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98" w:rsidRPr="00FA3FAB" w:rsidRDefault="00E33598" w:rsidP="00056EDC">
      <w:r w:rsidRPr="00FA3FAB">
        <w:rPr>
          <w:noProof/>
          <w:lang w:eastAsia="en-AU"/>
        </w:rPr>
        <w:drawing>
          <wp:inline distT="0" distB="0" distL="0" distR="0" wp14:anchorId="323345AD" wp14:editId="7404C879">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E33598" w:rsidRPr="00FA3FAB" w:rsidRDefault="00E33598" w:rsidP="00056EDC">
      <w:pPr>
        <w:pStyle w:val="ShortT"/>
        <w:spacing w:before="240"/>
      </w:pPr>
      <w:r w:rsidRPr="00FA3FAB">
        <w:t>Reserve Ba</w:t>
      </w:r>
      <w:bookmarkStart w:id="0" w:name="_GoBack"/>
      <w:bookmarkEnd w:id="0"/>
      <w:r w:rsidRPr="00FA3FAB">
        <w:t>nk Act 1959</w:t>
      </w:r>
    </w:p>
    <w:p w:rsidR="00E33598" w:rsidRPr="00FA3FAB" w:rsidRDefault="00E33598" w:rsidP="00056EDC">
      <w:pPr>
        <w:pStyle w:val="CompiledActNo"/>
        <w:spacing w:before="240"/>
      </w:pPr>
      <w:r w:rsidRPr="00FA3FAB">
        <w:t>No.</w:t>
      </w:r>
      <w:r w:rsidR="00FA3FAB">
        <w:t> </w:t>
      </w:r>
      <w:r w:rsidRPr="00FA3FAB">
        <w:t>4</w:t>
      </w:r>
      <w:r w:rsidR="00774920" w:rsidRPr="00FA3FAB">
        <w:t xml:space="preserve">, </w:t>
      </w:r>
      <w:r w:rsidRPr="00FA3FAB">
        <w:t>1959 as amended</w:t>
      </w:r>
    </w:p>
    <w:p w:rsidR="00E33598" w:rsidRPr="00FA3FAB" w:rsidRDefault="00E33598" w:rsidP="00056EDC">
      <w:pPr>
        <w:spacing w:before="1000"/>
        <w:rPr>
          <w:rFonts w:cs="Arial"/>
          <w:sz w:val="24"/>
        </w:rPr>
      </w:pPr>
      <w:r w:rsidRPr="00FA3FAB">
        <w:rPr>
          <w:rFonts w:cs="Arial"/>
          <w:b/>
          <w:sz w:val="24"/>
        </w:rPr>
        <w:t>Compilation start date:</w:t>
      </w:r>
      <w:r w:rsidRPr="00FA3FAB">
        <w:rPr>
          <w:rFonts w:cs="Arial"/>
          <w:b/>
          <w:sz w:val="24"/>
        </w:rPr>
        <w:tab/>
      </w:r>
      <w:r w:rsidRPr="00FA3FAB">
        <w:rPr>
          <w:rFonts w:cs="Arial"/>
          <w:b/>
          <w:sz w:val="24"/>
        </w:rPr>
        <w:tab/>
      </w:r>
      <w:r w:rsidR="00697565">
        <w:rPr>
          <w:rFonts w:cs="Arial"/>
          <w:sz w:val="24"/>
        </w:rPr>
        <w:t>24 June 2014</w:t>
      </w:r>
    </w:p>
    <w:p w:rsidR="00E33598" w:rsidRPr="00FA3FAB" w:rsidRDefault="00E33598" w:rsidP="00056EDC">
      <w:pPr>
        <w:spacing w:before="240"/>
        <w:rPr>
          <w:rFonts w:cs="Arial"/>
          <w:sz w:val="24"/>
        </w:rPr>
      </w:pPr>
      <w:r w:rsidRPr="00FA3FAB">
        <w:rPr>
          <w:rFonts w:cs="Arial"/>
          <w:b/>
          <w:sz w:val="24"/>
        </w:rPr>
        <w:t>Includes amendments up to:</w:t>
      </w:r>
      <w:r w:rsidRPr="00FA3FAB">
        <w:rPr>
          <w:rFonts w:cs="Arial"/>
          <w:b/>
          <w:sz w:val="24"/>
        </w:rPr>
        <w:tab/>
      </w:r>
      <w:r w:rsidR="00774920" w:rsidRPr="00FA3FAB">
        <w:rPr>
          <w:rFonts w:cs="Arial"/>
          <w:sz w:val="24"/>
        </w:rPr>
        <w:t>Act No.</w:t>
      </w:r>
      <w:r w:rsidR="00FA3FAB">
        <w:rPr>
          <w:rFonts w:cs="Arial"/>
          <w:sz w:val="24"/>
        </w:rPr>
        <w:t> </w:t>
      </w:r>
      <w:r w:rsidR="00697565">
        <w:rPr>
          <w:rFonts w:cs="Arial"/>
          <w:sz w:val="24"/>
        </w:rPr>
        <w:t>31, 2014</w:t>
      </w:r>
    </w:p>
    <w:p w:rsidR="00E33598" w:rsidRPr="00FA3FAB" w:rsidRDefault="00E33598" w:rsidP="00056EDC">
      <w:pPr>
        <w:rPr>
          <w:b/>
          <w:szCs w:val="22"/>
        </w:rPr>
      </w:pPr>
    </w:p>
    <w:p w:rsidR="004A18E6" w:rsidRPr="00BC57F4" w:rsidRDefault="004A18E6" w:rsidP="004A18E6">
      <w:pPr>
        <w:pageBreakBefore/>
        <w:rPr>
          <w:rFonts w:cs="Arial"/>
          <w:b/>
          <w:sz w:val="32"/>
          <w:szCs w:val="32"/>
        </w:rPr>
      </w:pPr>
      <w:r w:rsidRPr="00BC57F4">
        <w:rPr>
          <w:rFonts w:cs="Arial"/>
          <w:b/>
          <w:sz w:val="32"/>
          <w:szCs w:val="32"/>
        </w:rPr>
        <w:lastRenderedPageBreak/>
        <w:t>About this compilation</w:t>
      </w:r>
    </w:p>
    <w:p w:rsidR="004A18E6" w:rsidRPr="00BC57F4" w:rsidRDefault="004A18E6" w:rsidP="004A18E6">
      <w:pPr>
        <w:spacing w:before="240"/>
        <w:rPr>
          <w:rFonts w:cs="Arial"/>
        </w:rPr>
      </w:pPr>
      <w:r w:rsidRPr="00BC57F4">
        <w:rPr>
          <w:rFonts w:cs="Arial"/>
          <w:b/>
          <w:szCs w:val="22"/>
        </w:rPr>
        <w:t>This compilation</w:t>
      </w:r>
    </w:p>
    <w:p w:rsidR="004A18E6" w:rsidRPr="00BC57F4" w:rsidRDefault="004A18E6" w:rsidP="004A18E6">
      <w:pPr>
        <w:spacing w:before="120" w:after="120" w:line="240" w:lineRule="auto"/>
        <w:rPr>
          <w:rFonts w:cs="Arial"/>
          <w:szCs w:val="22"/>
        </w:rPr>
      </w:pPr>
      <w:r w:rsidRPr="00BC57F4">
        <w:rPr>
          <w:rFonts w:cs="Arial"/>
          <w:szCs w:val="22"/>
        </w:rPr>
        <w:t xml:space="preserve">This is a compilation of the </w:t>
      </w:r>
      <w:r w:rsidRPr="00BC57F4">
        <w:rPr>
          <w:rFonts w:cs="Arial"/>
          <w:i/>
          <w:szCs w:val="22"/>
        </w:rPr>
        <w:fldChar w:fldCharType="begin"/>
      </w:r>
      <w:r w:rsidRPr="00BC57F4">
        <w:rPr>
          <w:rFonts w:cs="Arial"/>
          <w:i/>
          <w:szCs w:val="22"/>
        </w:rPr>
        <w:instrText xml:space="preserve"> STYLEREF  ShortT </w:instrText>
      </w:r>
      <w:r w:rsidRPr="00BC57F4">
        <w:rPr>
          <w:rFonts w:cs="Arial"/>
          <w:i/>
          <w:szCs w:val="22"/>
        </w:rPr>
        <w:fldChar w:fldCharType="separate"/>
      </w:r>
      <w:r w:rsidR="0071181F">
        <w:rPr>
          <w:rFonts w:cs="Arial"/>
          <w:i/>
          <w:noProof/>
          <w:szCs w:val="22"/>
        </w:rPr>
        <w:t>Reserve Bank Act 1959</w:t>
      </w:r>
      <w:r w:rsidRPr="00BC57F4">
        <w:rPr>
          <w:rFonts w:cs="Arial"/>
          <w:i/>
          <w:szCs w:val="22"/>
        </w:rPr>
        <w:fldChar w:fldCharType="end"/>
      </w:r>
      <w:r w:rsidRPr="00BC57F4">
        <w:rPr>
          <w:rFonts w:cs="Arial"/>
          <w:szCs w:val="22"/>
        </w:rPr>
        <w:t xml:space="preserve"> as in force on </w:t>
      </w:r>
      <w:r w:rsidR="00697565">
        <w:rPr>
          <w:rFonts w:cs="Arial"/>
          <w:szCs w:val="22"/>
        </w:rPr>
        <w:t>24 June 2014</w:t>
      </w:r>
      <w:r w:rsidRPr="00BC57F4">
        <w:rPr>
          <w:rFonts w:cs="Arial"/>
          <w:szCs w:val="22"/>
        </w:rPr>
        <w:t xml:space="preserve">. It includes any commenced amendment affecting the </w:t>
      </w:r>
      <w:r>
        <w:rPr>
          <w:rFonts w:cs="Arial"/>
          <w:szCs w:val="22"/>
        </w:rPr>
        <w:t>legislation</w:t>
      </w:r>
      <w:r w:rsidRPr="00BC57F4">
        <w:rPr>
          <w:rFonts w:cs="Arial"/>
          <w:szCs w:val="22"/>
        </w:rPr>
        <w:t xml:space="preserve"> to that date.</w:t>
      </w:r>
    </w:p>
    <w:p w:rsidR="004A18E6" w:rsidRPr="00BC57F4" w:rsidRDefault="004A18E6" w:rsidP="004A18E6">
      <w:pPr>
        <w:spacing w:after="120" w:line="240" w:lineRule="auto"/>
        <w:rPr>
          <w:rFonts w:cs="Arial"/>
          <w:szCs w:val="22"/>
        </w:rPr>
      </w:pPr>
      <w:r w:rsidRPr="00BC57F4">
        <w:rPr>
          <w:rFonts w:cs="Arial"/>
          <w:szCs w:val="22"/>
        </w:rPr>
        <w:t xml:space="preserve">This compilation was prepared on </w:t>
      </w:r>
      <w:r w:rsidR="00697565">
        <w:rPr>
          <w:rFonts w:cs="Arial"/>
          <w:szCs w:val="22"/>
        </w:rPr>
        <w:t>24 June 2014</w:t>
      </w:r>
      <w:r w:rsidRPr="00BC57F4">
        <w:rPr>
          <w:rFonts w:cs="Arial"/>
          <w:szCs w:val="22"/>
        </w:rPr>
        <w:t>.</w:t>
      </w:r>
    </w:p>
    <w:p w:rsidR="004A18E6" w:rsidRPr="00BC57F4" w:rsidRDefault="004A18E6" w:rsidP="004A18E6">
      <w:pPr>
        <w:spacing w:after="120" w:line="240" w:lineRule="auto"/>
        <w:rPr>
          <w:rFonts w:cs="Arial"/>
          <w:szCs w:val="22"/>
        </w:rPr>
      </w:pPr>
      <w:r w:rsidRPr="00BC57F4">
        <w:rPr>
          <w:rFonts w:cs="Arial"/>
          <w:szCs w:val="22"/>
        </w:rPr>
        <w:t xml:space="preserve">The notes at the end of this compilation (the </w:t>
      </w:r>
      <w:r w:rsidRPr="00BC57F4">
        <w:rPr>
          <w:rFonts w:cs="Arial"/>
          <w:b/>
          <w:i/>
          <w:szCs w:val="22"/>
        </w:rPr>
        <w:t>endnotes</w:t>
      </w:r>
      <w:r w:rsidRPr="00BC57F4">
        <w:rPr>
          <w:rFonts w:cs="Arial"/>
          <w:szCs w:val="22"/>
        </w:rPr>
        <w:t>) include information about amending laws and the amendment history of each amended provision.</w:t>
      </w:r>
    </w:p>
    <w:p w:rsidR="004A18E6" w:rsidRPr="00BC57F4" w:rsidRDefault="004A18E6" w:rsidP="004A18E6">
      <w:pPr>
        <w:tabs>
          <w:tab w:val="left" w:pos="5640"/>
        </w:tabs>
        <w:spacing w:before="120" w:after="120" w:line="240" w:lineRule="auto"/>
        <w:rPr>
          <w:rFonts w:cs="Arial"/>
          <w:b/>
          <w:szCs w:val="22"/>
        </w:rPr>
      </w:pPr>
      <w:r w:rsidRPr="00BC57F4">
        <w:rPr>
          <w:rFonts w:cs="Arial"/>
          <w:b/>
          <w:szCs w:val="22"/>
        </w:rPr>
        <w:t>Uncommenced amendments</w:t>
      </w:r>
    </w:p>
    <w:p w:rsidR="004A18E6" w:rsidRPr="00BC57F4" w:rsidRDefault="004A18E6" w:rsidP="004A18E6">
      <w:pPr>
        <w:spacing w:after="120" w:line="240" w:lineRule="auto"/>
        <w:rPr>
          <w:rFonts w:cs="Arial"/>
          <w:szCs w:val="22"/>
        </w:rPr>
      </w:pPr>
      <w:r w:rsidRPr="00BC57F4">
        <w:rPr>
          <w:rFonts w:cs="Arial"/>
          <w:szCs w:val="22"/>
        </w:rPr>
        <w:t>The effect of uncommenced amendments is not reflected in the text of the compiled law but the text of the amendments is included in the endnotes.</w:t>
      </w:r>
    </w:p>
    <w:p w:rsidR="004A18E6" w:rsidRPr="00BC57F4" w:rsidRDefault="004A18E6" w:rsidP="004A18E6">
      <w:pPr>
        <w:spacing w:before="120" w:after="120" w:line="240" w:lineRule="auto"/>
        <w:rPr>
          <w:rFonts w:cs="Arial"/>
          <w:b/>
          <w:szCs w:val="22"/>
        </w:rPr>
      </w:pPr>
      <w:r w:rsidRPr="00BC57F4">
        <w:rPr>
          <w:rFonts w:cs="Arial"/>
          <w:b/>
          <w:szCs w:val="22"/>
        </w:rPr>
        <w:t>Application, saving and transitional provisions and amendments</w:t>
      </w:r>
    </w:p>
    <w:p w:rsidR="004A18E6" w:rsidRPr="00BC57F4" w:rsidRDefault="004A18E6" w:rsidP="004A18E6">
      <w:pPr>
        <w:spacing w:after="120"/>
        <w:rPr>
          <w:rFonts w:cs="Arial"/>
          <w:szCs w:val="22"/>
        </w:rPr>
      </w:pPr>
      <w:r w:rsidRPr="00BC57F4">
        <w:rPr>
          <w:rFonts w:cs="Arial"/>
          <w:szCs w:val="22"/>
        </w:rPr>
        <w:t>If the operation of a provision or amendment is affected by an application, saving or transitional provision that is not included in this compilation, details are included in the endnotes.</w:t>
      </w:r>
    </w:p>
    <w:p w:rsidR="004A18E6" w:rsidRPr="00BC57F4" w:rsidRDefault="004A18E6" w:rsidP="004A18E6">
      <w:pPr>
        <w:spacing w:before="120" w:after="120" w:line="240" w:lineRule="auto"/>
        <w:rPr>
          <w:rFonts w:cs="Arial"/>
          <w:b/>
          <w:szCs w:val="22"/>
        </w:rPr>
      </w:pPr>
      <w:r w:rsidRPr="00BC57F4">
        <w:rPr>
          <w:rFonts w:cs="Arial"/>
          <w:b/>
          <w:szCs w:val="22"/>
        </w:rPr>
        <w:t>Modifications</w:t>
      </w:r>
    </w:p>
    <w:p w:rsidR="004A18E6" w:rsidRPr="00BC57F4" w:rsidRDefault="004A18E6" w:rsidP="004A18E6">
      <w:pPr>
        <w:spacing w:after="120" w:line="240" w:lineRule="auto"/>
        <w:rPr>
          <w:rFonts w:cs="Arial"/>
          <w:szCs w:val="22"/>
        </w:rPr>
      </w:pPr>
      <w:r w:rsidRPr="00BC57F4">
        <w:rPr>
          <w:rFonts w:cs="Arial"/>
          <w:szCs w:val="22"/>
        </w:rPr>
        <w:t xml:space="preserve">If a provision of the compiled law is affected by a modification that is in force, details are included in the endnotes. </w:t>
      </w:r>
    </w:p>
    <w:p w:rsidR="004A18E6" w:rsidRPr="00BC57F4" w:rsidRDefault="004A18E6" w:rsidP="004A18E6">
      <w:pPr>
        <w:spacing w:before="80" w:after="120"/>
        <w:rPr>
          <w:rFonts w:cs="Arial"/>
          <w:b/>
          <w:szCs w:val="22"/>
        </w:rPr>
      </w:pPr>
      <w:r w:rsidRPr="00BC57F4">
        <w:rPr>
          <w:rFonts w:cs="Arial"/>
          <w:b/>
          <w:szCs w:val="22"/>
        </w:rPr>
        <w:t>Provisions ceasing to have effect</w:t>
      </w:r>
    </w:p>
    <w:p w:rsidR="004A18E6" w:rsidRPr="00BC57F4" w:rsidRDefault="004A18E6" w:rsidP="004A18E6">
      <w:pPr>
        <w:spacing w:after="120"/>
        <w:rPr>
          <w:rFonts w:cs="Arial"/>
        </w:rPr>
      </w:pPr>
      <w:r w:rsidRPr="00BC57F4">
        <w:rPr>
          <w:rFonts w:cs="Arial"/>
          <w:szCs w:val="22"/>
        </w:rPr>
        <w:t>If a provision of the compiled law has expired or otherwise ceased to have effect in accordance with a provision of the law, details are included in the endnotes.</w:t>
      </w:r>
    </w:p>
    <w:p w:rsidR="00E33598" w:rsidRPr="00FA3FAB" w:rsidRDefault="00E33598" w:rsidP="00056EDC">
      <w:pPr>
        <w:pStyle w:val="Header"/>
        <w:tabs>
          <w:tab w:val="clear" w:pos="4150"/>
          <w:tab w:val="clear" w:pos="8307"/>
        </w:tabs>
      </w:pPr>
      <w:r w:rsidRPr="00FA3FAB">
        <w:rPr>
          <w:rStyle w:val="CharChapNo"/>
        </w:rPr>
        <w:t xml:space="preserve"> </w:t>
      </w:r>
      <w:r w:rsidRPr="00FA3FAB">
        <w:rPr>
          <w:rStyle w:val="CharChapText"/>
        </w:rPr>
        <w:t xml:space="preserve"> </w:t>
      </w:r>
    </w:p>
    <w:p w:rsidR="00E33598" w:rsidRPr="00FA3FAB" w:rsidRDefault="00E33598" w:rsidP="00056EDC">
      <w:pPr>
        <w:pStyle w:val="Header"/>
        <w:tabs>
          <w:tab w:val="clear" w:pos="4150"/>
          <w:tab w:val="clear" w:pos="8307"/>
        </w:tabs>
      </w:pPr>
      <w:r w:rsidRPr="00FA3FAB">
        <w:rPr>
          <w:rStyle w:val="CharPartNo"/>
        </w:rPr>
        <w:t xml:space="preserve"> </w:t>
      </w:r>
      <w:r w:rsidRPr="00FA3FAB">
        <w:rPr>
          <w:rStyle w:val="CharPartText"/>
        </w:rPr>
        <w:t xml:space="preserve"> </w:t>
      </w:r>
    </w:p>
    <w:p w:rsidR="00E33598" w:rsidRPr="00FA3FAB" w:rsidRDefault="00E33598" w:rsidP="00056EDC">
      <w:pPr>
        <w:pStyle w:val="Header"/>
        <w:tabs>
          <w:tab w:val="clear" w:pos="4150"/>
          <w:tab w:val="clear" w:pos="8307"/>
        </w:tabs>
      </w:pPr>
      <w:r w:rsidRPr="00FA3FAB">
        <w:rPr>
          <w:rStyle w:val="CharDivNo"/>
        </w:rPr>
        <w:t xml:space="preserve"> </w:t>
      </w:r>
      <w:r w:rsidRPr="00FA3FAB">
        <w:rPr>
          <w:rStyle w:val="CharDivText"/>
        </w:rPr>
        <w:t xml:space="preserve"> </w:t>
      </w:r>
    </w:p>
    <w:p w:rsidR="003A15F5" w:rsidRPr="00FA3FAB" w:rsidRDefault="003A15F5" w:rsidP="003A15F5">
      <w:pPr>
        <w:sectPr w:rsidR="003A15F5" w:rsidRPr="00FA3FAB" w:rsidSect="00DB335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33598" w:rsidRPr="00FA3FAB" w:rsidRDefault="00E33598" w:rsidP="008F7A20">
      <w:pPr>
        <w:rPr>
          <w:sz w:val="36"/>
        </w:rPr>
      </w:pPr>
      <w:r w:rsidRPr="00FA3FAB">
        <w:rPr>
          <w:sz w:val="36"/>
        </w:rPr>
        <w:lastRenderedPageBreak/>
        <w:t>Contents</w:t>
      </w:r>
    </w:p>
    <w:p w:rsidR="00C51E2E" w:rsidRDefault="00E96B4A">
      <w:pPr>
        <w:pStyle w:val="TOC2"/>
        <w:rPr>
          <w:rFonts w:asciiTheme="minorHAnsi" w:eastAsiaTheme="minorEastAsia" w:hAnsiTheme="minorHAnsi" w:cstheme="minorBidi"/>
          <w:b w:val="0"/>
          <w:noProof/>
          <w:kern w:val="0"/>
          <w:sz w:val="22"/>
          <w:szCs w:val="22"/>
        </w:rPr>
      </w:pPr>
      <w:r w:rsidRPr="00FA3FAB">
        <w:fldChar w:fldCharType="begin"/>
      </w:r>
      <w:r w:rsidRPr="00FA3FAB">
        <w:instrText xml:space="preserve"> TOC \o "1-9" </w:instrText>
      </w:r>
      <w:r w:rsidRPr="00FA3FAB">
        <w:fldChar w:fldCharType="separate"/>
      </w:r>
      <w:r w:rsidR="00C51E2E">
        <w:rPr>
          <w:noProof/>
        </w:rPr>
        <w:t>Part I—Preliminary</w:t>
      </w:r>
      <w:r w:rsidR="00C51E2E" w:rsidRPr="00C51E2E">
        <w:rPr>
          <w:b w:val="0"/>
          <w:noProof/>
          <w:sz w:val="18"/>
        </w:rPr>
        <w:tab/>
      </w:r>
      <w:r w:rsidR="00C51E2E" w:rsidRPr="00C51E2E">
        <w:rPr>
          <w:b w:val="0"/>
          <w:noProof/>
          <w:sz w:val="18"/>
        </w:rPr>
        <w:fldChar w:fldCharType="begin"/>
      </w:r>
      <w:r w:rsidR="00C51E2E" w:rsidRPr="00C51E2E">
        <w:rPr>
          <w:b w:val="0"/>
          <w:noProof/>
          <w:sz w:val="18"/>
        </w:rPr>
        <w:instrText xml:space="preserve"> PAGEREF _Toc390772362 \h </w:instrText>
      </w:r>
      <w:r w:rsidR="00C51E2E" w:rsidRPr="00C51E2E">
        <w:rPr>
          <w:b w:val="0"/>
          <w:noProof/>
          <w:sz w:val="18"/>
        </w:rPr>
      </w:r>
      <w:r w:rsidR="00C51E2E" w:rsidRPr="00C51E2E">
        <w:rPr>
          <w:b w:val="0"/>
          <w:noProof/>
          <w:sz w:val="18"/>
        </w:rPr>
        <w:fldChar w:fldCharType="separate"/>
      </w:r>
      <w:r w:rsidR="00C51E2E" w:rsidRPr="00C51E2E">
        <w:rPr>
          <w:b w:val="0"/>
          <w:noProof/>
          <w:sz w:val="18"/>
        </w:rPr>
        <w:t>1</w:t>
      </w:r>
      <w:r w:rsidR="00C51E2E" w:rsidRPr="00C51E2E">
        <w:rPr>
          <w:b w:val="0"/>
          <w:noProof/>
          <w:sz w:val="18"/>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w:t>
      </w:r>
      <w:r>
        <w:rPr>
          <w:noProof/>
        </w:rPr>
        <w:tab/>
        <w:t>Short title</w:t>
      </w:r>
      <w:r w:rsidRPr="00C51E2E">
        <w:rPr>
          <w:noProof/>
        </w:rPr>
        <w:tab/>
      </w:r>
      <w:r w:rsidRPr="00C51E2E">
        <w:rPr>
          <w:noProof/>
        </w:rPr>
        <w:fldChar w:fldCharType="begin"/>
      </w:r>
      <w:r w:rsidRPr="00C51E2E">
        <w:rPr>
          <w:noProof/>
        </w:rPr>
        <w:instrText xml:space="preserve"> PAGEREF _Toc390772363 \h </w:instrText>
      </w:r>
      <w:r w:rsidRPr="00C51E2E">
        <w:rPr>
          <w:noProof/>
        </w:rPr>
      </w:r>
      <w:r w:rsidRPr="00C51E2E">
        <w:rPr>
          <w:noProof/>
        </w:rPr>
        <w:fldChar w:fldCharType="separate"/>
      </w:r>
      <w:r w:rsidRPr="00C51E2E">
        <w:rPr>
          <w:noProof/>
        </w:rPr>
        <w:t>1</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w:t>
      </w:r>
      <w:r>
        <w:rPr>
          <w:noProof/>
        </w:rPr>
        <w:tab/>
        <w:t>Commencement</w:t>
      </w:r>
      <w:r w:rsidRPr="00C51E2E">
        <w:rPr>
          <w:noProof/>
        </w:rPr>
        <w:tab/>
      </w:r>
      <w:r w:rsidRPr="00C51E2E">
        <w:rPr>
          <w:noProof/>
        </w:rPr>
        <w:fldChar w:fldCharType="begin"/>
      </w:r>
      <w:r w:rsidRPr="00C51E2E">
        <w:rPr>
          <w:noProof/>
        </w:rPr>
        <w:instrText xml:space="preserve"> PAGEREF _Toc390772364 \h </w:instrText>
      </w:r>
      <w:r w:rsidRPr="00C51E2E">
        <w:rPr>
          <w:noProof/>
        </w:rPr>
      </w:r>
      <w:r w:rsidRPr="00C51E2E">
        <w:rPr>
          <w:noProof/>
        </w:rPr>
        <w:fldChar w:fldCharType="separate"/>
      </w:r>
      <w:r w:rsidRPr="00C51E2E">
        <w:rPr>
          <w:noProof/>
        </w:rPr>
        <w:t>1</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4</w:t>
      </w:r>
      <w:r>
        <w:rPr>
          <w:noProof/>
        </w:rPr>
        <w:tab/>
        <w:t>Repeal and saving</w:t>
      </w:r>
      <w:r w:rsidRPr="00C51E2E">
        <w:rPr>
          <w:noProof/>
        </w:rPr>
        <w:tab/>
      </w:r>
      <w:r w:rsidRPr="00C51E2E">
        <w:rPr>
          <w:noProof/>
        </w:rPr>
        <w:fldChar w:fldCharType="begin"/>
      </w:r>
      <w:r w:rsidRPr="00C51E2E">
        <w:rPr>
          <w:noProof/>
        </w:rPr>
        <w:instrText xml:space="preserve"> PAGEREF _Toc390772365 \h </w:instrText>
      </w:r>
      <w:r w:rsidRPr="00C51E2E">
        <w:rPr>
          <w:noProof/>
        </w:rPr>
      </w:r>
      <w:r w:rsidRPr="00C51E2E">
        <w:rPr>
          <w:noProof/>
        </w:rPr>
        <w:fldChar w:fldCharType="separate"/>
      </w:r>
      <w:r w:rsidRPr="00C51E2E">
        <w:rPr>
          <w:noProof/>
        </w:rPr>
        <w:t>1</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5</w:t>
      </w:r>
      <w:r>
        <w:rPr>
          <w:noProof/>
        </w:rPr>
        <w:tab/>
        <w:t>Interpretation</w:t>
      </w:r>
      <w:r w:rsidRPr="00C51E2E">
        <w:rPr>
          <w:noProof/>
        </w:rPr>
        <w:tab/>
      </w:r>
      <w:r w:rsidRPr="00C51E2E">
        <w:rPr>
          <w:noProof/>
        </w:rPr>
        <w:fldChar w:fldCharType="begin"/>
      </w:r>
      <w:r w:rsidRPr="00C51E2E">
        <w:rPr>
          <w:noProof/>
        </w:rPr>
        <w:instrText xml:space="preserve"> PAGEREF _Toc390772366 \h </w:instrText>
      </w:r>
      <w:r w:rsidRPr="00C51E2E">
        <w:rPr>
          <w:noProof/>
        </w:rPr>
      </w:r>
      <w:r w:rsidRPr="00C51E2E">
        <w:rPr>
          <w:noProof/>
        </w:rPr>
        <w:fldChar w:fldCharType="separate"/>
      </w:r>
      <w:r w:rsidRPr="00C51E2E">
        <w:rPr>
          <w:noProof/>
        </w:rPr>
        <w:t>1</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6</w:t>
      </w:r>
      <w:r>
        <w:rPr>
          <w:noProof/>
        </w:rPr>
        <w:tab/>
        <w:t>Application to Territories</w:t>
      </w:r>
      <w:r w:rsidRPr="00C51E2E">
        <w:rPr>
          <w:noProof/>
        </w:rPr>
        <w:tab/>
      </w:r>
      <w:r w:rsidRPr="00C51E2E">
        <w:rPr>
          <w:noProof/>
        </w:rPr>
        <w:fldChar w:fldCharType="begin"/>
      </w:r>
      <w:r w:rsidRPr="00C51E2E">
        <w:rPr>
          <w:noProof/>
        </w:rPr>
        <w:instrText xml:space="preserve"> PAGEREF _Toc390772367 \h </w:instrText>
      </w:r>
      <w:r w:rsidRPr="00C51E2E">
        <w:rPr>
          <w:noProof/>
        </w:rPr>
      </w:r>
      <w:r w:rsidRPr="00C51E2E">
        <w:rPr>
          <w:noProof/>
        </w:rPr>
        <w:fldChar w:fldCharType="separate"/>
      </w:r>
      <w:r w:rsidRPr="00C51E2E">
        <w:rPr>
          <w:noProof/>
        </w:rPr>
        <w:t>3</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6A</w:t>
      </w:r>
      <w:r>
        <w:rPr>
          <w:noProof/>
        </w:rPr>
        <w:tab/>
        <w:t>Cessation of application to Territory</w:t>
      </w:r>
      <w:r w:rsidRPr="00C51E2E">
        <w:rPr>
          <w:noProof/>
        </w:rPr>
        <w:tab/>
      </w:r>
      <w:r w:rsidRPr="00C51E2E">
        <w:rPr>
          <w:noProof/>
        </w:rPr>
        <w:fldChar w:fldCharType="begin"/>
      </w:r>
      <w:r w:rsidRPr="00C51E2E">
        <w:rPr>
          <w:noProof/>
        </w:rPr>
        <w:instrText xml:space="preserve"> PAGEREF _Toc390772368 \h </w:instrText>
      </w:r>
      <w:r w:rsidRPr="00C51E2E">
        <w:rPr>
          <w:noProof/>
        </w:rPr>
      </w:r>
      <w:r w:rsidRPr="00C51E2E">
        <w:rPr>
          <w:noProof/>
        </w:rPr>
        <w:fldChar w:fldCharType="separate"/>
      </w:r>
      <w:r w:rsidRPr="00C51E2E">
        <w:rPr>
          <w:noProof/>
        </w:rPr>
        <w:t>3</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6B</w:t>
      </w:r>
      <w:r>
        <w:rPr>
          <w:noProof/>
        </w:rPr>
        <w:tab/>
        <w:t xml:space="preserve">Application of </w:t>
      </w:r>
      <w:r w:rsidRPr="00930687">
        <w:rPr>
          <w:i/>
          <w:noProof/>
        </w:rPr>
        <w:t>Criminal Code</w:t>
      </w:r>
      <w:r w:rsidRPr="00C51E2E">
        <w:rPr>
          <w:noProof/>
        </w:rPr>
        <w:tab/>
      </w:r>
      <w:r w:rsidRPr="00C51E2E">
        <w:rPr>
          <w:noProof/>
        </w:rPr>
        <w:fldChar w:fldCharType="begin"/>
      </w:r>
      <w:r w:rsidRPr="00C51E2E">
        <w:rPr>
          <w:noProof/>
        </w:rPr>
        <w:instrText xml:space="preserve"> PAGEREF _Toc390772369 \h </w:instrText>
      </w:r>
      <w:r w:rsidRPr="00C51E2E">
        <w:rPr>
          <w:noProof/>
        </w:rPr>
      </w:r>
      <w:r w:rsidRPr="00C51E2E">
        <w:rPr>
          <w:noProof/>
        </w:rPr>
        <w:fldChar w:fldCharType="separate"/>
      </w:r>
      <w:r w:rsidRPr="00C51E2E">
        <w:rPr>
          <w:noProof/>
        </w:rPr>
        <w:t>3</w:t>
      </w:r>
      <w:r w:rsidRPr="00C51E2E">
        <w:rPr>
          <w:noProof/>
        </w:rPr>
        <w:fldChar w:fldCharType="end"/>
      </w:r>
    </w:p>
    <w:p w:rsidR="00C51E2E" w:rsidRDefault="00C51E2E">
      <w:pPr>
        <w:pStyle w:val="TOC2"/>
        <w:rPr>
          <w:rFonts w:asciiTheme="minorHAnsi" w:eastAsiaTheme="minorEastAsia" w:hAnsiTheme="minorHAnsi" w:cstheme="minorBidi"/>
          <w:b w:val="0"/>
          <w:noProof/>
          <w:kern w:val="0"/>
          <w:sz w:val="22"/>
          <w:szCs w:val="22"/>
        </w:rPr>
      </w:pPr>
      <w:r>
        <w:rPr>
          <w:noProof/>
        </w:rPr>
        <w:t>Part II—Constitution, policy and management of the Reserve Bank</w:t>
      </w:r>
      <w:r w:rsidRPr="00C51E2E">
        <w:rPr>
          <w:b w:val="0"/>
          <w:noProof/>
          <w:sz w:val="18"/>
        </w:rPr>
        <w:tab/>
      </w:r>
      <w:r w:rsidRPr="00C51E2E">
        <w:rPr>
          <w:b w:val="0"/>
          <w:noProof/>
          <w:sz w:val="18"/>
        </w:rPr>
        <w:fldChar w:fldCharType="begin"/>
      </w:r>
      <w:r w:rsidRPr="00C51E2E">
        <w:rPr>
          <w:b w:val="0"/>
          <w:noProof/>
          <w:sz w:val="18"/>
        </w:rPr>
        <w:instrText xml:space="preserve"> PAGEREF _Toc390772370 \h </w:instrText>
      </w:r>
      <w:r w:rsidRPr="00C51E2E">
        <w:rPr>
          <w:b w:val="0"/>
          <w:noProof/>
          <w:sz w:val="18"/>
        </w:rPr>
      </w:r>
      <w:r w:rsidRPr="00C51E2E">
        <w:rPr>
          <w:b w:val="0"/>
          <w:noProof/>
          <w:sz w:val="18"/>
        </w:rPr>
        <w:fldChar w:fldCharType="separate"/>
      </w:r>
      <w:r w:rsidRPr="00C51E2E">
        <w:rPr>
          <w:b w:val="0"/>
          <w:noProof/>
          <w:sz w:val="18"/>
        </w:rPr>
        <w:t>4</w:t>
      </w:r>
      <w:r w:rsidRPr="00C51E2E">
        <w:rPr>
          <w:b w:val="0"/>
          <w:noProof/>
          <w:sz w:val="18"/>
        </w:rPr>
        <w:fldChar w:fldCharType="end"/>
      </w:r>
    </w:p>
    <w:p w:rsidR="00C51E2E" w:rsidRDefault="00C51E2E">
      <w:pPr>
        <w:pStyle w:val="TOC3"/>
        <w:rPr>
          <w:rFonts w:asciiTheme="minorHAnsi" w:eastAsiaTheme="minorEastAsia" w:hAnsiTheme="minorHAnsi" w:cstheme="minorBidi"/>
          <w:b w:val="0"/>
          <w:noProof/>
          <w:kern w:val="0"/>
          <w:szCs w:val="22"/>
        </w:rPr>
      </w:pPr>
      <w:r>
        <w:rPr>
          <w:noProof/>
        </w:rPr>
        <w:t>Division 1—Constitution of the Reserve Bank</w:t>
      </w:r>
      <w:r w:rsidRPr="00C51E2E">
        <w:rPr>
          <w:b w:val="0"/>
          <w:noProof/>
          <w:sz w:val="18"/>
        </w:rPr>
        <w:tab/>
      </w:r>
      <w:r w:rsidRPr="00C51E2E">
        <w:rPr>
          <w:b w:val="0"/>
          <w:noProof/>
          <w:sz w:val="18"/>
        </w:rPr>
        <w:fldChar w:fldCharType="begin"/>
      </w:r>
      <w:r w:rsidRPr="00C51E2E">
        <w:rPr>
          <w:b w:val="0"/>
          <w:noProof/>
          <w:sz w:val="18"/>
        </w:rPr>
        <w:instrText xml:space="preserve"> PAGEREF _Toc390772371 \h </w:instrText>
      </w:r>
      <w:r w:rsidRPr="00C51E2E">
        <w:rPr>
          <w:b w:val="0"/>
          <w:noProof/>
          <w:sz w:val="18"/>
        </w:rPr>
      </w:r>
      <w:r w:rsidRPr="00C51E2E">
        <w:rPr>
          <w:b w:val="0"/>
          <w:noProof/>
          <w:sz w:val="18"/>
        </w:rPr>
        <w:fldChar w:fldCharType="separate"/>
      </w:r>
      <w:r w:rsidRPr="00C51E2E">
        <w:rPr>
          <w:b w:val="0"/>
          <w:noProof/>
          <w:sz w:val="18"/>
        </w:rPr>
        <w:t>4</w:t>
      </w:r>
      <w:r w:rsidRPr="00C51E2E">
        <w:rPr>
          <w:b w:val="0"/>
          <w:noProof/>
          <w:sz w:val="18"/>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7</w:t>
      </w:r>
      <w:r>
        <w:rPr>
          <w:noProof/>
        </w:rPr>
        <w:tab/>
        <w:t>The Reserve Bank of Australia</w:t>
      </w:r>
      <w:r w:rsidRPr="00C51E2E">
        <w:rPr>
          <w:noProof/>
        </w:rPr>
        <w:tab/>
      </w:r>
      <w:r w:rsidRPr="00C51E2E">
        <w:rPr>
          <w:noProof/>
        </w:rPr>
        <w:fldChar w:fldCharType="begin"/>
      </w:r>
      <w:r w:rsidRPr="00C51E2E">
        <w:rPr>
          <w:noProof/>
        </w:rPr>
        <w:instrText xml:space="preserve"> PAGEREF _Toc390772372 \h </w:instrText>
      </w:r>
      <w:r w:rsidRPr="00C51E2E">
        <w:rPr>
          <w:noProof/>
        </w:rPr>
      </w:r>
      <w:r w:rsidRPr="00C51E2E">
        <w:rPr>
          <w:noProof/>
        </w:rPr>
        <w:fldChar w:fldCharType="separate"/>
      </w:r>
      <w:r w:rsidRPr="00C51E2E">
        <w:rPr>
          <w:noProof/>
        </w:rPr>
        <w:t>4</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7A</w:t>
      </w:r>
      <w:r>
        <w:rPr>
          <w:noProof/>
        </w:rPr>
        <w:tab/>
        <w:t xml:space="preserve">Special provisions relating to how the </w:t>
      </w:r>
      <w:r w:rsidRPr="00930687">
        <w:rPr>
          <w:i/>
          <w:noProof/>
        </w:rPr>
        <w:t>Commonwealth Authorities and Companies Act 1997</w:t>
      </w:r>
      <w:r>
        <w:rPr>
          <w:noProof/>
        </w:rPr>
        <w:t xml:space="preserve"> applies to the Bank</w:t>
      </w:r>
      <w:r w:rsidRPr="00C51E2E">
        <w:rPr>
          <w:noProof/>
        </w:rPr>
        <w:tab/>
      </w:r>
      <w:r w:rsidRPr="00C51E2E">
        <w:rPr>
          <w:noProof/>
        </w:rPr>
        <w:fldChar w:fldCharType="begin"/>
      </w:r>
      <w:r w:rsidRPr="00C51E2E">
        <w:rPr>
          <w:noProof/>
        </w:rPr>
        <w:instrText xml:space="preserve"> PAGEREF _Toc390772373 \h </w:instrText>
      </w:r>
      <w:r w:rsidRPr="00C51E2E">
        <w:rPr>
          <w:noProof/>
        </w:rPr>
      </w:r>
      <w:r w:rsidRPr="00C51E2E">
        <w:rPr>
          <w:noProof/>
        </w:rPr>
        <w:fldChar w:fldCharType="separate"/>
      </w:r>
      <w:r w:rsidRPr="00C51E2E">
        <w:rPr>
          <w:noProof/>
        </w:rPr>
        <w:t>4</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8</w:t>
      </w:r>
      <w:r>
        <w:rPr>
          <w:noProof/>
        </w:rPr>
        <w:tab/>
        <w:t>General powers</w:t>
      </w:r>
      <w:r w:rsidRPr="00C51E2E">
        <w:rPr>
          <w:noProof/>
        </w:rPr>
        <w:tab/>
      </w:r>
      <w:r w:rsidRPr="00C51E2E">
        <w:rPr>
          <w:noProof/>
        </w:rPr>
        <w:fldChar w:fldCharType="begin"/>
      </w:r>
      <w:r w:rsidRPr="00C51E2E">
        <w:rPr>
          <w:noProof/>
        </w:rPr>
        <w:instrText xml:space="preserve"> PAGEREF _Toc390772374 \h </w:instrText>
      </w:r>
      <w:r w:rsidRPr="00C51E2E">
        <w:rPr>
          <w:noProof/>
        </w:rPr>
      </w:r>
      <w:r w:rsidRPr="00C51E2E">
        <w:rPr>
          <w:noProof/>
        </w:rPr>
        <w:fldChar w:fldCharType="separate"/>
      </w:r>
      <w:r w:rsidRPr="00C51E2E">
        <w:rPr>
          <w:noProof/>
        </w:rPr>
        <w:t>5</w:t>
      </w:r>
      <w:r w:rsidRPr="00C51E2E">
        <w:rPr>
          <w:noProof/>
        </w:rPr>
        <w:fldChar w:fldCharType="end"/>
      </w:r>
    </w:p>
    <w:p w:rsidR="00C51E2E" w:rsidRDefault="00C51E2E">
      <w:pPr>
        <w:pStyle w:val="TOC3"/>
        <w:rPr>
          <w:rFonts w:asciiTheme="minorHAnsi" w:eastAsiaTheme="minorEastAsia" w:hAnsiTheme="minorHAnsi" w:cstheme="minorBidi"/>
          <w:b w:val="0"/>
          <w:noProof/>
          <w:kern w:val="0"/>
          <w:szCs w:val="22"/>
        </w:rPr>
      </w:pPr>
      <w:r>
        <w:rPr>
          <w:noProof/>
        </w:rPr>
        <w:t>Division 2—Policy and management of the Reserve Bank</w:t>
      </w:r>
      <w:r w:rsidRPr="00C51E2E">
        <w:rPr>
          <w:b w:val="0"/>
          <w:noProof/>
          <w:sz w:val="18"/>
        </w:rPr>
        <w:tab/>
      </w:r>
      <w:r w:rsidRPr="00C51E2E">
        <w:rPr>
          <w:b w:val="0"/>
          <w:noProof/>
          <w:sz w:val="18"/>
        </w:rPr>
        <w:fldChar w:fldCharType="begin"/>
      </w:r>
      <w:r w:rsidRPr="00C51E2E">
        <w:rPr>
          <w:b w:val="0"/>
          <w:noProof/>
          <w:sz w:val="18"/>
        </w:rPr>
        <w:instrText xml:space="preserve"> PAGEREF _Toc390772375 \h </w:instrText>
      </w:r>
      <w:r w:rsidRPr="00C51E2E">
        <w:rPr>
          <w:b w:val="0"/>
          <w:noProof/>
          <w:sz w:val="18"/>
        </w:rPr>
      </w:r>
      <w:r w:rsidRPr="00C51E2E">
        <w:rPr>
          <w:b w:val="0"/>
          <w:noProof/>
          <w:sz w:val="18"/>
        </w:rPr>
        <w:fldChar w:fldCharType="separate"/>
      </w:r>
      <w:r w:rsidRPr="00C51E2E">
        <w:rPr>
          <w:b w:val="0"/>
          <w:noProof/>
          <w:sz w:val="18"/>
        </w:rPr>
        <w:t>6</w:t>
      </w:r>
      <w:r w:rsidRPr="00C51E2E">
        <w:rPr>
          <w:b w:val="0"/>
          <w:noProof/>
          <w:sz w:val="18"/>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8A</w:t>
      </w:r>
      <w:r>
        <w:rPr>
          <w:noProof/>
        </w:rPr>
        <w:tab/>
        <w:t>The Boards of the Bank</w:t>
      </w:r>
      <w:r w:rsidRPr="00C51E2E">
        <w:rPr>
          <w:noProof/>
        </w:rPr>
        <w:tab/>
      </w:r>
      <w:r w:rsidRPr="00C51E2E">
        <w:rPr>
          <w:noProof/>
        </w:rPr>
        <w:fldChar w:fldCharType="begin"/>
      </w:r>
      <w:r w:rsidRPr="00C51E2E">
        <w:rPr>
          <w:noProof/>
        </w:rPr>
        <w:instrText xml:space="preserve"> PAGEREF _Toc390772376 \h </w:instrText>
      </w:r>
      <w:r w:rsidRPr="00C51E2E">
        <w:rPr>
          <w:noProof/>
        </w:rPr>
      </w:r>
      <w:r w:rsidRPr="00C51E2E">
        <w:rPr>
          <w:noProof/>
        </w:rPr>
        <w:fldChar w:fldCharType="separate"/>
      </w:r>
      <w:r w:rsidRPr="00C51E2E">
        <w:rPr>
          <w:noProof/>
        </w:rPr>
        <w:t>6</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9</w:t>
      </w:r>
      <w:r>
        <w:rPr>
          <w:noProof/>
        </w:rPr>
        <w:tab/>
        <w:t>Establishment of Reserve Bank Board</w:t>
      </w:r>
      <w:r w:rsidRPr="00C51E2E">
        <w:rPr>
          <w:noProof/>
        </w:rPr>
        <w:tab/>
      </w:r>
      <w:r w:rsidRPr="00C51E2E">
        <w:rPr>
          <w:noProof/>
        </w:rPr>
        <w:fldChar w:fldCharType="begin"/>
      </w:r>
      <w:r w:rsidRPr="00C51E2E">
        <w:rPr>
          <w:noProof/>
        </w:rPr>
        <w:instrText xml:space="preserve"> PAGEREF _Toc390772377 \h </w:instrText>
      </w:r>
      <w:r w:rsidRPr="00C51E2E">
        <w:rPr>
          <w:noProof/>
        </w:rPr>
      </w:r>
      <w:r w:rsidRPr="00C51E2E">
        <w:rPr>
          <w:noProof/>
        </w:rPr>
        <w:fldChar w:fldCharType="separate"/>
      </w:r>
      <w:r w:rsidRPr="00C51E2E">
        <w:rPr>
          <w:noProof/>
        </w:rPr>
        <w:t>6</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10</w:t>
      </w:r>
      <w:r>
        <w:rPr>
          <w:noProof/>
        </w:rPr>
        <w:tab/>
        <w:t>Functions of Reserve Bank Board</w:t>
      </w:r>
      <w:r w:rsidRPr="00C51E2E">
        <w:rPr>
          <w:noProof/>
        </w:rPr>
        <w:tab/>
      </w:r>
      <w:r w:rsidRPr="00C51E2E">
        <w:rPr>
          <w:noProof/>
        </w:rPr>
        <w:fldChar w:fldCharType="begin"/>
      </w:r>
      <w:r w:rsidRPr="00C51E2E">
        <w:rPr>
          <w:noProof/>
        </w:rPr>
        <w:instrText xml:space="preserve"> PAGEREF _Toc390772378 \h </w:instrText>
      </w:r>
      <w:r w:rsidRPr="00C51E2E">
        <w:rPr>
          <w:noProof/>
        </w:rPr>
      </w:r>
      <w:r w:rsidRPr="00C51E2E">
        <w:rPr>
          <w:noProof/>
        </w:rPr>
        <w:fldChar w:fldCharType="separate"/>
      </w:r>
      <w:r w:rsidRPr="00C51E2E">
        <w:rPr>
          <w:noProof/>
        </w:rPr>
        <w:t>6</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10A</w:t>
      </w:r>
      <w:r>
        <w:rPr>
          <w:noProof/>
        </w:rPr>
        <w:tab/>
        <w:t>Establishment of Payments System Board</w:t>
      </w:r>
      <w:r w:rsidRPr="00C51E2E">
        <w:rPr>
          <w:noProof/>
        </w:rPr>
        <w:tab/>
      </w:r>
      <w:r w:rsidRPr="00C51E2E">
        <w:rPr>
          <w:noProof/>
        </w:rPr>
        <w:fldChar w:fldCharType="begin"/>
      </w:r>
      <w:r w:rsidRPr="00C51E2E">
        <w:rPr>
          <w:noProof/>
        </w:rPr>
        <w:instrText xml:space="preserve"> PAGEREF _Toc390772379 \h </w:instrText>
      </w:r>
      <w:r w:rsidRPr="00C51E2E">
        <w:rPr>
          <w:noProof/>
        </w:rPr>
      </w:r>
      <w:r w:rsidRPr="00C51E2E">
        <w:rPr>
          <w:noProof/>
        </w:rPr>
        <w:fldChar w:fldCharType="separate"/>
      </w:r>
      <w:r w:rsidRPr="00C51E2E">
        <w:rPr>
          <w:noProof/>
        </w:rPr>
        <w:t>7</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10B</w:t>
      </w:r>
      <w:r>
        <w:rPr>
          <w:noProof/>
        </w:rPr>
        <w:tab/>
        <w:t>Functions of Payments System Board</w:t>
      </w:r>
      <w:r w:rsidRPr="00C51E2E">
        <w:rPr>
          <w:noProof/>
        </w:rPr>
        <w:tab/>
      </w:r>
      <w:r w:rsidRPr="00C51E2E">
        <w:rPr>
          <w:noProof/>
        </w:rPr>
        <w:fldChar w:fldCharType="begin"/>
      </w:r>
      <w:r w:rsidRPr="00C51E2E">
        <w:rPr>
          <w:noProof/>
        </w:rPr>
        <w:instrText xml:space="preserve"> PAGEREF _Toc390772380 \h </w:instrText>
      </w:r>
      <w:r w:rsidRPr="00C51E2E">
        <w:rPr>
          <w:noProof/>
        </w:rPr>
      </w:r>
      <w:r w:rsidRPr="00C51E2E">
        <w:rPr>
          <w:noProof/>
        </w:rPr>
        <w:fldChar w:fldCharType="separate"/>
      </w:r>
      <w:r w:rsidRPr="00C51E2E">
        <w:rPr>
          <w:noProof/>
        </w:rPr>
        <w:t>7</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10C</w:t>
      </w:r>
      <w:r>
        <w:rPr>
          <w:noProof/>
        </w:rPr>
        <w:tab/>
        <w:t>Resolving differences between the Boards</w:t>
      </w:r>
      <w:r w:rsidRPr="00C51E2E">
        <w:rPr>
          <w:noProof/>
        </w:rPr>
        <w:tab/>
      </w:r>
      <w:r w:rsidRPr="00C51E2E">
        <w:rPr>
          <w:noProof/>
        </w:rPr>
        <w:fldChar w:fldCharType="begin"/>
      </w:r>
      <w:r w:rsidRPr="00C51E2E">
        <w:rPr>
          <w:noProof/>
        </w:rPr>
        <w:instrText xml:space="preserve"> PAGEREF _Toc390772381 \h </w:instrText>
      </w:r>
      <w:r w:rsidRPr="00C51E2E">
        <w:rPr>
          <w:noProof/>
        </w:rPr>
      </w:r>
      <w:r w:rsidRPr="00C51E2E">
        <w:rPr>
          <w:noProof/>
        </w:rPr>
        <w:fldChar w:fldCharType="separate"/>
      </w:r>
      <w:r w:rsidRPr="00C51E2E">
        <w:rPr>
          <w:noProof/>
        </w:rPr>
        <w:t>8</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11</w:t>
      </w:r>
      <w:r>
        <w:rPr>
          <w:noProof/>
        </w:rPr>
        <w:tab/>
        <w:t>Differences of opinion with Government</w:t>
      </w:r>
      <w:r w:rsidRPr="00930687">
        <w:rPr>
          <w:noProof/>
        </w:rPr>
        <w:t xml:space="preserve"> </w:t>
      </w:r>
      <w:r>
        <w:rPr>
          <w:noProof/>
        </w:rPr>
        <w:t>on questions of policy</w:t>
      </w:r>
      <w:r w:rsidRPr="00C51E2E">
        <w:rPr>
          <w:noProof/>
        </w:rPr>
        <w:tab/>
      </w:r>
      <w:r w:rsidRPr="00C51E2E">
        <w:rPr>
          <w:noProof/>
        </w:rPr>
        <w:fldChar w:fldCharType="begin"/>
      </w:r>
      <w:r w:rsidRPr="00C51E2E">
        <w:rPr>
          <w:noProof/>
        </w:rPr>
        <w:instrText xml:space="preserve"> PAGEREF _Toc390772382 \h </w:instrText>
      </w:r>
      <w:r w:rsidRPr="00C51E2E">
        <w:rPr>
          <w:noProof/>
        </w:rPr>
      </w:r>
      <w:r w:rsidRPr="00C51E2E">
        <w:rPr>
          <w:noProof/>
        </w:rPr>
        <w:fldChar w:fldCharType="separate"/>
      </w:r>
      <w:r w:rsidRPr="00C51E2E">
        <w:rPr>
          <w:noProof/>
        </w:rPr>
        <w:t>8</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12</w:t>
      </w:r>
      <w:r>
        <w:rPr>
          <w:noProof/>
        </w:rPr>
        <w:tab/>
        <w:t>Management of the Bank</w:t>
      </w:r>
      <w:r w:rsidRPr="00C51E2E">
        <w:rPr>
          <w:noProof/>
        </w:rPr>
        <w:tab/>
      </w:r>
      <w:r w:rsidRPr="00C51E2E">
        <w:rPr>
          <w:noProof/>
        </w:rPr>
        <w:fldChar w:fldCharType="begin"/>
      </w:r>
      <w:r w:rsidRPr="00C51E2E">
        <w:rPr>
          <w:noProof/>
        </w:rPr>
        <w:instrText xml:space="preserve"> PAGEREF _Toc390772383 \h </w:instrText>
      </w:r>
      <w:r w:rsidRPr="00C51E2E">
        <w:rPr>
          <w:noProof/>
        </w:rPr>
      </w:r>
      <w:r w:rsidRPr="00C51E2E">
        <w:rPr>
          <w:noProof/>
        </w:rPr>
        <w:fldChar w:fldCharType="separate"/>
      </w:r>
      <w:r w:rsidRPr="00C51E2E">
        <w:rPr>
          <w:noProof/>
        </w:rPr>
        <w:t>9</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13</w:t>
      </w:r>
      <w:r>
        <w:rPr>
          <w:noProof/>
        </w:rPr>
        <w:tab/>
        <w:t>Governor and Secretary to Treasury to establish liaison</w:t>
      </w:r>
      <w:r w:rsidRPr="00C51E2E">
        <w:rPr>
          <w:noProof/>
        </w:rPr>
        <w:tab/>
      </w:r>
      <w:r w:rsidRPr="00C51E2E">
        <w:rPr>
          <w:noProof/>
        </w:rPr>
        <w:fldChar w:fldCharType="begin"/>
      </w:r>
      <w:r w:rsidRPr="00C51E2E">
        <w:rPr>
          <w:noProof/>
        </w:rPr>
        <w:instrText xml:space="preserve"> PAGEREF _Toc390772384 \h </w:instrText>
      </w:r>
      <w:r w:rsidRPr="00C51E2E">
        <w:rPr>
          <w:noProof/>
        </w:rPr>
      </w:r>
      <w:r w:rsidRPr="00C51E2E">
        <w:rPr>
          <w:noProof/>
        </w:rPr>
        <w:fldChar w:fldCharType="separate"/>
      </w:r>
      <w:r w:rsidRPr="00C51E2E">
        <w:rPr>
          <w:noProof/>
        </w:rPr>
        <w:t>10</w:t>
      </w:r>
      <w:r w:rsidRPr="00C51E2E">
        <w:rPr>
          <w:noProof/>
        </w:rPr>
        <w:fldChar w:fldCharType="end"/>
      </w:r>
    </w:p>
    <w:p w:rsidR="00C51E2E" w:rsidRDefault="00C51E2E">
      <w:pPr>
        <w:pStyle w:val="TOC2"/>
        <w:rPr>
          <w:rFonts w:asciiTheme="minorHAnsi" w:eastAsiaTheme="minorEastAsia" w:hAnsiTheme="minorHAnsi" w:cstheme="minorBidi"/>
          <w:b w:val="0"/>
          <w:noProof/>
          <w:kern w:val="0"/>
          <w:sz w:val="22"/>
          <w:szCs w:val="22"/>
        </w:rPr>
      </w:pPr>
      <w:r>
        <w:rPr>
          <w:noProof/>
        </w:rPr>
        <w:t>Part III—The Reserve Bank Board and the Governor and Deputy Governor of the Bank</w:t>
      </w:r>
      <w:r w:rsidRPr="00C51E2E">
        <w:rPr>
          <w:b w:val="0"/>
          <w:noProof/>
          <w:sz w:val="18"/>
        </w:rPr>
        <w:tab/>
      </w:r>
      <w:r w:rsidRPr="00C51E2E">
        <w:rPr>
          <w:b w:val="0"/>
          <w:noProof/>
          <w:sz w:val="18"/>
        </w:rPr>
        <w:fldChar w:fldCharType="begin"/>
      </w:r>
      <w:r w:rsidRPr="00C51E2E">
        <w:rPr>
          <w:b w:val="0"/>
          <w:noProof/>
          <w:sz w:val="18"/>
        </w:rPr>
        <w:instrText xml:space="preserve"> PAGEREF _Toc390772385 \h </w:instrText>
      </w:r>
      <w:r w:rsidRPr="00C51E2E">
        <w:rPr>
          <w:b w:val="0"/>
          <w:noProof/>
          <w:sz w:val="18"/>
        </w:rPr>
      </w:r>
      <w:r w:rsidRPr="00C51E2E">
        <w:rPr>
          <w:b w:val="0"/>
          <w:noProof/>
          <w:sz w:val="18"/>
        </w:rPr>
        <w:fldChar w:fldCharType="separate"/>
      </w:r>
      <w:r w:rsidRPr="00C51E2E">
        <w:rPr>
          <w:b w:val="0"/>
          <w:noProof/>
          <w:sz w:val="18"/>
        </w:rPr>
        <w:t>11</w:t>
      </w:r>
      <w:r w:rsidRPr="00C51E2E">
        <w:rPr>
          <w:b w:val="0"/>
          <w:noProof/>
          <w:sz w:val="18"/>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14</w:t>
      </w:r>
      <w:r>
        <w:rPr>
          <w:noProof/>
        </w:rPr>
        <w:tab/>
        <w:t>Membership of Reserve Bank</w:t>
      </w:r>
      <w:r w:rsidRPr="00930687">
        <w:rPr>
          <w:noProof/>
        </w:rPr>
        <w:t xml:space="preserve"> </w:t>
      </w:r>
      <w:r>
        <w:rPr>
          <w:noProof/>
        </w:rPr>
        <w:t>Board</w:t>
      </w:r>
      <w:r w:rsidRPr="00C51E2E">
        <w:rPr>
          <w:noProof/>
        </w:rPr>
        <w:tab/>
      </w:r>
      <w:r w:rsidRPr="00C51E2E">
        <w:rPr>
          <w:noProof/>
        </w:rPr>
        <w:fldChar w:fldCharType="begin"/>
      </w:r>
      <w:r w:rsidRPr="00C51E2E">
        <w:rPr>
          <w:noProof/>
        </w:rPr>
        <w:instrText xml:space="preserve"> PAGEREF _Toc390772386 \h </w:instrText>
      </w:r>
      <w:r w:rsidRPr="00C51E2E">
        <w:rPr>
          <w:noProof/>
        </w:rPr>
      </w:r>
      <w:r w:rsidRPr="00C51E2E">
        <w:rPr>
          <w:noProof/>
        </w:rPr>
        <w:fldChar w:fldCharType="separate"/>
      </w:r>
      <w:r w:rsidRPr="00C51E2E">
        <w:rPr>
          <w:noProof/>
        </w:rPr>
        <w:t>11</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15</w:t>
      </w:r>
      <w:r>
        <w:rPr>
          <w:noProof/>
        </w:rPr>
        <w:tab/>
        <w:t>Remuneration of members</w:t>
      </w:r>
      <w:r w:rsidRPr="00C51E2E">
        <w:rPr>
          <w:noProof/>
        </w:rPr>
        <w:tab/>
      </w:r>
      <w:r w:rsidRPr="00C51E2E">
        <w:rPr>
          <w:noProof/>
        </w:rPr>
        <w:fldChar w:fldCharType="begin"/>
      </w:r>
      <w:r w:rsidRPr="00C51E2E">
        <w:rPr>
          <w:noProof/>
        </w:rPr>
        <w:instrText xml:space="preserve"> PAGEREF _Toc390772387 \h </w:instrText>
      </w:r>
      <w:r w:rsidRPr="00C51E2E">
        <w:rPr>
          <w:noProof/>
        </w:rPr>
      </w:r>
      <w:r w:rsidRPr="00C51E2E">
        <w:rPr>
          <w:noProof/>
        </w:rPr>
        <w:fldChar w:fldCharType="separate"/>
      </w:r>
      <w:r w:rsidRPr="00C51E2E">
        <w:rPr>
          <w:noProof/>
        </w:rPr>
        <w:t>12</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16</w:t>
      </w:r>
      <w:r>
        <w:rPr>
          <w:noProof/>
        </w:rPr>
        <w:tab/>
        <w:t>Declaration by members</w:t>
      </w:r>
      <w:r w:rsidRPr="00C51E2E">
        <w:rPr>
          <w:noProof/>
        </w:rPr>
        <w:tab/>
      </w:r>
      <w:r w:rsidRPr="00C51E2E">
        <w:rPr>
          <w:noProof/>
        </w:rPr>
        <w:fldChar w:fldCharType="begin"/>
      </w:r>
      <w:r w:rsidRPr="00C51E2E">
        <w:rPr>
          <w:noProof/>
        </w:rPr>
        <w:instrText xml:space="preserve"> PAGEREF _Toc390772388 \h </w:instrText>
      </w:r>
      <w:r w:rsidRPr="00C51E2E">
        <w:rPr>
          <w:noProof/>
        </w:rPr>
      </w:r>
      <w:r w:rsidRPr="00C51E2E">
        <w:rPr>
          <w:noProof/>
        </w:rPr>
        <w:fldChar w:fldCharType="separate"/>
      </w:r>
      <w:r w:rsidRPr="00C51E2E">
        <w:rPr>
          <w:noProof/>
        </w:rPr>
        <w:t>12</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17</w:t>
      </w:r>
      <w:r>
        <w:rPr>
          <w:noProof/>
        </w:rPr>
        <w:tab/>
        <w:t>Disqualifications from membership</w:t>
      </w:r>
      <w:r w:rsidRPr="00C51E2E">
        <w:rPr>
          <w:noProof/>
        </w:rPr>
        <w:tab/>
      </w:r>
      <w:r w:rsidRPr="00C51E2E">
        <w:rPr>
          <w:noProof/>
        </w:rPr>
        <w:fldChar w:fldCharType="begin"/>
      </w:r>
      <w:r w:rsidRPr="00C51E2E">
        <w:rPr>
          <w:noProof/>
        </w:rPr>
        <w:instrText xml:space="preserve"> PAGEREF _Toc390772389 \h </w:instrText>
      </w:r>
      <w:r w:rsidRPr="00C51E2E">
        <w:rPr>
          <w:noProof/>
        </w:rPr>
      </w:r>
      <w:r w:rsidRPr="00C51E2E">
        <w:rPr>
          <w:noProof/>
        </w:rPr>
        <w:fldChar w:fldCharType="separate"/>
      </w:r>
      <w:r w:rsidRPr="00C51E2E">
        <w:rPr>
          <w:noProof/>
        </w:rPr>
        <w:t>12</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17A</w:t>
      </w:r>
      <w:r>
        <w:rPr>
          <w:noProof/>
        </w:rPr>
        <w:tab/>
        <w:t>Resignation</w:t>
      </w:r>
      <w:r w:rsidRPr="00C51E2E">
        <w:rPr>
          <w:noProof/>
        </w:rPr>
        <w:tab/>
      </w:r>
      <w:r w:rsidRPr="00C51E2E">
        <w:rPr>
          <w:noProof/>
        </w:rPr>
        <w:fldChar w:fldCharType="begin"/>
      </w:r>
      <w:r w:rsidRPr="00C51E2E">
        <w:rPr>
          <w:noProof/>
        </w:rPr>
        <w:instrText xml:space="preserve"> PAGEREF _Toc390772390 \h </w:instrText>
      </w:r>
      <w:r w:rsidRPr="00C51E2E">
        <w:rPr>
          <w:noProof/>
        </w:rPr>
      </w:r>
      <w:r w:rsidRPr="00C51E2E">
        <w:rPr>
          <w:noProof/>
        </w:rPr>
        <w:fldChar w:fldCharType="separate"/>
      </w:r>
      <w:r w:rsidRPr="00C51E2E">
        <w:rPr>
          <w:noProof/>
        </w:rPr>
        <w:t>12</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18</w:t>
      </w:r>
      <w:r>
        <w:rPr>
          <w:noProof/>
        </w:rPr>
        <w:tab/>
        <w:t>Termination of appointment</w:t>
      </w:r>
      <w:r w:rsidRPr="00C51E2E">
        <w:rPr>
          <w:noProof/>
        </w:rPr>
        <w:tab/>
      </w:r>
      <w:r w:rsidRPr="00C51E2E">
        <w:rPr>
          <w:noProof/>
        </w:rPr>
        <w:fldChar w:fldCharType="begin"/>
      </w:r>
      <w:r w:rsidRPr="00C51E2E">
        <w:rPr>
          <w:noProof/>
        </w:rPr>
        <w:instrText xml:space="preserve"> PAGEREF _Toc390772391 \h </w:instrText>
      </w:r>
      <w:r w:rsidRPr="00C51E2E">
        <w:rPr>
          <w:noProof/>
        </w:rPr>
      </w:r>
      <w:r w:rsidRPr="00C51E2E">
        <w:rPr>
          <w:noProof/>
        </w:rPr>
        <w:fldChar w:fldCharType="separate"/>
      </w:r>
      <w:r w:rsidRPr="00C51E2E">
        <w:rPr>
          <w:noProof/>
        </w:rPr>
        <w:t>13</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18A</w:t>
      </w:r>
      <w:r>
        <w:rPr>
          <w:noProof/>
        </w:rPr>
        <w:tab/>
        <w:t>Leave of absence</w:t>
      </w:r>
      <w:r w:rsidRPr="00C51E2E">
        <w:rPr>
          <w:noProof/>
        </w:rPr>
        <w:tab/>
      </w:r>
      <w:r w:rsidRPr="00C51E2E">
        <w:rPr>
          <w:noProof/>
        </w:rPr>
        <w:fldChar w:fldCharType="begin"/>
      </w:r>
      <w:r w:rsidRPr="00C51E2E">
        <w:rPr>
          <w:noProof/>
        </w:rPr>
        <w:instrText xml:space="preserve"> PAGEREF _Toc390772392 \h </w:instrText>
      </w:r>
      <w:r w:rsidRPr="00C51E2E">
        <w:rPr>
          <w:noProof/>
        </w:rPr>
      </w:r>
      <w:r w:rsidRPr="00C51E2E">
        <w:rPr>
          <w:noProof/>
        </w:rPr>
        <w:fldChar w:fldCharType="separate"/>
      </w:r>
      <w:r w:rsidRPr="00C51E2E">
        <w:rPr>
          <w:noProof/>
        </w:rPr>
        <w:t>13</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20</w:t>
      </w:r>
      <w:r>
        <w:rPr>
          <w:noProof/>
        </w:rPr>
        <w:tab/>
        <w:t>Chairperson and Deputy Chairperson</w:t>
      </w:r>
      <w:r w:rsidRPr="00C51E2E">
        <w:rPr>
          <w:noProof/>
        </w:rPr>
        <w:tab/>
      </w:r>
      <w:r w:rsidRPr="00C51E2E">
        <w:rPr>
          <w:noProof/>
        </w:rPr>
        <w:fldChar w:fldCharType="begin"/>
      </w:r>
      <w:r w:rsidRPr="00C51E2E">
        <w:rPr>
          <w:noProof/>
        </w:rPr>
        <w:instrText xml:space="preserve"> PAGEREF _Toc390772393 \h </w:instrText>
      </w:r>
      <w:r w:rsidRPr="00C51E2E">
        <w:rPr>
          <w:noProof/>
        </w:rPr>
      </w:r>
      <w:r w:rsidRPr="00C51E2E">
        <w:rPr>
          <w:noProof/>
        </w:rPr>
        <w:fldChar w:fldCharType="separate"/>
      </w:r>
      <w:r w:rsidRPr="00C51E2E">
        <w:rPr>
          <w:noProof/>
        </w:rPr>
        <w:t>13</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21</w:t>
      </w:r>
      <w:r>
        <w:rPr>
          <w:noProof/>
        </w:rPr>
        <w:tab/>
        <w:t>Meetings of Reserve Bank Board</w:t>
      </w:r>
      <w:r w:rsidRPr="00C51E2E">
        <w:rPr>
          <w:noProof/>
        </w:rPr>
        <w:tab/>
      </w:r>
      <w:r w:rsidRPr="00C51E2E">
        <w:rPr>
          <w:noProof/>
        </w:rPr>
        <w:fldChar w:fldCharType="begin"/>
      </w:r>
      <w:r w:rsidRPr="00C51E2E">
        <w:rPr>
          <w:noProof/>
        </w:rPr>
        <w:instrText xml:space="preserve"> PAGEREF _Toc390772394 \h </w:instrText>
      </w:r>
      <w:r w:rsidRPr="00C51E2E">
        <w:rPr>
          <w:noProof/>
        </w:rPr>
      </w:r>
      <w:r w:rsidRPr="00C51E2E">
        <w:rPr>
          <w:noProof/>
        </w:rPr>
        <w:fldChar w:fldCharType="separate"/>
      </w:r>
      <w:r w:rsidRPr="00C51E2E">
        <w:rPr>
          <w:noProof/>
        </w:rPr>
        <w:t>14</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21A</w:t>
      </w:r>
      <w:r>
        <w:rPr>
          <w:noProof/>
        </w:rPr>
        <w:tab/>
        <w:t>Exclusion of Governor and Deputy Governor from certain deliberations</w:t>
      </w:r>
      <w:r w:rsidRPr="00C51E2E">
        <w:rPr>
          <w:noProof/>
        </w:rPr>
        <w:tab/>
      </w:r>
      <w:r w:rsidRPr="00C51E2E">
        <w:rPr>
          <w:noProof/>
        </w:rPr>
        <w:fldChar w:fldCharType="begin"/>
      </w:r>
      <w:r w:rsidRPr="00C51E2E">
        <w:rPr>
          <w:noProof/>
        </w:rPr>
        <w:instrText xml:space="preserve"> PAGEREF _Toc390772395 \h </w:instrText>
      </w:r>
      <w:r w:rsidRPr="00C51E2E">
        <w:rPr>
          <w:noProof/>
        </w:rPr>
      </w:r>
      <w:r w:rsidRPr="00C51E2E">
        <w:rPr>
          <w:noProof/>
        </w:rPr>
        <w:fldChar w:fldCharType="separate"/>
      </w:r>
      <w:r w:rsidRPr="00C51E2E">
        <w:rPr>
          <w:noProof/>
        </w:rPr>
        <w:t>14</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22</w:t>
      </w:r>
      <w:r>
        <w:rPr>
          <w:noProof/>
        </w:rPr>
        <w:tab/>
        <w:t>Secretary may nominate alternate to attend meetings of Reserve Bank Board</w:t>
      </w:r>
      <w:r w:rsidRPr="00C51E2E">
        <w:rPr>
          <w:noProof/>
        </w:rPr>
        <w:tab/>
      </w:r>
      <w:r w:rsidRPr="00C51E2E">
        <w:rPr>
          <w:noProof/>
        </w:rPr>
        <w:fldChar w:fldCharType="begin"/>
      </w:r>
      <w:r w:rsidRPr="00C51E2E">
        <w:rPr>
          <w:noProof/>
        </w:rPr>
        <w:instrText xml:space="preserve"> PAGEREF _Toc390772396 \h </w:instrText>
      </w:r>
      <w:r w:rsidRPr="00C51E2E">
        <w:rPr>
          <w:noProof/>
        </w:rPr>
      </w:r>
      <w:r w:rsidRPr="00C51E2E">
        <w:rPr>
          <w:noProof/>
        </w:rPr>
        <w:fldChar w:fldCharType="separate"/>
      </w:r>
      <w:r w:rsidRPr="00C51E2E">
        <w:rPr>
          <w:noProof/>
        </w:rPr>
        <w:t>15</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22A</w:t>
      </w:r>
      <w:r>
        <w:rPr>
          <w:noProof/>
        </w:rPr>
        <w:tab/>
        <w:t>Conduct of meetings</w:t>
      </w:r>
      <w:r w:rsidRPr="00C51E2E">
        <w:rPr>
          <w:noProof/>
        </w:rPr>
        <w:tab/>
      </w:r>
      <w:r w:rsidRPr="00C51E2E">
        <w:rPr>
          <w:noProof/>
        </w:rPr>
        <w:fldChar w:fldCharType="begin"/>
      </w:r>
      <w:r w:rsidRPr="00C51E2E">
        <w:rPr>
          <w:noProof/>
        </w:rPr>
        <w:instrText xml:space="preserve"> PAGEREF _Toc390772397 \h </w:instrText>
      </w:r>
      <w:r w:rsidRPr="00C51E2E">
        <w:rPr>
          <w:noProof/>
        </w:rPr>
      </w:r>
      <w:r w:rsidRPr="00C51E2E">
        <w:rPr>
          <w:noProof/>
        </w:rPr>
        <w:fldChar w:fldCharType="separate"/>
      </w:r>
      <w:r w:rsidRPr="00C51E2E">
        <w:rPr>
          <w:noProof/>
        </w:rPr>
        <w:t>15</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22B</w:t>
      </w:r>
      <w:r>
        <w:rPr>
          <w:noProof/>
        </w:rPr>
        <w:tab/>
        <w:t>Resolutions without meetings</w:t>
      </w:r>
      <w:r w:rsidRPr="00C51E2E">
        <w:rPr>
          <w:noProof/>
        </w:rPr>
        <w:tab/>
      </w:r>
      <w:r w:rsidRPr="00C51E2E">
        <w:rPr>
          <w:noProof/>
        </w:rPr>
        <w:fldChar w:fldCharType="begin"/>
      </w:r>
      <w:r w:rsidRPr="00C51E2E">
        <w:rPr>
          <w:noProof/>
        </w:rPr>
        <w:instrText xml:space="preserve"> PAGEREF _Toc390772398 \h </w:instrText>
      </w:r>
      <w:r w:rsidRPr="00C51E2E">
        <w:rPr>
          <w:noProof/>
        </w:rPr>
      </w:r>
      <w:r w:rsidRPr="00C51E2E">
        <w:rPr>
          <w:noProof/>
        </w:rPr>
        <w:fldChar w:fldCharType="separate"/>
      </w:r>
      <w:r w:rsidRPr="00C51E2E">
        <w:rPr>
          <w:noProof/>
        </w:rPr>
        <w:t>15</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24</w:t>
      </w:r>
      <w:r>
        <w:rPr>
          <w:noProof/>
        </w:rPr>
        <w:tab/>
        <w:t>Governor and Deputy Governor</w:t>
      </w:r>
      <w:r w:rsidRPr="00C51E2E">
        <w:rPr>
          <w:noProof/>
        </w:rPr>
        <w:tab/>
      </w:r>
      <w:r w:rsidRPr="00C51E2E">
        <w:rPr>
          <w:noProof/>
        </w:rPr>
        <w:fldChar w:fldCharType="begin"/>
      </w:r>
      <w:r w:rsidRPr="00C51E2E">
        <w:rPr>
          <w:noProof/>
        </w:rPr>
        <w:instrText xml:space="preserve"> PAGEREF _Toc390772399 \h </w:instrText>
      </w:r>
      <w:r w:rsidRPr="00C51E2E">
        <w:rPr>
          <w:noProof/>
        </w:rPr>
      </w:r>
      <w:r w:rsidRPr="00C51E2E">
        <w:rPr>
          <w:noProof/>
        </w:rPr>
        <w:fldChar w:fldCharType="separate"/>
      </w:r>
      <w:r w:rsidRPr="00C51E2E">
        <w:rPr>
          <w:noProof/>
        </w:rPr>
        <w:t>16</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24A</w:t>
      </w:r>
      <w:r>
        <w:rPr>
          <w:noProof/>
        </w:rPr>
        <w:tab/>
        <w:t>Terms and conditions of employment not provided for by Act</w:t>
      </w:r>
      <w:r w:rsidRPr="00C51E2E">
        <w:rPr>
          <w:noProof/>
        </w:rPr>
        <w:tab/>
      </w:r>
      <w:r w:rsidRPr="00C51E2E">
        <w:rPr>
          <w:noProof/>
        </w:rPr>
        <w:fldChar w:fldCharType="begin"/>
      </w:r>
      <w:r w:rsidRPr="00C51E2E">
        <w:rPr>
          <w:noProof/>
        </w:rPr>
        <w:instrText xml:space="preserve"> PAGEREF _Toc390772400 \h </w:instrText>
      </w:r>
      <w:r w:rsidRPr="00C51E2E">
        <w:rPr>
          <w:noProof/>
        </w:rPr>
      </w:r>
      <w:r w:rsidRPr="00C51E2E">
        <w:rPr>
          <w:noProof/>
        </w:rPr>
        <w:fldChar w:fldCharType="separate"/>
      </w:r>
      <w:r w:rsidRPr="00C51E2E">
        <w:rPr>
          <w:noProof/>
        </w:rPr>
        <w:t>16</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24B</w:t>
      </w:r>
      <w:r>
        <w:rPr>
          <w:noProof/>
        </w:rPr>
        <w:tab/>
        <w:t>Resignation</w:t>
      </w:r>
      <w:r w:rsidRPr="00C51E2E">
        <w:rPr>
          <w:noProof/>
        </w:rPr>
        <w:tab/>
      </w:r>
      <w:r w:rsidRPr="00C51E2E">
        <w:rPr>
          <w:noProof/>
        </w:rPr>
        <w:fldChar w:fldCharType="begin"/>
      </w:r>
      <w:r w:rsidRPr="00C51E2E">
        <w:rPr>
          <w:noProof/>
        </w:rPr>
        <w:instrText xml:space="preserve"> PAGEREF _Toc390772401 \h </w:instrText>
      </w:r>
      <w:r w:rsidRPr="00C51E2E">
        <w:rPr>
          <w:noProof/>
        </w:rPr>
      </w:r>
      <w:r w:rsidRPr="00C51E2E">
        <w:rPr>
          <w:noProof/>
        </w:rPr>
        <w:fldChar w:fldCharType="separate"/>
      </w:r>
      <w:r w:rsidRPr="00C51E2E">
        <w:rPr>
          <w:noProof/>
        </w:rPr>
        <w:t>16</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w:t>
      </w:r>
      <w:r>
        <w:rPr>
          <w:noProof/>
        </w:rPr>
        <w:tab/>
        <w:t>Vacation of Office</w:t>
      </w:r>
      <w:r w:rsidRPr="00C51E2E">
        <w:rPr>
          <w:noProof/>
        </w:rPr>
        <w:tab/>
      </w:r>
      <w:r w:rsidRPr="00C51E2E">
        <w:rPr>
          <w:noProof/>
        </w:rPr>
        <w:fldChar w:fldCharType="begin"/>
      </w:r>
      <w:r w:rsidRPr="00C51E2E">
        <w:rPr>
          <w:noProof/>
        </w:rPr>
        <w:instrText xml:space="preserve"> PAGEREF _Toc390772402 \h </w:instrText>
      </w:r>
      <w:r w:rsidRPr="00C51E2E">
        <w:rPr>
          <w:noProof/>
        </w:rPr>
      </w:r>
      <w:r w:rsidRPr="00C51E2E">
        <w:rPr>
          <w:noProof/>
        </w:rPr>
        <w:fldChar w:fldCharType="separate"/>
      </w:r>
      <w:r w:rsidRPr="00C51E2E">
        <w:rPr>
          <w:noProof/>
        </w:rPr>
        <w:t>16</w:t>
      </w:r>
      <w:r w:rsidRPr="00C51E2E">
        <w:rPr>
          <w:noProof/>
        </w:rPr>
        <w:fldChar w:fldCharType="end"/>
      </w:r>
    </w:p>
    <w:p w:rsidR="00C51E2E" w:rsidRDefault="00C51E2E">
      <w:pPr>
        <w:pStyle w:val="TOC2"/>
        <w:rPr>
          <w:rFonts w:asciiTheme="minorHAnsi" w:eastAsiaTheme="minorEastAsia" w:hAnsiTheme="minorHAnsi" w:cstheme="minorBidi"/>
          <w:b w:val="0"/>
          <w:noProof/>
          <w:kern w:val="0"/>
          <w:sz w:val="22"/>
          <w:szCs w:val="22"/>
        </w:rPr>
      </w:pPr>
      <w:r>
        <w:rPr>
          <w:noProof/>
        </w:rPr>
        <w:t>Part IIIA—The Payments System Board</w:t>
      </w:r>
      <w:r w:rsidRPr="00C51E2E">
        <w:rPr>
          <w:b w:val="0"/>
          <w:noProof/>
          <w:sz w:val="18"/>
        </w:rPr>
        <w:tab/>
      </w:r>
      <w:r w:rsidRPr="00C51E2E">
        <w:rPr>
          <w:b w:val="0"/>
          <w:noProof/>
          <w:sz w:val="18"/>
        </w:rPr>
        <w:fldChar w:fldCharType="begin"/>
      </w:r>
      <w:r w:rsidRPr="00C51E2E">
        <w:rPr>
          <w:b w:val="0"/>
          <w:noProof/>
          <w:sz w:val="18"/>
        </w:rPr>
        <w:instrText xml:space="preserve"> PAGEREF _Toc390772403 \h </w:instrText>
      </w:r>
      <w:r w:rsidRPr="00C51E2E">
        <w:rPr>
          <w:b w:val="0"/>
          <w:noProof/>
          <w:sz w:val="18"/>
        </w:rPr>
      </w:r>
      <w:r w:rsidRPr="00C51E2E">
        <w:rPr>
          <w:b w:val="0"/>
          <w:noProof/>
          <w:sz w:val="18"/>
        </w:rPr>
        <w:fldChar w:fldCharType="separate"/>
      </w:r>
      <w:r w:rsidRPr="00C51E2E">
        <w:rPr>
          <w:b w:val="0"/>
          <w:noProof/>
          <w:sz w:val="18"/>
        </w:rPr>
        <w:t>17</w:t>
      </w:r>
      <w:r w:rsidRPr="00C51E2E">
        <w:rPr>
          <w:b w:val="0"/>
          <w:noProof/>
          <w:sz w:val="18"/>
        </w:rPr>
        <w:fldChar w:fldCharType="end"/>
      </w:r>
    </w:p>
    <w:p w:rsidR="00C51E2E" w:rsidRDefault="00C51E2E">
      <w:pPr>
        <w:pStyle w:val="TOC3"/>
        <w:rPr>
          <w:rFonts w:asciiTheme="minorHAnsi" w:eastAsiaTheme="minorEastAsia" w:hAnsiTheme="minorHAnsi" w:cstheme="minorBidi"/>
          <w:b w:val="0"/>
          <w:noProof/>
          <w:kern w:val="0"/>
          <w:szCs w:val="22"/>
        </w:rPr>
      </w:pPr>
      <w:r>
        <w:rPr>
          <w:noProof/>
        </w:rPr>
        <w:t>Division 1—The members of the Payments System Board</w:t>
      </w:r>
      <w:r w:rsidRPr="00C51E2E">
        <w:rPr>
          <w:b w:val="0"/>
          <w:noProof/>
          <w:sz w:val="18"/>
        </w:rPr>
        <w:tab/>
      </w:r>
      <w:r w:rsidRPr="00C51E2E">
        <w:rPr>
          <w:b w:val="0"/>
          <w:noProof/>
          <w:sz w:val="18"/>
        </w:rPr>
        <w:fldChar w:fldCharType="begin"/>
      </w:r>
      <w:r w:rsidRPr="00C51E2E">
        <w:rPr>
          <w:b w:val="0"/>
          <w:noProof/>
          <w:sz w:val="18"/>
        </w:rPr>
        <w:instrText xml:space="preserve"> PAGEREF _Toc390772404 \h </w:instrText>
      </w:r>
      <w:r w:rsidRPr="00C51E2E">
        <w:rPr>
          <w:b w:val="0"/>
          <w:noProof/>
          <w:sz w:val="18"/>
        </w:rPr>
      </w:r>
      <w:r w:rsidRPr="00C51E2E">
        <w:rPr>
          <w:b w:val="0"/>
          <w:noProof/>
          <w:sz w:val="18"/>
        </w:rPr>
        <w:fldChar w:fldCharType="separate"/>
      </w:r>
      <w:r w:rsidRPr="00C51E2E">
        <w:rPr>
          <w:b w:val="0"/>
          <w:noProof/>
          <w:sz w:val="18"/>
        </w:rPr>
        <w:t>17</w:t>
      </w:r>
      <w:r w:rsidRPr="00C51E2E">
        <w:rPr>
          <w:b w:val="0"/>
          <w:noProof/>
          <w:sz w:val="18"/>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25A</w:t>
      </w:r>
      <w:r>
        <w:rPr>
          <w:noProof/>
        </w:rPr>
        <w:tab/>
        <w:t>Membership of Payments System Board</w:t>
      </w:r>
      <w:r w:rsidRPr="00C51E2E">
        <w:rPr>
          <w:noProof/>
        </w:rPr>
        <w:tab/>
      </w:r>
      <w:r w:rsidRPr="00C51E2E">
        <w:rPr>
          <w:noProof/>
        </w:rPr>
        <w:fldChar w:fldCharType="begin"/>
      </w:r>
      <w:r w:rsidRPr="00C51E2E">
        <w:rPr>
          <w:noProof/>
        </w:rPr>
        <w:instrText xml:space="preserve"> PAGEREF _Toc390772405 \h </w:instrText>
      </w:r>
      <w:r w:rsidRPr="00C51E2E">
        <w:rPr>
          <w:noProof/>
        </w:rPr>
      </w:r>
      <w:r w:rsidRPr="00C51E2E">
        <w:rPr>
          <w:noProof/>
        </w:rPr>
        <w:fldChar w:fldCharType="separate"/>
      </w:r>
      <w:r w:rsidRPr="00C51E2E">
        <w:rPr>
          <w:noProof/>
        </w:rPr>
        <w:t>17</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25B</w:t>
      </w:r>
      <w:r>
        <w:rPr>
          <w:noProof/>
        </w:rPr>
        <w:tab/>
        <w:t>Appointment of members</w:t>
      </w:r>
      <w:r w:rsidRPr="00C51E2E">
        <w:rPr>
          <w:noProof/>
        </w:rPr>
        <w:tab/>
      </w:r>
      <w:r w:rsidRPr="00C51E2E">
        <w:rPr>
          <w:noProof/>
        </w:rPr>
        <w:fldChar w:fldCharType="begin"/>
      </w:r>
      <w:r w:rsidRPr="00C51E2E">
        <w:rPr>
          <w:noProof/>
        </w:rPr>
        <w:instrText xml:space="preserve"> PAGEREF _Toc390772406 \h </w:instrText>
      </w:r>
      <w:r w:rsidRPr="00C51E2E">
        <w:rPr>
          <w:noProof/>
        </w:rPr>
      </w:r>
      <w:r w:rsidRPr="00C51E2E">
        <w:rPr>
          <w:noProof/>
        </w:rPr>
        <w:fldChar w:fldCharType="separate"/>
      </w:r>
      <w:r w:rsidRPr="00C51E2E">
        <w:rPr>
          <w:noProof/>
        </w:rPr>
        <w:t>17</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25C</w:t>
      </w:r>
      <w:r>
        <w:rPr>
          <w:noProof/>
        </w:rPr>
        <w:tab/>
        <w:t>Chair of the Payments System Board</w:t>
      </w:r>
      <w:r w:rsidRPr="00C51E2E">
        <w:rPr>
          <w:noProof/>
        </w:rPr>
        <w:tab/>
      </w:r>
      <w:r w:rsidRPr="00C51E2E">
        <w:rPr>
          <w:noProof/>
        </w:rPr>
        <w:fldChar w:fldCharType="begin"/>
      </w:r>
      <w:r w:rsidRPr="00C51E2E">
        <w:rPr>
          <w:noProof/>
        </w:rPr>
        <w:instrText xml:space="preserve"> PAGEREF _Toc390772407 \h </w:instrText>
      </w:r>
      <w:r w:rsidRPr="00C51E2E">
        <w:rPr>
          <w:noProof/>
        </w:rPr>
      </w:r>
      <w:r w:rsidRPr="00C51E2E">
        <w:rPr>
          <w:noProof/>
        </w:rPr>
        <w:fldChar w:fldCharType="separate"/>
      </w:r>
      <w:r w:rsidRPr="00C51E2E">
        <w:rPr>
          <w:noProof/>
        </w:rPr>
        <w:t>18</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25D</w:t>
      </w:r>
      <w:r>
        <w:rPr>
          <w:noProof/>
        </w:rPr>
        <w:tab/>
        <w:t>Deputy Chair of the Payments System Board</w:t>
      </w:r>
      <w:r w:rsidRPr="00C51E2E">
        <w:rPr>
          <w:noProof/>
        </w:rPr>
        <w:tab/>
      </w:r>
      <w:r w:rsidRPr="00C51E2E">
        <w:rPr>
          <w:noProof/>
        </w:rPr>
        <w:fldChar w:fldCharType="begin"/>
      </w:r>
      <w:r w:rsidRPr="00C51E2E">
        <w:rPr>
          <w:noProof/>
        </w:rPr>
        <w:instrText xml:space="preserve"> PAGEREF _Toc390772408 \h </w:instrText>
      </w:r>
      <w:r w:rsidRPr="00C51E2E">
        <w:rPr>
          <w:noProof/>
        </w:rPr>
      </w:r>
      <w:r w:rsidRPr="00C51E2E">
        <w:rPr>
          <w:noProof/>
        </w:rPr>
        <w:fldChar w:fldCharType="separate"/>
      </w:r>
      <w:r w:rsidRPr="00C51E2E">
        <w:rPr>
          <w:noProof/>
        </w:rPr>
        <w:t>18</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25E</w:t>
      </w:r>
      <w:r>
        <w:rPr>
          <w:noProof/>
        </w:rPr>
        <w:tab/>
        <w:t>Declaration by members</w:t>
      </w:r>
      <w:r w:rsidRPr="00C51E2E">
        <w:rPr>
          <w:noProof/>
        </w:rPr>
        <w:tab/>
      </w:r>
      <w:r w:rsidRPr="00C51E2E">
        <w:rPr>
          <w:noProof/>
        </w:rPr>
        <w:fldChar w:fldCharType="begin"/>
      </w:r>
      <w:r w:rsidRPr="00C51E2E">
        <w:rPr>
          <w:noProof/>
        </w:rPr>
        <w:instrText xml:space="preserve"> PAGEREF _Toc390772409 \h </w:instrText>
      </w:r>
      <w:r w:rsidRPr="00C51E2E">
        <w:rPr>
          <w:noProof/>
        </w:rPr>
      </w:r>
      <w:r w:rsidRPr="00C51E2E">
        <w:rPr>
          <w:noProof/>
        </w:rPr>
        <w:fldChar w:fldCharType="separate"/>
      </w:r>
      <w:r w:rsidRPr="00C51E2E">
        <w:rPr>
          <w:noProof/>
        </w:rPr>
        <w:t>18</w:t>
      </w:r>
      <w:r w:rsidRPr="00C51E2E">
        <w:rPr>
          <w:noProof/>
        </w:rPr>
        <w:fldChar w:fldCharType="end"/>
      </w:r>
    </w:p>
    <w:p w:rsidR="00C51E2E" w:rsidRDefault="00C51E2E">
      <w:pPr>
        <w:pStyle w:val="TOC3"/>
        <w:rPr>
          <w:rFonts w:asciiTheme="minorHAnsi" w:eastAsiaTheme="minorEastAsia" w:hAnsiTheme="minorHAnsi" w:cstheme="minorBidi"/>
          <w:b w:val="0"/>
          <w:noProof/>
          <w:kern w:val="0"/>
          <w:szCs w:val="22"/>
        </w:rPr>
      </w:pPr>
      <w:r>
        <w:rPr>
          <w:noProof/>
        </w:rPr>
        <w:t>Division 2—Meetings</w:t>
      </w:r>
      <w:r w:rsidRPr="00C51E2E">
        <w:rPr>
          <w:b w:val="0"/>
          <w:noProof/>
          <w:sz w:val="18"/>
        </w:rPr>
        <w:tab/>
      </w:r>
      <w:r w:rsidRPr="00C51E2E">
        <w:rPr>
          <w:b w:val="0"/>
          <w:noProof/>
          <w:sz w:val="18"/>
        </w:rPr>
        <w:fldChar w:fldCharType="begin"/>
      </w:r>
      <w:r w:rsidRPr="00C51E2E">
        <w:rPr>
          <w:b w:val="0"/>
          <w:noProof/>
          <w:sz w:val="18"/>
        </w:rPr>
        <w:instrText xml:space="preserve"> PAGEREF _Toc390772410 \h </w:instrText>
      </w:r>
      <w:r w:rsidRPr="00C51E2E">
        <w:rPr>
          <w:b w:val="0"/>
          <w:noProof/>
          <w:sz w:val="18"/>
        </w:rPr>
      </w:r>
      <w:r w:rsidRPr="00C51E2E">
        <w:rPr>
          <w:b w:val="0"/>
          <w:noProof/>
          <w:sz w:val="18"/>
        </w:rPr>
        <w:fldChar w:fldCharType="separate"/>
      </w:r>
      <w:r w:rsidRPr="00C51E2E">
        <w:rPr>
          <w:b w:val="0"/>
          <w:noProof/>
          <w:sz w:val="18"/>
        </w:rPr>
        <w:t>19</w:t>
      </w:r>
      <w:r w:rsidRPr="00C51E2E">
        <w:rPr>
          <w:b w:val="0"/>
          <w:noProof/>
          <w:sz w:val="18"/>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25F</w:t>
      </w:r>
      <w:r>
        <w:rPr>
          <w:noProof/>
        </w:rPr>
        <w:tab/>
        <w:t>Meetings</w:t>
      </w:r>
      <w:r w:rsidRPr="00C51E2E">
        <w:rPr>
          <w:noProof/>
        </w:rPr>
        <w:tab/>
      </w:r>
      <w:r w:rsidRPr="00C51E2E">
        <w:rPr>
          <w:noProof/>
        </w:rPr>
        <w:fldChar w:fldCharType="begin"/>
      </w:r>
      <w:r w:rsidRPr="00C51E2E">
        <w:rPr>
          <w:noProof/>
        </w:rPr>
        <w:instrText xml:space="preserve"> PAGEREF _Toc390772411 \h </w:instrText>
      </w:r>
      <w:r w:rsidRPr="00C51E2E">
        <w:rPr>
          <w:noProof/>
        </w:rPr>
      </w:r>
      <w:r w:rsidRPr="00C51E2E">
        <w:rPr>
          <w:noProof/>
        </w:rPr>
        <w:fldChar w:fldCharType="separate"/>
      </w:r>
      <w:r w:rsidRPr="00C51E2E">
        <w:rPr>
          <w:noProof/>
        </w:rPr>
        <w:t>19</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25G</w:t>
      </w:r>
      <w:r>
        <w:rPr>
          <w:noProof/>
        </w:rPr>
        <w:tab/>
        <w:t>Conduct of meetings</w:t>
      </w:r>
      <w:r w:rsidRPr="00C51E2E">
        <w:rPr>
          <w:noProof/>
        </w:rPr>
        <w:tab/>
      </w:r>
      <w:r w:rsidRPr="00C51E2E">
        <w:rPr>
          <w:noProof/>
        </w:rPr>
        <w:fldChar w:fldCharType="begin"/>
      </w:r>
      <w:r w:rsidRPr="00C51E2E">
        <w:rPr>
          <w:noProof/>
        </w:rPr>
        <w:instrText xml:space="preserve"> PAGEREF _Toc390772412 \h </w:instrText>
      </w:r>
      <w:r w:rsidRPr="00C51E2E">
        <w:rPr>
          <w:noProof/>
        </w:rPr>
      </w:r>
      <w:r w:rsidRPr="00C51E2E">
        <w:rPr>
          <w:noProof/>
        </w:rPr>
        <w:fldChar w:fldCharType="separate"/>
      </w:r>
      <w:r w:rsidRPr="00C51E2E">
        <w:rPr>
          <w:noProof/>
        </w:rPr>
        <w:t>19</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25H</w:t>
      </w:r>
      <w:r>
        <w:rPr>
          <w:noProof/>
        </w:rPr>
        <w:tab/>
        <w:t>Resolutions without meetings</w:t>
      </w:r>
      <w:r w:rsidRPr="00C51E2E">
        <w:rPr>
          <w:noProof/>
        </w:rPr>
        <w:tab/>
      </w:r>
      <w:r w:rsidRPr="00C51E2E">
        <w:rPr>
          <w:noProof/>
        </w:rPr>
        <w:fldChar w:fldCharType="begin"/>
      </w:r>
      <w:r w:rsidRPr="00C51E2E">
        <w:rPr>
          <w:noProof/>
        </w:rPr>
        <w:instrText xml:space="preserve"> PAGEREF _Toc390772413 \h </w:instrText>
      </w:r>
      <w:r w:rsidRPr="00C51E2E">
        <w:rPr>
          <w:noProof/>
        </w:rPr>
      </w:r>
      <w:r w:rsidRPr="00C51E2E">
        <w:rPr>
          <w:noProof/>
        </w:rPr>
        <w:fldChar w:fldCharType="separate"/>
      </w:r>
      <w:r w:rsidRPr="00C51E2E">
        <w:rPr>
          <w:noProof/>
        </w:rPr>
        <w:t>19</w:t>
      </w:r>
      <w:r w:rsidRPr="00C51E2E">
        <w:rPr>
          <w:noProof/>
        </w:rPr>
        <w:fldChar w:fldCharType="end"/>
      </w:r>
    </w:p>
    <w:p w:rsidR="00C51E2E" w:rsidRDefault="00C51E2E">
      <w:pPr>
        <w:pStyle w:val="TOC3"/>
        <w:rPr>
          <w:rFonts w:asciiTheme="minorHAnsi" w:eastAsiaTheme="minorEastAsia" w:hAnsiTheme="minorHAnsi" w:cstheme="minorBidi"/>
          <w:b w:val="0"/>
          <w:noProof/>
          <w:kern w:val="0"/>
          <w:szCs w:val="22"/>
        </w:rPr>
      </w:pPr>
      <w:r>
        <w:rPr>
          <w:noProof/>
        </w:rPr>
        <w:t>Division 3—Other administrative provisions</w:t>
      </w:r>
      <w:r w:rsidRPr="00C51E2E">
        <w:rPr>
          <w:b w:val="0"/>
          <w:noProof/>
          <w:sz w:val="18"/>
        </w:rPr>
        <w:tab/>
      </w:r>
      <w:r w:rsidRPr="00C51E2E">
        <w:rPr>
          <w:b w:val="0"/>
          <w:noProof/>
          <w:sz w:val="18"/>
        </w:rPr>
        <w:fldChar w:fldCharType="begin"/>
      </w:r>
      <w:r w:rsidRPr="00C51E2E">
        <w:rPr>
          <w:b w:val="0"/>
          <w:noProof/>
          <w:sz w:val="18"/>
        </w:rPr>
        <w:instrText xml:space="preserve"> PAGEREF _Toc390772414 \h </w:instrText>
      </w:r>
      <w:r w:rsidRPr="00C51E2E">
        <w:rPr>
          <w:b w:val="0"/>
          <w:noProof/>
          <w:sz w:val="18"/>
        </w:rPr>
      </w:r>
      <w:r w:rsidRPr="00C51E2E">
        <w:rPr>
          <w:b w:val="0"/>
          <w:noProof/>
          <w:sz w:val="18"/>
        </w:rPr>
        <w:fldChar w:fldCharType="separate"/>
      </w:r>
      <w:r w:rsidRPr="00C51E2E">
        <w:rPr>
          <w:b w:val="0"/>
          <w:noProof/>
          <w:sz w:val="18"/>
        </w:rPr>
        <w:t>21</w:t>
      </w:r>
      <w:r w:rsidRPr="00C51E2E">
        <w:rPr>
          <w:b w:val="0"/>
          <w:noProof/>
          <w:sz w:val="18"/>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25I</w:t>
      </w:r>
      <w:r>
        <w:rPr>
          <w:noProof/>
        </w:rPr>
        <w:tab/>
        <w:t>Remuneration</w:t>
      </w:r>
      <w:r w:rsidRPr="00C51E2E">
        <w:rPr>
          <w:noProof/>
        </w:rPr>
        <w:tab/>
      </w:r>
      <w:r w:rsidRPr="00C51E2E">
        <w:rPr>
          <w:noProof/>
        </w:rPr>
        <w:fldChar w:fldCharType="begin"/>
      </w:r>
      <w:r w:rsidRPr="00C51E2E">
        <w:rPr>
          <w:noProof/>
        </w:rPr>
        <w:instrText xml:space="preserve"> PAGEREF _Toc390772415 \h </w:instrText>
      </w:r>
      <w:r w:rsidRPr="00C51E2E">
        <w:rPr>
          <w:noProof/>
        </w:rPr>
      </w:r>
      <w:r w:rsidRPr="00C51E2E">
        <w:rPr>
          <w:noProof/>
        </w:rPr>
        <w:fldChar w:fldCharType="separate"/>
      </w:r>
      <w:r w:rsidRPr="00C51E2E">
        <w:rPr>
          <w:noProof/>
        </w:rPr>
        <w:t>21</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25J</w:t>
      </w:r>
      <w:r>
        <w:rPr>
          <w:noProof/>
        </w:rPr>
        <w:tab/>
        <w:t>Leave of absence</w:t>
      </w:r>
      <w:r w:rsidRPr="00C51E2E">
        <w:rPr>
          <w:noProof/>
        </w:rPr>
        <w:tab/>
      </w:r>
      <w:r w:rsidRPr="00C51E2E">
        <w:rPr>
          <w:noProof/>
        </w:rPr>
        <w:fldChar w:fldCharType="begin"/>
      </w:r>
      <w:r w:rsidRPr="00C51E2E">
        <w:rPr>
          <w:noProof/>
        </w:rPr>
        <w:instrText xml:space="preserve"> PAGEREF _Toc390772416 \h </w:instrText>
      </w:r>
      <w:r w:rsidRPr="00C51E2E">
        <w:rPr>
          <w:noProof/>
        </w:rPr>
      </w:r>
      <w:r w:rsidRPr="00C51E2E">
        <w:rPr>
          <w:noProof/>
        </w:rPr>
        <w:fldChar w:fldCharType="separate"/>
      </w:r>
      <w:r w:rsidRPr="00C51E2E">
        <w:rPr>
          <w:noProof/>
        </w:rPr>
        <w:t>21</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25K</w:t>
      </w:r>
      <w:r>
        <w:rPr>
          <w:noProof/>
        </w:rPr>
        <w:tab/>
        <w:t>Resignation</w:t>
      </w:r>
      <w:r w:rsidRPr="00C51E2E">
        <w:rPr>
          <w:noProof/>
        </w:rPr>
        <w:tab/>
      </w:r>
      <w:r w:rsidRPr="00C51E2E">
        <w:rPr>
          <w:noProof/>
        </w:rPr>
        <w:fldChar w:fldCharType="begin"/>
      </w:r>
      <w:r w:rsidRPr="00C51E2E">
        <w:rPr>
          <w:noProof/>
        </w:rPr>
        <w:instrText xml:space="preserve"> PAGEREF _Toc390772417 \h </w:instrText>
      </w:r>
      <w:r w:rsidRPr="00C51E2E">
        <w:rPr>
          <w:noProof/>
        </w:rPr>
      </w:r>
      <w:r w:rsidRPr="00C51E2E">
        <w:rPr>
          <w:noProof/>
        </w:rPr>
        <w:fldChar w:fldCharType="separate"/>
      </w:r>
      <w:r w:rsidRPr="00C51E2E">
        <w:rPr>
          <w:noProof/>
        </w:rPr>
        <w:t>21</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25L</w:t>
      </w:r>
      <w:r>
        <w:rPr>
          <w:noProof/>
        </w:rPr>
        <w:tab/>
        <w:t>Termination of appointment</w:t>
      </w:r>
      <w:r w:rsidRPr="00C51E2E">
        <w:rPr>
          <w:noProof/>
        </w:rPr>
        <w:tab/>
      </w:r>
      <w:r w:rsidRPr="00C51E2E">
        <w:rPr>
          <w:noProof/>
        </w:rPr>
        <w:fldChar w:fldCharType="begin"/>
      </w:r>
      <w:r w:rsidRPr="00C51E2E">
        <w:rPr>
          <w:noProof/>
        </w:rPr>
        <w:instrText xml:space="preserve"> PAGEREF _Toc390772418 \h </w:instrText>
      </w:r>
      <w:r w:rsidRPr="00C51E2E">
        <w:rPr>
          <w:noProof/>
        </w:rPr>
      </w:r>
      <w:r w:rsidRPr="00C51E2E">
        <w:rPr>
          <w:noProof/>
        </w:rPr>
        <w:fldChar w:fldCharType="separate"/>
      </w:r>
      <w:r w:rsidRPr="00C51E2E">
        <w:rPr>
          <w:noProof/>
        </w:rPr>
        <w:t>22</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25M</w:t>
      </w:r>
      <w:r>
        <w:rPr>
          <w:noProof/>
        </w:rPr>
        <w:tab/>
        <w:t>Payments System Board’s report to the Minister</w:t>
      </w:r>
      <w:r w:rsidRPr="00C51E2E">
        <w:rPr>
          <w:noProof/>
        </w:rPr>
        <w:tab/>
      </w:r>
      <w:r w:rsidRPr="00C51E2E">
        <w:rPr>
          <w:noProof/>
        </w:rPr>
        <w:fldChar w:fldCharType="begin"/>
      </w:r>
      <w:r w:rsidRPr="00C51E2E">
        <w:rPr>
          <w:noProof/>
        </w:rPr>
        <w:instrText xml:space="preserve"> PAGEREF _Toc390772419 \h </w:instrText>
      </w:r>
      <w:r w:rsidRPr="00C51E2E">
        <w:rPr>
          <w:noProof/>
        </w:rPr>
      </w:r>
      <w:r w:rsidRPr="00C51E2E">
        <w:rPr>
          <w:noProof/>
        </w:rPr>
        <w:fldChar w:fldCharType="separate"/>
      </w:r>
      <w:r w:rsidRPr="00C51E2E">
        <w:rPr>
          <w:noProof/>
        </w:rPr>
        <w:t>23</w:t>
      </w:r>
      <w:r w:rsidRPr="00C51E2E">
        <w:rPr>
          <w:noProof/>
        </w:rPr>
        <w:fldChar w:fldCharType="end"/>
      </w:r>
    </w:p>
    <w:p w:rsidR="00C51E2E" w:rsidRDefault="00C51E2E">
      <w:pPr>
        <w:pStyle w:val="TOC2"/>
        <w:rPr>
          <w:rFonts w:asciiTheme="minorHAnsi" w:eastAsiaTheme="minorEastAsia" w:hAnsiTheme="minorHAnsi" w:cstheme="minorBidi"/>
          <w:b w:val="0"/>
          <w:noProof/>
          <w:kern w:val="0"/>
          <w:sz w:val="22"/>
          <w:szCs w:val="22"/>
        </w:rPr>
      </w:pPr>
      <w:r>
        <w:rPr>
          <w:noProof/>
        </w:rPr>
        <w:t>Part IV—Central banking</w:t>
      </w:r>
      <w:r w:rsidRPr="00C51E2E">
        <w:rPr>
          <w:b w:val="0"/>
          <w:noProof/>
          <w:sz w:val="18"/>
        </w:rPr>
        <w:tab/>
      </w:r>
      <w:r w:rsidRPr="00C51E2E">
        <w:rPr>
          <w:b w:val="0"/>
          <w:noProof/>
          <w:sz w:val="18"/>
        </w:rPr>
        <w:fldChar w:fldCharType="begin"/>
      </w:r>
      <w:r w:rsidRPr="00C51E2E">
        <w:rPr>
          <w:b w:val="0"/>
          <w:noProof/>
          <w:sz w:val="18"/>
        </w:rPr>
        <w:instrText xml:space="preserve"> PAGEREF _Toc390772420 \h </w:instrText>
      </w:r>
      <w:r w:rsidRPr="00C51E2E">
        <w:rPr>
          <w:b w:val="0"/>
          <w:noProof/>
          <w:sz w:val="18"/>
        </w:rPr>
      </w:r>
      <w:r w:rsidRPr="00C51E2E">
        <w:rPr>
          <w:b w:val="0"/>
          <w:noProof/>
          <w:sz w:val="18"/>
        </w:rPr>
        <w:fldChar w:fldCharType="separate"/>
      </w:r>
      <w:r w:rsidRPr="00C51E2E">
        <w:rPr>
          <w:b w:val="0"/>
          <w:noProof/>
          <w:sz w:val="18"/>
        </w:rPr>
        <w:t>24</w:t>
      </w:r>
      <w:r w:rsidRPr="00C51E2E">
        <w:rPr>
          <w:b w:val="0"/>
          <w:noProof/>
          <w:sz w:val="18"/>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26</w:t>
      </w:r>
      <w:r>
        <w:rPr>
          <w:noProof/>
        </w:rPr>
        <w:tab/>
        <w:t>Reserve Bank to act as a central bank</w:t>
      </w:r>
      <w:r w:rsidRPr="00C51E2E">
        <w:rPr>
          <w:noProof/>
        </w:rPr>
        <w:tab/>
      </w:r>
      <w:r w:rsidRPr="00C51E2E">
        <w:rPr>
          <w:noProof/>
        </w:rPr>
        <w:fldChar w:fldCharType="begin"/>
      </w:r>
      <w:r w:rsidRPr="00C51E2E">
        <w:rPr>
          <w:noProof/>
        </w:rPr>
        <w:instrText xml:space="preserve"> PAGEREF _Toc390772421 \h </w:instrText>
      </w:r>
      <w:r w:rsidRPr="00C51E2E">
        <w:rPr>
          <w:noProof/>
        </w:rPr>
      </w:r>
      <w:r w:rsidRPr="00C51E2E">
        <w:rPr>
          <w:noProof/>
        </w:rPr>
        <w:fldChar w:fldCharType="separate"/>
      </w:r>
      <w:r w:rsidRPr="00C51E2E">
        <w:rPr>
          <w:noProof/>
        </w:rPr>
        <w:t>24</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27</w:t>
      </w:r>
      <w:r>
        <w:rPr>
          <w:noProof/>
        </w:rPr>
        <w:tab/>
        <w:t>Bank to be banker for Commonwealth</w:t>
      </w:r>
      <w:r w:rsidRPr="00C51E2E">
        <w:rPr>
          <w:noProof/>
        </w:rPr>
        <w:tab/>
      </w:r>
      <w:r w:rsidRPr="00C51E2E">
        <w:rPr>
          <w:noProof/>
        </w:rPr>
        <w:fldChar w:fldCharType="begin"/>
      </w:r>
      <w:r w:rsidRPr="00C51E2E">
        <w:rPr>
          <w:noProof/>
        </w:rPr>
        <w:instrText xml:space="preserve"> PAGEREF _Toc390772422 \h </w:instrText>
      </w:r>
      <w:r w:rsidRPr="00C51E2E">
        <w:rPr>
          <w:noProof/>
        </w:rPr>
      </w:r>
      <w:r w:rsidRPr="00C51E2E">
        <w:rPr>
          <w:noProof/>
        </w:rPr>
        <w:fldChar w:fldCharType="separate"/>
      </w:r>
      <w:r w:rsidRPr="00C51E2E">
        <w:rPr>
          <w:noProof/>
        </w:rPr>
        <w:t>24</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28</w:t>
      </w:r>
      <w:r>
        <w:rPr>
          <w:noProof/>
        </w:rPr>
        <w:tab/>
        <w:t>Capital</w:t>
      </w:r>
      <w:r w:rsidRPr="00C51E2E">
        <w:rPr>
          <w:noProof/>
        </w:rPr>
        <w:tab/>
      </w:r>
      <w:r w:rsidRPr="00C51E2E">
        <w:rPr>
          <w:noProof/>
        </w:rPr>
        <w:fldChar w:fldCharType="begin"/>
      </w:r>
      <w:r w:rsidRPr="00C51E2E">
        <w:rPr>
          <w:noProof/>
        </w:rPr>
        <w:instrText xml:space="preserve"> PAGEREF _Toc390772423 \h </w:instrText>
      </w:r>
      <w:r w:rsidRPr="00C51E2E">
        <w:rPr>
          <w:noProof/>
        </w:rPr>
      </w:r>
      <w:r w:rsidRPr="00C51E2E">
        <w:rPr>
          <w:noProof/>
        </w:rPr>
        <w:fldChar w:fldCharType="separate"/>
      </w:r>
      <w:r w:rsidRPr="00C51E2E">
        <w:rPr>
          <w:noProof/>
        </w:rPr>
        <w:t>24</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29</w:t>
      </w:r>
      <w:r>
        <w:rPr>
          <w:noProof/>
        </w:rPr>
        <w:tab/>
        <w:t>Reserve Fund</w:t>
      </w:r>
      <w:r w:rsidRPr="00C51E2E">
        <w:rPr>
          <w:noProof/>
        </w:rPr>
        <w:tab/>
      </w:r>
      <w:r w:rsidRPr="00C51E2E">
        <w:rPr>
          <w:noProof/>
        </w:rPr>
        <w:fldChar w:fldCharType="begin"/>
      </w:r>
      <w:r w:rsidRPr="00C51E2E">
        <w:rPr>
          <w:noProof/>
        </w:rPr>
        <w:instrText xml:space="preserve"> PAGEREF _Toc390772424 \h </w:instrText>
      </w:r>
      <w:r w:rsidRPr="00C51E2E">
        <w:rPr>
          <w:noProof/>
        </w:rPr>
      </w:r>
      <w:r w:rsidRPr="00C51E2E">
        <w:rPr>
          <w:noProof/>
        </w:rPr>
        <w:fldChar w:fldCharType="separate"/>
      </w:r>
      <w:r w:rsidRPr="00C51E2E">
        <w:rPr>
          <w:noProof/>
        </w:rPr>
        <w:t>24</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30</w:t>
      </w:r>
      <w:r>
        <w:rPr>
          <w:noProof/>
        </w:rPr>
        <w:tab/>
        <w:t>Profits</w:t>
      </w:r>
      <w:r w:rsidRPr="00C51E2E">
        <w:rPr>
          <w:noProof/>
        </w:rPr>
        <w:tab/>
      </w:r>
      <w:r w:rsidRPr="00C51E2E">
        <w:rPr>
          <w:noProof/>
        </w:rPr>
        <w:fldChar w:fldCharType="begin"/>
      </w:r>
      <w:r w:rsidRPr="00C51E2E">
        <w:rPr>
          <w:noProof/>
        </w:rPr>
        <w:instrText xml:space="preserve"> PAGEREF _Toc390772425 \h </w:instrText>
      </w:r>
      <w:r w:rsidRPr="00C51E2E">
        <w:rPr>
          <w:noProof/>
        </w:rPr>
      </w:r>
      <w:r w:rsidRPr="00C51E2E">
        <w:rPr>
          <w:noProof/>
        </w:rPr>
        <w:fldChar w:fldCharType="separate"/>
      </w:r>
      <w:r w:rsidRPr="00C51E2E">
        <w:rPr>
          <w:noProof/>
        </w:rPr>
        <w:t>25</w:t>
      </w:r>
      <w:r w:rsidRPr="00C51E2E">
        <w:rPr>
          <w:noProof/>
        </w:rPr>
        <w:fldChar w:fldCharType="end"/>
      </w:r>
    </w:p>
    <w:p w:rsidR="00C51E2E" w:rsidRDefault="00C51E2E">
      <w:pPr>
        <w:pStyle w:val="TOC2"/>
        <w:rPr>
          <w:rFonts w:asciiTheme="minorHAnsi" w:eastAsiaTheme="minorEastAsia" w:hAnsiTheme="minorHAnsi" w:cstheme="minorBidi"/>
          <w:b w:val="0"/>
          <w:noProof/>
          <w:kern w:val="0"/>
          <w:sz w:val="22"/>
          <w:szCs w:val="22"/>
        </w:rPr>
      </w:pPr>
      <w:r>
        <w:rPr>
          <w:noProof/>
        </w:rPr>
        <w:t>Part V—The note issue</w:t>
      </w:r>
      <w:r w:rsidRPr="00C51E2E">
        <w:rPr>
          <w:b w:val="0"/>
          <w:noProof/>
          <w:sz w:val="18"/>
        </w:rPr>
        <w:tab/>
      </w:r>
      <w:r w:rsidRPr="00C51E2E">
        <w:rPr>
          <w:b w:val="0"/>
          <w:noProof/>
          <w:sz w:val="18"/>
        </w:rPr>
        <w:fldChar w:fldCharType="begin"/>
      </w:r>
      <w:r w:rsidRPr="00C51E2E">
        <w:rPr>
          <w:b w:val="0"/>
          <w:noProof/>
          <w:sz w:val="18"/>
        </w:rPr>
        <w:instrText xml:space="preserve"> PAGEREF _Toc390772426 \h </w:instrText>
      </w:r>
      <w:r w:rsidRPr="00C51E2E">
        <w:rPr>
          <w:b w:val="0"/>
          <w:noProof/>
          <w:sz w:val="18"/>
        </w:rPr>
      </w:r>
      <w:r w:rsidRPr="00C51E2E">
        <w:rPr>
          <w:b w:val="0"/>
          <w:noProof/>
          <w:sz w:val="18"/>
        </w:rPr>
        <w:fldChar w:fldCharType="separate"/>
      </w:r>
      <w:r w:rsidRPr="00C51E2E">
        <w:rPr>
          <w:b w:val="0"/>
          <w:noProof/>
          <w:sz w:val="18"/>
        </w:rPr>
        <w:t>26</w:t>
      </w:r>
      <w:r w:rsidRPr="00C51E2E">
        <w:rPr>
          <w:b w:val="0"/>
          <w:noProof/>
          <w:sz w:val="18"/>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32</w:t>
      </w:r>
      <w:r>
        <w:rPr>
          <w:noProof/>
        </w:rPr>
        <w:tab/>
        <w:t>Interpretation</w:t>
      </w:r>
      <w:r w:rsidRPr="00C51E2E">
        <w:rPr>
          <w:noProof/>
        </w:rPr>
        <w:tab/>
      </w:r>
      <w:r w:rsidRPr="00C51E2E">
        <w:rPr>
          <w:noProof/>
        </w:rPr>
        <w:fldChar w:fldCharType="begin"/>
      </w:r>
      <w:r w:rsidRPr="00C51E2E">
        <w:rPr>
          <w:noProof/>
        </w:rPr>
        <w:instrText xml:space="preserve"> PAGEREF _Toc390772427 \h </w:instrText>
      </w:r>
      <w:r w:rsidRPr="00C51E2E">
        <w:rPr>
          <w:noProof/>
        </w:rPr>
      </w:r>
      <w:r w:rsidRPr="00C51E2E">
        <w:rPr>
          <w:noProof/>
        </w:rPr>
        <w:fldChar w:fldCharType="separate"/>
      </w:r>
      <w:r w:rsidRPr="00C51E2E">
        <w:rPr>
          <w:noProof/>
        </w:rPr>
        <w:t>26</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34</w:t>
      </w:r>
      <w:r>
        <w:rPr>
          <w:noProof/>
        </w:rPr>
        <w:tab/>
        <w:t>Issue, re</w:t>
      </w:r>
      <w:r>
        <w:rPr>
          <w:noProof/>
        </w:rPr>
        <w:noBreakHyphen/>
        <w:t>issue and cancellation of notes</w:t>
      </w:r>
      <w:r w:rsidRPr="00C51E2E">
        <w:rPr>
          <w:noProof/>
        </w:rPr>
        <w:tab/>
      </w:r>
      <w:r w:rsidRPr="00C51E2E">
        <w:rPr>
          <w:noProof/>
        </w:rPr>
        <w:fldChar w:fldCharType="begin"/>
      </w:r>
      <w:r w:rsidRPr="00C51E2E">
        <w:rPr>
          <w:noProof/>
        </w:rPr>
        <w:instrText xml:space="preserve"> PAGEREF _Toc390772428 \h </w:instrText>
      </w:r>
      <w:r w:rsidRPr="00C51E2E">
        <w:rPr>
          <w:noProof/>
        </w:rPr>
      </w:r>
      <w:r w:rsidRPr="00C51E2E">
        <w:rPr>
          <w:noProof/>
        </w:rPr>
        <w:fldChar w:fldCharType="separate"/>
      </w:r>
      <w:r w:rsidRPr="00C51E2E">
        <w:rPr>
          <w:noProof/>
        </w:rPr>
        <w:t>26</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35</w:t>
      </w:r>
      <w:r>
        <w:rPr>
          <w:noProof/>
        </w:rPr>
        <w:tab/>
        <w:t>Denominations of notes</w:t>
      </w:r>
      <w:r w:rsidRPr="00C51E2E">
        <w:rPr>
          <w:noProof/>
        </w:rPr>
        <w:tab/>
      </w:r>
      <w:r w:rsidRPr="00C51E2E">
        <w:rPr>
          <w:noProof/>
        </w:rPr>
        <w:fldChar w:fldCharType="begin"/>
      </w:r>
      <w:r w:rsidRPr="00C51E2E">
        <w:rPr>
          <w:noProof/>
        </w:rPr>
        <w:instrText xml:space="preserve"> PAGEREF _Toc390772429 \h </w:instrText>
      </w:r>
      <w:r w:rsidRPr="00C51E2E">
        <w:rPr>
          <w:noProof/>
        </w:rPr>
      </w:r>
      <w:r w:rsidRPr="00C51E2E">
        <w:rPr>
          <w:noProof/>
        </w:rPr>
        <w:fldChar w:fldCharType="separate"/>
      </w:r>
      <w:r w:rsidRPr="00C51E2E">
        <w:rPr>
          <w:noProof/>
        </w:rPr>
        <w:t>26</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36</w:t>
      </w:r>
      <w:r>
        <w:rPr>
          <w:noProof/>
        </w:rPr>
        <w:tab/>
        <w:t>Notes to be legal tender</w:t>
      </w:r>
      <w:r w:rsidRPr="00C51E2E">
        <w:rPr>
          <w:noProof/>
        </w:rPr>
        <w:tab/>
      </w:r>
      <w:r w:rsidRPr="00C51E2E">
        <w:rPr>
          <w:noProof/>
        </w:rPr>
        <w:fldChar w:fldCharType="begin"/>
      </w:r>
      <w:r w:rsidRPr="00C51E2E">
        <w:rPr>
          <w:noProof/>
        </w:rPr>
        <w:instrText xml:space="preserve"> PAGEREF _Toc390772430 \h </w:instrText>
      </w:r>
      <w:r w:rsidRPr="00C51E2E">
        <w:rPr>
          <w:noProof/>
        </w:rPr>
      </w:r>
      <w:r w:rsidRPr="00C51E2E">
        <w:rPr>
          <w:noProof/>
        </w:rPr>
        <w:fldChar w:fldCharType="separate"/>
      </w:r>
      <w:r w:rsidRPr="00C51E2E">
        <w:rPr>
          <w:noProof/>
        </w:rPr>
        <w:t>26</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37</w:t>
      </w:r>
      <w:r>
        <w:rPr>
          <w:noProof/>
        </w:rPr>
        <w:tab/>
        <w:t>Signature on notes</w:t>
      </w:r>
      <w:r w:rsidRPr="00C51E2E">
        <w:rPr>
          <w:noProof/>
        </w:rPr>
        <w:tab/>
      </w:r>
      <w:r w:rsidRPr="00C51E2E">
        <w:rPr>
          <w:noProof/>
        </w:rPr>
        <w:fldChar w:fldCharType="begin"/>
      </w:r>
      <w:r w:rsidRPr="00C51E2E">
        <w:rPr>
          <w:noProof/>
        </w:rPr>
        <w:instrText xml:space="preserve"> PAGEREF _Toc390772431 \h </w:instrText>
      </w:r>
      <w:r w:rsidRPr="00C51E2E">
        <w:rPr>
          <w:noProof/>
        </w:rPr>
      </w:r>
      <w:r w:rsidRPr="00C51E2E">
        <w:rPr>
          <w:noProof/>
        </w:rPr>
        <w:fldChar w:fldCharType="separate"/>
      </w:r>
      <w:r w:rsidRPr="00C51E2E">
        <w:rPr>
          <w:noProof/>
        </w:rPr>
        <w:t>27</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43</w:t>
      </w:r>
      <w:r>
        <w:rPr>
          <w:noProof/>
        </w:rPr>
        <w:tab/>
        <w:t>Bank not to issue notes other than Australian notes</w:t>
      </w:r>
      <w:r w:rsidRPr="00C51E2E">
        <w:rPr>
          <w:noProof/>
        </w:rPr>
        <w:tab/>
      </w:r>
      <w:r w:rsidRPr="00C51E2E">
        <w:rPr>
          <w:noProof/>
        </w:rPr>
        <w:fldChar w:fldCharType="begin"/>
      </w:r>
      <w:r w:rsidRPr="00C51E2E">
        <w:rPr>
          <w:noProof/>
        </w:rPr>
        <w:instrText xml:space="preserve"> PAGEREF _Toc390772432 \h </w:instrText>
      </w:r>
      <w:r w:rsidRPr="00C51E2E">
        <w:rPr>
          <w:noProof/>
        </w:rPr>
      </w:r>
      <w:r w:rsidRPr="00C51E2E">
        <w:rPr>
          <w:noProof/>
        </w:rPr>
        <w:fldChar w:fldCharType="separate"/>
      </w:r>
      <w:r w:rsidRPr="00C51E2E">
        <w:rPr>
          <w:noProof/>
        </w:rPr>
        <w:t>27</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44</w:t>
      </w:r>
      <w:r>
        <w:rPr>
          <w:noProof/>
        </w:rPr>
        <w:tab/>
        <w:t>Other persons not to issue notes</w:t>
      </w:r>
      <w:r w:rsidRPr="00C51E2E">
        <w:rPr>
          <w:noProof/>
        </w:rPr>
        <w:tab/>
      </w:r>
      <w:r w:rsidRPr="00C51E2E">
        <w:rPr>
          <w:noProof/>
        </w:rPr>
        <w:fldChar w:fldCharType="begin"/>
      </w:r>
      <w:r w:rsidRPr="00C51E2E">
        <w:rPr>
          <w:noProof/>
        </w:rPr>
        <w:instrText xml:space="preserve"> PAGEREF _Toc390772433 \h </w:instrText>
      </w:r>
      <w:r w:rsidRPr="00C51E2E">
        <w:rPr>
          <w:noProof/>
        </w:rPr>
      </w:r>
      <w:r w:rsidRPr="00C51E2E">
        <w:rPr>
          <w:noProof/>
        </w:rPr>
        <w:fldChar w:fldCharType="separate"/>
      </w:r>
      <w:r w:rsidRPr="00C51E2E">
        <w:rPr>
          <w:noProof/>
        </w:rPr>
        <w:t>28</w:t>
      </w:r>
      <w:r w:rsidRPr="00C51E2E">
        <w:rPr>
          <w:noProof/>
        </w:rPr>
        <w:fldChar w:fldCharType="end"/>
      </w:r>
    </w:p>
    <w:p w:rsidR="00C51E2E" w:rsidRDefault="00C51E2E">
      <w:pPr>
        <w:pStyle w:val="TOC2"/>
        <w:rPr>
          <w:rFonts w:asciiTheme="minorHAnsi" w:eastAsiaTheme="minorEastAsia" w:hAnsiTheme="minorHAnsi" w:cstheme="minorBidi"/>
          <w:b w:val="0"/>
          <w:noProof/>
          <w:kern w:val="0"/>
          <w:sz w:val="22"/>
          <w:szCs w:val="22"/>
        </w:rPr>
      </w:pPr>
      <w:r>
        <w:rPr>
          <w:noProof/>
        </w:rPr>
        <w:t>Part VII—The Reserve Bank Service</w:t>
      </w:r>
      <w:r w:rsidRPr="00C51E2E">
        <w:rPr>
          <w:b w:val="0"/>
          <w:noProof/>
          <w:sz w:val="18"/>
        </w:rPr>
        <w:tab/>
      </w:r>
      <w:r w:rsidRPr="00C51E2E">
        <w:rPr>
          <w:b w:val="0"/>
          <w:noProof/>
          <w:sz w:val="18"/>
        </w:rPr>
        <w:fldChar w:fldCharType="begin"/>
      </w:r>
      <w:r w:rsidRPr="00C51E2E">
        <w:rPr>
          <w:b w:val="0"/>
          <w:noProof/>
          <w:sz w:val="18"/>
        </w:rPr>
        <w:instrText xml:space="preserve"> PAGEREF _Toc390772434 \h </w:instrText>
      </w:r>
      <w:r w:rsidRPr="00C51E2E">
        <w:rPr>
          <w:b w:val="0"/>
          <w:noProof/>
          <w:sz w:val="18"/>
        </w:rPr>
      </w:r>
      <w:r w:rsidRPr="00C51E2E">
        <w:rPr>
          <w:b w:val="0"/>
          <w:noProof/>
          <w:sz w:val="18"/>
        </w:rPr>
        <w:fldChar w:fldCharType="separate"/>
      </w:r>
      <w:r w:rsidRPr="00C51E2E">
        <w:rPr>
          <w:b w:val="0"/>
          <w:noProof/>
          <w:sz w:val="18"/>
        </w:rPr>
        <w:t>29</w:t>
      </w:r>
      <w:r w:rsidRPr="00C51E2E">
        <w:rPr>
          <w:b w:val="0"/>
          <w:noProof/>
          <w:sz w:val="18"/>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66</w:t>
      </w:r>
      <w:r>
        <w:rPr>
          <w:noProof/>
        </w:rPr>
        <w:tab/>
        <w:t>The Reserve Bank Service</w:t>
      </w:r>
      <w:r w:rsidRPr="00C51E2E">
        <w:rPr>
          <w:noProof/>
        </w:rPr>
        <w:tab/>
      </w:r>
      <w:r w:rsidRPr="00C51E2E">
        <w:rPr>
          <w:noProof/>
        </w:rPr>
        <w:fldChar w:fldCharType="begin"/>
      </w:r>
      <w:r w:rsidRPr="00C51E2E">
        <w:rPr>
          <w:noProof/>
        </w:rPr>
        <w:instrText xml:space="preserve"> PAGEREF _Toc390772435 \h </w:instrText>
      </w:r>
      <w:r w:rsidRPr="00C51E2E">
        <w:rPr>
          <w:noProof/>
        </w:rPr>
      </w:r>
      <w:r w:rsidRPr="00C51E2E">
        <w:rPr>
          <w:noProof/>
        </w:rPr>
        <w:fldChar w:fldCharType="separate"/>
      </w:r>
      <w:r w:rsidRPr="00C51E2E">
        <w:rPr>
          <w:noProof/>
        </w:rPr>
        <w:t>29</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67</w:t>
      </w:r>
      <w:r>
        <w:rPr>
          <w:noProof/>
        </w:rPr>
        <w:tab/>
        <w:t>Appointment of staff</w:t>
      </w:r>
      <w:r w:rsidRPr="00C51E2E">
        <w:rPr>
          <w:noProof/>
        </w:rPr>
        <w:tab/>
      </w:r>
      <w:r w:rsidRPr="00C51E2E">
        <w:rPr>
          <w:noProof/>
        </w:rPr>
        <w:fldChar w:fldCharType="begin"/>
      </w:r>
      <w:r w:rsidRPr="00C51E2E">
        <w:rPr>
          <w:noProof/>
        </w:rPr>
        <w:instrText xml:space="preserve"> PAGEREF _Toc390772436 \h </w:instrText>
      </w:r>
      <w:r w:rsidRPr="00C51E2E">
        <w:rPr>
          <w:noProof/>
        </w:rPr>
      </w:r>
      <w:r w:rsidRPr="00C51E2E">
        <w:rPr>
          <w:noProof/>
        </w:rPr>
        <w:fldChar w:fldCharType="separate"/>
      </w:r>
      <w:r w:rsidRPr="00C51E2E">
        <w:rPr>
          <w:noProof/>
        </w:rPr>
        <w:t>29</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68</w:t>
      </w:r>
      <w:r>
        <w:rPr>
          <w:noProof/>
        </w:rPr>
        <w:tab/>
        <w:t>Consultants and other people engaged to perform services</w:t>
      </w:r>
      <w:r w:rsidRPr="00C51E2E">
        <w:rPr>
          <w:noProof/>
        </w:rPr>
        <w:tab/>
      </w:r>
      <w:r w:rsidRPr="00C51E2E">
        <w:rPr>
          <w:noProof/>
        </w:rPr>
        <w:fldChar w:fldCharType="begin"/>
      </w:r>
      <w:r w:rsidRPr="00C51E2E">
        <w:rPr>
          <w:noProof/>
        </w:rPr>
        <w:instrText xml:space="preserve"> PAGEREF _Toc390772437 \h </w:instrText>
      </w:r>
      <w:r w:rsidRPr="00C51E2E">
        <w:rPr>
          <w:noProof/>
        </w:rPr>
      </w:r>
      <w:r w:rsidRPr="00C51E2E">
        <w:rPr>
          <w:noProof/>
        </w:rPr>
        <w:fldChar w:fldCharType="separate"/>
      </w:r>
      <w:r w:rsidRPr="00C51E2E">
        <w:rPr>
          <w:noProof/>
        </w:rPr>
        <w:t>29</w:t>
      </w:r>
      <w:r w:rsidRPr="00C51E2E">
        <w:rPr>
          <w:noProof/>
        </w:rPr>
        <w:fldChar w:fldCharType="end"/>
      </w:r>
    </w:p>
    <w:p w:rsidR="00C51E2E" w:rsidRDefault="00C51E2E">
      <w:pPr>
        <w:pStyle w:val="TOC2"/>
        <w:rPr>
          <w:rFonts w:asciiTheme="minorHAnsi" w:eastAsiaTheme="minorEastAsia" w:hAnsiTheme="minorHAnsi" w:cstheme="minorBidi"/>
          <w:b w:val="0"/>
          <w:noProof/>
          <w:kern w:val="0"/>
          <w:sz w:val="22"/>
          <w:szCs w:val="22"/>
        </w:rPr>
      </w:pPr>
      <w:r>
        <w:rPr>
          <w:noProof/>
        </w:rPr>
        <w:t>Part VIII—Miscellaneous</w:t>
      </w:r>
      <w:r w:rsidRPr="00C51E2E">
        <w:rPr>
          <w:b w:val="0"/>
          <w:noProof/>
          <w:sz w:val="18"/>
        </w:rPr>
        <w:tab/>
      </w:r>
      <w:r w:rsidRPr="00C51E2E">
        <w:rPr>
          <w:b w:val="0"/>
          <w:noProof/>
          <w:sz w:val="18"/>
        </w:rPr>
        <w:fldChar w:fldCharType="begin"/>
      </w:r>
      <w:r w:rsidRPr="00C51E2E">
        <w:rPr>
          <w:b w:val="0"/>
          <w:noProof/>
          <w:sz w:val="18"/>
        </w:rPr>
        <w:instrText xml:space="preserve"> PAGEREF _Toc390772438 \h </w:instrText>
      </w:r>
      <w:r w:rsidRPr="00C51E2E">
        <w:rPr>
          <w:b w:val="0"/>
          <w:noProof/>
          <w:sz w:val="18"/>
        </w:rPr>
      </w:r>
      <w:r w:rsidRPr="00C51E2E">
        <w:rPr>
          <w:b w:val="0"/>
          <w:noProof/>
          <w:sz w:val="18"/>
        </w:rPr>
        <w:fldChar w:fldCharType="separate"/>
      </w:r>
      <w:r w:rsidRPr="00C51E2E">
        <w:rPr>
          <w:b w:val="0"/>
          <w:noProof/>
          <w:sz w:val="18"/>
        </w:rPr>
        <w:t>30</w:t>
      </w:r>
      <w:r w:rsidRPr="00C51E2E">
        <w:rPr>
          <w:b w:val="0"/>
          <w:noProof/>
          <w:sz w:val="18"/>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74</w:t>
      </w:r>
      <w:r>
        <w:rPr>
          <w:noProof/>
        </w:rPr>
        <w:tab/>
        <w:t>Head office</w:t>
      </w:r>
      <w:r w:rsidRPr="00C51E2E">
        <w:rPr>
          <w:noProof/>
        </w:rPr>
        <w:tab/>
      </w:r>
      <w:r w:rsidRPr="00C51E2E">
        <w:rPr>
          <w:noProof/>
        </w:rPr>
        <w:fldChar w:fldCharType="begin"/>
      </w:r>
      <w:r w:rsidRPr="00C51E2E">
        <w:rPr>
          <w:noProof/>
        </w:rPr>
        <w:instrText xml:space="preserve"> PAGEREF _Toc390772439 \h </w:instrText>
      </w:r>
      <w:r w:rsidRPr="00C51E2E">
        <w:rPr>
          <w:noProof/>
        </w:rPr>
      </w:r>
      <w:r w:rsidRPr="00C51E2E">
        <w:rPr>
          <w:noProof/>
        </w:rPr>
        <w:fldChar w:fldCharType="separate"/>
      </w:r>
      <w:r w:rsidRPr="00C51E2E">
        <w:rPr>
          <w:noProof/>
        </w:rPr>
        <w:t>30</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75</w:t>
      </w:r>
      <w:r>
        <w:rPr>
          <w:noProof/>
        </w:rPr>
        <w:tab/>
        <w:t>Agents etc.</w:t>
      </w:r>
      <w:r w:rsidRPr="00C51E2E">
        <w:rPr>
          <w:noProof/>
        </w:rPr>
        <w:tab/>
      </w:r>
      <w:r w:rsidRPr="00C51E2E">
        <w:rPr>
          <w:noProof/>
        </w:rPr>
        <w:fldChar w:fldCharType="begin"/>
      </w:r>
      <w:r w:rsidRPr="00C51E2E">
        <w:rPr>
          <w:noProof/>
        </w:rPr>
        <w:instrText xml:space="preserve"> PAGEREF _Toc390772440 \h </w:instrText>
      </w:r>
      <w:r w:rsidRPr="00C51E2E">
        <w:rPr>
          <w:noProof/>
        </w:rPr>
      </w:r>
      <w:r w:rsidRPr="00C51E2E">
        <w:rPr>
          <w:noProof/>
        </w:rPr>
        <w:fldChar w:fldCharType="separate"/>
      </w:r>
      <w:r w:rsidRPr="00C51E2E">
        <w:rPr>
          <w:noProof/>
        </w:rPr>
        <w:t>30</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76</w:t>
      </w:r>
      <w:r>
        <w:rPr>
          <w:noProof/>
        </w:rPr>
        <w:tab/>
        <w:t>Attorney of Bank</w:t>
      </w:r>
      <w:r w:rsidRPr="00C51E2E">
        <w:rPr>
          <w:noProof/>
        </w:rPr>
        <w:tab/>
      </w:r>
      <w:r w:rsidRPr="00C51E2E">
        <w:rPr>
          <w:noProof/>
        </w:rPr>
        <w:fldChar w:fldCharType="begin"/>
      </w:r>
      <w:r w:rsidRPr="00C51E2E">
        <w:rPr>
          <w:noProof/>
        </w:rPr>
        <w:instrText xml:space="preserve"> PAGEREF _Toc390772441 \h </w:instrText>
      </w:r>
      <w:r w:rsidRPr="00C51E2E">
        <w:rPr>
          <w:noProof/>
        </w:rPr>
      </w:r>
      <w:r w:rsidRPr="00C51E2E">
        <w:rPr>
          <w:noProof/>
        </w:rPr>
        <w:fldChar w:fldCharType="separate"/>
      </w:r>
      <w:r w:rsidRPr="00C51E2E">
        <w:rPr>
          <w:noProof/>
        </w:rPr>
        <w:t>30</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77</w:t>
      </w:r>
      <w:r>
        <w:rPr>
          <w:noProof/>
        </w:rPr>
        <w:tab/>
        <w:t>Guarantee by Commonwealth</w:t>
      </w:r>
      <w:r w:rsidRPr="00C51E2E">
        <w:rPr>
          <w:noProof/>
        </w:rPr>
        <w:tab/>
      </w:r>
      <w:r w:rsidRPr="00C51E2E">
        <w:rPr>
          <w:noProof/>
        </w:rPr>
        <w:fldChar w:fldCharType="begin"/>
      </w:r>
      <w:r w:rsidRPr="00C51E2E">
        <w:rPr>
          <w:noProof/>
        </w:rPr>
        <w:instrText xml:space="preserve"> PAGEREF _Toc390772442 \h </w:instrText>
      </w:r>
      <w:r w:rsidRPr="00C51E2E">
        <w:rPr>
          <w:noProof/>
        </w:rPr>
      </w:r>
      <w:r w:rsidRPr="00C51E2E">
        <w:rPr>
          <w:noProof/>
        </w:rPr>
        <w:fldChar w:fldCharType="separate"/>
      </w:r>
      <w:r w:rsidRPr="00C51E2E">
        <w:rPr>
          <w:noProof/>
        </w:rPr>
        <w:t>30</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79</w:t>
      </w:r>
      <w:r>
        <w:rPr>
          <w:noProof/>
        </w:rPr>
        <w:tab/>
        <w:t>Taxation</w:t>
      </w:r>
      <w:r w:rsidRPr="00C51E2E">
        <w:rPr>
          <w:noProof/>
        </w:rPr>
        <w:tab/>
      </w:r>
      <w:r w:rsidRPr="00C51E2E">
        <w:rPr>
          <w:noProof/>
        </w:rPr>
        <w:fldChar w:fldCharType="begin"/>
      </w:r>
      <w:r w:rsidRPr="00C51E2E">
        <w:rPr>
          <w:noProof/>
        </w:rPr>
        <w:instrText xml:space="preserve"> PAGEREF _Toc390772443 \h </w:instrText>
      </w:r>
      <w:r w:rsidRPr="00C51E2E">
        <w:rPr>
          <w:noProof/>
        </w:rPr>
      </w:r>
      <w:r w:rsidRPr="00C51E2E">
        <w:rPr>
          <w:noProof/>
        </w:rPr>
        <w:fldChar w:fldCharType="separate"/>
      </w:r>
      <w:r w:rsidRPr="00C51E2E">
        <w:rPr>
          <w:noProof/>
        </w:rPr>
        <w:t>31</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79A</w:t>
      </w:r>
      <w:r>
        <w:rPr>
          <w:noProof/>
        </w:rPr>
        <w:tab/>
        <w:t>Secrecy</w:t>
      </w:r>
      <w:r w:rsidRPr="00C51E2E">
        <w:rPr>
          <w:noProof/>
        </w:rPr>
        <w:tab/>
      </w:r>
      <w:r w:rsidRPr="00C51E2E">
        <w:rPr>
          <w:noProof/>
        </w:rPr>
        <w:fldChar w:fldCharType="begin"/>
      </w:r>
      <w:r w:rsidRPr="00C51E2E">
        <w:rPr>
          <w:noProof/>
        </w:rPr>
        <w:instrText xml:space="preserve"> PAGEREF _Toc390772444 \h </w:instrText>
      </w:r>
      <w:r w:rsidRPr="00C51E2E">
        <w:rPr>
          <w:noProof/>
        </w:rPr>
      </w:r>
      <w:r w:rsidRPr="00C51E2E">
        <w:rPr>
          <w:noProof/>
        </w:rPr>
        <w:fldChar w:fldCharType="separate"/>
      </w:r>
      <w:r w:rsidRPr="00C51E2E">
        <w:rPr>
          <w:noProof/>
        </w:rPr>
        <w:t>31</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79B</w:t>
      </w:r>
      <w:r>
        <w:rPr>
          <w:noProof/>
        </w:rPr>
        <w:tab/>
        <w:t>Secrecy: documents or information to which section 79A does not apply</w:t>
      </w:r>
      <w:r w:rsidRPr="00C51E2E">
        <w:rPr>
          <w:noProof/>
        </w:rPr>
        <w:tab/>
      </w:r>
      <w:r w:rsidRPr="00C51E2E">
        <w:rPr>
          <w:noProof/>
        </w:rPr>
        <w:fldChar w:fldCharType="begin"/>
      </w:r>
      <w:r w:rsidRPr="00C51E2E">
        <w:rPr>
          <w:noProof/>
        </w:rPr>
        <w:instrText xml:space="preserve"> PAGEREF _Toc390772445 \h </w:instrText>
      </w:r>
      <w:r w:rsidRPr="00C51E2E">
        <w:rPr>
          <w:noProof/>
        </w:rPr>
      </w:r>
      <w:r w:rsidRPr="00C51E2E">
        <w:rPr>
          <w:noProof/>
        </w:rPr>
        <w:fldChar w:fldCharType="separate"/>
      </w:r>
      <w:r w:rsidRPr="00C51E2E">
        <w:rPr>
          <w:noProof/>
        </w:rPr>
        <w:t>36</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82</w:t>
      </w:r>
      <w:r>
        <w:rPr>
          <w:noProof/>
        </w:rPr>
        <w:tab/>
        <w:t>Returns</w:t>
      </w:r>
      <w:r w:rsidRPr="00C51E2E">
        <w:rPr>
          <w:noProof/>
        </w:rPr>
        <w:tab/>
      </w:r>
      <w:r w:rsidRPr="00C51E2E">
        <w:rPr>
          <w:noProof/>
        </w:rPr>
        <w:fldChar w:fldCharType="begin"/>
      </w:r>
      <w:r w:rsidRPr="00C51E2E">
        <w:rPr>
          <w:noProof/>
        </w:rPr>
        <w:instrText xml:space="preserve"> PAGEREF _Toc390772446 \h </w:instrText>
      </w:r>
      <w:r w:rsidRPr="00C51E2E">
        <w:rPr>
          <w:noProof/>
        </w:rPr>
      </w:r>
      <w:r w:rsidRPr="00C51E2E">
        <w:rPr>
          <w:noProof/>
        </w:rPr>
        <w:fldChar w:fldCharType="separate"/>
      </w:r>
      <w:r w:rsidRPr="00C51E2E">
        <w:rPr>
          <w:noProof/>
        </w:rPr>
        <w:t>37</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83</w:t>
      </w:r>
      <w:r>
        <w:rPr>
          <w:noProof/>
        </w:rPr>
        <w:tab/>
        <w:t>Power to improve property and carry on business</w:t>
      </w:r>
      <w:r w:rsidRPr="00C51E2E">
        <w:rPr>
          <w:noProof/>
        </w:rPr>
        <w:tab/>
      </w:r>
      <w:r w:rsidRPr="00C51E2E">
        <w:rPr>
          <w:noProof/>
        </w:rPr>
        <w:fldChar w:fldCharType="begin"/>
      </w:r>
      <w:r w:rsidRPr="00C51E2E">
        <w:rPr>
          <w:noProof/>
        </w:rPr>
        <w:instrText xml:space="preserve"> PAGEREF _Toc390772447 \h </w:instrText>
      </w:r>
      <w:r w:rsidRPr="00C51E2E">
        <w:rPr>
          <w:noProof/>
        </w:rPr>
      </w:r>
      <w:r w:rsidRPr="00C51E2E">
        <w:rPr>
          <w:noProof/>
        </w:rPr>
        <w:fldChar w:fldCharType="separate"/>
      </w:r>
      <w:r w:rsidRPr="00C51E2E">
        <w:rPr>
          <w:noProof/>
        </w:rPr>
        <w:t>37</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84</w:t>
      </w:r>
      <w:r>
        <w:rPr>
          <w:noProof/>
        </w:rPr>
        <w:tab/>
        <w:t>Execution of contracts</w:t>
      </w:r>
      <w:r w:rsidRPr="00C51E2E">
        <w:rPr>
          <w:noProof/>
        </w:rPr>
        <w:tab/>
      </w:r>
      <w:r w:rsidRPr="00C51E2E">
        <w:rPr>
          <w:noProof/>
        </w:rPr>
        <w:fldChar w:fldCharType="begin"/>
      </w:r>
      <w:r w:rsidRPr="00C51E2E">
        <w:rPr>
          <w:noProof/>
        </w:rPr>
        <w:instrText xml:space="preserve"> PAGEREF _Toc390772448 \h </w:instrText>
      </w:r>
      <w:r w:rsidRPr="00C51E2E">
        <w:rPr>
          <w:noProof/>
        </w:rPr>
      </w:r>
      <w:r w:rsidRPr="00C51E2E">
        <w:rPr>
          <w:noProof/>
        </w:rPr>
        <w:fldChar w:fldCharType="separate"/>
      </w:r>
      <w:r w:rsidRPr="00C51E2E">
        <w:rPr>
          <w:noProof/>
        </w:rPr>
        <w:t>37</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85</w:t>
      </w:r>
      <w:r>
        <w:rPr>
          <w:noProof/>
        </w:rPr>
        <w:tab/>
        <w:t>The Reserve Bank’s seal</w:t>
      </w:r>
      <w:r w:rsidRPr="00C51E2E">
        <w:rPr>
          <w:noProof/>
        </w:rPr>
        <w:tab/>
      </w:r>
      <w:r w:rsidRPr="00C51E2E">
        <w:rPr>
          <w:noProof/>
        </w:rPr>
        <w:fldChar w:fldCharType="begin"/>
      </w:r>
      <w:r w:rsidRPr="00C51E2E">
        <w:rPr>
          <w:noProof/>
        </w:rPr>
        <w:instrText xml:space="preserve"> PAGEREF _Toc390772449 \h </w:instrText>
      </w:r>
      <w:r w:rsidRPr="00C51E2E">
        <w:rPr>
          <w:noProof/>
        </w:rPr>
      </w:r>
      <w:r w:rsidRPr="00C51E2E">
        <w:rPr>
          <w:noProof/>
        </w:rPr>
        <w:fldChar w:fldCharType="separate"/>
      </w:r>
      <w:r w:rsidRPr="00C51E2E">
        <w:rPr>
          <w:noProof/>
        </w:rPr>
        <w:t>38</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85A</w:t>
      </w:r>
      <w:r>
        <w:rPr>
          <w:noProof/>
        </w:rPr>
        <w:tab/>
        <w:t>Judicial notice of statistical information published by Bank</w:t>
      </w:r>
      <w:r w:rsidRPr="00C51E2E">
        <w:rPr>
          <w:noProof/>
        </w:rPr>
        <w:tab/>
      </w:r>
      <w:r w:rsidRPr="00C51E2E">
        <w:rPr>
          <w:noProof/>
        </w:rPr>
        <w:fldChar w:fldCharType="begin"/>
      </w:r>
      <w:r w:rsidRPr="00C51E2E">
        <w:rPr>
          <w:noProof/>
        </w:rPr>
        <w:instrText xml:space="preserve"> PAGEREF _Toc390772450 \h </w:instrText>
      </w:r>
      <w:r w:rsidRPr="00C51E2E">
        <w:rPr>
          <w:noProof/>
        </w:rPr>
      </w:r>
      <w:r w:rsidRPr="00C51E2E">
        <w:rPr>
          <w:noProof/>
        </w:rPr>
        <w:fldChar w:fldCharType="separate"/>
      </w:r>
      <w:r w:rsidRPr="00C51E2E">
        <w:rPr>
          <w:noProof/>
        </w:rPr>
        <w:t>38</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86</w:t>
      </w:r>
      <w:r>
        <w:rPr>
          <w:noProof/>
        </w:rPr>
        <w:tab/>
        <w:t>Priority of debts due by other ADIs</w:t>
      </w:r>
      <w:r w:rsidRPr="00C51E2E">
        <w:rPr>
          <w:noProof/>
        </w:rPr>
        <w:tab/>
      </w:r>
      <w:r w:rsidRPr="00C51E2E">
        <w:rPr>
          <w:noProof/>
        </w:rPr>
        <w:fldChar w:fldCharType="begin"/>
      </w:r>
      <w:r w:rsidRPr="00C51E2E">
        <w:rPr>
          <w:noProof/>
        </w:rPr>
        <w:instrText xml:space="preserve"> PAGEREF _Toc390772451 \h </w:instrText>
      </w:r>
      <w:r w:rsidRPr="00C51E2E">
        <w:rPr>
          <w:noProof/>
        </w:rPr>
      </w:r>
      <w:r w:rsidRPr="00C51E2E">
        <w:rPr>
          <w:noProof/>
        </w:rPr>
        <w:fldChar w:fldCharType="separate"/>
      </w:r>
      <w:r w:rsidRPr="00C51E2E">
        <w:rPr>
          <w:noProof/>
        </w:rPr>
        <w:t>38</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87</w:t>
      </w:r>
      <w:r>
        <w:rPr>
          <w:noProof/>
        </w:rPr>
        <w:tab/>
        <w:t>Validity of acts and transactions of Bank</w:t>
      </w:r>
      <w:r w:rsidRPr="00C51E2E">
        <w:rPr>
          <w:noProof/>
        </w:rPr>
        <w:tab/>
      </w:r>
      <w:r w:rsidRPr="00C51E2E">
        <w:rPr>
          <w:noProof/>
        </w:rPr>
        <w:fldChar w:fldCharType="begin"/>
      </w:r>
      <w:r w:rsidRPr="00C51E2E">
        <w:rPr>
          <w:noProof/>
        </w:rPr>
        <w:instrText xml:space="preserve"> PAGEREF _Toc390772452 \h </w:instrText>
      </w:r>
      <w:r w:rsidRPr="00C51E2E">
        <w:rPr>
          <w:noProof/>
        </w:rPr>
      </w:r>
      <w:r w:rsidRPr="00C51E2E">
        <w:rPr>
          <w:noProof/>
        </w:rPr>
        <w:fldChar w:fldCharType="separate"/>
      </w:r>
      <w:r w:rsidRPr="00C51E2E">
        <w:rPr>
          <w:noProof/>
        </w:rPr>
        <w:t>39</w:t>
      </w:r>
      <w:r w:rsidRPr="00C51E2E">
        <w:rPr>
          <w:noProof/>
        </w:rPr>
        <w:fldChar w:fldCharType="end"/>
      </w:r>
    </w:p>
    <w:p w:rsidR="00C51E2E" w:rsidRDefault="00C51E2E">
      <w:pPr>
        <w:pStyle w:val="TOC5"/>
        <w:rPr>
          <w:rFonts w:asciiTheme="minorHAnsi" w:eastAsiaTheme="minorEastAsia" w:hAnsiTheme="minorHAnsi" w:cstheme="minorBidi"/>
          <w:noProof/>
          <w:kern w:val="0"/>
          <w:sz w:val="22"/>
          <w:szCs w:val="22"/>
        </w:rPr>
      </w:pPr>
      <w:r>
        <w:rPr>
          <w:noProof/>
        </w:rPr>
        <w:t>89</w:t>
      </w:r>
      <w:r>
        <w:rPr>
          <w:noProof/>
        </w:rPr>
        <w:tab/>
        <w:t>Regulations</w:t>
      </w:r>
      <w:r w:rsidRPr="00C51E2E">
        <w:rPr>
          <w:noProof/>
        </w:rPr>
        <w:tab/>
      </w:r>
      <w:r w:rsidRPr="00C51E2E">
        <w:rPr>
          <w:noProof/>
        </w:rPr>
        <w:fldChar w:fldCharType="begin"/>
      </w:r>
      <w:r w:rsidRPr="00C51E2E">
        <w:rPr>
          <w:noProof/>
        </w:rPr>
        <w:instrText xml:space="preserve"> PAGEREF _Toc390772453 \h </w:instrText>
      </w:r>
      <w:r w:rsidRPr="00C51E2E">
        <w:rPr>
          <w:noProof/>
        </w:rPr>
      </w:r>
      <w:r w:rsidRPr="00C51E2E">
        <w:rPr>
          <w:noProof/>
        </w:rPr>
        <w:fldChar w:fldCharType="separate"/>
      </w:r>
      <w:r w:rsidRPr="00C51E2E">
        <w:rPr>
          <w:noProof/>
        </w:rPr>
        <w:t>39</w:t>
      </w:r>
      <w:r w:rsidRPr="00C51E2E">
        <w:rPr>
          <w:noProof/>
        </w:rPr>
        <w:fldChar w:fldCharType="end"/>
      </w:r>
    </w:p>
    <w:p w:rsidR="00C51E2E" w:rsidRDefault="00C51E2E" w:rsidP="00C51E2E">
      <w:pPr>
        <w:pStyle w:val="TOC2"/>
        <w:rPr>
          <w:rFonts w:asciiTheme="minorHAnsi" w:eastAsiaTheme="minorEastAsia" w:hAnsiTheme="minorHAnsi" w:cstheme="minorBidi"/>
          <w:b w:val="0"/>
          <w:noProof/>
          <w:kern w:val="0"/>
          <w:sz w:val="22"/>
          <w:szCs w:val="22"/>
        </w:rPr>
      </w:pPr>
      <w:r>
        <w:rPr>
          <w:noProof/>
        </w:rPr>
        <w:t>Endnotes</w:t>
      </w:r>
      <w:r w:rsidRPr="00C51E2E">
        <w:rPr>
          <w:b w:val="0"/>
          <w:noProof/>
          <w:sz w:val="18"/>
        </w:rPr>
        <w:tab/>
      </w:r>
      <w:r w:rsidRPr="00C51E2E">
        <w:rPr>
          <w:b w:val="0"/>
          <w:noProof/>
          <w:sz w:val="18"/>
        </w:rPr>
        <w:fldChar w:fldCharType="begin"/>
      </w:r>
      <w:r w:rsidRPr="00C51E2E">
        <w:rPr>
          <w:b w:val="0"/>
          <w:noProof/>
          <w:sz w:val="18"/>
        </w:rPr>
        <w:instrText xml:space="preserve"> PAGEREF _Toc390772454 \h </w:instrText>
      </w:r>
      <w:r w:rsidRPr="00C51E2E">
        <w:rPr>
          <w:b w:val="0"/>
          <w:noProof/>
          <w:sz w:val="18"/>
        </w:rPr>
      </w:r>
      <w:r w:rsidRPr="00C51E2E">
        <w:rPr>
          <w:b w:val="0"/>
          <w:noProof/>
          <w:sz w:val="18"/>
        </w:rPr>
        <w:fldChar w:fldCharType="separate"/>
      </w:r>
      <w:r w:rsidRPr="00C51E2E">
        <w:rPr>
          <w:b w:val="0"/>
          <w:noProof/>
          <w:sz w:val="18"/>
        </w:rPr>
        <w:t>40</w:t>
      </w:r>
      <w:r w:rsidRPr="00C51E2E">
        <w:rPr>
          <w:b w:val="0"/>
          <w:noProof/>
          <w:sz w:val="18"/>
        </w:rPr>
        <w:fldChar w:fldCharType="end"/>
      </w:r>
    </w:p>
    <w:p w:rsidR="00C51E2E" w:rsidRDefault="00C51E2E">
      <w:pPr>
        <w:pStyle w:val="TOC3"/>
        <w:rPr>
          <w:rFonts w:asciiTheme="minorHAnsi" w:eastAsiaTheme="minorEastAsia" w:hAnsiTheme="minorHAnsi" w:cstheme="minorBidi"/>
          <w:b w:val="0"/>
          <w:noProof/>
          <w:kern w:val="0"/>
          <w:szCs w:val="22"/>
        </w:rPr>
      </w:pPr>
      <w:r>
        <w:rPr>
          <w:noProof/>
        </w:rPr>
        <w:t>Endnote 1—About the endnotes</w:t>
      </w:r>
      <w:r w:rsidRPr="00C51E2E">
        <w:rPr>
          <w:b w:val="0"/>
          <w:noProof/>
          <w:sz w:val="18"/>
        </w:rPr>
        <w:tab/>
      </w:r>
      <w:r w:rsidRPr="00C51E2E">
        <w:rPr>
          <w:b w:val="0"/>
          <w:noProof/>
          <w:sz w:val="18"/>
        </w:rPr>
        <w:fldChar w:fldCharType="begin"/>
      </w:r>
      <w:r w:rsidRPr="00C51E2E">
        <w:rPr>
          <w:b w:val="0"/>
          <w:noProof/>
          <w:sz w:val="18"/>
        </w:rPr>
        <w:instrText xml:space="preserve"> PAGEREF _Toc390772455 \h </w:instrText>
      </w:r>
      <w:r w:rsidRPr="00C51E2E">
        <w:rPr>
          <w:b w:val="0"/>
          <w:noProof/>
          <w:sz w:val="18"/>
        </w:rPr>
      </w:r>
      <w:r w:rsidRPr="00C51E2E">
        <w:rPr>
          <w:b w:val="0"/>
          <w:noProof/>
          <w:sz w:val="18"/>
        </w:rPr>
        <w:fldChar w:fldCharType="separate"/>
      </w:r>
      <w:r w:rsidRPr="00C51E2E">
        <w:rPr>
          <w:b w:val="0"/>
          <w:noProof/>
          <w:sz w:val="18"/>
        </w:rPr>
        <w:t>40</w:t>
      </w:r>
      <w:r w:rsidRPr="00C51E2E">
        <w:rPr>
          <w:b w:val="0"/>
          <w:noProof/>
          <w:sz w:val="18"/>
        </w:rPr>
        <w:fldChar w:fldCharType="end"/>
      </w:r>
    </w:p>
    <w:p w:rsidR="00C51E2E" w:rsidRDefault="00C51E2E">
      <w:pPr>
        <w:pStyle w:val="TOC3"/>
        <w:rPr>
          <w:rFonts w:asciiTheme="minorHAnsi" w:eastAsiaTheme="minorEastAsia" w:hAnsiTheme="minorHAnsi" w:cstheme="minorBidi"/>
          <w:b w:val="0"/>
          <w:noProof/>
          <w:kern w:val="0"/>
          <w:szCs w:val="22"/>
        </w:rPr>
      </w:pPr>
      <w:r>
        <w:rPr>
          <w:noProof/>
        </w:rPr>
        <w:t>Endnote 2—Abbreviation key</w:t>
      </w:r>
      <w:r w:rsidRPr="00C51E2E">
        <w:rPr>
          <w:b w:val="0"/>
          <w:noProof/>
          <w:sz w:val="18"/>
        </w:rPr>
        <w:tab/>
      </w:r>
      <w:r w:rsidRPr="00C51E2E">
        <w:rPr>
          <w:b w:val="0"/>
          <w:noProof/>
          <w:sz w:val="18"/>
        </w:rPr>
        <w:fldChar w:fldCharType="begin"/>
      </w:r>
      <w:r w:rsidRPr="00C51E2E">
        <w:rPr>
          <w:b w:val="0"/>
          <w:noProof/>
          <w:sz w:val="18"/>
        </w:rPr>
        <w:instrText xml:space="preserve"> PAGEREF _Toc390772456 \h </w:instrText>
      </w:r>
      <w:r w:rsidRPr="00C51E2E">
        <w:rPr>
          <w:b w:val="0"/>
          <w:noProof/>
          <w:sz w:val="18"/>
        </w:rPr>
      </w:r>
      <w:r w:rsidRPr="00C51E2E">
        <w:rPr>
          <w:b w:val="0"/>
          <w:noProof/>
          <w:sz w:val="18"/>
        </w:rPr>
        <w:fldChar w:fldCharType="separate"/>
      </w:r>
      <w:r w:rsidRPr="00C51E2E">
        <w:rPr>
          <w:b w:val="0"/>
          <w:noProof/>
          <w:sz w:val="18"/>
        </w:rPr>
        <w:t>42</w:t>
      </w:r>
      <w:r w:rsidRPr="00C51E2E">
        <w:rPr>
          <w:b w:val="0"/>
          <w:noProof/>
          <w:sz w:val="18"/>
        </w:rPr>
        <w:fldChar w:fldCharType="end"/>
      </w:r>
    </w:p>
    <w:p w:rsidR="00C51E2E" w:rsidRDefault="00C51E2E">
      <w:pPr>
        <w:pStyle w:val="TOC3"/>
        <w:rPr>
          <w:rFonts w:asciiTheme="minorHAnsi" w:eastAsiaTheme="minorEastAsia" w:hAnsiTheme="minorHAnsi" w:cstheme="minorBidi"/>
          <w:b w:val="0"/>
          <w:noProof/>
          <w:kern w:val="0"/>
          <w:szCs w:val="22"/>
        </w:rPr>
      </w:pPr>
      <w:r>
        <w:rPr>
          <w:noProof/>
        </w:rPr>
        <w:t>Endnote 3—Legislation history</w:t>
      </w:r>
      <w:r w:rsidRPr="00C51E2E">
        <w:rPr>
          <w:b w:val="0"/>
          <w:noProof/>
          <w:sz w:val="18"/>
        </w:rPr>
        <w:tab/>
      </w:r>
      <w:r w:rsidRPr="00C51E2E">
        <w:rPr>
          <w:b w:val="0"/>
          <w:noProof/>
          <w:sz w:val="18"/>
        </w:rPr>
        <w:fldChar w:fldCharType="begin"/>
      </w:r>
      <w:r w:rsidRPr="00C51E2E">
        <w:rPr>
          <w:b w:val="0"/>
          <w:noProof/>
          <w:sz w:val="18"/>
        </w:rPr>
        <w:instrText xml:space="preserve"> PAGEREF _Toc390772457 \h </w:instrText>
      </w:r>
      <w:r w:rsidRPr="00C51E2E">
        <w:rPr>
          <w:b w:val="0"/>
          <w:noProof/>
          <w:sz w:val="18"/>
        </w:rPr>
      </w:r>
      <w:r w:rsidRPr="00C51E2E">
        <w:rPr>
          <w:b w:val="0"/>
          <w:noProof/>
          <w:sz w:val="18"/>
        </w:rPr>
        <w:fldChar w:fldCharType="separate"/>
      </w:r>
      <w:r w:rsidRPr="00C51E2E">
        <w:rPr>
          <w:b w:val="0"/>
          <w:noProof/>
          <w:sz w:val="18"/>
        </w:rPr>
        <w:t>43</w:t>
      </w:r>
      <w:r w:rsidRPr="00C51E2E">
        <w:rPr>
          <w:b w:val="0"/>
          <w:noProof/>
          <w:sz w:val="18"/>
        </w:rPr>
        <w:fldChar w:fldCharType="end"/>
      </w:r>
    </w:p>
    <w:p w:rsidR="00C51E2E" w:rsidRDefault="00C51E2E">
      <w:pPr>
        <w:pStyle w:val="TOC3"/>
        <w:rPr>
          <w:rFonts w:asciiTheme="minorHAnsi" w:eastAsiaTheme="minorEastAsia" w:hAnsiTheme="minorHAnsi" w:cstheme="minorBidi"/>
          <w:b w:val="0"/>
          <w:noProof/>
          <w:kern w:val="0"/>
          <w:szCs w:val="22"/>
        </w:rPr>
      </w:pPr>
      <w:r>
        <w:rPr>
          <w:noProof/>
        </w:rPr>
        <w:t>Endnote 4—Amendment history</w:t>
      </w:r>
      <w:r w:rsidRPr="00C51E2E">
        <w:rPr>
          <w:b w:val="0"/>
          <w:noProof/>
          <w:sz w:val="18"/>
        </w:rPr>
        <w:tab/>
      </w:r>
      <w:r w:rsidRPr="00C51E2E">
        <w:rPr>
          <w:b w:val="0"/>
          <w:noProof/>
          <w:sz w:val="18"/>
        </w:rPr>
        <w:fldChar w:fldCharType="begin"/>
      </w:r>
      <w:r w:rsidRPr="00C51E2E">
        <w:rPr>
          <w:b w:val="0"/>
          <w:noProof/>
          <w:sz w:val="18"/>
        </w:rPr>
        <w:instrText xml:space="preserve"> PAGEREF _Toc390772458 \h </w:instrText>
      </w:r>
      <w:r w:rsidRPr="00C51E2E">
        <w:rPr>
          <w:b w:val="0"/>
          <w:noProof/>
          <w:sz w:val="18"/>
        </w:rPr>
      </w:r>
      <w:r w:rsidRPr="00C51E2E">
        <w:rPr>
          <w:b w:val="0"/>
          <w:noProof/>
          <w:sz w:val="18"/>
        </w:rPr>
        <w:fldChar w:fldCharType="separate"/>
      </w:r>
      <w:r w:rsidRPr="00C51E2E">
        <w:rPr>
          <w:b w:val="0"/>
          <w:noProof/>
          <w:sz w:val="18"/>
        </w:rPr>
        <w:t>52</w:t>
      </w:r>
      <w:r w:rsidRPr="00C51E2E">
        <w:rPr>
          <w:b w:val="0"/>
          <w:noProof/>
          <w:sz w:val="18"/>
        </w:rPr>
        <w:fldChar w:fldCharType="end"/>
      </w:r>
    </w:p>
    <w:p w:rsidR="00C51E2E" w:rsidRDefault="00C51E2E">
      <w:pPr>
        <w:pStyle w:val="TOC3"/>
        <w:rPr>
          <w:rFonts w:asciiTheme="minorHAnsi" w:eastAsiaTheme="minorEastAsia" w:hAnsiTheme="minorHAnsi" w:cstheme="minorBidi"/>
          <w:b w:val="0"/>
          <w:noProof/>
          <w:kern w:val="0"/>
          <w:szCs w:val="22"/>
        </w:rPr>
      </w:pPr>
      <w:r>
        <w:rPr>
          <w:noProof/>
        </w:rPr>
        <w:t>Endnote 5—Uncommenced amendments [none]</w:t>
      </w:r>
      <w:r w:rsidRPr="00C51E2E">
        <w:rPr>
          <w:b w:val="0"/>
          <w:noProof/>
          <w:sz w:val="18"/>
        </w:rPr>
        <w:tab/>
      </w:r>
      <w:r w:rsidRPr="00C51E2E">
        <w:rPr>
          <w:b w:val="0"/>
          <w:noProof/>
          <w:sz w:val="18"/>
        </w:rPr>
        <w:fldChar w:fldCharType="begin"/>
      </w:r>
      <w:r w:rsidRPr="00C51E2E">
        <w:rPr>
          <w:b w:val="0"/>
          <w:noProof/>
          <w:sz w:val="18"/>
        </w:rPr>
        <w:instrText xml:space="preserve"> PAGEREF _Toc390772459 \h </w:instrText>
      </w:r>
      <w:r w:rsidRPr="00C51E2E">
        <w:rPr>
          <w:b w:val="0"/>
          <w:noProof/>
          <w:sz w:val="18"/>
        </w:rPr>
      </w:r>
      <w:r w:rsidRPr="00C51E2E">
        <w:rPr>
          <w:b w:val="0"/>
          <w:noProof/>
          <w:sz w:val="18"/>
        </w:rPr>
        <w:fldChar w:fldCharType="separate"/>
      </w:r>
      <w:r w:rsidRPr="00C51E2E">
        <w:rPr>
          <w:b w:val="0"/>
          <w:noProof/>
          <w:sz w:val="18"/>
        </w:rPr>
        <w:t>58</w:t>
      </w:r>
      <w:r w:rsidRPr="00C51E2E">
        <w:rPr>
          <w:b w:val="0"/>
          <w:noProof/>
          <w:sz w:val="18"/>
        </w:rPr>
        <w:fldChar w:fldCharType="end"/>
      </w:r>
    </w:p>
    <w:p w:rsidR="00C51E2E" w:rsidRDefault="00C51E2E">
      <w:pPr>
        <w:pStyle w:val="TOC3"/>
        <w:rPr>
          <w:rFonts w:asciiTheme="minorHAnsi" w:eastAsiaTheme="minorEastAsia" w:hAnsiTheme="minorHAnsi" w:cstheme="minorBidi"/>
          <w:b w:val="0"/>
          <w:noProof/>
          <w:kern w:val="0"/>
          <w:szCs w:val="22"/>
        </w:rPr>
      </w:pPr>
      <w:r>
        <w:rPr>
          <w:noProof/>
        </w:rPr>
        <w:t>Endnote 6—Modifications [none]</w:t>
      </w:r>
      <w:r w:rsidRPr="00C51E2E">
        <w:rPr>
          <w:b w:val="0"/>
          <w:noProof/>
          <w:sz w:val="18"/>
        </w:rPr>
        <w:tab/>
      </w:r>
      <w:r w:rsidRPr="00C51E2E">
        <w:rPr>
          <w:b w:val="0"/>
          <w:noProof/>
          <w:sz w:val="18"/>
        </w:rPr>
        <w:fldChar w:fldCharType="begin"/>
      </w:r>
      <w:r w:rsidRPr="00C51E2E">
        <w:rPr>
          <w:b w:val="0"/>
          <w:noProof/>
          <w:sz w:val="18"/>
        </w:rPr>
        <w:instrText xml:space="preserve"> PAGEREF _Toc390772460 \h </w:instrText>
      </w:r>
      <w:r w:rsidRPr="00C51E2E">
        <w:rPr>
          <w:b w:val="0"/>
          <w:noProof/>
          <w:sz w:val="18"/>
        </w:rPr>
      </w:r>
      <w:r w:rsidRPr="00C51E2E">
        <w:rPr>
          <w:b w:val="0"/>
          <w:noProof/>
          <w:sz w:val="18"/>
        </w:rPr>
        <w:fldChar w:fldCharType="separate"/>
      </w:r>
      <w:r w:rsidRPr="00C51E2E">
        <w:rPr>
          <w:b w:val="0"/>
          <w:noProof/>
          <w:sz w:val="18"/>
        </w:rPr>
        <w:t>58</w:t>
      </w:r>
      <w:r w:rsidRPr="00C51E2E">
        <w:rPr>
          <w:b w:val="0"/>
          <w:noProof/>
          <w:sz w:val="18"/>
        </w:rPr>
        <w:fldChar w:fldCharType="end"/>
      </w:r>
    </w:p>
    <w:p w:rsidR="00C51E2E" w:rsidRDefault="00C51E2E">
      <w:pPr>
        <w:pStyle w:val="TOC3"/>
        <w:rPr>
          <w:rFonts w:asciiTheme="minorHAnsi" w:eastAsiaTheme="minorEastAsia" w:hAnsiTheme="minorHAnsi" w:cstheme="minorBidi"/>
          <w:b w:val="0"/>
          <w:noProof/>
          <w:kern w:val="0"/>
          <w:szCs w:val="22"/>
        </w:rPr>
      </w:pPr>
      <w:r>
        <w:rPr>
          <w:noProof/>
        </w:rPr>
        <w:t>Endnote 7—Misdescribed amendments [none]</w:t>
      </w:r>
      <w:r w:rsidRPr="00C51E2E">
        <w:rPr>
          <w:b w:val="0"/>
          <w:noProof/>
          <w:sz w:val="18"/>
        </w:rPr>
        <w:tab/>
      </w:r>
      <w:r w:rsidRPr="00C51E2E">
        <w:rPr>
          <w:b w:val="0"/>
          <w:noProof/>
          <w:sz w:val="18"/>
        </w:rPr>
        <w:fldChar w:fldCharType="begin"/>
      </w:r>
      <w:r w:rsidRPr="00C51E2E">
        <w:rPr>
          <w:b w:val="0"/>
          <w:noProof/>
          <w:sz w:val="18"/>
        </w:rPr>
        <w:instrText xml:space="preserve"> PAGEREF _Toc390772461 \h </w:instrText>
      </w:r>
      <w:r w:rsidRPr="00C51E2E">
        <w:rPr>
          <w:b w:val="0"/>
          <w:noProof/>
          <w:sz w:val="18"/>
        </w:rPr>
      </w:r>
      <w:r w:rsidRPr="00C51E2E">
        <w:rPr>
          <w:b w:val="0"/>
          <w:noProof/>
          <w:sz w:val="18"/>
        </w:rPr>
        <w:fldChar w:fldCharType="separate"/>
      </w:r>
      <w:r w:rsidRPr="00C51E2E">
        <w:rPr>
          <w:b w:val="0"/>
          <w:noProof/>
          <w:sz w:val="18"/>
        </w:rPr>
        <w:t>58</w:t>
      </w:r>
      <w:r w:rsidRPr="00C51E2E">
        <w:rPr>
          <w:b w:val="0"/>
          <w:noProof/>
          <w:sz w:val="18"/>
        </w:rPr>
        <w:fldChar w:fldCharType="end"/>
      </w:r>
    </w:p>
    <w:p w:rsidR="00C51E2E" w:rsidRDefault="00C51E2E">
      <w:pPr>
        <w:pStyle w:val="TOC3"/>
        <w:rPr>
          <w:rFonts w:asciiTheme="minorHAnsi" w:eastAsiaTheme="minorEastAsia" w:hAnsiTheme="minorHAnsi" w:cstheme="minorBidi"/>
          <w:b w:val="0"/>
          <w:noProof/>
          <w:kern w:val="0"/>
          <w:szCs w:val="22"/>
        </w:rPr>
      </w:pPr>
      <w:r>
        <w:rPr>
          <w:noProof/>
        </w:rPr>
        <w:t>Endnote 8—Miscellaneous [none]</w:t>
      </w:r>
      <w:r w:rsidRPr="00C51E2E">
        <w:rPr>
          <w:b w:val="0"/>
          <w:noProof/>
          <w:sz w:val="18"/>
        </w:rPr>
        <w:tab/>
      </w:r>
      <w:r w:rsidRPr="00C51E2E">
        <w:rPr>
          <w:b w:val="0"/>
          <w:noProof/>
          <w:sz w:val="18"/>
        </w:rPr>
        <w:fldChar w:fldCharType="begin"/>
      </w:r>
      <w:r w:rsidRPr="00C51E2E">
        <w:rPr>
          <w:b w:val="0"/>
          <w:noProof/>
          <w:sz w:val="18"/>
        </w:rPr>
        <w:instrText xml:space="preserve"> PAGEREF _Toc390772462 \h </w:instrText>
      </w:r>
      <w:r w:rsidRPr="00C51E2E">
        <w:rPr>
          <w:b w:val="0"/>
          <w:noProof/>
          <w:sz w:val="18"/>
        </w:rPr>
      </w:r>
      <w:r w:rsidRPr="00C51E2E">
        <w:rPr>
          <w:b w:val="0"/>
          <w:noProof/>
          <w:sz w:val="18"/>
        </w:rPr>
        <w:fldChar w:fldCharType="separate"/>
      </w:r>
      <w:r w:rsidRPr="00C51E2E">
        <w:rPr>
          <w:b w:val="0"/>
          <w:noProof/>
          <w:sz w:val="18"/>
        </w:rPr>
        <w:t>58</w:t>
      </w:r>
      <w:r w:rsidRPr="00C51E2E">
        <w:rPr>
          <w:b w:val="0"/>
          <w:noProof/>
          <w:sz w:val="18"/>
        </w:rPr>
        <w:fldChar w:fldCharType="end"/>
      </w:r>
    </w:p>
    <w:p w:rsidR="004A18E6" w:rsidRDefault="00E96B4A" w:rsidP="004A18E6">
      <w:pPr>
        <w:sectPr w:rsidR="004A18E6" w:rsidSect="00DB335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A3FAB">
        <w:fldChar w:fldCharType="end"/>
      </w:r>
    </w:p>
    <w:p w:rsidR="008B2DAE" w:rsidRPr="00FA3FAB" w:rsidRDefault="008B2DAE" w:rsidP="002868AD">
      <w:pPr>
        <w:pStyle w:val="LongT"/>
      </w:pPr>
      <w:r w:rsidRPr="00FA3FAB">
        <w:lastRenderedPageBreak/>
        <w:t xml:space="preserve">An Act relating to the Reserve Bank of </w:t>
      </w:r>
      <w:smartTag w:uri="urn:schemas-microsoft-com:office:smarttags" w:element="country-region">
        <w:smartTag w:uri="urn:schemas-microsoft-com:office:smarttags" w:element="place">
          <w:r w:rsidRPr="00FA3FAB">
            <w:t>Australia</w:t>
          </w:r>
        </w:smartTag>
      </w:smartTag>
      <w:r w:rsidRPr="00FA3FAB">
        <w:t>, and for other purposes</w:t>
      </w:r>
    </w:p>
    <w:p w:rsidR="008B2DAE" w:rsidRPr="00FA3FAB" w:rsidRDefault="008B2DAE" w:rsidP="008B2DAE">
      <w:pPr>
        <w:pStyle w:val="ActHead2"/>
      </w:pPr>
      <w:bookmarkStart w:id="1" w:name="_Toc390772362"/>
      <w:r w:rsidRPr="00FA3FAB">
        <w:rPr>
          <w:rStyle w:val="CharPartNo"/>
        </w:rPr>
        <w:t>Part</w:t>
      </w:r>
      <w:r w:rsidR="00E96B4A" w:rsidRPr="00FA3FAB">
        <w:rPr>
          <w:rStyle w:val="CharPartNo"/>
        </w:rPr>
        <w:t> </w:t>
      </w:r>
      <w:r w:rsidRPr="00FA3FAB">
        <w:rPr>
          <w:rStyle w:val="CharPartNo"/>
        </w:rPr>
        <w:t>I</w:t>
      </w:r>
      <w:r w:rsidRPr="00FA3FAB">
        <w:t>—</w:t>
      </w:r>
      <w:r w:rsidRPr="00FA3FAB">
        <w:rPr>
          <w:rStyle w:val="CharPartText"/>
        </w:rPr>
        <w:t>Preliminary</w:t>
      </w:r>
      <w:bookmarkEnd w:id="1"/>
    </w:p>
    <w:p w:rsidR="008B2DAE" w:rsidRPr="00FA3FAB" w:rsidRDefault="00E33598" w:rsidP="008B2DAE">
      <w:pPr>
        <w:pStyle w:val="Header"/>
      </w:pPr>
      <w:r w:rsidRPr="00FA3FAB">
        <w:rPr>
          <w:rStyle w:val="CharDivNo"/>
        </w:rPr>
        <w:t xml:space="preserve"> </w:t>
      </w:r>
      <w:r w:rsidRPr="00FA3FAB">
        <w:rPr>
          <w:rStyle w:val="CharDivText"/>
        </w:rPr>
        <w:t xml:space="preserve"> </w:t>
      </w:r>
    </w:p>
    <w:p w:rsidR="008B2DAE" w:rsidRPr="00FA3FAB" w:rsidRDefault="008B2DAE" w:rsidP="008B2DAE">
      <w:pPr>
        <w:pStyle w:val="ActHead5"/>
      </w:pPr>
      <w:bookmarkStart w:id="2" w:name="_Toc390772363"/>
      <w:r w:rsidRPr="00FA3FAB">
        <w:rPr>
          <w:rStyle w:val="CharSectno"/>
        </w:rPr>
        <w:t>1</w:t>
      </w:r>
      <w:r w:rsidR="003F10E8" w:rsidRPr="00FA3FAB">
        <w:t xml:space="preserve">  Short title</w:t>
      </w:r>
      <w:bookmarkEnd w:id="2"/>
    </w:p>
    <w:p w:rsidR="008B2DAE" w:rsidRPr="00FA3FAB" w:rsidRDefault="008B2DAE" w:rsidP="008B2DAE">
      <w:pPr>
        <w:pStyle w:val="subsection"/>
      </w:pPr>
      <w:r w:rsidRPr="00FA3FAB">
        <w:rPr>
          <w:sz w:val="18"/>
        </w:rPr>
        <w:tab/>
      </w:r>
      <w:r w:rsidRPr="00FA3FAB">
        <w:rPr>
          <w:sz w:val="18"/>
        </w:rPr>
        <w:tab/>
      </w:r>
      <w:r w:rsidRPr="00FA3FAB">
        <w:t xml:space="preserve">This Act may be cited as the </w:t>
      </w:r>
      <w:r w:rsidRPr="00FA3FAB">
        <w:rPr>
          <w:i/>
        </w:rPr>
        <w:t>Reserve Bank Act 1959</w:t>
      </w:r>
      <w:r w:rsidRPr="00FA3FAB">
        <w:t>.</w:t>
      </w:r>
    </w:p>
    <w:p w:rsidR="008B2DAE" w:rsidRPr="00FA3FAB" w:rsidRDefault="008B2DAE" w:rsidP="008B2DAE">
      <w:pPr>
        <w:pStyle w:val="ActHead5"/>
      </w:pPr>
      <w:bookmarkStart w:id="3" w:name="_Toc390772364"/>
      <w:r w:rsidRPr="00FA3FAB">
        <w:rPr>
          <w:rStyle w:val="CharSectno"/>
        </w:rPr>
        <w:t>2</w:t>
      </w:r>
      <w:r w:rsidRPr="00FA3FAB">
        <w:t xml:space="preserve">  Commencement</w:t>
      </w:r>
      <w:bookmarkEnd w:id="3"/>
    </w:p>
    <w:p w:rsidR="008B2DAE" w:rsidRPr="00FA3FAB" w:rsidRDefault="008B2DAE" w:rsidP="008B2DAE">
      <w:pPr>
        <w:pStyle w:val="subsection"/>
      </w:pPr>
      <w:r w:rsidRPr="00FA3FAB">
        <w:tab/>
      </w:r>
      <w:r w:rsidRPr="00FA3FAB">
        <w:tab/>
        <w:t>This Act shall come into operation on a date to be fixed by Proclamation.</w:t>
      </w:r>
    </w:p>
    <w:p w:rsidR="008B2DAE" w:rsidRPr="00FA3FAB" w:rsidRDefault="008B2DAE" w:rsidP="008B2DAE">
      <w:pPr>
        <w:pStyle w:val="ActHead5"/>
      </w:pPr>
      <w:bookmarkStart w:id="4" w:name="_Toc390772365"/>
      <w:r w:rsidRPr="00FA3FAB">
        <w:rPr>
          <w:rStyle w:val="CharSectno"/>
        </w:rPr>
        <w:t>4</w:t>
      </w:r>
      <w:r w:rsidRPr="00FA3FAB">
        <w:t xml:space="preserve">  Repeal and saving</w:t>
      </w:r>
      <w:bookmarkEnd w:id="4"/>
    </w:p>
    <w:p w:rsidR="008B2DAE" w:rsidRPr="00FA3FAB" w:rsidRDefault="008B2DAE" w:rsidP="008B2DAE">
      <w:pPr>
        <w:pStyle w:val="subsection"/>
      </w:pPr>
      <w:r w:rsidRPr="00FA3FAB">
        <w:tab/>
        <w:t>(1)</w:t>
      </w:r>
      <w:r w:rsidRPr="00FA3FAB">
        <w:tab/>
        <w:t>The following Acts are repealed:</w:t>
      </w:r>
    </w:p>
    <w:p w:rsidR="008B2DAE" w:rsidRPr="00FA3FAB" w:rsidRDefault="008B2DAE" w:rsidP="008B2DAE">
      <w:pPr>
        <w:pStyle w:val="subsection2"/>
      </w:pPr>
      <w:r w:rsidRPr="00FA3FAB">
        <w:rPr>
          <w:i/>
        </w:rPr>
        <w:t>Commonwealth Bank Act 1945</w:t>
      </w:r>
      <w:r w:rsidRPr="00FA3FAB">
        <w:t>;</w:t>
      </w:r>
    </w:p>
    <w:p w:rsidR="008B2DAE" w:rsidRPr="00FA3FAB" w:rsidRDefault="008B2DAE" w:rsidP="008B2DAE">
      <w:pPr>
        <w:pStyle w:val="subsection2"/>
      </w:pPr>
      <w:r w:rsidRPr="00FA3FAB">
        <w:rPr>
          <w:i/>
        </w:rPr>
        <w:t>Commonwealth Bank Act 1948</w:t>
      </w:r>
      <w:r w:rsidRPr="00FA3FAB">
        <w:t>;</w:t>
      </w:r>
    </w:p>
    <w:p w:rsidR="008B2DAE" w:rsidRPr="00FA3FAB" w:rsidRDefault="008B2DAE" w:rsidP="008B2DAE">
      <w:pPr>
        <w:pStyle w:val="subsection2"/>
      </w:pPr>
      <w:r w:rsidRPr="00FA3FAB">
        <w:rPr>
          <w:i/>
        </w:rPr>
        <w:t>Commonwealth Bank Act 1951</w:t>
      </w:r>
      <w:r w:rsidRPr="00FA3FAB">
        <w:t>;</w:t>
      </w:r>
    </w:p>
    <w:p w:rsidR="008B2DAE" w:rsidRPr="00FA3FAB" w:rsidRDefault="008B2DAE" w:rsidP="008B2DAE">
      <w:pPr>
        <w:pStyle w:val="subsection2"/>
      </w:pPr>
      <w:r w:rsidRPr="00FA3FAB">
        <w:rPr>
          <w:i/>
        </w:rPr>
        <w:t>Commonwealth Bank Act 1953</w:t>
      </w:r>
      <w:r w:rsidRPr="00FA3FAB">
        <w:t>.</w:t>
      </w:r>
    </w:p>
    <w:p w:rsidR="008B2DAE" w:rsidRPr="00FA3FAB" w:rsidRDefault="008B2DAE" w:rsidP="008B2DAE">
      <w:pPr>
        <w:pStyle w:val="subsection"/>
      </w:pPr>
      <w:r w:rsidRPr="00FA3FAB">
        <w:tab/>
        <w:t>(2)</w:t>
      </w:r>
      <w:r w:rsidRPr="00FA3FAB">
        <w:tab/>
      </w:r>
      <w:r w:rsidR="00FA3FAB">
        <w:t>Subsection (</w:t>
      </w:r>
      <w:r w:rsidRPr="00FA3FAB">
        <w:t>1) does not affect the operation of any amendment of an Act made by an Act referred to in that subsection or any provision for the citation of an Act as so amended.</w:t>
      </w:r>
    </w:p>
    <w:p w:rsidR="008B2DAE" w:rsidRPr="00FA3FAB" w:rsidRDefault="008B2DAE" w:rsidP="008B2DAE">
      <w:pPr>
        <w:pStyle w:val="ActHead5"/>
      </w:pPr>
      <w:bookmarkStart w:id="5" w:name="_Toc390772366"/>
      <w:r w:rsidRPr="00FA3FAB">
        <w:rPr>
          <w:rStyle w:val="CharSectno"/>
        </w:rPr>
        <w:t>5</w:t>
      </w:r>
      <w:r w:rsidRPr="00FA3FAB">
        <w:t xml:space="preserve">  Interpretation</w:t>
      </w:r>
      <w:bookmarkEnd w:id="5"/>
    </w:p>
    <w:p w:rsidR="008B2DAE" w:rsidRPr="00FA3FAB" w:rsidRDefault="008B2DAE" w:rsidP="008B2DAE">
      <w:pPr>
        <w:pStyle w:val="subsection"/>
      </w:pPr>
      <w:r w:rsidRPr="00FA3FAB">
        <w:tab/>
        <w:t>(1)</w:t>
      </w:r>
      <w:r w:rsidRPr="00FA3FAB">
        <w:tab/>
        <w:t>In this Act, unless the contrary intention appears:</w:t>
      </w:r>
    </w:p>
    <w:p w:rsidR="008B2DAE" w:rsidRPr="00FA3FAB" w:rsidRDefault="008B2DAE" w:rsidP="008B2DAE">
      <w:pPr>
        <w:pStyle w:val="Definition"/>
      </w:pPr>
      <w:r w:rsidRPr="00FA3FAB">
        <w:rPr>
          <w:b/>
          <w:i/>
        </w:rPr>
        <w:t>ADI</w:t>
      </w:r>
      <w:r w:rsidRPr="00FA3FAB">
        <w:t xml:space="preserve"> (authorised deposit</w:t>
      </w:r>
      <w:r w:rsidR="00FA3FAB">
        <w:noBreakHyphen/>
      </w:r>
      <w:r w:rsidRPr="00FA3FAB">
        <w:t xml:space="preserve">taking institution) means a body corporate that is an ADI for the purposes of the </w:t>
      </w:r>
      <w:r w:rsidRPr="00FA3FAB">
        <w:rPr>
          <w:i/>
        </w:rPr>
        <w:t>Banking Act 1959</w:t>
      </w:r>
      <w:r w:rsidRPr="00FA3FAB">
        <w:t>.</w:t>
      </w:r>
    </w:p>
    <w:p w:rsidR="008B2DAE" w:rsidRPr="00FA3FAB" w:rsidRDefault="008B2DAE" w:rsidP="008B2DAE">
      <w:pPr>
        <w:pStyle w:val="Definition"/>
      </w:pPr>
      <w:r w:rsidRPr="00FA3FAB">
        <w:rPr>
          <w:b/>
          <w:i/>
        </w:rPr>
        <w:t>APRA</w:t>
      </w:r>
      <w:r w:rsidRPr="00FA3FAB">
        <w:t xml:space="preserve"> means the Australian Prudential Regulation Authority.</w:t>
      </w:r>
    </w:p>
    <w:p w:rsidR="008B2DAE" w:rsidRPr="00FA3FAB" w:rsidRDefault="008B2DAE" w:rsidP="008B2DAE">
      <w:pPr>
        <w:pStyle w:val="Definition"/>
      </w:pPr>
      <w:r w:rsidRPr="00FA3FAB">
        <w:rPr>
          <w:b/>
          <w:i/>
        </w:rPr>
        <w:lastRenderedPageBreak/>
        <w:t>APRA member</w:t>
      </w:r>
      <w:r w:rsidRPr="00FA3FAB">
        <w:rPr>
          <w:b/>
        </w:rPr>
        <w:t xml:space="preserve"> </w:t>
      </w:r>
      <w:r w:rsidRPr="00FA3FAB">
        <w:t xml:space="preserve">has the same meaning as in the </w:t>
      </w:r>
      <w:r w:rsidRPr="00FA3FAB">
        <w:rPr>
          <w:i/>
        </w:rPr>
        <w:t>Australian Prudential Regulation Authority Act 1998</w:t>
      </w:r>
      <w:r w:rsidRPr="00FA3FAB">
        <w:t>.</w:t>
      </w:r>
    </w:p>
    <w:p w:rsidR="008B2DAE" w:rsidRPr="00FA3FAB" w:rsidRDefault="008B2DAE" w:rsidP="008B2DAE">
      <w:pPr>
        <w:pStyle w:val="Definition"/>
      </w:pPr>
      <w:r w:rsidRPr="00FA3FAB">
        <w:rPr>
          <w:b/>
          <w:i/>
        </w:rPr>
        <w:t>APRA staff member</w:t>
      </w:r>
      <w:r w:rsidRPr="00FA3FAB">
        <w:t xml:space="preserve"> has the same meaning as in the </w:t>
      </w:r>
      <w:r w:rsidRPr="00FA3FAB">
        <w:rPr>
          <w:i/>
        </w:rPr>
        <w:t>Australian Prudential Regulation Authority Act 1998</w:t>
      </w:r>
      <w:r w:rsidRPr="00FA3FAB">
        <w:t>.</w:t>
      </w:r>
    </w:p>
    <w:p w:rsidR="008B2DAE" w:rsidRPr="00FA3FAB" w:rsidRDefault="008B2DAE" w:rsidP="008B2DAE">
      <w:pPr>
        <w:pStyle w:val="Definition"/>
      </w:pPr>
      <w:smartTag w:uri="urn:schemas-microsoft-com:office:smarttags" w:element="country-region">
        <w:smartTag w:uri="urn:schemas-microsoft-com:office:smarttags" w:element="place">
          <w:r w:rsidRPr="00FA3FAB">
            <w:rPr>
              <w:b/>
              <w:i/>
            </w:rPr>
            <w:t>Australia</w:t>
          </w:r>
        </w:smartTag>
      </w:smartTag>
      <w:r w:rsidRPr="00FA3FAB">
        <w:t xml:space="preserve"> includes the Territories.</w:t>
      </w:r>
    </w:p>
    <w:p w:rsidR="008B2DAE" w:rsidRPr="00FA3FAB" w:rsidRDefault="008B2DAE" w:rsidP="008B2DAE">
      <w:pPr>
        <w:pStyle w:val="Definition"/>
      </w:pPr>
      <w:r w:rsidRPr="00FA3FAB">
        <w:rPr>
          <w:b/>
          <w:i/>
        </w:rPr>
        <w:t>Deputy Governor</w:t>
      </w:r>
      <w:r w:rsidRPr="00FA3FAB">
        <w:t xml:space="preserve"> means the Deputy Governor of the Bank.</w:t>
      </w:r>
    </w:p>
    <w:p w:rsidR="008B2DAE" w:rsidRPr="00FA3FAB" w:rsidRDefault="008B2DAE" w:rsidP="008B2DAE">
      <w:pPr>
        <w:pStyle w:val="Definition"/>
      </w:pPr>
      <w:r w:rsidRPr="00FA3FAB">
        <w:rPr>
          <w:b/>
          <w:i/>
        </w:rPr>
        <w:t>monetary and banking policy</w:t>
      </w:r>
      <w:r w:rsidRPr="00FA3FAB">
        <w:t xml:space="preserve"> means monetary and banking policy for the purposes of the Bank’s functions or powers under this Act or any other Act, but does not include payments system policy.</w:t>
      </w:r>
    </w:p>
    <w:p w:rsidR="008B2DAE" w:rsidRPr="00FA3FAB" w:rsidRDefault="008B2DAE" w:rsidP="008B2DAE">
      <w:pPr>
        <w:pStyle w:val="Definition"/>
      </w:pPr>
      <w:r w:rsidRPr="00FA3FAB">
        <w:rPr>
          <w:b/>
          <w:i/>
        </w:rPr>
        <w:t>payment system</w:t>
      </w:r>
      <w:r w:rsidRPr="00FA3FAB">
        <w:t xml:space="preserve"> has the same meaning as in the </w:t>
      </w:r>
      <w:r w:rsidRPr="00FA3FAB">
        <w:rPr>
          <w:i/>
        </w:rPr>
        <w:t>Payment Systems (Regulation) Act 1998</w:t>
      </w:r>
      <w:r w:rsidRPr="00FA3FAB">
        <w:t>.</w:t>
      </w:r>
    </w:p>
    <w:p w:rsidR="008B2DAE" w:rsidRPr="00FA3FAB" w:rsidRDefault="008B2DAE" w:rsidP="008B2DAE">
      <w:pPr>
        <w:pStyle w:val="Definition"/>
      </w:pPr>
      <w:r w:rsidRPr="00FA3FAB">
        <w:rPr>
          <w:b/>
          <w:i/>
        </w:rPr>
        <w:t>payments system policy</w:t>
      </w:r>
      <w:r w:rsidRPr="00FA3FAB">
        <w:t xml:space="preserve"> means policy for the purposes of the Bank’s functions or powers under:</w:t>
      </w:r>
    </w:p>
    <w:p w:rsidR="008B2DAE" w:rsidRPr="00FA3FAB" w:rsidRDefault="008B2DAE" w:rsidP="008B2DAE">
      <w:pPr>
        <w:pStyle w:val="paragraph"/>
      </w:pPr>
      <w:r w:rsidRPr="00FA3FAB">
        <w:tab/>
        <w:t>(a)</w:t>
      </w:r>
      <w:r w:rsidRPr="00FA3FAB">
        <w:tab/>
        <w:t xml:space="preserve">the </w:t>
      </w:r>
      <w:r w:rsidRPr="00FA3FAB">
        <w:rPr>
          <w:i/>
        </w:rPr>
        <w:t>Payment Systems (Regulation) Act 1998</w:t>
      </w:r>
      <w:r w:rsidRPr="00FA3FAB">
        <w:t>; and</w:t>
      </w:r>
    </w:p>
    <w:p w:rsidR="008B2DAE" w:rsidRPr="00FA3FAB" w:rsidRDefault="008B2DAE" w:rsidP="008B2DAE">
      <w:pPr>
        <w:pStyle w:val="paragraph"/>
      </w:pPr>
      <w:r w:rsidRPr="00FA3FAB">
        <w:tab/>
        <w:t>(b)</w:t>
      </w:r>
      <w:r w:rsidRPr="00FA3FAB">
        <w:tab/>
        <w:t xml:space="preserve">the </w:t>
      </w:r>
      <w:r w:rsidRPr="00FA3FAB">
        <w:rPr>
          <w:i/>
        </w:rPr>
        <w:t>Payment Systems and Netting Act 1998</w:t>
      </w:r>
      <w:r w:rsidRPr="00FA3FAB">
        <w:t>; and</w:t>
      </w:r>
    </w:p>
    <w:p w:rsidR="008B2DAE" w:rsidRPr="00FA3FAB" w:rsidRDefault="008B2DAE" w:rsidP="008B2DAE">
      <w:pPr>
        <w:pStyle w:val="paragraph"/>
      </w:pPr>
      <w:r w:rsidRPr="00FA3FAB">
        <w:tab/>
        <w:t>(c)</w:t>
      </w:r>
      <w:r w:rsidRPr="00FA3FAB">
        <w:tab/>
        <w:t>Part</w:t>
      </w:r>
      <w:r w:rsidR="00FA3FAB">
        <w:t> </w:t>
      </w:r>
      <w:r w:rsidRPr="00FA3FAB">
        <w:t xml:space="preserve">7.3 of the </w:t>
      </w:r>
      <w:r w:rsidRPr="00FA3FAB">
        <w:rPr>
          <w:i/>
        </w:rPr>
        <w:t>Corporations Act 2001</w:t>
      </w:r>
      <w:r w:rsidRPr="00FA3FAB">
        <w:t>.</w:t>
      </w:r>
    </w:p>
    <w:p w:rsidR="008B2DAE" w:rsidRPr="00FA3FAB" w:rsidRDefault="008B2DAE" w:rsidP="008B2DAE">
      <w:pPr>
        <w:pStyle w:val="Definition"/>
      </w:pPr>
      <w:r w:rsidRPr="00FA3FAB">
        <w:rPr>
          <w:b/>
          <w:i/>
        </w:rPr>
        <w:t>repealed Act</w:t>
      </w:r>
      <w:r w:rsidRPr="00FA3FAB">
        <w:t xml:space="preserve"> means an Act repealed by this Act or by the </w:t>
      </w:r>
      <w:r w:rsidRPr="00FA3FAB">
        <w:rPr>
          <w:i/>
        </w:rPr>
        <w:t>Commonwealth Bank Act 1945</w:t>
      </w:r>
      <w:r w:rsidRPr="00FA3FAB">
        <w:t>.</w:t>
      </w:r>
    </w:p>
    <w:p w:rsidR="008B2DAE" w:rsidRPr="00FA3FAB" w:rsidRDefault="008B2DAE" w:rsidP="008B2DAE">
      <w:pPr>
        <w:pStyle w:val="Definition"/>
      </w:pPr>
      <w:r w:rsidRPr="00FA3FAB">
        <w:rPr>
          <w:b/>
          <w:i/>
        </w:rPr>
        <w:t>staff member of the Reserve Bank Service</w:t>
      </w:r>
      <w:r w:rsidRPr="00FA3FAB">
        <w:t xml:space="preserve"> means:</w:t>
      </w:r>
    </w:p>
    <w:p w:rsidR="008B2DAE" w:rsidRPr="00FA3FAB" w:rsidRDefault="008B2DAE" w:rsidP="008B2DAE">
      <w:pPr>
        <w:pStyle w:val="paragraph"/>
      </w:pPr>
      <w:r w:rsidRPr="00FA3FAB">
        <w:tab/>
        <w:t>(a)</w:t>
      </w:r>
      <w:r w:rsidRPr="00FA3FAB">
        <w:tab/>
        <w:t>a person appointed by the Bank under section</w:t>
      </w:r>
      <w:r w:rsidR="00FA3FAB">
        <w:t> </w:t>
      </w:r>
      <w:r w:rsidRPr="00FA3FAB">
        <w:t>67; or</w:t>
      </w:r>
    </w:p>
    <w:p w:rsidR="008B2DAE" w:rsidRPr="00FA3FAB" w:rsidRDefault="008B2DAE" w:rsidP="008B2DAE">
      <w:pPr>
        <w:pStyle w:val="paragraph"/>
      </w:pPr>
      <w:r w:rsidRPr="00FA3FAB">
        <w:tab/>
        <w:t>(b)</w:t>
      </w:r>
      <w:r w:rsidRPr="00FA3FAB">
        <w:tab/>
        <w:t>a person engaged by the Bank under section</w:t>
      </w:r>
      <w:r w:rsidR="00FA3FAB">
        <w:t> </w:t>
      </w:r>
      <w:r w:rsidRPr="00FA3FAB">
        <w:t>68.</w:t>
      </w:r>
    </w:p>
    <w:p w:rsidR="008B2DAE" w:rsidRPr="00FA3FAB" w:rsidRDefault="008B2DAE" w:rsidP="008B2DAE">
      <w:pPr>
        <w:pStyle w:val="Definition"/>
      </w:pPr>
      <w:r w:rsidRPr="00FA3FAB">
        <w:rPr>
          <w:b/>
          <w:i/>
        </w:rPr>
        <w:t>statutory office</w:t>
      </w:r>
      <w:r w:rsidRPr="00FA3FAB">
        <w:t xml:space="preserve"> means the office of Governor or Deputy Governor.</w:t>
      </w:r>
    </w:p>
    <w:p w:rsidR="008B2DAE" w:rsidRPr="00FA3FAB" w:rsidRDefault="008B2DAE" w:rsidP="008B2DAE">
      <w:pPr>
        <w:pStyle w:val="Definition"/>
      </w:pPr>
      <w:r w:rsidRPr="00FA3FAB">
        <w:rPr>
          <w:b/>
          <w:i/>
        </w:rPr>
        <w:t>the Bank</w:t>
      </w:r>
      <w:r w:rsidRPr="00FA3FAB">
        <w:t xml:space="preserve"> or </w:t>
      </w:r>
      <w:r w:rsidRPr="00FA3FAB">
        <w:rPr>
          <w:b/>
          <w:i/>
        </w:rPr>
        <w:t>the Reserve Bank</w:t>
      </w:r>
      <w:r w:rsidRPr="00FA3FAB">
        <w:t xml:space="preserve"> means the Reserve Bank of </w:t>
      </w:r>
      <w:smartTag w:uri="urn:schemas-microsoft-com:office:smarttags" w:element="country-region">
        <w:smartTag w:uri="urn:schemas-microsoft-com:office:smarttags" w:element="place">
          <w:r w:rsidRPr="00FA3FAB">
            <w:t>Australia</w:t>
          </w:r>
        </w:smartTag>
      </w:smartTag>
      <w:r w:rsidRPr="00FA3FAB">
        <w:t>.</w:t>
      </w:r>
    </w:p>
    <w:p w:rsidR="008B2DAE" w:rsidRPr="00FA3FAB" w:rsidRDefault="008B2DAE" w:rsidP="008B2DAE">
      <w:pPr>
        <w:pStyle w:val="Definition"/>
      </w:pPr>
      <w:r w:rsidRPr="00FA3FAB">
        <w:rPr>
          <w:b/>
          <w:i/>
        </w:rPr>
        <w:t xml:space="preserve">the former Commonwealth Bank of </w:t>
      </w:r>
      <w:smartTag w:uri="urn:schemas-microsoft-com:office:smarttags" w:element="country-region">
        <w:smartTag w:uri="urn:schemas-microsoft-com:office:smarttags" w:element="place">
          <w:r w:rsidRPr="00FA3FAB">
            <w:rPr>
              <w:b/>
              <w:i/>
            </w:rPr>
            <w:t>Australia</w:t>
          </w:r>
        </w:smartTag>
      </w:smartTag>
      <w:r w:rsidRPr="00FA3FAB">
        <w:t xml:space="preserve"> means the Commonwealth Bank of </w:t>
      </w:r>
      <w:smartTag w:uri="urn:schemas-microsoft-com:office:smarttags" w:element="country-region">
        <w:smartTag w:uri="urn:schemas-microsoft-com:office:smarttags" w:element="place">
          <w:r w:rsidRPr="00FA3FAB">
            <w:t>Australia</w:t>
          </w:r>
        </w:smartTag>
      </w:smartTag>
      <w:r w:rsidRPr="00FA3FAB">
        <w:t xml:space="preserve"> established under the </w:t>
      </w:r>
      <w:r w:rsidRPr="00FA3FAB">
        <w:rPr>
          <w:i/>
        </w:rPr>
        <w:t xml:space="preserve">Commonwealth Bank Act 1911 </w:t>
      </w:r>
      <w:r w:rsidRPr="00FA3FAB">
        <w:t xml:space="preserve">and continued in existence under the </w:t>
      </w:r>
      <w:r w:rsidRPr="00FA3FAB">
        <w:rPr>
          <w:i/>
        </w:rPr>
        <w:t>Commonwealth Bank Act 1945</w:t>
      </w:r>
      <w:r w:rsidRPr="00FA3FAB">
        <w:t>.</w:t>
      </w:r>
    </w:p>
    <w:p w:rsidR="008B2DAE" w:rsidRPr="00FA3FAB" w:rsidRDefault="008B2DAE" w:rsidP="008B2DAE">
      <w:pPr>
        <w:pStyle w:val="Definition"/>
      </w:pPr>
      <w:r w:rsidRPr="00FA3FAB">
        <w:rPr>
          <w:b/>
          <w:i/>
        </w:rPr>
        <w:lastRenderedPageBreak/>
        <w:t>the Governor</w:t>
      </w:r>
      <w:r w:rsidRPr="00FA3FAB">
        <w:t xml:space="preserve"> means the Governor of the Bank.</w:t>
      </w:r>
    </w:p>
    <w:p w:rsidR="008B2DAE" w:rsidRPr="00FA3FAB" w:rsidRDefault="008B2DAE" w:rsidP="008B2DAE">
      <w:pPr>
        <w:pStyle w:val="subsection"/>
      </w:pPr>
      <w:r w:rsidRPr="00FA3FAB">
        <w:tab/>
        <w:t>(2)</w:t>
      </w:r>
      <w:r w:rsidRPr="00FA3FAB">
        <w:tab/>
        <w:t>Unless the contrary intention appears, a reference in this Act to an Act includes a reference to regulations made under that Act.</w:t>
      </w:r>
    </w:p>
    <w:p w:rsidR="008B2DAE" w:rsidRPr="00FA3FAB" w:rsidRDefault="008B2DAE" w:rsidP="008B2DAE">
      <w:pPr>
        <w:pStyle w:val="ActHead5"/>
      </w:pPr>
      <w:bookmarkStart w:id="6" w:name="_Toc390772367"/>
      <w:r w:rsidRPr="00FA3FAB">
        <w:rPr>
          <w:rStyle w:val="CharSectno"/>
        </w:rPr>
        <w:t>6</w:t>
      </w:r>
      <w:r w:rsidRPr="00FA3FAB">
        <w:t xml:space="preserve">  Application to Territories</w:t>
      </w:r>
      <w:bookmarkEnd w:id="6"/>
    </w:p>
    <w:p w:rsidR="008B2DAE" w:rsidRPr="00FA3FAB" w:rsidRDefault="008B2DAE" w:rsidP="008B2DAE">
      <w:pPr>
        <w:pStyle w:val="subsection"/>
      </w:pPr>
      <w:r w:rsidRPr="00FA3FAB">
        <w:tab/>
      </w:r>
      <w:r w:rsidRPr="00FA3FAB">
        <w:tab/>
        <w:t>Subject to section</w:t>
      </w:r>
      <w:r w:rsidR="00FA3FAB">
        <w:t> </w:t>
      </w:r>
      <w:r w:rsidRPr="00FA3FAB">
        <w:t>6A, this Act extends to all the Territories.</w:t>
      </w:r>
    </w:p>
    <w:p w:rsidR="008B2DAE" w:rsidRPr="00FA3FAB" w:rsidRDefault="008B2DAE" w:rsidP="008B2DAE">
      <w:pPr>
        <w:pStyle w:val="ActHead5"/>
      </w:pPr>
      <w:bookmarkStart w:id="7" w:name="_Toc390772368"/>
      <w:r w:rsidRPr="00FA3FAB">
        <w:rPr>
          <w:rStyle w:val="CharSectno"/>
        </w:rPr>
        <w:t>6A</w:t>
      </w:r>
      <w:r w:rsidRPr="00FA3FAB">
        <w:t xml:space="preserve">  Cessation of application to Territory</w:t>
      </w:r>
      <w:bookmarkEnd w:id="7"/>
    </w:p>
    <w:p w:rsidR="008B2DAE" w:rsidRPr="00FA3FAB" w:rsidRDefault="008B2DAE" w:rsidP="008B2DAE">
      <w:pPr>
        <w:pStyle w:val="subsection"/>
      </w:pPr>
      <w:r w:rsidRPr="00FA3FAB">
        <w:tab/>
      </w:r>
      <w:r w:rsidRPr="00FA3FAB">
        <w:tab/>
        <w:t xml:space="preserve">The Treasurer may, by notice published in the </w:t>
      </w:r>
      <w:r w:rsidRPr="00FA3FAB">
        <w:rPr>
          <w:i/>
        </w:rPr>
        <w:t>Gazette</w:t>
      </w:r>
      <w:r w:rsidRPr="00FA3FAB">
        <w:t>, declare that, on a date specified in the notice, this Act shall cease to extend to an external Territory specified in the notice, and, on and after the date specified in such a notice, this Act does not extend to the Territory so specified and a reference in this Act, other than this section, to a Territory does not include a reference to the Territory so specified.</w:t>
      </w:r>
    </w:p>
    <w:p w:rsidR="008B2DAE" w:rsidRPr="00FA3FAB" w:rsidRDefault="008B2DAE" w:rsidP="008B2DAE">
      <w:pPr>
        <w:pStyle w:val="ActHead5"/>
      </w:pPr>
      <w:bookmarkStart w:id="8" w:name="_Toc390772369"/>
      <w:r w:rsidRPr="00FA3FAB">
        <w:rPr>
          <w:rStyle w:val="CharSectno"/>
        </w:rPr>
        <w:t>6B</w:t>
      </w:r>
      <w:r w:rsidRPr="00FA3FAB">
        <w:t xml:space="preserve">  Application of </w:t>
      </w:r>
      <w:r w:rsidRPr="00FA3FAB">
        <w:rPr>
          <w:i/>
        </w:rPr>
        <w:t>Criminal Code</w:t>
      </w:r>
      <w:bookmarkEnd w:id="8"/>
    </w:p>
    <w:p w:rsidR="008B2DAE" w:rsidRPr="00FA3FAB" w:rsidRDefault="008B2DAE" w:rsidP="008B2DAE">
      <w:pPr>
        <w:pStyle w:val="subsection"/>
      </w:pPr>
      <w:r w:rsidRPr="00FA3FAB">
        <w:tab/>
      </w:r>
      <w:r w:rsidRPr="00FA3FAB">
        <w:tab/>
        <w:t xml:space="preserve">The </w:t>
      </w:r>
      <w:r w:rsidRPr="00FA3FAB">
        <w:rPr>
          <w:i/>
        </w:rPr>
        <w:t>Criminal Code</w:t>
      </w:r>
      <w:r w:rsidRPr="00FA3FAB">
        <w:t xml:space="preserve"> applies to all offences against this Act.</w:t>
      </w:r>
    </w:p>
    <w:p w:rsidR="008B2DAE" w:rsidRPr="00FA3FAB" w:rsidRDefault="008B2DAE" w:rsidP="008F7A20">
      <w:pPr>
        <w:pStyle w:val="ActHead2"/>
        <w:pageBreakBefore/>
      </w:pPr>
      <w:bookmarkStart w:id="9" w:name="_Toc390772370"/>
      <w:r w:rsidRPr="00FA3FAB">
        <w:rPr>
          <w:rStyle w:val="CharPartNo"/>
        </w:rPr>
        <w:lastRenderedPageBreak/>
        <w:t>Part</w:t>
      </w:r>
      <w:r w:rsidR="00E96B4A" w:rsidRPr="00FA3FAB">
        <w:rPr>
          <w:rStyle w:val="CharPartNo"/>
        </w:rPr>
        <w:t> </w:t>
      </w:r>
      <w:r w:rsidRPr="00FA3FAB">
        <w:rPr>
          <w:rStyle w:val="CharPartNo"/>
        </w:rPr>
        <w:t>II</w:t>
      </w:r>
      <w:r w:rsidRPr="00FA3FAB">
        <w:t>—</w:t>
      </w:r>
      <w:r w:rsidRPr="00FA3FAB">
        <w:rPr>
          <w:rStyle w:val="CharPartText"/>
        </w:rPr>
        <w:t>Constitution, policy and management of the Reserve Bank</w:t>
      </w:r>
      <w:bookmarkEnd w:id="9"/>
    </w:p>
    <w:p w:rsidR="008B2DAE" w:rsidRPr="00FA3FAB" w:rsidRDefault="008B2DAE" w:rsidP="008B2DAE">
      <w:pPr>
        <w:pStyle w:val="ActHead3"/>
      </w:pPr>
      <w:bookmarkStart w:id="10" w:name="_Toc390772371"/>
      <w:r w:rsidRPr="00FA3FAB">
        <w:rPr>
          <w:rStyle w:val="CharDivNo"/>
        </w:rPr>
        <w:t>Division</w:t>
      </w:r>
      <w:r w:rsidR="00FA3FAB" w:rsidRPr="00FA3FAB">
        <w:rPr>
          <w:rStyle w:val="CharDivNo"/>
        </w:rPr>
        <w:t> </w:t>
      </w:r>
      <w:r w:rsidRPr="00FA3FAB">
        <w:rPr>
          <w:rStyle w:val="CharDivNo"/>
        </w:rPr>
        <w:t>1</w:t>
      </w:r>
      <w:r w:rsidRPr="00FA3FAB">
        <w:t>—</w:t>
      </w:r>
      <w:r w:rsidRPr="00FA3FAB">
        <w:rPr>
          <w:rStyle w:val="CharDivText"/>
        </w:rPr>
        <w:t>Constitution of the Reserve Bank</w:t>
      </w:r>
      <w:bookmarkEnd w:id="10"/>
    </w:p>
    <w:p w:rsidR="008B2DAE" w:rsidRPr="00FA3FAB" w:rsidRDefault="008B2DAE" w:rsidP="008B2DAE">
      <w:pPr>
        <w:pStyle w:val="ActHead5"/>
      </w:pPr>
      <w:bookmarkStart w:id="11" w:name="_Toc390772372"/>
      <w:r w:rsidRPr="00FA3FAB">
        <w:rPr>
          <w:rStyle w:val="CharSectno"/>
        </w:rPr>
        <w:t>7</w:t>
      </w:r>
      <w:r w:rsidRPr="00FA3FAB">
        <w:t xml:space="preserve">  The Reserve Bank of </w:t>
      </w:r>
      <w:smartTag w:uri="urn:schemas-microsoft-com:office:smarttags" w:element="country-region">
        <w:smartTag w:uri="urn:schemas-microsoft-com:office:smarttags" w:element="place">
          <w:r w:rsidRPr="00FA3FAB">
            <w:t>Australia</w:t>
          </w:r>
        </w:smartTag>
      </w:smartTag>
      <w:bookmarkEnd w:id="11"/>
    </w:p>
    <w:p w:rsidR="008B2DAE" w:rsidRPr="00FA3FAB" w:rsidRDefault="008B2DAE" w:rsidP="008B2DAE">
      <w:pPr>
        <w:pStyle w:val="subsection"/>
      </w:pPr>
      <w:r w:rsidRPr="00FA3FAB">
        <w:tab/>
        <w:t>(1)</w:t>
      </w:r>
      <w:r w:rsidRPr="00FA3FAB">
        <w:tab/>
        <w:t>Notwithstanding the repeal effected by subsection</w:t>
      </w:r>
      <w:r w:rsidR="00FA3FAB">
        <w:t> </w:t>
      </w:r>
      <w:r w:rsidRPr="00FA3FAB">
        <w:t>4(1), the body corporate established under the</w:t>
      </w:r>
      <w:r w:rsidRPr="00FA3FAB">
        <w:rPr>
          <w:i/>
        </w:rPr>
        <w:t xml:space="preserve"> Commonwealth Bank Act 1911 </w:t>
      </w:r>
      <w:r w:rsidRPr="00FA3FAB">
        <w:t xml:space="preserve">and continued in existence under the </w:t>
      </w:r>
      <w:r w:rsidRPr="00FA3FAB">
        <w:rPr>
          <w:i/>
        </w:rPr>
        <w:t>Commonwealth Bank Act 1945</w:t>
      </w:r>
      <w:r w:rsidRPr="00FA3FAB">
        <w:t xml:space="preserve">, under the name Commonwealth Bank of </w:t>
      </w:r>
      <w:smartTag w:uri="urn:schemas-microsoft-com:office:smarttags" w:element="country-region">
        <w:smartTag w:uri="urn:schemas-microsoft-com:office:smarttags" w:element="place">
          <w:r w:rsidRPr="00FA3FAB">
            <w:t>Australia</w:t>
          </w:r>
        </w:smartTag>
      </w:smartTag>
      <w:r w:rsidRPr="00FA3FAB">
        <w:t>:</w:t>
      </w:r>
    </w:p>
    <w:p w:rsidR="008B2DAE" w:rsidRPr="00FA3FAB" w:rsidRDefault="008B2DAE" w:rsidP="008B2DAE">
      <w:pPr>
        <w:pStyle w:val="paragraph"/>
      </w:pPr>
      <w:r w:rsidRPr="00FA3FAB">
        <w:tab/>
        <w:t>(a)</w:t>
      </w:r>
      <w:r w:rsidRPr="00FA3FAB">
        <w:tab/>
        <w:t>is preserved and continues in existence as a body corporate under and subject to the provisions of this Act, under the name Reserve Bank of Australia, but so that the corporate identity of the body corporate shall not be affected;</w:t>
      </w:r>
    </w:p>
    <w:p w:rsidR="008B2DAE" w:rsidRPr="00FA3FAB" w:rsidRDefault="008B2DAE" w:rsidP="008B2DAE">
      <w:pPr>
        <w:pStyle w:val="paragraph"/>
      </w:pPr>
      <w:r w:rsidRPr="00FA3FAB">
        <w:tab/>
        <w:t>(b)</w:t>
      </w:r>
      <w:r w:rsidRPr="00FA3FAB">
        <w:tab/>
        <w:t>shall have a seal; and</w:t>
      </w:r>
    </w:p>
    <w:p w:rsidR="008B2DAE" w:rsidRPr="00FA3FAB" w:rsidRDefault="008B2DAE" w:rsidP="008B2DAE">
      <w:pPr>
        <w:pStyle w:val="paragraph"/>
      </w:pPr>
      <w:r w:rsidRPr="00FA3FAB">
        <w:tab/>
        <w:t>(c)</w:t>
      </w:r>
      <w:r w:rsidRPr="00FA3FAB">
        <w:tab/>
        <w:t>is capable of acquiring, holding and disposing of real and personal property and of suing and being sued.</w:t>
      </w:r>
    </w:p>
    <w:p w:rsidR="008B2DAE" w:rsidRPr="00FA3FAB" w:rsidRDefault="008B2DAE" w:rsidP="008B2DAE">
      <w:pPr>
        <w:pStyle w:val="notetext"/>
      </w:pPr>
      <w:r w:rsidRPr="00FA3FAB">
        <w:t>Note:</w:t>
      </w:r>
      <w:r w:rsidRPr="00FA3FAB">
        <w:tab/>
        <w:t>Subject to section</w:t>
      </w:r>
      <w:r w:rsidR="00FA3FAB">
        <w:t> </w:t>
      </w:r>
      <w:r w:rsidRPr="00FA3FAB">
        <w:t xml:space="preserve">7A, the </w:t>
      </w:r>
      <w:r w:rsidRPr="00FA3FAB">
        <w:rPr>
          <w:i/>
        </w:rPr>
        <w:t>Commonwealth Authorities and Companies Act 1997</w:t>
      </w:r>
      <w:r w:rsidRPr="00FA3FAB">
        <w:t xml:space="preserve"> applies to the Bank. That Act deals with matters relating to Commonwealth authorities, including reporting and accountability and conduct of officers.</w:t>
      </w:r>
    </w:p>
    <w:p w:rsidR="008B2DAE" w:rsidRPr="00FA3FAB" w:rsidRDefault="008B2DAE" w:rsidP="008B2DAE">
      <w:pPr>
        <w:pStyle w:val="ActHead5"/>
      </w:pPr>
      <w:bookmarkStart w:id="12" w:name="_Toc390772373"/>
      <w:r w:rsidRPr="00FA3FAB">
        <w:rPr>
          <w:rStyle w:val="CharSectno"/>
        </w:rPr>
        <w:t>7A</w:t>
      </w:r>
      <w:r w:rsidRPr="00FA3FAB">
        <w:t xml:space="preserve"> </w:t>
      </w:r>
      <w:r w:rsidRPr="00FA3FAB">
        <w:rPr>
          <w:b w:val="0"/>
        </w:rPr>
        <w:t xml:space="preserve"> </w:t>
      </w:r>
      <w:r w:rsidRPr="00FA3FAB">
        <w:t xml:space="preserve">Special provisions relating to how the </w:t>
      </w:r>
      <w:r w:rsidRPr="00FA3FAB">
        <w:rPr>
          <w:i/>
        </w:rPr>
        <w:t>Commonwealth Authorities and Companies Act 1997</w:t>
      </w:r>
      <w:r w:rsidRPr="00FA3FAB">
        <w:t xml:space="preserve"> applies to the Bank</w:t>
      </w:r>
      <w:bookmarkEnd w:id="12"/>
    </w:p>
    <w:p w:rsidR="008B2DAE" w:rsidRPr="00FA3FAB" w:rsidRDefault="008B2DAE" w:rsidP="008B2DAE">
      <w:pPr>
        <w:pStyle w:val="subsection"/>
      </w:pPr>
      <w:r w:rsidRPr="00FA3FAB">
        <w:tab/>
        <w:t>(1)</w:t>
      </w:r>
      <w:r w:rsidRPr="00FA3FAB">
        <w:tab/>
        <w:t>Sections</w:t>
      </w:r>
      <w:r w:rsidR="00FA3FAB">
        <w:t> </w:t>
      </w:r>
      <w:r w:rsidRPr="00FA3FAB">
        <w:t xml:space="preserve">14 and 18 of the </w:t>
      </w:r>
      <w:r w:rsidRPr="00FA3FAB">
        <w:rPr>
          <w:i/>
        </w:rPr>
        <w:t>Commonwealth Authorities and Companies Act 1997</w:t>
      </w:r>
      <w:r w:rsidRPr="00FA3FAB">
        <w:t xml:space="preserve"> do not apply in relation to the Bank.</w:t>
      </w:r>
    </w:p>
    <w:p w:rsidR="008B2DAE" w:rsidRPr="00FA3FAB" w:rsidRDefault="008B2DAE" w:rsidP="008B2DAE">
      <w:pPr>
        <w:pStyle w:val="subsection"/>
      </w:pPr>
      <w:r w:rsidRPr="00FA3FAB">
        <w:tab/>
        <w:t>(2)</w:t>
      </w:r>
      <w:r w:rsidRPr="00FA3FAB">
        <w:tab/>
        <w:t xml:space="preserve">For the purposes of the </w:t>
      </w:r>
      <w:r w:rsidRPr="00FA3FAB">
        <w:rPr>
          <w:i/>
        </w:rPr>
        <w:t>Commonwealth Authorities and Companies Act 1997</w:t>
      </w:r>
      <w:r w:rsidRPr="00FA3FAB">
        <w:t>, the members of the Reserve Bank Board (rather than the members of the Payments System Board) are the directors of the Bank.</w:t>
      </w:r>
    </w:p>
    <w:p w:rsidR="008B2DAE" w:rsidRPr="00FA3FAB" w:rsidRDefault="008B2DAE" w:rsidP="008B2DAE">
      <w:pPr>
        <w:pStyle w:val="subsection"/>
      </w:pPr>
      <w:r w:rsidRPr="00FA3FAB">
        <w:lastRenderedPageBreak/>
        <w:tab/>
        <w:t>(3)</w:t>
      </w:r>
      <w:r w:rsidRPr="00FA3FAB">
        <w:tab/>
        <w:t>However, sections</w:t>
      </w:r>
      <w:r w:rsidR="00FA3FAB">
        <w:t> </w:t>
      </w:r>
      <w:r w:rsidRPr="00FA3FAB">
        <w:t xml:space="preserve">21 to </w:t>
      </w:r>
      <w:r w:rsidR="00FA22CC" w:rsidRPr="00FA3FAB">
        <w:t xml:space="preserve">27P </w:t>
      </w:r>
      <w:r w:rsidRPr="00FA3FAB">
        <w:t xml:space="preserve">of the </w:t>
      </w:r>
      <w:r w:rsidRPr="00FA3FAB">
        <w:rPr>
          <w:i/>
        </w:rPr>
        <w:t>Commonwealth Authorities and Companies Act 1997</w:t>
      </w:r>
      <w:r w:rsidRPr="00FA3FAB">
        <w:t>, and Schedule</w:t>
      </w:r>
      <w:r w:rsidR="00FA3FAB">
        <w:t> </w:t>
      </w:r>
      <w:r w:rsidRPr="00FA3FAB">
        <w:t>2 to that Act, apply to the members of the Payments System Board as though they were directors of the Bank.</w:t>
      </w:r>
    </w:p>
    <w:p w:rsidR="008B2DAE" w:rsidRPr="00FA3FAB" w:rsidRDefault="008B2DAE" w:rsidP="008B2DAE">
      <w:pPr>
        <w:pStyle w:val="ActHead5"/>
      </w:pPr>
      <w:bookmarkStart w:id="13" w:name="_Toc390772374"/>
      <w:r w:rsidRPr="00FA3FAB">
        <w:rPr>
          <w:rStyle w:val="CharSectno"/>
        </w:rPr>
        <w:t>8</w:t>
      </w:r>
      <w:r w:rsidRPr="00FA3FAB">
        <w:t xml:space="preserve">  General powers</w:t>
      </w:r>
      <w:bookmarkEnd w:id="13"/>
    </w:p>
    <w:p w:rsidR="008B2DAE" w:rsidRPr="00FA3FAB" w:rsidRDefault="008B2DAE" w:rsidP="008B2DAE">
      <w:pPr>
        <w:pStyle w:val="subsection"/>
      </w:pPr>
      <w:r w:rsidRPr="00FA3FAB">
        <w:tab/>
      </w:r>
      <w:r w:rsidRPr="00FA3FAB">
        <w:tab/>
        <w:t>The Bank has such powers as are necessary for the purposes of this Act and any other Act conferring functions on the Bank and, in particular, and in addition to any other powers conferred on it by this Act and such other Acts, has power:</w:t>
      </w:r>
    </w:p>
    <w:p w:rsidR="008B2DAE" w:rsidRPr="00FA3FAB" w:rsidRDefault="008B2DAE" w:rsidP="008B2DAE">
      <w:pPr>
        <w:pStyle w:val="paragraph"/>
      </w:pPr>
      <w:r w:rsidRPr="00FA3FAB">
        <w:tab/>
        <w:t>(a)</w:t>
      </w:r>
      <w:r w:rsidRPr="00FA3FAB">
        <w:tab/>
        <w:t>to receive money on deposit;</w:t>
      </w:r>
    </w:p>
    <w:p w:rsidR="008B2DAE" w:rsidRPr="00FA3FAB" w:rsidRDefault="008B2DAE" w:rsidP="008B2DAE">
      <w:pPr>
        <w:pStyle w:val="paragraph"/>
      </w:pPr>
      <w:r w:rsidRPr="00FA3FAB">
        <w:tab/>
        <w:t>(b)</w:t>
      </w:r>
      <w:r w:rsidRPr="00FA3FAB">
        <w:tab/>
        <w:t>to borrow money;</w:t>
      </w:r>
    </w:p>
    <w:p w:rsidR="008B2DAE" w:rsidRPr="00FA3FAB" w:rsidRDefault="008B2DAE" w:rsidP="008B2DAE">
      <w:pPr>
        <w:pStyle w:val="paragraph"/>
      </w:pPr>
      <w:r w:rsidRPr="00FA3FAB">
        <w:tab/>
        <w:t>(c)</w:t>
      </w:r>
      <w:r w:rsidRPr="00FA3FAB">
        <w:tab/>
        <w:t>to lend money;</w:t>
      </w:r>
    </w:p>
    <w:p w:rsidR="008B2DAE" w:rsidRPr="00FA3FAB" w:rsidRDefault="008B2DAE" w:rsidP="008B2DAE">
      <w:pPr>
        <w:pStyle w:val="paragraph"/>
      </w:pPr>
      <w:r w:rsidRPr="00FA3FAB">
        <w:tab/>
        <w:t>(d)</w:t>
      </w:r>
      <w:r w:rsidRPr="00FA3FAB">
        <w:tab/>
        <w:t>to buy, sell, discount and re</w:t>
      </w:r>
      <w:r w:rsidR="00FA3FAB">
        <w:noBreakHyphen/>
      </w:r>
      <w:r w:rsidRPr="00FA3FAB">
        <w:t>discount bills of exchange, promissory notes and treasury bills;</w:t>
      </w:r>
    </w:p>
    <w:p w:rsidR="008B2DAE" w:rsidRPr="00FA3FAB" w:rsidRDefault="008B2DAE" w:rsidP="008B2DAE">
      <w:pPr>
        <w:pStyle w:val="paragraph"/>
      </w:pPr>
      <w:r w:rsidRPr="00FA3FAB">
        <w:tab/>
        <w:t>(e)</w:t>
      </w:r>
      <w:r w:rsidRPr="00FA3FAB">
        <w:tab/>
        <w:t>to buy and sell securities issued by the Commonwealth and other securities;</w:t>
      </w:r>
    </w:p>
    <w:p w:rsidR="008B2DAE" w:rsidRPr="00FA3FAB" w:rsidRDefault="008B2DAE" w:rsidP="008B2DAE">
      <w:pPr>
        <w:pStyle w:val="paragraph"/>
      </w:pPr>
      <w:r w:rsidRPr="00FA3FAB">
        <w:tab/>
        <w:t>(f)</w:t>
      </w:r>
      <w:r w:rsidRPr="00FA3FAB">
        <w:tab/>
        <w:t>to buy, sell and otherwise deal in foreign currency, specie, gold and other precious metals;</w:t>
      </w:r>
    </w:p>
    <w:p w:rsidR="008B2DAE" w:rsidRPr="00FA3FAB" w:rsidRDefault="008B2DAE" w:rsidP="008B2DAE">
      <w:pPr>
        <w:pStyle w:val="paragraph"/>
      </w:pPr>
      <w:r w:rsidRPr="00FA3FAB">
        <w:tab/>
        <w:t>(g)</w:t>
      </w:r>
      <w:r w:rsidRPr="00FA3FAB">
        <w:tab/>
        <w:t>to establish credits and give guarantees;</w:t>
      </w:r>
    </w:p>
    <w:p w:rsidR="008B2DAE" w:rsidRPr="00FA3FAB" w:rsidRDefault="008B2DAE" w:rsidP="008B2DAE">
      <w:pPr>
        <w:pStyle w:val="paragraph"/>
      </w:pPr>
      <w:r w:rsidRPr="00FA3FAB">
        <w:tab/>
        <w:t>(h)</w:t>
      </w:r>
      <w:r w:rsidRPr="00FA3FAB">
        <w:tab/>
        <w:t>to issue bills and drafts and effect transfers of money;</w:t>
      </w:r>
    </w:p>
    <w:p w:rsidR="008B2DAE" w:rsidRPr="00FA3FAB" w:rsidRDefault="008B2DAE" w:rsidP="008B2DAE">
      <w:pPr>
        <w:pStyle w:val="paragraph"/>
      </w:pPr>
      <w:r w:rsidRPr="00FA3FAB">
        <w:tab/>
        <w:t>(i)</w:t>
      </w:r>
      <w:r w:rsidRPr="00FA3FAB">
        <w:tab/>
        <w:t>to underwrite loans; and</w:t>
      </w:r>
    </w:p>
    <w:p w:rsidR="008B2DAE" w:rsidRPr="00FA3FAB" w:rsidRDefault="008B2DAE" w:rsidP="008B2DAE">
      <w:pPr>
        <w:pStyle w:val="paragraph"/>
      </w:pPr>
      <w:r w:rsidRPr="00FA3FAB">
        <w:tab/>
        <w:t>(j)</w:t>
      </w:r>
      <w:r w:rsidRPr="00FA3FAB">
        <w:tab/>
        <w:t>to do anything incidental to any of its powers.</w:t>
      </w:r>
    </w:p>
    <w:p w:rsidR="008B2DAE" w:rsidRPr="00FA3FAB" w:rsidRDefault="008B2DAE" w:rsidP="008F7A20">
      <w:pPr>
        <w:pStyle w:val="ActHead3"/>
        <w:pageBreakBefore/>
      </w:pPr>
      <w:bookmarkStart w:id="14" w:name="_Toc390772375"/>
      <w:r w:rsidRPr="00FA3FAB">
        <w:rPr>
          <w:rStyle w:val="CharDivNo"/>
        </w:rPr>
        <w:lastRenderedPageBreak/>
        <w:t>Division</w:t>
      </w:r>
      <w:r w:rsidR="00FA3FAB" w:rsidRPr="00FA3FAB">
        <w:rPr>
          <w:rStyle w:val="CharDivNo"/>
        </w:rPr>
        <w:t> </w:t>
      </w:r>
      <w:r w:rsidRPr="00FA3FAB">
        <w:rPr>
          <w:rStyle w:val="CharDivNo"/>
        </w:rPr>
        <w:t>2</w:t>
      </w:r>
      <w:r w:rsidRPr="00FA3FAB">
        <w:t>—</w:t>
      </w:r>
      <w:r w:rsidRPr="00FA3FAB">
        <w:rPr>
          <w:rStyle w:val="CharDivText"/>
        </w:rPr>
        <w:t>Policy and management of the Reserve Bank</w:t>
      </w:r>
      <w:bookmarkEnd w:id="14"/>
    </w:p>
    <w:p w:rsidR="008B2DAE" w:rsidRPr="00FA3FAB" w:rsidRDefault="008B2DAE" w:rsidP="008B2DAE">
      <w:pPr>
        <w:pStyle w:val="ActHead5"/>
      </w:pPr>
      <w:bookmarkStart w:id="15" w:name="_Toc390772376"/>
      <w:r w:rsidRPr="00FA3FAB">
        <w:rPr>
          <w:rStyle w:val="CharSectno"/>
        </w:rPr>
        <w:t>8A</w:t>
      </w:r>
      <w:r w:rsidRPr="00FA3FAB">
        <w:t xml:space="preserve">  The Boards of the Bank</w:t>
      </w:r>
      <w:bookmarkEnd w:id="15"/>
    </w:p>
    <w:p w:rsidR="008B2DAE" w:rsidRPr="00FA3FAB" w:rsidRDefault="008B2DAE" w:rsidP="008B2DAE">
      <w:pPr>
        <w:pStyle w:val="subsection"/>
      </w:pPr>
      <w:r w:rsidRPr="00FA3FAB">
        <w:tab/>
        <w:t>(1)</w:t>
      </w:r>
      <w:r w:rsidRPr="00FA3FAB">
        <w:tab/>
        <w:t>The Bank has 2 Boards:</w:t>
      </w:r>
    </w:p>
    <w:p w:rsidR="008B2DAE" w:rsidRPr="00FA3FAB" w:rsidRDefault="008B2DAE" w:rsidP="008B2DAE">
      <w:pPr>
        <w:pStyle w:val="paragraph"/>
      </w:pPr>
      <w:r w:rsidRPr="00FA3FAB">
        <w:tab/>
        <w:t>(a)</w:t>
      </w:r>
      <w:r w:rsidRPr="00FA3FAB">
        <w:tab/>
        <w:t>the Reserve Bank Board; and</w:t>
      </w:r>
    </w:p>
    <w:p w:rsidR="008B2DAE" w:rsidRPr="00FA3FAB" w:rsidRDefault="008B2DAE" w:rsidP="008B2DAE">
      <w:pPr>
        <w:pStyle w:val="paragraph"/>
      </w:pPr>
      <w:r w:rsidRPr="00FA3FAB">
        <w:tab/>
        <w:t>(b)</w:t>
      </w:r>
      <w:r w:rsidRPr="00FA3FAB">
        <w:tab/>
        <w:t>the Payments System Board.</w:t>
      </w:r>
    </w:p>
    <w:p w:rsidR="008B2DAE" w:rsidRPr="00FA3FAB" w:rsidRDefault="008B2DAE" w:rsidP="008B2DAE">
      <w:pPr>
        <w:pStyle w:val="subsection"/>
      </w:pPr>
      <w:r w:rsidRPr="00FA3FAB">
        <w:tab/>
        <w:t>(2)</w:t>
      </w:r>
      <w:r w:rsidRPr="00FA3FAB">
        <w:tab/>
        <w:t>The Reserve Bank Board is responsible for the Bank’s monetary and banking policy, and the Bank’s policy on all other matters, except for its payments system policy (see section</w:t>
      </w:r>
      <w:r w:rsidR="00FA3FAB">
        <w:t> </w:t>
      </w:r>
      <w:r w:rsidRPr="00FA3FAB">
        <w:t>10).</w:t>
      </w:r>
    </w:p>
    <w:p w:rsidR="008B2DAE" w:rsidRPr="00FA3FAB" w:rsidRDefault="008B2DAE" w:rsidP="008B2DAE">
      <w:pPr>
        <w:pStyle w:val="subsection"/>
      </w:pPr>
      <w:r w:rsidRPr="00FA3FAB">
        <w:tab/>
        <w:t>(3)</w:t>
      </w:r>
      <w:r w:rsidRPr="00FA3FAB">
        <w:tab/>
        <w:t>The Payments System Board is responsible for the Bank’s payments system policy (see section</w:t>
      </w:r>
      <w:r w:rsidR="00FA3FAB">
        <w:t> </w:t>
      </w:r>
      <w:r w:rsidRPr="00FA3FAB">
        <w:t>10B).</w:t>
      </w:r>
    </w:p>
    <w:p w:rsidR="008B2DAE" w:rsidRPr="00FA3FAB" w:rsidRDefault="008B2DAE" w:rsidP="008B2DAE">
      <w:pPr>
        <w:pStyle w:val="subsection"/>
      </w:pPr>
      <w:r w:rsidRPr="00FA3FAB">
        <w:tab/>
        <w:t>(4)</w:t>
      </w:r>
      <w:r w:rsidRPr="00FA3FAB">
        <w:tab/>
        <w:t>Disagreements between the Boards are to be resolved in accordance with section</w:t>
      </w:r>
      <w:r w:rsidR="00FA3FAB">
        <w:t> </w:t>
      </w:r>
      <w:r w:rsidRPr="00FA3FAB">
        <w:t>10C.</w:t>
      </w:r>
    </w:p>
    <w:p w:rsidR="008B2DAE" w:rsidRPr="00FA3FAB" w:rsidRDefault="008B2DAE" w:rsidP="008B2DAE">
      <w:pPr>
        <w:pStyle w:val="subsection"/>
      </w:pPr>
      <w:r w:rsidRPr="00FA3FAB">
        <w:tab/>
        <w:t>(5)</w:t>
      </w:r>
      <w:r w:rsidRPr="00FA3FAB">
        <w:tab/>
        <w:t xml:space="preserve">For how the </w:t>
      </w:r>
      <w:r w:rsidRPr="00FA3FAB">
        <w:rPr>
          <w:i/>
        </w:rPr>
        <w:t xml:space="preserve">Commonwealth Authorities and Companies Act 1997 </w:t>
      </w:r>
      <w:r w:rsidRPr="00FA3FAB">
        <w:t>applies in relation to the 2 Boards, see subsections</w:t>
      </w:r>
      <w:r w:rsidR="00FA3FAB">
        <w:t> </w:t>
      </w:r>
      <w:r w:rsidRPr="00FA3FAB">
        <w:t>7A(2) and (3).</w:t>
      </w:r>
    </w:p>
    <w:p w:rsidR="008B2DAE" w:rsidRPr="00FA3FAB" w:rsidRDefault="008B2DAE" w:rsidP="008B2DAE">
      <w:pPr>
        <w:pStyle w:val="ActHead5"/>
      </w:pPr>
      <w:bookmarkStart w:id="16" w:name="_Toc390772377"/>
      <w:r w:rsidRPr="00FA3FAB">
        <w:rPr>
          <w:rStyle w:val="CharSectno"/>
        </w:rPr>
        <w:t>9</w:t>
      </w:r>
      <w:r w:rsidRPr="00FA3FAB">
        <w:t xml:space="preserve">  Establishment of Reserve Bank Board</w:t>
      </w:r>
      <w:bookmarkEnd w:id="16"/>
    </w:p>
    <w:p w:rsidR="008B2DAE" w:rsidRPr="00FA3FAB" w:rsidRDefault="008B2DAE" w:rsidP="008B2DAE">
      <w:pPr>
        <w:pStyle w:val="subsection"/>
      </w:pPr>
      <w:r w:rsidRPr="00FA3FAB">
        <w:tab/>
      </w:r>
      <w:r w:rsidRPr="00FA3FAB">
        <w:tab/>
        <w:t>There shall be a Reserve Bank Board, which shall be constituted as provided by Part</w:t>
      </w:r>
      <w:r w:rsidR="00E96B4A" w:rsidRPr="00FA3FAB">
        <w:t> </w:t>
      </w:r>
      <w:r w:rsidRPr="00FA3FAB">
        <w:t>III.</w:t>
      </w:r>
    </w:p>
    <w:p w:rsidR="008B2DAE" w:rsidRPr="00FA3FAB" w:rsidRDefault="008B2DAE" w:rsidP="008B2DAE">
      <w:pPr>
        <w:pStyle w:val="ActHead5"/>
      </w:pPr>
      <w:bookmarkStart w:id="17" w:name="_Toc390772378"/>
      <w:r w:rsidRPr="00FA3FAB">
        <w:rPr>
          <w:rStyle w:val="CharSectno"/>
        </w:rPr>
        <w:t>10</w:t>
      </w:r>
      <w:r w:rsidRPr="00FA3FAB">
        <w:t xml:space="preserve">  Functions of Reserve Bank Board</w:t>
      </w:r>
      <w:bookmarkEnd w:id="17"/>
    </w:p>
    <w:p w:rsidR="008B2DAE" w:rsidRPr="00FA3FAB" w:rsidRDefault="008B2DAE" w:rsidP="008B2DAE">
      <w:pPr>
        <w:pStyle w:val="subsection"/>
      </w:pPr>
      <w:r w:rsidRPr="00FA3FAB">
        <w:tab/>
        <w:t>(1)</w:t>
      </w:r>
      <w:r w:rsidRPr="00FA3FAB">
        <w:tab/>
        <w:t>Subject to this Part, the Reserve Bank Board has power to determine the policy of the Bank in relation to any matter, other than its payments system policy, and to take such action as is necessary to ensure that effect is given by the Bank to the policy so determined.</w:t>
      </w:r>
    </w:p>
    <w:p w:rsidR="008B2DAE" w:rsidRPr="00FA3FAB" w:rsidRDefault="008B2DAE" w:rsidP="008B2DAE">
      <w:pPr>
        <w:pStyle w:val="subsection"/>
      </w:pPr>
      <w:r w:rsidRPr="00FA3FAB">
        <w:tab/>
        <w:t>(2)</w:t>
      </w:r>
      <w:r w:rsidRPr="00FA3FAB">
        <w:tab/>
        <w:t xml:space="preserve">It is the duty of the Reserve Bank Board, within the limits of its powers, to ensure that the monetary and banking policy of the Bank is directed to the greatest advantage of the people of </w:t>
      </w:r>
      <w:r w:rsidRPr="00FA3FAB">
        <w:lastRenderedPageBreak/>
        <w:t xml:space="preserve">Australia and that the powers of the Bank under this Act and any other Act, other than the </w:t>
      </w:r>
      <w:r w:rsidRPr="00FA3FAB">
        <w:rPr>
          <w:i/>
        </w:rPr>
        <w:t>Payment Systems (Regulation) Act 1998</w:t>
      </w:r>
      <w:r w:rsidRPr="00FA3FAB">
        <w:t xml:space="preserve">, the </w:t>
      </w:r>
      <w:r w:rsidRPr="00FA3FAB">
        <w:rPr>
          <w:i/>
        </w:rPr>
        <w:t>Payment Systems and Netting Act 1998</w:t>
      </w:r>
      <w:r w:rsidRPr="00FA3FAB">
        <w:t xml:space="preserve"> and Part</w:t>
      </w:r>
      <w:r w:rsidR="00FA3FAB">
        <w:t> </w:t>
      </w:r>
      <w:r w:rsidRPr="00FA3FAB">
        <w:t xml:space="preserve">7.3 of the </w:t>
      </w:r>
      <w:r w:rsidRPr="00FA3FAB">
        <w:rPr>
          <w:i/>
        </w:rPr>
        <w:t>Corporations Act 2001</w:t>
      </w:r>
      <w:r w:rsidRPr="00FA3FAB">
        <w:t>, are exercised in such a manner as, in the opinion of the Reserve Bank Board, will best contribute to:</w:t>
      </w:r>
    </w:p>
    <w:p w:rsidR="008B2DAE" w:rsidRPr="00FA3FAB" w:rsidRDefault="008B2DAE" w:rsidP="008B2DAE">
      <w:pPr>
        <w:pStyle w:val="paragraph"/>
      </w:pPr>
      <w:r w:rsidRPr="00FA3FAB">
        <w:tab/>
        <w:t>(a)</w:t>
      </w:r>
      <w:r w:rsidRPr="00FA3FAB">
        <w:tab/>
        <w:t xml:space="preserve">the stability of the currency of </w:t>
      </w:r>
      <w:smartTag w:uri="urn:schemas-microsoft-com:office:smarttags" w:element="country-region">
        <w:smartTag w:uri="urn:schemas-microsoft-com:office:smarttags" w:element="place">
          <w:r w:rsidRPr="00FA3FAB">
            <w:t>Australia</w:t>
          </w:r>
        </w:smartTag>
      </w:smartTag>
      <w:r w:rsidRPr="00FA3FAB">
        <w:t>;</w:t>
      </w:r>
    </w:p>
    <w:p w:rsidR="008B2DAE" w:rsidRPr="00FA3FAB" w:rsidRDefault="008B2DAE" w:rsidP="008B2DAE">
      <w:pPr>
        <w:pStyle w:val="paragraph"/>
      </w:pPr>
      <w:r w:rsidRPr="00FA3FAB">
        <w:tab/>
        <w:t>(b)</w:t>
      </w:r>
      <w:r w:rsidRPr="00FA3FAB">
        <w:tab/>
        <w:t xml:space="preserve">the maintenance of full employment in </w:t>
      </w:r>
      <w:smartTag w:uri="urn:schemas-microsoft-com:office:smarttags" w:element="country-region">
        <w:smartTag w:uri="urn:schemas-microsoft-com:office:smarttags" w:element="place">
          <w:r w:rsidRPr="00FA3FAB">
            <w:t>Australia</w:t>
          </w:r>
        </w:smartTag>
      </w:smartTag>
      <w:r w:rsidRPr="00FA3FAB">
        <w:t>; and</w:t>
      </w:r>
    </w:p>
    <w:p w:rsidR="008B2DAE" w:rsidRPr="00FA3FAB" w:rsidRDefault="008B2DAE" w:rsidP="008B2DAE">
      <w:pPr>
        <w:pStyle w:val="paragraph"/>
      </w:pPr>
      <w:r w:rsidRPr="00FA3FAB">
        <w:tab/>
        <w:t>(c)</w:t>
      </w:r>
      <w:r w:rsidRPr="00FA3FAB">
        <w:tab/>
        <w:t xml:space="preserve">the economic prosperity and welfare of the people of </w:t>
      </w:r>
      <w:smartTag w:uri="urn:schemas-microsoft-com:office:smarttags" w:element="country-region">
        <w:smartTag w:uri="urn:schemas-microsoft-com:office:smarttags" w:element="place">
          <w:r w:rsidRPr="00FA3FAB">
            <w:t>Australia</w:t>
          </w:r>
        </w:smartTag>
      </w:smartTag>
      <w:r w:rsidRPr="00FA3FAB">
        <w:t>.</w:t>
      </w:r>
    </w:p>
    <w:p w:rsidR="008B2DAE" w:rsidRPr="00FA3FAB" w:rsidRDefault="008B2DAE" w:rsidP="008B2DAE">
      <w:pPr>
        <w:pStyle w:val="ActHead5"/>
      </w:pPr>
      <w:bookmarkStart w:id="18" w:name="_Toc390772379"/>
      <w:r w:rsidRPr="00FA3FAB">
        <w:rPr>
          <w:rStyle w:val="CharSectno"/>
        </w:rPr>
        <w:t>10A</w:t>
      </w:r>
      <w:r w:rsidRPr="00FA3FAB">
        <w:t xml:space="preserve">  Establishment of Payments System Board</w:t>
      </w:r>
      <w:bookmarkEnd w:id="18"/>
    </w:p>
    <w:p w:rsidR="008B2DAE" w:rsidRPr="00FA3FAB" w:rsidRDefault="008B2DAE" w:rsidP="008B2DAE">
      <w:pPr>
        <w:pStyle w:val="subsection"/>
      </w:pPr>
      <w:r w:rsidRPr="00FA3FAB">
        <w:tab/>
      </w:r>
      <w:r w:rsidRPr="00FA3FAB">
        <w:tab/>
        <w:t>There is to be a Payments System Board of the Reserve Bank which is to be constituted as provided in Part</w:t>
      </w:r>
      <w:r w:rsidR="00E96B4A" w:rsidRPr="00FA3FAB">
        <w:t> </w:t>
      </w:r>
      <w:r w:rsidRPr="00FA3FAB">
        <w:t>IIIA.</w:t>
      </w:r>
    </w:p>
    <w:p w:rsidR="008B2DAE" w:rsidRPr="00FA3FAB" w:rsidRDefault="008B2DAE" w:rsidP="008B2DAE">
      <w:pPr>
        <w:pStyle w:val="ActHead5"/>
      </w:pPr>
      <w:bookmarkStart w:id="19" w:name="_Toc390772380"/>
      <w:r w:rsidRPr="00FA3FAB">
        <w:rPr>
          <w:rStyle w:val="CharSectno"/>
        </w:rPr>
        <w:t>10B</w:t>
      </w:r>
      <w:r w:rsidRPr="00FA3FAB">
        <w:t xml:space="preserve">  Functions of Payments System Board</w:t>
      </w:r>
      <w:bookmarkEnd w:id="19"/>
    </w:p>
    <w:p w:rsidR="008B2DAE" w:rsidRPr="00FA3FAB" w:rsidRDefault="008B2DAE" w:rsidP="008B2DAE">
      <w:pPr>
        <w:pStyle w:val="subsection"/>
      </w:pPr>
      <w:r w:rsidRPr="00FA3FAB">
        <w:tab/>
        <w:t>(1)</w:t>
      </w:r>
      <w:r w:rsidRPr="00FA3FAB">
        <w:tab/>
        <w:t>The Payments System Board has power to determine the Bank’s payments system policy.</w:t>
      </w:r>
    </w:p>
    <w:p w:rsidR="008B2DAE" w:rsidRPr="00FA3FAB" w:rsidRDefault="008B2DAE" w:rsidP="008B2DAE">
      <w:pPr>
        <w:pStyle w:val="subsection"/>
      </w:pPr>
      <w:r w:rsidRPr="00FA3FAB">
        <w:tab/>
        <w:t>(2)</w:t>
      </w:r>
      <w:r w:rsidRPr="00FA3FAB">
        <w:tab/>
        <w:t>The Payments System Board has power to take whatever action is necessary to ensure that the Bank gives effect to the policy it determines.</w:t>
      </w:r>
    </w:p>
    <w:p w:rsidR="008B2DAE" w:rsidRPr="00FA3FAB" w:rsidRDefault="008B2DAE" w:rsidP="008B2DAE">
      <w:pPr>
        <w:pStyle w:val="subsection"/>
      </w:pPr>
      <w:r w:rsidRPr="00FA3FAB">
        <w:tab/>
        <w:t>(3)</w:t>
      </w:r>
      <w:r w:rsidRPr="00FA3FAB">
        <w:tab/>
        <w:t>It is the duty of the Payments System Board to ensure, within the limits of its powers, that:</w:t>
      </w:r>
    </w:p>
    <w:p w:rsidR="008B2DAE" w:rsidRPr="00FA3FAB" w:rsidRDefault="008B2DAE" w:rsidP="008B2DAE">
      <w:pPr>
        <w:pStyle w:val="paragraph"/>
      </w:pPr>
      <w:r w:rsidRPr="00FA3FAB">
        <w:tab/>
        <w:t>(a)</w:t>
      </w:r>
      <w:r w:rsidRPr="00FA3FAB">
        <w:tab/>
        <w:t xml:space="preserve">the Bank’s payments system policy is directed to the greatest advantage of the people of </w:t>
      </w:r>
      <w:smartTag w:uri="urn:schemas-microsoft-com:office:smarttags" w:element="country-region">
        <w:smartTag w:uri="urn:schemas-microsoft-com:office:smarttags" w:element="place">
          <w:r w:rsidRPr="00FA3FAB">
            <w:t>Australia</w:t>
          </w:r>
        </w:smartTag>
      </w:smartTag>
      <w:r w:rsidRPr="00FA3FAB">
        <w:t>; and</w:t>
      </w:r>
    </w:p>
    <w:p w:rsidR="008B2DAE" w:rsidRPr="00FA3FAB" w:rsidRDefault="008B2DAE" w:rsidP="008B2DAE">
      <w:pPr>
        <w:pStyle w:val="paragraph"/>
      </w:pPr>
      <w:r w:rsidRPr="00FA3FAB">
        <w:tab/>
        <w:t>(b)</w:t>
      </w:r>
      <w:r w:rsidRPr="00FA3FAB">
        <w:tab/>
        <w:t xml:space="preserve">the powers of the Bank under the </w:t>
      </w:r>
      <w:r w:rsidRPr="00FA3FAB">
        <w:rPr>
          <w:i/>
        </w:rPr>
        <w:t>Payment Systems (Regulation) Act 1998</w:t>
      </w:r>
      <w:r w:rsidRPr="00FA3FAB">
        <w:t xml:space="preserve"> and the </w:t>
      </w:r>
      <w:r w:rsidRPr="00FA3FAB">
        <w:rPr>
          <w:i/>
        </w:rPr>
        <w:t xml:space="preserve">Payment Systems and Netting Act 1998 </w:t>
      </w:r>
      <w:r w:rsidRPr="00FA3FAB">
        <w:t>are exercised in a way that, in the Board’s opinion, will best contribute to:</w:t>
      </w:r>
    </w:p>
    <w:p w:rsidR="008B2DAE" w:rsidRPr="00FA3FAB" w:rsidRDefault="008B2DAE" w:rsidP="008B2DAE">
      <w:pPr>
        <w:pStyle w:val="paragraphsub"/>
      </w:pPr>
      <w:r w:rsidRPr="00FA3FAB">
        <w:tab/>
        <w:t>(i)</w:t>
      </w:r>
      <w:r w:rsidRPr="00FA3FAB">
        <w:tab/>
        <w:t>controlling risk in the financial system; and</w:t>
      </w:r>
    </w:p>
    <w:p w:rsidR="008B2DAE" w:rsidRPr="00FA3FAB" w:rsidRDefault="008B2DAE" w:rsidP="008B2DAE">
      <w:pPr>
        <w:pStyle w:val="paragraphsub"/>
      </w:pPr>
      <w:r w:rsidRPr="00FA3FAB">
        <w:tab/>
        <w:t>(ii)</w:t>
      </w:r>
      <w:r w:rsidRPr="00FA3FAB">
        <w:tab/>
        <w:t>promoting the efficiency of the payments system; and</w:t>
      </w:r>
    </w:p>
    <w:p w:rsidR="008B2DAE" w:rsidRPr="00FA3FAB" w:rsidRDefault="008B2DAE" w:rsidP="008B2DAE">
      <w:pPr>
        <w:pStyle w:val="paragraphsub"/>
      </w:pPr>
      <w:r w:rsidRPr="00FA3FAB">
        <w:lastRenderedPageBreak/>
        <w:tab/>
        <w:t>(iii)</w:t>
      </w:r>
      <w:r w:rsidRPr="00FA3FAB">
        <w:tab/>
        <w:t>promoting competition in the market for payment services, consistent with the overall stability of the financial system; and</w:t>
      </w:r>
    </w:p>
    <w:p w:rsidR="008B2DAE" w:rsidRPr="00FA3FAB" w:rsidRDefault="008B2DAE" w:rsidP="008B2DAE">
      <w:pPr>
        <w:pStyle w:val="paragraph"/>
      </w:pPr>
      <w:r w:rsidRPr="00FA3FAB">
        <w:tab/>
        <w:t>(c)</w:t>
      </w:r>
      <w:r w:rsidRPr="00FA3FAB">
        <w:tab/>
        <w:t>the powers and functions of the Bank under Part</w:t>
      </w:r>
      <w:r w:rsidR="00FA3FAB">
        <w:t> </w:t>
      </w:r>
      <w:r w:rsidRPr="00FA3FAB">
        <w:t xml:space="preserve">7.3 of the </w:t>
      </w:r>
      <w:r w:rsidRPr="00FA3FAB">
        <w:rPr>
          <w:i/>
        </w:rPr>
        <w:t>Corporations Act 2001</w:t>
      </w:r>
      <w:r w:rsidRPr="00FA3FAB">
        <w:t xml:space="preserve"> are exercised in a way that, in the Board’s opinion, will best contribute to the overall stability of the financial system.</w:t>
      </w:r>
    </w:p>
    <w:p w:rsidR="008B2DAE" w:rsidRPr="00FA3FAB" w:rsidRDefault="008B2DAE" w:rsidP="008B2DAE">
      <w:pPr>
        <w:pStyle w:val="ActHead5"/>
      </w:pPr>
      <w:bookmarkStart w:id="20" w:name="_Toc390772381"/>
      <w:r w:rsidRPr="00FA3FAB">
        <w:rPr>
          <w:rStyle w:val="CharSectno"/>
        </w:rPr>
        <w:t>10C</w:t>
      </w:r>
      <w:r w:rsidRPr="00FA3FAB">
        <w:t xml:space="preserve">  Resolving differences between the Boards</w:t>
      </w:r>
      <w:bookmarkEnd w:id="20"/>
    </w:p>
    <w:p w:rsidR="008B2DAE" w:rsidRPr="00FA3FAB" w:rsidRDefault="008B2DAE" w:rsidP="008B2DAE">
      <w:pPr>
        <w:pStyle w:val="subsection"/>
      </w:pPr>
      <w:r w:rsidRPr="00FA3FAB">
        <w:tab/>
        <w:t>(1)</w:t>
      </w:r>
      <w:r w:rsidRPr="00FA3FAB">
        <w:tab/>
        <w:t>If a policy determined by the Reserve Bank Board and a policy determined by the Payments System Board are inconsistent:</w:t>
      </w:r>
    </w:p>
    <w:p w:rsidR="008B2DAE" w:rsidRPr="00FA3FAB" w:rsidRDefault="008B2DAE" w:rsidP="008B2DAE">
      <w:pPr>
        <w:pStyle w:val="paragraph"/>
      </w:pPr>
      <w:r w:rsidRPr="00FA3FAB">
        <w:tab/>
        <w:t>(a)</w:t>
      </w:r>
      <w:r w:rsidRPr="00FA3FAB">
        <w:tab/>
        <w:t>the Reserve Bank Board’s policy prevails; and</w:t>
      </w:r>
    </w:p>
    <w:p w:rsidR="008B2DAE" w:rsidRPr="00FA3FAB" w:rsidRDefault="008B2DAE" w:rsidP="008B2DAE">
      <w:pPr>
        <w:pStyle w:val="paragraph"/>
      </w:pPr>
      <w:r w:rsidRPr="00FA3FAB">
        <w:tab/>
        <w:t>(b)</w:t>
      </w:r>
      <w:r w:rsidRPr="00FA3FAB">
        <w:tab/>
        <w:t>the Payments System Board’s policy has effect as if it were modified to remove the inconsistency.</w:t>
      </w:r>
    </w:p>
    <w:p w:rsidR="008B2DAE" w:rsidRPr="00FA3FAB" w:rsidRDefault="008B2DAE" w:rsidP="008B2DAE">
      <w:pPr>
        <w:pStyle w:val="subsection"/>
      </w:pPr>
      <w:r w:rsidRPr="00FA3FAB">
        <w:tab/>
        <w:t>(2)</w:t>
      </w:r>
      <w:r w:rsidRPr="00FA3FAB">
        <w:tab/>
        <w:t>If there is a disagreement between the Reserve Bank Board and the Payments System Board as to:</w:t>
      </w:r>
    </w:p>
    <w:p w:rsidR="008B2DAE" w:rsidRPr="00FA3FAB" w:rsidRDefault="008B2DAE" w:rsidP="008B2DAE">
      <w:pPr>
        <w:pStyle w:val="paragraph"/>
      </w:pPr>
      <w:r w:rsidRPr="00FA3FAB">
        <w:tab/>
        <w:t>(a)</w:t>
      </w:r>
      <w:r w:rsidRPr="00FA3FAB">
        <w:tab/>
        <w:t xml:space="preserve">whether there is an inconsistency of policy to which </w:t>
      </w:r>
      <w:r w:rsidR="00FA3FAB">
        <w:t>subsection (</w:t>
      </w:r>
      <w:r w:rsidRPr="00FA3FAB">
        <w:t>1) applies, or the extent of such an inconsistency; or</w:t>
      </w:r>
    </w:p>
    <w:p w:rsidR="008B2DAE" w:rsidRPr="00FA3FAB" w:rsidRDefault="008B2DAE" w:rsidP="008B2DAE">
      <w:pPr>
        <w:pStyle w:val="paragraph"/>
      </w:pPr>
      <w:r w:rsidRPr="00FA3FAB">
        <w:tab/>
        <w:t>(b)</w:t>
      </w:r>
      <w:r w:rsidRPr="00FA3FAB">
        <w:tab/>
        <w:t xml:space="preserve">the effect of </w:t>
      </w:r>
      <w:r w:rsidR="00FA3FAB">
        <w:t>paragraph (</w:t>
      </w:r>
      <w:r w:rsidRPr="00FA3FAB">
        <w:t>1)(b) on a policy of the Payments System Board;</w:t>
      </w:r>
    </w:p>
    <w:p w:rsidR="008B2DAE" w:rsidRPr="00FA3FAB" w:rsidRDefault="008B2DAE" w:rsidP="008B2DAE">
      <w:pPr>
        <w:pStyle w:val="subsection2"/>
      </w:pPr>
      <w:r w:rsidRPr="00FA3FAB">
        <w:t>the disagreement is to be resolved as determined by the Governor.</w:t>
      </w:r>
    </w:p>
    <w:p w:rsidR="008B2DAE" w:rsidRPr="00FA3FAB" w:rsidRDefault="008B2DAE" w:rsidP="008B2DAE">
      <w:pPr>
        <w:pStyle w:val="subsection"/>
      </w:pPr>
      <w:r w:rsidRPr="00FA3FAB">
        <w:tab/>
        <w:t>(3)</w:t>
      </w:r>
      <w:r w:rsidRPr="00FA3FAB">
        <w:tab/>
        <w:t>If there is a disagreement between the Reserve Bank Board and the Payments System Board as to which of the Boards is responsible for determining the Bank’s policy on a matter, the disagreement is to be resolved as determined by the Governor.</w:t>
      </w:r>
    </w:p>
    <w:p w:rsidR="008B2DAE" w:rsidRPr="00FA3FAB" w:rsidRDefault="008B2DAE" w:rsidP="008B2DAE">
      <w:pPr>
        <w:pStyle w:val="ActHead5"/>
      </w:pPr>
      <w:bookmarkStart w:id="21" w:name="_Toc390772382"/>
      <w:r w:rsidRPr="00FA3FAB">
        <w:rPr>
          <w:rStyle w:val="CharSectno"/>
        </w:rPr>
        <w:t>11</w:t>
      </w:r>
      <w:r w:rsidRPr="00FA3FAB">
        <w:t xml:space="preserve">  Differences of opinion with Government</w:t>
      </w:r>
      <w:r w:rsidRPr="00FA3FAB">
        <w:rPr>
          <w:b w:val="0"/>
        </w:rPr>
        <w:t xml:space="preserve"> </w:t>
      </w:r>
      <w:r w:rsidRPr="00FA3FAB">
        <w:t>on questions of policy</w:t>
      </w:r>
      <w:bookmarkEnd w:id="21"/>
    </w:p>
    <w:p w:rsidR="008B2DAE" w:rsidRPr="00FA3FAB" w:rsidRDefault="008B2DAE" w:rsidP="008B2DAE">
      <w:pPr>
        <w:pStyle w:val="subsection"/>
      </w:pPr>
      <w:r w:rsidRPr="00FA3FAB">
        <w:tab/>
        <w:t>(1)</w:t>
      </w:r>
      <w:r w:rsidRPr="00FA3FAB">
        <w:tab/>
        <w:t>The Government is to be informed of the Bank’s policy as follows:</w:t>
      </w:r>
    </w:p>
    <w:p w:rsidR="008B2DAE" w:rsidRPr="00FA3FAB" w:rsidRDefault="008B2DAE" w:rsidP="008B2DAE">
      <w:pPr>
        <w:pStyle w:val="paragraph"/>
      </w:pPr>
      <w:r w:rsidRPr="00FA3FAB">
        <w:tab/>
        <w:t>(a)</w:t>
      </w:r>
      <w:r w:rsidRPr="00FA3FAB">
        <w:tab/>
        <w:t>the Reserve Bank Board is to inform the Government, from time to time, of the Bank’s monetary and banking policy;</w:t>
      </w:r>
    </w:p>
    <w:p w:rsidR="008B2DAE" w:rsidRPr="00FA3FAB" w:rsidRDefault="008B2DAE" w:rsidP="008B2DAE">
      <w:pPr>
        <w:pStyle w:val="paragraph"/>
      </w:pPr>
      <w:r w:rsidRPr="00FA3FAB">
        <w:lastRenderedPageBreak/>
        <w:tab/>
        <w:t>(b)</w:t>
      </w:r>
      <w:r w:rsidRPr="00FA3FAB">
        <w:tab/>
        <w:t>the Payments System Board is to inform the Government, from time to time, of the Bank’s payments system policy.</w:t>
      </w:r>
    </w:p>
    <w:p w:rsidR="008B2DAE" w:rsidRPr="00FA3FAB" w:rsidRDefault="008B2DAE" w:rsidP="008B2DAE">
      <w:pPr>
        <w:pStyle w:val="subsection"/>
      </w:pPr>
      <w:r w:rsidRPr="00FA3FAB">
        <w:tab/>
        <w:t>(2)</w:t>
      </w:r>
      <w:r w:rsidRPr="00FA3FAB">
        <w:tab/>
        <w:t xml:space="preserve">In the event of a difference of opinion between the Government and one of the Boards (the </w:t>
      </w:r>
      <w:r w:rsidRPr="00FA3FAB">
        <w:rPr>
          <w:b/>
          <w:i/>
        </w:rPr>
        <w:t>relevant Board</w:t>
      </w:r>
      <w:r w:rsidRPr="00FA3FAB">
        <w:t xml:space="preserve">) about whether a policy determined by the relevant Board is directed to the greatest advantage of the people of </w:t>
      </w:r>
      <w:smartTag w:uri="urn:schemas-microsoft-com:office:smarttags" w:element="country-region">
        <w:smartTag w:uri="urn:schemas-microsoft-com:office:smarttags" w:element="place">
          <w:r w:rsidRPr="00FA3FAB">
            <w:t>Australia</w:t>
          </w:r>
        </w:smartTag>
      </w:smartTag>
      <w:r w:rsidRPr="00FA3FAB">
        <w:t>, the Treasurer and the relevant Board shall endeavour to reach agreement.</w:t>
      </w:r>
    </w:p>
    <w:p w:rsidR="008B2DAE" w:rsidRPr="00FA3FAB" w:rsidRDefault="008B2DAE" w:rsidP="008B2DAE">
      <w:pPr>
        <w:pStyle w:val="subsection"/>
      </w:pPr>
      <w:r w:rsidRPr="00FA3FAB">
        <w:tab/>
        <w:t>(3)</w:t>
      </w:r>
      <w:r w:rsidRPr="00FA3FAB">
        <w:tab/>
        <w:t>If the Treasurer and the relevant Board are unable to reach agreement, the relevant Board shall forthwith furnish to the Treasurer a statement in relation to the matter in respect of which the difference of opinion has arisen.</w:t>
      </w:r>
    </w:p>
    <w:p w:rsidR="008B2DAE" w:rsidRPr="00FA3FAB" w:rsidRDefault="008B2DAE" w:rsidP="008B2DAE">
      <w:pPr>
        <w:pStyle w:val="subsection"/>
      </w:pPr>
      <w:r w:rsidRPr="00FA3FAB">
        <w:tab/>
        <w:t>(4)</w:t>
      </w:r>
      <w:r w:rsidRPr="00FA3FAB">
        <w:tab/>
        <w:t>The Treasurer may then submit a recommendation to the Governor</w:t>
      </w:r>
      <w:r w:rsidR="00FA3FAB">
        <w:noBreakHyphen/>
      </w:r>
      <w:r w:rsidRPr="00FA3FAB">
        <w:t>General, and the Governor</w:t>
      </w:r>
      <w:r w:rsidR="00FA3FAB">
        <w:noBreakHyphen/>
      </w:r>
      <w:r w:rsidRPr="00FA3FAB">
        <w:t>General, acting with the advice of the Federal Executive Council, may, by order, determine the policy to be adopted by the Bank.</w:t>
      </w:r>
    </w:p>
    <w:p w:rsidR="008B2DAE" w:rsidRPr="00FA3FAB" w:rsidRDefault="008B2DAE" w:rsidP="008B2DAE">
      <w:pPr>
        <w:pStyle w:val="subsection"/>
      </w:pPr>
      <w:r w:rsidRPr="00FA3FAB">
        <w:tab/>
        <w:t>(5)</w:t>
      </w:r>
      <w:r w:rsidRPr="00FA3FAB">
        <w:tab/>
        <w:t>The Treasurer shall inform the relevant Board of the policy so determined and shall, at the same time, inform the relevant Board that the Government accepts responsibility for the adoption by the Bank of that policy and will take such action (if any) within its powers as the Government considers to be necessary by reason of the adoption of that policy.</w:t>
      </w:r>
    </w:p>
    <w:p w:rsidR="008B2DAE" w:rsidRPr="00FA3FAB" w:rsidRDefault="008B2DAE" w:rsidP="008B2DAE">
      <w:pPr>
        <w:pStyle w:val="subsection"/>
      </w:pPr>
      <w:r w:rsidRPr="00FA3FAB">
        <w:tab/>
        <w:t>(6)</w:t>
      </w:r>
      <w:r w:rsidRPr="00FA3FAB">
        <w:tab/>
        <w:t>The relevant Board shall thereupon ensure that effect is given to the policy determined by the order and shall, if the order so requires, continue to ensure that effect is given to that policy while the order remains in operation.</w:t>
      </w:r>
    </w:p>
    <w:p w:rsidR="008B2DAE" w:rsidRPr="00FA3FAB" w:rsidRDefault="008B2DAE" w:rsidP="008B2DAE">
      <w:pPr>
        <w:pStyle w:val="subsection"/>
      </w:pPr>
      <w:r w:rsidRPr="00FA3FAB">
        <w:tab/>
        <w:t>(7)</w:t>
      </w:r>
      <w:r w:rsidRPr="00FA3FAB">
        <w:tab/>
        <w:t xml:space="preserve">The Treasurer shall cause to be laid before each House of the Parliament, within 15 sitting days of that House after the Treasurer has informed the relevant Board of the policy determined under </w:t>
      </w:r>
      <w:r w:rsidR="00FA3FAB">
        <w:t>subsection (</w:t>
      </w:r>
      <w:r w:rsidRPr="00FA3FAB">
        <w:t>4):</w:t>
      </w:r>
    </w:p>
    <w:p w:rsidR="008B2DAE" w:rsidRPr="00FA3FAB" w:rsidRDefault="008B2DAE" w:rsidP="008B2DAE">
      <w:pPr>
        <w:pStyle w:val="paragraph"/>
      </w:pPr>
      <w:r w:rsidRPr="00FA3FAB">
        <w:tab/>
        <w:t>(a)</w:t>
      </w:r>
      <w:r w:rsidRPr="00FA3FAB">
        <w:tab/>
        <w:t>a copy of the order determining the policy;</w:t>
      </w:r>
    </w:p>
    <w:p w:rsidR="008B2DAE" w:rsidRPr="00FA3FAB" w:rsidRDefault="008B2DAE" w:rsidP="008B2DAE">
      <w:pPr>
        <w:pStyle w:val="paragraph"/>
      </w:pPr>
      <w:r w:rsidRPr="00FA3FAB">
        <w:tab/>
        <w:t>(b)</w:t>
      </w:r>
      <w:r w:rsidRPr="00FA3FAB">
        <w:tab/>
        <w:t>a statement by the Government in relation to the matter in respect of which the difference of opinion arose; and</w:t>
      </w:r>
    </w:p>
    <w:p w:rsidR="008B2DAE" w:rsidRPr="00FA3FAB" w:rsidRDefault="008B2DAE" w:rsidP="008B2DAE">
      <w:pPr>
        <w:pStyle w:val="paragraph"/>
      </w:pPr>
      <w:r w:rsidRPr="00FA3FAB">
        <w:lastRenderedPageBreak/>
        <w:tab/>
        <w:t>(c)</w:t>
      </w:r>
      <w:r w:rsidRPr="00FA3FAB">
        <w:tab/>
        <w:t xml:space="preserve">a copy of the statement furnished to the Treasurer by the relevant Board under </w:t>
      </w:r>
      <w:r w:rsidR="00FA3FAB">
        <w:t>subsection (</w:t>
      </w:r>
      <w:r w:rsidRPr="00FA3FAB">
        <w:t>3).</w:t>
      </w:r>
    </w:p>
    <w:p w:rsidR="008B2DAE" w:rsidRPr="00FA3FAB" w:rsidRDefault="008B2DAE" w:rsidP="008B2DAE">
      <w:pPr>
        <w:pStyle w:val="ActHead5"/>
      </w:pPr>
      <w:bookmarkStart w:id="22" w:name="_Toc390772383"/>
      <w:r w:rsidRPr="00FA3FAB">
        <w:rPr>
          <w:rStyle w:val="CharSectno"/>
        </w:rPr>
        <w:t>12</w:t>
      </w:r>
      <w:r w:rsidRPr="00FA3FAB">
        <w:t xml:space="preserve">  Management of the Bank</w:t>
      </w:r>
      <w:bookmarkEnd w:id="22"/>
    </w:p>
    <w:p w:rsidR="008B2DAE" w:rsidRPr="00FA3FAB" w:rsidRDefault="008B2DAE" w:rsidP="008B2DAE">
      <w:pPr>
        <w:pStyle w:val="subsection"/>
      </w:pPr>
      <w:r w:rsidRPr="00FA3FAB">
        <w:tab/>
        <w:t>(1)</w:t>
      </w:r>
      <w:r w:rsidRPr="00FA3FAB">
        <w:tab/>
        <w:t>There shall be a Governor of the Bank and a Deputy Governor of the Bank, who shall be appointed and hold office as provided by Part</w:t>
      </w:r>
      <w:r w:rsidR="00E96B4A" w:rsidRPr="00FA3FAB">
        <w:t> </w:t>
      </w:r>
      <w:r w:rsidRPr="00FA3FAB">
        <w:t>III.</w:t>
      </w:r>
    </w:p>
    <w:p w:rsidR="008B2DAE" w:rsidRPr="00FA3FAB" w:rsidRDefault="008B2DAE" w:rsidP="008B2DAE">
      <w:pPr>
        <w:pStyle w:val="subsection"/>
      </w:pPr>
      <w:r w:rsidRPr="00FA3FAB">
        <w:tab/>
        <w:t>(2)</w:t>
      </w:r>
      <w:r w:rsidRPr="00FA3FAB">
        <w:tab/>
        <w:t>Subject to sections</w:t>
      </w:r>
      <w:r w:rsidR="00FA3FAB">
        <w:t> </w:t>
      </w:r>
      <w:r w:rsidRPr="00FA3FAB">
        <w:t>10 and 10B, the Bank shall be managed by the Governor.</w:t>
      </w:r>
    </w:p>
    <w:p w:rsidR="008B2DAE" w:rsidRPr="00FA3FAB" w:rsidRDefault="008B2DAE" w:rsidP="008B2DAE">
      <w:pPr>
        <w:pStyle w:val="subsection"/>
      </w:pPr>
      <w:r w:rsidRPr="00FA3FAB">
        <w:tab/>
        <w:t>(3)</w:t>
      </w:r>
      <w:r w:rsidRPr="00FA3FAB">
        <w:tab/>
        <w:t>The Deputy Governor shall perform such duties as the Governor directs and, in the event of a vacancy in the office of Governor, the Deputy Governor shall perform the duties of the Governor and shall have and may exercise the powers and functions of the Governor.</w:t>
      </w:r>
    </w:p>
    <w:p w:rsidR="008B2DAE" w:rsidRPr="00FA3FAB" w:rsidRDefault="008B2DAE" w:rsidP="008B2DAE">
      <w:pPr>
        <w:pStyle w:val="ActHead5"/>
      </w:pPr>
      <w:bookmarkStart w:id="23" w:name="_Toc390772384"/>
      <w:r w:rsidRPr="00FA3FAB">
        <w:rPr>
          <w:rStyle w:val="CharSectno"/>
        </w:rPr>
        <w:t>13</w:t>
      </w:r>
      <w:r w:rsidRPr="00FA3FAB">
        <w:t xml:space="preserve">  Governor and Secretary to Treasury to establish liaison</w:t>
      </w:r>
      <w:bookmarkEnd w:id="23"/>
    </w:p>
    <w:p w:rsidR="008B2DAE" w:rsidRPr="00FA3FAB" w:rsidRDefault="008B2DAE" w:rsidP="008B2DAE">
      <w:pPr>
        <w:pStyle w:val="subsection"/>
        <w:keepLines/>
      </w:pPr>
      <w:r w:rsidRPr="00FA3FAB">
        <w:tab/>
      </w:r>
      <w:r w:rsidRPr="00FA3FAB">
        <w:tab/>
        <w:t>The Governor and the Secretary to the Department of the Treasury shall establish a close liaison with each other and shall keep each other fully informed on all matters which jointly concern the Bank and the Department of the Treasury.</w:t>
      </w:r>
    </w:p>
    <w:p w:rsidR="008B2DAE" w:rsidRPr="00FA3FAB" w:rsidRDefault="008B2DAE" w:rsidP="008F7A20">
      <w:pPr>
        <w:pStyle w:val="ActHead2"/>
        <w:pageBreakBefore/>
      </w:pPr>
      <w:bookmarkStart w:id="24" w:name="_Toc390772385"/>
      <w:r w:rsidRPr="00FA3FAB">
        <w:rPr>
          <w:rStyle w:val="CharPartNo"/>
        </w:rPr>
        <w:lastRenderedPageBreak/>
        <w:t>Part</w:t>
      </w:r>
      <w:r w:rsidR="00E96B4A" w:rsidRPr="00FA3FAB">
        <w:rPr>
          <w:rStyle w:val="CharPartNo"/>
        </w:rPr>
        <w:t> </w:t>
      </w:r>
      <w:r w:rsidRPr="00FA3FAB">
        <w:rPr>
          <w:rStyle w:val="CharPartNo"/>
        </w:rPr>
        <w:t>III</w:t>
      </w:r>
      <w:r w:rsidRPr="00FA3FAB">
        <w:t>—</w:t>
      </w:r>
      <w:r w:rsidRPr="00FA3FAB">
        <w:rPr>
          <w:rStyle w:val="CharPartText"/>
        </w:rPr>
        <w:t>The Reserve Bank Board and the Governor and Deputy Governor of the Bank</w:t>
      </w:r>
      <w:bookmarkEnd w:id="24"/>
    </w:p>
    <w:p w:rsidR="008B2DAE" w:rsidRPr="00FA3FAB" w:rsidRDefault="00E33598" w:rsidP="008B2DAE">
      <w:pPr>
        <w:pStyle w:val="Header"/>
      </w:pPr>
      <w:r w:rsidRPr="00FA3FAB">
        <w:rPr>
          <w:rStyle w:val="CharDivNo"/>
        </w:rPr>
        <w:t xml:space="preserve"> </w:t>
      </w:r>
      <w:r w:rsidRPr="00FA3FAB">
        <w:rPr>
          <w:rStyle w:val="CharDivText"/>
        </w:rPr>
        <w:t xml:space="preserve"> </w:t>
      </w:r>
    </w:p>
    <w:p w:rsidR="008B2DAE" w:rsidRPr="00FA3FAB" w:rsidRDefault="008B2DAE" w:rsidP="008B2DAE">
      <w:pPr>
        <w:pStyle w:val="ActHead5"/>
      </w:pPr>
      <w:bookmarkStart w:id="25" w:name="_Toc390772386"/>
      <w:r w:rsidRPr="00FA3FAB">
        <w:rPr>
          <w:rStyle w:val="CharSectno"/>
        </w:rPr>
        <w:t>14</w:t>
      </w:r>
      <w:r w:rsidRPr="00FA3FAB">
        <w:t xml:space="preserve">  Membership of Reserve Bank</w:t>
      </w:r>
      <w:r w:rsidRPr="00FA3FAB">
        <w:rPr>
          <w:b w:val="0"/>
        </w:rPr>
        <w:t xml:space="preserve"> </w:t>
      </w:r>
      <w:r w:rsidRPr="00FA3FAB">
        <w:t>Board</w:t>
      </w:r>
      <w:bookmarkEnd w:id="25"/>
    </w:p>
    <w:p w:rsidR="008B2DAE" w:rsidRPr="00FA3FAB" w:rsidRDefault="008B2DAE" w:rsidP="008B2DAE">
      <w:pPr>
        <w:pStyle w:val="subsection"/>
      </w:pPr>
      <w:r w:rsidRPr="00FA3FAB">
        <w:tab/>
        <w:t>(1)</w:t>
      </w:r>
      <w:r w:rsidRPr="00FA3FAB">
        <w:tab/>
        <w:t>The Reserve Bank Board shall consist of:</w:t>
      </w:r>
    </w:p>
    <w:p w:rsidR="008B2DAE" w:rsidRPr="00FA3FAB" w:rsidRDefault="008B2DAE" w:rsidP="008B2DAE">
      <w:pPr>
        <w:pStyle w:val="paragraph"/>
      </w:pPr>
      <w:r w:rsidRPr="00FA3FAB">
        <w:tab/>
        <w:t>(a)</w:t>
      </w:r>
      <w:r w:rsidRPr="00FA3FAB">
        <w:tab/>
        <w:t>the Governor;</w:t>
      </w:r>
    </w:p>
    <w:p w:rsidR="008B2DAE" w:rsidRPr="00FA3FAB" w:rsidRDefault="008B2DAE" w:rsidP="008B2DAE">
      <w:pPr>
        <w:pStyle w:val="paragraph"/>
      </w:pPr>
      <w:r w:rsidRPr="00FA3FAB">
        <w:tab/>
        <w:t>(b)</w:t>
      </w:r>
      <w:r w:rsidRPr="00FA3FAB">
        <w:tab/>
        <w:t>the Deputy Governor;</w:t>
      </w:r>
    </w:p>
    <w:p w:rsidR="008B2DAE" w:rsidRPr="00FA3FAB" w:rsidRDefault="008B2DAE" w:rsidP="008B2DAE">
      <w:pPr>
        <w:pStyle w:val="paragraph"/>
      </w:pPr>
      <w:r w:rsidRPr="00FA3FAB">
        <w:tab/>
        <w:t>(c)</w:t>
      </w:r>
      <w:r w:rsidRPr="00FA3FAB">
        <w:tab/>
        <w:t>the Secretary to the Department of the Treasury; and</w:t>
      </w:r>
    </w:p>
    <w:p w:rsidR="008B2DAE" w:rsidRPr="00FA3FAB" w:rsidRDefault="008B2DAE" w:rsidP="008B2DAE">
      <w:pPr>
        <w:pStyle w:val="paragraph"/>
      </w:pPr>
      <w:r w:rsidRPr="00FA3FAB">
        <w:tab/>
        <w:t>(d)</w:t>
      </w:r>
      <w:r w:rsidRPr="00FA3FAB">
        <w:tab/>
        <w:t>6 other members, who shall be appointed in writing by the Treasurer in accordance with this section.</w:t>
      </w:r>
    </w:p>
    <w:p w:rsidR="008B2DAE" w:rsidRPr="00FA3FAB" w:rsidRDefault="008B2DAE" w:rsidP="008B2DAE">
      <w:pPr>
        <w:pStyle w:val="subsection"/>
      </w:pPr>
      <w:r w:rsidRPr="00FA3FAB">
        <w:tab/>
        <w:t>(2)</w:t>
      </w:r>
      <w:r w:rsidRPr="00FA3FAB">
        <w:tab/>
        <w:t xml:space="preserve">Of the 6 members appointed under </w:t>
      </w:r>
      <w:r w:rsidR="00FA3FAB">
        <w:t>paragraph (</w:t>
      </w:r>
      <w:r w:rsidRPr="00FA3FAB">
        <w:t>1)(d), at least 5 shall be persons who are not officials.</w:t>
      </w:r>
    </w:p>
    <w:p w:rsidR="008B2DAE" w:rsidRPr="00FA3FAB" w:rsidRDefault="008B2DAE" w:rsidP="008B2DAE">
      <w:pPr>
        <w:pStyle w:val="subsection"/>
      </w:pPr>
      <w:r w:rsidRPr="00FA3FAB">
        <w:tab/>
        <w:t>(3)</w:t>
      </w:r>
      <w:r w:rsidRPr="00FA3FAB">
        <w:tab/>
        <w:t xml:space="preserve">A member appointed under </w:t>
      </w:r>
      <w:r w:rsidR="00FA3FAB">
        <w:t>paragraph (</w:t>
      </w:r>
      <w:r w:rsidRPr="00FA3FAB">
        <w:t>1)(d) who is an official at the time of his or her appointment holds office during the pleasure of the Treasurer.</w:t>
      </w:r>
    </w:p>
    <w:p w:rsidR="008B2DAE" w:rsidRPr="00FA3FAB" w:rsidRDefault="008B2DAE" w:rsidP="008B2DAE">
      <w:pPr>
        <w:pStyle w:val="subsection"/>
      </w:pPr>
      <w:r w:rsidRPr="00FA3FAB">
        <w:tab/>
        <w:t>(4)</w:t>
      </w:r>
      <w:r w:rsidRPr="00FA3FAB">
        <w:tab/>
        <w:t xml:space="preserve">A member appointed under </w:t>
      </w:r>
      <w:r w:rsidR="00FA3FAB">
        <w:t>paragraph (</w:t>
      </w:r>
      <w:r w:rsidRPr="00FA3FAB">
        <w:t>1)(d) who is not an official:</w:t>
      </w:r>
    </w:p>
    <w:p w:rsidR="008B2DAE" w:rsidRPr="00FA3FAB" w:rsidRDefault="008B2DAE" w:rsidP="008B2DAE">
      <w:pPr>
        <w:pStyle w:val="paragraph"/>
      </w:pPr>
      <w:r w:rsidRPr="00FA3FAB">
        <w:tab/>
        <w:t>(a)</w:t>
      </w:r>
      <w:r w:rsidRPr="00FA3FAB">
        <w:tab/>
        <w:t>is to be appointed for a period, not exceeding 5 years, specified in the instrument of appointment; and</w:t>
      </w:r>
    </w:p>
    <w:p w:rsidR="008B2DAE" w:rsidRPr="00FA3FAB" w:rsidRDefault="008B2DAE" w:rsidP="008B2DAE">
      <w:pPr>
        <w:pStyle w:val="paragraph"/>
      </w:pPr>
      <w:r w:rsidRPr="00FA3FAB">
        <w:tab/>
        <w:t>(b)</w:t>
      </w:r>
      <w:r w:rsidRPr="00FA3FAB">
        <w:tab/>
        <w:t>holds office subject to good behaviour.</w:t>
      </w:r>
    </w:p>
    <w:p w:rsidR="008B2DAE" w:rsidRPr="00FA3FAB" w:rsidRDefault="008B2DAE" w:rsidP="008B2DAE">
      <w:pPr>
        <w:pStyle w:val="subsection"/>
      </w:pPr>
      <w:r w:rsidRPr="00FA3FAB">
        <w:tab/>
        <w:t>(6)</w:t>
      </w:r>
      <w:r w:rsidRPr="00FA3FAB">
        <w:tab/>
        <w:t>In this section:</w:t>
      </w:r>
    </w:p>
    <w:p w:rsidR="008B2DAE" w:rsidRPr="00FA3FAB" w:rsidRDefault="008B2DAE" w:rsidP="008B2DAE">
      <w:pPr>
        <w:pStyle w:val="Definition"/>
      </w:pPr>
      <w:r w:rsidRPr="00FA3FAB">
        <w:rPr>
          <w:b/>
          <w:i/>
        </w:rPr>
        <w:t>official</w:t>
      </w:r>
      <w:r w:rsidRPr="00FA3FAB">
        <w:t xml:space="preserve"> means:</w:t>
      </w:r>
    </w:p>
    <w:p w:rsidR="008B2DAE" w:rsidRPr="00FA3FAB" w:rsidRDefault="008B2DAE" w:rsidP="008B2DAE">
      <w:pPr>
        <w:pStyle w:val="paragraph"/>
      </w:pPr>
      <w:r w:rsidRPr="00FA3FAB">
        <w:tab/>
        <w:t>(a)</w:t>
      </w:r>
      <w:r w:rsidRPr="00FA3FAB">
        <w:tab/>
        <w:t>a staff member of the Reserve Bank Service; or</w:t>
      </w:r>
    </w:p>
    <w:p w:rsidR="008B2DAE" w:rsidRPr="00FA3FAB" w:rsidRDefault="008B2DAE" w:rsidP="008B2DAE">
      <w:pPr>
        <w:pStyle w:val="paragraph"/>
      </w:pPr>
      <w:r w:rsidRPr="00FA3FAB">
        <w:tab/>
        <w:t>(b)</w:t>
      </w:r>
      <w:r w:rsidRPr="00FA3FAB">
        <w:tab/>
        <w:t xml:space="preserve">a person appointed or engaged under the </w:t>
      </w:r>
      <w:r w:rsidRPr="00FA3FAB">
        <w:rPr>
          <w:i/>
        </w:rPr>
        <w:t>Public Service Act 1999</w:t>
      </w:r>
      <w:r w:rsidRPr="00FA3FAB">
        <w:t>.</w:t>
      </w:r>
    </w:p>
    <w:p w:rsidR="008B2DAE" w:rsidRPr="00FA3FAB" w:rsidRDefault="008B2DAE" w:rsidP="008B2DAE">
      <w:pPr>
        <w:pStyle w:val="ActHead5"/>
      </w:pPr>
      <w:bookmarkStart w:id="26" w:name="_Toc390772387"/>
      <w:r w:rsidRPr="00FA3FAB">
        <w:rPr>
          <w:rStyle w:val="CharSectno"/>
        </w:rPr>
        <w:lastRenderedPageBreak/>
        <w:t>15</w:t>
      </w:r>
      <w:r w:rsidRPr="00FA3FAB">
        <w:t xml:space="preserve">  Remuneration of members</w:t>
      </w:r>
      <w:bookmarkEnd w:id="26"/>
    </w:p>
    <w:p w:rsidR="008B2DAE" w:rsidRPr="00FA3FAB" w:rsidRDefault="008B2DAE" w:rsidP="008B2DAE">
      <w:pPr>
        <w:pStyle w:val="subsection"/>
      </w:pPr>
      <w:r w:rsidRPr="00FA3FAB">
        <w:tab/>
        <w:t>(1)</w:t>
      </w:r>
      <w:r w:rsidRPr="00FA3FAB">
        <w:tab/>
        <w:t>A member of the Reserve Bank Board shall be paid such remuneration (if any) as is determined by the Remuneration Tribunal.</w:t>
      </w:r>
    </w:p>
    <w:p w:rsidR="008B2DAE" w:rsidRPr="00FA3FAB" w:rsidRDefault="008B2DAE" w:rsidP="008B2DAE">
      <w:pPr>
        <w:pStyle w:val="subsection"/>
      </w:pPr>
      <w:r w:rsidRPr="00FA3FAB">
        <w:tab/>
        <w:t>(2)</w:t>
      </w:r>
      <w:r w:rsidRPr="00FA3FAB">
        <w:tab/>
        <w:t>A member of the Reserve Bank Board shall be paid such allowances as are prescribed.</w:t>
      </w:r>
    </w:p>
    <w:p w:rsidR="008B2DAE" w:rsidRPr="00FA3FAB" w:rsidRDefault="008B2DAE" w:rsidP="008B2DAE">
      <w:pPr>
        <w:pStyle w:val="subsection"/>
      </w:pPr>
      <w:r w:rsidRPr="00FA3FAB">
        <w:tab/>
        <w:t>(3)</w:t>
      </w:r>
      <w:r w:rsidRPr="00FA3FAB">
        <w:tab/>
        <w:t>This section has effect subject to the</w:t>
      </w:r>
      <w:r w:rsidRPr="00FA3FAB">
        <w:rPr>
          <w:i/>
        </w:rPr>
        <w:t xml:space="preserve"> Remuneration Tribunal Act 1973</w:t>
      </w:r>
      <w:r w:rsidRPr="00FA3FAB">
        <w:t>.</w:t>
      </w:r>
    </w:p>
    <w:p w:rsidR="008B2DAE" w:rsidRPr="00FA3FAB" w:rsidRDefault="008B2DAE" w:rsidP="008B2DAE">
      <w:pPr>
        <w:pStyle w:val="subsection"/>
      </w:pPr>
      <w:r w:rsidRPr="00FA3FAB">
        <w:tab/>
        <w:t>(4)</w:t>
      </w:r>
      <w:r w:rsidRPr="00FA3FAB">
        <w:tab/>
        <w:t>A reference in this section to a member of the Reserve Bank Board does not include a reference to the Governor or the Deputy Governor.</w:t>
      </w:r>
    </w:p>
    <w:p w:rsidR="008B2DAE" w:rsidRPr="00FA3FAB" w:rsidRDefault="008B2DAE" w:rsidP="008B2DAE">
      <w:pPr>
        <w:pStyle w:val="ActHead5"/>
      </w:pPr>
      <w:bookmarkStart w:id="27" w:name="_Toc390772388"/>
      <w:r w:rsidRPr="00FA3FAB">
        <w:rPr>
          <w:rStyle w:val="CharSectno"/>
        </w:rPr>
        <w:t>16</w:t>
      </w:r>
      <w:r w:rsidRPr="00FA3FAB">
        <w:t xml:space="preserve">  Declaration by members</w:t>
      </w:r>
      <w:bookmarkEnd w:id="27"/>
    </w:p>
    <w:p w:rsidR="008B2DAE" w:rsidRPr="00FA3FAB" w:rsidRDefault="008B2DAE" w:rsidP="008B2DAE">
      <w:pPr>
        <w:pStyle w:val="subsection"/>
      </w:pPr>
      <w:r w:rsidRPr="00FA3FAB">
        <w:tab/>
        <w:t>(1)</w:t>
      </w:r>
      <w:r w:rsidRPr="00FA3FAB">
        <w:tab/>
        <w:t xml:space="preserve">A member of the Reserve Bank Board shall, before entering upon his or her duties or exercising any power under this Act, make, before a Justice of the Peace or a Commissioner for taking Affidavits, an oath or affirmation of allegiance in accordance with the form in the </w:t>
      </w:r>
      <w:r w:rsidR="00E33598" w:rsidRPr="00FA3FAB">
        <w:t>Schedule</w:t>
      </w:r>
      <w:r w:rsidR="008F7A20" w:rsidRPr="00FA3FAB">
        <w:t xml:space="preserve"> </w:t>
      </w:r>
      <w:r w:rsidRPr="00FA3FAB">
        <w:t>to the Constitution and a declaration of secrecy in accordance with the prescribed form.</w:t>
      </w:r>
    </w:p>
    <w:p w:rsidR="008B2DAE" w:rsidRPr="00FA3FAB" w:rsidRDefault="008B2DAE" w:rsidP="008B2DAE">
      <w:pPr>
        <w:pStyle w:val="subsection"/>
      </w:pPr>
      <w:r w:rsidRPr="00FA3FAB">
        <w:tab/>
        <w:t>(2)</w:t>
      </w:r>
      <w:r w:rsidRPr="00FA3FAB">
        <w:tab/>
        <w:t>However, the member does not have to do so if he or she is also a member of the Payments System Board and has made an oath or affirmation, and a declaration of secrecy, under section</w:t>
      </w:r>
      <w:r w:rsidR="00FA3FAB">
        <w:t> </w:t>
      </w:r>
      <w:r w:rsidRPr="00FA3FAB">
        <w:t>25E.</w:t>
      </w:r>
    </w:p>
    <w:p w:rsidR="008B2DAE" w:rsidRPr="00FA3FAB" w:rsidRDefault="008B2DAE" w:rsidP="008B2DAE">
      <w:pPr>
        <w:pStyle w:val="ActHead5"/>
      </w:pPr>
      <w:bookmarkStart w:id="28" w:name="_Toc390772389"/>
      <w:r w:rsidRPr="00FA3FAB">
        <w:rPr>
          <w:rStyle w:val="CharSectno"/>
        </w:rPr>
        <w:t>17</w:t>
      </w:r>
      <w:r w:rsidRPr="00FA3FAB">
        <w:t xml:space="preserve">  Disqualifications from membership</w:t>
      </w:r>
      <w:bookmarkEnd w:id="28"/>
    </w:p>
    <w:p w:rsidR="008B2DAE" w:rsidRPr="00FA3FAB" w:rsidRDefault="008B2DAE" w:rsidP="008B2DAE">
      <w:pPr>
        <w:pStyle w:val="subsection"/>
      </w:pPr>
      <w:r w:rsidRPr="00FA3FAB">
        <w:tab/>
        <w:t>(1)</w:t>
      </w:r>
      <w:r w:rsidRPr="00FA3FAB">
        <w:tab/>
        <w:t>A person who is a director, officer or employee of an ADI is not capable of appointment, or of continuing to act, as a member of the Reserve Bank Board.</w:t>
      </w:r>
    </w:p>
    <w:p w:rsidR="008B2DAE" w:rsidRPr="00FA3FAB" w:rsidRDefault="008B2DAE" w:rsidP="008B2DAE">
      <w:pPr>
        <w:pStyle w:val="ActHead5"/>
      </w:pPr>
      <w:bookmarkStart w:id="29" w:name="_Toc390772390"/>
      <w:r w:rsidRPr="00FA3FAB">
        <w:rPr>
          <w:rStyle w:val="CharSectno"/>
        </w:rPr>
        <w:lastRenderedPageBreak/>
        <w:t>17A</w:t>
      </w:r>
      <w:r w:rsidRPr="00FA3FAB">
        <w:t xml:space="preserve">  Resignation</w:t>
      </w:r>
      <w:bookmarkEnd w:id="29"/>
    </w:p>
    <w:p w:rsidR="008B2DAE" w:rsidRPr="00FA3FAB" w:rsidRDefault="008B2DAE" w:rsidP="008B2DAE">
      <w:pPr>
        <w:pStyle w:val="subsection"/>
      </w:pPr>
      <w:r w:rsidRPr="00FA3FAB">
        <w:tab/>
      </w:r>
      <w:r w:rsidRPr="00FA3FAB">
        <w:tab/>
        <w:t>A member of the Reserve Bank Board appointed under paragraph</w:t>
      </w:r>
      <w:r w:rsidR="00FA3FAB">
        <w:t> </w:t>
      </w:r>
      <w:r w:rsidRPr="00FA3FAB">
        <w:t>14(1)(d) may resign his or her appointment by giving a written resignation to the Treasurer.</w:t>
      </w:r>
    </w:p>
    <w:p w:rsidR="008B2DAE" w:rsidRPr="00FA3FAB" w:rsidRDefault="008B2DAE" w:rsidP="008B2DAE">
      <w:pPr>
        <w:pStyle w:val="ActHead5"/>
      </w:pPr>
      <w:bookmarkStart w:id="30" w:name="_Toc390772391"/>
      <w:r w:rsidRPr="00FA3FAB">
        <w:rPr>
          <w:rStyle w:val="CharSectno"/>
        </w:rPr>
        <w:t>18</w:t>
      </w:r>
      <w:r w:rsidRPr="00FA3FAB">
        <w:t xml:space="preserve">  Termination of appointment</w:t>
      </w:r>
      <w:bookmarkEnd w:id="30"/>
    </w:p>
    <w:p w:rsidR="008B2DAE" w:rsidRPr="00FA3FAB" w:rsidRDefault="008B2DAE" w:rsidP="008B2DAE">
      <w:pPr>
        <w:pStyle w:val="subsection"/>
      </w:pPr>
      <w:r w:rsidRPr="00FA3FAB">
        <w:tab/>
        <w:t>(1)</w:t>
      </w:r>
      <w:r w:rsidRPr="00FA3FAB">
        <w:tab/>
        <w:t>If a member of the Reserve Bank Board appointed under paragraph</w:t>
      </w:r>
      <w:r w:rsidR="00FA3FAB">
        <w:t> </w:t>
      </w:r>
      <w:r w:rsidRPr="00FA3FAB">
        <w:t>14(1)(d):</w:t>
      </w:r>
    </w:p>
    <w:p w:rsidR="008B2DAE" w:rsidRPr="00FA3FAB" w:rsidRDefault="008B2DAE" w:rsidP="008B2DAE">
      <w:pPr>
        <w:pStyle w:val="paragraph"/>
      </w:pPr>
      <w:r w:rsidRPr="00FA3FAB">
        <w:tab/>
        <w:t>(a)</w:t>
      </w:r>
      <w:r w:rsidRPr="00FA3FAB">
        <w:tab/>
        <w:t>becomes permanently incapable of performing his or her duties; or</w:t>
      </w:r>
    </w:p>
    <w:p w:rsidR="008B2DAE" w:rsidRPr="00FA3FAB" w:rsidRDefault="008B2DAE" w:rsidP="008B2DAE">
      <w:pPr>
        <w:pStyle w:val="paragraph"/>
      </w:pPr>
      <w:r w:rsidRPr="00FA3FAB">
        <w:tab/>
        <w:t>(b)</w:t>
      </w:r>
      <w:r w:rsidRPr="00FA3FAB">
        <w:tab/>
        <w:t>becomes bankrupt, applies to take the benefit of any law for the relief of bankrupt or insolvent debtors, compounds with his or her creditors or makes an assignment of his or her remuneration for their benefit; or</w:t>
      </w:r>
    </w:p>
    <w:p w:rsidR="008B2DAE" w:rsidRPr="00FA3FAB" w:rsidRDefault="008B2DAE" w:rsidP="008B2DAE">
      <w:pPr>
        <w:pStyle w:val="paragraph"/>
      </w:pPr>
      <w:r w:rsidRPr="00FA3FAB">
        <w:tab/>
        <w:t>(d)</w:t>
      </w:r>
      <w:r w:rsidRPr="00FA3FAB">
        <w:tab/>
        <w:t>is absent, except on leave granted by the Reserve Bank Board in accordance with section</w:t>
      </w:r>
      <w:r w:rsidR="00FA3FAB">
        <w:t> </w:t>
      </w:r>
      <w:r w:rsidRPr="00FA3FAB">
        <w:t>18A, from all meetings of the Reserve Bank Board held during 2 consecutive months or during any 3 months in any period of 12 months; or</w:t>
      </w:r>
    </w:p>
    <w:p w:rsidR="008B2DAE" w:rsidRPr="00FA3FAB" w:rsidRDefault="008B2DAE" w:rsidP="008B2DAE">
      <w:pPr>
        <w:pStyle w:val="paragraph"/>
        <w:keepNext/>
      </w:pPr>
      <w:r w:rsidRPr="00FA3FAB">
        <w:tab/>
        <w:t>(e)</w:t>
      </w:r>
      <w:r w:rsidRPr="00FA3FAB">
        <w:tab/>
        <w:t>fails to comply with his or her obligations under subsection</w:t>
      </w:r>
      <w:r w:rsidR="00FA3FAB">
        <w:t> </w:t>
      </w:r>
      <w:r w:rsidRPr="00FA3FAB">
        <w:t>18A(3) or section</w:t>
      </w:r>
      <w:r w:rsidR="00FA3FAB">
        <w:t> </w:t>
      </w:r>
      <w:r w:rsidRPr="00FA3FAB">
        <w:t xml:space="preserve">27F or 27J of the </w:t>
      </w:r>
      <w:r w:rsidRPr="00FA3FAB">
        <w:rPr>
          <w:i/>
        </w:rPr>
        <w:t>Commonwealth Authorities and Companies Act 1997</w:t>
      </w:r>
      <w:r w:rsidRPr="00FA3FAB">
        <w:t>;</w:t>
      </w:r>
    </w:p>
    <w:p w:rsidR="008B2DAE" w:rsidRPr="00FA3FAB" w:rsidRDefault="008B2DAE" w:rsidP="008B2DAE">
      <w:pPr>
        <w:pStyle w:val="subsection2"/>
      </w:pPr>
      <w:r w:rsidRPr="00FA3FAB">
        <w:t>the Treasurer shall terminate his</w:t>
      </w:r>
      <w:r w:rsidR="00BA6240" w:rsidRPr="00FA3FAB">
        <w:t xml:space="preserve"> or her</w:t>
      </w:r>
      <w:r w:rsidRPr="00FA3FAB">
        <w:t xml:space="preserve"> appointment.</w:t>
      </w:r>
    </w:p>
    <w:p w:rsidR="008B2DAE" w:rsidRPr="00FA3FAB" w:rsidRDefault="008B2DAE" w:rsidP="008B2DAE">
      <w:pPr>
        <w:pStyle w:val="subsection"/>
      </w:pPr>
      <w:r w:rsidRPr="00FA3FAB">
        <w:tab/>
        <w:t>(2)</w:t>
      </w:r>
      <w:r w:rsidRPr="00FA3FAB">
        <w:tab/>
        <w:t xml:space="preserve">In this section, </w:t>
      </w:r>
      <w:r w:rsidRPr="00FA3FAB">
        <w:rPr>
          <w:b/>
          <w:i/>
        </w:rPr>
        <w:t>month</w:t>
      </w:r>
      <w:r w:rsidRPr="00FA3FAB">
        <w:t xml:space="preserve"> means any of the 12 months of the year.</w:t>
      </w:r>
    </w:p>
    <w:p w:rsidR="008B2DAE" w:rsidRPr="00FA3FAB" w:rsidRDefault="008B2DAE" w:rsidP="008B2DAE">
      <w:pPr>
        <w:pStyle w:val="ActHead5"/>
      </w:pPr>
      <w:bookmarkStart w:id="31" w:name="_Toc390772392"/>
      <w:r w:rsidRPr="00FA3FAB">
        <w:rPr>
          <w:rStyle w:val="CharSectno"/>
        </w:rPr>
        <w:t>18A</w:t>
      </w:r>
      <w:r w:rsidRPr="00FA3FAB">
        <w:t xml:space="preserve">  Leave of absence</w:t>
      </w:r>
      <w:bookmarkEnd w:id="31"/>
    </w:p>
    <w:p w:rsidR="008B2DAE" w:rsidRPr="00FA3FAB" w:rsidRDefault="008B2DAE" w:rsidP="008B2DAE">
      <w:pPr>
        <w:pStyle w:val="subsection"/>
      </w:pPr>
      <w:r w:rsidRPr="00FA3FAB">
        <w:tab/>
        <w:t>(1)</w:t>
      </w:r>
      <w:r w:rsidRPr="00FA3FAB">
        <w:tab/>
        <w:t>This section applies to a member appointed under paragraph</w:t>
      </w:r>
      <w:r w:rsidR="00FA3FAB">
        <w:t> </w:t>
      </w:r>
      <w:r w:rsidRPr="00FA3FAB">
        <w:t>14(1)(d).</w:t>
      </w:r>
    </w:p>
    <w:p w:rsidR="008B2DAE" w:rsidRPr="00FA3FAB" w:rsidRDefault="008B2DAE" w:rsidP="008B2DAE">
      <w:pPr>
        <w:pStyle w:val="subsection"/>
      </w:pPr>
      <w:r w:rsidRPr="00FA3FAB">
        <w:tab/>
        <w:t>(2)</w:t>
      </w:r>
      <w:r w:rsidRPr="00FA3FAB">
        <w:tab/>
        <w:t>The Reserve Bank Board may grant to a member leave of absence from a meeting of the Reserve Bank Board.</w:t>
      </w:r>
    </w:p>
    <w:p w:rsidR="008B2DAE" w:rsidRPr="00FA3FAB" w:rsidRDefault="008B2DAE" w:rsidP="008B2DAE">
      <w:pPr>
        <w:pStyle w:val="subsection"/>
      </w:pPr>
      <w:r w:rsidRPr="00FA3FAB">
        <w:tab/>
        <w:t>(3)</w:t>
      </w:r>
      <w:r w:rsidRPr="00FA3FAB">
        <w:tab/>
        <w:t>A member must not take part in a decision of the Reserve Bank Board granting, or refusing to grant, leave to the member.</w:t>
      </w:r>
    </w:p>
    <w:p w:rsidR="008B2DAE" w:rsidRPr="00FA3FAB" w:rsidRDefault="008B2DAE" w:rsidP="008B2DAE">
      <w:pPr>
        <w:pStyle w:val="ActHead5"/>
      </w:pPr>
      <w:bookmarkStart w:id="32" w:name="_Toc390772393"/>
      <w:r w:rsidRPr="00FA3FAB">
        <w:rPr>
          <w:rStyle w:val="CharSectno"/>
        </w:rPr>
        <w:lastRenderedPageBreak/>
        <w:t>20</w:t>
      </w:r>
      <w:r w:rsidRPr="00FA3FAB">
        <w:t xml:space="preserve">  Chairperson and Deputy Chairperson</w:t>
      </w:r>
      <w:bookmarkEnd w:id="32"/>
    </w:p>
    <w:p w:rsidR="008B2DAE" w:rsidRPr="00FA3FAB" w:rsidRDefault="008B2DAE" w:rsidP="008B2DAE">
      <w:pPr>
        <w:pStyle w:val="subsection"/>
      </w:pPr>
      <w:r w:rsidRPr="00FA3FAB">
        <w:tab/>
        <w:t>(1)</w:t>
      </w:r>
      <w:r w:rsidRPr="00FA3FAB">
        <w:tab/>
        <w:t>The Governor shall be the Chairperson of the Reserve Bank Board and the Deputy Governor shall be the Deputy Chairperson of the Reserve Bank Board.</w:t>
      </w:r>
    </w:p>
    <w:p w:rsidR="008B2DAE" w:rsidRPr="00FA3FAB" w:rsidRDefault="008B2DAE" w:rsidP="008B2DAE">
      <w:pPr>
        <w:pStyle w:val="notetext"/>
      </w:pPr>
      <w:r w:rsidRPr="00FA3FAB">
        <w:t>Note:</w:t>
      </w:r>
      <w:r w:rsidRPr="00FA3FAB">
        <w:tab/>
        <w:t>For the manner in which the Chairperson and Deputy Chairperson may be referred to, see section</w:t>
      </w:r>
      <w:r w:rsidR="00FA3FAB">
        <w:t> </w:t>
      </w:r>
      <w:r w:rsidRPr="00FA3FAB">
        <w:t xml:space="preserve">18B of the </w:t>
      </w:r>
      <w:r w:rsidRPr="00FA3FAB">
        <w:rPr>
          <w:i/>
        </w:rPr>
        <w:t>Acts Interpretation Act 1901</w:t>
      </w:r>
      <w:r w:rsidRPr="00FA3FAB">
        <w:t>.</w:t>
      </w:r>
    </w:p>
    <w:p w:rsidR="008B2DAE" w:rsidRPr="00FA3FAB" w:rsidRDefault="008B2DAE" w:rsidP="008B2DAE">
      <w:pPr>
        <w:pStyle w:val="ActHead5"/>
      </w:pPr>
      <w:bookmarkStart w:id="33" w:name="_Toc390772394"/>
      <w:r w:rsidRPr="00FA3FAB">
        <w:rPr>
          <w:rStyle w:val="CharSectno"/>
        </w:rPr>
        <w:t>21</w:t>
      </w:r>
      <w:r w:rsidRPr="00FA3FAB">
        <w:t xml:space="preserve">  Meetings of Reserve Bank Board</w:t>
      </w:r>
      <w:bookmarkEnd w:id="33"/>
    </w:p>
    <w:p w:rsidR="008B2DAE" w:rsidRPr="00FA3FAB" w:rsidRDefault="008B2DAE" w:rsidP="008B2DAE">
      <w:pPr>
        <w:pStyle w:val="subsection"/>
      </w:pPr>
      <w:r w:rsidRPr="00FA3FAB">
        <w:tab/>
        <w:t>(1)</w:t>
      </w:r>
      <w:r w:rsidRPr="00FA3FAB">
        <w:tab/>
        <w:t>The Reserve Bank Board shall meet at such times and places as the Reserve Bank Board determines or as the Chairperson or the Deputy Chairperson directs.</w:t>
      </w:r>
    </w:p>
    <w:p w:rsidR="008B2DAE" w:rsidRPr="00FA3FAB" w:rsidRDefault="008B2DAE" w:rsidP="008B2DAE">
      <w:pPr>
        <w:pStyle w:val="subsection"/>
      </w:pPr>
      <w:r w:rsidRPr="00FA3FAB">
        <w:tab/>
        <w:t>(2)</w:t>
      </w:r>
      <w:r w:rsidRPr="00FA3FAB">
        <w:tab/>
        <w:t>Subject to section</w:t>
      </w:r>
      <w:r w:rsidR="00FA3FAB">
        <w:t> </w:t>
      </w:r>
      <w:r w:rsidRPr="00FA3FAB">
        <w:t>21A, the Chairperson shall preside at all meetings of the Reserve Bank Board at which he or she is present and, in the absence of the Chairperson, the Deputy Chairperson shall preside.</w:t>
      </w:r>
    </w:p>
    <w:p w:rsidR="008B2DAE" w:rsidRPr="00FA3FAB" w:rsidRDefault="008B2DAE" w:rsidP="008B2DAE">
      <w:pPr>
        <w:pStyle w:val="subsection"/>
      </w:pPr>
      <w:r w:rsidRPr="00FA3FAB">
        <w:tab/>
        <w:t>(3)</w:t>
      </w:r>
      <w:r w:rsidRPr="00FA3FAB">
        <w:tab/>
        <w:t>5 members form a quorum at a meeting of the Reserve Bank Board.</w:t>
      </w:r>
    </w:p>
    <w:p w:rsidR="008B2DAE" w:rsidRPr="00FA3FAB" w:rsidRDefault="008B2DAE" w:rsidP="008B2DAE">
      <w:pPr>
        <w:pStyle w:val="subsection"/>
      </w:pPr>
      <w:r w:rsidRPr="00FA3FAB">
        <w:tab/>
        <w:t>(4)</w:t>
      </w:r>
      <w:r w:rsidRPr="00FA3FAB">
        <w:tab/>
        <w:t>Questions arising at a meeting of the Reserve Bank Board shall be decided by a majority of the votes of the members present and voting.</w:t>
      </w:r>
    </w:p>
    <w:p w:rsidR="008B2DAE" w:rsidRPr="00FA3FAB" w:rsidRDefault="008B2DAE" w:rsidP="008B2DAE">
      <w:pPr>
        <w:pStyle w:val="subsection"/>
      </w:pPr>
      <w:r w:rsidRPr="00FA3FAB">
        <w:tab/>
        <w:t>(5)</w:t>
      </w:r>
      <w:r w:rsidRPr="00FA3FAB">
        <w:tab/>
        <w:t>The member presiding at a meeting of the Reserve Bank Board shall have a deliberative vote and, in the event of an equality of votes, shall also have a casting vote.</w:t>
      </w:r>
    </w:p>
    <w:p w:rsidR="008B2DAE" w:rsidRPr="00FA3FAB" w:rsidRDefault="008B2DAE" w:rsidP="008B2DAE">
      <w:pPr>
        <w:pStyle w:val="ActHead5"/>
      </w:pPr>
      <w:bookmarkStart w:id="34" w:name="_Toc390772395"/>
      <w:r w:rsidRPr="00FA3FAB">
        <w:rPr>
          <w:rStyle w:val="CharSectno"/>
        </w:rPr>
        <w:t>21A</w:t>
      </w:r>
      <w:r w:rsidRPr="00FA3FAB">
        <w:t xml:space="preserve">  Exclusion of Governor and Deputy Governor from certain deliberations</w:t>
      </w:r>
      <w:bookmarkEnd w:id="34"/>
    </w:p>
    <w:p w:rsidR="008B2DAE" w:rsidRPr="00FA3FAB" w:rsidRDefault="008B2DAE" w:rsidP="008B2DAE">
      <w:pPr>
        <w:pStyle w:val="subsection"/>
      </w:pPr>
      <w:r w:rsidRPr="00FA3FAB">
        <w:tab/>
        <w:t>(1)</w:t>
      </w:r>
      <w:r w:rsidRPr="00FA3FAB">
        <w:tab/>
        <w:t xml:space="preserve">The Governor and the Deputy Governor shall not be present during any deliberation of the Reserve Bank Board, or take part in any decision of the Reserve Bank Board, in relation to the </w:t>
      </w:r>
      <w:r w:rsidRPr="00FA3FAB">
        <w:lastRenderedPageBreak/>
        <w:t>determination or application of any terms or conditions on which the Governor or the Deputy Governor holds office.</w:t>
      </w:r>
    </w:p>
    <w:p w:rsidR="008B2DAE" w:rsidRPr="00FA3FAB" w:rsidRDefault="008B2DAE" w:rsidP="008B2DAE">
      <w:pPr>
        <w:pStyle w:val="subsection"/>
      </w:pPr>
      <w:r w:rsidRPr="00FA3FAB">
        <w:tab/>
        <w:t>(2)</w:t>
      </w:r>
      <w:r w:rsidRPr="00FA3FAB">
        <w:tab/>
        <w:t xml:space="preserve">Where the Governor and the Deputy Governor are required by </w:t>
      </w:r>
      <w:r w:rsidR="00FA3FAB">
        <w:t>subsection (</w:t>
      </w:r>
      <w:r w:rsidRPr="00FA3FAB">
        <w:t>1) not to be present during deliberations of the Reserve Bank Board, the members present shall appoint one of their number to preside.</w:t>
      </w:r>
    </w:p>
    <w:p w:rsidR="008B2DAE" w:rsidRPr="00FA3FAB" w:rsidRDefault="008B2DAE" w:rsidP="008B2DAE">
      <w:pPr>
        <w:pStyle w:val="ActHead5"/>
      </w:pPr>
      <w:bookmarkStart w:id="35" w:name="_Toc390772396"/>
      <w:r w:rsidRPr="00FA3FAB">
        <w:rPr>
          <w:rStyle w:val="CharSectno"/>
        </w:rPr>
        <w:t>22</w:t>
      </w:r>
      <w:r w:rsidRPr="00FA3FAB">
        <w:t xml:space="preserve">  Secretary may nominate alternate to attend meetings of Reserve Bank Board</w:t>
      </w:r>
      <w:bookmarkEnd w:id="35"/>
    </w:p>
    <w:p w:rsidR="008B2DAE" w:rsidRPr="00FA3FAB" w:rsidRDefault="008B2DAE" w:rsidP="008B2DAE">
      <w:pPr>
        <w:pStyle w:val="subsection"/>
      </w:pPr>
      <w:r w:rsidRPr="00FA3FAB">
        <w:tab/>
        <w:t>(1)</w:t>
      </w:r>
      <w:r w:rsidRPr="00FA3FAB">
        <w:tab/>
        <w:t>The Secretary may, by writing, nominate a specified person who is an SES employee or acting SES employee in the Department to attend a particular meeting, or all meetings, of the Reserve Bank Board at which the Secretary is not present.</w:t>
      </w:r>
    </w:p>
    <w:p w:rsidR="008B2DAE" w:rsidRPr="00FA3FAB" w:rsidRDefault="008B2DAE" w:rsidP="008B2DAE">
      <w:pPr>
        <w:pStyle w:val="subsection"/>
      </w:pPr>
      <w:r w:rsidRPr="00FA3FAB">
        <w:tab/>
        <w:t>(2)</w:t>
      </w:r>
      <w:r w:rsidRPr="00FA3FAB">
        <w:tab/>
        <w:t>A person so nominated may attend a meeting to which the nomination applies and, if the person does so, he or she is taken, for the purposes of this Part, to be a member of the Reserve Bank Board.</w:t>
      </w:r>
    </w:p>
    <w:p w:rsidR="008B2DAE" w:rsidRPr="00FA3FAB" w:rsidRDefault="008B2DAE" w:rsidP="008B2DAE">
      <w:pPr>
        <w:pStyle w:val="ActHead5"/>
      </w:pPr>
      <w:bookmarkStart w:id="36" w:name="_Toc390772397"/>
      <w:r w:rsidRPr="00FA3FAB">
        <w:rPr>
          <w:rStyle w:val="CharSectno"/>
        </w:rPr>
        <w:t>22A</w:t>
      </w:r>
      <w:r w:rsidRPr="00FA3FAB">
        <w:t xml:space="preserve">  Conduct of meetings</w:t>
      </w:r>
      <w:bookmarkEnd w:id="36"/>
    </w:p>
    <w:p w:rsidR="008B2DAE" w:rsidRPr="00FA3FAB" w:rsidRDefault="008B2DAE" w:rsidP="008B2DAE">
      <w:pPr>
        <w:pStyle w:val="subsection"/>
        <w:keepNext/>
      </w:pPr>
      <w:r w:rsidRPr="00FA3FAB">
        <w:tab/>
      </w:r>
      <w:r w:rsidRPr="00FA3FAB">
        <w:tab/>
        <w:t>The Reserve Bank Board may regulate proceedings at its meetings as it considers appropriate. However, proceedings at a meeting must not be inconsistent with this Part.</w:t>
      </w:r>
    </w:p>
    <w:p w:rsidR="008B2DAE" w:rsidRPr="00FA3FAB" w:rsidRDefault="008B2DAE" w:rsidP="008B2DAE">
      <w:pPr>
        <w:pStyle w:val="notetext"/>
      </w:pPr>
      <w:r w:rsidRPr="00FA3FAB">
        <w:t>Note:</w:t>
      </w:r>
      <w:r w:rsidRPr="00FA3FAB">
        <w:tab/>
        <w:t>Section</w:t>
      </w:r>
      <w:r w:rsidR="00FA3FAB">
        <w:t> </w:t>
      </w:r>
      <w:r w:rsidRPr="00FA3FAB">
        <w:t xml:space="preserve">33B of the </w:t>
      </w:r>
      <w:r w:rsidRPr="00FA3FAB">
        <w:rPr>
          <w:i/>
        </w:rPr>
        <w:t>Acts Interpretation Act 1901</w:t>
      </w:r>
      <w:r w:rsidRPr="00FA3FAB">
        <w:t xml:space="preserve"> contains further information about the ways in which members may participate in meetings.</w:t>
      </w:r>
    </w:p>
    <w:p w:rsidR="008B2DAE" w:rsidRPr="00FA3FAB" w:rsidRDefault="008B2DAE" w:rsidP="008B2DAE">
      <w:pPr>
        <w:pStyle w:val="ActHead5"/>
      </w:pPr>
      <w:bookmarkStart w:id="37" w:name="_Toc390772398"/>
      <w:r w:rsidRPr="00FA3FAB">
        <w:rPr>
          <w:rStyle w:val="CharSectno"/>
        </w:rPr>
        <w:t>22B</w:t>
      </w:r>
      <w:r w:rsidRPr="00FA3FAB">
        <w:t xml:space="preserve">  Resolutions without meetings</w:t>
      </w:r>
      <w:bookmarkEnd w:id="37"/>
    </w:p>
    <w:p w:rsidR="008B2DAE" w:rsidRPr="00FA3FAB" w:rsidRDefault="008B2DAE" w:rsidP="008B2DAE">
      <w:pPr>
        <w:pStyle w:val="subsection"/>
      </w:pPr>
      <w:r w:rsidRPr="00FA3FAB">
        <w:tab/>
      </w:r>
      <w:r w:rsidRPr="00FA3FAB">
        <w:tab/>
        <w:t>A resolution is taken to have been passed at a meeting of the Reserve Bank Board if:</w:t>
      </w:r>
    </w:p>
    <w:p w:rsidR="008B2DAE" w:rsidRPr="00FA3FAB" w:rsidRDefault="008B2DAE" w:rsidP="008B2DAE">
      <w:pPr>
        <w:pStyle w:val="paragraph"/>
      </w:pPr>
      <w:r w:rsidRPr="00FA3FAB">
        <w:tab/>
        <w:t>(a)</w:t>
      </w:r>
      <w:r w:rsidRPr="00FA3FAB">
        <w:tab/>
        <w:t>the Reserve Bank Board has determined:</w:t>
      </w:r>
    </w:p>
    <w:p w:rsidR="008B2DAE" w:rsidRPr="00FA3FAB" w:rsidRDefault="008B2DAE" w:rsidP="008B2DAE">
      <w:pPr>
        <w:pStyle w:val="paragraphsub"/>
      </w:pPr>
      <w:r w:rsidRPr="00FA3FAB">
        <w:tab/>
        <w:t>(i)</w:t>
      </w:r>
      <w:r w:rsidRPr="00FA3FAB">
        <w:tab/>
        <w:t>that resolutions may be passed in accordance with this section; and</w:t>
      </w:r>
    </w:p>
    <w:p w:rsidR="008B2DAE" w:rsidRPr="00FA3FAB" w:rsidRDefault="008B2DAE" w:rsidP="008B2DAE">
      <w:pPr>
        <w:pStyle w:val="paragraphsub"/>
      </w:pPr>
      <w:r w:rsidRPr="00FA3FAB">
        <w:lastRenderedPageBreak/>
        <w:tab/>
        <w:t>(ii)</w:t>
      </w:r>
      <w:r w:rsidRPr="00FA3FAB">
        <w:tab/>
        <w:t>the method of indicating agreement with a resolution passed in accordance with this section; and</w:t>
      </w:r>
    </w:p>
    <w:p w:rsidR="008B2DAE" w:rsidRPr="00FA3FAB" w:rsidRDefault="008B2DAE" w:rsidP="008B2DAE">
      <w:pPr>
        <w:pStyle w:val="paragraph"/>
      </w:pPr>
      <w:r w:rsidRPr="00FA3FAB">
        <w:tab/>
        <w:t>(b)</w:t>
      </w:r>
      <w:r w:rsidRPr="00FA3FAB">
        <w:tab/>
        <w:t>without meeting, a majority of the members indicate agreement with the resolution in accordance with the method determined by the Reserve Bank Board; and</w:t>
      </w:r>
    </w:p>
    <w:p w:rsidR="008B2DAE" w:rsidRPr="00FA3FAB" w:rsidRDefault="008B2DAE" w:rsidP="008B2DAE">
      <w:pPr>
        <w:pStyle w:val="paragraph"/>
      </w:pPr>
      <w:r w:rsidRPr="00FA3FAB">
        <w:tab/>
        <w:t>(c)</w:t>
      </w:r>
      <w:r w:rsidRPr="00FA3FAB">
        <w:tab/>
        <w:t>the majority would have constituted a quorum at a meeting of the Reserve Bank Board; and</w:t>
      </w:r>
    </w:p>
    <w:p w:rsidR="008B2DAE" w:rsidRPr="00FA3FAB" w:rsidRDefault="008B2DAE" w:rsidP="008B2DAE">
      <w:pPr>
        <w:pStyle w:val="paragraph"/>
      </w:pPr>
      <w:r w:rsidRPr="00FA3FAB">
        <w:tab/>
        <w:t>(d)</w:t>
      </w:r>
      <w:r w:rsidRPr="00FA3FAB">
        <w:tab/>
        <w:t>all members were informed of the proposed resolution, or reasonable efforts were made to inform all members of the proposed resolution.</w:t>
      </w:r>
    </w:p>
    <w:p w:rsidR="008B2DAE" w:rsidRPr="00FA3FAB" w:rsidRDefault="008B2DAE" w:rsidP="008B2DAE">
      <w:pPr>
        <w:pStyle w:val="ActHead5"/>
      </w:pPr>
      <w:bookmarkStart w:id="38" w:name="_Toc390772399"/>
      <w:r w:rsidRPr="00FA3FAB">
        <w:rPr>
          <w:rStyle w:val="CharSectno"/>
        </w:rPr>
        <w:t>24</w:t>
      </w:r>
      <w:r w:rsidRPr="00FA3FAB">
        <w:t xml:space="preserve">  Governor and Deputy Governor</w:t>
      </w:r>
      <w:bookmarkEnd w:id="38"/>
    </w:p>
    <w:p w:rsidR="008B2DAE" w:rsidRPr="00FA3FAB" w:rsidRDefault="008B2DAE" w:rsidP="008B2DAE">
      <w:pPr>
        <w:pStyle w:val="subsection"/>
      </w:pPr>
      <w:r w:rsidRPr="00FA3FAB">
        <w:tab/>
        <w:t>(1)</w:t>
      </w:r>
      <w:r w:rsidRPr="00FA3FAB">
        <w:tab/>
        <w:t>The Governor and the Deputy Governor:</w:t>
      </w:r>
    </w:p>
    <w:p w:rsidR="008B2DAE" w:rsidRPr="00FA3FAB" w:rsidRDefault="008B2DAE" w:rsidP="008B2DAE">
      <w:pPr>
        <w:pStyle w:val="paragraph"/>
      </w:pPr>
      <w:r w:rsidRPr="00FA3FAB">
        <w:tab/>
        <w:t>(a)</w:t>
      </w:r>
      <w:r w:rsidRPr="00FA3FAB">
        <w:tab/>
        <w:t>are to be appointed by the Treasurer; and</w:t>
      </w:r>
    </w:p>
    <w:p w:rsidR="008B2DAE" w:rsidRPr="00FA3FAB" w:rsidRDefault="008B2DAE" w:rsidP="008B2DAE">
      <w:pPr>
        <w:pStyle w:val="paragraph"/>
      </w:pPr>
      <w:r w:rsidRPr="00FA3FAB">
        <w:tab/>
        <w:t>(b)</w:t>
      </w:r>
      <w:r w:rsidRPr="00FA3FAB">
        <w:tab/>
        <w:t>shall be appointed for such period, not exceeding 7 years, as the Treasurer determines but are eligible for re</w:t>
      </w:r>
      <w:r w:rsidR="00FA3FAB">
        <w:noBreakHyphen/>
      </w:r>
      <w:r w:rsidRPr="00FA3FAB">
        <w:t>appointment; and</w:t>
      </w:r>
    </w:p>
    <w:p w:rsidR="008B2DAE" w:rsidRPr="00FA3FAB" w:rsidRDefault="008B2DAE" w:rsidP="008B2DAE">
      <w:pPr>
        <w:pStyle w:val="paragraph"/>
      </w:pPr>
      <w:r w:rsidRPr="00FA3FAB">
        <w:tab/>
        <w:t>(c)</w:t>
      </w:r>
      <w:r w:rsidRPr="00FA3FAB">
        <w:tab/>
        <w:t>hold office subject to good behaviour.</w:t>
      </w:r>
    </w:p>
    <w:p w:rsidR="008B2DAE" w:rsidRPr="00FA3FAB" w:rsidRDefault="008B2DAE" w:rsidP="008B2DAE">
      <w:pPr>
        <w:pStyle w:val="ActHead5"/>
      </w:pPr>
      <w:bookmarkStart w:id="39" w:name="_Toc390772400"/>
      <w:r w:rsidRPr="00FA3FAB">
        <w:rPr>
          <w:rStyle w:val="CharSectno"/>
        </w:rPr>
        <w:t>24A</w:t>
      </w:r>
      <w:r w:rsidRPr="00FA3FAB">
        <w:t xml:space="preserve">  Terms and conditions of employment not provided for by Act</w:t>
      </w:r>
      <w:bookmarkEnd w:id="39"/>
    </w:p>
    <w:p w:rsidR="008B2DAE" w:rsidRPr="00FA3FAB" w:rsidRDefault="008B2DAE" w:rsidP="008B2DAE">
      <w:pPr>
        <w:pStyle w:val="subsection"/>
      </w:pPr>
      <w:r w:rsidRPr="00FA3FAB">
        <w:tab/>
      </w:r>
      <w:r w:rsidRPr="00FA3FAB">
        <w:tab/>
        <w:t>The Governor and the Deputy Governor hold office on such terms and conditions (including terms and conditions relating to remuneration and allowances) in relation to matters not provided for by this Act as are determined by the Reserve Bank Board.</w:t>
      </w:r>
    </w:p>
    <w:p w:rsidR="008B2DAE" w:rsidRPr="00FA3FAB" w:rsidRDefault="008B2DAE" w:rsidP="008B2DAE">
      <w:pPr>
        <w:pStyle w:val="ActHead5"/>
      </w:pPr>
      <w:bookmarkStart w:id="40" w:name="_Toc390772401"/>
      <w:r w:rsidRPr="00FA3FAB">
        <w:rPr>
          <w:rStyle w:val="CharSectno"/>
        </w:rPr>
        <w:t>24B</w:t>
      </w:r>
      <w:r w:rsidRPr="00FA3FAB">
        <w:t xml:space="preserve">  Resignation</w:t>
      </w:r>
      <w:bookmarkEnd w:id="40"/>
    </w:p>
    <w:p w:rsidR="008B2DAE" w:rsidRPr="00FA3FAB" w:rsidRDefault="008B2DAE" w:rsidP="008B2DAE">
      <w:pPr>
        <w:pStyle w:val="subsection"/>
      </w:pPr>
      <w:r w:rsidRPr="00FA3FAB">
        <w:tab/>
      </w:r>
      <w:r w:rsidRPr="00FA3FAB">
        <w:tab/>
        <w:t>The Governor or the Deputy Governor may resign his or her appointment by giving a written resignation to the Treasurer.</w:t>
      </w:r>
    </w:p>
    <w:p w:rsidR="008B2DAE" w:rsidRPr="00FA3FAB" w:rsidRDefault="008B2DAE" w:rsidP="008B2DAE">
      <w:pPr>
        <w:pStyle w:val="ActHead5"/>
      </w:pPr>
      <w:bookmarkStart w:id="41" w:name="_Toc390772402"/>
      <w:r w:rsidRPr="00FA3FAB">
        <w:rPr>
          <w:rStyle w:val="CharSectno"/>
        </w:rPr>
        <w:t>25</w:t>
      </w:r>
      <w:r w:rsidRPr="00FA3FAB">
        <w:t xml:space="preserve">  Vacation of Office</w:t>
      </w:r>
      <w:bookmarkEnd w:id="41"/>
    </w:p>
    <w:p w:rsidR="008B2DAE" w:rsidRPr="00FA3FAB" w:rsidRDefault="008B2DAE" w:rsidP="008B2DAE">
      <w:pPr>
        <w:pStyle w:val="subsection"/>
      </w:pPr>
      <w:r w:rsidRPr="00FA3FAB">
        <w:tab/>
      </w:r>
      <w:r w:rsidRPr="00FA3FAB">
        <w:tab/>
        <w:t>If the Governor or the Deputy Governor:</w:t>
      </w:r>
    </w:p>
    <w:p w:rsidR="008B2DAE" w:rsidRPr="00FA3FAB" w:rsidRDefault="008B2DAE" w:rsidP="008B2DAE">
      <w:pPr>
        <w:pStyle w:val="paragraph"/>
      </w:pPr>
      <w:r w:rsidRPr="00FA3FAB">
        <w:lastRenderedPageBreak/>
        <w:tab/>
        <w:t>(a)</w:t>
      </w:r>
      <w:r w:rsidRPr="00FA3FAB">
        <w:tab/>
        <w:t>becomes permanently incapable of performing his or her duties; or</w:t>
      </w:r>
    </w:p>
    <w:p w:rsidR="008B2DAE" w:rsidRPr="00FA3FAB" w:rsidRDefault="008B2DAE" w:rsidP="008B2DAE">
      <w:pPr>
        <w:pStyle w:val="paragraph"/>
      </w:pPr>
      <w:r w:rsidRPr="00FA3FAB">
        <w:tab/>
        <w:t>(b)</w:t>
      </w:r>
      <w:r w:rsidRPr="00FA3FAB">
        <w:tab/>
        <w:t>engages in any paid employment outside the duties of his or her office; or</w:t>
      </w:r>
    </w:p>
    <w:p w:rsidR="008B2DAE" w:rsidRPr="00FA3FAB" w:rsidRDefault="008B2DAE" w:rsidP="008B2DAE">
      <w:pPr>
        <w:pStyle w:val="paragraph"/>
      </w:pPr>
      <w:r w:rsidRPr="00FA3FAB">
        <w:tab/>
        <w:t>(c)</w:t>
      </w:r>
      <w:r w:rsidRPr="00FA3FAB">
        <w:tab/>
        <w:t>becomes bankrupt, applies to take the benefit of any law for the relief of bankrupt or insolvent debtors, compounds with his or her creditors or makes an assignment of his or her salary for their benefit;</w:t>
      </w:r>
    </w:p>
    <w:p w:rsidR="008B2DAE" w:rsidRPr="00FA3FAB" w:rsidRDefault="008B2DAE" w:rsidP="008B2DAE">
      <w:pPr>
        <w:pStyle w:val="subsection2"/>
      </w:pPr>
      <w:r w:rsidRPr="00FA3FAB">
        <w:t>the Treasurer shall terminate his appointment.</w:t>
      </w:r>
    </w:p>
    <w:p w:rsidR="008B2DAE" w:rsidRPr="00FA3FAB" w:rsidRDefault="008B2DAE" w:rsidP="008F7A20">
      <w:pPr>
        <w:pStyle w:val="ActHead2"/>
        <w:pageBreakBefore/>
      </w:pPr>
      <w:bookmarkStart w:id="42" w:name="_Toc390772403"/>
      <w:r w:rsidRPr="00FA3FAB">
        <w:rPr>
          <w:rStyle w:val="CharPartNo"/>
        </w:rPr>
        <w:lastRenderedPageBreak/>
        <w:t>Part</w:t>
      </w:r>
      <w:r w:rsidR="00E96B4A" w:rsidRPr="00FA3FAB">
        <w:rPr>
          <w:rStyle w:val="CharPartNo"/>
        </w:rPr>
        <w:t> </w:t>
      </w:r>
      <w:r w:rsidRPr="00FA3FAB">
        <w:rPr>
          <w:rStyle w:val="CharPartNo"/>
        </w:rPr>
        <w:t>IIIA</w:t>
      </w:r>
      <w:r w:rsidRPr="00FA3FAB">
        <w:t>—</w:t>
      </w:r>
      <w:r w:rsidRPr="00FA3FAB">
        <w:rPr>
          <w:rStyle w:val="CharPartText"/>
        </w:rPr>
        <w:t>The Payments System Board</w:t>
      </w:r>
      <w:bookmarkEnd w:id="42"/>
    </w:p>
    <w:p w:rsidR="008B2DAE" w:rsidRPr="00FA3FAB" w:rsidRDefault="008B2DAE" w:rsidP="008B2DAE">
      <w:pPr>
        <w:pStyle w:val="ActHead3"/>
      </w:pPr>
      <w:bookmarkStart w:id="43" w:name="_Toc390772404"/>
      <w:r w:rsidRPr="00FA3FAB">
        <w:rPr>
          <w:rStyle w:val="CharDivNo"/>
        </w:rPr>
        <w:t>Division</w:t>
      </w:r>
      <w:r w:rsidR="00FA3FAB" w:rsidRPr="00FA3FAB">
        <w:rPr>
          <w:rStyle w:val="CharDivNo"/>
        </w:rPr>
        <w:t> </w:t>
      </w:r>
      <w:r w:rsidRPr="00FA3FAB">
        <w:rPr>
          <w:rStyle w:val="CharDivNo"/>
        </w:rPr>
        <w:t>1</w:t>
      </w:r>
      <w:r w:rsidRPr="00FA3FAB">
        <w:t>—</w:t>
      </w:r>
      <w:r w:rsidRPr="00FA3FAB">
        <w:rPr>
          <w:rStyle w:val="CharDivText"/>
        </w:rPr>
        <w:t>The members of the Payments System Board</w:t>
      </w:r>
      <w:bookmarkEnd w:id="43"/>
    </w:p>
    <w:p w:rsidR="008B2DAE" w:rsidRPr="00FA3FAB" w:rsidRDefault="008B2DAE" w:rsidP="008B2DAE">
      <w:pPr>
        <w:pStyle w:val="ActHead5"/>
      </w:pPr>
      <w:bookmarkStart w:id="44" w:name="_Toc390772405"/>
      <w:r w:rsidRPr="00FA3FAB">
        <w:rPr>
          <w:rStyle w:val="CharSectno"/>
        </w:rPr>
        <w:t>25A</w:t>
      </w:r>
      <w:r w:rsidRPr="00FA3FAB">
        <w:t xml:space="preserve">  Membership of Payments System Board</w:t>
      </w:r>
      <w:bookmarkEnd w:id="44"/>
    </w:p>
    <w:p w:rsidR="008B2DAE" w:rsidRPr="00FA3FAB" w:rsidRDefault="008B2DAE" w:rsidP="008B2DAE">
      <w:pPr>
        <w:pStyle w:val="subsection"/>
      </w:pPr>
      <w:r w:rsidRPr="00FA3FAB">
        <w:tab/>
      </w:r>
      <w:r w:rsidRPr="00FA3FAB">
        <w:tab/>
        <w:t>The Payments System Board consists of the following members:</w:t>
      </w:r>
    </w:p>
    <w:p w:rsidR="008B2DAE" w:rsidRPr="00FA3FAB" w:rsidRDefault="008B2DAE" w:rsidP="008B2DAE">
      <w:pPr>
        <w:pStyle w:val="paragraph"/>
      </w:pPr>
      <w:r w:rsidRPr="00FA3FAB">
        <w:tab/>
        <w:t>(a)</w:t>
      </w:r>
      <w:r w:rsidRPr="00FA3FAB">
        <w:tab/>
        <w:t>the Governor;</w:t>
      </w:r>
    </w:p>
    <w:p w:rsidR="008B2DAE" w:rsidRPr="00FA3FAB" w:rsidRDefault="008B2DAE" w:rsidP="008B2DAE">
      <w:pPr>
        <w:pStyle w:val="paragraph"/>
      </w:pPr>
      <w:r w:rsidRPr="00FA3FAB">
        <w:tab/>
        <w:t>(b)</w:t>
      </w:r>
      <w:r w:rsidRPr="00FA3FAB">
        <w:tab/>
        <w:t>one representative of the Bank;</w:t>
      </w:r>
    </w:p>
    <w:p w:rsidR="008B2DAE" w:rsidRPr="00FA3FAB" w:rsidRDefault="008B2DAE" w:rsidP="008B2DAE">
      <w:pPr>
        <w:pStyle w:val="paragraph"/>
      </w:pPr>
      <w:r w:rsidRPr="00FA3FAB">
        <w:tab/>
        <w:t>(c)</w:t>
      </w:r>
      <w:r w:rsidRPr="00FA3FAB">
        <w:tab/>
        <w:t>one representative of APRA;</w:t>
      </w:r>
    </w:p>
    <w:p w:rsidR="008B2DAE" w:rsidRPr="00FA3FAB" w:rsidRDefault="008B2DAE" w:rsidP="008B2DAE">
      <w:pPr>
        <w:pStyle w:val="paragraph"/>
      </w:pPr>
      <w:r w:rsidRPr="00FA3FAB">
        <w:tab/>
        <w:t>(d)</w:t>
      </w:r>
      <w:r w:rsidRPr="00FA3FAB">
        <w:tab/>
        <w:t>up to 5 other members.</w:t>
      </w:r>
    </w:p>
    <w:p w:rsidR="008B2DAE" w:rsidRPr="00FA3FAB" w:rsidRDefault="008B2DAE" w:rsidP="008B2DAE">
      <w:pPr>
        <w:pStyle w:val="ActHead5"/>
      </w:pPr>
      <w:bookmarkStart w:id="45" w:name="_Toc390772406"/>
      <w:r w:rsidRPr="00FA3FAB">
        <w:rPr>
          <w:rStyle w:val="CharSectno"/>
        </w:rPr>
        <w:t>25B</w:t>
      </w:r>
      <w:r w:rsidRPr="00FA3FAB">
        <w:t xml:space="preserve">  Appointment of members</w:t>
      </w:r>
      <w:bookmarkEnd w:id="45"/>
    </w:p>
    <w:p w:rsidR="008B2DAE" w:rsidRPr="00FA3FAB" w:rsidRDefault="008B2DAE" w:rsidP="008B2DAE">
      <w:pPr>
        <w:pStyle w:val="subsection"/>
      </w:pPr>
      <w:r w:rsidRPr="00FA3FAB">
        <w:tab/>
        <w:t>(1)</w:t>
      </w:r>
      <w:r w:rsidRPr="00FA3FAB">
        <w:tab/>
        <w:t>The member who is the representative of the Bank referred to in paragraph</w:t>
      </w:r>
      <w:r w:rsidR="00FA3FAB">
        <w:t> </w:t>
      </w:r>
      <w:r w:rsidRPr="00FA3FAB">
        <w:t>25A(b) is to be appointed by the Governor. The person appointed must be a member of the Reserve Bank Board or a staff member of the Reserve Bank Service.</w:t>
      </w:r>
    </w:p>
    <w:p w:rsidR="008B2DAE" w:rsidRPr="00FA3FAB" w:rsidRDefault="008B2DAE" w:rsidP="008B2DAE">
      <w:pPr>
        <w:pStyle w:val="subsection"/>
      </w:pPr>
      <w:r w:rsidRPr="00FA3FAB">
        <w:tab/>
        <w:t>(2)</w:t>
      </w:r>
      <w:r w:rsidRPr="00FA3FAB">
        <w:tab/>
        <w:t>The member who is the representative of APRA referred to in paragraph</w:t>
      </w:r>
      <w:r w:rsidR="00FA3FAB">
        <w:t> </w:t>
      </w:r>
      <w:r w:rsidRPr="00FA3FAB">
        <w:t>25A(c) is to be appointed by APRA. The person appointed must be an APRA member or an APRA staff member.</w:t>
      </w:r>
    </w:p>
    <w:p w:rsidR="008B2DAE" w:rsidRPr="00FA3FAB" w:rsidRDefault="008B2DAE" w:rsidP="008B2DAE">
      <w:pPr>
        <w:pStyle w:val="subsection"/>
      </w:pPr>
      <w:r w:rsidRPr="00FA3FAB">
        <w:tab/>
        <w:t>(3)</w:t>
      </w:r>
      <w:r w:rsidRPr="00FA3FAB">
        <w:tab/>
        <w:t>Each other member referred to in paragraph</w:t>
      </w:r>
      <w:r w:rsidR="00FA3FAB">
        <w:t> </w:t>
      </w:r>
      <w:r w:rsidRPr="00FA3FAB">
        <w:t>25A(d) is to be appointed by the Treasurer for a period specified in the instrument of appointment. The period specified must not exceed 5 years.</w:t>
      </w:r>
    </w:p>
    <w:p w:rsidR="008B2DAE" w:rsidRPr="00FA3FAB" w:rsidRDefault="008B2DAE" w:rsidP="008B2DAE">
      <w:pPr>
        <w:pStyle w:val="subsection"/>
      </w:pPr>
      <w:r w:rsidRPr="00FA3FAB">
        <w:tab/>
        <w:t>(4)</w:t>
      </w:r>
      <w:r w:rsidRPr="00FA3FAB">
        <w:tab/>
        <w:t>All appointments under this section are to be in writing.</w:t>
      </w:r>
    </w:p>
    <w:p w:rsidR="008B2DAE" w:rsidRPr="00FA3FAB" w:rsidRDefault="008B2DAE" w:rsidP="008B2DAE">
      <w:pPr>
        <w:pStyle w:val="subsection"/>
      </w:pPr>
      <w:r w:rsidRPr="00FA3FAB">
        <w:tab/>
        <w:t>(5)</w:t>
      </w:r>
      <w:r w:rsidRPr="00FA3FAB">
        <w:tab/>
        <w:t>All appointments under this section are to be on a part</w:t>
      </w:r>
      <w:r w:rsidR="00FA3FAB">
        <w:noBreakHyphen/>
      </w:r>
      <w:r w:rsidRPr="00FA3FAB">
        <w:t>time basis.</w:t>
      </w:r>
    </w:p>
    <w:p w:rsidR="008B2DAE" w:rsidRPr="00FA3FAB" w:rsidRDefault="008B2DAE" w:rsidP="008B2DAE">
      <w:pPr>
        <w:pStyle w:val="notetext"/>
      </w:pPr>
      <w:r w:rsidRPr="00FA3FAB">
        <w:t>Note 1:</w:t>
      </w:r>
      <w:r w:rsidRPr="00FA3FAB">
        <w:tab/>
        <w:t xml:space="preserve">Members appointed under </w:t>
      </w:r>
      <w:r w:rsidR="00FA3FAB">
        <w:t>subsection (</w:t>
      </w:r>
      <w:r w:rsidRPr="00FA3FAB">
        <w:t>1) or (2) are not appointed for a specified period, however, their appointments can be terminated at any time (see section</w:t>
      </w:r>
      <w:r w:rsidR="00FA3FAB">
        <w:t> </w:t>
      </w:r>
      <w:r w:rsidRPr="00FA3FAB">
        <w:t>25K).</w:t>
      </w:r>
    </w:p>
    <w:p w:rsidR="008B2DAE" w:rsidRPr="00FA3FAB" w:rsidRDefault="008B2DAE" w:rsidP="008B2DAE">
      <w:pPr>
        <w:pStyle w:val="notetext"/>
      </w:pPr>
      <w:r w:rsidRPr="00FA3FAB">
        <w:t>Note 2:</w:t>
      </w:r>
      <w:r w:rsidRPr="00FA3FAB">
        <w:tab/>
        <w:t>The Governor is an ex officio member of the Payments System Board (and so is not separately appointed to the Board).</w:t>
      </w:r>
    </w:p>
    <w:p w:rsidR="008B2DAE" w:rsidRPr="00FA3FAB" w:rsidRDefault="008B2DAE" w:rsidP="008B2DAE">
      <w:pPr>
        <w:pStyle w:val="ActHead5"/>
      </w:pPr>
      <w:bookmarkStart w:id="46" w:name="_Toc390772407"/>
      <w:r w:rsidRPr="00FA3FAB">
        <w:rPr>
          <w:rStyle w:val="CharSectno"/>
        </w:rPr>
        <w:lastRenderedPageBreak/>
        <w:t>25C</w:t>
      </w:r>
      <w:r w:rsidRPr="00FA3FAB">
        <w:t xml:space="preserve">  Chair of the Payments System Board</w:t>
      </w:r>
      <w:bookmarkEnd w:id="46"/>
    </w:p>
    <w:p w:rsidR="008B2DAE" w:rsidRPr="00FA3FAB" w:rsidRDefault="008B2DAE" w:rsidP="008B2DAE">
      <w:pPr>
        <w:pStyle w:val="subsection"/>
      </w:pPr>
      <w:r w:rsidRPr="00FA3FAB">
        <w:tab/>
      </w:r>
      <w:r w:rsidRPr="00FA3FAB">
        <w:tab/>
        <w:t>The Governor is the Chair of the Payments System Board.</w:t>
      </w:r>
    </w:p>
    <w:p w:rsidR="008B2DAE" w:rsidRPr="00FA3FAB" w:rsidRDefault="008B2DAE" w:rsidP="008B2DAE">
      <w:pPr>
        <w:pStyle w:val="ActHead5"/>
      </w:pPr>
      <w:bookmarkStart w:id="47" w:name="_Toc390772408"/>
      <w:r w:rsidRPr="00FA3FAB">
        <w:rPr>
          <w:rStyle w:val="CharSectno"/>
        </w:rPr>
        <w:t>25D</w:t>
      </w:r>
      <w:r w:rsidRPr="00FA3FAB">
        <w:t xml:space="preserve">  Deputy Chair of the Payments System Board</w:t>
      </w:r>
      <w:bookmarkEnd w:id="47"/>
    </w:p>
    <w:p w:rsidR="008B2DAE" w:rsidRPr="00FA3FAB" w:rsidRDefault="008B2DAE" w:rsidP="008B2DAE">
      <w:pPr>
        <w:pStyle w:val="subsection"/>
      </w:pPr>
      <w:r w:rsidRPr="00FA3FAB">
        <w:tab/>
        <w:t>(1)</w:t>
      </w:r>
      <w:r w:rsidRPr="00FA3FAB">
        <w:tab/>
        <w:t>The member of the Payments System Board referred to in paragraph</w:t>
      </w:r>
      <w:r w:rsidR="00FA3FAB">
        <w:t> </w:t>
      </w:r>
      <w:r w:rsidRPr="00FA3FAB">
        <w:t>25A(b) is the Deputy Chair of the Board.</w:t>
      </w:r>
    </w:p>
    <w:p w:rsidR="008B2DAE" w:rsidRPr="00FA3FAB" w:rsidRDefault="008B2DAE" w:rsidP="008B2DAE">
      <w:pPr>
        <w:pStyle w:val="subsection"/>
      </w:pPr>
      <w:r w:rsidRPr="00FA3FAB">
        <w:tab/>
        <w:t>(2)</w:t>
      </w:r>
      <w:r w:rsidRPr="00FA3FAB">
        <w:tab/>
        <w:t>The Deputy Chair is to act as the Chair during any period when:</w:t>
      </w:r>
    </w:p>
    <w:p w:rsidR="008B2DAE" w:rsidRPr="00FA3FAB" w:rsidRDefault="008B2DAE" w:rsidP="008B2DAE">
      <w:pPr>
        <w:pStyle w:val="paragraph"/>
      </w:pPr>
      <w:r w:rsidRPr="00FA3FAB">
        <w:tab/>
        <w:t>(a)</w:t>
      </w:r>
      <w:r w:rsidRPr="00FA3FAB">
        <w:tab/>
        <w:t>the office of Governor is vacant; or</w:t>
      </w:r>
    </w:p>
    <w:p w:rsidR="008B2DAE" w:rsidRPr="00FA3FAB" w:rsidRDefault="008B2DAE" w:rsidP="008B2DAE">
      <w:pPr>
        <w:pStyle w:val="paragraph"/>
      </w:pPr>
      <w:r w:rsidRPr="00FA3FAB">
        <w:tab/>
        <w:t>(b)</w:t>
      </w:r>
      <w:r w:rsidRPr="00FA3FAB">
        <w:tab/>
        <w:t xml:space="preserve">the Governor is absent from </w:t>
      </w:r>
      <w:smartTag w:uri="urn:schemas-microsoft-com:office:smarttags" w:element="country-region">
        <w:smartTag w:uri="urn:schemas-microsoft-com:office:smarttags" w:element="place">
          <w:r w:rsidRPr="00FA3FAB">
            <w:t>Australia</w:t>
          </w:r>
        </w:smartTag>
      </w:smartTag>
      <w:r w:rsidRPr="00FA3FAB">
        <w:t xml:space="preserve"> or is, for any reason, unable to perform the duties of Chair of the Payments System Board.</w:t>
      </w:r>
    </w:p>
    <w:p w:rsidR="008B2DAE" w:rsidRPr="00FA3FAB" w:rsidRDefault="008B2DAE" w:rsidP="008B2DAE">
      <w:pPr>
        <w:pStyle w:val="subsection"/>
      </w:pPr>
      <w:r w:rsidRPr="00FA3FAB">
        <w:tab/>
        <w:t>(3)</w:t>
      </w:r>
      <w:r w:rsidRPr="00FA3FAB">
        <w:tab/>
        <w:t>The Deputy Chair has, when acting as the Chair, all the powers, duties, rights and entitlements of the Chair of the Payments System Board.</w:t>
      </w:r>
    </w:p>
    <w:p w:rsidR="008B2DAE" w:rsidRPr="00FA3FAB" w:rsidRDefault="008B2DAE" w:rsidP="008B2DAE">
      <w:pPr>
        <w:pStyle w:val="ActHead5"/>
      </w:pPr>
      <w:bookmarkStart w:id="48" w:name="_Toc390772409"/>
      <w:r w:rsidRPr="00FA3FAB">
        <w:rPr>
          <w:rStyle w:val="CharSectno"/>
        </w:rPr>
        <w:t>25E</w:t>
      </w:r>
      <w:r w:rsidRPr="00FA3FAB">
        <w:t xml:space="preserve">  Declaration by members</w:t>
      </w:r>
      <w:bookmarkEnd w:id="48"/>
    </w:p>
    <w:p w:rsidR="008B2DAE" w:rsidRPr="00FA3FAB" w:rsidRDefault="008B2DAE" w:rsidP="008B2DAE">
      <w:pPr>
        <w:pStyle w:val="subsection"/>
      </w:pPr>
      <w:r w:rsidRPr="00FA3FAB">
        <w:tab/>
        <w:t>(1)</w:t>
      </w:r>
      <w:r w:rsidRPr="00FA3FAB">
        <w:tab/>
        <w:t>Each member of the Payments System Board must, before first starting to act as a member of the Board:</w:t>
      </w:r>
    </w:p>
    <w:p w:rsidR="008B2DAE" w:rsidRPr="00FA3FAB" w:rsidRDefault="008B2DAE" w:rsidP="008B2DAE">
      <w:pPr>
        <w:pStyle w:val="paragraph"/>
      </w:pPr>
      <w:r w:rsidRPr="00FA3FAB">
        <w:tab/>
        <w:t>(a)</w:t>
      </w:r>
      <w:r w:rsidRPr="00FA3FAB">
        <w:tab/>
        <w:t>make an oath or affirmation of allegiance; and</w:t>
      </w:r>
    </w:p>
    <w:p w:rsidR="008B2DAE" w:rsidRPr="00FA3FAB" w:rsidRDefault="008B2DAE" w:rsidP="008B2DAE">
      <w:pPr>
        <w:pStyle w:val="paragraph"/>
      </w:pPr>
      <w:r w:rsidRPr="00FA3FAB">
        <w:tab/>
        <w:t>(b)</w:t>
      </w:r>
      <w:r w:rsidRPr="00FA3FAB">
        <w:tab/>
        <w:t>make a declaration of secrecy.</w:t>
      </w:r>
    </w:p>
    <w:p w:rsidR="008B2DAE" w:rsidRPr="00FA3FAB" w:rsidRDefault="008B2DAE" w:rsidP="008B2DAE">
      <w:pPr>
        <w:pStyle w:val="subsection2"/>
      </w:pPr>
      <w:r w:rsidRPr="00FA3FAB">
        <w:t>However, the member does not have to do so if he or she is also a member of the Reserve Bank Board and has made an oath or affirmation, and a declaration of secrecy, under section</w:t>
      </w:r>
      <w:r w:rsidR="00FA3FAB">
        <w:t> </w:t>
      </w:r>
      <w:r w:rsidRPr="00FA3FAB">
        <w:t>16.</w:t>
      </w:r>
    </w:p>
    <w:p w:rsidR="008B2DAE" w:rsidRPr="00FA3FAB" w:rsidRDefault="008B2DAE" w:rsidP="008B2DAE">
      <w:pPr>
        <w:pStyle w:val="subsection"/>
      </w:pPr>
      <w:r w:rsidRPr="00FA3FAB">
        <w:tab/>
        <w:t>(2)</w:t>
      </w:r>
      <w:r w:rsidRPr="00FA3FAB">
        <w:tab/>
        <w:t>The oath or affirmation of allegiance:</w:t>
      </w:r>
    </w:p>
    <w:p w:rsidR="008B2DAE" w:rsidRPr="00FA3FAB" w:rsidRDefault="008B2DAE" w:rsidP="008B2DAE">
      <w:pPr>
        <w:pStyle w:val="paragraph"/>
      </w:pPr>
      <w:r w:rsidRPr="00FA3FAB">
        <w:tab/>
        <w:t>(a)</w:t>
      </w:r>
      <w:r w:rsidRPr="00FA3FAB">
        <w:tab/>
        <w:t xml:space="preserve">is to be in accordance with the form set out in the </w:t>
      </w:r>
      <w:r w:rsidR="00E33598" w:rsidRPr="00FA3FAB">
        <w:t>Schedule</w:t>
      </w:r>
      <w:r w:rsidR="008F7A20" w:rsidRPr="00FA3FAB">
        <w:t xml:space="preserve"> </w:t>
      </w:r>
      <w:r w:rsidRPr="00FA3FAB">
        <w:t>to the Constitution; and</w:t>
      </w:r>
    </w:p>
    <w:p w:rsidR="008B2DAE" w:rsidRPr="00FA3FAB" w:rsidRDefault="008B2DAE" w:rsidP="008B2DAE">
      <w:pPr>
        <w:pStyle w:val="paragraph"/>
      </w:pPr>
      <w:r w:rsidRPr="00FA3FAB">
        <w:tab/>
        <w:t>(b)</w:t>
      </w:r>
      <w:r w:rsidRPr="00FA3FAB">
        <w:tab/>
        <w:t>is to be made before a Justice of the Peace or a Commissioner for taking Affidavits.</w:t>
      </w:r>
    </w:p>
    <w:p w:rsidR="008B2DAE" w:rsidRPr="00FA3FAB" w:rsidRDefault="008B2DAE" w:rsidP="008B2DAE">
      <w:pPr>
        <w:pStyle w:val="subsection"/>
      </w:pPr>
      <w:r w:rsidRPr="00FA3FAB">
        <w:tab/>
        <w:t>(3)</w:t>
      </w:r>
      <w:r w:rsidRPr="00FA3FAB">
        <w:tab/>
        <w:t>The declaration of secrecy:</w:t>
      </w:r>
    </w:p>
    <w:p w:rsidR="008B2DAE" w:rsidRPr="00FA3FAB" w:rsidRDefault="008B2DAE" w:rsidP="008B2DAE">
      <w:pPr>
        <w:pStyle w:val="paragraph"/>
      </w:pPr>
      <w:r w:rsidRPr="00FA3FAB">
        <w:tab/>
        <w:t>(a)</w:t>
      </w:r>
      <w:r w:rsidRPr="00FA3FAB">
        <w:tab/>
        <w:t>is to be in the prescribed form; and</w:t>
      </w:r>
    </w:p>
    <w:p w:rsidR="008B2DAE" w:rsidRPr="00FA3FAB" w:rsidRDefault="008B2DAE" w:rsidP="008B2DAE">
      <w:pPr>
        <w:pStyle w:val="paragraph"/>
      </w:pPr>
      <w:r w:rsidRPr="00FA3FAB">
        <w:lastRenderedPageBreak/>
        <w:tab/>
        <w:t>(b)</w:t>
      </w:r>
      <w:r w:rsidRPr="00FA3FAB">
        <w:tab/>
        <w:t>is to be made before a Justice of the Peace or a Commissioner for taking Affidavits.</w:t>
      </w:r>
    </w:p>
    <w:p w:rsidR="008B2DAE" w:rsidRPr="00FA3FAB" w:rsidRDefault="008B2DAE" w:rsidP="008F7A20">
      <w:pPr>
        <w:pStyle w:val="ActHead3"/>
        <w:pageBreakBefore/>
      </w:pPr>
      <w:bookmarkStart w:id="49" w:name="_Toc390772410"/>
      <w:r w:rsidRPr="00FA3FAB">
        <w:rPr>
          <w:rStyle w:val="CharDivNo"/>
        </w:rPr>
        <w:lastRenderedPageBreak/>
        <w:t>Division</w:t>
      </w:r>
      <w:r w:rsidR="00FA3FAB" w:rsidRPr="00FA3FAB">
        <w:rPr>
          <w:rStyle w:val="CharDivNo"/>
        </w:rPr>
        <w:t> </w:t>
      </w:r>
      <w:r w:rsidRPr="00FA3FAB">
        <w:rPr>
          <w:rStyle w:val="CharDivNo"/>
        </w:rPr>
        <w:t>2</w:t>
      </w:r>
      <w:r w:rsidRPr="00FA3FAB">
        <w:t>—</w:t>
      </w:r>
      <w:r w:rsidRPr="00FA3FAB">
        <w:rPr>
          <w:rStyle w:val="CharDivText"/>
        </w:rPr>
        <w:t>Meetings</w:t>
      </w:r>
      <w:bookmarkEnd w:id="49"/>
    </w:p>
    <w:p w:rsidR="008B2DAE" w:rsidRPr="00FA3FAB" w:rsidRDefault="008B2DAE" w:rsidP="008B2DAE">
      <w:pPr>
        <w:pStyle w:val="ActHead5"/>
      </w:pPr>
      <w:bookmarkStart w:id="50" w:name="_Toc390772411"/>
      <w:r w:rsidRPr="00FA3FAB">
        <w:rPr>
          <w:rStyle w:val="CharSectno"/>
        </w:rPr>
        <w:t>25F</w:t>
      </w:r>
      <w:r w:rsidRPr="00FA3FAB">
        <w:t xml:space="preserve">  Meetings</w:t>
      </w:r>
      <w:bookmarkEnd w:id="50"/>
    </w:p>
    <w:p w:rsidR="008B2DAE" w:rsidRPr="00FA3FAB" w:rsidRDefault="008B2DAE" w:rsidP="008B2DAE">
      <w:pPr>
        <w:pStyle w:val="subsection"/>
      </w:pPr>
      <w:r w:rsidRPr="00FA3FAB">
        <w:tab/>
        <w:t>(1)</w:t>
      </w:r>
      <w:r w:rsidRPr="00FA3FAB">
        <w:tab/>
        <w:t>The Payments System Board is to meet at times and places as determined by the Payments System Board or as directed by the Chair.</w:t>
      </w:r>
    </w:p>
    <w:p w:rsidR="008B2DAE" w:rsidRPr="00FA3FAB" w:rsidRDefault="008B2DAE" w:rsidP="008B2DAE">
      <w:pPr>
        <w:pStyle w:val="subsection"/>
      </w:pPr>
      <w:r w:rsidRPr="00FA3FAB">
        <w:tab/>
        <w:t>(2)</w:t>
      </w:r>
      <w:r w:rsidRPr="00FA3FAB">
        <w:tab/>
        <w:t>The Chair is to preside at all meetings of the Payments System Board at which he or she is present. In the Chair’s absence, the Deputy Chair is to preside.</w:t>
      </w:r>
    </w:p>
    <w:p w:rsidR="008B2DAE" w:rsidRPr="00FA3FAB" w:rsidRDefault="008B2DAE" w:rsidP="008B2DAE">
      <w:pPr>
        <w:pStyle w:val="subsection"/>
      </w:pPr>
      <w:r w:rsidRPr="00FA3FAB">
        <w:tab/>
        <w:t>(3)</w:t>
      </w:r>
      <w:r w:rsidRPr="00FA3FAB">
        <w:tab/>
        <w:t>Five Members of the Payments System Board form a quorum at a meeting of the Payments System Board.</w:t>
      </w:r>
    </w:p>
    <w:p w:rsidR="008B2DAE" w:rsidRPr="00FA3FAB" w:rsidRDefault="008B2DAE" w:rsidP="008B2DAE">
      <w:pPr>
        <w:pStyle w:val="subsection"/>
      </w:pPr>
      <w:r w:rsidRPr="00FA3FAB">
        <w:tab/>
        <w:t>(4)</w:t>
      </w:r>
      <w:r w:rsidRPr="00FA3FAB">
        <w:tab/>
        <w:t>Questions arising at a meeting of the Payments System Board are to be decided by a majority of the votes of the members present and voting.</w:t>
      </w:r>
    </w:p>
    <w:p w:rsidR="008B2DAE" w:rsidRPr="00FA3FAB" w:rsidRDefault="008B2DAE" w:rsidP="008B2DAE">
      <w:pPr>
        <w:pStyle w:val="subsection"/>
      </w:pPr>
      <w:r w:rsidRPr="00FA3FAB">
        <w:tab/>
        <w:t>(5)</w:t>
      </w:r>
      <w:r w:rsidRPr="00FA3FAB">
        <w:tab/>
        <w:t>The member presiding at a meeting of the Payments System Board:</w:t>
      </w:r>
    </w:p>
    <w:p w:rsidR="008B2DAE" w:rsidRPr="00FA3FAB" w:rsidRDefault="008B2DAE" w:rsidP="008B2DAE">
      <w:pPr>
        <w:pStyle w:val="paragraph"/>
      </w:pPr>
      <w:r w:rsidRPr="00FA3FAB">
        <w:tab/>
        <w:t>(a)</w:t>
      </w:r>
      <w:r w:rsidRPr="00FA3FAB">
        <w:tab/>
        <w:t>has a deliberative vote; and</w:t>
      </w:r>
    </w:p>
    <w:p w:rsidR="008B2DAE" w:rsidRPr="00FA3FAB" w:rsidRDefault="008B2DAE" w:rsidP="008B2DAE">
      <w:pPr>
        <w:pStyle w:val="paragraph"/>
      </w:pPr>
      <w:r w:rsidRPr="00FA3FAB">
        <w:tab/>
        <w:t>(b)</w:t>
      </w:r>
      <w:r w:rsidRPr="00FA3FAB">
        <w:tab/>
        <w:t>if necessary, also has a casting vote.</w:t>
      </w:r>
    </w:p>
    <w:p w:rsidR="008B2DAE" w:rsidRPr="00FA3FAB" w:rsidRDefault="008B2DAE" w:rsidP="008B2DAE">
      <w:pPr>
        <w:pStyle w:val="ActHead5"/>
      </w:pPr>
      <w:bookmarkStart w:id="51" w:name="_Toc390772412"/>
      <w:r w:rsidRPr="00FA3FAB">
        <w:rPr>
          <w:rStyle w:val="CharSectno"/>
        </w:rPr>
        <w:t>25G</w:t>
      </w:r>
      <w:r w:rsidRPr="00FA3FAB">
        <w:t xml:space="preserve">  Conduct of meetings</w:t>
      </w:r>
      <w:bookmarkEnd w:id="51"/>
    </w:p>
    <w:p w:rsidR="008B2DAE" w:rsidRPr="00FA3FAB" w:rsidRDefault="008B2DAE" w:rsidP="008B2DAE">
      <w:pPr>
        <w:pStyle w:val="subsection"/>
      </w:pPr>
      <w:r w:rsidRPr="00FA3FAB">
        <w:tab/>
      </w:r>
      <w:r w:rsidRPr="00FA3FAB">
        <w:tab/>
        <w:t>The Payments System Board may regulate proceedings at its meetings as it considers appropriate. However, proceedings at a meeting must not be inconsistent with this Part.</w:t>
      </w:r>
    </w:p>
    <w:p w:rsidR="008B2DAE" w:rsidRPr="00FA3FAB" w:rsidRDefault="008B2DAE" w:rsidP="008B2DAE">
      <w:pPr>
        <w:pStyle w:val="notetext"/>
      </w:pPr>
      <w:r w:rsidRPr="00FA3FAB">
        <w:t>Note:</w:t>
      </w:r>
      <w:r w:rsidRPr="00FA3FAB">
        <w:tab/>
        <w:t>Section</w:t>
      </w:r>
      <w:r w:rsidR="00FA3FAB">
        <w:t> </w:t>
      </w:r>
      <w:r w:rsidRPr="00FA3FAB">
        <w:t xml:space="preserve">33B of the </w:t>
      </w:r>
      <w:r w:rsidRPr="00FA3FAB">
        <w:rPr>
          <w:i/>
        </w:rPr>
        <w:t>Acts Interpretation Act 1901</w:t>
      </w:r>
      <w:r w:rsidRPr="00FA3FAB">
        <w:t xml:space="preserve"> contains further information about the ways in which members may participate in meetings.</w:t>
      </w:r>
    </w:p>
    <w:p w:rsidR="008B2DAE" w:rsidRPr="00FA3FAB" w:rsidRDefault="008B2DAE" w:rsidP="008B2DAE">
      <w:pPr>
        <w:pStyle w:val="ActHead5"/>
      </w:pPr>
      <w:bookmarkStart w:id="52" w:name="_Toc390772413"/>
      <w:r w:rsidRPr="00FA3FAB">
        <w:rPr>
          <w:rStyle w:val="CharSectno"/>
        </w:rPr>
        <w:t>25H</w:t>
      </w:r>
      <w:r w:rsidRPr="00FA3FAB">
        <w:t xml:space="preserve">  Resolutions without meetings</w:t>
      </w:r>
      <w:bookmarkEnd w:id="52"/>
    </w:p>
    <w:p w:rsidR="008B2DAE" w:rsidRPr="00FA3FAB" w:rsidRDefault="008B2DAE" w:rsidP="008B2DAE">
      <w:pPr>
        <w:pStyle w:val="subsection"/>
      </w:pPr>
      <w:r w:rsidRPr="00FA3FAB">
        <w:tab/>
      </w:r>
      <w:r w:rsidRPr="00FA3FAB">
        <w:tab/>
        <w:t>A resolution is taken to have been passed at a meeting of the Payments System Board if:</w:t>
      </w:r>
    </w:p>
    <w:p w:rsidR="008B2DAE" w:rsidRPr="00FA3FAB" w:rsidRDefault="008B2DAE" w:rsidP="008B2DAE">
      <w:pPr>
        <w:pStyle w:val="paragraph"/>
      </w:pPr>
      <w:r w:rsidRPr="00FA3FAB">
        <w:lastRenderedPageBreak/>
        <w:tab/>
        <w:t>(a)</w:t>
      </w:r>
      <w:r w:rsidRPr="00FA3FAB">
        <w:tab/>
        <w:t>the Payments System Board has determined:</w:t>
      </w:r>
    </w:p>
    <w:p w:rsidR="008B2DAE" w:rsidRPr="00FA3FAB" w:rsidRDefault="008B2DAE" w:rsidP="008B2DAE">
      <w:pPr>
        <w:pStyle w:val="paragraphsub"/>
      </w:pPr>
      <w:r w:rsidRPr="00FA3FAB">
        <w:tab/>
        <w:t>(i)</w:t>
      </w:r>
      <w:r w:rsidRPr="00FA3FAB">
        <w:tab/>
        <w:t>that resolutions may be passed in accordance with this section; and</w:t>
      </w:r>
    </w:p>
    <w:p w:rsidR="008B2DAE" w:rsidRPr="00FA3FAB" w:rsidRDefault="008B2DAE" w:rsidP="008B2DAE">
      <w:pPr>
        <w:pStyle w:val="paragraphsub"/>
      </w:pPr>
      <w:r w:rsidRPr="00FA3FAB">
        <w:tab/>
        <w:t>(ii)</w:t>
      </w:r>
      <w:r w:rsidRPr="00FA3FAB">
        <w:tab/>
        <w:t>the method of indicating agreement with a resolution passed in accordance with this section; and</w:t>
      </w:r>
    </w:p>
    <w:p w:rsidR="008B2DAE" w:rsidRPr="00FA3FAB" w:rsidRDefault="008B2DAE" w:rsidP="008B2DAE">
      <w:pPr>
        <w:pStyle w:val="paragraph"/>
      </w:pPr>
      <w:r w:rsidRPr="00FA3FAB">
        <w:tab/>
        <w:t>(b)</w:t>
      </w:r>
      <w:r w:rsidRPr="00FA3FAB">
        <w:tab/>
        <w:t>without meeting, a majority of the members indicate agreement with the resolution in accordance with the method determined by the Payments System Board; and</w:t>
      </w:r>
    </w:p>
    <w:p w:rsidR="008B2DAE" w:rsidRPr="00FA3FAB" w:rsidRDefault="008B2DAE" w:rsidP="008B2DAE">
      <w:pPr>
        <w:pStyle w:val="paragraph"/>
      </w:pPr>
      <w:r w:rsidRPr="00FA3FAB">
        <w:tab/>
        <w:t>(c)</w:t>
      </w:r>
      <w:r w:rsidRPr="00FA3FAB">
        <w:tab/>
        <w:t>the majority would have constituted a quorum at a meeting of the Payments System Board; and</w:t>
      </w:r>
    </w:p>
    <w:p w:rsidR="008B2DAE" w:rsidRPr="00FA3FAB" w:rsidRDefault="008B2DAE" w:rsidP="008B2DAE">
      <w:pPr>
        <w:pStyle w:val="paragraph"/>
      </w:pPr>
      <w:r w:rsidRPr="00FA3FAB">
        <w:tab/>
        <w:t>(d)</w:t>
      </w:r>
      <w:r w:rsidRPr="00FA3FAB">
        <w:tab/>
        <w:t>all members were informed of the proposed resolution, or reasonable efforts were made to inform all members of the proposed resolution.</w:t>
      </w:r>
    </w:p>
    <w:p w:rsidR="008B2DAE" w:rsidRPr="00FA3FAB" w:rsidRDefault="008B2DAE" w:rsidP="008F7A20">
      <w:pPr>
        <w:pStyle w:val="ActHead3"/>
        <w:pageBreakBefore/>
      </w:pPr>
      <w:bookmarkStart w:id="53" w:name="_Toc390772414"/>
      <w:r w:rsidRPr="00FA3FAB">
        <w:rPr>
          <w:rStyle w:val="CharDivNo"/>
        </w:rPr>
        <w:lastRenderedPageBreak/>
        <w:t>Division</w:t>
      </w:r>
      <w:r w:rsidR="00FA3FAB" w:rsidRPr="00FA3FAB">
        <w:rPr>
          <w:rStyle w:val="CharDivNo"/>
        </w:rPr>
        <w:t> </w:t>
      </w:r>
      <w:r w:rsidRPr="00FA3FAB">
        <w:rPr>
          <w:rStyle w:val="CharDivNo"/>
        </w:rPr>
        <w:t>3</w:t>
      </w:r>
      <w:r w:rsidRPr="00FA3FAB">
        <w:t>—</w:t>
      </w:r>
      <w:r w:rsidRPr="00FA3FAB">
        <w:rPr>
          <w:rStyle w:val="CharDivText"/>
        </w:rPr>
        <w:t>Other administrative provisions</w:t>
      </w:r>
      <w:bookmarkEnd w:id="53"/>
    </w:p>
    <w:p w:rsidR="008B2DAE" w:rsidRPr="00FA3FAB" w:rsidRDefault="008B2DAE" w:rsidP="008B2DAE">
      <w:pPr>
        <w:pStyle w:val="ActHead5"/>
      </w:pPr>
      <w:bookmarkStart w:id="54" w:name="_Toc390772415"/>
      <w:r w:rsidRPr="00FA3FAB">
        <w:rPr>
          <w:rStyle w:val="CharSectno"/>
        </w:rPr>
        <w:t>25I</w:t>
      </w:r>
      <w:r w:rsidRPr="00FA3FAB">
        <w:t xml:space="preserve">  Remuneration</w:t>
      </w:r>
      <w:bookmarkEnd w:id="54"/>
    </w:p>
    <w:p w:rsidR="008B2DAE" w:rsidRPr="00FA3FAB" w:rsidRDefault="008B2DAE" w:rsidP="008B2DAE">
      <w:pPr>
        <w:pStyle w:val="subsection"/>
      </w:pPr>
      <w:r w:rsidRPr="00FA3FAB">
        <w:tab/>
        <w:t>(1)</w:t>
      </w:r>
      <w:r w:rsidRPr="00FA3FAB">
        <w:tab/>
        <w:t>A member of the Payments System Board is to be paid the remuneration that is determined by the Remuneration Tribunal. If no determination of that remuneration by the Tribunal is in operation, the member is to be paid the remuneration that is prescribed.</w:t>
      </w:r>
    </w:p>
    <w:p w:rsidR="008B2DAE" w:rsidRPr="00FA3FAB" w:rsidRDefault="008B2DAE" w:rsidP="008B2DAE">
      <w:pPr>
        <w:pStyle w:val="subsection"/>
      </w:pPr>
      <w:r w:rsidRPr="00FA3FAB">
        <w:tab/>
        <w:t>(2)</w:t>
      </w:r>
      <w:r w:rsidRPr="00FA3FAB">
        <w:tab/>
        <w:t>A member of the Payments System Board is to be paid the allowances that are prescribed.</w:t>
      </w:r>
    </w:p>
    <w:p w:rsidR="008B2DAE" w:rsidRPr="00FA3FAB" w:rsidRDefault="008B2DAE" w:rsidP="008B2DAE">
      <w:pPr>
        <w:pStyle w:val="subsection"/>
      </w:pPr>
      <w:r w:rsidRPr="00FA3FAB">
        <w:tab/>
        <w:t>(3)</w:t>
      </w:r>
      <w:r w:rsidRPr="00FA3FAB">
        <w:tab/>
        <w:t xml:space="preserve">This section has effect subject to the </w:t>
      </w:r>
      <w:r w:rsidRPr="00FA3FAB">
        <w:rPr>
          <w:i/>
        </w:rPr>
        <w:t>Remuneration Tribunal Act 1973</w:t>
      </w:r>
      <w:r w:rsidRPr="00FA3FAB">
        <w:t>.</w:t>
      </w:r>
    </w:p>
    <w:p w:rsidR="008B2DAE" w:rsidRPr="00FA3FAB" w:rsidRDefault="008B2DAE" w:rsidP="008B2DAE">
      <w:pPr>
        <w:pStyle w:val="ActHead5"/>
      </w:pPr>
      <w:bookmarkStart w:id="55" w:name="_Toc390772416"/>
      <w:r w:rsidRPr="00FA3FAB">
        <w:rPr>
          <w:rStyle w:val="CharSectno"/>
        </w:rPr>
        <w:t>25J</w:t>
      </w:r>
      <w:r w:rsidRPr="00FA3FAB">
        <w:t xml:space="preserve">  Leave of absence</w:t>
      </w:r>
      <w:bookmarkEnd w:id="55"/>
    </w:p>
    <w:p w:rsidR="008B2DAE" w:rsidRPr="00FA3FAB" w:rsidRDefault="008B2DAE" w:rsidP="008B2DAE">
      <w:pPr>
        <w:pStyle w:val="subsection"/>
      </w:pPr>
      <w:r w:rsidRPr="00FA3FAB">
        <w:tab/>
      </w:r>
      <w:r w:rsidRPr="00FA3FAB">
        <w:tab/>
        <w:t>The Payments System Board may grant leave of absence to another member of the Payments System Board on the terms and conditions that it determines.</w:t>
      </w:r>
    </w:p>
    <w:p w:rsidR="008B2DAE" w:rsidRPr="00FA3FAB" w:rsidRDefault="008B2DAE" w:rsidP="008B2DAE">
      <w:pPr>
        <w:pStyle w:val="ActHead5"/>
      </w:pPr>
      <w:bookmarkStart w:id="56" w:name="_Toc390772417"/>
      <w:r w:rsidRPr="00FA3FAB">
        <w:rPr>
          <w:rStyle w:val="CharSectno"/>
        </w:rPr>
        <w:t>25K</w:t>
      </w:r>
      <w:r w:rsidRPr="00FA3FAB">
        <w:t xml:space="preserve">  Resignation</w:t>
      </w:r>
      <w:bookmarkEnd w:id="56"/>
    </w:p>
    <w:p w:rsidR="008B2DAE" w:rsidRPr="00FA3FAB" w:rsidRDefault="008B2DAE" w:rsidP="008B2DAE">
      <w:pPr>
        <w:pStyle w:val="subsection"/>
      </w:pPr>
      <w:r w:rsidRPr="00FA3FAB">
        <w:tab/>
      </w:r>
      <w:r w:rsidRPr="00FA3FAB">
        <w:tab/>
        <w:t>A member of the Payments System Board (other than the Governor) may resign his or her appointment by giving a written resignation to:</w:t>
      </w:r>
    </w:p>
    <w:p w:rsidR="008B2DAE" w:rsidRPr="00FA3FAB" w:rsidRDefault="008B2DAE" w:rsidP="008B2DAE">
      <w:pPr>
        <w:pStyle w:val="paragraph"/>
      </w:pPr>
      <w:r w:rsidRPr="00FA3FAB">
        <w:tab/>
        <w:t>(a)</w:t>
      </w:r>
      <w:r w:rsidRPr="00FA3FAB">
        <w:tab/>
        <w:t>if he or she is the member referred to in paragraph</w:t>
      </w:r>
      <w:r w:rsidR="00FA3FAB">
        <w:t> </w:t>
      </w:r>
      <w:r w:rsidRPr="00FA3FAB">
        <w:t>25A(b)—the Governor; or</w:t>
      </w:r>
    </w:p>
    <w:p w:rsidR="008B2DAE" w:rsidRPr="00FA3FAB" w:rsidRDefault="008B2DAE" w:rsidP="008B2DAE">
      <w:pPr>
        <w:pStyle w:val="paragraph"/>
      </w:pPr>
      <w:r w:rsidRPr="00FA3FAB">
        <w:tab/>
        <w:t>(b)</w:t>
      </w:r>
      <w:r w:rsidRPr="00FA3FAB">
        <w:tab/>
        <w:t>if he or she is the member referred to in paragraph</w:t>
      </w:r>
      <w:r w:rsidR="00FA3FAB">
        <w:t> </w:t>
      </w:r>
      <w:r w:rsidRPr="00FA3FAB">
        <w:t>25A(c)—APRA; or</w:t>
      </w:r>
    </w:p>
    <w:p w:rsidR="008B2DAE" w:rsidRPr="00FA3FAB" w:rsidRDefault="008B2DAE" w:rsidP="008B2DAE">
      <w:pPr>
        <w:pStyle w:val="paragraph"/>
      </w:pPr>
      <w:r w:rsidRPr="00FA3FAB">
        <w:tab/>
        <w:t>(c)</w:t>
      </w:r>
      <w:r w:rsidRPr="00FA3FAB">
        <w:tab/>
        <w:t>if he or she is a member referred to in paragraph</w:t>
      </w:r>
      <w:r w:rsidR="00FA3FAB">
        <w:t> </w:t>
      </w:r>
      <w:r w:rsidRPr="00FA3FAB">
        <w:t>25A(d)—the Treasurer.</w:t>
      </w:r>
    </w:p>
    <w:p w:rsidR="008B2DAE" w:rsidRPr="00FA3FAB" w:rsidRDefault="008B2DAE" w:rsidP="00792E58">
      <w:pPr>
        <w:pStyle w:val="ActHead5"/>
      </w:pPr>
      <w:bookmarkStart w:id="57" w:name="_Toc390772418"/>
      <w:r w:rsidRPr="00FA3FAB">
        <w:rPr>
          <w:rStyle w:val="CharSectno"/>
        </w:rPr>
        <w:lastRenderedPageBreak/>
        <w:t>25L</w:t>
      </w:r>
      <w:r w:rsidRPr="00FA3FAB">
        <w:t xml:space="preserve">  Termination of appointment</w:t>
      </w:r>
      <w:bookmarkEnd w:id="57"/>
    </w:p>
    <w:p w:rsidR="008B2DAE" w:rsidRPr="00FA3FAB" w:rsidRDefault="008B2DAE" w:rsidP="00792E58">
      <w:pPr>
        <w:pStyle w:val="subsection"/>
        <w:keepNext/>
      </w:pPr>
      <w:r w:rsidRPr="00FA3FAB">
        <w:tab/>
        <w:t>(1)</w:t>
      </w:r>
      <w:r w:rsidRPr="00FA3FAB">
        <w:tab/>
        <w:t>The following provisions apply to the member of the Payments System Board referred to in paragraph</w:t>
      </w:r>
      <w:r w:rsidR="00FA3FAB">
        <w:t> </w:t>
      </w:r>
      <w:r w:rsidRPr="00FA3FAB">
        <w:t>25A(b):</w:t>
      </w:r>
    </w:p>
    <w:p w:rsidR="008B2DAE" w:rsidRPr="00FA3FAB" w:rsidRDefault="008B2DAE" w:rsidP="008B2DAE">
      <w:pPr>
        <w:pStyle w:val="paragraph"/>
      </w:pPr>
      <w:r w:rsidRPr="00FA3FAB">
        <w:tab/>
        <w:t>(a)</w:t>
      </w:r>
      <w:r w:rsidRPr="00FA3FAB">
        <w:tab/>
        <w:t>the Governor may, at any time, terminate the member’s appointment;</w:t>
      </w:r>
    </w:p>
    <w:p w:rsidR="008B2DAE" w:rsidRPr="00FA3FAB" w:rsidRDefault="008B2DAE" w:rsidP="008B2DAE">
      <w:pPr>
        <w:pStyle w:val="paragraph"/>
      </w:pPr>
      <w:r w:rsidRPr="00FA3FAB">
        <w:tab/>
        <w:t>(b)</w:t>
      </w:r>
      <w:r w:rsidRPr="00FA3FAB">
        <w:tab/>
        <w:t>the member’s appointment is terminated automatically if he or she ceases to be a member of the Reserve Bank Board or a staff member of the Reserve Bank Service.</w:t>
      </w:r>
    </w:p>
    <w:p w:rsidR="008B2DAE" w:rsidRPr="00FA3FAB" w:rsidRDefault="008B2DAE" w:rsidP="008B2DAE">
      <w:pPr>
        <w:pStyle w:val="subsection"/>
      </w:pPr>
      <w:r w:rsidRPr="00FA3FAB">
        <w:tab/>
        <w:t>(2)</w:t>
      </w:r>
      <w:r w:rsidRPr="00FA3FAB">
        <w:tab/>
        <w:t>The following provisions apply to the member of the Payments System Board referred to in paragraph</w:t>
      </w:r>
      <w:r w:rsidR="00FA3FAB">
        <w:t> </w:t>
      </w:r>
      <w:r w:rsidRPr="00FA3FAB">
        <w:t>25A(c):</w:t>
      </w:r>
    </w:p>
    <w:p w:rsidR="008B2DAE" w:rsidRPr="00FA3FAB" w:rsidRDefault="008B2DAE" w:rsidP="008B2DAE">
      <w:pPr>
        <w:pStyle w:val="paragraph"/>
      </w:pPr>
      <w:r w:rsidRPr="00FA3FAB">
        <w:tab/>
        <w:t>(a)</w:t>
      </w:r>
      <w:r w:rsidRPr="00FA3FAB">
        <w:tab/>
        <w:t>APRA may, at any time, terminate the member’s appointment;</w:t>
      </w:r>
    </w:p>
    <w:p w:rsidR="008B2DAE" w:rsidRPr="00FA3FAB" w:rsidRDefault="008B2DAE" w:rsidP="008B2DAE">
      <w:pPr>
        <w:pStyle w:val="paragraph"/>
      </w:pPr>
      <w:r w:rsidRPr="00FA3FAB">
        <w:tab/>
        <w:t>(b)</w:t>
      </w:r>
      <w:r w:rsidRPr="00FA3FAB">
        <w:tab/>
        <w:t>the member’s appointment is terminated automatically if he or she ceases to be an APRA member or an APRA staff member.</w:t>
      </w:r>
    </w:p>
    <w:p w:rsidR="008B2DAE" w:rsidRPr="00FA3FAB" w:rsidRDefault="008B2DAE" w:rsidP="008B2DAE">
      <w:pPr>
        <w:pStyle w:val="subsection"/>
      </w:pPr>
      <w:r w:rsidRPr="00FA3FAB">
        <w:tab/>
        <w:t>(3)</w:t>
      </w:r>
      <w:r w:rsidRPr="00FA3FAB">
        <w:tab/>
        <w:t>The Treasurer may terminate the appointment of a member of the Payments System Board referred to in paragraph</w:t>
      </w:r>
      <w:r w:rsidR="00FA3FAB">
        <w:t> </w:t>
      </w:r>
      <w:r w:rsidRPr="00FA3FAB">
        <w:t>25A(d) for misbehaviour or physical or mental incapacity.</w:t>
      </w:r>
    </w:p>
    <w:p w:rsidR="008B2DAE" w:rsidRPr="00FA3FAB" w:rsidRDefault="008B2DAE" w:rsidP="008B2DAE">
      <w:pPr>
        <w:pStyle w:val="subsection"/>
      </w:pPr>
      <w:r w:rsidRPr="00FA3FAB">
        <w:tab/>
        <w:t>(4)</w:t>
      </w:r>
      <w:r w:rsidRPr="00FA3FAB">
        <w:tab/>
        <w:t>The Treasurer must terminate the appointment of a member of the Payments System Board referred to in paragraph</w:t>
      </w:r>
      <w:r w:rsidR="00FA3FAB">
        <w:t> </w:t>
      </w:r>
      <w:r w:rsidRPr="00FA3FAB">
        <w:t>25A(d) if:</w:t>
      </w:r>
    </w:p>
    <w:p w:rsidR="008B2DAE" w:rsidRPr="00FA3FAB" w:rsidRDefault="008B2DAE" w:rsidP="008B2DAE">
      <w:pPr>
        <w:pStyle w:val="paragraph"/>
      </w:pPr>
      <w:r w:rsidRPr="00FA3FAB">
        <w:tab/>
        <w:t>(a)</w:t>
      </w:r>
      <w:r w:rsidRPr="00FA3FAB">
        <w:tab/>
        <w:t>the member becomes permanently incapable of performing his or her duties; or</w:t>
      </w:r>
    </w:p>
    <w:p w:rsidR="008B2DAE" w:rsidRPr="00FA3FAB" w:rsidRDefault="008B2DAE" w:rsidP="008B2DAE">
      <w:pPr>
        <w:pStyle w:val="paragraph"/>
      </w:pPr>
      <w:r w:rsidRPr="00FA3FAB">
        <w:tab/>
        <w:t>(b)</w:t>
      </w:r>
      <w:r w:rsidRPr="00FA3FAB">
        <w:tab/>
        <w:t>the member:</w:t>
      </w:r>
    </w:p>
    <w:p w:rsidR="008B2DAE" w:rsidRPr="00FA3FAB" w:rsidRDefault="008B2DAE" w:rsidP="008B2DAE">
      <w:pPr>
        <w:pStyle w:val="paragraphsub"/>
      </w:pPr>
      <w:r w:rsidRPr="00FA3FAB">
        <w:tab/>
        <w:t>(i)</w:t>
      </w:r>
      <w:r w:rsidRPr="00FA3FAB">
        <w:tab/>
        <w:t>becomes bankrupt; or</w:t>
      </w:r>
    </w:p>
    <w:p w:rsidR="008B2DAE" w:rsidRPr="00FA3FAB" w:rsidRDefault="008B2DAE" w:rsidP="008B2DAE">
      <w:pPr>
        <w:pStyle w:val="paragraphsub"/>
      </w:pPr>
      <w:r w:rsidRPr="00FA3FAB">
        <w:tab/>
        <w:t>(ii)</w:t>
      </w:r>
      <w:r w:rsidRPr="00FA3FAB">
        <w:tab/>
        <w:t>applies to take the benefit of any law for the relief of bankrupt or insolvent debtors; or</w:t>
      </w:r>
    </w:p>
    <w:p w:rsidR="008B2DAE" w:rsidRPr="00FA3FAB" w:rsidRDefault="008B2DAE" w:rsidP="008B2DAE">
      <w:pPr>
        <w:pStyle w:val="paragraphsub"/>
      </w:pPr>
      <w:r w:rsidRPr="00FA3FAB">
        <w:tab/>
        <w:t>(iii)</w:t>
      </w:r>
      <w:r w:rsidRPr="00FA3FAB">
        <w:tab/>
        <w:t>compounds with his or her creditors; or</w:t>
      </w:r>
    </w:p>
    <w:p w:rsidR="008B2DAE" w:rsidRPr="00FA3FAB" w:rsidRDefault="008B2DAE" w:rsidP="008B2DAE">
      <w:pPr>
        <w:pStyle w:val="paragraphsub"/>
      </w:pPr>
      <w:r w:rsidRPr="00FA3FAB">
        <w:tab/>
        <w:t>(iv)</w:t>
      </w:r>
      <w:r w:rsidRPr="00FA3FAB">
        <w:tab/>
        <w:t>makes an assignment of his or her remuneration for the benefit of his or her creditors; or</w:t>
      </w:r>
    </w:p>
    <w:p w:rsidR="008B2DAE" w:rsidRPr="00FA3FAB" w:rsidRDefault="008B2DAE" w:rsidP="008B2DAE">
      <w:pPr>
        <w:pStyle w:val="paragraph"/>
      </w:pPr>
      <w:r w:rsidRPr="00FA3FAB">
        <w:tab/>
        <w:t>(c)</w:t>
      </w:r>
      <w:r w:rsidRPr="00FA3FAB">
        <w:tab/>
      </w:r>
      <w:r w:rsidR="00783CDF" w:rsidRPr="00FA3FAB">
        <w:t xml:space="preserve">the member </w:t>
      </w:r>
      <w:r w:rsidRPr="00FA3FAB">
        <w:t>is absent, except on leave of absence granted by the Payments System Board, from:</w:t>
      </w:r>
    </w:p>
    <w:p w:rsidR="008B2DAE" w:rsidRPr="00FA3FAB" w:rsidRDefault="008B2DAE" w:rsidP="008B2DAE">
      <w:pPr>
        <w:pStyle w:val="paragraphsub"/>
      </w:pPr>
      <w:r w:rsidRPr="00FA3FAB">
        <w:lastRenderedPageBreak/>
        <w:tab/>
        <w:t>(i)</w:t>
      </w:r>
      <w:r w:rsidRPr="00FA3FAB">
        <w:tab/>
        <w:t>2 or more consecutive meetings of the Payments System Board; or</w:t>
      </w:r>
    </w:p>
    <w:p w:rsidR="008B2DAE" w:rsidRPr="00FA3FAB" w:rsidRDefault="008B2DAE" w:rsidP="008B2DAE">
      <w:pPr>
        <w:pStyle w:val="paragraphsub"/>
      </w:pPr>
      <w:r w:rsidRPr="00FA3FAB">
        <w:tab/>
        <w:t>(ii)</w:t>
      </w:r>
      <w:r w:rsidRPr="00FA3FAB">
        <w:tab/>
        <w:t>3 or more meetings of the Payments System Board in any period of 12 months; or</w:t>
      </w:r>
    </w:p>
    <w:p w:rsidR="008B2DAE" w:rsidRPr="00FA3FAB" w:rsidRDefault="008B2DAE" w:rsidP="008B2DAE">
      <w:pPr>
        <w:pStyle w:val="paragraph"/>
      </w:pPr>
      <w:r w:rsidRPr="00FA3FAB">
        <w:tab/>
        <w:t>(d)</w:t>
      </w:r>
      <w:r w:rsidRPr="00FA3FAB">
        <w:tab/>
      </w:r>
      <w:r w:rsidR="00783CDF" w:rsidRPr="00FA3FAB">
        <w:t xml:space="preserve">the member </w:t>
      </w:r>
      <w:r w:rsidRPr="00FA3FAB">
        <w:t>fails to comply with his or her obligations under section</w:t>
      </w:r>
      <w:r w:rsidR="00FA3FAB">
        <w:t> </w:t>
      </w:r>
      <w:r w:rsidR="00783CDF" w:rsidRPr="00FA3FAB">
        <w:t>27F or 27J</w:t>
      </w:r>
      <w:r w:rsidRPr="00FA3FAB">
        <w:t xml:space="preserve"> of the </w:t>
      </w:r>
      <w:r w:rsidRPr="00FA3FAB">
        <w:rPr>
          <w:i/>
        </w:rPr>
        <w:t>Commonwealth Authorities and Companies Act 1997</w:t>
      </w:r>
      <w:r w:rsidRPr="00FA3FAB">
        <w:t>.</w:t>
      </w:r>
    </w:p>
    <w:p w:rsidR="008B2DAE" w:rsidRPr="00FA3FAB" w:rsidRDefault="008B2DAE" w:rsidP="008B2DAE">
      <w:pPr>
        <w:pStyle w:val="ActHead5"/>
      </w:pPr>
      <w:bookmarkStart w:id="58" w:name="_Toc390772419"/>
      <w:r w:rsidRPr="00FA3FAB">
        <w:rPr>
          <w:rStyle w:val="CharSectno"/>
        </w:rPr>
        <w:t>25M</w:t>
      </w:r>
      <w:r w:rsidRPr="00FA3FAB">
        <w:t xml:space="preserve">  Payments System Board’s report to the Minister</w:t>
      </w:r>
      <w:bookmarkEnd w:id="58"/>
    </w:p>
    <w:p w:rsidR="008B2DAE" w:rsidRPr="00FA3FAB" w:rsidRDefault="008B2DAE" w:rsidP="008B2DAE">
      <w:pPr>
        <w:pStyle w:val="subsection"/>
      </w:pPr>
      <w:r w:rsidRPr="00FA3FAB">
        <w:tab/>
        <w:t>(1)</w:t>
      </w:r>
      <w:r w:rsidRPr="00FA3FAB">
        <w:tab/>
        <w:t>The Payments System Board must, as soon as practicable after 30</w:t>
      </w:r>
      <w:r w:rsidR="00FA3FAB">
        <w:t> </w:t>
      </w:r>
      <w:r w:rsidRPr="00FA3FAB">
        <w:t>June in each year, prepare and give to the Minister a report that:</w:t>
      </w:r>
    </w:p>
    <w:p w:rsidR="008B2DAE" w:rsidRPr="00FA3FAB" w:rsidRDefault="008B2DAE" w:rsidP="008B2DAE">
      <w:pPr>
        <w:pStyle w:val="paragraph"/>
      </w:pPr>
      <w:r w:rsidRPr="00FA3FAB">
        <w:tab/>
        <w:t>(a)</w:t>
      </w:r>
      <w:r w:rsidRPr="00FA3FAB">
        <w:tab/>
        <w:t>describes the standards determined under section</w:t>
      </w:r>
      <w:r w:rsidR="00FA3FAB">
        <w:t> </w:t>
      </w:r>
      <w:r w:rsidRPr="00FA3FAB">
        <w:t xml:space="preserve">827D of the </w:t>
      </w:r>
      <w:r w:rsidRPr="00FA3FAB">
        <w:rPr>
          <w:i/>
        </w:rPr>
        <w:t>Corporations Act 2001</w:t>
      </w:r>
      <w:r w:rsidRPr="00FA3FAB">
        <w:t xml:space="preserve"> during the financial year ending on that 30</w:t>
      </w:r>
      <w:r w:rsidR="00FA3FAB">
        <w:t> </w:t>
      </w:r>
      <w:r w:rsidRPr="00FA3FAB">
        <w:t>June; and</w:t>
      </w:r>
    </w:p>
    <w:p w:rsidR="008B2DAE" w:rsidRPr="00FA3FAB" w:rsidRDefault="008B2DAE" w:rsidP="008B2DAE">
      <w:pPr>
        <w:pStyle w:val="paragraph"/>
      </w:pPr>
      <w:r w:rsidRPr="00FA3FAB">
        <w:tab/>
        <w:t>(b)</w:t>
      </w:r>
      <w:r w:rsidRPr="00FA3FAB">
        <w:tab/>
        <w:t>describes any variations made to standards determined under that section that were in force during the financial year ending on that 30</w:t>
      </w:r>
      <w:r w:rsidR="00FA3FAB">
        <w:t> </w:t>
      </w:r>
      <w:r w:rsidRPr="00FA3FAB">
        <w:t>June; and</w:t>
      </w:r>
    </w:p>
    <w:p w:rsidR="008B2DAE" w:rsidRPr="00FA3FAB" w:rsidRDefault="008B2DAE" w:rsidP="008B2DAE">
      <w:pPr>
        <w:pStyle w:val="paragraph"/>
      </w:pPr>
      <w:r w:rsidRPr="00FA3FAB">
        <w:tab/>
        <w:t>(c)</w:t>
      </w:r>
      <w:r w:rsidRPr="00FA3FAB">
        <w:tab/>
        <w:t>describes any revocations of standards determined under that section that were in force for part of the financial year ending on that 30</w:t>
      </w:r>
      <w:r w:rsidR="00FA3FAB">
        <w:t> </w:t>
      </w:r>
      <w:r w:rsidRPr="00FA3FAB">
        <w:t>June; and</w:t>
      </w:r>
    </w:p>
    <w:p w:rsidR="008B2DAE" w:rsidRPr="00FA3FAB" w:rsidRDefault="008B2DAE" w:rsidP="008B2DAE">
      <w:pPr>
        <w:pStyle w:val="paragraph"/>
      </w:pPr>
      <w:r w:rsidRPr="00FA3FAB">
        <w:tab/>
        <w:t>(d)</w:t>
      </w:r>
      <w:r w:rsidRPr="00FA3FAB">
        <w:tab/>
        <w:t>discusses developments in the clearing and settlement industry during the financial year ending on that 30</w:t>
      </w:r>
      <w:r w:rsidR="00FA3FAB">
        <w:t> </w:t>
      </w:r>
      <w:r w:rsidRPr="00FA3FAB">
        <w:t xml:space="preserve">June that are relevant to </w:t>
      </w:r>
      <w:smartTag w:uri="urn:schemas-microsoft-com:office:smarttags" w:element="country-region">
        <w:smartTag w:uri="urn:schemas-microsoft-com:office:smarttags" w:element="place">
          <w:r w:rsidRPr="00FA3FAB">
            <w:t>Australia</w:t>
          </w:r>
        </w:smartTag>
      </w:smartTag>
      <w:r w:rsidRPr="00FA3FAB">
        <w:t>’s financial stability.</w:t>
      </w:r>
    </w:p>
    <w:p w:rsidR="008B2DAE" w:rsidRPr="00FA3FAB" w:rsidRDefault="008B2DAE" w:rsidP="008B2DAE">
      <w:pPr>
        <w:pStyle w:val="subsection"/>
      </w:pPr>
      <w:r w:rsidRPr="00FA3FAB">
        <w:tab/>
        <w:t>(2)</w:t>
      </w:r>
      <w:r w:rsidRPr="00FA3FAB">
        <w:tab/>
        <w:t>Section</w:t>
      </w:r>
      <w:r w:rsidR="00FA3FAB">
        <w:t> </w:t>
      </w:r>
      <w:r w:rsidRPr="00FA3FAB">
        <w:t xml:space="preserve">34C of the </w:t>
      </w:r>
      <w:r w:rsidRPr="00FA3FAB">
        <w:rPr>
          <w:i/>
        </w:rPr>
        <w:t>Acts Interpretation Act 1901</w:t>
      </w:r>
      <w:r w:rsidRPr="00FA3FAB">
        <w:t xml:space="preserve"> does not apply in relation to a report under </w:t>
      </w:r>
      <w:r w:rsidR="00FA3FAB">
        <w:t>subsection (</w:t>
      </w:r>
      <w:r w:rsidRPr="00FA3FAB">
        <w:t>1).</w:t>
      </w:r>
    </w:p>
    <w:p w:rsidR="008B2DAE" w:rsidRPr="00FA3FAB" w:rsidRDefault="008B2DAE" w:rsidP="008F7A20">
      <w:pPr>
        <w:pStyle w:val="ActHead2"/>
        <w:pageBreakBefore/>
      </w:pPr>
      <w:bookmarkStart w:id="59" w:name="_Toc390772420"/>
      <w:r w:rsidRPr="00FA3FAB">
        <w:rPr>
          <w:rStyle w:val="CharPartNo"/>
        </w:rPr>
        <w:lastRenderedPageBreak/>
        <w:t>Part</w:t>
      </w:r>
      <w:r w:rsidR="00E96B4A" w:rsidRPr="00FA3FAB">
        <w:rPr>
          <w:rStyle w:val="CharPartNo"/>
        </w:rPr>
        <w:t> </w:t>
      </w:r>
      <w:r w:rsidRPr="00FA3FAB">
        <w:rPr>
          <w:rStyle w:val="CharPartNo"/>
        </w:rPr>
        <w:t>IV</w:t>
      </w:r>
      <w:r w:rsidRPr="00FA3FAB">
        <w:t>—</w:t>
      </w:r>
      <w:r w:rsidRPr="00FA3FAB">
        <w:rPr>
          <w:rStyle w:val="CharPartText"/>
        </w:rPr>
        <w:t>Central banking</w:t>
      </w:r>
      <w:bookmarkEnd w:id="59"/>
    </w:p>
    <w:p w:rsidR="008B2DAE" w:rsidRPr="00FA3FAB" w:rsidRDefault="00E33598" w:rsidP="008B2DAE">
      <w:pPr>
        <w:pStyle w:val="Header"/>
      </w:pPr>
      <w:r w:rsidRPr="00FA3FAB">
        <w:rPr>
          <w:rStyle w:val="CharDivNo"/>
        </w:rPr>
        <w:t xml:space="preserve"> </w:t>
      </w:r>
      <w:r w:rsidRPr="00FA3FAB">
        <w:rPr>
          <w:rStyle w:val="CharDivText"/>
        </w:rPr>
        <w:t xml:space="preserve"> </w:t>
      </w:r>
    </w:p>
    <w:p w:rsidR="008B2DAE" w:rsidRPr="00FA3FAB" w:rsidRDefault="008B2DAE" w:rsidP="008B2DAE">
      <w:pPr>
        <w:pStyle w:val="ActHead5"/>
      </w:pPr>
      <w:bookmarkStart w:id="60" w:name="_Toc390772421"/>
      <w:r w:rsidRPr="00FA3FAB">
        <w:rPr>
          <w:rStyle w:val="CharSectno"/>
        </w:rPr>
        <w:t>26</w:t>
      </w:r>
      <w:r w:rsidRPr="00FA3FAB">
        <w:t xml:space="preserve">  Reserve Bank to act as a central bank</w:t>
      </w:r>
      <w:bookmarkEnd w:id="60"/>
    </w:p>
    <w:p w:rsidR="008B2DAE" w:rsidRPr="00FA3FAB" w:rsidRDefault="008B2DAE" w:rsidP="008B2DAE">
      <w:pPr>
        <w:pStyle w:val="subsection"/>
      </w:pPr>
      <w:r w:rsidRPr="00FA3FAB">
        <w:tab/>
      </w:r>
      <w:r w:rsidRPr="00FA3FAB">
        <w:tab/>
        <w:t>The Reserve Bank:</w:t>
      </w:r>
    </w:p>
    <w:p w:rsidR="008B2DAE" w:rsidRPr="00FA3FAB" w:rsidRDefault="008B2DAE" w:rsidP="008B2DAE">
      <w:pPr>
        <w:pStyle w:val="paragraph"/>
      </w:pPr>
      <w:r w:rsidRPr="00FA3FAB">
        <w:tab/>
        <w:t>(a)</w:t>
      </w:r>
      <w:r w:rsidRPr="00FA3FAB">
        <w:tab/>
        <w:t xml:space="preserve">is the central bank of </w:t>
      </w:r>
      <w:smartTag w:uri="urn:schemas-microsoft-com:office:smarttags" w:element="country-region">
        <w:smartTag w:uri="urn:schemas-microsoft-com:office:smarttags" w:element="place">
          <w:r w:rsidRPr="00FA3FAB">
            <w:t>Australia</w:t>
          </w:r>
        </w:smartTag>
      </w:smartTag>
      <w:r w:rsidRPr="00FA3FAB">
        <w:t>;</w:t>
      </w:r>
    </w:p>
    <w:p w:rsidR="008B2DAE" w:rsidRPr="00FA3FAB" w:rsidRDefault="008B2DAE" w:rsidP="008B2DAE">
      <w:pPr>
        <w:pStyle w:val="paragraph"/>
      </w:pPr>
      <w:r w:rsidRPr="00FA3FAB">
        <w:tab/>
        <w:t>(b)</w:t>
      </w:r>
      <w:r w:rsidRPr="00FA3FAB">
        <w:tab/>
        <w:t>shall carry on business as a central bank; and</w:t>
      </w:r>
    </w:p>
    <w:p w:rsidR="008B2DAE" w:rsidRPr="00FA3FAB" w:rsidRDefault="008B2DAE" w:rsidP="008B2DAE">
      <w:pPr>
        <w:pStyle w:val="paragraph"/>
      </w:pPr>
      <w:r w:rsidRPr="00FA3FAB">
        <w:tab/>
        <w:t>(c)</w:t>
      </w:r>
      <w:r w:rsidRPr="00FA3FAB">
        <w:tab/>
        <w:t xml:space="preserve">subject to this Act and to the </w:t>
      </w:r>
      <w:r w:rsidRPr="00FA3FAB">
        <w:rPr>
          <w:i/>
        </w:rPr>
        <w:t xml:space="preserve">Banking Act 1959 </w:t>
      </w:r>
      <w:r w:rsidRPr="00FA3FAB">
        <w:t>shall not carry on business otherwise than as a central bank.</w:t>
      </w:r>
    </w:p>
    <w:p w:rsidR="008B2DAE" w:rsidRPr="00FA3FAB" w:rsidRDefault="008B2DAE" w:rsidP="008B2DAE">
      <w:pPr>
        <w:pStyle w:val="ActHead5"/>
      </w:pPr>
      <w:bookmarkStart w:id="61" w:name="_Toc390772422"/>
      <w:r w:rsidRPr="00FA3FAB">
        <w:rPr>
          <w:rStyle w:val="CharSectno"/>
        </w:rPr>
        <w:t>27</w:t>
      </w:r>
      <w:r w:rsidRPr="00FA3FAB">
        <w:t xml:space="preserve">  Bank to be banker for Commonwealth</w:t>
      </w:r>
      <w:bookmarkEnd w:id="61"/>
    </w:p>
    <w:p w:rsidR="008B2DAE" w:rsidRPr="00FA3FAB" w:rsidRDefault="008B2DAE" w:rsidP="008B2DAE">
      <w:pPr>
        <w:pStyle w:val="subsection"/>
      </w:pPr>
      <w:r w:rsidRPr="00FA3FAB">
        <w:tab/>
      </w:r>
      <w:r w:rsidRPr="00FA3FAB">
        <w:tab/>
        <w:t>The Bank shall, in so far as the Commonwealth requires it to do so, act as banker and financial agent of the Commonwealth.</w:t>
      </w:r>
    </w:p>
    <w:p w:rsidR="008B2DAE" w:rsidRPr="00FA3FAB" w:rsidRDefault="008B2DAE" w:rsidP="008B2DAE">
      <w:pPr>
        <w:pStyle w:val="ActHead5"/>
      </w:pPr>
      <w:bookmarkStart w:id="62" w:name="_Toc390772423"/>
      <w:r w:rsidRPr="00FA3FAB">
        <w:rPr>
          <w:rStyle w:val="CharSectno"/>
        </w:rPr>
        <w:t>28</w:t>
      </w:r>
      <w:r w:rsidRPr="00FA3FAB">
        <w:t xml:space="preserve">  Capital</w:t>
      </w:r>
      <w:bookmarkEnd w:id="62"/>
    </w:p>
    <w:p w:rsidR="008B2DAE" w:rsidRPr="00FA3FAB" w:rsidRDefault="008B2DAE" w:rsidP="008B2DAE">
      <w:pPr>
        <w:pStyle w:val="subsection"/>
      </w:pPr>
      <w:r w:rsidRPr="00FA3FAB">
        <w:tab/>
      </w:r>
      <w:r w:rsidRPr="00FA3FAB">
        <w:tab/>
        <w:t xml:space="preserve">The capital of the Bank for the purposes of this </w:t>
      </w:r>
      <w:r w:rsidR="00E33598" w:rsidRPr="00FA3FAB">
        <w:t>Part</w:t>
      </w:r>
      <w:r w:rsidR="008F7A20" w:rsidRPr="00FA3FAB">
        <w:t xml:space="preserve"> </w:t>
      </w:r>
      <w:r w:rsidRPr="00FA3FAB">
        <w:t>shall be the aggregate of:</w:t>
      </w:r>
    </w:p>
    <w:p w:rsidR="008B2DAE" w:rsidRPr="00FA3FAB" w:rsidRDefault="008B2DAE" w:rsidP="008B2DAE">
      <w:pPr>
        <w:pStyle w:val="paragraph"/>
      </w:pPr>
      <w:r w:rsidRPr="00FA3FAB">
        <w:tab/>
        <w:t>(a)</w:t>
      </w:r>
      <w:r w:rsidRPr="00FA3FAB">
        <w:tab/>
        <w:t>the capital of the former Commonwealth Bank of Australia for the purposes of Part</w:t>
      </w:r>
      <w:r w:rsidR="00E96B4A" w:rsidRPr="00FA3FAB">
        <w:t> </w:t>
      </w:r>
      <w:r w:rsidRPr="00FA3FAB">
        <w:t xml:space="preserve">V of the </w:t>
      </w:r>
      <w:r w:rsidRPr="00FA3FAB">
        <w:rPr>
          <w:i/>
        </w:rPr>
        <w:t xml:space="preserve">Commonwealth Bank Act 1945 </w:t>
      </w:r>
      <w:r w:rsidRPr="00FA3FAB">
        <w:t>immediately before the commencement of this Act; and</w:t>
      </w:r>
    </w:p>
    <w:p w:rsidR="008B2DAE" w:rsidRPr="00FA3FAB" w:rsidRDefault="008B2DAE" w:rsidP="008B2DAE">
      <w:pPr>
        <w:pStyle w:val="paragraph"/>
      </w:pPr>
      <w:r w:rsidRPr="00FA3FAB">
        <w:tab/>
        <w:t>(b)</w:t>
      </w:r>
      <w:r w:rsidRPr="00FA3FAB">
        <w:tab/>
        <w:t>such other sums as are transferred from the Reserve Bank Reserve Fund in pursuance of section</w:t>
      </w:r>
      <w:r w:rsidR="00FA3FAB">
        <w:t> </w:t>
      </w:r>
      <w:r w:rsidRPr="00FA3FAB">
        <w:t>29.</w:t>
      </w:r>
    </w:p>
    <w:p w:rsidR="008B2DAE" w:rsidRPr="00FA3FAB" w:rsidRDefault="008B2DAE" w:rsidP="008B2DAE">
      <w:pPr>
        <w:pStyle w:val="ActHead5"/>
      </w:pPr>
      <w:bookmarkStart w:id="63" w:name="_Toc390772424"/>
      <w:r w:rsidRPr="00FA3FAB">
        <w:rPr>
          <w:rStyle w:val="CharSectno"/>
        </w:rPr>
        <w:t>29</w:t>
      </w:r>
      <w:r w:rsidRPr="00FA3FAB">
        <w:t xml:space="preserve">  Reserve Fund</w:t>
      </w:r>
      <w:bookmarkEnd w:id="63"/>
    </w:p>
    <w:p w:rsidR="008B2DAE" w:rsidRPr="00FA3FAB" w:rsidRDefault="008B2DAE" w:rsidP="008B2DAE">
      <w:pPr>
        <w:pStyle w:val="subsection"/>
      </w:pPr>
      <w:r w:rsidRPr="00FA3FAB">
        <w:tab/>
        <w:t>(1)</w:t>
      </w:r>
      <w:r w:rsidRPr="00FA3FAB">
        <w:tab/>
        <w:t>The Bank shall have a reserve fund (to be called the Reserve Bank Reserve Fund), which shall consist of:</w:t>
      </w:r>
    </w:p>
    <w:p w:rsidR="008B2DAE" w:rsidRPr="00FA3FAB" w:rsidRDefault="008B2DAE" w:rsidP="008B2DAE">
      <w:pPr>
        <w:pStyle w:val="paragraph"/>
      </w:pPr>
      <w:r w:rsidRPr="00FA3FAB">
        <w:tab/>
        <w:t>(a)</w:t>
      </w:r>
      <w:r w:rsidRPr="00FA3FAB">
        <w:tab/>
        <w:t>the amount standing to the credit of the Commonwealth Bank Reserve Fund existing under the</w:t>
      </w:r>
      <w:r w:rsidRPr="00FA3FAB">
        <w:rPr>
          <w:i/>
        </w:rPr>
        <w:t xml:space="preserve"> Commonwealth Bank Act 1945 </w:t>
      </w:r>
      <w:r w:rsidRPr="00FA3FAB">
        <w:t>immediately before the commencement of this Act; and</w:t>
      </w:r>
    </w:p>
    <w:p w:rsidR="008B2DAE" w:rsidRPr="00FA3FAB" w:rsidRDefault="008B2DAE" w:rsidP="008B2DAE">
      <w:pPr>
        <w:pStyle w:val="paragraph"/>
      </w:pPr>
      <w:r w:rsidRPr="00FA3FAB">
        <w:tab/>
        <w:t>(b)</w:t>
      </w:r>
      <w:r w:rsidRPr="00FA3FAB">
        <w:tab/>
        <w:t>such other sums as are placed to its credit in pursuance of section</w:t>
      </w:r>
      <w:r w:rsidR="00FA3FAB">
        <w:t> </w:t>
      </w:r>
      <w:r w:rsidRPr="00FA3FAB">
        <w:t>30.</w:t>
      </w:r>
    </w:p>
    <w:p w:rsidR="008B2DAE" w:rsidRPr="00FA3FAB" w:rsidRDefault="008B2DAE" w:rsidP="008B2DAE">
      <w:pPr>
        <w:pStyle w:val="subsection"/>
      </w:pPr>
      <w:r w:rsidRPr="00FA3FAB">
        <w:lastRenderedPageBreak/>
        <w:tab/>
        <w:t>(2)</w:t>
      </w:r>
      <w:r w:rsidRPr="00FA3FAB">
        <w:tab/>
        <w:t xml:space="preserve">The Reserve Bank Board may, from time to time, transfer from the Reserve Bank Reserve Fund to the capital of the Bank for the purposes of this </w:t>
      </w:r>
      <w:r w:rsidR="00E33598" w:rsidRPr="00FA3FAB">
        <w:t>Part</w:t>
      </w:r>
      <w:r w:rsidR="008F7A20" w:rsidRPr="00FA3FAB">
        <w:t xml:space="preserve"> </w:t>
      </w:r>
      <w:r w:rsidRPr="00FA3FAB">
        <w:t>such sums as the Reserve Bank Board determines.</w:t>
      </w:r>
    </w:p>
    <w:p w:rsidR="008B2DAE" w:rsidRPr="00FA3FAB" w:rsidRDefault="008B2DAE" w:rsidP="008B2DAE">
      <w:pPr>
        <w:pStyle w:val="ActHead5"/>
      </w:pPr>
      <w:bookmarkStart w:id="64" w:name="_Toc390772425"/>
      <w:r w:rsidRPr="00FA3FAB">
        <w:rPr>
          <w:rStyle w:val="CharSectno"/>
        </w:rPr>
        <w:t>30</w:t>
      </w:r>
      <w:r w:rsidRPr="00FA3FAB">
        <w:t xml:space="preserve">  Profits</w:t>
      </w:r>
      <w:bookmarkEnd w:id="64"/>
    </w:p>
    <w:p w:rsidR="008B2DAE" w:rsidRPr="00FA3FAB" w:rsidRDefault="008B2DAE" w:rsidP="008B2DAE">
      <w:pPr>
        <w:pStyle w:val="subsection"/>
      </w:pPr>
      <w:r w:rsidRPr="00FA3FAB">
        <w:tab/>
        <w:t>(1)</w:t>
      </w:r>
      <w:r w:rsidRPr="00FA3FAB">
        <w:tab/>
        <w:t xml:space="preserve">Subject to </w:t>
      </w:r>
      <w:r w:rsidR="00FA3FAB">
        <w:t>subsection (</w:t>
      </w:r>
      <w:r w:rsidRPr="00FA3FAB">
        <w:t>2), the net profits of the Bank in each year shall be dealt with as follows:</w:t>
      </w:r>
    </w:p>
    <w:p w:rsidR="008B2DAE" w:rsidRPr="00FA3FAB" w:rsidRDefault="008B2DAE" w:rsidP="008B2DAE">
      <w:pPr>
        <w:pStyle w:val="paragraph"/>
      </w:pPr>
      <w:r w:rsidRPr="00FA3FAB">
        <w:tab/>
        <w:t>(aa)</w:t>
      </w:r>
      <w:r w:rsidRPr="00FA3FAB">
        <w:tab/>
        <w:t>such amount as the Treasurer, after consultation with the Reserve Bank Board, determines is to be set aside for contingencies; and</w:t>
      </w:r>
    </w:p>
    <w:p w:rsidR="008B2DAE" w:rsidRPr="00FA3FAB" w:rsidRDefault="008B2DAE" w:rsidP="008B2DAE">
      <w:pPr>
        <w:pStyle w:val="paragraph"/>
      </w:pPr>
      <w:r w:rsidRPr="00FA3FAB">
        <w:tab/>
        <w:t>(a)</w:t>
      </w:r>
      <w:r w:rsidRPr="00FA3FAB">
        <w:tab/>
        <w:t>such amount as the Treasurer, after consultation with the Reserve Bank Board, determines shall be placed to the credit of the Reserve Bank Reserve Fund; and</w:t>
      </w:r>
    </w:p>
    <w:p w:rsidR="008B2DAE" w:rsidRPr="00FA3FAB" w:rsidRDefault="008B2DAE" w:rsidP="008B2DAE">
      <w:pPr>
        <w:pStyle w:val="paragraph"/>
      </w:pPr>
      <w:r w:rsidRPr="00FA3FAB">
        <w:tab/>
        <w:t>(b)</w:t>
      </w:r>
      <w:r w:rsidRPr="00FA3FAB">
        <w:tab/>
        <w:t>the remainder shall be paid to the Commonwealth.</w:t>
      </w:r>
    </w:p>
    <w:p w:rsidR="008B2DAE" w:rsidRPr="00FA3FAB" w:rsidRDefault="008B2DAE" w:rsidP="008B2DAE">
      <w:pPr>
        <w:pStyle w:val="subsection"/>
      </w:pPr>
      <w:r w:rsidRPr="00FA3FAB">
        <w:tab/>
        <w:t>(2)</w:t>
      </w:r>
      <w:r w:rsidRPr="00FA3FAB">
        <w:tab/>
        <w:t xml:space="preserve">If the net profit of the Bank for a year is calculated on a basis that requires the inclusion of unrealised gains on assets during the year, the amount to which </w:t>
      </w:r>
      <w:r w:rsidR="00FA3FAB">
        <w:t>subsection (</w:t>
      </w:r>
      <w:r w:rsidRPr="00FA3FAB">
        <w:t>1) applies is to be worked out as follows:</w:t>
      </w:r>
    </w:p>
    <w:p w:rsidR="008B2DAE" w:rsidRPr="00FA3FAB" w:rsidRDefault="008B2DAE" w:rsidP="008B2DAE">
      <w:pPr>
        <w:pStyle w:val="paragraph"/>
      </w:pPr>
      <w:r w:rsidRPr="00FA3FAB">
        <w:tab/>
        <w:t>(a)</w:t>
      </w:r>
      <w:r w:rsidRPr="00FA3FAB">
        <w:tab/>
        <w:t>deduct from the net profit an amount equal to the total of all amounts of unrealised gains included in the net profit; and</w:t>
      </w:r>
    </w:p>
    <w:p w:rsidR="008B2DAE" w:rsidRPr="00FA3FAB" w:rsidRDefault="008B2DAE" w:rsidP="008B2DAE">
      <w:pPr>
        <w:pStyle w:val="paragraph"/>
      </w:pPr>
      <w:r w:rsidRPr="00FA3FAB">
        <w:tab/>
        <w:t>(b)</w:t>
      </w:r>
      <w:r w:rsidRPr="00FA3FAB">
        <w:tab/>
        <w:t xml:space="preserve">if an asset in respect of which unrealised gains were included in the net profit for a previous year or years is realised during the year—add to the amount remaining after applying </w:t>
      </w:r>
      <w:r w:rsidR="00FA3FAB">
        <w:t>paragraph (</w:t>
      </w:r>
      <w:r w:rsidRPr="00FA3FAB">
        <w:t>a) the total amount of those unrealised gains.</w:t>
      </w:r>
    </w:p>
    <w:p w:rsidR="008B2DAE" w:rsidRPr="00FA3FAB" w:rsidRDefault="008B2DAE" w:rsidP="008F7A20">
      <w:pPr>
        <w:pStyle w:val="ActHead2"/>
        <w:pageBreakBefore/>
      </w:pPr>
      <w:bookmarkStart w:id="65" w:name="_Toc390772426"/>
      <w:r w:rsidRPr="00FA3FAB">
        <w:rPr>
          <w:rStyle w:val="CharPartNo"/>
        </w:rPr>
        <w:lastRenderedPageBreak/>
        <w:t>Part</w:t>
      </w:r>
      <w:r w:rsidR="00E96B4A" w:rsidRPr="00FA3FAB">
        <w:rPr>
          <w:rStyle w:val="CharPartNo"/>
        </w:rPr>
        <w:t> </w:t>
      </w:r>
      <w:r w:rsidRPr="00FA3FAB">
        <w:rPr>
          <w:rStyle w:val="CharPartNo"/>
        </w:rPr>
        <w:t>V</w:t>
      </w:r>
      <w:r w:rsidRPr="00FA3FAB">
        <w:t>—</w:t>
      </w:r>
      <w:r w:rsidRPr="00FA3FAB">
        <w:rPr>
          <w:rStyle w:val="CharPartText"/>
        </w:rPr>
        <w:t>The note issue</w:t>
      </w:r>
      <w:bookmarkEnd w:id="65"/>
    </w:p>
    <w:p w:rsidR="008B2DAE" w:rsidRPr="00FA3FAB" w:rsidRDefault="00E33598" w:rsidP="008B2DAE">
      <w:pPr>
        <w:pStyle w:val="Header"/>
      </w:pPr>
      <w:r w:rsidRPr="00FA3FAB">
        <w:rPr>
          <w:rStyle w:val="CharDivNo"/>
        </w:rPr>
        <w:t xml:space="preserve"> </w:t>
      </w:r>
      <w:r w:rsidRPr="00FA3FAB">
        <w:rPr>
          <w:rStyle w:val="CharDivText"/>
        </w:rPr>
        <w:t xml:space="preserve"> </w:t>
      </w:r>
    </w:p>
    <w:p w:rsidR="008B2DAE" w:rsidRPr="00FA3FAB" w:rsidRDefault="008B2DAE" w:rsidP="008B2DAE">
      <w:pPr>
        <w:pStyle w:val="ActHead5"/>
      </w:pPr>
      <w:bookmarkStart w:id="66" w:name="_Toc390772427"/>
      <w:r w:rsidRPr="00FA3FAB">
        <w:rPr>
          <w:rStyle w:val="CharSectno"/>
        </w:rPr>
        <w:t>32</w:t>
      </w:r>
      <w:r w:rsidRPr="00FA3FAB">
        <w:t xml:space="preserve">  Interpretation</w:t>
      </w:r>
      <w:bookmarkEnd w:id="66"/>
    </w:p>
    <w:p w:rsidR="008B2DAE" w:rsidRPr="00FA3FAB" w:rsidRDefault="008B2DAE" w:rsidP="008B2DAE">
      <w:pPr>
        <w:pStyle w:val="subsection"/>
      </w:pPr>
      <w:r w:rsidRPr="00FA3FAB">
        <w:tab/>
      </w:r>
      <w:r w:rsidRPr="00FA3FAB">
        <w:tab/>
        <w:t>In this Part, unless the contrary intention appears:</w:t>
      </w:r>
    </w:p>
    <w:p w:rsidR="008B2DAE" w:rsidRPr="00FA3FAB" w:rsidRDefault="008B2DAE" w:rsidP="008B2DAE">
      <w:pPr>
        <w:pStyle w:val="Definition"/>
      </w:pPr>
      <w:r w:rsidRPr="00FA3FAB">
        <w:rPr>
          <w:b/>
          <w:i/>
        </w:rPr>
        <w:t>Australian note</w:t>
      </w:r>
      <w:r w:rsidRPr="00FA3FAB">
        <w:t xml:space="preserve"> means a note issued under the </w:t>
      </w:r>
      <w:r w:rsidRPr="00FA3FAB">
        <w:rPr>
          <w:i/>
        </w:rPr>
        <w:t>Australian Notes Act 1910</w:t>
      </w:r>
      <w:r w:rsidRPr="00FA3FAB">
        <w:t>, under Part</w:t>
      </w:r>
      <w:r w:rsidR="00E96B4A" w:rsidRPr="00FA3FAB">
        <w:t> </w:t>
      </w:r>
      <w:r w:rsidRPr="00FA3FAB">
        <w:t>VII of the</w:t>
      </w:r>
      <w:r w:rsidRPr="00FA3FAB">
        <w:rPr>
          <w:i/>
        </w:rPr>
        <w:t xml:space="preserve"> Commonwealth Bank Act 1911</w:t>
      </w:r>
      <w:r w:rsidRPr="00FA3FAB">
        <w:t>, under Part</w:t>
      </w:r>
      <w:r w:rsidR="00E96B4A" w:rsidRPr="00FA3FAB">
        <w:t> </w:t>
      </w:r>
      <w:r w:rsidRPr="00FA3FAB">
        <w:t xml:space="preserve">VI of the </w:t>
      </w:r>
      <w:r w:rsidRPr="00FA3FAB">
        <w:rPr>
          <w:i/>
        </w:rPr>
        <w:t xml:space="preserve">Commonwealth Bank Act 1945 </w:t>
      </w:r>
      <w:r w:rsidRPr="00FA3FAB">
        <w:t xml:space="preserve">or under this </w:t>
      </w:r>
      <w:r w:rsidR="00E33598" w:rsidRPr="00FA3FAB">
        <w:t>Part</w:t>
      </w:r>
      <w:r w:rsidR="008F7A20" w:rsidRPr="00FA3FAB">
        <w:t xml:space="preserve"> </w:t>
      </w:r>
      <w:r w:rsidRPr="00FA3FAB">
        <w:t>as in force at any time.</w:t>
      </w:r>
    </w:p>
    <w:p w:rsidR="008B2DAE" w:rsidRPr="00FA3FAB" w:rsidRDefault="008B2DAE" w:rsidP="008B2DAE">
      <w:pPr>
        <w:pStyle w:val="ActHead5"/>
      </w:pPr>
      <w:bookmarkStart w:id="67" w:name="_Toc390772428"/>
      <w:r w:rsidRPr="00FA3FAB">
        <w:rPr>
          <w:rStyle w:val="CharSectno"/>
        </w:rPr>
        <w:t>34</w:t>
      </w:r>
      <w:r w:rsidRPr="00FA3FAB">
        <w:t xml:space="preserve">  Issue, re</w:t>
      </w:r>
      <w:r w:rsidR="00FA3FAB">
        <w:noBreakHyphen/>
      </w:r>
      <w:r w:rsidRPr="00FA3FAB">
        <w:t>issue and cancellation of notes</w:t>
      </w:r>
      <w:bookmarkEnd w:id="67"/>
    </w:p>
    <w:p w:rsidR="008B2DAE" w:rsidRPr="00FA3FAB" w:rsidRDefault="008B2DAE" w:rsidP="008B2DAE">
      <w:pPr>
        <w:pStyle w:val="subsection"/>
      </w:pPr>
      <w:r w:rsidRPr="00FA3FAB">
        <w:tab/>
        <w:t>(1)</w:t>
      </w:r>
      <w:r w:rsidRPr="00FA3FAB">
        <w:tab/>
        <w:t>Subject to this Act, the Bank may:</w:t>
      </w:r>
    </w:p>
    <w:p w:rsidR="008B2DAE" w:rsidRPr="00FA3FAB" w:rsidRDefault="008B2DAE" w:rsidP="008B2DAE">
      <w:pPr>
        <w:pStyle w:val="paragraph"/>
      </w:pPr>
      <w:r w:rsidRPr="00FA3FAB">
        <w:tab/>
        <w:t>(a)</w:t>
      </w:r>
      <w:r w:rsidRPr="00FA3FAB">
        <w:tab/>
        <w:t>issue Australian notes;</w:t>
      </w:r>
    </w:p>
    <w:p w:rsidR="008B2DAE" w:rsidRPr="00FA3FAB" w:rsidRDefault="008B2DAE" w:rsidP="008B2DAE">
      <w:pPr>
        <w:pStyle w:val="paragraph"/>
      </w:pPr>
      <w:r w:rsidRPr="00FA3FAB">
        <w:tab/>
        <w:t>(b)</w:t>
      </w:r>
      <w:r w:rsidRPr="00FA3FAB">
        <w:tab/>
        <w:t>re</w:t>
      </w:r>
      <w:r w:rsidR="00FA3FAB">
        <w:noBreakHyphen/>
      </w:r>
      <w:r w:rsidRPr="00FA3FAB">
        <w:t>issue Australian notes; and</w:t>
      </w:r>
    </w:p>
    <w:p w:rsidR="008B2DAE" w:rsidRPr="00FA3FAB" w:rsidRDefault="008B2DAE" w:rsidP="008B2DAE">
      <w:pPr>
        <w:pStyle w:val="paragraph"/>
      </w:pPr>
      <w:r w:rsidRPr="00FA3FAB">
        <w:tab/>
        <w:t>(c)</w:t>
      </w:r>
      <w:r w:rsidRPr="00FA3FAB">
        <w:tab/>
        <w:t>cancel Australian notes.</w:t>
      </w:r>
    </w:p>
    <w:p w:rsidR="008B2DAE" w:rsidRPr="00FA3FAB" w:rsidRDefault="008B2DAE" w:rsidP="008B2DAE">
      <w:pPr>
        <w:pStyle w:val="subsection"/>
      </w:pPr>
      <w:r w:rsidRPr="00FA3FAB">
        <w:tab/>
        <w:t>(2)</w:t>
      </w:r>
      <w:r w:rsidRPr="00FA3FAB">
        <w:tab/>
        <w:t>Australian notes shall be printed by, or under the authority of, the Bank.</w:t>
      </w:r>
    </w:p>
    <w:p w:rsidR="008B2DAE" w:rsidRPr="00FA3FAB" w:rsidRDefault="008B2DAE" w:rsidP="008B2DAE">
      <w:pPr>
        <w:pStyle w:val="ActHead5"/>
      </w:pPr>
      <w:bookmarkStart w:id="68" w:name="_Toc390772429"/>
      <w:r w:rsidRPr="00FA3FAB">
        <w:rPr>
          <w:rStyle w:val="CharSectno"/>
        </w:rPr>
        <w:t>35</w:t>
      </w:r>
      <w:r w:rsidRPr="00FA3FAB">
        <w:t xml:space="preserve">  Denominations of notes</w:t>
      </w:r>
      <w:bookmarkEnd w:id="68"/>
    </w:p>
    <w:p w:rsidR="008B2DAE" w:rsidRPr="00FA3FAB" w:rsidRDefault="008B2DAE" w:rsidP="008B2DAE">
      <w:pPr>
        <w:pStyle w:val="subsection"/>
      </w:pPr>
      <w:r w:rsidRPr="00FA3FAB">
        <w:tab/>
      </w:r>
      <w:r w:rsidRPr="00FA3FAB">
        <w:tab/>
        <w:t xml:space="preserve">Australian notes may be issued in any of the following denominations, namely, One dollar, Two dollars, Five dollars, Ten dollars, Twenty dollars, Fifty dollars or One hundred dollars or in any other denomination that the Treasurer, by instrument in writing published in the </w:t>
      </w:r>
      <w:r w:rsidRPr="00FA3FAB">
        <w:rPr>
          <w:i/>
        </w:rPr>
        <w:t>Gazette</w:t>
      </w:r>
      <w:r w:rsidRPr="00FA3FAB">
        <w:t>, determines.</w:t>
      </w:r>
    </w:p>
    <w:p w:rsidR="008B2DAE" w:rsidRPr="00FA3FAB" w:rsidRDefault="008B2DAE" w:rsidP="008B2DAE">
      <w:pPr>
        <w:pStyle w:val="ActHead5"/>
      </w:pPr>
      <w:bookmarkStart w:id="69" w:name="_Toc390772430"/>
      <w:r w:rsidRPr="00FA3FAB">
        <w:rPr>
          <w:rStyle w:val="CharSectno"/>
        </w:rPr>
        <w:t>36</w:t>
      </w:r>
      <w:r w:rsidRPr="00FA3FAB">
        <w:t xml:space="preserve">  Notes to be legal tender</w:t>
      </w:r>
      <w:bookmarkEnd w:id="69"/>
    </w:p>
    <w:p w:rsidR="008B2DAE" w:rsidRPr="00FA3FAB" w:rsidRDefault="008B2DAE" w:rsidP="008B2DAE">
      <w:pPr>
        <w:pStyle w:val="subsection"/>
      </w:pPr>
      <w:r w:rsidRPr="00FA3FAB">
        <w:tab/>
        <w:t>(1)</w:t>
      </w:r>
      <w:r w:rsidRPr="00FA3FAB">
        <w:tab/>
        <w:t xml:space="preserve">Australian notes are a legal tender throughout </w:t>
      </w:r>
      <w:smartTag w:uri="urn:schemas-microsoft-com:office:smarttags" w:element="country-region">
        <w:smartTag w:uri="urn:schemas-microsoft-com:office:smarttags" w:element="place">
          <w:r w:rsidRPr="00FA3FAB">
            <w:t>Australia</w:t>
          </w:r>
        </w:smartTag>
      </w:smartTag>
      <w:r w:rsidRPr="00FA3FAB">
        <w:t>.</w:t>
      </w:r>
    </w:p>
    <w:p w:rsidR="008B2DAE" w:rsidRPr="00FA3FAB" w:rsidRDefault="008B2DAE" w:rsidP="008B2DAE">
      <w:pPr>
        <w:pStyle w:val="subsection"/>
      </w:pPr>
      <w:r w:rsidRPr="00FA3FAB">
        <w:tab/>
        <w:t>(2)</w:t>
      </w:r>
      <w:r w:rsidRPr="00FA3FAB">
        <w:tab/>
        <w:t xml:space="preserve">For the purposes of </w:t>
      </w:r>
      <w:r w:rsidR="00FA3FAB">
        <w:t>subsection (</w:t>
      </w:r>
      <w:r w:rsidRPr="00FA3FAB">
        <w:t xml:space="preserve">1), an Australian note of a denomination specified in the first column of the following table </w:t>
      </w:r>
      <w:r w:rsidRPr="00FA3FAB">
        <w:lastRenderedPageBreak/>
        <w:t xml:space="preserve">has the value in the currency provided for by the </w:t>
      </w:r>
      <w:r w:rsidRPr="00FA3FAB">
        <w:rPr>
          <w:i/>
        </w:rPr>
        <w:t xml:space="preserve">Currency Act 1965 </w:t>
      </w:r>
      <w:r w:rsidRPr="00FA3FAB">
        <w:t xml:space="preserve">that is set out in the second column of that table opposite to the denomination of that note: </w:t>
      </w:r>
    </w:p>
    <w:p w:rsidR="00E33598" w:rsidRPr="00FA3FAB" w:rsidRDefault="00E33598" w:rsidP="00E33598">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13"/>
        <w:gridCol w:w="2757"/>
      </w:tblGrid>
      <w:tr w:rsidR="008B2DAE" w:rsidRPr="00FA3FAB" w:rsidTr="00E33598">
        <w:trPr>
          <w:tblHeader/>
        </w:trPr>
        <w:tc>
          <w:tcPr>
            <w:tcW w:w="2913" w:type="dxa"/>
            <w:tcBorders>
              <w:top w:val="single" w:sz="12" w:space="0" w:color="auto"/>
              <w:bottom w:val="single" w:sz="6" w:space="0" w:color="auto"/>
            </w:tcBorders>
            <w:shd w:val="clear" w:color="auto" w:fill="auto"/>
          </w:tcPr>
          <w:p w:rsidR="008B2DAE" w:rsidRPr="00FA3FAB" w:rsidRDefault="000A5A33" w:rsidP="008F7A20">
            <w:pPr>
              <w:pStyle w:val="Tabletext"/>
            </w:pPr>
            <w:r w:rsidRPr="00FA3FAB">
              <w:rPr>
                <w:b/>
              </w:rPr>
              <w:t>Table</w:t>
            </w:r>
          </w:p>
        </w:tc>
        <w:tc>
          <w:tcPr>
            <w:tcW w:w="2757" w:type="dxa"/>
            <w:tcBorders>
              <w:top w:val="single" w:sz="12" w:space="0" w:color="auto"/>
              <w:bottom w:val="single" w:sz="6" w:space="0" w:color="auto"/>
            </w:tcBorders>
            <w:shd w:val="clear" w:color="auto" w:fill="auto"/>
          </w:tcPr>
          <w:p w:rsidR="008B2DAE" w:rsidRPr="00FA3FAB" w:rsidRDefault="008B2DAE" w:rsidP="008F7A20">
            <w:pPr>
              <w:pStyle w:val="Tabletext"/>
            </w:pPr>
          </w:p>
        </w:tc>
      </w:tr>
      <w:tr w:rsidR="008B2DAE" w:rsidRPr="00FA3FAB" w:rsidTr="00E33598">
        <w:trPr>
          <w:tblHeader/>
        </w:trPr>
        <w:tc>
          <w:tcPr>
            <w:tcW w:w="2913" w:type="dxa"/>
            <w:tcBorders>
              <w:top w:val="single" w:sz="6" w:space="0" w:color="auto"/>
              <w:bottom w:val="single" w:sz="12" w:space="0" w:color="auto"/>
            </w:tcBorders>
            <w:shd w:val="clear" w:color="auto" w:fill="auto"/>
          </w:tcPr>
          <w:p w:rsidR="008B2DAE" w:rsidRPr="00FA3FAB" w:rsidRDefault="008B2DAE" w:rsidP="008F7A20">
            <w:pPr>
              <w:pStyle w:val="Tabletext"/>
            </w:pPr>
            <w:r w:rsidRPr="00FA3FAB">
              <w:rPr>
                <w:b/>
              </w:rPr>
              <w:t>First Column</w:t>
            </w:r>
          </w:p>
        </w:tc>
        <w:tc>
          <w:tcPr>
            <w:tcW w:w="2757" w:type="dxa"/>
            <w:tcBorders>
              <w:top w:val="single" w:sz="6" w:space="0" w:color="auto"/>
              <w:bottom w:val="single" w:sz="12" w:space="0" w:color="auto"/>
            </w:tcBorders>
            <w:shd w:val="clear" w:color="auto" w:fill="auto"/>
          </w:tcPr>
          <w:p w:rsidR="008B2DAE" w:rsidRPr="00FA3FAB" w:rsidRDefault="008B2DAE" w:rsidP="008F7A20">
            <w:pPr>
              <w:pStyle w:val="Tabletext"/>
            </w:pPr>
            <w:r w:rsidRPr="00FA3FAB">
              <w:rPr>
                <w:b/>
              </w:rPr>
              <w:t>Second Column</w:t>
            </w:r>
          </w:p>
        </w:tc>
      </w:tr>
      <w:tr w:rsidR="008B2DAE" w:rsidRPr="00FA3FAB" w:rsidTr="00E33598">
        <w:tc>
          <w:tcPr>
            <w:tcW w:w="2913" w:type="dxa"/>
            <w:tcBorders>
              <w:top w:val="single" w:sz="12" w:space="0" w:color="auto"/>
            </w:tcBorders>
            <w:shd w:val="clear" w:color="auto" w:fill="auto"/>
          </w:tcPr>
          <w:p w:rsidR="008B2DAE" w:rsidRPr="00FA3FAB" w:rsidRDefault="008B2DAE" w:rsidP="008F7A20">
            <w:pPr>
              <w:pStyle w:val="Tabletext"/>
            </w:pPr>
            <w:r w:rsidRPr="00FA3FAB">
              <w:t>Ten shillings</w:t>
            </w:r>
          </w:p>
        </w:tc>
        <w:tc>
          <w:tcPr>
            <w:tcW w:w="2757" w:type="dxa"/>
            <w:tcBorders>
              <w:top w:val="single" w:sz="12" w:space="0" w:color="auto"/>
            </w:tcBorders>
            <w:shd w:val="clear" w:color="auto" w:fill="auto"/>
          </w:tcPr>
          <w:p w:rsidR="008B2DAE" w:rsidRPr="00FA3FAB" w:rsidRDefault="008B2DAE" w:rsidP="008F7A20">
            <w:pPr>
              <w:pStyle w:val="Tabletext"/>
            </w:pPr>
            <w:r w:rsidRPr="00FA3FAB">
              <w:t>One dollar</w:t>
            </w:r>
          </w:p>
        </w:tc>
      </w:tr>
      <w:tr w:rsidR="008B2DAE" w:rsidRPr="00FA3FAB" w:rsidTr="00E33598">
        <w:tc>
          <w:tcPr>
            <w:tcW w:w="2913" w:type="dxa"/>
            <w:shd w:val="clear" w:color="auto" w:fill="auto"/>
          </w:tcPr>
          <w:p w:rsidR="008B2DAE" w:rsidRPr="00FA3FAB" w:rsidRDefault="008B2DAE" w:rsidP="008F7A20">
            <w:pPr>
              <w:pStyle w:val="Tabletext"/>
            </w:pPr>
            <w:r w:rsidRPr="00FA3FAB">
              <w:t>One pound</w:t>
            </w:r>
          </w:p>
        </w:tc>
        <w:tc>
          <w:tcPr>
            <w:tcW w:w="2757" w:type="dxa"/>
            <w:shd w:val="clear" w:color="auto" w:fill="auto"/>
          </w:tcPr>
          <w:p w:rsidR="008B2DAE" w:rsidRPr="00FA3FAB" w:rsidRDefault="008B2DAE" w:rsidP="008F7A20">
            <w:pPr>
              <w:pStyle w:val="Tabletext"/>
            </w:pPr>
            <w:r w:rsidRPr="00FA3FAB">
              <w:t>Two dollars</w:t>
            </w:r>
          </w:p>
        </w:tc>
      </w:tr>
      <w:tr w:rsidR="008B2DAE" w:rsidRPr="00FA3FAB" w:rsidTr="00E33598">
        <w:tc>
          <w:tcPr>
            <w:tcW w:w="2913" w:type="dxa"/>
            <w:shd w:val="clear" w:color="auto" w:fill="auto"/>
          </w:tcPr>
          <w:p w:rsidR="008B2DAE" w:rsidRPr="00FA3FAB" w:rsidRDefault="008B2DAE" w:rsidP="008F7A20">
            <w:pPr>
              <w:pStyle w:val="Tabletext"/>
            </w:pPr>
            <w:r w:rsidRPr="00FA3FAB">
              <w:t>Five pounds</w:t>
            </w:r>
          </w:p>
        </w:tc>
        <w:tc>
          <w:tcPr>
            <w:tcW w:w="2757" w:type="dxa"/>
            <w:shd w:val="clear" w:color="auto" w:fill="auto"/>
          </w:tcPr>
          <w:p w:rsidR="008B2DAE" w:rsidRPr="00FA3FAB" w:rsidRDefault="008B2DAE" w:rsidP="008F7A20">
            <w:pPr>
              <w:pStyle w:val="Tabletext"/>
            </w:pPr>
            <w:r w:rsidRPr="00FA3FAB">
              <w:t>Ten dollars</w:t>
            </w:r>
          </w:p>
        </w:tc>
      </w:tr>
      <w:tr w:rsidR="008B2DAE" w:rsidRPr="00FA3FAB" w:rsidTr="00E33598">
        <w:tc>
          <w:tcPr>
            <w:tcW w:w="2913" w:type="dxa"/>
            <w:shd w:val="clear" w:color="auto" w:fill="auto"/>
          </w:tcPr>
          <w:p w:rsidR="008B2DAE" w:rsidRPr="00FA3FAB" w:rsidRDefault="008B2DAE" w:rsidP="008F7A20">
            <w:pPr>
              <w:pStyle w:val="Tabletext"/>
            </w:pPr>
            <w:r w:rsidRPr="00FA3FAB">
              <w:t>Ten pounds</w:t>
            </w:r>
          </w:p>
        </w:tc>
        <w:tc>
          <w:tcPr>
            <w:tcW w:w="2757" w:type="dxa"/>
            <w:shd w:val="clear" w:color="auto" w:fill="auto"/>
          </w:tcPr>
          <w:p w:rsidR="008B2DAE" w:rsidRPr="00FA3FAB" w:rsidRDefault="008B2DAE" w:rsidP="008F7A20">
            <w:pPr>
              <w:pStyle w:val="Tabletext"/>
            </w:pPr>
            <w:r w:rsidRPr="00FA3FAB">
              <w:t>Twenty dollars</w:t>
            </w:r>
          </w:p>
        </w:tc>
      </w:tr>
      <w:tr w:rsidR="008B2DAE" w:rsidRPr="00FA3FAB" w:rsidTr="00E33598">
        <w:tc>
          <w:tcPr>
            <w:tcW w:w="2913" w:type="dxa"/>
            <w:shd w:val="clear" w:color="auto" w:fill="auto"/>
          </w:tcPr>
          <w:p w:rsidR="008B2DAE" w:rsidRPr="00FA3FAB" w:rsidRDefault="008B2DAE" w:rsidP="008F7A20">
            <w:pPr>
              <w:pStyle w:val="Tabletext"/>
            </w:pPr>
            <w:r w:rsidRPr="00FA3FAB">
              <w:t>Twenty pounds</w:t>
            </w:r>
          </w:p>
        </w:tc>
        <w:tc>
          <w:tcPr>
            <w:tcW w:w="2757" w:type="dxa"/>
            <w:shd w:val="clear" w:color="auto" w:fill="auto"/>
          </w:tcPr>
          <w:p w:rsidR="008B2DAE" w:rsidRPr="00FA3FAB" w:rsidRDefault="008B2DAE" w:rsidP="008F7A20">
            <w:pPr>
              <w:pStyle w:val="Tabletext"/>
            </w:pPr>
            <w:r w:rsidRPr="00FA3FAB">
              <w:t>Forty dollars</w:t>
            </w:r>
          </w:p>
        </w:tc>
      </w:tr>
      <w:tr w:rsidR="008B2DAE" w:rsidRPr="00FA3FAB" w:rsidTr="00E33598">
        <w:tc>
          <w:tcPr>
            <w:tcW w:w="2913" w:type="dxa"/>
            <w:shd w:val="clear" w:color="auto" w:fill="auto"/>
          </w:tcPr>
          <w:p w:rsidR="008B2DAE" w:rsidRPr="00FA3FAB" w:rsidRDefault="008B2DAE" w:rsidP="008F7A20">
            <w:pPr>
              <w:pStyle w:val="Tabletext"/>
            </w:pPr>
            <w:r w:rsidRPr="00FA3FAB">
              <w:t>Fifty pounds</w:t>
            </w:r>
          </w:p>
        </w:tc>
        <w:tc>
          <w:tcPr>
            <w:tcW w:w="2757" w:type="dxa"/>
            <w:shd w:val="clear" w:color="auto" w:fill="auto"/>
          </w:tcPr>
          <w:p w:rsidR="008B2DAE" w:rsidRPr="00FA3FAB" w:rsidRDefault="008B2DAE" w:rsidP="008F7A20">
            <w:pPr>
              <w:pStyle w:val="Tabletext"/>
            </w:pPr>
            <w:r w:rsidRPr="00FA3FAB">
              <w:t>One hundred dollars</w:t>
            </w:r>
          </w:p>
        </w:tc>
      </w:tr>
      <w:tr w:rsidR="008B2DAE" w:rsidRPr="00FA3FAB" w:rsidTr="00E33598">
        <w:tc>
          <w:tcPr>
            <w:tcW w:w="2913" w:type="dxa"/>
            <w:tcBorders>
              <w:bottom w:val="single" w:sz="4" w:space="0" w:color="auto"/>
            </w:tcBorders>
            <w:shd w:val="clear" w:color="auto" w:fill="auto"/>
          </w:tcPr>
          <w:p w:rsidR="008B2DAE" w:rsidRPr="00FA3FAB" w:rsidRDefault="008B2DAE" w:rsidP="008F7A20">
            <w:pPr>
              <w:pStyle w:val="Tabletext"/>
            </w:pPr>
            <w:r w:rsidRPr="00FA3FAB">
              <w:t>One hundred pounds</w:t>
            </w:r>
          </w:p>
        </w:tc>
        <w:tc>
          <w:tcPr>
            <w:tcW w:w="2757" w:type="dxa"/>
            <w:tcBorders>
              <w:bottom w:val="single" w:sz="4" w:space="0" w:color="auto"/>
            </w:tcBorders>
            <w:shd w:val="clear" w:color="auto" w:fill="auto"/>
          </w:tcPr>
          <w:p w:rsidR="008B2DAE" w:rsidRPr="00FA3FAB" w:rsidRDefault="008B2DAE" w:rsidP="008F7A20">
            <w:pPr>
              <w:pStyle w:val="Tabletext"/>
            </w:pPr>
            <w:r w:rsidRPr="00FA3FAB">
              <w:t>Two hundred dollars</w:t>
            </w:r>
          </w:p>
        </w:tc>
      </w:tr>
      <w:tr w:rsidR="008B2DAE" w:rsidRPr="00FA3FAB" w:rsidTr="00E33598">
        <w:tc>
          <w:tcPr>
            <w:tcW w:w="2913" w:type="dxa"/>
            <w:tcBorders>
              <w:bottom w:val="single" w:sz="12" w:space="0" w:color="auto"/>
            </w:tcBorders>
            <w:shd w:val="clear" w:color="auto" w:fill="auto"/>
          </w:tcPr>
          <w:p w:rsidR="008B2DAE" w:rsidRPr="00FA3FAB" w:rsidRDefault="008B2DAE" w:rsidP="008F7A20">
            <w:pPr>
              <w:pStyle w:val="Tabletext"/>
            </w:pPr>
            <w:r w:rsidRPr="00FA3FAB">
              <w:t>One thousand pounds</w:t>
            </w:r>
          </w:p>
        </w:tc>
        <w:tc>
          <w:tcPr>
            <w:tcW w:w="2757" w:type="dxa"/>
            <w:tcBorders>
              <w:bottom w:val="single" w:sz="12" w:space="0" w:color="auto"/>
            </w:tcBorders>
            <w:shd w:val="clear" w:color="auto" w:fill="auto"/>
          </w:tcPr>
          <w:p w:rsidR="008B2DAE" w:rsidRPr="00FA3FAB" w:rsidRDefault="008B2DAE" w:rsidP="008F7A20">
            <w:pPr>
              <w:pStyle w:val="Tabletext"/>
            </w:pPr>
            <w:r w:rsidRPr="00FA3FAB">
              <w:t>Two thousand dollars</w:t>
            </w:r>
          </w:p>
        </w:tc>
      </w:tr>
    </w:tbl>
    <w:p w:rsidR="008B2DAE" w:rsidRPr="00FA3FAB" w:rsidRDefault="008B2DAE" w:rsidP="008B2DAE">
      <w:pPr>
        <w:pStyle w:val="ActHead5"/>
      </w:pPr>
      <w:bookmarkStart w:id="70" w:name="_Toc390772431"/>
      <w:r w:rsidRPr="00FA3FAB">
        <w:rPr>
          <w:rStyle w:val="CharSectno"/>
        </w:rPr>
        <w:t>37</w:t>
      </w:r>
      <w:r w:rsidRPr="00FA3FAB">
        <w:t xml:space="preserve">  Signature on notes</w:t>
      </w:r>
      <w:bookmarkEnd w:id="70"/>
    </w:p>
    <w:p w:rsidR="008B2DAE" w:rsidRPr="00FA3FAB" w:rsidRDefault="008B2DAE" w:rsidP="008B2DAE">
      <w:pPr>
        <w:pStyle w:val="subsection"/>
      </w:pPr>
      <w:r w:rsidRPr="00FA3FAB">
        <w:tab/>
        <w:t>(1)</w:t>
      </w:r>
      <w:r w:rsidRPr="00FA3FAB">
        <w:tab/>
        <w:t xml:space="preserve">The Australian notes issued in pursuance of this </w:t>
      </w:r>
      <w:r w:rsidR="00E33598" w:rsidRPr="00FA3FAB">
        <w:t>Part</w:t>
      </w:r>
      <w:r w:rsidR="008F7A20" w:rsidRPr="00FA3FAB">
        <w:t xml:space="preserve"> </w:t>
      </w:r>
      <w:r w:rsidRPr="00FA3FAB">
        <w:t>shall bear the signature of the Secretary to the Department of the Treasury or of such other officer of the Department of the Treasury as the Treasurer directs, and the signature of the Governor or, if the Governor so directs, of the Deputy Governor, or a staff member of the Reserve Bank Service, specified by the Governor.</w:t>
      </w:r>
    </w:p>
    <w:p w:rsidR="008B2DAE" w:rsidRPr="00FA3FAB" w:rsidRDefault="008B2DAE" w:rsidP="008B2DAE">
      <w:pPr>
        <w:pStyle w:val="subsection"/>
      </w:pPr>
      <w:r w:rsidRPr="00FA3FAB">
        <w:tab/>
        <w:t>(2)</w:t>
      </w:r>
      <w:r w:rsidRPr="00FA3FAB">
        <w:tab/>
        <w:t>The signatures may be made in the handwriting of those persons or may be made by engraving or by any other process determined by the Bank.</w:t>
      </w:r>
    </w:p>
    <w:p w:rsidR="008B2DAE" w:rsidRPr="00FA3FAB" w:rsidRDefault="008B2DAE" w:rsidP="008B2DAE">
      <w:pPr>
        <w:pStyle w:val="ActHead5"/>
      </w:pPr>
      <w:bookmarkStart w:id="71" w:name="_Toc390772432"/>
      <w:r w:rsidRPr="00FA3FAB">
        <w:rPr>
          <w:rStyle w:val="CharSectno"/>
        </w:rPr>
        <w:t>43</w:t>
      </w:r>
      <w:r w:rsidRPr="00FA3FAB">
        <w:t xml:space="preserve">  Bank not to issue notes other than Australian notes</w:t>
      </w:r>
      <w:bookmarkEnd w:id="71"/>
    </w:p>
    <w:p w:rsidR="008B2DAE" w:rsidRPr="00FA3FAB" w:rsidRDefault="008B2DAE" w:rsidP="008B2DAE">
      <w:pPr>
        <w:pStyle w:val="subsection"/>
      </w:pPr>
      <w:r w:rsidRPr="00FA3FAB">
        <w:tab/>
      </w:r>
      <w:r w:rsidRPr="00FA3FAB">
        <w:tab/>
        <w:t>The Bank shall not issue bills or notes (other than Australian notes) intended for circulation as money.</w:t>
      </w:r>
    </w:p>
    <w:p w:rsidR="008B2DAE" w:rsidRPr="00FA3FAB" w:rsidRDefault="008B2DAE" w:rsidP="008B2DAE">
      <w:pPr>
        <w:pStyle w:val="ActHead5"/>
      </w:pPr>
      <w:bookmarkStart w:id="72" w:name="_Toc390772433"/>
      <w:r w:rsidRPr="00FA3FAB">
        <w:rPr>
          <w:rStyle w:val="CharSectno"/>
        </w:rPr>
        <w:lastRenderedPageBreak/>
        <w:t>44</w:t>
      </w:r>
      <w:r w:rsidRPr="00FA3FAB">
        <w:t xml:space="preserve">  Other persons not to issue notes</w:t>
      </w:r>
      <w:bookmarkEnd w:id="72"/>
    </w:p>
    <w:p w:rsidR="008B2DAE" w:rsidRPr="00FA3FAB" w:rsidRDefault="008B2DAE" w:rsidP="008B2DAE">
      <w:pPr>
        <w:pStyle w:val="subsection"/>
        <w:keepNext/>
      </w:pPr>
      <w:r w:rsidRPr="00FA3FAB">
        <w:tab/>
        <w:t>(1)</w:t>
      </w:r>
      <w:r w:rsidRPr="00FA3FAB">
        <w:tab/>
        <w:t>A person shall not issue a bill or note for the payment of money payable to bearer on demand and intended for circulation.</w:t>
      </w:r>
    </w:p>
    <w:p w:rsidR="008B2DAE" w:rsidRPr="00FA3FAB" w:rsidRDefault="008B2DAE" w:rsidP="008B2DAE">
      <w:pPr>
        <w:pStyle w:val="Penalty"/>
      </w:pPr>
      <w:r w:rsidRPr="00FA3FAB">
        <w:t>Penalty:</w:t>
      </w:r>
      <w:r w:rsidRPr="00FA3FAB">
        <w:tab/>
        <w:t>50 penalty units.</w:t>
      </w:r>
    </w:p>
    <w:p w:rsidR="008B2DAE" w:rsidRPr="00FA3FAB" w:rsidRDefault="008B2DAE" w:rsidP="008B2DAE">
      <w:pPr>
        <w:pStyle w:val="notetext"/>
      </w:pPr>
      <w:r w:rsidRPr="00FA3FAB">
        <w:t>Note:</w:t>
      </w:r>
      <w:r w:rsidRPr="00FA3FAB">
        <w:tab/>
        <w:t>Chapter</w:t>
      </w:r>
      <w:r w:rsidR="00FA3FAB">
        <w:t> </w:t>
      </w:r>
      <w:r w:rsidRPr="00FA3FAB">
        <w:t xml:space="preserve">2 of the </w:t>
      </w:r>
      <w:r w:rsidRPr="00FA3FAB">
        <w:rPr>
          <w:i/>
        </w:rPr>
        <w:t>Criminal Code</w:t>
      </w:r>
      <w:r w:rsidRPr="00FA3FAB">
        <w:t xml:space="preserve"> sets out the general principles of criminal responsibility.</w:t>
      </w:r>
    </w:p>
    <w:p w:rsidR="008B2DAE" w:rsidRPr="00FA3FAB" w:rsidRDefault="008B2DAE" w:rsidP="008B2DAE">
      <w:pPr>
        <w:pStyle w:val="subsection"/>
      </w:pPr>
      <w:r w:rsidRPr="00FA3FAB">
        <w:tab/>
        <w:t>(2)</w:t>
      </w:r>
      <w:r w:rsidRPr="00FA3FAB">
        <w:tab/>
        <w:t>A State shall not issue a bill or note for the payment of money payable to bearer on demand and intended for circulation.</w:t>
      </w:r>
    </w:p>
    <w:p w:rsidR="008B2DAE" w:rsidRPr="00FA3FAB" w:rsidRDefault="008B2DAE" w:rsidP="008F7A20">
      <w:pPr>
        <w:pStyle w:val="ActHead2"/>
        <w:pageBreakBefore/>
      </w:pPr>
      <w:bookmarkStart w:id="73" w:name="_Toc390772434"/>
      <w:r w:rsidRPr="00FA3FAB">
        <w:rPr>
          <w:rStyle w:val="CharPartNo"/>
        </w:rPr>
        <w:lastRenderedPageBreak/>
        <w:t>Part</w:t>
      </w:r>
      <w:r w:rsidR="00E96B4A" w:rsidRPr="00FA3FAB">
        <w:rPr>
          <w:rStyle w:val="CharPartNo"/>
        </w:rPr>
        <w:t> </w:t>
      </w:r>
      <w:r w:rsidRPr="00FA3FAB">
        <w:rPr>
          <w:rStyle w:val="CharPartNo"/>
        </w:rPr>
        <w:t>VII</w:t>
      </w:r>
      <w:r w:rsidRPr="00FA3FAB">
        <w:t>—</w:t>
      </w:r>
      <w:r w:rsidRPr="00FA3FAB">
        <w:rPr>
          <w:rStyle w:val="CharPartText"/>
        </w:rPr>
        <w:t>The Reserve Bank Service</w:t>
      </w:r>
      <w:bookmarkEnd w:id="73"/>
    </w:p>
    <w:p w:rsidR="008B2DAE" w:rsidRPr="00FA3FAB" w:rsidRDefault="00E33598" w:rsidP="008B2DAE">
      <w:pPr>
        <w:pStyle w:val="Header"/>
      </w:pPr>
      <w:r w:rsidRPr="00FA3FAB">
        <w:rPr>
          <w:rStyle w:val="CharDivNo"/>
        </w:rPr>
        <w:t xml:space="preserve"> </w:t>
      </w:r>
      <w:r w:rsidRPr="00FA3FAB">
        <w:rPr>
          <w:rStyle w:val="CharDivText"/>
        </w:rPr>
        <w:t xml:space="preserve"> </w:t>
      </w:r>
    </w:p>
    <w:p w:rsidR="008B2DAE" w:rsidRPr="00FA3FAB" w:rsidRDefault="008B2DAE" w:rsidP="008B2DAE">
      <w:pPr>
        <w:pStyle w:val="ActHead5"/>
      </w:pPr>
      <w:bookmarkStart w:id="74" w:name="_Toc390772435"/>
      <w:r w:rsidRPr="00FA3FAB">
        <w:rPr>
          <w:rStyle w:val="CharSectno"/>
        </w:rPr>
        <w:t>66</w:t>
      </w:r>
      <w:r w:rsidRPr="00FA3FAB">
        <w:t xml:space="preserve">  The Reserve Bank Service</w:t>
      </w:r>
      <w:bookmarkEnd w:id="74"/>
    </w:p>
    <w:p w:rsidR="008B2DAE" w:rsidRPr="00FA3FAB" w:rsidRDefault="008B2DAE" w:rsidP="008B2DAE">
      <w:pPr>
        <w:pStyle w:val="subsection"/>
      </w:pPr>
      <w:r w:rsidRPr="00FA3FAB">
        <w:tab/>
      </w:r>
      <w:r w:rsidRPr="00FA3FAB">
        <w:tab/>
        <w:t xml:space="preserve">The persons appointed, engaged or assisting the Bank under this </w:t>
      </w:r>
      <w:r w:rsidR="00E33598" w:rsidRPr="00FA3FAB">
        <w:t>Part</w:t>
      </w:r>
      <w:r w:rsidR="008F7A20" w:rsidRPr="00FA3FAB">
        <w:t xml:space="preserve"> </w:t>
      </w:r>
      <w:r w:rsidRPr="00FA3FAB">
        <w:t>constitute the Reserve Bank Service.</w:t>
      </w:r>
    </w:p>
    <w:p w:rsidR="008B2DAE" w:rsidRPr="00FA3FAB" w:rsidRDefault="008B2DAE" w:rsidP="008B2DAE">
      <w:pPr>
        <w:pStyle w:val="ActHead5"/>
      </w:pPr>
      <w:bookmarkStart w:id="75" w:name="_Toc390772436"/>
      <w:r w:rsidRPr="00FA3FAB">
        <w:rPr>
          <w:rStyle w:val="CharSectno"/>
        </w:rPr>
        <w:t>67</w:t>
      </w:r>
      <w:r w:rsidRPr="00FA3FAB">
        <w:t xml:space="preserve">  Appointment of staff</w:t>
      </w:r>
      <w:bookmarkEnd w:id="75"/>
    </w:p>
    <w:p w:rsidR="008B2DAE" w:rsidRPr="00FA3FAB" w:rsidRDefault="008B2DAE" w:rsidP="008B2DAE">
      <w:pPr>
        <w:pStyle w:val="subsection"/>
      </w:pPr>
      <w:r w:rsidRPr="00FA3FAB">
        <w:tab/>
        <w:t>(1)</w:t>
      </w:r>
      <w:r w:rsidRPr="00FA3FAB">
        <w:tab/>
        <w:t>The Bank may appoint such staff as the Bank considers necessary for the performance of its functions.</w:t>
      </w:r>
    </w:p>
    <w:p w:rsidR="008B2DAE" w:rsidRPr="00FA3FAB" w:rsidRDefault="008B2DAE" w:rsidP="008B2DAE">
      <w:pPr>
        <w:pStyle w:val="subsection"/>
      </w:pPr>
      <w:r w:rsidRPr="00FA3FAB">
        <w:tab/>
        <w:t>(2)</w:t>
      </w:r>
      <w:r w:rsidRPr="00FA3FAB">
        <w:tab/>
        <w:t>The terms and conditions of appointment (including as to remuneration) are to be determined by the Bank.</w:t>
      </w:r>
    </w:p>
    <w:p w:rsidR="008B2DAE" w:rsidRPr="00FA3FAB" w:rsidRDefault="008B2DAE" w:rsidP="008B2DAE">
      <w:pPr>
        <w:pStyle w:val="ActHead5"/>
      </w:pPr>
      <w:bookmarkStart w:id="76" w:name="_Toc390772437"/>
      <w:r w:rsidRPr="00FA3FAB">
        <w:rPr>
          <w:rStyle w:val="CharSectno"/>
        </w:rPr>
        <w:t>68</w:t>
      </w:r>
      <w:r w:rsidRPr="00FA3FAB">
        <w:t xml:space="preserve">  Consultants and other people engaged to perform services</w:t>
      </w:r>
      <w:bookmarkEnd w:id="76"/>
    </w:p>
    <w:p w:rsidR="008B2DAE" w:rsidRPr="00FA3FAB" w:rsidRDefault="008B2DAE" w:rsidP="008B2DAE">
      <w:pPr>
        <w:pStyle w:val="subsection"/>
      </w:pPr>
      <w:r w:rsidRPr="00FA3FAB">
        <w:tab/>
        <w:t>(1)</w:t>
      </w:r>
      <w:r w:rsidRPr="00FA3FAB">
        <w:tab/>
        <w:t>The Bank may engage consultants, or other people, that are suitably qualified to provide advice to it or perform services for it.</w:t>
      </w:r>
    </w:p>
    <w:p w:rsidR="008B2DAE" w:rsidRPr="00FA3FAB" w:rsidRDefault="008B2DAE" w:rsidP="008B2DAE">
      <w:pPr>
        <w:pStyle w:val="subsection"/>
      </w:pPr>
      <w:r w:rsidRPr="00FA3FAB">
        <w:tab/>
        <w:t>(2)</w:t>
      </w:r>
      <w:r w:rsidRPr="00FA3FAB">
        <w:tab/>
        <w:t>The terms and conditions of engagement (including as to remuneration) are to be determined by the Bank.</w:t>
      </w:r>
    </w:p>
    <w:p w:rsidR="008B2DAE" w:rsidRPr="00FA3FAB" w:rsidRDefault="008B2DAE" w:rsidP="008F7A20">
      <w:pPr>
        <w:pStyle w:val="ActHead2"/>
        <w:pageBreakBefore/>
      </w:pPr>
      <w:bookmarkStart w:id="77" w:name="_Toc390772438"/>
      <w:r w:rsidRPr="00FA3FAB">
        <w:rPr>
          <w:rStyle w:val="CharPartNo"/>
        </w:rPr>
        <w:lastRenderedPageBreak/>
        <w:t>Part</w:t>
      </w:r>
      <w:r w:rsidR="00E96B4A" w:rsidRPr="00FA3FAB">
        <w:rPr>
          <w:rStyle w:val="CharPartNo"/>
        </w:rPr>
        <w:t> </w:t>
      </w:r>
      <w:r w:rsidRPr="00FA3FAB">
        <w:rPr>
          <w:rStyle w:val="CharPartNo"/>
        </w:rPr>
        <w:t>VIII</w:t>
      </w:r>
      <w:r w:rsidRPr="00FA3FAB">
        <w:t>—</w:t>
      </w:r>
      <w:r w:rsidRPr="00FA3FAB">
        <w:rPr>
          <w:rStyle w:val="CharPartText"/>
        </w:rPr>
        <w:t>Miscellaneous</w:t>
      </w:r>
      <w:bookmarkEnd w:id="77"/>
    </w:p>
    <w:p w:rsidR="008B2DAE" w:rsidRPr="00FA3FAB" w:rsidRDefault="00E33598" w:rsidP="008B2DAE">
      <w:pPr>
        <w:pStyle w:val="Header"/>
      </w:pPr>
      <w:r w:rsidRPr="00FA3FAB">
        <w:rPr>
          <w:rStyle w:val="CharDivNo"/>
        </w:rPr>
        <w:t xml:space="preserve"> </w:t>
      </w:r>
      <w:r w:rsidRPr="00FA3FAB">
        <w:rPr>
          <w:rStyle w:val="CharDivText"/>
        </w:rPr>
        <w:t xml:space="preserve"> </w:t>
      </w:r>
    </w:p>
    <w:p w:rsidR="008B2DAE" w:rsidRPr="00FA3FAB" w:rsidRDefault="008B2DAE" w:rsidP="008B2DAE">
      <w:pPr>
        <w:pStyle w:val="ActHead5"/>
      </w:pPr>
      <w:bookmarkStart w:id="78" w:name="_Toc390772439"/>
      <w:r w:rsidRPr="00FA3FAB">
        <w:rPr>
          <w:rStyle w:val="CharSectno"/>
        </w:rPr>
        <w:t>74</w:t>
      </w:r>
      <w:r w:rsidRPr="00FA3FAB">
        <w:t xml:space="preserve">  Head office</w:t>
      </w:r>
      <w:bookmarkEnd w:id="78"/>
    </w:p>
    <w:p w:rsidR="008B2DAE" w:rsidRPr="00FA3FAB" w:rsidRDefault="008B2DAE" w:rsidP="008B2DAE">
      <w:pPr>
        <w:pStyle w:val="subsection"/>
      </w:pPr>
      <w:r w:rsidRPr="00FA3FAB">
        <w:tab/>
        <w:t>(1)</w:t>
      </w:r>
      <w:r w:rsidRPr="00FA3FAB">
        <w:tab/>
        <w:t xml:space="preserve">The head office of the Bank shall be at </w:t>
      </w:r>
      <w:smartTag w:uri="urn:schemas-microsoft-com:office:smarttags" w:element="City">
        <w:smartTag w:uri="urn:schemas-microsoft-com:office:smarttags" w:element="place">
          <w:r w:rsidRPr="00FA3FAB">
            <w:t>Sydney</w:t>
          </w:r>
        </w:smartTag>
      </w:smartTag>
      <w:r w:rsidRPr="00FA3FAB">
        <w:t xml:space="preserve"> in the State of </w:t>
      </w:r>
      <w:smartTag w:uri="urn:schemas-microsoft-com:office:smarttags" w:element="State">
        <w:smartTag w:uri="urn:schemas-microsoft-com:office:smarttags" w:element="place">
          <w:r w:rsidRPr="00FA3FAB">
            <w:t>New South Wales</w:t>
          </w:r>
        </w:smartTag>
      </w:smartTag>
      <w:r w:rsidRPr="00FA3FAB">
        <w:t>.</w:t>
      </w:r>
    </w:p>
    <w:p w:rsidR="008B2DAE" w:rsidRPr="00FA3FAB" w:rsidRDefault="008B2DAE" w:rsidP="008B2DAE">
      <w:pPr>
        <w:pStyle w:val="ActHead5"/>
      </w:pPr>
      <w:bookmarkStart w:id="79" w:name="_Toc390772440"/>
      <w:r w:rsidRPr="00FA3FAB">
        <w:rPr>
          <w:rStyle w:val="CharSectno"/>
        </w:rPr>
        <w:t>75</w:t>
      </w:r>
      <w:r w:rsidRPr="00FA3FAB">
        <w:t xml:space="preserve">  Agents etc.</w:t>
      </w:r>
      <w:bookmarkEnd w:id="79"/>
    </w:p>
    <w:p w:rsidR="008B2DAE" w:rsidRPr="00FA3FAB" w:rsidRDefault="008B2DAE" w:rsidP="008B2DAE">
      <w:pPr>
        <w:pStyle w:val="subsection"/>
      </w:pPr>
      <w:r w:rsidRPr="00FA3FAB">
        <w:tab/>
      </w:r>
      <w:r w:rsidRPr="00FA3FAB">
        <w:tab/>
        <w:t>In the exercise of its powers and the performance of its functions, the Bank may:</w:t>
      </w:r>
    </w:p>
    <w:p w:rsidR="008B2DAE" w:rsidRPr="00FA3FAB" w:rsidRDefault="008B2DAE" w:rsidP="008B2DAE">
      <w:pPr>
        <w:pStyle w:val="paragraph"/>
      </w:pPr>
      <w:r w:rsidRPr="00FA3FAB">
        <w:tab/>
        <w:t>(a)</w:t>
      </w:r>
      <w:r w:rsidRPr="00FA3FAB">
        <w:tab/>
        <w:t xml:space="preserve">establish branches and agencies at such places, whether within or beyond </w:t>
      </w:r>
      <w:smartTag w:uri="urn:schemas-microsoft-com:office:smarttags" w:element="country-region">
        <w:smartTag w:uri="urn:schemas-microsoft-com:office:smarttags" w:element="place">
          <w:r w:rsidRPr="00FA3FAB">
            <w:t>Australia</w:t>
          </w:r>
        </w:smartTag>
      </w:smartTag>
      <w:r w:rsidRPr="00FA3FAB">
        <w:t>, as the Bank thinks fit;</w:t>
      </w:r>
    </w:p>
    <w:p w:rsidR="008B2DAE" w:rsidRPr="00FA3FAB" w:rsidRDefault="008B2DAE" w:rsidP="008B2DAE">
      <w:pPr>
        <w:pStyle w:val="paragraph"/>
      </w:pPr>
      <w:r w:rsidRPr="00FA3FAB">
        <w:tab/>
        <w:t>(b)</w:t>
      </w:r>
      <w:r w:rsidRPr="00FA3FAB">
        <w:tab/>
        <w:t xml:space="preserve">arrange with a person to act as agent of the Bank in any place, whether within or beyond </w:t>
      </w:r>
      <w:smartTag w:uri="urn:schemas-microsoft-com:office:smarttags" w:element="country-region">
        <w:smartTag w:uri="urn:schemas-microsoft-com:office:smarttags" w:element="place">
          <w:r w:rsidRPr="00FA3FAB">
            <w:t>Australia</w:t>
          </w:r>
        </w:smartTag>
      </w:smartTag>
      <w:r w:rsidRPr="00FA3FAB">
        <w:t>; and</w:t>
      </w:r>
    </w:p>
    <w:p w:rsidR="008B2DAE" w:rsidRPr="00FA3FAB" w:rsidRDefault="008B2DAE" w:rsidP="008B2DAE">
      <w:pPr>
        <w:pStyle w:val="paragraph"/>
      </w:pPr>
      <w:r w:rsidRPr="00FA3FAB">
        <w:tab/>
        <w:t>(c)</w:t>
      </w:r>
      <w:r w:rsidRPr="00FA3FAB">
        <w:tab/>
        <w:t xml:space="preserve">act as the agent of an ADI carrying on business within or beyond </w:t>
      </w:r>
      <w:smartTag w:uri="urn:schemas-microsoft-com:office:smarttags" w:element="country-region">
        <w:smartTag w:uri="urn:schemas-microsoft-com:office:smarttags" w:element="place">
          <w:r w:rsidRPr="00FA3FAB">
            <w:t>Australia</w:t>
          </w:r>
        </w:smartTag>
      </w:smartTag>
      <w:r w:rsidRPr="00FA3FAB">
        <w:t>.</w:t>
      </w:r>
    </w:p>
    <w:p w:rsidR="008B2DAE" w:rsidRPr="00FA3FAB" w:rsidRDefault="008B2DAE" w:rsidP="008B2DAE">
      <w:pPr>
        <w:pStyle w:val="ActHead5"/>
      </w:pPr>
      <w:bookmarkStart w:id="80" w:name="_Toc390772441"/>
      <w:r w:rsidRPr="00FA3FAB">
        <w:rPr>
          <w:rStyle w:val="CharSectno"/>
        </w:rPr>
        <w:t>76</w:t>
      </w:r>
      <w:r w:rsidRPr="00FA3FAB">
        <w:t xml:space="preserve">  Attorney of Bank</w:t>
      </w:r>
      <w:bookmarkEnd w:id="80"/>
    </w:p>
    <w:p w:rsidR="008B2DAE" w:rsidRPr="00FA3FAB" w:rsidRDefault="008B2DAE" w:rsidP="008B2DAE">
      <w:pPr>
        <w:pStyle w:val="subsection"/>
      </w:pPr>
      <w:r w:rsidRPr="00FA3FAB">
        <w:tab/>
      </w:r>
      <w:r w:rsidRPr="00FA3FAB">
        <w:tab/>
        <w:t>The Bank may, by instrument under its seal, appoint a person (whether in Australia or in a place beyond Australia) to be its attorney and a person so appointed may, subject to the instrument, do any act or execute any power or function which he or she is authorized by the instrument to do or execute.</w:t>
      </w:r>
    </w:p>
    <w:p w:rsidR="008B2DAE" w:rsidRPr="00FA3FAB" w:rsidRDefault="008B2DAE" w:rsidP="008B2DAE">
      <w:pPr>
        <w:pStyle w:val="ActHead5"/>
      </w:pPr>
      <w:bookmarkStart w:id="81" w:name="_Toc390772442"/>
      <w:r w:rsidRPr="00FA3FAB">
        <w:rPr>
          <w:rStyle w:val="CharSectno"/>
        </w:rPr>
        <w:t>77</w:t>
      </w:r>
      <w:r w:rsidRPr="00FA3FAB">
        <w:t xml:space="preserve">  Guarantee by Commonwealth</w:t>
      </w:r>
      <w:bookmarkEnd w:id="81"/>
    </w:p>
    <w:p w:rsidR="008B2DAE" w:rsidRPr="00FA3FAB" w:rsidRDefault="008B2DAE" w:rsidP="008B2DAE">
      <w:pPr>
        <w:pStyle w:val="subsection"/>
      </w:pPr>
      <w:r w:rsidRPr="00FA3FAB">
        <w:tab/>
      </w:r>
      <w:r w:rsidRPr="00FA3FAB">
        <w:tab/>
        <w:t>The Commonwealth is responsible for the payment of all moneys due by the Bank but nothing in this section authorizes a creditor or other person claiming against the Bank to sue the Commonwealth in respect of his or her claim.</w:t>
      </w:r>
    </w:p>
    <w:p w:rsidR="008B2DAE" w:rsidRPr="00FA3FAB" w:rsidRDefault="008B2DAE" w:rsidP="008B2DAE">
      <w:pPr>
        <w:pStyle w:val="ActHead5"/>
      </w:pPr>
      <w:bookmarkStart w:id="82" w:name="_Toc390772443"/>
      <w:r w:rsidRPr="00FA3FAB">
        <w:rPr>
          <w:rStyle w:val="CharSectno"/>
        </w:rPr>
        <w:lastRenderedPageBreak/>
        <w:t>79</w:t>
      </w:r>
      <w:r w:rsidRPr="00FA3FAB">
        <w:t xml:space="preserve">  Taxation</w:t>
      </w:r>
      <w:bookmarkEnd w:id="82"/>
    </w:p>
    <w:p w:rsidR="008B2DAE" w:rsidRPr="00FA3FAB" w:rsidRDefault="008B2DAE" w:rsidP="008B2DAE">
      <w:pPr>
        <w:pStyle w:val="subsection"/>
      </w:pPr>
      <w:r w:rsidRPr="00FA3FAB">
        <w:tab/>
      </w:r>
      <w:r w:rsidRPr="00FA3FAB">
        <w:tab/>
        <w:t>The Bank is not liable to taxation under any law of a State or of a Territory to which the Commonwealth is not subject and the income of the Bank is not liable to income tax under a law of the Commonwealth.</w:t>
      </w:r>
    </w:p>
    <w:p w:rsidR="008B2DAE" w:rsidRPr="00FA3FAB" w:rsidRDefault="008B2DAE" w:rsidP="008B2DAE">
      <w:pPr>
        <w:pStyle w:val="ActHead5"/>
      </w:pPr>
      <w:bookmarkStart w:id="83" w:name="_Toc390772444"/>
      <w:r w:rsidRPr="00FA3FAB">
        <w:rPr>
          <w:rStyle w:val="CharSectno"/>
        </w:rPr>
        <w:t>79A</w:t>
      </w:r>
      <w:r w:rsidRPr="00FA3FAB">
        <w:t xml:space="preserve">  Secrecy</w:t>
      </w:r>
      <w:bookmarkEnd w:id="83"/>
    </w:p>
    <w:p w:rsidR="008B2DAE" w:rsidRPr="00FA3FAB" w:rsidRDefault="008B2DAE" w:rsidP="008B2DAE">
      <w:pPr>
        <w:pStyle w:val="subsection"/>
      </w:pPr>
      <w:r w:rsidRPr="00FA3FAB">
        <w:tab/>
        <w:t>(1)</w:t>
      </w:r>
      <w:r w:rsidRPr="00FA3FAB">
        <w:tab/>
        <w:t>In this section:</w:t>
      </w:r>
    </w:p>
    <w:p w:rsidR="008B2DAE" w:rsidRPr="00FA3FAB" w:rsidRDefault="008B2DAE" w:rsidP="008B2DAE">
      <w:pPr>
        <w:pStyle w:val="Definition"/>
      </w:pPr>
      <w:r w:rsidRPr="00FA3FAB">
        <w:rPr>
          <w:b/>
          <w:i/>
        </w:rPr>
        <w:t>court</w:t>
      </w:r>
      <w:r w:rsidRPr="00FA3FAB">
        <w:t xml:space="preserve"> includes a tribunal, authority or person having the power to require the production of documents or the answering of questions.</w:t>
      </w:r>
    </w:p>
    <w:p w:rsidR="008B2DAE" w:rsidRPr="00FA3FAB" w:rsidRDefault="008B2DAE" w:rsidP="008B2DAE">
      <w:pPr>
        <w:pStyle w:val="Definition"/>
      </w:pPr>
      <w:r w:rsidRPr="00FA3FAB">
        <w:rPr>
          <w:b/>
          <w:i/>
        </w:rPr>
        <w:t>financial institution</w:t>
      </w:r>
      <w:r w:rsidRPr="00FA3FAB">
        <w:t xml:space="preserve"> means a body (other than the Reserve Bank) that has at any time carried on, is carrying on, or proposes to carry on, a business that consists of, or includes, the provision of financial products or financial services (including a body that has previously carried on such a business but has ceased to exist).</w:t>
      </w:r>
    </w:p>
    <w:p w:rsidR="00874458" w:rsidRPr="00FA3FAB" w:rsidRDefault="00874458" w:rsidP="008B2DAE">
      <w:pPr>
        <w:pStyle w:val="Definition"/>
      </w:pPr>
      <w:r w:rsidRPr="00FA3FAB">
        <w:rPr>
          <w:b/>
          <w:bCs/>
          <w:i/>
          <w:iCs/>
        </w:rPr>
        <w:t>financial sector supervisory agency</w:t>
      </w:r>
      <w:r w:rsidRPr="00FA3FAB">
        <w:t xml:space="preserve"> means a person or body having the function, in Australia or in a foreign country, of supervising or regulating financial institutions.</w:t>
      </w:r>
    </w:p>
    <w:p w:rsidR="00874458" w:rsidRPr="00FA3FAB" w:rsidRDefault="00874458" w:rsidP="00874458">
      <w:pPr>
        <w:pStyle w:val="Definition"/>
      </w:pPr>
      <w:r w:rsidRPr="00FA3FAB">
        <w:rPr>
          <w:b/>
          <w:i/>
        </w:rPr>
        <w:t>foreign central bank</w:t>
      </w:r>
      <w:r w:rsidRPr="00FA3FAB">
        <w:t xml:space="preserve"> means the central bank or monetary authority of a foreign country.</w:t>
      </w:r>
    </w:p>
    <w:p w:rsidR="008B2DAE" w:rsidRPr="00FA3FAB" w:rsidRDefault="008B2DAE" w:rsidP="008B2DAE">
      <w:pPr>
        <w:pStyle w:val="Definition"/>
      </w:pPr>
      <w:r w:rsidRPr="00FA3FAB">
        <w:rPr>
          <w:b/>
          <w:i/>
        </w:rPr>
        <w:t>officer</w:t>
      </w:r>
      <w:r w:rsidRPr="00FA3FAB">
        <w:t xml:space="preserve"> means:</w:t>
      </w:r>
    </w:p>
    <w:p w:rsidR="008B2DAE" w:rsidRPr="00FA3FAB" w:rsidRDefault="008B2DAE" w:rsidP="008B2DAE">
      <w:pPr>
        <w:pStyle w:val="paragraph"/>
      </w:pPr>
      <w:r w:rsidRPr="00FA3FAB">
        <w:tab/>
        <w:t>(a)</w:t>
      </w:r>
      <w:r w:rsidRPr="00FA3FAB">
        <w:tab/>
        <w:t>the Governor, the Deputy Governor, the Secretary to the Department or any other member of the Reserve Bank Board; or</w:t>
      </w:r>
    </w:p>
    <w:p w:rsidR="008B2DAE" w:rsidRPr="00FA3FAB" w:rsidRDefault="008B2DAE" w:rsidP="008B2DAE">
      <w:pPr>
        <w:pStyle w:val="paragraph"/>
      </w:pPr>
      <w:r w:rsidRPr="00FA3FAB">
        <w:tab/>
        <w:t>(aa)</w:t>
      </w:r>
      <w:r w:rsidRPr="00FA3FAB">
        <w:tab/>
        <w:t>a member of the Payments System Board; or</w:t>
      </w:r>
    </w:p>
    <w:p w:rsidR="008B2DAE" w:rsidRPr="00FA3FAB" w:rsidRDefault="008B2DAE" w:rsidP="008B2DAE">
      <w:pPr>
        <w:pStyle w:val="paragraph"/>
      </w:pPr>
      <w:r w:rsidRPr="00FA3FAB">
        <w:tab/>
        <w:t>(b)</w:t>
      </w:r>
      <w:r w:rsidRPr="00FA3FAB">
        <w:tab/>
        <w:t>a staff member of the Reserve Bank Service; or</w:t>
      </w:r>
    </w:p>
    <w:p w:rsidR="008B2DAE" w:rsidRPr="00FA3FAB" w:rsidRDefault="008B2DAE" w:rsidP="008B2DAE">
      <w:pPr>
        <w:pStyle w:val="paragraph"/>
      </w:pPr>
      <w:r w:rsidRPr="00FA3FAB">
        <w:tab/>
        <w:t>(d)</w:t>
      </w:r>
      <w:r w:rsidRPr="00FA3FAB">
        <w:tab/>
        <w:t>the Statistician or a member of the staff of the Australian Bureau of Statistics; or</w:t>
      </w:r>
    </w:p>
    <w:p w:rsidR="008B2DAE" w:rsidRPr="00FA3FAB" w:rsidRDefault="008B2DAE" w:rsidP="008B2DAE">
      <w:pPr>
        <w:pStyle w:val="paragraph"/>
      </w:pPr>
      <w:r w:rsidRPr="00FA3FAB">
        <w:lastRenderedPageBreak/>
        <w:tab/>
        <w:t>(e)</w:t>
      </w:r>
      <w:r w:rsidRPr="00FA3FAB">
        <w:tab/>
        <w:t>any other person who, because of his or her employment</w:t>
      </w:r>
      <w:r w:rsidR="00A5596A" w:rsidRPr="00FA3FAB">
        <w:t xml:space="preserve"> or engagement</w:t>
      </w:r>
      <w:r w:rsidRPr="00FA3FAB">
        <w:t>, or in the course of that employment</w:t>
      </w:r>
      <w:r w:rsidR="000A5A33" w:rsidRPr="00FA3FAB">
        <w:t xml:space="preserve"> or engagement</w:t>
      </w:r>
      <w:r w:rsidRPr="00FA3FAB">
        <w:t>:</w:t>
      </w:r>
    </w:p>
    <w:p w:rsidR="008B2DAE" w:rsidRPr="00FA3FAB" w:rsidRDefault="008B2DAE" w:rsidP="008B2DAE">
      <w:pPr>
        <w:pStyle w:val="paragraphsub"/>
      </w:pPr>
      <w:r w:rsidRPr="00FA3FAB">
        <w:tab/>
        <w:t>(i)</w:t>
      </w:r>
      <w:r w:rsidRPr="00FA3FAB">
        <w:tab/>
        <w:t>has acquired protected information; or</w:t>
      </w:r>
    </w:p>
    <w:p w:rsidR="008B2DAE" w:rsidRPr="00FA3FAB" w:rsidRDefault="008B2DAE" w:rsidP="008B2DAE">
      <w:pPr>
        <w:pStyle w:val="paragraphsub"/>
      </w:pPr>
      <w:r w:rsidRPr="00FA3FAB">
        <w:tab/>
        <w:t>(ii)</w:t>
      </w:r>
      <w:r w:rsidRPr="00FA3FAB">
        <w:tab/>
        <w:t>has had access to protected documents.</w:t>
      </w:r>
    </w:p>
    <w:p w:rsidR="008B2DAE" w:rsidRPr="00FA3FAB" w:rsidRDefault="008B2DAE" w:rsidP="008B2DAE">
      <w:pPr>
        <w:pStyle w:val="Definition"/>
      </w:pPr>
      <w:r w:rsidRPr="00FA3FAB">
        <w:rPr>
          <w:b/>
          <w:i/>
        </w:rPr>
        <w:t>produce</w:t>
      </w:r>
      <w:r w:rsidRPr="00FA3FAB">
        <w:t xml:space="preserve"> includes permit access to.</w:t>
      </w:r>
    </w:p>
    <w:p w:rsidR="008B2DAE" w:rsidRPr="00FA3FAB" w:rsidRDefault="008B2DAE" w:rsidP="008B2DAE">
      <w:pPr>
        <w:pStyle w:val="Definition"/>
      </w:pPr>
      <w:r w:rsidRPr="00FA3FAB">
        <w:rPr>
          <w:b/>
          <w:i/>
        </w:rPr>
        <w:t>protected document</w:t>
      </w:r>
      <w:r w:rsidRPr="00FA3FAB">
        <w:t xml:space="preserve"> means a document given or produced (whether before or after the commencement of this section) under, or for the purposes of, this Act, the </w:t>
      </w:r>
      <w:r w:rsidRPr="00FA3FAB">
        <w:rPr>
          <w:i/>
        </w:rPr>
        <w:t>Banking Act 1959</w:t>
      </w:r>
      <w:r w:rsidRPr="00FA3FAB">
        <w:t xml:space="preserve">, the </w:t>
      </w:r>
      <w:r w:rsidRPr="00FA3FAB">
        <w:rPr>
          <w:i/>
        </w:rPr>
        <w:t>Payment Systems (Regulation) Act 1998</w:t>
      </w:r>
      <w:r w:rsidRPr="00FA3FAB">
        <w:t xml:space="preserve">, the </w:t>
      </w:r>
      <w:r w:rsidRPr="00FA3FAB">
        <w:rPr>
          <w:i/>
        </w:rPr>
        <w:t xml:space="preserve">Payment Systems and Netting Act 1998 </w:t>
      </w:r>
      <w:r w:rsidRPr="00FA3FAB">
        <w:t xml:space="preserve">or the repealed </w:t>
      </w:r>
      <w:r w:rsidRPr="00FA3FAB">
        <w:rPr>
          <w:i/>
        </w:rPr>
        <w:t>Banks (Shareholdings) Act 1972</w:t>
      </w:r>
      <w:r w:rsidRPr="00FA3FAB">
        <w:t xml:space="preserve"> and containing information relating to the affairs of:</w:t>
      </w:r>
    </w:p>
    <w:p w:rsidR="008B2DAE" w:rsidRPr="00FA3FAB" w:rsidRDefault="008B2DAE" w:rsidP="008B2DAE">
      <w:pPr>
        <w:pStyle w:val="paragraph"/>
      </w:pPr>
      <w:r w:rsidRPr="00FA3FAB">
        <w:tab/>
        <w:t>(a)</w:t>
      </w:r>
      <w:r w:rsidRPr="00FA3FAB">
        <w:tab/>
        <w:t>a financial institution; or</w:t>
      </w:r>
    </w:p>
    <w:p w:rsidR="008B2DAE" w:rsidRPr="00FA3FAB" w:rsidRDefault="008B2DAE" w:rsidP="008B2DAE">
      <w:pPr>
        <w:pStyle w:val="paragraph"/>
      </w:pPr>
      <w:r w:rsidRPr="00FA3FAB">
        <w:tab/>
        <w:t>(b)</w:t>
      </w:r>
      <w:r w:rsidRPr="00FA3FAB">
        <w:tab/>
        <w:t xml:space="preserve">a body corporate (including a body corporate that has ceased to exist) that has at any time been, or is, related (within the meaning of the </w:t>
      </w:r>
      <w:r w:rsidRPr="00FA3FAB">
        <w:rPr>
          <w:i/>
        </w:rPr>
        <w:t>Corporations Act 2001</w:t>
      </w:r>
      <w:r w:rsidRPr="00FA3FAB">
        <w:t>) to a financial institution that is a body corporate; or</w:t>
      </w:r>
    </w:p>
    <w:p w:rsidR="008B2DAE" w:rsidRPr="00FA3FAB" w:rsidRDefault="008B2DAE" w:rsidP="008B2DAE">
      <w:pPr>
        <w:pStyle w:val="paragraph"/>
      </w:pPr>
      <w:r w:rsidRPr="00FA3FAB">
        <w:tab/>
        <w:t>(c)</w:t>
      </w:r>
      <w:r w:rsidRPr="00FA3FAB">
        <w:tab/>
        <w:t>a person who has been, is, or proposes to be, a customer of a financial institution;</w:t>
      </w:r>
    </w:p>
    <w:p w:rsidR="008B2DAE" w:rsidRPr="00FA3FAB" w:rsidRDefault="008B2DAE" w:rsidP="008B2DAE">
      <w:pPr>
        <w:pStyle w:val="subsection2"/>
      </w:pPr>
      <w:r w:rsidRPr="00FA3FAB">
        <w:t>It also includes a document given or produced under, or for the purposes of, the performance or exercise of the functions or powers of the Reserve Bank under Part</w:t>
      </w:r>
      <w:r w:rsidR="00FA3FAB">
        <w:t> </w:t>
      </w:r>
      <w:r w:rsidRPr="00FA3FAB">
        <w:t xml:space="preserve">7.3 </w:t>
      </w:r>
      <w:r w:rsidR="00874458" w:rsidRPr="00FA3FAB">
        <w:t xml:space="preserve">or 7.5A </w:t>
      </w:r>
      <w:r w:rsidRPr="00FA3FAB">
        <w:t xml:space="preserve">of the </w:t>
      </w:r>
      <w:r w:rsidRPr="00FA3FAB">
        <w:rPr>
          <w:i/>
        </w:rPr>
        <w:t>Corporations Act 2001</w:t>
      </w:r>
      <w:r w:rsidRPr="00FA3FAB">
        <w:t>. It does not however include any document to the extent that it contains information that has already been lawfully made available to the public from other sources.</w:t>
      </w:r>
    </w:p>
    <w:p w:rsidR="008B2DAE" w:rsidRPr="00FA3FAB" w:rsidRDefault="008B2DAE" w:rsidP="008B2DAE">
      <w:pPr>
        <w:pStyle w:val="Definition"/>
      </w:pPr>
      <w:r w:rsidRPr="00FA3FAB">
        <w:rPr>
          <w:b/>
          <w:i/>
        </w:rPr>
        <w:t>protected information</w:t>
      </w:r>
      <w:r w:rsidRPr="00FA3FAB">
        <w:t xml:space="preserve"> means information disclosed or obtained (whether before or after the commencement of this section) under, or for the purposes of, this Act, the </w:t>
      </w:r>
      <w:r w:rsidRPr="00FA3FAB">
        <w:rPr>
          <w:i/>
        </w:rPr>
        <w:t>Banking Act 1959</w:t>
      </w:r>
      <w:r w:rsidRPr="00FA3FAB">
        <w:t xml:space="preserve">, the </w:t>
      </w:r>
      <w:r w:rsidRPr="00FA3FAB">
        <w:rPr>
          <w:i/>
        </w:rPr>
        <w:t>Payment Systems (Regulation) Act 1998</w:t>
      </w:r>
      <w:r w:rsidRPr="00FA3FAB">
        <w:t xml:space="preserve">, the </w:t>
      </w:r>
      <w:r w:rsidRPr="00FA3FAB">
        <w:rPr>
          <w:i/>
        </w:rPr>
        <w:t xml:space="preserve">Payment Systems and Netting Act 1998 </w:t>
      </w:r>
      <w:r w:rsidRPr="00FA3FAB">
        <w:t xml:space="preserve">or the repealed </w:t>
      </w:r>
      <w:r w:rsidRPr="00FA3FAB">
        <w:rPr>
          <w:i/>
        </w:rPr>
        <w:t>Banks (Shareholdings) Act 1972</w:t>
      </w:r>
      <w:r w:rsidRPr="00FA3FAB">
        <w:t xml:space="preserve"> and relating to the affairs of:</w:t>
      </w:r>
    </w:p>
    <w:p w:rsidR="008B2DAE" w:rsidRPr="00FA3FAB" w:rsidRDefault="008B2DAE" w:rsidP="008B2DAE">
      <w:pPr>
        <w:pStyle w:val="paragraph"/>
      </w:pPr>
      <w:r w:rsidRPr="00FA3FAB">
        <w:tab/>
        <w:t>(a)</w:t>
      </w:r>
      <w:r w:rsidRPr="00FA3FAB">
        <w:tab/>
        <w:t>a financial institution; or</w:t>
      </w:r>
    </w:p>
    <w:p w:rsidR="008B2DAE" w:rsidRPr="00FA3FAB" w:rsidRDefault="008B2DAE" w:rsidP="008B2DAE">
      <w:pPr>
        <w:pStyle w:val="paragraph"/>
      </w:pPr>
      <w:r w:rsidRPr="00FA3FAB">
        <w:lastRenderedPageBreak/>
        <w:tab/>
        <w:t>(b)</w:t>
      </w:r>
      <w:r w:rsidRPr="00FA3FAB">
        <w:tab/>
        <w:t xml:space="preserve">a body corporate (including a body corporate that has ceased to exist) that has at any time been, or is, related (within the meaning of the </w:t>
      </w:r>
      <w:r w:rsidR="00697565" w:rsidRPr="000D0FAE">
        <w:rPr>
          <w:i/>
        </w:rPr>
        <w:t>Corporations Act 2001</w:t>
      </w:r>
      <w:r w:rsidRPr="00FA3FAB">
        <w:t>) to a financial institution that is a body corporate; or</w:t>
      </w:r>
    </w:p>
    <w:p w:rsidR="008B2DAE" w:rsidRPr="00FA3FAB" w:rsidRDefault="008B2DAE" w:rsidP="008B2DAE">
      <w:pPr>
        <w:pStyle w:val="paragraph"/>
      </w:pPr>
      <w:r w:rsidRPr="00FA3FAB">
        <w:tab/>
        <w:t>(c)</w:t>
      </w:r>
      <w:r w:rsidRPr="00FA3FAB">
        <w:tab/>
        <w:t>a person who has been, is, or proposes to be, a customer of a financial institution;</w:t>
      </w:r>
    </w:p>
    <w:p w:rsidR="008B2DAE" w:rsidRPr="00FA3FAB" w:rsidRDefault="008B2DAE" w:rsidP="008B2DAE">
      <w:pPr>
        <w:pStyle w:val="subsection2"/>
      </w:pPr>
      <w:r w:rsidRPr="00FA3FAB">
        <w:t>It also includes information disclosed or obtained in the course of, or for the purposes of, the performance or exercise of the functions or powers of the Reserve Bank under Part</w:t>
      </w:r>
      <w:r w:rsidR="00FA3FAB">
        <w:t> </w:t>
      </w:r>
      <w:r w:rsidRPr="00FA3FAB">
        <w:t xml:space="preserve">7.3 </w:t>
      </w:r>
      <w:r w:rsidR="00874458" w:rsidRPr="00FA3FAB">
        <w:t xml:space="preserve">or 7.5A </w:t>
      </w:r>
      <w:r w:rsidRPr="00FA3FAB">
        <w:t xml:space="preserve">of the </w:t>
      </w:r>
      <w:r w:rsidRPr="00FA3FAB">
        <w:rPr>
          <w:i/>
        </w:rPr>
        <w:t>Corporations Act 2001</w:t>
      </w:r>
      <w:r w:rsidRPr="00FA3FAB">
        <w:t>. It does not however include any information that has already been lawfully made available to the public from other sources.</w:t>
      </w:r>
    </w:p>
    <w:p w:rsidR="008B2DAE" w:rsidRPr="00FA3FAB" w:rsidRDefault="008B2DAE" w:rsidP="008B2DAE">
      <w:pPr>
        <w:pStyle w:val="Definition"/>
      </w:pPr>
      <w:r w:rsidRPr="00FA3FAB">
        <w:rPr>
          <w:b/>
          <w:i/>
        </w:rPr>
        <w:t>Statistician</w:t>
      </w:r>
      <w:r w:rsidRPr="00FA3FAB">
        <w:t xml:space="preserve"> means the Australian Statistician referred to in subsection</w:t>
      </w:r>
      <w:r w:rsidR="00FA3FAB">
        <w:t> </w:t>
      </w:r>
      <w:r w:rsidRPr="00FA3FAB">
        <w:t xml:space="preserve">5(2) of the </w:t>
      </w:r>
      <w:r w:rsidRPr="00FA3FAB">
        <w:rPr>
          <w:i/>
        </w:rPr>
        <w:t>Australian Bureau of Statistics Act 1975</w:t>
      </w:r>
      <w:r w:rsidRPr="00FA3FAB">
        <w:t>.</w:t>
      </w:r>
    </w:p>
    <w:p w:rsidR="008B2DAE" w:rsidRPr="00FA3FAB" w:rsidRDefault="008B2DAE" w:rsidP="008B2DAE">
      <w:pPr>
        <w:pStyle w:val="subsection"/>
      </w:pPr>
      <w:r w:rsidRPr="00FA3FAB">
        <w:tab/>
        <w:t>(2)</w:t>
      </w:r>
      <w:r w:rsidRPr="00FA3FAB">
        <w:tab/>
        <w:t xml:space="preserve">Subject to this section, a person who is or has been an officer must not, except for the purposes of this Act, the </w:t>
      </w:r>
      <w:r w:rsidRPr="00FA3FAB">
        <w:rPr>
          <w:i/>
        </w:rPr>
        <w:t>Banking Act 1959</w:t>
      </w:r>
      <w:r w:rsidRPr="00FA3FAB">
        <w:t>, Part</w:t>
      </w:r>
      <w:r w:rsidR="00FA3FAB">
        <w:t> </w:t>
      </w:r>
      <w:r w:rsidRPr="00FA3FAB">
        <w:t xml:space="preserve">7.3 </w:t>
      </w:r>
      <w:r w:rsidR="00874458" w:rsidRPr="00FA3FAB">
        <w:t xml:space="preserve">or 7.5A </w:t>
      </w:r>
      <w:r w:rsidRPr="00FA3FAB">
        <w:t xml:space="preserve">of the </w:t>
      </w:r>
      <w:r w:rsidRPr="00FA3FAB">
        <w:rPr>
          <w:i/>
        </w:rPr>
        <w:t>Corporations Act 2001</w:t>
      </w:r>
      <w:r w:rsidR="00C327AD" w:rsidRPr="00FA3FAB">
        <w:t>, section</w:t>
      </w:r>
      <w:r w:rsidR="00FA3FAB">
        <w:t> </w:t>
      </w:r>
      <w:r w:rsidR="00C327AD" w:rsidRPr="00FA3FAB">
        <w:t xml:space="preserve">62ZZD of the </w:t>
      </w:r>
      <w:r w:rsidR="00C327AD" w:rsidRPr="00FA3FAB">
        <w:rPr>
          <w:i/>
        </w:rPr>
        <w:t>Insurance Act 1973</w:t>
      </w:r>
      <w:r w:rsidRPr="00FA3FAB">
        <w:t xml:space="preserve">, the </w:t>
      </w:r>
      <w:r w:rsidRPr="00FA3FAB">
        <w:rPr>
          <w:i/>
        </w:rPr>
        <w:t>Payment Systems (Regulation) Act 1998</w:t>
      </w:r>
      <w:r w:rsidRPr="00FA3FAB">
        <w:t xml:space="preserve">, the </w:t>
      </w:r>
      <w:r w:rsidRPr="00FA3FAB">
        <w:rPr>
          <w:i/>
        </w:rPr>
        <w:t>Payment Systems and Netting Act 1998</w:t>
      </w:r>
      <w:r w:rsidRPr="00FA3FAB">
        <w:t xml:space="preserve"> or the repealed </w:t>
      </w:r>
      <w:r w:rsidRPr="00FA3FAB">
        <w:rPr>
          <w:i/>
        </w:rPr>
        <w:t>Banks (Shareholdings) Act 1972</w:t>
      </w:r>
      <w:r w:rsidRPr="00FA3FAB">
        <w:t>, directly or indirectly:</w:t>
      </w:r>
    </w:p>
    <w:p w:rsidR="008B2DAE" w:rsidRPr="00FA3FAB" w:rsidRDefault="008B2DAE" w:rsidP="008B2DAE">
      <w:pPr>
        <w:pStyle w:val="paragraph"/>
      </w:pPr>
      <w:r w:rsidRPr="00FA3FAB">
        <w:tab/>
        <w:t>(a)</w:t>
      </w:r>
      <w:r w:rsidRPr="00FA3FAB">
        <w:tab/>
        <w:t>disclose to any person, or to a court, any protected information acquired by the first</w:t>
      </w:r>
      <w:r w:rsidR="00FA3FAB">
        <w:noBreakHyphen/>
      </w:r>
      <w:r w:rsidRPr="00FA3FAB">
        <w:t>mentioned person in the course of his or her duties as an officer; or</w:t>
      </w:r>
    </w:p>
    <w:p w:rsidR="008B2DAE" w:rsidRPr="00FA3FAB" w:rsidRDefault="008B2DAE" w:rsidP="008B2DAE">
      <w:pPr>
        <w:pStyle w:val="paragraph"/>
      </w:pPr>
      <w:r w:rsidRPr="00FA3FAB">
        <w:tab/>
        <w:t>(b)</w:t>
      </w:r>
      <w:r w:rsidRPr="00FA3FAB">
        <w:tab/>
        <w:t>produce to any person, or to a court, a protected document.</w:t>
      </w:r>
    </w:p>
    <w:p w:rsidR="008B2DAE" w:rsidRPr="00FA3FAB" w:rsidRDefault="008B2DAE" w:rsidP="008B2DAE">
      <w:pPr>
        <w:pStyle w:val="Penalty"/>
      </w:pPr>
      <w:r w:rsidRPr="00FA3FAB">
        <w:t>Penalty:</w:t>
      </w:r>
      <w:r w:rsidRPr="00FA3FAB">
        <w:tab/>
        <w:t>Imprisonment for 2 years.</w:t>
      </w:r>
    </w:p>
    <w:p w:rsidR="008B2DAE" w:rsidRPr="00FA3FAB" w:rsidRDefault="008B2DAE" w:rsidP="008B2DAE">
      <w:pPr>
        <w:pStyle w:val="notetext"/>
      </w:pPr>
      <w:r w:rsidRPr="00FA3FAB">
        <w:t>Note 1:</w:t>
      </w:r>
      <w:r w:rsidRPr="00FA3FAB">
        <w:tab/>
        <w:t>Subsection</w:t>
      </w:r>
      <w:r w:rsidR="00FA3FAB">
        <w:t> </w:t>
      </w:r>
      <w:r w:rsidRPr="00FA3FAB">
        <w:t xml:space="preserve">4B(2) of the </w:t>
      </w:r>
      <w:r w:rsidRPr="00FA3FAB">
        <w:rPr>
          <w:i/>
        </w:rPr>
        <w:t>Crimes Act 1914</w:t>
      </w:r>
      <w:r w:rsidRPr="00FA3FAB">
        <w:t xml:space="preserve"> allows a court to impose an appropriate fine instead of, or in addition to, a form of imprisonment.</w:t>
      </w:r>
    </w:p>
    <w:p w:rsidR="008B2DAE" w:rsidRPr="00FA3FAB" w:rsidRDefault="008B2DAE" w:rsidP="008B2DAE">
      <w:pPr>
        <w:pStyle w:val="notetext"/>
      </w:pPr>
      <w:r w:rsidRPr="00FA3FAB">
        <w:t>Note 2:</w:t>
      </w:r>
      <w:r w:rsidRPr="00FA3FAB">
        <w:tab/>
        <w:t>Chapter</w:t>
      </w:r>
      <w:r w:rsidR="00FA3FAB">
        <w:t> </w:t>
      </w:r>
      <w:r w:rsidRPr="00FA3FAB">
        <w:t xml:space="preserve">2 of the </w:t>
      </w:r>
      <w:r w:rsidRPr="00FA3FAB">
        <w:rPr>
          <w:i/>
        </w:rPr>
        <w:t>Criminal Code</w:t>
      </w:r>
      <w:r w:rsidRPr="00FA3FAB">
        <w:t xml:space="preserve"> sets out the general principles of criminal responsibility.</w:t>
      </w:r>
    </w:p>
    <w:p w:rsidR="008B2DAE" w:rsidRPr="00FA3FAB" w:rsidRDefault="008B2DAE" w:rsidP="008B2DAE">
      <w:pPr>
        <w:pStyle w:val="subsection"/>
      </w:pPr>
      <w:r w:rsidRPr="00FA3FAB">
        <w:tab/>
        <w:t>(3)</w:t>
      </w:r>
      <w:r w:rsidRPr="00FA3FAB">
        <w:tab/>
      </w:r>
      <w:r w:rsidR="00FA3FAB">
        <w:t>Subsection (</w:t>
      </w:r>
      <w:r w:rsidRPr="00FA3FAB">
        <w:t xml:space="preserve">2) does not prohibit a person from disclosing </w:t>
      </w:r>
      <w:r w:rsidR="00874458" w:rsidRPr="00FA3FAB">
        <w:t>protected information</w:t>
      </w:r>
      <w:r w:rsidRPr="00FA3FAB">
        <w:t>, or producing a protected document, if the person to whose affairs the information or document relates:</w:t>
      </w:r>
    </w:p>
    <w:p w:rsidR="008B2DAE" w:rsidRPr="00FA3FAB" w:rsidRDefault="008B2DAE" w:rsidP="008B2DAE">
      <w:pPr>
        <w:pStyle w:val="paragraph"/>
      </w:pPr>
      <w:r w:rsidRPr="00FA3FAB">
        <w:tab/>
        <w:t>(a)</w:t>
      </w:r>
      <w:r w:rsidRPr="00FA3FAB">
        <w:tab/>
        <w:t>is the employer of the first</w:t>
      </w:r>
      <w:r w:rsidR="00FA3FAB">
        <w:noBreakHyphen/>
      </w:r>
      <w:r w:rsidRPr="00FA3FAB">
        <w:t>mentioned person; or</w:t>
      </w:r>
    </w:p>
    <w:p w:rsidR="008B2DAE" w:rsidRPr="00FA3FAB" w:rsidRDefault="008B2DAE" w:rsidP="008B2DAE">
      <w:pPr>
        <w:pStyle w:val="paragraph"/>
      </w:pPr>
      <w:r w:rsidRPr="00FA3FAB">
        <w:lastRenderedPageBreak/>
        <w:tab/>
        <w:t>(b)</w:t>
      </w:r>
      <w:r w:rsidRPr="00FA3FAB">
        <w:tab/>
        <w:t>agrees in writing to the disclosure of the information or the production of the document, as the case may be.</w:t>
      </w:r>
    </w:p>
    <w:p w:rsidR="00874458" w:rsidRPr="00FA3FAB" w:rsidRDefault="00874458" w:rsidP="00874458">
      <w:pPr>
        <w:pStyle w:val="subsection"/>
      </w:pPr>
      <w:r w:rsidRPr="00FA3FAB">
        <w:tab/>
        <w:t>(4)</w:t>
      </w:r>
      <w:r w:rsidRPr="00FA3FAB">
        <w:tab/>
      </w:r>
      <w:r w:rsidR="00FA3FAB">
        <w:t>Subsection (</w:t>
      </w:r>
      <w:r w:rsidRPr="00FA3FAB">
        <w:t>2) does not prohibit a person from disclosing protected information or producing a protected document to:</w:t>
      </w:r>
    </w:p>
    <w:p w:rsidR="00874458" w:rsidRPr="00FA3FAB" w:rsidRDefault="00874458" w:rsidP="00874458">
      <w:pPr>
        <w:pStyle w:val="paragraph"/>
      </w:pPr>
      <w:r w:rsidRPr="00FA3FAB">
        <w:tab/>
        <w:t>(a)</w:t>
      </w:r>
      <w:r w:rsidRPr="00FA3FAB">
        <w:tab/>
        <w:t>a financial sector supervisory agency; or</w:t>
      </w:r>
    </w:p>
    <w:p w:rsidR="00874458" w:rsidRPr="00FA3FAB" w:rsidRDefault="00874458" w:rsidP="00874458">
      <w:pPr>
        <w:pStyle w:val="paragraph"/>
      </w:pPr>
      <w:r w:rsidRPr="00FA3FAB">
        <w:tab/>
        <w:t>(b)</w:t>
      </w:r>
      <w:r w:rsidRPr="00FA3FAB">
        <w:tab/>
        <w:t>a foreign central bank;</w:t>
      </w:r>
      <w:r w:rsidR="00A5596A" w:rsidRPr="00FA3FAB">
        <w:t xml:space="preserve"> or</w:t>
      </w:r>
    </w:p>
    <w:p w:rsidR="00A5596A" w:rsidRPr="00FA3FAB" w:rsidRDefault="00A5596A" w:rsidP="00A5596A">
      <w:pPr>
        <w:pStyle w:val="paragraph"/>
      </w:pPr>
      <w:r w:rsidRPr="00FA3FAB">
        <w:tab/>
        <w:t>(c)</w:t>
      </w:r>
      <w:r w:rsidRPr="00FA3FAB">
        <w:tab/>
        <w:t>any other person or body (including a foreign person or body) prescribed by the regulations;</w:t>
      </w:r>
    </w:p>
    <w:p w:rsidR="00874458" w:rsidRPr="00FA3FAB" w:rsidRDefault="00A5596A" w:rsidP="00874458">
      <w:pPr>
        <w:pStyle w:val="subsection2"/>
      </w:pPr>
      <w:r w:rsidRPr="00FA3FAB">
        <w:t>if the first person is satisfied that disclosure of the information, or the production of the document, will assist that agency or bank, or that other person or body, to perform its functions or exercise its powers</w:t>
      </w:r>
      <w:r w:rsidR="00874458" w:rsidRPr="00FA3FAB">
        <w:t>.</w:t>
      </w:r>
    </w:p>
    <w:p w:rsidR="00A5596A" w:rsidRPr="00FA3FAB" w:rsidRDefault="00A5596A" w:rsidP="00A5596A">
      <w:pPr>
        <w:pStyle w:val="subsection"/>
      </w:pPr>
      <w:r w:rsidRPr="00FA3FAB">
        <w:tab/>
        <w:t>(5)</w:t>
      </w:r>
      <w:r w:rsidRPr="00FA3FAB">
        <w:tab/>
      </w:r>
      <w:r w:rsidR="00FA3FAB">
        <w:t>Subsection (</w:t>
      </w:r>
      <w:r w:rsidRPr="00FA3FAB">
        <w:t>2) does not prohibit a person from disclosing protected information or producing a protected document to a person or body (including a foreign person or body) if the disclosure or production to that person or body is approved in writing by the Governor.</w:t>
      </w:r>
    </w:p>
    <w:p w:rsidR="00A5596A" w:rsidRPr="00FA3FAB" w:rsidRDefault="00A5596A" w:rsidP="00A5596A">
      <w:pPr>
        <w:pStyle w:val="subsection"/>
      </w:pPr>
      <w:r w:rsidRPr="00FA3FAB">
        <w:tab/>
        <w:t>(5A)</w:t>
      </w:r>
      <w:r w:rsidRPr="00FA3FAB">
        <w:tab/>
        <w:t xml:space="preserve">An approval under </w:t>
      </w:r>
      <w:r w:rsidR="00FA3FAB">
        <w:t>subsection (</w:t>
      </w:r>
      <w:r w:rsidRPr="00FA3FAB">
        <w:t>5) is not a legislative instrument.</w:t>
      </w:r>
    </w:p>
    <w:p w:rsidR="00A5596A" w:rsidRPr="00FA3FAB" w:rsidRDefault="00A5596A" w:rsidP="00A5596A">
      <w:pPr>
        <w:pStyle w:val="subsection"/>
      </w:pPr>
      <w:r w:rsidRPr="00FA3FAB">
        <w:tab/>
        <w:t>(5B)</w:t>
      </w:r>
      <w:r w:rsidRPr="00FA3FAB">
        <w:tab/>
        <w:t xml:space="preserve">The Governor may, in writing, delegate to the Deputy Governor, or an Assistant Governor of the Reserve Bank, the power to give approvals under </w:t>
      </w:r>
      <w:r w:rsidR="00FA3FAB">
        <w:t>subsection (</w:t>
      </w:r>
      <w:r w:rsidRPr="00FA3FAB">
        <w:t>5).</w:t>
      </w:r>
    </w:p>
    <w:p w:rsidR="008B2DAE" w:rsidRPr="00FA3FAB" w:rsidRDefault="008B2DAE" w:rsidP="008B2DAE">
      <w:pPr>
        <w:pStyle w:val="subsection"/>
      </w:pPr>
      <w:r w:rsidRPr="00FA3FAB">
        <w:tab/>
        <w:t>(6)</w:t>
      </w:r>
      <w:r w:rsidRPr="00FA3FAB">
        <w:tab/>
      </w:r>
      <w:r w:rsidR="00FA3FAB">
        <w:t>Subsection (</w:t>
      </w:r>
      <w:r w:rsidRPr="00FA3FAB">
        <w:t>2) does not prohibit a person from disclosing protected information, or producing a protected document, to:</w:t>
      </w:r>
    </w:p>
    <w:p w:rsidR="008B2DAE" w:rsidRPr="00FA3FAB" w:rsidRDefault="008B2DAE" w:rsidP="008B2DAE">
      <w:pPr>
        <w:pStyle w:val="paragraph"/>
      </w:pPr>
      <w:r w:rsidRPr="00FA3FAB">
        <w:tab/>
        <w:t>(a)</w:t>
      </w:r>
      <w:r w:rsidRPr="00FA3FAB">
        <w:tab/>
        <w:t>the Governor, the Deputy Governor or any other member of the Reserve Bank Board; or</w:t>
      </w:r>
    </w:p>
    <w:p w:rsidR="008B2DAE" w:rsidRPr="00FA3FAB" w:rsidRDefault="008B2DAE" w:rsidP="008B2DAE">
      <w:pPr>
        <w:pStyle w:val="paragraph"/>
      </w:pPr>
      <w:r w:rsidRPr="00FA3FAB">
        <w:tab/>
        <w:t>(aa)</w:t>
      </w:r>
      <w:r w:rsidRPr="00FA3FAB">
        <w:tab/>
        <w:t>a member of the Payments System Board; or</w:t>
      </w:r>
    </w:p>
    <w:p w:rsidR="008B2DAE" w:rsidRPr="00FA3FAB" w:rsidRDefault="008B2DAE" w:rsidP="008B2DAE">
      <w:pPr>
        <w:pStyle w:val="paragraph"/>
      </w:pPr>
      <w:r w:rsidRPr="00FA3FAB">
        <w:tab/>
        <w:t>(b)</w:t>
      </w:r>
      <w:r w:rsidRPr="00FA3FAB">
        <w:tab/>
        <w:t>a staff member of the Reserve Bank Service;</w:t>
      </w:r>
    </w:p>
    <w:p w:rsidR="008B2DAE" w:rsidRPr="00FA3FAB" w:rsidRDefault="008B2DAE" w:rsidP="008B2DAE">
      <w:pPr>
        <w:pStyle w:val="subsection2"/>
      </w:pPr>
      <w:r w:rsidRPr="00FA3FAB">
        <w:t>for the purposes of the performance of the functions, or the exercise of the powers, of the Bank under a law of the Commonwealth, of a State or of a Territory.</w:t>
      </w:r>
    </w:p>
    <w:p w:rsidR="008B2DAE" w:rsidRPr="00FA3FAB" w:rsidRDefault="008B2DAE" w:rsidP="008B2DAE">
      <w:pPr>
        <w:pStyle w:val="subsection"/>
      </w:pPr>
      <w:r w:rsidRPr="00FA3FAB">
        <w:tab/>
        <w:t>(6A)</w:t>
      </w:r>
      <w:r w:rsidRPr="00FA3FAB">
        <w:tab/>
      </w:r>
      <w:r w:rsidR="00FA3FAB">
        <w:t>Subsection (</w:t>
      </w:r>
      <w:r w:rsidRPr="00FA3FAB">
        <w:t xml:space="preserve">2) does not prohibit a person from disclosing protected information, or producing a protected document, to the Australian </w:t>
      </w:r>
      <w:r w:rsidRPr="00FA3FAB">
        <w:lastRenderedPageBreak/>
        <w:t>Securities and Investments Commission if the person is satisfied that the disclosure of the information, or the production of the document, to that body will assist it to perform its functions or exercise its powers under Part</w:t>
      </w:r>
      <w:r w:rsidR="00FA3FAB">
        <w:t> </w:t>
      </w:r>
      <w:r w:rsidRPr="00FA3FAB">
        <w:t xml:space="preserve">7.3 </w:t>
      </w:r>
      <w:r w:rsidR="00874458" w:rsidRPr="00FA3FAB">
        <w:t xml:space="preserve">or 7.5A </w:t>
      </w:r>
      <w:r w:rsidRPr="00FA3FAB">
        <w:t xml:space="preserve">of the </w:t>
      </w:r>
      <w:r w:rsidRPr="00FA3FAB">
        <w:rPr>
          <w:i/>
        </w:rPr>
        <w:t>Corporations Act 2001</w:t>
      </w:r>
      <w:r w:rsidRPr="00FA3FAB">
        <w:t>.</w:t>
      </w:r>
    </w:p>
    <w:p w:rsidR="008B2DAE" w:rsidRPr="00FA3FAB" w:rsidRDefault="008B2DAE" w:rsidP="008B2DAE">
      <w:pPr>
        <w:pStyle w:val="subsection"/>
      </w:pPr>
      <w:r w:rsidRPr="00FA3FAB">
        <w:tab/>
        <w:t>(6B)</w:t>
      </w:r>
      <w:r w:rsidRPr="00FA3FAB">
        <w:tab/>
      </w:r>
      <w:r w:rsidR="00FA3FAB">
        <w:t>Subsection (</w:t>
      </w:r>
      <w:r w:rsidRPr="00FA3FAB">
        <w:t>2) does not prohibit a person from:</w:t>
      </w:r>
    </w:p>
    <w:p w:rsidR="008B2DAE" w:rsidRPr="00FA3FAB" w:rsidRDefault="008B2DAE" w:rsidP="008B2DAE">
      <w:pPr>
        <w:pStyle w:val="paragraph"/>
      </w:pPr>
      <w:r w:rsidRPr="00FA3FAB">
        <w:tab/>
        <w:t>(a)</w:t>
      </w:r>
      <w:r w:rsidRPr="00FA3FAB">
        <w:tab/>
        <w:t>disclosing protected information that is information disclosed or obtained in the course of, or for the purposes of, the performance or exercise of the functions or powers of the Reserve Bank under Part</w:t>
      </w:r>
      <w:r w:rsidR="00FA3FAB">
        <w:t> </w:t>
      </w:r>
      <w:r w:rsidRPr="00FA3FAB">
        <w:t xml:space="preserve">7.3 </w:t>
      </w:r>
      <w:r w:rsidR="00874458" w:rsidRPr="00FA3FAB">
        <w:t xml:space="preserve">or 7.5A </w:t>
      </w:r>
      <w:r w:rsidRPr="00FA3FAB">
        <w:t xml:space="preserve">of the </w:t>
      </w:r>
      <w:r w:rsidRPr="00FA3FAB">
        <w:rPr>
          <w:i/>
        </w:rPr>
        <w:t>Corporations Act 2001</w:t>
      </w:r>
      <w:r w:rsidRPr="00FA3FAB">
        <w:t>; or</w:t>
      </w:r>
    </w:p>
    <w:p w:rsidR="008B2DAE" w:rsidRPr="00FA3FAB" w:rsidRDefault="008B2DAE" w:rsidP="008B2DAE">
      <w:pPr>
        <w:pStyle w:val="paragraph"/>
      </w:pPr>
      <w:r w:rsidRPr="00FA3FAB">
        <w:tab/>
        <w:t>(b)</w:t>
      </w:r>
      <w:r w:rsidRPr="00FA3FAB">
        <w:tab/>
        <w:t>producing a protected document that is a document given or produced under, or for the purposes of, the performance or exercise of the functions or powers of the Reserve Bank under Part</w:t>
      </w:r>
      <w:r w:rsidR="00FA3FAB">
        <w:t> </w:t>
      </w:r>
      <w:r w:rsidRPr="00FA3FAB">
        <w:t xml:space="preserve">7.3 </w:t>
      </w:r>
      <w:r w:rsidR="00874458" w:rsidRPr="00FA3FAB">
        <w:t xml:space="preserve">or 7.5A </w:t>
      </w:r>
      <w:r w:rsidRPr="00FA3FAB">
        <w:t xml:space="preserve">of the </w:t>
      </w:r>
      <w:r w:rsidRPr="00FA3FAB">
        <w:rPr>
          <w:i/>
        </w:rPr>
        <w:t>Corporations Act 2001</w:t>
      </w:r>
      <w:r w:rsidRPr="00FA3FAB">
        <w:t>;</w:t>
      </w:r>
    </w:p>
    <w:p w:rsidR="008B2DAE" w:rsidRPr="00FA3FAB" w:rsidRDefault="008B2DAE" w:rsidP="008B2DAE">
      <w:pPr>
        <w:pStyle w:val="subsection2"/>
      </w:pPr>
      <w:r w:rsidRPr="00FA3FAB">
        <w:t>if the disclosure or production is:</w:t>
      </w:r>
    </w:p>
    <w:p w:rsidR="008B2DAE" w:rsidRPr="00FA3FAB" w:rsidRDefault="008B2DAE" w:rsidP="008B2DAE">
      <w:pPr>
        <w:pStyle w:val="paragraph"/>
      </w:pPr>
      <w:r w:rsidRPr="00FA3FAB">
        <w:tab/>
        <w:t>(c)</w:t>
      </w:r>
      <w:r w:rsidRPr="00FA3FAB">
        <w:tab/>
        <w:t>to the Minister; or</w:t>
      </w:r>
    </w:p>
    <w:p w:rsidR="008B2DAE" w:rsidRPr="00FA3FAB" w:rsidRDefault="008B2DAE" w:rsidP="008B2DAE">
      <w:pPr>
        <w:pStyle w:val="paragraph"/>
      </w:pPr>
      <w:r w:rsidRPr="00FA3FAB">
        <w:tab/>
        <w:t>(d)</w:t>
      </w:r>
      <w:r w:rsidRPr="00FA3FAB">
        <w:tab/>
        <w:t>to the Secretary of the Department for the purpose of advising the Minister, or to an officer of the Department authorised by the Secretary for the purpose of advising the Minister.</w:t>
      </w:r>
    </w:p>
    <w:p w:rsidR="008B2DAE" w:rsidRPr="00FA3FAB" w:rsidRDefault="008B2DAE" w:rsidP="008B2DAE">
      <w:pPr>
        <w:pStyle w:val="subsection"/>
      </w:pPr>
      <w:r w:rsidRPr="00FA3FAB">
        <w:tab/>
        <w:t>(7)</w:t>
      </w:r>
      <w:r w:rsidRPr="00FA3FAB">
        <w:tab/>
      </w:r>
      <w:r w:rsidR="00FA3FAB">
        <w:t>Subsection (</w:t>
      </w:r>
      <w:r w:rsidRPr="00FA3FAB">
        <w:t>2) does not prohibit a person from disclosing information, or producing a document, if the information, or the information contained in the document, as the case may be, is in the form of a summary or collection of information that is prepared so that information relating to any particular person cannot be found out from it.</w:t>
      </w:r>
    </w:p>
    <w:p w:rsidR="001750E2" w:rsidRPr="00FA3FAB" w:rsidRDefault="001750E2" w:rsidP="001750E2">
      <w:pPr>
        <w:pStyle w:val="subsection"/>
      </w:pPr>
      <w:r w:rsidRPr="00FA3FAB">
        <w:tab/>
        <w:t>(7A)</w:t>
      </w:r>
      <w:r w:rsidRPr="00FA3FAB">
        <w:tab/>
        <w:t>If a person discloses information or produces a document under this section to another person, the first person may, by notice in writing given to the other person</w:t>
      </w:r>
      <w:r w:rsidRPr="00FA3FAB">
        <w:rPr>
          <w:i/>
        </w:rPr>
        <w:t xml:space="preserve"> </w:t>
      </w:r>
      <w:r w:rsidRPr="00FA3FAB">
        <w:t>at the time of the disclosure or production, impose conditions to be complied with in relation to the information disclosed or the document produced.</w:t>
      </w:r>
    </w:p>
    <w:p w:rsidR="001750E2" w:rsidRPr="00FA3FAB" w:rsidRDefault="001750E2" w:rsidP="001750E2">
      <w:pPr>
        <w:pStyle w:val="subsection"/>
      </w:pPr>
      <w:r w:rsidRPr="00FA3FAB">
        <w:tab/>
        <w:t>(7B)</w:t>
      </w:r>
      <w:r w:rsidRPr="00FA3FAB">
        <w:tab/>
        <w:t xml:space="preserve">A notice under </w:t>
      </w:r>
      <w:r w:rsidR="00FA3FAB">
        <w:t>subsection (</w:t>
      </w:r>
      <w:r w:rsidRPr="00FA3FAB">
        <w:t>7A) is not a legislative instrument.</w:t>
      </w:r>
    </w:p>
    <w:p w:rsidR="001750E2" w:rsidRPr="00FA3FAB" w:rsidRDefault="001750E2" w:rsidP="001750E2">
      <w:pPr>
        <w:pStyle w:val="subsection"/>
      </w:pPr>
      <w:r w:rsidRPr="00FA3FAB">
        <w:lastRenderedPageBreak/>
        <w:tab/>
        <w:t>(7C)</w:t>
      </w:r>
      <w:r w:rsidRPr="00FA3FAB">
        <w:tab/>
        <w:t xml:space="preserve">A person commits an offence if the person fails to comply with a condition imposed under </w:t>
      </w:r>
      <w:r w:rsidR="00FA3FAB">
        <w:t>subsection (</w:t>
      </w:r>
      <w:r w:rsidRPr="00FA3FAB">
        <w:t>7A).</w:t>
      </w:r>
    </w:p>
    <w:p w:rsidR="001750E2" w:rsidRPr="00FA3FAB" w:rsidRDefault="001750E2" w:rsidP="001750E2">
      <w:pPr>
        <w:pStyle w:val="Penalty"/>
      </w:pPr>
      <w:r w:rsidRPr="00FA3FAB">
        <w:t>Penalty:</w:t>
      </w:r>
      <w:r w:rsidRPr="00FA3FAB">
        <w:tab/>
        <w:t>Imprisonment for 2 years.</w:t>
      </w:r>
    </w:p>
    <w:p w:rsidR="008B2DAE" w:rsidRPr="00FA3FAB" w:rsidRDefault="008B2DAE" w:rsidP="008B2DAE">
      <w:pPr>
        <w:pStyle w:val="subsection"/>
      </w:pPr>
      <w:r w:rsidRPr="00FA3FAB">
        <w:tab/>
        <w:t>(8)</w:t>
      </w:r>
      <w:r w:rsidRPr="00FA3FAB">
        <w:tab/>
        <w:t xml:space="preserve">A person who is or has been an officer cannot be required to disclose to a court any protected information, or to produce in a court a protected document, except when it is necessary to do so for the purposes of this Act, the </w:t>
      </w:r>
      <w:r w:rsidRPr="00FA3FAB">
        <w:rPr>
          <w:i/>
        </w:rPr>
        <w:t>Banking Act 1959</w:t>
      </w:r>
      <w:r w:rsidRPr="00FA3FAB">
        <w:t>, Part</w:t>
      </w:r>
      <w:r w:rsidR="00FA3FAB">
        <w:t> </w:t>
      </w:r>
      <w:r w:rsidRPr="00FA3FAB">
        <w:t xml:space="preserve">7.3 </w:t>
      </w:r>
      <w:r w:rsidR="00874458" w:rsidRPr="00FA3FAB">
        <w:t xml:space="preserve">or 7.5A </w:t>
      </w:r>
      <w:r w:rsidRPr="00FA3FAB">
        <w:t xml:space="preserve">of the </w:t>
      </w:r>
      <w:r w:rsidRPr="00FA3FAB">
        <w:rPr>
          <w:i/>
        </w:rPr>
        <w:t>Corporations Act 2001</w:t>
      </w:r>
      <w:r w:rsidRPr="00FA3FAB">
        <w:t xml:space="preserve">, the </w:t>
      </w:r>
      <w:r w:rsidRPr="00FA3FAB">
        <w:rPr>
          <w:i/>
        </w:rPr>
        <w:t>Payment Systems (Regulation) Act 1998</w:t>
      </w:r>
      <w:r w:rsidRPr="00FA3FAB">
        <w:t xml:space="preserve">, the </w:t>
      </w:r>
      <w:r w:rsidRPr="00FA3FAB">
        <w:rPr>
          <w:i/>
        </w:rPr>
        <w:t xml:space="preserve">Payment Systems and Netting Act 1998 </w:t>
      </w:r>
      <w:r w:rsidRPr="00FA3FAB">
        <w:t xml:space="preserve">or the repealed </w:t>
      </w:r>
      <w:r w:rsidRPr="00FA3FAB">
        <w:rPr>
          <w:i/>
        </w:rPr>
        <w:t>Banks (Shareholdings) Act 1972</w:t>
      </w:r>
      <w:r w:rsidRPr="00FA3FAB">
        <w:t>.</w:t>
      </w:r>
    </w:p>
    <w:p w:rsidR="008B2DAE" w:rsidRPr="00FA3FAB" w:rsidRDefault="008B2DAE" w:rsidP="008B2DAE">
      <w:pPr>
        <w:pStyle w:val="subsection"/>
      </w:pPr>
      <w:r w:rsidRPr="00FA3FAB">
        <w:tab/>
        <w:t>(9)</w:t>
      </w:r>
      <w:r w:rsidRPr="00FA3FAB">
        <w:tab/>
        <w:t>A document that:</w:t>
      </w:r>
    </w:p>
    <w:p w:rsidR="008B2DAE" w:rsidRPr="00FA3FAB" w:rsidRDefault="008B2DAE" w:rsidP="008B2DAE">
      <w:pPr>
        <w:pStyle w:val="paragraph"/>
      </w:pPr>
      <w:r w:rsidRPr="00FA3FAB">
        <w:tab/>
        <w:t>(a)</w:t>
      </w:r>
      <w:r w:rsidRPr="00FA3FAB">
        <w:tab/>
        <w:t>is a protected document; or</w:t>
      </w:r>
    </w:p>
    <w:p w:rsidR="008B2DAE" w:rsidRPr="00FA3FAB" w:rsidRDefault="008B2DAE" w:rsidP="008B2DAE">
      <w:pPr>
        <w:pStyle w:val="paragraph"/>
      </w:pPr>
      <w:r w:rsidRPr="00FA3FAB">
        <w:tab/>
        <w:t>(b)</w:t>
      </w:r>
      <w:r w:rsidRPr="00FA3FAB">
        <w:tab/>
        <w:t>contains protected information;</w:t>
      </w:r>
    </w:p>
    <w:p w:rsidR="008B2DAE" w:rsidRPr="00FA3FAB" w:rsidRDefault="008B2DAE" w:rsidP="008B2DAE">
      <w:pPr>
        <w:pStyle w:val="subsection2"/>
      </w:pPr>
      <w:r w:rsidRPr="00FA3FAB">
        <w:t>is an exempt document for the purposes of section</w:t>
      </w:r>
      <w:r w:rsidR="00FA3FAB">
        <w:t> </w:t>
      </w:r>
      <w:r w:rsidRPr="00FA3FAB">
        <w:t xml:space="preserve">38 of the </w:t>
      </w:r>
      <w:r w:rsidRPr="00FA3FAB">
        <w:rPr>
          <w:i/>
        </w:rPr>
        <w:t>Freedom of Information Act 1982</w:t>
      </w:r>
      <w:r w:rsidRPr="00FA3FAB">
        <w:t>.</w:t>
      </w:r>
    </w:p>
    <w:p w:rsidR="008B2DAE" w:rsidRPr="00FA3FAB" w:rsidRDefault="008B2DAE" w:rsidP="008B2DAE">
      <w:pPr>
        <w:pStyle w:val="subsection"/>
      </w:pPr>
      <w:r w:rsidRPr="00FA3FAB">
        <w:tab/>
        <w:t>(9A)</w:t>
      </w:r>
      <w:r w:rsidRPr="00FA3FAB">
        <w:tab/>
        <w:t>For the avoidance of doubt, information or a document that, as permitted by subsection</w:t>
      </w:r>
      <w:r w:rsidR="00FA3FAB">
        <w:t> </w:t>
      </w:r>
      <w:r w:rsidRPr="00FA3FAB">
        <w:t xml:space="preserve">127(2A) of the </w:t>
      </w:r>
      <w:r w:rsidRPr="00FA3FAB">
        <w:rPr>
          <w:i/>
        </w:rPr>
        <w:t>Australian Securities and Investments Commission Act 2001</w:t>
      </w:r>
      <w:r w:rsidRPr="00FA3FAB">
        <w:t>, is disclosed to the Bank does not become, because of that disclosure, protected information or a protected document.</w:t>
      </w:r>
    </w:p>
    <w:p w:rsidR="008B2DAE" w:rsidRPr="00FA3FAB" w:rsidRDefault="008B2DAE" w:rsidP="008B2DAE">
      <w:pPr>
        <w:pStyle w:val="ActHead5"/>
      </w:pPr>
      <w:bookmarkStart w:id="84" w:name="_Toc390772445"/>
      <w:r w:rsidRPr="00FA3FAB">
        <w:rPr>
          <w:rStyle w:val="CharSectno"/>
        </w:rPr>
        <w:t>79B</w:t>
      </w:r>
      <w:r w:rsidRPr="00FA3FAB">
        <w:t xml:space="preserve">  Secrecy: documents or information to which section</w:t>
      </w:r>
      <w:r w:rsidR="00FA3FAB">
        <w:t> </w:t>
      </w:r>
      <w:r w:rsidRPr="00FA3FAB">
        <w:t>79A does not apply</w:t>
      </w:r>
      <w:bookmarkEnd w:id="84"/>
    </w:p>
    <w:p w:rsidR="008B2DAE" w:rsidRPr="00FA3FAB" w:rsidRDefault="008B2DAE" w:rsidP="008B2DAE">
      <w:pPr>
        <w:pStyle w:val="subsection"/>
      </w:pPr>
      <w:r w:rsidRPr="00FA3FAB">
        <w:tab/>
        <w:t>(1)</w:t>
      </w:r>
      <w:r w:rsidRPr="00FA3FAB">
        <w:tab/>
        <w:t>Subject to this section, a staff member of the Reserve Bank Service, or an agent or other person carrying on any business of the Reserve Bank, must not:</w:t>
      </w:r>
    </w:p>
    <w:p w:rsidR="008B2DAE" w:rsidRPr="00FA3FAB" w:rsidRDefault="008B2DAE" w:rsidP="008B2DAE">
      <w:pPr>
        <w:pStyle w:val="paragraph"/>
      </w:pPr>
      <w:r w:rsidRPr="00FA3FAB">
        <w:tab/>
        <w:t>(a)</w:t>
      </w:r>
      <w:r w:rsidRPr="00FA3FAB">
        <w:tab/>
        <w:t>permit a person to have access to, or give to a person copies of or extracts from, a document belonging to, or in the possession of, the Reserve Bank; or</w:t>
      </w:r>
    </w:p>
    <w:p w:rsidR="008B2DAE" w:rsidRPr="00FA3FAB" w:rsidRDefault="008B2DAE" w:rsidP="008B2DAE">
      <w:pPr>
        <w:pStyle w:val="paragraph"/>
      </w:pPr>
      <w:r w:rsidRPr="00FA3FAB">
        <w:tab/>
        <w:t>(b)</w:t>
      </w:r>
      <w:r w:rsidRPr="00FA3FAB">
        <w:tab/>
        <w:t xml:space="preserve">give to a person information relating to the business of the Reserve Bank; </w:t>
      </w:r>
    </w:p>
    <w:p w:rsidR="008B2DAE" w:rsidRPr="00FA3FAB" w:rsidRDefault="008B2DAE" w:rsidP="008B2DAE">
      <w:pPr>
        <w:pStyle w:val="subsection2"/>
      </w:pPr>
      <w:r w:rsidRPr="00FA3FAB">
        <w:lastRenderedPageBreak/>
        <w:t>except by the direction or authority of the Reserve Bank or under compulsion or obligation of law.</w:t>
      </w:r>
    </w:p>
    <w:p w:rsidR="008B2DAE" w:rsidRPr="00FA3FAB" w:rsidRDefault="008B2DAE" w:rsidP="008B2DAE">
      <w:pPr>
        <w:pStyle w:val="Penalty"/>
      </w:pPr>
      <w:r w:rsidRPr="00FA3FAB">
        <w:t>Penalty:</w:t>
      </w:r>
      <w:r w:rsidRPr="00FA3FAB">
        <w:tab/>
        <w:t>1 penalty unit.</w:t>
      </w:r>
    </w:p>
    <w:p w:rsidR="008B2DAE" w:rsidRPr="00FA3FAB" w:rsidRDefault="008B2DAE" w:rsidP="008B2DAE">
      <w:pPr>
        <w:pStyle w:val="notetext"/>
      </w:pPr>
      <w:r w:rsidRPr="00FA3FAB">
        <w:t>Note:</w:t>
      </w:r>
      <w:r w:rsidRPr="00FA3FAB">
        <w:tab/>
        <w:t>Chapter</w:t>
      </w:r>
      <w:r w:rsidR="00FA3FAB">
        <w:t> </w:t>
      </w:r>
      <w:r w:rsidRPr="00FA3FAB">
        <w:t xml:space="preserve">2 of the </w:t>
      </w:r>
      <w:r w:rsidRPr="00FA3FAB">
        <w:rPr>
          <w:i/>
        </w:rPr>
        <w:t>Criminal Code</w:t>
      </w:r>
      <w:r w:rsidRPr="00FA3FAB">
        <w:t xml:space="preserve"> sets out the general principles of criminal responsibility.</w:t>
      </w:r>
    </w:p>
    <w:p w:rsidR="008B2DAE" w:rsidRPr="00FA3FAB" w:rsidRDefault="008B2DAE" w:rsidP="008B2DAE">
      <w:pPr>
        <w:pStyle w:val="subsection"/>
      </w:pPr>
      <w:r w:rsidRPr="00FA3FAB">
        <w:tab/>
        <w:t>(2)</w:t>
      </w:r>
      <w:r w:rsidRPr="00FA3FAB">
        <w:tab/>
      </w:r>
      <w:r w:rsidR="00FA3FAB">
        <w:t>Paragraph (</w:t>
      </w:r>
      <w:r w:rsidRPr="00FA3FAB">
        <w:t>1)(b) does not apply to the giving to a person of information with respect to matters of a customer of the Reserve Bank if the person is the customer or the information is given at the direction or request of the customer.</w:t>
      </w:r>
    </w:p>
    <w:p w:rsidR="008B2DAE" w:rsidRPr="00FA3FAB" w:rsidRDefault="008B2DAE" w:rsidP="008B2DAE">
      <w:pPr>
        <w:pStyle w:val="subsection"/>
      </w:pPr>
      <w:r w:rsidRPr="00FA3FAB">
        <w:tab/>
        <w:t>(3)</w:t>
      </w:r>
      <w:r w:rsidRPr="00FA3FAB">
        <w:tab/>
      </w:r>
      <w:r w:rsidR="00FA3FAB">
        <w:t>Subsection (</w:t>
      </w:r>
      <w:r w:rsidRPr="00FA3FAB">
        <w:t>1) does not apply to:</w:t>
      </w:r>
    </w:p>
    <w:p w:rsidR="008B2DAE" w:rsidRPr="00FA3FAB" w:rsidRDefault="008B2DAE" w:rsidP="008B2DAE">
      <w:pPr>
        <w:pStyle w:val="paragraph"/>
      </w:pPr>
      <w:r w:rsidRPr="00FA3FAB">
        <w:tab/>
        <w:t>(a)</w:t>
      </w:r>
      <w:r w:rsidRPr="00FA3FAB">
        <w:tab/>
        <w:t>a document that is a protected document for the purposes of section</w:t>
      </w:r>
      <w:r w:rsidR="00FA3FAB">
        <w:t> </w:t>
      </w:r>
      <w:r w:rsidRPr="00FA3FAB">
        <w:t>79A; or</w:t>
      </w:r>
    </w:p>
    <w:p w:rsidR="008B2DAE" w:rsidRPr="00FA3FAB" w:rsidRDefault="008B2DAE" w:rsidP="008B2DAE">
      <w:pPr>
        <w:pStyle w:val="paragraph"/>
      </w:pPr>
      <w:r w:rsidRPr="00FA3FAB">
        <w:tab/>
        <w:t>(b)</w:t>
      </w:r>
      <w:r w:rsidRPr="00FA3FAB">
        <w:tab/>
        <w:t>information that is protected information for the purposes of that section.</w:t>
      </w:r>
    </w:p>
    <w:p w:rsidR="008B2DAE" w:rsidRPr="00FA3FAB" w:rsidRDefault="008B2DAE" w:rsidP="008B2DAE">
      <w:pPr>
        <w:pStyle w:val="ActHead5"/>
      </w:pPr>
      <w:bookmarkStart w:id="85" w:name="_Toc390772446"/>
      <w:r w:rsidRPr="00FA3FAB">
        <w:rPr>
          <w:rStyle w:val="CharSectno"/>
        </w:rPr>
        <w:t>82</w:t>
      </w:r>
      <w:r w:rsidRPr="00FA3FAB">
        <w:t xml:space="preserve">  Returns</w:t>
      </w:r>
      <w:bookmarkEnd w:id="85"/>
    </w:p>
    <w:p w:rsidR="008B2DAE" w:rsidRPr="00FA3FAB" w:rsidRDefault="008B2DAE" w:rsidP="008B2DAE">
      <w:pPr>
        <w:pStyle w:val="subsection"/>
      </w:pPr>
      <w:r w:rsidRPr="00FA3FAB">
        <w:tab/>
      </w:r>
      <w:r w:rsidRPr="00FA3FAB">
        <w:tab/>
        <w:t>The Bank shall furnish to the Treasurer such periodical statements as are prescribed.</w:t>
      </w:r>
    </w:p>
    <w:p w:rsidR="008B2DAE" w:rsidRPr="00FA3FAB" w:rsidRDefault="008B2DAE" w:rsidP="008B2DAE">
      <w:pPr>
        <w:pStyle w:val="ActHead5"/>
      </w:pPr>
      <w:bookmarkStart w:id="86" w:name="_Toc390772447"/>
      <w:r w:rsidRPr="00FA3FAB">
        <w:rPr>
          <w:rStyle w:val="CharSectno"/>
        </w:rPr>
        <w:t>83</w:t>
      </w:r>
      <w:r w:rsidRPr="00FA3FAB">
        <w:t xml:space="preserve">  Power to improve property and carry on business</w:t>
      </w:r>
      <w:bookmarkEnd w:id="86"/>
    </w:p>
    <w:p w:rsidR="008B2DAE" w:rsidRPr="00FA3FAB" w:rsidRDefault="008B2DAE" w:rsidP="008B2DAE">
      <w:pPr>
        <w:pStyle w:val="subsection"/>
      </w:pPr>
      <w:r w:rsidRPr="00FA3FAB">
        <w:tab/>
      </w:r>
      <w:r w:rsidRPr="00FA3FAB">
        <w:tab/>
        <w:t>Where the Bank holds any property (whether real or personal) or business as security for a loan or advance, and the property or business falls into the hands of the Bank, the Bank may maintain, repair or improve the property, or carry on the business, until the Bank can, in its discretion, dispose of the property or business in the best interests of the Bank.</w:t>
      </w:r>
    </w:p>
    <w:p w:rsidR="008B2DAE" w:rsidRPr="00FA3FAB" w:rsidRDefault="008B2DAE" w:rsidP="008B2DAE">
      <w:pPr>
        <w:pStyle w:val="ActHead5"/>
      </w:pPr>
      <w:bookmarkStart w:id="87" w:name="_Toc390772448"/>
      <w:r w:rsidRPr="00FA3FAB">
        <w:rPr>
          <w:rStyle w:val="CharSectno"/>
        </w:rPr>
        <w:t>84</w:t>
      </w:r>
      <w:r w:rsidRPr="00FA3FAB">
        <w:t xml:space="preserve">  Execution of contracts</w:t>
      </w:r>
      <w:bookmarkEnd w:id="87"/>
    </w:p>
    <w:p w:rsidR="008B2DAE" w:rsidRPr="00FA3FAB" w:rsidRDefault="008B2DAE" w:rsidP="008B2DAE">
      <w:pPr>
        <w:pStyle w:val="subsection"/>
      </w:pPr>
      <w:r w:rsidRPr="00FA3FAB">
        <w:tab/>
        <w:t>(1)</w:t>
      </w:r>
      <w:r w:rsidRPr="00FA3FAB">
        <w:tab/>
        <w:t xml:space="preserve">Contracts on behalf of the Bank may be made, varied or discharged in accordance with the succeeding provisions of this section, and all contracts so made are effectual in law, and are binding upon the </w:t>
      </w:r>
      <w:r w:rsidRPr="00FA3FAB">
        <w:lastRenderedPageBreak/>
        <w:t>Bank and on all other parties to the contract, their heirs, assigns, executors or administrators, as the case may be.</w:t>
      </w:r>
    </w:p>
    <w:p w:rsidR="008B2DAE" w:rsidRPr="00FA3FAB" w:rsidRDefault="008B2DAE" w:rsidP="008B2DAE">
      <w:pPr>
        <w:pStyle w:val="subsection"/>
      </w:pPr>
      <w:r w:rsidRPr="00FA3FAB">
        <w:tab/>
        <w:t>(2)</w:t>
      </w:r>
      <w:r w:rsidRPr="00FA3FAB">
        <w:tab/>
        <w:t>A contract which, if made between private persons, would be by law required to be in writing under seal may be made, varied or discharged in the name and on behalf of the Bank in writing under the seal of the Bank.</w:t>
      </w:r>
    </w:p>
    <w:p w:rsidR="008B2DAE" w:rsidRPr="00FA3FAB" w:rsidRDefault="008B2DAE" w:rsidP="008B2DAE">
      <w:pPr>
        <w:pStyle w:val="subsection"/>
      </w:pPr>
      <w:r w:rsidRPr="00FA3FAB">
        <w:tab/>
        <w:t>(3)</w:t>
      </w:r>
      <w:r w:rsidRPr="00FA3FAB">
        <w:tab/>
        <w:t>A contract which, if made between private persons, would be by law required to be in writing and signed by the parties to be charged therewith may be made, varied or discharged in the name and on behalf of the Bank in writing signed by any person acting with the express or implied authority of the Bank.</w:t>
      </w:r>
    </w:p>
    <w:p w:rsidR="008B2DAE" w:rsidRPr="00FA3FAB" w:rsidRDefault="008B2DAE" w:rsidP="008B2DAE">
      <w:pPr>
        <w:pStyle w:val="subsection"/>
      </w:pPr>
      <w:r w:rsidRPr="00FA3FAB">
        <w:tab/>
        <w:t>(4)</w:t>
      </w:r>
      <w:r w:rsidRPr="00FA3FAB">
        <w:tab/>
        <w:t>A contract which, if made between private persons, would by law be valid although made by parol only and not reduced into writing, may be made, varied or discharged by parol in the name and on behalf of the Bank by a person acting with the express or implied authority of the Bank.</w:t>
      </w:r>
    </w:p>
    <w:p w:rsidR="008B2DAE" w:rsidRPr="00FA3FAB" w:rsidRDefault="008B2DAE" w:rsidP="008B2DAE">
      <w:pPr>
        <w:pStyle w:val="subsection"/>
      </w:pPr>
      <w:r w:rsidRPr="00FA3FAB">
        <w:tab/>
        <w:t>(5)</w:t>
      </w:r>
      <w:r w:rsidRPr="00FA3FAB">
        <w:tab/>
        <w:t>Nothing in this section invalidates a contract executed on behalf of the Bank by a duly appointed attorney of the Bank if the contract would be valid if executed by the attorney on his</w:t>
      </w:r>
      <w:r w:rsidR="00097CC7" w:rsidRPr="00FA3FAB">
        <w:t xml:space="preserve"> or her</w:t>
      </w:r>
      <w:r w:rsidRPr="00FA3FAB">
        <w:t xml:space="preserve"> own behalf.</w:t>
      </w:r>
    </w:p>
    <w:p w:rsidR="008B2DAE" w:rsidRPr="00FA3FAB" w:rsidRDefault="008B2DAE" w:rsidP="008B2DAE">
      <w:pPr>
        <w:pStyle w:val="ActHead5"/>
      </w:pPr>
      <w:bookmarkStart w:id="88" w:name="_Toc390772449"/>
      <w:r w:rsidRPr="00FA3FAB">
        <w:rPr>
          <w:rStyle w:val="CharSectno"/>
        </w:rPr>
        <w:t>85</w:t>
      </w:r>
      <w:r w:rsidRPr="00FA3FAB">
        <w:t xml:space="preserve">  The Reserve Bank’s seal</w:t>
      </w:r>
      <w:bookmarkEnd w:id="88"/>
    </w:p>
    <w:p w:rsidR="008B2DAE" w:rsidRPr="00FA3FAB" w:rsidRDefault="008B2DAE" w:rsidP="008B2DAE">
      <w:pPr>
        <w:pStyle w:val="subsection"/>
      </w:pPr>
      <w:r w:rsidRPr="00FA3FAB">
        <w:tab/>
        <w:t>(1)</w:t>
      </w:r>
      <w:r w:rsidRPr="00FA3FAB">
        <w:tab/>
        <w:t>All courts, judges and persons acting judicially shall take judicial notice of the seal of the Bank affixed to a document and shall presume that it was duly affixed.</w:t>
      </w:r>
    </w:p>
    <w:p w:rsidR="008B2DAE" w:rsidRPr="00FA3FAB" w:rsidRDefault="008B2DAE" w:rsidP="008B2DAE">
      <w:pPr>
        <w:pStyle w:val="subsection"/>
      </w:pPr>
      <w:r w:rsidRPr="00FA3FAB">
        <w:tab/>
        <w:t>(2)</w:t>
      </w:r>
      <w:r w:rsidRPr="00FA3FAB">
        <w:tab/>
        <w:t>The Bank’s seal is to be kept in such custody as the Reserve Bank Board directs, and is not to be used except as authorised by the Reserve Bank Board.</w:t>
      </w:r>
    </w:p>
    <w:p w:rsidR="008B2DAE" w:rsidRPr="00FA3FAB" w:rsidRDefault="008B2DAE" w:rsidP="008B2DAE">
      <w:pPr>
        <w:pStyle w:val="ActHead5"/>
      </w:pPr>
      <w:bookmarkStart w:id="89" w:name="_Toc390772450"/>
      <w:r w:rsidRPr="00FA3FAB">
        <w:rPr>
          <w:rStyle w:val="CharSectno"/>
        </w:rPr>
        <w:lastRenderedPageBreak/>
        <w:t>85A</w:t>
      </w:r>
      <w:r w:rsidRPr="00FA3FAB">
        <w:t xml:space="preserve">  Judicial notice of statistical information published by Bank</w:t>
      </w:r>
      <w:bookmarkEnd w:id="89"/>
    </w:p>
    <w:p w:rsidR="008B2DAE" w:rsidRPr="00FA3FAB" w:rsidRDefault="008B2DAE" w:rsidP="008B2DAE">
      <w:pPr>
        <w:pStyle w:val="subsection"/>
      </w:pPr>
      <w:r w:rsidRPr="00FA3FAB">
        <w:tab/>
        <w:t>(1)</w:t>
      </w:r>
      <w:r w:rsidRPr="00FA3FAB">
        <w:tab/>
        <w:t>All courts, judges and persons acting judicially are to take judicial notice of statistical information contained in a publication issued in the name of, by, or under the authority of, the Bank.</w:t>
      </w:r>
    </w:p>
    <w:p w:rsidR="008B2DAE" w:rsidRPr="00FA3FAB" w:rsidRDefault="008B2DAE" w:rsidP="008B2DAE">
      <w:pPr>
        <w:pStyle w:val="subsection"/>
      </w:pPr>
      <w:r w:rsidRPr="00FA3FAB">
        <w:tab/>
        <w:t>(2)</w:t>
      </w:r>
      <w:r w:rsidRPr="00FA3FAB">
        <w:tab/>
        <w:t>A publication purporting to be issued in the name of, by, or under the authority of, the Bank is to be taken, in any judicial or other proceeding, to have been so issued unless the contrary is proved.</w:t>
      </w:r>
    </w:p>
    <w:p w:rsidR="008B2DAE" w:rsidRPr="00FA3FAB" w:rsidRDefault="008B2DAE" w:rsidP="008B2DAE">
      <w:pPr>
        <w:pStyle w:val="ActHead5"/>
      </w:pPr>
      <w:bookmarkStart w:id="90" w:name="_Toc390772451"/>
      <w:r w:rsidRPr="00FA3FAB">
        <w:rPr>
          <w:rStyle w:val="CharSectno"/>
        </w:rPr>
        <w:t>86</w:t>
      </w:r>
      <w:r w:rsidRPr="00FA3FAB">
        <w:t xml:space="preserve">  Priority of debts due by other ADIs</w:t>
      </w:r>
      <w:bookmarkEnd w:id="90"/>
    </w:p>
    <w:p w:rsidR="008B2DAE" w:rsidRPr="00FA3FAB" w:rsidRDefault="008B2DAE" w:rsidP="008B2DAE">
      <w:pPr>
        <w:pStyle w:val="subsection"/>
      </w:pPr>
      <w:r w:rsidRPr="00FA3FAB">
        <w:tab/>
      </w:r>
      <w:r w:rsidRPr="00FA3FAB">
        <w:tab/>
        <w:t>Notwithstanding anything contained in any law relating to the winding</w:t>
      </w:r>
      <w:r w:rsidR="00FA3FAB">
        <w:noBreakHyphen/>
      </w:r>
      <w:r w:rsidRPr="00FA3FAB">
        <w:t>up of companies, but subject to subsection</w:t>
      </w:r>
      <w:r w:rsidR="00FA3FAB">
        <w:t> </w:t>
      </w:r>
      <w:r w:rsidRPr="00FA3FAB">
        <w:t>13A(3) of the</w:t>
      </w:r>
      <w:r w:rsidRPr="00FA3FAB">
        <w:rPr>
          <w:i/>
        </w:rPr>
        <w:t xml:space="preserve"> Banking Act 1959</w:t>
      </w:r>
      <w:r w:rsidRPr="00FA3FAB">
        <w:t>, debts due to the Bank by an ADI shall, in the winding</w:t>
      </w:r>
      <w:r w:rsidR="00FA3FAB">
        <w:noBreakHyphen/>
      </w:r>
      <w:r w:rsidRPr="00FA3FAB">
        <w:t>up, have priority over all other debts.</w:t>
      </w:r>
    </w:p>
    <w:p w:rsidR="008B2DAE" w:rsidRPr="00FA3FAB" w:rsidRDefault="008B2DAE" w:rsidP="008B2DAE">
      <w:pPr>
        <w:pStyle w:val="ActHead5"/>
      </w:pPr>
      <w:bookmarkStart w:id="91" w:name="_Toc390772452"/>
      <w:r w:rsidRPr="00FA3FAB">
        <w:rPr>
          <w:rStyle w:val="CharSectno"/>
        </w:rPr>
        <w:t>87</w:t>
      </w:r>
      <w:r w:rsidRPr="00FA3FAB">
        <w:t xml:space="preserve">  Validity of acts and transactions of Bank</w:t>
      </w:r>
      <w:bookmarkEnd w:id="91"/>
    </w:p>
    <w:p w:rsidR="008B2DAE" w:rsidRPr="00FA3FAB" w:rsidRDefault="008B2DAE" w:rsidP="008B2DAE">
      <w:pPr>
        <w:pStyle w:val="subsection"/>
      </w:pPr>
      <w:r w:rsidRPr="00FA3FAB">
        <w:tab/>
      </w:r>
      <w:r w:rsidRPr="00FA3FAB">
        <w:tab/>
        <w:t>The validity of an act or transaction of the Bank shall not be called in question in any legal proceedings on the ground that any provision of this Act has not been complied with.</w:t>
      </w:r>
    </w:p>
    <w:p w:rsidR="008B2DAE" w:rsidRPr="00FA3FAB" w:rsidRDefault="008B2DAE" w:rsidP="008B2DAE">
      <w:pPr>
        <w:pStyle w:val="ActHead5"/>
      </w:pPr>
      <w:bookmarkStart w:id="92" w:name="_Toc390772453"/>
      <w:r w:rsidRPr="00FA3FAB">
        <w:rPr>
          <w:rStyle w:val="CharSectno"/>
        </w:rPr>
        <w:t>89</w:t>
      </w:r>
      <w:r w:rsidRPr="00FA3FAB">
        <w:t xml:space="preserve">  Regulations</w:t>
      </w:r>
      <w:bookmarkEnd w:id="92"/>
    </w:p>
    <w:p w:rsidR="003A15F5" w:rsidRDefault="008B2DAE" w:rsidP="004A18E6">
      <w:pPr>
        <w:pStyle w:val="subsection"/>
      </w:pPr>
      <w:r w:rsidRPr="00FA3FAB">
        <w:tab/>
      </w:r>
      <w:r w:rsidRPr="00FA3FAB">
        <w:tab/>
        <w:t>The Governor</w:t>
      </w:r>
      <w:r w:rsidR="00FA3FAB">
        <w:noBreakHyphen/>
      </w:r>
      <w:r w:rsidRPr="00FA3FAB">
        <w:t>General may make regulations, not inconsistent with this Act, prescribing all matters which by this Act are required or permitted to be prescribed, or which are necessary or convenient to be prescribed for carrying out or giving effect to this Act or for the conduct of business by the Bank and, in particular, prescribing penalties not exceeding 10 penalty units for offences against the regulations.</w:t>
      </w:r>
    </w:p>
    <w:p w:rsidR="004A18E6" w:rsidRDefault="004A18E6" w:rsidP="004A18E6">
      <w:pPr>
        <w:rPr>
          <w:lang w:eastAsia="en-AU"/>
        </w:rPr>
        <w:sectPr w:rsidR="004A18E6" w:rsidSect="00DB335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B50751" w:rsidRPr="00366613" w:rsidRDefault="00B50751" w:rsidP="00B50751">
      <w:pPr>
        <w:pStyle w:val="ENotesHeading1"/>
        <w:keepNext/>
        <w:keepLines/>
        <w:pageBreakBefore/>
        <w:outlineLvl w:val="9"/>
      </w:pPr>
      <w:bookmarkStart w:id="93" w:name="_Toc390772454"/>
      <w:r w:rsidRPr="00366613">
        <w:lastRenderedPageBreak/>
        <w:t>Endnotes</w:t>
      </w:r>
      <w:bookmarkEnd w:id="93"/>
    </w:p>
    <w:p w:rsidR="00B50751" w:rsidRPr="00BC57F4" w:rsidRDefault="00B50751" w:rsidP="00B50751">
      <w:pPr>
        <w:pStyle w:val="ENotesHeading2"/>
      </w:pPr>
      <w:bookmarkStart w:id="94" w:name="_Toc390772455"/>
      <w:r w:rsidRPr="00BC57F4">
        <w:t>Endnote 1—About the endnotes</w:t>
      </w:r>
      <w:bookmarkEnd w:id="94"/>
    </w:p>
    <w:p w:rsidR="00B50751" w:rsidRPr="00BC57F4" w:rsidRDefault="00B50751" w:rsidP="00B50751">
      <w:pPr>
        <w:rPr>
          <w:lang w:eastAsia="en-AU"/>
        </w:rPr>
      </w:pPr>
      <w:r w:rsidRPr="00BC57F4">
        <w:rPr>
          <w:lang w:eastAsia="en-AU"/>
        </w:rPr>
        <w:t xml:space="preserve">The endnotes provide details of the history of this </w:t>
      </w:r>
      <w:r>
        <w:rPr>
          <w:lang w:eastAsia="en-AU"/>
        </w:rPr>
        <w:t>legislation</w:t>
      </w:r>
      <w:r w:rsidRPr="00BC57F4">
        <w:rPr>
          <w:lang w:eastAsia="en-AU"/>
        </w:rPr>
        <w:t xml:space="preserve"> and its provisions. The following endnotes are included in each compilation:</w:t>
      </w:r>
    </w:p>
    <w:p w:rsidR="00B50751" w:rsidRPr="00BC57F4" w:rsidRDefault="00B50751" w:rsidP="00B50751">
      <w:pPr>
        <w:rPr>
          <w:lang w:eastAsia="en-AU"/>
        </w:rPr>
      </w:pPr>
    </w:p>
    <w:p w:rsidR="00B50751" w:rsidRPr="00BC57F4" w:rsidRDefault="00B50751" w:rsidP="00B50751">
      <w:pPr>
        <w:rPr>
          <w:lang w:eastAsia="en-AU"/>
        </w:rPr>
      </w:pPr>
      <w:r w:rsidRPr="00BC57F4">
        <w:rPr>
          <w:lang w:eastAsia="en-AU"/>
        </w:rPr>
        <w:t>Endnote 1—About the endnotes</w:t>
      </w:r>
    </w:p>
    <w:p w:rsidR="00B50751" w:rsidRPr="00BC57F4" w:rsidRDefault="00B50751" w:rsidP="00B50751">
      <w:pPr>
        <w:rPr>
          <w:lang w:eastAsia="en-AU"/>
        </w:rPr>
      </w:pPr>
      <w:r w:rsidRPr="00BC57F4">
        <w:rPr>
          <w:lang w:eastAsia="en-AU"/>
        </w:rPr>
        <w:t>Endnote 2—Abbreviation key</w:t>
      </w:r>
    </w:p>
    <w:p w:rsidR="00B50751" w:rsidRPr="00BC57F4" w:rsidRDefault="00B50751" w:rsidP="00B50751">
      <w:pPr>
        <w:rPr>
          <w:lang w:eastAsia="en-AU"/>
        </w:rPr>
      </w:pPr>
      <w:r w:rsidRPr="00BC57F4">
        <w:rPr>
          <w:lang w:eastAsia="en-AU"/>
        </w:rPr>
        <w:t>Endnote 3—Legislation history</w:t>
      </w:r>
    </w:p>
    <w:p w:rsidR="00B50751" w:rsidRPr="00BC57F4" w:rsidRDefault="00B50751" w:rsidP="00B50751">
      <w:pPr>
        <w:rPr>
          <w:lang w:eastAsia="en-AU"/>
        </w:rPr>
      </w:pPr>
      <w:r w:rsidRPr="00BC57F4">
        <w:rPr>
          <w:lang w:eastAsia="en-AU"/>
        </w:rPr>
        <w:t>Endnote 4—Amendment history</w:t>
      </w:r>
    </w:p>
    <w:p w:rsidR="00B50751" w:rsidRPr="00BC57F4" w:rsidRDefault="00B50751" w:rsidP="00B50751">
      <w:pPr>
        <w:rPr>
          <w:lang w:eastAsia="en-AU"/>
        </w:rPr>
      </w:pPr>
      <w:r w:rsidRPr="00BC57F4">
        <w:rPr>
          <w:lang w:eastAsia="en-AU"/>
        </w:rPr>
        <w:t>Endnote 5—Uncommenced amendments</w:t>
      </w:r>
    </w:p>
    <w:p w:rsidR="00B50751" w:rsidRPr="00BC57F4" w:rsidRDefault="00B50751" w:rsidP="00B50751">
      <w:pPr>
        <w:rPr>
          <w:lang w:eastAsia="en-AU"/>
        </w:rPr>
      </w:pPr>
      <w:r w:rsidRPr="00BC57F4">
        <w:rPr>
          <w:lang w:eastAsia="en-AU"/>
        </w:rPr>
        <w:t>Endnote 6—Modifications</w:t>
      </w:r>
    </w:p>
    <w:p w:rsidR="00B50751" w:rsidRPr="00BC57F4" w:rsidRDefault="00B50751" w:rsidP="00B50751">
      <w:pPr>
        <w:rPr>
          <w:lang w:eastAsia="en-AU"/>
        </w:rPr>
      </w:pPr>
      <w:r w:rsidRPr="00BC57F4">
        <w:rPr>
          <w:lang w:eastAsia="en-AU"/>
        </w:rPr>
        <w:t>Endnote 7—Misdescribed amendments</w:t>
      </w:r>
    </w:p>
    <w:p w:rsidR="00B50751" w:rsidRPr="00BC57F4" w:rsidRDefault="00B50751" w:rsidP="00B50751">
      <w:pPr>
        <w:rPr>
          <w:lang w:eastAsia="en-AU"/>
        </w:rPr>
      </w:pPr>
      <w:r w:rsidRPr="00BC57F4">
        <w:rPr>
          <w:lang w:eastAsia="en-AU"/>
        </w:rPr>
        <w:t>Endnote 8—Miscellaneous</w:t>
      </w:r>
    </w:p>
    <w:p w:rsidR="00B50751" w:rsidRPr="00BC57F4" w:rsidRDefault="00B50751" w:rsidP="00B50751">
      <w:pPr>
        <w:rPr>
          <w:b/>
          <w:lang w:eastAsia="en-AU"/>
        </w:rPr>
      </w:pPr>
    </w:p>
    <w:p w:rsidR="00B50751" w:rsidRPr="00BC57F4" w:rsidRDefault="00B50751" w:rsidP="00B50751">
      <w:pPr>
        <w:rPr>
          <w:lang w:eastAsia="en-AU"/>
        </w:rPr>
      </w:pPr>
      <w:r w:rsidRPr="00BC57F4">
        <w:rPr>
          <w:lang w:eastAsia="en-AU"/>
        </w:rPr>
        <w:t>If there is no information under a particular endnote, the word “none” will appear in square brackets after the endnote heading.</w:t>
      </w:r>
    </w:p>
    <w:p w:rsidR="00B50751" w:rsidRPr="00BC57F4" w:rsidRDefault="00B50751" w:rsidP="00B50751">
      <w:pPr>
        <w:rPr>
          <w:b/>
          <w:lang w:eastAsia="en-AU"/>
        </w:rPr>
      </w:pPr>
    </w:p>
    <w:p w:rsidR="00B50751" w:rsidRPr="00BC57F4" w:rsidRDefault="00B50751" w:rsidP="00B50751">
      <w:pPr>
        <w:rPr>
          <w:lang w:eastAsia="en-AU"/>
        </w:rPr>
      </w:pPr>
      <w:r w:rsidRPr="00BC57F4">
        <w:rPr>
          <w:b/>
          <w:lang w:eastAsia="en-AU"/>
        </w:rPr>
        <w:t>Abbreviation key—</w:t>
      </w:r>
      <w:r>
        <w:rPr>
          <w:b/>
          <w:lang w:eastAsia="en-AU"/>
        </w:rPr>
        <w:t>E</w:t>
      </w:r>
      <w:r w:rsidRPr="00BC57F4">
        <w:rPr>
          <w:b/>
          <w:lang w:eastAsia="en-AU"/>
        </w:rPr>
        <w:t>ndnote 2</w:t>
      </w:r>
    </w:p>
    <w:p w:rsidR="00B50751" w:rsidRPr="00BC57F4" w:rsidRDefault="00B50751" w:rsidP="00B50751">
      <w:pPr>
        <w:rPr>
          <w:lang w:eastAsia="en-AU"/>
        </w:rPr>
      </w:pPr>
      <w:r w:rsidRPr="00BC57F4">
        <w:rPr>
          <w:lang w:eastAsia="en-AU"/>
        </w:rPr>
        <w:t xml:space="preserve">The abbreviation key in this endnote sets out abbreviations </w:t>
      </w:r>
      <w:r>
        <w:rPr>
          <w:lang w:eastAsia="en-AU"/>
        </w:rPr>
        <w:t xml:space="preserve">that may be </w:t>
      </w:r>
      <w:r w:rsidRPr="00BC57F4">
        <w:rPr>
          <w:lang w:eastAsia="en-AU"/>
        </w:rPr>
        <w:t>used in the endnotes.</w:t>
      </w:r>
    </w:p>
    <w:p w:rsidR="00B50751" w:rsidRPr="00BC57F4" w:rsidRDefault="00B50751" w:rsidP="00B50751">
      <w:pPr>
        <w:rPr>
          <w:lang w:eastAsia="en-AU"/>
        </w:rPr>
      </w:pPr>
    </w:p>
    <w:p w:rsidR="00B50751" w:rsidRPr="00BC57F4" w:rsidRDefault="00B50751" w:rsidP="00B50751">
      <w:pPr>
        <w:rPr>
          <w:b/>
          <w:lang w:eastAsia="en-AU"/>
        </w:rPr>
      </w:pPr>
      <w:r w:rsidRPr="00BC57F4">
        <w:rPr>
          <w:b/>
          <w:lang w:eastAsia="en-AU"/>
        </w:rPr>
        <w:t>Legislation history and amendment history—</w:t>
      </w:r>
      <w:r>
        <w:rPr>
          <w:b/>
          <w:lang w:eastAsia="en-AU"/>
        </w:rPr>
        <w:t>E</w:t>
      </w:r>
      <w:r w:rsidRPr="00BC57F4">
        <w:rPr>
          <w:b/>
          <w:lang w:eastAsia="en-AU"/>
        </w:rPr>
        <w:t>ndnotes 3 and 4</w:t>
      </w:r>
    </w:p>
    <w:p w:rsidR="00B50751" w:rsidRPr="00BC57F4" w:rsidRDefault="00B50751" w:rsidP="00B50751">
      <w:pPr>
        <w:rPr>
          <w:lang w:eastAsia="en-AU"/>
        </w:rPr>
      </w:pPr>
      <w:r w:rsidRPr="00BC57F4">
        <w:rPr>
          <w:lang w:eastAsia="en-AU"/>
        </w:rPr>
        <w:t>Amending laws are annotated in the legislation history and amendment history.</w:t>
      </w:r>
    </w:p>
    <w:p w:rsidR="00B50751" w:rsidRPr="00BC57F4" w:rsidRDefault="00B50751" w:rsidP="00B50751">
      <w:pPr>
        <w:rPr>
          <w:lang w:eastAsia="en-AU"/>
        </w:rPr>
      </w:pPr>
    </w:p>
    <w:p w:rsidR="00B50751" w:rsidRPr="00BC57F4" w:rsidRDefault="00B50751" w:rsidP="00B50751">
      <w:pPr>
        <w:rPr>
          <w:lang w:eastAsia="en-AU"/>
        </w:rPr>
      </w:pPr>
      <w:r w:rsidRPr="00BC57F4">
        <w:rPr>
          <w:lang w:eastAsia="en-AU"/>
        </w:rPr>
        <w:t>The legislation history in endnote 3 provides information about each law that has amended the compiled law</w:t>
      </w:r>
      <w:r>
        <w:rPr>
          <w:lang w:eastAsia="en-AU"/>
        </w:rPr>
        <w:t xml:space="preserve">. </w:t>
      </w:r>
      <w:r w:rsidRPr="00BC57F4">
        <w:rPr>
          <w:lang w:eastAsia="en-AU"/>
        </w:rPr>
        <w:t xml:space="preserve">The information includes commencement information for amending laws and details of application, saving </w:t>
      </w:r>
      <w:r>
        <w:rPr>
          <w:lang w:eastAsia="en-AU"/>
        </w:rPr>
        <w:t>or</w:t>
      </w:r>
      <w:r w:rsidRPr="00BC57F4">
        <w:rPr>
          <w:lang w:eastAsia="en-AU"/>
        </w:rPr>
        <w:t xml:space="preserve"> transitional provisions that are not</w:t>
      </w:r>
      <w:r>
        <w:rPr>
          <w:lang w:eastAsia="en-AU"/>
        </w:rPr>
        <w:t xml:space="preserve"> included in this compilation.</w:t>
      </w:r>
    </w:p>
    <w:p w:rsidR="00B50751" w:rsidRPr="00BC57F4" w:rsidRDefault="00B50751" w:rsidP="00B50751">
      <w:pPr>
        <w:rPr>
          <w:lang w:eastAsia="en-AU"/>
        </w:rPr>
      </w:pPr>
    </w:p>
    <w:p w:rsidR="00B50751" w:rsidRPr="00BC57F4" w:rsidRDefault="00B50751" w:rsidP="00B50751">
      <w:pPr>
        <w:rPr>
          <w:lang w:eastAsia="en-AU"/>
        </w:rPr>
      </w:pPr>
      <w:r w:rsidRPr="00BC57F4">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B50751" w:rsidRPr="00BC57F4" w:rsidRDefault="00B50751" w:rsidP="00B50751">
      <w:pPr>
        <w:rPr>
          <w:b/>
          <w:lang w:eastAsia="en-AU"/>
        </w:rPr>
      </w:pPr>
    </w:p>
    <w:p w:rsidR="00B50751" w:rsidRPr="00BC57F4" w:rsidRDefault="00B50751" w:rsidP="00B50751">
      <w:pPr>
        <w:keepNext/>
        <w:rPr>
          <w:b/>
          <w:lang w:eastAsia="en-AU"/>
        </w:rPr>
      </w:pPr>
      <w:r w:rsidRPr="00BC57F4">
        <w:rPr>
          <w:b/>
          <w:lang w:eastAsia="en-AU"/>
        </w:rPr>
        <w:t>Uncommenced amendments—</w:t>
      </w:r>
      <w:r>
        <w:rPr>
          <w:b/>
          <w:lang w:eastAsia="en-AU"/>
        </w:rPr>
        <w:t>E</w:t>
      </w:r>
      <w:r w:rsidRPr="00BC57F4">
        <w:rPr>
          <w:b/>
          <w:lang w:eastAsia="en-AU"/>
        </w:rPr>
        <w:t>ndnote 5</w:t>
      </w:r>
    </w:p>
    <w:p w:rsidR="00B50751" w:rsidRPr="00BC57F4" w:rsidRDefault="00B50751" w:rsidP="00B50751">
      <w:pPr>
        <w:rPr>
          <w:lang w:eastAsia="en-AU"/>
        </w:rPr>
      </w:pPr>
      <w:r w:rsidRPr="00BC57F4">
        <w:rPr>
          <w:lang w:eastAsia="en-AU"/>
        </w:rPr>
        <w:t xml:space="preserve">The effect of uncommenced amendments is not reflected in the text of the compiled law but the text of the amendments </w:t>
      </w:r>
      <w:r>
        <w:rPr>
          <w:lang w:eastAsia="en-AU"/>
        </w:rPr>
        <w:t>is</w:t>
      </w:r>
      <w:r w:rsidRPr="00BC57F4">
        <w:rPr>
          <w:lang w:eastAsia="en-AU"/>
        </w:rPr>
        <w:t xml:space="preserve"> included in endnote 5.</w:t>
      </w:r>
    </w:p>
    <w:p w:rsidR="00B50751" w:rsidRPr="00BC57F4" w:rsidRDefault="00B50751" w:rsidP="00B50751">
      <w:pPr>
        <w:rPr>
          <w:lang w:eastAsia="en-AU"/>
        </w:rPr>
      </w:pPr>
    </w:p>
    <w:p w:rsidR="00B50751" w:rsidRPr="00BC57F4" w:rsidRDefault="00B50751" w:rsidP="00B50751">
      <w:pPr>
        <w:keepNext/>
        <w:rPr>
          <w:b/>
          <w:lang w:eastAsia="en-AU"/>
        </w:rPr>
      </w:pPr>
      <w:r w:rsidRPr="00BC57F4">
        <w:rPr>
          <w:b/>
          <w:lang w:eastAsia="en-AU"/>
        </w:rPr>
        <w:t>Modifications—</w:t>
      </w:r>
      <w:r>
        <w:rPr>
          <w:b/>
          <w:lang w:eastAsia="en-AU"/>
        </w:rPr>
        <w:t>E</w:t>
      </w:r>
      <w:r w:rsidRPr="00BC57F4">
        <w:rPr>
          <w:b/>
          <w:lang w:eastAsia="en-AU"/>
        </w:rPr>
        <w:t>ndnote 6</w:t>
      </w:r>
    </w:p>
    <w:p w:rsidR="00B50751" w:rsidRPr="00BC57F4" w:rsidRDefault="00B50751" w:rsidP="00B50751">
      <w:pPr>
        <w:rPr>
          <w:lang w:eastAsia="en-AU"/>
        </w:rPr>
      </w:pPr>
      <w:r w:rsidRPr="00BC57F4">
        <w:rPr>
          <w:lang w:eastAsia="en-AU"/>
        </w:rPr>
        <w:t>If the compiled law is affected by a modification that is in force, details of the modification are included in endnote 6.</w:t>
      </w:r>
    </w:p>
    <w:p w:rsidR="00B50751" w:rsidRPr="00BC57F4" w:rsidRDefault="00B50751" w:rsidP="00B50751">
      <w:pPr>
        <w:rPr>
          <w:lang w:eastAsia="en-AU"/>
        </w:rPr>
      </w:pPr>
    </w:p>
    <w:p w:rsidR="00B50751" w:rsidRPr="00BC57F4" w:rsidRDefault="00B50751" w:rsidP="00B50751">
      <w:pPr>
        <w:keepNext/>
        <w:rPr>
          <w:lang w:eastAsia="en-AU"/>
        </w:rPr>
      </w:pPr>
      <w:r w:rsidRPr="00BC57F4">
        <w:rPr>
          <w:b/>
          <w:lang w:eastAsia="en-AU"/>
        </w:rPr>
        <w:t>Misdescribed amendments—</w:t>
      </w:r>
      <w:r>
        <w:rPr>
          <w:b/>
          <w:lang w:eastAsia="en-AU"/>
        </w:rPr>
        <w:t>E</w:t>
      </w:r>
      <w:r w:rsidRPr="00BC57F4">
        <w:rPr>
          <w:b/>
          <w:lang w:eastAsia="en-AU"/>
        </w:rPr>
        <w:t>ndnote 7</w:t>
      </w:r>
    </w:p>
    <w:p w:rsidR="00B50751" w:rsidRPr="00BC57F4" w:rsidRDefault="00B50751" w:rsidP="00B50751">
      <w:pPr>
        <w:rPr>
          <w:lang w:eastAsia="en-AU"/>
        </w:rPr>
      </w:pPr>
      <w:r w:rsidRPr="00BC57F4">
        <w:rPr>
          <w:lang w:eastAsia="en-AU"/>
        </w:rPr>
        <w:t>An amendment is a misdescribed amendment if the effect of the amendment cannot be incorporated into the text of the compilation</w:t>
      </w:r>
      <w:r>
        <w:rPr>
          <w:lang w:eastAsia="en-AU"/>
        </w:rPr>
        <w:t>.</w:t>
      </w:r>
      <w:r w:rsidRPr="00BC57F4">
        <w:rPr>
          <w:lang w:eastAsia="en-AU"/>
        </w:rPr>
        <w:t xml:space="preserve"> Any misdescribed amendment is included in endnote </w:t>
      </w:r>
      <w:r>
        <w:rPr>
          <w:lang w:eastAsia="en-AU"/>
        </w:rPr>
        <w:t>7</w:t>
      </w:r>
      <w:r w:rsidRPr="00BC57F4">
        <w:rPr>
          <w:lang w:eastAsia="en-AU"/>
        </w:rPr>
        <w:t>.</w:t>
      </w:r>
    </w:p>
    <w:p w:rsidR="00B50751" w:rsidRPr="00BC57F4" w:rsidRDefault="00B50751" w:rsidP="00B50751">
      <w:pPr>
        <w:rPr>
          <w:lang w:eastAsia="en-AU"/>
        </w:rPr>
      </w:pPr>
    </w:p>
    <w:p w:rsidR="00B50751" w:rsidRPr="00BC57F4" w:rsidRDefault="00B50751" w:rsidP="00B50751">
      <w:pPr>
        <w:rPr>
          <w:b/>
          <w:lang w:eastAsia="en-AU"/>
        </w:rPr>
      </w:pPr>
      <w:r w:rsidRPr="00BC57F4">
        <w:rPr>
          <w:b/>
          <w:lang w:eastAsia="en-AU"/>
        </w:rPr>
        <w:t>Miscellaneous—</w:t>
      </w:r>
      <w:r>
        <w:rPr>
          <w:b/>
          <w:lang w:eastAsia="en-AU"/>
        </w:rPr>
        <w:t>E</w:t>
      </w:r>
      <w:r w:rsidRPr="00BC57F4">
        <w:rPr>
          <w:b/>
          <w:lang w:eastAsia="en-AU"/>
        </w:rPr>
        <w:t xml:space="preserve">ndnote </w:t>
      </w:r>
      <w:r>
        <w:rPr>
          <w:b/>
          <w:lang w:eastAsia="en-AU"/>
        </w:rPr>
        <w:t>8</w:t>
      </w:r>
    </w:p>
    <w:p w:rsidR="00B50751" w:rsidRPr="00BC57F4" w:rsidRDefault="00B50751" w:rsidP="00B50751">
      <w:pPr>
        <w:rPr>
          <w:lang w:eastAsia="en-AU"/>
        </w:rPr>
      </w:pPr>
      <w:r w:rsidRPr="00BC57F4">
        <w:rPr>
          <w:lang w:eastAsia="en-AU"/>
        </w:rPr>
        <w:t xml:space="preserve">Endnote </w:t>
      </w:r>
      <w:r>
        <w:rPr>
          <w:lang w:eastAsia="en-AU"/>
        </w:rPr>
        <w:t>8</w:t>
      </w:r>
      <w:r w:rsidRPr="00BC57F4">
        <w:rPr>
          <w:lang w:eastAsia="en-AU"/>
        </w:rPr>
        <w:t xml:space="preserve"> includes any additional information </w:t>
      </w:r>
      <w:r>
        <w:rPr>
          <w:lang w:eastAsia="en-AU"/>
        </w:rPr>
        <w:t>that may</w:t>
      </w:r>
      <w:r w:rsidRPr="00BC57F4">
        <w:rPr>
          <w:lang w:eastAsia="en-AU"/>
        </w:rPr>
        <w:t xml:space="preserve"> be helpful for a reader of the compilation.</w:t>
      </w:r>
    </w:p>
    <w:p w:rsidR="00B50751" w:rsidRPr="00BC57F4" w:rsidRDefault="00B50751" w:rsidP="00B50751">
      <w:pPr>
        <w:rPr>
          <w:b/>
          <w:lang w:eastAsia="en-AU"/>
        </w:rPr>
      </w:pPr>
    </w:p>
    <w:p w:rsidR="00B50751" w:rsidRPr="00BC57F4" w:rsidRDefault="00B50751" w:rsidP="00B50751">
      <w:pPr>
        <w:pStyle w:val="ENotesHeading2"/>
        <w:pageBreakBefore/>
        <w:outlineLvl w:val="9"/>
      </w:pPr>
      <w:bookmarkStart w:id="95" w:name="_Toc390772456"/>
      <w:r w:rsidRPr="00BC57F4">
        <w:t>Endnote 2—Abbreviation key</w:t>
      </w:r>
      <w:bookmarkEnd w:id="95"/>
    </w:p>
    <w:p w:rsidR="00B50751" w:rsidRDefault="00B50751" w:rsidP="00B50751">
      <w:pPr>
        <w:pStyle w:val="Tabletext"/>
      </w:pPr>
    </w:p>
    <w:tbl>
      <w:tblPr>
        <w:tblW w:w="0" w:type="auto"/>
        <w:tblInd w:w="113" w:type="dxa"/>
        <w:tblLayout w:type="fixed"/>
        <w:tblLook w:val="0000" w:firstRow="0" w:lastRow="0" w:firstColumn="0" w:lastColumn="0" w:noHBand="0" w:noVBand="0"/>
      </w:tblPr>
      <w:tblGrid>
        <w:gridCol w:w="3543"/>
        <w:gridCol w:w="3543"/>
      </w:tblGrid>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ad = added or inserted</w:t>
            </w:r>
          </w:p>
        </w:tc>
        <w:tc>
          <w:tcPr>
            <w:tcW w:w="3543" w:type="dxa"/>
            <w:shd w:val="clear" w:color="auto" w:fill="auto"/>
          </w:tcPr>
          <w:p w:rsidR="00B50751" w:rsidRPr="007114C6" w:rsidRDefault="00B50751" w:rsidP="00405270">
            <w:pPr>
              <w:pStyle w:val="ENoteTableText"/>
              <w:rPr>
                <w:sz w:val="20"/>
              </w:rPr>
            </w:pPr>
            <w:r w:rsidRPr="007114C6">
              <w:rPr>
                <w:sz w:val="20"/>
              </w:rPr>
              <w:t>pres = present</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am = amended</w:t>
            </w:r>
          </w:p>
        </w:tc>
        <w:tc>
          <w:tcPr>
            <w:tcW w:w="3543" w:type="dxa"/>
            <w:shd w:val="clear" w:color="auto" w:fill="auto"/>
          </w:tcPr>
          <w:p w:rsidR="00B50751" w:rsidRPr="007114C6" w:rsidRDefault="00B50751" w:rsidP="00405270">
            <w:pPr>
              <w:pStyle w:val="ENoteTableText"/>
              <w:rPr>
                <w:sz w:val="20"/>
              </w:rPr>
            </w:pPr>
            <w:r w:rsidRPr="007114C6">
              <w:rPr>
                <w:sz w:val="20"/>
              </w:rPr>
              <w:t>prev = previous</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c = clause(s)</w:t>
            </w:r>
          </w:p>
        </w:tc>
        <w:tc>
          <w:tcPr>
            <w:tcW w:w="3543" w:type="dxa"/>
            <w:shd w:val="clear" w:color="auto" w:fill="auto"/>
          </w:tcPr>
          <w:p w:rsidR="00B50751" w:rsidRPr="007114C6" w:rsidRDefault="00B50751" w:rsidP="00405270">
            <w:pPr>
              <w:pStyle w:val="ENoteTableText"/>
              <w:rPr>
                <w:sz w:val="20"/>
              </w:rPr>
            </w:pPr>
            <w:r w:rsidRPr="007114C6">
              <w:rPr>
                <w:sz w:val="20"/>
              </w:rPr>
              <w:t>(prev) = previously</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Ch = Chapter(s)</w:t>
            </w:r>
          </w:p>
        </w:tc>
        <w:tc>
          <w:tcPr>
            <w:tcW w:w="3543" w:type="dxa"/>
            <w:shd w:val="clear" w:color="auto" w:fill="auto"/>
          </w:tcPr>
          <w:p w:rsidR="00B50751" w:rsidRPr="007114C6" w:rsidRDefault="00B50751" w:rsidP="00405270">
            <w:pPr>
              <w:pStyle w:val="ENoteTableText"/>
              <w:rPr>
                <w:sz w:val="20"/>
              </w:rPr>
            </w:pPr>
            <w:r w:rsidRPr="007114C6">
              <w:rPr>
                <w:sz w:val="20"/>
              </w:rPr>
              <w:t>Pt = Part(s)</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def = definition(s)</w:t>
            </w:r>
          </w:p>
        </w:tc>
        <w:tc>
          <w:tcPr>
            <w:tcW w:w="3543" w:type="dxa"/>
            <w:shd w:val="clear" w:color="auto" w:fill="auto"/>
          </w:tcPr>
          <w:p w:rsidR="00B50751" w:rsidRPr="007114C6" w:rsidRDefault="00B50751" w:rsidP="00405270">
            <w:pPr>
              <w:pStyle w:val="ENoteTableText"/>
              <w:rPr>
                <w:sz w:val="20"/>
              </w:rPr>
            </w:pPr>
            <w:r w:rsidRPr="007114C6">
              <w:rPr>
                <w:sz w:val="20"/>
              </w:rPr>
              <w:t>r = regulation(s)/rule(s)</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Dict = Dictionary</w:t>
            </w:r>
          </w:p>
        </w:tc>
        <w:tc>
          <w:tcPr>
            <w:tcW w:w="3543" w:type="dxa"/>
            <w:shd w:val="clear" w:color="auto" w:fill="auto"/>
          </w:tcPr>
          <w:p w:rsidR="00B50751" w:rsidRPr="007114C6" w:rsidRDefault="00B50751" w:rsidP="00405270">
            <w:pPr>
              <w:pStyle w:val="ENoteTableText"/>
              <w:rPr>
                <w:sz w:val="20"/>
              </w:rPr>
            </w:pPr>
            <w:r w:rsidRPr="007114C6">
              <w:rPr>
                <w:sz w:val="20"/>
              </w:rPr>
              <w:t>Reg = Regulation/Regulations</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disallowed = disallowed by Parliament</w:t>
            </w:r>
          </w:p>
        </w:tc>
        <w:tc>
          <w:tcPr>
            <w:tcW w:w="3543" w:type="dxa"/>
            <w:shd w:val="clear" w:color="auto" w:fill="auto"/>
          </w:tcPr>
          <w:p w:rsidR="00B50751" w:rsidRPr="007114C6" w:rsidRDefault="00B50751" w:rsidP="00405270">
            <w:pPr>
              <w:pStyle w:val="ENoteTableText"/>
              <w:rPr>
                <w:sz w:val="20"/>
              </w:rPr>
            </w:pPr>
            <w:r w:rsidRPr="007114C6">
              <w:rPr>
                <w:sz w:val="20"/>
              </w:rPr>
              <w:t>reloc = relocated</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Div = Division(s)</w:t>
            </w:r>
          </w:p>
        </w:tc>
        <w:tc>
          <w:tcPr>
            <w:tcW w:w="3543" w:type="dxa"/>
            <w:shd w:val="clear" w:color="auto" w:fill="auto"/>
          </w:tcPr>
          <w:p w:rsidR="00B50751" w:rsidRPr="007114C6" w:rsidRDefault="00B50751" w:rsidP="00405270">
            <w:pPr>
              <w:pStyle w:val="ENoteTableText"/>
              <w:rPr>
                <w:sz w:val="20"/>
              </w:rPr>
            </w:pPr>
            <w:r w:rsidRPr="007114C6">
              <w:rPr>
                <w:sz w:val="20"/>
              </w:rPr>
              <w:t>renum = renumbered</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exp = expired or ceased to have effect</w:t>
            </w:r>
          </w:p>
        </w:tc>
        <w:tc>
          <w:tcPr>
            <w:tcW w:w="3543" w:type="dxa"/>
            <w:shd w:val="clear" w:color="auto" w:fill="auto"/>
          </w:tcPr>
          <w:p w:rsidR="00B50751" w:rsidRPr="007114C6" w:rsidRDefault="00B50751" w:rsidP="00405270">
            <w:pPr>
              <w:pStyle w:val="ENoteTableText"/>
              <w:rPr>
                <w:sz w:val="20"/>
              </w:rPr>
            </w:pPr>
            <w:r w:rsidRPr="007114C6">
              <w:rPr>
                <w:sz w:val="20"/>
              </w:rPr>
              <w:t>rep = repealed</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hdg = heading(s)</w:t>
            </w:r>
          </w:p>
        </w:tc>
        <w:tc>
          <w:tcPr>
            <w:tcW w:w="3543" w:type="dxa"/>
            <w:shd w:val="clear" w:color="auto" w:fill="auto"/>
          </w:tcPr>
          <w:p w:rsidR="00B50751" w:rsidRPr="007114C6" w:rsidRDefault="00B50751" w:rsidP="00405270">
            <w:pPr>
              <w:pStyle w:val="ENoteTableText"/>
              <w:rPr>
                <w:sz w:val="20"/>
              </w:rPr>
            </w:pPr>
            <w:r w:rsidRPr="007114C6">
              <w:rPr>
                <w:sz w:val="20"/>
              </w:rPr>
              <w:t>rs = repealed and substituted</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LI = Legislative Instrument</w:t>
            </w:r>
          </w:p>
        </w:tc>
        <w:tc>
          <w:tcPr>
            <w:tcW w:w="3543" w:type="dxa"/>
            <w:shd w:val="clear" w:color="auto" w:fill="auto"/>
          </w:tcPr>
          <w:p w:rsidR="00B50751" w:rsidRPr="007114C6" w:rsidRDefault="00B50751" w:rsidP="00405270">
            <w:pPr>
              <w:pStyle w:val="ENoteTableText"/>
              <w:rPr>
                <w:sz w:val="20"/>
              </w:rPr>
            </w:pPr>
            <w:r w:rsidRPr="007114C6">
              <w:rPr>
                <w:sz w:val="20"/>
              </w:rPr>
              <w:t>s = section(s)</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 xml:space="preserve">LIA = </w:t>
            </w:r>
            <w:r w:rsidRPr="005A30E5">
              <w:rPr>
                <w:i/>
                <w:sz w:val="20"/>
              </w:rPr>
              <w:t>Legislative Instruments Act 2003</w:t>
            </w:r>
          </w:p>
        </w:tc>
        <w:tc>
          <w:tcPr>
            <w:tcW w:w="3543" w:type="dxa"/>
            <w:shd w:val="clear" w:color="auto" w:fill="auto"/>
          </w:tcPr>
          <w:p w:rsidR="00B50751" w:rsidRPr="007114C6" w:rsidRDefault="00B50751" w:rsidP="00405270">
            <w:pPr>
              <w:pStyle w:val="ENoteTableText"/>
              <w:rPr>
                <w:sz w:val="20"/>
              </w:rPr>
            </w:pPr>
            <w:r w:rsidRPr="007114C6">
              <w:rPr>
                <w:sz w:val="20"/>
              </w:rPr>
              <w:t>Sch = Schedule(s)</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mod = modified/modification</w:t>
            </w:r>
          </w:p>
        </w:tc>
        <w:tc>
          <w:tcPr>
            <w:tcW w:w="3543" w:type="dxa"/>
            <w:shd w:val="clear" w:color="auto" w:fill="auto"/>
          </w:tcPr>
          <w:p w:rsidR="00B50751" w:rsidRPr="007114C6" w:rsidRDefault="00B50751" w:rsidP="00405270">
            <w:pPr>
              <w:pStyle w:val="ENoteTableText"/>
              <w:rPr>
                <w:sz w:val="20"/>
              </w:rPr>
            </w:pPr>
            <w:r w:rsidRPr="007114C6">
              <w:rPr>
                <w:sz w:val="20"/>
              </w:rPr>
              <w:t>Sdiv = Subdivision(s)</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No = Number(s)</w:t>
            </w:r>
          </w:p>
        </w:tc>
        <w:tc>
          <w:tcPr>
            <w:tcW w:w="3543" w:type="dxa"/>
            <w:shd w:val="clear" w:color="auto" w:fill="auto"/>
          </w:tcPr>
          <w:p w:rsidR="00B50751" w:rsidRPr="007114C6" w:rsidRDefault="00B50751" w:rsidP="00405270">
            <w:pPr>
              <w:pStyle w:val="ENoteTableText"/>
              <w:rPr>
                <w:sz w:val="20"/>
              </w:rPr>
            </w:pPr>
            <w:r w:rsidRPr="007114C6">
              <w:rPr>
                <w:sz w:val="20"/>
              </w:rPr>
              <w:t>SLI = Select Legislative Instrument</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o = order(s)</w:t>
            </w:r>
          </w:p>
        </w:tc>
        <w:tc>
          <w:tcPr>
            <w:tcW w:w="3543" w:type="dxa"/>
            <w:shd w:val="clear" w:color="auto" w:fill="auto"/>
          </w:tcPr>
          <w:p w:rsidR="00B50751" w:rsidRPr="007114C6" w:rsidRDefault="00B50751" w:rsidP="00405270">
            <w:pPr>
              <w:pStyle w:val="ENoteTableText"/>
              <w:rPr>
                <w:sz w:val="20"/>
              </w:rPr>
            </w:pPr>
            <w:r w:rsidRPr="007114C6">
              <w:rPr>
                <w:sz w:val="20"/>
              </w:rPr>
              <w:t>SR = Statutory Rules</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Ord = Ordinance</w:t>
            </w:r>
          </w:p>
        </w:tc>
        <w:tc>
          <w:tcPr>
            <w:tcW w:w="3543" w:type="dxa"/>
            <w:shd w:val="clear" w:color="auto" w:fill="auto"/>
          </w:tcPr>
          <w:p w:rsidR="00B50751" w:rsidRPr="007114C6" w:rsidRDefault="00B50751" w:rsidP="00405270">
            <w:pPr>
              <w:pStyle w:val="ENoteTableText"/>
              <w:rPr>
                <w:sz w:val="20"/>
              </w:rPr>
            </w:pPr>
            <w:r w:rsidRPr="007114C6">
              <w:rPr>
                <w:sz w:val="20"/>
              </w:rPr>
              <w:t>Sub-Ch = Sub-Chapter(s)</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orig = original</w:t>
            </w:r>
          </w:p>
        </w:tc>
        <w:tc>
          <w:tcPr>
            <w:tcW w:w="3543" w:type="dxa"/>
            <w:shd w:val="clear" w:color="auto" w:fill="auto"/>
          </w:tcPr>
          <w:p w:rsidR="00B50751" w:rsidRPr="007114C6" w:rsidRDefault="00B50751" w:rsidP="00405270">
            <w:pPr>
              <w:pStyle w:val="ENoteTableText"/>
              <w:rPr>
                <w:sz w:val="20"/>
              </w:rPr>
            </w:pPr>
            <w:r w:rsidRPr="007114C6">
              <w:rPr>
                <w:sz w:val="20"/>
              </w:rPr>
              <w:t>SubPt = Subpart(s)</w:t>
            </w:r>
          </w:p>
        </w:tc>
      </w:tr>
      <w:tr w:rsidR="00B50751" w:rsidRPr="007114C6" w:rsidTr="00405270">
        <w:tc>
          <w:tcPr>
            <w:tcW w:w="3543" w:type="dxa"/>
            <w:shd w:val="clear" w:color="auto" w:fill="auto"/>
          </w:tcPr>
          <w:p w:rsidR="00B50751" w:rsidRPr="007114C6" w:rsidRDefault="00B50751" w:rsidP="00405270">
            <w:pPr>
              <w:pStyle w:val="ENoteTableText"/>
              <w:rPr>
                <w:sz w:val="20"/>
              </w:rPr>
            </w:pPr>
            <w:r w:rsidRPr="007114C6">
              <w:rPr>
                <w:sz w:val="20"/>
              </w:rPr>
              <w:t>par = paragraph(s)/subparagraph(s)</w:t>
            </w:r>
          </w:p>
          <w:p w:rsidR="00B50751" w:rsidRPr="007114C6" w:rsidRDefault="00B50751" w:rsidP="00405270">
            <w:pPr>
              <w:pStyle w:val="ENoteTableText"/>
              <w:ind w:left="397"/>
              <w:rPr>
                <w:sz w:val="20"/>
              </w:rPr>
            </w:pPr>
            <w:r w:rsidRPr="007114C6">
              <w:rPr>
                <w:sz w:val="20"/>
              </w:rPr>
              <w:t>/sub-subparagraph(s)</w:t>
            </w:r>
          </w:p>
        </w:tc>
        <w:tc>
          <w:tcPr>
            <w:tcW w:w="3543" w:type="dxa"/>
            <w:shd w:val="clear" w:color="auto" w:fill="auto"/>
          </w:tcPr>
          <w:p w:rsidR="00B50751" w:rsidRPr="007114C6" w:rsidRDefault="00B50751" w:rsidP="00405270">
            <w:pPr>
              <w:pStyle w:val="ENoteTableText"/>
              <w:rPr>
                <w:sz w:val="20"/>
              </w:rPr>
            </w:pPr>
          </w:p>
        </w:tc>
      </w:tr>
    </w:tbl>
    <w:p w:rsidR="00B50751" w:rsidRPr="00BC57F4" w:rsidRDefault="00B50751" w:rsidP="00B50751">
      <w:pPr>
        <w:pStyle w:val="Tabletext"/>
      </w:pPr>
    </w:p>
    <w:p w:rsidR="00B50751" w:rsidRPr="00BC57F4" w:rsidRDefault="00B50751" w:rsidP="00B50751">
      <w:pPr>
        <w:pStyle w:val="ENotesHeading2"/>
        <w:pageBreakBefore/>
        <w:outlineLvl w:val="9"/>
      </w:pPr>
      <w:bookmarkStart w:id="96" w:name="_Toc390772457"/>
      <w:r w:rsidRPr="00BC57F4">
        <w:t>Endnote 3—Legislation history</w:t>
      </w:r>
      <w:bookmarkEnd w:id="96"/>
    </w:p>
    <w:p w:rsidR="00B50751" w:rsidRPr="00BC57F4" w:rsidRDefault="00B50751" w:rsidP="00B50751">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B50751" w:rsidRPr="00BC57F4" w:rsidTr="00697565">
        <w:trPr>
          <w:cantSplit/>
          <w:tblHeader/>
        </w:trPr>
        <w:tc>
          <w:tcPr>
            <w:tcW w:w="1841" w:type="dxa"/>
            <w:tcBorders>
              <w:top w:val="single" w:sz="12" w:space="0" w:color="auto"/>
              <w:bottom w:val="single" w:sz="12" w:space="0" w:color="auto"/>
            </w:tcBorders>
            <w:shd w:val="clear" w:color="auto" w:fill="auto"/>
          </w:tcPr>
          <w:p w:rsidR="00B50751" w:rsidRPr="00BC57F4" w:rsidRDefault="00B50751" w:rsidP="00405270">
            <w:pPr>
              <w:pStyle w:val="ENoteTableHeading"/>
            </w:pPr>
            <w:r w:rsidRPr="00BC57F4">
              <w:t>Act</w:t>
            </w:r>
          </w:p>
        </w:tc>
        <w:tc>
          <w:tcPr>
            <w:tcW w:w="993" w:type="dxa"/>
            <w:tcBorders>
              <w:top w:val="single" w:sz="12" w:space="0" w:color="auto"/>
              <w:bottom w:val="single" w:sz="12" w:space="0" w:color="auto"/>
            </w:tcBorders>
            <w:shd w:val="clear" w:color="auto" w:fill="auto"/>
          </w:tcPr>
          <w:p w:rsidR="00B50751" w:rsidRPr="00BC57F4" w:rsidRDefault="00B50751" w:rsidP="00405270">
            <w:pPr>
              <w:pStyle w:val="ENoteTableHeading"/>
            </w:pPr>
            <w:r w:rsidRPr="00BC57F4">
              <w:t>Number and year</w:t>
            </w:r>
          </w:p>
        </w:tc>
        <w:tc>
          <w:tcPr>
            <w:tcW w:w="994" w:type="dxa"/>
            <w:tcBorders>
              <w:top w:val="single" w:sz="12" w:space="0" w:color="auto"/>
              <w:bottom w:val="single" w:sz="12" w:space="0" w:color="auto"/>
            </w:tcBorders>
            <w:shd w:val="clear" w:color="auto" w:fill="auto"/>
          </w:tcPr>
          <w:p w:rsidR="00B50751" w:rsidRPr="00BC57F4" w:rsidRDefault="00B50751" w:rsidP="00405270">
            <w:pPr>
              <w:pStyle w:val="ENoteTableHeading"/>
            </w:pPr>
            <w:r w:rsidRPr="00BC57F4">
              <w:t>Assent</w:t>
            </w:r>
          </w:p>
        </w:tc>
        <w:tc>
          <w:tcPr>
            <w:tcW w:w="1845" w:type="dxa"/>
            <w:tcBorders>
              <w:top w:val="single" w:sz="12" w:space="0" w:color="auto"/>
              <w:bottom w:val="single" w:sz="12" w:space="0" w:color="auto"/>
            </w:tcBorders>
            <w:shd w:val="clear" w:color="auto" w:fill="auto"/>
          </w:tcPr>
          <w:p w:rsidR="00B50751" w:rsidRPr="00BC57F4" w:rsidRDefault="00B50751" w:rsidP="00405270">
            <w:pPr>
              <w:pStyle w:val="ENoteTableHeading"/>
            </w:pPr>
            <w:r w:rsidRPr="00BC57F4">
              <w:t>Commencement</w:t>
            </w:r>
          </w:p>
        </w:tc>
        <w:tc>
          <w:tcPr>
            <w:tcW w:w="1417" w:type="dxa"/>
            <w:tcBorders>
              <w:top w:val="single" w:sz="12" w:space="0" w:color="auto"/>
              <w:bottom w:val="single" w:sz="12" w:space="0" w:color="auto"/>
            </w:tcBorders>
            <w:shd w:val="clear" w:color="auto" w:fill="auto"/>
          </w:tcPr>
          <w:p w:rsidR="00B50751" w:rsidRPr="00BC57F4" w:rsidRDefault="00B50751" w:rsidP="00405270">
            <w:pPr>
              <w:pStyle w:val="ENoteTableHeading"/>
            </w:pPr>
            <w:r w:rsidRPr="00BC57F4">
              <w:t>Application, saving and transitional provisions</w:t>
            </w:r>
          </w:p>
        </w:tc>
      </w:tr>
      <w:tr w:rsidR="00E33598" w:rsidRPr="00FA3FAB" w:rsidTr="00697565">
        <w:trPr>
          <w:cantSplit/>
        </w:trPr>
        <w:tc>
          <w:tcPr>
            <w:tcW w:w="1841" w:type="dxa"/>
            <w:tcBorders>
              <w:top w:val="single" w:sz="12"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Reserve Bank Act 1959</w:t>
            </w:r>
          </w:p>
        </w:tc>
        <w:tc>
          <w:tcPr>
            <w:tcW w:w="993" w:type="dxa"/>
            <w:tcBorders>
              <w:top w:val="single" w:sz="12"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4, 1959</w:t>
            </w:r>
          </w:p>
        </w:tc>
        <w:tc>
          <w:tcPr>
            <w:tcW w:w="994" w:type="dxa"/>
            <w:tcBorders>
              <w:top w:val="single" w:sz="12"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23 Apr 1959</w:t>
            </w:r>
          </w:p>
        </w:tc>
        <w:tc>
          <w:tcPr>
            <w:tcW w:w="1845" w:type="dxa"/>
            <w:tcBorders>
              <w:top w:val="single" w:sz="12"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14 Jan 1960 (</w:t>
            </w:r>
            <w:r w:rsidR="002571F9" w:rsidRPr="00FA3FAB">
              <w:rPr>
                <w:i/>
                <w:sz w:val="16"/>
                <w:szCs w:val="16"/>
              </w:rPr>
              <w:t>see Gazette</w:t>
            </w:r>
            <w:r w:rsidRPr="00FA3FAB">
              <w:rPr>
                <w:sz w:val="16"/>
                <w:szCs w:val="16"/>
              </w:rPr>
              <w:t xml:space="preserve"> 1960, p.</w:t>
            </w:r>
            <w:r w:rsidR="008F7A20" w:rsidRPr="00FA3FAB">
              <w:rPr>
                <w:sz w:val="16"/>
                <w:szCs w:val="16"/>
              </w:rPr>
              <w:t xml:space="preserve"> </w:t>
            </w:r>
            <w:r w:rsidRPr="00FA3FAB">
              <w:rPr>
                <w:sz w:val="16"/>
                <w:szCs w:val="16"/>
              </w:rPr>
              <w:t>47)</w:t>
            </w:r>
          </w:p>
        </w:tc>
        <w:tc>
          <w:tcPr>
            <w:tcW w:w="1417" w:type="dxa"/>
            <w:tcBorders>
              <w:top w:val="single" w:sz="12" w:space="0" w:color="auto"/>
              <w:bottom w:val="single" w:sz="4" w:space="0" w:color="auto"/>
            </w:tcBorders>
            <w:shd w:val="clear" w:color="auto" w:fill="auto"/>
          </w:tcPr>
          <w:p w:rsidR="00E33598" w:rsidRPr="00FA3FAB" w:rsidRDefault="00E33598" w:rsidP="00E33598">
            <w:pPr>
              <w:pStyle w:val="Tabletext"/>
              <w:rPr>
                <w:sz w:val="16"/>
                <w:szCs w:val="16"/>
              </w:rPr>
            </w:pP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Reserve Bank Act 1965</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96, 1965</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10 Dec 1965</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14 Feb 1966</w:t>
            </w:r>
          </w:p>
        </w:tc>
        <w:tc>
          <w:tcPr>
            <w:tcW w:w="1417"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 7</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Statute Law Revision (Decimal Currency) Act 1966</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93, 1966</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29 Oct 1966</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 Dec 1966</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Reserve Bank Act 1973</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118, 1973</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26 Oct 1973</w:t>
            </w:r>
          </w:p>
        </w:tc>
        <w:tc>
          <w:tcPr>
            <w:tcW w:w="1845" w:type="dxa"/>
            <w:tcBorders>
              <w:top w:val="single" w:sz="4" w:space="0" w:color="auto"/>
              <w:bottom w:val="single" w:sz="4" w:space="0" w:color="auto"/>
            </w:tcBorders>
            <w:shd w:val="clear" w:color="auto" w:fill="auto"/>
          </w:tcPr>
          <w:p w:rsidR="00E33598" w:rsidRPr="00FA3FAB" w:rsidRDefault="00E33598" w:rsidP="006E29F6">
            <w:pPr>
              <w:pStyle w:val="Tabletext"/>
              <w:rPr>
                <w:sz w:val="16"/>
                <w:szCs w:val="16"/>
              </w:rPr>
            </w:pPr>
            <w:r w:rsidRPr="00FA3FAB">
              <w:rPr>
                <w:sz w:val="16"/>
                <w:szCs w:val="16"/>
              </w:rPr>
              <w:t>s. 5: 22 Mar 1971</w:t>
            </w:r>
            <w:r w:rsidR="006E29F6" w:rsidRPr="00FA3FAB">
              <w:rPr>
                <w:sz w:val="16"/>
                <w:szCs w:val="16"/>
              </w:rPr>
              <w:br/>
            </w:r>
            <w:r w:rsidRPr="00FA3FAB">
              <w:rPr>
                <w:sz w:val="16"/>
                <w:szCs w:val="16"/>
              </w:rPr>
              <w:t>Remainder: Royal Assent</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Statute Law Revision Act 1973</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216, 1973</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19 Dec 1973</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31 Dec 1973</w:t>
            </w:r>
          </w:p>
        </w:tc>
        <w:tc>
          <w:tcPr>
            <w:tcW w:w="1417" w:type="dxa"/>
            <w:tcBorders>
              <w:top w:val="single" w:sz="4" w:space="0" w:color="auto"/>
              <w:bottom w:val="single" w:sz="4" w:space="0" w:color="auto"/>
            </w:tcBorders>
            <w:shd w:val="clear" w:color="auto" w:fill="auto"/>
          </w:tcPr>
          <w:p w:rsidR="00E33598" w:rsidRPr="00FA3FAB" w:rsidRDefault="00E33598" w:rsidP="00B23843">
            <w:pPr>
              <w:pStyle w:val="Tabletext"/>
              <w:rPr>
                <w:sz w:val="16"/>
                <w:szCs w:val="16"/>
              </w:rPr>
            </w:pPr>
            <w:r w:rsidRPr="00FA3FAB">
              <w:rPr>
                <w:sz w:val="16"/>
                <w:szCs w:val="16"/>
              </w:rPr>
              <w:t>ss.</w:t>
            </w:r>
            <w:r w:rsidR="00FA3FAB">
              <w:rPr>
                <w:sz w:val="16"/>
                <w:szCs w:val="16"/>
              </w:rPr>
              <w:t> </w:t>
            </w:r>
            <w:r w:rsidRPr="00FA3FAB">
              <w:rPr>
                <w:sz w:val="16"/>
                <w:szCs w:val="16"/>
              </w:rPr>
              <w:t>9(1) and 10</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Administrative Changes (Consequential Provisions) Act 1978</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36, 1978</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12</w:t>
            </w:r>
            <w:r w:rsidR="00FA3FAB">
              <w:rPr>
                <w:sz w:val="16"/>
                <w:szCs w:val="16"/>
              </w:rPr>
              <w:t> </w:t>
            </w:r>
            <w:r w:rsidRPr="00FA3FAB">
              <w:rPr>
                <w:sz w:val="16"/>
                <w:szCs w:val="16"/>
              </w:rPr>
              <w:t>June 1978</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12</w:t>
            </w:r>
            <w:r w:rsidR="00FA3FAB">
              <w:rPr>
                <w:sz w:val="16"/>
                <w:szCs w:val="16"/>
              </w:rPr>
              <w:t> </w:t>
            </w:r>
            <w:r w:rsidRPr="00FA3FAB">
              <w:rPr>
                <w:sz w:val="16"/>
                <w:szCs w:val="16"/>
              </w:rPr>
              <w:t>June 1978</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Australian Federal Police (Consequential Amendments) Act 1979</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155, 1979</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28 Nov 1979</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19 Oct 1979 (</w:t>
            </w:r>
            <w:r w:rsidR="002571F9" w:rsidRPr="00FA3FAB">
              <w:rPr>
                <w:i/>
                <w:sz w:val="16"/>
                <w:szCs w:val="16"/>
              </w:rPr>
              <w:t>see</w:t>
            </w:r>
            <w:r w:rsidRPr="00FA3FAB">
              <w:rPr>
                <w:sz w:val="16"/>
                <w:szCs w:val="16"/>
              </w:rPr>
              <w:t xml:space="preserve"> s. 2 and </w:t>
            </w:r>
            <w:r w:rsidRPr="00FA3FAB">
              <w:rPr>
                <w:i/>
                <w:sz w:val="16"/>
                <w:szCs w:val="16"/>
              </w:rPr>
              <w:t>Gazette</w:t>
            </w:r>
            <w:r w:rsidRPr="00FA3FAB">
              <w:rPr>
                <w:sz w:val="16"/>
                <w:szCs w:val="16"/>
              </w:rPr>
              <w:t xml:space="preserve"> 1979, No. S206)</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Australian Federal Police (Consequential Amendments) Act 1980</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70, 1980</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28</w:t>
            </w:r>
            <w:r w:rsidR="00FA3FAB">
              <w:rPr>
                <w:sz w:val="16"/>
                <w:szCs w:val="16"/>
              </w:rPr>
              <w:t> </w:t>
            </w:r>
            <w:r w:rsidRPr="00FA3FAB">
              <w:rPr>
                <w:sz w:val="16"/>
                <w:szCs w:val="16"/>
              </w:rPr>
              <w:t>May 1980</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28</w:t>
            </w:r>
            <w:r w:rsidR="00FA3FAB">
              <w:rPr>
                <w:sz w:val="16"/>
                <w:szCs w:val="16"/>
              </w:rPr>
              <w:t> </w:t>
            </w:r>
            <w:r w:rsidRPr="00FA3FAB">
              <w:rPr>
                <w:sz w:val="16"/>
                <w:szCs w:val="16"/>
              </w:rPr>
              <w:t>May 1980</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nil"/>
            </w:tcBorders>
            <w:shd w:val="clear" w:color="auto" w:fill="auto"/>
          </w:tcPr>
          <w:p w:rsidR="00E33598" w:rsidRPr="00FA3FAB" w:rsidRDefault="00E33598" w:rsidP="00E33598">
            <w:pPr>
              <w:pStyle w:val="Tabletext"/>
              <w:rPr>
                <w:sz w:val="16"/>
                <w:szCs w:val="16"/>
              </w:rPr>
            </w:pPr>
            <w:r w:rsidRPr="00FA3FAB">
              <w:rPr>
                <w:sz w:val="16"/>
                <w:szCs w:val="16"/>
              </w:rPr>
              <w:t>Crimes (Currency) Act 1981</w:t>
            </w:r>
          </w:p>
        </w:tc>
        <w:tc>
          <w:tcPr>
            <w:tcW w:w="993" w:type="dxa"/>
            <w:tcBorders>
              <w:top w:val="single" w:sz="4" w:space="0" w:color="auto"/>
              <w:bottom w:val="nil"/>
            </w:tcBorders>
            <w:shd w:val="clear" w:color="auto" w:fill="auto"/>
          </w:tcPr>
          <w:p w:rsidR="00E33598" w:rsidRPr="00FA3FAB" w:rsidRDefault="00E33598" w:rsidP="00E33598">
            <w:pPr>
              <w:pStyle w:val="Tabletext"/>
              <w:rPr>
                <w:sz w:val="16"/>
                <w:szCs w:val="16"/>
              </w:rPr>
            </w:pPr>
            <w:r w:rsidRPr="00FA3FAB">
              <w:rPr>
                <w:sz w:val="16"/>
                <w:szCs w:val="16"/>
              </w:rPr>
              <w:t>122, 1981</w:t>
            </w:r>
          </w:p>
        </w:tc>
        <w:tc>
          <w:tcPr>
            <w:tcW w:w="994" w:type="dxa"/>
            <w:tcBorders>
              <w:top w:val="single" w:sz="4" w:space="0" w:color="auto"/>
              <w:bottom w:val="nil"/>
            </w:tcBorders>
            <w:shd w:val="clear" w:color="auto" w:fill="auto"/>
          </w:tcPr>
          <w:p w:rsidR="00E33598" w:rsidRPr="00FA3FAB" w:rsidRDefault="00E33598" w:rsidP="00E33598">
            <w:pPr>
              <w:pStyle w:val="Tabletext"/>
              <w:rPr>
                <w:sz w:val="16"/>
                <w:szCs w:val="16"/>
              </w:rPr>
            </w:pPr>
            <w:r w:rsidRPr="00FA3FAB">
              <w:rPr>
                <w:sz w:val="16"/>
                <w:szCs w:val="16"/>
              </w:rPr>
              <w:t>17 Sept 1981</w:t>
            </w:r>
          </w:p>
        </w:tc>
        <w:tc>
          <w:tcPr>
            <w:tcW w:w="1845" w:type="dxa"/>
            <w:tcBorders>
              <w:top w:val="single" w:sz="4" w:space="0" w:color="auto"/>
              <w:bottom w:val="nil"/>
            </w:tcBorders>
            <w:shd w:val="clear" w:color="auto" w:fill="auto"/>
          </w:tcPr>
          <w:p w:rsidR="00E33598" w:rsidRPr="00FA3FAB" w:rsidRDefault="00E33598" w:rsidP="006E29F6">
            <w:pPr>
              <w:pStyle w:val="Tabletext"/>
              <w:rPr>
                <w:sz w:val="16"/>
                <w:szCs w:val="16"/>
              </w:rPr>
            </w:pPr>
            <w:r w:rsidRPr="00FA3FAB">
              <w:rPr>
                <w:sz w:val="16"/>
                <w:szCs w:val="16"/>
              </w:rPr>
              <w:t>ss.</w:t>
            </w:r>
            <w:r w:rsidR="00FA3FAB">
              <w:rPr>
                <w:sz w:val="16"/>
                <w:szCs w:val="16"/>
              </w:rPr>
              <w:t> </w:t>
            </w:r>
            <w:r w:rsidRPr="00FA3FAB">
              <w:rPr>
                <w:sz w:val="16"/>
                <w:szCs w:val="16"/>
              </w:rPr>
              <w:t>1</w:t>
            </w:r>
            <w:r w:rsidR="00067007" w:rsidRPr="00FA3FAB">
              <w:rPr>
                <w:sz w:val="16"/>
                <w:szCs w:val="16"/>
              </w:rPr>
              <w:t>–</w:t>
            </w:r>
            <w:r w:rsidRPr="00FA3FAB">
              <w:rPr>
                <w:sz w:val="16"/>
                <w:szCs w:val="16"/>
              </w:rPr>
              <w:t>3: Royal Assent</w:t>
            </w:r>
            <w:r w:rsidR="006E29F6" w:rsidRPr="00FA3FAB">
              <w:rPr>
                <w:sz w:val="16"/>
                <w:szCs w:val="16"/>
              </w:rPr>
              <w:br/>
            </w:r>
            <w:r w:rsidRPr="00FA3FAB">
              <w:rPr>
                <w:sz w:val="16"/>
                <w:szCs w:val="16"/>
              </w:rPr>
              <w:t>Remainder: 16 Dec 1985 (</w:t>
            </w:r>
            <w:r w:rsidR="002571F9" w:rsidRPr="00FA3FAB">
              <w:rPr>
                <w:i/>
                <w:sz w:val="16"/>
                <w:szCs w:val="16"/>
              </w:rPr>
              <w:t>see</w:t>
            </w:r>
            <w:r w:rsidRPr="00FA3FAB">
              <w:rPr>
                <w:sz w:val="16"/>
                <w:szCs w:val="16"/>
              </w:rPr>
              <w:t xml:space="preserve"> s. 2(2))</w:t>
            </w:r>
          </w:p>
        </w:tc>
        <w:tc>
          <w:tcPr>
            <w:tcW w:w="1417" w:type="dxa"/>
            <w:tcBorders>
              <w:top w:val="single" w:sz="4" w:space="0" w:color="auto"/>
              <w:bottom w:val="nil"/>
            </w:tcBorders>
            <w:shd w:val="clear" w:color="auto" w:fill="auto"/>
          </w:tcPr>
          <w:p w:rsidR="00E33598" w:rsidRPr="00FA3FAB" w:rsidRDefault="00E33598" w:rsidP="00E33598">
            <w:pPr>
              <w:pStyle w:val="Tabletext"/>
              <w:rPr>
                <w:sz w:val="16"/>
                <w:szCs w:val="16"/>
              </w:rPr>
            </w:pPr>
            <w:r w:rsidRPr="00FA3FAB">
              <w:rPr>
                <w:sz w:val="16"/>
                <w:szCs w:val="16"/>
              </w:rPr>
              <w:t>s. 40(2)</w:t>
            </w:r>
          </w:p>
        </w:tc>
      </w:tr>
      <w:tr w:rsidR="00E33598" w:rsidRPr="00FA3FAB" w:rsidTr="00697565">
        <w:trPr>
          <w:cantSplit/>
        </w:trPr>
        <w:tc>
          <w:tcPr>
            <w:tcW w:w="1841" w:type="dxa"/>
            <w:tcBorders>
              <w:top w:val="nil"/>
              <w:bottom w:val="nil"/>
            </w:tcBorders>
            <w:shd w:val="clear" w:color="auto" w:fill="auto"/>
          </w:tcPr>
          <w:p w:rsidR="00E33598" w:rsidRPr="00FA3FAB" w:rsidRDefault="00E33598" w:rsidP="00FA3FAB">
            <w:pPr>
              <w:pStyle w:val="ENoteTTIndentHeading"/>
            </w:pPr>
            <w:r w:rsidRPr="00FA3FAB">
              <w:t>as amended by</w:t>
            </w:r>
          </w:p>
        </w:tc>
        <w:tc>
          <w:tcPr>
            <w:tcW w:w="993" w:type="dxa"/>
            <w:tcBorders>
              <w:top w:val="nil"/>
              <w:bottom w:val="nil"/>
            </w:tcBorders>
            <w:shd w:val="clear" w:color="auto" w:fill="auto"/>
          </w:tcPr>
          <w:p w:rsidR="00E33598" w:rsidRPr="00FA3FAB" w:rsidRDefault="00E33598" w:rsidP="00313684">
            <w:pPr>
              <w:pStyle w:val="Tabletext"/>
              <w:ind w:left="170"/>
              <w:rPr>
                <w:b/>
                <w:sz w:val="16"/>
                <w:szCs w:val="16"/>
              </w:rPr>
            </w:pPr>
          </w:p>
        </w:tc>
        <w:tc>
          <w:tcPr>
            <w:tcW w:w="994" w:type="dxa"/>
            <w:tcBorders>
              <w:top w:val="nil"/>
              <w:bottom w:val="nil"/>
            </w:tcBorders>
            <w:shd w:val="clear" w:color="auto" w:fill="auto"/>
          </w:tcPr>
          <w:p w:rsidR="00E33598" w:rsidRPr="00FA3FAB" w:rsidRDefault="00E33598" w:rsidP="00313684">
            <w:pPr>
              <w:pStyle w:val="Tabletext"/>
              <w:ind w:left="170"/>
              <w:rPr>
                <w:b/>
                <w:sz w:val="16"/>
                <w:szCs w:val="16"/>
              </w:rPr>
            </w:pPr>
          </w:p>
        </w:tc>
        <w:tc>
          <w:tcPr>
            <w:tcW w:w="1845" w:type="dxa"/>
            <w:tcBorders>
              <w:top w:val="nil"/>
              <w:bottom w:val="nil"/>
            </w:tcBorders>
            <w:shd w:val="clear" w:color="auto" w:fill="auto"/>
          </w:tcPr>
          <w:p w:rsidR="00E33598" w:rsidRPr="00FA3FAB" w:rsidRDefault="00E33598" w:rsidP="00313684">
            <w:pPr>
              <w:pStyle w:val="Tabletext"/>
              <w:ind w:left="170"/>
              <w:rPr>
                <w:b/>
                <w:sz w:val="16"/>
                <w:szCs w:val="16"/>
              </w:rPr>
            </w:pPr>
          </w:p>
        </w:tc>
        <w:tc>
          <w:tcPr>
            <w:tcW w:w="1417" w:type="dxa"/>
            <w:tcBorders>
              <w:top w:val="nil"/>
              <w:bottom w:val="nil"/>
            </w:tcBorders>
            <w:shd w:val="clear" w:color="auto" w:fill="auto"/>
          </w:tcPr>
          <w:p w:rsidR="00E33598" w:rsidRPr="00FA3FAB" w:rsidRDefault="00E33598" w:rsidP="00313684">
            <w:pPr>
              <w:pStyle w:val="Tabletext"/>
              <w:ind w:left="170"/>
              <w:rPr>
                <w:b/>
                <w:sz w:val="16"/>
                <w:szCs w:val="16"/>
              </w:rPr>
            </w:pPr>
          </w:p>
        </w:tc>
      </w:tr>
      <w:tr w:rsidR="00E33598" w:rsidRPr="00FA3FAB" w:rsidTr="00697565">
        <w:trPr>
          <w:cantSplit/>
        </w:trPr>
        <w:tc>
          <w:tcPr>
            <w:tcW w:w="1841" w:type="dxa"/>
            <w:tcBorders>
              <w:top w:val="nil"/>
              <w:bottom w:val="single" w:sz="4" w:space="0" w:color="auto"/>
            </w:tcBorders>
            <w:shd w:val="clear" w:color="auto" w:fill="auto"/>
          </w:tcPr>
          <w:p w:rsidR="00E33598" w:rsidRPr="00FA3FAB" w:rsidRDefault="00E33598" w:rsidP="00FA3FAB">
            <w:pPr>
              <w:pStyle w:val="ENoteTTi"/>
            </w:pPr>
            <w:r w:rsidRPr="00FA3FAB">
              <w:t>Statute Law (Miscellaneous Provisions) Act (No.</w:t>
            </w:r>
            <w:r w:rsidR="00FA3FAB">
              <w:t> </w:t>
            </w:r>
            <w:r w:rsidRPr="00FA3FAB">
              <w:t>2) 1985</w:t>
            </w:r>
          </w:p>
        </w:tc>
        <w:tc>
          <w:tcPr>
            <w:tcW w:w="993" w:type="dxa"/>
            <w:tcBorders>
              <w:top w:val="nil"/>
              <w:bottom w:val="single" w:sz="4" w:space="0" w:color="auto"/>
            </w:tcBorders>
            <w:shd w:val="clear" w:color="auto" w:fill="auto"/>
          </w:tcPr>
          <w:p w:rsidR="00E33598" w:rsidRPr="00FA3FAB" w:rsidRDefault="00E33598" w:rsidP="00DE4091">
            <w:pPr>
              <w:pStyle w:val="Tabletext"/>
              <w:rPr>
                <w:sz w:val="16"/>
                <w:szCs w:val="16"/>
              </w:rPr>
            </w:pPr>
            <w:r w:rsidRPr="00FA3FAB">
              <w:rPr>
                <w:sz w:val="16"/>
                <w:szCs w:val="16"/>
              </w:rPr>
              <w:t>193, 1985</w:t>
            </w:r>
          </w:p>
        </w:tc>
        <w:tc>
          <w:tcPr>
            <w:tcW w:w="994" w:type="dxa"/>
            <w:tcBorders>
              <w:top w:val="nil"/>
              <w:bottom w:val="single" w:sz="4" w:space="0" w:color="auto"/>
            </w:tcBorders>
            <w:shd w:val="clear" w:color="auto" w:fill="auto"/>
          </w:tcPr>
          <w:p w:rsidR="00E33598" w:rsidRPr="00FA3FAB" w:rsidRDefault="00E33598" w:rsidP="00DE4091">
            <w:pPr>
              <w:pStyle w:val="Tabletext"/>
              <w:rPr>
                <w:sz w:val="16"/>
                <w:szCs w:val="16"/>
              </w:rPr>
            </w:pPr>
            <w:r w:rsidRPr="00FA3FAB">
              <w:rPr>
                <w:sz w:val="16"/>
                <w:szCs w:val="16"/>
              </w:rPr>
              <w:t xml:space="preserve">16 Dec 1985 </w:t>
            </w:r>
          </w:p>
        </w:tc>
        <w:tc>
          <w:tcPr>
            <w:tcW w:w="1845" w:type="dxa"/>
            <w:tcBorders>
              <w:top w:val="nil"/>
              <w:bottom w:val="single" w:sz="4" w:space="0" w:color="auto"/>
            </w:tcBorders>
            <w:shd w:val="clear" w:color="auto" w:fill="auto"/>
          </w:tcPr>
          <w:p w:rsidR="00E33598" w:rsidRPr="00FA3FAB" w:rsidRDefault="00E33598" w:rsidP="00DE4091">
            <w:pPr>
              <w:pStyle w:val="Tabletext"/>
              <w:rPr>
                <w:sz w:val="16"/>
                <w:szCs w:val="16"/>
              </w:rPr>
            </w:pPr>
            <w:r w:rsidRPr="00FA3FAB">
              <w:rPr>
                <w:sz w:val="16"/>
                <w:szCs w:val="16"/>
              </w:rPr>
              <w:t xml:space="preserve">s. 3: 16 Dec 1985 </w:t>
            </w:r>
            <w:r w:rsidRPr="00FA3FAB">
              <w:rPr>
                <w:i/>
                <w:sz w:val="16"/>
                <w:szCs w:val="16"/>
              </w:rPr>
              <w:t>(a)</w:t>
            </w:r>
          </w:p>
        </w:tc>
        <w:tc>
          <w:tcPr>
            <w:tcW w:w="1417" w:type="dxa"/>
            <w:tcBorders>
              <w:top w:val="nil"/>
              <w:bottom w:val="single" w:sz="4" w:space="0" w:color="auto"/>
            </w:tcBorders>
            <w:shd w:val="clear" w:color="auto" w:fill="auto"/>
          </w:tcPr>
          <w:p w:rsidR="00E33598" w:rsidRPr="00FA3FAB" w:rsidRDefault="00E33598" w:rsidP="00DE4091">
            <w:pPr>
              <w:pStyle w:val="Tabletext"/>
              <w:rPr>
                <w:sz w:val="16"/>
                <w:szCs w:val="16"/>
              </w:rPr>
            </w:pPr>
            <w:r w:rsidRPr="00FA3FAB">
              <w:rPr>
                <w:sz w:val="16"/>
                <w:szCs w:val="16"/>
              </w:rPr>
              <w:t>s. 16</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Public Service Reform Act 1984</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63, 1984</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25</w:t>
            </w:r>
            <w:r w:rsidR="00FA3FAB">
              <w:rPr>
                <w:sz w:val="16"/>
                <w:szCs w:val="16"/>
              </w:rPr>
              <w:t> </w:t>
            </w:r>
            <w:r w:rsidRPr="00FA3FAB">
              <w:rPr>
                <w:sz w:val="16"/>
                <w:szCs w:val="16"/>
              </w:rPr>
              <w:t>June 1984</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 153: 1 Nov 1984 (</w:t>
            </w:r>
            <w:r w:rsidR="002571F9" w:rsidRPr="00FA3FAB">
              <w:rPr>
                <w:i/>
                <w:sz w:val="16"/>
                <w:szCs w:val="16"/>
              </w:rPr>
              <w:t>see Gazette</w:t>
            </w:r>
            <w:r w:rsidRPr="00FA3FAB">
              <w:rPr>
                <w:sz w:val="16"/>
                <w:szCs w:val="16"/>
              </w:rPr>
              <w:t xml:space="preserve"> 1984, No. S383)</w:t>
            </w:r>
            <w:r w:rsidR="005038A9" w:rsidRPr="00FA3FAB">
              <w:rPr>
                <w:sz w:val="16"/>
                <w:szCs w:val="16"/>
              </w:rPr>
              <w:t xml:space="preserve"> </w:t>
            </w:r>
            <w:r w:rsidRPr="00FA3FAB">
              <w:rPr>
                <w:i/>
                <w:sz w:val="16"/>
                <w:szCs w:val="16"/>
              </w:rPr>
              <w:t>(b)</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Commonwealth Banks Amendment Act 1984</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76, 1984</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25</w:t>
            </w:r>
            <w:r w:rsidR="00FA3FAB">
              <w:rPr>
                <w:sz w:val="16"/>
                <w:szCs w:val="16"/>
              </w:rPr>
              <w:t> </w:t>
            </w:r>
            <w:r w:rsidRPr="00FA3FAB">
              <w:rPr>
                <w:sz w:val="16"/>
                <w:szCs w:val="16"/>
              </w:rPr>
              <w:t>June 1984</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29</w:t>
            </w:r>
            <w:r w:rsidR="00FA3FAB">
              <w:rPr>
                <w:sz w:val="16"/>
                <w:szCs w:val="16"/>
              </w:rPr>
              <w:t> </w:t>
            </w:r>
            <w:r w:rsidRPr="00FA3FAB">
              <w:rPr>
                <w:sz w:val="16"/>
                <w:szCs w:val="16"/>
              </w:rPr>
              <w:t>June 1984 (</w:t>
            </w:r>
            <w:r w:rsidR="002571F9" w:rsidRPr="00FA3FAB">
              <w:rPr>
                <w:i/>
                <w:sz w:val="16"/>
                <w:szCs w:val="16"/>
              </w:rPr>
              <w:t>see Gazette</w:t>
            </w:r>
            <w:r w:rsidRPr="00FA3FAB">
              <w:rPr>
                <w:sz w:val="16"/>
                <w:szCs w:val="16"/>
              </w:rPr>
              <w:t xml:space="preserve"> 1984, No. S241)</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Statute Law (Miscellaneous Provisions) Act (No.</w:t>
            </w:r>
            <w:r w:rsidR="00FA3FAB">
              <w:rPr>
                <w:sz w:val="16"/>
                <w:szCs w:val="16"/>
              </w:rPr>
              <w:t> </w:t>
            </w:r>
            <w:r w:rsidRPr="00FA3FAB">
              <w:rPr>
                <w:sz w:val="16"/>
                <w:szCs w:val="16"/>
              </w:rPr>
              <w:t>1) 1985</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65, 1985</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5</w:t>
            </w:r>
            <w:r w:rsidR="00FA3FAB">
              <w:rPr>
                <w:sz w:val="16"/>
                <w:szCs w:val="16"/>
              </w:rPr>
              <w:t> </w:t>
            </w:r>
            <w:r w:rsidRPr="00FA3FAB">
              <w:rPr>
                <w:sz w:val="16"/>
                <w:szCs w:val="16"/>
              </w:rPr>
              <w:t>June 1985</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 3: 3</w:t>
            </w:r>
            <w:r w:rsidR="00FA3FAB">
              <w:rPr>
                <w:sz w:val="16"/>
                <w:szCs w:val="16"/>
              </w:rPr>
              <w:t> </w:t>
            </w:r>
            <w:r w:rsidRPr="00FA3FAB">
              <w:rPr>
                <w:sz w:val="16"/>
                <w:szCs w:val="16"/>
              </w:rPr>
              <w:t xml:space="preserve">July 1985 </w:t>
            </w:r>
            <w:r w:rsidRPr="00FA3FAB">
              <w:rPr>
                <w:i/>
                <w:sz w:val="16"/>
                <w:szCs w:val="16"/>
              </w:rPr>
              <w:t>(c)</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Banking Legislation Amendment Act 1986</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166, 1986</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18 Dec 1986</w:t>
            </w:r>
          </w:p>
        </w:tc>
        <w:tc>
          <w:tcPr>
            <w:tcW w:w="1845" w:type="dxa"/>
            <w:tcBorders>
              <w:top w:val="single" w:sz="4" w:space="0" w:color="auto"/>
              <w:bottom w:val="single" w:sz="4" w:space="0" w:color="auto"/>
            </w:tcBorders>
            <w:shd w:val="clear" w:color="auto" w:fill="auto"/>
          </w:tcPr>
          <w:p w:rsidR="00E33598" w:rsidRPr="00FA3FAB" w:rsidRDefault="00E33598" w:rsidP="006E29F6">
            <w:pPr>
              <w:pStyle w:val="Tabletext"/>
              <w:rPr>
                <w:sz w:val="16"/>
                <w:szCs w:val="16"/>
              </w:rPr>
            </w:pPr>
            <w:r w:rsidRPr="00FA3FAB">
              <w:rPr>
                <w:sz w:val="16"/>
                <w:szCs w:val="16"/>
              </w:rPr>
              <w:t>ss.</w:t>
            </w:r>
            <w:r w:rsidR="00FA3FAB">
              <w:rPr>
                <w:sz w:val="16"/>
                <w:szCs w:val="16"/>
              </w:rPr>
              <w:t> </w:t>
            </w:r>
            <w:r w:rsidRPr="00FA3FAB">
              <w:rPr>
                <w:sz w:val="16"/>
                <w:szCs w:val="16"/>
              </w:rPr>
              <w:t>3</w:t>
            </w:r>
            <w:r w:rsidR="00D46005" w:rsidRPr="00FA3FAB">
              <w:rPr>
                <w:sz w:val="16"/>
                <w:szCs w:val="16"/>
              </w:rPr>
              <w:t>–</w:t>
            </w:r>
            <w:r w:rsidRPr="00FA3FAB">
              <w:rPr>
                <w:sz w:val="16"/>
                <w:szCs w:val="16"/>
              </w:rPr>
              <w:t>8 and 12: 18 Dec 1986</w:t>
            </w:r>
            <w:r w:rsidR="006E29F6" w:rsidRPr="00FA3FAB">
              <w:rPr>
                <w:sz w:val="16"/>
                <w:szCs w:val="16"/>
              </w:rPr>
              <w:br/>
            </w:r>
            <w:r w:rsidRPr="00FA3FAB">
              <w:rPr>
                <w:sz w:val="16"/>
                <w:szCs w:val="16"/>
              </w:rPr>
              <w:t>ss.</w:t>
            </w:r>
            <w:r w:rsidR="00FA3FAB">
              <w:rPr>
                <w:sz w:val="16"/>
                <w:szCs w:val="16"/>
              </w:rPr>
              <w:t> </w:t>
            </w:r>
            <w:r w:rsidRPr="00FA3FAB">
              <w:rPr>
                <w:sz w:val="16"/>
                <w:szCs w:val="16"/>
              </w:rPr>
              <w:t>9</w:t>
            </w:r>
            <w:r w:rsidR="00D46005" w:rsidRPr="00FA3FAB">
              <w:rPr>
                <w:sz w:val="16"/>
                <w:szCs w:val="16"/>
              </w:rPr>
              <w:t>–</w:t>
            </w:r>
            <w:r w:rsidRPr="00FA3FAB">
              <w:rPr>
                <w:sz w:val="16"/>
                <w:szCs w:val="16"/>
              </w:rPr>
              <w:t>11 and Part</w:t>
            </w:r>
            <w:r w:rsidR="00E96B4A" w:rsidRPr="00FA3FAB">
              <w:rPr>
                <w:sz w:val="16"/>
                <w:szCs w:val="16"/>
              </w:rPr>
              <w:t> </w:t>
            </w:r>
            <w:r w:rsidRPr="00FA3FAB">
              <w:rPr>
                <w:sz w:val="16"/>
                <w:szCs w:val="16"/>
              </w:rPr>
              <w:t>III (ss.13</w:t>
            </w:r>
            <w:r w:rsidR="00D46005" w:rsidRPr="00FA3FAB">
              <w:rPr>
                <w:sz w:val="16"/>
                <w:szCs w:val="16"/>
              </w:rPr>
              <w:t>–</w:t>
            </w:r>
            <w:r w:rsidRPr="00FA3FAB">
              <w:rPr>
                <w:sz w:val="16"/>
                <w:szCs w:val="16"/>
              </w:rPr>
              <w:t>17): 30 Nov 1988 (</w:t>
            </w:r>
            <w:r w:rsidR="002571F9" w:rsidRPr="00FA3FAB">
              <w:rPr>
                <w:i/>
                <w:sz w:val="16"/>
                <w:szCs w:val="16"/>
              </w:rPr>
              <w:t>see Gazette</w:t>
            </w:r>
            <w:r w:rsidRPr="00FA3FAB">
              <w:rPr>
                <w:sz w:val="16"/>
                <w:szCs w:val="16"/>
              </w:rPr>
              <w:t xml:space="preserve"> 1988, No. S362)</w:t>
            </w:r>
            <w:r w:rsidR="006E29F6" w:rsidRPr="00FA3FAB">
              <w:rPr>
                <w:sz w:val="16"/>
                <w:szCs w:val="16"/>
              </w:rPr>
              <w:br/>
            </w:r>
            <w:r w:rsidRPr="00FA3FAB">
              <w:rPr>
                <w:sz w:val="16"/>
                <w:szCs w:val="16"/>
              </w:rPr>
              <w:t>Remainder: 15 Jan 1987</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Government Business Enterprises (Miscellaneous Reforms) Act 1988</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123, 1988</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14 Dec 1988</w:t>
            </w:r>
          </w:p>
        </w:tc>
        <w:tc>
          <w:tcPr>
            <w:tcW w:w="1845" w:type="dxa"/>
            <w:tcBorders>
              <w:top w:val="single" w:sz="4" w:space="0" w:color="auto"/>
              <w:bottom w:val="single" w:sz="4" w:space="0" w:color="auto"/>
            </w:tcBorders>
            <w:shd w:val="clear" w:color="auto" w:fill="auto"/>
          </w:tcPr>
          <w:p w:rsidR="00E33598" w:rsidRPr="00FA3FAB" w:rsidRDefault="00E33598" w:rsidP="006E29F6">
            <w:pPr>
              <w:pStyle w:val="Tabletext"/>
              <w:rPr>
                <w:sz w:val="16"/>
                <w:szCs w:val="16"/>
              </w:rPr>
            </w:pPr>
            <w:r w:rsidRPr="00FA3FAB">
              <w:rPr>
                <w:sz w:val="16"/>
                <w:szCs w:val="16"/>
              </w:rPr>
              <w:t>Part</w:t>
            </w:r>
            <w:r w:rsidR="00E96B4A" w:rsidRPr="00FA3FAB">
              <w:rPr>
                <w:sz w:val="16"/>
                <w:szCs w:val="16"/>
              </w:rPr>
              <w:t> </w:t>
            </w:r>
            <w:r w:rsidRPr="00FA3FAB">
              <w:rPr>
                <w:sz w:val="16"/>
                <w:szCs w:val="16"/>
              </w:rPr>
              <w:t>II (ss.</w:t>
            </w:r>
            <w:r w:rsidR="00FA3FAB">
              <w:rPr>
                <w:sz w:val="16"/>
                <w:szCs w:val="16"/>
              </w:rPr>
              <w:t> </w:t>
            </w:r>
            <w:r w:rsidRPr="00FA3FAB">
              <w:rPr>
                <w:sz w:val="16"/>
                <w:szCs w:val="16"/>
              </w:rPr>
              <w:t>3</w:t>
            </w:r>
            <w:r w:rsidR="001470F1" w:rsidRPr="00FA3FAB">
              <w:rPr>
                <w:sz w:val="16"/>
                <w:szCs w:val="16"/>
              </w:rPr>
              <w:t>–</w:t>
            </w:r>
            <w:r w:rsidRPr="00FA3FAB">
              <w:rPr>
                <w:sz w:val="16"/>
                <w:szCs w:val="16"/>
              </w:rPr>
              <w:t>12): 26 Jan 1989</w:t>
            </w:r>
            <w:r w:rsidR="006E29F6" w:rsidRPr="00FA3FAB">
              <w:rPr>
                <w:sz w:val="16"/>
                <w:szCs w:val="16"/>
              </w:rPr>
              <w:br/>
            </w:r>
            <w:r w:rsidRPr="00FA3FAB">
              <w:rPr>
                <w:sz w:val="16"/>
                <w:szCs w:val="16"/>
              </w:rPr>
              <w:t>Part</w:t>
            </w:r>
            <w:r w:rsidR="00E96B4A" w:rsidRPr="00FA3FAB">
              <w:rPr>
                <w:sz w:val="16"/>
                <w:szCs w:val="16"/>
              </w:rPr>
              <w:t> </w:t>
            </w:r>
            <w:r w:rsidRPr="00FA3FAB">
              <w:rPr>
                <w:sz w:val="16"/>
                <w:szCs w:val="16"/>
              </w:rPr>
              <w:t>VI (ss.</w:t>
            </w:r>
            <w:r w:rsidR="00FA3FAB">
              <w:rPr>
                <w:sz w:val="16"/>
                <w:szCs w:val="16"/>
              </w:rPr>
              <w:t> </w:t>
            </w:r>
            <w:r w:rsidRPr="00FA3FAB">
              <w:rPr>
                <w:sz w:val="16"/>
                <w:szCs w:val="16"/>
              </w:rPr>
              <w:t>26</w:t>
            </w:r>
            <w:r w:rsidR="001470F1" w:rsidRPr="00FA3FAB">
              <w:rPr>
                <w:sz w:val="16"/>
                <w:szCs w:val="16"/>
              </w:rPr>
              <w:t>–</w:t>
            </w:r>
            <w:r w:rsidRPr="00FA3FAB">
              <w:rPr>
                <w:sz w:val="16"/>
                <w:szCs w:val="16"/>
              </w:rPr>
              <w:t>31): 1 Jan 1989 (</w:t>
            </w:r>
            <w:r w:rsidR="002571F9" w:rsidRPr="00FA3FAB">
              <w:rPr>
                <w:i/>
                <w:sz w:val="16"/>
                <w:szCs w:val="16"/>
              </w:rPr>
              <w:t>see Gazette</w:t>
            </w:r>
            <w:r w:rsidRPr="00FA3FAB">
              <w:rPr>
                <w:sz w:val="16"/>
                <w:szCs w:val="16"/>
              </w:rPr>
              <w:t xml:space="preserve"> 1988, No. S399)</w:t>
            </w:r>
            <w:r w:rsidR="006E29F6" w:rsidRPr="00FA3FAB">
              <w:rPr>
                <w:sz w:val="16"/>
                <w:szCs w:val="16"/>
              </w:rPr>
              <w:br/>
            </w:r>
            <w:r w:rsidRPr="00FA3FAB">
              <w:rPr>
                <w:sz w:val="16"/>
                <w:szCs w:val="16"/>
              </w:rPr>
              <w:t>Part</w:t>
            </w:r>
            <w:r w:rsidR="00E96B4A" w:rsidRPr="00FA3FAB">
              <w:rPr>
                <w:sz w:val="16"/>
                <w:szCs w:val="16"/>
              </w:rPr>
              <w:t> </w:t>
            </w:r>
            <w:r w:rsidRPr="00FA3FAB">
              <w:rPr>
                <w:sz w:val="16"/>
                <w:szCs w:val="16"/>
              </w:rPr>
              <w:t>VII (ss.</w:t>
            </w:r>
            <w:r w:rsidR="00FA3FAB">
              <w:rPr>
                <w:sz w:val="16"/>
                <w:szCs w:val="16"/>
              </w:rPr>
              <w:t> </w:t>
            </w:r>
            <w:r w:rsidRPr="00FA3FAB">
              <w:rPr>
                <w:sz w:val="16"/>
                <w:szCs w:val="16"/>
              </w:rPr>
              <w:t>32</w:t>
            </w:r>
            <w:r w:rsidR="001470F1" w:rsidRPr="00FA3FAB">
              <w:rPr>
                <w:sz w:val="16"/>
                <w:szCs w:val="16"/>
              </w:rPr>
              <w:t>–</w:t>
            </w:r>
            <w:r w:rsidRPr="00FA3FAB">
              <w:rPr>
                <w:sz w:val="16"/>
                <w:szCs w:val="16"/>
              </w:rPr>
              <w:t>37): 14 Nov 1988</w:t>
            </w:r>
            <w:r w:rsidR="006E29F6" w:rsidRPr="00FA3FAB">
              <w:rPr>
                <w:sz w:val="16"/>
                <w:szCs w:val="16"/>
              </w:rPr>
              <w:br/>
            </w:r>
            <w:r w:rsidRPr="00FA3FAB">
              <w:rPr>
                <w:sz w:val="16"/>
                <w:szCs w:val="16"/>
              </w:rPr>
              <w:t>Remainder: Royal Assent</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Banking Legislation Amendment Act 1989</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129, 1989</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7 Nov 1989</w:t>
            </w:r>
          </w:p>
        </w:tc>
        <w:tc>
          <w:tcPr>
            <w:tcW w:w="1845" w:type="dxa"/>
            <w:tcBorders>
              <w:top w:val="single" w:sz="4" w:space="0" w:color="auto"/>
              <w:bottom w:val="single" w:sz="4" w:space="0" w:color="auto"/>
            </w:tcBorders>
            <w:shd w:val="clear" w:color="auto" w:fill="auto"/>
          </w:tcPr>
          <w:p w:rsidR="00E33598" w:rsidRPr="00FA3FAB" w:rsidRDefault="00E33598" w:rsidP="006E29F6">
            <w:pPr>
              <w:pStyle w:val="Tabletext"/>
              <w:rPr>
                <w:sz w:val="16"/>
                <w:szCs w:val="16"/>
              </w:rPr>
            </w:pPr>
            <w:r w:rsidRPr="00FA3FAB">
              <w:rPr>
                <w:sz w:val="16"/>
                <w:szCs w:val="16"/>
              </w:rPr>
              <w:t>Part</w:t>
            </w:r>
            <w:r w:rsidR="00E96B4A" w:rsidRPr="00FA3FAB">
              <w:rPr>
                <w:sz w:val="16"/>
                <w:szCs w:val="16"/>
              </w:rPr>
              <w:t> </w:t>
            </w:r>
            <w:r w:rsidRPr="00FA3FAB">
              <w:rPr>
                <w:sz w:val="16"/>
                <w:szCs w:val="16"/>
              </w:rPr>
              <w:t>I (ss.</w:t>
            </w:r>
            <w:r w:rsidR="00FA3FAB">
              <w:rPr>
                <w:sz w:val="16"/>
                <w:szCs w:val="16"/>
              </w:rPr>
              <w:t> </w:t>
            </w:r>
            <w:r w:rsidRPr="00FA3FAB">
              <w:rPr>
                <w:sz w:val="16"/>
                <w:szCs w:val="16"/>
              </w:rPr>
              <w:t>1, 2), ss.</w:t>
            </w:r>
            <w:r w:rsidR="00FA3FAB">
              <w:rPr>
                <w:sz w:val="16"/>
                <w:szCs w:val="16"/>
              </w:rPr>
              <w:t> </w:t>
            </w:r>
            <w:r w:rsidRPr="00FA3FAB">
              <w:rPr>
                <w:sz w:val="16"/>
                <w:szCs w:val="16"/>
              </w:rPr>
              <w:t>3, 26, 29</w:t>
            </w:r>
            <w:r w:rsidR="001470F1" w:rsidRPr="00FA3FAB">
              <w:rPr>
                <w:sz w:val="16"/>
                <w:szCs w:val="16"/>
              </w:rPr>
              <w:t>–</w:t>
            </w:r>
            <w:r w:rsidRPr="00FA3FAB">
              <w:rPr>
                <w:sz w:val="16"/>
                <w:szCs w:val="16"/>
              </w:rPr>
              <w:t>33, 35, 38 and 40: Royal Assent</w:t>
            </w:r>
            <w:r w:rsidR="006E29F6" w:rsidRPr="00FA3FAB">
              <w:rPr>
                <w:sz w:val="16"/>
                <w:szCs w:val="16"/>
              </w:rPr>
              <w:br/>
            </w:r>
            <w:r w:rsidRPr="00FA3FAB">
              <w:rPr>
                <w:sz w:val="16"/>
                <w:szCs w:val="16"/>
              </w:rPr>
              <w:t>s. 23(1): 4</w:t>
            </w:r>
            <w:r w:rsidR="00FA3FAB">
              <w:rPr>
                <w:sz w:val="16"/>
                <w:szCs w:val="16"/>
              </w:rPr>
              <w:t> </w:t>
            </w:r>
            <w:r w:rsidRPr="00FA3FAB">
              <w:rPr>
                <w:sz w:val="16"/>
                <w:szCs w:val="16"/>
              </w:rPr>
              <w:t>May 1989</w:t>
            </w:r>
            <w:r w:rsidR="006E29F6" w:rsidRPr="00FA3FAB">
              <w:rPr>
                <w:sz w:val="16"/>
                <w:szCs w:val="16"/>
              </w:rPr>
              <w:br/>
            </w:r>
            <w:r w:rsidRPr="00FA3FAB">
              <w:rPr>
                <w:sz w:val="16"/>
                <w:szCs w:val="16"/>
              </w:rPr>
              <w:t>s. 39: 23 Jan 1988</w:t>
            </w:r>
            <w:r w:rsidR="006E29F6" w:rsidRPr="00FA3FAB">
              <w:rPr>
                <w:sz w:val="16"/>
                <w:szCs w:val="16"/>
              </w:rPr>
              <w:br/>
            </w:r>
            <w:r w:rsidRPr="00FA3FAB">
              <w:rPr>
                <w:sz w:val="16"/>
                <w:szCs w:val="16"/>
              </w:rPr>
              <w:t>Remainder: 28 Dec 1989 (</w:t>
            </w:r>
            <w:r w:rsidR="002571F9" w:rsidRPr="00FA3FAB">
              <w:rPr>
                <w:i/>
                <w:sz w:val="16"/>
                <w:szCs w:val="16"/>
              </w:rPr>
              <w:t>see Gazette</w:t>
            </w:r>
            <w:r w:rsidRPr="00FA3FAB">
              <w:rPr>
                <w:sz w:val="16"/>
                <w:szCs w:val="16"/>
              </w:rPr>
              <w:t xml:space="preserve"> 1989, No. S383)</w:t>
            </w:r>
          </w:p>
        </w:tc>
        <w:tc>
          <w:tcPr>
            <w:tcW w:w="1417"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 51</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Commonwealth Banks Restructuring Act 1990</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118, 1990</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28 Dec 1990</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 62: 17 Apr 1991 (</w:t>
            </w:r>
            <w:r w:rsidR="002571F9" w:rsidRPr="00FA3FAB">
              <w:rPr>
                <w:i/>
                <w:sz w:val="16"/>
                <w:szCs w:val="16"/>
              </w:rPr>
              <w:t>see Gazette</w:t>
            </w:r>
            <w:r w:rsidRPr="00FA3FAB">
              <w:rPr>
                <w:sz w:val="16"/>
                <w:szCs w:val="16"/>
              </w:rPr>
              <w:t xml:space="preserve"> 1991, No. S72)</w:t>
            </w:r>
            <w:r w:rsidR="00DA385A" w:rsidRPr="00FA3FAB">
              <w:rPr>
                <w:sz w:val="16"/>
                <w:szCs w:val="16"/>
              </w:rPr>
              <w:t xml:space="preserve"> </w:t>
            </w:r>
            <w:r w:rsidRPr="00FA3FAB">
              <w:rPr>
                <w:i/>
                <w:sz w:val="16"/>
                <w:szCs w:val="16"/>
              </w:rPr>
              <w:t>(d)</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nil"/>
            </w:tcBorders>
            <w:shd w:val="clear" w:color="auto" w:fill="auto"/>
          </w:tcPr>
          <w:p w:rsidR="00E33598" w:rsidRPr="00FA3FAB" w:rsidRDefault="00E33598" w:rsidP="00E33598">
            <w:pPr>
              <w:pStyle w:val="Tabletext"/>
              <w:rPr>
                <w:sz w:val="16"/>
                <w:szCs w:val="16"/>
              </w:rPr>
            </w:pPr>
            <w:r w:rsidRPr="00FA3FAB">
              <w:rPr>
                <w:sz w:val="16"/>
                <w:szCs w:val="16"/>
              </w:rPr>
              <w:t>Banking Legislation Amendment Act 1992</w:t>
            </w:r>
          </w:p>
        </w:tc>
        <w:tc>
          <w:tcPr>
            <w:tcW w:w="993" w:type="dxa"/>
            <w:tcBorders>
              <w:top w:val="single" w:sz="4" w:space="0" w:color="auto"/>
              <w:bottom w:val="nil"/>
            </w:tcBorders>
            <w:shd w:val="clear" w:color="auto" w:fill="auto"/>
          </w:tcPr>
          <w:p w:rsidR="00E33598" w:rsidRPr="00FA3FAB" w:rsidRDefault="00E33598" w:rsidP="00E33598">
            <w:pPr>
              <w:pStyle w:val="Tabletext"/>
              <w:rPr>
                <w:sz w:val="16"/>
                <w:szCs w:val="16"/>
              </w:rPr>
            </w:pPr>
            <w:r w:rsidRPr="00FA3FAB">
              <w:rPr>
                <w:sz w:val="16"/>
                <w:szCs w:val="16"/>
              </w:rPr>
              <w:t>193, 1992</w:t>
            </w:r>
          </w:p>
        </w:tc>
        <w:tc>
          <w:tcPr>
            <w:tcW w:w="994" w:type="dxa"/>
            <w:tcBorders>
              <w:top w:val="single" w:sz="4" w:space="0" w:color="auto"/>
              <w:bottom w:val="nil"/>
            </w:tcBorders>
            <w:shd w:val="clear" w:color="auto" w:fill="auto"/>
          </w:tcPr>
          <w:p w:rsidR="00E33598" w:rsidRPr="00FA3FAB" w:rsidRDefault="00E33598" w:rsidP="00E33598">
            <w:pPr>
              <w:pStyle w:val="Tabletext"/>
              <w:rPr>
                <w:sz w:val="16"/>
                <w:szCs w:val="16"/>
              </w:rPr>
            </w:pPr>
            <w:r w:rsidRPr="00FA3FAB">
              <w:rPr>
                <w:sz w:val="16"/>
                <w:szCs w:val="16"/>
              </w:rPr>
              <w:t>21 Dec 1992</w:t>
            </w:r>
          </w:p>
        </w:tc>
        <w:tc>
          <w:tcPr>
            <w:tcW w:w="1845" w:type="dxa"/>
            <w:tcBorders>
              <w:top w:val="single" w:sz="4" w:space="0" w:color="auto"/>
              <w:bottom w:val="nil"/>
            </w:tcBorders>
            <w:shd w:val="clear" w:color="auto" w:fill="auto"/>
          </w:tcPr>
          <w:p w:rsidR="00E33598" w:rsidRPr="00FA3FAB" w:rsidRDefault="00E33598" w:rsidP="006E29F6">
            <w:pPr>
              <w:pStyle w:val="Tabletext"/>
              <w:rPr>
                <w:sz w:val="16"/>
                <w:szCs w:val="16"/>
              </w:rPr>
            </w:pPr>
            <w:r w:rsidRPr="00FA3FAB">
              <w:rPr>
                <w:sz w:val="16"/>
                <w:szCs w:val="16"/>
              </w:rPr>
              <w:t>ss.</w:t>
            </w:r>
            <w:r w:rsidR="00FA3FAB">
              <w:rPr>
                <w:sz w:val="16"/>
                <w:szCs w:val="16"/>
              </w:rPr>
              <w:t> </w:t>
            </w:r>
            <w:r w:rsidRPr="00FA3FAB">
              <w:rPr>
                <w:sz w:val="16"/>
                <w:szCs w:val="16"/>
              </w:rPr>
              <w:t>2(6) and 22</w:t>
            </w:r>
            <w:r w:rsidR="001470F1" w:rsidRPr="00FA3FAB">
              <w:rPr>
                <w:sz w:val="16"/>
                <w:szCs w:val="16"/>
              </w:rPr>
              <w:t>–</w:t>
            </w:r>
            <w:r w:rsidRPr="00FA3FAB">
              <w:rPr>
                <w:sz w:val="16"/>
                <w:szCs w:val="16"/>
              </w:rPr>
              <w:t xml:space="preserve">34: Royal Assent </w:t>
            </w:r>
            <w:r w:rsidRPr="00FA3FAB">
              <w:rPr>
                <w:i/>
                <w:sz w:val="16"/>
                <w:szCs w:val="16"/>
              </w:rPr>
              <w:t>(e)</w:t>
            </w:r>
            <w:r w:rsidR="006E29F6" w:rsidRPr="00FA3FAB">
              <w:rPr>
                <w:sz w:val="16"/>
                <w:szCs w:val="16"/>
              </w:rPr>
              <w:br/>
            </w:r>
            <w:r w:rsidRPr="00FA3FAB">
              <w:rPr>
                <w:sz w:val="16"/>
                <w:szCs w:val="16"/>
              </w:rPr>
              <w:t>s. 35: 5 Feb 1993 (</w:t>
            </w:r>
            <w:r w:rsidR="002571F9" w:rsidRPr="00FA3FAB">
              <w:rPr>
                <w:i/>
                <w:sz w:val="16"/>
                <w:szCs w:val="16"/>
              </w:rPr>
              <w:t>see Gazette</w:t>
            </w:r>
            <w:r w:rsidRPr="00FA3FAB">
              <w:rPr>
                <w:sz w:val="16"/>
                <w:szCs w:val="16"/>
              </w:rPr>
              <w:t xml:space="preserve"> 1993, No. GN4)</w:t>
            </w:r>
            <w:r w:rsidR="005038A9" w:rsidRPr="00FA3FAB">
              <w:rPr>
                <w:sz w:val="16"/>
                <w:szCs w:val="16"/>
              </w:rPr>
              <w:t xml:space="preserve"> </w:t>
            </w:r>
            <w:r w:rsidRPr="00FA3FAB">
              <w:rPr>
                <w:i/>
                <w:sz w:val="16"/>
                <w:szCs w:val="16"/>
              </w:rPr>
              <w:t>(e)</w:t>
            </w:r>
          </w:p>
        </w:tc>
        <w:tc>
          <w:tcPr>
            <w:tcW w:w="1417" w:type="dxa"/>
            <w:tcBorders>
              <w:top w:val="single" w:sz="4" w:space="0" w:color="auto"/>
              <w:bottom w:val="nil"/>
            </w:tcBorders>
            <w:shd w:val="clear" w:color="auto" w:fill="auto"/>
          </w:tcPr>
          <w:p w:rsidR="00E33598" w:rsidRPr="00FA3FAB" w:rsidRDefault="00E33598" w:rsidP="00E33598">
            <w:pPr>
              <w:pStyle w:val="Tabletext"/>
              <w:rPr>
                <w:sz w:val="16"/>
                <w:szCs w:val="16"/>
              </w:rPr>
            </w:pPr>
            <w:r w:rsidRPr="00FA3FAB">
              <w:rPr>
                <w:sz w:val="16"/>
                <w:szCs w:val="16"/>
              </w:rPr>
              <w:t>ss.</w:t>
            </w:r>
            <w:r w:rsidR="00FA3FAB">
              <w:rPr>
                <w:sz w:val="16"/>
                <w:szCs w:val="16"/>
              </w:rPr>
              <w:t> </w:t>
            </w:r>
            <w:r w:rsidRPr="00FA3FAB">
              <w:rPr>
                <w:sz w:val="16"/>
                <w:szCs w:val="16"/>
              </w:rPr>
              <w:t>2(6) and 35</w:t>
            </w:r>
          </w:p>
        </w:tc>
      </w:tr>
      <w:tr w:rsidR="00E33598" w:rsidRPr="00FA3FAB" w:rsidTr="00697565">
        <w:trPr>
          <w:cantSplit/>
        </w:trPr>
        <w:tc>
          <w:tcPr>
            <w:tcW w:w="1841" w:type="dxa"/>
            <w:tcBorders>
              <w:top w:val="nil"/>
              <w:bottom w:val="nil"/>
            </w:tcBorders>
            <w:shd w:val="clear" w:color="auto" w:fill="auto"/>
          </w:tcPr>
          <w:p w:rsidR="00E33598" w:rsidRPr="00FA3FAB" w:rsidRDefault="00E33598" w:rsidP="00FA3FAB">
            <w:pPr>
              <w:pStyle w:val="ENoteTTIndentHeading"/>
            </w:pPr>
            <w:r w:rsidRPr="00FA3FAB">
              <w:t>as amended by</w:t>
            </w:r>
          </w:p>
        </w:tc>
        <w:tc>
          <w:tcPr>
            <w:tcW w:w="993" w:type="dxa"/>
            <w:tcBorders>
              <w:top w:val="nil"/>
              <w:bottom w:val="nil"/>
            </w:tcBorders>
            <w:shd w:val="clear" w:color="auto" w:fill="auto"/>
          </w:tcPr>
          <w:p w:rsidR="00E33598" w:rsidRPr="00FA3FAB" w:rsidRDefault="00E33598" w:rsidP="00DE4091">
            <w:pPr>
              <w:pStyle w:val="Tabletext"/>
              <w:rPr>
                <w:sz w:val="16"/>
                <w:szCs w:val="16"/>
              </w:rPr>
            </w:pPr>
          </w:p>
        </w:tc>
        <w:tc>
          <w:tcPr>
            <w:tcW w:w="994" w:type="dxa"/>
            <w:tcBorders>
              <w:top w:val="nil"/>
              <w:bottom w:val="nil"/>
            </w:tcBorders>
            <w:shd w:val="clear" w:color="auto" w:fill="auto"/>
          </w:tcPr>
          <w:p w:rsidR="00E33598" w:rsidRPr="00FA3FAB" w:rsidRDefault="00E33598" w:rsidP="00DE4091">
            <w:pPr>
              <w:pStyle w:val="Tabletext"/>
              <w:rPr>
                <w:sz w:val="16"/>
                <w:szCs w:val="16"/>
              </w:rPr>
            </w:pPr>
          </w:p>
        </w:tc>
        <w:tc>
          <w:tcPr>
            <w:tcW w:w="1845" w:type="dxa"/>
            <w:tcBorders>
              <w:top w:val="nil"/>
              <w:bottom w:val="nil"/>
            </w:tcBorders>
            <w:shd w:val="clear" w:color="auto" w:fill="auto"/>
          </w:tcPr>
          <w:p w:rsidR="00E33598" w:rsidRPr="00FA3FAB" w:rsidRDefault="00E33598" w:rsidP="00DE4091">
            <w:pPr>
              <w:pStyle w:val="Tabletext"/>
              <w:rPr>
                <w:sz w:val="16"/>
                <w:szCs w:val="16"/>
              </w:rPr>
            </w:pPr>
          </w:p>
        </w:tc>
        <w:tc>
          <w:tcPr>
            <w:tcW w:w="1417" w:type="dxa"/>
            <w:tcBorders>
              <w:top w:val="nil"/>
              <w:bottom w:val="nil"/>
            </w:tcBorders>
            <w:shd w:val="clear" w:color="auto" w:fill="auto"/>
          </w:tcPr>
          <w:p w:rsidR="00E33598" w:rsidRPr="00FA3FAB" w:rsidRDefault="00E33598" w:rsidP="00DE4091">
            <w:pPr>
              <w:pStyle w:val="Tabletext"/>
              <w:rPr>
                <w:sz w:val="16"/>
                <w:szCs w:val="16"/>
              </w:rPr>
            </w:pPr>
          </w:p>
        </w:tc>
      </w:tr>
      <w:tr w:rsidR="00E33598" w:rsidRPr="00FA3FAB" w:rsidTr="00697565">
        <w:trPr>
          <w:cantSplit/>
        </w:trPr>
        <w:tc>
          <w:tcPr>
            <w:tcW w:w="1841" w:type="dxa"/>
            <w:tcBorders>
              <w:top w:val="nil"/>
              <w:bottom w:val="single" w:sz="4" w:space="0" w:color="auto"/>
            </w:tcBorders>
            <w:shd w:val="clear" w:color="auto" w:fill="auto"/>
          </w:tcPr>
          <w:p w:rsidR="00E33598" w:rsidRPr="00FA3FAB" w:rsidRDefault="00E33598" w:rsidP="00FA3FAB">
            <w:pPr>
              <w:pStyle w:val="ENoteTTi"/>
            </w:pPr>
            <w:r w:rsidRPr="00FA3FAB">
              <w:t>Statute Law Revision Act 1996</w:t>
            </w:r>
          </w:p>
        </w:tc>
        <w:tc>
          <w:tcPr>
            <w:tcW w:w="993" w:type="dxa"/>
            <w:tcBorders>
              <w:top w:val="nil"/>
              <w:bottom w:val="single" w:sz="4" w:space="0" w:color="auto"/>
            </w:tcBorders>
            <w:shd w:val="clear" w:color="auto" w:fill="auto"/>
          </w:tcPr>
          <w:p w:rsidR="00E33598" w:rsidRPr="00FA3FAB" w:rsidRDefault="00E33598" w:rsidP="00DE4091">
            <w:pPr>
              <w:pStyle w:val="Tabletext"/>
              <w:rPr>
                <w:sz w:val="16"/>
                <w:szCs w:val="16"/>
              </w:rPr>
            </w:pPr>
            <w:r w:rsidRPr="00FA3FAB">
              <w:rPr>
                <w:sz w:val="16"/>
                <w:szCs w:val="16"/>
              </w:rPr>
              <w:t>43, 1996</w:t>
            </w:r>
          </w:p>
        </w:tc>
        <w:tc>
          <w:tcPr>
            <w:tcW w:w="994" w:type="dxa"/>
            <w:tcBorders>
              <w:top w:val="nil"/>
              <w:bottom w:val="single" w:sz="4" w:space="0" w:color="auto"/>
            </w:tcBorders>
            <w:shd w:val="clear" w:color="auto" w:fill="auto"/>
          </w:tcPr>
          <w:p w:rsidR="00E33598" w:rsidRPr="00FA3FAB" w:rsidRDefault="00E33598" w:rsidP="00DE4091">
            <w:pPr>
              <w:pStyle w:val="Tabletext"/>
              <w:rPr>
                <w:sz w:val="16"/>
                <w:szCs w:val="16"/>
              </w:rPr>
            </w:pPr>
            <w:r w:rsidRPr="00FA3FAB">
              <w:rPr>
                <w:sz w:val="16"/>
                <w:szCs w:val="16"/>
              </w:rPr>
              <w:t>25 Oct 1996</w:t>
            </w:r>
          </w:p>
        </w:tc>
        <w:tc>
          <w:tcPr>
            <w:tcW w:w="1845" w:type="dxa"/>
            <w:tcBorders>
              <w:top w:val="nil"/>
              <w:bottom w:val="single" w:sz="4" w:space="0" w:color="auto"/>
            </w:tcBorders>
            <w:shd w:val="clear" w:color="auto" w:fill="auto"/>
          </w:tcPr>
          <w:p w:rsidR="00E33598" w:rsidRPr="00FA3FAB" w:rsidRDefault="00E33598" w:rsidP="00DE4091">
            <w:pPr>
              <w:pStyle w:val="Tabletext"/>
              <w:rPr>
                <w:sz w:val="16"/>
                <w:szCs w:val="16"/>
              </w:rPr>
            </w:pPr>
            <w:r w:rsidRPr="00FA3FAB">
              <w:rPr>
                <w:sz w:val="16"/>
                <w:szCs w:val="16"/>
              </w:rPr>
              <w:t>Schedule</w:t>
            </w:r>
            <w:r w:rsidR="00FA3FAB">
              <w:rPr>
                <w:sz w:val="16"/>
                <w:szCs w:val="16"/>
              </w:rPr>
              <w:t> </w:t>
            </w:r>
            <w:r w:rsidRPr="00FA3FAB">
              <w:rPr>
                <w:sz w:val="16"/>
                <w:szCs w:val="16"/>
              </w:rPr>
              <w:t>3 (item</w:t>
            </w:r>
            <w:r w:rsidR="00FA3FAB">
              <w:rPr>
                <w:sz w:val="16"/>
                <w:szCs w:val="16"/>
              </w:rPr>
              <w:t> </w:t>
            </w:r>
            <w:r w:rsidRPr="00FA3FAB">
              <w:rPr>
                <w:sz w:val="16"/>
                <w:szCs w:val="16"/>
              </w:rPr>
              <w:t xml:space="preserve">7): 21 Dec 1992 </w:t>
            </w:r>
            <w:r w:rsidRPr="00FA3FAB">
              <w:rPr>
                <w:i/>
                <w:sz w:val="16"/>
                <w:szCs w:val="16"/>
              </w:rPr>
              <w:t>(f)</w:t>
            </w:r>
          </w:p>
        </w:tc>
        <w:tc>
          <w:tcPr>
            <w:tcW w:w="1417" w:type="dxa"/>
            <w:tcBorders>
              <w:top w:val="nil"/>
              <w:bottom w:val="single" w:sz="4" w:space="0" w:color="auto"/>
            </w:tcBorders>
            <w:shd w:val="clear" w:color="auto" w:fill="auto"/>
          </w:tcPr>
          <w:p w:rsidR="00E33598" w:rsidRPr="00FA3FAB" w:rsidRDefault="008F7A20" w:rsidP="00DE4091">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Banking (State Bank of South Australia and Other Matters) Act 1994</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69, 1994</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9</w:t>
            </w:r>
            <w:r w:rsidR="00FA3FAB">
              <w:rPr>
                <w:sz w:val="16"/>
                <w:szCs w:val="16"/>
              </w:rPr>
              <w:t> </w:t>
            </w:r>
            <w:r w:rsidRPr="00FA3FAB">
              <w:rPr>
                <w:sz w:val="16"/>
                <w:szCs w:val="16"/>
              </w:rPr>
              <w:t>June 1994</w:t>
            </w:r>
          </w:p>
        </w:tc>
        <w:tc>
          <w:tcPr>
            <w:tcW w:w="1845" w:type="dxa"/>
            <w:tcBorders>
              <w:top w:val="single" w:sz="4" w:space="0" w:color="auto"/>
              <w:bottom w:val="single" w:sz="4" w:space="0" w:color="auto"/>
            </w:tcBorders>
            <w:shd w:val="clear" w:color="auto" w:fill="auto"/>
          </w:tcPr>
          <w:p w:rsidR="00E33598" w:rsidRPr="00FA3FAB" w:rsidRDefault="00E33598" w:rsidP="001470F1">
            <w:pPr>
              <w:pStyle w:val="Tabletext"/>
              <w:rPr>
                <w:sz w:val="16"/>
                <w:szCs w:val="16"/>
              </w:rPr>
            </w:pPr>
            <w:r w:rsidRPr="00FA3FAB">
              <w:rPr>
                <w:sz w:val="16"/>
                <w:szCs w:val="16"/>
              </w:rPr>
              <w:t>ss.</w:t>
            </w:r>
            <w:r w:rsidR="00FA3FAB">
              <w:rPr>
                <w:sz w:val="16"/>
                <w:szCs w:val="16"/>
              </w:rPr>
              <w:t> </w:t>
            </w:r>
            <w:r w:rsidRPr="00FA3FAB">
              <w:rPr>
                <w:sz w:val="16"/>
                <w:szCs w:val="16"/>
              </w:rPr>
              <w:t>69</w:t>
            </w:r>
            <w:r w:rsidR="001470F1" w:rsidRPr="00FA3FAB">
              <w:rPr>
                <w:sz w:val="16"/>
                <w:szCs w:val="16"/>
              </w:rPr>
              <w:t>–</w:t>
            </w:r>
            <w:r w:rsidRPr="00FA3FAB">
              <w:rPr>
                <w:sz w:val="16"/>
                <w:szCs w:val="16"/>
              </w:rPr>
              <w:t xml:space="preserve">74: Royal Assent </w:t>
            </w:r>
            <w:r w:rsidRPr="00FA3FAB">
              <w:rPr>
                <w:i/>
                <w:sz w:val="16"/>
                <w:szCs w:val="16"/>
              </w:rPr>
              <w:t>(g)</w:t>
            </w:r>
          </w:p>
        </w:tc>
        <w:tc>
          <w:tcPr>
            <w:tcW w:w="1417"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ss.</w:t>
            </w:r>
            <w:r w:rsidR="00FA3FAB">
              <w:rPr>
                <w:sz w:val="16"/>
                <w:szCs w:val="16"/>
              </w:rPr>
              <w:t> </w:t>
            </w:r>
            <w:r w:rsidRPr="00FA3FAB">
              <w:rPr>
                <w:sz w:val="16"/>
                <w:szCs w:val="16"/>
              </w:rPr>
              <w:t>69, 73 and 74</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Commonwealth Bank Sale Act 1995</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161, 1995</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16 Dec 1995</w:t>
            </w:r>
          </w:p>
        </w:tc>
        <w:tc>
          <w:tcPr>
            <w:tcW w:w="1845" w:type="dxa"/>
            <w:tcBorders>
              <w:top w:val="single" w:sz="4" w:space="0" w:color="auto"/>
              <w:bottom w:val="single" w:sz="4" w:space="0" w:color="auto"/>
            </w:tcBorders>
            <w:shd w:val="clear" w:color="auto" w:fill="auto"/>
          </w:tcPr>
          <w:p w:rsidR="00E33598" w:rsidRPr="00FA3FAB" w:rsidRDefault="00E33598" w:rsidP="006E29F6">
            <w:pPr>
              <w:pStyle w:val="Tabletext"/>
              <w:rPr>
                <w:sz w:val="16"/>
                <w:szCs w:val="16"/>
              </w:rPr>
            </w:pPr>
            <w:r w:rsidRPr="00FA3FAB">
              <w:rPr>
                <w:sz w:val="16"/>
                <w:szCs w:val="16"/>
              </w:rPr>
              <w:t>ss.</w:t>
            </w:r>
            <w:r w:rsidR="00FA3FAB">
              <w:rPr>
                <w:sz w:val="16"/>
                <w:szCs w:val="16"/>
              </w:rPr>
              <w:t> </w:t>
            </w:r>
            <w:r w:rsidRPr="00FA3FAB">
              <w:rPr>
                <w:sz w:val="16"/>
                <w:szCs w:val="16"/>
              </w:rPr>
              <w:t xml:space="preserve">3 and 20: Royal Assent </w:t>
            </w:r>
            <w:r w:rsidRPr="00FA3FAB">
              <w:rPr>
                <w:i/>
                <w:sz w:val="16"/>
                <w:szCs w:val="16"/>
              </w:rPr>
              <w:t>(h)</w:t>
            </w:r>
            <w:r w:rsidR="006E29F6" w:rsidRPr="00FA3FAB">
              <w:rPr>
                <w:sz w:val="16"/>
                <w:szCs w:val="16"/>
              </w:rPr>
              <w:br/>
            </w:r>
            <w:r w:rsidRPr="00FA3FAB">
              <w:rPr>
                <w:sz w:val="16"/>
                <w:szCs w:val="16"/>
              </w:rPr>
              <w:t>Schedule</w:t>
            </w:r>
            <w:r w:rsidR="008F7A20" w:rsidRPr="00FA3FAB">
              <w:rPr>
                <w:sz w:val="16"/>
                <w:szCs w:val="16"/>
              </w:rPr>
              <w:t xml:space="preserve"> </w:t>
            </w:r>
            <w:r w:rsidRPr="00FA3FAB">
              <w:rPr>
                <w:sz w:val="16"/>
                <w:szCs w:val="16"/>
              </w:rPr>
              <w:t>(items</w:t>
            </w:r>
            <w:r w:rsidR="00FA3FAB">
              <w:rPr>
                <w:sz w:val="16"/>
                <w:szCs w:val="16"/>
              </w:rPr>
              <w:t> </w:t>
            </w:r>
            <w:r w:rsidRPr="00FA3FAB">
              <w:rPr>
                <w:sz w:val="16"/>
                <w:szCs w:val="16"/>
              </w:rPr>
              <w:t xml:space="preserve">57, 58): </w:t>
            </w:r>
            <w:r w:rsidRPr="00FA3FAB">
              <w:rPr>
                <w:i/>
                <w:sz w:val="16"/>
                <w:szCs w:val="16"/>
              </w:rPr>
              <w:t>(h)</w:t>
            </w:r>
          </w:p>
        </w:tc>
        <w:tc>
          <w:tcPr>
            <w:tcW w:w="1417"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ss.</w:t>
            </w:r>
            <w:r w:rsidR="00FA3FAB">
              <w:rPr>
                <w:sz w:val="16"/>
                <w:szCs w:val="16"/>
              </w:rPr>
              <w:t> </w:t>
            </w:r>
            <w:r w:rsidRPr="00FA3FAB">
              <w:rPr>
                <w:sz w:val="16"/>
                <w:szCs w:val="16"/>
              </w:rPr>
              <w:t>3 and 20</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Statute Law Revision Act 1996</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43, 1996</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25 Oct 1996</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Schedule</w:t>
            </w:r>
            <w:r w:rsidR="00FA3FAB">
              <w:rPr>
                <w:sz w:val="16"/>
                <w:szCs w:val="16"/>
              </w:rPr>
              <w:t> </w:t>
            </w:r>
            <w:r w:rsidRPr="00FA3FAB">
              <w:rPr>
                <w:sz w:val="16"/>
                <w:szCs w:val="16"/>
              </w:rPr>
              <w:t>4 (items</w:t>
            </w:r>
            <w:r w:rsidR="00FA3FAB">
              <w:rPr>
                <w:sz w:val="16"/>
                <w:szCs w:val="16"/>
              </w:rPr>
              <w:t> </w:t>
            </w:r>
            <w:r w:rsidRPr="00FA3FAB">
              <w:rPr>
                <w:sz w:val="16"/>
                <w:szCs w:val="16"/>
              </w:rPr>
              <w:t xml:space="preserve">1, 127): Royal Assent </w:t>
            </w:r>
            <w:r w:rsidRPr="00FA3FAB">
              <w:rPr>
                <w:i/>
                <w:sz w:val="16"/>
                <w:szCs w:val="16"/>
              </w:rPr>
              <w:t>(i)</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Financial Laws Amendment Act 1997</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107, 1997</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30</w:t>
            </w:r>
            <w:r w:rsidR="00FA3FAB">
              <w:rPr>
                <w:sz w:val="16"/>
                <w:szCs w:val="16"/>
              </w:rPr>
              <w:t> </w:t>
            </w:r>
            <w:r w:rsidRPr="00FA3FAB">
              <w:rPr>
                <w:sz w:val="16"/>
                <w:szCs w:val="16"/>
              </w:rPr>
              <w:t>June 1997</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Schedule</w:t>
            </w:r>
            <w:r w:rsidR="00FA3FAB">
              <w:rPr>
                <w:sz w:val="16"/>
                <w:szCs w:val="16"/>
              </w:rPr>
              <w:t> </w:t>
            </w:r>
            <w:r w:rsidRPr="00FA3FAB">
              <w:rPr>
                <w:sz w:val="16"/>
                <w:szCs w:val="16"/>
              </w:rPr>
              <w:t>13: Royal Assent</w:t>
            </w:r>
            <w:r w:rsidRPr="00FA3FAB">
              <w:rPr>
                <w:i/>
                <w:sz w:val="16"/>
                <w:szCs w:val="16"/>
              </w:rPr>
              <w:t xml:space="preserve"> (j)</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Audit (Transitional and Miscellaneous) Amendment Act 1997</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152, 1997</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24 Oct 1997</w:t>
            </w:r>
          </w:p>
        </w:tc>
        <w:tc>
          <w:tcPr>
            <w:tcW w:w="1845" w:type="dxa"/>
            <w:tcBorders>
              <w:top w:val="single" w:sz="4" w:space="0" w:color="auto"/>
              <w:bottom w:val="single" w:sz="4" w:space="0" w:color="auto"/>
            </w:tcBorders>
            <w:shd w:val="clear" w:color="auto" w:fill="auto"/>
          </w:tcPr>
          <w:p w:rsidR="00E33598" w:rsidRPr="00FA3FAB" w:rsidRDefault="00E33598" w:rsidP="00D46005">
            <w:pPr>
              <w:pStyle w:val="Tabletext"/>
              <w:rPr>
                <w:sz w:val="16"/>
                <w:szCs w:val="16"/>
              </w:rPr>
            </w:pPr>
            <w:r w:rsidRPr="00FA3FAB">
              <w:rPr>
                <w:sz w:val="16"/>
                <w:szCs w:val="16"/>
              </w:rPr>
              <w:t>Schedule</w:t>
            </w:r>
            <w:r w:rsidR="00FA3FAB">
              <w:rPr>
                <w:sz w:val="16"/>
                <w:szCs w:val="16"/>
              </w:rPr>
              <w:t> </w:t>
            </w:r>
            <w:r w:rsidRPr="00FA3FAB">
              <w:rPr>
                <w:sz w:val="16"/>
                <w:szCs w:val="16"/>
              </w:rPr>
              <w:t>2 (items</w:t>
            </w:r>
            <w:r w:rsidR="00FA3FAB">
              <w:rPr>
                <w:sz w:val="16"/>
                <w:szCs w:val="16"/>
              </w:rPr>
              <w:t> </w:t>
            </w:r>
            <w:r w:rsidRPr="00FA3FAB">
              <w:rPr>
                <w:sz w:val="16"/>
                <w:szCs w:val="16"/>
              </w:rPr>
              <w:t>1149</w:t>
            </w:r>
            <w:r w:rsidR="00D46005" w:rsidRPr="00FA3FAB">
              <w:rPr>
                <w:sz w:val="16"/>
                <w:szCs w:val="16"/>
              </w:rPr>
              <w:t>–</w:t>
            </w:r>
            <w:r w:rsidRPr="00FA3FAB">
              <w:rPr>
                <w:sz w:val="16"/>
                <w:szCs w:val="16"/>
              </w:rPr>
              <w:t>1159): 1 Jan 1998 (</w:t>
            </w:r>
            <w:r w:rsidR="002571F9" w:rsidRPr="00FA3FAB">
              <w:rPr>
                <w:i/>
                <w:sz w:val="16"/>
                <w:szCs w:val="16"/>
              </w:rPr>
              <w:t>see Gazette</w:t>
            </w:r>
            <w:r w:rsidRPr="00FA3FAB">
              <w:rPr>
                <w:sz w:val="16"/>
                <w:szCs w:val="16"/>
              </w:rPr>
              <w:t xml:space="preserve"> 1997, No. GN49)</w:t>
            </w:r>
            <w:r w:rsidR="005038A9" w:rsidRPr="00FA3FAB">
              <w:rPr>
                <w:sz w:val="16"/>
                <w:szCs w:val="16"/>
              </w:rPr>
              <w:t xml:space="preserve"> </w:t>
            </w:r>
            <w:r w:rsidRPr="00FA3FAB">
              <w:rPr>
                <w:i/>
                <w:sz w:val="16"/>
                <w:szCs w:val="16"/>
              </w:rPr>
              <w:t>(k)</w:t>
            </w:r>
          </w:p>
        </w:tc>
        <w:tc>
          <w:tcPr>
            <w:tcW w:w="1417"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Sch. 4 (item</w:t>
            </w:r>
            <w:r w:rsidR="00FA3FAB">
              <w:rPr>
                <w:sz w:val="16"/>
                <w:szCs w:val="16"/>
              </w:rPr>
              <w:t> </w:t>
            </w:r>
            <w:r w:rsidRPr="00FA3FAB">
              <w:rPr>
                <w:sz w:val="16"/>
                <w:szCs w:val="16"/>
              </w:rPr>
              <w:t>4)</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Financial Sector Reform (Consequential Amendments) Act 1998</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48, 1998</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29</w:t>
            </w:r>
            <w:r w:rsidR="00FA3FAB">
              <w:rPr>
                <w:sz w:val="16"/>
                <w:szCs w:val="16"/>
              </w:rPr>
              <w:t> </w:t>
            </w:r>
            <w:r w:rsidRPr="00FA3FAB">
              <w:rPr>
                <w:sz w:val="16"/>
                <w:szCs w:val="16"/>
              </w:rPr>
              <w:t>June 1998</w:t>
            </w:r>
          </w:p>
        </w:tc>
        <w:tc>
          <w:tcPr>
            <w:tcW w:w="1845" w:type="dxa"/>
            <w:tcBorders>
              <w:top w:val="single" w:sz="4" w:space="0" w:color="auto"/>
              <w:bottom w:val="single" w:sz="4" w:space="0" w:color="auto"/>
            </w:tcBorders>
            <w:shd w:val="clear" w:color="auto" w:fill="auto"/>
          </w:tcPr>
          <w:p w:rsidR="00E33598" w:rsidRPr="00FA3FAB" w:rsidRDefault="00E33598" w:rsidP="00D46005">
            <w:pPr>
              <w:pStyle w:val="Tabletext"/>
              <w:rPr>
                <w:sz w:val="16"/>
                <w:szCs w:val="16"/>
              </w:rPr>
            </w:pPr>
            <w:r w:rsidRPr="00FA3FAB">
              <w:rPr>
                <w:sz w:val="16"/>
                <w:szCs w:val="16"/>
              </w:rPr>
              <w:t>Schedule</w:t>
            </w:r>
            <w:r w:rsidR="00FA3FAB">
              <w:rPr>
                <w:sz w:val="16"/>
                <w:szCs w:val="16"/>
              </w:rPr>
              <w:t> </w:t>
            </w:r>
            <w:r w:rsidRPr="00FA3FAB">
              <w:rPr>
                <w:sz w:val="16"/>
                <w:szCs w:val="16"/>
              </w:rPr>
              <w:t>1 (items</w:t>
            </w:r>
            <w:r w:rsidR="00FA3FAB">
              <w:rPr>
                <w:sz w:val="16"/>
                <w:szCs w:val="16"/>
              </w:rPr>
              <w:t> </w:t>
            </w:r>
            <w:r w:rsidRPr="00FA3FAB">
              <w:rPr>
                <w:sz w:val="16"/>
                <w:szCs w:val="16"/>
              </w:rPr>
              <w:t>149</w:t>
            </w:r>
            <w:r w:rsidR="00D46005" w:rsidRPr="00FA3FAB">
              <w:rPr>
                <w:sz w:val="16"/>
                <w:szCs w:val="16"/>
              </w:rPr>
              <w:t>–</w:t>
            </w:r>
            <w:r w:rsidRPr="00FA3FAB">
              <w:rPr>
                <w:sz w:val="16"/>
                <w:szCs w:val="16"/>
              </w:rPr>
              <w:t>154): 1</w:t>
            </w:r>
            <w:r w:rsidR="00FA3FAB">
              <w:rPr>
                <w:sz w:val="16"/>
                <w:szCs w:val="16"/>
              </w:rPr>
              <w:t> </w:t>
            </w:r>
            <w:r w:rsidRPr="00FA3FAB">
              <w:rPr>
                <w:sz w:val="16"/>
                <w:szCs w:val="16"/>
              </w:rPr>
              <w:t xml:space="preserve">July 1998 </w:t>
            </w:r>
            <w:r w:rsidRPr="00FA3FAB">
              <w:rPr>
                <w:i/>
                <w:sz w:val="16"/>
                <w:szCs w:val="16"/>
              </w:rPr>
              <w:t>(l)</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Financial Sector Reform (Amendments and Transitional Provisions) Act 1998</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54, 1998</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29</w:t>
            </w:r>
            <w:r w:rsidR="00FA3FAB">
              <w:rPr>
                <w:sz w:val="16"/>
                <w:szCs w:val="16"/>
              </w:rPr>
              <w:t> </w:t>
            </w:r>
            <w:r w:rsidRPr="00FA3FAB">
              <w:rPr>
                <w:sz w:val="16"/>
                <w:szCs w:val="16"/>
              </w:rPr>
              <w:t>June 1998</w:t>
            </w:r>
          </w:p>
        </w:tc>
        <w:tc>
          <w:tcPr>
            <w:tcW w:w="1845" w:type="dxa"/>
            <w:tcBorders>
              <w:top w:val="single" w:sz="4" w:space="0" w:color="auto"/>
              <w:bottom w:val="single" w:sz="4" w:space="0" w:color="auto"/>
            </w:tcBorders>
            <w:shd w:val="clear" w:color="auto" w:fill="auto"/>
          </w:tcPr>
          <w:p w:rsidR="00E33598" w:rsidRPr="00FA3FAB" w:rsidRDefault="00E33598" w:rsidP="006E29F6">
            <w:pPr>
              <w:pStyle w:val="Tabletext"/>
              <w:rPr>
                <w:sz w:val="16"/>
                <w:szCs w:val="16"/>
              </w:rPr>
            </w:pPr>
            <w:r w:rsidRPr="00FA3FAB">
              <w:rPr>
                <w:sz w:val="16"/>
                <w:szCs w:val="16"/>
              </w:rPr>
              <w:t>Schedule</w:t>
            </w:r>
            <w:r w:rsidR="00FA3FAB">
              <w:rPr>
                <w:sz w:val="16"/>
                <w:szCs w:val="16"/>
              </w:rPr>
              <w:t> </w:t>
            </w:r>
            <w:r w:rsidRPr="00FA3FAB">
              <w:rPr>
                <w:sz w:val="16"/>
                <w:szCs w:val="16"/>
              </w:rPr>
              <w:t>14: 1</w:t>
            </w:r>
            <w:r w:rsidR="00FA3FAB">
              <w:rPr>
                <w:sz w:val="16"/>
                <w:szCs w:val="16"/>
              </w:rPr>
              <w:t> </w:t>
            </w:r>
            <w:r w:rsidRPr="00FA3FAB">
              <w:rPr>
                <w:sz w:val="16"/>
                <w:szCs w:val="16"/>
              </w:rPr>
              <w:t xml:space="preserve">July 1998 </w:t>
            </w:r>
            <w:r w:rsidRPr="00FA3FAB">
              <w:rPr>
                <w:i/>
                <w:sz w:val="16"/>
                <w:szCs w:val="16"/>
              </w:rPr>
              <w:t>(m)</w:t>
            </w:r>
            <w:r w:rsidR="006E29F6" w:rsidRPr="00FA3FAB">
              <w:rPr>
                <w:sz w:val="16"/>
                <w:szCs w:val="16"/>
              </w:rPr>
              <w:br/>
            </w:r>
            <w:r w:rsidRPr="00FA3FAB">
              <w:rPr>
                <w:sz w:val="16"/>
                <w:szCs w:val="16"/>
              </w:rPr>
              <w:t>Schedule</w:t>
            </w:r>
            <w:r w:rsidR="00FA3FAB">
              <w:rPr>
                <w:sz w:val="16"/>
                <w:szCs w:val="16"/>
              </w:rPr>
              <w:t> </w:t>
            </w:r>
            <w:r w:rsidRPr="00FA3FAB">
              <w:rPr>
                <w:sz w:val="16"/>
                <w:szCs w:val="16"/>
              </w:rPr>
              <w:t>19: 29</w:t>
            </w:r>
            <w:r w:rsidR="00FA3FAB">
              <w:rPr>
                <w:sz w:val="16"/>
                <w:szCs w:val="16"/>
              </w:rPr>
              <w:t> </w:t>
            </w:r>
            <w:r w:rsidRPr="00FA3FAB">
              <w:rPr>
                <w:sz w:val="16"/>
                <w:szCs w:val="16"/>
              </w:rPr>
              <w:t>June 1998</w:t>
            </w:r>
          </w:p>
        </w:tc>
        <w:tc>
          <w:tcPr>
            <w:tcW w:w="1417" w:type="dxa"/>
            <w:tcBorders>
              <w:top w:val="single" w:sz="4" w:space="0" w:color="auto"/>
              <w:bottom w:val="single" w:sz="4" w:space="0" w:color="auto"/>
            </w:tcBorders>
            <w:shd w:val="clear" w:color="auto" w:fill="auto"/>
          </w:tcPr>
          <w:p w:rsidR="00E33598" w:rsidRPr="00FA3FAB" w:rsidRDefault="00E33598" w:rsidP="006E29F6">
            <w:pPr>
              <w:pStyle w:val="Tabletext"/>
              <w:rPr>
                <w:sz w:val="16"/>
                <w:szCs w:val="16"/>
              </w:rPr>
            </w:pPr>
            <w:r w:rsidRPr="00FA3FAB">
              <w:rPr>
                <w:sz w:val="16"/>
                <w:szCs w:val="16"/>
              </w:rPr>
              <w:t>Sch. 19 (items</w:t>
            </w:r>
            <w:r w:rsidR="00FA3FAB">
              <w:rPr>
                <w:sz w:val="16"/>
                <w:szCs w:val="16"/>
              </w:rPr>
              <w:t> </w:t>
            </w:r>
            <w:r w:rsidRPr="00FA3FAB">
              <w:rPr>
                <w:sz w:val="16"/>
                <w:szCs w:val="16"/>
              </w:rPr>
              <w:t>40</w:t>
            </w:r>
            <w:r w:rsidR="00D46005" w:rsidRPr="00FA3FAB">
              <w:rPr>
                <w:sz w:val="16"/>
                <w:szCs w:val="16"/>
              </w:rPr>
              <w:t>–</w:t>
            </w:r>
            <w:r w:rsidRPr="00FA3FAB">
              <w:rPr>
                <w:sz w:val="16"/>
                <w:szCs w:val="16"/>
              </w:rPr>
              <w:t>43)</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Financial Sector Reform (Amendments and Transitional Provisions) Act (No.</w:t>
            </w:r>
            <w:r w:rsidR="00FA3FAB">
              <w:rPr>
                <w:sz w:val="16"/>
                <w:szCs w:val="16"/>
              </w:rPr>
              <w:t> </w:t>
            </w:r>
            <w:r w:rsidRPr="00FA3FAB">
              <w:rPr>
                <w:sz w:val="16"/>
                <w:szCs w:val="16"/>
              </w:rPr>
              <w:t>1) 1999</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44, 1999</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17</w:t>
            </w:r>
            <w:r w:rsidR="00FA3FAB">
              <w:rPr>
                <w:sz w:val="16"/>
                <w:szCs w:val="16"/>
              </w:rPr>
              <w:t> </w:t>
            </w:r>
            <w:r w:rsidRPr="00FA3FAB">
              <w:rPr>
                <w:sz w:val="16"/>
                <w:szCs w:val="16"/>
              </w:rPr>
              <w:t>June 1999</w:t>
            </w:r>
          </w:p>
        </w:tc>
        <w:tc>
          <w:tcPr>
            <w:tcW w:w="1845" w:type="dxa"/>
            <w:tcBorders>
              <w:top w:val="single" w:sz="4" w:space="0" w:color="auto"/>
              <w:bottom w:val="single" w:sz="4" w:space="0" w:color="auto"/>
            </w:tcBorders>
            <w:shd w:val="clear" w:color="auto" w:fill="auto"/>
          </w:tcPr>
          <w:p w:rsidR="00E33598" w:rsidRPr="00FA3FAB" w:rsidRDefault="00E33598" w:rsidP="006E29F6">
            <w:pPr>
              <w:pStyle w:val="Tabletext"/>
              <w:rPr>
                <w:sz w:val="16"/>
                <w:szCs w:val="16"/>
              </w:rPr>
            </w:pPr>
            <w:r w:rsidRPr="00FA3FAB">
              <w:rPr>
                <w:sz w:val="16"/>
                <w:szCs w:val="16"/>
              </w:rPr>
              <w:t>Schedule</w:t>
            </w:r>
            <w:r w:rsidR="00FA3FAB">
              <w:rPr>
                <w:sz w:val="16"/>
                <w:szCs w:val="16"/>
              </w:rPr>
              <w:t> </w:t>
            </w:r>
            <w:r w:rsidRPr="00FA3FAB">
              <w:rPr>
                <w:sz w:val="16"/>
                <w:szCs w:val="16"/>
              </w:rPr>
              <w:t xml:space="preserve">5: Royal Assent </w:t>
            </w:r>
            <w:r w:rsidRPr="00FA3FAB">
              <w:rPr>
                <w:i/>
                <w:sz w:val="16"/>
                <w:szCs w:val="16"/>
              </w:rPr>
              <w:t>(n)</w:t>
            </w:r>
            <w:r w:rsidR="006E29F6" w:rsidRPr="00FA3FAB">
              <w:rPr>
                <w:sz w:val="16"/>
                <w:szCs w:val="16"/>
              </w:rPr>
              <w:br/>
            </w:r>
            <w:r w:rsidRPr="00FA3FAB">
              <w:rPr>
                <w:sz w:val="16"/>
                <w:szCs w:val="16"/>
              </w:rPr>
              <w:t>Schedule</w:t>
            </w:r>
            <w:r w:rsidR="00FA3FAB">
              <w:rPr>
                <w:sz w:val="16"/>
                <w:szCs w:val="16"/>
              </w:rPr>
              <w:t> </w:t>
            </w:r>
            <w:r w:rsidRPr="00FA3FAB">
              <w:rPr>
                <w:sz w:val="16"/>
                <w:szCs w:val="16"/>
              </w:rPr>
              <w:t xml:space="preserve">8: Royal Assent </w:t>
            </w:r>
            <w:r w:rsidRPr="00FA3FAB">
              <w:rPr>
                <w:i/>
                <w:sz w:val="16"/>
                <w:szCs w:val="16"/>
              </w:rPr>
              <w:t>(n)</w:t>
            </w:r>
          </w:p>
        </w:tc>
        <w:tc>
          <w:tcPr>
            <w:tcW w:w="1417"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Sch. 8 (items</w:t>
            </w:r>
            <w:r w:rsidR="00FA3FAB">
              <w:rPr>
                <w:sz w:val="16"/>
                <w:szCs w:val="16"/>
              </w:rPr>
              <w:t> </w:t>
            </w:r>
            <w:r w:rsidRPr="00FA3FAB">
              <w:rPr>
                <w:sz w:val="16"/>
                <w:szCs w:val="16"/>
              </w:rPr>
              <w:t>22, 23)</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Public Employment (Consequential and Transitional) Amendment Act 1999</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146, 1999</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11 Nov 1999</w:t>
            </w:r>
          </w:p>
        </w:tc>
        <w:tc>
          <w:tcPr>
            <w:tcW w:w="1845" w:type="dxa"/>
            <w:tcBorders>
              <w:top w:val="single" w:sz="4" w:space="0" w:color="auto"/>
              <w:bottom w:val="single" w:sz="4" w:space="0" w:color="auto"/>
            </w:tcBorders>
            <w:shd w:val="clear" w:color="auto" w:fill="auto"/>
          </w:tcPr>
          <w:p w:rsidR="00E33598" w:rsidRPr="00FA3FAB" w:rsidRDefault="00E33598" w:rsidP="00D46005">
            <w:pPr>
              <w:pStyle w:val="Tabletext"/>
              <w:rPr>
                <w:sz w:val="16"/>
                <w:szCs w:val="16"/>
              </w:rPr>
            </w:pPr>
            <w:r w:rsidRPr="00FA3FAB">
              <w:rPr>
                <w:sz w:val="16"/>
                <w:szCs w:val="16"/>
              </w:rPr>
              <w:t>Schedule</w:t>
            </w:r>
            <w:r w:rsidR="00FA3FAB">
              <w:rPr>
                <w:sz w:val="16"/>
                <w:szCs w:val="16"/>
              </w:rPr>
              <w:t> </w:t>
            </w:r>
            <w:r w:rsidRPr="00FA3FAB">
              <w:rPr>
                <w:sz w:val="16"/>
                <w:szCs w:val="16"/>
              </w:rPr>
              <w:t>1 (items</w:t>
            </w:r>
            <w:r w:rsidR="00FA3FAB">
              <w:rPr>
                <w:sz w:val="16"/>
                <w:szCs w:val="16"/>
              </w:rPr>
              <w:t> </w:t>
            </w:r>
            <w:r w:rsidRPr="00FA3FAB">
              <w:rPr>
                <w:sz w:val="16"/>
                <w:szCs w:val="16"/>
              </w:rPr>
              <w:t>789</w:t>
            </w:r>
            <w:r w:rsidR="00D46005" w:rsidRPr="00FA3FAB">
              <w:rPr>
                <w:sz w:val="16"/>
                <w:szCs w:val="16"/>
              </w:rPr>
              <w:t>–</w:t>
            </w:r>
            <w:r w:rsidRPr="00FA3FAB">
              <w:rPr>
                <w:sz w:val="16"/>
                <w:szCs w:val="16"/>
              </w:rPr>
              <w:t>793): 5 Dec 1999 (</w:t>
            </w:r>
            <w:r w:rsidR="002571F9" w:rsidRPr="00FA3FAB">
              <w:rPr>
                <w:i/>
                <w:sz w:val="16"/>
                <w:szCs w:val="16"/>
              </w:rPr>
              <w:t>see Gazette</w:t>
            </w:r>
            <w:r w:rsidRPr="00FA3FAB">
              <w:rPr>
                <w:i/>
                <w:sz w:val="16"/>
                <w:szCs w:val="16"/>
              </w:rPr>
              <w:t xml:space="preserve"> </w:t>
            </w:r>
            <w:r w:rsidRPr="00FA3FAB">
              <w:rPr>
                <w:sz w:val="16"/>
                <w:szCs w:val="16"/>
              </w:rPr>
              <w:t>1999, No. S584)</w:t>
            </w:r>
            <w:r w:rsidR="005038A9" w:rsidRPr="00FA3FAB">
              <w:rPr>
                <w:sz w:val="16"/>
                <w:szCs w:val="16"/>
              </w:rPr>
              <w:t xml:space="preserve"> </w:t>
            </w:r>
            <w:r w:rsidRPr="00FA3FAB">
              <w:rPr>
                <w:i/>
                <w:sz w:val="16"/>
                <w:szCs w:val="16"/>
              </w:rPr>
              <w:t>(o)</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Corporate Law Economic Reform Program Act 1999</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156, 1999</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24 Nov 1999</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Schedule</w:t>
            </w:r>
            <w:r w:rsidR="00FA3FAB">
              <w:rPr>
                <w:sz w:val="16"/>
                <w:szCs w:val="16"/>
              </w:rPr>
              <w:t> </w:t>
            </w:r>
            <w:r w:rsidRPr="00FA3FAB">
              <w:rPr>
                <w:sz w:val="16"/>
                <w:szCs w:val="16"/>
              </w:rPr>
              <w:t>10 (item</w:t>
            </w:r>
            <w:r w:rsidR="00FA3FAB">
              <w:rPr>
                <w:sz w:val="16"/>
                <w:szCs w:val="16"/>
              </w:rPr>
              <w:t> </w:t>
            </w:r>
            <w:r w:rsidRPr="00FA3FAB">
              <w:rPr>
                <w:sz w:val="16"/>
                <w:szCs w:val="16"/>
              </w:rPr>
              <w:t>114): 13 Mar 2000 (</w:t>
            </w:r>
            <w:r w:rsidR="002571F9" w:rsidRPr="00FA3FAB">
              <w:rPr>
                <w:i/>
                <w:sz w:val="16"/>
                <w:szCs w:val="16"/>
              </w:rPr>
              <w:t>see Gazette</w:t>
            </w:r>
            <w:r w:rsidRPr="00FA3FAB">
              <w:rPr>
                <w:sz w:val="16"/>
                <w:szCs w:val="16"/>
              </w:rPr>
              <w:t xml:space="preserve"> 2000, No. S114)</w:t>
            </w:r>
            <w:r w:rsidR="005038A9" w:rsidRPr="00FA3FAB">
              <w:rPr>
                <w:sz w:val="16"/>
                <w:szCs w:val="16"/>
              </w:rPr>
              <w:t xml:space="preserve"> </w:t>
            </w:r>
            <w:r w:rsidRPr="00FA3FAB">
              <w:rPr>
                <w:i/>
                <w:sz w:val="16"/>
                <w:szCs w:val="16"/>
              </w:rPr>
              <w:t>(p)</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Financial Sector Reform (Amendments and Transitional Provisions) Act (No.</w:t>
            </w:r>
            <w:r w:rsidR="00FA3FAB">
              <w:rPr>
                <w:sz w:val="16"/>
                <w:szCs w:val="16"/>
              </w:rPr>
              <w:t> </w:t>
            </w:r>
            <w:r w:rsidRPr="00FA3FAB">
              <w:rPr>
                <w:sz w:val="16"/>
                <w:szCs w:val="16"/>
              </w:rPr>
              <w:t>1) 2000</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24, 2000</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3 Apr 2000</w:t>
            </w:r>
          </w:p>
        </w:tc>
        <w:tc>
          <w:tcPr>
            <w:tcW w:w="1845" w:type="dxa"/>
            <w:tcBorders>
              <w:top w:val="single" w:sz="4" w:space="0" w:color="auto"/>
              <w:bottom w:val="single" w:sz="4" w:space="0" w:color="auto"/>
            </w:tcBorders>
            <w:shd w:val="clear" w:color="auto" w:fill="auto"/>
          </w:tcPr>
          <w:p w:rsidR="00E33598" w:rsidRPr="00FA3FAB" w:rsidRDefault="00E33598" w:rsidP="006E29F6">
            <w:pPr>
              <w:pStyle w:val="Tabletext"/>
              <w:rPr>
                <w:sz w:val="16"/>
                <w:szCs w:val="16"/>
              </w:rPr>
            </w:pPr>
            <w:r w:rsidRPr="00FA3FAB">
              <w:rPr>
                <w:sz w:val="16"/>
                <w:szCs w:val="16"/>
              </w:rPr>
              <w:t>Schedule</w:t>
            </w:r>
            <w:r w:rsidR="00FA3FAB">
              <w:rPr>
                <w:sz w:val="16"/>
                <w:szCs w:val="16"/>
              </w:rPr>
              <w:t> </w:t>
            </w:r>
            <w:r w:rsidRPr="00FA3FAB">
              <w:rPr>
                <w:sz w:val="16"/>
                <w:szCs w:val="16"/>
              </w:rPr>
              <w:t>7 and Schedule</w:t>
            </w:r>
            <w:r w:rsidR="00FA3FAB">
              <w:rPr>
                <w:sz w:val="16"/>
                <w:szCs w:val="16"/>
              </w:rPr>
              <w:t> </w:t>
            </w:r>
            <w:r w:rsidRPr="00FA3FAB">
              <w:rPr>
                <w:sz w:val="16"/>
                <w:szCs w:val="16"/>
              </w:rPr>
              <w:t>12 (item</w:t>
            </w:r>
            <w:r w:rsidR="00FA3FAB">
              <w:rPr>
                <w:sz w:val="16"/>
                <w:szCs w:val="16"/>
              </w:rPr>
              <w:t> </w:t>
            </w:r>
            <w:r w:rsidRPr="00FA3FAB">
              <w:rPr>
                <w:sz w:val="16"/>
                <w:szCs w:val="16"/>
              </w:rPr>
              <w:t xml:space="preserve">9): Royal Assent </w:t>
            </w:r>
            <w:r w:rsidRPr="00FA3FAB">
              <w:rPr>
                <w:i/>
                <w:sz w:val="16"/>
                <w:szCs w:val="16"/>
              </w:rPr>
              <w:t>(q)</w:t>
            </w:r>
            <w:r w:rsidR="006E29F6" w:rsidRPr="00FA3FAB">
              <w:rPr>
                <w:sz w:val="16"/>
                <w:szCs w:val="16"/>
              </w:rPr>
              <w:br/>
            </w:r>
            <w:r w:rsidRPr="00FA3FAB">
              <w:rPr>
                <w:sz w:val="16"/>
                <w:szCs w:val="16"/>
              </w:rPr>
              <w:t>Schedule</w:t>
            </w:r>
            <w:r w:rsidR="00FA3FAB">
              <w:rPr>
                <w:sz w:val="16"/>
                <w:szCs w:val="16"/>
              </w:rPr>
              <w:t> </w:t>
            </w:r>
            <w:r w:rsidRPr="00FA3FAB">
              <w:rPr>
                <w:sz w:val="16"/>
                <w:szCs w:val="16"/>
              </w:rPr>
              <w:t>12 (items</w:t>
            </w:r>
            <w:r w:rsidR="00FA3FAB">
              <w:rPr>
                <w:sz w:val="16"/>
                <w:szCs w:val="16"/>
              </w:rPr>
              <w:t> </w:t>
            </w:r>
            <w:r w:rsidRPr="00FA3FAB">
              <w:rPr>
                <w:sz w:val="16"/>
                <w:szCs w:val="16"/>
              </w:rPr>
              <w:t>1</w:t>
            </w:r>
            <w:r w:rsidR="00D46005" w:rsidRPr="00FA3FAB">
              <w:rPr>
                <w:sz w:val="16"/>
                <w:szCs w:val="16"/>
              </w:rPr>
              <w:t>–</w:t>
            </w:r>
            <w:r w:rsidRPr="00FA3FAB">
              <w:rPr>
                <w:sz w:val="16"/>
                <w:szCs w:val="16"/>
              </w:rPr>
              <w:t xml:space="preserve">3): 3 Apr 2000 </w:t>
            </w:r>
            <w:r w:rsidRPr="00FA3FAB">
              <w:rPr>
                <w:i/>
                <w:sz w:val="16"/>
                <w:szCs w:val="16"/>
              </w:rPr>
              <w:t>(q)</w:t>
            </w:r>
          </w:p>
        </w:tc>
        <w:tc>
          <w:tcPr>
            <w:tcW w:w="1417" w:type="dxa"/>
            <w:tcBorders>
              <w:top w:val="single" w:sz="4" w:space="0" w:color="auto"/>
              <w:bottom w:val="single" w:sz="4" w:space="0" w:color="auto"/>
            </w:tcBorders>
            <w:shd w:val="clear" w:color="auto" w:fill="auto"/>
          </w:tcPr>
          <w:p w:rsidR="00E33598" w:rsidRPr="00FA3FAB" w:rsidRDefault="00E33598" w:rsidP="00D46005">
            <w:pPr>
              <w:pStyle w:val="Tabletext"/>
              <w:rPr>
                <w:sz w:val="16"/>
                <w:szCs w:val="16"/>
              </w:rPr>
            </w:pPr>
            <w:r w:rsidRPr="00FA3FAB">
              <w:rPr>
                <w:sz w:val="16"/>
                <w:szCs w:val="16"/>
              </w:rPr>
              <w:t>Sch. 12 (items</w:t>
            </w:r>
            <w:r w:rsidR="00FA3FAB">
              <w:rPr>
                <w:sz w:val="16"/>
                <w:szCs w:val="16"/>
              </w:rPr>
              <w:t> </w:t>
            </w:r>
            <w:r w:rsidRPr="00FA3FAB">
              <w:rPr>
                <w:sz w:val="16"/>
                <w:szCs w:val="16"/>
              </w:rPr>
              <w:t>1</w:t>
            </w:r>
            <w:r w:rsidR="00D46005" w:rsidRPr="00FA3FAB">
              <w:rPr>
                <w:sz w:val="16"/>
                <w:szCs w:val="16"/>
              </w:rPr>
              <w:t>–</w:t>
            </w:r>
            <w:r w:rsidRPr="00FA3FAB">
              <w:rPr>
                <w:sz w:val="16"/>
                <w:szCs w:val="16"/>
              </w:rPr>
              <w:t>3, 9)</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Financial Sector Legislation Amendment Act (No.</w:t>
            </w:r>
            <w:r w:rsidR="00FA3FAB">
              <w:rPr>
                <w:sz w:val="16"/>
                <w:szCs w:val="16"/>
              </w:rPr>
              <w:t> </w:t>
            </w:r>
            <w:r w:rsidRPr="00FA3FAB">
              <w:rPr>
                <w:sz w:val="16"/>
                <w:szCs w:val="16"/>
              </w:rPr>
              <w:t>1) 2000</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160, 2000</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21 Dec 2000</w:t>
            </w:r>
          </w:p>
        </w:tc>
        <w:tc>
          <w:tcPr>
            <w:tcW w:w="1845" w:type="dxa"/>
            <w:tcBorders>
              <w:top w:val="single" w:sz="4" w:space="0" w:color="auto"/>
              <w:bottom w:val="single" w:sz="4" w:space="0" w:color="auto"/>
            </w:tcBorders>
            <w:shd w:val="clear" w:color="auto" w:fill="auto"/>
          </w:tcPr>
          <w:p w:rsidR="00E33598" w:rsidRPr="00FA3FAB" w:rsidRDefault="00E33598" w:rsidP="006E29F6">
            <w:pPr>
              <w:pStyle w:val="Tabletext"/>
              <w:rPr>
                <w:sz w:val="16"/>
                <w:szCs w:val="16"/>
              </w:rPr>
            </w:pPr>
            <w:r w:rsidRPr="00FA3FAB">
              <w:rPr>
                <w:sz w:val="16"/>
                <w:szCs w:val="16"/>
              </w:rPr>
              <w:t>Schedule</w:t>
            </w:r>
            <w:r w:rsidR="00FA3FAB">
              <w:rPr>
                <w:sz w:val="16"/>
                <w:szCs w:val="16"/>
              </w:rPr>
              <w:t> </w:t>
            </w:r>
            <w:r w:rsidRPr="00FA3FAB">
              <w:rPr>
                <w:sz w:val="16"/>
                <w:szCs w:val="16"/>
              </w:rPr>
              <w:t>1 (item</w:t>
            </w:r>
            <w:r w:rsidR="00FA3FAB">
              <w:rPr>
                <w:sz w:val="16"/>
                <w:szCs w:val="16"/>
              </w:rPr>
              <w:t> </w:t>
            </w:r>
            <w:r w:rsidRPr="00FA3FAB">
              <w:rPr>
                <w:sz w:val="16"/>
                <w:szCs w:val="16"/>
              </w:rPr>
              <w:t>21): Royal Assent</w:t>
            </w:r>
            <w:r w:rsidR="006E29F6" w:rsidRPr="00FA3FAB">
              <w:rPr>
                <w:sz w:val="16"/>
                <w:szCs w:val="16"/>
              </w:rPr>
              <w:br/>
            </w:r>
            <w:r w:rsidRPr="00FA3FAB">
              <w:rPr>
                <w:sz w:val="16"/>
                <w:szCs w:val="16"/>
              </w:rPr>
              <w:t>Remainder: 18 Jan 2001</w:t>
            </w:r>
          </w:p>
        </w:tc>
        <w:tc>
          <w:tcPr>
            <w:tcW w:w="1417"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Sch. 2 (item</w:t>
            </w:r>
            <w:r w:rsidR="00FA3FAB">
              <w:rPr>
                <w:sz w:val="16"/>
                <w:szCs w:val="16"/>
              </w:rPr>
              <w:t> </w:t>
            </w:r>
            <w:r w:rsidRPr="00FA3FAB">
              <w:rPr>
                <w:sz w:val="16"/>
                <w:szCs w:val="16"/>
              </w:rPr>
              <w:t>9)</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Corporations (Repeals, Consequentials and Transitionals) Act 2001</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55, 2001</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28</w:t>
            </w:r>
            <w:r w:rsidR="00FA3FAB">
              <w:rPr>
                <w:sz w:val="16"/>
                <w:szCs w:val="16"/>
              </w:rPr>
              <w:t> </w:t>
            </w:r>
            <w:r w:rsidRPr="00FA3FAB">
              <w:rPr>
                <w:sz w:val="16"/>
                <w:szCs w:val="16"/>
              </w:rPr>
              <w:t>June 2001</w:t>
            </w:r>
          </w:p>
        </w:tc>
        <w:tc>
          <w:tcPr>
            <w:tcW w:w="1845" w:type="dxa"/>
            <w:tcBorders>
              <w:top w:val="single" w:sz="4" w:space="0" w:color="auto"/>
              <w:bottom w:val="single" w:sz="4" w:space="0" w:color="auto"/>
            </w:tcBorders>
            <w:shd w:val="clear" w:color="auto" w:fill="auto"/>
          </w:tcPr>
          <w:p w:rsidR="00E33598" w:rsidRPr="00FA3FAB" w:rsidRDefault="00E33598" w:rsidP="001470F1">
            <w:pPr>
              <w:pStyle w:val="Tabletext"/>
              <w:rPr>
                <w:sz w:val="16"/>
                <w:szCs w:val="16"/>
              </w:rPr>
            </w:pPr>
            <w:r w:rsidRPr="00FA3FAB">
              <w:rPr>
                <w:sz w:val="16"/>
                <w:szCs w:val="16"/>
              </w:rPr>
              <w:t>ss.</w:t>
            </w:r>
            <w:r w:rsidR="00FA3FAB">
              <w:rPr>
                <w:sz w:val="16"/>
                <w:szCs w:val="16"/>
              </w:rPr>
              <w:t> </w:t>
            </w:r>
            <w:r w:rsidRPr="00FA3FAB">
              <w:rPr>
                <w:sz w:val="16"/>
                <w:szCs w:val="16"/>
              </w:rPr>
              <w:t>4</w:t>
            </w:r>
            <w:r w:rsidR="001470F1" w:rsidRPr="00FA3FAB">
              <w:rPr>
                <w:sz w:val="16"/>
                <w:szCs w:val="16"/>
              </w:rPr>
              <w:t>–</w:t>
            </w:r>
            <w:r w:rsidRPr="00FA3FAB">
              <w:rPr>
                <w:sz w:val="16"/>
                <w:szCs w:val="16"/>
              </w:rPr>
              <w:t>14 and Schedule</w:t>
            </w:r>
            <w:r w:rsidR="00FA3FAB">
              <w:rPr>
                <w:sz w:val="16"/>
                <w:szCs w:val="16"/>
              </w:rPr>
              <w:t> </w:t>
            </w:r>
            <w:r w:rsidRPr="00FA3FAB">
              <w:rPr>
                <w:sz w:val="16"/>
                <w:szCs w:val="16"/>
              </w:rPr>
              <w:t>3 (item</w:t>
            </w:r>
            <w:r w:rsidR="00FA3FAB">
              <w:rPr>
                <w:sz w:val="16"/>
                <w:szCs w:val="16"/>
              </w:rPr>
              <w:t> </w:t>
            </w:r>
            <w:r w:rsidRPr="00FA3FAB">
              <w:rPr>
                <w:sz w:val="16"/>
                <w:szCs w:val="16"/>
              </w:rPr>
              <w:t>458): 15</w:t>
            </w:r>
            <w:r w:rsidR="00FA3FAB">
              <w:rPr>
                <w:sz w:val="16"/>
                <w:szCs w:val="16"/>
              </w:rPr>
              <w:t> </w:t>
            </w:r>
            <w:r w:rsidRPr="00FA3FAB">
              <w:rPr>
                <w:sz w:val="16"/>
                <w:szCs w:val="16"/>
              </w:rPr>
              <w:t>July 2001 (</w:t>
            </w:r>
            <w:r w:rsidR="002571F9" w:rsidRPr="00FA3FAB">
              <w:rPr>
                <w:i/>
                <w:sz w:val="16"/>
                <w:szCs w:val="16"/>
              </w:rPr>
              <w:t>see Gazette</w:t>
            </w:r>
            <w:r w:rsidRPr="00FA3FAB">
              <w:rPr>
                <w:sz w:val="16"/>
                <w:szCs w:val="16"/>
              </w:rPr>
              <w:t xml:space="preserve"> 2001, No. S285 </w:t>
            </w:r>
            <w:r w:rsidRPr="00FA3FAB">
              <w:rPr>
                <w:i/>
                <w:sz w:val="16"/>
                <w:szCs w:val="16"/>
              </w:rPr>
              <w:t>(r)</w:t>
            </w:r>
          </w:p>
        </w:tc>
        <w:tc>
          <w:tcPr>
            <w:tcW w:w="1417" w:type="dxa"/>
            <w:tcBorders>
              <w:top w:val="single" w:sz="4" w:space="0" w:color="auto"/>
              <w:bottom w:val="single" w:sz="4" w:space="0" w:color="auto"/>
            </w:tcBorders>
            <w:shd w:val="clear" w:color="auto" w:fill="auto"/>
          </w:tcPr>
          <w:p w:rsidR="00E33598" w:rsidRPr="00FA3FAB" w:rsidRDefault="00E33598" w:rsidP="00D46005">
            <w:pPr>
              <w:pStyle w:val="Tabletext"/>
              <w:rPr>
                <w:sz w:val="16"/>
                <w:szCs w:val="16"/>
              </w:rPr>
            </w:pPr>
            <w:r w:rsidRPr="00FA3FAB">
              <w:rPr>
                <w:sz w:val="16"/>
                <w:szCs w:val="16"/>
              </w:rPr>
              <w:t>ss.</w:t>
            </w:r>
            <w:r w:rsidR="00FA3FAB">
              <w:rPr>
                <w:sz w:val="16"/>
                <w:szCs w:val="16"/>
              </w:rPr>
              <w:t> </w:t>
            </w:r>
            <w:r w:rsidRPr="00FA3FAB">
              <w:rPr>
                <w:sz w:val="16"/>
                <w:szCs w:val="16"/>
              </w:rPr>
              <w:t>4</w:t>
            </w:r>
            <w:r w:rsidR="00D46005" w:rsidRPr="00FA3FAB">
              <w:rPr>
                <w:sz w:val="16"/>
                <w:szCs w:val="16"/>
              </w:rPr>
              <w:t>–</w:t>
            </w:r>
            <w:r w:rsidRPr="00FA3FAB">
              <w:rPr>
                <w:sz w:val="16"/>
                <w:szCs w:val="16"/>
              </w:rPr>
              <w:t>14</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Financial Sector (Collection of Data</w:t>
            </w:r>
            <w:r w:rsidR="008F7A20" w:rsidRPr="00FA3FAB">
              <w:rPr>
                <w:sz w:val="16"/>
                <w:szCs w:val="16"/>
              </w:rPr>
              <w:t>—</w:t>
            </w:r>
            <w:r w:rsidRPr="00FA3FAB">
              <w:rPr>
                <w:sz w:val="16"/>
                <w:szCs w:val="16"/>
              </w:rPr>
              <w:t>Consequential and Transitional Provisions) Act 2001</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121, 2001</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24 Sept 2001</w:t>
            </w:r>
          </w:p>
        </w:tc>
        <w:tc>
          <w:tcPr>
            <w:tcW w:w="1845" w:type="dxa"/>
            <w:tcBorders>
              <w:top w:val="single" w:sz="4" w:space="0" w:color="auto"/>
              <w:bottom w:val="single" w:sz="4" w:space="0" w:color="auto"/>
            </w:tcBorders>
            <w:shd w:val="clear" w:color="auto" w:fill="auto"/>
          </w:tcPr>
          <w:p w:rsidR="00E33598" w:rsidRPr="00FA3FAB" w:rsidRDefault="00E33598" w:rsidP="006E29F6">
            <w:pPr>
              <w:pStyle w:val="Tabletext"/>
              <w:rPr>
                <w:sz w:val="16"/>
                <w:szCs w:val="16"/>
              </w:rPr>
            </w:pPr>
            <w:r w:rsidRPr="00FA3FAB">
              <w:rPr>
                <w:sz w:val="16"/>
                <w:szCs w:val="16"/>
              </w:rPr>
              <w:t>ss.</w:t>
            </w:r>
            <w:r w:rsidR="00FA3FAB">
              <w:rPr>
                <w:sz w:val="16"/>
                <w:szCs w:val="16"/>
              </w:rPr>
              <w:t> </w:t>
            </w:r>
            <w:r w:rsidRPr="00FA3FAB">
              <w:rPr>
                <w:sz w:val="16"/>
                <w:szCs w:val="16"/>
              </w:rPr>
              <w:t>1</w:t>
            </w:r>
            <w:r w:rsidR="00422F10" w:rsidRPr="00FA3FAB">
              <w:rPr>
                <w:sz w:val="16"/>
                <w:szCs w:val="16"/>
              </w:rPr>
              <w:t>–</w:t>
            </w:r>
            <w:r w:rsidRPr="00FA3FAB">
              <w:rPr>
                <w:sz w:val="16"/>
                <w:szCs w:val="16"/>
              </w:rPr>
              <w:t>3: Royal Assent</w:t>
            </w:r>
            <w:r w:rsidR="006E29F6" w:rsidRPr="00FA3FAB">
              <w:rPr>
                <w:sz w:val="16"/>
                <w:szCs w:val="16"/>
              </w:rPr>
              <w:br/>
            </w:r>
            <w:r w:rsidRPr="00FA3FAB">
              <w:rPr>
                <w:sz w:val="16"/>
                <w:szCs w:val="16"/>
              </w:rPr>
              <w:t>Remainder: 1</w:t>
            </w:r>
            <w:r w:rsidR="00FA3FAB">
              <w:rPr>
                <w:sz w:val="16"/>
                <w:szCs w:val="16"/>
              </w:rPr>
              <w:t> </w:t>
            </w:r>
            <w:r w:rsidRPr="00FA3FAB">
              <w:rPr>
                <w:sz w:val="16"/>
                <w:szCs w:val="16"/>
              </w:rPr>
              <w:t>July 2002 (</w:t>
            </w:r>
            <w:r w:rsidR="002571F9" w:rsidRPr="00FA3FAB">
              <w:rPr>
                <w:i/>
                <w:sz w:val="16"/>
                <w:szCs w:val="16"/>
              </w:rPr>
              <w:t>see</w:t>
            </w:r>
            <w:r w:rsidRPr="00FA3FAB">
              <w:rPr>
                <w:sz w:val="16"/>
                <w:szCs w:val="16"/>
              </w:rPr>
              <w:t xml:space="preserve"> s. 2(2) and </w:t>
            </w:r>
            <w:r w:rsidRPr="00FA3FAB">
              <w:rPr>
                <w:i/>
                <w:sz w:val="16"/>
                <w:szCs w:val="16"/>
              </w:rPr>
              <w:t>Gazette</w:t>
            </w:r>
            <w:r w:rsidRPr="00FA3FAB">
              <w:rPr>
                <w:sz w:val="16"/>
                <w:szCs w:val="16"/>
              </w:rPr>
              <w:t xml:space="preserve"> 2002, No. GN24) </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Financial Services Reform Act 2001</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122, 2001</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27 Sept 2001</w:t>
            </w:r>
          </w:p>
        </w:tc>
        <w:tc>
          <w:tcPr>
            <w:tcW w:w="1845" w:type="dxa"/>
            <w:tcBorders>
              <w:top w:val="single" w:sz="4" w:space="0" w:color="auto"/>
              <w:bottom w:val="single" w:sz="4" w:space="0" w:color="auto"/>
            </w:tcBorders>
            <w:shd w:val="clear" w:color="auto" w:fill="auto"/>
          </w:tcPr>
          <w:p w:rsidR="00E33598" w:rsidRPr="00FA3FAB" w:rsidRDefault="00E33598" w:rsidP="006E29F6">
            <w:pPr>
              <w:pStyle w:val="Tabletext"/>
              <w:rPr>
                <w:sz w:val="16"/>
                <w:szCs w:val="16"/>
              </w:rPr>
            </w:pPr>
            <w:r w:rsidRPr="00FA3FAB">
              <w:rPr>
                <w:sz w:val="16"/>
                <w:szCs w:val="16"/>
              </w:rPr>
              <w:t>ss.</w:t>
            </w:r>
            <w:r w:rsidR="00FA3FAB">
              <w:rPr>
                <w:sz w:val="16"/>
                <w:szCs w:val="16"/>
              </w:rPr>
              <w:t> </w:t>
            </w:r>
            <w:r w:rsidRPr="00FA3FAB">
              <w:rPr>
                <w:sz w:val="16"/>
                <w:szCs w:val="16"/>
              </w:rPr>
              <w:t>1, 2 and Schedule</w:t>
            </w:r>
            <w:r w:rsidR="00FA3FAB">
              <w:rPr>
                <w:sz w:val="16"/>
                <w:szCs w:val="16"/>
              </w:rPr>
              <w:t> </w:t>
            </w:r>
            <w:r w:rsidRPr="00FA3FAB">
              <w:rPr>
                <w:sz w:val="16"/>
                <w:szCs w:val="16"/>
              </w:rPr>
              <w:t>3 (items</w:t>
            </w:r>
            <w:r w:rsidR="00FA3FAB">
              <w:rPr>
                <w:sz w:val="16"/>
                <w:szCs w:val="16"/>
              </w:rPr>
              <w:t> </w:t>
            </w:r>
            <w:r w:rsidRPr="00FA3FAB">
              <w:rPr>
                <w:sz w:val="16"/>
                <w:szCs w:val="16"/>
              </w:rPr>
              <w:t>1</w:t>
            </w:r>
            <w:r w:rsidR="00422F10" w:rsidRPr="00FA3FAB">
              <w:rPr>
                <w:sz w:val="16"/>
                <w:szCs w:val="16"/>
              </w:rPr>
              <w:t>–</w:t>
            </w:r>
            <w:r w:rsidRPr="00FA3FAB">
              <w:rPr>
                <w:sz w:val="16"/>
                <w:szCs w:val="16"/>
              </w:rPr>
              <w:t>27): Royal Assent</w:t>
            </w:r>
            <w:r w:rsidR="006E29F6" w:rsidRPr="00FA3FAB">
              <w:rPr>
                <w:sz w:val="16"/>
                <w:szCs w:val="16"/>
              </w:rPr>
              <w:br/>
            </w:r>
            <w:r w:rsidRPr="00FA3FAB">
              <w:rPr>
                <w:sz w:val="16"/>
                <w:szCs w:val="16"/>
              </w:rPr>
              <w:t>Remainder: 11 Mar 2002 (</w:t>
            </w:r>
            <w:r w:rsidR="002571F9" w:rsidRPr="00FA3FAB">
              <w:rPr>
                <w:i/>
                <w:sz w:val="16"/>
                <w:szCs w:val="16"/>
              </w:rPr>
              <w:t>see Gazette</w:t>
            </w:r>
            <w:r w:rsidRPr="00FA3FAB">
              <w:rPr>
                <w:sz w:val="16"/>
                <w:szCs w:val="16"/>
              </w:rPr>
              <w:t xml:space="preserve"> 2001, No.</w:t>
            </w:r>
            <w:r w:rsidR="008F7A20" w:rsidRPr="00FA3FAB">
              <w:rPr>
                <w:sz w:val="16"/>
                <w:szCs w:val="16"/>
              </w:rPr>
              <w:t xml:space="preserve"> </w:t>
            </w:r>
            <w:r w:rsidRPr="00FA3FAB">
              <w:rPr>
                <w:sz w:val="16"/>
                <w:szCs w:val="16"/>
              </w:rPr>
              <w:t>GN42)</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Financial Sector Legislation Amendment Act (No.</w:t>
            </w:r>
            <w:r w:rsidR="00FA3FAB">
              <w:rPr>
                <w:sz w:val="16"/>
                <w:szCs w:val="16"/>
              </w:rPr>
              <w:t> </w:t>
            </w:r>
            <w:r w:rsidRPr="00FA3FAB">
              <w:rPr>
                <w:sz w:val="16"/>
                <w:szCs w:val="16"/>
              </w:rPr>
              <w:t>1) 2002</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37, 2002</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26</w:t>
            </w:r>
            <w:r w:rsidR="00FA3FAB">
              <w:rPr>
                <w:sz w:val="16"/>
                <w:szCs w:val="16"/>
              </w:rPr>
              <w:t> </w:t>
            </w:r>
            <w:r w:rsidRPr="00FA3FAB">
              <w:rPr>
                <w:sz w:val="16"/>
                <w:szCs w:val="16"/>
              </w:rPr>
              <w:t>June 2002</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Schedule</w:t>
            </w:r>
            <w:r w:rsidR="00FA3FAB">
              <w:rPr>
                <w:sz w:val="16"/>
                <w:szCs w:val="16"/>
              </w:rPr>
              <w:t> </w:t>
            </w:r>
            <w:r w:rsidRPr="00FA3FAB">
              <w:rPr>
                <w:sz w:val="16"/>
                <w:szCs w:val="16"/>
              </w:rPr>
              <w:t>7: 27</w:t>
            </w:r>
            <w:r w:rsidR="00FA3FAB">
              <w:rPr>
                <w:sz w:val="16"/>
                <w:szCs w:val="16"/>
              </w:rPr>
              <w:t> </w:t>
            </w:r>
            <w:r w:rsidRPr="00FA3FAB">
              <w:rPr>
                <w:sz w:val="16"/>
                <w:szCs w:val="16"/>
              </w:rPr>
              <w:t>June 2002</w:t>
            </w:r>
          </w:p>
        </w:tc>
        <w:tc>
          <w:tcPr>
            <w:tcW w:w="1417"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Sch. 7 (item</w:t>
            </w:r>
            <w:r w:rsidR="00FA3FAB">
              <w:rPr>
                <w:sz w:val="16"/>
                <w:szCs w:val="16"/>
              </w:rPr>
              <w:t> </w:t>
            </w:r>
            <w:r w:rsidRPr="00FA3FAB">
              <w:rPr>
                <w:sz w:val="16"/>
                <w:szCs w:val="16"/>
              </w:rPr>
              <w:t>21)</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noProof/>
                <w:sz w:val="16"/>
                <w:szCs w:val="16"/>
              </w:rPr>
              <w:t>Australian Prudential Regulation Authority Amendment Act 2003</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42, 2003</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24</w:t>
            </w:r>
            <w:r w:rsidR="00FA3FAB">
              <w:rPr>
                <w:sz w:val="16"/>
                <w:szCs w:val="16"/>
              </w:rPr>
              <w:t> </w:t>
            </w:r>
            <w:r w:rsidRPr="00FA3FAB">
              <w:rPr>
                <w:sz w:val="16"/>
                <w:szCs w:val="16"/>
              </w:rPr>
              <w:t>June 2003</w:t>
            </w:r>
          </w:p>
        </w:tc>
        <w:tc>
          <w:tcPr>
            <w:tcW w:w="1845" w:type="dxa"/>
            <w:tcBorders>
              <w:top w:val="single" w:sz="4" w:space="0" w:color="auto"/>
              <w:bottom w:val="single" w:sz="4" w:space="0" w:color="auto"/>
            </w:tcBorders>
            <w:shd w:val="clear" w:color="auto" w:fill="auto"/>
          </w:tcPr>
          <w:p w:rsidR="00E33598" w:rsidRPr="00FA3FAB" w:rsidRDefault="00E33598" w:rsidP="006E29F6">
            <w:pPr>
              <w:pStyle w:val="Tabletext"/>
              <w:rPr>
                <w:sz w:val="16"/>
                <w:szCs w:val="16"/>
              </w:rPr>
            </w:pPr>
            <w:r w:rsidRPr="00FA3FAB">
              <w:rPr>
                <w:sz w:val="16"/>
                <w:szCs w:val="16"/>
              </w:rPr>
              <w:t>ss.</w:t>
            </w:r>
            <w:r w:rsidR="00FA3FAB">
              <w:rPr>
                <w:sz w:val="16"/>
                <w:szCs w:val="16"/>
              </w:rPr>
              <w:t> </w:t>
            </w:r>
            <w:r w:rsidRPr="00FA3FAB">
              <w:rPr>
                <w:sz w:val="16"/>
                <w:szCs w:val="16"/>
              </w:rPr>
              <w:t>1</w:t>
            </w:r>
            <w:r w:rsidR="00422F10" w:rsidRPr="00FA3FAB">
              <w:rPr>
                <w:sz w:val="16"/>
                <w:szCs w:val="16"/>
              </w:rPr>
              <w:t>–</w:t>
            </w:r>
            <w:r w:rsidRPr="00FA3FAB">
              <w:rPr>
                <w:sz w:val="16"/>
                <w:szCs w:val="16"/>
              </w:rPr>
              <w:t>3: Royal Assent</w:t>
            </w:r>
            <w:r w:rsidR="006E29F6" w:rsidRPr="00FA3FAB">
              <w:rPr>
                <w:sz w:val="16"/>
                <w:szCs w:val="16"/>
              </w:rPr>
              <w:br/>
            </w:r>
            <w:r w:rsidRPr="00FA3FAB">
              <w:rPr>
                <w:sz w:val="16"/>
                <w:szCs w:val="16"/>
              </w:rPr>
              <w:t>Remainder: 1</w:t>
            </w:r>
            <w:r w:rsidR="00FA3FAB">
              <w:rPr>
                <w:sz w:val="16"/>
                <w:szCs w:val="16"/>
              </w:rPr>
              <w:t> </w:t>
            </w:r>
            <w:r w:rsidRPr="00FA3FAB">
              <w:rPr>
                <w:sz w:val="16"/>
                <w:szCs w:val="16"/>
              </w:rPr>
              <w:t>July 2003 (</w:t>
            </w:r>
            <w:r w:rsidR="002571F9" w:rsidRPr="00FA3FAB">
              <w:rPr>
                <w:i/>
                <w:sz w:val="16"/>
                <w:szCs w:val="16"/>
              </w:rPr>
              <w:t>see</w:t>
            </w:r>
            <w:r w:rsidRPr="00FA3FAB">
              <w:rPr>
                <w:sz w:val="16"/>
                <w:szCs w:val="16"/>
              </w:rPr>
              <w:t xml:space="preserve"> s.</w:t>
            </w:r>
            <w:r w:rsidR="008F7A20" w:rsidRPr="00FA3FAB">
              <w:rPr>
                <w:sz w:val="16"/>
                <w:szCs w:val="16"/>
              </w:rPr>
              <w:t xml:space="preserve"> </w:t>
            </w:r>
            <w:r w:rsidRPr="00FA3FAB">
              <w:rPr>
                <w:sz w:val="16"/>
                <w:szCs w:val="16"/>
              </w:rPr>
              <w:t xml:space="preserve">2(1) and </w:t>
            </w:r>
            <w:r w:rsidR="005F22A7" w:rsidRPr="00FA3FAB">
              <w:rPr>
                <w:i/>
                <w:sz w:val="16"/>
                <w:szCs w:val="16"/>
              </w:rPr>
              <w:t>Gazette</w:t>
            </w:r>
            <w:r w:rsidRPr="00FA3FAB">
              <w:rPr>
                <w:sz w:val="16"/>
                <w:szCs w:val="16"/>
              </w:rPr>
              <w:t xml:space="preserve"> 2003, No.</w:t>
            </w:r>
            <w:r w:rsidR="008F7A20" w:rsidRPr="00FA3FAB">
              <w:rPr>
                <w:sz w:val="16"/>
                <w:szCs w:val="16"/>
              </w:rPr>
              <w:t xml:space="preserve"> </w:t>
            </w:r>
            <w:r w:rsidRPr="00FA3FAB">
              <w:rPr>
                <w:sz w:val="16"/>
                <w:szCs w:val="16"/>
              </w:rPr>
              <w:t>S230)</w:t>
            </w:r>
          </w:p>
        </w:tc>
        <w:tc>
          <w:tcPr>
            <w:tcW w:w="1417" w:type="dxa"/>
            <w:tcBorders>
              <w:top w:val="single" w:sz="4" w:space="0" w:color="auto"/>
              <w:bottom w:val="single" w:sz="4" w:space="0" w:color="auto"/>
            </w:tcBorders>
            <w:shd w:val="clear" w:color="auto" w:fill="auto"/>
          </w:tcPr>
          <w:p w:rsidR="00E33598" w:rsidRPr="00FA3FAB" w:rsidRDefault="00E33598" w:rsidP="009A658D">
            <w:pPr>
              <w:pStyle w:val="Tabletext"/>
              <w:rPr>
                <w:sz w:val="16"/>
                <w:szCs w:val="16"/>
              </w:rPr>
            </w:pPr>
            <w:r w:rsidRPr="00FA3FAB">
              <w:rPr>
                <w:sz w:val="16"/>
                <w:szCs w:val="16"/>
              </w:rPr>
              <w:t>Sch.</w:t>
            </w:r>
            <w:r w:rsidR="008F7A20" w:rsidRPr="00FA3FAB">
              <w:rPr>
                <w:sz w:val="16"/>
                <w:szCs w:val="16"/>
              </w:rPr>
              <w:t xml:space="preserve"> </w:t>
            </w:r>
            <w:r w:rsidRPr="00FA3FAB">
              <w:rPr>
                <w:sz w:val="16"/>
                <w:szCs w:val="16"/>
              </w:rPr>
              <w:t>3</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noProof/>
                <w:sz w:val="16"/>
                <w:szCs w:val="16"/>
              </w:rPr>
            </w:pPr>
            <w:r w:rsidRPr="00FA3FAB">
              <w:rPr>
                <w:sz w:val="16"/>
                <w:szCs w:val="16"/>
              </w:rPr>
              <w:t>Statute Law Revision Act 2008</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73, 2008</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3</w:t>
            </w:r>
            <w:r w:rsidR="00FA3FAB">
              <w:rPr>
                <w:sz w:val="16"/>
                <w:szCs w:val="16"/>
              </w:rPr>
              <w:t> </w:t>
            </w:r>
            <w:r w:rsidRPr="00FA3FAB">
              <w:rPr>
                <w:sz w:val="16"/>
                <w:szCs w:val="16"/>
              </w:rPr>
              <w:t>July 2008</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Schedule</w:t>
            </w:r>
            <w:r w:rsidR="00FA3FAB">
              <w:rPr>
                <w:sz w:val="16"/>
                <w:szCs w:val="16"/>
              </w:rPr>
              <w:t> </w:t>
            </w:r>
            <w:r w:rsidRPr="00FA3FAB">
              <w:rPr>
                <w:sz w:val="16"/>
                <w:szCs w:val="16"/>
              </w:rPr>
              <w:t>4 (items</w:t>
            </w:r>
            <w:r w:rsidR="00FA3FAB">
              <w:rPr>
                <w:sz w:val="16"/>
                <w:szCs w:val="16"/>
              </w:rPr>
              <w:t> </w:t>
            </w:r>
            <w:r w:rsidRPr="00FA3FAB">
              <w:rPr>
                <w:sz w:val="16"/>
                <w:szCs w:val="16"/>
              </w:rPr>
              <w:t>450, 451): 4</w:t>
            </w:r>
            <w:r w:rsidR="00FA3FAB">
              <w:rPr>
                <w:sz w:val="16"/>
                <w:szCs w:val="16"/>
              </w:rPr>
              <w:t> </w:t>
            </w:r>
            <w:r w:rsidRPr="00FA3FAB">
              <w:rPr>
                <w:sz w:val="16"/>
                <w:szCs w:val="16"/>
              </w:rPr>
              <w:t>July 2008</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Financial Framework Legislation Amendment Act 2008</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90, 2008</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20 Sept 2008</w:t>
            </w:r>
          </w:p>
        </w:tc>
        <w:tc>
          <w:tcPr>
            <w:tcW w:w="1845" w:type="dxa"/>
            <w:tcBorders>
              <w:top w:val="single" w:sz="4" w:space="0" w:color="auto"/>
              <w:bottom w:val="single" w:sz="4" w:space="0" w:color="auto"/>
            </w:tcBorders>
            <w:shd w:val="clear" w:color="auto" w:fill="auto"/>
          </w:tcPr>
          <w:p w:rsidR="00E33598" w:rsidRPr="00FA3FAB" w:rsidRDefault="00E33598" w:rsidP="00422F10">
            <w:pPr>
              <w:pStyle w:val="Tabletext"/>
              <w:rPr>
                <w:sz w:val="16"/>
                <w:szCs w:val="16"/>
              </w:rPr>
            </w:pPr>
            <w:r w:rsidRPr="00FA3FAB">
              <w:rPr>
                <w:sz w:val="16"/>
                <w:szCs w:val="16"/>
              </w:rPr>
              <w:t>Schedule</w:t>
            </w:r>
            <w:r w:rsidR="00FA3FAB">
              <w:rPr>
                <w:sz w:val="16"/>
                <w:szCs w:val="16"/>
              </w:rPr>
              <w:t> </w:t>
            </w:r>
            <w:r w:rsidRPr="00FA3FAB">
              <w:rPr>
                <w:sz w:val="16"/>
                <w:szCs w:val="16"/>
              </w:rPr>
              <w:t>1 (items</w:t>
            </w:r>
            <w:r w:rsidR="00FA3FAB">
              <w:rPr>
                <w:sz w:val="16"/>
                <w:szCs w:val="16"/>
              </w:rPr>
              <w:t> </w:t>
            </w:r>
            <w:r w:rsidRPr="00FA3FAB">
              <w:rPr>
                <w:sz w:val="16"/>
                <w:szCs w:val="16"/>
              </w:rPr>
              <w:t>63</w:t>
            </w:r>
            <w:r w:rsidR="00422F10" w:rsidRPr="00FA3FAB">
              <w:rPr>
                <w:sz w:val="16"/>
                <w:szCs w:val="16"/>
              </w:rPr>
              <w:t>–</w:t>
            </w:r>
            <w:r w:rsidRPr="00FA3FAB">
              <w:rPr>
                <w:sz w:val="16"/>
                <w:szCs w:val="16"/>
              </w:rPr>
              <w:t>66): 20</w:t>
            </w:r>
            <w:r w:rsidR="008F7A20" w:rsidRPr="00FA3FAB">
              <w:rPr>
                <w:sz w:val="16"/>
                <w:szCs w:val="16"/>
              </w:rPr>
              <w:t xml:space="preserve"> </w:t>
            </w:r>
            <w:r w:rsidRPr="00FA3FAB">
              <w:rPr>
                <w:sz w:val="16"/>
                <w:szCs w:val="16"/>
              </w:rPr>
              <w:t>Mar 2009</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Financial System Legislation Amendment (Financial Claims Scheme and Other Measures) Act 2008</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105, 2008</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17 Oct 2008</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Schedule</w:t>
            </w:r>
            <w:r w:rsidR="00FA3FAB">
              <w:rPr>
                <w:sz w:val="16"/>
                <w:szCs w:val="16"/>
              </w:rPr>
              <w:t> </w:t>
            </w:r>
            <w:r w:rsidRPr="00FA3FAB">
              <w:rPr>
                <w:sz w:val="16"/>
                <w:szCs w:val="16"/>
              </w:rPr>
              <w:t>1 (item</w:t>
            </w:r>
            <w:r w:rsidR="00FA3FAB">
              <w:rPr>
                <w:sz w:val="16"/>
                <w:szCs w:val="16"/>
              </w:rPr>
              <w:t> </w:t>
            </w:r>
            <w:r w:rsidRPr="00FA3FAB">
              <w:rPr>
                <w:sz w:val="16"/>
                <w:szCs w:val="16"/>
              </w:rPr>
              <w:t xml:space="preserve">59): </w:t>
            </w:r>
            <w:r w:rsidRPr="00FA3FAB">
              <w:rPr>
                <w:i/>
                <w:sz w:val="16"/>
                <w:szCs w:val="16"/>
              </w:rPr>
              <w:t>(s)</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Financial Sector Legislation Amendment (Prudential Refinements and Other Measures) Act 2010</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82, 2010</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29</w:t>
            </w:r>
            <w:r w:rsidR="00FA3FAB">
              <w:rPr>
                <w:sz w:val="16"/>
                <w:szCs w:val="16"/>
              </w:rPr>
              <w:t> </w:t>
            </w:r>
            <w:r w:rsidRPr="00FA3FAB">
              <w:rPr>
                <w:sz w:val="16"/>
                <w:szCs w:val="16"/>
              </w:rPr>
              <w:t>June 2010</w:t>
            </w:r>
          </w:p>
        </w:tc>
        <w:tc>
          <w:tcPr>
            <w:tcW w:w="1845"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Schedule</w:t>
            </w:r>
            <w:r w:rsidR="00FA3FAB">
              <w:rPr>
                <w:sz w:val="16"/>
                <w:szCs w:val="16"/>
              </w:rPr>
              <w:t> </w:t>
            </w:r>
            <w:r w:rsidRPr="00FA3FAB">
              <w:rPr>
                <w:sz w:val="16"/>
                <w:szCs w:val="16"/>
              </w:rPr>
              <w:t>4 (item</w:t>
            </w:r>
            <w:r w:rsidR="00FA3FAB">
              <w:rPr>
                <w:sz w:val="16"/>
                <w:szCs w:val="16"/>
              </w:rPr>
              <w:t> </w:t>
            </w:r>
            <w:r w:rsidRPr="00FA3FAB">
              <w:rPr>
                <w:sz w:val="16"/>
                <w:szCs w:val="16"/>
              </w:rPr>
              <w:t>27): 27</w:t>
            </w:r>
            <w:r w:rsidR="00FA3FAB">
              <w:rPr>
                <w:sz w:val="16"/>
                <w:szCs w:val="16"/>
              </w:rPr>
              <w:t> </w:t>
            </w:r>
            <w:r w:rsidRPr="00FA3FAB">
              <w:rPr>
                <w:sz w:val="16"/>
                <w:szCs w:val="16"/>
              </w:rPr>
              <w:t>July 2010</w:t>
            </w:r>
          </w:p>
        </w:tc>
        <w:tc>
          <w:tcPr>
            <w:tcW w:w="1417" w:type="dxa"/>
            <w:tcBorders>
              <w:top w:val="single" w:sz="4" w:space="0" w:color="auto"/>
              <w:bottom w:val="single" w:sz="4" w:space="0" w:color="auto"/>
            </w:tcBorders>
            <w:shd w:val="clear" w:color="auto" w:fill="auto"/>
          </w:tcPr>
          <w:p w:rsidR="00E33598" w:rsidRPr="00FA3FAB" w:rsidRDefault="008F7A20" w:rsidP="00E33598">
            <w:pPr>
              <w:pStyle w:val="Tabletext"/>
              <w:rPr>
                <w:sz w:val="16"/>
                <w:szCs w:val="16"/>
              </w:rPr>
            </w:pPr>
            <w:r w:rsidRPr="00FA3FAB">
              <w:rPr>
                <w:sz w:val="16"/>
                <w:szCs w:val="16"/>
              </w:rPr>
              <w:t>—</w:t>
            </w:r>
          </w:p>
        </w:tc>
      </w:tr>
      <w:tr w:rsidR="00E33598" w:rsidRPr="00FA3FAB" w:rsidTr="00697565">
        <w:trPr>
          <w:cantSplit/>
        </w:trPr>
        <w:tc>
          <w:tcPr>
            <w:tcW w:w="1841"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Acts Interpretation Amendment Act 2011</w:t>
            </w:r>
          </w:p>
        </w:tc>
        <w:tc>
          <w:tcPr>
            <w:tcW w:w="993"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46, 2011</w:t>
            </w:r>
          </w:p>
        </w:tc>
        <w:tc>
          <w:tcPr>
            <w:tcW w:w="994"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27</w:t>
            </w:r>
            <w:r w:rsidR="00FA3FAB">
              <w:rPr>
                <w:sz w:val="16"/>
                <w:szCs w:val="16"/>
              </w:rPr>
              <w:t> </w:t>
            </w:r>
            <w:r w:rsidRPr="00FA3FAB">
              <w:rPr>
                <w:sz w:val="16"/>
                <w:szCs w:val="16"/>
              </w:rPr>
              <w:t>June 2011</w:t>
            </w:r>
          </w:p>
        </w:tc>
        <w:tc>
          <w:tcPr>
            <w:tcW w:w="1845" w:type="dxa"/>
            <w:tcBorders>
              <w:top w:val="single" w:sz="4" w:space="0" w:color="auto"/>
              <w:bottom w:val="single" w:sz="4" w:space="0" w:color="auto"/>
            </w:tcBorders>
            <w:shd w:val="clear" w:color="auto" w:fill="auto"/>
          </w:tcPr>
          <w:p w:rsidR="00E33598" w:rsidRPr="00FA3FAB" w:rsidRDefault="00E33598" w:rsidP="00422F10">
            <w:pPr>
              <w:pStyle w:val="Tabletext"/>
              <w:rPr>
                <w:sz w:val="16"/>
                <w:szCs w:val="16"/>
              </w:rPr>
            </w:pPr>
            <w:r w:rsidRPr="00FA3FAB">
              <w:rPr>
                <w:sz w:val="16"/>
                <w:szCs w:val="16"/>
              </w:rPr>
              <w:t>Schedule</w:t>
            </w:r>
            <w:r w:rsidR="00FA3FAB">
              <w:rPr>
                <w:sz w:val="16"/>
                <w:szCs w:val="16"/>
              </w:rPr>
              <w:t> </w:t>
            </w:r>
            <w:r w:rsidRPr="00FA3FAB">
              <w:rPr>
                <w:sz w:val="16"/>
                <w:szCs w:val="16"/>
              </w:rPr>
              <w:t>2 (items</w:t>
            </w:r>
            <w:r w:rsidR="00FA3FAB">
              <w:rPr>
                <w:sz w:val="16"/>
                <w:szCs w:val="16"/>
              </w:rPr>
              <w:t> </w:t>
            </w:r>
            <w:r w:rsidRPr="00FA3FAB">
              <w:rPr>
                <w:sz w:val="16"/>
                <w:szCs w:val="16"/>
              </w:rPr>
              <w:t>991</w:t>
            </w:r>
            <w:r w:rsidR="00422F10" w:rsidRPr="00FA3FAB">
              <w:rPr>
                <w:sz w:val="16"/>
                <w:szCs w:val="16"/>
              </w:rPr>
              <w:t>–</w:t>
            </w:r>
            <w:r w:rsidRPr="00FA3FAB">
              <w:rPr>
                <w:sz w:val="16"/>
                <w:szCs w:val="16"/>
              </w:rPr>
              <w:t>993) and Schedule</w:t>
            </w:r>
            <w:r w:rsidR="00FA3FAB">
              <w:rPr>
                <w:sz w:val="16"/>
                <w:szCs w:val="16"/>
              </w:rPr>
              <w:t> </w:t>
            </w:r>
            <w:r w:rsidRPr="00FA3FAB">
              <w:rPr>
                <w:sz w:val="16"/>
                <w:szCs w:val="16"/>
              </w:rPr>
              <w:t>3 (items</w:t>
            </w:r>
            <w:r w:rsidR="00FA3FAB">
              <w:rPr>
                <w:sz w:val="16"/>
                <w:szCs w:val="16"/>
              </w:rPr>
              <w:t> </w:t>
            </w:r>
            <w:r w:rsidRPr="00FA3FAB">
              <w:rPr>
                <w:sz w:val="16"/>
                <w:szCs w:val="16"/>
              </w:rPr>
              <w:t>10, 11): 27</w:t>
            </w:r>
            <w:r w:rsidR="008F7A20" w:rsidRPr="00FA3FAB">
              <w:rPr>
                <w:sz w:val="16"/>
                <w:szCs w:val="16"/>
              </w:rPr>
              <w:t xml:space="preserve"> </w:t>
            </w:r>
            <w:r w:rsidRPr="00FA3FAB">
              <w:rPr>
                <w:sz w:val="16"/>
                <w:szCs w:val="16"/>
              </w:rPr>
              <w:t>Dec 2011</w:t>
            </w:r>
          </w:p>
        </w:tc>
        <w:tc>
          <w:tcPr>
            <w:tcW w:w="1417" w:type="dxa"/>
            <w:tcBorders>
              <w:top w:val="single" w:sz="4" w:space="0" w:color="auto"/>
              <w:bottom w:val="single" w:sz="4" w:space="0" w:color="auto"/>
            </w:tcBorders>
            <w:shd w:val="clear" w:color="auto" w:fill="auto"/>
          </w:tcPr>
          <w:p w:rsidR="00E33598" w:rsidRPr="00FA3FAB" w:rsidRDefault="00E33598" w:rsidP="00E33598">
            <w:pPr>
              <w:pStyle w:val="Tabletext"/>
              <w:rPr>
                <w:sz w:val="16"/>
                <w:szCs w:val="16"/>
              </w:rPr>
            </w:pPr>
            <w:r w:rsidRPr="00FA3FAB">
              <w:rPr>
                <w:sz w:val="16"/>
                <w:szCs w:val="16"/>
              </w:rPr>
              <w:t>Sch. 3 (items</w:t>
            </w:r>
            <w:r w:rsidR="00FA3FAB">
              <w:rPr>
                <w:sz w:val="16"/>
                <w:szCs w:val="16"/>
              </w:rPr>
              <w:t> </w:t>
            </w:r>
            <w:r w:rsidR="009A658D" w:rsidRPr="00FA3FAB">
              <w:rPr>
                <w:sz w:val="16"/>
                <w:szCs w:val="16"/>
              </w:rPr>
              <w:t>10, 11)</w:t>
            </w:r>
          </w:p>
        </w:tc>
      </w:tr>
      <w:tr w:rsidR="009A658D" w:rsidRPr="00FA3FAB" w:rsidTr="00697565">
        <w:trPr>
          <w:cantSplit/>
        </w:trPr>
        <w:tc>
          <w:tcPr>
            <w:tcW w:w="1841" w:type="dxa"/>
            <w:tcBorders>
              <w:top w:val="single" w:sz="4" w:space="0" w:color="auto"/>
              <w:bottom w:val="single" w:sz="4" w:space="0" w:color="auto"/>
            </w:tcBorders>
            <w:shd w:val="clear" w:color="auto" w:fill="auto"/>
          </w:tcPr>
          <w:p w:rsidR="009A658D" w:rsidRPr="00FA3FAB" w:rsidRDefault="009A658D" w:rsidP="00E33598">
            <w:pPr>
              <w:pStyle w:val="Tabletext"/>
              <w:rPr>
                <w:sz w:val="16"/>
                <w:szCs w:val="16"/>
              </w:rPr>
            </w:pPr>
            <w:r w:rsidRPr="00FA3FAB">
              <w:rPr>
                <w:sz w:val="16"/>
                <w:szCs w:val="16"/>
              </w:rPr>
              <w:t>Corporations Legislation Amendment (Derivative Transactions) Act 2012</w:t>
            </w:r>
          </w:p>
        </w:tc>
        <w:tc>
          <w:tcPr>
            <w:tcW w:w="993" w:type="dxa"/>
            <w:tcBorders>
              <w:top w:val="single" w:sz="4" w:space="0" w:color="auto"/>
              <w:bottom w:val="single" w:sz="4" w:space="0" w:color="auto"/>
            </w:tcBorders>
            <w:shd w:val="clear" w:color="auto" w:fill="auto"/>
          </w:tcPr>
          <w:p w:rsidR="009A658D" w:rsidRPr="00FA3FAB" w:rsidRDefault="009A658D" w:rsidP="00E33598">
            <w:pPr>
              <w:pStyle w:val="Tabletext"/>
              <w:rPr>
                <w:sz w:val="16"/>
                <w:szCs w:val="16"/>
              </w:rPr>
            </w:pPr>
            <w:r w:rsidRPr="00FA3FAB">
              <w:rPr>
                <w:sz w:val="16"/>
                <w:szCs w:val="16"/>
              </w:rPr>
              <w:t>178, 2012</w:t>
            </w:r>
          </w:p>
        </w:tc>
        <w:tc>
          <w:tcPr>
            <w:tcW w:w="994" w:type="dxa"/>
            <w:tcBorders>
              <w:top w:val="single" w:sz="4" w:space="0" w:color="auto"/>
              <w:bottom w:val="single" w:sz="4" w:space="0" w:color="auto"/>
            </w:tcBorders>
            <w:shd w:val="clear" w:color="auto" w:fill="auto"/>
          </w:tcPr>
          <w:p w:rsidR="009A658D" w:rsidRPr="00FA3FAB" w:rsidRDefault="009A658D" w:rsidP="00E33598">
            <w:pPr>
              <w:pStyle w:val="Tabletext"/>
              <w:rPr>
                <w:sz w:val="16"/>
                <w:szCs w:val="16"/>
              </w:rPr>
            </w:pPr>
            <w:r w:rsidRPr="00FA3FAB">
              <w:rPr>
                <w:sz w:val="16"/>
                <w:szCs w:val="16"/>
              </w:rPr>
              <w:t>6 Dec 2012</w:t>
            </w:r>
          </w:p>
        </w:tc>
        <w:tc>
          <w:tcPr>
            <w:tcW w:w="1845" w:type="dxa"/>
            <w:tcBorders>
              <w:top w:val="single" w:sz="4" w:space="0" w:color="auto"/>
              <w:bottom w:val="single" w:sz="4" w:space="0" w:color="auto"/>
            </w:tcBorders>
            <w:shd w:val="clear" w:color="auto" w:fill="auto"/>
          </w:tcPr>
          <w:p w:rsidR="009A658D" w:rsidRPr="00FA3FAB" w:rsidRDefault="009A658D" w:rsidP="00422F10">
            <w:pPr>
              <w:pStyle w:val="Tabletext"/>
              <w:rPr>
                <w:sz w:val="16"/>
                <w:szCs w:val="16"/>
              </w:rPr>
            </w:pPr>
            <w:r w:rsidRPr="00FA3FAB">
              <w:rPr>
                <w:sz w:val="16"/>
                <w:szCs w:val="16"/>
              </w:rPr>
              <w:t>Schedule</w:t>
            </w:r>
            <w:r w:rsidR="00FA3FAB">
              <w:rPr>
                <w:sz w:val="16"/>
                <w:szCs w:val="16"/>
              </w:rPr>
              <w:t> </w:t>
            </w:r>
            <w:r w:rsidRPr="00FA3FAB">
              <w:rPr>
                <w:sz w:val="16"/>
                <w:szCs w:val="16"/>
              </w:rPr>
              <w:t>1 (items</w:t>
            </w:r>
            <w:r w:rsidR="00FA3FAB">
              <w:rPr>
                <w:sz w:val="16"/>
                <w:szCs w:val="16"/>
              </w:rPr>
              <w:t> </w:t>
            </w:r>
            <w:r w:rsidRPr="00FA3FAB">
              <w:rPr>
                <w:sz w:val="16"/>
                <w:szCs w:val="16"/>
              </w:rPr>
              <w:t>55</w:t>
            </w:r>
            <w:r w:rsidR="00422F10" w:rsidRPr="00FA3FAB">
              <w:rPr>
                <w:sz w:val="16"/>
                <w:szCs w:val="16"/>
              </w:rPr>
              <w:t>–</w:t>
            </w:r>
            <w:r w:rsidRPr="00FA3FAB">
              <w:rPr>
                <w:sz w:val="16"/>
                <w:szCs w:val="16"/>
              </w:rPr>
              <w:t>64): 3 Jan 2013</w:t>
            </w:r>
          </w:p>
        </w:tc>
        <w:tc>
          <w:tcPr>
            <w:tcW w:w="1417" w:type="dxa"/>
            <w:tcBorders>
              <w:top w:val="single" w:sz="4" w:space="0" w:color="auto"/>
              <w:bottom w:val="single" w:sz="4" w:space="0" w:color="auto"/>
            </w:tcBorders>
            <w:shd w:val="clear" w:color="auto" w:fill="auto"/>
          </w:tcPr>
          <w:p w:rsidR="009A658D" w:rsidRPr="00FA3FAB" w:rsidRDefault="009A658D" w:rsidP="00E33598">
            <w:pPr>
              <w:pStyle w:val="Tabletext"/>
              <w:rPr>
                <w:sz w:val="16"/>
                <w:szCs w:val="16"/>
              </w:rPr>
            </w:pPr>
            <w:r w:rsidRPr="00FA3FAB">
              <w:rPr>
                <w:sz w:val="16"/>
                <w:szCs w:val="16"/>
              </w:rPr>
              <w:t>—</w:t>
            </w:r>
          </w:p>
        </w:tc>
      </w:tr>
      <w:tr w:rsidR="001750E2" w:rsidRPr="00FA3FAB" w:rsidTr="00707639">
        <w:trPr>
          <w:cantSplit/>
        </w:trPr>
        <w:tc>
          <w:tcPr>
            <w:tcW w:w="1841" w:type="dxa"/>
            <w:tcBorders>
              <w:top w:val="single" w:sz="4" w:space="0" w:color="auto"/>
              <w:bottom w:val="single" w:sz="4" w:space="0" w:color="auto"/>
            </w:tcBorders>
            <w:shd w:val="clear" w:color="auto" w:fill="auto"/>
          </w:tcPr>
          <w:p w:rsidR="001750E2" w:rsidRPr="00FA3FAB" w:rsidRDefault="001750E2" w:rsidP="00E33598">
            <w:pPr>
              <w:pStyle w:val="Tabletext"/>
              <w:rPr>
                <w:sz w:val="16"/>
                <w:szCs w:val="16"/>
              </w:rPr>
            </w:pPr>
            <w:r w:rsidRPr="00FA3FAB">
              <w:rPr>
                <w:sz w:val="16"/>
                <w:szCs w:val="16"/>
              </w:rPr>
              <w:t>Corporations and Financial Sector Legislation Amendment Act 2013</w:t>
            </w:r>
          </w:p>
        </w:tc>
        <w:tc>
          <w:tcPr>
            <w:tcW w:w="993" w:type="dxa"/>
            <w:tcBorders>
              <w:top w:val="single" w:sz="4" w:space="0" w:color="auto"/>
              <w:bottom w:val="single" w:sz="4" w:space="0" w:color="auto"/>
            </w:tcBorders>
            <w:shd w:val="clear" w:color="auto" w:fill="auto"/>
          </w:tcPr>
          <w:p w:rsidR="001750E2" w:rsidRPr="00FA3FAB" w:rsidRDefault="001750E2" w:rsidP="00E33598">
            <w:pPr>
              <w:pStyle w:val="Tabletext"/>
              <w:rPr>
                <w:sz w:val="16"/>
                <w:szCs w:val="16"/>
              </w:rPr>
            </w:pPr>
            <w:r w:rsidRPr="00FA3FAB">
              <w:rPr>
                <w:sz w:val="16"/>
                <w:szCs w:val="16"/>
              </w:rPr>
              <w:t>59, 2013</w:t>
            </w:r>
          </w:p>
        </w:tc>
        <w:tc>
          <w:tcPr>
            <w:tcW w:w="994" w:type="dxa"/>
            <w:tcBorders>
              <w:top w:val="single" w:sz="4" w:space="0" w:color="auto"/>
              <w:bottom w:val="single" w:sz="4" w:space="0" w:color="auto"/>
            </w:tcBorders>
            <w:shd w:val="clear" w:color="auto" w:fill="auto"/>
          </w:tcPr>
          <w:p w:rsidR="001750E2" w:rsidRPr="00FA3FAB" w:rsidRDefault="001750E2" w:rsidP="00E33598">
            <w:pPr>
              <w:pStyle w:val="Tabletext"/>
              <w:rPr>
                <w:sz w:val="16"/>
                <w:szCs w:val="16"/>
              </w:rPr>
            </w:pPr>
            <w:r w:rsidRPr="00FA3FAB">
              <w:rPr>
                <w:sz w:val="16"/>
                <w:szCs w:val="16"/>
              </w:rPr>
              <w:t>21</w:t>
            </w:r>
            <w:r w:rsidR="00FA3FAB">
              <w:rPr>
                <w:sz w:val="16"/>
                <w:szCs w:val="16"/>
              </w:rPr>
              <w:t> </w:t>
            </w:r>
            <w:r w:rsidRPr="00FA3FAB">
              <w:rPr>
                <w:sz w:val="16"/>
                <w:szCs w:val="16"/>
              </w:rPr>
              <w:t>June 2013</w:t>
            </w:r>
          </w:p>
        </w:tc>
        <w:tc>
          <w:tcPr>
            <w:tcW w:w="1845" w:type="dxa"/>
            <w:tcBorders>
              <w:top w:val="single" w:sz="4" w:space="0" w:color="auto"/>
              <w:bottom w:val="single" w:sz="4" w:space="0" w:color="auto"/>
            </w:tcBorders>
            <w:shd w:val="clear" w:color="auto" w:fill="auto"/>
          </w:tcPr>
          <w:p w:rsidR="001750E2" w:rsidRPr="00FA3FAB" w:rsidRDefault="001750E2" w:rsidP="00422F10">
            <w:pPr>
              <w:pStyle w:val="Tabletext"/>
              <w:rPr>
                <w:sz w:val="16"/>
                <w:szCs w:val="16"/>
              </w:rPr>
            </w:pPr>
            <w:r w:rsidRPr="00FA3FAB">
              <w:rPr>
                <w:sz w:val="16"/>
                <w:szCs w:val="16"/>
              </w:rPr>
              <w:t>Schedule</w:t>
            </w:r>
            <w:r w:rsidR="00FA3FAB">
              <w:rPr>
                <w:sz w:val="16"/>
                <w:szCs w:val="16"/>
              </w:rPr>
              <w:t> </w:t>
            </w:r>
            <w:r w:rsidRPr="00FA3FAB">
              <w:rPr>
                <w:sz w:val="16"/>
                <w:szCs w:val="16"/>
              </w:rPr>
              <w:t>1 (items</w:t>
            </w:r>
            <w:r w:rsidR="00FA3FAB">
              <w:rPr>
                <w:sz w:val="16"/>
                <w:szCs w:val="16"/>
              </w:rPr>
              <w:t> </w:t>
            </w:r>
            <w:r w:rsidRPr="00FA3FAB">
              <w:rPr>
                <w:sz w:val="16"/>
                <w:szCs w:val="16"/>
              </w:rPr>
              <w:t>27–32): 19</w:t>
            </w:r>
            <w:r w:rsidR="00FA3FAB">
              <w:rPr>
                <w:sz w:val="16"/>
                <w:szCs w:val="16"/>
              </w:rPr>
              <w:t> </w:t>
            </w:r>
            <w:r w:rsidRPr="00FA3FAB">
              <w:rPr>
                <w:sz w:val="16"/>
                <w:szCs w:val="16"/>
              </w:rPr>
              <w:t>July 2013</w:t>
            </w:r>
          </w:p>
        </w:tc>
        <w:tc>
          <w:tcPr>
            <w:tcW w:w="1417" w:type="dxa"/>
            <w:tcBorders>
              <w:top w:val="single" w:sz="4" w:space="0" w:color="auto"/>
              <w:bottom w:val="single" w:sz="4" w:space="0" w:color="auto"/>
            </w:tcBorders>
            <w:shd w:val="clear" w:color="auto" w:fill="auto"/>
          </w:tcPr>
          <w:p w:rsidR="001750E2" w:rsidRPr="00FA3FAB" w:rsidRDefault="001750E2" w:rsidP="00E33598">
            <w:pPr>
              <w:pStyle w:val="Tabletext"/>
              <w:rPr>
                <w:sz w:val="16"/>
                <w:szCs w:val="16"/>
              </w:rPr>
            </w:pPr>
            <w:r w:rsidRPr="00FA3FAB">
              <w:rPr>
                <w:sz w:val="16"/>
                <w:szCs w:val="16"/>
              </w:rPr>
              <w:t>—</w:t>
            </w:r>
          </w:p>
        </w:tc>
      </w:tr>
      <w:tr w:rsidR="00697565" w:rsidRPr="00FA3FAB" w:rsidTr="00697565">
        <w:trPr>
          <w:cantSplit/>
        </w:trPr>
        <w:tc>
          <w:tcPr>
            <w:tcW w:w="1841" w:type="dxa"/>
            <w:tcBorders>
              <w:top w:val="single" w:sz="4" w:space="0" w:color="auto"/>
              <w:bottom w:val="single" w:sz="12" w:space="0" w:color="auto"/>
            </w:tcBorders>
            <w:shd w:val="clear" w:color="auto" w:fill="auto"/>
          </w:tcPr>
          <w:p w:rsidR="00697565" w:rsidRPr="00FA3FAB" w:rsidRDefault="00697565" w:rsidP="00E33598">
            <w:pPr>
              <w:pStyle w:val="Tabletext"/>
              <w:rPr>
                <w:sz w:val="16"/>
                <w:szCs w:val="16"/>
              </w:rPr>
            </w:pPr>
            <w:r w:rsidRPr="00FA3FAB">
              <w:rPr>
                <w:sz w:val="16"/>
                <w:szCs w:val="16"/>
              </w:rPr>
              <w:t xml:space="preserve">Statute Law Revision Act </w:t>
            </w:r>
            <w:r>
              <w:rPr>
                <w:sz w:val="16"/>
                <w:szCs w:val="16"/>
              </w:rPr>
              <w:t>(No. 1) 2014</w:t>
            </w:r>
          </w:p>
        </w:tc>
        <w:tc>
          <w:tcPr>
            <w:tcW w:w="993" w:type="dxa"/>
            <w:tcBorders>
              <w:top w:val="single" w:sz="4" w:space="0" w:color="auto"/>
              <w:bottom w:val="single" w:sz="12" w:space="0" w:color="auto"/>
            </w:tcBorders>
            <w:shd w:val="clear" w:color="auto" w:fill="auto"/>
          </w:tcPr>
          <w:p w:rsidR="00697565" w:rsidRPr="00FA3FAB" w:rsidRDefault="00697565" w:rsidP="00E33598">
            <w:pPr>
              <w:pStyle w:val="Tabletext"/>
              <w:rPr>
                <w:sz w:val="16"/>
                <w:szCs w:val="16"/>
              </w:rPr>
            </w:pPr>
            <w:r>
              <w:rPr>
                <w:sz w:val="16"/>
                <w:szCs w:val="16"/>
              </w:rPr>
              <w:t>31, 2014</w:t>
            </w:r>
          </w:p>
        </w:tc>
        <w:tc>
          <w:tcPr>
            <w:tcW w:w="994" w:type="dxa"/>
            <w:tcBorders>
              <w:top w:val="single" w:sz="4" w:space="0" w:color="auto"/>
              <w:bottom w:val="single" w:sz="12" w:space="0" w:color="auto"/>
            </w:tcBorders>
            <w:shd w:val="clear" w:color="auto" w:fill="auto"/>
          </w:tcPr>
          <w:p w:rsidR="00697565" w:rsidRPr="00FA3FAB" w:rsidRDefault="00697565" w:rsidP="00E33598">
            <w:pPr>
              <w:pStyle w:val="Tabletext"/>
              <w:rPr>
                <w:sz w:val="16"/>
                <w:szCs w:val="16"/>
              </w:rPr>
            </w:pPr>
            <w:r>
              <w:rPr>
                <w:sz w:val="16"/>
                <w:szCs w:val="16"/>
              </w:rPr>
              <w:t>27 May 2014</w:t>
            </w:r>
          </w:p>
        </w:tc>
        <w:tc>
          <w:tcPr>
            <w:tcW w:w="1845" w:type="dxa"/>
            <w:tcBorders>
              <w:top w:val="single" w:sz="4" w:space="0" w:color="auto"/>
              <w:bottom w:val="single" w:sz="12" w:space="0" w:color="auto"/>
            </w:tcBorders>
            <w:shd w:val="clear" w:color="auto" w:fill="auto"/>
          </w:tcPr>
          <w:p w:rsidR="00697565" w:rsidRPr="00FA3FAB" w:rsidRDefault="00697565" w:rsidP="00422F10">
            <w:pPr>
              <w:pStyle w:val="Tabletext"/>
              <w:rPr>
                <w:sz w:val="16"/>
                <w:szCs w:val="16"/>
              </w:rPr>
            </w:pPr>
            <w:r>
              <w:rPr>
                <w:sz w:val="16"/>
                <w:szCs w:val="16"/>
              </w:rPr>
              <w:t>Sch 1 (item 60): 24 June 2014</w:t>
            </w:r>
          </w:p>
        </w:tc>
        <w:tc>
          <w:tcPr>
            <w:tcW w:w="1417" w:type="dxa"/>
            <w:tcBorders>
              <w:top w:val="single" w:sz="4" w:space="0" w:color="auto"/>
              <w:bottom w:val="single" w:sz="12" w:space="0" w:color="auto"/>
            </w:tcBorders>
            <w:shd w:val="clear" w:color="auto" w:fill="auto"/>
          </w:tcPr>
          <w:p w:rsidR="00697565" w:rsidRPr="00FA3FAB" w:rsidRDefault="00697565" w:rsidP="00E33598">
            <w:pPr>
              <w:pStyle w:val="Tabletext"/>
              <w:rPr>
                <w:sz w:val="16"/>
                <w:szCs w:val="16"/>
              </w:rPr>
            </w:pPr>
            <w:r>
              <w:rPr>
                <w:sz w:val="16"/>
                <w:szCs w:val="16"/>
              </w:rPr>
              <w:t>—</w:t>
            </w:r>
          </w:p>
        </w:tc>
      </w:tr>
    </w:tbl>
    <w:p w:rsidR="00E33598" w:rsidRPr="00FA3FAB" w:rsidRDefault="00E33598" w:rsidP="00056EDC">
      <w:pPr>
        <w:pStyle w:val="Tabletext"/>
      </w:pPr>
    </w:p>
    <w:p w:rsidR="008B2DAE" w:rsidRPr="00FA3FAB" w:rsidRDefault="008B2DAE" w:rsidP="00E33598">
      <w:pPr>
        <w:pStyle w:val="EndNotespara"/>
      </w:pPr>
      <w:r w:rsidRPr="00FA3FAB">
        <w:rPr>
          <w:i/>
        </w:rPr>
        <w:t>(a)</w:t>
      </w:r>
      <w:r w:rsidRPr="00FA3FAB">
        <w:tab/>
        <w:t xml:space="preserve">The </w:t>
      </w:r>
      <w:r w:rsidRPr="00FA3FAB">
        <w:rPr>
          <w:i/>
        </w:rPr>
        <w:t xml:space="preserve">Crimes (Currency) Act 1981 </w:t>
      </w:r>
      <w:r w:rsidRPr="00FA3FAB">
        <w:t>was amended by section</w:t>
      </w:r>
      <w:r w:rsidR="00FA3FAB">
        <w:t> </w:t>
      </w:r>
      <w:r w:rsidRPr="00FA3FAB">
        <w:t xml:space="preserve">3 only of the </w:t>
      </w:r>
      <w:r w:rsidRPr="00FA3FAB">
        <w:rPr>
          <w:i/>
        </w:rPr>
        <w:t>Statute Law (Miscellaneous Provisions) Act (No.</w:t>
      </w:r>
      <w:r w:rsidR="00FA3FAB">
        <w:rPr>
          <w:i/>
        </w:rPr>
        <w:t> </w:t>
      </w:r>
      <w:r w:rsidRPr="00FA3FAB">
        <w:rPr>
          <w:i/>
        </w:rPr>
        <w:t>2) 1985</w:t>
      </w:r>
      <w:r w:rsidRPr="00FA3FAB">
        <w:t>, subsections</w:t>
      </w:r>
      <w:r w:rsidR="00FA3FAB">
        <w:t> </w:t>
      </w:r>
      <w:r w:rsidRPr="00FA3FAB">
        <w:t>2(1) and (7) of which provide as follows:</w:t>
      </w:r>
    </w:p>
    <w:p w:rsidR="008B2DAE" w:rsidRPr="00FA3FAB" w:rsidRDefault="008B2DAE" w:rsidP="00E33598">
      <w:pPr>
        <w:pStyle w:val="EndNotessubpara"/>
      </w:pPr>
      <w:r w:rsidRPr="00FA3FAB">
        <w:tab/>
        <w:t>(1)</w:t>
      </w:r>
      <w:r w:rsidRPr="00FA3FAB">
        <w:tab/>
        <w:t>Subject to this section, this Act shall come into operation on the day on which it receives the Royal Assent.</w:t>
      </w:r>
    </w:p>
    <w:p w:rsidR="008B2DAE" w:rsidRPr="00FA3FAB" w:rsidRDefault="008B2DAE" w:rsidP="00E33598">
      <w:pPr>
        <w:pStyle w:val="EndNotessubpara"/>
      </w:pPr>
      <w:r w:rsidRPr="00FA3FAB">
        <w:tab/>
        <w:t>(7)</w:t>
      </w:r>
      <w:r w:rsidRPr="00FA3FAB">
        <w:tab/>
        <w:t xml:space="preserve">The amendments of the </w:t>
      </w:r>
      <w:r w:rsidRPr="00FA3FAB">
        <w:rPr>
          <w:i/>
        </w:rPr>
        <w:t xml:space="preserve">Crimes (Currency) Act 1981 </w:t>
      </w:r>
      <w:r w:rsidRPr="00FA3FAB">
        <w:t>made by this Act (other than the amendment of section</w:t>
      </w:r>
      <w:r w:rsidR="00FA3FAB">
        <w:t> </w:t>
      </w:r>
      <w:r w:rsidRPr="00FA3FAB">
        <w:t>2 of that Act) shall come into operation immediately after the amendment of section</w:t>
      </w:r>
      <w:r w:rsidR="00FA3FAB">
        <w:t> </w:t>
      </w:r>
      <w:r w:rsidRPr="00FA3FAB">
        <w:t>2 of that Act made by this Act comes into operation.</w:t>
      </w:r>
    </w:p>
    <w:p w:rsidR="008B2DAE" w:rsidRPr="00FA3FAB" w:rsidRDefault="008B2DAE" w:rsidP="00E33598">
      <w:pPr>
        <w:pStyle w:val="EndNotespara"/>
      </w:pPr>
      <w:r w:rsidRPr="00FA3FAB">
        <w:rPr>
          <w:i/>
        </w:rPr>
        <w:t>(b)</w:t>
      </w:r>
      <w:r w:rsidRPr="00FA3FAB">
        <w:tab/>
        <w:t xml:space="preserve">The </w:t>
      </w:r>
      <w:r w:rsidRPr="00FA3FAB">
        <w:rPr>
          <w:i/>
        </w:rPr>
        <w:t xml:space="preserve">Reserve Bank Act 1959 </w:t>
      </w:r>
      <w:r w:rsidRPr="00FA3FAB">
        <w:t>was amended by section</w:t>
      </w:r>
      <w:r w:rsidR="00FA3FAB">
        <w:t> </w:t>
      </w:r>
      <w:r w:rsidRPr="00FA3FAB">
        <w:t xml:space="preserve">153 only of the </w:t>
      </w:r>
      <w:r w:rsidRPr="00FA3FAB">
        <w:rPr>
          <w:i/>
        </w:rPr>
        <w:t>Public Service Reform Act 1984</w:t>
      </w:r>
      <w:r w:rsidRPr="00FA3FAB">
        <w:t>, subsection</w:t>
      </w:r>
      <w:r w:rsidR="00FA3FAB">
        <w:t> </w:t>
      </w:r>
      <w:r w:rsidRPr="00FA3FAB">
        <w:t>2(4) of which provides as follows:</w:t>
      </w:r>
    </w:p>
    <w:p w:rsidR="008B2DAE" w:rsidRPr="00FA3FAB" w:rsidRDefault="008B2DAE" w:rsidP="00E33598">
      <w:pPr>
        <w:pStyle w:val="EndNotessubpara"/>
      </w:pPr>
      <w:r w:rsidRPr="00FA3FAB">
        <w:tab/>
        <w:t>(4)</w:t>
      </w:r>
      <w:r w:rsidRPr="00FA3FAB">
        <w:tab/>
        <w:t>The remaining provisions of this Act shall come into operation on such day as is, or on such respective days as are, fixed by Proclamation.</w:t>
      </w:r>
    </w:p>
    <w:p w:rsidR="008B2DAE" w:rsidRPr="00FA3FAB" w:rsidRDefault="008B2DAE" w:rsidP="00E33598">
      <w:pPr>
        <w:pStyle w:val="EndNotespara"/>
      </w:pPr>
      <w:r w:rsidRPr="00FA3FAB">
        <w:rPr>
          <w:i/>
        </w:rPr>
        <w:t>(c)</w:t>
      </w:r>
      <w:r w:rsidRPr="00FA3FAB">
        <w:tab/>
        <w:t xml:space="preserve">The </w:t>
      </w:r>
      <w:r w:rsidRPr="00FA3FAB">
        <w:rPr>
          <w:i/>
        </w:rPr>
        <w:t xml:space="preserve">Reserve Bank Act 1959 </w:t>
      </w:r>
      <w:r w:rsidRPr="00FA3FAB">
        <w:t>was amended by section</w:t>
      </w:r>
      <w:r w:rsidR="00FA3FAB">
        <w:t> </w:t>
      </w:r>
      <w:r w:rsidRPr="00FA3FAB">
        <w:t xml:space="preserve">3 only of the </w:t>
      </w:r>
      <w:r w:rsidRPr="00FA3FAB">
        <w:rPr>
          <w:i/>
        </w:rPr>
        <w:t>Statute Law (Miscellaneous Provisions) Act (No.</w:t>
      </w:r>
      <w:r w:rsidR="00FA3FAB">
        <w:rPr>
          <w:i/>
        </w:rPr>
        <w:t> </w:t>
      </w:r>
      <w:r w:rsidRPr="00FA3FAB">
        <w:rPr>
          <w:i/>
        </w:rPr>
        <w:t>1) 1985</w:t>
      </w:r>
      <w:r w:rsidRPr="00FA3FAB">
        <w:t>, subsection</w:t>
      </w:r>
      <w:r w:rsidR="00FA3FAB">
        <w:t> </w:t>
      </w:r>
      <w:r w:rsidRPr="00FA3FAB">
        <w:t>2(1) of which provides as follows:</w:t>
      </w:r>
    </w:p>
    <w:p w:rsidR="008B2DAE" w:rsidRPr="00FA3FAB" w:rsidRDefault="008B2DAE" w:rsidP="00E33598">
      <w:pPr>
        <w:pStyle w:val="EndNotessubpara"/>
      </w:pPr>
      <w:r w:rsidRPr="00FA3FAB">
        <w:tab/>
        <w:t>(1)</w:t>
      </w:r>
      <w:r w:rsidRPr="00FA3FAB">
        <w:tab/>
        <w:t>Subject to this section, this Act shall come into operation on the twenty</w:t>
      </w:r>
      <w:r w:rsidR="00FA3FAB">
        <w:noBreakHyphen/>
      </w:r>
      <w:r w:rsidRPr="00FA3FAB">
        <w:t>eighth day after the day on which it receives the Royal Assent.</w:t>
      </w:r>
    </w:p>
    <w:p w:rsidR="008B2DAE" w:rsidRPr="00FA3FAB" w:rsidRDefault="008B2DAE" w:rsidP="00E33598">
      <w:pPr>
        <w:pStyle w:val="EndNotespara"/>
      </w:pPr>
      <w:r w:rsidRPr="00FA3FAB">
        <w:rPr>
          <w:i/>
        </w:rPr>
        <w:t>(d)</w:t>
      </w:r>
      <w:r w:rsidRPr="00FA3FAB">
        <w:tab/>
        <w:t xml:space="preserve">The </w:t>
      </w:r>
      <w:r w:rsidRPr="00FA3FAB">
        <w:rPr>
          <w:i/>
        </w:rPr>
        <w:t xml:space="preserve">Reserve Bank Act 1959 </w:t>
      </w:r>
      <w:r w:rsidRPr="00FA3FAB">
        <w:t>was amended by section</w:t>
      </w:r>
      <w:r w:rsidR="00FA3FAB">
        <w:t> </w:t>
      </w:r>
      <w:r w:rsidRPr="00FA3FAB">
        <w:t xml:space="preserve">62 only of the </w:t>
      </w:r>
      <w:r w:rsidRPr="00FA3FAB">
        <w:rPr>
          <w:i/>
        </w:rPr>
        <w:t>Commonwealth Banks Restructuring Act 1990</w:t>
      </w:r>
      <w:r w:rsidRPr="00FA3FAB">
        <w:t>, subsection</w:t>
      </w:r>
      <w:r w:rsidR="00FA3FAB">
        <w:t> </w:t>
      </w:r>
      <w:r w:rsidRPr="00FA3FAB">
        <w:t>2(3) of which provides as follows:</w:t>
      </w:r>
    </w:p>
    <w:p w:rsidR="008B2DAE" w:rsidRPr="00FA3FAB" w:rsidRDefault="008B2DAE" w:rsidP="00E33598">
      <w:pPr>
        <w:pStyle w:val="EndNotessubpara"/>
      </w:pPr>
      <w:r w:rsidRPr="00FA3FAB">
        <w:tab/>
        <w:t>(3)</w:t>
      </w:r>
      <w:r w:rsidRPr="00FA3FAB">
        <w:tab/>
        <w:t>Each of the remaining provisions of this Act commences on a day, or at a time, fixed by Proclamation in relation to the provision concerned.</w:t>
      </w:r>
    </w:p>
    <w:p w:rsidR="008B2DAE" w:rsidRPr="00FA3FAB" w:rsidRDefault="008B2DAE" w:rsidP="00E33598">
      <w:pPr>
        <w:pStyle w:val="EndNotespara"/>
      </w:pPr>
      <w:r w:rsidRPr="00FA3FAB">
        <w:rPr>
          <w:i/>
        </w:rPr>
        <w:t>(e)</w:t>
      </w:r>
      <w:r w:rsidRPr="00FA3FAB">
        <w:tab/>
        <w:t xml:space="preserve">The </w:t>
      </w:r>
      <w:r w:rsidRPr="00FA3FAB">
        <w:rPr>
          <w:i/>
        </w:rPr>
        <w:t xml:space="preserve">Reserve Bank Act 1959 </w:t>
      </w:r>
      <w:r w:rsidRPr="00FA3FAB">
        <w:t>was amended by sections</w:t>
      </w:r>
      <w:r w:rsidR="00FA3FAB">
        <w:t> </w:t>
      </w:r>
      <w:r w:rsidRPr="00FA3FAB">
        <w:t>22</w:t>
      </w:r>
      <w:r w:rsidR="008F1204" w:rsidRPr="00FA3FAB">
        <w:t>–</w:t>
      </w:r>
      <w:r w:rsidRPr="00FA3FAB">
        <w:t xml:space="preserve">35 only of the </w:t>
      </w:r>
      <w:r w:rsidRPr="00FA3FAB">
        <w:rPr>
          <w:i/>
        </w:rPr>
        <w:t>Banking Legislation Amendment Act 1992</w:t>
      </w:r>
      <w:r w:rsidRPr="00FA3FAB">
        <w:t>, subsections</w:t>
      </w:r>
      <w:r w:rsidR="00FA3FAB">
        <w:t> </w:t>
      </w:r>
      <w:r w:rsidRPr="00FA3FAB">
        <w:t>2(1) and (2) of which provide as follows:</w:t>
      </w:r>
    </w:p>
    <w:p w:rsidR="008B2DAE" w:rsidRPr="00FA3FAB" w:rsidRDefault="008B2DAE" w:rsidP="00E33598">
      <w:pPr>
        <w:pStyle w:val="EndNotessubpara"/>
      </w:pPr>
      <w:r w:rsidRPr="00FA3FAB">
        <w:tab/>
        <w:t>(1)</w:t>
      </w:r>
      <w:r w:rsidRPr="00FA3FAB">
        <w:tab/>
        <w:t>Subject to this section, this Act commences on the day on which it receives the Royal Assent.</w:t>
      </w:r>
    </w:p>
    <w:p w:rsidR="008B2DAE" w:rsidRPr="00FA3FAB" w:rsidRDefault="008B2DAE" w:rsidP="00E33598">
      <w:pPr>
        <w:pStyle w:val="EndNotessubpara"/>
      </w:pPr>
      <w:r w:rsidRPr="00FA3FAB">
        <w:tab/>
        <w:t>(2)</w:t>
      </w:r>
      <w:r w:rsidRPr="00FA3FAB">
        <w:tab/>
        <w:t>Subsections</w:t>
      </w:r>
      <w:r w:rsidR="00FA3FAB">
        <w:t> </w:t>
      </w:r>
      <w:r w:rsidRPr="00FA3FAB">
        <w:t>4(2) and 5(1) and sections</w:t>
      </w:r>
      <w:r w:rsidR="00FA3FAB">
        <w:t> </w:t>
      </w:r>
      <w:r w:rsidRPr="00FA3FAB">
        <w:t>16, 17 and 35 commence on a day to be fixed by Proclamation, being a day not earlier than the day on which the State Act commences.</w:t>
      </w:r>
    </w:p>
    <w:p w:rsidR="008B2DAE" w:rsidRPr="00FA3FAB" w:rsidRDefault="008B2DAE" w:rsidP="00E33598">
      <w:pPr>
        <w:pStyle w:val="EndNotespara"/>
      </w:pPr>
      <w:r w:rsidRPr="00FA3FAB">
        <w:rPr>
          <w:i/>
        </w:rPr>
        <w:t>(f)</w:t>
      </w:r>
      <w:r w:rsidRPr="00FA3FAB">
        <w:tab/>
        <w:t xml:space="preserve">The </w:t>
      </w:r>
      <w:r w:rsidRPr="00FA3FAB">
        <w:rPr>
          <w:i/>
        </w:rPr>
        <w:t xml:space="preserve">Banking Legislation Amendment Act 1922 </w:t>
      </w:r>
      <w:r w:rsidRPr="00FA3FAB">
        <w:t>was amended by Schedule</w:t>
      </w:r>
      <w:r w:rsidR="00FA3FAB">
        <w:t> </w:t>
      </w:r>
      <w:r w:rsidRPr="00FA3FAB">
        <w:t>3 (item</w:t>
      </w:r>
      <w:r w:rsidR="00FA3FAB">
        <w:t> </w:t>
      </w:r>
      <w:r w:rsidRPr="00FA3FAB">
        <w:t xml:space="preserve">7) only of the </w:t>
      </w:r>
      <w:r w:rsidRPr="00FA3FAB">
        <w:rPr>
          <w:i/>
        </w:rPr>
        <w:t>Statute Law Revision Act 1996</w:t>
      </w:r>
      <w:r w:rsidRPr="00FA3FAB">
        <w:t>, subsection</w:t>
      </w:r>
      <w:r w:rsidR="00FA3FAB">
        <w:t> </w:t>
      </w:r>
      <w:r w:rsidRPr="00FA3FAB">
        <w:t>2(3) of which provides as follows:</w:t>
      </w:r>
    </w:p>
    <w:p w:rsidR="008B2DAE" w:rsidRPr="00FA3FAB" w:rsidRDefault="008B2DAE" w:rsidP="00E33598">
      <w:pPr>
        <w:pStyle w:val="EndNotessubpara"/>
      </w:pPr>
      <w:r w:rsidRPr="00FA3FAB">
        <w:tab/>
        <w:t>(3)</w:t>
      </w:r>
      <w:r w:rsidRPr="00FA3FAB">
        <w:tab/>
        <w:t>Each item in Schedule</w:t>
      </w:r>
      <w:r w:rsidR="00FA3FAB">
        <w:t> </w:t>
      </w:r>
      <w:r w:rsidRPr="00FA3FAB">
        <w:t>3 is taken to have commenced when the Act containing the provision amended by the item received the Royal Assent.</w:t>
      </w:r>
    </w:p>
    <w:p w:rsidR="008B2DAE" w:rsidRPr="00FA3FAB" w:rsidRDefault="008B2DAE" w:rsidP="00E33598">
      <w:pPr>
        <w:pStyle w:val="EndNotespara"/>
      </w:pPr>
      <w:r w:rsidRPr="00FA3FAB">
        <w:rPr>
          <w:i/>
        </w:rPr>
        <w:t>(g)</w:t>
      </w:r>
      <w:r w:rsidRPr="00FA3FAB">
        <w:tab/>
        <w:t xml:space="preserve">The </w:t>
      </w:r>
      <w:r w:rsidRPr="00FA3FAB">
        <w:rPr>
          <w:i/>
        </w:rPr>
        <w:t xml:space="preserve">Reserve Bank Act 1959 </w:t>
      </w:r>
      <w:r w:rsidRPr="00FA3FAB">
        <w:t>was amended by sections</w:t>
      </w:r>
      <w:r w:rsidR="00FA3FAB">
        <w:t> </w:t>
      </w:r>
      <w:r w:rsidRPr="00FA3FAB">
        <w:t>69</w:t>
      </w:r>
      <w:r w:rsidR="008F1204" w:rsidRPr="00FA3FAB">
        <w:t>–</w:t>
      </w:r>
      <w:r w:rsidRPr="00FA3FAB">
        <w:t xml:space="preserve">74 only of the </w:t>
      </w:r>
      <w:r w:rsidRPr="00FA3FAB">
        <w:rPr>
          <w:i/>
        </w:rPr>
        <w:t xml:space="preserve">Banking (State Bank of </w:t>
      </w:r>
      <w:smartTag w:uri="urn:schemas-microsoft-com:office:smarttags" w:element="State">
        <w:smartTag w:uri="urn:schemas-microsoft-com:office:smarttags" w:element="place">
          <w:r w:rsidRPr="00FA3FAB">
            <w:rPr>
              <w:i/>
            </w:rPr>
            <w:t>South Australia</w:t>
          </w:r>
        </w:smartTag>
      </w:smartTag>
      <w:r w:rsidRPr="00FA3FAB">
        <w:rPr>
          <w:i/>
        </w:rPr>
        <w:t xml:space="preserve"> and Other Matters) Act 1994</w:t>
      </w:r>
      <w:r w:rsidRPr="00FA3FAB">
        <w:t>, subsection</w:t>
      </w:r>
      <w:r w:rsidR="00FA3FAB">
        <w:t> </w:t>
      </w:r>
      <w:r w:rsidRPr="00FA3FAB">
        <w:t>2(1) of which provides as follows:</w:t>
      </w:r>
    </w:p>
    <w:p w:rsidR="008B2DAE" w:rsidRPr="00FA3FAB" w:rsidRDefault="008B2DAE" w:rsidP="00E33598">
      <w:pPr>
        <w:pStyle w:val="EndNotessubpara"/>
      </w:pPr>
      <w:r w:rsidRPr="00FA3FAB">
        <w:tab/>
        <w:t>(1)</w:t>
      </w:r>
      <w:r w:rsidRPr="00FA3FAB">
        <w:tab/>
        <w:t>Subject to this section, this Act commences on the day on which it receives the Royal Assent.</w:t>
      </w:r>
    </w:p>
    <w:p w:rsidR="008B2DAE" w:rsidRPr="00FA3FAB" w:rsidRDefault="008B2DAE" w:rsidP="00E33598">
      <w:pPr>
        <w:pStyle w:val="EndNotespara"/>
      </w:pPr>
      <w:r w:rsidRPr="00FA3FAB">
        <w:rPr>
          <w:i/>
        </w:rPr>
        <w:t>(h)</w:t>
      </w:r>
      <w:r w:rsidRPr="00FA3FAB">
        <w:tab/>
        <w:t xml:space="preserve">The </w:t>
      </w:r>
      <w:r w:rsidRPr="00FA3FAB">
        <w:rPr>
          <w:i/>
        </w:rPr>
        <w:t xml:space="preserve">Reserve Bank Act 1959 </w:t>
      </w:r>
      <w:r w:rsidRPr="00FA3FAB">
        <w:t>was amended by sections</w:t>
      </w:r>
      <w:r w:rsidR="00FA3FAB">
        <w:t> </w:t>
      </w:r>
      <w:r w:rsidRPr="00FA3FAB">
        <w:t xml:space="preserve">3, 20 and the </w:t>
      </w:r>
      <w:r w:rsidR="00E33598" w:rsidRPr="00FA3FAB">
        <w:t>Schedule</w:t>
      </w:r>
      <w:r w:rsidR="008F7A20" w:rsidRPr="00FA3FAB">
        <w:t xml:space="preserve"> </w:t>
      </w:r>
      <w:r w:rsidRPr="00FA3FAB">
        <w:t>(items</w:t>
      </w:r>
      <w:r w:rsidR="00FA3FAB">
        <w:t> </w:t>
      </w:r>
      <w:r w:rsidRPr="00FA3FAB">
        <w:t xml:space="preserve">57 and 58) only of the </w:t>
      </w:r>
      <w:r w:rsidRPr="00FA3FAB">
        <w:rPr>
          <w:i/>
        </w:rPr>
        <w:t xml:space="preserve">Commonwealth Bank </w:t>
      </w:r>
      <w:smartTag w:uri="urn:schemas-microsoft-com:office:smarttags" w:element="City">
        <w:smartTag w:uri="urn:schemas-microsoft-com:office:smarttags" w:element="place">
          <w:r w:rsidRPr="00FA3FAB">
            <w:rPr>
              <w:i/>
            </w:rPr>
            <w:t>Sale</w:t>
          </w:r>
        </w:smartTag>
      </w:smartTag>
      <w:r w:rsidRPr="00FA3FAB">
        <w:rPr>
          <w:i/>
        </w:rPr>
        <w:t xml:space="preserve"> Act 1995</w:t>
      </w:r>
      <w:r w:rsidRPr="00FA3FAB">
        <w:t>, subsections</w:t>
      </w:r>
      <w:r w:rsidR="00FA3FAB">
        <w:t> </w:t>
      </w:r>
      <w:r w:rsidRPr="00FA3FAB">
        <w:t>2(1) and (2) of which provide as follows:</w:t>
      </w:r>
    </w:p>
    <w:p w:rsidR="008B2DAE" w:rsidRPr="00FA3FAB" w:rsidRDefault="008B2DAE" w:rsidP="00E33598">
      <w:pPr>
        <w:pStyle w:val="EndNotessubpara"/>
      </w:pPr>
      <w:r w:rsidRPr="00FA3FAB">
        <w:tab/>
        <w:t>(1)</w:t>
      </w:r>
      <w:r w:rsidRPr="00FA3FAB">
        <w:tab/>
        <w:t>Subject to this section, this Act commences on the day on which it receives the Royal Assent.</w:t>
      </w:r>
    </w:p>
    <w:p w:rsidR="008B2DAE" w:rsidRPr="00FA3FAB" w:rsidRDefault="008B2DAE" w:rsidP="00E33598">
      <w:pPr>
        <w:pStyle w:val="EndNotessubpara"/>
      </w:pPr>
      <w:r w:rsidRPr="00FA3FAB">
        <w:tab/>
        <w:t>(2)</w:t>
      </w:r>
      <w:r w:rsidRPr="00FA3FAB">
        <w:tab/>
        <w:t>Part</w:t>
      </w:r>
      <w:r w:rsidR="00FA3FAB">
        <w:t> </w:t>
      </w:r>
      <w:r w:rsidRPr="00FA3FAB">
        <w:t xml:space="preserve">3, and all the items of the </w:t>
      </w:r>
      <w:r w:rsidR="00E33598" w:rsidRPr="00FA3FAB">
        <w:t>Schedule</w:t>
      </w:r>
      <w:r w:rsidR="008F7A20" w:rsidRPr="00FA3FAB">
        <w:t xml:space="preserve"> </w:t>
      </w:r>
      <w:r w:rsidRPr="00FA3FAB">
        <w:t>(except items</w:t>
      </w:r>
      <w:r w:rsidR="00FA3FAB">
        <w:t> </w:t>
      </w:r>
      <w:r w:rsidRPr="00FA3FAB">
        <w:t>1, 12, 16, 17, 21, 22, 23, 26, 27, 31, 37 and 48), commence at the transfer time.</w:t>
      </w:r>
    </w:p>
    <w:p w:rsidR="008B2DAE" w:rsidRPr="00FA3FAB" w:rsidRDefault="008B2DAE" w:rsidP="00E33598">
      <w:pPr>
        <w:pStyle w:val="EndNotespara"/>
      </w:pPr>
      <w:r w:rsidRPr="00FA3FAB">
        <w:tab/>
        <w:t>The transfer time occurred on 19</w:t>
      </w:r>
      <w:r w:rsidR="00FA3FAB">
        <w:t> </w:t>
      </w:r>
      <w:r w:rsidRPr="00FA3FAB">
        <w:t>July 1996.</w:t>
      </w:r>
    </w:p>
    <w:p w:rsidR="008B2DAE" w:rsidRPr="00FA3FAB" w:rsidRDefault="008B2DAE" w:rsidP="00E33598">
      <w:pPr>
        <w:pStyle w:val="EndNotespara"/>
      </w:pPr>
      <w:r w:rsidRPr="00FA3FAB">
        <w:rPr>
          <w:i/>
        </w:rPr>
        <w:t>(i)</w:t>
      </w:r>
      <w:r w:rsidRPr="00FA3FAB">
        <w:tab/>
        <w:t xml:space="preserve">The </w:t>
      </w:r>
      <w:r w:rsidRPr="00FA3FAB">
        <w:rPr>
          <w:i/>
        </w:rPr>
        <w:t xml:space="preserve">Reserve Bank Act 1959 </w:t>
      </w:r>
      <w:r w:rsidRPr="00FA3FAB">
        <w:t>was amended by Schedule</w:t>
      </w:r>
      <w:r w:rsidR="00FA3FAB">
        <w:t> </w:t>
      </w:r>
      <w:r w:rsidRPr="00FA3FAB">
        <w:t>4 (item</w:t>
      </w:r>
      <w:r w:rsidR="00EB2DCF" w:rsidRPr="00FA3FAB">
        <w:t>s</w:t>
      </w:r>
      <w:r w:rsidR="00FA3FAB">
        <w:t> </w:t>
      </w:r>
      <w:r w:rsidR="00EB2DCF" w:rsidRPr="00FA3FAB">
        <w:t xml:space="preserve">1 and </w:t>
      </w:r>
      <w:r w:rsidRPr="00FA3FAB">
        <w:t xml:space="preserve">127) only of the </w:t>
      </w:r>
      <w:r w:rsidRPr="00FA3FAB">
        <w:rPr>
          <w:i/>
        </w:rPr>
        <w:t>Statute Law Revision Act 1996</w:t>
      </w:r>
      <w:r w:rsidRPr="00FA3FAB">
        <w:t>, subsection</w:t>
      </w:r>
      <w:r w:rsidR="00FA3FAB">
        <w:t> </w:t>
      </w:r>
      <w:r w:rsidRPr="00FA3FAB">
        <w:t>2(1) of which provides as follows:</w:t>
      </w:r>
    </w:p>
    <w:p w:rsidR="008B2DAE" w:rsidRPr="00FA3FAB" w:rsidRDefault="008B2DAE" w:rsidP="00E33598">
      <w:pPr>
        <w:pStyle w:val="EndNotessubpara"/>
      </w:pPr>
      <w:r w:rsidRPr="00FA3FAB">
        <w:tab/>
        <w:t>(1)</w:t>
      </w:r>
      <w:r w:rsidRPr="00FA3FAB">
        <w:tab/>
        <w:t xml:space="preserve">Subject to </w:t>
      </w:r>
      <w:r w:rsidR="00FA3FAB">
        <w:t>subsections (</w:t>
      </w:r>
      <w:r w:rsidRPr="00FA3FAB">
        <w:t>2) and (3), this Act commences on the day on which it receives the Royal Assent.</w:t>
      </w:r>
    </w:p>
    <w:p w:rsidR="008B2DAE" w:rsidRPr="00FA3FAB" w:rsidRDefault="008B2DAE" w:rsidP="00E33598">
      <w:pPr>
        <w:pStyle w:val="EndNotespara"/>
      </w:pPr>
      <w:r w:rsidRPr="00FA3FAB">
        <w:rPr>
          <w:i/>
        </w:rPr>
        <w:t>(j)</w:t>
      </w:r>
      <w:r w:rsidRPr="00FA3FAB">
        <w:tab/>
        <w:t xml:space="preserve">The </w:t>
      </w:r>
      <w:r w:rsidRPr="00FA3FAB">
        <w:rPr>
          <w:i/>
        </w:rPr>
        <w:t xml:space="preserve">Reserve Bank Act 1959 </w:t>
      </w:r>
      <w:r w:rsidRPr="00FA3FAB">
        <w:t>was amended by Schedule</w:t>
      </w:r>
      <w:r w:rsidR="00FA3FAB">
        <w:t> </w:t>
      </w:r>
      <w:r w:rsidRPr="00FA3FAB">
        <w:t xml:space="preserve">13 only of the </w:t>
      </w:r>
      <w:r w:rsidRPr="00FA3FAB">
        <w:rPr>
          <w:i/>
        </w:rPr>
        <w:t>Financial Laws Amendment Act 1997</w:t>
      </w:r>
      <w:r w:rsidRPr="00FA3FAB">
        <w:t>, subsection</w:t>
      </w:r>
      <w:r w:rsidR="00FA3FAB">
        <w:t> </w:t>
      </w:r>
      <w:r w:rsidRPr="00FA3FAB">
        <w:t>2(1) of which provides as follows:</w:t>
      </w:r>
    </w:p>
    <w:p w:rsidR="008B2DAE" w:rsidRPr="00FA3FAB" w:rsidRDefault="008B2DAE" w:rsidP="00E33598">
      <w:pPr>
        <w:pStyle w:val="EndNotessubpara"/>
      </w:pPr>
      <w:r w:rsidRPr="00FA3FAB">
        <w:tab/>
        <w:t>(1)</w:t>
      </w:r>
      <w:r w:rsidRPr="00FA3FAB">
        <w:tab/>
        <w:t>Subject to this section, this Act commences on the day on which it receives the Royal Assent.</w:t>
      </w:r>
    </w:p>
    <w:p w:rsidR="008B2DAE" w:rsidRPr="00FA3FAB" w:rsidRDefault="008B2DAE" w:rsidP="00E33598">
      <w:pPr>
        <w:pStyle w:val="EndNotespara"/>
      </w:pPr>
      <w:r w:rsidRPr="00FA3FAB">
        <w:rPr>
          <w:i/>
        </w:rPr>
        <w:t>(k)</w:t>
      </w:r>
      <w:r w:rsidRPr="00FA3FAB">
        <w:tab/>
        <w:t xml:space="preserve">The </w:t>
      </w:r>
      <w:r w:rsidRPr="00FA3FAB">
        <w:rPr>
          <w:i/>
        </w:rPr>
        <w:t xml:space="preserve">Reserve Bank Act 1959 </w:t>
      </w:r>
      <w:r w:rsidRPr="00FA3FAB">
        <w:t>was amended by Schedule</w:t>
      </w:r>
      <w:r w:rsidR="00FA3FAB">
        <w:t> </w:t>
      </w:r>
      <w:r w:rsidRPr="00FA3FAB">
        <w:t>2 (items</w:t>
      </w:r>
      <w:r w:rsidR="00FA3FAB">
        <w:t> </w:t>
      </w:r>
      <w:r w:rsidRPr="00FA3FAB">
        <w:t>1149</w:t>
      </w:r>
      <w:r w:rsidR="008F1204" w:rsidRPr="00FA3FAB">
        <w:t>–</w:t>
      </w:r>
      <w:r w:rsidRPr="00FA3FAB">
        <w:t xml:space="preserve">1159) only of the </w:t>
      </w:r>
      <w:r w:rsidRPr="00FA3FAB">
        <w:rPr>
          <w:i/>
        </w:rPr>
        <w:t>Audit (Transitional and Miscellaneous) Amendment Act 1997</w:t>
      </w:r>
      <w:r w:rsidRPr="00FA3FAB">
        <w:t>, subsection</w:t>
      </w:r>
      <w:r w:rsidR="00FA3FAB">
        <w:t> </w:t>
      </w:r>
      <w:r w:rsidRPr="00FA3FAB">
        <w:t>2(2) of which provides as follows:</w:t>
      </w:r>
    </w:p>
    <w:p w:rsidR="008B2DAE" w:rsidRPr="00FA3FAB" w:rsidRDefault="008B2DAE" w:rsidP="00E33598">
      <w:pPr>
        <w:pStyle w:val="EndNotessubpara"/>
      </w:pPr>
      <w:r w:rsidRPr="00FA3FAB">
        <w:tab/>
        <w:t>(2)</w:t>
      </w:r>
      <w:r w:rsidRPr="00FA3FAB">
        <w:tab/>
        <w:t>Schedules</w:t>
      </w:r>
      <w:r w:rsidR="00FA3FAB">
        <w:t> </w:t>
      </w:r>
      <w:r w:rsidRPr="00FA3FAB">
        <w:t xml:space="preserve">1, 2 and 4 commence on the same day as the </w:t>
      </w:r>
      <w:r w:rsidRPr="00FA3FAB">
        <w:rPr>
          <w:i/>
        </w:rPr>
        <w:t>Financial Management and Accountability Act 1997</w:t>
      </w:r>
      <w:r w:rsidRPr="00FA3FAB">
        <w:t>.</w:t>
      </w:r>
    </w:p>
    <w:p w:rsidR="008B2DAE" w:rsidRPr="00FA3FAB" w:rsidRDefault="008B2DAE" w:rsidP="00E33598">
      <w:pPr>
        <w:pStyle w:val="EndNotespara"/>
      </w:pPr>
      <w:r w:rsidRPr="00FA3FAB">
        <w:rPr>
          <w:i/>
        </w:rPr>
        <w:t>(l)</w:t>
      </w:r>
      <w:r w:rsidRPr="00FA3FAB">
        <w:tab/>
        <w:t xml:space="preserve">The </w:t>
      </w:r>
      <w:r w:rsidRPr="00FA3FAB">
        <w:rPr>
          <w:i/>
        </w:rPr>
        <w:t xml:space="preserve">Reserve Bank Act 1959 </w:t>
      </w:r>
      <w:r w:rsidRPr="00FA3FAB">
        <w:t>was amended by Schedule</w:t>
      </w:r>
      <w:r w:rsidR="00FA3FAB">
        <w:t> </w:t>
      </w:r>
      <w:r w:rsidRPr="00FA3FAB">
        <w:t>1 (items</w:t>
      </w:r>
      <w:r w:rsidR="00FA3FAB">
        <w:t> </w:t>
      </w:r>
      <w:r w:rsidRPr="00FA3FAB">
        <w:t>149</w:t>
      </w:r>
      <w:r w:rsidR="008F1204" w:rsidRPr="00FA3FAB">
        <w:t>–</w:t>
      </w:r>
      <w:r w:rsidRPr="00FA3FAB">
        <w:t xml:space="preserve">154) only of the </w:t>
      </w:r>
      <w:r w:rsidRPr="00FA3FAB">
        <w:rPr>
          <w:i/>
        </w:rPr>
        <w:t>Financial Sector Reform (Consequential Amendments) Act 1998</w:t>
      </w:r>
      <w:r w:rsidRPr="00FA3FAB">
        <w:t>, subsection</w:t>
      </w:r>
      <w:r w:rsidR="00FA3FAB">
        <w:t> </w:t>
      </w:r>
      <w:r w:rsidRPr="00FA3FAB">
        <w:t>2(2) of which provides as follows:</w:t>
      </w:r>
    </w:p>
    <w:p w:rsidR="008B2DAE" w:rsidRPr="00FA3FAB" w:rsidRDefault="008B2DAE" w:rsidP="00E33598">
      <w:pPr>
        <w:pStyle w:val="EndNotessubpara"/>
      </w:pPr>
      <w:r w:rsidRPr="00FA3FAB">
        <w:tab/>
        <w:t>(2)</w:t>
      </w:r>
      <w:r w:rsidRPr="00FA3FAB">
        <w:tab/>
        <w:t xml:space="preserve">Subject to </w:t>
      </w:r>
      <w:r w:rsidR="00FA3FAB">
        <w:t>subsections (</w:t>
      </w:r>
      <w:r w:rsidRPr="00FA3FAB">
        <w:t>3) to (14), Schedules</w:t>
      </w:r>
      <w:r w:rsidR="00FA3FAB">
        <w:t> </w:t>
      </w:r>
      <w:r w:rsidRPr="00FA3FAB">
        <w:t xml:space="preserve">1, 2 and 3 commence on the commencement of the </w:t>
      </w:r>
      <w:r w:rsidRPr="00FA3FAB">
        <w:rPr>
          <w:i/>
        </w:rPr>
        <w:t>Australian Prudential Regulation Authority Act 1998</w:t>
      </w:r>
      <w:r w:rsidRPr="00FA3FAB">
        <w:t>.</w:t>
      </w:r>
    </w:p>
    <w:p w:rsidR="008B2DAE" w:rsidRPr="00FA3FAB" w:rsidRDefault="008B2DAE" w:rsidP="00E33598">
      <w:pPr>
        <w:pStyle w:val="EndNotespara"/>
      </w:pPr>
      <w:r w:rsidRPr="00FA3FAB">
        <w:rPr>
          <w:i/>
        </w:rPr>
        <w:t>(m)</w:t>
      </w:r>
      <w:r w:rsidRPr="00FA3FAB">
        <w:tab/>
        <w:t xml:space="preserve">The </w:t>
      </w:r>
      <w:r w:rsidRPr="00FA3FAB">
        <w:rPr>
          <w:i/>
        </w:rPr>
        <w:t xml:space="preserve">Reserve Bank Act 1959 </w:t>
      </w:r>
      <w:r w:rsidRPr="00FA3FAB">
        <w:t>was amended by Schedules</w:t>
      </w:r>
      <w:r w:rsidR="00FA3FAB">
        <w:t> </w:t>
      </w:r>
      <w:r w:rsidRPr="00FA3FAB">
        <w:t xml:space="preserve">14 and 19 only of the </w:t>
      </w:r>
      <w:r w:rsidRPr="00FA3FAB">
        <w:rPr>
          <w:i/>
        </w:rPr>
        <w:t>Financial Sector Reform (Amendments and Transitional Provisions) Act 1998</w:t>
      </w:r>
      <w:r w:rsidRPr="00FA3FAB">
        <w:t>, subsections</w:t>
      </w:r>
      <w:r w:rsidR="00FA3FAB">
        <w:t> </w:t>
      </w:r>
      <w:r w:rsidRPr="00FA3FAB">
        <w:t>2(2)(l) and (19) of which provide as follows:</w:t>
      </w:r>
    </w:p>
    <w:p w:rsidR="008B2DAE" w:rsidRPr="00FA3FAB" w:rsidRDefault="008B2DAE" w:rsidP="00E33598">
      <w:pPr>
        <w:pStyle w:val="EndNotessubpara"/>
      </w:pPr>
      <w:r w:rsidRPr="00FA3FAB">
        <w:tab/>
        <w:t>(2)</w:t>
      </w:r>
      <w:r w:rsidRPr="00FA3FAB">
        <w:tab/>
        <w:t xml:space="preserve">The following provisions of this Act commence on the commencement of the </w:t>
      </w:r>
      <w:r w:rsidRPr="00FA3FAB">
        <w:rPr>
          <w:i/>
        </w:rPr>
        <w:t>Australian Prudential Regulation Authority Act 1998</w:t>
      </w:r>
      <w:r w:rsidRPr="00FA3FAB">
        <w:t>:</w:t>
      </w:r>
    </w:p>
    <w:p w:rsidR="008B2DAE" w:rsidRPr="00FA3FAB" w:rsidRDefault="008B2DAE" w:rsidP="00E33598">
      <w:pPr>
        <w:pStyle w:val="EndNotessubsubpara"/>
      </w:pPr>
      <w:r w:rsidRPr="00FA3FAB">
        <w:tab/>
        <w:t>(l)</w:t>
      </w:r>
      <w:r w:rsidRPr="00FA3FAB">
        <w:tab/>
        <w:t>Schedule</w:t>
      </w:r>
      <w:r w:rsidR="00FA3FAB">
        <w:t> </w:t>
      </w:r>
      <w:r w:rsidRPr="00FA3FAB">
        <w:t>14;</w:t>
      </w:r>
    </w:p>
    <w:p w:rsidR="008B2DAE" w:rsidRPr="00FA3FAB" w:rsidRDefault="008B2DAE" w:rsidP="00E33598">
      <w:pPr>
        <w:pStyle w:val="EndNotessubpara"/>
      </w:pPr>
      <w:r w:rsidRPr="00FA3FAB">
        <w:tab/>
        <w:t>(19)</w:t>
      </w:r>
      <w:r w:rsidRPr="00FA3FAB">
        <w:tab/>
        <w:t>Schedule</w:t>
      </w:r>
      <w:r w:rsidR="00FA3FAB">
        <w:t> </w:t>
      </w:r>
      <w:r w:rsidRPr="00FA3FAB">
        <w:t>19 commences on the day on which this Act receives the Royal Assent.</w:t>
      </w:r>
    </w:p>
    <w:p w:rsidR="008B2DAE" w:rsidRPr="00FA3FAB" w:rsidRDefault="008B2DAE" w:rsidP="00E33598">
      <w:pPr>
        <w:pStyle w:val="EndNotespara"/>
      </w:pPr>
      <w:r w:rsidRPr="00FA3FAB">
        <w:rPr>
          <w:i/>
        </w:rPr>
        <w:t>(n)</w:t>
      </w:r>
      <w:r w:rsidRPr="00FA3FAB">
        <w:tab/>
        <w:t>The</w:t>
      </w:r>
      <w:r w:rsidRPr="00FA3FAB">
        <w:rPr>
          <w:i/>
        </w:rPr>
        <w:t xml:space="preserve"> Reserve Bank Act 1959 </w:t>
      </w:r>
      <w:r w:rsidRPr="00FA3FAB">
        <w:t>was amended by Schedule</w:t>
      </w:r>
      <w:r w:rsidR="00FA3FAB">
        <w:t> </w:t>
      </w:r>
      <w:r w:rsidRPr="00FA3FAB">
        <w:t xml:space="preserve">5 only of the </w:t>
      </w:r>
      <w:r w:rsidRPr="00FA3FAB">
        <w:rPr>
          <w:i/>
        </w:rPr>
        <w:t>Financial Sector Reform (Amendments and Transitional Provisions) Act (No.</w:t>
      </w:r>
      <w:r w:rsidR="00FA3FAB">
        <w:rPr>
          <w:i/>
        </w:rPr>
        <w:t> </w:t>
      </w:r>
      <w:r w:rsidRPr="00FA3FAB">
        <w:rPr>
          <w:i/>
        </w:rPr>
        <w:t>1) 1999</w:t>
      </w:r>
      <w:r w:rsidRPr="00FA3FAB">
        <w:t>, subsection</w:t>
      </w:r>
      <w:r w:rsidR="00FA3FAB">
        <w:t> </w:t>
      </w:r>
      <w:r w:rsidRPr="00FA3FAB">
        <w:t>3(1) of which provides as follows:</w:t>
      </w:r>
    </w:p>
    <w:p w:rsidR="008B2DAE" w:rsidRPr="00FA3FAB" w:rsidRDefault="008B2DAE" w:rsidP="00E33598">
      <w:pPr>
        <w:pStyle w:val="EndNotessubpara"/>
      </w:pPr>
      <w:r w:rsidRPr="00FA3FAB">
        <w:tab/>
        <w:t>(1)</w:t>
      </w:r>
      <w:r w:rsidRPr="00FA3FAB">
        <w:tab/>
        <w:t>Subject to this section, this Act commences on the day on which it receives the Royal Assent.</w:t>
      </w:r>
    </w:p>
    <w:p w:rsidR="008B2DAE" w:rsidRPr="00FA3FAB" w:rsidRDefault="008B2DAE" w:rsidP="00E33598">
      <w:pPr>
        <w:pStyle w:val="EndNotespara"/>
      </w:pPr>
      <w:r w:rsidRPr="00FA3FAB">
        <w:rPr>
          <w:i/>
        </w:rPr>
        <w:t>(o)</w:t>
      </w:r>
      <w:r w:rsidRPr="00FA3FAB">
        <w:tab/>
        <w:t>The</w:t>
      </w:r>
      <w:r w:rsidRPr="00FA3FAB">
        <w:rPr>
          <w:i/>
        </w:rPr>
        <w:t xml:space="preserve"> Reserve Bank Act 1959 </w:t>
      </w:r>
      <w:r w:rsidRPr="00FA3FAB">
        <w:t>was amended by Schedule</w:t>
      </w:r>
      <w:r w:rsidR="00FA3FAB">
        <w:t> </w:t>
      </w:r>
      <w:r w:rsidRPr="00FA3FAB">
        <w:t>1 (items</w:t>
      </w:r>
      <w:r w:rsidR="00FA3FAB">
        <w:t> </w:t>
      </w:r>
      <w:r w:rsidRPr="00FA3FAB">
        <w:t>789</w:t>
      </w:r>
      <w:r w:rsidR="008F1204" w:rsidRPr="00FA3FAB">
        <w:t>–</w:t>
      </w:r>
      <w:r w:rsidRPr="00FA3FAB">
        <w:t xml:space="preserve">793) only of the </w:t>
      </w:r>
      <w:r w:rsidRPr="00FA3FAB">
        <w:rPr>
          <w:i/>
        </w:rPr>
        <w:t>Public Employment (Consequential and Transitional) Amendment Act 1999</w:t>
      </w:r>
      <w:r w:rsidRPr="00FA3FAB">
        <w:t>, subsections</w:t>
      </w:r>
      <w:r w:rsidR="00FA3FAB">
        <w:t> </w:t>
      </w:r>
      <w:r w:rsidRPr="00FA3FAB">
        <w:t>2(1) and (2) of which provide as follows:</w:t>
      </w:r>
    </w:p>
    <w:p w:rsidR="008B2DAE" w:rsidRPr="00FA3FAB" w:rsidRDefault="008B2DAE" w:rsidP="00E33598">
      <w:pPr>
        <w:pStyle w:val="EndNotessubpara"/>
      </w:pPr>
      <w:r w:rsidRPr="00FA3FAB">
        <w:tab/>
        <w:t>(1)</w:t>
      </w:r>
      <w:r w:rsidRPr="00FA3FAB">
        <w:tab/>
        <w:t xml:space="preserve">In this Act, </w:t>
      </w:r>
      <w:r w:rsidRPr="00FA3FAB">
        <w:rPr>
          <w:b/>
          <w:i/>
        </w:rPr>
        <w:t xml:space="preserve">commencing time </w:t>
      </w:r>
      <w:r w:rsidRPr="00FA3FAB">
        <w:t xml:space="preserve">means the time when the </w:t>
      </w:r>
      <w:r w:rsidRPr="00FA3FAB">
        <w:rPr>
          <w:i/>
        </w:rPr>
        <w:t>Public Service Act 1999</w:t>
      </w:r>
      <w:r w:rsidRPr="00FA3FAB">
        <w:t xml:space="preserve"> commences.</w:t>
      </w:r>
    </w:p>
    <w:p w:rsidR="008B2DAE" w:rsidRPr="00FA3FAB" w:rsidRDefault="008B2DAE" w:rsidP="00E33598">
      <w:pPr>
        <w:pStyle w:val="EndNotessubpara"/>
      </w:pPr>
      <w:r w:rsidRPr="00FA3FAB">
        <w:tab/>
        <w:t>(2)</w:t>
      </w:r>
      <w:r w:rsidRPr="00FA3FAB">
        <w:tab/>
        <w:t>Subject to this section, this Act commences at the commencing time.</w:t>
      </w:r>
    </w:p>
    <w:p w:rsidR="008B2DAE" w:rsidRPr="00FA3FAB" w:rsidRDefault="008B2DAE" w:rsidP="00E33598">
      <w:pPr>
        <w:pStyle w:val="EndNotespara"/>
      </w:pPr>
      <w:r w:rsidRPr="00FA3FAB">
        <w:rPr>
          <w:i/>
        </w:rPr>
        <w:t>(p)</w:t>
      </w:r>
      <w:r w:rsidRPr="00FA3FAB">
        <w:tab/>
        <w:t>The</w:t>
      </w:r>
      <w:r w:rsidRPr="00FA3FAB">
        <w:rPr>
          <w:i/>
        </w:rPr>
        <w:t xml:space="preserve"> Reserve Bank Act 1959 </w:t>
      </w:r>
      <w:r w:rsidRPr="00FA3FAB">
        <w:t>was amended by Schedule</w:t>
      </w:r>
      <w:r w:rsidR="00FA3FAB">
        <w:t> </w:t>
      </w:r>
      <w:r w:rsidRPr="00FA3FAB">
        <w:t>10 (item</w:t>
      </w:r>
      <w:r w:rsidR="00FA3FAB">
        <w:t> </w:t>
      </w:r>
      <w:r w:rsidRPr="00FA3FAB">
        <w:t xml:space="preserve">114) only of the </w:t>
      </w:r>
      <w:r w:rsidRPr="00FA3FAB">
        <w:rPr>
          <w:i/>
        </w:rPr>
        <w:t>Corporate Law Economic Reform Program Act 1999</w:t>
      </w:r>
      <w:r w:rsidRPr="00FA3FAB">
        <w:t>, subsection</w:t>
      </w:r>
      <w:r w:rsidR="00FA3FAB">
        <w:t> </w:t>
      </w:r>
      <w:r w:rsidRPr="00FA3FAB">
        <w:t>2(2)(c) of which provides as follows:</w:t>
      </w:r>
    </w:p>
    <w:p w:rsidR="008B2DAE" w:rsidRPr="00FA3FAB" w:rsidRDefault="008B2DAE" w:rsidP="00E33598">
      <w:pPr>
        <w:pStyle w:val="EndNotessubpara"/>
      </w:pPr>
      <w:r w:rsidRPr="00FA3FAB">
        <w:tab/>
        <w:t>(2)</w:t>
      </w:r>
      <w:r w:rsidRPr="00FA3FAB">
        <w:tab/>
        <w:t>The following provisions commence on a day or days to be fixed by Proclamation:</w:t>
      </w:r>
    </w:p>
    <w:p w:rsidR="008B2DAE" w:rsidRPr="00FA3FAB" w:rsidRDefault="008B2DAE" w:rsidP="00E33598">
      <w:pPr>
        <w:pStyle w:val="EndNotessubsubpara"/>
      </w:pPr>
      <w:r w:rsidRPr="00FA3FAB">
        <w:tab/>
        <w:t>(c)</w:t>
      </w:r>
      <w:r w:rsidRPr="00FA3FAB">
        <w:tab/>
        <w:t>the items in Schedules</w:t>
      </w:r>
      <w:r w:rsidR="00FA3FAB">
        <w:t> </w:t>
      </w:r>
      <w:r w:rsidRPr="00FA3FAB">
        <w:t>10, 11 and 12.</w:t>
      </w:r>
    </w:p>
    <w:p w:rsidR="008B2DAE" w:rsidRPr="00FA3FAB" w:rsidRDefault="008B2DAE" w:rsidP="00E33598">
      <w:pPr>
        <w:pStyle w:val="EndNotespara"/>
      </w:pPr>
      <w:r w:rsidRPr="00FA3FAB">
        <w:rPr>
          <w:i/>
        </w:rPr>
        <w:t>(q)</w:t>
      </w:r>
      <w:r w:rsidRPr="00FA3FAB">
        <w:tab/>
        <w:t>The</w:t>
      </w:r>
      <w:r w:rsidRPr="00FA3FAB">
        <w:rPr>
          <w:i/>
        </w:rPr>
        <w:t xml:space="preserve"> Reserve Bank Act 1959 </w:t>
      </w:r>
      <w:r w:rsidRPr="00FA3FAB">
        <w:t>was amended by Schedule</w:t>
      </w:r>
      <w:r w:rsidR="00FA3FAB">
        <w:t> </w:t>
      </w:r>
      <w:r w:rsidRPr="00FA3FAB">
        <w:t xml:space="preserve">7 only of the </w:t>
      </w:r>
      <w:r w:rsidRPr="00FA3FAB">
        <w:rPr>
          <w:i/>
        </w:rPr>
        <w:t>Financial Sector Reform (Amendments and Transitional Provisions) Act (No.</w:t>
      </w:r>
      <w:r w:rsidR="00FA3FAB">
        <w:rPr>
          <w:i/>
        </w:rPr>
        <w:t> </w:t>
      </w:r>
      <w:r w:rsidRPr="00FA3FAB">
        <w:rPr>
          <w:i/>
        </w:rPr>
        <w:t>1) 2000</w:t>
      </w:r>
      <w:r w:rsidRPr="00FA3FAB">
        <w:t>, subsections</w:t>
      </w:r>
      <w:r w:rsidR="00FA3FAB">
        <w:t> </w:t>
      </w:r>
      <w:r w:rsidRPr="00FA3FAB">
        <w:t>2(1), (12) and (13) of which provide as follows:</w:t>
      </w:r>
    </w:p>
    <w:p w:rsidR="008B2DAE" w:rsidRPr="00FA3FAB" w:rsidRDefault="008B2DAE" w:rsidP="00E33598">
      <w:pPr>
        <w:pStyle w:val="EndNotessubpara"/>
      </w:pPr>
      <w:r w:rsidRPr="00FA3FAB">
        <w:tab/>
        <w:t>(1)</w:t>
      </w:r>
      <w:r w:rsidRPr="00FA3FAB">
        <w:tab/>
        <w:t>Subject to this section, this Act commences on the day on which it receives the Royal Assent.</w:t>
      </w:r>
    </w:p>
    <w:p w:rsidR="008B2DAE" w:rsidRPr="00FA3FAB" w:rsidRDefault="008B2DAE" w:rsidP="00E33598">
      <w:pPr>
        <w:pStyle w:val="EndNotessubpara"/>
      </w:pPr>
      <w:r w:rsidRPr="00FA3FAB">
        <w:tab/>
        <w:t>(12)</w:t>
      </w:r>
      <w:r w:rsidRPr="00FA3FAB">
        <w:tab/>
        <w:t>Part</w:t>
      </w:r>
      <w:r w:rsidR="00FA3FAB">
        <w:t> </w:t>
      </w:r>
      <w:r w:rsidRPr="00FA3FAB">
        <w:t>1 of Schedule</w:t>
      </w:r>
      <w:r w:rsidR="00FA3FAB">
        <w:t> </w:t>
      </w:r>
      <w:r w:rsidRPr="00FA3FAB">
        <w:t>12 commences:</w:t>
      </w:r>
    </w:p>
    <w:p w:rsidR="008B2DAE" w:rsidRPr="00FA3FAB" w:rsidRDefault="008B2DAE" w:rsidP="00E33598">
      <w:pPr>
        <w:pStyle w:val="EndNotessubsubpara"/>
      </w:pPr>
      <w:r w:rsidRPr="00FA3FAB">
        <w:tab/>
        <w:t>(a)</w:t>
      </w:r>
      <w:r w:rsidRPr="00FA3FAB">
        <w:tab/>
        <w:t xml:space="preserve">after all of the Acts listed in </w:t>
      </w:r>
      <w:r w:rsidR="00FA3FAB">
        <w:t>subsection (</w:t>
      </w:r>
      <w:r w:rsidRPr="00FA3FAB">
        <w:t>13) have received the Royal Assent; and</w:t>
      </w:r>
    </w:p>
    <w:p w:rsidR="008B2DAE" w:rsidRPr="00FA3FAB" w:rsidRDefault="008B2DAE" w:rsidP="00E33598">
      <w:pPr>
        <w:pStyle w:val="EndNotessubsubpara"/>
      </w:pPr>
      <w:r w:rsidRPr="00FA3FAB">
        <w:tab/>
        <w:t>(b)</w:t>
      </w:r>
      <w:r w:rsidRPr="00FA3FAB">
        <w:tab/>
        <w:t>on the day that is the last day on which any of those Acts received the Royal Assent.</w:t>
      </w:r>
    </w:p>
    <w:p w:rsidR="008B2DAE" w:rsidRPr="00FA3FAB" w:rsidRDefault="008B2DAE" w:rsidP="00E33598">
      <w:pPr>
        <w:pStyle w:val="EndNotessubpara"/>
      </w:pPr>
      <w:r w:rsidRPr="00FA3FAB">
        <w:tab/>
        <w:t>(13)</w:t>
      </w:r>
      <w:r w:rsidRPr="00FA3FAB">
        <w:tab/>
        <w:t xml:space="preserve">These are the relevant Acts for the purposes of </w:t>
      </w:r>
      <w:r w:rsidR="00FA3FAB">
        <w:t>paragraph (</w:t>
      </w:r>
      <w:r w:rsidRPr="00FA3FAB">
        <w:t>12)(a):</w:t>
      </w:r>
    </w:p>
    <w:p w:rsidR="008B2DAE" w:rsidRPr="00FA3FAB" w:rsidRDefault="008B2DAE" w:rsidP="00E33598">
      <w:pPr>
        <w:pStyle w:val="EndNotessubsubpara"/>
      </w:pPr>
      <w:r w:rsidRPr="00FA3FAB">
        <w:tab/>
        <w:t>(a)</w:t>
      </w:r>
      <w:r w:rsidRPr="00FA3FAB">
        <w:tab/>
        <w:t>this Act;</w:t>
      </w:r>
    </w:p>
    <w:p w:rsidR="008B2DAE" w:rsidRPr="00FA3FAB" w:rsidRDefault="008B2DAE" w:rsidP="00E33598">
      <w:pPr>
        <w:pStyle w:val="EndNotessubsubpara"/>
      </w:pPr>
      <w:r w:rsidRPr="00FA3FAB">
        <w:tab/>
        <w:t>(b)</w:t>
      </w:r>
      <w:r w:rsidRPr="00FA3FAB">
        <w:tab/>
        <w:t xml:space="preserve">each of the Acts referred to in the definition of </w:t>
      </w:r>
      <w:r w:rsidRPr="00FA3FAB">
        <w:rPr>
          <w:b/>
          <w:i/>
        </w:rPr>
        <w:t>Validation Act</w:t>
      </w:r>
      <w:r w:rsidRPr="00FA3FAB">
        <w:t xml:space="preserve"> in item</w:t>
      </w:r>
      <w:r w:rsidR="00FA3FAB">
        <w:t> </w:t>
      </w:r>
      <w:r w:rsidRPr="00FA3FAB">
        <w:t>1 of Schedule</w:t>
      </w:r>
      <w:r w:rsidR="00FA3FAB">
        <w:t> </w:t>
      </w:r>
      <w:r w:rsidRPr="00FA3FAB">
        <w:t>12 to this Act.</w:t>
      </w:r>
    </w:p>
    <w:p w:rsidR="008B2DAE" w:rsidRPr="00FA3FAB" w:rsidRDefault="008B2DAE" w:rsidP="00E33598">
      <w:pPr>
        <w:pStyle w:val="EndNotespara"/>
      </w:pPr>
      <w:r w:rsidRPr="00FA3FAB">
        <w:rPr>
          <w:i/>
        </w:rPr>
        <w:t>(r)</w:t>
      </w:r>
      <w:r w:rsidRPr="00FA3FAB">
        <w:tab/>
        <w:t xml:space="preserve">The </w:t>
      </w:r>
      <w:r w:rsidRPr="00FA3FAB">
        <w:rPr>
          <w:i/>
        </w:rPr>
        <w:t>Reserve Bank Act 1959</w:t>
      </w:r>
      <w:r w:rsidRPr="00FA3FAB">
        <w:t xml:space="preserve"> was amended by Schedule</w:t>
      </w:r>
      <w:r w:rsidR="00FA3FAB">
        <w:t> </w:t>
      </w:r>
      <w:r w:rsidRPr="00FA3FAB">
        <w:t>3 (item</w:t>
      </w:r>
      <w:r w:rsidR="00FA3FAB">
        <w:t> </w:t>
      </w:r>
      <w:r w:rsidRPr="00FA3FAB">
        <w:t xml:space="preserve">458) only of the </w:t>
      </w:r>
      <w:r w:rsidRPr="00FA3FAB">
        <w:rPr>
          <w:i/>
        </w:rPr>
        <w:t>Corporations (Repeals, Consequentials and Transitionals) Act 2001</w:t>
      </w:r>
      <w:r w:rsidRPr="00FA3FAB">
        <w:t>, subsection</w:t>
      </w:r>
      <w:r w:rsidR="00FA3FAB">
        <w:t> </w:t>
      </w:r>
      <w:r w:rsidRPr="00FA3FAB">
        <w:t>2(3) of which provides as follows:</w:t>
      </w:r>
    </w:p>
    <w:p w:rsidR="008B2DAE" w:rsidRPr="00FA3FAB" w:rsidRDefault="008B2DAE" w:rsidP="00E33598">
      <w:pPr>
        <w:pStyle w:val="EndNotessubpara"/>
      </w:pPr>
      <w:r w:rsidRPr="00FA3FAB">
        <w:tab/>
        <w:t>(3)</w:t>
      </w:r>
      <w:r w:rsidRPr="00FA3FAB">
        <w:tab/>
        <w:t xml:space="preserve">Subject to </w:t>
      </w:r>
      <w:r w:rsidR="00FA3FAB">
        <w:t>subsections (</w:t>
      </w:r>
      <w:r w:rsidRPr="00FA3FAB">
        <w:t>4) to (10), Schedule</w:t>
      </w:r>
      <w:r w:rsidR="00FA3FAB">
        <w:t> </w:t>
      </w:r>
      <w:r w:rsidRPr="00FA3FAB">
        <w:t xml:space="preserve">3 commences, or is taken to have commenced, at the same time as the </w:t>
      </w:r>
      <w:r w:rsidRPr="00FA3FAB">
        <w:rPr>
          <w:i/>
        </w:rPr>
        <w:t>Corporations Act 2001</w:t>
      </w:r>
      <w:r w:rsidRPr="00FA3FAB">
        <w:t>.</w:t>
      </w:r>
    </w:p>
    <w:p w:rsidR="00C90BF0" w:rsidRPr="00FA3FAB" w:rsidRDefault="00C90BF0" w:rsidP="00E33598">
      <w:pPr>
        <w:pStyle w:val="EndNotespara"/>
      </w:pPr>
      <w:r w:rsidRPr="00FA3FAB">
        <w:rPr>
          <w:i/>
        </w:rPr>
        <w:t>(</w:t>
      </w:r>
      <w:r w:rsidR="000040A0" w:rsidRPr="00FA3FAB">
        <w:rPr>
          <w:i/>
        </w:rPr>
        <w:t>s</w:t>
      </w:r>
      <w:r w:rsidRPr="00FA3FAB">
        <w:rPr>
          <w:i/>
        </w:rPr>
        <w:t>)</w:t>
      </w:r>
      <w:r w:rsidRPr="00FA3FAB">
        <w:tab/>
      </w:r>
      <w:r w:rsidR="000040A0" w:rsidRPr="00FA3FAB">
        <w:t>Subsection</w:t>
      </w:r>
      <w:r w:rsidR="00FA3FAB">
        <w:t> </w:t>
      </w:r>
      <w:r w:rsidR="000040A0" w:rsidRPr="00FA3FAB">
        <w:t>2(1</w:t>
      </w:r>
      <w:r w:rsidR="00E33598" w:rsidRPr="00FA3FAB">
        <w:t>) (i</w:t>
      </w:r>
      <w:r w:rsidR="000040A0" w:rsidRPr="00FA3FAB">
        <w:t>tems</w:t>
      </w:r>
      <w:r w:rsidR="00FA3FAB">
        <w:t> </w:t>
      </w:r>
      <w:r w:rsidR="000040A0" w:rsidRPr="00FA3FAB">
        <w:t xml:space="preserve">2 and 3) of the </w:t>
      </w:r>
      <w:r w:rsidR="000040A0" w:rsidRPr="00FA3FAB">
        <w:rPr>
          <w:i/>
        </w:rPr>
        <w:t>Financial System Legislation Amendment (Financial Claims Scheme and Other Measures) Act 2008</w:t>
      </w:r>
      <w:r w:rsidR="000040A0" w:rsidRPr="00FA3FAB">
        <w:t xml:space="preserve"> provides as follows:</w:t>
      </w:r>
    </w:p>
    <w:p w:rsidR="00C90BF0" w:rsidRPr="00FA3FAB" w:rsidRDefault="00C90BF0" w:rsidP="00E33598">
      <w:pPr>
        <w:pStyle w:val="EndNotessubpara"/>
      </w:pPr>
      <w:r w:rsidRPr="00FA3FAB">
        <w:tab/>
        <w:t>(1)</w:t>
      </w:r>
      <w:r w:rsidRPr="00FA3FAB">
        <w:tab/>
        <w:t>Each provision of this Act specified in column 1 of the table commences,</w:t>
      </w:r>
      <w:r w:rsidR="000040A0" w:rsidRPr="00FA3FAB">
        <w:t xml:space="preserve"> or is taken to have commenced, in accordance with column 2 of the table. Any other statement in column 2 has effect according to its terms.</w:t>
      </w:r>
    </w:p>
    <w:p w:rsidR="000040A0" w:rsidRPr="00FA3FAB" w:rsidRDefault="000040A0" w:rsidP="001E2F11">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040A0" w:rsidRPr="00FA3FAB">
        <w:trPr>
          <w:tblHeader/>
        </w:trPr>
        <w:tc>
          <w:tcPr>
            <w:tcW w:w="7111" w:type="dxa"/>
            <w:gridSpan w:val="3"/>
            <w:tcBorders>
              <w:top w:val="single" w:sz="12" w:space="0" w:color="auto"/>
              <w:bottom w:val="single" w:sz="6" w:space="0" w:color="auto"/>
            </w:tcBorders>
            <w:shd w:val="clear" w:color="auto" w:fill="auto"/>
          </w:tcPr>
          <w:p w:rsidR="000040A0" w:rsidRPr="00FA3FAB" w:rsidRDefault="000040A0" w:rsidP="000040A0">
            <w:pPr>
              <w:pStyle w:val="Tabletext"/>
              <w:keepNext/>
              <w:rPr>
                <w:rFonts w:ascii="Arial" w:hAnsi="Arial" w:cs="Arial"/>
                <w:sz w:val="16"/>
                <w:szCs w:val="16"/>
              </w:rPr>
            </w:pPr>
            <w:r w:rsidRPr="00FA3FAB">
              <w:rPr>
                <w:rFonts w:ascii="Arial" w:hAnsi="Arial" w:cs="Arial"/>
                <w:b/>
                <w:sz w:val="16"/>
                <w:szCs w:val="16"/>
              </w:rPr>
              <w:t>Commencement information</w:t>
            </w:r>
          </w:p>
        </w:tc>
      </w:tr>
      <w:tr w:rsidR="000040A0" w:rsidRPr="00FA3FAB" w:rsidTr="00DA385A">
        <w:trPr>
          <w:tblHeader/>
        </w:trPr>
        <w:tc>
          <w:tcPr>
            <w:tcW w:w="1701" w:type="dxa"/>
            <w:tcBorders>
              <w:top w:val="single" w:sz="6" w:space="0" w:color="auto"/>
              <w:bottom w:val="single" w:sz="6" w:space="0" w:color="auto"/>
            </w:tcBorders>
            <w:shd w:val="clear" w:color="auto" w:fill="auto"/>
          </w:tcPr>
          <w:p w:rsidR="000040A0" w:rsidRPr="00FA3FAB" w:rsidRDefault="000040A0" w:rsidP="000040A0">
            <w:pPr>
              <w:pStyle w:val="Tabletext"/>
              <w:keepNext/>
              <w:rPr>
                <w:rFonts w:ascii="Arial" w:hAnsi="Arial" w:cs="Arial"/>
                <w:sz w:val="16"/>
                <w:szCs w:val="16"/>
              </w:rPr>
            </w:pPr>
            <w:r w:rsidRPr="00FA3FAB">
              <w:rPr>
                <w:rFonts w:ascii="Arial" w:hAnsi="Arial" w:cs="Arial"/>
                <w:b/>
                <w:sz w:val="16"/>
                <w:szCs w:val="16"/>
              </w:rPr>
              <w:t>Column 1</w:t>
            </w:r>
          </w:p>
        </w:tc>
        <w:tc>
          <w:tcPr>
            <w:tcW w:w="3828" w:type="dxa"/>
            <w:tcBorders>
              <w:top w:val="single" w:sz="6" w:space="0" w:color="auto"/>
              <w:bottom w:val="single" w:sz="6" w:space="0" w:color="auto"/>
            </w:tcBorders>
            <w:shd w:val="clear" w:color="auto" w:fill="auto"/>
          </w:tcPr>
          <w:p w:rsidR="000040A0" w:rsidRPr="00FA3FAB" w:rsidRDefault="000040A0" w:rsidP="000040A0">
            <w:pPr>
              <w:pStyle w:val="Tabletext"/>
              <w:keepNext/>
              <w:rPr>
                <w:rFonts w:ascii="Arial" w:hAnsi="Arial" w:cs="Arial"/>
                <w:sz w:val="16"/>
                <w:szCs w:val="16"/>
              </w:rPr>
            </w:pPr>
            <w:r w:rsidRPr="00FA3FAB">
              <w:rPr>
                <w:rFonts w:ascii="Arial" w:hAnsi="Arial" w:cs="Arial"/>
                <w:b/>
                <w:sz w:val="16"/>
                <w:szCs w:val="16"/>
              </w:rPr>
              <w:t>Column 2</w:t>
            </w:r>
          </w:p>
        </w:tc>
        <w:tc>
          <w:tcPr>
            <w:tcW w:w="1582" w:type="dxa"/>
            <w:tcBorders>
              <w:top w:val="single" w:sz="6" w:space="0" w:color="auto"/>
              <w:bottom w:val="single" w:sz="6" w:space="0" w:color="auto"/>
            </w:tcBorders>
            <w:shd w:val="clear" w:color="auto" w:fill="auto"/>
          </w:tcPr>
          <w:p w:rsidR="000040A0" w:rsidRPr="00FA3FAB" w:rsidRDefault="000040A0" w:rsidP="000040A0">
            <w:pPr>
              <w:pStyle w:val="Tabletext"/>
              <w:keepNext/>
              <w:rPr>
                <w:rFonts w:ascii="Arial" w:hAnsi="Arial" w:cs="Arial"/>
                <w:sz w:val="16"/>
                <w:szCs w:val="16"/>
              </w:rPr>
            </w:pPr>
            <w:r w:rsidRPr="00FA3FAB">
              <w:rPr>
                <w:rFonts w:ascii="Arial" w:hAnsi="Arial" w:cs="Arial"/>
                <w:b/>
                <w:sz w:val="16"/>
                <w:szCs w:val="16"/>
              </w:rPr>
              <w:t>Column 3</w:t>
            </w:r>
          </w:p>
        </w:tc>
      </w:tr>
      <w:tr w:rsidR="000040A0" w:rsidRPr="00FA3FAB">
        <w:trPr>
          <w:tblHeader/>
        </w:trPr>
        <w:tc>
          <w:tcPr>
            <w:tcW w:w="1701" w:type="dxa"/>
            <w:tcBorders>
              <w:top w:val="single" w:sz="6" w:space="0" w:color="auto"/>
              <w:bottom w:val="single" w:sz="12" w:space="0" w:color="auto"/>
            </w:tcBorders>
            <w:shd w:val="clear" w:color="auto" w:fill="auto"/>
          </w:tcPr>
          <w:p w:rsidR="000040A0" w:rsidRPr="00FA3FAB" w:rsidRDefault="000040A0" w:rsidP="000040A0">
            <w:pPr>
              <w:pStyle w:val="Tabletext"/>
              <w:keepNext/>
              <w:rPr>
                <w:rFonts w:ascii="Arial" w:hAnsi="Arial" w:cs="Arial"/>
                <w:sz w:val="16"/>
                <w:szCs w:val="16"/>
              </w:rPr>
            </w:pPr>
            <w:r w:rsidRPr="00FA3FAB">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0040A0" w:rsidRPr="00FA3FAB" w:rsidRDefault="000040A0" w:rsidP="000040A0">
            <w:pPr>
              <w:pStyle w:val="Tabletext"/>
              <w:keepNext/>
              <w:rPr>
                <w:rFonts w:ascii="Arial" w:hAnsi="Arial" w:cs="Arial"/>
                <w:sz w:val="16"/>
                <w:szCs w:val="16"/>
              </w:rPr>
            </w:pPr>
            <w:r w:rsidRPr="00FA3FAB">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0040A0" w:rsidRPr="00FA3FAB" w:rsidRDefault="000040A0" w:rsidP="000040A0">
            <w:pPr>
              <w:pStyle w:val="Tabletext"/>
              <w:keepNext/>
              <w:rPr>
                <w:rFonts w:ascii="Arial" w:hAnsi="Arial" w:cs="Arial"/>
                <w:sz w:val="16"/>
                <w:szCs w:val="16"/>
              </w:rPr>
            </w:pPr>
            <w:r w:rsidRPr="00FA3FAB">
              <w:rPr>
                <w:rFonts w:ascii="Arial" w:hAnsi="Arial" w:cs="Arial"/>
                <w:b/>
                <w:sz w:val="16"/>
                <w:szCs w:val="16"/>
              </w:rPr>
              <w:t>Date/Details</w:t>
            </w:r>
          </w:p>
        </w:tc>
      </w:tr>
      <w:tr w:rsidR="000040A0" w:rsidRPr="00FA3FAB">
        <w:tc>
          <w:tcPr>
            <w:tcW w:w="1701" w:type="dxa"/>
            <w:tcBorders>
              <w:top w:val="single" w:sz="2" w:space="0" w:color="auto"/>
              <w:bottom w:val="single" w:sz="2" w:space="0" w:color="auto"/>
            </w:tcBorders>
            <w:shd w:val="clear" w:color="auto" w:fill="auto"/>
          </w:tcPr>
          <w:p w:rsidR="000040A0" w:rsidRPr="00FA3FAB" w:rsidRDefault="000040A0" w:rsidP="000040A0">
            <w:pPr>
              <w:pStyle w:val="Tabletext"/>
              <w:rPr>
                <w:rFonts w:ascii="Arial" w:hAnsi="Arial" w:cs="Arial"/>
                <w:sz w:val="16"/>
                <w:szCs w:val="16"/>
              </w:rPr>
            </w:pPr>
            <w:r w:rsidRPr="00FA3FAB">
              <w:rPr>
                <w:rFonts w:ascii="Arial" w:hAnsi="Arial" w:cs="Arial"/>
                <w:sz w:val="16"/>
                <w:szCs w:val="16"/>
              </w:rPr>
              <w:t>2.  Schedule</w:t>
            </w:r>
            <w:r w:rsidR="00FA3FAB">
              <w:rPr>
                <w:rFonts w:ascii="Arial" w:hAnsi="Arial" w:cs="Arial"/>
                <w:sz w:val="16"/>
                <w:szCs w:val="16"/>
              </w:rPr>
              <w:t> </w:t>
            </w:r>
            <w:r w:rsidRPr="00FA3FAB">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0040A0" w:rsidRPr="00FA3FAB" w:rsidRDefault="000040A0" w:rsidP="000040A0">
            <w:pPr>
              <w:pStyle w:val="Tabletext"/>
              <w:rPr>
                <w:rFonts w:ascii="Arial" w:hAnsi="Arial" w:cs="Arial"/>
                <w:sz w:val="16"/>
                <w:szCs w:val="16"/>
              </w:rPr>
            </w:pPr>
            <w:r w:rsidRPr="00FA3FAB">
              <w:rPr>
                <w:rFonts w:ascii="Arial" w:hAnsi="Arial" w:cs="Arial"/>
                <w:sz w:val="16"/>
                <w:szCs w:val="16"/>
              </w:rPr>
              <w:t>Immediately after the provision(s) covered by table item</w:t>
            </w:r>
            <w:r w:rsidR="00FA3FAB">
              <w:rPr>
                <w:rFonts w:ascii="Arial" w:hAnsi="Arial" w:cs="Arial"/>
                <w:sz w:val="16"/>
                <w:szCs w:val="16"/>
              </w:rPr>
              <w:t> </w:t>
            </w:r>
            <w:r w:rsidRPr="00FA3FAB">
              <w:rPr>
                <w:rFonts w:ascii="Arial" w:hAnsi="Arial" w:cs="Arial"/>
                <w:sz w:val="16"/>
                <w:szCs w:val="16"/>
              </w:rPr>
              <w:t>3.</w:t>
            </w:r>
          </w:p>
        </w:tc>
        <w:tc>
          <w:tcPr>
            <w:tcW w:w="1582" w:type="dxa"/>
            <w:tcBorders>
              <w:top w:val="single" w:sz="2" w:space="0" w:color="auto"/>
              <w:bottom w:val="single" w:sz="2" w:space="0" w:color="auto"/>
            </w:tcBorders>
            <w:shd w:val="clear" w:color="auto" w:fill="auto"/>
          </w:tcPr>
          <w:p w:rsidR="000040A0" w:rsidRPr="00FA3FAB" w:rsidRDefault="000040A0" w:rsidP="000040A0">
            <w:pPr>
              <w:pStyle w:val="Tabletext"/>
              <w:rPr>
                <w:rFonts w:ascii="Arial" w:hAnsi="Arial" w:cs="Arial"/>
                <w:sz w:val="16"/>
                <w:szCs w:val="16"/>
              </w:rPr>
            </w:pPr>
            <w:r w:rsidRPr="00FA3FAB">
              <w:rPr>
                <w:rFonts w:ascii="Arial" w:hAnsi="Arial" w:cs="Arial"/>
                <w:sz w:val="16"/>
                <w:szCs w:val="16"/>
              </w:rPr>
              <w:t>18</w:t>
            </w:r>
            <w:r w:rsidR="00FA3FAB">
              <w:rPr>
                <w:rFonts w:ascii="Arial" w:hAnsi="Arial" w:cs="Arial"/>
                <w:sz w:val="16"/>
                <w:szCs w:val="16"/>
              </w:rPr>
              <w:t> </w:t>
            </w:r>
            <w:r w:rsidRPr="00FA3FAB">
              <w:rPr>
                <w:rFonts w:ascii="Arial" w:hAnsi="Arial" w:cs="Arial"/>
                <w:sz w:val="16"/>
                <w:szCs w:val="16"/>
              </w:rPr>
              <w:t>October 2008</w:t>
            </w:r>
          </w:p>
        </w:tc>
      </w:tr>
      <w:tr w:rsidR="004B24F6" w:rsidRPr="00FA3FAB">
        <w:tc>
          <w:tcPr>
            <w:tcW w:w="1701" w:type="dxa"/>
            <w:tcBorders>
              <w:top w:val="single" w:sz="2" w:space="0" w:color="auto"/>
              <w:bottom w:val="single" w:sz="2" w:space="0" w:color="auto"/>
            </w:tcBorders>
            <w:shd w:val="clear" w:color="auto" w:fill="auto"/>
          </w:tcPr>
          <w:p w:rsidR="004B24F6" w:rsidRPr="00FA3FAB" w:rsidRDefault="004B24F6" w:rsidP="000040A0">
            <w:pPr>
              <w:pStyle w:val="Tabletext"/>
              <w:rPr>
                <w:rFonts w:ascii="Arial" w:hAnsi="Arial" w:cs="Arial"/>
                <w:sz w:val="16"/>
                <w:szCs w:val="16"/>
              </w:rPr>
            </w:pPr>
            <w:r w:rsidRPr="00FA3FAB">
              <w:rPr>
                <w:rFonts w:ascii="Arial" w:hAnsi="Arial" w:cs="Arial"/>
                <w:sz w:val="16"/>
                <w:szCs w:val="16"/>
              </w:rPr>
              <w:t>3.  Schedules</w:t>
            </w:r>
            <w:r w:rsidR="00FA3FAB">
              <w:rPr>
                <w:rFonts w:ascii="Arial" w:hAnsi="Arial" w:cs="Arial"/>
                <w:sz w:val="16"/>
                <w:szCs w:val="16"/>
              </w:rPr>
              <w:t> </w:t>
            </w:r>
            <w:r w:rsidRPr="00FA3FAB">
              <w:rPr>
                <w:rFonts w:ascii="Arial" w:hAnsi="Arial" w:cs="Arial"/>
                <w:sz w:val="16"/>
                <w:szCs w:val="16"/>
              </w:rPr>
              <w:t>2 to 5</w:t>
            </w:r>
          </w:p>
        </w:tc>
        <w:tc>
          <w:tcPr>
            <w:tcW w:w="3828" w:type="dxa"/>
            <w:tcBorders>
              <w:top w:val="single" w:sz="2" w:space="0" w:color="auto"/>
              <w:bottom w:val="single" w:sz="2" w:space="0" w:color="auto"/>
            </w:tcBorders>
            <w:shd w:val="clear" w:color="auto" w:fill="auto"/>
          </w:tcPr>
          <w:p w:rsidR="004B24F6" w:rsidRPr="00FA3FAB" w:rsidRDefault="004B24F6" w:rsidP="000040A0">
            <w:pPr>
              <w:pStyle w:val="Tabletext"/>
              <w:rPr>
                <w:rFonts w:ascii="Arial" w:hAnsi="Arial" w:cs="Arial"/>
                <w:sz w:val="16"/>
                <w:szCs w:val="16"/>
              </w:rPr>
            </w:pPr>
            <w:r w:rsidRPr="00FA3FAB">
              <w:rPr>
                <w:rFonts w:ascii="Arial" w:hAnsi="Arial" w:cs="Arial"/>
                <w:sz w:val="16"/>
                <w:szCs w:val="16"/>
              </w:rPr>
              <w:t>The day after this Act receives the Royal Assent.</w:t>
            </w:r>
          </w:p>
        </w:tc>
        <w:tc>
          <w:tcPr>
            <w:tcW w:w="1582" w:type="dxa"/>
            <w:tcBorders>
              <w:top w:val="single" w:sz="2" w:space="0" w:color="auto"/>
              <w:bottom w:val="single" w:sz="2" w:space="0" w:color="auto"/>
            </w:tcBorders>
            <w:shd w:val="clear" w:color="auto" w:fill="auto"/>
          </w:tcPr>
          <w:p w:rsidR="004B24F6" w:rsidRPr="00FA3FAB" w:rsidRDefault="004B24F6" w:rsidP="000040A0">
            <w:pPr>
              <w:pStyle w:val="Tabletext"/>
              <w:rPr>
                <w:rFonts w:ascii="Arial" w:hAnsi="Arial" w:cs="Arial"/>
                <w:sz w:val="16"/>
                <w:szCs w:val="16"/>
              </w:rPr>
            </w:pPr>
            <w:r w:rsidRPr="00FA3FAB">
              <w:rPr>
                <w:rFonts w:ascii="Arial" w:hAnsi="Arial" w:cs="Arial"/>
                <w:sz w:val="16"/>
                <w:szCs w:val="16"/>
              </w:rPr>
              <w:t>18</w:t>
            </w:r>
            <w:r w:rsidR="00FA3FAB">
              <w:rPr>
                <w:rFonts w:ascii="Arial" w:hAnsi="Arial" w:cs="Arial"/>
                <w:sz w:val="16"/>
                <w:szCs w:val="16"/>
              </w:rPr>
              <w:t> </w:t>
            </w:r>
            <w:r w:rsidRPr="00FA3FAB">
              <w:rPr>
                <w:rFonts w:ascii="Arial" w:hAnsi="Arial" w:cs="Arial"/>
                <w:sz w:val="16"/>
                <w:szCs w:val="16"/>
              </w:rPr>
              <w:t>October 2008</w:t>
            </w:r>
          </w:p>
        </w:tc>
      </w:tr>
    </w:tbl>
    <w:p w:rsidR="00AF122D" w:rsidRPr="00FA3FAB" w:rsidRDefault="00AF122D" w:rsidP="00AF122D"/>
    <w:p w:rsidR="00B50751" w:rsidRPr="00BC57F4" w:rsidRDefault="00B50751" w:rsidP="00B50751">
      <w:pPr>
        <w:pStyle w:val="ENotesHeading2"/>
        <w:pageBreakBefore/>
        <w:outlineLvl w:val="9"/>
      </w:pPr>
      <w:bookmarkStart w:id="97" w:name="_Toc390772458"/>
      <w:r w:rsidRPr="00BC57F4">
        <w:t>Endnote 4—Amendment history</w:t>
      </w:r>
      <w:bookmarkEnd w:id="97"/>
    </w:p>
    <w:p w:rsidR="00B50751" w:rsidRPr="00BC57F4" w:rsidRDefault="00B50751" w:rsidP="00B50751">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235"/>
        <w:gridCol w:w="4847"/>
      </w:tblGrid>
      <w:tr w:rsidR="00B50751" w:rsidRPr="00AB2E30" w:rsidTr="000B2FF7">
        <w:trPr>
          <w:cantSplit/>
          <w:tblHeader/>
        </w:trPr>
        <w:tc>
          <w:tcPr>
            <w:tcW w:w="2235" w:type="dxa"/>
            <w:tcBorders>
              <w:top w:val="single" w:sz="12" w:space="0" w:color="auto"/>
              <w:bottom w:val="single" w:sz="12" w:space="0" w:color="auto"/>
            </w:tcBorders>
            <w:shd w:val="clear" w:color="auto" w:fill="auto"/>
          </w:tcPr>
          <w:p w:rsidR="00B50751" w:rsidRPr="00AB2E30" w:rsidRDefault="00B50751" w:rsidP="00405270">
            <w:pPr>
              <w:pStyle w:val="ENoteTableHeading"/>
              <w:rPr>
                <w:rFonts w:cs="Arial"/>
              </w:rPr>
            </w:pPr>
            <w:r w:rsidRPr="00AB2E30">
              <w:rPr>
                <w:rFonts w:cs="Arial"/>
              </w:rPr>
              <w:t>Provision affected</w:t>
            </w:r>
          </w:p>
        </w:tc>
        <w:tc>
          <w:tcPr>
            <w:tcW w:w="4847" w:type="dxa"/>
            <w:tcBorders>
              <w:top w:val="single" w:sz="12" w:space="0" w:color="auto"/>
              <w:bottom w:val="single" w:sz="12" w:space="0" w:color="auto"/>
            </w:tcBorders>
            <w:shd w:val="clear" w:color="auto" w:fill="auto"/>
          </w:tcPr>
          <w:p w:rsidR="00B50751" w:rsidRPr="00AB2E30" w:rsidRDefault="00B50751" w:rsidP="00405270">
            <w:pPr>
              <w:pStyle w:val="ENoteTableHeading"/>
              <w:rPr>
                <w:rFonts w:cs="Arial"/>
              </w:rPr>
            </w:pPr>
            <w:r w:rsidRPr="00AB2E30">
              <w:rPr>
                <w:rFonts w:cs="Arial"/>
              </w:rPr>
              <w:t>How affected</w:t>
            </w:r>
          </w:p>
        </w:tc>
      </w:tr>
      <w:tr w:rsidR="00E33598" w:rsidRPr="00FA3FAB" w:rsidTr="00AF122D">
        <w:tblPrEx>
          <w:tblBorders>
            <w:top w:val="none" w:sz="0" w:space="0" w:color="auto"/>
            <w:bottom w:val="none" w:sz="0" w:space="0" w:color="auto"/>
          </w:tblBorders>
        </w:tblPrEx>
        <w:trPr>
          <w:cantSplit/>
        </w:trPr>
        <w:tc>
          <w:tcPr>
            <w:tcW w:w="2235" w:type="dxa"/>
            <w:tcBorders>
              <w:top w:val="single" w:sz="12" w:space="0" w:color="auto"/>
            </w:tcBorders>
            <w:shd w:val="clear" w:color="auto" w:fill="auto"/>
          </w:tcPr>
          <w:p w:rsidR="00E33598" w:rsidRPr="00FA3FAB" w:rsidRDefault="00E33598" w:rsidP="00E33598">
            <w:pPr>
              <w:pStyle w:val="Tabletext"/>
              <w:rPr>
                <w:sz w:val="16"/>
                <w:szCs w:val="16"/>
              </w:rPr>
            </w:pPr>
            <w:r w:rsidRPr="00FA3FAB">
              <w:rPr>
                <w:b/>
                <w:sz w:val="16"/>
                <w:szCs w:val="16"/>
              </w:rPr>
              <w:t>Part</w:t>
            </w:r>
            <w:r w:rsidR="00E96B4A" w:rsidRPr="00FA3FAB">
              <w:rPr>
                <w:b/>
                <w:sz w:val="16"/>
                <w:szCs w:val="16"/>
              </w:rPr>
              <w:t> </w:t>
            </w:r>
            <w:r w:rsidRPr="00FA3FAB">
              <w:rPr>
                <w:b/>
                <w:sz w:val="16"/>
                <w:szCs w:val="16"/>
              </w:rPr>
              <w:t>I</w:t>
            </w:r>
          </w:p>
        </w:tc>
        <w:tc>
          <w:tcPr>
            <w:tcW w:w="4847" w:type="dxa"/>
            <w:tcBorders>
              <w:top w:val="single" w:sz="12" w:space="0" w:color="auto"/>
            </w:tcBorders>
            <w:shd w:val="clear" w:color="auto" w:fill="auto"/>
          </w:tcPr>
          <w:p w:rsidR="00E33598" w:rsidRPr="00FA3FAB" w:rsidRDefault="00E33598" w:rsidP="00E33598">
            <w:pPr>
              <w:pStyle w:val="Tabletext"/>
              <w:rPr>
                <w:sz w:val="16"/>
                <w:szCs w:val="16"/>
              </w:rPr>
            </w:pP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3</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118, 1973</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4</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5</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 No.</w:t>
            </w:r>
            <w:r w:rsidR="00FA3FAB">
              <w:rPr>
                <w:sz w:val="16"/>
                <w:szCs w:val="16"/>
              </w:rPr>
              <w:t> </w:t>
            </w:r>
            <w:r w:rsidRPr="00FA3FAB">
              <w:rPr>
                <w:sz w:val="16"/>
                <w:szCs w:val="16"/>
              </w:rPr>
              <w:t>76, 1984; No.</w:t>
            </w:r>
            <w:r w:rsidR="00FA3FAB">
              <w:rPr>
                <w:sz w:val="16"/>
                <w:szCs w:val="16"/>
              </w:rPr>
              <w:t> </w:t>
            </w:r>
            <w:r w:rsidRPr="00FA3FAB">
              <w:rPr>
                <w:sz w:val="16"/>
                <w:szCs w:val="16"/>
              </w:rPr>
              <w:t>118, 1990; No.</w:t>
            </w:r>
            <w:r w:rsidR="00FA3FAB">
              <w:rPr>
                <w:sz w:val="16"/>
                <w:szCs w:val="16"/>
              </w:rPr>
              <w:t> </w:t>
            </w:r>
            <w:r w:rsidRPr="00FA3FAB">
              <w:rPr>
                <w:sz w:val="16"/>
                <w:szCs w:val="16"/>
              </w:rPr>
              <w:t>193, 1992; No.</w:t>
            </w:r>
            <w:r w:rsidR="00FA3FAB">
              <w:rPr>
                <w:sz w:val="16"/>
                <w:szCs w:val="16"/>
              </w:rPr>
              <w:t> </w:t>
            </w:r>
            <w:r w:rsidRPr="00FA3FAB">
              <w:rPr>
                <w:sz w:val="16"/>
                <w:szCs w:val="16"/>
              </w:rPr>
              <w:t>161, 1995; Nos. 48 and 54, 1998; No.</w:t>
            </w:r>
            <w:r w:rsidR="00FA3FAB">
              <w:rPr>
                <w:sz w:val="16"/>
                <w:szCs w:val="16"/>
              </w:rPr>
              <w:t> </w:t>
            </w:r>
            <w:r w:rsidRPr="00FA3FAB">
              <w:rPr>
                <w:sz w:val="16"/>
                <w:szCs w:val="16"/>
              </w:rPr>
              <w:t>160, 2000; No.</w:t>
            </w:r>
            <w:r w:rsidR="00FA3FAB">
              <w:rPr>
                <w:sz w:val="16"/>
                <w:szCs w:val="16"/>
              </w:rPr>
              <w:t> </w:t>
            </w:r>
            <w:r w:rsidRPr="00FA3FAB">
              <w:rPr>
                <w:sz w:val="16"/>
                <w:szCs w:val="16"/>
              </w:rPr>
              <w:t>122, 2001; No.</w:t>
            </w:r>
            <w:r w:rsidR="00FA3FAB">
              <w:rPr>
                <w:sz w:val="16"/>
                <w:szCs w:val="16"/>
              </w:rPr>
              <w:t> </w:t>
            </w:r>
            <w:r w:rsidRPr="00FA3FAB">
              <w:rPr>
                <w:sz w:val="16"/>
                <w:szCs w:val="16"/>
              </w:rPr>
              <w:t>42, 2003</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6</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rs. No.</w:t>
            </w:r>
            <w:r w:rsidR="00FA3FAB">
              <w:rPr>
                <w:sz w:val="16"/>
                <w:szCs w:val="16"/>
              </w:rPr>
              <w:t> </w:t>
            </w:r>
            <w:r w:rsidRPr="00FA3FAB">
              <w:rPr>
                <w:sz w:val="16"/>
                <w:szCs w:val="16"/>
              </w:rPr>
              <w:t>118, 1973</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6A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118, 1973</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am. No.</w:t>
            </w:r>
            <w:r w:rsidR="00FA3FAB">
              <w:rPr>
                <w:sz w:val="16"/>
                <w:szCs w:val="16"/>
              </w:rPr>
              <w:t> </w:t>
            </w:r>
            <w:r w:rsidRPr="00FA3FAB">
              <w:rPr>
                <w:sz w:val="16"/>
                <w:szCs w:val="16"/>
              </w:rPr>
              <w:t>166, 1986; No.</w:t>
            </w:r>
            <w:r w:rsidR="00FA3FAB">
              <w:rPr>
                <w:sz w:val="16"/>
                <w:szCs w:val="16"/>
              </w:rPr>
              <w:t> </w:t>
            </w:r>
            <w:r w:rsidRPr="00FA3FAB">
              <w:rPr>
                <w:sz w:val="16"/>
                <w:szCs w:val="16"/>
              </w:rPr>
              <w:t>46, 2011</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6B</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44, 1999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rPr>
                <w:sz w:val="16"/>
                <w:szCs w:val="16"/>
              </w:rPr>
            </w:pPr>
            <w:r w:rsidRPr="00FA3FAB">
              <w:rPr>
                <w:b/>
                <w:sz w:val="16"/>
                <w:szCs w:val="16"/>
              </w:rPr>
              <w:t>Part</w:t>
            </w:r>
            <w:r w:rsidR="00E96B4A" w:rsidRPr="00FA3FAB">
              <w:rPr>
                <w:b/>
                <w:sz w:val="16"/>
                <w:szCs w:val="16"/>
              </w:rPr>
              <w:t> </w:t>
            </w:r>
            <w:r w:rsidRPr="00FA3FAB">
              <w:rPr>
                <w:b/>
                <w:sz w:val="16"/>
                <w:szCs w:val="16"/>
              </w:rPr>
              <w:t>II</w:t>
            </w:r>
          </w:p>
        </w:tc>
        <w:tc>
          <w:tcPr>
            <w:tcW w:w="4847" w:type="dxa"/>
            <w:shd w:val="clear" w:color="auto" w:fill="auto"/>
          </w:tcPr>
          <w:p w:rsidR="00E33598" w:rsidRPr="00FA3FAB" w:rsidRDefault="00E33598" w:rsidP="00E33598">
            <w:pPr>
              <w:pStyle w:val="Tabletext"/>
              <w:rPr>
                <w:sz w:val="16"/>
                <w:szCs w:val="16"/>
              </w:rPr>
            </w:pP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rPr>
                <w:sz w:val="16"/>
                <w:szCs w:val="16"/>
              </w:rPr>
            </w:pPr>
            <w:r w:rsidRPr="00FA3FAB">
              <w:rPr>
                <w:b/>
                <w:sz w:val="16"/>
                <w:szCs w:val="16"/>
              </w:rPr>
              <w:t>Division</w:t>
            </w:r>
            <w:r w:rsidR="00FA3FAB">
              <w:rPr>
                <w:b/>
                <w:sz w:val="16"/>
                <w:szCs w:val="16"/>
              </w:rPr>
              <w:t> </w:t>
            </w:r>
            <w:r w:rsidRPr="00FA3FAB">
              <w:rPr>
                <w:b/>
                <w:sz w:val="16"/>
                <w:szCs w:val="16"/>
              </w:rPr>
              <w:t>1</w:t>
            </w:r>
          </w:p>
        </w:tc>
        <w:tc>
          <w:tcPr>
            <w:tcW w:w="4847" w:type="dxa"/>
            <w:shd w:val="clear" w:color="auto" w:fill="auto"/>
          </w:tcPr>
          <w:p w:rsidR="00E33598" w:rsidRPr="00FA3FAB" w:rsidRDefault="00E33598" w:rsidP="00E33598">
            <w:pPr>
              <w:pStyle w:val="Tabletext"/>
              <w:rPr>
                <w:sz w:val="16"/>
                <w:szCs w:val="16"/>
              </w:rPr>
            </w:pP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Heading to Div. 1 of Part</w:t>
            </w:r>
            <w:r w:rsidR="00E96B4A" w:rsidRPr="00FA3FAB">
              <w:rPr>
                <w:sz w:val="16"/>
                <w:szCs w:val="16"/>
              </w:rPr>
              <w:t> </w:t>
            </w:r>
            <w:r w:rsidRPr="00FA3FAB">
              <w:rPr>
                <w:sz w:val="16"/>
                <w:szCs w:val="16"/>
              </w:rPr>
              <w:t>II</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7</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 No.</w:t>
            </w:r>
            <w:r w:rsidR="00FA3FAB">
              <w:rPr>
                <w:sz w:val="16"/>
                <w:szCs w:val="16"/>
              </w:rPr>
              <w:t> </w:t>
            </w:r>
            <w:r w:rsidRPr="00FA3FAB">
              <w:rPr>
                <w:sz w:val="16"/>
                <w:szCs w:val="16"/>
              </w:rPr>
              <w:t>76, 1984;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Note to s. 7</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152, 1997</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Heading to s. 7A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rs.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7A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152, 1997</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54, 1998; No.</w:t>
            </w:r>
            <w:r w:rsidR="00FA3FAB">
              <w:rPr>
                <w:sz w:val="16"/>
                <w:szCs w:val="16"/>
              </w:rPr>
              <w:t> </w:t>
            </w:r>
            <w:r w:rsidRPr="00FA3FAB">
              <w:rPr>
                <w:sz w:val="16"/>
                <w:szCs w:val="16"/>
              </w:rPr>
              <w:t>90, 2008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8</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rPr>
                <w:sz w:val="16"/>
                <w:szCs w:val="16"/>
              </w:rPr>
            </w:pPr>
            <w:r w:rsidRPr="00FA3FAB">
              <w:rPr>
                <w:b/>
                <w:sz w:val="16"/>
                <w:szCs w:val="16"/>
              </w:rPr>
              <w:t>Division</w:t>
            </w:r>
            <w:r w:rsidR="00FA3FAB">
              <w:rPr>
                <w:b/>
                <w:sz w:val="16"/>
                <w:szCs w:val="16"/>
              </w:rPr>
              <w:t> </w:t>
            </w:r>
            <w:r w:rsidRPr="00FA3FAB">
              <w:rPr>
                <w:b/>
                <w:sz w:val="16"/>
                <w:szCs w:val="16"/>
              </w:rPr>
              <w:t>2</w:t>
            </w:r>
          </w:p>
        </w:tc>
        <w:tc>
          <w:tcPr>
            <w:tcW w:w="4847" w:type="dxa"/>
            <w:shd w:val="clear" w:color="auto" w:fill="auto"/>
          </w:tcPr>
          <w:p w:rsidR="00E33598" w:rsidRPr="00FA3FAB" w:rsidRDefault="00E33598" w:rsidP="00E33598">
            <w:pPr>
              <w:pStyle w:val="Tabletext"/>
              <w:rPr>
                <w:sz w:val="16"/>
                <w:szCs w:val="16"/>
              </w:rPr>
            </w:pP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Heading to Div. 2 of Part</w:t>
            </w:r>
            <w:r w:rsidR="00E96B4A" w:rsidRPr="00FA3FAB">
              <w:rPr>
                <w:sz w:val="16"/>
                <w:szCs w:val="16"/>
              </w:rPr>
              <w:t> </w:t>
            </w:r>
            <w:r w:rsidRPr="00FA3FAB">
              <w:rPr>
                <w:sz w:val="16"/>
                <w:szCs w:val="16"/>
              </w:rPr>
              <w:t>II</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8A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10</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54, 1998; No.</w:t>
            </w:r>
            <w:r w:rsidR="00FA3FAB">
              <w:rPr>
                <w:sz w:val="16"/>
                <w:szCs w:val="16"/>
              </w:rPr>
              <w:t> </w:t>
            </w:r>
            <w:r w:rsidRPr="00FA3FAB">
              <w:rPr>
                <w:sz w:val="16"/>
                <w:szCs w:val="16"/>
              </w:rPr>
              <w:t>122, 2001</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10A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10B</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122, 2001; No.</w:t>
            </w:r>
            <w:r w:rsidR="00FA3FAB">
              <w:rPr>
                <w:sz w:val="16"/>
                <w:szCs w:val="16"/>
              </w:rPr>
              <w:t> </w:t>
            </w:r>
            <w:r w:rsidRPr="00FA3FAB">
              <w:rPr>
                <w:sz w:val="16"/>
                <w:szCs w:val="16"/>
              </w:rPr>
              <w:t>37, 2002</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10C</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Heading to s. 11</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11</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 No.</w:t>
            </w:r>
            <w:r w:rsidR="00FA3FAB">
              <w:rPr>
                <w:sz w:val="16"/>
                <w:szCs w:val="16"/>
              </w:rPr>
              <w:t> </w:t>
            </w:r>
            <w:r w:rsidRPr="00FA3FAB">
              <w:rPr>
                <w:sz w:val="16"/>
                <w:szCs w:val="16"/>
              </w:rPr>
              <w:t>166, 1986;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12</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 No.</w:t>
            </w:r>
            <w:r w:rsidR="00FA3FAB">
              <w:rPr>
                <w:sz w:val="16"/>
                <w:szCs w:val="16"/>
              </w:rPr>
              <w:t> </w:t>
            </w:r>
            <w:r w:rsidRPr="00FA3FAB">
              <w:rPr>
                <w:sz w:val="16"/>
                <w:szCs w:val="16"/>
              </w:rPr>
              <w:t>166, 1986; No.</w:t>
            </w:r>
            <w:r w:rsidR="00FA3FAB">
              <w:rPr>
                <w:sz w:val="16"/>
                <w:szCs w:val="16"/>
              </w:rPr>
              <w:t> </w:t>
            </w:r>
            <w:r w:rsidRPr="00FA3FAB">
              <w:rPr>
                <w:sz w:val="16"/>
                <w:szCs w:val="16"/>
              </w:rPr>
              <w:t>193, 1992;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rPr>
                <w:sz w:val="16"/>
                <w:szCs w:val="16"/>
              </w:rPr>
            </w:pPr>
            <w:r w:rsidRPr="00FA3FAB">
              <w:rPr>
                <w:b/>
                <w:sz w:val="16"/>
                <w:szCs w:val="16"/>
              </w:rPr>
              <w:t>Part</w:t>
            </w:r>
            <w:r w:rsidR="00E96B4A" w:rsidRPr="00FA3FAB">
              <w:rPr>
                <w:b/>
                <w:sz w:val="16"/>
                <w:szCs w:val="16"/>
              </w:rPr>
              <w:t> </w:t>
            </w:r>
            <w:r w:rsidRPr="00FA3FAB">
              <w:rPr>
                <w:b/>
                <w:sz w:val="16"/>
                <w:szCs w:val="16"/>
              </w:rPr>
              <w:t>III</w:t>
            </w:r>
          </w:p>
        </w:tc>
        <w:tc>
          <w:tcPr>
            <w:tcW w:w="4847" w:type="dxa"/>
            <w:shd w:val="clear" w:color="auto" w:fill="auto"/>
          </w:tcPr>
          <w:p w:rsidR="00E33598" w:rsidRPr="00FA3FAB" w:rsidRDefault="00E33598" w:rsidP="00E33598">
            <w:pPr>
              <w:pStyle w:val="Tabletext"/>
              <w:rPr>
                <w:sz w:val="16"/>
                <w:szCs w:val="16"/>
              </w:rPr>
            </w:pP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Heading to s. 14</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14</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 No.</w:t>
            </w:r>
            <w:r w:rsidR="00FA3FAB">
              <w:rPr>
                <w:sz w:val="16"/>
                <w:szCs w:val="16"/>
              </w:rPr>
              <w:t> </w:t>
            </w:r>
            <w:r w:rsidRPr="00FA3FAB">
              <w:rPr>
                <w:sz w:val="16"/>
                <w:szCs w:val="16"/>
              </w:rPr>
              <w:t>166, 1986; No.</w:t>
            </w:r>
            <w:r w:rsidR="00FA3FAB">
              <w:rPr>
                <w:sz w:val="16"/>
                <w:szCs w:val="16"/>
              </w:rPr>
              <w:t> </w:t>
            </w:r>
            <w:r w:rsidRPr="00FA3FAB">
              <w:rPr>
                <w:sz w:val="16"/>
                <w:szCs w:val="16"/>
              </w:rPr>
              <w:t>193, 1992; No.</w:t>
            </w:r>
            <w:r w:rsidR="00FA3FAB">
              <w:rPr>
                <w:sz w:val="16"/>
                <w:szCs w:val="16"/>
              </w:rPr>
              <w:t> </w:t>
            </w:r>
            <w:r w:rsidRPr="00FA3FAB">
              <w:rPr>
                <w:sz w:val="16"/>
                <w:szCs w:val="16"/>
              </w:rPr>
              <w:t>54, 1998; No.</w:t>
            </w:r>
            <w:r w:rsidR="00FA3FAB">
              <w:rPr>
                <w:sz w:val="16"/>
                <w:szCs w:val="16"/>
              </w:rPr>
              <w:t> </w:t>
            </w:r>
            <w:r w:rsidRPr="00FA3FAB">
              <w:rPr>
                <w:sz w:val="16"/>
                <w:szCs w:val="16"/>
              </w:rPr>
              <w:t>146, 1999; No.</w:t>
            </w:r>
            <w:r w:rsidR="00FA3FAB">
              <w:rPr>
                <w:sz w:val="16"/>
                <w:szCs w:val="16"/>
              </w:rPr>
              <w:t> </w:t>
            </w:r>
            <w:r w:rsidRPr="00FA3FAB">
              <w:rPr>
                <w:sz w:val="16"/>
                <w:szCs w:val="16"/>
              </w:rPr>
              <w:t>160, 2000; No.</w:t>
            </w:r>
            <w:r w:rsidR="00FA3FAB">
              <w:rPr>
                <w:sz w:val="16"/>
                <w:szCs w:val="16"/>
              </w:rPr>
              <w:t> </w:t>
            </w:r>
            <w:r w:rsidRPr="00FA3FAB">
              <w:rPr>
                <w:sz w:val="16"/>
                <w:szCs w:val="16"/>
              </w:rPr>
              <w:t>37, 2002</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15</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rs.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AF122D">
            <w:pPr>
              <w:pStyle w:val="Tabletext"/>
              <w:tabs>
                <w:tab w:val="center" w:leader="dot" w:pos="2268"/>
              </w:tabs>
              <w:rPr>
                <w:sz w:val="16"/>
                <w:szCs w:val="16"/>
              </w:rPr>
            </w:pPr>
          </w:p>
        </w:tc>
        <w:tc>
          <w:tcPr>
            <w:tcW w:w="4847" w:type="dxa"/>
            <w:shd w:val="clear" w:color="auto" w:fill="auto"/>
          </w:tcPr>
          <w:p w:rsidR="00E33598" w:rsidRPr="00FA3FAB" w:rsidRDefault="00E33598" w:rsidP="00AF122D">
            <w:pPr>
              <w:pStyle w:val="Tabletext"/>
              <w:rPr>
                <w:sz w:val="16"/>
                <w:szCs w:val="16"/>
              </w:rPr>
            </w:pPr>
            <w:r w:rsidRPr="00FA3FAB">
              <w:rPr>
                <w:sz w:val="16"/>
                <w:szCs w:val="16"/>
              </w:rPr>
              <w:t>am. No.</w:t>
            </w:r>
            <w:r w:rsidR="00FA3FAB">
              <w:rPr>
                <w:sz w:val="16"/>
                <w:szCs w:val="16"/>
              </w:rPr>
              <w:t> </w:t>
            </w:r>
            <w:r w:rsidRPr="00FA3FAB">
              <w:rPr>
                <w:sz w:val="16"/>
                <w:szCs w:val="16"/>
              </w:rPr>
              <w:t>193, 1992; No.</w:t>
            </w:r>
            <w:r w:rsidR="00FA3FAB">
              <w:rPr>
                <w:sz w:val="16"/>
                <w:szCs w:val="16"/>
              </w:rPr>
              <w:t> </w:t>
            </w:r>
            <w:r w:rsidRPr="00FA3FAB">
              <w:rPr>
                <w:sz w:val="16"/>
                <w:szCs w:val="16"/>
              </w:rPr>
              <w:t>43, 1996;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16</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166, 1986;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17</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 No.</w:t>
            </w:r>
            <w:r w:rsidR="00FA3FAB">
              <w:rPr>
                <w:sz w:val="16"/>
                <w:szCs w:val="16"/>
              </w:rPr>
              <w:t> </w:t>
            </w:r>
            <w:r w:rsidRPr="00FA3FAB">
              <w:rPr>
                <w:sz w:val="16"/>
                <w:szCs w:val="16"/>
              </w:rPr>
              <w:t>76, 1984;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rs. No.</w:t>
            </w:r>
            <w:r w:rsidR="00FA3FAB">
              <w:rPr>
                <w:sz w:val="16"/>
                <w:szCs w:val="16"/>
              </w:rPr>
              <w:t> </w:t>
            </w:r>
            <w:r w:rsidRPr="00FA3FAB">
              <w:rPr>
                <w:sz w:val="16"/>
                <w:szCs w:val="16"/>
              </w:rPr>
              <w:t>118, 1990</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am. No.</w:t>
            </w:r>
            <w:r w:rsidR="00FA3FAB">
              <w:rPr>
                <w:sz w:val="16"/>
                <w:szCs w:val="16"/>
              </w:rPr>
              <w:t> </w:t>
            </w:r>
            <w:r w:rsidRPr="00FA3FAB">
              <w:rPr>
                <w:sz w:val="16"/>
                <w:szCs w:val="16"/>
              </w:rPr>
              <w:t>161, 1995; No.</w:t>
            </w:r>
            <w:r w:rsidR="00FA3FAB">
              <w:rPr>
                <w:sz w:val="16"/>
                <w:szCs w:val="16"/>
              </w:rPr>
              <w:t> </w:t>
            </w:r>
            <w:r w:rsidRPr="00FA3FAB">
              <w:rPr>
                <w:sz w:val="16"/>
                <w:szCs w:val="16"/>
              </w:rPr>
              <w:t>54, 1998; No.</w:t>
            </w:r>
            <w:r w:rsidR="00FA3FAB">
              <w:rPr>
                <w:sz w:val="16"/>
                <w:szCs w:val="16"/>
              </w:rPr>
              <w:t> </w:t>
            </w:r>
            <w:r w:rsidRPr="00FA3FAB">
              <w:rPr>
                <w:sz w:val="16"/>
                <w:szCs w:val="16"/>
              </w:rPr>
              <w:t>24, 2000</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17A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37, 2002</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18</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 No.</w:t>
            </w:r>
            <w:r w:rsidR="00FA3FAB">
              <w:rPr>
                <w:sz w:val="16"/>
                <w:szCs w:val="16"/>
              </w:rPr>
              <w:t> </w:t>
            </w:r>
            <w:r w:rsidRPr="00FA3FAB">
              <w:rPr>
                <w:sz w:val="16"/>
                <w:szCs w:val="16"/>
              </w:rPr>
              <w:t>166, 1986; No.</w:t>
            </w:r>
            <w:r w:rsidR="00FA3FAB">
              <w:rPr>
                <w:sz w:val="16"/>
                <w:szCs w:val="16"/>
              </w:rPr>
              <w:t> </w:t>
            </w:r>
            <w:r w:rsidRPr="00FA3FAB">
              <w:rPr>
                <w:sz w:val="16"/>
                <w:szCs w:val="16"/>
              </w:rPr>
              <w:t>69, 1994; No.</w:t>
            </w:r>
            <w:r w:rsidR="00FA3FAB">
              <w:rPr>
                <w:sz w:val="16"/>
                <w:szCs w:val="16"/>
              </w:rPr>
              <w:t> </w:t>
            </w:r>
            <w:r w:rsidRPr="00FA3FAB">
              <w:rPr>
                <w:sz w:val="16"/>
                <w:szCs w:val="16"/>
              </w:rPr>
              <w:t>152, 1997; No.</w:t>
            </w:r>
            <w:r w:rsidR="00FA3FAB">
              <w:rPr>
                <w:sz w:val="16"/>
                <w:szCs w:val="16"/>
              </w:rPr>
              <w:t> </w:t>
            </w:r>
            <w:r w:rsidRPr="00FA3FAB">
              <w:rPr>
                <w:sz w:val="16"/>
                <w:szCs w:val="16"/>
              </w:rPr>
              <w:t>54, 1998; No.</w:t>
            </w:r>
            <w:r w:rsidR="00FA3FAB">
              <w:rPr>
                <w:sz w:val="16"/>
                <w:szCs w:val="16"/>
              </w:rPr>
              <w:t> </w:t>
            </w:r>
            <w:r w:rsidRPr="00FA3FAB">
              <w:rPr>
                <w:sz w:val="16"/>
                <w:szCs w:val="16"/>
              </w:rPr>
              <w:t>156, 1999; No.</w:t>
            </w:r>
            <w:r w:rsidR="00FA3FAB">
              <w:rPr>
                <w:sz w:val="16"/>
                <w:szCs w:val="16"/>
              </w:rPr>
              <w:t> </w:t>
            </w:r>
            <w:r w:rsidRPr="00FA3FAB">
              <w:rPr>
                <w:sz w:val="16"/>
                <w:szCs w:val="16"/>
              </w:rPr>
              <w:t>37, 2002; No.</w:t>
            </w:r>
            <w:r w:rsidR="00FA3FAB">
              <w:rPr>
                <w:sz w:val="16"/>
                <w:szCs w:val="16"/>
              </w:rPr>
              <w:t> </w:t>
            </w:r>
            <w:r w:rsidRPr="00FA3FAB">
              <w:rPr>
                <w:sz w:val="16"/>
                <w:szCs w:val="16"/>
              </w:rPr>
              <w:t>73, 2008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18A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69, 1994</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AF122D">
            <w:pPr>
              <w:pStyle w:val="Tabletext"/>
              <w:tabs>
                <w:tab w:val="center" w:leader="dot" w:pos="2268"/>
              </w:tabs>
              <w:rPr>
                <w:sz w:val="16"/>
                <w:szCs w:val="16"/>
              </w:rPr>
            </w:pP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19</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20</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166, 1986; No.</w:t>
            </w:r>
            <w:r w:rsidR="00FA3FAB">
              <w:rPr>
                <w:sz w:val="16"/>
                <w:szCs w:val="16"/>
              </w:rPr>
              <w:t> </w:t>
            </w:r>
            <w:r w:rsidRPr="00FA3FAB">
              <w:rPr>
                <w:sz w:val="16"/>
                <w:szCs w:val="16"/>
              </w:rPr>
              <w:t>193, 1992; No.</w:t>
            </w:r>
            <w:r w:rsidR="00FA3FAB">
              <w:rPr>
                <w:sz w:val="16"/>
                <w:szCs w:val="16"/>
              </w:rPr>
              <w:t> </w:t>
            </w:r>
            <w:r w:rsidRPr="00FA3FAB">
              <w:rPr>
                <w:sz w:val="16"/>
                <w:szCs w:val="16"/>
              </w:rPr>
              <w:t>152, 1997;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Note to s. 20</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152, 1997</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Heading to s. 21</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21</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166, 1986; No.</w:t>
            </w:r>
            <w:r w:rsidR="00FA3FAB">
              <w:rPr>
                <w:sz w:val="16"/>
                <w:szCs w:val="16"/>
              </w:rPr>
              <w:t> </w:t>
            </w:r>
            <w:r w:rsidRPr="00FA3FAB">
              <w:rPr>
                <w:sz w:val="16"/>
                <w:szCs w:val="16"/>
              </w:rPr>
              <w:t>123, 1988;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21A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123, 1988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am. No.</w:t>
            </w:r>
            <w:r w:rsidR="00FA3FAB">
              <w:rPr>
                <w:sz w:val="16"/>
                <w:szCs w:val="16"/>
              </w:rPr>
              <w:t> </w:t>
            </w:r>
            <w:r w:rsidRPr="00FA3FAB">
              <w:rPr>
                <w:sz w:val="16"/>
                <w:szCs w:val="16"/>
              </w:rPr>
              <w:t>193, 1992;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Heading to s. 22</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22</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rs. No.</w:t>
            </w:r>
            <w:r w:rsidR="00FA3FAB">
              <w:rPr>
                <w:sz w:val="16"/>
                <w:szCs w:val="16"/>
              </w:rPr>
              <w:t> </w:t>
            </w:r>
            <w:r w:rsidRPr="00FA3FAB">
              <w:rPr>
                <w:sz w:val="16"/>
                <w:szCs w:val="16"/>
              </w:rPr>
              <w:t>65, 1985</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am.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rs. No.</w:t>
            </w:r>
            <w:r w:rsidR="00FA3FAB">
              <w:rPr>
                <w:sz w:val="16"/>
                <w:szCs w:val="16"/>
              </w:rPr>
              <w:t> </w:t>
            </w:r>
            <w:r w:rsidRPr="00FA3FAB">
              <w:rPr>
                <w:sz w:val="16"/>
                <w:szCs w:val="16"/>
              </w:rPr>
              <w:t>37, 2002</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7379A4">
            <w:pPr>
              <w:pStyle w:val="Tabletext"/>
              <w:tabs>
                <w:tab w:val="center" w:leader="dot" w:pos="2268"/>
              </w:tabs>
              <w:rPr>
                <w:sz w:val="16"/>
                <w:szCs w:val="16"/>
              </w:rPr>
            </w:pPr>
            <w:r w:rsidRPr="00FA3FAB">
              <w:rPr>
                <w:sz w:val="16"/>
                <w:szCs w:val="16"/>
              </w:rPr>
              <w:t>ss.</w:t>
            </w:r>
            <w:r w:rsidR="00FA3FAB">
              <w:rPr>
                <w:sz w:val="16"/>
                <w:szCs w:val="16"/>
              </w:rPr>
              <w:t> </w:t>
            </w:r>
            <w:r w:rsidRPr="00FA3FAB">
              <w:rPr>
                <w:sz w:val="16"/>
                <w:szCs w:val="16"/>
              </w:rPr>
              <w:t>22A</w:t>
            </w:r>
            <w:r w:rsidR="007379A4" w:rsidRPr="00FA3FAB">
              <w:rPr>
                <w:sz w:val="16"/>
                <w:szCs w:val="16"/>
              </w:rPr>
              <w:t>–</w:t>
            </w:r>
            <w:r w:rsidRPr="00FA3FAB">
              <w:rPr>
                <w:sz w:val="16"/>
                <w:szCs w:val="16"/>
              </w:rPr>
              <w:t>22B</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23</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152, 1997</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24</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166, 1986; No.</w:t>
            </w:r>
            <w:r w:rsidR="00FA3FAB">
              <w:rPr>
                <w:sz w:val="16"/>
                <w:szCs w:val="16"/>
              </w:rPr>
              <w:t> </w:t>
            </w:r>
            <w:r w:rsidRPr="00FA3FAB">
              <w:rPr>
                <w:sz w:val="16"/>
                <w:szCs w:val="16"/>
              </w:rPr>
              <w:t>193, 1992; No.</w:t>
            </w:r>
            <w:r w:rsidR="00FA3FAB">
              <w:rPr>
                <w:sz w:val="16"/>
                <w:szCs w:val="16"/>
              </w:rPr>
              <w:t> </w:t>
            </w:r>
            <w:r w:rsidRPr="00FA3FAB">
              <w:rPr>
                <w:sz w:val="16"/>
                <w:szCs w:val="16"/>
              </w:rPr>
              <w:t>54, 1998; No.</w:t>
            </w:r>
            <w:r w:rsidR="00FA3FAB">
              <w:rPr>
                <w:sz w:val="16"/>
                <w:szCs w:val="16"/>
              </w:rPr>
              <w:t> </w:t>
            </w:r>
            <w:r w:rsidRPr="00FA3FAB">
              <w:rPr>
                <w:sz w:val="16"/>
                <w:szCs w:val="16"/>
              </w:rPr>
              <w:t>37, 2002</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24A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rs. No.</w:t>
            </w:r>
            <w:r w:rsidR="00FA3FAB">
              <w:rPr>
                <w:sz w:val="16"/>
                <w:szCs w:val="16"/>
              </w:rPr>
              <w:t> </w:t>
            </w:r>
            <w:r w:rsidRPr="00FA3FAB">
              <w:rPr>
                <w:sz w:val="16"/>
                <w:szCs w:val="16"/>
              </w:rPr>
              <w:t>123, 1988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am. No.</w:t>
            </w:r>
            <w:r w:rsidR="00FA3FAB">
              <w:rPr>
                <w:sz w:val="16"/>
                <w:szCs w:val="16"/>
              </w:rPr>
              <w:t> </w:t>
            </w:r>
            <w:r w:rsidRPr="00FA3FAB">
              <w:rPr>
                <w:sz w:val="16"/>
                <w:szCs w:val="16"/>
              </w:rPr>
              <w:t>193, 1992;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24B</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37, 2002</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25</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166, 1986; No.</w:t>
            </w:r>
            <w:r w:rsidR="00FA3FAB">
              <w:rPr>
                <w:sz w:val="16"/>
                <w:szCs w:val="16"/>
              </w:rPr>
              <w:t> </w:t>
            </w:r>
            <w:r w:rsidRPr="00FA3FAB">
              <w:rPr>
                <w:sz w:val="16"/>
                <w:szCs w:val="16"/>
              </w:rPr>
              <w:t>193, 1992; No.</w:t>
            </w:r>
            <w:r w:rsidR="00FA3FAB">
              <w:rPr>
                <w:sz w:val="16"/>
                <w:szCs w:val="16"/>
              </w:rPr>
              <w:t> </w:t>
            </w:r>
            <w:r w:rsidRPr="00FA3FAB">
              <w:rPr>
                <w:sz w:val="16"/>
                <w:szCs w:val="16"/>
              </w:rPr>
              <w:t>54, 1998; No.</w:t>
            </w:r>
            <w:r w:rsidR="00FA3FAB">
              <w:rPr>
                <w:sz w:val="16"/>
                <w:szCs w:val="16"/>
              </w:rPr>
              <w:t> </w:t>
            </w:r>
            <w:r w:rsidRPr="00FA3FAB">
              <w:rPr>
                <w:sz w:val="16"/>
                <w:szCs w:val="16"/>
              </w:rPr>
              <w:t>37, 2002</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rPr>
                <w:sz w:val="16"/>
                <w:szCs w:val="16"/>
              </w:rPr>
            </w:pPr>
            <w:r w:rsidRPr="00FA3FAB">
              <w:rPr>
                <w:b/>
                <w:sz w:val="16"/>
                <w:szCs w:val="16"/>
              </w:rPr>
              <w:t>Part</w:t>
            </w:r>
            <w:r w:rsidR="00E96B4A" w:rsidRPr="00FA3FAB">
              <w:rPr>
                <w:b/>
                <w:sz w:val="16"/>
                <w:szCs w:val="16"/>
              </w:rPr>
              <w:t> </w:t>
            </w:r>
            <w:r w:rsidRPr="00FA3FAB">
              <w:rPr>
                <w:b/>
                <w:sz w:val="16"/>
                <w:szCs w:val="16"/>
              </w:rPr>
              <w:t>IIIA</w:t>
            </w:r>
          </w:p>
        </w:tc>
        <w:tc>
          <w:tcPr>
            <w:tcW w:w="4847" w:type="dxa"/>
            <w:shd w:val="clear" w:color="auto" w:fill="auto"/>
          </w:tcPr>
          <w:p w:rsidR="00E33598" w:rsidRPr="00FA3FAB" w:rsidRDefault="00E33598" w:rsidP="00E33598">
            <w:pPr>
              <w:pStyle w:val="Tabletext"/>
              <w:rPr>
                <w:sz w:val="16"/>
                <w:szCs w:val="16"/>
              </w:rPr>
            </w:pP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Part</w:t>
            </w:r>
            <w:r w:rsidR="00E96B4A" w:rsidRPr="00FA3FAB">
              <w:rPr>
                <w:sz w:val="16"/>
                <w:szCs w:val="16"/>
              </w:rPr>
              <w:t> </w:t>
            </w:r>
            <w:r w:rsidRPr="00FA3FAB">
              <w:rPr>
                <w:sz w:val="16"/>
                <w:szCs w:val="16"/>
              </w:rPr>
              <w:t>IIIA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rPr>
                <w:sz w:val="16"/>
                <w:szCs w:val="16"/>
              </w:rPr>
            </w:pPr>
            <w:r w:rsidRPr="00FA3FAB">
              <w:rPr>
                <w:b/>
                <w:sz w:val="16"/>
                <w:szCs w:val="16"/>
              </w:rPr>
              <w:t>Division</w:t>
            </w:r>
            <w:r w:rsidR="00FA3FAB">
              <w:rPr>
                <w:b/>
                <w:sz w:val="16"/>
                <w:szCs w:val="16"/>
              </w:rPr>
              <w:t> </w:t>
            </w:r>
            <w:r w:rsidRPr="00FA3FAB">
              <w:rPr>
                <w:b/>
                <w:sz w:val="16"/>
                <w:szCs w:val="16"/>
              </w:rPr>
              <w:t>1</w:t>
            </w:r>
          </w:p>
        </w:tc>
        <w:tc>
          <w:tcPr>
            <w:tcW w:w="4847" w:type="dxa"/>
            <w:shd w:val="clear" w:color="auto" w:fill="auto"/>
          </w:tcPr>
          <w:p w:rsidR="00E33598" w:rsidRPr="00FA3FAB" w:rsidRDefault="00E33598" w:rsidP="00E33598">
            <w:pPr>
              <w:pStyle w:val="Tabletext"/>
              <w:rPr>
                <w:sz w:val="16"/>
                <w:szCs w:val="16"/>
              </w:rPr>
            </w:pP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25A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25B</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am. No.</w:t>
            </w:r>
            <w:r w:rsidR="00FA3FAB">
              <w:rPr>
                <w:sz w:val="16"/>
                <w:szCs w:val="16"/>
              </w:rPr>
              <w:t> </w:t>
            </w:r>
            <w:r w:rsidRPr="00FA3FAB">
              <w:rPr>
                <w:sz w:val="16"/>
                <w:szCs w:val="16"/>
              </w:rPr>
              <w:t>160, 2000; No.</w:t>
            </w:r>
            <w:r w:rsidR="00FA3FAB">
              <w:rPr>
                <w:sz w:val="16"/>
                <w:szCs w:val="16"/>
              </w:rPr>
              <w:t> </w:t>
            </w:r>
            <w:r w:rsidRPr="00FA3FAB">
              <w:rPr>
                <w:sz w:val="16"/>
                <w:szCs w:val="16"/>
              </w:rPr>
              <w:t>37, 2002; No.</w:t>
            </w:r>
            <w:r w:rsidR="00FA3FAB">
              <w:rPr>
                <w:sz w:val="16"/>
                <w:szCs w:val="16"/>
              </w:rPr>
              <w:t> </w:t>
            </w:r>
            <w:r w:rsidRPr="00FA3FAB">
              <w:rPr>
                <w:sz w:val="16"/>
                <w:szCs w:val="16"/>
              </w:rPr>
              <w:t>42, 2003</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7379A4">
            <w:pPr>
              <w:pStyle w:val="Tabletext"/>
              <w:tabs>
                <w:tab w:val="center" w:leader="dot" w:pos="2268"/>
              </w:tabs>
              <w:rPr>
                <w:sz w:val="16"/>
                <w:szCs w:val="16"/>
              </w:rPr>
            </w:pPr>
            <w:r w:rsidRPr="00FA3FAB">
              <w:rPr>
                <w:sz w:val="16"/>
                <w:szCs w:val="16"/>
              </w:rPr>
              <w:t>ss.</w:t>
            </w:r>
            <w:r w:rsidR="00FA3FAB">
              <w:rPr>
                <w:sz w:val="16"/>
                <w:szCs w:val="16"/>
              </w:rPr>
              <w:t> </w:t>
            </w:r>
            <w:r w:rsidRPr="00FA3FAB">
              <w:rPr>
                <w:sz w:val="16"/>
                <w:szCs w:val="16"/>
              </w:rPr>
              <w:t>25C</w:t>
            </w:r>
            <w:r w:rsidR="007379A4" w:rsidRPr="00FA3FAB">
              <w:rPr>
                <w:sz w:val="16"/>
                <w:szCs w:val="16"/>
              </w:rPr>
              <w:t>–</w:t>
            </w:r>
            <w:r w:rsidRPr="00FA3FAB">
              <w:rPr>
                <w:sz w:val="16"/>
                <w:szCs w:val="16"/>
              </w:rPr>
              <w:t>25E</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rPr>
                <w:sz w:val="16"/>
                <w:szCs w:val="16"/>
              </w:rPr>
            </w:pPr>
            <w:r w:rsidRPr="00FA3FAB">
              <w:rPr>
                <w:b/>
                <w:sz w:val="16"/>
                <w:szCs w:val="16"/>
              </w:rPr>
              <w:t>Division</w:t>
            </w:r>
            <w:r w:rsidR="00FA3FAB">
              <w:rPr>
                <w:b/>
                <w:sz w:val="16"/>
                <w:szCs w:val="16"/>
              </w:rPr>
              <w:t> </w:t>
            </w:r>
            <w:r w:rsidRPr="00FA3FAB">
              <w:rPr>
                <w:b/>
                <w:sz w:val="16"/>
                <w:szCs w:val="16"/>
              </w:rPr>
              <w:t>2</w:t>
            </w:r>
          </w:p>
        </w:tc>
        <w:tc>
          <w:tcPr>
            <w:tcW w:w="4847" w:type="dxa"/>
            <w:shd w:val="clear" w:color="auto" w:fill="auto"/>
          </w:tcPr>
          <w:p w:rsidR="00E33598" w:rsidRPr="00FA3FAB" w:rsidRDefault="00E33598" w:rsidP="00E33598">
            <w:pPr>
              <w:pStyle w:val="Tabletext"/>
              <w:rPr>
                <w:sz w:val="16"/>
                <w:szCs w:val="16"/>
              </w:rPr>
            </w:pP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7379A4">
            <w:pPr>
              <w:pStyle w:val="Tabletext"/>
              <w:tabs>
                <w:tab w:val="center" w:leader="dot" w:pos="2268"/>
              </w:tabs>
              <w:rPr>
                <w:sz w:val="16"/>
                <w:szCs w:val="16"/>
              </w:rPr>
            </w:pPr>
            <w:r w:rsidRPr="00FA3FAB">
              <w:rPr>
                <w:sz w:val="16"/>
                <w:szCs w:val="16"/>
              </w:rPr>
              <w:t>ss.</w:t>
            </w:r>
            <w:r w:rsidR="00FA3FAB">
              <w:rPr>
                <w:sz w:val="16"/>
                <w:szCs w:val="16"/>
              </w:rPr>
              <w:t> </w:t>
            </w:r>
            <w:r w:rsidRPr="00FA3FAB">
              <w:rPr>
                <w:sz w:val="16"/>
                <w:szCs w:val="16"/>
              </w:rPr>
              <w:t>25F</w:t>
            </w:r>
            <w:r w:rsidR="007379A4" w:rsidRPr="00FA3FAB">
              <w:rPr>
                <w:sz w:val="16"/>
                <w:szCs w:val="16"/>
              </w:rPr>
              <w:t>–</w:t>
            </w:r>
            <w:r w:rsidRPr="00FA3FAB">
              <w:rPr>
                <w:sz w:val="16"/>
                <w:szCs w:val="16"/>
              </w:rPr>
              <w:t>25H</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rPr>
                <w:sz w:val="16"/>
                <w:szCs w:val="16"/>
              </w:rPr>
            </w:pPr>
            <w:r w:rsidRPr="00FA3FAB">
              <w:rPr>
                <w:b/>
                <w:sz w:val="16"/>
                <w:szCs w:val="16"/>
              </w:rPr>
              <w:t>Division</w:t>
            </w:r>
            <w:r w:rsidR="00FA3FAB">
              <w:rPr>
                <w:b/>
                <w:sz w:val="16"/>
                <w:szCs w:val="16"/>
              </w:rPr>
              <w:t> </w:t>
            </w:r>
            <w:r w:rsidRPr="00FA3FAB">
              <w:rPr>
                <w:b/>
                <w:sz w:val="16"/>
                <w:szCs w:val="16"/>
              </w:rPr>
              <w:t>3</w:t>
            </w:r>
          </w:p>
        </w:tc>
        <w:tc>
          <w:tcPr>
            <w:tcW w:w="4847" w:type="dxa"/>
            <w:shd w:val="clear" w:color="auto" w:fill="auto"/>
          </w:tcPr>
          <w:p w:rsidR="00E33598" w:rsidRPr="00FA3FAB" w:rsidRDefault="00E33598" w:rsidP="00E33598">
            <w:pPr>
              <w:pStyle w:val="Tabletext"/>
              <w:rPr>
                <w:sz w:val="16"/>
                <w:szCs w:val="16"/>
              </w:rPr>
            </w:pP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ss.</w:t>
            </w:r>
            <w:r w:rsidR="00FA3FAB">
              <w:rPr>
                <w:sz w:val="16"/>
                <w:szCs w:val="16"/>
              </w:rPr>
              <w:t> </w:t>
            </w:r>
            <w:r w:rsidRPr="00FA3FAB">
              <w:rPr>
                <w:sz w:val="16"/>
                <w:szCs w:val="16"/>
              </w:rPr>
              <w:t>25I, 25J</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25K</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am. No.</w:t>
            </w:r>
            <w:r w:rsidR="00FA3FAB">
              <w:rPr>
                <w:sz w:val="16"/>
                <w:szCs w:val="16"/>
              </w:rPr>
              <w:t> </w:t>
            </w:r>
            <w:r w:rsidRPr="00FA3FAB">
              <w:rPr>
                <w:sz w:val="16"/>
                <w:szCs w:val="16"/>
              </w:rPr>
              <w:t>37, 2002; No.</w:t>
            </w:r>
            <w:r w:rsidR="00FA3FAB">
              <w:rPr>
                <w:sz w:val="16"/>
                <w:szCs w:val="16"/>
              </w:rPr>
              <w:t> </w:t>
            </w:r>
            <w:r w:rsidRPr="00FA3FAB">
              <w:rPr>
                <w:sz w:val="16"/>
                <w:szCs w:val="16"/>
              </w:rPr>
              <w:t>42, 2003</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25L</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am. No.</w:t>
            </w:r>
            <w:r w:rsidR="00FA3FAB">
              <w:rPr>
                <w:sz w:val="16"/>
                <w:szCs w:val="16"/>
              </w:rPr>
              <w:t> </w:t>
            </w:r>
            <w:r w:rsidRPr="00FA3FAB">
              <w:rPr>
                <w:sz w:val="16"/>
                <w:szCs w:val="16"/>
              </w:rPr>
              <w:t>160, 2000; No.</w:t>
            </w:r>
            <w:r w:rsidR="00FA3FAB">
              <w:rPr>
                <w:sz w:val="16"/>
                <w:szCs w:val="16"/>
              </w:rPr>
              <w:t> </w:t>
            </w:r>
            <w:r w:rsidRPr="00FA3FAB">
              <w:rPr>
                <w:sz w:val="16"/>
                <w:szCs w:val="16"/>
              </w:rPr>
              <w:t>37, 2002; No.</w:t>
            </w:r>
            <w:r w:rsidR="00FA3FAB">
              <w:rPr>
                <w:sz w:val="16"/>
                <w:szCs w:val="16"/>
              </w:rPr>
              <w:t> </w:t>
            </w:r>
            <w:r w:rsidRPr="00FA3FAB">
              <w:rPr>
                <w:sz w:val="16"/>
                <w:szCs w:val="16"/>
              </w:rPr>
              <w:t>42, 2003; No.</w:t>
            </w:r>
            <w:r w:rsidR="00FA3FAB">
              <w:rPr>
                <w:sz w:val="16"/>
                <w:szCs w:val="16"/>
              </w:rPr>
              <w:t> </w:t>
            </w:r>
            <w:r w:rsidRPr="00FA3FAB">
              <w:rPr>
                <w:sz w:val="16"/>
                <w:szCs w:val="16"/>
              </w:rPr>
              <w:t>90, 2008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25M</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122, 2001</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rPr>
                <w:sz w:val="16"/>
                <w:szCs w:val="16"/>
              </w:rPr>
            </w:pPr>
            <w:r w:rsidRPr="00FA3FAB">
              <w:rPr>
                <w:b/>
                <w:sz w:val="16"/>
                <w:szCs w:val="16"/>
              </w:rPr>
              <w:t>Part</w:t>
            </w:r>
            <w:r w:rsidR="00E96B4A" w:rsidRPr="00FA3FAB">
              <w:rPr>
                <w:b/>
                <w:sz w:val="16"/>
                <w:szCs w:val="16"/>
              </w:rPr>
              <w:t> </w:t>
            </w:r>
            <w:r w:rsidRPr="00FA3FAB">
              <w:rPr>
                <w:b/>
                <w:sz w:val="16"/>
                <w:szCs w:val="16"/>
              </w:rPr>
              <w:t>IV</w:t>
            </w:r>
          </w:p>
        </w:tc>
        <w:tc>
          <w:tcPr>
            <w:tcW w:w="4847" w:type="dxa"/>
            <w:shd w:val="clear" w:color="auto" w:fill="auto"/>
          </w:tcPr>
          <w:p w:rsidR="00E33598" w:rsidRPr="00FA3FAB" w:rsidRDefault="00E33598" w:rsidP="00E33598">
            <w:pPr>
              <w:pStyle w:val="Tabletext"/>
              <w:rPr>
                <w:sz w:val="16"/>
                <w:szCs w:val="16"/>
              </w:rPr>
            </w:pP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28</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76, 1984;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29</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166, 1986;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30</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129, 1989; No.</w:t>
            </w:r>
            <w:r w:rsidR="00FA3FAB">
              <w:rPr>
                <w:sz w:val="16"/>
                <w:szCs w:val="16"/>
              </w:rPr>
              <w:t> </w:t>
            </w:r>
            <w:r w:rsidRPr="00FA3FAB">
              <w:rPr>
                <w:sz w:val="16"/>
                <w:szCs w:val="16"/>
              </w:rPr>
              <w:t>152, 1997;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31</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rPr>
                <w:sz w:val="16"/>
                <w:szCs w:val="16"/>
              </w:rPr>
            </w:pPr>
            <w:r w:rsidRPr="00FA3FAB">
              <w:rPr>
                <w:b/>
                <w:sz w:val="16"/>
                <w:szCs w:val="16"/>
              </w:rPr>
              <w:t>Part</w:t>
            </w:r>
            <w:r w:rsidR="00E96B4A" w:rsidRPr="00FA3FAB">
              <w:rPr>
                <w:b/>
                <w:sz w:val="16"/>
                <w:szCs w:val="16"/>
              </w:rPr>
              <w:t> </w:t>
            </w:r>
            <w:r w:rsidRPr="00FA3FAB">
              <w:rPr>
                <w:b/>
                <w:sz w:val="16"/>
                <w:szCs w:val="16"/>
              </w:rPr>
              <w:t>V</w:t>
            </w:r>
          </w:p>
        </w:tc>
        <w:tc>
          <w:tcPr>
            <w:tcW w:w="4847" w:type="dxa"/>
            <w:shd w:val="clear" w:color="auto" w:fill="auto"/>
          </w:tcPr>
          <w:p w:rsidR="00E33598" w:rsidRPr="00FA3FAB" w:rsidRDefault="00E33598" w:rsidP="00E33598">
            <w:pPr>
              <w:pStyle w:val="Tabletext"/>
              <w:rPr>
                <w:sz w:val="16"/>
                <w:szCs w:val="16"/>
              </w:rPr>
            </w:pP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Heading to Div. 1 of Part</w:t>
            </w:r>
            <w:r w:rsidR="00E96B4A" w:rsidRPr="00FA3FAB">
              <w:rPr>
                <w:sz w:val="16"/>
                <w:szCs w:val="16"/>
              </w:rPr>
              <w:t> </w:t>
            </w:r>
            <w:r w:rsidRPr="00FA3FAB">
              <w:rPr>
                <w:sz w:val="16"/>
                <w:szCs w:val="16"/>
              </w:rPr>
              <w:t>V</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122, 1981</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32</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96, 1965; No.</w:t>
            </w:r>
            <w:r w:rsidR="00FA3FAB">
              <w:rPr>
                <w:sz w:val="16"/>
                <w:szCs w:val="16"/>
              </w:rPr>
              <w:t> </w:t>
            </w:r>
            <w:r w:rsidRPr="00FA3FAB">
              <w:rPr>
                <w:sz w:val="16"/>
                <w:szCs w:val="16"/>
              </w:rPr>
              <w:t>118, 1973; No.</w:t>
            </w:r>
            <w:r w:rsidR="00FA3FAB">
              <w:rPr>
                <w:sz w:val="16"/>
                <w:szCs w:val="16"/>
              </w:rPr>
              <w:t> </w:t>
            </w:r>
            <w:r w:rsidRPr="00FA3FAB">
              <w:rPr>
                <w:sz w:val="16"/>
                <w:szCs w:val="16"/>
              </w:rPr>
              <w:t>155, 1979; No.</w:t>
            </w:r>
            <w:r w:rsidR="00FA3FAB">
              <w:rPr>
                <w:sz w:val="16"/>
                <w:szCs w:val="16"/>
              </w:rPr>
              <w:t> </w:t>
            </w:r>
            <w:r w:rsidRPr="00FA3FAB">
              <w:rPr>
                <w:sz w:val="16"/>
                <w:szCs w:val="16"/>
              </w:rPr>
              <w:t>70, 1980; No.</w:t>
            </w:r>
            <w:r w:rsidR="00FA3FAB">
              <w:rPr>
                <w:sz w:val="16"/>
                <w:szCs w:val="16"/>
              </w:rPr>
              <w:t> </w:t>
            </w:r>
            <w:r w:rsidRPr="00FA3FAB">
              <w:rPr>
                <w:sz w:val="16"/>
                <w:szCs w:val="16"/>
              </w:rPr>
              <w:t>122, 1981;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33</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129, 1989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34</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129, 1989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35</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rs. No.</w:t>
            </w:r>
            <w:r w:rsidR="00FA3FAB">
              <w:rPr>
                <w:sz w:val="16"/>
                <w:szCs w:val="16"/>
              </w:rPr>
              <w:t> </w:t>
            </w:r>
            <w:r w:rsidRPr="00FA3FAB">
              <w:rPr>
                <w:sz w:val="16"/>
                <w:szCs w:val="16"/>
              </w:rPr>
              <w:t>96, 1965</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36</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96, 1965;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37</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193, 1992 (as am. by No.</w:t>
            </w:r>
            <w:r w:rsidR="00FA3FAB">
              <w:rPr>
                <w:sz w:val="16"/>
                <w:szCs w:val="16"/>
              </w:rPr>
              <w:t> </w:t>
            </w:r>
            <w:r w:rsidRPr="00FA3FAB">
              <w:rPr>
                <w:sz w:val="16"/>
                <w:szCs w:val="16"/>
              </w:rPr>
              <w:t>43, 1996); No.</w:t>
            </w:r>
            <w:r w:rsidR="00FA3FAB">
              <w:rPr>
                <w:sz w:val="16"/>
                <w:szCs w:val="16"/>
              </w:rPr>
              <w:t> </w:t>
            </w:r>
            <w:r w:rsidRPr="00FA3FAB">
              <w:rPr>
                <w:sz w:val="16"/>
                <w:szCs w:val="16"/>
              </w:rPr>
              <w:t>54, 1998; No.</w:t>
            </w:r>
            <w:r w:rsidR="00FA3FAB">
              <w:rPr>
                <w:sz w:val="16"/>
                <w:szCs w:val="16"/>
              </w:rPr>
              <w:t> </w:t>
            </w:r>
            <w:r w:rsidRPr="00FA3FAB">
              <w:rPr>
                <w:sz w:val="16"/>
                <w:szCs w:val="16"/>
              </w:rPr>
              <w:t>160, 2000</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38</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129, 1989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39</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AF122D">
            <w:pPr>
              <w:pStyle w:val="Tabletext"/>
              <w:tabs>
                <w:tab w:val="center" w:leader="dot" w:pos="2268"/>
              </w:tabs>
              <w:rPr>
                <w:sz w:val="16"/>
                <w:szCs w:val="16"/>
              </w:rPr>
            </w:pPr>
          </w:p>
        </w:tc>
        <w:tc>
          <w:tcPr>
            <w:tcW w:w="4847" w:type="dxa"/>
            <w:shd w:val="clear" w:color="auto" w:fill="auto"/>
          </w:tcPr>
          <w:p w:rsidR="00E33598" w:rsidRPr="00FA3FAB" w:rsidRDefault="00E33598" w:rsidP="00AF122D">
            <w:pPr>
              <w:pStyle w:val="Tabletext"/>
              <w:rPr>
                <w:sz w:val="16"/>
                <w:szCs w:val="16"/>
              </w:rPr>
            </w:pPr>
            <w:r w:rsidRPr="00FA3FAB">
              <w:rPr>
                <w:sz w:val="16"/>
                <w:szCs w:val="16"/>
              </w:rPr>
              <w:t>rep. No.</w:t>
            </w:r>
            <w:r w:rsidR="00FA3FAB">
              <w:rPr>
                <w:sz w:val="16"/>
                <w:szCs w:val="16"/>
              </w:rPr>
              <w:t> </w:t>
            </w:r>
            <w:r w:rsidRPr="00FA3FAB">
              <w:rPr>
                <w:sz w:val="16"/>
                <w:szCs w:val="16"/>
              </w:rPr>
              <w:t>129, 1989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40</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129, 1989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41</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96, 1965;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AF122D">
            <w:pPr>
              <w:pStyle w:val="Tabletext"/>
              <w:tabs>
                <w:tab w:val="center" w:leader="dot" w:pos="2268"/>
              </w:tabs>
              <w:rPr>
                <w:sz w:val="16"/>
                <w:szCs w:val="16"/>
              </w:rPr>
            </w:pPr>
          </w:p>
        </w:tc>
        <w:tc>
          <w:tcPr>
            <w:tcW w:w="4847" w:type="dxa"/>
            <w:shd w:val="clear" w:color="auto" w:fill="auto"/>
          </w:tcPr>
          <w:p w:rsidR="00E33598" w:rsidRPr="00FA3FAB" w:rsidRDefault="00E33598" w:rsidP="00AF122D">
            <w:pPr>
              <w:pStyle w:val="Tabletext"/>
              <w:rPr>
                <w:sz w:val="16"/>
                <w:szCs w:val="16"/>
              </w:rPr>
            </w:pPr>
            <w:r w:rsidRPr="00FA3FAB">
              <w:rPr>
                <w:sz w:val="16"/>
                <w:szCs w:val="16"/>
              </w:rPr>
              <w:t>rep. No.</w:t>
            </w:r>
            <w:r w:rsidR="00FA3FAB">
              <w:rPr>
                <w:sz w:val="16"/>
                <w:szCs w:val="16"/>
              </w:rPr>
              <w:t> </w:t>
            </w:r>
            <w:r w:rsidRPr="00FA3FAB">
              <w:rPr>
                <w:sz w:val="16"/>
                <w:szCs w:val="16"/>
              </w:rPr>
              <w:t>129, 1989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42</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93, 1966;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AF122D">
            <w:pPr>
              <w:pStyle w:val="Tabletext"/>
              <w:tabs>
                <w:tab w:val="center" w:leader="dot" w:pos="2268"/>
              </w:tabs>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129, 1989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Heading to s. 43</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rs. No.</w:t>
            </w:r>
            <w:r w:rsidR="00FA3FAB">
              <w:rPr>
                <w:sz w:val="16"/>
                <w:szCs w:val="16"/>
              </w:rPr>
              <w:t> </w:t>
            </w:r>
            <w:r w:rsidRPr="00FA3FAB">
              <w:rPr>
                <w:sz w:val="16"/>
                <w:szCs w:val="16"/>
              </w:rPr>
              <w:t>48, 1998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44</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93, 1966; No.</w:t>
            </w:r>
            <w:r w:rsidR="00FA3FAB">
              <w:rPr>
                <w:sz w:val="16"/>
                <w:szCs w:val="16"/>
              </w:rPr>
              <w:t> </w:t>
            </w:r>
            <w:r w:rsidRPr="00FA3FAB">
              <w:rPr>
                <w:sz w:val="16"/>
                <w:szCs w:val="16"/>
              </w:rPr>
              <w:t>166, 1986; No.</w:t>
            </w:r>
            <w:r w:rsidR="00FA3FAB">
              <w:rPr>
                <w:sz w:val="16"/>
                <w:szCs w:val="16"/>
              </w:rPr>
              <w:t> </w:t>
            </w:r>
            <w:r w:rsidRPr="00FA3FAB">
              <w:rPr>
                <w:sz w:val="16"/>
                <w:szCs w:val="16"/>
              </w:rPr>
              <w:t>107, 1997; No.</w:t>
            </w:r>
            <w:r w:rsidR="00FA3FAB">
              <w:rPr>
                <w:sz w:val="16"/>
                <w:szCs w:val="16"/>
              </w:rPr>
              <w:t> </w:t>
            </w:r>
            <w:r w:rsidRPr="00FA3FAB">
              <w:rPr>
                <w:sz w:val="16"/>
                <w:szCs w:val="16"/>
              </w:rPr>
              <w:t xml:space="preserve">54, 1998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A61DAE">
            <w:pPr>
              <w:pStyle w:val="Tabletext"/>
              <w:tabs>
                <w:tab w:val="center" w:leader="dot" w:pos="2268"/>
              </w:tabs>
              <w:rPr>
                <w:sz w:val="16"/>
                <w:szCs w:val="16"/>
              </w:rPr>
            </w:pPr>
            <w:r w:rsidRPr="00FA3FAB">
              <w:rPr>
                <w:sz w:val="16"/>
                <w:szCs w:val="16"/>
              </w:rPr>
              <w:t>Note to s. 44(1)</w:t>
            </w:r>
            <w:r w:rsidR="00A61DAE" w:rsidRPr="00FA3FAB">
              <w:rPr>
                <w:sz w:val="16"/>
                <w:szCs w:val="16"/>
              </w:rPr>
              <w:tab/>
            </w:r>
          </w:p>
        </w:tc>
        <w:tc>
          <w:tcPr>
            <w:tcW w:w="4847" w:type="dxa"/>
            <w:shd w:val="clear" w:color="auto" w:fill="auto"/>
          </w:tcPr>
          <w:p w:rsidR="00E33598" w:rsidRPr="00FA3FAB" w:rsidRDefault="00A66745" w:rsidP="00E33598">
            <w:pPr>
              <w:pStyle w:val="Tabletext"/>
              <w:rPr>
                <w:sz w:val="16"/>
                <w:szCs w:val="16"/>
              </w:rPr>
            </w:pPr>
            <w:r w:rsidRPr="00FA3FAB">
              <w:rPr>
                <w:sz w:val="16"/>
                <w:szCs w:val="16"/>
              </w:rPr>
              <w:t>ad.</w:t>
            </w:r>
            <w:r w:rsidR="00E33598" w:rsidRPr="00FA3FAB">
              <w:rPr>
                <w:sz w:val="16"/>
                <w:szCs w:val="16"/>
              </w:rPr>
              <w:t xml:space="preserve"> No.</w:t>
            </w:r>
            <w:r w:rsidR="00FA3FAB">
              <w:rPr>
                <w:sz w:val="16"/>
                <w:szCs w:val="16"/>
              </w:rPr>
              <w:t> </w:t>
            </w:r>
            <w:r w:rsidR="00E33598" w:rsidRPr="00FA3FAB">
              <w:rPr>
                <w:sz w:val="16"/>
                <w:szCs w:val="16"/>
              </w:rPr>
              <w:t>44, 1999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45</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Div. 2 of Part</w:t>
            </w:r>
            <w:r w:rsidR="00E96B4A" w:rsidRPr="00FA3FAB">
              <w:rPr>
                <w:sz w:val="16"/>
                <w:szCs w:val="16"/>
              </w:rPr>
              <w:t> </w:t>
            </w:r>
            <w:r w:rsidR="00AF122D" w:rsidRPr="00FA3FAB">
              <w:rPr>
                <w:sz w:val="16"/>
                <w:szCs w:val="16"/>
              </w:rPr>
              <w:t>V</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 xml:space="preserve">122, 1981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7379A4">
            <w:pPr>
              <w:pStyle w:val="Tabletext"/>
              <w:tabs>
                <w:tab w:val="center" w:leader="dot" w:pos="2268"/>
              </w:tabs>
              <w:rPr>
                <w:sz w:val="16"/>
                <w:szCs w:val="16"/>
              </w:rPr>
            </w:pPr>
            <w:r w:rsidRPr="00FA3FAB">
              <w:rPr>
                <w:sz w:val="16"/>
                <w:szCs w:val="16"/>
              </w:rPr>
              <w:t>ss.</w:t>
            </w:r>
            <w:r w:rsidR="00FA3FAB">
              <w:rPr>
                <w:sz w:val="16"/>
                <w:szCs w:val="16"/>
              </w:rPr>
              <w:t> </w:t>
            </w:r>
            <w:r w:rsidRPr="00FA3FAB">
              <w:rPr>
                <w:sz w:val="16"/>
                <w:szCs w:val="16"/>
              </w:rPr>
              <w:t>46</w:t>
            </w:r>
            <w:r w:rsidR="007379A4" w:rsidRPr="00FA3FAB">
              <w:rPr>
                <w:sz w:val="16"/>
                <w:szCs w:val="16"/>
              </w:rPr>
              <w:t>–</w:t>
            </w:r>
            <w:r w:rsidRPr="00FA3FAB">
              <w:rPr>
                <w:sz w:val="16"/>
                <w:szCs w:val="16"/>
              </w:rPr>
              <w:t>50</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 xml:space="preserve">122, 1981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ss.</w:t>
            </w:r>
            <w:r w:rsidR="00FA3FAB">
              <w:rPr>
                <w:sz w:val="16"/>
                <w:szCs w:val="16"/>
              </w:rPr>
              <w:t> </w:t>
            </w:r>
            <w:r w:rsidRPr="00FA3FAB">
              <w:rPr>
                <w:sz w:val="16"/>
                <w:szCs w:val="16"/>
              </w:rPr>
              <w:t>51, 52</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93, 1966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 xml:space="preserve">122, 1981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53</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 xml:space="preserve">122, 1981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54</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 xml:space="preserve">122, 1981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55</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 xml:space="preserve">122, 1981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Part</w:t>
            </w:r>
            <w:r w:rsidR="00E96B4A" w:rsidRPr="00FA3FAB">
              <w:rPr>
                <w:sz w:val="16"/>
                <w:szCs w:val="16"/>
              </w:rPr>
              <w:t> </w:t>
            </w:r>
            <w:r w:rsidR="00AF122D" w:rsidRPr="00FA3FAB">
              <w:rPr>
                <w:sz w:val="16"/>
                <w:szCs w:val="16"/>
              </w:rPr>
              <w:t>VI</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 xml:space="preserve">166, 1986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56</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 xml:space="preserve">166, 1986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57</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 xml:space="preserve">166, 1986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58</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76, 1984</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 xml:space="preserve">166, 1986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59</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 xml:space="preserve">166, 1986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60</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93, 1966;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 xml:space="preserve">166, 1986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61</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 xml:space="preserve">166, 1986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62</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 xml:space="preserve">166, 1986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7379A4">
            <w:pPr>
              <w:pStyle w:val="Tabletext"/>
              <w:tabs>
                <w:tab w:val="center" w:leader="dot" w:pos="2268"/>
              </w:tabs>
              <w:rPr>
                <w:sz w:val="16"/>
                <w:szCs w:val="16"/>
              </w:rPr>
            </w:pPr>
            <w:r w:rsidRPr="00FA3FAB">
              <w:rPr>
                <w:sz w:val="16"/>
                <w:szCs w:val="16"/>
              </w:rPr>
              <w:t>ss.</w:t>
            </w:r>
            <w:r w:rsidR="00FA3FAB">
              <w:rPr>
                <w:sz w:val="16"/>
                <w:szCs w:val="16"/>
              </w:rPr>
              <w:t> </w:t>
            </w:r>
            <w:r w:rsidRPr="00FA3FAB">
              <w:rPr>
                <w:sz w:val="16"/>
                <w:szCs w:val="16"/>
              </w:rPr>
              <w:t>63</w:t>
            </w:r>
            <w:r w:rsidR="007379A4" w:rsidRPr="00FA3FAB">
              <w:rPr>
                <w:sz w:val="16"/>
                <w:szCs w:val="16"/>
              </w:rPr>
              <w:t>–</w:t>
            </w:r>
            <w:r w:rsidRPr="00FA3FAB">
              <w:rPr>
                <w:sz w:val="16"/>
                <w:szCs w:val="16"/>
              </w:rPr>
              <w:t>65</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 xml:space="preserve">166, 1986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65A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 xml:space="preserve">166, 1986 </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rPr>
                <w:sz w:val="16"/>
                <w:szCs w:val="16"/>
              </w:rPr>
            </w:pPr>
            <w:r w:rsidRPr="00FA3FAB">
              <w:rPr>
                <w:b/>
                <w:sz w:val="16"/>
                <w:szCs w:val="16"/>
              </w:rPr>
              <w:t>Part</w:t>
            </w:r>
            <w:r w:rsidR="00E96B4A" w:rsidRPr="00FA3FAB">
              <w:rPr>
                <w:b/>
                <w:sz w:val="16"/>
                <w:szCs w:val="16"/>
              </w:rPr>
              <w:t> </w:t>
            </w:r>
            <w:r w:rsidRPr="00FA3FAB">
              <w:rPr>
                <w:b/>
                <w:sz w:val="16"/>
                <w:szCs w:val="16"/>
              </w:rPr>
              <w:t>VII</w:t>
            </w:r>
          </w:p>
        </w:tc>
        <w:tc>
          <w:tcPr>
            <w:tcW w:w="4847" w:type="dxa"/>
            <w:shd w:val="clear" w:color="auto" w:fill="auto"/>
          </w:tcPr>
          <w:p w:rsidR="00E33598" w:rsidRPr="00FA3FAB" w:rsidRDefault="00E33598" w:rsidP="00E33598">
            <w:pPr>
              <w:pStyle w:val="Tabletext"/>
              <w:rPr>
                <w:sz w:val="16"/>
                <w:szCs w:val="16"/>
              </w:rPr>
            </w:pP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ss.</w:t>
            </w:r>
            <w:r w:rsidR="00FA3FAB">
              <w:rPr>
                <w:sz w:val="16"/>
                <w:szCs w:val="16"/>
              </w:rPr>
              <w:t> </w:t>
            </w:r>
            <w:r w:rsidRPr="00FA3FAB">
              <w:rPr>
                <w:sz w:val="16"/>
                <w:szCs w:val="16"/>
              </w:rPr>
              <w:t>66, 67</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rs. No.</w:t>
            </w:r>
            <w:r w:rsidR="00FA3FAB">
              <w:rPr>
                <w:sz w:val="16"/>
                <w:szCs w:val="16"/>
              </w:rPr>
              <w:t> </w:t>
            </w:r>
            <w:r w:rsidRPr="00FA3FAB">
              <w:rPr>
                <w:sz w:val="16"/>
                <w:szCs w:val="16"/>
              </w:rPr>
              <w:t>160, 2000</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68</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63, 1984;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rs. No.</w:t>
            </w:r>
            <w:r w:rsidR="00FA3FAB">
              <w:rPr>
                <w:sz w:val="16"/>
                <w:szCs w:val="16"/>
              </w:rPr>
              <w:t> </w:t>
            </w:r>
            <w:r w:rsidRPr="00FA3FAB">
              <w:rPr>
                <w:sz w:val="16"/>
                <w:szCs w:val="16"/>
              </w:rPr>
              <w:t>160, 2000</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69</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160, 2000</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70</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36, 1978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37, 2002</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71</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93, 1966;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160, 2000</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72</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76, 1984;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123, 1988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73</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160, 2000</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rPr>
                <w:sz w:val="16"/>
                <w:szCs w:val="16"/>
              </w:rPr>
            </w:pPr>
            <w:r w:rsidRPr="00FA3FAB">
              <w:rPr>
                <w:b/>
                <w:sz w:val="16"/>
                <w:szCs w:val="16"/>
              </w:rPr>
              <w:t>Part</w:t>
            </w:r>
            <w:r w:rsidR="00E96B4A" w:rsidRPr="00FA3FAB">
              <w:rPr>
                <w:b/>
                <w:sz w:val="16"/>
                <w:szCs w:val="16"/>
              </w:rPr>
              <w:t> </w:t>
            </w:r>
            <w:r w:rsidRPr="00FA3FAB">
              <w:rPr>
                <w:b/>
                <w:sz w:val="16"/>
                <w:szCs w:val="16"/>
              </w:rPr>
              <w:t>VIII</w:t>
            </w:r>
          </w:p>
        </w:tc>
        <w:tc>
          <w:tcPr>
            <w:tcW w:w="4847" w:type="dxa"/>
            <w:shd w:val="clear" w:color="auto" w:fill="auto"/>
          </w:tcPr>
          <w:p w:rsidR="00E33598" w:rsidRPr="00FA3FAB" w:rsidRDefault="00E33598" w:rsidP="00E33598">
            <w:pPr>
              <w:pStyle w:val="Tabletext"/>
              <w:rPr>
                <w:sz w:val="16"/>
                <w:szCs w:val="16"/>
              </w:rPr>
            </w:pP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74</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1990; No.</w:t>
            </w:r>
            <w:r w:rsidR="00FA3FAB">
              <w:rPr>
                <w:sz w:val="16"/>
                <w:szCs w:val="16"/>
              </w:rPr>
              <w:t> </w:t>
            </w:r>
            <w:r w:rsidRPr="00FA3FAB">
              <w:rPr>
                <w:sz w:val="16"/>
                <w:szCs w:val="16"/>
              </w:rPr>
              <w:t>48, 1998; No.</w:t>
            </w:r>
            <w:r w:rsidR="00FA3FAB">
              <w:rPr>
                <w:sz w:val="16"/>
                <w:szCs w:val="16"/>
              </w:rPr>
              <w:t> </w:t>
            </w:r>
            <w:r w:rsidRPr="00FA3FAB">
              <w:rPr>
                <w:sz w:val="16"/>
                <w:szCs w:val="16"/>
              </w:rPr>
              <w:t>37, 2002</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75</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48, 1998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ss.</w:t>
            </w:r>
            <w:r w:rsidR="00FA3FAB">
              <w:rPr>
                <w:sz w:val="16"/>
                <w:szCs w:val="16"/>
              </w:rPr>
              <w:t> </w:t>
            </w:r>
            <w:r w:rsidRPr="00FA3FAB">
              <w:rPr>
                <w:sz w:val="16"/>
                <w:szCs w:val="16"/>
              </w:rPr>
              <w:t>76, 77</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166, 1986</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78</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166, 1986; No.</w:t>
            </w:r>
            <w:r w:rsidR="00FA3FAB">
              <w:rPr>
                <w:sz w:val="16"/>
                <w:szCs w:val="16"/>
              </w:rPr>
              <w:t> </w:t>
            </w:r>
            <w:r w:rsidRPr="00FA3FAB">
              <w:rPr>
                <w:sz w:val="16"/>
                <w:szCs w:val="16"/>
              </w:rPr>
              <w:t>129, 1989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152, 1997</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79</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79A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107, 1997</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AF122D">
            <w:pPr>
              <w:pStyle w:val="Tabletext"/>
              <w:tabs>
                <w:tab w:val="center" w:leader="dot" w:pos="2268"/>
              </w:tabs>
              <w:rPr>
                <w:sz w:val="16"/>
                <w:szCs w:val="16"/>
              </w:rPr>
            </w:pPr>
          </w:p>
        </w:tc>
        <w:tc>
          <w:tcPr>
            <w:tcW w:w="4847" w:type="dxa"/>
            <w:shd w:val="clear" w:color="auto" w:fill="auto"/>
          </w:tcPr>
          <w:p w:rsidR="00E33598" w:rsidRPr="00FA3FAB" w:rsidRDefault="00E33598" w:rsidP="00AF122D">
            <w:pPr>
              <w:pStyle w:val="Tabletext"/>
              <w:rPr>
                <w:sz w:val="16"/>
                <w:szCs w:val="16"/>
              </w:rPr>
            </w:pPr>
            <w:r w:rsidRPr="00FA3FAB">
              <w:rPr>
                <w:sz w:val="16"/>
                <w:szCs w:val="16"/>
              </w:rPr>
              <w:t>am. No.</w:t>
            </w:r>
            <w:r w:rsidR="00FA3FAB">
              <w:rPr>
                <w:sz w:val="16"/>
                <w:szCs w:val="16"/>
              </w:rPr>
              <w:t> </w:t>
            </w:r>
            <w:r w:rsidRPr="00FA3FAB">
              <w:rPr>
                <w:sz w:val="16"/>
                <w:szCs w:val="16"/>
              </w:rPr>
              <w:t>107, 1997; No.</w:t>
            </w:r>
            <w:r w:rsidR="00FA3FAB">
              <w:rPr>
                <w:sz w:val="16"/>
                <w:szCs w:val="16"/>
              </w:rPr>
              <w:t> </w:t>
            </w:r>
            <w:r w:rsidRPr="00FA3FAB">
              <w:rPr>
                <w:sz w:val="16"/>
                <w:szCs w:val="16"/>
              </w:rPr>
              <w:t>54, 1998; No.</w:t>
            </w:r>
            <w:r w:rsidR="00FA3FAB">
              <w:rPr>
                <w:sz w:val="16"/>
                <w:szCs w:val="16"/>
              </w:rPr>
              <w:t> </w:t>
            </w:r>
            <w:r w:rsidRPr="00FA3FAB">
              <w:rPr>
                <w:sz w:val="16"/>
                <w:szCs w:val="16"/>
              </w:rPr>
              <w:t>160, 2000; Nos. 55, 121 and 122, 2001; No.</w:t>
            </w:r>
            <w:r w:rsidR="00FA3FAB">
              <w:rPr>
                <w:sz w:val="16"/>
                <w:szCs w:val="16"/>
              </w:rPr>
              <w:t> </w:t>
            </w:r>
            <w:r w:rsidRPr="00FA3FAB">
              <w:rPr>
                <w:sz w:val="16"/>
                <w:szCs w:val="16"/>
              </w:rPr>
              <w:t>105, 2008</w:t>
            </w:r>
            <w:r w:rsidR="00B63330" w:rsidRPr="00FA3FAB">
              <w:rPr>
                <w:sz w:val="16"/>
                <w:szCs w:val="16"/>
              </w:rPr>
              <w:t>; No</w:t>
            </w:r>
            <w:r w:rsidR="000A5A33" w:rsidRPr="00FA3FAB">
              <w:rPr>
                <w:sz w:val="16"/>
                <w:szCs w:val="16"/>
              </w:rPr>
              <w:t>.</w:t>
            </w:r>
            <w:r w:rsidR="00FA3FAB">
              <w:rPr>
                <w:sz w:val="16"/>
                <w:szCs w:val="16"/>
              </w:rPr>
              <w:t> </w:t>
            </w:r>
            <w:r w:rsidR="00B63330" w:rsidRPr="00FA3FAB">
              <w:rPr>
                <w:sz w:val="16"/>
                <w:szCs w:val="16"/>
              </w:rPr>
              <w:t>178, 2012</w:t>
            </w:r>
            <w:r w:rsidR="00A5596A" w:rsidRPr="00FA3FAB">
              <w:rPr>
                <w:sz w:val="16"/>
                <w:szCs w:val="16"/>
              </w:rPr>
              <w:t>; No.</w:t>
            </w:r>
            <w:r w:rsidR="00FA3FAB">
              <w:rPr>
                <w:sz w:val="16"/>
                <w:szCs w:val="16"/>
              </w:rPr>
              <w:t> </w:t>
            </w:r>
            <w:r w:rsidR="00A5596A" w:rsidRPr="00FA3FAB">
              <w:rPr>
                <w:sz w:val="16"/>
                <w:szCs w:val="16"/>
              </w:rPr>
              <w:t>59, 2013</w:t>
            </w:r>
            <w:r w:rsidR="00697565">
              <w:rPr>
                <w:sz w:val="16"/>
                <w:szCs w:val="16"/>
              </w:rPr>
              <w:t>; No 31, 2014</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6E29F6">
            <w:pPr>
              <w:pStyle w:val="Tabletext"/>
              <w:tabs>
                <w:tab w:val="center" w:leader="dot" w:pos="2268"/>
              </w:tabs>
              <w:rPr>
                <w:sz w:val="16"/>
                <w:szCs w:val="16"/>
              </w:rPr>
            </w:pPr>
            <w:r w:rsidRPr="00FA3FAB">
              <w:rPr>
                <w:sz w:val="16"/>
                <w:szCs w:val="16"/>
              </w:rPr>
              <w:t>Note to s. 79A</w:t>
            </w:r>
            <w:r w:rsidR="006E29F6" w:rsidRPr="00FA3FAB">
              <w:rPr>
                <w:sz w:val="16"/>
                <w:szCs w:val="16"/>
              </w:rPr>
              <w:br/>
            </w:r>
            <w:r w:rsidRPr="00FA3FAB">
              <w:rPr>
                <w:sz w:val="16"/>
                <w:szCs w:val="16"/>
              </w:rPr>
              <w:t>Renumbered Note 1</w:t>
            </w:r>
            <w:r w:rsidRPr="00FA3FAB">
              <w:rPr>
                <w:sz w:val="16"/>
                <w:szCs w:val="16"/>
              </w:rPr>
              <w:tab/>
            </w:r>
          </w:p>
        </w:tc>
        <w:tc>
          <w:tcPr>
            <w:tcW w:w="4847" w:type="dxa"/>
            <w:shd w:val="clear" w:color="auto" w:fill="auto"/>
          </w:tcPr>
          <w:p w:rsidR="00E33598" w:rsidRPr="00FA3FAB" w:rsidRDefault="006E29F6" w:rsidP="00E33598">
            <w:pPr>
              <w:pStyle w:val="Tabletext"/>
              <w:rPr>
                <w:sz w:val="16"/>
                <w:szCs w:val="16"/>
              </w:rPr>
            </w:pPr>
            <w:r w:rsidRPr="00FA3FAB">
              <w:rPr>
                <w:sz w:val="16"/>
                <w:szCs w:val="16"/>
              </w:rPr>
              <w:br/>
            </w:r>
            <w:r w:rsidR="00E33598" w:rsidRPr="00FA3FAB">
              <w:rPr>
                <w:sz w:val="16"/>
                <w:szCs w:val="16"/>
              </w:rPr>
              <w:t>No.</w:t>
            </w:r>
            <w:r w:rsidR="00FA3FAB">
              <w:rPr>
                <w:sz w:val="16"/>
                <w:szCs w:val="16"/>
              </w:rPr>
              <w:t> </w:t>
            </w:r>
            <w:r w:rsidR="00E33598" w:rsidRPr="00FA3FAB">
              <w:rPr>
                <w:sz w:val="16"/>
                <w:szCs w:val="16"/>
              </w:rPr>
              <w:t>44, 1999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7101AF">
            <w:pPr>
              <w:pStyle w:val="Tabletext"/>
              <w:tabs>
                <w:tab w:val="center" w:leader="dot" w:pos="2268"/>
              </w:tabs>
              <w:rPr>
                <w:sz w:val="16"/>
                <w:szCs w:val="16"/>
              </w:rPr>
            </w:pPr>
            <w:r w:rsidRPr="00FA3FAB">
              <w:rPr>
                <w:sz w:val="16"/>
                <w:szCs w:val="16"/>
              </w:rPr>
              <w:t>Note 2 to s. 79A(2)</w:t>
            </w:r>
            <w:r w:rsidR="007101AF"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44, 1999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79B</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107, 1997</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am. No.</w:t>
            </w:r>
            <w:r w:rsidR="00FA3FAB">
              <w:rPr>
                <w:sz w:val="16"/>
                <w:szCs w:val="16"/>
              </w:rPr>
              <w:t> </w:t>
            </w:r>
            <w:r w:rsidRPr="00FA3FAB">
              <w:rPr>
                <w:sz w:val="16"/>
                <w:szCs w:val="16"/>
              </w:rPr>
              <w:t>160, 2000</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6B07F2">
            <w:pPr>
              <w:pStyle w:val="Tabletext"/>
              <w:tabs>
                <w:tab w:val="center" w:leader="dot" w:pos="2268"/>
              </w:tabs>
              <w:rPr>
                <w:sz w:val="16"/>
                <w:szCs w:val="16"/>
              </w:rPr>
            </w:pPr>
            <w:r w:rsidRPr="00FA3FAB">
              <w:rPr>
                <w:sz w:val="16"/>
                <w:szCs w:val="16"/>
              </w:rPr>
              <w:t>Note to s. 79B(1)</w:t>
            </w:r>
            <w:r w:rsidR="006B07F2"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44, 1999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80</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166, 1986; No.</w:t>
            </w:r>
            <w:r w:rsidR="00FA3FAB">
              <w:rPr>
                <w:sz w:val="16"/>
                <w:szCs w:val="16"/>
              </w:rPr>
              <w:t> </w:t>
            </w:r>
            <w:r w:rsidRPr="00FA3FAB">
              <w:rPr>
                <w:sz w:val="16"/>
                <w:szCs w:val="16"/>
              </w:rPr>
              <w:t>193, 1992</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152, 1997</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81</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 No.</w:t>
            </w:r>
            <w:r w:rsidR="00FA3FAB">
              <w:rPr>
                <w:sz w:val="16"/>
                <w:szCs w:val="16"/>
              </w:rPr>
              <w:t> </w:t>
            </w:r>
            <w:r w:rsidRPr="00FA3FAB">
              <w:rPr>
                <w:sz w:val="16"/>
                <w:szCs w:val="16"/>
              </w:rPr>
              <w:t>166, 1986; No.</w:t>
            </w:r>
            <w:r w:rsidR="00FA3FAB">
              <w:rPr>
                <w:sz w:val="16"/>
                <w:szCs w:val="16"/>
              </w:rPr>
              <w:t> </w:t>
            </w:r>
            <w:r w:rsidRPr="00FA3FAB">
              <w:rPr>
                <w:sz w:val="16"/>
                <w:szCs w:val="16"/>
              </w:rPr>
              <w:t>129, 1989</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rs. No.</w:t>
            </w:r>
            <w:r w:rsidR="00FA3FAB">
              <w:rPr>
                <w:sz w:val="16"/>
                <w:szCs w:val="16"/>
              </w:rPr>
              <w:t> </w:t>
            </w:r>
            <w:r w:rsidRPr="00FA3FAB">
              <w:rPr>
                <w:sz w:val="16"/>
                <w:szCs w:val="16"/>
              </w:rPr>
              <w:t>152, 1997</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81A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123, 1988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am. No.</w:t>
            </w:r>
            <w:r w:rsidR="00FA3FAB">
              <w:rPr>
                <w:sz w:val="16"/>
                <w:szCs w:val="16"/>
              </w:rPr>
              <w:t> </w:t>
            </w:r>
            <w:r w:rsidRPr="00FA3FAB">
              <w:rPr>
                <w:sz w:val="16"/>
                <w:szCs w:val="16"/>
              </w:rPr>
              <w:t>193, 1992; No.</w:t>
            </w:r>
            <w:r w:rsidR="00FA3FAB">
              <w:rPr>
                <w:sz w:val="16"/>
                <w:szCs w:val="16"/>
              </w:rPr>
              <w:t> </w:t>
            </w:r>
            <w:r w:rsidRPr="00FA3FAB">
              <w:rPr>
                <w:sz w:val="16"/>
                <w:szCs w:val="16"/>
              </w:rPr>
              <w:t>107, 1997</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152, 1997</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84</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73, 2008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Heading to s. 85</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rs.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85</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85A</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ad. No.</w:t>
            </w:r>
            <w:r w:rsidR="00FA3FAB">
              <w:rPr>
                <w:sz w:val="16"/>
                <w:szCs w:val="16"/>
              </w:rPr>
              <w:t> </w:t>
            </w:r>
            <w:r w:rsidRPr="00FA3FAB">
              <w:rPr>
                <w:sz w:val="16"/>
                <w:szCs w:val="16"/>
              </w:rPr>
              <w:t>107, 1997</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Heading to s. 86</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48, 1998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86</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118, 1973; No.</w:t>
            </w:r>
            <w:r w:rsidR="00FA3FAB">
              <w:rPr>
                <w:sz w:val="16"/>
                <w:szCs w:val="16"/>
              </w:rPr>
              <w:t> </w:t>
            </w:r>
            <w:r w:rsidRPr="00FA3FAB">
              <w:rPr>
                <w:sz w:val="16"/>
                <w:szCs w:val="16"/>
              </w:rPr>
              <w:t>48, 1998; No.</w:t>
            </w:r>
            <w:r w:rsidR="00FA3FAB">
              <w:rPr>
                <w:sz w:val="16"/>
                <w:szCs w:val="16"/>
              </w:rPr>
              <w:t> </w:t>
            </w:r>
            <w:r w:rsidRPr="00FA3FAB">
              <w:rPr>
                <w:sz w:val="16"/>
                <w:szCs w:val="16"/>
              </w:rPr>
              <w:t>82, 2010</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88</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216, 1973</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B77B2F">
            <w:pPr>
              <w:pStyle w:val="Tabletext"/>
              <w:rPr>
                <w:sz w:val="16"/>
                <w:szCs w:val="16"/>
              </w:rPr>
            </w:pPr>
          </w:p>
        </w:tc>
        <w:tc>
          <w:tcPr>
            <w:tcW w:w="4847" w:type="dxa"/>
            <w:shd w:val="clear" w:color="auto" w:fill="auto"/>
          </w:tcPr>
          <w:p w:rsidR="00E33598" w:rsidRPr="00FA3FAB" w:rsidRDefault="00E33598" w:rsidP="00B77B2F">
            <w:pPr>
              <w:pStyle w:val="Tabletext"/>
              <w:rPr>
                <w:sz w:val="16"/>
                <w:szCs w:val="16"/>
              </w:rPr>
            </w:pPr>
            <w:r w:rsidRPr="00FA3FAB">
              <w:rPr>
                <w:sz w:val="16"/>
                <w:szCs w:val="16"/>
              </w:rPr>
              <w:t>rep. No.</w:t>
            </w:r>
            <w:r w:rsidR="00FA3FAB">
              <w:rPr>
                <w:sz w:val="16"/>
                <w:szCs w:val="16"/>
              </w:rPr>
              <w:t> </w:t>
            </w:r>
            <w:r w:rsidRPr="00FA3FAB">
              <w:rPr>
                <w:sz w:val="16"/>
                <w:szCs w:val="16"/>
              </w:rPr>
              <w:t>65, 1985</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 89</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am. No.</w:t>
            </w:r>
            <w:r w:rsidR="00FA3FAB">
              <w:rPr>
                <w:sz w:val="16"/>
                <w:szCs w:val="16"/>
              </w:rPr>
              <w:t> </w:t>
            </w:r>
            <w:r w:rsidRPr="00FA3FAB">
              <w:rPr>
                <w:sz w:val="16"/>
                <w:szCs w:val="16"/>
              </w:rPr>
              <w:t>93, 1966; No.</w:t>
            </w:r>
            <w:r w:rsidR="00FA3FAB">
              <w:rPr>
                <w:sz w:val="16"/>
                <w:szCs w:val="16"/>
              </w:rPr>
              <w:t> </w:t>
            </w:r>
            <w:r w:rsidRPr="00FA3FAB">
              <w:rPr>
                <w:sz w:val="16"/>
                <w:szCs w:val="16"/>
              </w:rPr>
              <w:t>166, 1986; No.</w:t>
            </w:r>
            <w:r w:rsidR="00FA3FAB">
              <w:rPr>
                <w:sz w:val="16"/>
                <w:szCs w:val="16"/>
              </w:rPr>
              <w:t> </w:t>
            </w:r>
            <w:r w:rsidRPr="00FA3FAB">
              <w:rPr>
                <w:sz w:val="16"/>
                <w:szCs w:val="16"/>
              </w:rPr>
              <w:t>54, 1998</w:t>
            </w:r>
          </w:p>
        </w:tc>
      </w:tr>
      <w:tr w:rsidR="00E33598" w:rsidRPr="00FA3FAB" w:rsidTr="00AF122D">
        <w:tblPrEx>
          <w:tblBorders>
            <w:top w:val="none" w:sz="0" w:space="0" w:color="auto"/>
            <w:bottom w:val="none" w:sz="0" w:space="0" w:color="auto"/>
          </w:tblBorders>
        </w:tblPrEx>
        <w:trPr>
          <w:cantSplit/>
        </w:trPr>
        <w:tc>
          <w:tcPr>
            <w:tcW w:w="2235" w:type="dxa"/>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First Schedule</w:t>
            </w:r>
            <w:r w:rsidRPr="00FA3FAB">
              <w:rPr>
                <w:sz w:val="16"/>
                <w:szCs w:val="16"/>
              </w:rPr>
              <w:tab/>
            </w:r>
          </w:p>
        </w:tc>
        <w:tc>
          <w:tcPr>
            <w:tcW w:w="4847" w:type="dxa"/>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76, 1984</w:t>
            </w:r>
          </w:p>
        </w:tc>
      </w:tr>
      <w:tr w:rsidR="00E33598" w:rsidRPr="00FA3FAB" w:rsidTr="00AF122D">
        <w:tblPrEx>
          <w:tblBorders>
            <w:top w:val="none" w:sz="0" w:space="0" w:color="auto"/>
            <w:bottom w:val="none" w:sz="0" w:space="0" w:color="auto"/>
          </w:tblBorders>
        </w:tblPrEx>
        <w:trPr>
          <w:cantSplit/>
        </w:trPr>
        <w:tc>
          <w:tcPr>
            <w:tcW w:w="2235" w:type="dxa"/>
            <w:tcBorders>
              <w:bottom w:val="single" w:sz="12" w:space="0" w:color="auto"/>
            </w:tcBorders>
            <w:shd w:val="clear" w:color="auto" w:fill="auto"/>
          </w:tcPr>
          <w:p w:rsidR="00E33598" w:rsidRPr="00FA3FAB" w:rsidRDefault="00E33598" w:rsidP="00E33598">
            <w:pPr>
              <w:pStyle w:val="Tabletext"/>
              <w:tabs>
                <w:tab w:val="center" w:leader="dot" w:pos="2268"/>
              </w:tabs>
              <w:rPr>
                <w:sz w:val="16"/>
                <w:szCs w:val="16"/>
              </w:rPr>
            </w:pPr>
            <w:r w:rsidRPr="00FA3FAB">
              <w:rPr>
                <w:sz w:val="16"/>
                <w:szCs w:val="16"/>
              </w:rPr>
              <w:t>Second Schedule</w:t>
            </w:r>
            <w:r w:rsidRPr="00FA3FAB">
              <w:rPr>
                <w:sz w:val="16"/>
                <w:szCs w:val="16"/>
              </w:rPr>
              <w:tab/>
            </w:r>
          </w:p>
        </w:tc>
        <w:tc>
          <w:tcPr>
            <w:tcW w:w="4847" w:type="dxa"/>
            <w:tcBorders>
              <w:bottom w:val="single" w:sz="12" w:space="0" w:color="auto"/>
            </w:tcBorders>
            <w:shd w:val="clear" w:color="auto" w:fill="auto"/>
          </w:tcPr>
          <w:p w:rsidR="00E33598" w:rsidRPr="00FA3FAB" w:rsidRDefault="00E33598" w:rsidP="00E33598">
            <w:pPr>
              <w:pStyle w:val="Tabletext"/>
              <w:rPr>
                <w:sz w:val="16"/>
                <w:szCs w:val="16"/>
              </w:rPr>
            </w:pPr>
            <w:r w:rsidRPr="00FA3FAB">
              <w:rPr>
                <w:sz w:val="16"/>
                <w:szCs w:val="16"/>
              </w:rPr>
              <w:t>rep. No.</w:t>
            </w:r>
            <w:r w:rsidR="00FA3FAB">
              <w:rPr>
                <w:sz w:val="16"/>
                <w:szCs w:val="16"/>
              </w:rPr>
              <w:t> </w:t>
            </w:r>
            <w:r w:rsidRPr="00FA3FAB">
              <w:rPr>
                <w:sz w:val="16"/>
                <w:szCs w:val="16"/>
              </w:rPr>
              <w:t xml:space="preserve">166, 1986 </w:t>
            </w:r>
          </w:p>
        </w:tc>
      </w:tr>
    </w:tbl>
    <w:p w:rsidR="00B50751" w:rsidRPr="00BC57F4" w:rsidRDefault="00B50751" w:rsidP="00B50751">
      <w:pPr>
        <w:pStyle w:val="ENotesHeading2"/>
        <w:keepNext/>
        <w:pageBreakBefore/>
        <w:outlineLvl w:val="9"/>
      </w:pPr>
      <w:bookmarkStart w:id="98" w:name="_Toc390772459"/>
      <w:r w:rsidRPr="00BC57F4">
        <w:t>Endnote 5—Uncommenced amendments [none]</w:t>
      </w:r>
      <w:bookmarkEnd w:id="98"/>
    </w:p>
    <w:p w:rsidR="00B50751" w:rsidRPr="00BC57F4" w:rsidRDefault="00B50751" w:rsidP="00B50751">
      <w:pPr>
        <w:pStyle w:val="ENotesHeading2"/>
        <w:outlineLvl w:val="9"/>
      </w:pPr>
      <w:bookmarkStart w:id="99" w:name="_Toc390772460"/>
      <w:r w:rsidRPr="00BC57F4">
        <w:t>Endnote 6—Modifications [none]</w:t>
      </w:r>
      <w:bookmarkEnd w:id="99"/>
    </w:p>
    <w:p w:rsidR="00B50751" w:rsidRPr="00BC57F4" w:rsidRDefault="00B50751" w:rsidP="00B50751">
      <w:pPr>
        <w:pStyle w:val="ENotesHeading2"/>
        <w:outlineLvl w:val="9"/>
      </w:pPr>
      <w:bookmarkStart w:id="100" w:name="_Toc390772461"/>
      <w:r w:rsidRPr="00BC57F4">
        <w:t>Endnote 7—Misdescribed amendments [none]</w:t>
      </w:r>
      <w:bookmarkEnd w:id="100"/>
    </w:p>
    <w:p w:rsidR="00B50751" w:rsidRDefault="00B50751" w:rsidP="00B50751">
      <w:pPr>
        <w:pStyle w:val="ENotesHeading2"/>
        <w:outlineLvl w:val="9"/>
      </w:pPr>
      <w:bookmarkStart w:id="101" w:name="_Toc390772462"/>
      <w:r w:rsidRPr="00BC57F4">
        <w:t xml:space="preserve">Endnote </w:t>
      </w:r>
      <w:r>
        <w:t>8</w:t>
      </w:r>
      <w:r w:rsidRPr="00BC57F4">
        <w:t>—Miscellaneous [none]</w:t>
      </w:r>
      <w:bookmarkEnd w:id="101"/>
    </w:p>
    <w:p w:rsidR="00B50751" w:rsidRDefault="00B50751" w:rsidP="00B16FC0">
      <w:pPr>
        <w:sectPr w:rsidR="00B50751" w:rsidSect="00DB3351">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B50751" w:rsidRPr="00B50751" w:rsidRDefault="00B50751" w:rsidP="00B50751">
      <w:pPr>
        <w:rPr>
          <w:lang w:eastAsia="en-AU"/>
        </w:rPr>
      </w:pPr>
    </w:p>
    <w:sectPr w:rsidR="00B50751" w:rsidRPr="00B50751" w:rsidSect="00DB3351">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22D" w:rsidRPr="00556374" w:rsidRDefault="00AF122D" w:rsidP="00803131">
      <w:pPr>
        <w:spacing w:line="240" w:lineRule="auto"/>
      </w:pPr>
      <w:r>
        <w:separator/>
      </w:r>
    </w:p>
  </w:endnote>
  <w:endnote w:type="continuationSeparator" w:id="0">
    <w:p w:rsidR="00AF122D" w:rsidRPr="00556374" w:rsidRDefault="00AF122D" w:rsidP="00803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2D" w:rsidRDefault="00AF122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51" w:rsidRPr="00D90ABA" w:rsidRDefault="00B50751" w:rsidP="00B5075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50751" w:rsidTr="00B16FC0">
      <w:tc>
        <w:tcPr>
          <w:tcW w:w="1383" w:type="dxa"/>
        </w:tcPr>
        <w:p w:rsidR="00B50751" w:rsidRDefault="00B50751" w:rsidP="00B16FC0">
          <w:pPr>
            <w:spacing w:line="0" w:lineRule="atLeast"/>
            <w:rPr>
              <w:sz w:val="18"/>
            </w:rPr>
          </w:pPr>
        </w:p>
      </w:tc>
      <w:tc>
        <w:tcPr>
          <w:tcW w:w="5387" w:type="dxa"/>
        </w:tcPr>
        <w:p w:rsidR="00B50751" w:rsidRDefault="00B50751" w:rsidP="00B16F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181F">
            <w:rPr>
              <w:i/>
              <w:sz w:val="18"/>
            </w:rPr>
            <w:t>Reserve Bank Act 1959</w:t>
          </w:r>
          <w:r w:rsidRPr="007A1328">
            <w:rPr>
              <w:i/>
              <w:sz w:val="18"/>
            </w:rPr>
            <w:fldChar w:fldCharType="end"/>
          </w:r>
        </w:p>
      </w:tc>
      <w:tc>
        <w:tcPr>
          <w:tcW w:w="533" w:type="dxa"/>
        </w:tcPr>
        <w:p w:rsidR="00B50751" w:rsidRDefault="00B50751" w:rsidP="00B16F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3351">
            <w:rPr>
              <w:i/>
              <w:noProof/>
              <w:sz w:val="18"/>
            </w:rPr>
            <w:t>41</w:t>
          </w:r>
          <w:r w:rsidRPr="00ED79B6">
            <w:rPr>
              <w:i/>
              <w:sz w:val="18"/>
            </w:rPr>
            <w:fldChar w:fldCharType="end"/>
          </w:r>
        </w:p>
      </w:tc>
    </w:tr>
  </w:tbl>
  <w:p w:rsidR="00B50751" w:rsidRPr="00D90ABA" w:rsidRDefault="00B50751" w:rsidP="00B16FC0">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51" w:rsidRPr="007A1328" w:rsidRDefault="00B50751" w:rsidP="00B50751">
    <w:pPr>
      <w:pBdr>
        <w:top w:val="single" w:sz="6" w:space="1" w:color="auto"/>
      </w:pBdr>
      <w:spacing w:before="120"/>
      <w:rPr>
        <w:sz w:val="18"/>
      </w:rPr>
    </w:pPr>
  </w:p>
  <w:p w:rsidR="00B50751" w:rsidRPr="007A1328" w:rsidRDefault="00B50751" w:rsidP="00B5075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1181F">
      <w:rPr>
        <w:i/>
        <w:noProof/>
        <w:sz w:val="18"/>
      </w:rPr>
      <w:t>Reserve Bank Act 1959</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1181F">
      <w:rPr>
        <w:i/>
        <w:noProof/>
        <w:sz w:val="18"/>
      </w:rPr>
      <w:t>58</w:t>
    </w:r>
    <w:r w:rsidRPr="007A1328">
      <w:rPr>
        <w:i/>
        <w:sz w:val="18"/>
      </w:rPr>
      <w:fldChar w:fldCharType="end"/>
    </w:r>
  </w:p>
  <w:p w:rsidR="00B50751" w:rsidRPr="00B50751" w:rsidRDefault="00B50751" w:rsidP="00B5075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2D" w:rsidRPr="007A1328" w:rsidRDefault="00AF122D" w:rsidP="00A5655D">
    <w:pPr>
      <w:pBdr>
        <w:top w:val="single" w:sz="6" w:space="1" w:color="auto"/>
      </w:pBdr>
      <w:spacing w:before="120"/>
      <w:rPr>
        <w:sz w:val="18"/>
      </w:rPr>
    </w:pPr>
  </w:p>
  <w:p w:rsidR="00AF122D" w:rsidRPr="007A1328" w:rsidRDefault="00AF122D" w:rsidP="00A5655D">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71181F">
      <w:rPr>
        <w:i/>
        <w:noProof/>
        <w:sz w:val="18"/>
      </w:rPr>
      <w:t>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71181F">
      <w:rPr>
        <w:i/>
        <w:noProof/>
        <w:sz w:val="18"/>
      </w:rPr>
      <w:t>Reserve Bank Act 1959</w:t>
    </w:r>
    <w:r w:rsidRPr="007A1328">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2D" w:rsidRPr="007A1328" w:rsidRDefault="00AF122D" w:rsidP="00A5655D">
    <w:pPr>
      <w:pBdr>
        <w:top w:val="single" w:sz="6" w:space="1" w:color="auto"/>
      </w:pBdr>
      <w:spacing w:before="120"/>
      <w:rPr>
        <w:sz w:val="18"/>
      </w:rPr>
    </w:pPr>
  </w:p>
  <w:p w:rsidR="00AF122D" w:rsidRPr="007A1328" w:rsidRDefault="00AF122D" w:rsidP="00A5655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1181F">
      <w:rPr>
        <w:i/>
        <w:noProof/>
        <w:sz w:val="18"/>
      </w:rPr>
      <w:t>Reserve Bank Act 1959</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1181F">
      <w:rPr>
        <w:i/>
        <w:noProof/>
        <w:sz w:val="18"/>
      </w:rPr>
      <w:t>58</w:t>
    </w:r>
    <w:r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2D" w:rsidRPr="007A1328" w:rsidRDefault="00AF122D" w:rsidP="00A5655D">
    <w:pPr>
      <w:pBdr>
        <w:top w:val="single" w:sz="6" w:space="1" w:color="auto"/>
      </w:pBdr>
      <w:spacing w:before="120"/>
      <w:rPr>
        <w:sz w:val="18"/>
      </w:rPr>
    </w:pPr>
  </w:p>
  <w:p w:rsidR="00AF122D" w:rsidRPr="007A1328" w:rsidRDefault="00AF122D" w:rsidP="00A5655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1181F">
      <w:rPr>
        <w:i/>
        <w:noProof/>
        <w:sz w:val="18"/>
      </w:rPr>
      <w:t>Reserve Bank Act 1959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1181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1181F">
      <w:rPr>
        <w:i/>
        <w:noProof/>
        <w:sz w:val="18"/>
      </w:rPr>
      <w:t>58</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2D" w:rsidRDefault="00AF122D" w:rsidP="00AF122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2D" w:rsidRPr="00ED79B6" w:rsidRDefault="00AF122D" w:rsidP="00AF122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E6" w:rsidRDefault="004A18E6" w:rsidP="004A18E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A18E6" w:rsidTr="006B34E7">
      <w:tc>
        <w:tcPr>
          <w:tcW w:w="646" w:type="dxa"/>
        </w:tcPr>
        <w:p w:rsidR="004A18E6" w:rsidRDefault="004A18E6" w:rsidP="006B34E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3351">
            <w:rPr>
              <w:i/>
              <w:noProof/>
              <w:sz w:val="18"/>
            </w:rPr>
            <w:t>ii</w:t>
          </w:r>
          <w:r w:rsidRPr="00ED79B6">
            <w:rPr>
              <w:i/>
              <w:sz w:val="18"/>
            </w:rPr>
            <w:fldChar w:fldCharType="end"/>
          </w:r>
        </w:p>
      </w:tc>
      <w:tc>
        <w:tcPr>
          <w:tcW w:w="5387" w:type="dxa"/>
        </w:tcPr>
        <w:p w:rsidR="004A18E6" w:rsidRDefault="004A18E6" w:rsidP="006B34E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1181F">
            <w:rPr>
              <w:i/>
              <w:sz w:val="18"/>
            </w:rPr>
            <w:t>Reserve Bank Act 1959</w:t>
          </w:r>
          <w:r w:rsidRPr="00ED79B6">
            <w:rPr>
              <w:i/>
              <w:sz w:val="18"/>
            </w:rPr>
            <w:fldChar w:fldCharType="end"/>
          </w:r>
        </w:p>
      </w:tc>
      <w:tc>
        <w:tcPr>
          <w:tcW w:w="1270" w:type="dxa"/>
        </w:tcPr>
        <w:p w:rsidR="004A18E6" w:rsidRDefault="004A18E6" w:rsidP="006B34E7">
          <w:pPr>
            <w:jc w:val="right"/>
            <w:rPr>
              <w:sz w:val="18"/>
            </w:rPr>
          </w:pPr>
        </w:p>
      </w:tc>
    </w:tr>
  </w:tbl>
  <w:p w:rsidR="004A18E6" w:rsidRPr="0078369C" w:rsidRDefault="004A18E6" w:rsidP="007836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E6" w:rsidRPr="00ED79B6" w:rsidRDefault="004A18E6" w:rsidP="004A18E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A18E6" w:rsidTr="006B34E7">
      <w:tc>
        <w:tcPr>
          <w:tcW w:w="1247" w:type="dxa"/>
        </w:tcPr>
        <w:p w:rsidR="004A18E6" w:rsidRDefault="004A18E6" w:rsidP="006B34E7">
          <w:pPr>
            <w:rPr>
              <w:i/>
              <w:sz w:val="18"/>
            </w:rPr>
          </w:pPr>
        </w:p>
      </w:tc>
      <w:tc>
        <w:tcPr>
          <w:tcW w:w="5387" w:type="dxa"/>
        </w:tcPr>
        <w:p w:rsidR="004A18E6" w:rsidRDefault="004A18E6" w:rsidP="006B34E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1181F">
            <w:rPr>
              <w:i/>
              <w:sz w:val="18"/>
            </w:rPr>
            <w:t>Reserve Bank Act 1959</w:t>
          </w:r>
          <w:r w:rsidRPr="00ED79B6">
            <w:rPr>
              <w:i/>
              <w:sz w:val="18"/>
            </w:rPr>
            <w:fldChar w:fldCharType="end"/>
          </w:r>
        </w:p>
      </w:tc>
      <w:tc>
        <w:tcPr>
          <w:tcW w:w="669" w:type="dxa"/>
        </w:tcPr>
        <w:p w:rsidR="004A18E6" w:rsidRDefault="004A18E6" w:rsidP="006B34E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3351">
            <w:rPr>
              <w:i/>
              <w:noProof/>
              <w:sz w:val="18"/>
            </w:rPr>
            <w:t>iii</w:t>
          </w:r>
          <w:r w:rsidRPr="00ED79B6">
            <w:rPr>
              <w:i/>
              <w:sz w:val="18"/>
            </w:rPr>
            <w:fldChar w:fldCharType="end"/>
          </w:r>
        </w:p>
      </w:tc>
    </w:tr>
  </w:tbl>
  <w:p w:rsidR="004A18E6" w:rsidRPr="0078369C" w:rsidRDefault="004A18E6" w:rsidP="007836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E6" w:rsidRDefault="004A18E6" w:rsidP="004A18E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A18E6" w:rsidTr="00DB3351">
      <w:tc>
        <w:tcPr>
          <w:tcW w:w="646" w:type="dxa"/>
        </w:tcPr>
        <w:p w:rsidR="004A18E6" w:rsidRDefault="004A18E6" w:rsidP="006B34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B3351">
            <w:rPr>
              <w:i/>
              <w:noProof/>
              <w:sz w:val="18"/>
            </w:rPr>
            <w:t>38</w:t>
          </w:r>
          <w:r w:rsidRPr="007A1328">
            <w:rPr>
              <w:i/>
              <w:sz w:val="18"/>
            </w:rPr>
            <w:fldChar w:fldCharType="end"/>
          </w:r>
        </w:p>
      </w:tc>
      <w:tc>
        <w:tcPr>
          <w:tcW w:w="5387" w:type="dxa"/>
        </w:tcPr>
        <w:p w:rsidR="004A18E6" w:rsidRDefault="004A18E6" w:rsidP="006B34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1181F">
            <w:rPr>
              <w:i/>
              <w:sz w:val="18"/>
            </w:rPr>
            <w:t>Reserve Bank Act 1959</w:t>
          </w:r>
          <w:r w:rsidRPr="007A1328">
            <w:rPr>
              <w:i/>
              <w:sz w:val="18"/>
            </w:rPr>
            <w:fldChar w:fldCharType="end"/>
          </w:r>
        </w:p>
      </w:tc>
      <w:tc>
        <w:tcPr>
          <w:tcW w:w="1270" w:type="dxa"/>
        </w:tcPr>
        <w:p w:rsidR="004A18E6" w:rsidRDefault="004A18E6" w:rsidP="006B34E7">
          <w:pPr>
            <w:jc w:val="right"/>
            <w:rPr>
              <w:sz w:val="18"/>
            </w:rPr>
          </w:pPr>
        </w:p>
      </w:tc>
    </w:tr>
  </w:tbl>
  <w:p w:rsidR="004A18E6" w:rsidRPr="0078369C" w:rsidRDefault="004A18E6" w:rsidP="0078369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E6" w:rsidRDefault="004A18E6" w:rsidP="004A18E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A18E6" w:rsidTr="00DB3351">
      <w:tc>
        <w:tcPr>
          <w:tcW w:w="1247" w:type="dxa"/>
        </w:tcPr>
        <w:p w:rsidR="004A18E6" w:rsidRDefault="004A18E6" w:rsidP="006B34E7">
          <w:pPr>
            <w:rPr>
              <w:sz w:val="18"/>
            </w:rPr>
          </w:pPr>
        </w:p>
      </w:tc>
      <w:tc>
        <w:tcPr>
          <w:tcW w:w="5387" w:type="dxa"/>
        </w:tcPr>
        <w:p w:rsidR="004A18E6" w:rsidRDefault="004A18E6" w:rsidP="006B34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1181F">
            <w:rPr>
              <w:i/>
              <w:sz w:val="18"/>
            </w:rPr>
            <w:t>Reserve Bank Act 1959</w:t>
          </w:r>
          <w:r w:rsidRPr="007A1328">
            <w:rPr>
              <w:i/>
              <w:sz w:val="18"/>
            </w:rPr>
            <w:fldChar w:fldCharType="end"/>
          </w:r>
        </w:p>
      </w:tc>
      <w:tc>
        <w:tcPr>
          <w:tcW w:w="669" w:type="dxa"/>
        </w:tcPr>
        <w:p w:rsidR="004A18E6" w:rsidRDefault="004A18E6" w:rsidP="006B34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B3351">
            <w:rPr>
              <w:i/>
              <w:noProof/>
              <w:sz w:val="18"/>
            </w:rPr>
            <w:t>37</w:t>
          </w:r>
          <w:r w:rsidRPr="007A1328">
            <w:rPr>
              <w:i/>
              <w:sz w:val="18"/>
            </w:rPr>
            <w:fldChar w:fldCharType="end"/>
          </w:r>
        </w:p>
      </w:tc>
    </w:tr>
  </w:tbl>
  <w:p w:rsidR="004A18E6" w:rsidRPr="0078369C" w:rsidRDefault="004A18E6" w:rsidP="0078369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E6" w:rsidRPr="007A1328" w:rsidRDefault="004A18E6" w:rsidP="00BA220B">
    <w:pPr>
      <w:pBdr>
        <w:top w:val="single" w:sz="6" w:space="1" w:color="auto"/>
      </w:pBdr>
      <w:spacing w:before="120"/>
      <w:rPr>
        <w:sz w:val="18"/>
      </w:rPr>
    </w:pPr>
  </w:p>
  <w:p w:rsidR="004A18E6" w:rsidRPr="007A1328" w:rsidRDefault="004A18E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1181F">
      <w:rPr>
        <w:i/>
        <w:noProof/>
        <w:sz w:val="18"/>
      </w:rPr>
      <w:t>Reserve Bank Act 1959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1181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1181F">
      <w:rPr>
        <w:i/>
        <w:noProof/>
        <w:sz w:val="18"/>
      </w:rPr>
      <w:t>58</w:t>
    </w:r>
    <w:r w:rsidRPr="007A1328">
      <w:rPr>
        <w:i/>
        <w:sz w:val="18"/>
      </w:rPr>
      <w:fldChar w:fldCharType="end"/>
    </w:r>
  </w:p>
  <w:p w:rsidR="004A18E6" w:rsidRPr="007A1328" w:rsidRDefault="004A18E6"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51" w:rsidRPr="00D90ABA" w:rsidRDefault="00B50751" w:rsidP="00B5075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50751" w:rsidTr="00B16FC0">
      <w:tc>
        <w:tcPr>
          <w:tcW w:w="533" w:type="dxa"/>
        </w:tcPr>
        <w:p w:rsidR="00B50751" w:rsidRDefault="00B50751" w:rsidP="00B16FC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3351">
            <w:rPr>
              <w:i/>
              <w:noProof/>
              <w:sz w:val="18"/>
            </w:rPr>
            <w:t>42</w:t>
          </w:r>
          <w:r w:rsidRPr="00ED79B6">
            <w:rPr>
              <w:i/>
              <w:sz w:val="18"/>
            </w:rPr>
            <w:fldChar w:fldCharType="end"/>
          </w:r>
        </w:p>
      </w:tc>
      <w:tc>
        <w:tcPr>
          <w:tcW w:w="5387" w:type="dxa"/>
        </w:tcPr>
        <w:p w:rsidR="00B50751" w:rsidRDefault="00B50751" w:rsidP="00B16F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181F">
            <w:rPr>
              <w:i/>
              <w:sz w:val="18"/>
            </w:rPr>
            <w:t>Reserve Bank Act 1959</w:t>
          </w:r>
          <w:r w:rsidRPr="007A1328">
            <w:rPr>
              <w:i/>
              <w:sz w:val="18"/>
            </w:rPr>
            <w:fldChar w:fldCharType="end"/>
          </w:r>
        </w:p>
      </w:tc>
      <w:tc>
        <w:tcPr>
          <w:tcW w:w="1383" w:type="dxa"/>
        </w:tcPr>
        <w:p w:rsidR="00B50751" w:rsidRDefault="00B50751" w:rsidP="00B16FC0">
          <w:pPr>
            <w:spacing w:line="0" w:lineRule="atLeast"/>
            <w:jc w:val="right"/>
            <w:rPr>
              <w:sz w:val="18"/>
            </w:rPr>
          </w:pPr>
        </w:p>
      </w:tc>
    </w:tr>
  </w:tbl>
  <w:p w:rsidR="00B50751" w:rsidRDefault="00B50751" w:rsidP="00B16FC0">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22D" w:rsidRPr="00556374" w:rsidRDefault="00AF122D" w:rsidP="00803131">
      <w:pPr>
        <w:spacing w:line="240" w:lineRule="auto"/>
      </w:pPr>
      <w:r>
        <w:separator/>
      </w:r>
    </w:p>
  </w:footnote>
  <w:footnote w:type="continuationSeparator" w:id="0">
    <w:p w:rsidR="00AF122D" w:rsidRPr="00556374" w:rsidRDefault="00AF122D" w:rsidP="008031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2D" w:rsidRDefault="00AF122D" w:rsidP="00AF122D">
    <w:pPr>
      <w:pStyle w:val="Header"/>
      <w:pBdr>
        <w:bottom w:val="single" w:sz="4" w:space="1" w:color="auto"/>
      </w:pBdr>
    </w:pPr>
  </w:p>
  <w:p w:rsidR="00AF122D" w:rsidRDefault="00AF122D" w:rsidP="00AF122D">
    <w:pPr>
      <w:pStyle w:val="Header"/>
      <w:pBdr>
        <w:bottom w:val="single" w:sz="4" w:space="1" w:color="auto"/>
      </w:pBdr>
    </w:pPr>
  </w:p>
  <w:p w:rsidR="00AF122D" w:rsidRPr="001E77D2" w:rsidRDefault="00AF122D" w:rsidP="00AF122D">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51" w:rsidRPr="007E528B" w:rsidRDefault="00B50751" w:rsidP="00B16FC0">
    <w:pPr>
      <w:rPr>
        <w:sz w:val="26"/>
        <w:szCs w:val="26"/>
      </w:rPr>
    </w:pPr>
  </w:p>
  <w:p w:rsidR="00B50751" w:rsidRPr="00750516" w:rsidRDefault="00B50751" w:rsidP="00B16FC0">
    <w:pPr>
      <w:rPr>
        <w:b/>
        <w:sz w:val="20"/>
      </w:rPr>
    </w:pPr>
    <w:r w:rsidRPr="00750516">
      <w:rPr>
        <w:b/>
        <w:sz w:val="20"/>
      </w:rPr>
      <w:t>Endnotes</w:t>
    </w:r>
  </w:p>
  <w:p w:rsidR="00B50751" w:rsidRPr="007A1328" w:rsidRDefault="00B50751" w:rsidP="00B16FC0">
    <w:pPr>
      <w:rPr>
        <w:sz w:val="20"/>
      </w:rPr>
    </w:pPr>
  </w:p>
  <w:p w:rsidR="00B50751" w:rsidRPr="007A1328" w:rsidRDefault="00B50751" w:rsidP="00B16FC0">
    <w:pPr>
      <w:rPr>
        <w:b/>
        <w:sz w:val="24"/>
      </w:rPr>
    </w:pPr>
  </w:p>
  <w:p w:rsidR="00B50751" w:rsidRPr="007E528B" w:rsidRDefault="00B50751" w:rsidP="00B5075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B3351">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51" w:rsidRPr="007E528B" w:rsidRDefault="00B50751" w:rsidP="00B16FC0">
    <w:pPr>
      <w:jc w:val="right"/>
      <w:rPr>
        <w:sz w:val="26"/>
        <w:szCs w:val="26"/>
      </w:rPr>
    </w:pPr>
  </w:p>
  <w:p w:rsidR="00B50751" w:rsidRPr="00750516" w:rsidRDefault="00B50751" w:rsidP="00B16FC0">
    <w:pPr>
      <w:jc w:val="right"/>
      <w:rPr>
        <w:b/>
        <w:sz w:val="20"/>
      </w:rPr>
    </w:pPr>
    <w:r w:rsidRPr="00750516">
      <w:rPr>
        <w:b/>
        <w:sz w:val="20"/>
      </w:rPr>
      <w:t>Endnotes</w:t>
    </w:r>
  </w:p>
  <w:p w:rsidR="00B50751" w:rsidRPr="007A1328" w:rsidRDefault="00B50751" w:rsidP="00B16FC0">
    <w:pPr>
      <w:jc w:val="right"/>
      <w:rPr>
        <w:sz w:val="20"/>
      </w:rPr>
    </w:pPr>
  </w:p>
  <w:p w:rsidR="00B50751" w:rsidRPr="007A1328" w:rsidRDefault="00B50751" w:rsidP="00B16FC0">
    <w:pPr>
      <w:jc w:val="right"/>
      <w:rPr>
        <w:b/>
        <w:sz w:val="24"/>
      </w:rPr>
    </w:pPr>
  </w:p>
  <w:p w:rsidR="00B50751" w:rsidRPr="007E528B" w:rsidRDefault="00B50751" w:rsidP="00B5075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B3351">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2D" w:rsidRPr="007E528B" w:rsidRDefault="00AF122D" w:rsidP="00056EDC">
    <w:pPr>
      <w:rPr>
        <w:sz w:val="26"/>
        <w:szCs w:val="26"/>
      </w:rPr>
    </w:pPr>
    <w:r>
      <w:rPr>
        <w:sz w:val="26"/>
        <w:szCs w:val="26"/>
      </w:rPr>
      <w:t>Endnotes</w:t>
    </w:r>
  </w:p>
  <w:p w:rsidR="00AF122D" w:rsidRDefault="00AF122D" w:rsidP="00056EDC">
    <w:pPr>
      <w:rPr>
        <w:sz w:val="20"/>
      </w:rPr>
    </w:pPr>
  </w:p>
  <w:p w:rsidR="00AF122D" w:rsidRPr="007A1328" w:rsidRDefault="00AF122D" w:rsidP="00056EDC">
    <w:pPr>
      <w:rPr>
        <w:sz w:val="20"/>
      </w:rPr>
    </w:pPr>
  </w:p>
  <w:p w:rsidR="00AF122D" w:rsidRPr="007A1328" w:rsidRDefault="00AF122D" w:rsidP="00056EDC">
    <w:pPr>
      <w:rPr>
        <w:b/>
        <w:sz w:val="24"/>
      </w:rPr>
    </w:pPr>
  </w:p>
  <w:p w:rsidR="00AF122D" w:rsidRPr="007E528B" w:rsidRDefault="00AF122D" w:rsidP="00056ED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1181F">
      <w:rPr>
        <w:noProof/>
        <w:szCs w:val="22"/>
      </w:rPr>
      <w:t>Endnote 8—Miscellaneous [none]</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2D" w:rsidRPr="007E528B" w:rsidRDefault="00AF122D" w:rsidP="00056EDC">
    <w:pPr>
      <w:jc w:val="right"/>
      <w:rPr>
        <w:sz w:val="26"/>
        <w:szCs w:val="26"/>
      </w:rPr>
    </w:pPr>
    <w:r>
      <w:rPr>
        <w:sz w:val="26"/>
        <w:szCs w:val="26"/>
      </w:rPr>
      <w:t>Endnotes</w:t>
    </w:r>
  </w:p>
  <w:p w:rsidR="00AF122D" w:rsidRPr="007A1328" w:rsidRDefault="00AF122D" w:rsidP="00056EDC">
    <w:pPr>
      <w:jc w:val="right"/>
      <w:rPr>
        <w:sz w:val="20"/>
      </w:rPr>
    </w:pPr>
  </w:p>
  <w:p w:rsidR="00AF122D" w:rsidRPr="007A1328" w:rsidRDefault="00AF122D" w:rsidP="00056EDC">
    <w:pPr>
      <w:jc w:val="right"/>
      <w:rPr>
        <w:sz w:val="20"/>
      </w:rPr>
    </w:pPr>
  </w:p>
  <w:p w:rsidR="00AF122D" w:rsidRPr="007A1328" w:rsidRDefault="00AF122D" w:rsidP="00056EDC">
    <w:pPr>
      <w:jc w:val="right"/>
      <w:rPr>
        <w:b/>
        <w:sz w:val="24"/>
      </w:rPr>
    </w:pPr>
  </w:p>
  <w:p w:rsidR="00AF122D" w:rsidRPr="007E528B" w:rsidRDefault="00AF122D" w:rsidP="00056ED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1181F">
      <w:rPr>
        <w:noProof/>
        <w:szCs w:val="22"/>
      </w:rPr>
      <w:t>Endnote 8—Miscellaneous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2D" w:rsidRDefault="00AF1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2D" w:rsidRDefault="00AF122D" w:rsidP="00AF122D">
    <w:pPr>
      <w:pStyle w:val="Header"/>
      <w:pBdr>
        <w:bottom w:val="single" w:sz="4" w:space="1" w:color="auto"/>
      </w:pBdr>
    </w:pPr>
  </w:p>
  <w:p w:rsidR="00AF122D" w:rsidRDefault="00AF122D" w:rsidP="00AF122D">
    <w:pPr>
      <w:pStyle w:val="Header"/>
      <w:pBdr>
        <w:bottom w:val="single" w:sz="4" w:space="1" w:color="auto"/>
      </w:pBdr>
    </w:pPr>
  </w:p>
  <w:p w:rsidR="00AF122D" w:rsidRPr="001E77D2" w:rsidRDefault="00AF122D" w:rsidP="00AF122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2D" w:rsidRPr="005F1388" w:rsidRDefault="00AF122D" w:rsidP="00AF122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E6" w:rsidRPr="00ED79B6" w:rsidRDefault="004A18E6" w:rsidP="0078369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E6" w:rsidRPr="00ED79B6" w:rsidRDefault="004A18E6" w:rsidP="0078369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E6" w:rsidRPr="00ED79B6" w:rsidRDefault="004A18E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E6" w:rsidRDefault="004A18E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A18E6" w:rsidRDefault="004A18E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B3351">
      <w:rPr>
        <w:b/>
        <w:noProof/>
        <w:sz w:val="20"/>
      </w:rPr>
      <w:t>Part VIII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B3351">
      <w:rPr>
        <w:noProof/>
        <w:sz w:val="20"/>
      </w:rPr>
      <w:t>Miscellaneous</w:t>
    </w:r>
    <w:r>
      <w:rPr>
        <w:sz w:val="20"/>
      </w:rPr>
      <w:fldChar w:fldCharType="end"/>
    </w:r>
  </w:p>
  <w:p w:rsidR="004A18E6" w:rsidRPr="007A1328" w:rsidRDefault="004A18E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A18E6" w:rsidRPr="007A1328" w:rsidRDefault="004A18E6" w:rsidP="00715914">
    <w:pPr>
      <w:rPr>
        <w:b/>
        <w:sz w:val="24"/>
      </w:rPr>
    </w:pPr>
  </w:p>
  <w:p w:rsidR="004A18E6" w:rsidRPr="007A1328" w:rsidRDefault="004A18E6" w:rsidP="004A18E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B3351">
      <w:rPr>
        <w:noProof/>
        <w:sz w:val="24"/>
      </w:rPr>
      <w:t>85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E6" w:rsidRPr="007A1328" w:rsidRDefault="004A18E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A18E6" w:rsidRPr="007A1328" w:rsidRDefault="004A18E6" w:rsidP="00715914">
    <w:pPr>
      <w:jc w:val="right"/>
      <w:rPr>
        <w:sz w:val="20"/>
      </w:rPr>
    </w:pPr>
    <w:r w:rsidRPr="007A1328">
      <w:rPr>
        <w:sz w:val="20"/>
      </w:rPr>
      <w:fldChar w:fldCharType="begin"/>
    </w:r>
    <w:r w:rsidRPr="007A1328">
      <w:rPr>
        <w:sz w:val="20"/>
      </w:rPr>
      <w:instrText xml:space="preserve"> STYLEREF CharPartText </w:instrText>
    </w:r>
    <w:r w:rsidR="00DB3351">
      <w:rPr>
        <w:sz w:val="20"/>
      </w:rPr>
      <w:fldChar w:fldCharType="separate"/>
    </w:r>
    <w:r w:rsidR="00DB335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B3351">
      <w:rPr>
        <w:b/>
        <w:sz w:val="20"/>
      </w:rPr>
      <w:fldChar w:fldCharType="separate"/>
    </w:r>
    <w:r w:rsidR="00DB3351">
      <w:rPr>
        <w:b/>
        <w:noProof/>
        <w:sz w:val="20"/>
      </w:rPr>
      <w:t>Part VIII</w:t>
    </w:r>
    <w:r>
      <w:rPr>
        <w:b/>
        <w:sz w:val="20"/>
      </w:rPr>
      <w:fldChar w:fldCharType="end"/>
    </w:r>
  </w:p>
  <w:p w:rsidR="004A18E6" w:rsidRPr="007A1328" w:rsidRDefault="004A18E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A18E6" w:rsidRPr="007A1328" w:rsidRDefault="004A18E6" w:rsidP="00715914">
    <w:pPr>
      <w:jc w:val="right"/>
      <w:rPr>
        <w:b/>
        <w:sz w:val="24"/>
      </w:rPr>
    </w:pPr>
  </w:p>
  <w:p w:rsidR="004A18E6" w:rsidRPr="007A1328" w:rsidRDefault="004A18E6" w:rsidP="004A18E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B3351">
      <w:rPr>
        <w:noProof/>
        <w:sz w:val="24"/>
      </w:rPr>
      <w:t>83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E6" w:rsidRPr="007A1328" w:rsidRDefault="004A18E6"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3"/>
  </w:num>
  <w:num w:numId="34">
    <w:abstractNumId w:val="35"/>
  </w:num>
  <w:num w:numId="35">
    <w:abstractNumId w:val="38"/>
  </w:num>
  <w:num w:numId="36">
    <w:abstractNumId w:val="33"/>
  </w:num>
  <w:num w:numId="37">
    <w:abstractNumId w:val="18"/>
  </w:num>
  <w:num w:numId="38">
    <w:abstractNumId w:val="32"/>
  </w:num>
  <w:num w:numId="39">
    <w:abstractNumId w:val="11"/>
  </w:num>
  <w:num w:numId="40">
    <w:abstractNumId w:val="25"/>
  </w:num>
  <w:num w:numId="41">
    <w:abstractNumId w:val="36"/>
  </w:num>
  <w:num w:numId="42">
    <w:abstractNumId w:val="27"/>
  </w:num>
  <w:num w:numId="43">
    <w:abstractNumId w:val="23"/>
  </w:num>
  <w:num w:numId="44">
    <w:abstractNumId w:val="10"/>
  </w:num>
  <w:num w:numId="45">
    <w:abstractNumId w:val="28"/>
  </w:num>
  <w:num w:numId="46">
    <w:abstractNumId w:val="22"/>
  </w:num>
  <w:num w:numId="47">
    <w:abstractNumId w:val="30"/>
  </w:num>
  <w:num w:numId="48">
    <w:abstractNumId w:val="1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40A0"/>
    <w:rsid w:val="00032691"/>
    <w:rsid w:val="00033277"/>
    <w:rsid w:val="00036E4D"/>
    <w:rsid w:val="00037EFB"/>
    <w:rsid w:val="00040B2A"/>
    <w:rsid w:val="00040D6E"/>
    <w:rsid w:val="00041949"/>
    <w:rsid w:val="00056EDC"/>
    <w:rsid w:val="00067007"/>
    <w:rsid w:val="00070345"/>
    <w:rsid w:val="0007293A"/>
    <w:rsid w:val="00072C9D"/>
    <w:rsid w:val="000859ED"/>
    <w:rsid w:val="00097CC7"/>
    <w:rsid w:val="000A5A33"/>
    <w:rsid w:val="000B008A"/>
    <w:rsid w:val="000B2FF7"/>
    <w:rsid w:val="000B3504"/>
    <w:rsid w:val="000C3DEA"/>
    <w:rsid w:val="000D2660"/>
    <w:rsid w:val="000E2DFD"/>
    <w:rsid w:val="000E4033"/>
    <w:rsid w:val="000E677B"/>
    <w:rsid w:val="000E78AC"/>
    <w:rsid w:val="000F4C20"/>
    <w:rsid w:val="0013120B"/>
    <w:rsid w:val="001369B0"/>
    <w:rsid w:val="001470F1"/>
    <w:rsid w:val="001510A5"/>
    <w:rsid w:val="001612D1"/>
    <w:rsid w:val="00162C8C"/>
    <w:rsid w:val="001669F0"/>
    <w:rsid w:val="00172C04"/>
    <w:rsid w:val="001750E2"/>
    <w:rsid w:val="00177A6B"/>
    <w:rsid w:val="00182E26"/>
    <w:rsid w:val="001943A0"/>
    <w:rsid w:val="001B15F0"/>
    <w:rsid w:val="001B5915"/>
    <w:rsid w:val="001C63DE"/>
    <w:rsid w:val="001D0AF3"/>
    <w:rsid w:val="001D3CE6"/>
    <w:rsid w:val="001E14E0"/>
    <w:rsid w:val="001E26A6"/>
    <w:rsid w:val="001E2F11"/>
    <w:rsid w:val="001F140F"/>
    <w:rsid w:val="00213F8F"/>
    <w:rsid w:val="00221028"/>
    <w:rsid w:val="00222CF3"/>
    <w:rsid w:val="00235CB9"/>
    <w:rsid w:val="002505D8"/>
    <w:rsid w:val="002571F9"/>
    <w:rsid w:val="002645B4"/>
    <w:rsid w:val="00265410"/>
    <w:rsid w:val="0028439E"/>
    <w:rsid w:val="002868AD"/>
    <w:rsid w:val="002B1A7A"/>
    <w:rsid w:val="002C48D6"/>
    <w:rsid w:val="002C763C"/>
    <w:rsid w:val="002E4EF4"/>
    <w:rsid w:val="002E6351"/>
    <w:rsid w:val="002F4B2C"/>
    <w:rsid w:val="002F5B83"/>
    <w:rsid w:val="002F5C0C"/>
    <w:rsid w:val="002F68F4"/>
    <w:rsid w:val="00310AA5"/>
    <w:rsid w:val="00313684"/>
    <w:rsid w:val="00323F38"/>
    <w:rsid w:val="00327646"/>
    <w:rsid w:val="003344A3"/>
    <w:rsid w:val="00337CF4"/>
    <w:rsid w:val="003534BF"/>
    <w:rsid w:val="003617CA"/>
    <w:rsid w:val="003707C4"/>
    <w:rsid w:val="003768AF"/>
    <w:rsid w:val="00381AB0"/>
    <w:rsid w:val="00393EC1"/>
    <w:rsid w:val="003970EE"/>
    <w:rsid w:val="003A15F5"/>
    <w:rsid w:val="003A6528"/>
    <w:rsid w:val="003B034F"/>
    <w:rsid w:val="003B2F31"/>
    <w:rsid w:val="003B5DEA"/>
    <w:rsid w:val="003D37EA"/>
    <w:rsid w:val="003E3243"/>
    <w:rsid w:val="003E552A"/>
    <w:rsid w:val="003F10E8"/>
    <w:rsid w:val="0041655D"/>
    <w:rsid w:val="00422F10"/>
    <w:rsid w:val="00425B30"/>
    <w:rsid w:val="00430A61"/>
    <w:rsid w:val="00432AAA"/>
    <w:rsid w:val="004539D2"/>
    <w:rsid w:val="004626EA"/>
    <w:rsid w:val="00481321"/>
    <w:rsid w:val="004918A6"/>
    <w:rsid w:val="0049595A"/>
    <w:rsid w:val="004A18E6"/>
    <w:rsid w:val="004A1D21"/>
    <w:rsid w:val="004A1EBF"/>
    <w:rsid w:val="004B24F6"/>
    <w:rsid w:val="004E5E24"/>
    <w:rsid w:val="004F47CB"/>
    <w:rsid w:val="004F53EE"/>
    <w:rsid w:val="004F5B0B"/>
    <w:rsid w:val="004F7067"/>
    <w:rsid w:val="005038A9"/>
    <w:rsid w:val="00512768"/>
    <w:rsid w:val="00514525"/>
    <w:rsid w:val="005325D3"/>
    <w:rsid w:val="00535A57"/>
    <w:rsid w:val="005A543F"/>
    <w:rsid w:val="005B3CB5"/>
    <w:rsid w:val="005B6C63"/>
    <w:rsid w:val="005C22A9"/>
    <w:rsid w:val="005C3D62"/>
    <w:rsid w:val="005D6B64"/>
    <w:rsid w:val="005F22A7"/>
    <w:rsid w:val="00610C68"/>
    <w:rsid w:val="0061114C"/>
    <w:rsid w:val="00614A5A"/>
    <w:rsid w:val="00654D51"/>
    <w:rsid w:val="00667698"/>
    <w:rsid w:val="00677B4A"/>
    <w:rsid w:val="00687840"/>
    <w:rsid w:val="00697565"/>
    <w:rsid w:val="006A5342"/>
    <w:rsid w:val="006A7178"/>
    <w:rsid w:val="006B07F2"/>
    <w:rsid w:val="006B1B6F"/>
    <w:rsid w:val="006B5C73"/>
    <w:rsid w:val="006D26ED"/>
    <w:rsid w:val="006D60ED"/>
    <w:rsid w:val="006E1790"/>
    <w:rsid w:val="006E1AC9"/>
    <w:rsid w:val="006E29F6"/>
    <w:rsid w:val="006F1B72"/>
    <w:rsid w:val="00707639"/>
    <w:rsid w:val="007101AF"/>
    <w:rsid w:val="0071181F"/>
    <w:rsid w:val="007152D1"/>
    <w:rsid w:val="0072325F"/>
    <w:rsid w:val="00725324"/>
    <w:rsid w:val="007266E8"/>
    <w:rsid w:val="007379A4"/>
    <w:rsid w:val="00744C1C"/>
    <w:rsid w:val="00746642"/>
    <w:rsid w:val="007520B1"/>
    <w:rsid w:val="007526FF"/>
    <w:rsid w:val="007621BC"/>
    <w:rsid w:val="00774920"/>
    <w:rsid w:val="00783CDF"/>
    <w:rsid w:val="007870CA"/>
    <w:rsid w:val="00792E58"/>
    <w:rsid w:val="007A0BFD"/>
    <w:rsid w:val="007A427B"/>
    <w:rsid w:val="007B7959"/>
    <w:rsid w:val="007E089D"/>
    <w:rsid w:val="007F704A"/>
    <w:rsid w:val="0080219D"/>
    <w:rsid w:val="00803131"/>
    <w:rsid w:val="00814D02"/>
    <w:rsid w:val="00817981"/>
    <w:rsid w:val="008245F5"/>
    <w:rsid w:val="008325D4"/>
    <w:rsid w:val="00834CFA"/>
    <w:rsid w:val="00840FA8"/>
    <w:rsid w:val="008413F1"/>
    <w:rsid w:val="00841ACC"/>
    <w:rsid w:val="00862461"/>
    <w:rsid w:val="008641C0"/>
    <w:rsid w:val="0086793D"/>
    <w:rsid w:val="00874458"/>
    <w:rsid w:val="00885366"/>
    <w:rsid w:val="008930B1"/>
    <w:rsid w:val="00897487"/>
    <w:rsid w:val="008A566F"/>
    <w:rsid w:val="008B2DAE"/>
    <w:rsid w:val="008B6C45"/>
    <w:rsid w:val="008C6ADB"/>
    <w:rsid w:val="008D2E61"/>
    <w:rsid w:val="008D32C3"/>
    <w:rsid w:val="008D38FB"/>
    <w:rsid w:val="008E0A17"/>
    <w:rsid w:val="008E0C46"/>
    <w:rsid w:val="008E4485"/>
    <w:rsid w:val="008F1204"/>
    <w:rsid w:val="008F7A20"/>
    <w:rsid w:val="00900807"/>
    <w:rsid w:val="00904D5F"/>
    <w:rsid w:val="0090787B"/>
    <w:rsid w:val="0091585D"/>
    <w:rsid w:val="0093113D"/>
    <w:rsid w:val="00931322"/>
    <w:rsid w:val="009317AE"/>
    <w:rsid w:val="00932F27"/>
    <w:rsid w:val="009372D7"/>
    <w:rsid w:val="00940902"/>
    <w:rsid w:val="00947F21"/>
    <w:rsid w:val="009616AC"/>
    <w:rsid w:val="00963F24"/>
    <w:rsid w:val="00964802"/>
    <w:rsid w:val="00971081"/>
    <w:rsid w:val="0097346C"/>
    <w:rsid w:val="009776D5"/>
    <w:rsid w:val="009A09CB"/>
    <w:rsid w:val="009A658D"/>
    <w:rsid w:val="009C1290"/>
    <w:rsid w:val="009C3B43"/>
    <w:rsid w:val="009C6061"/>
    <w:rsid w:val="009E32D7"/>
    <w:rsid w:val="00A3251F"/>
    <w:rsid w:val="00A527B1"/>
    <w:rsid w:val="00A5596A"/>
    <w:rsid w:val="00A5655D"/>
    <w:rsid w:val="00A615D8"/>
    <w:rsid w:val="00A61DAE"/>
    <w:rsid w:val="00A66745"/>
    <w:rsid w:val="00A769F6"/>
    <w:rsid w:val="00A8211A"/>
    <w:rsid w:val="00A86A9D"/>
    <w:rsid w:val="00A924B7"/>
    <w:rsid w:val="00A970F5"/>
    <w:rsid w:val="00AA593F"/>
    <w:rsid w:val="00AB0884"/>
    <w:rsid w:val="00AB7153"/>
    <w:rsid w:val="00AB7DBB"/>
    <w:rsid w:val="00AD5D83"/>
    <w:rsid w:val="00AF122D"/>
    <w:rsid w:val="00AF126E"/>
    <w:rsid w:val="00AF2F2F"/>
    <w:rsid w:val="00AF728F"/>
    <w:rsid w:val="00B15D89"/>
    <w:rsid w:val="00B23843"/>
    <w:rsid w:val="00B27517"/>
    <w:rsid w:val="00B33CE6"/>
    <w:rsid w:val="00B50751"/>
    <w:rsid w:val="00B63330"/>
    <w:rsid w:val="00B7138F"/>
    <w:rsid w:val="00B76009"/>
    <w:rsid w:val="00B76FE1"/>
    <w:rsid w:val="00B77B2F"/>
    <w:rsid w:val="00B81E7F"/>
    <w:rsid w:val="00B867BA"/>
    <w:rsid w:val="00B900DD"/>
    <w:rsid w:val="00B91AF8"/>
    <w:rsid w:val="00B93917"/>
    <w:rsid w:val="00B93CEE"/>
    <w:rsid w:val="00B9689A"/>
    <w:rsid w:val="00BA6240"/>
    <w:rsid w:val="00BC3B21"/>
    <w:rsid w:val="00BD1789"/>
    <w:rsid w:val="00BD186A"/>
    <w:rsid w:val="00BD4301"/>
    <w:rsid w:val="00BD4E94"/>
    <w:rsid w:val="00BE0FB2"/>
    <w:rsid w:val="00BF4892"/>
    <w:rsid w:val="00C020D4"/>
    <w:rsid w:val="00C06647"/>
    <w:rsid w:val="00C23E76"/>
    <w:rsid w:val="00C266F0"/>
    <w:rsid w:val="00C327AD"/>
    <w:rsid w:val="00C3662F"/>
    <w:rsid w:val="00C51E2E"/>
    <w:rsid w:val="00C61774"/>
    <w:rsid w:val="00C62480"/>
    <w:rsid w:val="00C642E0"/>
    <w:rsid w:val="00C6435D"/>
    <w:rsid w:val="00C72B8A"/>
    <w:rsid w:val="00C85125"/>
    <w:rsid w:val="00C90BF0"/>
    <w:rsid w:val="00C96591"/>
    <w:rsid w:val="00C97A00"/>
    <w:rsid w:val="00CA35CD"/>
    <w:rsid w:val="00CA733C"/>
    <w:rsid w:val="00CB5C80"/>
    <w:rsid w:val="00CD0837"/>
    <w:rsid w:val="00CE0795"/>
    <w:rsid w:val="00CF5852"/>
    <w:rsid w:val="00CF661E"/>
    <w:rsid w:val="00D05283"/>
    <w:rsid w:val="00D06263"/>
    <w:rsid w:val="00D10A77"/>
    <w:rsid w:val="00D23650"/>
    <w:rsid w:val="00D272A5"/>
    <w:rsid w:val="00D46005"/>
    <w:rsid w:val="00D56E46"/>
    <w:rsid w:val="00D6065F"/>
    <w:rsid w:val="00D6246F"/>
    <w:rsid w:val="00D65EDA"/>
    <w:rsid w:val="00D7445A"/>
    <w:rsid w:val="00D819B6"/>
    <w:rsid w:val="00D86AB1"/>
    <w:rsid w:val="00DA385A"/>
    <w:rsid w:val="00DB3351"/>
    <w:rsid w:val="00DD1C47"/>
    <w:rsid w:val="00DE254D"/>
    <w:rsid w:val="00DE4091"/>
    <w:rsid w:val="00DE6FE7"/>
    <w:rsid w:val="00DF2AF9"/>
    <w:rsid w:val="00E03620"/>
    <w:rsid w:val="00E036F9"/>
    <w:rsid w:val="00E100E8"/>
    <w:rsid w:val="00E105C2"/>
    <w:rsid w:val="00E13612"/>
    <w:rsid w:val="00E13A1D"/>
    <w:rsid w:val="00E16D2E"/>
    <w:rsid w:val="00E33240"/>
    <w:rsid w:val="00E33598"/>
    <w:rsid w:val="00E42BA4"/>
    <w:rsid w:val="00E433AF"/>
    <w:rsid w:val="00E463AA"/>
    <w:rsid w:val="00E71267"/>
    <w:rsid w:val="00E83644"/>
    <w:rsid w:val="00E848F1"/>
    <w:rsid w:val="00E96B4A"/>
    <w:rsid w:val="00EA4D36"/>
    <w:rsid w:val="00EB2DCF"/>
    <w:rsid w:val="00EB4CAA"/>
    <w:rsid w:val="00EB6794"/>
    <w:rsid w:val="00EC38A6"/>
    <w:rsid w:val="00ED542E"/>
    <w:rsid w:val="00EE0632"/>
    <w:rsid w:val="00EE458E"/>
    <w:rsid w:val="00EF17BB"/>
    <w:rsid w:val="00EF4DCF"/>
    <w:rsid w:val="00F17A5A"/>
    <w:rsid w:val="00F17BB9"/>
    <w:rsid w:val="00F24288"/>
    <w:rsid w:val="00F25068"/>
    <w:rsid w:val="00F34446"/>
    <w:rsid w:val="00F4514E"/>
    <w:rsid w:val="00F63905"/>
    <w:rsid w:val="00F64012"/>
    <w:rsid w:val="00F658E6"/>
    <w:rsid w:val="00F80972"/>
    <w:rsid w:val="00F8126D"/>
    <w:rsid w:val="00F93019"/>
    <w:rsid w:val="00F93624"/>
    <w:rsid w:val="00F9562C"/>
    <w:rsid w:val="00FA00FC"/>
    <w:rsid w:val="00FA22CC"/>
    <w:rsid w:val="00FA3FAB"/>
    <w:rsid w:val="00FA5FDE"/>
    <w:rsid w:val="00FB3203"/>
    <w:rsid w:val="00FB5E37"/>
    <w:rsid w:val="00FC0982"/>
    <w:rsid w:val="00FC12E0"/>
    <w:rsid w:val="00FC6847"/>
    <w:rsid w:val="00FD031F"/>
    <w:rsid w:val="00FD1763"/>
    <w:rsid w:val="00FD66E1"/>
    <w:rsid w:val="00FE7E76"/>
    <w:rsid w:val="00FF4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FAB"/>
    <w:pPr>
      <w:spacing w:line="260" w:lineRule="atLeast"/>
    </w:pPr>
    <w:rPr>
      <w:rFonts w:eastAsiaTheme="minorHAnsi" w:cstheme="minorBidi"/>
      <w:sz w:val="22"/>
      <w:lang w:eastAsia="en-US"/>
    </w:rPr>
  </w:style>
  <w:style w:type="paragraph" w:styleId="Heading1">
    <w:name w:val="heading 1"/>
    <w:next w:val="Heading2"/>
    <w:autoRedefine/>
    <w:qFormat/>
    <w:rsid w:val="00514525"/>
    <w:pPr>
      <w:keepNext/>
      <w:keepLines/>
      <w:ind w:left="1134" w:hanging="1134"/>
      <w:outlineLvl w:val="0"/>
    </w:pPr>
    <w:rPr>
      <w:b/>
      <w:bCs/>
      <w:kern w:val="28"/>
      <w:sz w:val="36"/>
      <w:szCs w:val="32"/>
    </w:rPr>
  </w:style>
  <w:style w:type="paragraph" w:styleId="Heading2">
    <w:name w:val="heading 2"/>
    <w:basedOn w:val="Heading1"/>
    <w:next w:val="Heading3"/>
    <w:autoRedefine/>
    <w:qFormat/>
    <w:rsid w:val="00514525"/>
    <w:pPr>
      <w:spacing w:before="280"/>
      <w:outlineLvl w:val="1"/>
    </w:pPr>
    <w:rPr>
      <w:bCs w:val="0"/>
      <w:iCs/>
      <w:sz w:val="32"/>
      <w:szCs w:val="28"/>
    </w:rPr>
  </w:style>
  <w:style w:type="paragraph" w:styleId="Heading3">
    <w:name w:val="heading 3"/>
    <w:basedOn w:val="Heading1"/>
    <w:next w:val="Heading4"/>
    <w:autoRedefine/>
    <w:qFormat/>
    <w:rsid w:val="00514525"/>
    <w:pPr>
      <w:spacing w:before="240"/>
      <w:outlineLvl w:val="2"/>
    </w:pPr>
    <w:rPr>
      <w:bCs w:val="0"/>
      <w:sz w:val="28"/>
      <w:szCs w:val="26"/>
    </w:rPr>
  </w:style>
  <w:style w:type="paragraph" w:styleId="Heading4">
    <w:name w:val="heading 4"/>
    <w:basedOn w:val="Heading1"/>
    <w:next w:val="Heading5"/>
    <w:autoRedefine/>
    <w:qFormat/>
    <w:rsid w:val="00514525"/>
    <w:pPr>
      <w:spacing w:before="220"/>
      <w:outlineLvl w:val="3"/>
    </w:pPr>
    <w:rPr>
      <w:bCs w:val="0"/>
      <w:sz w:val="26"/>
      <w:szCs w:val="28"/>
    </w:rPr>
  </w:style>
  <w:style w:type="paragraph" w:styleId="Heading5">
    <w:name w:val="heading 5"/>
    <w:basedOn w:val="Heading1"/>
    <w:next w:val="subsection"/>
    <w:autoRedefine/>
    <w:qFormat/>
    <w:rsid w:val="00514525"/>
    <w:pPr>
      <w:spacing w:before="280"/>
      <w:outlineLvl w:val="4"/>
    </w:pPr>
    <w:rPr>
      <w:bCs w:val="0"/>
      <w:iCs/>
      <w:sz w:val="24"/>
      <w:szCs w:val="26"/>
    </w:rPr>
  </w:style>
  <w:style w:type="paragraph" w:styleId="Heading6">
    <w:name w:val="heading 6"/>
    <w:basedOn w:val="Heading1"/>
    <w:next w:val="Heading7"/>
    <w:autoRedefine/>
    <w:qFormat/>
    <w:rsid w:val="00514525"/>
    <w:pPr>
      <w:outlineLvl w:val="5"/>
    </w:pPr>
    <w:rPr>
      <w:rFonts w:ascii="Arial" w:hAnsi="Arial" w:cs="Arial"/>
      <w:bCs w:val="0"/>
      <w:sz w:val="32"/>
      <w:szCs w:val="22"/>
    </w:rPr>
  </w:style>
  <w:style w:type="paragraph" w:styleId="Heading7">
    <w:name w:val="heading 7"/>
    <w:basedOn w:val="Heading6"/>
    <w:next w:val="Normal"/>
    <w:autoRedefine/>
    <w:qFormat/>
    <w:rsid w:val="00514525"/>
    <w:pPr>
      <w:spacing w:before="280"/>
      <w:outlineLvl w:val="6"/>
    </w:pPr>
    <w:rPr>
      <w:sz w:val="28"/>
    </w:rPr>
  </w:style>
  <w:style w:type="paragraph" w:styleId="Heading8">
    <w:name w:val="heading 8"/>
    <w:basedOn w:val="Heading6"/>
    <w:next w:val="Normal"/>
    <w:autoRedefine/>
    <w:qFormat/>
    <w:rsid w:val="00514525"/>
    <w:pPr>
      <w:spacing w:before="240"/>
      <w:outlineLvl w:val="7"/>
    </w:pPr>
    <w:rPr>
      <w:iCs/>
      <w:sz w:val="26"/>
    </w:rPr>
  </w:style>
  <w:style w:type="paragraph" w:styleId="Heading9">
    <w:name w:val="heading 9"/>
    <w:basedOn w:val="Heading1"/>
    <w:next w:val="Normal"/>
    <w:autoRedefine/>
    <w:qFormat/>
    <w:rsid w:val="0051452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14525"/>
    <w:pPr>
      <w:numPr>
        <w:numId w:val="1"/>
      </w:numPr>
    </w:pPr>
  </w:style>
  <w:style w:type="numbering" w:styleId="1ai">
    <w:name w:val="Outline List 1"/>
    <w:basedOn w:val="NoList"/>
    <w:rsid w:val="00514525"/>
    <w:pPr>
      <w:numPr>
        <w:numId w:val="4"/>
      </w:numPr>
    </w:pPr>
  </w:style>
  <w:style w:type="paragraph" w:customStyle="1" w:styleId="ActHead1">
    <w:name w:val="ActHead 1"/>
    <w:aliases w:val="c"/>
    <w:basedOn w:val="OPCParaBase"/>
    <w:next w:val="Normal"/>
    <w:qFormat/>
    <w:rsid w:val="00FA3F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3F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3F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3F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3F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3F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3F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3F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3FA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3FAB"/>
  </w:style>
  <w:style w:type="numbering" w:styleId="ArticleSection">
    <w:name w:val="Outline List 3"/>
    <w:basedOn w:val="NoList"/>
    <w:rsid w:val="00514525"/>
    <w:pPr>
      <w:numPr>
        <w:numId w:val="5"/>
      </w:numPr>
    </w:pPr>
  </w:style>
  <w:style w:type="paragraph" w:styleId="BalloonText">
    <w:name w:val="Balloon Text"/>
    <w:basedOn w:val="Normal"/>
    <w:link w:val="BalloonTextChar"/>
    <w:uiPriority w:val="99"/>
    <w:unhideWhenUsed/>
    <w:rsid w:val="00FA3FAB"/>
    <w:pPr>
      <w:spacing w:line="240" w:lineRule="auto"/>
    </w:pPr>
    <w:rPr>
      <w:rFonts w:ascii="Tahoma" w:hAnsi="Tahoma" w:cs="Tahoma"/>
      <w:sz w:val="16"/>
      <w:szCs w:val="16"/>
    </w:rPr>
  </w:style>
  <w:style w:type="paragraph" w:styleId="BlockText">
    <w:name w:val="Block Text"/>
    <w:rsid w:val="00514525"/>
    <w:pPr>
      <w:spacing w:after="120"/>
      <w:ind w:left="1440" w:right="1440"/>
    </w:pPr>
    <w:rPr>
      <w:sz w:val="22"/>
      <w:szCs w:val="24"/>
    </w:rPr>
  </w:style>
  <w:style w:type="paragraph" w:customStyle="1" w:styleId="Blocks">
    <w:name w:val="Blocks"/>
    <w:aliases w:val="bb"/>
    <w:basedOn w:val="OPCParaBase"/>
    <w:qFormat/>
    <w:rsid w:val="00FA3FAB"/>
    <w:pPr>
      <w:spacing w:line="240" w:lineRule="auto"/>
    </w:pPr>
    <w:rPr>
      <w:sz w:val="24"/>
    </w:rPr>
  </w:style>
  <w:style w:type="paragraph" w:styleId="BodyText">
    <w:name w:val="Body Text"/>
    <w:rsid w:val="00514525"/>
    <w:pPr>
      <w:spacing w:after="120"/>
    </w:pPr>
    <w:rPr>
      <w:sz w:val="22"/>
      <w:szCs w:val="24"/>
    </w:rPr>
  </w:style>
  <w:style w:type="paragraph" w:styleId="BodyText2">
    <w:name w:val="Body Text 2"/>
    <w:rsid w:val="00514525"/>
    <w:pPr>
      <w:spacing w:after="120" w:line="480" w:lineRule="auto"/>
    </w:pPr>
    <w:rPr>
      <w:sz w:val="22"/>
      <w:szCs w:val="24"/>
    </w:rPr>
  </w:style>
  <w:style w:type="paragraph" w:styleId="BodyText3">
    <w:name w:val="Body Text 3"/>
    <w:rsid w:val="00514525"/>
    <w:pPr>
      <w:spacing w:after="120"/>
    </w:pPr>
    <w:rPr>
      <w:sz w:val="16"/>
      <w:szCs w:val="16"/>
    </w:rPr>
  </w:style>
  <w:style w:type="paragraph" w:styleId="BodyTextFirstIndent">
    <w:name w:val="Body Text First Indent"/>
    <w:basedOn w:val="BodyText"/>
    <w:rsid w:val="00514525"/>
    <w:pPr>
      <w:ind w:firstLine="210"/>
    </w:pPr>
  </w:style>
  <w:style w:type="paragraph" w:styleId="BodyTextIndent">
    <w:name w:val="Body Text Indent"/>
    <w:rsid w:val="00514525"/>
    <w:pPr>
      <w:spacing w:after="120"/>
      <w:ind w:left="283"/>
    </w:pPr>
    <w:rPr>
      <w:sz w:val="22"/>
      <w:szCs w:val="24"/>
    </w:rPr>
  </w:style>
  <w:style w:type="paragraph" w:styleId="BodyTextFirstIndent2">
    <w:name w:val="Body Text First Indent 2"/>
    <w:basedOn w:val="BodyTextIndent"/>
    <w:rsid w:val="00514525"/>
    <w:pPr>
      <w:ind w:firstLine="210"/>
    </w:pPr>
  </w:style>
  <w:style w:type="paragraph" w:styleId="BodyTextIndent2">
    <w:name w:val="Body Text Indent 2"/>
    <w:rsid w:val="00514525"/>
    <w:pPr>
      <w:spacing w:after="120" w:line="480" w:lineRule="auto"/>
      <w:ind w:left="283"/>
    </w:pPr>
    <w:rPr>
      <w:sz w:val="22"/>
      <w:szCs w:val="24"/>
    </w:rPr>
  </w:style>
  <w:style w:type="paragraph" w:styleId="BodyTextIndent3">
    <w:name w:val="Body Text Indent 3"/>
    <w:rsid w:val="00514525"/>
    <w:pPr>
      <w:spacing w:after="120"/>
      <w:ind w:left="283"/>
    </w:pPr>
    <w:rPr>
      <w:sz w:val="16"/>
      <w:szCs w:val="16"/>
    </w:rPr>
  </w:style>
  <w:style w:type="paragraph" w:customStyle="1" w:styleId="BoxText">
    <w:name w:val="BoxText"/>
    <w:aliases w:val="bt"/>
    <w:basedOn w:val="OPCParaBase"/>
    <w:qFormat/>
    <w:rsid w:val="00FA3F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3FAB"/>
    <w:rPr>
      <w:b/>
    </w:rPr>
  </w:style>
  <w:style w:type="paragraph" w:customStyle="1" w:styleId="BoxHeadItalic">
    <w:name w:val="BoxHeadItalic"/>
    <w:aliases w:val="bhi"/>
    <w:basedOn w:val="BoxText"/>
    <w:next w:val="BoxStep"/>
    <w:qFormat/>
    <w:rsid w:val="00FA3FAB"/>
    <w:rPr>
      <w:i/>
    </w:rPr>
  </w:style>
  <w:style w:type="paragraph" w:customStyle="1" w:styleId="BoxList">
    <w:name w:val="BoxList"/>
    <w:aliases w:val="bl"/>
    <w:basedOn w:val="BoxText"/>
    <w:qFormat/>
    <w:rsid w:val="00FA3FAB"/>
    <w:pPr>
      <w:ind w:left="1559" w:hanging="425"/>
    </w:pPr>
  </w:style>
  <w:style w:type="paragraph" w:customStyle="1" w:styleId="BoxNote">
    <w:name w:val="BoxNote"/>
    <w:aliases w:val="bn"/>
    <w:basedOn w:val="BoxText"/>
    <w:qFormat/>
    <w:rsid w:val="00FA3FAB"/>
    <w:pPr>
      <w:tabs>
        <w:tab w:val="left" w:pos="1985"/>
      </w:tabs>
      <w:spacing w:before="122" w:line="198" w:lineRule="exact"/>
      <w:ind w:left="2948" w:hanging="1814"/>
    </w:pPr>
    <w:rPr>
      <w:sz w:val="18"/>
    </w:rPr>
  </w:style>
  <w:style w:type="paragraph" w:customStyle="1" w:styleId="BoxPara">
    <w:name w:val="BoxPara"/>
    <w:aliases w:val="bp"/>
    <w:basedOn w:val="BoxText"/>
    <w:qFormat/>
    <w:rsid w:val="00FA3FAB"/>
    <w:pPr>
      <w:tabs>
        <w:tab w:val="right" w:pos="2268"/>
      </w:tabs>
      <w:ind w:left="2552" w:hanging="1418"/>
    </w:pPr>
  </w:style>
  <w:style w:type="paragraph" w:customStyle="1" w:styleId="BoxStep">
    <w:name w:val="BoxStep"/>
    <w:aliases w:val="bs"/>
    <w:basedOn w:val="BoxText"/>
    <w:qFormat/>
    <w:rsid w:val="00FA3FAB"/>
    <w:pPr>
      <w:ind w:left="1985" w:hanging="851"/>
    </w:pPr>
  </w:style>
  <w:style w:type="paragraph" w:styleId="Caption">
    <w:name w:val="caption"/>
    <w:next w:val="Normal"/>
    <w:qFormat/>
    <w:rsid w:val="00514525"/>
    <w:pPr>
      <w:spacing w:before="120" w:after="120"/>
    </w:pPr>
    <w:rPr>
      <w:b/>
      <w:bCs/>
    </w:rPr>
  </w:style>
  <w:style w:type="character" w:customStyle="1" w:styleId="CharAmPartNo">
    <w:name w:val="CharAmPartNo"/>
    <w:basedOn w:val="OPCCharBase"/>
    <w:uiPriority w:val="1"/>
    <w:qFormat/>
    <w:rsid w:val="00FA3FAB"/>
  </w:style>
  <w:style w:type="character" w:customStyle="1" w:styleId="CharAmPartText">
    <w:name w:val="CharAmPartText"/>
    <w:basedOn w:val="OPCCharBase"/>
    <w:uiPriority w:val="1"/>
    <w:qFormat/>
    <w:rsid w:val="00FA3FAB"/>
  </w:style>
  <w:style w:type="character" w:customStyle="1" w:styleId="CharAmSchNo">
    <w:name w:val="CharAmSchNo"/>
    <w:basedOn w:val="OPCCharBase"/>
    <w:uiPriority w:val="1"/>
    <w:qFormat/>
    <w:rsid w:val="00FA3FAB"/>
  </w:style>
  <w:style w:type="character" w:customStyle="1" w:styleId="CharAmSchText">
    <w:name w:val="CharAmSchText"/>
    <w:basedOn w:val="OPCCharBase"/>
    <w:uiPriority w:val="1"/>
    <w:qFormat/>
    <w:rsid w:val="00FA3FAB"/>
  </w:style>
  <w:style w:type="character" w:customStyle="1" w:styleId="CharBoldItalic">
    <w:name w:val="CharBoldItalic"/>
    <w:basedOn w:val="OPCCharBase"/>
    <w:uiPriority w:val="1"/>
    <w:qFormat/>
    <w:rsid w:val="00FA3FAB"/>
    <w:rPr>
      <w:b/>
      <w:i/>
    </w:rPr>
  </w:style>
  <w:style w:type="character" w:customStyle="1" w:styleId="CharChapNo">
    <w:name w:val="CharChapNo"/>
    <w:basedOn w:val="OPCCharBase"/>
    <w:qFormat/>
    <w:rsid w:val="00FA3FAB"/>
  </w:style>
  <w:style w:type="character" w:customStyle="1" w:styleId="CharChapText">
    <w:name w:val="CharChapText"/>
    <w:basedOn w:val="OPCCharBase"/>
    <w:qFormat/>
    <w:rsid w:val="00FA3FAB"/>
  </w:style>
  <w:style w:type="character" w:customStyle="1" w:styleId="CharDivNo">
    <w:name w:val="CharDivNo"/>
    <w:basedOn w:val="OPCCharBase"/>
    <w:qFormat/>
    <w:rsid w:val="00FA3FAB"/>
  </w:style>
  <w:style w:type="character" w:customStyle="1" w:styleId="CharDivText">
    <w:name w:val="CharDivText"/>
    <w:basedOn w:val="OPCCharBase"/>
    <w:qFormat/>
    <w:rsid w:val="00FA3FAB"/>
  </w:style>
  <w:style w:type="character" w:customStyle="1" w:styleId="CharItalic">
    <w:name w:val="CharItalic"/>
    <w:basedOn w:val="OPCCharBase"/>
    <w:uiPriority w:val="1"/>
    <w:qFormat/>
    <w:rsid w:val="00FA3FAB"/>
    <w:rPr>
      <w:i/>
    </w:rPr>
  </w:style>
  <w:style w:type="character" w:customStyle="1" w:styleId="CharPartNo">
    <w:name w:val="CharPartNo"/>
    <w:basedOn w:val="OPCCharBase"/>
    <w:qFormat/>
    <w:rsid w:val="00FA3FAB"/>
  </w:style>
  <w:style w:type="character" w:customStyle="1" w:styleId="CharPartText">
    <w:name w:val="CharPartText"/>
    <w:basedOn w:val="OPCCharBase"/>
    <w:qFormat/>
    <w:rsid w:val="00FA3FAB"/>
  </w:style>
  <w:style w:type="character" w:customStyle="1" w:styleId="CharSectno">
    <w:name w:val="CharSectno"/>
    <w:basedOn w:val="OPCCharBase"/>
    <w:qFormat/>
    <w:rsid w:val="00FA3FAB"/>
  </w:style>
  <w:style w:type="character" w:customStyle="1" w:styleId="CharSubdNo">
    <w:name w:val="CharSubdNo"/>
    <w:basedOn w:val="OPCCharBase"/>
    <w:uiPriority w:val="1"/>
    <w:qFormat/>
    <w:rsid w:val="00FA3FAB"/>
  </w:style>
  <w:style w:type="character" w:customStyle="1" w:styleId="CharSubdText">
    <w:name w:val="CharSubdText"/>
    <w:basedOn w:val="OPCCharBase"/>
    <w:uiPriority w:val="1"/>
    <w:qFormat/>
    <w:rsid w:val="00FA3FAB"/>
  </w:style>
  <w:style w:type="paragraph" w:styleId="Closing">
    <w:name w:val="Closing"/>
    <w:rsid w:val="00514525"/>
    <w:pPr>
      <w:ind w:left="4252"/>
    </w:pPr>
    <w:rPr>
      <w:sz w:val="22"/>
      <w:szCs w:val="24"/>
    </w:rPr>
  </w:style>
  <w:style w:type="character" w:styleId="CommentReference">
    <w:name w:val="annotation reference"/>
    <w:basedOn w:val="DefaultParagraphFont"/>
    <w:rsid w:val="00514525"/>
    <w:rPr>
      <w:sz w:val="16"/>
      <w:szCs w:val="16"/>
    </w:rPr>
  </w:style>
  <w:style w:type="paragraph" w:styleId="CommentText">
    <w:name w:val="annotation text"/>
    <w:rsid w:val="00514525"/>
  </w:style>
  <w:style w:type="paragraph" w:styleId="CommentSubject">
    <w:name w:val="annotation subject"/>
    <w:next w:val="CommentText"/>
    <w:rsid w:val="00514525"/>
    <w:rPr>
      <w:b/>
      <w:bCs/>
      <w:szCs w:val="24"/>
    </w:rPr>
  </w:style>
  <w:style w:type="paragraph" w:customStyle="1" w:styleId="notetext">
    <w:name w:val="note(text)"/>
    <w:aliases w:val="n"/>
    <w:basedOn w:val="OPCParaBase"/>
    <w:rsid w:val="00FA3FAB"/>
    <w:pPr>
      <w:spacing w:before="122" w:line="240" w:lineRule="auto"/>
      <w:ind w:left="1985" w:hanging="851"/>
    </w:pPr>
    <w:rPr>
      <w:sz w:val="18"/>
    </w:rPr>
  </w:style>
  <w:style w:type="paragraph" w:customStyle="1" w:styleId="notemargin">
    <w:name w:val="note(margin)"/>
    <w:aliases w:val="nm"/>
    <w:basedOn w:val="OPCParaBase"/>
    <w:rsid w:val="00FA3FAB"/>
    <w:pPr>
      <w:tabs>
        <w:tab w:val="left" w:pos="709"/>
      </w:tabs>
      <w:spacing w:before="122" w:line="198" w:lineRule="exact"/>
      <w:ind w:left="709" w:hanging="709"/>
    </w:pPr>
    <w:rPr>
      <w:sz w:val="18"/>
    </w:rPr>
  </w:style>
  <w:style w:type="paragraph" w:customStyle="1" w:styleId="CTA-">
    <w:name w:val="CTA -"/>
    <w:basedOn w:val="OPCParaBase"/>
    <w:rsid w:val="00FA3FAB"/>
    <w:pPr>
      <w:spacing w:before="60" w:line="240" w:lineRule="atLeast"/>
      <w:ind w:left="85" w:hanging="85"/>
    </w:pPr>
    <w:rPr>
      <w:sz w:val="20"/>
    </w:rPr>
  </w:style>
  <w:style w:type="paragraph" w:customStyle="1" w:styleId="CTA--">
    <w:name w:val="CTA --"/>
    <w:basedOn w:val="OPCParaBase"/>
    <w:next w:val="Normal"/>
    <w:rsid w:val="00FA3FAB"/>
    <w:pPr>
      <w:spacing w:before="60" w:line="240" w:lineRule="atLeast"/>
      <w:ind w:left="142" w:hanging="142"/>
    </w:pPr>
    <w:rPr>
      <w:sz w:val="20"/>
    </w:rPr>
  </w:style>
  <w:style w:type="paragraph" w:customStyle="1" w:styleId="CTA---">
    <w:name w:val="CTA ---"/>
    <w:basedOn w:val="OPCParaBase"/>
    <w:next w:val="Normal"/>
    <w:rsid w:val="00FA3FAB"/>
    <w:pPr>
      <w:spacing w:before="60" w:line="240" w:lineRule="atLeast"/>
      <w:ind w:left="198" w:hanging="198"/>
    </w:pPr>
    <w:rPr>
      <w:sz w:val="20"/>
    </w:rPr>
  </w:style>
  <w:style w:type="paragraph" w:customStyle="1" w:styleId="CTA----">
    <w:name w:val="CTA ----"/>
    <w:basedOn w:val="OPCParaBase"/>
    <w:next w:val="Normal"/>
    <w:rsid w:val="00FA3FAB"/>
    <w:pPr>
      <w:spacing w:before="60" w:line="240" w:lineRule="atLeast"/>
      <w:ind w:left="255" w:hanging="255"/>
    </w:pPr>
    <w:rPr>
      <w:sz w:val="20"/>
    </w:rPr>
  </w:style>
  <w:style w:type="paragraph" w:customStyle="1" w:styleId="CTA1a">
    <w:name w:val="CTA 1(a)"/>
    <w:basedOn w:val="OPCParaBase"/>
    <w:rsid w:val="00FA3FAB"/>
    <w:pPr>
      <w:tabs>
        <w:tab w:val="right" w:pos="414"/>
      </w:tabs>
      <w:spacing w:before="40" w:line="240" w:lineRule="atLeast"/>
      <w:ind w:left="675" w:hanging="675"/>
    </w:pPr>
    <w:rPr>
      <w:sz w:val="20"/>
    </w:rPr>
  </w:style>
  <w:style w:type="paragraph" w:customStyle="1" w:styleId="CTA1ai">
    <w:name w:val="CTA 1(a)(i)"/>
    <w:basedOn w:val="OPCParaBase"/>
    <w:rsid w:val="00FA3FAB"/>
    <w:pPr>
      <w:tabs>
        <w:tab w:val="right" w:pos="1004"/>
      </w:tabs>
      <w:spacing w:before="40" w:line="240" w:lineRule="atLeast"/>
      <w:ind w:left="1253" w:hanging="1253"/>
    </w:pPr>
    <w:rPr>
      <w:sz w:val="20"/>
    </w:rPr>
  </w:style>
  <w:style w:type="paragraph" w:customStyle="1" w:styleId="CTA2a">
    <w:name w:val="CTA 2(a)"/>
    <w:basedOn w:val="OPCParaBase"/>
    <w:rsid w:val="00FA3FAB"/>
    <w:pPr>
      <w:tabs>
        <w:tab w:val="right" w:pos="482"/>
      </w:tabs>
      <w:spacing w:before="40" w:line="240" w:lineRule="atLeast"/>
      <w:ind w:left="748" w:hanging="748"/>
    </w:pPr>
    <w:rPr>
      <w:sz w:val="20"/>
    </w:rPr>
  </w:style>
  <w:style w:type="paragraph" w:customStyle="1" w:styleId="CTA2ai">
    <w:name w:val="CTA 2(a)(i)"/>
    <w:basedOn w:val="OPCParaBase"/>
    <w:rsid w:val="00FA3FAB"/>
    <w:pPr>
      <w:tabs>
        <w:tab w:val="right" w:pos="1089"/>
      </w:tabs>
      <w:spacing w:before="40" w:line="240" w:lineRule="atLeast"/>
      <w:ind w:left="1327" w:hanging="1327"/>
    </w:pPr>
    <w:rPr>
      <w:sz w:val="20"/>
    </w:rPr>
  </w:style>
  <w:style w:type="paragraph" w:customStyle="1" w:styleId="CTA3a">
    <w:name w:val="CTA 3(a)"/>
    <w:basedOn w:val="OPCParaBase"/>
    <w:rsid w:val="00FA3FAB"/>
    <w:pPr>
      <w:tabs>
        <w:tab w:val="right" w:pos="556"/>
      </w:tabs>
      <w:spacing w:before="40" w:line="240" w:lineRule="atLeast"/>
      <w:ind w:left="805" w:hanging="805"/>
    </w:pPr>
    <w:rPr>
      <w:sz w:val="20"/>
    </w:rPr>
  </w:style>
  <w:style w:type="paragraph" w:customStyle="1" w:styleId="CTA3ai">
    <w:name w:val="CTA 3(a)(i)"/>
    <w:basedOn w:val="OPCParaBase"/>
    <w:rsid w:val="00FA3FAB"/>
    <w:pPr>
      <w:tabs>
        <w:tab w:val="right" w:pos="1140"/>
      </w:tabs>
      <w:spacing w:before="40" w:line="240" w:lineRule="atLeast"/>
      <w:ind w:left="1361" w:hanging="1361"/>
    </w:pPr>
    <w:rPr>
      <w:sz w:val="20"/>
    </w:rPr>
  </w:style>
  <w:style w:type="paragraph" w:customStyle="1" w:styleId="CTA4a">
    <w:name w:val="CTA 4(a)"/>
    <w:basedOn w:val="OPCParaBase"/>
    <w:rsid w:val="00FA3FAB"/>
    <w:pPr>
      <w:tabs>
        <w:tab w:val="right" w:pos="624"/>
      </w:tabs>
      <w:spacing w:before="40" w:line="240" w:lineRule="atLeast"/>
      <w:ind w:left="873" w:hanging="873"/>
    </w:pPr>
    <w:rPr>
      <w:sz w:val="20"/>
    </w:rPr>
  </w:style>
  <w:style w:type="paragraph" w:customStyle="1" w:styleId="CTA4ai">
    <w:name w:val="CTA 4(a)(i)"/>
    <w:basedOn w:val="OPCParaBase"/>
    <w:rsid w:val="00FA3FAB"/>
    <w:pPr>
      <w:tabs>
        <w:tab w:val="right" w:pos="1213"/>
      </w:tabs>
      <w:spacing w:before="40" w:line="240" w:lineRule="atLeast"/>
      <w:ind w:left="1452" w:hanging="1452"/>
    </w:pPr>
    <w:rPr>
      <w:sz w:val="20"/>
    </w:rPr>
  </w:style>
  <w:style w:type="paragraph" w:customStyle="1" w:styleId="CTACAPS">
    <w:name w:val="CTA CAPS"/>
    <w:basedOn w:val="OPCParaBase"/>
    <w:rsid w:val="00FA3FAB"/>
    <w:pPr>
      <w:spacing w:before="60" w:line="240" w:lineRule="atLeast"/>
    </w:pPr>
    <w:rPr>
      <w:sz w:val="20"/>
    </w:rPr>
  </w:style>
  <w:style w:type="paragraph" w:customStyle="1" w:styleId="CTAright">
    <w:name w:val="CTA right"/>
    <w:basedOn w:val="OPCParaBase"/>
    <w:rsid w:val="00FA3FAB"/>
    <w:pPr>
      <w:spacing w:before="60" w:line="240" w:lineRule="auto"/>
      <w:jc w:val="right"/>
    </w:pPr>
    <w:rPr>
      <w:sz w:val="20"/>
    </w:rPr>
  </w:style>
  <w:style w:type="paragraph" w:styleId="Date">
    <w:name w:val="Date"/>
    <w:next w:val="Normal"/>
    <w:rsid w:val="00514525"/>
    <w:rPr>
      <w:sz w:val="22"/>
      <w:szCs w:val="24"/>
    </w:rPr>
  </w:style>
  <w:style w:type="paragraph" w:customStyle="1" w:styleId="subsection">
    <w:name w:val="subsection"/>
    <w:aliases w:val="ss"/>
    <w:basedOn w:val="OPCParaBase"/>
    <w:link w:val="subsectionChar"/>
    <w:rsid w:val="00FA3FAB"/>
    <w:pPr>
      <w:tabs>
        <w:tab w:val="right" w:pos="1021"/>
      </w:tabs>
      <w:spacing w:before="180" w:line="240" w:lineRule="auto"/>
      <w:ind w:left="1134" w:hanging="1134"/>
    </w:pPr>
  </w:style>
  <w:style w:type="paragraph" w:customStyle="1" w:styleId="Definition">
    <w:name w:val="Definition"/>
    <w:aliases w:val="dd"/>
    <w:basedOn w:val="OPCParaBase"/>
    <w:rsid w:val="00FA3FAB"/>
    <w:pPr>
      <w:spacing w:before="180" w:line="240" w:lineRule="auto"/>
      <w:ind w:left="1134"/>
    </w:pPr>
  </w:style>
  <w:style w:type="paragraph" w:styleId="DocumentMap">
    <w:name w:val="Document Map"/>
    <w:rsid w:val="00514525"/>
    <w:pPr>
      <w:shd w:val="clear" w:color="auto" w:fill="000080"/>
    </w:pPr>
    <w:rPr>
      <w:rFonts w:ascii="Tahoma" w:hAnsi="Tahoma" w:cs="Tahoma"/>
      <w:sz w:val="22"/>
      <w:szCs w:val="24"/>
    </w:rPr>
  </w:style>
  <w:style w:type="paragraph" w:styleId="E-mailSignature">
    <w:name w:val="E-mail Signature"/>
    <w:rsid w:val="00514525"/>
    <w:rPr>
      <w:sz w:val="22"/>
      <w:szCs w:val="24"/>
    </w:rPr>
  </w:style>
  <w:style w:type="character" w:styleId="Emphasis">
    <w:name w:val="Emphasis"/>
    <w:basedOn w:val="DefaultParagraphFont"/>
    <w:qFormat/>
    <w:rsid w:val="00514525"/>
    <w:rPr>
      <w:i/>
      <w:iCs/>
    </w:rPr>
  </w:style>
  <w:style w:type="character" w:styleId="EndnoteReference">
    <w:name w:val="endnote reference"/>
    <w:basedOn w:val="DefaultParagraphFont"/>
    <w:rsid w:val="00514525"/>
    <w:rPr>
      <w:vertAlign w:val="superscript"/>
    </w:rPr>
  </w:style>
  <w:style w:type="paragraph" w:styleId="EndnoteText">
    <w:name w:val="endnote text"/>
    <w:rsid w:val="00514525"/>
  </w:style>
  <w:style w:type="paragraph" w:styleId="EnvelopeAddress">
    <w:name w:val="envelope address"/>
    <w:rsid w:val="0051452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14525"/>
    <w:rPr>
      <w:rFonts w:ascii="Arial" w:hAnsi="Arial" w:cs="Arial"/>
    </w:rPr>
  </w:style>
  <w:style w:type="character" w:styleId="FollowedHyperlink">
    <w:name w:val="FollowedHyperlink"/>
    <w:basedOn w:val="DefaultParagraphFont"/>
    <w:rsid w:val="00514525"/>
    <w:rPr>
      <w:color w:val="800080"/>
      <w:u w:val="single"/>
    </w:rPr>
  </w:style>
  <w:style w:type="paragraph" w:styleId="Footer">
    <w:name w:val="footer"/>
    <w:link w:val="FooterChar"/>
    <w:rsid w:val="00FA3FAB"/>
    <w:pPr>
      <w:tabs>
        <w:tab w:val="center" w:pos="4153"/>
        <w:tab w:val="right" w:pos="8306"/>
      </w:tabs>
    </w:pPr>
    <w:rPr>
      <w:sz w:val="22"/>
      <w:szCs w:val="24"/>
    </w:rPr>
  </w:style>
  <w:style w:type="character" w:styleId="FootnoteReference">
    <w:name w:val="footnote reference"/>
    <w:basedOn w:val="DefaultParagraphFont"/>
    <w:rsid w:val="00514525"/>
    <w:rPr>
      <w:vertAlign w:val="superscript"/>
    </w:rPr>
  </w:style>
  <w:style w:type="paragraph" w:styleId="FootnoteText">
    <w:name w:val="footnote text"/>
    <w:rsid w:val="00514525"/>
  </w:style>
  <w:style w:type="paragraph" w:customStyle="1" w:styleId="Formula">
    <w:name w:val="Formula"/>
    <w:basedOn w:val="OPCParaBase"/>
    <w:rsid w:val="00FA3FAB"/>
    <w:pPr>
      <w:spacing w:line="240" w:lineRule="auto"/>
      <w:ind w:left="1134"/>
    </w:pPr>
    <w:rPr>
      <w:sz w:val="20"/>
    </w:rPr>
  </w:style>
  <w:style w:type="paragraph" w:styleId="Header">
    <w:name w:val="header"/>
    <w:basedOn w:val="OPCParaBase"/>
    <w:link w:val="HeaderChar"/>
    <w:unhideWhenUsed/>
    <w:rsid w:val="00FA3FAB"/>
    <w:pPr>
      <w:keepNext/>
      <w:keepLines/>
      <w:tabs>
        <w:tab w:val="center" w:pos="4150"/>
        <w:tab w:val="right" w:pos="8307"/>
      </w:tabs>
      <w:spacing w:line="160" w:lineRule="exact"/>
    </w:pPr>
    <w:rPr>
      <w:sz w:val="16"/>
    </w:rPr>
  </w:style>
  <w:style w:type="paragraph" w:customStyle="1" w:styleId="House">
    <w:name w:val="House"/>
    <w:basedOn w:val="OPCParaBase"/>
    <w:rsid w:val="00FA3FAB"/>
    <w:pPr>
      <w:spacing w:line="240" w:lineRule="auto"/>
    </w:pPr>
    <w:rPr>
      <w:sz w:val="28"/>
    </w:rPr>
  </w:style>
  <w:style w:type="character" w:styleId="HTMLAcronym">
    <w:name w:val="HTML Acronym"/>
    <w:basedOn w:val="DefaultParagraphFont"/>
    <w:rsid w:val="00514525"/>
  </w:style>
  <w:style w:type="paragraph" w:styleId="HTMLAddress">
    <w:name w:val="HTML Address"/>
    <w:rsid w:val="00514525"/>
    <w:rPr>
      <w:i/>
      <w:iCs/>
      <w:sz w:val="22"/>
      <w:szCs w:val="24"/>
    </w:rPr>
  </w:style>
  <w:style w:type="character" w:styleId="HTMLCite">
    <w:name w:val="HTML Cite"/>
    <w:basedOn w:val="DefaultParagraphFont"/>
    <w:rsid w:val="00514525"/>
    <w:rPr>
      <w:i/>
      <w:iCs/>
    </w:rPr>
  </w:style>
  <w:style w:type="character" w:styleId="HTMLCode">
    <w:name w:val="HTML Code"/>
    <w:basedOn w:val="DefaultParagraphFont"/>
    <w:rsid w:val="00514525"/>
    <w:rPr>
      <w:rFonts w:ascii="Courier New" w:hAnsi="Courier New" w:cs="Courier New"/>
      <w:sz w:val="20"/>
      <w:szCs w:val="20"/>
    </w:rPr>
  </w:style>
  <w:style w:type="character" w:styleId="HTMLDefinition">
    <w:name w:val="HTML Definition"/>
    <w:basedOn w:val="DefaultParagraphFont"/>
    <w:rsid w:val="00514525"/>
    <w:rPr>
      <w:i/>
      <w:iCs/>
    </w:rPr>
  </w:style>
  <w:style w:type="character" w:styleId="HTMLKeyboard">
    <w:name w:val="HTML Keyboard"/>
    <w:basedOn w:val="DefaultParagraphFont"/>
    <w:rsid w:val="00514525"/>
    <w:rPr>
      <w:rFonts w:ascii="Courier New" w:hAnsi="Courier New" w:cs="Courier New"/>
      <w:sz w:val="20"/>
      <w:szCs w:val="20"/>
    </w:rPr>
  </w:style>
  <w:style w:type="paragraph" w:styleId="HTMLPreformatted">
    <w:name w:val="HTML Preformatted"/>
    <w:rsid w:val="00514525"/>
    <w:rPr>
      <w:rFonts w:ascii="Courier New" w:hAnsi="Courier New" w:cs="Courier New"/>
    </w:rPr>
  </w:style>
  <w:style w:type="character" w:styleId="HTMLSample">
    <w:name w:val="HTML Sample"/>
    <w:basedOn w:val="DefaultParagraphFont"/>
    <w:rsid w:val="00514525"/>
    <w:rPr>
      <w:rFonts w:ascii="Courier New" w:hAnsi="Courier New" w:cs="Courier New"/>
    </w:rPr>
  </w:style>
  <w:style w:type="character" w:styleId="HTMLTypewriter">
    <w:name w:val="HTML Typewriter"/>
    <w:basedOn w:val="DefaultParagraphFont"/>
    <w:rsid w:val="00514525"/>
    <w:rPr>
      <w:rFonts w:ascii="Courier New" w:hAnsi="Courier New" w:cs="Courier New"/>
      <w:sz w:val="20"/>
      <w:szCs w:val="20"/>
    </w:rPr>
  </w:style>
  <w:style w:type="character" w:styleId="HTMLVariable">
    <w:name w:val="HTML Variable"/>
    <w:basedOn w:val="DefaultParagraphFont"/>
    <w:rsid w:val="00514525"/>
    <w:rPr>
      <w:i/>
      <w:iCs/>
    </w:rPr>
  </w:style>
  <w:style w:type="character" w:styleId="Hyperlink">
    <w:name w:val="Hyperlink"/>
    <w:basedOn w:val="DefaultParagraphFont"/>
    <w:rsid w:val="00514525"/>
    <w:rPr>
      <w:color w:val="0000FF"/>
      <w:u w:val="single"/>
    </w:rPr>
  </w:style>
  <w:style w:type="paragraph" w:styleId="Index1">
    <w:name w:val="index 1"/>
    <w:next w:val="Normal"/>
    <w:rsid w:val="00514525"/>
    <w:pPr>
      <w:ind w:left="220" w:hanging="220"/>
    </w:pPr>
    <w:rPr>
      <w:sz w:val="22"/>
      <w:szCs w:val="24"/>
    </w:rPr>
  </w:style>
  <w:style w:type="paragraph" w:styleId="Index2">
    <w:name w:val="index 2"/>
    <w:next w:val="Normal"/>
    <w:rsid w:val="00514525"/>
    <w:pPr>
      <w:ind w:left="440" w:hanging="220"/>
    </w:pPr>
    <w:rPr>
      <w:sz w:val="22"/>
      <w:szCs w:val="24"/>
    </w:rPr>
  </w:style>
  <w:style w:type="paragraph" w:styleId="Index3">
    <w:name w:val="index 3"/>
    <w:next w:val="Normal"/>
    <w:rsid w:val="00514525"/>
    <w:pPr>
      <w:ind w:left="660" w:hanging="220"/>
    </w:pPr>
    <w:rPr>
      <w:sz w:val="22"/>
      <w:szCs w:val="24"/>
    </w:rPr>
  </w:style>
  <w:style w:type="paragraph" w:styleId="Index4">
    <w:name w:val="index 4"/>
    <w:next w:val="Normal"/>
    <w:rsid w:val="00514525"/>
    <w:pPr>
      <w:ind w:left="880" w:hanging="220"/>
    </w:pPr>
    <w:rPr>
      <w:sz w:val="22"/>
      <w:szCs w:val="24"/>
    </w:rPr>
  </w:style>
  <w:style w:type="paragraph" w:styleId="Index5">
    <w:name w:val="index 5"/>
    <w:next w:val="Normal"/>
    <w:rsid w:val="00514525"/>
    <w:pPr>
      <w:ind w:left="1100" w:hanging="220"/>
    </w:pPr>
    <w:rPr>
      <w:sz w:val="22"/>
      <w:szCs w:val="24"/>
    </w:rPr>
  </w:style>
  <w:style w:type="paragraph" w:styleId="Index6">
    <w:name w:val="index 6"/>
    <w:next w:val="Normal"/>
    <w:rsid w:val="00514525"/>
    <w:pPr>
      <w:ind w:left="1320" w:hanging="220"/>
    </w:pPr>
    <w:rPr>
      <w:sz w:val="22"/>
      <w:szCs w:val="24"/>
    </w:rPr>
  </w:style>
  <w:style w:type="paragraph" w:styleId="Index7">
    <w:name w:val="index 7"/>
    <w:next w:val="Normal"/>
    <w:rsid w:val="00514525"/>
    <w:pPr>
      <w:ind w:left="1540" w:hanging="220"/>
    </w:pPr>
    <w:rPr>
      <w:sz w:val="22"/>
      <w:szCs w:val="24"/>
    </w:rPr>
  </w:style>
  <w:style w:type="paragraph" w:styleId="Index8">
    <w:name w:val="index 8"/>
    <w:next w:val="Normal"/>
    <w:rsid w:val="00514525"/>
    <w:pPr>
      <w:ind w:left="1760" w:hanging="220"/>
    </w:pPr>
    <w:rPr>
      <w:sz w:val="22"/>
      <w:szCs w:val="24"/>
    </w:rPr>
  </w:style>
  <w:style w:type="paragraph" w:styleId="Index9">
    <w:name w:val="index 9"/>
    <w:next w:val="Normal"/>
    <w:rsid w:val="00514525"/>
    <w:pPr>
      <w:ind w:left="1980" w:hanging="220"/>
    </w:pPr>
    <w:rPr>
      <w:sz w:val="22"/>
      <w:szCs w:val="24"/>
    </w:rPr>
  </w:style>
  <w:style w:type="paragraph" w:styleId="IndexHeading">
    <w:name w:val="index heading"/>
    <w:next w:val="Index1"/>
    <w:rsid w:val="00514525"/>
    <w:rPr>
      <w:rFonts w:ascii="Arial" w:hAnsi="Arial" w:cs="Arial"/>
      <w:b/>
      <w:bCs/>
      <w:sz w:val="22"/>
      <w:szCs w:val="24"/>
    </w:rPr>
  </w:style>
  <w:style w:type="paragraph" w:customStyle="1" w:styleId="Item">
    <w:name w:val="Item"/>
    <w:aliases w:val="i"/>
    <w:basedOn w:val="OPCParaBase"/>
    <w:next w:val="ItemHead"/>
    <w:rsid w:val="00FA3FAB"/>
    <w:pPr>
      <w:keepLines/>
      <w:spacing w:before="80" w:line="240" w:lineRule="auto"/>
      <w:ind w:left="709"/>
    </w:pPr>
  </w:style>
  <w:style w:type="paragraph" w:customStyle="1" w:styleId="ItemHead">
    <w:name w:val="ItemHead"/>
    <w:aliases w:val="ih"/>
    <w:basedOn w:val="OPCParaBase"/>
    <w:next w:val="Item"/>
    <w:link w:val="ItemHeadChar"/>
    <w:rsid w:val="00FA3FA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A3FAB"/>
    <w:rPr>
      <w:sz w:val="16"/>
    </w:rPr>
  </w:style>
  <w:style w:type="paragraph" w:styleId="List">
    <w:name w:val="List"/>
    <w:rsid w:val="00514525"/>
    <w:pPr>
      <w:ind w:left="283" w:hanging="283"/>
    </w:pPr>
    <w:rPr>
      <w:sz w:val="22"/>
      <w:szCs w:val="24"/>
    </w:rPr>
  </w:style>
  <w:style w:type="paragraph" w:styleId="List2">
    <w:name w:val="List 2"/>
    <w:rsid w:val="00514525"/>
    <w:pPr>
      <w:ind w:left="566" w:hanging="283"/>
    </w:pPr>
    <w:rPr>
      <w:sz w:val="22"/>
      <w:szCs w:val="24"/>
    </w:rPr>
  </w:style>
  <w:style w:type="paragraph" w:styleId="List3">
    <w:name w:val="List 3"/>
    <w:rsid w:val="00514525"/>
    <w:pPr>
      <w:ind w:left="849" w:hanging="283"/>
    </w:pPr>
    <w:rPr>
      <w:sz w:val="22"/>
      <w:szCs w:val="24"/>
    </w:rPr>
  </w:style>
  <w:style w:type="paragraph" w:styleId="List4">
    <w:name w:val="List 4"/>
    <w:rsid w:val="00514525"/>
    <w:pPr>
      <w:ind w:left="1132" w:hanging="283"/>
    </w:pPr>
    <w:rPr>
      <w:sz w:val="22"/>
      <w:szCs w:val="24"/>
    </w:rPr>
  </w:style>
  <w:style w:type="paragraph" w:styleId="List5">
    <w:name w:val="List 5"/>
    <w:rsid w:val="00514525"/>
    <w:pPr>
      <w:ind w:left="1415" w:hanging="283"/>
    </w:pPr>
    <w:rPr>
      <w:sz w:val="22"/>
      <w:szCs w:val="24"/>
    </w:rPr>
  </w:style>
  <w:style w:type="paragraph" w:styleId="ListBullet">
    <w:name w:val="List Bullet"/>
    <w:rsid w:val="00514525"/>
    <w:pPr>
      <w:numPr>
        <w:numId w:val="7"/>
      </w:numPr>
      <w:tabs>
        <w:tab w:val="clear" w:pos="360"/>
        <w:tab w:val="num" w:pos="2989"/>
      </w:tabs>
      <w:ind w:left="1225" w:firstLine="1043"/>
    </w:pPr>
    <w:rPr>
      <w:sz w:val="22"/>
      <w:szCs w:val="24"/>
    </w:rPr>
  </w:style>
  <w:style w:type="paragraph" w:styleId="ListBullet2">
    <w:name w:val="List Bullet 2"/>
    <w:rsid w:val="00514525"/>
    <w:pPr>
      <w:numPr>
        <w:numId w:val="9"/>
      </w:numPr>
      <w:tabs>
        <w:tab w:val="clear" w:pos="643"/>
        <w:tab w:val="num" w:pos="360"/>
      </w:tabs>
      <w:ind w:left="360"/>
    </w:pPr>
    <w:rPr>
      <w:sz w:val="22"/>
      <w:szCs w:val="24"/>
    </w:rPr>
  </w:style>
  <w:style w:type="paragraph" w:styleId="ListBullet3">
    <w:name w:val="List Bullet 3"/>
    <w:rsid w:val="00514525"/>
    <w:pPr>
      <w:numPr>
        <w:numId w:val="11"/>
      </w:numPr>
      <w:tabs>
        <w:tab w:val="clear" w:pos="926"/>
        <w:tab w:val="num" w:pos="360"/>
      </w:tabs>
      <w:ind w:left="360"/>
    </w:pPr>
    <w:rPr>
      <w:sz w:val="22"/>
      <w:szCs w:val="24"/>
    </w:rPr>
  </w:style>
  <w:style w:type="paragraph" w:styleId="ListBullet4">
    <w:name w:val="List Bullet 4"/>
    <w:rsid w:val="00514525"/>
    <w:pPr>
      <w:numPr>
        <w:numId w:val="13"/>
      </w:numPr>
      <w:tabs>
        <w:tab w:val="clear" w:pos="1209"/>
        <w:tab w:val="num" w:pos="926"/>
      </w:tabs>
      <w:ind w:left="926"/>
    </w:pPr>
    <w:rPr>
      <w:sz w:val="22"/>
      <w:szCs w:val="24"/>
    </w:rPr>
  </w:style>
  <w:style w:type="paragraph" w:styleId="ListBullet5">
    <w:name w:val="List Bullet 5"/>
    <w:rsid w:val="00514525"/>
    <w:pPr>
      <w:numPr>
        <w:numId w:val="15"/>
      </w:numPr>
    </w:pPr>
    <w:rPr>
      <w:sz w:val="22"/>
      <w:szCs w:val="24"/>
    </w:rPr>
  </w:style>
  <w:style w:type="paragraph" w:styleId="ListContinue">
    <w:name w:val="List Continue"/>
    <w:rsid w:val="00514525"/>
    <w:pPr>
      <w:spacing w:after="120"/>
      <w:ind w:left="283"/>
    </w:pPr>
    <w:rPr>
      <w:sz w:val="22"/>
      <w:szCs w:val="24"/>
    </w:rPr>
  </w:style>
  <w:style w:type="paragraph" w:styleId="ListContinue2">
    <w:name w:val="List Continue 2"/>
    <w:rsid w:val="00514525"/>
    <w:pPr>
      <w:spacing w:after="120"/>
      <w:ind w:left="566"/>
    </w:pPr>
    <w:rPr>
      <w:sz w:val="22"/>
      <w:szCs w:val="24"/>
    </w:rPr>
  </w:style>
  <w:style w:type="paragraph" w:styleId="ListContinue3">
    <w:name w:val="List Continue 3"/>
    <w:rsid w:val="00514525"/>
    <w:pPr>
      <w:spacing w:after="120"/>
      <w:ind w:left="849"/>
    </w:pPr>
    <w:rPr>
      <w:sz w:val="22"/>
      <w:szCs w:val="24"/>
    </w:rPr>
  </w:style>
  <w:style w:type="paragraph" w:styleId="ListContinue4">
    <w:name w:val="List Continue 4"/>
    <w:rsid w:val="00514525"/>
    <w:pPr>
      <w:spacing w:after="120"/>
      <w:ind w:left="1132"/>
    </w:pPr>
    <w:rPr>
      <w:sz w:val="22"/>
      <w:szCs w:val="24"/>
    </w:rPr>
  </w:style>
  <w:style w:type="paragraph" w:styleId="ListContinue5">
    <w:name w:val="List Continue 5"/>
    <w:rsid w:val="00514525"/>
    <w:pPr>
      <w:spacing w:after="120"/>
      <w:ind w:left="1415"/>
    </w:pPr>
    <w:rPr>
      <w:sz w:val="22"/>
      <w:szCs w:val="24"/>
    </w:rPr>
  </w:style>
  <w:style w:type="paragraph" w:styleId="ListNumber">
    <w:name w:val="List Number"/>
    <w:rsid w:val="00514525"/>
    <w:pPr>
      <w:numPr>
        <w:numId w:val="17"/>
      </w:numPr>
      <w:tabs>
        <w:tab w:val="clear" w:pos="360"/>
        <w:tab w:val="num" w:pos="4242"/>
      </w:tabs>
      <w:ind w:left="3521" w:hanging="1043"/>
    </w:pPr>
    <w:rPr>
      <w:sz w:val="22"/>
      <w:szCs w:val="24"/>
    </w:rPr>
  </w:style>
  <w:style w:type="paragraph" w:styleId="ListNumber2">
    <w:name w:val="List Number 2"/>
    <w:rsid w:val="00514525"/>
    <w:pPr>
      <w:numPr>
        <w:numId w:val="19"/>
      </w:numPr>
      <w:tabs>
        <w:tab w:val="clear" w:pos="643"/>
        <w:tab w:val="num" w:pos="360"/>
      </w:tabs>
      <w:ind w:left="360"/>
    </w:pPr>
    <w:rPr>
      <w:sz w:val="22"/>
      <w:szCs w:val="24"/>
    </w:rPr>
  </w:style>
  <w:style w:type="paragraph" w:styleId="ListNumber3">
    <w:name w:val="List Number 3"/>
    <w:rsid w:val="00514525"/>
    <w:pPr>
      <w:numPr>
        <w:numId w:val="21"/>
      </w:numPr>
      <w:tabs>
        <w:tab w:val="clear" w:pos="926"/>
        <w:tab w:val="num" w:pos="360"/>
      </w:tabs>
      <w:ind w:left="360"/>
    </w:pPr>
    <w:rPr>
      <w:sz w:val="22"/>
      <w:szCs w:val="24"/>
    </w:rPr>
  </w:style>
  <w:style w:type="paragraph" w:styleId="ListNumber4">
    <w:name w:val="List Number 4"/>
    <w:rsid w:val="00514525"/>
    <w:pPr>
      <w:numPr>
        <w:numId w:val="23"/>
      </w:numPr>
      <w:tabs>
        <w:tab w:val="clear" w:pos="1209"/>
        <w:tab w:val="num" w:pos="360"/>
      </w:tabs>
      <w:ind w:left="360"/>
    </w:pPr>
    <w:rPr>
      <w:sz w:val="22"/>
      <w:szCs w:val="24"/>
    </w:rPr>
  </w:style>
  <w:style w:type="paragraph" w:styleId="ListNumber5">
    <w:name w:val="List Number 5"/>
    <w:rsid w:val="00514525"/>
    <w:pPr>
      <w:numPr>
        <w:numId w:val="25"/>
      </w:numPr>
      <w:tabs>
        <w:tab w:val="clear" w:pos="1492"/>
        <w:tab w:val="num" w:pos="1440"/>
      </w:tabs>
      <w:ind w:left="0" w:firstLine="0"/>
    </w:pPr>
    <w:rPr>
      <w:sz w:val="22"/>
      <w:szCs w:val="24"/>
    </w:rPr>
  </w:style>
  <w:style w:type="paragraph" w:customStyle="1" w:styleId="LongT">
    <w:name w:val="LongT"/>
    <w:basedOn w:val="OPCParaBase"/>
    <w:rsid w:val="00FA3FAB"/>
    <w:pPr>
      <w:spacing w:line="240" w:lineRule="auto"/>
    </w:pPr>
    <w:rPr>
      <w:b/>
      <w:sz w:val="32"/>
    </w:rPr>
  </w:style>
  <w:style w:type="paragraph" w:styleId="MacroText">
    <w:name w:val="macro"/>
    <w:rsid w:val="0051452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145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14525"/>
    <w:rPr>
      <w:sz w:val="24"/>
      <w:szCs w:val="24"/>
    </w:rPr>
  </w:style>
  <w:style w:type="paragraph" w:styleId="NormalIndent">
    <w:name w:val="Normal Indent"/>
    <w:rsid w:val="00514525"/>
    <w:pPr>
      <w:ind w:left="720"/>
    </w:pPr>
    <w:rPr>
      <w:sz w:val="22"/>
      <w:szCs w:val="24"/>
    </w:rPr>
  </w:style>
  <w:style w:type="paragraph" w:styleId="NoteHeading">
    <w:name w:val="Note Heading"/>
    <w:next w:val="Normal"/>
    <w:rsid w:val="00514525"/>
    <w:rPr>
      <w:sz w:val="22"/>
      <w:szCs w:val="24"/>
    </w:rPr>
  </w:style>
  <w:style w:type="paragraph" w:customStyle="1" w:styleId="notedraft">
    <w:name w:val="note(draft)"/>
    <w:aliases w:val="nd"/>
    <w:basedOn w:val="OPCParaBase"/>
    <w:rsid w:val="00FA3FAB"/>
    <w:pPr>
      <w:spacing w:before="240" w:line="240" w:lineRule="auto"/>
      <w:ind w:left="284" w:hanging="284"/>
    </w:pPr>
    <w:rPr>
      <w:i/>
      <w:sz w:val="24"/>
    </w:rPr>
  </w:style>
  <w:style w:type="paragraph" w:customStyle="1" w:styleId="notepara">
    <w:name w:val="note(para)"/>
    <w:aliases w:val="na"/>
    <w:basedOn w:val="OPCParaBase"/>
    <w:rsid w:val="00FA3FAB"/>
    <w:pPr>
      <w:spacing w:before="40" w:line="198" w:lineRule="exact"/>
      <w:ind w:left="2354" w:hanging="369"/>
    </w:pPr>
    <w:rPr>
      <w:sz w:val="18"/>
    </w:rPr>
  </w:style>
  <w:style w:type="paragraph" w:customStyle="1" w:styleId="noteParlAmend">
    <w:name w:val="note(ParlAmend)"/>
    <w:aliases w:val="npp"/>
    <w:basedOn w:val="OPCParaBase"/>
    <w:next w:val="ParlAmend"/>
    <w:rsid w:val="00FA3FAB"/>
    <w:pPr>
      <w:spacing w:line="240" w:lineRule="auto"/>
      <w:jc w:val="right"/>
    </w:pPr>
    <w:rPr>
      <w:rFonts w:ascii="Arial" w:hAnsi="Arial"/>
      <w:b/>
      <w:i/>
    </w:rPr>
  </w:style>
  <w:style w:type="character" w:styleId="PageNumber">
    <w:name w:val="page number"/>
    <w:basedOn w:val="DefaultParagraphFont"/>
    <w:rsid w:val="00E33598"/>
  </w:style>
  <w:style w:type="paragraph" w:customStyle="1" w:styleId="Page1">
    <w:name w:val="Page1"/>
    <w:basedOn w:val="OPCParaBase"/>
    <w:rsid w:val="00FA3FAB"/>
    <w:pPr>
      <w:spacing w:before="5600" w:line="240" w:lineRule="auto"/>
    </w:pPr>
    <w:rPr>
      <w:b/>
      <w:sz w:val="32"/>
    </w:rPr>
  </w:style>
  <w:style w:type="paragraph" w:customStyle="1" w:styleId="PageBreak">
    <w:name w:val="PageBreak"/>
    <w:aliases w:val="pb"/>
    <w:basedOn w:val="OPCParaBase"/>
    <w:rsid w:val="00FA3FAB"/>
    <w:pPr>
      <w:spacing w:line="240" w:lineRule="auto"/>
    </w:pPr>
    <w:rPr>
      <w:sz w:val="20"/>
    </w:rPr>
  </w:style>
  <w:style w:type="paragraph" w:customStyle="1" w:styleId="paragraph">
    <w:name w:val="paragraph"/>
    <w:aliases w:val="a"/>
    <w:basedOn w:val="OPCParaBase"/>
    <w:link w:val="paragraphChar"/>
    <w:rsid w:val="00FA3FAB"/>
    <w:pPr>
      <w:tabs>
        <w:tab w:val="right" w:pos="1531"/>
      </w:tabs>
      <w:spacing w:before="40" w:line="240" w:lineRule="auto"/>
      <w:ind w:left="1644" w:hanging="1644"/>
    </w:pPr>
  </w:style>
  <w:style w:type="paragraph" w:customStyle="1" w:styleId="paragraphsub">
    <w:name w:val="paragraph(sub)"/>
    <w:aliases w:val="aa"/>
    <w:basedOn w:val="OPCParaBase"/>
    <w:rsid w:val="00FA3FAB"/>
    <w:pPr>
      <w:tabs>
        <w:tab w:val="right" w:pos="1985"/>
      </w:tabs>
      <w:spacing w:before="40" w:line="240" w:lineRule="auto"/>
      <w:ind w:left="2098" w:hanging="2098"/>
    </w:pPr>
  </w:style>
  <w:style w:type="paragraph" w:customStyle="1" w:styleId="paragraphsub-sub">
    <w:name w:val="paragraph(sub-sub)"/>
    <w:aliases w:val="aaa"/>
    <w:basedOn w:val="OPCParaBase"/>
    <w:rsid w:val="00FA3FAB"/>
    <w:pPr>
      <w:tabs>
        <w:tab w:val="right" w:pos="2722"/>
      </w:tabs>
      <w:spacing w:before="40" w:line="240" w:lineRule="auto"/>
      <w:ind w:left="2835" w:hanging="2835"/>
    </w:pPr>
  </w:style>
  <w:style w:type="paragraph" w:customStyle="1" w:styleId="ParlAmend">
    <w:name w:val="ParlAmend"/>
    <w:aliases w:val="pp"/>
    <w:basedOn w:val="OPCParaBase"/>
    <w:rsid w:val="00FA3FAB"/>
    <w:pPr>
      <w:spacing w:before="240" w:line="240" w:lineRule="atLeast"/>
      <w:ind w:hanging="567"/>
    </w:pPr>
    <w:rPr>
      <w:sz w:val="24"/>
    </w:rPr>
  </w:style>
  <w:style w:type="paragraph" w:customStyle="1" w:styleId="Penalty">
    <w:name w:val="Penalty"/>
    <w:basedOn w:val="OPCParaBase"/>
    <w:rsid w:val="00FA3FAB"/>
    <w:pPr>
      <w:tabs>
        <w:tab w:val="left" w:pos="2977"/>
      </w:tabs>
      <w:spacing w:before="180" w:line="240" w:lineRule="auto"/>
      <w:ind w:left="1985" w:hanging="851"/>
    </w:pPr>
  </w:style>
  <w:style w:type="paragraph" w:styleId="PlainText">
    <w:name w:val="Plain Text"/>
    <w:rsid w:val="00514525"/>
    <w:rPr>
      <w:rFonts w:ascii="Courier New" w:hAnsi="Courier New" w:cs="Courier New"/>
      <w:sz w:val="22"/>
    </w:rPr>
  </w:style>
  <w:style w:type="paragraph" w:customStyle="1" w:styleId="Portfolio">
    <w:name w:val="Portfolio"/>
    <w:basedOn w:val="OPCParaBase"/>
    <w:rsid w:val="00FA3FAB"/>
    <w:pPr>
      <w:spacing w:line="240" w:lineRule="auto"/>
    </w:pPr>
    <w:rPr>
      <w:i/>
      <w:sz w:val="20"/>
    </w:rPr>
  </w:style>
  <w:style w:type="paragraph" w:customStyle="1" w:styleId="Preamble">
    <w:name w:val="Preamble"/>
    <w:basedOn w:val="OPCParaBase"/>
    <w:next w:val="Normal"/>
    <w:rsid w:val="00FA3F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3FAB"/>
    <w:pPr>
      <w:spacing w:line="240" w:lineRule="auto"/>
    </w:pPr>
    <w:rPr>
      <w:i/>
      <w:sz w:val="20"/>
    </w:rPr>
  </w:style>
  <w:style w:type="paragraph" w:styleId="Salutation">
    <w:name w:val="Salutation"/>
    <w:next w:val="Normal"/>
    <w:rsid w:val="00514525"/>
    <w:rPr>
      <w:sz w:val="22"/>
      <w:szCs w:val="24"/>
    </w:rPr>
  </w:style>
  <w:style w:type="paragraph" w:customStyle="1" w:styleId="Session">
    <w:name w:val="Session"/>
    <w:basedOn w:val="OPCParaBase"/>
    <w:rsid w:val="00FA3FAB"/>
    <w:pPr>
      <w:spacing w:line="240" w:lineRule="auto"/>
    </w:pPr>
    <w:rPr>
      <w:sz w:val="28"/>
    </w:rPr>
  </w:style>
  <w:style w:type="paragraph" w:customStyle="1" w:styleId="ShortT">
    <w:name w:val="ShortT"/>
    <w:basedOn w:val="OPCParaBase"/>
    <w:next w:val="Normal"/>
    <w:qFormat/>
    <w:rsid w:val="00FA3FAB"/>
    <w:pPr>
      <w:spacing w:line="240" w:lineRule="auto"/>
    </w:pPr>
    <w:rPr>
      <w:b/>
      <w:sz w:val="40"/>
    </w:rPr>
  </w:style>
  <w:style w:type="paragraph" w:styleId="Signature">
    <w:name w:val="Signature"/>
    <w:rsid w:val="00514525"/>
    <w:pPr>
      <w:ind w:left="4252"/>
    </w:pPr>
    <w:rPr>
      <w:sz w:val="22"/>
      <w:szCs w:val="24"/>
    </w:rPr>
  </w:style>
  <w:style w:type="paragraph" w:customStyle="1" w:styleId="Sponsor">
    <w:name w:val="Sponsor"/>
    <w:basedOn w:val="OPCParaBase"/>
    <w:rsid w:val="00FA3FAB"/>
    <w:pPr>
      <w:spacing w:line="240" w:lineRule="auto"/>
    </w:pPr>
    <w:rPr>
      <w:i/>
    </w:rPr>
  </w:style>
  <w:style w:type="character" w:styleId="Strong">
    <w:name w:val="Strong"/>
    <w:basedOn w:val="DefaultParagraphFont"/>
    <w:qFormat/>
    <w:rsid w:val="00514525"/>
    <w:rPr>
      <w:b/>
      <w:bCs/>
    </w:rPr>
  </w:style>
  <w:style w:type="paragraph" w:customStyle="1" w:styleId="Subitem">
    <w:name w:val="Subitem"/>
    <w:aliases w:val="iss"/>
    <w:basedOn w:val="OPCParaBase"/>
    <w:rsid w:val="00FA3FAB"/>
    <w:pPr>
      <w:spacing w:before="180" w:line="240" w:lineRule="auto"/>
      <w:ind w:left="709" w:hanging="709"/>
    </w:pPr>
  </w:style>
  <w:style w:type="paragraph" w:customStyle="1" w:styleId="SubitemHead">
    <w:name w:val="SubitemHead"/>
    <w:aliases w:val="issh"/>
    <w:basedOn w:val="OPCParaBase"/>
    <w:rsid w:val="00FA3F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3FAB"/>
    <w:pPr>
      <w:spacing w:before="40" w:line="240" w:lineRule="auto"/>
      <w:ind w:left="1134"/>
    </w:pPr>
  </w:style>
  <w:style w:type="paragraph" w:customStyle="1" w:styleId="SubsectionHead">
    <w:name w:val="SubsectionHead"/>
    <w:aliases w:val="ssh"/>
    <w:basedOn w:val="OPCParaBase"/>
    <w:next w:val="subsection"/>
    <w:rsid w:val="00FA3FAB"/>
    <w:pPr>
      <w:keepNext/>
      <w:keepLines/>
      <w:spacing w:before="240" w:line="240" w:lineRule="auto"/>
      <w:ind w:left="1134"/>
    </w:pPr>
    <w:rPr>
      <w:i/>
    </w:rPr>
  </w:style>
  <w:style w:type="paragraph" w:styleId="Subtitle">
    <w:name w:val="Subtitle"/>
    <w:qFormat/>
    <w:rsid w:val="00514525"/>
    <w:pPr>
      <w:spacing w:after="60"/>
      <w:jc w:val="center"/>
    </w:pPr>
    <w:rPr>
      <w:rFonts w:ascii="Arial" w:hAnsi="Arial" w:cs="Arial"/>
      <w:sz w:val="24"/>
      <w:szCs w:val="24"/>
    </w:rPr>
  </w:style>
  <w:style w:type="table" w:styleId="Table3Deffects1">
    <w:name w:val="Table 3D effects 1"/>
    <w:basedOn w:val="TableNormal"/>
    <w:rsid w:val="00514525"/>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14525"/>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14525"/>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1452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1452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14525"/>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14525"/>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14525"/>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14525"/>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14525"/>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14525"/>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4525"/>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4525"/>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14525"/>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14525"/>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14525"/>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14525"/>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3359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1452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14525"/>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14525"/>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14525"/>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1452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4525"/>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14525"/>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4525"/>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14525"/>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14525"/>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14525"/>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1452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1452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1452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14525"/>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1452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14525"/>
    <w:pPr>
      <w:ind w:left="220" w:hanging="220"/>
    </w:pPr>
    <w:rPr>
      <w:sz w:val="22"/>
      <w:szCs w:val="24"/>
    </w:rPr>
  </w:style>
  <w:style w:type="paragraph" w:styleId="TableofFigures">
    <w:name w:val="table of figures"/>
    <w:next w:val="Normal"/>
    <w:rsid w:val="00514525"/>
    <w:pPr>
      <w:ind w:left="440" w:hanging="440"/>
    </w:pPr>
    <w:rPr>
      <w:sz w:val="22"/>
      <w:szCs w:val="24"/>
    </w:rPr>
  </w:style>
  <w:style w:type="table" w:styleId="TableProfessional">
    <w:name w:val="Table Professional"/>
    <w:basedOn w:val="TableNormal"/>
    <w:rsid w:val="0051452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14525"/>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14525"/>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14525"/>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14525"/>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14525"/>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1452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14525"/>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4525"/>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4525"/>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A3FAB"/>
    <w:pPr>
      <w:spacing w:before="60" w:line="240" w:lineRule="auto"/>
      <w:ind w:left="284" w:hanging="284"/>
    </w:pPr>
    <w:rPr>
      <w:sz w:val="20"/>
    </w:rPr>
  </w:style>
  <w:style w:type="paragraph" w:customStyle="1" w:styleId="Tablei">
    <w:name w:val="Table(i)"/>
    <w:aliases w:val="taa"/>
    <w:basedOn w:val="OPCParaBase"/>
    <w:rsid w:val="00FA3FA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A3FA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A3FAB"/>
    <w:pPr>
      <w:spacing w:before="60" w:line="240" w:lineRule="atLeast"/>
    </w:pPr>
    <w:rPr>
      <w:sz w:val="20"/>
    </w:rPr>
  </w:style>
  <w:style w:type="paragraph" w:styleId="Title">
    <w:name w:val="Title"/>
    <w:qFormat/>
    <w:rsid w:val="0051452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A3F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3FA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3FAB"/>
    <w:pPr>
      <w:spacing w:before="122" w:line="198" w:lineRule="exact"/>
      <w:ind w:left="1985" w:hanging="851"/>
      <w:jc w:val="right"/>
    </w:pPr>
    <w:rPr>
      <w:sz w:val="18"/>
    </w:rPr>
  </w:style>
  <w:style w:type="paragraph" w:customStyle="1" w:styleId="TLPTableBullet">
    <w:name w:val="TLPTableBullet"/>
    <w:aliases w:val="ttb"/>
    <w:basedOn w:val="OPCParaBase"/>
    <w:rsid w:val="00FA3FAB"/>
    <w:pPr>
      <w:spacing w:line="240" w:lineRule="exact"/>
      <w:ind w:left="284" w:hanging="284"/>
    </w:pPr>
    <w:rPr>
      <w:sz w:val="20"/>
    </w:rPr>
  </w:style>
  <w:style w:type="paragraph" w:styleId="TOAHeading">
    <w:name w:val="toa heading"/>
    <w:next w:val="Normal"/>
    <w:rsid w:val="00514525"/>
    <w:pPr>
      <w:spacing w:before="120"/>
    </w:pPr>
    <w:rPr>
      <w:rFonts w:ascii="Arial" w:hAnsi="Arial" w:cs="Arial"/>
      <w:b/>
      <w:bCs/>
      <w:sz w:val="24"/>
      <w:szCs w:val="24"/>
    </w:rPr>
  </w:style>
  <w:style w:type="paragraph" w:styleId="TOC1">
    <w:name w:val="toc 1"/>
    <w:basedOn w:val="OPCParaBase"/>
    <w:next w:val="Normal"/>
    <w:uiPriority w:val="39"/>
    <w:unhideWhenUsed/>
    <w:rsid w:val="00FA3FA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3FA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A3FA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A3FA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3FA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3FA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3FA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3FA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3FA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3FAB"/>
    <w:pPr>
      <w:keepLines/>
      <w:spacing w:before="240" w:after="120" w:line="240" w:lineRule="auto"/>
      <w:ind w:left="794"/>
    </w:pPr>
    <w:rPr>
      <w:b/>
      <w:kern w:val="28"/>
      <w:sz w:val="20"/>
    </w:rPr>
  </w:style>
  <w:style w:type="paragraph" w:customStyle="1" w:styleId="TofSectsHeading">
    <w:name w:val="TofSects(Heading)"/>
    <w:basedOn w:val="OPCParaBase"/>
    <w:rsid w:val="00FA3FAB"/>
    <w:pPr>
      <w:spacing w:before="240" w:after="120" w:line="240" w:lineRule="auto"/>
    </w:pPr>
    <w:rPr>
      <w:b/>
      <w:sz w:val="24"/>
    </w:rPr>
  </w:style>
  <w:style w:type="paragraph" w:customStyle="1" w:styleId="TofSectsSection">
    <w:name w:val="TofSects(Section)"/>
    <w:basedOn w:val="OPCParaBase"/>
    <w:rsid w:val="00FA3FAB"/>
    <w:pPr>
      <w:keepLines/>
      <w:spacing w:before="40" w:line="240" w:lineRule="auto"/>
      <w:ind w:left="1588" w:hanging="794"/>
    </w:pPr>
    <w:rPr>
      <w:kern w:val="28"/>
      <w:sz w:val="18"/>
    </w:rPr>
  </w:style>
  <w:style w:type="paragraph" w:customStyle="1" w:styleId="TofSectsSubdiv">
    <w:name w:val="TofSects(Subdiv)"/>
    <w:basedOn w:val="OPCParaBase"/>
    <w:rsid w:val="00FA3FAB"/>
    <w:pPr>
      <w:keepLines/>
      <w:spacing w:before="80" w:line="240" w:lineRule="auto"/>
      <w:ind w:left="1588" w:hanging="794"/>
    </w:pPr>
    <w:rPr>
      <w:kern w:val="28"/>
    </w:rPr>
  </w:style>
  <w:style w:type="character" w:customStyle="1" w:styleId="OPCCharBase">
    <w:name w:val="OPCCharBase"/>
    <w:uiPriority w:val="1"/>
    <w:qFormat/>
    <w:rsid w:val="00FA3FAB"/>
  </w:style>
  <w:style w:type="character" w:customStyle="1" w:styleId="HeaderChar">
    <w:name w:val="Header Char"/>
    <w:basedOn w:val="DefaultParagraphFont"/>
    <w:link w:val="Header"/>
    <w:rsid w:val="00FA3FAB"/>
    <w:rPr>
      <w:sz w:val="16"/>
    </w:rPr>
  </w:style>
  <w:style w:type="character" w:customStyle="1" w:styleId="ItemHeadChar">
    <w:name w:val="ItemHead Char"/>
    <w:aliases w:val="ih Char"/>
    <w:basedOn w:val="DefaultParagraphFont"/>
    <w:link w:val="ItemHead"/>
    <w:rsid w:val="006B1B6F"/>
    <w:rPr>
      <w:rFonts w:ascii="Arial" w:hAnsi="Arial"/>
      <w:b/>
      <w:kern w:val="28"/>
      <w:sz w:val="24"/>
    </w:rPr>
  </w:style>
  <w:style w:type="paragraph" w:customStyle="1" w:styleId="OPCParaBase">
    <w:name w:val="OPCParaBase"/>
    <w:qFormat/>
    <w:rsid w:val="00FA3FAB"/>
    <w:pPr>
      <w:spacing w:line="260" w:lineRule="atLeast"/>
    </w:pPr>
    <w:rPr>
      <w:sz w:val="22"/>
    </w:rPr>
  </w:style>
  <w:style w:type="paragraph" w:customStyle="1" w:styleId="WRStyle">
    <w:name w:val="WR Style"/>
    <w:aliases w:val="WR"/>
    <w:basedOn w:val="OPCParaBase"/>
    <w:rsid w:val="00FA3FAB"/>
    <w:pPr>
      <w:spacing w:before="240" w:line="240" w:lineRule="auto"/>
      <w:ind w:left="284" w:hanging="284"/>
    </w:pPr>
    <w:rPr>
      <w:b/>
      <w:i/>
      <w:kern w:val="28"/>
      <w:sz w:val="24"/>
    </w:rPr>
  </w:style>
  <w:style w:type="numbering" w:customStyle="1" w:styleId="OPCBodyList">
    <w:name w:val="OPCBodyList"/>
    <w:uiPriority w:val="99"/>
    <w:rsid w:val="00E33598"/>
    <w:pPr>
      <w:numPr>
        <w:numId w:val="48"/>
      </w:numPr>
    </w:pPr>
  </w:style>
  <w:style w:type="paragraph" w:customStyle="1" w:styleId="noteToPara">
    <w:name w:val="noteToPara"/>
    <w:aliases w:val="ntp"/>
    <w:basedOn w:val="OPCParaBase"/>
    <w:rsid w:val="00FA3FAB"/>
    <w:pPr>
      <w:spacing w:before="122" w:line="198" w:lineRule="exact"/>
      <w:ind w:left="2353" w:hanging="709"/>
    </w:pPr>
    <w:rPr>
      <w:sz w:val="18"/>
    </w:rPr>
  </w:style>
  <w:style w:type="character" w:customStyle="1" w:styleId="FooterChar">
    <w:name w:val="Footer Char"/>
    <w:basedOn w:val="DefaultParagraphFont"/>
    <w:link w:val="Footer"/>
    <w:rsid w:val="00FA3FAB"/>
    <w:rPr>
      <w:sz w:val="22"/>
      <w:szCs w:val="24"/>
    </w:rPr>
  </w:style>
  <w:style w:type="character" w:customStyle="1" w:styleId="BalloonTextChar">
    <w:name w:val="Balloon Text Char"/>
    <w:basedOn w:val="DefaultParagraphFont"/>
    <w:link w:val="BalloonText"/>
    <w:uiPriority w:val="99"/>
    <w:rsid w:val="00FA3FAB"/>
    <w:rPr>
      <w:rFonts w:ascii="Tahoma" w:eastAsiaTheme="minorHAnsi" w:hAnsi="Tahoma" w:cs="Tahoma"/>
      <w:sz w:val="16"/>
      <w:szCs w:val="16"/>
      <w:lang w:eastAsia="en-US"/>
    </w:rPr>
  </w:style>
  <w:style w:type="table" w:customStyle="1" w:styleId="CFlag">
    <w:name w:val="CFlag"/>
    <w:basedOn w:val="TableNormal"/>
    <w:uiPriority w:val="99"/>
    <w:rsid w:val="00FA3FAB"/>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FA3FAB"/>
    <w:pPr>
      <w:spacing w:before="120"/>
      <w:outlineLvl w:val="1"/>
    </w:pPr>
    <w:rPr>
      <w:b/>
      <w:sz w:val="28"/>
      <w:szCs w:val="28"/>
    </w:rPr>
  </w:style>
  <w:style w:type="paragraph" w:customStyle="1" w:styleId="ENotesHeading2">
    <w:name w:val="ENotesHeading 2"/>
    <w:aliases w:val="Enh2,ENh2"/>
    <w:basedOn w:val="OPCParaBase"/>
    <w:next w:val="Normal"/>
    <w:rsid w:val="00FA3FAB"/>
    <w:pPr>
      <w:spacing w:before="120" w:after="120"/>
      <w:outlineLvl w:val="2"/>
    </w:pPr>
    <w:rPr>
      <w:b/>
      <w:sz w:val="24"/>
      <w:szCs w:val="28"/>
    </w:rPr>
  </w:style>
  <w:style w:type="paragraph" w:customStyle="1" w:styleId="ENotesHeading3">
    <w:name w:val="ENotesHeading 3"/>
    <w:aliases w:val="Enh3"/>
    <w:basedOn w:val="OPCParaBase"/>
    <w:next w:val="Normal"/>
    <w:rsid w:val="00FA3FAB"/>
    <w:pPr>
      <w:keepNext/>
      <w:spacing w:before="120" w:line="240" w:lineRule="auto"/>
      <w:outlineLvl w:val="4"/>
    </w:pPr>
    <w:rPr>
      <w:b/>
      <w:szCs w:val="24"/>
    </w:rPr>
  </w:style>
  <w:style w:type="paragraph" w:customStyle="1" w:styleId="ENotesText">
    <w:name w:val="ENotesText"/>
    <w:aliases w:val="Ent,ENt"/>
    <w:basedOn w:val="OPCParaBase"/>
    <w:next w:val="Normal"/>
    <w:rsid w:val="00FA3FAB"/>
    <w:pPr>
      <w:spacing w:before="120"/>
    </w:pPr>
  </w:style>
  <w:style w:type="paragraph" w:customStyle="1" w:styleId="CompiledActNo">
    <w:name w:val="CompiledActNo"/>
    <w:basedOn w:val="OPCParaBase"/>
    <w:next w:val="Normal"/>
    <w:rsid w:val="00FA3FAB"/>
    <w:rPr>
      <w:b/>
      <w:sz w:val="24"/>
      <w:szCs w:val="24"/>
    </w:rPr>
  </w:style>
  <w:style w:type="paragraph" w:customStyle="1" w:styleId="CompiledMadeUnder">
    <w:name w:val="CompiledMadeUnder"/>
    <w:basedOn w:val="OPCParaBase"/>
    <w:next w:val="Normal"/>
    <w:rsid w:val="00FA3FAB"/>
    <w:rPr>
      <w:i/>
      <w:sz w:val="24"/>
      <w:szCs w:val="24"/>
    </w:rPr>
  </w:style>
  <w:style w:type="paragraph" w:customStyle="1" w:styleId="Paragraphsub-sub-sub">
    <w:name w:val="Paragraph(sub-sub-sub)"/>
    <w:aliases w:val="aaaa"/>
    <w:basedOn w:val="OPCParaBase"/>
    <w:rsid w:val="00FA3FA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3F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3F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3F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3FA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A3FAB"/>
    <w:pPr>
      <w:spacing w:before="60" w:line="240" w:lineRule="auto"/>
    </w:pPr>
    <w:rPr>
      <w:rFonts w:cs="Arial"/>
      <w:sz w:val="20"/>
      <w:szCs w:val="22"/>
    </w:rPr>
  </w:style>
  <w:style w:type="paragraph" w:customStyle="1" w:styleId="SignCoverPageEnd">
    <w:name w:val="SignCoverPageEnd"/>
    <w:basedOn w:val="OPCParaBase"/>
    <w:next w:val="Normal"/>
    <w:rsid w:val="00FA3F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3FAB"/>
    <w:pPr>
      <w:pBdr>
        <w:top w:val="single" w:sz="4" w:space="1" w:color="auto"/>
      </w:pBdr>
      <w:spacing w:before="360"/>
      <w:ind w:right="397"/>
      <w:jc w:val="both"/>
    </w:pPr>
  </w:style>
  <w:style w:type="paragraph" w:customStyle="1" w:styleId="ActHead10">
    <w:name w:val="ActHead 10"/>
    <w:aliases w:val="sp"/>
    <w:basedOn w:val="OPCParaBase"/>
    <w:next w:val="ActHead3"/>
    <w:rsid w:val="00FA3FAB"/>
    <w:pPr>
      <w:keepNext/>
      <w:spacing w:before="280" w:line="240" w:lineRule="auto"/>
      <w:outlineLvl w:val="1"/>
    </w:pPr>
    <w:rPr>
      <w:b/>
      <w:sz w:val="32"/>
      <w:szCs w:val="30"/>
    </w:rPr>
  </w:style>
  <w:style w:type="character" w:customStyle="1" w:styleId="subsectionChar">
    <w:name w:val="subsection Char"/>
    <w:aliases w:val="ss Char"/>
    <w:basedOn w:val="DefaultParagraphFont"/>
    <w:link w:val="subsection"/>
    <w:rsid w:val="00874458"/>
    <w:rPr>
      <w:sz w:val="22"/>
    </w:rPr>
  </w:style>
  <w:style w:type="character" w:customStyle="1" w:styleId="paragraphChar">
    <w:name w:val="paragraph Char"/>
    <w:aliases w:val="a Char"/>
    <w:basedOn w:val="DefaultParagraphFont"/>
    <w:link w:val="paragraph"/>
    <w:rsid w:val="00874458"/>
    <w:rPr>
      <w:sz w:val="22"/>
    </w:rPr>
  </w:style>
  <w:style w:type="paragraph" w:customStyle="1" w:styleId="TableHeading">
    <w:name w:val="TableHeading"/>
    <w:aliases w:val="th"/>
    <w:basedOn w:val="OPCParaBase"/>
    <w:next w:val="Tabletext"/>
    <w:rsid w:val="00FA3FAB"/>
    <w:pPr>
      <w:keepNext/>
      <w:spacing w:before="60" w:line="240" w:lineRule="atLeast"/>
    </w:pPr>
    <w:rPr>
      <w:b/>
      <w:sz w:val="20"/>
    </w:rPr>
  </w:style>
  <w:style w:type="paragraph" w:customStyle="1" w:styleId="NoteToSubpara">
    <w:name w:val="NoteToSubpara"/>
    <w:aliases w:val="nts"/>
    <w:basedOn w:val="OPCParaBase"/>
    <w:rsid w:val="00FA3FAB"/>
    <w:pPr>
      <w:spacing w:before="40" w:line="198" w:lineRule="exact"/>
      <w:ind w:left="2835" w:hanging="709"/>
    </w:pPr>
    <w:rPr>
      <w:sz w:val="18"/>
    </w:rPr>
  </w:style>
  <w:style w:type="paragraph" w:customStyle="1" w:styleId="ENoteTableHeading">
    <w:name w:val="ENoteTableHeading"/>
    <w:aliases w:val="enth"/>
    <w:basedOn w:val="OPCParaBase"/>
    <w:rsid w:val="00FA3FAB"/>
    <w:pPr>
      <w:keepNext/>
      <w:spacing w:before="60" w:line="240" w:lineRule="atLeast"/>
    </w:pPr>
    <w:rPr>
      <w:rFonts w:ascii="Arial" w:hAnsi="Arial"/>
      <w:b/>
      <w:sz w:val="16"/>
    </w:rPr>
  </w:style>
  <w:style w:type="paragraph" w:customStyle="1" w:styleId="ENoteTTi">
    <w:name w:val="ENoteTTi"/>
    <w:aliases w:val="entti"/>
    <w:basedOn w:val="OPCParaBase"/>
    <w:rsid w:val="00FA3FAB"/>
    <w:pPr>
      <w:keepNext/>
      <w:spacing w:before="60" w:line="240" w:lineRule="atLeast"/>
      <w:ind w:left="170"/>
    </w:pPr>
    <w:rPr>
      <w:sz w:val="16"/>
    </w:rPr>
  </w:style>
  <w:style w:type="paragraph" w:customStyle="1" w:styleId="ENoteTTIndentHeading">
    <w:name w:val="ENoteTTIndentHeading"/>
    <w:aliases w:val="enTTHi"/>
    <w:basedOn w:val="OPCParaBase"/>
    <w:rsid w:val="00FA3F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3FAB"/>
    <w:pPr>
      <w:spacing w:before="60" w:line="240" w:lineRule="atLeast"/>
    </w:pPr>
    <w:rPr>
      <w:sz w:val="16"/>
    </w:rPr>
  </w:style>
  <w:style w:type="paragraph" w:customStyle="1" w:styleId="MadeunderText">
    <w:name w:val="MadeunderText"/>
    <w:basedOn w:val="OPCParaBase"/>
    <w:next w:val="CompiledMadeUnder"/>
    <w:rsid w:val="00FA3FAB"/>
    <w:pPr>
      <w:spacing w:before="240"/>
    </w:pPr>
    <w:rPr>
      <w:sz w:val="24"/>
      <w:szCs w:val="24"/>
    </w:rPr>
  </w:style>
  <w:style w:type="paragraph" w:customStyle="1" w:styleId="SubPartCASA">
    <w:name w:val="SubPart(CASA)"/>
    <w:aliases w:val="csp"/>
    <w:basedOn w:val="OPCParaBase"/>
    <w:next w:val="ActHead3"/>
    <w:rsid w:val="00FA3FAB"/>
    <w:pPr>
      <w:keepNext/>
      <w:keepLines/>
      <w:spacing w:before="280"/>
      <w:outlineLvl w:val="1"/>
    </w:pPr>
    <w:rPr>
      <w:b/>
      <w:kern w:val="28"/>
      <w:sz w:val="32"/>
    </w:rPr>
  </w:style>
  <w:style w:type="character" w:customStyle="1" w:styleId="CharSubPartTextCASA">
    <w:name w:val="CharSubPartText(CASA)"/>
    <w:basedOn w:val="OPCCharBase"/>
    <w:uiPriority w:val="1"/>
    <w:rsid w:val="00FA3FAB"/>
  </w:style>
  <w:style w:type="character" w:customStyle="1" w:styleId="CharSubPartNoCASA">
    <w:name w:val="CharSubPartNo(CASA)"/>
    <w:basedOn w:val="OPCCharBase"/>
    <w:uiPriority w:val="1"/>
    <w:rsid w:val="00FA3FAB"/>
  </w:style>
  <w:style w:type="paragraph" w:customStyle="1" w:styleId="ENoteTTIndentHeadingSub">
    <w:name w:val="ENoteTTIndentHeadingSub"/>
    <w:aliases w:val="enTTHis"/>
    <w:basedOn w:val="OPCParaBase"/>
    <w:rsid w:val="00FA3FAB"/>
    <w:pPr>
      <w:keepNext/>
      <w:spacing w:before="60" w:line="240" w:lineRule="atLeast"/>
      <w:ind w:left="340"/>
    </w:pPr>
    <w:rPr>
      <w:b/>
      <w:sz w:val="16"/>
    </w:rPr>
  </w:style>
  <w:style w:type="paragraph" w:customStyle="1" w:styleId="ENoteTTiSub">
    <w:name w:val="ENoteTTiSub"/>
    <w:aliases w:val="enttis"/>
    <w:basedOn w:val="OPCParaBase"/>
    <w:rsid w:val="00FA3FAB"/>
    <w:pPr>
      <w:keepNext/>
      <w:spacing w:before="60" w:line="240" w:lineRule="atLeast"/>
      <w:ind w:left="340"/>
    </w:pPr>
    <w:rPr>
      <w:sz w:val="16"/>
    </w:rPr>
  </w:style>
  <w:style w:type="paragraph" w:customStyle="1" w:styleId="SubDivisionMigration">
    <w:name w:val="SubDivisionMigration"/>
    <w:aliases w:val="sdm"/>
    <w:basedOn w:val="OPCParaBase"/>
    <w:rsid w:val="00FA3F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3FAB"/>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FAB"/>
    <w:pPr>
      <w:spacing w:line="260" w:lineRule="atLeast"/>
    </w:pPr>
    <w:rPr>
      <w:rFonts w:eastAsiaTheme="minorHAnsi" w:cstheme="minorBidi"/>
      <w:sz w:val="22"/>
      <w:lang w:eastAsia="en-US"/>
    </w:rPr>
  </w:style>
  <w:style w:type="paragraph" w:styleId="Heading1">
    <w:name w:val="heading 1"/>
    <w:next w:val="Heading2"/>
    <w:autoRedefine/>
    <w:qFormat/>
    <w:rsid w:val="00514525"/>
    <w:pPr>
      <w:keepNext/>
      <w:keepLines/>
      <w:ind w:left="1134" w:hanging="1134"/>
      <w:outlineLvl w:val="0"/>
    </w:pPr>
    <w:rPr>
      <w:b/>
      <w:bCs/>
      <w:kern w:val="28"/>
      <w:sz w:val="36"/>
      <w:szCs w:val="32"/>
    </w:rPr>
  </w:style>
  <w:style w:type="paragraph" w:styleId="Heading2">
    <w:name w:val="heading 2"/>
    <w:basedOn w:val="Heading1"/>
    <w:next w:val="Heading3"/>
    <w:autoRedefine/>
    <w:qFormat/>
    <w:rsid w:val="00514525"/>
    <w:pPr>
      <w:spacing w:before="280"/>
      <w:outlineLvl w:val="1"/>
    </w:pPr>
    <w:rPr>
      <w:bCs w:val="0"/>
      <w:iCs/>
      <w:sz w:val="32"/>
      <w:szCs w:val="28"/>
    </w:rPr>
  </w:style>
  <w:style w:type="paragraph" w:styleId="Heading3">
    <w:name w:val="heading 3"/>
    <w:basedOn w:val="Heading1"/>
    <w:next w:val="Heading4"/>
    <w:autoRedefine/>
    <w:qFormat/>
    <w:rsid w:val="00514525"/>
    <w:pPr>
      <w:spacing w:before="240"/>
      <w:outlineLvl w:val="2"/>
    </w:pPr>
    <w:rPr>
      <w:bCs w:val="0"/>
      <w:sz w:val="28"/>
      <w:szCs w:val="26"/>
    </w:rPr>
  </w:style>
  <w:style w:type="paragraph" w:styleId="Heading4">
    <w:name w:val="heading 4"/>
    <w:basedOn w:val="Heading1"/>
    <w:next w:val="Heading5"/>
    <w:autoRedefine/>
    <w:qFormat/>
    <w:rsid w:val="00514525"/>
    <w:pPr>
      <w:spacing w:before="220"/>
      <w:outlineLvl w:val="3"/>
    </w:pPr>
    <w:rPr>
      <w:bCs w:val="0"/>
      <w:sz w:val="26"/>
      <w:szCs w:val="28"/>
    </w:rPr>
  </w:style>
  <w:style w:type="paragraph" w:styleId="Heading5">
    <w:name w:val="heading 5"/>
    <w:basedOn w:val="Heading1"/>
    <w:next w:val="subsection"/>
    <w:autoRedefine/>
    <w:qFormat/>
    <w:rsid w:val="00514525"/>
    <w:pPr>
      <w:spacing w:before="280"/>
      <w:outlineLvl w:val="4"/>
    </w:pPr>
    <w:rPr>
      <w:bCs w:val="0"/>
      <w:iCs/>
      <w:sz w:val="24"/>
      <w:szCs w:val="26"/>
    </w:rPr>
  </w:style>
  <w:style w:type="paragraph" w:styleId="Heading6">
    <w:name w:val="heading 6"/>
    <w:basedOn w:val="Heading1"/>
    <w:next w:val="Heading7"/>
    <w:autoRedefine/>
    <w:qFormat/>
    <w:rsid w:val="00514525"/>
    <w:pPr>
      <w:outlineLvl w:val="5"/>
    </w:pPr>
    <w:rPr>
      <w:rFonts w:ascii="Arial" w:hAnsi="Arial" w:cs="Arial"/>
      <w:bCs w:val="0"/>
      <w:sz w:val="32"/>
      <w:szCs w:val="22"/>
    </w:rPr>
  </w:style>
  <w:style w:type="paragraph" w:styleId="Heading7">
    <w:name w:val="heading 7"/>
    <w:basedOn w:val="Heading6"/>
    <w:next w:val="Normal"/>
    <w:autoRedefine/>
    <w:qFormat/>
    <w:rsid w:val="00514525"/>
    <w:pPr>
      <w:spacing w:before="280"/>
      <w:outlineLvl w:val="6"/>
    </w:pPr>
    <w:rPr>
      <w:sz w:val="28"/>
    </w:rPr>
  </w:style>
  <w:style w:type="paragraph" w:styleId="Heading8">
    <w:name w:val="heading 8"/>
    <w:basedOn w:val="Heading6"/>
    <w:next w:val="Normal"/>
    <w:autoRedefine/>
    <w:qFormat/>
    <w:rsid w:val="00514525"/>
    <w:pPr>
      <w:spacing w:before="240"/>
      <w:outlineLvl w:val="7"/>
    </w:pPr>
    <w:rPr>
      <w:iCs/>
      <w:sz w:val="26"/>
    </w:rPr>
  </w:style>
  <w:style w:type="paragraph" w:styleId="Heading9">
    <w:name w:val="heading 9"/>
    <w:basedOn w:val="Heading1"/>
    <w:next w:val="Normal"/>
    <w:autoRedefine/>
    <w:qFormat/>
    <w:rsid w:val="0051452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14525"/>
    <w:pPr>
      <w:numPr>
        <w:numId w:val="1"/>
      </w:numPr>
    </w:pPr>
  </w:style>
  <w:style w:type="numbering" w:styleId="1ai">
    <w:name w:val="Outline List 1"/>
    <w:basedOn w:val="NoList"/>
    <w:rsid w:val="00514525"/>
    <w:pPr>
      <w:numPr>
        <w:numId w:val="4"/>
      </w:numPr>
    </w:pPr>
  </w:style>
  <w:style w:type="paragraph" w:customStyle="1" w:styleId="ActHead1">
    <w:name w:val="ActHead 1"/>
    <w:aliases w:val="c"/>
    <w:basedOn w:val="OPCParaBase"/>
    <w:next w:val="Normal"/>
    <w:qFormat/>
    <w:rsid w:val="00FA3F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3F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3F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3F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3F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3F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3F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3F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3FA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3FAB"/>
  </w:style>
  <w:style w:type="numbering" w:styleId="ArticleSection">
    <w:name w:val="Outline List 3"/>
    <w:basedOn w:val="NoList"/>
    <w:rsid w:val="00514525"/>
    <w:pPr>
      <w:numPr>
        <w:numId w:val="5"/>
      </w:numPr>
    </w:pPr>
  </w:style>
  <w:style w:type="paragraph" w:styleId="BalloonText">
    <w:name w:val="Balloon Text"/>
    <w:basedOn w:val="Normal"/>
    <w:link w:val="BalloonTextChar"/>
    <w:uiPriority w:val="99"/>
    <w:unhideWhenUsed/>
    <w:rsid w:val="00FA3FAB"/>
    <w:pPr>
      <w:spacing w:line="240" w:lineRule="auto"/>
    </w:pPr>
    <w:rPr>
      <w:rFonts w:ascii="Tahoma" w:hAnsi="Tahoma" w:cs="Tahoma"/>
      <w:sz w:val="16"/>
      <w:szCs w:val="16"/>
    </w:rPr>
  </w:style>
  <w:style w:type="paragraph" w:styleId="BlockText">
    <w:name w:val="Block Text"/>
    <w:rsid w:val="00514525"/>
    <w:pPr>
      <w:spacing w:after="120"/>
      <w:ind w:left="1440" w:right="1440"/>
    </w:pPr>
    <w:rPr>
      <w:sz w:val="22"/>
      <w:szCs w:val="24"/>
    </w:rPr>
  </w:style>
  <w:style w:type="paragraph" w:customStyle="1" w:styleId="Blocks">
    <w:name w:val="Blocks"/>
    <w:aliases w:val="bb"/>
    <w:basedOn w:val="OPCParaBase"/>
    <w:qFormat/>
    <w:rsid w:val="00FA3FAB"/>
    <w:pPr>
      <w:spacing w:line="240" w:lineRule="auto"/>
    </w:pPr>
    <w:rPr>
      <w:sz w:val="24"/>
    </w:rPr>
  </w:style>
  <w:style w:type="paragraph" w:styleId="BodyText">
    <w:name w:val="Body Text"/>
    <w:rsid w:val="00514525"/>
    <w:pPr>
      <w:spacing w:after="120"/>
    </w:pPr>
    <w:rPr>
      <w:sz w:val="22"/>
      <w:szCs w:val="24"/>
    </w:rPr>
  </w:style>
  <w:style w:type="paragraph" w:styleId="BodyText2">
    <w:name w:val="Body Text 2"/>
    <w:rsid w:val="00514525"/>
    <w:pPr>
      <w:spacing w:after="120" w:line="480" w:lineRule="auto"/>
    </w:pPr>
    <w:rPr>
      <w:sz w:val="22"/>
      <w:szCs w:val="24"/>
    </w:rPr>
  </w:style>
  <w:style w:type="paragraph" w:styleId="BodyText3">
    <w:name w:val="Body Text 3"/>
    <w:rsid w:val="00514525"/>
    <w:pPr>
      <w:spacing w:after="120"/>
    </w:pPr>
    <w:rPr>
      <w:sz w:val="16"/>
      <w:szCs w:val="16"/>
    </w:rPr>
  </w:style>
  <w:style w:type="paragraph" w:styleId="BodyTextFirstIndent">
    <w:name w:val="Body Text First Indent"/>
    <w:basedOn w:val="BodyText"/>
    <w:rsid w:val="00514525"/>
    <w:pPr>
      <w:ind w:firstLine="210"/>
    </w:pPr>
  </w:style>
  <w:style w:type="paragraph" w:styleId="BodyTextIndent">
    <w:name w:val="Body Text Indent"/>
    <w:rsid w:val="00514525"/>
    <w:pPr>
      <w:spacing w:after="120"/>
      <w:ind w:left="283"/>
    </w:pPr>
    <w:rPr>
      <w:sz w:val="22"/>
      <w:szCs w:val="24"/>
    </w:rPr>
  </w:style>
  <w:style w:type="paragraph" w:styleId="BodyTextFirstIndent2">
    <w:name w:val="Body Text First Indent 2"/>
    <w:basedOn w:val="BodyTextIndent"/>
    <w:rsid w:val="00514525"/>
    <w:pPr>
      <w:ind w:firstLine="210"/>
    </w:pPr>
  </w:style>
  <w:style w:type="paragraph" w:styleId="BodyTextIndent2">
    <w:name w:val="Body Text Indent 2"/>
    <w:rsid w:val="00514525"/>
    <w:pPr>
      <w:spacing w:after="120" w:line="480" w:lineRule="auto"/>
      <w:ind w:left="283"/>
    </w:pPr>
    <w:rPr>
      <w:sz w:val="22"/>
      <w:szCs w:val="24"/>
    </w:rPr>
  </w:style>
  <w:style w:type="paragraph" w:styleId="BodyTextIndent3">
    <w:name w:val="Body Text Indent 3"/>
    <w:rsid w:val="00514525"/>
    <w:pPr>
      <w:spacing w:after="120"/>
      <w:ind w:left="283"/>
    </w:pPr>
    <w:rPr>
      <w:sz w:val="16"/>
      <w:szCs w:val="16"/>
    </w:rPr>
  </w:style>
  <w:style w:type="paragraph" w:customStyle="1" w:styleId="BoxText">
    <w:name w:val="BoxText"/>
    <w:aliases w:val="bt"/>
    <w:basedOn w:val="OPCParaBase"/>
    <w:qFormat/>
    <w:rsid w:val="00FA3F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3FAB"/>
    <w:rPr>
      <w:b/>
    </w:rPr>
  </w:style>
  <w:style w:type="paragraph" w:customStyle="1" w:styleId="BoxHeadItalic">
    <w:name w:val="BoxHeadItalic"/>
    <w:aliases w:val="bhi"/>
    <w:basedOn w:val="BoxText"/>
    <w:next w:val="BoxStep"/>
    <w:qFormat/>
    <w:rsid w:val="00FA3FAB"/>
    <w:rPr>
      <w:i/>
    </w:rPr>
  </w:style>
  <w:style w:type="paragraph" w:customStyle="1" w:styleId="BoxList">
    <w:name w:val="BoxList"/>
    <w:aliases w:val="bl"/>
    <w:basedOn w:val="BoxText"/>
    <w:qFormat/>
    <w:rsid w:val="00FA3FAB"/>
    <w:pPr>
      <w:ind w:left="1559" w:hanging="425"/>
    </w:pPr>
  </w:style>
  <w:style w:type="paragraph" w:customStyle="1" w:styleId="BoxNote">
    <w:name w:val="BoxNote"/>
    <w:aliases w:val="bn"/>
    <w:basedOn w:val="BoxText"/>
    <w:qFormat/>
    <w:rsid w:val="00FA3FAB"/>
    <w:pPr>
      <w:tabs>
        <w:tab w:val="left" w:pos="1985"/>
      </w:tabs>
      <w:spacing w:before="122" w:line="198" w:lineRule="exact"/>
      <w:ind w:left="2948" w:hanging="1814"/>
    </w:pPr>
    <w:rPr>
      <w:sz w:val="18"/>
    </w:rPr>
  </w:style>
  <w:style w:type="paragraph" w:customStyle="1" w:styleId="BoxPara">
    <w:name w:val="BoxPara"/>
    <w:aliases w:val="bp"/>
    <w:basedOn w:val="BoxText"/>
    <w:qFormat/>
    <w:rsid w:val="00FA3FAB"/>
    <w:pPr>
      <w:tabs>
        <w:tab w:val="right" w:pos="2268"/>
      </w:tabs>
      <w:ind w:left="2552" w:hanging="1418"/>
    </w:pPr>
  </w:style>
  <w:style w:type="paragraph" w:customStyle="1" w:styleId="BoxStep">
    <w:name w:val="BoxStep"/>
    <w:aliases w:val="bs"/>
    <w:basedOn w:val="BoxText"/>
    <w:qFormat/>
    <w:rsid w:val="00FA3FAB"/>
    <w:pPr>
      <w:ind w:left="1985" w:hanging="851"/>
    </w:pPr>
  </w:style>
  <w:style w:type="paragraph" w:styleId="Caption">
    <w:name w:val="caption"/>
    <w:next w:val="Normal"/>
    <w:qFormat/>
    <w:rsid w:val="00514525"/>
    <w:pPr>
      <w:spacing w:before="120" w:after="120"/>
    </w:pPr>
    <w:rPr>
      <w:b/>
      <w:bCs/>
    </w:rPr>
  </w:style>
  <w:style w:type="character" w:customStyle="1" w:styleId="CharAmPartNo">
    <w:name w:val="CharAmPartNo"/>
    <w:basedOn w:val="OPCCharBase"/>
    <w:uiPriority w:val="1"/>
    <w:qFormat/>
    <w:rsid w:val="00FA3FAB"/>
  </w:style>
  <w:style w:type="character" w:customStyle="1" w:styleId="CharAmPartText">
    <w:name w:val="CharAmPartText"/>
    <w:basedOn w:val="OPCCharBase"/>
    <w:uiPriority w:val="1"/>
    <w:qFormat/>
    <w:rsid w:val="00FA3FAB"/>
  </w:style>
  <w:style w:type="character" w:customStyle="1" w:styleId="CharAmSchNo">
    <w:name w:val="CharAmSchNo"/>
    <w:basedOn w:val="OPCCharBase"/>
    <w:uiPriority w:val="1"/>
    <w:qFormat/>
    <w:rsid w:val="00FA3FAB"/>
  </w:style>
  <w:style w:type="character" w:customStyle="1" w:styleId="CharAmSchText">
    <w:name w:val="CharAmSchText"/>
    <w:basedOn w:val="OPCCharBase"/>
    <w:uiPriority w:val="1"/>
    <w:qFormat/>
    <w:rsid w:val="00FA3FAB"/>
  </w:style>
  <w:style w:type="character" w:customStyle="1" w:styleId="CharBoldItalic">
    <w:name w:val="CharBoldItalic"/>
    <w:basedOn w:val="OPCCharBase"/>
    <w:uiPriority w:val="1"/>
    <w:qFormat/>
    <w:rsid w:val="00FA3FAB"/>
    <w:rPr>
      <w:b/>
      <w:i/>
    </w:rPr>
  </w:style>
  <w:style w:type="character" w:customStyle="1" w:styleId="CharChapNo">
    <w:name w:val="CharChapNo"/>
    <w:basedOn w:val="OPCCharBase"/>
    <w:qFormat/>
    <w:rsid w:val="00FA3FAB"/>
  </w:style>
  <w:style w:type="character" w:customStyle="1" w:styleId="CharChapText">
    <w:name w:val="CharChapText"/>
    <w:basedOn w:val="OPCCharBase"/>
    <w:qFormat/>
    <w:rsid w:val="00FA3FAB"/>
  </w:style>
  <w:style w:type="character" w:customStyle="1" w:styleId="CharDivNo">
    <w:name w:val="CharDivNo"/>
    <w:basedOn w:val="OPCCharBase"/>
    <w:qFormat/>
    <w:rsid w:val="00FA3FAB"/>
  </w:style>
  <w:style w:type="character" w:customStyle="1" w:styleId="CharDivText">
    <w:name w:val="CharDivText"/>
    <w:basedOn w:val="OPCCharBase"/>
    <w:qFormat/>
    <w:rsid w:val="00FA3FAB"/>
  </w:style>
  <w:style w:type="character" w:customStyle="1" w:styleId="CharItalic">
    <w:name w:val="CharItalic"/>
    <w:basedOn w:val="OPCCharBase"/>
    <w:uiPriority w:val="1"/>
    <w:qFormat/>
    <w:rsid w:val="00FA3FAB"/>
    <w:rPr>
      <w:i/>
    </w:rPr>
  </w:style>
  <w:style w:type="character" w:customStyle="1" w:styleId="CharPartNo">
    <w:name w:val="CharPartNo"/>
    <w:basedOn w:val="OPCCharBase"/>
    <w:qFormat/>
    <w:rsid w:val="00FA3FAB"/>
  </w:style>
  <w:style w:type="character" w:customStyle="1" w:styleId="CharPartText">
    <w:name w:val="CharPartText"/>
    <w:basedOn w:val="OPCCharBase"/>
    <w:qFormat/>
    <w:rsid w:val="00FA3FAB"/>
  </w:style>
  <w:style w:type="character" w:customStyle="1" w:styleId="CharSectno">
    <w:name w:val="CharSectno"/>
    <w:basedOn w:val="OPCCharBase"/>
    <w:qFormat/>
    <w:rsid w:val="00FA3FAB"/>
  </w:style>
  <w:style w:type="character" w:customStyle="1" w:styleId="CharSubdNo">
    <w:name w:val="CharSubdNo"/>
    <w:basedOn w:val="OPCCharBase"/>
    <w:uiPriority w:val="1"/>
    <w:qFormat/>
    <w:rsid w:val="00FA3FAB"/>
  </w:style>
  <w:style w:type="character" w:customStyle="1" w:styleId="CharSubdText">
    <w:name w:val="CharSubdText"/>
    <w:basedOn w:val="OPCCharBase"/>
    <w:uiPriority w:val="1"/>
    <w:qFormat/>
    <w:rsid w:val="00FA3FAB"/>
  </w:style>
  <w:style w:type="paragraph" w:styleId="Closing">
    <w:name w:val="Closing"/>
    <w:rsid w:val="00514525"/>
    <w:pPr>
      <w:ind w:left="4252"/>
    </w:pPr>
    <w:rPr>
      <w:sz w:val="22"/>
      <w:szCs w:val="24"/>
    </w:rPr>
  </w:style>
  <w:style w:type="character" w:styleId="CommentReference">
    <w:name w:val="annotation reference"/>
    <w:basedOn w:val="DefaultParagraphFont"/>
    <w:rsid w:val="00514525"/>
    <w:rPr>
      <w:sz w:val="16"/>
      <w:szCs w:val="16"/>
    </w:rPr>
  </w:style>
  <w:style w:type="paragraph" w:styleId="CommentText">
    <w:name w:val="annotation text"/>
    <w:rsid w:val="00514525"/>
  </w:style>
  <w:style w:type="paragraph" w:styleId="CommentSubject">
    <w:name w:val="annotation subject"/>
    <w:next w:val="CommentText"/>
    <w:rsid w:val="00514525"/>
    <w:rPr>
      <w:b/>
      <w:bCs/>
      <w:szCs w:val="24"/>
    </w:rPr>
  </w:style>
  <w:style w:type="paragraph" w:customStyle="1" w:styleId="notetext">
    <w:name w:val="note(text)"/>
    <w:aliases w:val="n"/>
    <w:basedOn w:val="OPCParaBase"/>
    <w:rsid w:val="00FA3FAB"/>
    <w:pPr>
      <w:spacing w:before="122" w:line="240" w:lineRule="auto"/>
      <w:ind w:left="1985" w:hanging="851"/>
    </w:pPr>
    <w:rPr>
      <w:sz w:val="18"/>
    </w:rPr>
  </w:style>
  <w:style w:type="paragraph" w:customStyle="1" w:styleId="notemargin">
    <w:name w:val="note(margin)"/>
    <w:aliases w:val="nm"/>
    <w:basedOn w:val="OPCParaBase"/>
    <w:rsid w:val="00FA3FAB"/>
    <w:pPr>
      <w:tabs>
        <w:tab w:val="left" w:pos="709"/>
      </w:tabs>
      <w:spacing w:before="122" w:line="198" w:lineRule="exact"/>
      <w:ind w:left="709" w:hanging="709"/>
    </w:pPr>
    <w:rPr>
      <w:sz w:val="18"/>
    </w:rPr>
  </w:style>
  <w:style w:type="paragraph" w:customStyle="1" w:styleId="CTA-">
    <w:name w:val="CTA -"/>
    <w:basedOn w:val="OPCParaBase"/>
    <w:rsid w:val="00FA3FAB"/>
    <w:pPr>
      <w:spacing w:before="60" w:line="240" w:lineRule="atLeast"/>
      <w:ind w:left="85" w:hanging="85"/>
    </w:pPr>
    <w:rPr>
      <w:sz w:val="20"/>
    </w:rPr>
  </w:style>
  <w:style w:type="paragraph" w:customStyle="1" w:styleId="CTA--">
    <w:name w:val="CTA --"/>
    <w:basedOn w:val="OPCParaBase"/>
    <w:next w:val="Normal"/>
    <w:rsid w:val="00FA3FAB"/>
    <w:pPr>
      <w:spacing w:before="60" w:line="240" w:lineRule="atLeast"/>
      <w:ind w:left="142" w:hanging="142"/>
    </w:pPr>
    <w:rPr>
      <w:sz w:val="20"/>
    </w:rPr>
  </w:style>
  <w:style w:type="paragraph" w:customStyle="1" w:styleId="CTA---">
    <w:name w:val="CTA ---"/>
    <w:basedOn w:val="OPCParaBase"/>
    <w:next w:val="Normal"/>
    <w:rsid w:val="00FA3FAB"/>
    <w:pPr>
      <w:spacing w:before="60" w:line="240" w:lineRule="atLeast"/>
      <w:ind w:left="198" w:hanging="198"/>
    </w:pPr>
    <w:rPr>
      <w:sz w:val="20"/>
    </w:rPr>
  </w:style>
  <w:style w:type="paragraph" w:customStyle="1" w:styleId="CTA----">
    <w:name w:val="CTA ----"/>
    <w:basedOn w:val="OPCParaBase"/>
    <w:next w:val="Normal"/>
    <w:rsid w:val="00FA3FAB"/>
    <w:pPr>
      <w:spacing w:before="60" w:line="240" w:lineRule="atLeast"/>
      <w:ind w:left="255" w:hanging="255"/>
    </w:pPr>
    <w:rPr>
      <w:sz w:val="20"/>
    </w:rPr>
  </w:style>
  <w:style w:type="paragraph" w:customStyle="1" w:styleId="CTA1a">
    <w:name w:val="CTA 1(a)"/>
    <w:basedOn w:val="OPCParaBase"/>
    <w:rsid w:val="00FA3FAB"/>
    <w:pPr>
      <w:tabs>
        <w:tab w:val="right" w:pos="414"/>
      </w:tabs>
      <w:spacing w:before="40" w:line="240" w:lineRule="atLeast"/>
      <w:ind w:left="675" w:hanging="675"/>
    </w:pPr>
    <w:rPr>
      <w:sz w:val="20"/>
    </w:rPr>
  </w:style>
  <w:style w:type="paragraph" w:customStyle="1" w:styleId="CTA1ai">
    <w:name w:val="CTA 1(a)(i)"/>
    <w:basedOn w:val="OPCParaBase"/>
    <w:rsid w:val="00FA3FAB"/>
    <w:pPr>
      <w:tabs>
        <w:tab w:val="right" w:pos="1004"/>
      </w:tabs>
      <w:spacing w:before="40" w:line="240" w:lineRule="atLeast"/>
      <w:ind w:left="1253" w:hanging="1253"/>
    </w:pPr>
    <w:rPr>
      <w:sz w:val="20"/>
    </w:rPr>
  </w:style>
  <w:style w:type="paragraph" w:customStyle="1" w:styleId="CTA2a">
    <w:name w:val="CTA 2(a)"/>
    <w:basedOn w:val="OPCParaBase"/>
    <w:rsid w:val="00FA3FAB"/>
    <w:pPr>
      <w:tabs>
        <w:tab w:val="right" w:pos="482"/>
      </w:tabs>
      <w:spacing w:before="40" w:line="240" w:lineRule="atLeast"/>
      <w:ind w:left="748" w:hanging="748"/>
    </w:pPr>
    <w:rPr>
      <w:sz w:val="20"/>
    </w:rPr>
  </w:style>
  <w:style w:type="paragraph" w:customStyle="1" w:styleId="CTA2ai">
    <w:name w:val="CTA 2(a)(i)"/>
    <w:basedOn w:val="OPCParaBase"/>
    <w:rsid w:val="00FA3FAB"/>
    <w:pPr>
      <w:tabs>
        <w:tab w:val="right" w:pos="1089"/>
      </w:tabs>
      <w:spacing w:before="40" w:line="240" w:lineRule="atLeast"/>
      <w:ind w:left="1327" w:hanging="1327"/>
    </w:pPr>
    <w:rPr>
      <w:sz w:val="20"/>
    </w:rPr>
  </w:style>
  <w:style w:type="paragraph" w:customStyle="1" w:styleId="CTA3a">
    <w:name w:val="CTA 3(a)"/>
    <w:basedOn w:val="OPCParaBase"/>
    <w:rsid w:val="00FA3FAB"/>
    <w:pPr>
      <w:tabs>
        <w:tab w:val="right" w:pos="556"/>
      </w:tabs>
      <w:spacing w:before="40" w:line="240" w:lineRule="atLeast"/>
      <w:ind w:left="805" w:hanging="805"/>
    </w:pPr>
    <w:rPr>
      <w:sz w:val="20"/>
    </w:rPr>
  </w:style>
  <w:style w:type="paragraph" w:customStyle="1" w:styleId="CTA3ai">
    <w:name w:val="CTA 3(a)(i)"/>
    <w:basedOn w:val="OPCParaBase"/>
    <w:rsid w:val="00FA3FAB"/>
    <w:pPr>
      <w:tabs>
        <w:tab w:val="right" w:pos="1140"/>
      </w:tabs>
      <w:spacing w:before="40" w:line="240" w:lineRule="atLeast"/>
      <w:ind w:left="1361" w:hanging="1361"/>
    </w:pPr>
    <w:rPr>
      <w:sz w:val="20"/>
    </w:rPr>
  </w:style>
  <w:style w:type="paragraph" w:customStyle="1" w:styleId="CTA4a">
    <w:name w:val="CTA 4(a)"/>
    <w:basedOn w:val="OPCParaBase"/>
    <w:rsid w:val="00FA3FAB"/>
    <w:pPr>
      <w:tabs>
        <w:tab w:val="right" w:pos="624"/>
      </w:tabs>
      <w:spacing w:before="40" w:line="240" w:lineRule="atLeast"/>
      <w:ind w:left="873" w:hanging="873"/>
    </w:pPr>
    <w:rPr>
      <w:sz w:val="20"/>
    </w:rPr>
  </w:style>
  <w:style w:type="paragraph" w:customStyle="1" w:styleId="CTA4ai">
    <w:name w:val="CTA 4(a)(i)"/>
    <w:basedOn w:val="OPCParaBase"/>
    <w:rsid w:val="00FA3FAB"/>
    <w:pPr>
      <w:tabs>
        <w:tab w:val="right" w:pos="1213"/>
      </w:tabs>
      <w:spacing w:before="40" w:line="240" w:lineRule="atLeast"/>
      <w:ind w:left="1452" w:hanging="1452"/>
    </w:pPr>
    <w:rPr>
      <w:sz w:val="20"/>
    </w:rPr>
  </w:style>
  <w:style w:type="paragraph" w:customStyle="1" w:styleId="CTACAPS">
    <w:name w:val="CTA CAPS"/>
    <w:basedOn w:val="OPCParaBase"/>
    <w:rsid w:val="00FA3FAB"/>
    <w:pPr>
      <w:spacing w:before="60" w:line="240" w:lineRule="atLeast"/>
    </w:pPr>
    <w:rPr>
      <w:sz w:val="20"/>
    </w:rPr>
  </w:style>
  <w:style w:type="paragraph" w:customStyle="1" w:styleId="CTAright">
    <w:name w:val="CTA right"/>
    <w:basedOn w:val="OPCParaBase"/>
    <w:rsid w:val="00FA3FAB"/>
    <w:pPr>
      <w:spacing w:before="60" w:line="240" w:lineRule="auto"/>
      <w:jc w:val="right"/>
    </w:pPr>
    <w:rPr>
      <w:sz w:val="20"/>
    </w:rPr>
  </w:style>
  <w:style w:type="paragraph" w:styleId="Date">
    <w:name w:val="Date"/>
    <w:next w:val="Normal"/>
    <w:rsid w:val="00514525"/>
    <w:rPr>
      <w:sz w:val="22"/>
      <w:szCs w:val="24"/>
    </w:rPr>
  </w:style>
  <w:style w:type="paragraph" w:customStyle="1" w:styleId="subsection">
    <w:name w:val="subsection"/>
    <w:aliases w:val="ss"/>
    <w:basedOn w:val="OPCParaBase"/>
    <w:link w:val="subsectionChar"/>
    <w:rsid w:val="00FA3FAB"/>
    <w:pPr>
      <w:tabs>
        <w:tab w:val="right" w:pos="1021"/>
      </w:tabs>
      <w:spacing w:before="180" w:line="240" w:lineRule="auto"/>
      <w:ind w:left="1134" w:hanging="1134"/>
    </w:pPr>
  </w:style>
  <w:style w:type="paragraph" w:customStyle="1" w:styleId="Definition">
    <w:name w:val="Definition"/>
    <w:aliases w:val="dd"/>
    <w:basedOn w:val="OPCParaBase"/>
    <w:rsid w:val="00FA3FAB"/>
    <w:pPr>
      <w:spacing w:before="180" w:line="240" w:lineRule="auto"/>
      <w:ind w:left="1134"/>
    </w:pPr>
  </w:style>
  <w:style w:type="paragraph" w:styleId="DocumentMap">
    <w:name w:val="Document Map"/>
    <w:rsid w:val="00514525"/>
    <w:pPr>
      <w:shd w:val="clear" w:color="auto" w:fill="000080"/>
    </w:pPr>
    <w:rPr>
      <w:rFonts w:ascii="Tahoma" w:hAnsi="Tahoma" w:cs="Tahoma"/>
      <w:sz w:val="22"/>
      <w:szCs w:val="24"/>
    </w:rPr>
  </w:style>
  <w:style w:type="paragraph" w:styleId="E-mailSignature">
    <w:name w:val="E-mail Signature"/>
    <w:rsid w:val="00514525"/>
    <w:rPr>
      <w:sz w:val="22"/>
      <w:szCs w:val="24"/>
    </w:rPr>
  </w:style>
  <w:style w:type="character" w:styleId="Emphasis">
    <w:name w:val="Emphasis"/>
    <w:basedOn w:val="DefaultParagraphFont"/>
    <w:qFormat/>
    <w:rsid w:val="00514525"/>
    <w:rPr>
      <w:i/>
      <w:iCs/>
    </w:rPr>
  </w:style>
  <w:style w:type="character" w:styleId="EndnoteReference">
    <w:name w:val="endnote reference"/>
    <w:basedOn w:val="DefaultParagraphFont"/>
    <w:rsid w:val="00514525"/>
    <w:rPr>
      <w:vertAlign w:val="superscript"/>
    </w:rPr>
  </w:style>
  <w:style w:type="paragraph" w:styleId="EndnoteText">
    <w:name w:val="endnote text"/>
    <w:rsid w:val="00514525"/>
  </w:style>
  <w:style w:type="paragraph" w:styleId="EnvelopeAddress">
    <w:name w:val="envelope address"/>
    <w:rsid w:val="0051452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14525"/>
    <w:rPr>
      <w:rFonts w:ascii="Arial" w:hAnsi="Arial" w:cs="Arial"/>
    </w:rPr>
  </w:style>
  <w:style w:type="character" w:styleId="FollowedHyperlink">
    <w:name w:val="FollowedHyperlink"/>
    <w:basedOn w:val="DefaultParagraphFont"/>
    <w:rsid w:val="00514525"/>
    <w:rPr>
      <w:color w:val="800080"/>
      <w:u w:val="single"/>
    </w:rPr>
  </w:style>
  <w:style w:type="paragraph" w:styleId="Footer">
    <w:name w:val="footer"/>
    <w:link w:val="FooterChar"/>
    <w:rsid w:val="00FA3FAB"/>
    <w:pPr>
      <w:tabs>
        <w:tab w:val="center" w:pos="4153"/>
        <w:tab w:val="right" w:pos="8306"/>
      </w:tabs>
    </w:pPr>
    <w:rPr>
      <w:sz w:val="22"/>
      <w:szCs w:val="24"/>
    </w:rPr>
  </w:style>
  <w:style w:type="character" w:styleId="FootnoteReference">
    <w:name w:val="footnote reference"/>
    <w:basedOn w:val="DefaultParagraphFont"/>
    <w:rsid w:val="00514525"/>
    <w:rPr>
      <w:vertAlign w:val="superscript"/>
    </w:rPr>
  </w:style>
  <w:style w:type="paragraph" w:styleId="FootnoteText">
    <w:name w:val="footnote text"/>
    <w:rsid w:val="00514525"/>
  </w:style>
  <w:style w:type="paragraph" w:customStyle="1" w:styleId="Formula">
    <w:name w:val="Formula"/>
    <w:basedOn w:val="OPCParaBase"/>
    <w:rsid w:val="00FA3FAB"/>
    <w:pPr>
      <w:spacing w:line="240" w:lineRule="auto"/>
      <w:ind w:left="1134"/>
    </w:pPr>
    <w:rPr>
      <w:sz w:val="20"/>
    </w:rPr>
  </w:style>
  <w:style w:type="paragraph" w:styleId="Header">
    <w:name w:val="header"/>
    <w:basedOn w:val="OPCParaBase"/>
    <w:link w:val="HeaderChar"/>
    <w:unhideWhenUsed/>
    <w:rsid w:val="00FA3FAB"/>
    <w:pPr>
      <w:keepNext/>
      <w:keepLines/>
      <w:tabs>
        <w:tab w:val="center" w:pos="4150"/>
        <w:tab w:val="right" w:pos="8307"/>
      </w:tabs>
      <w:spacing w:line="160" w:lineRule="exact"/>
    </w:pPr>
    <w:rPr>
      <w:sz w:val="16"/>
    </w:rPr>
  </w:style>
  <w:style w:type="paragraph" w:customStyle="1" w:styleId="House">
    <w:name w:val="House"/>
    <w:basedOn w:val="OPCParaBase"/>
    <w:rsid w:val="00FA3FAB"/>
    <w:pPr>
      <w:spacing w:line="240" w:lineRule="auto"/>
    </w:pPr>
    <w:rPr>
      <w:sz w:val="28"/>
    </w:rPr>
  </w:style>
  <w:style w:type="character" w:styleId="HTMLAcronym">
    <w:name w:val="HTML Acronym"/>
    <w:basedOn w:val="DefaultParagraphFont"/>
    <w:rsid w:val="00514525"/>
  </w:style>
  <w:style w:type="paragraph" w:styleId="HTMLAddress">
    <w:name w:val="HTML Address"/>
    <w:rsid w:val="00514525"/>
    <w:rPr>
      <w:i/>
      <w:iCs/>
      <w:sz w:val="22"/>
      <w:szCs w:val="24"/>
    </w:rPr>
  </w:style>
  <w:style w:type="character" w:styleId="HTMLCite">
    <w:name w:val="HTML Cite"/>
    <w:basedOn w:val="DefaultParagraphFont"/>
    <w:rsid w:val="00514525"/>
    <w:rPr>
      <w:i/>
      <w:iCs/>
    </w:rPr>
  </w:style>
  <w:style w:type="character" w:styleId="HTMLCode">
    <w:name w:val="HTML Code"/>
    <w:basedOn w:val="DefaultParagraphFont"/>
    <w:rsid w:val="00514525"/>
    <w:rPr>
      <w:rFonts w:ascii="Courier New" w:hAnsi="Courier New" w:cs="Courier New"/>
      <w:sz w:val="20"/>
      <w:szCs w:val="20"/>
    </w:rPr>
  </w:style>
  <w:style w:type="character" w:styleId="HTMLDefinition">
    <w:name w:val="HTML Definition"/>
    <w:basedOn w:val="DefaultParagraphFont"/>
    <w:rsid w:val="00514525"/>
    <w:rPr>
      <w:i/>
      <w:iCs/>
    </w:rPr>
  </w:style>
  <w:style w:type="character" w:styleId="HTMLKeyboard">
    <w:name w:val="HTML Keyboard"/>
    <w:basedOn w:val="DefaultParagraphFont"/>
    <w:rsid w:val="00514525"/>
    <w:rPr>
      <w:rFonts w:ascii="Courier New" w:hAnsi="Courier New" w:cs="Courier New"/>
      <w:sz w:val="20"/>
      <w:szCs w:val="20"/>
    </w:rPr>
  </w:style>
  <w:style w:type="paragraph" w:styleId="HTMLPreformatted">
    <w:name w:val="HTML Preformatted"/>
    <w:rsid w:val="00514525"/>
    <w:rPr>
      <w:rFonts w:ascii="Courier New" w:hAnsi="Courier New" w:cs="Courier New"/>
    </w:rPr>
  </w:style>
  <w:style w:type="character" w:styleId="HTMLSample">
    <w:name w:val="HTML Sample"/>
    <w:basedOn w:val="DefaultParagraphFont"/>
    <w:rsid w:val="00514525"/>
    <w:rPr>
      <w:rFonts w:ascii="Courier New" w:hAnsi="Courier New" w:cs="Courier New"/>
    </w:rPr>
  </w:style>
  <w:style w:type="character" w:styleId="HTMLTypewriter">
    <w:name w:val="HTML Typewriter"/>
    <w:basedOn w:val="DefaultParagraphFont"/>
    <w:rsid w:val="00514525"/>
    <w:rPr>
      <w:rFonts w:ascii="Courier New" w:hAnsi="Courier New" w:cs="Courier New"/>
      <w:sz w:val="20"/>
      <w:szCs w:val="20"/>
    </w:rPr>
  </w:style>
  <w:style w:type="character" w:styleId="HTMLVariable">
    <w:name w:val="HTML Variable"/>
    <w:basedOn w:val="DefaultParagraphFont"/>
    <w:rsid w:val="00514525"/>
    <w:rPr>
      <w:i/>
      <w:iCs/>
    </w:rPr>
  </w:style>
  <w:style w:type="character" w:styleId="Hyperlink">
    <w:name w:val="Hyperlink"/>
    <w:basedOn w:val="DefaultParagraphFont"/>
    <w:rsid w:val="00514525"/>
    <w:rPr>
      <w:color w:val="0000FF"/>
      <w:u w:val="single"/>
    </w:rPr>
  </w:style>
  <w:style w:type="paragraph" w:styleId="Index1">
    <w:name w:val="index 1"/>
    <w:next w:val="Normal"/>
    <w:rsid w:val="00514525"/>
    <w:pPr>
      <w:ind w:left="220" w:hanging="220"/>
    </w:pPr>
    <w:rPr>
      <w:sz w:val="22"/>
      <w:szCs w:val="24"/>
    </w:rPr>
  </w:style>
  <w:style w:type="paragraph" w:styleId="Index2">
    <w:name w:val="index 2"/>
    <w:next w:val="Normal"/>
    <w:rsid w:val="00514525"/>
    <w:pPr>
      <w:ind w:left="440" w:hanging="220"/>
    </w:pPr>
    <w:rPr>
      <w:sz w:val="22"/>
      <w:szCs w:val="24"/>
    </w:rPr>
  </w:style>
  <w:style w:type="paragraph" w:styleId="Index3">
    <w:name w:val="index 3"/>
    <w:next w:val="Normal"/>
    <w:rsid w:val="00514525"/>
    <w:pPr>
      <w:ind w:left="660" w:hanging="220"/>
    </w:pPr>
    <w:rPr>
      <w:sz w:val="22"/>
      <w:szCs w:val="24"/>
    </w:rPr>
  </w:style>
  <w:style w:type="paragraph" w:styleId="Index4">
    <w:name w:val="index 4"/>
    <w:next w:val="Normal"/>
    <w:rsid w:val="00514525"/>
    <w:pPr>
      <w:ind w:left="880" w:hanging="220"/>
    </w:pPr>
    <w:rPr>
      <w:sz w:val="22"/>
      <w:szCs w:val="24"/>
    </w:rPr>
  </w:style>
  <w:style w:type="paragraph" w:styleId="Index5">
    <w:name w:val="index 5"/>
    <w:next w:val="Normal"/>
    <w:rsid w:val="00514525"/>
    <w:pPr>
      <w:ind w:left="1100" w:hanging="220"/>
    </w:pPr>
    <w:rPr>
      <w:sz w:val="22"/>
      <w:szCs w:val="24"/>
    </w:rPr>
  </w:style>
  <w:style w:type="paragraph" w:styleId="Index6">
    <w:name w:val="index 6"/>
    <w:next w:val="Normal"/>
    <w:rsid w:val="00514525"/>
    <w:pPr>
      <w:ind w:left="1320" w:hanging="220"/>
    </w:pPr>
    <w:rPr>
      <w:sz w:val="22"/>
      <w:szCs w:val="24"/>
    </w:rPr>
  </w:style>
  <w:style w:type="paragraph" w:styleId="Index7">
    <w:name w:val="index 7"/>
    <w:next w:val="Normal"/>
    <w:rsid w:val="00514525"/>
    <w:pPr>
      <w:ind w:left="1540" w:hanging="220"/>
    </w:pPr>
    <w:rPr>
      <w:sz w:val="22"/>
      <w:szCs w:val="24"/>
    </w:rPr>
  </w:style>
  <w:style w:type="paragraph" w:styleId="Index8">
    <w:name w:val="index 8"/>
    <w:next w:val="Normal"/>
    <w:rsid w:val="00514525"/>
    <w:pPr>
      <w:ind w:left="1760" w:hanging="220"/>
    </w:pPr>
    <w:rPr>
      <w:sz w:val="22"/>
      <w:szCs w:val="24"/>
    </w:rPr>
  </w:style>
  <w:style w:type="paragraph" w:styleId="Index9">
    <w:name w:val="index 9"/>
    <w:next w:val="Normal"/>
    <w:rsid w:val="00514525"/>
    <w:pPr>
      <w:ind w:left="1980" w:hanging="220"/>
    </w:pPr>
    <w:rPr>
      <w:sz w:val="22"/>
      <w:szCs w:val="24"/>
    </w:rPr>
  </w:style>
  <w:style w:type="paragraph" w:styleId="IndexHeading">
    <w:name w:val="index heading"/>
    <w:next w:val="Index1"/>
    <w:rsid w:val="00514525"/>
    <w:rPr>
      <w:rFonts w:ascii="Arial" w:hAnsi="Arial" w:cs="Arial"/>
      <w:b/>
      <w:bCs/>
      <w:sz w:val="22"/>
      <w:szCs w:val="24"/>
    </w:rPr>
  </w:style>
  <w:style w:type="paragraph" w:customStyle="1" w:styleId="Item">
    <w:name w:val="Item"/>
    <w:aliases w:val="i"/>
    <w:basedOn w:val="OPCParaBase"/>
    <w:next w:val="ItemHead"/>
    <w:rsid w:val="00FA3FAB"/>
    <w:pPr>
      <w:keepLines/>
      <w:spacing w:before="80" w:line="240" w:lineRule="auto"/>
      <w:ind w:left="709"/>
    </w:pPr>
  </w:style>
  <w:style w:type="paragraph" w:customStyle="1" w:styleId="ItemHead">
    <w:name w:val="ItemHead"/>
    <w:aliases w:val="ih"/>
    <w:basedOn w:val="OPCParaBase"/>
    <w:next w:val="Item"/>
    <w:link w:val="ItemHeadChar"/>
    <w:rsid w:val="00FA3FA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A3FAB"/>
    <w:rPr>
      <w:sz w:val="16"/>
    </w:rPr>
  </w:style>
  <w:style w:type="paragraph" w:styleId="List">
    <w:name w:val="List"/>
    <w:rsid w:val="00514525"/>
    <w:pPr>
      <w:ind w:left="283" w:hanging="283"/>
    </w:pPr>
    <w:rPr>
      <w:sz w:val="22"/>
      <w:szCs w:val="24"/>
    </w:rPr>
  </w:style>
  <w:style w:type="paragraph" w:styleId="List2">
    <w:name w:val="List 2"/>
    <w:rsid w:val="00514525"/>
    <w:pPr>
      <w:ind w:left="566" w:hanging="283"/>
    </w:pPr>
    <w:rPr>
      <w:sz w:val="22"/>
      <w:szCs w:val="24"/>
    </w:rPr>
  </w:style>
  <w:style w:type="paragraph" w:styleId="List3">
    <w:name w:val="List 3"/>
    <w:rsid w:val="00514525"/>
    <w:pPr>
      <w:ind w:left="849" w:hanging="283"/>
    </w:pPr>
    <w:rPr>
      <w:sz w:val="22"/>
      <w:szCs w:val="24"/>
    </w:rPr>
  </w:style>
  <w:style w:type="paragraph" w:styleId="List4">
    <w:name w:val="List 4"/>
    <w:rsid w:val="00514525"/>
    <w:pPr>
      <w:ind w:left="1132" w:hanging="283"/>
    </w:pPr>
    <w:rPr>
      <w:sz w:val="22"/>
      <w:szCs w:val="24"/>
    </w:rPr>
  </w:style>
  <w:style w:type="paragraph" w:styleId="List5">
    <w:name w:val="List 5"/>
    <w:rsid w:val="00514525"/>
    <w:pPr>
      <w:ind w:left="1415" w:hanging="283"/>
    </w:pPr>
    <w:rPr>
      <w:sz w:val="22"/>
      <w:szCs w:val="24"/>
    </w:rPr>
  </w:style>
  <w:style w:type="paragraph" w:styleId="ListBullet">
    <w:name w:val="List Bullet"/>
    <w:rsid w:val="00514525"/>
    <w:pPr>
      <w:numPr>
        <w:numId w:val="7"/>
      </w:numPr>
      <w:tabs>
        <w:tab w:val="clear" w:pos="360"/>
        <w:tab w:val="num" w:pos="2989"/>
      </w:tabs>
      <w:ind w:left="1225" w:firstLine="1043"/>
    </w:pPr>
    <w:rPr>
      <w:sz w:val="22"/>
      <w:szCs w:val="24"/>
    </w:rPr>
  </w:style>
  <w:style w:type="paragraph" w:styleId="ListBullet2">
    <w:name w:val="List Bullet 2"/>
    <w:rsid w:val="00514525"/>
    <w:pPr>
      <w:numPr>
        <w:numId w:val="9"/>
      </w:numPr>
      <w:tabs>
        <w:tab w:val="clear" w:pos="643"/>
        <w:tab w:val="num" w:pos="360"/>
      </w:tabs>
      <w:ind w:left="360"/>
    </w:pPr>
    <w:rPr>
      <w:sz w:val="22"/>
      <w:szCs w:val="24"/>
    </w:rPr>
  </w:style>
  <w:style w:type="paragraph" w:styleId="ListBullet3">
    <w:name w:val="List Bullet 3"/>
    <w:rsid w:val="00514525"/>
    <w:pPr>
      <w:numPr>
        <w:numId w:val="11"/>
      </w:numPr>
      <w:tabs>
        <w:tab w:val="clear" w:pos="926"/>
        <w:tab w:val="num" w:pos="360"/>
      </w:tabs>
      <w:ind w:left="360"/>
    </w:pPr>
    <w:rPr>
      <w:sz w:val="22"/>
      <w:szCs w:val="24"/>
    </w:rPr>
  </w:style>
  <w:style w:type="paragraph" w:styleId="ListBullet4">
    <w:name w:val="List Bullet 4"/>
    <w:rsid w:val="00514525"/>
    <w:pPr>
      <w:numPr>
        <w:numId w:val="13"/>
      </w:numPr>
      <w:tabs>
        <w:tab w:val="clear" w:pos="1209"/>
        <w:tab w:val="num" w:pos="926"/>
      </w:tabs>
      <w:ind w:left="926"/>
    </w:pPr>
    <w:rPr>
      <w:sz w:val="22"/>
      <w:szCs w:val="24"/>
    </w:rPr>
  </w:style>
  <w:style w:type="paragraph" w:styleId="ListBullet5">
    <w:name w:val="List Bullet 5"/>
    <w:rsid w:val="00514525"/>
    <w:pPr>
      <w:numPr>
        <w:numId w:val="15"/>
      </w:numPr>
    </w:pPr>
    <w:rPr>
      <w:sz w:val="22"/>
      <w:szCs w:val="24"/>
    </w:rPr>
  </w:style>
  <w:style w:type="paragraph" w:styleId="ListContinue">
    <w:name w:val="List Continue"/>
    <w:rsid w:val="00514525"/>
    <w:pPr>
      <w:spacing w:after="120"/>
      <w:ind w:left="283"/>
    </w:pPr>
    <w:rPr>
      <w:sz w:val="22"/>
      <w:szCs w:val="24"/>
    </w:rPr>
  </w:style>
  <w:style w:type="paragraph" w:styleId="ListContinue2">
    <w:name w:val="List Continue 2"/>
    <w:rsid w:val="00514525"/>
    <w:pPr>
      <w:spacing w:after="120"/>
      <w:ind w:left="566"/>
    </w:pPr>
    <w:rPr>
      <w:sz w:val="22"/>
      <w:szCs w:val="24"/>
    </w:rPr>
  </w:style>
  <w:style w:type="paragraph" w:styleId="ListContinue3">
    <w:name w:val="List Continue 3"/>
    <w:rsid w:val="00514525"/>
    <w:pPr>
      <w:spacing w:after="120"/>
      <w:ind w:left="849"/>
    </w:pPr>
    <w:rPr>
      <w:sz w:val="22"/>
      <w:szCs w:val="24"/>
    </w:rPr>
  </w:style>
  <w:style w:type="paragraph" w:styleId="ListContinue4">
    <w:name w:val="List Continue 4"/>
    <w:rsid w:val="00514525"/>
    <w:pPr>
      <w:spacing w:after="120"/>
      <w:ind w:left="1132"/>
    </w:pPr>
    <w:rPr>
      <w:sz w:val="22"/>
      <w:szCs w:val="24"/>
    </w:rPr>
  </w:style>
  <w:style w:type="paragraph" w:styleId="ListContinue5">
    <w:name w:val="List Continue 5"/>
    <w:rsid w:val="00514525"/>
    <w:pPr>
      <w:spacing w:after="120"/>
      <w:ind w:left="1415"/>
    </w:pPr>
    <w:rPr>
      <w:sz w:val="22"/>
      <w:szCs w:val="24"/>
    </w:rPr>
  </w:style>
  <w:style w:type="paragraph" w:styleId="ListNumber">
    <w:name w:val="List Number"/>
    <w:rsid w:val="00514525"/>
    <w:pPr>
      <w:numPr>
        <w:numId w:val="17"/>
      </w:numPr>
      <w:tabs>
        <w:tab w:val="clear" w:pos="360"/>
        <w:tab w:val="num" w:pos="4242"/>
      </w:tabs>
      <w:ind w:left="3521" w:hanging="1043"/>
    </w:pPr>
    <w:rPr>
      <w:sz w:val="22"/>
      <w:szCs w:val="24"/>
    </w:rPr>
  </w:style>
  <w:style w:type="paragraph" w:styleId="ListNumber2">
    <w:name w:val="List Number 2"/>
    <w:rsid w:val="00514525"/>
    <w:pPr>
      <w:numPr>
        <w:numId w:val="19"/>
      </w:numPr>
      <w:tabs>
        <w:tab w:val="clear" w:pos="643"/>
        <w:tab w:val="num" w:pos="360"/>
      </w:tabs>
      <w:ind w:left="360"/>
    </w:pPr>
    <w:rPr>
      <w:sz w:val="22"/>
      <w:szCs w:val="24"/>
    </w:rPr>
  </w:style>
  <w:style w:type="paragraph" w:styleId="ListNumber3">
    <w:name w:val="List Number 3"/>
    <w:rsid w:val="00514525"/>
    <w:pPr>
      <w:numPr>
        <w:numId w:val="21"/>
      </w:numPr>
      <w:tabs>
        <w:tab w:val="clear" w:pos="926"/>
        <w:tab w:val="num" w:pos="360"/>
      </w:tabs>
      <w:ind w:left="360"/>
    </w:pPr>
    <w:rPr>
      <w:sz w:val="22"/>
      <w:szCs w:val="24"/>
    </w:rPr>
  </w:style>
  <w:style w:type="paragraph" w:styleId="ListNumber4">
    <w:name w:val="List Number 4"/>
    <w:rsid w:val="00514525"/>
    <w:pPr>
      <w:numPr>
        <w:numId w:val="23"/>
      </w:numPr>
      <w:tabs>
        <w:tab w:val="clear" w:pos="1209"/>
        <w:tab w:val="num" w:pos="360"/>
      </w:tabs>
      <w:ind w:left="360"/>
    </w:pPr>
    <w:rPr>
      <w:sz w:val="22"/>
      <w:szCs w:val="24"/>
    </w:rPr>
  </w:style>
  <w:style w:type="paragraph" w:styleId="ListNumber5">
    <w:name w:val="List Number 5"/>
    <w:rsid w:val="00514525"/>
    <w:pPr>
      <w:numPr>
        <w:numId w:val="25"/>
      </w:numPr>
      <w:tabs>
        <w:tab w:val="clear" w:pos="1492"/>
        <w:tab w:val="num" w:pos="1440"/>
      </w:tabs>
      <w:ind w:left="0" w:firstLine="0"/>
    </w:pPr>
    <w:rPr>
      <w:sz w:val="22"/>
      <w:szCs w:val="24"/>
    </w:rPr>
  </w:style>
  <w:style w:type="paragraph" w:customStyle="1" w:styleId="LongT">
    <w:name w:val="LongT"/>
    <w:basedOn w:val="OPCParaBase"/>
    <w:rsid w:val="00FA3FAB"/>
    <w:pPr>
      <w:spacing w:line="240" w:lineRule="auto"/>
    </w:pPr>
    <w:rPr>
      <w:b/>
      <w:sz w:val="32"/>
    </w:rPr>
  </w:style>
  <w:style w:type="paragraph" w:styleId="MacroText">
    <w:name w:val="macro"/>
    <w:rsid w:val="0051452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145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14525"/>
    <w:rPr>
      <w:sz w:val="24"/>
      <w:szCs w:val="24"/>
    </w:rPr>
  </w:style>
  <w:style w:type="paragraph" w:styleId="NormalIndent">
    <w:name w:val="Normal Indent"/>
    <w:rsid w:val="00514525"/>
    <w:pPr>
      <w:ind w:left="720"/>
    </w:pPr>
    <w:rPr>
      <w:sz w:val="22"/>
      <w:szCs w:val="24"/>
    </w:rPr>
  </w:style>
  <w:style w:type="paragraph" w:styleId="NoteHeading">
    <w:name w:val="Note Heading"/>
    <w:next w:val="Normal"/>
    <w:rsid w:val="00514525"/>
    <w:rPr>
      <w:sz w:val="22"/>
      <w:szCs w:val="24"/>
    </w:rPr>
  </w:style>
  <w:style w:type="paragraph" w:customStyle="1" w:styleId="notedraft">
    <w:name w:val="note(draft)"/>
    <w:aliases w:val="nd"/>
    <w:basedOn w:val="OPCParaBase"/>
    <w:rsid w:val="00FA3FAB"/>
    <w:pPr>
      <w:spacing w:before="240" w:line="240" w:lineRule="auto"/>
      <w:ind w:left="284" w:hanging="284"/>
    </w:pPr>
    <w:rPr>
      <w:i/>
      <w:sz w:val="24"/>
    </w:rPr>
  </w:style>
  <w:style w:type="paragraph" w:customStyle="1" w:styleId="notepara">
    <w:name w:val="note(para)"/>
    <w:aliases w:val="na"/>
    <w:basedOn w:val="OPCParaBase"/>
    <w:rsid w:val="00FA3FAB"/>
    <w:pPr>
      <w:spacing w:before="40" w:line="198" w:lineRule="exact"/>
      <w:ind w:left="2354" w:hanging="369"/>
    </w:pPr>
    <w:rPr>
      <w:sz w:val="18"/>
    </w:rPr>
  </w:style>
  <w:style w:type="paragraph" w:customStyle="1" w:styleId="noteParlAmend">
    <w:name w:val="note(ParlAmend)"/>
    <w:aliases w:val="npp"/>
    <w:basedOn w:val="OPCParaBase"/>
    <w:next w:val="ParlAmend"/>
    <w:rsid w:val="00FA3FAB"/>
    <w:pPr>
      <w:spacing w:line="240" w:lineRule="auto"/>
      <w:jc w:val="right"/>
    </w:pPr>
    <w:rPr>
      <w:rFonts w:ascii="Arial" w:hAnsi="Arial"/>
      <w:b/>
      <w:i/>
    </w:rPr>
  </w:style>
  <w:style w:type="character" w:styleId="PageNumber">
    <w:name w:val="page number"/>
    <w:basedOn w:val="DefaultParagraphFont"/>
    <w:rsid w:val="00E33598"/>
  </w:style>
  <w:style w:type="paragraph" w:customStyle="1" w:styleId="Page1">
    <w:name w:val="Page1"/>
    <w:basedOn w:val="OPCParaBase"/>
    <w:rsid w:val="00FA3FAB"/>
    <w:pPr>
      <w:spacing w:before="5600" w:line="240" w:lineRule="auto"/>
    </w:pPr>
    <w:rPr>
      <w:b/>
      <w:sz w:val="32"/>
    </w:rPr>
  </w:style>
  <w:style w:type="paragraph" w:customStyle="1" w:styleId="PageBreak">
    <w:name w:val="PageBreak"/>
    <w:aliases w:val="pb"/>
    <w:basedOn w:val="OPCParaBase"/>
    <w:rsid w:val="00FA3FAB"/>
    <w:pPr>
      <w:spacing w:line="240" w:lineRule="auto"/>
    </w:pPr>
    <w:rPr>
      <w:sz w:val="20"/>
    </w:rPr>
  </w:style>
  <w:style w:type="paragraph" w:customStyle="1" w:styleId="paragraph">
    <w:name w:val="paragraph"/>
    <w:aliases w:val="a"/>
    <w:basedOn w:val="OPCParaBase"/>
    <w:link w:val="paragraphChar"/>
    <w:rsid w:val="00FA3FAB"/>
    <w:pPr>
      <w:tabs>
        <w:tab w:val="right" w:pos="1531"/>
      </w:tabs>
      <w:spacing w:before="40" w:line="240" w:lineRule="auto"/>
      <w:ind w:left="1644" w:hanging="1644"/>
    </w:pPr>
  </w:style>
  <w:style w:type="paragraph" w:customStyle="1" w:styleId="paragraphsub">
    <w:name w:val="paragraph(sub)"/>
    <w:aliases w:val="aa"/>
    <w:basedOn w:val="OPCParaBase"/>
    <w:rsid w:val="00FA3FAB"/>
    <w:pPr>
      <w:tabs>
        <w:tab w:val="right" w:pos="1985"/>
      </w:tabs>
      <w:spacing w:before="40" w:line="240" w:lineRule="auto"/>
      <w:ind w:left="2098" w:hanging="2098"/>
    </w:pPr>
  </w:style>
  <w:style w:type="paragraph" w:customStyle="1" w:styleId="paragraphsub-sub">
    <w:name w:val="paragraph(sub-sub)"/>
    <w:aliases w:val="aaa"/>
    <w:basedOn w:val="OPCParaBase"/>
    <w:rsid w:val="00FA3FAB"/>
    <w:pPr>
      <w:tabs>
        <w:tab w:val="right" w:pos="2722"/>
      </w:tabs>
      <w:spacing w:before="40" w:line="240" w:lineRule="auto"/>
      <w:ind w:left="2835" w:hanging="2835"/>
    </w:pPr>
  </w:style>
  <w:style w:type="paragraph" w:customStyle="1" w:styleId="ParlAmend">
    <w:name w:val="ParlAmend"/>
    <w:aliases w:val="pp"/>
    <w:basedOn w:val="OPCParaBase"/>
    <w:rsid w:val="00FA3FAB"/>
    <w:pPr>
      <w:spacing w:before="240" w:line="240" w:lineRule="atLeast"/>
      <w:ind w:hanging="567"/>
    </w:pPr>
    <w:rPr>
      <w:sz w:val="24"/>
    </w:rPr>
  </w:style>
  <w:style w:type="paragraph" w:customStyle="1" w:styleId="Penalty">
    <w:name w:val="Penalty"/>
    <w:basedOn w:val="OPCParaBase"/>
    <w:rsid w:val="00FA3FAB"/>
    <w:pPr>
      <w:tabs>
        <w:tab w:val="left" w:pos="2977"/>
      </w:tabs>
      <w:spacing w:before="180" w:line="240" w:lineRule="auto"/>
      <w:ind w:left="1985" w:hanging="851"/>
    </w:pPr>
  </w:style>
  <w:style w:type="paragraph" w:styleId="PlainText">
    <w:name w:val="Plain Text"/>
    <w:rsid w:val="00514525"/>
    <w:rPr>
      <w:rFonts w:ascii="Courier New" w:hAnsi="Courier New" w:cs="Courier New"/>
      <w:sz w:val="22"/>
    </w:rPr>
  </w:style>
  <w:style w:type="paragraph" w:customStyle="1" w:styleId="Portfolio">
    <w:name w:val="Portfolio"/>
    <w:basedOn w:val="OPCParaBase"/>
    <w:rsid w:val="00FA3FAB"/>
    <w:pPr>
      <w:spacing w:line="240" w:lineRule="auto"/>
    </w:pPr>
    <w:rPr>
      <w:i/>
      <w:sz w:val="20"/>
    </w:rPr>
  </w:style>
  <w:style w:type="paragraph" w:customStyle="1" w:styleId="Preamble">
    <w:name w:val="Preamble"/>
    <w:basedOn w:val="OPCParaBase"/>
    <w:next w:val="Normal"/>
    <w:rsid w:val="00FA3F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3FAB"/>
    <w:pPr>
      <w:spacing w:line="240" w:lineRule="auto"/>
    </w:pPr>
    <w:rPr>
      <w:i/>
      <w:sz w:val="20"/>
    </w:rPr>
  </w:style>
  <w:style w:type="paragraph" w:styleId="Salutation">
    <w:name w:val="Salutation"/>
    <w:next w:val="Normal"/>
    <w:rsid w:val="00514525"/>
    <w:rPr>
      <w:sz w:val="22"/>
      <w:szCs w:val="24"/>
    </w:rPr>
  </w:style>
  <w:style w:type="paragraph" w:customStyle="1" w:styleId="Session">
    <w:name w:val="Session"/>
    <w:basedOn w:val="OPCParaBase"/>
    <w:rsid w:val="00FA3FAB"/>
    <w:pPr>
      <w:spacing w:line="240" w:lineRule="auto"/>
    </w:pPr>
    <w:rPr>
      <w:sz w:val="28"/>
    </w:rPr>
  </w:style>
  <w:style w:type="paragraph" w:customStyle="1" w:styleId="ShortT">
    <w:name w:val="ShortT"/>
    <w:basedOn w:val="OPCParaBase"/>
    <w:next w:val="Normal"/>
    <w:qFormat/>
    <w:rsid w:val="00FA3FAB"/>
    <w:pPr>
      <w:spacing w:line="240" w:lineRule="auto"/>
    </w:pPr>
    <w:rPr>
      <w:b/>
      <w:sz w:val="40"/>
    </w:rPr>
  </w:style>
  <w:style w:type="paragraph" w:styleId="Signature">
    <w:name w:val="Signature"/>
    <w:rsid w:val="00514525"/>
    <w:pPr>
      <w:ind w:left="4252"/>
    </w:pPr>
    <w:rPr>
      <w:sz w:val="22"/>
      <w:szCs w:val="24"/>
    </w:rPr>
  </w:style>
  <w:style w:type="paragraph" w:customStyle="1" w:styleId="Sponsor">
    <w:name w:val="Sponsor"/>
    <w:basedOn w:val="OPCParaBase"/>
    <w:rsid w:val="00FA3FAB"/>
    <w:pPr>
      <w:spacing w:line="240" w:lineRule="auto"/>
    </w:pPr>
    <w:rPr>
      <w:i/>
    </w:rPr>
  </w:style>
  <w:style w:type="character" w:styleId="Strong">
    <w:name w:val="Strong"/>
    <w:basedOn w:val="DefaultParagraphFont"/>
    <w:qFormat/>
    <w:rsid w:val="00514525"/>
    <w:rPr>
      <w:b/>
      <w:bCs/>
    </w:rPr>
  </w:style>
  <w:style w:type="paragraph" w:customStyle="1" w:styleId="Subitem">
    <w:name w:val="Subitem"/>
    <w:aliases w:val="iss"/>
    <w:basedOn w:val="OPCParaBase"/>
    <w:rsid w:val="00FA3FAB"/>
    <w:pPr>
      <w:spacing w:before="180" w:line="240" w:lineRule="auto"/>
      <w:ind w:left="709" w:hanging="709"/>
    </w:pPr>
  </w:style>
  <w:style w:type="paragraph" w:customStyle="1" w:styleId="SubitemHead">
    <w:name w:val="SubitemHead"/>
    <w:aliases w:val="issh"/>
    <w:basedOn w:val="OPCParaBase"/>
    <w:rsid w:val="00FA3F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3FAB"/>
    <w:pPr>
      <w:spacing w:before="40" w:line="240" w:lineRule="auto"/>
      <w:ind w:left="1134"/>
    </w:pPr>
  </w:style>
  <w:style w:type="paragraph" w:customStyle="1" w:styleId="SubsectionHead">
    <w:name w:val="SubsectionHead"/>
    <w:aliases w:val="ssh"/>
    <w:basedOn w:val="OPCParaBase"/>
    <w:next w:val="subsection"/>
    <w:rsid w:val="00FA3FAB"/>
    <w:pPr>
      <w:keepNext/>
      <w:keepLines/>
      <w:spacing w:before="240" w:line="240" w:lineRule="auto"/>
      <w:ind w:left="1134"/>
    </w:pPr>
    <w:rPr>
      <w:i/>
    </w:rPr>
  </w:style>
  <w:style w:type="paragraph" w:styleId="Subtitle">
    <w:name w:val="Subtitle"/>
    <w:qFormat/>
    <w:rsid w:val="00514525"/>
    <w:pPr>
      <w:spacing w:after="60"/>
      <w:jc w:val="center"/>
    </w:pPr>
    <w:rPr>
      <w:rFonts w:ascii="Arial" w:hAnsi="Arial" w:cs="Arial"/>
      <w:sz w:val="24"/>
      <w:szCs w:val="24"/>
    </w:rPr>
  </w:style>
  <w:style w:type="table" w:styleId="Table3Deffects1">
    <w:name w:val="Table 3D effects 1"/>
    <w:basedOn w:val="TableNormal"/>
    <w:rsid w:val="00514525"/>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14525"/>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14525"/>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1452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1452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14525"/>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14525"/>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14525"/>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14525"/>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14525"/>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14525"/>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4525"/>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4525"/>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14525"/>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14525"/>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14525"/>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14525"/>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3359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1452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14525"/>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14525"/>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14525"/>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1452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4525"/>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14525"/>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4525"/>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14525"/>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14525"/>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14525"/>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1452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1452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1452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14525"/>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1452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14525"/>
    <w:pPr>
      <w:ind w:left="220" w:hanging="220"/>
    </w:pPr>
    <w:rPr>
      <w:sz w:val="22"/>
      <w:szCs w:val="24"/>
    </w:rPr>
  </w:style>
  <w:style w:type="paragraph" w:styleId="TableofFigures">
    <w:name w:val="table of figures"/>
    <w:next w:val="Normal"/>
    <w:rsid w:val="00514525"/>
    <w:pPr>
      <w:ind w:left="440" w:hanging="440"/>
    </w:pPr>
    <w:rPr>
      <w:sz w:val="22"/>
      <w:szCs w:val="24"/>
    </w:rPr>
  </w:style>
  <w:style w:type="table" w:styleId="TableProfessional">
    <w:name w:val="Table Professional"/>
    <w:basedOn w:val="TableNormal"/>
    <w:rsid w:val="0051452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14525"/>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14525"/>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14525"/>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14525"/>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14525"/>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1452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14525"/>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4525"/>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4525"/>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A3FAB"/>
    <w:pPr>
      <w:spacing w:before="60" w:line="240" w:lineRule="auto"/>
      <w:ind w:left="284" w:hanging="284"/>
    </w:pPr>
    <w:rPr>
      <w:sz w:val="20"/>
    </w:rPr>
  </w:style>
  <w:style w:type="paragraph" w:customStyle="1" w:styleId="Tablei">
    <w:name w:val="Table(i)"/>
    <w:aliases w:val="taa"/>
    <w:basedOn w:val="OPCParaBase"/>
    <w:rsid w:val="00FA3FA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A3FA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A3FAB"/>
    <w:pPr>
      <w:spacing w:before="60" w:line="240" w:lineRule="atLeast"/>
    </w:pPr>
    <w:rPr>
      <w:sz w:val="20"/>
    </w:rPr>
  </w:style>
  <w:style w:type="paragraph" w:styleId="Title">
    <w:name w:val="Title"/>
    <w:qFormat/>
    <w:rsid w:val="0051452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A3F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3FA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3FAB"/>
    <w:pPr>
      <w:spacing w:before="122" w:line="198" w:lineRule="exact"/>
      <w:ind w:left="1985" w:hanging="851"/>
      <w:jc w:val="right"/>
    </w:pPr>
    <w:rPr>
      <w:sz w:val="18"/>
    </w:rPr>
  </w:style>
  <w:style w:type="paragraph" w:customStyle="1" w:styleId="TLPTableBullet">
    <w:name w:val="TLPTableBullet"/>
    <w:aliases w:val="ttb"/>
    <w:basedOn w:val="OPCParaBase"/>
    <w:rsid w:val="00FA3FAB"/>
    <w:pPr>
      <w:spacing w:line="240" w:lineRule="exact"/>
      <w:ind w:left="284" w:hanging="284"/>
    </w:pPr>
    <w:rPr>
      <w:sz w:val="20"/>
    </w:rPr>
  </w:style>
  <w:style w:type="paragraph" w:styleId="TOAHeading">
    <w:name w:val="toa heading"/>
    <w:next w:val="Normal"/>
    <w:rsid w:val="00514525"/>
    <w:pPr>
      <w:spacing w:before="120"/>
    </w:pPr>
    <w:rPr>
      <w:rFonts w:ascii="Arial" w:hAnsi="Arial" w:cs="Arial"/>
      <w:b/>
      <w:bCs/>
      <w:sz w:val="24"/>
      <w:szCs w:val="24"/>
    </w:rPr>
  </w:style>
  <w:style w:type="paragraph" w:styleId="TOC1">
    <w:name w:val="toc 1"/>
    <w:basedOn w:val="OPCParaBase"/>
    <w:next w:val="Normal"/>
    <w:uiPriority w:val="39"/>
    <w:unhideWhenUsed/>
    <w:rsid w:val="00FA3FA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3FA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A3FA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A3FA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3FA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3FA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3FA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3FA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3FA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3FAB"/>
    <w:pPr>
      <w:keepLines/>
      <w:spacing w:before="240" w:after="120" w:line="240" w:lineRule="auto"/>
      <w:ind w:left="794"/>
    </w:pPr>
    <w:rPr>
      <w:b/>
      <w:kern w:val="28"/>
      <w:sz w:val="20"/>
    </w:rPr>
  </w:style>
  <w:style w:type="paragraph" w:customStyle="1" w:styleId="TofSectsHeading">
    <w:name w:val="TofSects(Heading)"/>
    <w:basedOn w:val="OPCParaBase"/>
    <w:rsid w:val="00FA3FAB"/>
    <w:pPr>
      <w:spacing w:before="240" w:after="120" w:line="240" w:lineRule="auto"/>
    </w:pPr>
    <w:rPr>
      <w:b/>
      <w:sz w:val="24"/>
    </w:rPr>
  </w:style>
  <w:style w:type="paragraph" w:customStyle="1" w:styleId="TofSectsSection">
    <w:name w:val="TofSects(Section)"/>
    <w:basedOn w:val="OPCParaBase"/>
    <w:rsid w:val="00FA3FAB"/>
    <w:pPr>
      <w:keepLines/>
      <w:spacing w:before="40" w:line="240" w:lineRule="auto"/>
      <w:ind w:left="1588" w:hanging="794"/>
    </w:pPr>
    <w:rPr>
      <w:kern w:val="28"/>
      <w:sz w:val="18"/>
    </w:rPr>
  </w:style>
  <w:style w:type="paragraph" w:customStyle="1" w:styleId="TofSectsSubdiv">
    <w:name w:val="TofSects(Subdiv)"/>
    <w:basedOn w:val="OPCParaBase"/>
    <w:rsid w:val="00FA3FAB"/>
    <w:pPr>
      <w:keepLines/>
      <w:spacing w:before="80" w:line="240" w:lineRule="auto"/>
      <w:ind w:left="1588" w:hanging="794"/>
    </w:pPr>
    <w:rPr>
      <w:kern w:val="28"/>
    </w:rPr>
  </w:style>
  <w:style w:type="character" w:customStyle="1" w:styleId="OPCCharBase">
    <w:name w:val="OPCCharBase"/>
    <w:uiPriority w:val="1"/>
    <w:qFormat/>
    <w:rsid w:val="00FA3FAB"/>
  </w:style>
  <w:style w:type="character" w:customStyle="1" w:styleId="HeaderChar">
    <w:name w:val="Header Char"/>
    <w:basedOn w:val="DefaultParagraphFont"/>
    <w:link w:val="Header"/>
    <w:rsid w:val="00FA3FAB"/>
    <w:rPr>
      <w:sz w:val="16"/>
    </w:rPr>
  </w:style>
  <w:style w:type="character" w:customStyle="1" w:styleId="ItemHeadChar">
    <w:name w:val="ItemHead Char"/>
    <w:aliases w:val="ih Char"/>
    <w:basedOn w:val="DefaultParagraphFont"/>
    <w:link w:val="ItemHead"/>
    <w:rsid w:val="006B1B6F"/>
    <w:rPr>
      <w:rFonts w:ascii="Arial" w:hAnsi="Arial"/>
      <w:b/>
      <w:kern w:val="28"/>
      <w:sz w:val="24"/>
    </w:rPr>
  </w:style>
  <w:style w:type="paragraph" w:customStyle="1" w:styleId="OPCParaBase">
    <w:name w:val="OPCParaBase"/>
    <w:qFormat/>
    <w:rsid w:val="00FA3FAB"/>
    <w:pPr>
      <w:spacing w:line="260" w:lineRule="atLeast"/>
    </w:pPr>
    <w:rPr>
      <w:sz w:val="22"/>
    </w:rPr>
  </w:style>
  <w:style w:type="paragraph" w:customStyle="1" w:styleId="WRStyle">
    <w:name w:val="WR Style"/>
    <w:aliases w:val="WR"/>
    <w:basedOn w:val="OPCParaBase"/>
    <w:rsid w:val="00FA3FAB"/>
    <w:pPr>
      <w:spacing w:before="240" w:line="240" w:lineRule="auto"/>
      <w:ind w:left="284" w:hanging="284"/>
    </w:pPr>
    <w:rPr>
      <w:b/>
      <w:i/>
      <w:kern w:val="28"/>
      <w:sz w:val="24"/>
    </w:rPr>
  </w:style>
  <w:style w:type="numbering" w:customStyle="1" w:styleId="OPCBodyList">
    <w:name w:val="OPCBodyList"/>
    <w:uiPriority w:val="99"/>
    <w:rsid w:val="00E33598"/>
    <w:pPr>
      <w:numPr>
        <w:numId w:val="48"/>
      </w:numPr>
    </w:pPr>
  </w:style>
  <w:style w:type="paragraph" w:customStyle="1" w:styleId="noteToPara">
    <w:name w:val="noteToPara"/>
    <w:aliases w:val="ntp"/>
    <w:basedOn w:val="OPCParaBase"/>
    <w:rsid w:val="00FA3FAB"/>
    <w:pPr>
      <w:spacing w:before="122" w:line="198" w:lineRule="exact"/>
      <w:ind w:left="2353" w:hanging="709"/>
    </w:pPr>
    <w:rPr>
      <w:sz w:val="18"/>
    </w:rPr>
  </w:style>
  <w:style w:type="character" w:customStyle="1" w:styleId="FooterChar">
    <w:name w:val="Footer Char"/>
    <w:basedOn w:val="DefaultParagraphFont"/>
    <w:link w:val="Footer"/>
    <w:rsid w:val="00FA3FAB"/>
    <w:rPr>
      <w:sz w:val="22"/>
      <w:szCs w:val="24"/>
    </w:rPr>
  </w:style>
  <w:style w:type="character" w:customStyle="1" w:styleId="BalloonTextChar">
    <w:name w:val="Balloon Text Char"/>
    <w:basedOn w:val="DefaultParagraphFont"/>
    <w:link w:val="BalloonText"/>
    <w:uiPriority w:val="99"/>
    <w:rsid w:val="00FA3FAB"/>
    <w:rPr>
      <w:rFonts w:ascii="Tahoma" w:eastAsiaTheme="minorHAnsi" w:hAnsi="Tahoma" w:cs="Tahoma"/>
      <w:sz w:val="16"/>
      <w:szCs w:val="16"/>
      <w:lang w:eastAsia="en-US"/>
    </w:rPr>
  </w:style>
  <w:style w:type="table" w:customStyle="1" w:styleId="CFlag">
    <w:name w:val="CFlag"/>
    <w:basedOn w:val="TableNormal"/>
    <w:uiPriority w:val="99"/>
    <w:rsid w:val="00FA3FAB"/>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FA3FAB"/>
    <w:pPr>
      <w:spacing w:before="120"/>
      <w:outlineLvl w:val="1"/>
    </w:pPr>
    <w:rPr>
      <w:b/>
      <w:sz w:val="28"/>
      <w:szCs w:val="28"/>
    </w:rPr>
  </w:style>
  <w:style w:type="paragraph" w:customStyle="1" w:styleId="ENotesHeading2">
    <w:name w:val="ENotesHeading 2"/>
    <w:aliases w:val="Enh2,ENh2"/>
    <w:basedOn w:val="OPCParaBase"/>
    <w:next w:val="Normal"/>
    <w:rsid w:val="00FA3FAB"/>
    <w:pPr>
      <w:spacing w:before="120" w:after="120"/>
      <w:outlineLvl w:val="2"/>
    </w:pPr>
    <w:rPr>
      <w:b/>
      <w:sz w:val="24"/>
      <w:szCs w:val="28"/>
    </w:rPr>
  </w:style>
  <w:style w:type="paragraph" w:customStyle="1" w:styleId="ENotesHeading3">
    <w:name w:val="ENotesHeading 3"/>
    <w:aliases w:val="Enh3"/>
    <w:basedOn w:val="OPCParaBase"/>
    <w:next w:val="Normal"/>
    <w:rsid w:val="00FA3FAB"/>
    <w:pPr>
      <w:keepNext/>
      <w:spacing w:before="120" w:line="240" w:lineRule="auto"/>
      <w:outlineLvl w:val="4"/>
    </w:pPr>
    <w:rPr>
      <w:b/>
      <w:szCs w:val="24"/>
    </w:rPr>
  </w:style>
  <w:style w:type="paragraph" w:customStyle="1" w:styleId="ENotesText">
    <w:name w:val="ENotesText"/>
    <w:aliases w:val="Ent,ENt"/>
    <w:basedOn w:val="OPCParaBase"/>
    <w:next w:val="Normal"/>
    <w:rsid w:val="00FA3FAB"/>
    <w:pPr>
      <w:spacing w:before="120"/>
    </w:pPr>
  </w:style>
  <w:style w:type="paragraph" w:customStyle="1" w:styleId="CompiledActNo">
    <w:name w:val="CompiledActNo"/>
    <w:basedOn w:val="OPCParaBase"/>
    <w:next w:val="Normal"/>
    <w:rsid w:val="00FA3FAB"/>
    <w:rPr>
      <w:b/>
      <w:sz w:val="24"/>
      <w:szCs w:val="24"/>
    </w:rPr>
  </w:style>
  <w:style w:type="paragraph" w:customStyle="1" w:styleId="CompiledMadeUnder">
    <w:name w:val="CompiledMadeUnder"/>
    <w:basedOn w:val="OPCParaBase"/>
    <w:next w:val="Normal"/>
    <w:rsid w:val="00FA3FAB"/>
    <w:rPr>
      <w:i/>
      <w:sz w:val="24"/>
      <w:szCs w:val="24"/>
    </w:rPr>
  </w:style>
  <w:style w:type="paragraph" w:customStyle="1" w:styleId="Paragraphsub-sub-sub">
    <w:name w:val="Paragraph(sub-sub-sub)"/>
    <w:aliases w:val="aaaa"/>
    <w:basedOn w:val="OPCParaBase"/>
    <w:rsid w:val="00FA3FA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3F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3F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3F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3FA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A3FAB"/>
    <w:pPr>
      <w:spacing w:before="60" w:line="240" w:lineRule="auto"/>
    </w:pPr>
    <w:rPr>
      <w:rFonts w:cs="Arial"/>
      <w:sz w:val="20"/>
      <w:szCs w:val="22"/>
    </w:rPr>
  </w:style>
  <w:style w:type="paragraph" w:customStyle="1" w:styleId="SignCoverPageEnd">
    <w:name w:val="SignCoverPageEnd"/>
    <w:basedOn w:val="OPCParaBase"/>
    <w:next w:val="Normal"/>
    <w:rsid w:val="00FA3F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3FAB"/>
    <w:pPr>
      <w:pBdr>
        <w:top w:val="single" w:sz="4" w:space="1" w:color="auto"/>
      </w:pBdr>
      <w:spacing w:before="360"/>
      <w:ind w:right="397"/>
      <w:jc w:val="both"/>
    </w:pPr>
  </w:style>
  <w:style w:type="paragraph" w:customStyle="1" w:styleId="ActHead10">
    <w:name w:val="ActHead 10"/>
    <w:aliases w:val="sp"/>
    <w:basedOn w:val="OPCParaBase"/>
    <w:next w:val="ActHead3"/>
    <w:rsid w:val="00FA3FAB"/>
    <w:pPr>
      <w:keepNext/>
      <w:spacing w:before="280" w:line="240" w:lineRule="auto"/>
      <w:outlineLvl w:val="1"/>
    </w:pPr>
    <w:rPr>
      <w:b/>
      <w:sz w:val="32"/>
      <w:szCs w:val="30"/>
    </w:rPr>
  </w:style>
  <w:style w:type="character" w:customStyle="1" w:styleId="subsectionChar">
    <w:name w:val="subsection Char"/>
    <w:aliases w:val="ss Char"/>
    <w:basedOn w:val="DefaultParagraphFont"/>
    <w:link w:val="subsection"/>
    <w:rsid w:val="00874458"/>
    <w:rPr>
      <w:sz w:val="22"/>
    </w:rPr>
  </w:style>
  <w:style w:type="character" w:customStyle="1" w:styleId="paragraphChar">
    <w:name w:val="paragraph Char"/>
    <w:aliases w:val="a Char"/>
    <w:basedOn w:val="DefaultParagraphFont"/>
    <w:link w:val="paragraph"/>
    <w:rsid w:val="00874458"/>
    <w:rPr>
      <w:sz w:val="22"/>
    </w:rPr>
  </w:style>
  <w:style w:type="paragraph" w:customStyle="1" w:styleId="TableHeading">
    <w:name w:val="TableHeading"/>
    <w:aliases w:val="th"/>
    <w:basedOn w:val="OPCParaBase"/>
    <w:next w:val="Tabletext"/>
    <w:rsid w:val="00FA3FAB"/>
    <w:pPr>
      <w:keepNext/>
      <w:spacing w:before="60" w:line="240" w:lineRule="atLeast"/>
    </w:pPr>
    <w:rPr>
      <w:b/>
      <w:sz w:val="20"/>
    </w:rPr>
  </w:style>
  <w:style w:type="paragraph" w:customStyle="1" w:styleId="NoteToSubpara">
    <w:name w:val="NoteToSubpara"/>
    <w:aliases w:val="nts"/>
    <w:basedOn w:val="OPCParaBase"/>
    <w:rsid w:val="00FA3FAB"/>
    <w:pPr>
      <w:spacing w:before="40" w:line="198" w:lineRule="exact"/>
      <w:ind w:left="2835" w:hanging="709"/>
    </w:pPr>
    <w:rPr>
      <w:sz w:val="18"/>
    </w:rPr>
  </w:style>
  <w:style w:type="paragraph" w:customStyle="1" w:styleId="ENoteTableHeading">
    <w:name w:val="ENoteTableHeading"/>
    <w:aliases w:val="enth"/>
    <w:basedOn w:val="OPCParaBase"/>
    <w:rsid w:val="00FA3FAB"/>
    <w:pPr>
      <w:keepNext/>
      <w:spacing w:before="60" w:line="240" w:lineRule="atLeast"/>
    </w:pPr>
    <w:rPr>
      <w:rFonts w:ascii="Arial" w:hAnsi="Arial"/>
      <w:b/>
      <w:sz w:val="16"/>
    </w:rPr>
  </w:style>
  <w:style w:type="paragraph" w:customStyle="1" w:styleId="ENoteTTi">
    <w:name w:val="ENoteTTi"/>
    <w:aliases w:val="entti"/>
    <w:basedOn w:val="OPCParaBase"/>
    <w:rsid w:val="00FA3FAB"/>
    <w:pPr>
      <w:keepNext/>
      <w:spacing w:before="60" w:line="240" w:lineRule="atLeast"/>
      <w:ind w:left="170"/>
    </w:pPr>
    <w:rPr>
      <w:sz w:val="16"/>
    </w:rPr>
  </w:style>
  <w:style w:type="paragraph" w:customStyle="1" w:styleId="ENoteTTIndentHeading">
    <w:name w:val="ENoteTTIndentHeading"/>
    <w:aliases w:val="enTTHi"/>
    <w:basedOn w:val="OPCParaBase"/>
    <w:rsid w:val="00FA3F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3FAB"/>
    <w:pPr>
      <w:spacing w:before="60" w:line="240" w:lineRule="atLeast"/>
    </w:pPr>
    <w:rPr>
      <w:sz w:val="16"/>
    </w:rPr>
  </w:style>
  <w:style w:type="paragraph" w:customStyle="1" w:styleId="MadeunderText">
    <w:name w:val="MadeunderText"/>
    <w:basedOn w:val="OPCParaBase"/>
    <w:next w:val="CompiledMadeUnder"/>
    <w:rsid w:val="00FA3FAB"/>
    <w:pPr>
      <w:spacing w:before="240"/>
    </w:pPr>
    <w:rPr>
      <w:sz w:val="24"/>
      <w:szCs w:val="24"/>
    </w:rPr>
  </w:style>
  <w:style w:type="paragraph" w:customStyle="1" w:styleId="SubPartCASA">
    <w:name w:val="SubPart(CASA)"/>
    <w:aliases w:val="csp"/>
    <w:basedOn w:val="OPCParaBase"/>
    <w:next w:val="ActHead3"/>
    <w:rsid w:val="00FA3FAB"/>
    <w:pPr>
      <w:keepNext/>
      <w:keepLines/>
      <w:spacing w:before="280"/>
      <w:outlineLvl w:val="1"/>
    </w:pPr>
    <w:rPr>
      <w:b/>
      <w:kern w:val="28"/>
      <w:sz w:val="32"/>
    </w:rPr>
  </w:style>
  <w:style w:type="character" w:customStyle="1" w:styleId="CharSubPartTextCASA">
    <w:name w:val="CharSubPartText(CASA)"/>
    <w:basedOn w:val="OPCCharBase"/>
    <w:uiPriority w:val="1"/>
    <w:rsid w:val="00FA3FAB"/>
  </w:style>
  <w:style w:type="character" w:customStyle="1" w:styleId="CharSubPartNoCASA">
    <w:name w:val="CharSubPartNo(CASA)"/>
    <w:basedOn w:val="OPCCharBase"/>
    <w:uiPriority w:val="1"/>
    <w:rsid w:val="00FA3FAB"/>
  </w:style>
  <w:style w:type="paragraph" w:customStyle="1" w:styleId="ENoteTTIndentHeadingSub">
    <w:name w:val="ENoteTTIndentHeadingSub"/>
    <w:aliases w:val="enTTHis"/>
    <w:basedOn w:val="OPCParaBase"/>
    <w:rsid w:val="00FA3FAB"/>
    <w:pPr>
      <w:keepNext/>
      <w:spacing w:before="60" w:line="240" w:lineRule="atLeast"/>
      <w:ind w:left="340"/>
    </w:pPr>
    <w:rPr>
      <w:b/>
      <w:sz w:val="16"/>
    </w:rPr>
  </w:style>
  <w:style w:type="paragraph" w:customStyle="1" w:styleId="ENoteTTiSub">
    <w:name w:val="ENoteTTiSub"/>
    <w:aliases w:val="enttis"/>
    <w:basedOn w:val="OPCParaBase"/>
    <w:rsid w:val="00FA3FAB"/>
    <w:pPr>
      <w:keepNext/>
      <w:spacing w:before="60" w:line="240" w:lineRule="atLeast"/>
      <w:ind w:left="340"/>
    </w:pPr>
    <w:rPr>
      <w:sz w:val="16"/>
    </w:rPr>
  </w:style>
  <w:style w:type="paragraph" w:customStyle="1" w:styleId="SubDivisionMigration">
    <w:name w:val="SubDivisionMigration"/>
    <w:aliases w:val="sdm"/>
    <w:basedOn w:val="OPCParaBase"/>
    <w:rsid w:val="00FA3F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3FAB"/>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4B09E-A7A2-4C20-B8A8-053104FD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64</Pages>
  <Words>13563</Words>
  <Characters>63203</Characters>
  <Application>Microsoft Office Word</Application>
  <DocSecurity>0</DocSecurity>
  <PresentationFormat/>
  <Lines>2206</Lines>
  <Paragraphs>1233</Paragraphs>
  <ScaleCrop>false</ScaleCrop>
  <HeadingPairs>
    <vt:vector size="2" baseType="variant">
      <vt:variant>
        <vt:lpstr>Title</vt:lpstr>
      </vt:variant>
      <vt:variant>
        <vt:i4>1</vt:i4>
      </vt:variant>
    </vt:vector>
  </HeadingPairs>
  <TitlesOfParts>
    <vt:vector size="1" baseType="lpstr">
      <vt:lpstr>Reserve Bank Act 1959</vt:lpstr>
    </vt:vector>
  </TitlesOfParts>
  <Manager/>
  <Company/>
  <LinksUpToDate>false</LinksUpToDate>
  <CharactersWithSpaces>76067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Act 1959</dc:title>
  <dc:subject/>
  <dc:creator/>
  <cp:keywords/>
  <dc:description/>
  <cp:lastModifiedBy/>
  <cp:revision>1</cp:revision>
  <cp:lastPrinted>2013-02-25T23:22:00Z</cp:lastPrinted>
  <dcterms:created xsi:type="dcterms:W3CDTF">2014-06-18T05:55:00Z</dcterms:created>
  <dcterms:modified xsi:type="dcterms:W3CDTF">2014-06-18T05:55:00Z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Reserve Bank Act 1959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 </vt:lpwstr>
  </property>
  <property fmtid="{D5CDD505-2E9C-101B-9397-08002B2CF9AE}" pid="10" name="DLM">
    <vt:lpwstr> </vt:lpwstr>
  </property>
</Properties>
</file>