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8" w:rsidRPr="007F62D0" w:rsidRDefault="006D2A88" w:rsidP="006C3EB3">
      <w:pPr>
        <w:spacing w:before="6000" w:after="120" w:line="240" w:lineRule="auto"/>
        <w:jc w:val="center"/>
        <w:rPr>
          <w:rFonts w:ascii="Times New Roman" w:hAnsi="Times New Roman" w:cs="Times New Roman"/>
          <w:sz w:val="36"/>
        </w:rPr>
      </w:pPr>
      <w:bookmarkStart w:id="0" w:name="_GoBack"/>
      <w:bookmarkEnd w:id="0"/>
      <w:r w:rsidRPr="007F62D0">
        <w:rPr>
          <w:rFonts w:ascii="Times New Roman" w:hAnsi="Times New Roman" w:cs="Times New Roman"/>
          <w:sz w:val="36"/>
        </w:rPr>
        <w:t>LAW OFFICERS.</w:t>
      </w:r>
    </w:p>
    <w:p w:rsidR="00F2514B" w:rsidRPr="007F62D0" w:rsidRDefault="00F2514B" w:rsidP="006C3EB3">
      <w:pPr>
        <w:pBdr>
          <w:top w:val="single" w:sz="4" w:space="1" w:color="auto"/>
        </w:pBdr>
        <w:spacing w:before="240" w:after="0" w:line="240" w:lineRule="auto"/>
        <w:ind w:left="4032" w:right="4032"/>
        <w:jc w:val="center"/>
        <w:rPr>
          <w:rFonts w:ascii="Times New Roman" w:hAnsi="Times New Roman" w:cs="Times New Roman"/>
          <w:b/>
          <w:sz w:val="8"/>
        </w:rPr>
      </w:pPr>
    </w:p>
    <w:p w:rsidR="006D2A88" w:rsidRPr="007F62D0" w:rsidRDefault="000D6C5A" w:rsidP="006C3EB3">
      <w:pPr>
        <w:spacing w:before="120" w:after="0" w:line="240" w:lineRule="auto"/>
        <w:jc w:val="center"/>
        <w:rPr>
          <w:rFonts w:ascii="Times New Roman" w:hAnsi="Times New Roman" w:cs="Times New Roman"/>
          <w:b/>
          <w:sz w:val="28"/>
        </w:rPr>
      </w:pPr>
      <w:r w:rsidRPr="007F62D0">
        <w:rPr>
          <w:rFonts w:ascii="Times New Roman" w:hAnsi="Times New Roman" w:cs="Times New Roman"/>
          <w:b/>
          <w:sz w:val="28"/>
        </w:rPr>
        <w:t>No. 91 of 1964.</w:t>
      </w:r>
    </w:p>
    <w:p w:rsidR="006D2A88" w:rsidRPr="007F62D0" w:rsidRDefault="006D2A88" w:rsidP="006C3EB3">
      <w:pPr>
        <w:spacing w:before="120" w:after="120" w:line="240" w:lineRule="auto"/>
        <w:ind w:left="432" w:hanging="432"/>
        <w:jc w:val="center"/>
        <w:rPr>
          <w:rFonts w:ascii="Times New Roman" w:hAnsi="Times New Roman" w:cs="Times New Roman"/>
          <w:sz w:val="26"/>
        </w:rPr>
      </w:pPr>
      <w:r w:rsidRPr="007F62D0">
        <w:rPr>
          <w:rFonts w:ascii="Times New Roman" w:hAnsi="Times New Roman" w:cs="Times New Roman"/>
          <w:sz w:val="26"/>
        </w:rPr>
        <w:t>An Act relating to the Law Officers of the Commonwealth.</w:t>
      </w:r>
    </w:p>
    <w:p w:rsidR="006D2A88" w:rsidRPr="007F62D0" w:rsidRDefault="006D2A88" w:rsidP="006C3EB3">
      <w:pPr>
        <w:spacing w:after="120" w:line="240" w:lineRule="auto"/>
        <w:jc w:val="right"/>
        <w:rPr>
          <w:rFonts w:ascii="Times New Roman" w:hAnsi="Times New Roman" w:cs="Times New Roman"/>
          <w:sz w:val="26"/>
        </w:rPr>
      </w:pPr>
      <w:r w:rsidRPr="007F62D0">
        <w:rPr>
          <w:rFonts w:ascii="Times New Roman" w:hAnsi="Times New Roman" w:cs="Times New Roman"/>
          <w:sz w:val="26"/>
        </w:rPr>
        <w:t>[Assented to 5th November, 1964.]</w:t>
      </w:r>
    </w:p>
    <w:p w:rsidR="006D2A88" w:rsidRPr="000932E8" w:rsidRDefault="000D6C5A" w:rsidP="006C3EB3">
      <w:pPr>
        <w:spacing w:after="0" w:line="240" w:lineRule="auto"/>
        <w:jc w:val="both"/>
        <w:rPr>
          <w:rFonts w:ascii="Times New Roman" w:hAnsi="Times New Roman"/>
        </w:rPr>
      </w:pPr>
      <w:r w:rsidRPr="000932E8">
        <w:rPr>
          <w:rFonts w:ascii="Times New Roman" w:hAnsi="Times New Roman"/>
        </w:rPr>
        <w:t>B</w:t>
      </w:r>
      <w:r w:rsidR="006D2A88" w:rsidRPr="000932E8">
        <w:rPr>
          <w:rFonts w:ascii="Times New Roman" w:hAnsi="Times New Roman"/>
        </w:rPr>
        <w:t>E it enacted by the Queen</w:t>
      </w:r>
      <w:r w:rsidRPr="000932E8">
        <w:rPr>
          <w:rFonts w:ascii="Times New Roman" w:hAnsi="Times New Roman"/>
        </w:rPr>
        <w:t>’</w:t>
      </w:r>
      <w:r w:rsidR="006D2A88" w:rsidRPr="000932E8">
        <w:rPr>
          <w:rFonts w:ascii="Times New Roman" w:hAnsi="Times New Roman"/>
        </w:rPr>
        <w:t>s Most Excellent Majesty, the Senate, and the House of Representatives of the Commonwealth of Australia, as follows:—</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Short title.</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smallCaps/>
        </w:rPr>
        <w:t>1.</w:t>
      </w:r>
      <w:r w:rsidR="00BD2F05" w:rsidRPr="007F62D0">
        <w:rPr>
          <w:rFonts w:ascii="Times New Roman" w:hAnsi="Times New Roman"/>
          <w:b/>
          <w:smallCaps/>
        </w:rPr>
        <w:tab/>
      </w:r>
      <w:r w:rsidR="006D2A88" w:rsidRPr="007F62D0">
        <w:rPr>
          <w:rFonts w:ascii="Times New Roman" w:hAnsi="Times New Roman"/>
        </w:rPr>
        <w:t xml:space="preserve">This Act may be cited as the </w:t>
      </w:r>
      <w:r w:rsidR="000D6C5A" w:rsidRPr="007F62D0">
        <w:rPr>
          <w:rFonts w:ascii="Times New Roman" w:hAnsi="Times New Roman"/>
          <w:i/>
        </w:rPr>
        <w:t xml:space="preserve">Law Officers Act </w:t>
      </w:r>
      <w:r w:rsidR="006D2A88" w:rsidRPr="007F62D0">
        <w:rPr>
          <w:rFonts w:ascii="Times New Roman" w:hAnsi="Times New Roman"/>
        </w:rPr>
        <w:t>1964.</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Commencement.</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smallCaps/>
        </w:rPr>
        <w:t>2.</w:t>
      </w:r>
      <w:r w:rsidR="00BD2F05" w:rsidRPr="007F62D0">
        <w:rPr>
          <w:rFonts w:ascii="Times New Roman" w:hAnsi="Times New Roman"/>
          <w:b/>
          <w:smallCaps/>
        </w:rPr>
        <w:tab/>
      </w:r>
      <w:r w:rsidR="006D2A88" w:rsidRPr="007F62D0">
        <w:rPr>
          <w:rFonts w:ascii="Times New Roman" w:hAnsi="Times New Roman"/>
        </w:rPr>
        <w:t>This Act shall come into operation on the day on which it receives the Royal Assent.</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Repeal.</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3.</w:t>
      </w:r>
      <w:r w:rsidR="00BD2F05" w:rsidRPr="007F62D0">
        <w:rPr>
          <w:rFonts w:ascii="Times New Roman" w:hAnsi="Times New Roman"/>
          <w:b/>
        </w:rPr>
        <w:tab/>
      </w:r>
      <w:r w:rsidR="006D2A88" w:rsidRPr="007F62D0">
        <w:rPr>
          <w:rFonts w:ascii="Times New Roman" w:hAnsi="Times New Roman"/>
        </w:rPr>
        <w:t xml:space="preserve">The </w:t>
      </w:r>
      <w:r w:rsidR="000D6C5A" w:rsidRPr="007F62D0">
        <w:rPr>
          <w:rFonts w:ascii="Times New Roman" w:hAnsi="Times New Roman"/>
          <w:i/>
        </w:rPr>
        <w:t xml:space="preserve">Solicitor-General Act </w:t>
      </w:r>
      <w:r w:rsidR="006D2A88" w:rsidRPr="007F62D0">
        <w:rPr>
          <w:rFonts w:ascii="Times New Roman" w:hAnsi="Times New Roman"/>
        </w:rPr>
        <w:t>1916 is repealed.</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Interpretation.</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4.</w:t>
      </w:r>
      <w:r w:rsidR="006D2A88" w:rsidRPr="007F62D0">
        <w:rPr>
          <w:rFonts w:ascii="Times New Roman" w:hAnsi="Times New Roman"/>
        </w:rPr>
        <w:t>—</w:t>
      </w:r>
      <w:r w:rsidR="00E05F07" w:rsidRPr="007F62D0">
        <w:rPr>
          <w:rFonts w:ascii="Times New Roman" w:hAnsi="Times New Roman"/>
        </w:rPr>
        <w:t>(1.)</w:t>
      </w:r>
      <w:r w:rsidR="00BD2F05" w:rsidRPr="007F62D0">
        <w:rPr>
          <w:rFonts w:ascii="Times New Roman" w:hAnsi="Times New Roman"/>
        </w:rPr>
        <w:tab/>
      </w:r>
      <w:r w:rsidR="006D2A88" w:rsidRPr="007F62D0">
        <w:rPr>
          <w:rFonts w:ascii="Times New Roman" w:hAnsi="Times New Roman"/>
        </w:rPr>
        <w:t xml:space="preserve">In this Act, unless the contrary intention appears, </w:t>
      </w:r>
      <w:r w:rsidRPr="007F62D0">
        <w:rPr>
          <w:rFonts w:ascii="Times New Roman" w:hAnsi="Times New Roman"/>
        </w:rPr>
        <w:t>“</w:t>
      </w:r>
      <w:r w:rsidR="006D2A88" w:rsidRPr="007F62D0">
        <w:rPr>
          <w:rFonts w:ascii="Times New Roman" w:hAnsi="Times New Roman"/>
        </w:rPr>
        <w:t>Solicitor-General</w:t>
      </w:r>
      <w:r w:rsidRPr="007F62D0">
        <w:rPr>
          <w:rFonts w:ascii="Times New Roman" w:hAnsi="Times New Roman"/>
        </w:rPr>
        <w:t>”</w:t>
      </w:r>
      <w:r w:rsidR="006D2A88" w:rsidRPr="007F62D0">
        <w:rPr>
          <w:rFonts w:ascii="Times New Roman" w:hAnsi="Times New Roman"/>
        </w:rPr>
        <w:t xml:space="preserve"> means a person holding office as Solicitor-General of the Commonwealth in pursuance of this Act.</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smallCaps/>
        </w:rPr>
        <w:t>(2.)</w:t>
      </w:r>
      <w:r w:rsidR="00BD2F05" w:rsidRPr="007F62D0">
        <w:rPr>
          <w:rFonts w:ascii="Times New Roman" w:hAnsi="Times New Roman"/>
          <w:smallCaps/>
        </w:rPr>
        <w:tab/>
      </w:r>
      <w:r w:rsidR="006D2A88" w:rsidRPr="007F62D0">
        <w:rPr>
          <w:rFonts w:ascii="Times New Roman" w:hAnsi="Times New Roman"/>
        </w:rPr>
        <w:t xml:space="preserve">In sections seven, eight, twelve, thirteen, fifteen and seventeen of this Act, </w:t>
      </w:r>
      <w:r w:rsidR="000D6C5A" w:rsidRPr="007F62D0">
        <w:rPr>
          <w:rFonts w:ascii="Times New Roman" w:hAnsi="Times New Roman"/>
        </w:rPr>
        <w:t>“</w:t>
      </w:r>
      <w:r w:rsidR="006D2A88" w:rsidRPr="007F62D0">
        <w:rPr>
          <w:rFonts w:ascii="Times New Roman" w:hAnsi="Times New Roman"/>
        </w:rPr>
        <w:t>Solicitor-General</w:t>
      </w:r>
      <w:r w:rsidR="000D6C5A" w:rsidRPr="007F62D0">
        <w:rPr>
          <w:rFonts w:ascii="Times New Roman" w:hAnsi="Times New Roman"/>
        </w:rPr>
        <w:t>”</w:t>
      </w:r>
      <w:r w:rsidR="006D2A88" w:rsidRPr="007F62D0">
        <w:rPr>
          <w:rFonts w:ascii="Times New Roman" w:hAnsi="Times New Roman"/>
        </w:rPr>
        <w:t xml:space="preserve"> includes a person acting in the office of Solicitor-General of the Commonwealth in pursuance of this Act.</w:t>
      </w:r>
    </w:p>
    <w:p w:rsidR="00701E27" w:rsidRPr="007F62D0" w:rsidRDefault="00701E27" w:rsidP="006C3EB3">
      <w:pPr>
        <w:spacing w:after="0" w:line="240" w:lineRule="auto"/>
        <w:jc w:val="both"/>
        <w:rPr>
          <w:rFonts w:ascii="Times New Roman" w:hAnsi="Times New Roman"/>
        </w:rPr>
      </w:pPr>
      <w:r w:rsidRPr="007F62D0">
        <w:rPr>
          <w:rFonts w:ascii="Times New Roman" w:hAnsi="Times New Roman"/>
        </w:rPr>
        <w:br w:type="page"/>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lastRenderedPageBreak/>
        <w:t>Office of Solicitor-General.</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5.</w:t>
      </w:r>
      <w:r w:rsidR="00BD2F05" w:rsidRPr="007F62D0">
        <w:rPr>
          <w:rFonts w:ascii="Times New Roman" w:hAnsi="Times New Roman"/>
          <w:b/>
        </w:rPr>
        <w:tab/>
      </w:r>
      <w:r w:rsidR="006D2A88" w:rsidRPr="007F62D0">
        <w:rPr>
          <w:rFonts w:ascii="Times New Roman" w:hAnsi="Times New Roman"/>
        </w:rPr>
        <w:t>There shall be a Solicitor-General of the Commonwealth, who shall be the second Law Officer of the Commonwealth.</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Appointment of Solicitor-General.</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6.</w:t>
      </w:r>
      <w:r w:rsidR="006D2A88" w:rsidRPr="007F62D0">
        <w:rPr>
          <w:rFonts w:ascii="Times New Roman" w:hAnsi="Times New Roman"/>
        </w:rPr>
        <w:t>—</w:t>
      </w:r>
      <w:r w:rsidR="00E05F07" w:rsidRPr="007F62D0">
        <w:rPr>
          <w:rFonts w:ascii="Times New Roman" w:hAnsi="Times New Roman"/>
        </w:rPr>
        <w:t>(1.)</w:t>
      </w:r>
      <w:r w:rsidR="00BD2F05" w:rsidRPr="007F62D0">
        <w:rPr>
          <w:rFonts w:ascii="Times New Roman" w:hAnsi="Times New Roman"/>
        </w:rPr>
        <w:tab/>
      </w:r>
      <w:r w:rsidR="006D2A88" w:rsidRPr="007F62D0">
        <w:rPr>
          <w:rFonts w:ascii="Times New Roman" w:hAnsi="Times New Roman"/>
        </w:rPr>
        <w:t>A person appointed as Solicitor-General shall be appointed by the Governor-General for such period, not exceeding seven years, as the Governor-General determines, but is eligible for re-appointment.</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(2.)</w:t>
      </w:r>
      <w:r w:rsidR="00BD2F05" w:rsidRPr="007F62D0">
        <w:rPr>
          <w:rFonts w:ascii="Times New Roman" w:hAnsi="Times New Roman"/>
        </w:rPr>
        <w:tab/>
      </w:r>
      <w:r w:rsidR="006D2A88" w:rsidRPr="007F62D0">
        <w:rPr>
          <w:rFonts w:ascii="Times New Roman" w:hAnsi="Times New Roman"/>
        </w:rPr>
        <w:t>A person is not eligible for appointment as Solicitor-General unless he is or has been a barrister or solicitor of the High Court or of the Supreme Court of a State of not less than five years</w:t>
      </w:r>
      <w:r w:rsidR="000D6C5A" w:rsidRPr="007F62D0">
        <w:rPr>
          <w:rFonts w:ascii="Times New Roman" w:hAnsi="Times New Roman"/>
        </w:rPr>
        <w:t>’</w:t>
      </w:r>
      <w:r w:rsidR="006D2A88" w:rsidRPr="007F62D0">
        <w:rPr>
          <w:rFonts w:ascii="Times New Roman" w:hAnsi="Times New Roman"/>
        </w:rPr>
        <w:t xml:space="preserve"> standing.</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(3.)</w:t>
      </w:r>
      <w:r w:rsidR="00BD2F05" w:rsidRPr="007F62D0">
        <w:rPr>
          <w:rFonts w:ascii="Times New Roman" w:hAnsi="Times New Roman"/>
        </w:rPr>
        <w:tab/>
      </w:r>
      <w:r w:rsidR="006D2A88" w:rsidRPr="007F62D0">
        <w:rPr>
          <w:rFonts w:ascii="Times New Roman" w:hAnsi="Times New Roman"/>
        </w:rPr>
        <w:t>A person appointed as Solicitor-General holds office, subject to this Act, for the term of his appointment, on such terms and conditions as the Governor-General determines.</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Remuneration and allowances.</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7.</w:t>
      </w:r>
      <w:r w:rsidR="00BD2F05" w:rsidRPr="007F62D0">
        <w:rPr>
          <w:rFonts w:ascii="Times New Roman" w:hAnsi="Times New Roman"/>
          <w:b/>
        </w:rPr>
        <w:tab/>
      </w:r>
      <w:r w:rsidR="006D2A88" w:rsidRPr="007F62D0">
        <w:rPr>
          <w:rFonts w:ascii="Times New Roman" w:hAnsi="Times New Roman"/>
        </w:rPr>
        <w:t>The Solicitor-General shall be paid such remuneration and allowances (if any) as the Governor-General determines.</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Resignation.</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8.</w:t>
      </w:r>
      <w:r w:rsidR="00BD2F05" w:rsidRPr="007F62D0">
        <w:rPr>
          <w:rFonts w:ascii="Times New Roman" w:hAnsi="Times New Roman"/>
          <w:b/>
        </w:rPr>
        <w:tab/>
      </w:r>
      <w:r w:rsidR="006D2A88" w:rsidRPr="007F62D0">
        <w:rPr>
          <w:rFonts w:ascii="Times New Roman" w:hAnsi="Times New Roman"/>
        </w:rPr>
        <w:t>The Solicitor-General may resign his office by writing signed by him and delivered to the Governor-General.</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Solicitor General not to undertake other work.</w:t>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9.</w:t>
      </w:r>
      <w:r w:rsidR="00BD2F05" w:rsidRPr="007F62D0">
        <w:rPr>
          <w:rFonts w:ascii="Times New Roman" w:hAnsi="Times New Roman"/>
          <w:b/>
        </w:rPr>
        <w:tab/>
      </w:r>
      <w:r w:rsidR="006D2A88" w:rsidRPr="007F62D0">
        <w:rPr>
          <w:rFonts w:ascii="Times New Roman" w:hAnsi="Times New Roman"/>
        </w:rPr>
        <w:t>Except in the performance of the duties of his office or with the consent of the Attorney-General, the Solicitor-General shall not engage in the practice of a barrister or solicitor or engage in paid employment.</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Vacation of office.</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smallCaps/>
        </w:rPr>
        <w:t>1</w:t>
      </w:r>
      <w:r w:rsidR="00E05F07" w:rsidRPr="007F62D0">
        <w:rPr>
          <w:rFonts w:ascii="Times New Roman" w:hAnsi="Times New Roman"/>
          <w:b/>
          <w:smallCaps/>
        </w:rPr>
        <w:t>0.</w:t>
      </w:r>
      <w:r w:rsidR="00BD2F05" w:rsidRPr="007F62D0">
        <w:rPr>
          <w:rFonts w:ascii="Times New Roman" w:hAnsi="Times New Roman"/>
          <w:b/>
          <w:smallCaps/>
        </w:rPr>
        <w:tab/>
      </w:r>
      <w:r w:rsidR="006D2A88" w:rsidRPr="007F62D0">
        <w:rPr>
          <w:rFonts w:ascii="Times New Roman" w:hAnsi="Times New Roman"/>
        </w:rPr>
        <w:t>The Governor-General shall remove the Solicitor-General from office if the Solicitor-General—</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except by reason of temporary illness, becomes incapable of performing the duties of his office;</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is guilty of misbehaviour; or</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c</w:t>
      </w:r>
      <w:r w:rsidRPr="007F62D0">
        <w:rPr>
          <w:rFonts w:ascii="Times New Roman" w:hAnsi="Times New Roman"/>
        </w:rPr>
        <w:t>) becomes bankrupt or insolvent, applies to take the benefit of any law for the relief of bankrupt or insolvent debtors, compounds with his creditors or makes an assignment of his remuneration for their benefit.</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Acting Solicitor-General.</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smallCaps/>
        </w:rPr>
        <w:t>11.</w:t>
      </w:r>
      <w:r w:rsidR="006D2A88" w:rsidRPr="007F62D0">
        <w:rPr>
          <w:rFonts w:ascii="Times New Roman" w:hAnsi="Times New Roman"/>
        </w:rPr>
        <w:t>—</w:t>
      </w:r>
      <w:r w:rsidR="00E05F07" w:rsidRPr="007F62D0">
        <w:rPr>
          <w:rFonts w:ascii="Times New Roman" w:hAnsi="Times New Roman"/>
        </w:rPr>
        <w:t>(1.)</w:t>
      </w:r>
      <w:r w:rsidR="00BD2F05" w:rsidRPr="007F62D0">
        <w:rPr>
          <w:rFonts w:ascii="Times New Roman" w:hAnsi="Times New Roman"/>
        </w:rPr>
        <w:tab/>
      </w:r>
      <w:r w:rsidR="006D2A88" w:rsidRPr="007F62D0">
        <w:rPr>
          <w:rFonts w:ascii="Times New Roman" w:hAnsi="Times New Roman"/>
        </w:rPr>
        <w:t>In the event of a vacancy occurring in the office of Solicitor-General, or of the illness or absence of the person holding that office, the Governor-General may appoint a person who is eligible for appointment to that office to act as Solicitor-General of the Commonwealth and may at any time revoke the appointment.</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(2.)</w:t>
      </w:r>
      <w:r w:rsidR="00BD2F05" w:rsidRPr="007F62D0">
        <w:rPr>
          <w:rFonts w:ascii="Times New Roman" w:hAnsi="Times New Roman"/>
        </w:rPr>
        <w:tab/>
      </w:r>
      <w:r w:rsidR="006D2A88" w:rsidRPr="007F62D0">
        <w:rPr>
          <w:rFonts w:ascii="Times New Roman" w:hAnsi="Times New Roman"/>
        </w:rPr>
        <w:t>A person so appointed holds office, subject to this Act, until—</w:t>
      </w:r>
    </w:p>
    <w:p w:rsidR="006D2A88" w:rsidRPr="007F62D0" w:rsidRDefault="006D2A88" w:rsidP="006C3EB3">
      <w:pPr>
        <w:spacing w:after="0" w:line="240" w:lineRule="auto"/>
        <w:ind w:left="1008" w:hanging="432"/>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his appointment is revoked; or</w:t>
      </w:r>
    </w:p>
    <w:p w:rsidR="00701E27" w:rsidRPr="007F62D0" w:rsidRDefault="00701E27" w:rsidP="006C3EB3">
      <w:pPr>
        <w:spacing w:after="0" w:line="240" w:lineRule="auto"/>
        <w:jc w:val="both"/>
        <w:rPr>
          <w:rFonts w:ascii="Times New Roman" w:hAnsi="Times New Roman"/>
        </w:rPr>
      </w:pPr>
      <w:r w:rsidRPr="007F62D0">
        <w:rPr>
          <w:rFonts w:ascii="Times New Roman" w:hAnsi="Times New Roman"/>
        </w:rPr>
        <w:br w:type="page"/>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lastRenderedPageBreak/>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a person is appointed Solicitor-General under section six of this Act or the person holding office as Solicitor-General ceases to be ill or absent,</w:t>
      </w:r>
    </w:p>
    <w:p w:rsidR="006D2A88" w:rsidRPr="007F62D0" w:rsidRDefault="006D2A88" w:rsidP="006C3EB3">
      <w:pPr>
        <w:spacing w:before="60" w:after="0" w:line="240" w:lineRule="auto"/>
        <w:jc w:val="both"/>
        <w:rPr>
          <w:rFonts w:ascii="Times New Roman" w:hAnsi="Times New Roman"/>
        </w:rPr>
      </w:pPr>
      <w:r w:rsidRPr="007F62D0">
        <w:rPr>
          <w:rFonts w:ascii="Times New Roman" w:hAnsi="Times New Roman"/>
        </w:rPr>
        <w:t>whichever first happens, on such terms and conditions as the Governor-General determines.</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Functions of Solicitor-General.</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1</w:t>
      </w:r>
      <w:r w:rsidR="00E05F07" w:rsidRPr="007F62D0">
        <w:rPr>
          <w:rFonts w:ascii="Times New Roman" w:hAnsi="Times New Roman"/>
          <w:b/>
        </w:rPr>
        <w:t>2.</w:t>
      </w:r>
      <w:r w:rsidR="00BD2F05" w:rsidRPr="007F62D0">
        <w:rPr>
          <w:rFonts w:ascii="Times New Roman" w:hAnsi="Times New Roman"/>
          <w:b/>
        </w:rPr>
        <w:tab/>
      </w:r>
      <w:r w:rsidR="006D2A88" w:rsidRPr="007F62D0">
        <w:rPr>
          <w:rFonts w:ascii="Times New Roman" w:hAnsi="Times New Roman"/>
        </w:rPr>
        <w:t>The functions of the Solicitor-General are—</w:t>
      </w:r>
    </w:p>
    <w:p w:rsidR="006D2A88" w:rsidRPr="007F62D0" w:rsidRDefault="006D2A88" w:rsidP="006C3EB3">
      <w:pPr>
        <w:spacing w:after="0" w:line="240" w:lineRule="auto"/>
        <w:ind w:left="1008" w:hanging="432"/>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to act as counsel for—</w:t>
      </w:r>
    </w:p>
    <w:p w:rsidR="006D2A88"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(i) the Crown in right of the Commonwealth;</w:t>
      </w:r>
    </w:p>
    <w:p w:rsidR="006D2A88"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(ii) the Commonwealth;</w:t>
      </w:r>
    </w:p>
    <w:p w:rsidR="006D2A88"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(iii) a person suing or being sued on behalf of the Commonwealth;</w:t>
      </w:r>
    </w:p>
    <w:p w:rsidR="006D2A88"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(iv) a Minister;</w:t>
      </w:r>
    </w:p>
    <w:p w:rsidR="004B0017"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(v) an officer of the Commonwealth;</w:t>
      </w:r>
    </w:p>
    <w:p w:rsidR="004B0017"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(vi) a person holding office under an Act or a law of a Territory of the Commonwealth;</w:t>
      </w:r>
    </w:p>
    <w:p w:rsidR="004B0017"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(vii) a body established by an Act or a law of a Territory of the Commonwealth; or</w:t>
      </w:r>
    </w:p>
    <w:p w:rsidR="004B0017"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(viii) any other person or body for whom the Attorney-General requests him to act;</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to furnish his opinion to the Attorney-General on questions of law referred to him by the Attorney-General; and</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c</w:t>
      </w:r>
      <w:r w:rsidRPr="007F62D0">
        <w:rPr>
          <w:rFonts w:ascii="Times New Roman" w:hAnsi="Times New Roman"/>
        </w:rPr>
        <w:t>) to carry out such other functions ordinarily performed by counsel as the Attorney-General requests.</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Solicitor-General entitled to rights and privileges as barrister.</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1</w:t>
      </w:r>
      <w:r w:rsidR="00E05F07" w:rsidRPr="007F62D0">
        <w:rPr>
          <w:rFonts w:ascii="Times New Roman" w:hAnsi="Times New Roman"/>
          <w:b/>
        </w:rPr>
        <w:t>3.</w:t>
      </w:r>
      <w:r w:rsidR="00BD2F05" w:rsidRPr="007F62D0">
        <w:rPr>
          <w:rFonts w:ascii="Times New Roman" w:hAnsi="Times New Roman"/>
          <w:b/>
        </w:rPr>
        <w:tab/>
      </w:r>
      <w:r w:rsidR="006D2A88" w:rsidRPr="007F62D0">
        <w:rPr>
          <w:rFonts w:ascii="Times New Roman" w:hAnsi="Times New Roman"/>
        </w:rPr>
        <w:t>The Solicitor-General is, in his official capacity, entitled to practise as a barrister in any federal court or court exercising federal jurisdiction and in any court of a Territory of the Commonwealth and is entitled to all the rights and privileges of a barrister in every such court whether or not he would, but for this section, be entitled to practise in that court.</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Rights of public servant appointed as Solicitor-General.</w:t>
      </w:r>
    </w:p>
    <w:p w:rsidR="006D2A88" w:rsidRPr="007F62D0" w:rsidRDefault="006D2A88"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1</w:t>
      </w:r>
      <w:r w:rsidR="00E05F07" w:rsidRPr="007F62D0">
        <w:rPr>
          <w:rFonts w:ascii="Times New Roman" w:hAnsi="Times New Roman"/>
          <w:b/>
        </w:rPr>
        <w:t>4.</w:t>
      </w:r>
      <w:r w:rsidR="00BD2F05" w:rsidRPr="007F62D0">
        <w:rPr>
          <w:rFonts w:ascii="Times New Roman" w:hAnsi="Times New Roman"/>
        </w:rPr>
        <w:tab/>
      </w:r>
      <w:r w:rsidRPr="007F62D0">
        <w:rPr>
          <w:rFonts w:ascii="Times New Roman" w:hAnsi="Times New Roman"/>
        </w:rPr>
        <w:t xml:space="preserve">Where the Solicitor-General was, immediately before </w:t>
      </w:r>
      <w:r w:rsidR="005A488B" w:rsidRPr="007F62D0">
        <w:rPr>
          <w:rFonts w:ascii="Times New Roman" w:hAnsi="Times New Roman"/>
        </w:rPr>
        <w:t>h</w:t>
      </w:r>
      <w:r w:rsidRPr="007F62D0">
        <w:rPr>
          <w:rFonts w:ascii="Times New Roman" w:hAnsi="Times New Roman"/>
        </w:rPr>
        <w:t>is appointment, an officer of the Public Service of the Commonwealth—</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he retains his existing and accruing rights;</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for the purpose of determining those rights, his service as Solicitor-General shall be taken into account as if it were service in the Public Service of the Commonwealth;</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c</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 xml:space="preserve">the </w:t>
      </w:r>
      <w:r w:rsidR="000D6C5A" w:rsidRPr="007F62D0">
        <w:rPr>
          <w:rFonts w:ascii="Times New Roman" w:hAnsi="Times New Roman"/>
          <w:i/>
        </w:rPr>
        <w:t xml:space="preserve">Officers’ Rights Declaration Act </w:t>
      </w:r>
      <w:r w:rsidRPr="007F62D0">
        <w:rPr>
          <w:rFonts w:ascii="Times New Roman" w:hAnsi="Times New Roman"/>
        </w:rPr>
        <w:t>1928</w:t>
      </w:r>
      <w:r w:rsidR="00DD4448" w:rsidRPr="007F62D0">
        <w:rPr>
          <w:rFonts w:ascii="Times New Roman" w:hAnsi="Times New Roman"/>
        </w:rPr>
        <w:t>–</w:t>
      </w:r>
      <w:r w:rsidRPr="007F62D0">
        <w:rPr>
          <w:rFonts w:ascii="Times New Roman" w:hAnsi="Times New Roman"/>
        </w:rPr>
        <w:t>1959 applies as if this Act and this section had been specified in the Schedule to that Act; and</w:t>
      </w:r>
    </w:p>
    <w:p w:rsidR="00701E27" w:rsidRPr="007F62D0" w:rsidRDefault="00701E27" w:rsidP="006C3EB3">
      <w:pPr>
        <w:spacing w:after="0" w:line="240" w:lineRule="auto"/>
        <w:jc w:val="both"/>
        <w:rPr>
          <w:rFonts w:ascii="Times New Roman" w:hAnsi="Times New Roman"/>
        </w:rPr>
      </w:pPr>
      <w:r w:rsidRPr="007F62D0">
        <w:rPr>
          <w:rFonts w:ascii="Times New Roman" w:hAnsi="Times New Roman"/>
        </w:rPr>
        <w:br w:type="page"/>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d</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 xml:space="preserve">section sixteen of this Act does not apply to or in relation to him, or his widow or children, unless he elects as provided by the first proviso to sub-section (1.) of section five of the </w:t>
      </w:r>
      <w:r w:rsidR="000932E8">
        <w:rPr>
          <w:rFonts w:ascii="Times New Roman" w:hAnsi="Times New Roman"/>
          <w:i/>
        </w:rPr>
        <w:t>Officers’</w:t>
      </w:r>
      <w:r w:rsidR="001D0C2D">
        <w:rPr>
          <w:rFonts w:ascii="Times New Roman" w:hAnsi="Times New Roman"/>
          <w:i/>
        </w:rPr>
        <w:t xml:space="preserve"> </w:t>
      </w:r>
      <w:r w:rsidR="000D6C5A" w:rsidRPr="007F62D0">
        <w:rPr>
          <w:rFonts w:ascii="Times New Roman" w:hAnsi="Times New Roman"/>
          <w:i/>
        </w:rPr>
        <w:t xml:space="preserve">Rights Declaration Act </w:t>
      </w:r>
      <w:r w:rsidRPr="007F62D0">
        <w:rPr>
          <w:rFonts w:ascii="Times New Roman" w:hAnsi="Times New Roman"/>
        </w:rPr>
        <w:t>1928</w:t>
      </w:r>
      <w:r w:rsidR="00DD4448" w:rsidRPr="007F62D0">
        <w:rPr>
          <w:rFonts w:ascii="Times New Roman" w:hAnsi="Times New Roman"/>
        </w:rPr>
        <w:t>–</w:t>
      </w:r>
      <w:r w:rsidRPr="007F62D0">
        <w:rPr>
          <w:rFonts w:ascii="Times New Roman" w:hAnsi="Times New Roman"/>
        </w:rPr>
        <w:t>1959.</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Commonwealth Employees’ Compensation Act.</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1</w:t>
      </w:r>
      <w:r w:rsidR="00E05F07" w:rsidRPr="007F62D0">
        <w:rPr>
          <w:rFonts w:ascii="Times New Roman" w:hAnsi="Times New Roman"/>
          <w:b/>
        </w:rPr>
        <w:t>5.</w:t>
      </w:r>
      <w:r w:rsidR="00BD2F05" w:rsidRPr="007F62D0">
        <w:rPr>
          <w:rFonts w:ascii="Times New Roman" w:hAnsi="Times New Roman"/>
          <w:b/>
        </w:rPr>
        <w:tab/>
      </w:r>
      <w:r w:rsidR="006D2A88" w:rsidRPr="007F62D0">
        <w:rPr>
          <w:rFonts w:ascii="Times New Roman" w:hAnsi="Times New Roman"/>
        </w:rPr>
        <w:t xml:space="preserve">The </w:t>
      </w:r>
      <w:r w:rsidRPr="007F62D0">
        <w:rPr>
          <w:rFonts w:ascii="Times New Roman" w:hAnsi="Times New Roman"/>
          <w:i/>
        </w:rPr>
        <w:t xml:space="preserve">Commonwealth Employees’ Compensation Act </w:t>
      </w:r>
      <w:r w:rsidR="006D2A88" w:rsidRPr="007F62D0">
        <w:rPr>
          <w:rFonts w:ascii="Times New Roman" w:hAnsi="Times New Roman"/>
        </w:rPr>
        <w:t>1930</w:t>
      </w:r>
      <w:r w:rsidR="000B4CAB" w:rsidRPr="007F62D0">
        <w:rPr>
          <w:rFonts w:ascii="Times New Roman" w:hAnsi="Times New Roman"/>
        </w:rPr>
        <w:t>–</w:t>
      </w:r>
      <w:r w:rsidR="006D2A88" w:rsidRPr="007F62D0">
        <w:rPr>
          <w:rFonts w:ascii="Times New Roman" w:hAnsi="Times New Roman"/>
        </w:rPr>
        <w:t>1962 applies to the Solicitor-General as if he were an employee within the meaning of that Act.</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Pension of Solicitor-General.</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rPr>
        <w:t>16.</w:t>
      </w:r>
      <w:r w:rsidR="006D2A88" w:rsidRPr="007F62D0">
        <w:rPr>
          <w:rFonts w:ascii="Times New Roman" w:hAnsi="Times New Roman"/>
        </w:rPr>
        <w:t>—</w:t>
      </w:r>
      <w:r w:rsidR="00E05F07" w:rsidRPr="007F62D0">
        <w:rPr>
          <w:rFonts w:ascii="Times New Roman" w:hAnsi="Times New Roman"/>
        </w:rPr>
        <w:t>(1.)</w:t>
      </w:r>
      <w:r w:rsidR="00BD2F05" w:rsidRPr="007F62D0">
        <w:rPr>
          <w:rFonts w:ascii="Times New Roman" w:hAnsi="Times New Roman"/>
        </w:rPr>
        <w:tab/>
      </w:r>
      <w:r w:rsidR="006D2A88" w:rsidRPr="007F62D0">
        <w:rPr>
          <w:rFonts w:ascii="Times New Roman" w:hAnsi="Times New Roman"/>
        </w:rPr>
        <w:t xml:space="preserve">Subject to this section, the </w:t>
      </w:r>
      <w:r w:rsidRPr="007F62D0">
        <w:rPr>
          <w:rFonts w:ascii="Times New Roman" w:hAnsi="Times New Roman"/>
          <w:i/>
        </w:rPr>
        <w:t xml:space="preserve">Judges’ Pensions Act </w:t>
      </w:r>
      <w:r w:rsidR="006D2A88" w:rsidRPr="007F62D0">
        <w:rPr>
          <w:rFonts w:ascii="Times New Roman" w:hAnsi="Times New Roman"/>
        </w:rPr>
        <w:t>1948</w:t>
      </w:r>
      <w:r w:rsidR="00F1559D" w:rsidRPr="007F62D0">
        <w:rPr>
          <w:rFonts w:ascii="Times New Roman" w:hAnsi="Times New Roman"/>
        </w:rPr>
        <w:t>–</w:t>
      </w:r>
      <w:r w:rsidR="006D2A88" w:rsidRPr="007F62D0">
        <w:rPr>
          <w:rFonts w:ascii="Times New Roman" w:hAnsi="Times New Roman"/>
        </w:rPr>
        <w:t>1961 (other than section twelve) applies to and in relation to a Solicitor-General, and to and in relation to the widow and children of a deceased Solicitor-General, as though the Solicitor-General were, or had been, a Judge to whom that Act applied and as though his service (whether in continuous periods or not) as Solicitor-General were service as such a Judge.</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(2.)</w:t>
      </w:r>
      <w:r w:rsidR="00BD2F05" w:rsidRPr="007F62D0">
        <w:rPr>
          <w:rFonts w:ascii="Times New Roman" w:hAnsi="Times New Roman"/>
        </w:rPr>
        <w:tab/>
      </w:r>
      <w:r w:rsidR="006D2A88" w:rsidRPr="007F62D0">
        <w:rPr>
          <w:rFonts w:ascii="Times New Roman" w:hAnsi="Times New Roman"/>
        </w:rPr>
        <w:t xml:space="preserve">If a person becomes a Judge to whom the </w:t>
      </w:r>
      <w:r w:rsidR="000D6C5A" w:rsidRPr="007F62D0">
        <w:rPr>
          <w:rFonts w:ascii="Times New Roman" w:hAnsi="Times New Roman"/>
          <w:i/>
        </w:rPr>
        <w:t xml:space="preserve">Judges’ Pensions Act </w:t>
      </w:r>
      <w:r w:rsidR="006D2A88" w:rsidRPr="007F62D0">
        <w:rPr>
          <w:rFonts w:ascii="Times New Roman" w:hAnsi="Times New Roman"/>
        </w:rPr>
        <w:t>1948</w:t>
      </w:r>
      <w:r w:rsidR="00DD4448" w:rsidRPr="007F62D0">
        <w:rPr>
          <w:rFonts w:ascii="Times New Roman" w:hAnsi="Times New Roman"/>
        </w:rPr>
        <w:t>–</w:t>
      </w:r>
      <w:r w:rsidR="006D2A88" w:rsidRPr="007F62D0">
        <w:rPr>
          <w:rFonts w:ascii="Times New Roman" w:hAnsi="Times New Roman"/>
        </w:rPr>
        <w:t>1961 applies and, at any time before his appointment as Judge, he held office as Solicitor-General—</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the period of his appointment as Solicitor-General shall, for the purposes of sections six and seven of that Act, be added to, and be deemed to be part of, his period of service as a Judge: and</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if, at the time of his so becoming a Judge—</w:t>
      </w:r>
    </w:p>
    <w:p w:rsidR="006D2A88"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(i) he is in receipt of a pension under that Act by virtue of sub-section (1.) of this section, that pension ceases to be payable; or</w:t>
      </w:r>
    </w:p>
    <w:p w:rsidR="006D2A88" w:rsidRPr="007F62D0" w:rsidRDefault="006D2A88" w:rsidP="006C3EB3">
      <w:pPr>
        <w:spacing w:after="0" w:line="240" w:lineRule="auto"/>
        <w:ind w:left="2160" w:hanging="720"/>
        <w:jc w:val="both"/>
        <w:rPr>
          <w:rFonts w:ascii="Times New Roman" w:hAnsi="Times New Roman"/>
        </w:rPr>
      </w:pPr>
      <w:r w:rsidRPr="007F62D0">
        <w:rPr>
          <w:rFonts w:ascii="Times New Roman" w:hAnsi="Times New Roman"/>
        </w:rPr>
        <w:t>(ii) he is not so in receipt of a pension, a pension does not become payable to him or to his widow, and an allowance does not become payable in respect of his children, under that Act by virtue of that sub-section.</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(3.)</w:t>
      </w:r>
      <w:r w:rsidR="00BD2F05" w:rsidRPr="007F62D0">
        <w:rPr>
          <w:rFonts w:ascii="Times New Roman" w:hAnsi="Times New Roman"/>
        </w:rPr>
        <w:tab/>
      </w:r>
      <w:r w:rsidR="006D2A88" w:rsidRPr="007F62D0">
        <w:rPr>
          <w:rFonts w:ascii="Times New Roman" w:hAnsi="Times New Roman"/>
        </w:rPr>
        <w:t xml:space="preserve">If a person is appointed as Solicitor-General and, at the time of his appointment, he is in receipt of a pension under the </w:t>
      </w:r>
      <w:r w:rsidR="000D6C5A" w:rsidRPr="007F62D0">
        <w:rPr>
          <w:rFonts w:ascii="Times New Roman" w:hAnsi="Times New Roman"/>
          <w:i/>
        </w:rPr>
        <w:t xml:space="preserve">Judges’ Pensions Act </w:t>
      </w:r>
      <w:r w:rsidR="006D2A88" w:rsidRPr="007F62D0">
        <w:rPr>
          <w:rFonts w:ascii="Times New Roman" w:hAnsi="Times New Roman"/>
        </w:rPr>
        <w:t>1948</w:t>
      </w:r>
      <w:r w:rsidR="00DD4448" w:rsidRPr="007F62D0">
        <w:rPr>
          <w:rFonts w:ascii="Times New Roman" w:hAnsi="Times New Roman"/>
        </w:rPr>
        <w:t>–</w:t>
      </w:r>
      <w:r w:rsidR="006D2A88" w:rsidRPr="007F62D0">
        <w:rPr>
          <w:rFonts w:ascii="Times New Roman" w:hAnsi="Times New Roman"/>
        </w:rPr>
        <w:t>1961 by virtue of sub-section (1.) of this section, that pension ceases to be payable.</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(4.)</w:t>
      </w:r>
      <w:r w:rsidR="00BD2F05" w:rsidRPr="007F62D0">
        <w:rPr>
          <w:rFonts w:ascii="Times New Roman" w:hAnsi="Times New Roman"/>
        </w:rPr>
        <w:tab/>
      </w:r>
      <w:r w:rsidR="006D2A88" w:rsidRPr="007F62D0">
        <w:rPr>
          <w:rFonts w:ascii="Times New Roman" w:hAnsi="Times New Roman"/>
        </w:rPr>
        <w:t>If the term of appointment of a person who has served in the office of Solicitor-General for at least seven years has expired and—</w:t>
      </w:r>
    </w:p>
    <w:p w:rsidR="006D2A88" w:rsidRPr="007F62D0" w:rsidRDefault="006D2A88" w:rsidP="006C3EB3">
      <w:pPr>
        <w:spacing w:after="0" w:line="240" w:lineRule="auto"/>
        <w:ind w:left="1008" w:hanging="432"/>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he is not re-appointed;</w:t>
      </w:r>
    </w:p>
    <w:p w:rsidR="006D2A88" w:rsidRPr="007F62D0" w:rsidRDefault="006D2A88" w:rsidP="006C3EB3">
      <w:pPr>
        <w:spacing w:after="0" w:line="240" w:lineRule="auto"/>
        <w:ind w:left="1008" w:hanging="432"/>
        <w:jc w:val="both"/>
        <w:rPr>
          <w:rFonts w:ascii="Times New Roman" w:hAnsi="Times New Roman"/>
        </w:rPr>
      </w:pPr>
      <w:r w:rsidRPr="007F62D0">
        <w:rPr>
          <w:rFonts w:ascii="Times New Roman" w:hAnsi="Times New Roman"/>
        </w:rPr>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he is not entitled to payment of a pension by virtue of sub-section (1.) of this section; and</w:t>
      </w:r>
    </w:p>
    <w:p w:rsidR="006D2A88" w:rsidRPr="007F62D0" w:rsidRDefault="006D2A88" w:rsidP="006C3EB3">
      <w:pPr>
        <w:spacing w:after="0" w:line="240" w:lineRule="auto"/>
        <w:ind w:left="1008" w:hanging="432"/>
        <w:jc w:val="both"/>
        <w:rPr>
          <w:rFonts w:ascii="Times New Roman" w:hAnsi="Times New Roman"/>
        </w:rPr>
      </w:pPr>
      <w:r w:rsidRPr="007F62D0">
        <w:rPr>
          <w:rFonts w:ascii="Times New Roman" w:hAnsi="Times New Roman"/>
        </w:rPr>
        <w:t>(</w:t>
      </w:r>
      <w:r w:rsidR="000D6C5A" w:rsidRPr="007F62D0">
        <w:rPr>
          <w:rFonts w:ascii="Times New Roman" w:hAnsi="Times New Roman"/>
          <w:i/>
        </w:rPr>
        <w:t>c</w:t>
      </w:r>
      <w:r w:rsidRPr="007F62D0">
        <w:rPr>
          <w:rFonts w:ascii="Times New Roman" w:hAnsi="Times New Roman"/>
        </w:rPr>
        <w:t>) he has not previously been paid an amount under this sub-section,</w:t>
      </w:r>
    </w:p>
    <w:p w:rsidR="006D2A88" w:rsidRPr="007F62D0" w:rsidRDefault="006D2A88" w:rsidP="006C3EB3">
      <w:pPr>
        <w:spacing w:before="60" w:after="0" w:line="240" w:lineRule="auto"/>
        <w:jc w:val="both"/>
        <w:rPr>
          <w:rFonts w:ascii="Times New Roman" w:hAnsi="Times New Roman"/>
        </w:rPr>
      </w:pPr>
      <w:r w:rsidRPr="007F62D0">
        <w:rPr>
          <w:rFonts w:ascii="Times New Roman" w:hAnsi="Times New Roman"/>
        </w:rPr>
        <w:t>he shall be paid an amount equal to twice the amount of his annual salary as at the expiration of the term of his appointment.</w:t>
      </w:r>
    </w:p>
    <w:p w:rsidR="00701E27" w:rsidRPr="007F62D0" w:rsidRDefault="00701E27" w:rsidP="006C3EB3">
      <w:pPr>
        <w:spacing w:after="0" w:line="240" w:lineRule="auto"/>
        <w:jc w:val="both"/>
        <w:rPr>
          <w:rFonts w:ascii="Times New Roman" w:hAnsi="Times New Roman"/>
        </w:rPr>
      </w:pPr>
      <w:r w:rsidRPr="007F62D0">
        <w:rPr>
          <w:rFonts w:ascii="Times New Roman" w:hAnsi="Times New Roman"/>
        </w:rPr>
        <w:br w:type="page"/>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rPr>
        <w:t>(5.)</w:t>
      </w:r>
      <w:r w:rsidR="00BD2F05" w:rsidRPr="007F62D0">
        <w:rPr>
          <w:rFonts w:ascii="Times New Roman" w:hAnsi="Times New Roman"/>
        </w:rPr>
        <w:tab/>
      </w:r>
      <w:r w:rsidR="006D2A88" w:rsidRPr="007F62D0">
        <w:rPr>
          <w:rFonts w:ascii="Times New Roman" w:hAnsi="Times New Roman"/>
        </w:rPr>
        <w:t>The last preceding sub-section does not apply if, at the expiration of the term of appointment of the person concerned, he is offered, but does not accept, a further appointment as Solicitor-General—</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a</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for a period of at least five years; or</w:t>
      </w:r>
    </w:p>
    <w:p w:rsidR="006D2A88" w:rsidRPr="007F62D0" w:rsidRDefault="006D2A88" w:rsidP="006C3EB3">
      <w:pPr>
        <w:spacing w:after="0" w:line="240" w:lineRule="auto"/>
        <w:ind w:left="1152" w:hanging="576"/>
        <w:jc w:val="both"/>
        <w:rPr>
          <w:rFonts w:ascii="Times New Roman" w:hAnsi="Times New Roman"/>
        </w:rPr>
      </w:pPr>
      <w:r w:rsidRPr="007F62D0">
        <w:rPr>
          <w:rFonts w:ascii="Times New Roman" w:hAnsi="Times New Roman"/>
        </w:rPr>
        <w:t>(</w:t>
      </w:r>
      <w:r w:rsidR="000D6C5A" w:rsidRPr="007F62D0">
        <w:rPr>
          <w:rFonts w:ascii="Times New Roman" w:hAnsi="Times New Roman"/>
          <w:i/>
        </w:rPr>
        <w:t>b</w:t>
      </w:r>
      <w:r w:rsidRPr="007F62D0">
        <w:rPr>
          <w:rFonts w:ascii="Times New Roman" w:hAnsi="Times New Roman"/>
        </w:rPr>
        <w:t>)</w:t>
      </w:r>
      <w:r w:rsidR="000D6C5A" w:rsidRPr="007F62D0">
        <w:rPr>
          <w:rFonts w:ascii="Times New Roman" w:hAnsi="Times New Roman"/>
          <w:i/>
        </w:rPr>
        <w:t xml:space="preserve"> </w:t>
      </w:r>
      <w:r w:rsidRPr="007F62D0">
        <w:rPr>
          <w:rFonts w:ascii="Times New Roman" w:hAnsi="Times New Roman"/>
        </w:rPr>
        <w:t>for such a period that, at the expiration of that period, he would be qualified to receive a pension by virtue of this section.</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(6.)</w:t>
      </w:r>
      <w:r w:rsidR="00BD2F05" w:rsidRPr="007F62D0">
        <w:rPr>
          <w:rFonts w:ascii="Times New Roman" w:hAnsi="Times New Roman"/>
        </w:rPr>
        <w:tab/>
      </w:r>
      <w:r w:rsidR="006D2A88" w:rsidRPr="007F62D0">
        <w:rPr>
          <w:rFonts w:ascii="Times New Roman" w:hAnsi="Times New Roman"/>
        </w:rPr>
        <w:t xml:space="preserve">In the application of the </w:t>
      </w:r>
      <w:r w:rsidR="000D6C5A" w:rsidRPr="007F62D0">
        <w:rPr>
          <w:rFonts w:ascii="Times New Roman" w:hAnsi="Times New Roman"/>
          <w:i/>
        </w:rPr>
        <w:t xml:space="preserve">Judges’ Pensions Act </w:t>
      </w:r>
      <w:r w:rsidR="006D2A88" w:rsidRPr="007F62D0">
        <w:rPr>
          <w:rFonts w:ascii="Times New Roman" w:hAnsi="Times New Roman"/>
        </w:rPr>
        <w:t>1948</w:t>
      </w:r>
      <w:r w:rsidR="00DD4448" w:rsidRPr="007F62D0">
        <w:rPr>
          <w:rFonts w:ascii="Times New Roman" w:hAnsi="Times New Roman"/>
        </w:rPr>
        <w:t>–</w:t>
      </w:r>
      <w:r w:rsidR="006D2A88" w:rsidRPr="007F62D0">
        <w:rPr>
          <w:rFonts w:ascii="Times New Roman" w:hAnsi="Times New Roman"/>
        </w:rPr>
        <w:t>1961 by virtue of sub-section (1.) of this section, the reference in section six of that Act to a Judge retiring shall be read as including a reference to a Solicitor-General who is not re-appointed.</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(7.)</w:t>
      </w:r>
      <w:r w:rsidR="00BD2F05" w:rsidRPr="007F62D0">
        <w:rPr>
          <w:rFonts w:ascii="Times New Roman" w:hAnsi="Times New Roman"/>
        </w:rPr>
        <w:tab/>
      </w:r>
      <w:r w:rsidR="006D2A88" w:rsidRPr="007F62D0">
        <w:rPr>
          <w:rFonts w:ascii="Times New Roman" w:hAnsi="Times New Roman"/>
        </w:rPr>
        <w:t xml:space="preserve">For the purposes of the </w:t>
      </w:r>
      <w:r w:rsidR="000D6C5A" w:rsidRPr="007F62D0">
        <w:rPr>
          <w:rFonts w:ascii="Times New Roman" w:hAnsi="Times New Roman"/>
          <w:i/>
        </w:rPr>
        <w:t xml:space="preserve">Judges’ Pensions Act </w:t>
      </w:r>
      <w:r w:rsidR="006D2A88" w:rsidRPr="007F62D0">
        <w:rPr>
          <w:rFonts w:ascii="Times New Roman" w:hAnsi="Times New Roman"/>
        </w:rPr>
        <w:t>1948</w:t>
      </w:r>
      <w:r w:rsidR="00DD4448" w:rsidRPr="007F62D0">
        <w:rPr>
          <w:rFonts w:ascii="Times New Roman" w:hAnsi="Times New Roman"/>
        </w:rPr>
        <w:t>–</w:t>
      </w:r>
      <w:r w:rsidR="006D2A88" w:rsidRPr="007F62D0">
        <w:rPr>
          <w:rFonts w:ascii="Times New Roman" w:hAnsi="Times New Roman"/>
        </w:rPr>
        <w:t>1961 as applied by sub-section (1.) of this section, and for the purposes of sub-section (2.) of this section, any period of service in the office of Solicitor-General before the person concerned was paid an amount under sub-section (4.) of this section shall be disregarded.</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(8.)</w:t>
      </w:r>
      <w:r w:rsidR="00BD2F05" w:rsidRPr="007F62D0">
        <w:rPr>
          <w:rFonts w:ascii="Times New Roman" w:hAnsi="Times New Roman"/>
        </w:rPr>
        <w:tab/>
      </w:r>
      <w:r w:rsidR="006D2A88" w:rsidRPr="007F62D0">
        <w:rPr>
          <w:rFonts w:ascii="Times New Roman" w:hAnsi="Times New Roman"/>
        </w:rPr>
        <w:t xml:space="preserve">Sub-sections (4.) and (5.) of section four of the </w:t>
      </w:r>
      <w:r w:rsidR="000D6C5A" w:rsidRPr="007F62D0">
        <w:rPr>
          <w:rFonts w:ascii="Times New Roman" w:hAnsi="Times New Roman"/>
          <w:i/>
        </w:rPr>
        <w:t xml:space="preserve">Superannuation Act </w:t>
      </w:r>
      <w:r w:rsidR="006D2A88" w:rsidRPr="007F62D0">
        <w:rPr>
          <w:rFonts w:ascii="Times New Roman" w:hAnsi="Times New Roman"/>
        </w:rPr>
        <w:t>1922</w:t>
      </w:r>
      <w:r w:rsidR="00DD4448" w:rsidRPr="007F62D0">
        <w:rPr>
          <w:rFonts w:ascii="Times New Roman" w:hAnsi="Times New Roman"/>
        </w:rPr>
        <w:t>–</w:t>
      </w:r>
      <w:r w:rsidR="006D2A88" w:rsidRPr="007F62D0">
        <w:rPr>
          <w:rFonts w:ascii="Times New Roman" w:hAnsi="Times New Roman"/>
        </w:rPr>
        <w:t>1963 do not apply in relation to a person appointed as Solicitor-General.</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(9.)</w:t>
      </w:r>
      <w:r w:rsidR="00BD2F05" w:rsidRPr="007F62D0">
        <w:rPr>
          <w:rFonts w:ascii="Times New Roman" w:hAnsi="Times New Roman"/>
        </w:rPr>
        <w:tab/>
      </w:r>
      <w:r w:rsidR="006D2A88" w:rsidRPr="007F62D0">
        <w:rPr>
          <w:rFonts w:ascii="Times New Roman" w:hAnsi="Times New Roman"/>
        </w:rPr>
        <w:t>Pensions, allowances and other payments under or by virtue of this section are payable out of the Consolidated Revenue Fund, which is appropriated accordingly.</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Delegation by Attorney-General.</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smallCaps/>
        </w:rPr>
        <w:t>17.</w:t>
      </w:r>
      <w:r w:rsidRPr="007F62D0">
        <w:rPr>
          <w:rFonts w:ascii="Times New Roman" w:hAnsi="Times New Roman"/>
          <w:smallCaps/>
        </w:rPr>
        <w:t>—</w:t>
      </w:r>
      <w:r w:rsidR="00E05F07" w:rsidRPr="007F62D0">
        <w:rPr>
          <w:rFonts w:ascii="Times New Roman" w:hAnsi="Times New Roman"/>
        </w:rPr>
        <w:t>(1.)</w:t>
      </w:r>
      <w:r w:rsidR="00BD2F05" w:rsidRPr="007F62D0">
        <w:rPr>
          <w:rFonts w:ascii="Times New Roman" w:hAnsi="Times New Roman"/>
        </w:rPr>
        <w:tab/>
      </w:r>
      <w:r w:rsidR="006D2A88" w:rsidRPr="007F62D0">
        <w:rPr>
          <w:rFonts w:ascii="Times New Roman" w:hAnsi="Times New Roman"/>
        </w:rPr>
        <w:t>The Attorney-General may, either generally or otherwise as provided by the instrument of delegation, by writing under his hand, delegate to the Solicitor-General all or any of his powers and functions under all or any of the laws of the Commonwealth or of a Territory of the Commonwealth, except this power of delegation.</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(2.)</w:t>
      </w:r>
      <w:r w:rsidR="00BD2F05" w:rsidRPr="007F62D0">
        <w:rPr>
          <w:rFonts w:ascii="Times New Roman" w:hAnsi="Times New Roman"/>
        </w:rPr>
        <w:tab/>
      </w:r>
      <w:r w:rsidR="006D2A88" w:rsidRPr="007F62D0">
        <w:rPr>
          <w:rFonts w:ascii="Times New Roman" w:hAnsi="Times New Roman"/>
        </w:rPr>
        <w:t>The Attorney-General may, either generally or otherwise as provided by the instrument of delegation, by writing under his hand, delegate to the Secretary to the Attorney-General</w:t>
      </w:r>
      <w:r w:rsidR="000D6C5A" w:rsidRPr="007F62D0">
        <w:rPr>
          <w:rFonts w:ascii="Times New Roman" w:hAnsi="Times New Roman"/>
        </w:rPr>
        <w:t>’</w:t>
      </w:r>
      <w:r w:rsidR="006D2A88" w:rsidRPr="007F62D0">
        <w:rPr>
          <w:rFonts w:ascii="Times New Roman" w:hAnsi="Times New Roman"/>
        </w:rPr>
        <w:t>s Department all or any of his powers and functions under all or any of the laws of the Commonwealth or of a Territory of the Commonwealth, except this power of delegation.</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(3.)</w:t>
      </w:r>
      <w:r w:rsidR="00BD2F05" w:rsidRPr="007F62D0">
        <w:rPr>
          <w:rFonts w:ascii="Times New Roman" w:hAnsi="Times New Roman"/>
        </w:rPr>
        <w:tab/>
      </w:r>
      <w:r w:rsidR="006D2A88" w:rsidRPr="007F62D0">
        <w:rPr>
          <w:rFonts w:ascii="Times New Roman" w:hAnsi="Times New Roman"/>
        </w:rPr>
        <w:t>A power or function delegated under either of the last two preceding sub-sections may be exercised or performed by the delegate in accordance with the instrument of delegation.</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(4.)</w:t>
      </w:r>
      <w:r w:rsidR="00BD2F05" w:rsidRPr="007F62D0">
        <w:rPr>
          <w:rFonts w:ascii="Times New Roman" w:hAnsi="Times New Roman"/>
        </w:rPr>
        <w:tab/>
      </w:r>
      <w:r w:rsidR="006D2A88" w:rsidRPr="007F62D0">
        <w:rPr>
          <w:rFonts w:ascii="Times New Roman" w:hAnsi="Times New Roman"/>
        </w:rPr>
        <w:t>A delegation may be given under sub-section (1.) or sub-section (2.) of this section notwithstanding that a delegation is in force under the other of those sub-sections.</w:t>
      </w:r>
    </w:p>
    <w:p w:rsidR="00701E27" w:rsidRPr="007F62D0" w:rsidRDefault="00701E27" w:rsidP="006C3EB3">
      <w:pPr>
        <w:spacing w:after="0" w:line="240" w:lineRule="auto"/>
        <w:jc w:val="both"/>
        <w:rPr>
          <w:rFonts w:ascii="Times New Roman" w:hAnsi="Times New Roman"/>
        </w:rPr>
      </w:pPr>
      <w:r w:rsidRPr="007F62D0">
        <w:rPr>
          <w:rFonts w:ascii="Times New Roman" w:hAnsi="Times New Roman"/>
        </w:rPr>
        <w:br w:type="page"/>
      </w:r>
    </w:p>
    <w:p w:rsidR="006D2A88" w:rsidRPr="007F62D0" w:rsidRDefault="00E05F07" w:rsidP="006C3EB3">
      <w:pPr>
        <w:tabs>
          <w:tab w:val="left" w:pos="864"/>
        </w:tabs>
        <w:spacing w:after="0" w:line="240" w:lineRule="auto"/>
        <w:ind w:firstLine="432"/>
        <w:jc w:val="both"/>
        <w:rPr>
          <w:rFonts w:ascii="Times New Roman" w:hAnsi="Times New Roman"/>
        </w:rPr>
      </w:pPr>
      <w:r w:rsidRPr="007F62D0">
        <w:rPr>
          <w:rFonts w:ascii="Times New Roman" w:hAnsi="Times New Roman"/>
        </w:rPr>
        <w:t>(5.)</w:t>
      </w:r>
      <w:r w:rsidR="00BD2F05" w:rsidRPr="007F62D0">
        <w:rPr>
          <w:rFonts w:ascii="Times New Roman" w:hAnsi="Times New Roman"/>
        </w:rPr>
        <w:tab/>
      </w:r>
      <w:r w:rsidR="006D2A88" w:rsidRPr="007F62D0">
        <w:rPr>
          <w:rFonts w:ascii="Times New Roman" w:hAnsi="Times New Roman"/>
        </w:rPr>
        <w:t>A delegation under this section is revocable at will and does not prevent the exercise of a power or the performance of a function by the Attorney-General.</w:t>
      </w:r>
    </w:p>
    <w:p w:rsidR="006D2A88" w:rsidRPr="007F62D0" w:rsidRDefault="00E05F07" w:rsidP="006C3EB3">
      <w:pPr>
        <w:tabs>
          <w:tab w:val="left" w:pos="864"/>
        </w:tabs>
        <w:spacing w:before="60" w:after="0" w:line="240" w:lineRule="auto"/>
        <w:ind w:firstLine="432"/>
        <w:jc w:val="both"/>
        <w:rPr>
          <w:rFonts w:ascii="Times New Roman" w:hAnsi="Times New Roman"/>
        </w:rPr>
      </w:pPr>
      <w:r w:rsidRPr="007F62D0">
        <w:rPr>
          <w:rFonts w:ascii="Times New Roman" w:hAnsi="Times New Roman"/>
        </w:rPr>
        <w:t>(6.)</w:t>
      </w:r>
      <w:r w:rsidR="00BD2F05" w:rsidRPr="007F62D0">
        <w:rPr>
          <w:rFonts w:ascii="Times New Roman" w:hAnsi="Times New Roman"/>
        </w:rPr>
        <w:tab/>
      </w:r>
      <w:r w:rsidR="006D2A88" w:rsidRPr="007F62D0">
        <w:rPr>
          <w:rFonts w:ascii="Times New Roman" w:hAnsi="Times New Roman"/>
        </w:rPr>
        <w:t xml:space="preserve">This section does not apply to the powers and functions of the Attorney-General under the </w:t>
      </w:r>
      <w:r w:rsidR="000D6C5A" w:rsidRPr="007F62D0">
        <w:rPr>
          <w:rFonts w:ascii="Times New Roman" w:hAnsi="Times New Roman"/>
          <w:i/>
        </w:rPr>
        <w:t xml:space="preserve">Telephonic Communications </w:t>
      </w:r>
      <w:r w:rsidR="006D2A88" w:rsidRPr="007F62D0">
        <w:rPr>
          <w:rFonts w:ascii="Times New Roman" w:hAnsi="Times New Roman"/>
        </w:rPr>
        <w:t>(</w:t>
      </w:r>
      <w:r w:rsidR="000D6C5A" w:rsidRPr="007F62D0">
        <w:rPr>
          <w:rFonts w:ascii="Times New Roman" w:hAnsi="Times New Roman"/>
          <w:i/>
        </w:rPr>
        <w:t>Interception</w:t>
      </w:r>
      <w:r w:rsidR="006D2A88" w:rsidRPr="007F62D0">
        <w:rPr>
          <w:rFonts w:ascii="Times New Roman" w:hAnsi="Times New Roman"/>
        </w:rPr>
        <w:t>)</w:t>
      </w:r>
      <w:r w:rsidR="000D6C5A" w:rsidRPr="007F62D0">
        <w:rPr>
          <w:rFonts w:ascii="Times New Roman" w:hAnsi="Times New Roman"/>
          <w:i/>
        </w:rPr>
        <w:t xml:space="preserve"> Act </w:t>
      </w:r>
      <w:r w:rsidR="006D2A88" w:rsidRPr="007F62D0">
        <w:rPr>
          <w:rFonts w:ascii="Times New Roman" w:hAnsi="Times New Roman"/>
        </w:rPr>
        <w:t>1960.</w:t>
      </w:r>
    </w:p>
    <w:p w:rsidR="006D2A88" w:rsidRPr="007F62D0" w:rsidRDefault="000D6C5A" w:rsidP="006C3EB3">
      <w:pPr>
        <w:spacing w:before="120" w:after="60" w:line="240" w:lineRule="auto"/>
        <w:rPr>
          <w:rFonts w:ascii="Times New Roman" w:hAnsi="Times New Roman" w:cs="Times New Roman"/>
          <w:b/>
          <w:sz w:val="20"/>
        </w:rPr>
      </w:pPr>
      <w:r w:rsidRPr="007F62D0">
        <w:rPr>
          <w:rFonts w:ascii="Times New Roman" w:hAnsi="Times New Roman" w:cs="Times New Roman"/>
          <w:b/>
          <w:sz w:val="20"/>
        </w:rPr>
        <w:t>Reference in laws to Solicitor-General.</w:t>
      </w:r>
    </w:p>
    <w:p w:rsidR="006D2A88" w:rsidRPr="007F62D0" w:rsidRDefault="000D6C5A" w:rsidP="006C3EB3">
      <w:pPr>
        <w:tabs>
          <w:tab w:val="left" w:pos="864"/>
        </w:tabs>
        <w:spacing w:after="0" w:line="240" w:lineRule="auto"/>
        <w:ind w:firstLine="432"/>
        <w:jc w:val="both"/>
        <w:rPr>
          <w:rFonts w:ascii="Times New Roman" w:hAnsi="Times New Roman"/>
        </w:rPr>
      </w:pPr>
      <w:r w:rsidRPr="007F62D0">
        <w:rPr>
          <w:rFonts w:ascii="Times New Roman" w:hAnsi="Times New Roman"/>
          <w:b/>
          <w:smallCaps/>
        </w:rPr>
        <w:t>1</w:t>
      </w:r>
      <w:r w:rsidR="00E05F07" w:rsidRPr="007F62D0">
        <w:rPr>
          <w:rFonts w:ascii="Times New Roman" w:hAnsi="Times New Roman"/>
          <w:b/>
          <w:smallCaps/>
        </w:rPr>
        <w:t>8.</w:t>
      </w:r>
      <w:r w:rsidR="00BD2F05" w:rsidRPr="007F62D0">
        <w:rPr>
          <w:rFonts w:ascii="Times New Roman" w:hAnsi="Times New Roman"/>
          <w:b/>
          <w:smallCaps/>
        </w:rPr>
        <w:tab/>
      </w:r>
      <w:r w:rsidR="006D2A88" w:rsidRPr="007F62D0">
        <w:rPr>
          <w:rFonts w:ascii="Times New Roman" w:hAnsi="Times New Roman"/>
        </w:rPr>
        <w:t>A reference in a law of the Commonwealth other than this Act, or in a law of a Territory of the Commonwealth, as in force at the commencement of this Act, to the Solicitor-General of the Commonwealth or to the Solicitor-General shall be read as a reference to the Secretary to the Attorney-General</w:t>
      </w:r>
      <w:r w:rsidRPr="007F62D0">
        <w:rPr>
          <w:rFonts w:ascii="Times New Roman" w:hAnsi="Times New Roman"/>
        </w:rPr>
        <w:t>’</w:t>
      </w:r>
      <w:r w:rsidR="006D2A88" w:rsidRPr="007F62D0">
        <w:rPr>
          <w:rFonts w:ascii="Times New Roman" w:hAnsi="Times New Roman"/>
        </w:rPr>
        <w:t>s Department.</w:t>
      </w:r>
    </w:p>
    <w:p w:rsidR="00F2514B" w:rsidRPr="007F62D0" w:rsidRDefault="00F2514B" w:rsidP="006C3EB3">
      <w:pPr>
        <w:pBdr>
          <w:top w:val="single" w:sz="4" w:space="1" w:color="auto"/>
        </w:pBdr>
        <w:spacing w:before="720" w:after="0" w:line="240" w:lineRule="auto"/>
        <w:ind w:left="3456" w:right="3456"/>
        <w:jc w:val="center"/>
        <w:rPr>
          <w:rFonts w:ascii="Times New Roman" w:hAnsi="Times New Roman" w:cs="Times New Roman"/>
        </w:rPr>
      </w:pPr>
    </w:p>
    <w:sectPr w:rsidR="00F2514B" w:rsidRPr="007F62D0" w:rsidSect="008A256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E4" w:rsidRDefault="00A975E4" w:rsidP="008A2562">
      <w:pPr>
        <w:spacing w:after="0" w:line="240" w:lineRule="auto"/>
      </w:pPr>
      <w:r>
        <w:separator/>
      </w:r>
    </w:p>
  </w:endnote>
  <w:endnote w:type="continuationSeparator" w:id="0">
    <w:p w:rsidR="00A975E4" w:rsidRDefault="00A975E4" w:rsidP="008A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E4" w:rsidRDefault="00A975E4" w:rsidP="008A2562">
      <w:pPr>
        <w:spacing w:after="0" w:line="240" w:lineRule="auto"/>
      </w:pPr>
      <w:r>
        <w:separator/>
      </w:r>
    </w:p>
  </w:footnote>
  <w:footnote w:type="continuationSeparator" w:id="0">
    <w:p w:rsidR="00A975E4" w:rsidRDefault="00A975E4" w:rsidP="008A2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62" w:rsidRPr="008A2562" w:rsidRDefault="008A2562" w:rsidP="00A06631">
    <w:pPr>
      <w:pStyle w:val="Header"/>
      <w:tabs>
        <w:tab w:val="clear" w:pos="9360"/>
        <w:tab w:val="right" w:pos="9000"/>
      </w:tabs>
      <w:rPr>
        <w:sz w:val="20"/>
      </w:rPr>
    </w:pPr>
    <w:r w:rsidRPr="008A2562">
      <w:rPr>
        <w:rFonts w:ascii="Times New Roman" w:hAnsi="Times New Roman"/>
        <w:sz w:val="20"/>
      </w:rPr>
      <w:t>No. 91.</w:t>
    </w:r>
    <w:r w:rsidRPr="008A2562">
      <w:rPr>
        <w:rFonts w:ascii="Times New Roman" w:hAnsi="Times New Roman"/>
        <w:sz w:val="20"/>
      </w:rPr>
      <w:tab/>
    </w:r>
    <w:r w:rsidRPr="008A2562">
      <w:rPr>
        <w:rFonts w:ascii="Times New Roman" w:hAnsi="Times New Roman"/>
        <w:i/>
        <w:sz w:val="20"/>
      </w:rPr>
      <w:t>Law Officers.</w:t>
    </w:r>
    <w:r w:rsidRPr="008A2562">
      <w:rPr>
        <w:rFonts w:ascii="Times New Roman" w:hAnsi="Times New Roman"/>
        <w:i/>
        <w:sz w:val="20"/>
      </w:rPr>
      <w:tab/>
    </w:r>
    <w:r w:rsidRPr="008A2562">
      <w:rPr>
        <w:rFonts w:ascii="Times New Roman" w:hAnsi="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62" w:rsidRPr="008A2562" w:rsidRDefault="008A2562" w:rsidP="008A2562">
    <w:pPr>
      <w:pStyle w:val="Header"/>
      <w:rPr>
        <w:sz w:val="20"/>
      </w:rPr>
    </w:pPr>
    <w:r w:rsidRPr="008A2562">
      <w:rPr>
        <w:rFonts w:ascii="Times New Roman" w:hAnsi="Times New Roman"/>
        <w:sz w:val="20"/>
      </w:rPr>
      <w:t>1964.</w:t>
    </w:r>
    <w:r w:rsidRPr="008A2562">
      <w:rPr>
        <w:rFonts w:ascii="Times New Roman" w:hAnsi="Times New Roman"/>
        <w:sz w:val="20"/>
      </w:rPr>
      <w:tab/>
    </w:r>
    <w:r w:rsidRPr="008A2562">
      <w:rPr>
        <w:rFonts w:ascii="Times New Roman" w:hAnsi="Times New Roman"/>
        <w:i/>
        <w:sz w:val="20"/>
      </w:rPr>
      <w:t>Law Officers.</w:t>
    </w:r>
    <w:r w:rsidRPr="008A2562">
      <w:rPr>
        <w:rFonts w:ascii="Times New Roman" w:hAnsi="Times New Roman"/>
        <w:i/>
        <w:sz w:val="20"/>
      </w:rPr>
      <w:tab/>
    </w:r>
    <w:r w:rsidRPr="008A2562">
      <w:rPr>
        <w:rFonts w:ascii="Times New Roman" w:hAnsi="Times New Roman"/>
        <w:sz w:val="20"/>
      </w:rPr>
      <w:t>No. 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D2A88"/>
    <w:rsid w:val="00041DFD"/>
    <w:rsid w:val="0004247D"/>
    <w:rsid w:val="000761EA"/>
    <w:rsid w:val="000932E8"/>
    <w:rsid w:val="000974CA"/>
    <w:rsid w:val="000B4C62"/>
    <w:rsid w:val="000B4CAB"/>
    <w:rsid w:val="000C1E48"/>
    <w:rsid w:val="000D6C5A"/>
    <w:rsid w:val="000E7969"/>
    <w:rsid w:val="000F5AB9"/>
    <w:rsid w:val="00131826"/>
    <w:rsid w:val="00150569"/>
    <w:rsid w:val="00153AF4"/>
    <w:rsid w:val="00176A0D"/>
    <w:rsid w:val="00193AD4"/>
    <w:rsid w:val="001C1F55"/>
    <w:rsid w:val="001D0C2D"/>
    <w:rsid w:val="001E3897"/>
    <w:rsid w:val="001E3EB4"/>
    <w:rsid w:val="00201800"/>
    <w:rsid w:val="00223905"/>
    <w:rsid w:val="00234418"/>
    <w:rsid w:val="00255ADA"/>
    <w:rsid w:val="00260B6A"/>
    <w:rsid w:val="00276D15"/>
    <w:rsid w:val="00283184"/>
    <w:rsid w:val="002B0A07"/>
    <w:rsid w:val="002B0BCE"/>
    <w:rsid w:val="002C316A"/>
    <w:rsid w:val="002D3071"/>
    <w:rsid w:val="002D68F0"/>
    <w:rsid w:val="00320F51"/>
    <w:rsid w:val="00362332"/>
    <w:rsid w:val="003666C8"/>
    <w:rsid w:val="003A0472"/>
    <w:rsid w:val="003E2C3E"/>
    <w:rsid w:val="00442896"/>
    <w:rsid w:val="00455873"/>
    <w:rsid w:val="00487C6E"/>
    <w:rsid w:val="00496C11"/>
    <w:rsid w:val="004A35B5"/>
    <w:rsid w:val="004B0017"/>
    <w:rsid w:val="004C63CA"/>
    <w:rsid w:val="00526177"/>
    <w:rsid w:val="00556E19"/>
    <w:rsid w:val="00587F4B"/>
    <w:rsid w:val="0059486F"/>
    <w:rsid w:val="00595DEB"/>
    <w:rsid w:val="005A2AFC"/>
    <w:rsid w:val="005A488B"/>
    <w:rsid w:val="005B11D0"/>
    <w:rsid w:val="005B66D7"/>
    <w:rsid w:val="005E61B1"/>
    <w:rsid w:val="005F5705"/>
    <w:rsid w:val="00603493"/>
    <w:rsid w:val="0062348C"/>
    <w:rsid w:val="00672E41"/>
    <w:rsid w:val="006821BC"/>
    <w:rsid w:val="00686982"/>
    <w:rsid w:val="006C3EB3"/>
    <w:rsid w:val="006D2A88"/>
    <w:rsid w:val="006D5764"/>
    <w:rsid w:val="00701E27"/>
    <w:rsid w:val="00725297"/>
    <w:rsid w:val="007867AC"/>
    <w:rsid w:val="007874DD"/>
    <w:rsid w:val="00794419"/>
    <w:rsid w:val="007C03F4"/>
    <w:rsid w:val="007C2307"/>
    <w:rsid w:val="007F62D0"/>
    <w:rsid w:val="00861347"/>
    <w:rsid w:val="00876F29"/>
    <w:rsid w:val="008A2562"/>
    <w:rsid w:val="00900C33"/>
    <w:rsid w:val="009303BB"/>
    <w:rsid w:val="0095235C"/>
    <w:rsid w:val="009C6820"/>
    <w:rsid w:val="009D0A7C"/>
    <w:rsid w:val="009E17F8"/>
    <w:rsid w:val="00A06631"/>
    <w:rsid w:val="00A12614"/>
    <w:rsid w:val="00A37539"/>
    <w:rsid w:val="00A43EA5"/>
    <w:rsid w:val="00A61A00"/>
    <w:rsid w:val="00A65E01"/>
    <w:rsid w:val="00A67725"/>
    <w:rsid w:val="00A8431C"/>
    <w:rsid w:val="00A85B34"/>
    <w:rsid w:val="00A975E4"/>
    <w:rsid w:val="00AB5D0D"/>
    <w:rsid w:val="00AC701F"/>
    <w:rsid w:val="00AD469E"/>
    <w:rsid w:val="00AD521B"/>
    <w:rsid w:val="00B204FE"/>
    <w:rsid w:val="00B703A2"/>
    <w:rsid w:val="00B859B9"/>
    <w:rsid w:val="00BD2F05"/>
    <w:rsid w:val="00BF1A0A"/>
    <w:rsid w:val="00BF48A0"/>
    <w:rsid w:val="00C560B2"/>
    <w:rsid w:val="00C674DD"/>
    <w:rsid w:val="00C83FE5"/>
    <w:rsid w:val="00C96212"/>
    <w:rsid w:val="00D54295"/>
    <w:rsid w:val="00DC7F05"/>
    <w:rsid w:val="00DD4448"/>
    <w:rsid w:val="00DE37EC"/>
    <w:rsid w:val="00E05F07"/>
    <w:rsid w:val="00E46FC8"/>
    <w:rsid w:val="00E61D14"/>
    <w:rsid w:val="00E71A1A"/>
    <w:rsid w:val="00E854C2"/>
    <w:rsid w:val="00ED02E2"/>
    <w:rsid w:val="00F129C2"/>
    <w:rsid w:val="00F1559D"/>
    <w:rsid w:val="00F2514B"/>
    <w:rsid w:val="00F41C48"/>
    <w:rsid w:val="00F67CF2"/>
    <w:rsid w:val="00F70A9C"/>
    <w:rsid w:val="00F96CF0"/>
    <w:rsid w:val="00FA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2A8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D2A8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D2A8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2A8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2A8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D2A8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D2A8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D2A8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2A8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D2A88"/>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6D2A8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D2A8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D2A8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D2A8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D2A88"/>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6D2A88"/>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6D2A8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D2A88"/>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D2A88"/>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6D2A8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D2A88"/>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6D2A88"/>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6D2A8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D2A88"/>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6D2A8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6D2A8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D2A88"/>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6D2A8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6D2A8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6D2A88"/>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6D2A8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6D2A88"/>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6D2A88"/>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6D2A8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6D2A8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6D2A88"/>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6D2A88"/>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6D2A88"/>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6D2A88"/>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6D2A88"/>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6D2A88"/>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6D2A88"/>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6D2A88"/>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6D2A8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6D2A88"/>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6D2A88"/>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6D2A88"/>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6D2A88"/>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6D2A8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6D2A88"/>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6D2A88"/>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6D2A88"/>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6D2A88"/>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6D2A88"/>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6D2A88"/>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6D2A88"/>
    <w:pPr>
      <w:spacing w:after="0" w:line="240" w:lineRule="auto"/>
    </w:pPr>
    <w:rPr>
      <w:rFonts w:ascii="Times New Roman" w:eastAsia="Times New Roman" w:hAnsi="Times New Roman" w:cs="Times New Roman"/>
      <w:sz w:val="20"/>
      <w:szCs w:val="20"/>
    </w:rPr>
  </w:style>
  <w:style w:type="paragraph" w:customStyle="1" w:styleId="Style874">
    <w:name w:val="Style874"/>
    <w:basedOn w:val="Normal"/>
    <w:rsid w:val="006D2A88"/>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6D2A8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6D2A88"/>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6D2A88"/>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6D2A88"/>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D2A8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6D2A88"/>
    <w:pPr>
      <w:spacing w:after="0" w:line="240" w:lineRule="auto"/>
    </w:pPr>
    <w:rPr>
      <w:rFonts w:ascii="Times New Roman" w:eastAsia="Times New Roman" w:hAnsi="Times New Roman" w:cs="Times New Roman"/>
      <w:sz w:val="20"/>
      <w:szCs w:val="20"/>
    </w:rPr>
  </w:style>
  <w:style w:type="paragraph" w:customStyle="1" w:styleId="Style933">
    <w:name w:val="Style933"/>
    <w:basedOn w:val="Normal"/>
    <w:rsid w:val="006D2A88"/>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6D2A8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D2A88"/>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15">
    <w:name w:val="CharStyle15"/>
    <w:basedOn w:val="DefaultParagraphFont"/>
    <w:rsid w:val="006D2A88"/>
    <w:rPr>
      <w:rFonts w:ascii="Cambria" w:eastAsia="Cambria" w:hAnsi="Cambria" w:cs="Cambria"/>
      <w:b/>
      <w:bCs/>
      <w:i w:val="0"/>
      <w:iCs w:val="0"/>
      <w:smallCaps w:val="0"/>
      <w:sz w:val="14"/>
      <w:szCs w:val="14"/>
    </w:rPr>
  </w:style>
  <w:style w:type="character" w:customStyle="1" w:styleId="CharStyle19">
    <w:name w:val="CharStyle19"/>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28">
    <w:name w:val="CharStyle28"/>
    <w:basedOn w:val="DefaultParagraphFont"/>
    <w:rsid w:val="006D2A88"/>
    <w:rPr>
      <w:rFonts w:ascii="Sylfaen" w:eastAsia="Sylfaen" w:hAnsi="Sylfaen" w:cs="Sylfaen"/>
      <w:b/>
      <w:bCs/>
      <w:i w:val="0"/>
      <w:iCs w:val="0"/>
      <w:smallCaps w:val="0"/>
      <w:sz w:val="14"/>
      <w:szCs w:val="14"/>
    </w:rPr>
  </w:style>
  <w:style w:type="character" w:customStyle="1" w:styleId="CharStyle30">
    <w:name w:val="CharStyle30"/>
    <w:basedOn w:val="DefaultParagraphFont"/>
    <w:rsid w:val="006D2A88"/>
    <w:rPr>
      <w:rFonts w:ascii="Times New Roman" w:eastAsia="Times New Roman" w:hAnsi="Times New Roman" w:cs="Times New Roman"/>
      <w:b w:val="0"/>
      <w:bCs w:val="0"/>
      <w:i w:val="0"/>
      <w:iCs w:val="0"/>
      <w:smallCaps/>
      <w:sz w:val="16"/>
      <w:szCs w:val="16"/>
    </w:rPr>
  </w:style>
  <w:style w:type="character" w:customStyle="1" w:styleId="CharStyle31">
    <w:name w:val="CharStyle31"/>
    <w:basedOn w:val="DefaultParagraphFont"/>
    <w:rsid w:val="006D2A88"/>
    <w:rPr>
      <w:rFonts w:ascii="Times New Roman" w:eastAsia="Times New Roman" w:hAnsi="Times New Roman" w:cs="Times New Roman"/>
      <w:b w:val="0"/>
      <w:bCs w:val="0"/>
      <w:i w:val="0"/>
      <w:iCs w:val="0"/>
      <w:smallCaps w:val="0"/>
      <w:sz w:val="30"/>
      <w:szCs w:val="30"/>
    </w:rPr>
  </w:style>
  <w:style w:type="character" w:customStyle="1" w:styleId="CharStyle43">
    <w:name w:val="CharStyle43"/>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54">
    <w:name w:val="CharStyle54"/>
    <w:basedOn w:val="DefaultParagraphFont"/>
    <w:rsid w:val="006D2A88"/>
    <w:rPr>
      <w:rFonts w:ascii="Book Antiqua" w:eastAsia="Book Antiqua" w:hAnsi="Book Antiqua" w:cs="Book Antiqua"/>
      <w:b/>
      <w:bCs/>
      <w:i w:val="0"/>
      <w:iCs w:val="0"/>
      <w:smallCaps w:val="0"/>
      <w:sz w:val="16"/>
      <w:szCs w:val="16"/>
    </w:rPr>
  </w:style>
  <w:style w:type="character" w:customStyle="1" w:styleId="CharStyle56">
    <w:name w:val="CharStyle56"/>
    <w:basedOn w:val="DefaultParagraphFont"/>
    <w:rsid w:val="006D2A88"/>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6D2A88"/>
    <w:rPr>
      <w:rFonts w:ascii="Cambria" w:eastAsia="Cambria" w:hAnsi="Cambria" w:cs="Cambria"/>
      <w:b/>
      <w:bCs/>
      <w:i w:val="0"/>
      <w:iCs w:val="0"/>
      <w:smallCaps w:val="0"/>
      <w:sz w:val="16"/>
      <w:szCs w:val="16"/>
    </w:rPr>
  </w:style>
  <w:style w:type="character" w:customStyle="1" w:styleId="CharStyle66">
    <w:name w:val="CharStyle66"/>
    <w:basedOn w:val="DefaultParagraphFont"/>
    <w:rsid w:val="006D2A88"/>
    <w:rPr>
      <w:rFonts w:ascii="Times New Roman" w:eastAsia="Times New Roman" w:hAnsi="Times New Roman" w:cs="Times New Roman"/>
      <w:b w:val="0"/>
      <w:bCs w:val="0"/>
      <w:i/>
      <w:iCs/>
      <w:smallCaps w:val="0"/>
      <w:spacing w:val="20"/>
      <w:sz w:val="16"/>
      <w:szCs w:val="16"/>
    </w:rPr>
  </w:style>
  <w:style w:type="character" w:customStyle="1" w:styleId="CharStyle68">
    <w:name w:val="CharStyle68"/>
    <w:basedOn w:val="DefaultParagraphFont"/>
    <w:rsid w:val="006D2A88"/>
    <w:rPr>
      <w:rFonts w:ascii="Times New Roman" w:eastAsia="Times New Roman" w:hAnsi="Times New Roman" w:cs="Times New Roman"/>
      <w:b/>
      <w:bCs/>
      <w:i w:val="0"/>
      <w:iCs w:val="0"/>
      <w:smallCaps w:val="0"/>
      <w:sz w:val="16"/>
      <w:szCs w:val="16"/>
    </w:rPr>
  </w:style>
  <w:style w:type="character" w:customStyle="1" w:styleId="CharStyle72">
    <w:name w:val="CharStyle72"/>
    <w:basedOn w:val="DefaultParagraphFont"/>
    <w:rsid w:val="006D2A88"/>
    <w:rPr>
      <w:rFonts w:ascii="Times New Roman" w:eastAsia="Times New Roman" w:hAnsi="Times New Roman" w:cs="Times New Roman"/>
      <w:b w:val="0"/>
      <w:bCs w:val="0"/>
      <w:i w:val="0"/>
      <w:iCs w:val="0"/>
      <w:smallCaps w:val="0"/>
      <w:sz w:val="24"/>
      <w:szCs w:val="24"/>
    </w:rPr>
  </w:style>
  <w:style w:type="character" w:customStyle="1" w:styleId="CharStyle94">
    <w:name w:val="CharStyle94"/>
    <w:basedOn w:val="DefaultParagraphFont"/>
    <w:rsid w:val="006D2A88"/>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6D2A88"/>
    <w:rPr>
      <w:rFonts w:ascii="Times New Roman" w:eastAsia="Times New Roman" w:hAnsi="Times New Roman" w:cs="Times New Roman"/>
      <w:b/>
      <w:bCs/>
      <w:i w:val="0"/>
      <w:iCs w:val="0"/>
      <w:smallCaps w:val="0"/>
      <w:sz w:val="14"/>
      <w:szCs w:val="14"/>
    </w:rPr>
  </w:style>
  <w:style w:type="character" w:customStyle="1" w:styleId="CharStyle187">
    <w:name w:val="CharStyle187"/>
    <w:basedOn w:val="DefaultParagraphFont"/>
    <w:rsid w:val="006D2A88"/>
    <w:rPr>
      <w:rFonts w:ascii="Tahoma" w:eastAsia="Tahoma" w:hAnsi="Tahoma" w:cs="Tahoma"/>
      <w:b/>
      <w:bCs/>
      <w:i/>
      <w:iCs/>
      <w:smallCaps w:val="0"/>
      <w:spacing w:val="10"/>
      <w:sz w:val="8"/>
      <w:szCs w:val="8"/>
    </w:rPr>
  </w:style>
  <w:style w:type="character" w:customStyle="1" w:styleId="CharStyle238">
    <w:name w:val="CharStyle238"/>
    <w:basedOn w:val="DefaultParagraphFont"/>
    <w:rsid w:val="006D2A88"/>
    <w:rPr>
      <w:rFonts w:ascii="Book Antiqua" w:eastAsia="Book Antiqua" w:hAnsi="Book Antiqua" w:cs="Book Antiqua"/>
      <w:b w:val="0"/>
      <w:bCs w:val="0"/>
      <w:i/>
      <w:iCs/>
      <w:smallCaps w:val="0"/>
      <w:spacing w:val="-10"/>
      <w:sz w:val="32"/>
      <w:szCs w:val="32"/>
    </w:rPr>
  </w:style>
  <w:style w:type="character" w:customStyle="1" w:styleId="CharStyle258">
    <w:name w:val="CharStyle258"/>
    <w:basedOn w:val="DefaultParagraphFont"/>
    <w:rsid w:val="006D2A88"/>
    <w:rPr>
      <w:rFonts w:ascii="Times New Roman" w:eastAsia="Times New Roman" w:hAnsi="Times New Roman" w:cs="Times New Roman"/>
      <w:b w:val="0"/>
      <w:bCs w:val="0"/>
      <w:i w:val="0"/>
      <w:iCs w:val="0"/>
      <w:smallCaps w:val="0"/>
      <w:sz w:val="18"/>
      <w:szCs w:val="18"/>
    </w:rPr>
  </w:style>
  <w:style w:type="character" w:customStyle="1" w:styleId="CharStyle288">
    <w:name w:val="CharStyle288"/>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289">
    <w:name w:val="CharStyle289"/>
    <w:basedOn w:val="DefaultParagraphFont"/>
    <w:rsid w:val="006D2A88"/>
    <w:rPr>
      <w:rFonts w:ascii="Times New Roman" w:eastAsia="Times New Roman" w:hAnsi="Times New Roman" w:cs="Times New Roman"/>
      <w:b/>
      <w:bCs/>
      <w:i w:val="0"/>
      <w:iCs w:val="0"/>
      <w:smallCaps w:val="0"/>
      <w:spacing w:val="-10"/>
      <w:sz w:val="24"/>
      <w:szCs w:val="24"/>
    </w:rPr>
  </w:style>
  <w:style w:type="character" w:customStyle="1" w:styleId="CharStyle380">
    <w:name w:val="CharStyle380"/>
    <w:basedOn w:val="DefaultParagraphFont"/>
    <w:rsid w:val="006D2A88"/>
    <w:rPr>
      <w:rFonts w:ascii="Times New Roman" w:eastAsia="Times New Roman" w:hAnsi="Times New Roman" w:cs="Times New Roman"/>
      <w:b/>
      <w:bCs/>
      <w:i/>
      <w:iCs/>
      <w:smallCaps w:val="0"/>
      <w:sz w:val="24"/>
      <w:szCs w:val="24"/>
    </w:rPr>
  </w:style>
  <w:style w:type="character" w:customStyle="1" w:styleId="CharStyle433">
    <w:name w:val="CharStyle433"/>
    <w:basedOn w:val="DefaultParagraphFont"/>
    <w:rsid w:val="006D2A88"/>
    <w:rPr>
      <w:rFonts w:ascii="Times New Roman" w:eastAsia="Times New Roman" w:hAnsi="Times New Roman" w:cs="Times New Roman"/>
      <w:b/>
      <w:bCs/>
      <w:i/>
      <w:iCs/>
      <w:smallCaps w:val="0"/>
      <w:spacing w:val="20"/>
      <w:sz w:val="20"/>
      <w:szCs w:val="20"/>
    </w:rPr>
  </w:style>
  <w:style w:type="character" w:customStyle="1" w:styleId="CharStyle490">
    <w:name w:val="CharStyle490"/>
    <w:basedOn w:val="DefaultParagraphFont"/>
    <w:rsid w:val="006D2A88"/>
    <w:rPr>
      <w:rFonts w:ascii="Times New Roman" w:eastAsia="Times New Roman" w:hAnsi="Times New Roman" w:cs="Times New Roman"/>
      <w:b/>
      <w:bCs/>
      <w:i w:val="0"/>
      <w:iCs w:val="0"/>
      <w:smallCaps/>
      <w:sz w:val="18"/>
      <w:szCs w:val="18"/>
    </w:rPr>
  </w:style>
  <w:style w:type="character" w:customStyle="1" w:styleId="CharStyle583">
    <w:name w:val="CharStyle583"/>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724">
    <w:name w:val="CharStyle724"/>
    <w:basedOn w:val="DefaultParagraphFont"/>
    <w:rsid w:val="006D2A88"/>
    <w:rPr>
      <w:rFonts w:ascii="Times New Roman" w:eastAsia="Times New Roman" w:hAnsi="Times New Roman" w:cs="Times New Roman"/>
      <w:b/>
      <w:bCs/>
      <w:i/>
      <w:iCs/>
      <w:smallCaps w:val="0"/>
      <w:spacing w:val="10"/>
      <w:sz w:val="22"/>
      <w:szCs w:val="22"/>
    </w:rPr>
  </w:style>
  <w:style w:type="character" w:customStyle="1" w:styleId="CharStyle738">
    <w:name w:val="CharStyle738"/>
    <w:basedOn w:val="DefaultParagraphFont"/>
    <w:rsid w:val="006D2A88"/>
    <w:rPr>
      <w:rFonts w:ascii="Times New Roman" w:eastAsia="Times New Roman" w:hAnsi="Times New Roman" w:cs="Times New Roman"/>
      <w:b w:val="0"/>
      <w:bCs w:val="0"/>
      <w:i/>
      <w:iCs/>
      <w:smallCaps w:val="0"/>
      <w:sz w:val="18"/>
      <w:szCs w:val="18"/>
    </w:rPr>
  </w:style>
  <w:style w:type="character" w:customStyle="1" w:styleId="CharStyle771">
    <w:name w:val="CharStyle771"/>
    <w:basedOn w:val="DefaultParagraphFont"/>
    <w:rsid w:val="006D2A88"/>
    <w:rPr>
      <w:rFonts w:ascii="Times New Roman" w:eastAsia="Times New Roman" w:hAnsi="Times New Roman" w:cs="Times New Roman"/>
      <w:b/>
      <w:bCs/>
      <w:i/>
      <w:iCs/>
      <w:smallCaps w:val="0"/>
      <w:spacing w:val="20"/>
      <w:sz w:val="22"/>
      <w:szCs w:val="22"/>
    </w:rPr>
  </w:style>
  <w:style w:type="character" w:customStyle="1" w:styleId="CharStyle800">
    <w:name w:val="CharStyle800"/>
    <w:basedOn w:val="DefaultParagraphFont"/>
    <w:rsid w:val="006D2A88"/>
    <w:rPr>
      <w:rFonts w:ascii="Palatino Linotype" w:eastAsia="Palatino Linotype" w:hAnsi="Palatino Linotype" w:cs="Palatino Linotype"/>
      <w:b/>
      <w:bCs/>
      <w:i w:val="0"/>
      <w:iCs w:val="0"/>
      <w:smallCaps w:val="0"/>
      <w:sz w:val="48"/>
      <w:szCs w:val="48"/>
    </w:rPr>
  </w:style>
  <w:style w:type="character" w:customStyle="1" w:styleId="CharStyle807">
    <w:name w:val="CharStyle807"/>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857">
    <w:name w:val="CharStyle857"/>
    <w:basedOn w:val="DefaultParagraphFont"/>
    <w:rsid w:val="006D2A88"/>
    <w:rPr>
      <w:rFonts w:ascii="Times New Roman" w:eastAsia="Times New Roman" w:hAnsi="Times New Roman" w:cs="Times New Roman"/>
      <w:b w:val="0"/>
      <w:bCs w:val="0"/>
      <w:i/>
      <w:iCs/>
      <w:smallCaps w:val="0"/>
      <w:spacing w:val="20"/>
      <w:sz w:val="18"/>
      <w:szCs w:val="18"/>
    </w:rPr>
  </w:style>
  <w:style w:type="paragraph" w:styleId="Header">
    <w:name w:val="header"/>
    <w:basedOn w:val="Normal"/>
    <w:link w:val="HeaderChar"/>
    <w:uiPriority w:val="99"/>
    <w:unhideWhenUsed/>
    <w:rsid w:val="008A2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62"/>
  </w:style>
  <w:style w:type="paragraph" w:styleId="Footer">
    <w:name w:val="footer"/>
    <w:basedOn w:val="Normal"/>
    <w:link w:val="FooterChar"/>
    <w:uiPriority w:val="99"/>
    <w:semiHidden/>
    <w:unhideWhenUsed/>
    <w:rsid w:val="008A25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B12179-5C6C-42A1-A0F9-45D882F9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2017-04-28T05:37:00Z</dcterms:created>
  <dcterms:modified xsi:type="dcterms:W3CDTF">2018-11-01T19:39:00Z</dcterms:modified>
</cp:coreProperties>
</file>