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4A1" w:rsidRPr="00CB02B5" w:rsidRDefault="003204A1" w:rsidP="003204A1">
      <w:r w:rsidRPr="00CB02B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15pt;height:81.2pt" o:ole="" fillcolor="window">
            <v:imagedata r:id="rId9" o:title=""/>
          </v:shape>
          <o:OLEObject Type="Embed" ProgID="Word.Picture.8" ShapeID="_x0000_i1025" DrawAspect="Content" ObjectID="_1524466318" r:id="rId10"/>
        </w:object>
      </w:r>
    </w:p>
    <w:p w:rsidR="003204A1" w:rsidRPr="00CB02B5" w:rsidRDefault="003204A1" w:rsidP="003204A1">
      <w:pPr>
        <w:pStyle w:val="ShortT"/>
        <w:spacing w:before="240"/>
      </w:pPr>
      <w:r w:rsidRPr="00CB02B5">
        <w:t>Narcotic Drugs Act 1967</w:t>
      </w:r>
    </w:p>
    <w:p w:rsidR="003204A1" w:rsidRPr="00CB02B5" w:rsidRDefault="003204A1" w:rsidP="003204A1">
      <w:pPr>
        <w:pStyle w:val="CompiledActNo"/>
        <w:spacing w:before="240"/>
      </w:pPr>
      <w:r w:rsidRPr="00CB02B5">
        <w:t>No.</w:t>
      </w:r>
      <w:r w:rsidR="00CB02B5">
        <w:t> </w:t>
      </w:r>
      <w:r w:rsidRPr="00CB02B5">
        <w:t>53, 1967</w:t>
      </w:r>
    </w:p>
    <w:p w:rsidR="003204A1" w:rsidRPr="00CB02B5" w:rsidRDefault="003204A1" w:rsidP="003204A1">
      <w:pPr>
        <w:spacing w:before="1000"/>
        <w:rPr>
          <w:rFonts w:cs="Arial"/>
          <w:b/>
          <w:sz w:val="32"/>
          <w:szCs w:val="32"/>
        </w:rPr>
      </w:pPr>
      <w:r w:rsidRPr="00CB02B5">
        <w:rPr>
          <w:rFonts w:cs="Arial"/>
          <w:b/>
          <w:sz w:val="32"/>
          <w:szCs w:val="32"/>
        </w:rPr>
        <w:t>Compilation No.</w:t>
      </w:r>
      <w:r w:rsidR="00CB02B5">
        <w:rPr>
          <w:rFonts w:cs="Arial"/>
          <w:b/>
          <w:sz w:val="32"/>
          <w:szCs w:val="32"/>
        </w:rPr>
        <w:t> </w:t>
      </w:r>
      <w:r w:rsidRPr="00CB02B5">
        <w:rPr>
          <w:rFonts w:cs="Arial"/>
          <w:b/>
          <w:sz w:val="32"/>
          <w:szCs w:val="32"/>
        </w:rPr>
        <w:fldChar w:fldCharType="begin"/>
      </w:r>
      <w:r w:rsidRPr="00CB02B5">
        <w:rPr>
          <w:rFonts w:cs="Arial"/>
          <w:b/>
          <w:sz w:val="32"/>
          <w:szCs w:val="32"/>
        </w:rPr>
        <w:instrText xml:space="preserve"> DOCPROPERTY  CompilationNumber </w:instrText>
      </w:r>
      <w:r w:rsidRPr="00CB02B5">
        <w:rPr>
          <w:rFonts w:cs="Arial"/>
          <w:b/>
          <w:sz w:val="32"/>
          <w:szCs w:val="32"/>
        </w:rPr>
        <w:fldChar w:fldCharType="separate"/>
      </w:r>
      <w:r w:rsidR="00CB02B5">
        <w:rPr>
          <w:rFonts w:cs="Arial"/>
          <w:b/>
          <w:sz w:val="32"/>
          <w:szCs w:val="32"/>
        </w:rPr>
        <w:t>11</w:t>
      </w:r>
      <w:r w:rsidRPr="00CB02B5">
        <w:rPr>
          <w:rFonts w:cs="Arial"/>
          <w:b/>
          <w:sz w:val="32"/>
          <w:szCs w:val="32"/>
        </w:rPr>
        <w:fldChar w:fldCharType="end"/>
      </w:r>
    </w:p>
    <w:p w:rsidR="003204A1" w:rsidRPr="00CB02B5" w:rsidRDefault="003204A1" w:rsidP="003204A1">
      <w:pPr>
        <w:spacing w:before="480"/>
        <w:rPr>
          <w:rFonts w:cs="Arial"/>
          <w:sz w:val="24"/>
        </w:rPr>
      </w:pPr>
      <w:r w:rsidRPr="00CB02B5">
        <w:rPr>
          <w:rFonts w:cs="Arial"/>
          <w:b/>
          <w:sz w:val="24"/>
        </w:rPr>
        <w:t xml:space="preserve">Compilation date: </w:t>
      </w:r>
      <w:r w:rsidRPr="00CB02B5">
        <w:rPr>
          <w:rFonts w:cs="Arial"/>
          <w:b/>
          <w:sz w:val="24"/>
        </w:rPr>
        <w:tab/>
      </w:r>
      <w:r w:rsidRPr="00CB02B5">
        <w:rPr>
          <w:rFonts w:cs="Arial"/>
          <w:b/>
          <w:sz w:val="24"/>
        </w:rPr>
        <w:tab/>
      </w:r>
      <w:r w:rsidRPr="00CB02B5">
        <w:rPr>
          <w:rFonts w:cs="Arial"/>
          <w:b/>
          <w:sz w:val="24"/>
        </w:rPr>
        <w:tab/>
      </w:r>
      <w:r w:rsidRPr="00CB02B5">
        <w:rPr>
          <w:rFonts w:cs="Arial"/>
          <w:sz w:val="24"/>
        </w:rPr>
        <w:fldChar w:fldCharType="begin"/>
      </w:r>
      <w:r w:rsidRPr="00CB02B5">
        <w:rPr>
          <w:rFonts w:cs="Arial"/>
          <w:sz w:val="24"/>
        </w:rPr>
        <w:instrText xml:space="preserve"> DOCPROPERTY StartDate \@ "d MMMM yyyy" \*MERGEFORMAT </w:instrText>
      </w:r>
      <w:r w:rsidRPr="00CB02B5">
        <w:rPr>
          <w:rFonts w:cs="Arial"/>
          <w:sz w:val="24"/>
        </w:rPr>
        <w:fldChar w:fldCharType="separate"/>
      </w:r>
      <w:r w:rsidR="00CB02B5" w:rsidRPr="00CB02B5">
        <w:rPr>
          <w:rFonts w:cs="Arial"/>
          <w:bCs/>
          <w:sz w:val="24"/>
        </w:rPr>
        <w:t>1</w:t>
      </w:r>
      <w:r w:rsidR="00CB02B5">
        <w:rPr>
          <w:rFonts w:cs="Arial"/>
          <w:sz w:val="24"/>
        </w:rPr>
        <w:t xml:space="preserve"> May 2016</w:t>
      </w:r>
      <w:r w:rsidRPr="00CB02B5">
        <w:rPr>
          <w:rFonts w:cs="Arial"/>
          <w:sz w:val="24"/>
        </w:rPr>
        <w:fldChar w:fldCharType="end"/>
      </w:r>
      <w:bookmarkStart w:id="0" w:name="_GoBack"/>
      <w:bookmarkEnd w:id="0"/>
    </w:p>
    <w:p w:rsidR="003204A1" w:rsidRPr="00CB02B5" w:rsidRDefault="003204A1" w:rsidP="003204A1">
      <w:pPr>
        <w:spacing w:before="240"/>
        <w:rPr>
          <w:rFonts w:cs="Arial"/>
          <w:sz w:val="24"/>
        </w:rPr>
      </w:pPr>
      <w:r w:rsidRPr="00CB02B5">
        <w:rPr>
          <w:rFonts w:cs="Arial"/>
          <w:b/>
          <w:sz w:val="24"/>
        </w:rPr>
        <w:t>Includes amendments up to:</w:t>
      </w:r>
      <w:r w:rsidRPr="00CB02B5">
        <w:rPr>
          <w:rFonts w:cs="Arial"/>
          <w:b/>
          <w:sz w:val="24"/>
        </w:rPr>
        <w:tab/>
      </w:r>
      <w:r w:rsidRPr="00CB02B5">
        <w:rPr>
          <w:rFonts w:cs="Arial"/>
          <w:sz w:val="24"/>
        </w:rPr>
        <w:t>Act No.</w:t>
      </w:r>
      <w:r w:rsidR="00CB02B5">
        <w:rPr>
          <w:rFonts w:cs="Arial"/>
          <w:sz w:val="24"/>
        </w:rPr>
        <w:t> </w:t>
      </w:r>
      <w:r w:rsidRPr="00CB02B5">
        <w:rPr>
          <w:rFonts w:cs="Arial"/>
          <w:sz w:val="24"/>
        </w:rPr>
        <w:t>12, 2016</w:t>
      </w:r>
    </w:p>
    <w:p w:rsidR="003204A1" w:rsidRPr="00CB02B5" w:rsidRDefault="003204A1" w:rsidP="003204A1">
      <w:pPr>
        <w:spacing w:before="240"/>
        <w:rPr>
          <w:rFonts w:cs="Arial"/>
          <w:sz w:val="28"/>
          <w:szCs w:val="28"/>
        </w:rPr>
      </w:pPr>
      <w:r w:rsidRPr="00CB02B5">
        <w:rPr>
          <w:rFonts w:cs="Arial"/>
          <w:b/>
          <w:sz w:val="24"/>
        </w:rPr>
        <w:t>Registered:</w:t>
      </w:r>
      <w:r w:rsidRPr="00CB02B5">
        <w:rPr>
          <w:rFonts w:cs="Arial"/>
          <w:b/>
          <w:sz w:val="24"/>
        </w:rPr>
        <w:tab/>
      </w:r>
      <w:r w:rsidRPr="00CB02B5">
        <w:rPr>
          <w:rFonts w:cs="Arial"/>
          <w:b/>
          <w:sz w:val="24"/>
        </w:rPr>
        <w:tab/>
      </w:r>
      <w:r w:rsidRPr="00CB02B5">
        <w:rPr>
          <w:rFonts w:cs="Arial"/>
          <w:b/>
          <w:sz w:val="24"/>
        </w:rPr>
        <w:tab/>
      </w:r>
      <w:r w:rsidRPr="00CB02B5">
        <w:rPr>
          <w:rFonts w:cs="Arial"/>
          <w:b/>
          <w:sz w:val="24"/>
        </w:rPr>
        <w:tab/>
      </w:r>
      <w:r w:rsidRPr="00CB02B5">
        <w:rPr>
          <w:rFonts w:cs="Arial"/>
          <w:sz w:val="24"/>
        </w:rPr>
        <w:fldChar w:fldCharType="begin"/>
      </w:r>
      <w:r w:rsidRPr="00CB02B5">
        <w:rPr>
          <w:rFonts w:cs="Arial"/>
          <w:sz w:val="24"/>
        </w:rPr>
        <w:instrText xml:space="preserve"> IF </w:instrText>
      </w:r>
      <w:r w:rsidRPr="00CB02B5">
        <w:rPr>
          <w:rFonts w:cs="Arial"/>
          <w:sz w:val="24"/>
        </w:rPr>
        <w:fldChar w:fldCharType="begin"/>
      </w:r>
      <w:r w:rsidRPr="00CB02B5">
        <w:rPr>
          <w:rFonts w:cs="Arial"/>
          <w:sz w:val="24"/>
        </w:rPr>
        <w:instrText xml:space="preserve"> DOCPROPERTY RegisteredDate </w:instrText>
      </w:r>
      <w:r w:rsidRPr="00CB02B5">
        <w:rPr>
          <w:rFonts w:cs="Arial"/>
          <w:sz w:val="24"/>
        </w:rPr>
        <w:fldChar w:fldCharType="separate"/>
      </w:r>
      <w:r w:rsidR="00CB02B5">
        <w:rPr>
          <w:rFonts w:cs="Arial"/>
          <w:sz w:val="24"/>
        </w:rPr>
        <w:instrText>11/05/2016</w:instrText>
      </w:r>
      <w:r w:rsidRPr="00CB02B5">
        <w:rPr>
          <w:rFonts w:cs="Arial"/>
          <w:sz w:val="24"/>
        </w:rPr>
        <w:fldChar w:fldCharType="end"/>
      </w:r>
      <w:r w:rsidRPr="00CB02B5">
        <w:rPr>
          <w:rFonts w:cs="Arial"/>
          <w:sz w:val="24"/>
        </w:rPr>
        <w:instrText xml:space="preserve"> = #1/1/1901# "Unknown" </w:instrText>
      </w:r>
      <w:r w:rsidRPr="00CB02B5">
        <w:rPr>
          <w:rFonts w:cs="Arial"/>
          <w:sz w:val="24"/>
        </w:rPr>
        <w:fldChar w:fldCharType="begin"/>
      </w:r>
      <w:r w:rsidRPr="00CB02B5">
        <w:rPr>
          <w:rFonts w:cs="Arial"/>
          <w:sz w:val="24"/>
        </w:rPr>
        <w:instrText xml:space="preserve"> DOCPROPERTY RegisteredDate \@ "d MMMM yyyy" </w:instrText>
      </w:r>
      <w:r w:rsidRPr="00CB02B5">
        <w:rPr>
          <w:rFonts w:cs="Arial"/>
          <w:sz w:val="24"/>
        </w:rPr>
        <w:fldChar w:fldCharType="separate"/>
      </w:r>
      <w:r w:rsidR="00CB02B5">
        <w:rPr>
          <w:rFonts w:cs="Arial"/>
          <w:sz w:val="24"/>
        </w:rPr>
        <w:instrText>11 May 2016</w:instrText>
      </w:r>
      <w:r w:rsidRPr="00CB02B5">
        <w:rPr>
          <w:rFonts w:cs="Arial"/>
          <w:sz w:val="24"/>
        </w:rPr>
        <w:fldChar w:fldCharType="end"/>
      </w:r>
      <w:r w:rsidRPr="00CB02B5">
        <w:rPr>
          <w:rFonts w:cs="Arial"/>
          <w:sz w:val="24"/>
        </w:rPr>
        <w:instrText xml:space="preserve"> \*MERGEFORMAT </w:instrText>
      </w:r>
      <w:r w:rsidRPr="00CB02B5">
        <w:rPr>
          <w:rFonts w:cs="Arial"/>
          <w:sz w:val="24"/>
        </w:rPr>
        <w:fldChar w:fldCharType="separate"/>
      </w:r>
      <w:r w:rsidR="00CB02B5" w:rsidRPr="00CB02B5">
        <w:rPr>
          <w:rFonts w:cs="Arial"/>
          <w:bCs/>
          <w:noProof/>
          <w:sz w:val="24"/>
        </w:rPr>
        <w:t>11</w:t>
      </w:r>
      <w:r w:rsidR="00CB02B5">
        <w:rPr>
          <w:rFonts w:cs="Arial"/>
          <w:noProof/>
          <w:sz w:val="24"/>
        </w:rPr>
        <w:t xml:space="preserve"> May 2016</w:t>
      </w:r>
      <w:r w:rsidRPr="00CB02B5">
        <w:rPr>
          <w:rFonts w:cs="Arial"/>
          <w:sz w:val="24"/>
        </w:rPr>
        <w:fldChar w:fldCharType="end"/>
      </w:r>
    </w:p>
    <w:p w:rsidR="003204A1" w:rsidRPr="00CB02B5" w:rsidRDefault="003204A1" w:rsidP="003204A1">
      <w:pPr>
        <w:rPr>
          <w:b/>
          <w:szCs w:val="22"/>
        </w:rPr>
      </w:pPr>
    </w:p>
    <w:p w:rsidR="003204A1" w:rsidRPr="00CB02B5" w:rsidRDefault="003204A1" w:rsidP="003204A1">
      <w:pPr>
        <w:pageBreakBefore/>
        <w:rPr>
          <w:rFonts w:cs="Arial"/>
          <w:b/>
          <w:sz w:val="32"/>
          <w:szCs w:val="32"/>
        </w:rPr>
      </w:pPr>
      <w:r w:rsidRPr="00CB02B5">
        <w:rPr>
          <w:rFonts w:cs="Arial"/>
          <w:b/>
          <w:sz w:val="32"/>
          <w:szCs w:val="32"/>
        </w:rPr>
        <w:lastRenderedPageBreak/>
        <w:t>About this compilation</w:t>
      </w:r>
    </w:p>
    <w:p w:rsidR="003204A1" w:rsidRPr="00CB02B5" w:rsidRDefault="003204A1" w:rsidP="003204A1">
      <w:pPr>
        <w:spacing w:before="240"/>
        <w:rPr>
          <w:rFonts w:cs="Arial"/>
        </w:rPr>
      </w:pPr>
      <w:r w:rsidRPr="00CB02B5">
        <w:rPr>
          <w:rFonts w:cs="Arial"/>
          <w:b/>
          <w:szCs w:val="22"/>
        </w:rPr>
        <w:t>This compilation</w:t>
      </w:r>
    </w:p>
    <w:p w:rsidR="003204A1" w:rsidRPr="00CB02B5" w:rsidRDefault="003204A1" w:rsidP="003204A1">
      <w:pPr>
        <w:spacing w:before="120" w:after="120"/>
        <w:rPr>
          <w:rFonts w:cs="Arial"/>
          <w:szCs w:val="22"/>
        </w:rPr>
      </w:pPr>
      <w:r w:rsidRPr="00CB02B5">
        <w:rPr>
          <w:rFonts w:cs="Arial"/>
          <w:szCs w:val="22"/>
        </w:rPr>
        <w:t xml:space="preserve">This is a compilation of the </w:t>
      </w:r>
      <w:r w:rsidRPr="00CB02B5">
        <w:rPr>
          <w:rFonts w:cs="Arial"/>
          <w:i/>
          <w:szCs w:val="22"/>
        </w:rPr>
        <w:fldChar w:fldCharType="begin"/>
      </w:r>
      <w:r w:rsidRPr="00CB02B5">
        <w:rPr>
          <w:rFonts w:cs="Arial"/>
          <w:i/>
          <w:szCs w:val="22"/>
        </w:rPr>
        <w:instrText xml:space="preserve"> STYLEREF  ShortT </w:instrText>
      </w:r>
      <w:r w:rsidRPr="00CB02B5">
        <w:rPr>
          <w:rFonts w:cs="Arial"/>
          <w:i/>
          <w:szCs w:val="22"/>
        </w:rPr>
        <w:fldChar w:fldCharType="separate"/>
      </w:r>
      <w:r w:rsidR="00CB02B5">
        <w:rPr>
          <w:rFonts w:cs="Arial"/>
          <w:i/>
          <w:noProof/>
          <w:szCs w:val="22"/>
        </w:rPr>
        <w:t>Narcotic Drugs Act 1967</w:t>
      </w:r>
      <w:r w:rsidRPr="00CB02B5">
        <w:rPr>
          <w:rFonts w:cs="Arial"/>
          <w:i/>
          <w:szCs w:val="22"/>
        </w:rPr>
        <w:fldChar w:fldCharType="end"/>
      </w:r>
      <w:r w:rsidRPr="00CB02B5">
        <w:rPr>
          <w:rFonts w:cs="Arial"/>
          <w:szCs w:val="22"/>
        </w:rPr>
        <w:t xml:space="preserve"> that shows the text of the law as amended and in force on </w:t>
      </w:r>
      <w:r w:rsidRPr="00CB02B5">
        <w:rPr>
          <w:rFonts w:cs="Arial"/>
          <w:szCs w:val="22"/>
        </w:rPr>
        <w:fldChar w:fldCharType="begin"/>
      </w:r>
      <w:r w:rsidRPr="00CB02B5">
        <w:rPr>
          <w:rFonts w:cs="Arial"/>
          <w:szCs w:val="22"/>
        </w:rPr>
        <w:instrText xml:space="preserve"> DOCPROPERTY StartDate \@ "d MMMM yyyy" </w:instrText>
      </w:r>
      <w:r w:rsidRPr="00CB02B5">
        <w:rPr>
          <w:rFonts w:cs="Arial"/>
          <w:szCs w:val="22"/>
        </w:rPr>
        <w:fldChar w:fldCharType="separate"/>
      </w:r>
      <w:r w:rsidR="00CB02B5">
        <w:rPr>
          <w:rFonts w:cs="Arial"/>
          <w:szCs w:val="22"/>
        </w:rPr>
        <w:t>1 May 2016</w:t>
      </w:r>
      <w:r w:rsidRPr="00CB02B5">
        <w:rPr>
          <w:rFonts w:cs="Arial"/>
          <w:szCs w:val="22"/>
        </w:rPr>
        <w:fldChar w:fldCharType="end"/>
      </w:r>
      <w:r w:rsidRPr="00CB02B5">
        <w:rPr>
          <w:rFonts w:cs="Arial"/>
          <w:szCs w:val="22"/>
        </w:rPr>
        <w:t xml:space="preserve"> (the </w:t>
      </w:r>
      <w:r w:rsidRPr="00CB02B5">
        <w:rPr>
          <w:rFonts w:cs="Arial"/>
          <w:b/>
          <w:i/>
          <w:szCs w:val="22"/>
        </w:rPr>
        <w:t>compilation date</w:t>
      </w:r>
      <w:r w:rsidRPr="00CB02B5">
        <w:rPr>
          <w:rFonts w:cs="Arial"/>
          <w:szCs w:val="22"/>
        </w:rPr>
        <w:t>).</w:t>
      </w:r>
    </w:p>
    <w:p w:rsidR="003204A1" w:rsidRPr="00CB02B5" w:rsidRDefault="003204A1" w:rsidP="003204A1">
      <w:pPr>
        <w:spacing w:after="120"/>
        <w:rPr>
          <w:rFonts w:cs="Arial"/>
          <w:szCs w:val="22"/>
        </w:rPr>
      </w:pPr>
      <w:r w:rsidRPr="00CB02B5">
        <w:rPr>
          <w:rFonts w:cs="Arial"/>
          <w:szCs w:val="22"/>
        </w:rPr>
        <w:t xml:space="preserve">The notes at the end of this compilation (the </w:t>
      </w:r>
      <w:r w:rsidRPr="00CB02B5">
        <w:rPr>
          <w:rFonts w:cs="Arial"/>
          <w:b/>
          <w:i/>
          <w:szCs w:val="22"/>
        </w:rPr>
        <w:t>endnotes</w:t>
      </w:r>
      <w:r w:rsidRPr="00CB02B5">
        <w:rPr>
          <w:rFonts w:cs="Arial"/>
          <w:szCs w:val="22"/>
        </w:rPr>
        <w:t>) include information about amending laws and the amendment history of provisions of the compiled law.</w:t>
      </w:r>
    </w:p>
    <w:p w:rsidR="003204A1" w:rsidRPr="00CB02B5" w:rsidRDefault="003204A1" w:rsidP="003204A1">
      <w:pPr>
        <w:tabs>
          <w:tab w:val="left" w:pos="5640"/>
        </w:tabs>
        <w:spacing w:before="120" w:after="120"/>
        <w:rPr>
          <w:rFonts w:cs="Arial"/>
          <w:b/>
          <w:szCs w:val="22"/>
        </w:rPr>
      </w:pPr>
      <w:r w:rsidRPr="00CB02B5">
        <w:rPr>
          <w:rFonts w:cs="Arial"/>
          <w:b/>
          <w:szCs w:val="22"/>
        </w:rPr>
        <w:t>Uncommenced amendments</w:t>
      </w:r>
    </w:p>
    <w:p w:rsidR="003204A1" w:rsidRPr="00CB02B5" w:rsidRDefault="003204A1" w:rsidP="003204A1">
      <w:pPr>
        <w:spacing w:after="120"/>
        <w:rPr>
          <w:rFonts w:cs="Arial"/>
          <w:szCs w:val="22"/>
        </w:rPr>
      </w:pPr>
      <w:r w:rsidRPr="00CB02B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204A1" w:rsidRPr="00CB02B5" w:rsidRDefault="003204A1" w:rsidP="003204A1">
      <w:pPr>
        <w:spacing w:before="120" w:after="120"/>
        <w:rPr>
          <w:rFonts w:cs="Arial"/>
          <w:b/>
          <w:szCs w:val="22"/>
        </w:rPr>
      </w:pPr>
      <w:r w:rsidRPr="00CB02B5">
        <w:rPr>
          <w:rFonts w:cs="Arial"/>
          <w:b/>
          <w:szCs w:val="22"/>
        </w:rPr>
        <w:t>Application, saving and transitional provisions for provisions and amendments</w:t>
      </w:r>
    </w:p>
    <w:p w:rsidR="003204A1" w:rsidRPr="00CB02B5" w:rsidRDefault="003204A1" w:rsidP="003204A1">
      <w:pPr>
        <w:spacing w:after="120"/>
        <w:rPr>
          <w:rFonts w:cs="Arial"/>
          <w:szCs w:val="22"/>
        </w:rPr>
      </w:pPr>
      <w:r w:rsidRPr="00CB02B5">
        <w:rPr>
          <w:rFonts w:cs="Arial"/>
          <w:szCs w:val="22"/>
        </w:rPr>
        <w:t>If the operation of a provision or amendment of the compiled law is affected by an application, saving or transitional provision that is not included in this compilation, details are included in the endnotes.</w:t>
      </w:r>
    </w:p>
    <w:p w:rsidR="003204A1" w:rsidRPr="00CB02B5" w:rsidRDefault="003204A1" w:rsidP="003204A1">
      <w:pPr>
        <w:spacing w:after="120"/>
        <w:rPr>
          <w:rFonts w:cs="Arial"/>
          <w:b/>
          <w:szCs w:val="22"/>
        </w:rPr>
      </w:pPr>
      <w:r w:rsidRPr="00CB02B5">
        <w:rPr>
          <w:rFonts w:cs="Arial"/>
          <w:b/>
          <w:szCs w:val="22"/>
        </w:rPr>
        <w:t>Editorial changes</w:t>
      </w:r>
    </w:p>
    <w:p w:rsidR="003204A1" w:rsidRPr="00CB02B5" w:rsidRDefault="003204A1" w:rsidP="003204A1">
      <w:pPr>
        <w:spacing w:after="120"/>
        <w:rPr>
          <w:rFonts w:cs="Arial"/>
          <w:szCs w:val="22"/>
        </w:rPr>
      </w:pPr>
      <w:r w:rsidRPr="00CB02B5">
        <w:rPr>
          <w:rFonts w:cs="Arial"/>
          <w:szCs w:val="22"/>
        </w:rPr>
        <w:t>For more information about any editorial changes made in this compilation, see the endnotes.</w:t>
      </w:r>
    </w:p>
    <w:p w:rsidR="003204A1" w:rsidRPr="00CB02B5" w:rsidRDefault="003204A1" w:rsidP="003204A1">
      <w:pPr>
        <w:spacing w:before="120" w:after="120"/>
        <w:rPr>
          <w:rFonts w:cs="Arial"/>
          <w:b/>
          <w:szCs w:val="22"/>
        </w:rPr>
      </w:pPr>
      <w:r w:rsidRPr="00CB02B5">
        <w:rPr>
          <w:rFonts w:cs="Arial"/>
          <w:b/>
          <w:szCs w:val="22"/>
        </w:rPr>
        <w:t>Modifications</w:t>
      </w:r>
    </w:p>
    <w:p w:rsidR="003204A1" w:rsidRPr="00CB02B5" w:rsidRDefault="003204A1" w:rsidP="003204A1">
      <w:pPr>
        <w:spacing w:after="120"/>
        <w:rPr>
          <w:rFonts w:cs="Arial"/>
          <w:szCs w:val="22"/>
        </w:rPr>
      </w:pPr>
      <w:r w:rsidRPr="00CB02B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204A1" w:rsidRPr="00CB02B5" w:rsidRDefault="003204A1" w:rsidP="003204A1">
      <w:pPr>
        <w:spacing w:before="80" w:after="120"/>
        <w:rPr>
          <w:rFonts w:cs="Arial"/>
          <w:b/>
          <w:szCs w:val="22"/>
        </w:rPr>
      </w:pPr>
      <w:r w:rsidRPr="00CB02B5">
        <w:rPr>
          <w:rFonts w:cs="Arial"/>
          <w:b/>
          <w:szCs w:val="22"/>
        </w:rPr>
        <w:t>Self</w:t>
      </w:r>
      <w:r w:rsidR="00CB02B5">
        <w:rPr>
          <w:rFonts w:cs="Arial"/>
          <w:b/>
          <w:szCs w:val="22"/>
        </w:rPr>
        <w:noBreakHyphen/>
      </w:r>
      <w:r w:rsidRPr="00CB02B5">
        <w:rPr>
          <w:rFonts w:cs="Arial"/>
          <w:b/>
          <w:szCs w:val="22"/>
        </w:rPr>
        <w:t>repealing provisions</w:t>
      </w:r>
    </w:p>
    <w:p w:rsidR="003204A1" w:rsidRPr="00CB02B5" w:rsidRDefault="003204A1" w:rsidP="003204A1">
      <w:pPr>
        <w:spacing w:after="120"/>
        <w:rPr>
          <w:rFonts w:cs="Arial"/>
          <w:szCs w:val="22"/>
        </w:rPr>
      </w:pPr>
      <w:r w:rsidRPr="00CB02B5">
        <w:rPr>
          <w:rFonts w:cs="Arial"/>
          <w:szCs w:val="22"/>
        </w:rPr>
        <w:t>If a provision of the compiled law has been repealed in accordance with a provision of the law, details are included in the endnotes.</w:t>
      </w:r>
    </w:p>
    <w:p w:rsidR="003204A1" w:rsidRPr="00CB02B5" w:rsidRDefault="003204A1" w:rsidP="003204A1">
      <w:pPr>
        <w:pStyle w:val="Header"/>
        <w:tabs>
          <w:tab w:val="clear" w:pos="4150"/>
          <w:tab w:val="clear" w:pos="8307"/>
        </w:tabs>
      </w:pPr>
      <w:r w:rsidRPr="00CB02B5">
        <w:rPr>
          <w:rStyle w:val="CharChapNo"/>
        </w:rPr>
        <w:t xml:space="preserve"> </w:t>
      </w:r>
      <w:r w:rsidRPr="00CB02B5">
        <w:rPr>
          <w:rStyle w:val="CharChapText"/>
        </w:rPr>
        <w:t xml:space="preserve"> </w:t>
      </w:r>
    </w:p>
    <w:p w:rsidR="003204A1" w:rsidRPr="00CB02B5" w:rsidRDefault="003204A1" w:rsidP="003204A1">
      <w:pPr>
        <w:pStyle w:val="Header"/>
        <w:tabs>
          <w:tab w:val="clear" w:pos="4150"/>
          <w:tab w:val="clear" w:pos="8307"/>
        </w:tabs>
      </w:pPr>
      <w:r w:rsidRPr="00CB02B5">
        <w:rPr>
          <w:rStyle w:val="CharPartNo"/>
        </w:rPr>
        <w:t xml:space="preserve"> </w:t>
      </w:r>
      <w:r w:rsidRPr="00CB02B5">
        <w:rPr>
          <w:rStyle w:val="CharPartText"/>
        </w:rPr>
        <w:t xml:space="preserve"> </w:t>
      </w:r>
    </w:p>
    <w:p w:rsidR="003204A1" w:rsidRPr="00CB02B5" w:rsidRDefault="003204A1" w:rsidP="003204A1">
      <w:pPr>
        <w:pStyle w:val="Header"/>
        <w:tabs>
          <w:tab w:val="clear" w:pos="4150"/>
          <w:tab w:val="clear" w:pos="8307"/>
        </w:tabs>
      </w:pPr>
      <w:r w:rsidRPr="00CB02B5">
        <w:rPr>
          <w:rStyle w:val="CharDivNo"/>
        </w:rPr>
        <w:t xml:space="preserve"> </w:t>
      </w:r>
      <w:r w:rsidRPr="00CB02B5">
        <w:rPr>
          <w:rStyle w:val="CharDivText"/>
        </w:rPr>
        <w:t xml:space="preserve"> </w:t>
      </w:r>
    </w:p>
    <w:p w:rsidR="003204A1" w:rsidRPr="00CB02B5" w:rsidRDefault="003204A1" w:rsidP="003204A1">
      <w:pPr>
        <w:sectPr w:rsidR="003204A1" w:rsidRPr="00CB02B5" w:rsidSect="00B82BFA">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087D16" w:rsidRPr="00CB02B5" w:rsidRDefault="00087D16" w:rsidP="0013184F">
      <w:r w:rsidRPr="00CB02B5">
        <w:rPr>
          <w:rFonts w:cs="Times New Roman"/>
          <w:sz w:val="36"/>
        </w:rPr>
        <w:lastRenderedPageBreak/>
        <w:t>Contents</w:t>
      </w:r>
    </w:p>
    <w:p w:rsidR="00CB02B5" w:rsidRDefault="005A5D20">
      <w:pPr>
        <w:pStyle w:val="TOC2"/>
        <w:rPr>
          <w:rFonts w:asciiTheme="minorHAnsi" w:eastAsiaTheme="minorEastAsia" w:hAnsiTheme="minorHAnsi" w:cstheme="minorBidi"/>
          <w:b w:val="0"/>
          <w:noProof/>
          <w:kern w:val="0"/>
          <w:sz w:val="22"/>
          <w:szCs w:val="22"/>
        </w:rPr>
      </w:pPr>
      <w:r w:rsidRPr="00CB02B5">
        <w:rPr>
          <w:iCs/>
          <w:szCs w:val="28"/>
        </w:rPr>
        <w:fldChar w:fldCharType="begin"/>
      </w:r>
      <w:r w:rsidRPr="00CB02B5">
        <w:instrText xml:space="preserve"> TOC \o "1-9" \t "ActHead 1,2,ActHead 2,2,ActHead 3,3,ActHead 4,4,ActHead 5,5, Schedule,2, Schedule Text,3, NotesSection,6" </w:instrText>
      </w:r>
      <w:r w:rsidRPr="00CB02B5">
        <w:rPr>
          <w:iCs/>
          <w:szCs w:val="28"/>
        </w:rPr>
        <w:fldChar w:fldCharType="separate"/>
      </w:r>
      <w:r w:rsidR="00CB02B5">
        <w:rPr>
          <w:noProof/>
        </w:rPr>
        <w:t>Part I—Preliminary</w:t>
      </w:r>
      <w:r w:rsidR="00CB02B5" w:rsidRPr="00CB02B5">
        <w:rPr>
          <w:b w:val="0"/>
          <w:noProof/>
          <w:sz w:val="18"/>
        </w:rPr>
        <w:tab/>
      </w:r>
      <w:r w:rsidR="00CB02B5" w:rsidRPr="00CB02B5">
        <w:rPr>
          <w:b w:val="0"/>
          <w:noProof/>
          <w:sz w:val="18"/>
        </w:rPr>
        <w:fldChar w:fldCharType="begin"/>
      </w:r>
      <w:r w:rsidR="00CB02B5" w:rsidRPr="00CB02B5">
        <w:rPr>
          <w:b w:val="0"/>
          <w:noProof/>
          <w:sz w:val="18"/>
        </w:rPr>
        <w:instrText xml:space="preserve"> PAGEREF _Toc450724351 \h </w:instrText>
      </w:r>
      <w:r w:rsidR="00CB02B5" w:rsidRPr="00CB02B5">
        <w:rPr>
          <w:b w:val="0"/>
          <w:noProof/>
          <w:sz w:val="18"/>
        </w:rPr>
      </w:r>
      <w:r w:rsidR="00CB02B5" w:rsidRPr="00CB02B5">
        <w:rPr>
          <w:b w:val="0"/>
          <w:noProof/>
          <w:sz w:val="18"/>
        </w:rPr>
        <w:fldChar w:fldCharType="separate"/>
      </w:r>
      <w:r w:rsidR="00CB02B5" w:rsidRPr="00CB02B5">
        <w:rPr>
          <w:b w:val="0"/>
          <w:noProof/>
          <w:sz w:val="18"/>
        </w:rPr>
        <w:t>1</w:t>
      </w:r>
      <w:r w:rsidR="00CB02B5" w:rsidRPr="00CB02B5">
        <w:rPr>
          <w:b w:val="0"/>
          <w:noProof/>
          <w:sz w:val="18"/>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1</w:t>
      </w:r>
      <w:r>
        <w:rPr>
          <w:noProof/>
        </w:rPr>
        <w:tab/>
        <w:t>Short title</w:t>
      </w:r>
      <w:r w:rsidRPr="00CB02B5">
        <w:rPr>
          <w:noProof/>
        </w:rPr>
        <w:tab/>
      </w:r>
      <w:r w:rsidRPr="00CB02B5">
        <w:rPr>
          <w:noProof/>
        </w:rPr>
        <w:fldChar w:fldCharType="begin"/>
      </w:r>
      <w:r w:rsidRPr="00CB02B5">
        <w:rPr>
          <w:noProof/>
        </w:rPr>
        <w:instrText xml:space="preserve"> PAGEREF _Toc450724352 \h </w:instrText>
      </w:r>
      <w:r w:rsidRPr="00CB02B5">
        <w:rPr>
          <w:noProof/>
        </w:rPr>
      </w:r>
      <w:r w:rsidRPr="00CB02B5">
        <w:rPr>
          <w:noProof/>
        </w:rPr>
        <w:fldChar w:fldCharType="separate"/>
      </w:r>
      <w:r w:rsidRPr="00CB02B5">
        <w:rPr>
          <w:noProof/>
        </w:rPr>
        <w:t>1</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2</w:t>
      </w:r>
      <w:r>
        <w:rPr>
          <w:noProof/>
        </w:rPr>
        <w:tab/>
        <w:t>Commencement</w:t>
      </w:r>
      <w:r w:rsidRPr="00CB02B5">
        <w:rPr>
          <w:noProof/>
        </w:rPr>
        <w:tab/>
      </w:r>
      <w:r w:rsidRPr="00CB02B5">
        <w:rPr>
          <w:noProof/>
        </w:rPr>
        <w:fldChar w:fldCharType="begin"/>
      </w:r>
      <w:r w:rsidRPr="00CB02B5">
        <w:rPr>
          <w:noProof/>
        </w:rPr>
        <w:instrText xml:space="preserve"> PAGEREF _Toc450724353 \h </w:instrText>
      </w:r>
      <w:r w:rsidRPr="00CB02B5">
        <w:rPr>
          <w:noProof/>
        </w:rPr>
      </w:r>
      <w:r w:rsidRPr="00CB02B5">
        <w:rPr>
          <w:noProof/>
        </w:rPr>
        <w:fldChar w:fldCharType="separate"/>
      </w:r>
      <w:r w:rsidRPr="00CB02B5">
        <w:rPr>
          <w:noProof/>
        </w:rPr>
        <w:t>1</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3</w:t>
      </w:r>
      <w:r>
        <w:rPr>
          <w:noProof/>
        </w:rPr>
        <w:tab/>
        <w:t>General administration of certain provisions</w:t>
      </w:r>
      <w:r w:rsidRPr="00CB02B5">
        <w:rPr>
          <w:noProof/>
        </w:rPr>
        <w:tab/>
      </w:r>
      <w:r w:rsidRPr="00CB02B5">
        <w:rPr>
          <w:noProof/>
        </w:rPr>
        <w:fldChar w:fldCharType="begin"/>
      </w:r>
      <w:r w:rsidRPr="00CB02B5">
        <w:rPr>
          <w:noProof/>
        </w:rPr>
        <w:instrText xml:space="preserve"> PAGEREF _Toc450724354 \h </w:instrText>
      </w:r>
      <w:r w:rsidRPr="00CB02B5">
        <w:rPr>
          <w:noProof/>
        </w:rPr>
      </w:r>
      <w:r w:rsidRPr="00CB02B5">
        <w:rPr>
          <w:noProof/>
        </w:rPr>
        <w:fldChar w:fldCharType="separate"/>
      </w:r>
      <w:r w:rsidRPr="00CB02B5">
        <w:rPr>
          <w:noProof/>
        </w:rPr>
        <w:t>1</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4</w:t>
      </w:r>
      <w:r>
        <w:rPr>
          <w:noProof/>
        </w:rPr>
        <w:tab/>
        <w:t>Interpretation</w:t>
      </w:r>
      <w:r w:rsidRPr="00CB02B5">
        <w:rPr>
          <w:noProof/>
        </w:rPr>
        <w:tab/>
      </w:r>
      <w:r w:rsidRPr="00CB02B5">
        <w:rPr>
          <w:noProof/>
        </w:rPr>
        <w:fldChar w:fldCharType="begin"/>
      </w:r>
      <w:r w:rsidRPr="00CB02B5">
        <w:rPr>
          <w:noProof/>
        </w:rPr>
        <w:instrText xml:space="preserve"> PAGEREF _Toc450724355 \h </w:instrText>
      </w:r>
      <w:r w:rsidRPr="00CB02B5">
        <w:rPr>
          <w:noProof/>
        </w:rPr>
      </w:r>
      <w:r w:rsidRPr="00CB02B5">
        <w:rPr>
          <w:noProof/>
        </w:rPr>
        <w:fldChar w:fldCharType="separate"/>
      </w:r>
      <w:r w:rsidRPr="00CB02B5">
        <w:rPr>
          <w:noProof/>
        </w:rPr>
        <w:t>1</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5</w:t>
      </w:r>
      <w:r>
        <w:rPr>
          <w:noProof/>
        </w:rPr>
        <w:tab/>
        <w:t>Communications from the United Nations effecting amendments of Convention</w:t>
      </w:r>
      <w:r w:rsidRPr="00CB02B5">
        <w:rPr>
          <w:noProof/>
        </w:rPr>
        <w:tab/>
      </w:r>
      <w:r w:rsidRPr="00CB02B5">
        <w:rPr>
          <w:noProof/>
        </w:rPr>
        <w:fldChar w:fldCharType="begin"/>
      </w:r>
      <w:r w:rsidRPr="00CB02B5">
        <w:rPr>
          <w:noProof/>
        </w:rPr>
        <w:instrText xml:space="preserve"> PAGEREF _Toc450724356 \h </w:instrText>
      </w:r>
      <w:r w:rsidRPr="00CB02B5">
        <w:rPr>
          <w:noProof/>
        </w:rPr>
      </w:r>
      <w:r w:rsidRPr="00CB02B5">
        <w:rPr>
          <w:noProof/>
        </w:rPr>
        <w:fldChar w:fldCharType="separate"/>
      </w:r>
      <w:r w:rsidRPr="00CB02B5">
        <w:rPr>
          <w:noProof/>
        </w:rPr>
        <w:t>4</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6</w:t>
      </w:r>
      <w:r>
        <w:rPr>
          <w:noProof/>
        </w:rPr>
        <w:tab/>
        <w:t>Ministers etc. to have regard to Convention</w:t>
      </w:r>
      <w:r w:rsidRPr="00CB02B5">
        <w:rPr>
          <w:noProof/>
        </w:rPr>
        <w:tab/>
      </w:r>
      <w:r w:rsidRPr="00CB02B5">
        <w:rPr>
          <w:noProof/>
        </w:rPr>
        <w:fldChar w:fldCharType="begin"/>
      </w:r>
      <w:r w:rsidRPr="00CB02B5">
        <w:rPr>
          <w:noProof/>
        </w:rPr>
        <w:instrText xml:space="preserve"> PAGEREF _Toc450724357 \h </w:instrText>
      </w:r>
      <w:r w:rsidRPr="00CB02B5">
        <w:rPr>
          <w:noProof/>
        </w:rPr>
      </w:r>
      <w:r w:rsidRPr="00CB02B5">
        <w:rPr>
          <w:noProof/>
        </w:rPr>
        <w:fldChar w:fldCharType="separate"/>
      </w:r>
      <w:r w:rsidRPr="00CB02B5">
        <w:rPr>
          <w:noProof/>
        </w:rPr>
        <w:t>4</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7</w:t>
      </w:r>
      <w:r>
        <w:rPr>
          <w:noProof/>
        </w:rPr>
        <w:tab/>
        <w:t>Inconsistency with State and Territory laws</w:t>
      </w:r>
      <w:r w:rsidRPr="00CB02B5">
        <w:rPr>
          <w:noProof/>
        </w:rPr>
        <w:tab/>
      </w:r>
      <w:r w:rsidRPr="00CB02B5">
        <w:rPr>
          <w:noProof/>
        </w:rPr>
        <w:fldChar w:fldCharType="begin"/>
      </w:r>
      <w:r w:rsidRPr="00CB02B5">
        <w:rPr>
          <w:noProof/>
        </w:rPr>
        <w:instrText xml:space="preserve"> PAGEREF _Toc450724358 \h </w:instrText>
      </w:r>
      <w:r w:rsidRPr="00CB02B5">
        <w:rPr>
          <w:noProof/>
        </w:rPr>
      </w:r>
      <w:r w:rsidRPr="00CB02B5">
        <w:rPr>
          <w:noProof/>
        </w:rPr>
        <w:fldChar w:fldCharType="separate"/>
      </w:r>
      <w:r w:rsidRPr="00CB02B5">
        <w:rPr>
          <w:noProof/>
        </w:rPr>
        <w:t>4</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8</w:t>
      </w:r>
      <w:r>
        <w:rPr>
          <w:noProof/>
        </w:rPr>
        <w:tab/>
        <w:t>Provisional application of Act to substances</w:t>
      </w:r>
      <w:r w:rsidRPr="00CB02B5">
        <w:rPr>
          <w:noProof/>
        </w:rPr>
        <w:tab/>
      </w:r>
      <w:r w:rsidRPr="00CB02B5">
        <w:rPr>
          <w:noProof/>
        </w:rPr>
        <w:fldChar w:fldCharType="begin"/>
      </w:r>
      <w:r w:rsidRPr="00CB02B5">
        <w:rPr>
          <w:noProof/>
        </w:rPr>
        <w:instrText xml:space="preserve"> PAGEREF _Toc450724359 \h </w:instrText>
      </w:r>
      <w:r w:rsidRPr="00CB02B5">
        <w:rPr>
          <w:noProof/>
        </w:rPr>
      </w:r>
      <w:r w:rsidRPr="00CB02B5">
        <w:rPr>
          <w:noProof/>
        </w:rPr>
        <w:fldChar w:fldCharType="separate"/>
      </w:r>
      <w:r w:rsidRPr="00CB02B5">
        <w:rPr>
          <w:noProof/>
        </w:rPr>
        <w:t>5</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8A</w:t>
      </w:r>
      <w:r>
        <w:rPr>
          <w:noProof/>
        </w:rPr>
        <w:tab/>
        <w:t xml:space="preserve">Application of the </w:t>
      </w:r>
      <w:r w:rsidRPr="00633DD2">
        <w:rPr>
          <w:i/>
          <w:noProof/>
        </w:rPr>
        <w:t>Criminal Code</w:t>
      </w:r>
      <w:r w:rsidRPr="00CB02B5">
        <w:rPr>
          <w:noProof/>
        </w:rPr>
        <w:tab/>
      </w:r>
      <w:r w:rsidRPr="00CB02B5">
        <w:rPr>
          <w:noProof/>
        </w:rPr>
        <w:fldChar w:fldCharType="begin"/>
      </w:r>
      <w:r w:rsidRPr="00CB02B5">
        <w:rPr>
          <w:noProof/>
        </w:rPr>
        <w:instrText xml:space="preserve"> PAGEREF _Toc450724360 \h </w:instrText>
      </w:r>
      <w:r w:rsidRPr="00CB02B5">
        <w:rPr>
          <w:noProof/>
        </w:rPr>
      </w:r>
      <w:r w:rsidRPr="00CB02B5">
        <w:rPr>
          <w:noProof/>
        </w:rPr>
        <w:fldChar w:fldCharType="separate"/>
      </w:r>
      <w:r w:rsidRPr="00CB02B5">
        <w:rPr>
          <w:noProof/>
        </w:rPr>
        <w:t>5</w:t>
      </w:r>
      <w:r w:rsidRPr="00CB02B5">
        <w:rPr>
          <w:noProof/>
        </w:rPr>
        <w:fldChar w:fldCharType="end"/>
      </w:r>
    </w:p>
    <w:p w:rsidR="00CB02B5" w:rsidRDefault="00CB02B5">
      <w:pPr>
        <w:pStyle w:val="TOC2"/>
        <w:rPr>
          <w:rFonts w:asciiTheme="minorHAnsi" w:eastAsiaTheme="minorEastAsia" w:hAnsiTheme="minorHAnsi" w:cstheme="minorBidi"/>
          <w:b w:val="0"/>
          <w:noProof/>
          <w:kern w:val="0"/>
          <w:sz w:val="22"/>
          <w:szCs w:val="22"/>
        </w:rPr>
      </w:pPr>
      <w:r>
        <w:rPr>
          <w:noProof/>
        </w:rPr>
        <w:t>Part II—Licensing of manufacturers etc.</w:t>
      </w:r>
      <w:r w:rsidRPr="00CB02B5">
        <w:rPr>
          <w:b w:val="0"/>
          <w:noProof/>
          <w:sz w:val="18"/>
        </w:rPr>
        <w:tab/>
      </w:r>
      <w:r w:rsidRPr="00CB02B5">
        <w:rPr>
          <w:b w:val="0"/>
          <w:noProof/>
          <w:sz w:val="18"/>
        </w:rPr>
        <w:fldChar w:fldCharType="begin"/>
      </w:r>
      <w:r w:rsidRPr="00CB02B5">
        <w:rPr>
          <w:b w:val="0"/>
          <w:noProof/>
          <w:sz w:val="18"/>
        </w:rPr>
        <w:instrText xml:space="preserve"> PAGEREF _Toc450724361 \h </w:instrText>
      </w:r>
      <w:r w:rsidRPr="00CB02B5">
        <w:rPr>
          <w:b w:val="0"/>
          <w:noProof/>
          <w:sz w:val="18"/>
        </w:rPr>
      </w:r>
      <w:r w:rsidRPr="00CB02B5">
        <w:rPr>
          <w:b w:val="0"/>
          <w:noProof/>
          <w:sz w:val="18"/>
        </w:rPr>
        <w:fldChar w:fldCharType="separate"/>
      </w:r>
      <w:r w:rsidRPr="00CB02B5">
        <w:rPr>
          <w:b w:val="0"/>
          <w:noProof/>
          <w:sz w:val="18"/>
        </w:rPr>
        <w:t>6</w:t>
      </w:r>
      <w:r w:rsidRPr="00CB02B5">
        <w:rPr>
          <w:b w:val="0"/>
          <w:noProof/>
          <w:sz w:val="18"/>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9</w:t>
      </w:r>
      <w:r>
        <w:rPr>
          <w:noProof/>
        </w:rPr>
        <w:tab/>
        <w:t>Licence to manufacture</w:t>
      </w:r>
      <w:r w:rsidRPr="00CB02B5">
        <w:rPr>
          <w:noProof/>
        </w:rPr>
        <w:tab/>
      </w:r>
      <w:r w:rsidRPr="00CB02B5">
        <w:rPr>
          <w:noProof/>
        </w:rPr>
        <w:fldChar w:fldCharType="begin"/>
      </w:r>
      <w:r w:rsidRPr="00CB02B5">
        <w:rPr>
          <w:noProof/>
        </w:rPr>
        <w:instrText xml:space="preserve"> PAGEREF _Toc450724362 \h </w:instrText>
      </w:r>
      <w:r w:rsidRPr="00CB02B5">
        <w:rPr>
          <w:noProof/>
        </w:rPr>
      </w:r>
      <w:r w:rsidRPr="00CB02B5">
        <w:rPr>
          <w:noProof/>
        </w:rPr>
        <w:fldChar w:fldCharType="separate"/>
      </w:r>
      <w:r w:rsidRPr="00CB02B5">
        <w:rPr>
          <w:noProof/>
        </w:rPr>
        <w:t>6</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10</w:t>
      </w:r>
      <w:r>
        <w:rPr>
          <w:noProof/>
        </w:rPr>
        <w:tab/>
        <w:t>Revocation of licences</w:t>
      </w:r>
      <w:r w:rsidRPr="00CB02B5">
        <w:rPr>
          <w:noProof/>
        </w:rPr>
        <w:tab/>
      </w:r>
      <w:r w:rsidRPr="00CB02B5">
        <w:rPr>
          <w:noProof/>
        </w:rPr>
        <w:fldChar w:fldCharType="begin"/>
      </w:r>
      <w:r w:rsidRPr="00CB02B5">
        <w:rPr>
          <w:noProof/>
        </w:rPr>
        <w:instrText xml:space="preserve"> PAGEREF _Toc450724363 \h </w:instrText>
      </w:r>
      <w:r w:rsidRPr="00CB02B5">
        <w:rPr>
          <w:noProof/>
        </w:rPr>
      </w:r>
      <w:r w:rsidRPr="00CB02B5">
        <w:rPr>
          <w:noProof/>
        </w:rPr>
        <w:fldChar w:fldCharType="separate"/>
      </w:r>
      <w:r w:rsidRPr="00CB02B5">
        <w:rPr>
          <w:noProof/>
        </w:rPr>
        <w:t>6</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11</w:t>
      </w:r>
      <w:r>
        <w:rPr>
          <w:noProof/>
        </w:rPr>
        <w:tab/>
        <w:t>Permits to manufacture</w:t>
      </w:r>
      <w:r w:rsidRPr="00CB02B5">
        <w:rPr>
          <w:noProof/>
        </w:rPr>
        <w:tab/>
      </w:r>
      <w:r w:rsidRPr="00CB02B5">
        <w:rPr>
          <w:noProof/>
        </w:rPr>
        <w:fldChar w:fldCharType="begin"/>
      </w:r>
      <w:r w:rsidRPr="00CB02B5">
        <w:rPr>
          <w:noProof/>
        </w:rPr>
        <w:instrText xml:space="preserve"> PAGEREF _Toc450724364 \h </w:instrText>
      </w:r>
      <w:r w:rsidRPr="00CB02B5">
        <w:rPr>
          <w:noProof/>
        </w:rPr>
      </w:r>
      <w:r w:rsidRPr="00CB02B5">
        <w:rPr>
          <w:noProof/>
        </w:rPr>
        <w:fldChar w:fldCharType="separate"/>
      </w:r>
      <w:r w:rsidRPr="00CB02B5">
        <w:rPr>
          <w:noProof/>
        </w:rPr>
        <w:t>7</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12</w:t>
      </w:r>
      <w:r>
        <w:rPr>
          <w:noProof/>
        </w:rPr>
        <w:tab/>
        <w:t>Directions with respect to security of premises and handling of narcotic materials</w:t>
      </w:r>
      <w:r w:rsidRPr="00CB02B5">
        <w:rPr>
          <w:noProof/>
        </w:rPr>
        <w:tab/>
      </w:r>
      <w:r w:rsidRPr="00CB02B5">
        <w:rPr>
          <w:noProof/>
        </w:rPr>
        <w:fldChar w:fldCharType="begin"/>
      </w:r>
      <w:r w:rsidRPr="00CB02B5">
        <w:rPr>
          <w:noProof/>
        </w:rPr>
        <w:instrText xml:space="preserve"> PAGEREF _Toc450724365 \h </w:instrText>
      </w:r>
      <w:r w:rsidRPr="00CB02B5">
        <w:rPr>
          <w:noProof/>
        </w:rPr>
      </w:r>
      <w:r w:rsidRPr="00CB02B5">
        <w:rPr>
          <w:noProof/>
        </w:rPr>
        <w:fldChar w:fldCharType="separate"/>
      </w:r>
      <w:r w:rsidRPr="00CB02B5">
        <w:rPr>
          <w:noProof/>
        </w:rPr>
        <w:t>7</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13</w:t>
      </w:r>
      <w:r>
        <w:rPr>
          <w:noProof/>
        </w:rPr>
        <w:tab/>
        <w:t>Directions with respect to manufacturing and labelling of drugs</w:t>
      </w:r>
      <w:r w:rsidRPr="00CB02B5">
        <w:rPr>
          <w:noProof/>
        </w:rPr>
        <w:tab/>
      </w:r>
      <w:r w:rsidRPr="00CB02B5">
        <w:rPr>
          <w:noProof/>
        </w:rPr>
        <w:fldChar w:fldCharType="begin"/>
      </w:r>
      <w:r w:rsidRPr="00CB02B5">
        <w:rPr>
          <w:noProof/>
        </w:rPr>
        <w:instrText xml:space="preserve"> PAGEREF _Toc450724366 \h </w:instrText>
      </w:r>
      <w:r w:rsidRPr="00CB02B5">
        <w:rPr>
          <w:noProof/>
        </w:rPr>
      </w:r>
      <w:r w:rsidRPr="00CB02B5">
        <w:rPr>
          <w:noProof/>
        </w:rPr>
        <w:fldChar w:fldCharType="separate"/>
      </w:r>
      <w:r w:rsidRPr="00CB02B5">
        <w:rPr>
          <w:noProof/>
        </w:rPr>
        <w:t>9</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14</w:t>
      </w:r>
      <w:r>
        <w:rPr>
          <w:noProof/>
        </w:rPr>
        <w:tab/>
        <w:t>Directions inconsistent with condition of licence</w:t>
      </w:r>
      <w:r w:rsidRPr="00CB02B5">
        <w:rPr>
          <w:noProof/>
        </w:rPr>
        <w:tab/>
      </w:r>
      <w:r w:rsidRPr="00CB02B5">
        <w:rPr>
          <w:noProof/>
        </w:rPr>
        <w:fldChar w:fldCharType="begin"/>
      </w:r>
      <w:r w:rsidRPr="00CB02B5">
        <w:rPr>
          <w:noProof/>
        </w:rPr>
        <w:instrText xml:space="preserve"> PAGEREF _Toc450724367 \h </w:instrText>
      </w:r>
      <w:r w:rsidRPr="00CB02B5">
        <w:rPr>
          <w:noProof/>
        </w:rPr>
      </w:r>
      <w:r w:rsidRPr="00CB02B5">
        <w:rPr>
          <w:noProof/>
        </w:rPr>
        <w:fldChar w:fldCharType="separate"/>
      </w:r>
      <w:r w:rsidRPr="00CB02B5">
        <w:rPr>
          <w:noProof/>
        </w:rPr>
        <w:t>9</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14A</w:t>
      </w:r>
      <w:r>
        <w:rPr>
          <w:noProof/>
        </w:rPr>
        <w:tab/>
        <w:t>Review of certain decisions by Administrative Appeals Tribunal</w:t>
      </w:r>
      <w:r w:rsidRPr="00CB02B5">
        <w:rPr>
          <w:noProof/>
        </w:rPr>
        <w:tab/>
      </w:r>
      <w:r w:rsidRPr="00CB02B5">
        <w:rPr>
          <w:noProof/>
        </w:rPr>
        <w:fldChar w:fldCharType="begin"/>
      </w:r>
      <w:r w:rsidRPr="00CB02B5">
        <w:rPr>
          <w:noProof/>
        </w:rPr>
        <w:instrText xml:space="preserve"> PAGEREF _Toc450724368 \h </w:instrText>
      </w:r>
      <w:r w:rsidRPr="00CB02B5">
        <w:rPr>
          <w:noProof/>
        </w:rPr>
      </w:r>
      <w:r w:rsidRPr="00CB02B5">
        <w:rPr>
          <w:noProof/>
        </w:rPr>
        <w:fldChar w:fldCharType="separate"/>
      </w:r>
      <w:r w:rsidRPr="00CB02B5">
        <w:rPr>
          <w:noProof/>
        </w:rPr>
        <w:t>9</w:t>
      </w:r>
      <w:r w:rsidRPr="00CB02B5">
        <w:rPr>
          <w:noProof/>
        </w:rPr>
        <w:fldChar w:fldCharType="end"/>
      </w:r>
    </w:p>
    <w:p w:rsidR="00CB02B5" w:rsidRDefault="00CB02B5">
      <w:pPr>
        <w:pStyle w:val="TOC2"/>
        <w:rPr>
          <w:rFonts w:asciiTheme="minorHAnsi" w:eastAsiaTheme="minorEastAsia" w:hAnsiTheme="minorHAnsi" w:cstheme="minorBidi"/>
          <w:b w:val="0"/>
          <w:noProof/>
          <w:kern w:val="0"/>
          <w:sz w:val="22"/>
          <w:szCs w:val="22"/>
        </w:rPr>
      </w:pPr>
      <w:r>
        <w:rPr>
          <w:noProof/>
        </w:rPr>
        <w:t>Part III—Offences in relation to drugs</w:t>
      </w:r>
      <w:r w:rsidRPr="00CB02B5">
        <w:rPr>
          <w:b w:val="0"/>
          <w:noProof/>
          <w:sz w:val="18"/>
        </w:rPr>
        <w:tab/>
      </w:r>
      <w:r w:rsidRPr="00CB02B5">
        <w:rPr>
          <w:b w:val="0"/>
          <w:noProof/>
          <w:sz w:val="18"/>
        </w:rPr>
        <w:fldChar w:fldCharType="begin"/>
      </w:r>
      <w:r w:rsidRPr="00CB02B5">
        <w:rPr>
          <w:b w:val="0"/>
          <w:noProof/>
          <w:sz w:val="18"/>
        </w:rPr>
        <w:instrText xml:space="preserve"> PAGEREF _Toc450724369 \h </w:instrText>
      </w:r>
      <w:r w:rsidRPr="00CB02B5">
        <w:rPr>
          <w:b w:val="0"/>
          <w:noProof/>
          <w:sz w:val="18"/>
        </w:rPr>
      </w:r>
      <w:r w:rsidRPr="00CB02B5">
        <w:rPr>
          <w:b w:val="0"/>
          <w:noProof/>
          <w:sz w:val="18"/>
        </w:rPr>
        <w:fldChar w:fldCharType="separate"/>
      </w:r>
      <w:r w:rsidRPr="00CB02B5">
        <w:rPr>
          <w:b w:val="0"/>
          <w:noProof/>
          <w:sz w:val="18"/>
        </w:rPr>
        <w:t>10</w:t>
      </w:r>
      <w:r w:rsidRPr="00CB02B5">
        <w:rPr>
          <w:b w:val="0"/>
          <w:noProof/>
          <w:sz w:val="18"/>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15</w:t>
      </w:r>
      <w:r>
        <w:rPr>
          <w:noProof/>
        </w:rPr>
        <w:tab/>
        <w:t>Manufacturing of drugs to be in accordance with licence</w:t>
      </w:r>
      <w:r w:rsidRPr="00CB02B5">
        <w:rPr>
          <w:noProof/>
        </w:rPr>
        <w:tab/>
      </w:r>
      <w:r w:rsidRPr="00CB02B5">
        <w:rPr>
          <w:noProof/>
        </w:rPr>
        <w:fldChar w:fldCharType="begin"/>
      </w:r>
      <w:r w:rsidRPr="00CB02B5">
        <w:rPr>
          <w:noProof/>
        </w:rPr>
        <w:instrText xml:space="preserve"> PAGEREF _Toc450724370 \h </w:instrText>
      </w:r>
      <w:r w:rsidRPr="00CB02B5">
        <w:rPr>
          <w:noProof/>
        </w:rPr>
      </w:r>
      <w:r w:rsidRPr="00CB02B5">
        <w:rPr>
          <w:noProof/>
        </w:rPr>
        <w:fldChar w:fldCharType="separate"/>
      </w:r>
      <w:r w:rsidRPr="00CB02B5">
        <w:rPr>
          <w:noProof/>
        </w:rPr>
        <w:t>10</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16</w:t>
      </w:r>
      <w:r>
        <w:rPr>
          <w:noProof/>
        </w:rPr>
        <w:tab/>
        <w:t>Manufacturers to comply with permits</w:t>
      </w:r>
      <w:r w:rsidRPr="00CB02B5">
        <w:rPr>
          <w:noProof/>
        </w:rPr>
        <w:tab/>
      </w:r>
      <w:r w:rsidRPr="00CB02B5">
        <w:rPr>
          <w:noProof/>
        </w:rPr>
        <w:fldChar w:fldCharType="begin"/>
      </w:r>
      <w:r w:rsidRPr="00CB02B5">
        <w:rPr>
          <w:noProof/>
        </w:rPr>
        <w:instrText xml:space="preserve"> PAGEREF _Toc450724371 \h </w:instrText>
      </w:r>
      <w:r w:rsidRPr="00CB02B5">
        <w:rPr>
          <w:noProof/>
        </w:rPr>
      </w:r>
      <w:r w:rsidRPr="00CB02B5">
        <w:rPr>
          <w:noProof/>
        </w:rPr>
        <w:fldChar w:fldCharType="separate"/>
      </w:r>
      <w:r w:rsidRPr="00CB02B5">
        <w:rPr>
          <w:noProof/>
        </w:rPr>
        <w:t>10</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17</w:t>
      </w:r>
      <w:r>
        <w:rPr>
          <w:noProof/>
        </w:rPr>
        <w:tab/>
        <w:t>Licensed manufacturers to comply with directions under section 12 and paragraph 13(1)(a)</w:t>
      </w:r>
      <w:r w:rsidRPr="00CB02B5">
        <w:rPr>
          <w:noProof/>
        </w:rPr>
        <w:tab/>
      </w:r>
      <w:r w:rsidRPr="00CB02B5">
        <w:rPr>
          <w:noProof/>
        </w:rPr>
        <w:fldChar w:fldCharType="begin"/>
      </w:r>
      <w:r w:rsidRPr="00CB02B5">
        <w:rPr>
          <w:noProof/>
        </w:rPr>
        <w:instrText xml:space="preserve"> PAGEREF _Toc450724372 \h </w:instrText>
      </w:r>
      <w:r w:rsidRPr="00CB02B5">
        <w:rPr>
          <w:noProof/>
        </w:rPr>
      </w:r>
      <w:r w:rsidRPr="00CB02B5">
        <w:rPr>
          <w:noProof/>
        </w:rPr>
        <w:fldChar w:fldCharType="separate"/>
      </w:r>
      <w:r w:rsidRPr="00CB02B5">
        <w:rPr>
          <w:noProof/>
        </w:rPr>
        <w:t>10</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18</w:t>
      </w:r>
      <w:r>
        <w:rPr>
          <w:noProof/>
        </w:rPr>
        <w:tab/>
        <w:t>Labelling of drugs etc.</w:t>
      </w:r>
      <w:r w:rsidRPr="00CB02B5">
        <w:rPr>
          <w:noProof/>
        </w:rPr>
        <w:tab/>
      </w:r>
      <w:r w:rsidRPr="00CB02B5">
        <w:rPr>
          <w:noProof/>
        </w:rPr>
        <w:fldChar w:fldCharType="begin"/>
      </w:r>
      <w:r w:rsidRPr="00CB02B5">
        <w:rPr>
          <w:noProof/>
        </w:rPr>
        <w:instrText xml:space="preserve"> PAGEREF _Toc450724373 \h </w:instrText>
      </w:r>
      <w:r w:rsidRPr="00CB02B5">
        <w:rPr>
          <w:noProof/>
        </w:rPr>
      </w:r>
      <w:r w:rsidRPr="00CB02B5">
        <w:rPr>
          <w:noProof/>
        </w:rPr>
        <w:fldChar w:fldCharType="separate"/>
      </w:r>
      <w:r w:rsidRPr="00CB02B5">
        <w:rPr>
          <w:noProof/>
        </w:rPr>
        <w:t>11</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19</w:t>
      </w:r>
      <w:r>
        <w:rPr>
          <w:noProof/>
        </w:rPr>
        <w:tab/>
        <w:t>Destruction etc. of drugs etc. by licensed manufacturers</w:t>
      </w:r>
      <w:r w:rsidRPr="00CB02B5">
        <w:rPr>
          <w:noProof/>
        </w:rPr>
        <w:tab/>
      </w:r>
      <w:r w:rsidRPr="00CB02B5">
        <w:rPr>
          <w:noProof/>
        </w:rPr>
        <w:fldChar w:fldCharType="begin"/>
      </w:r>
      <w:r w:rsidRPr="00CB02B5">
        <w:rPr>
          <w:noProof/>
        </w:rPr>
        <w:instrText xml:space="preserve"> PAGEREF _Toc450724374 \h </w:instrText>
      </w:r>
      <w:r w:rsidRPr="00CB02B5">
        <w:rPr>
          <w:noProof/>
        </w:rPr>
      </w:r>
      <w:r w:rsidRPr="00CB02B5">
        <w:rPr>
          <w:noProof/>
        </w:rPr>
        <w:fldChar w:fldCharType="separate"/>
      </w:r>
      <w:r w:rsidRPr="00CB02B5">
        <w:rPr>
          <w:noProof/>
        </w:rPr>
        <w:t>11</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20</w:t>
      </w:r>
      <w:r>
        <w:rPr>
          <w:noProof/>
        </w:rPr>
        <w:tab/>
        <w:t>Punishment of offences</w:t>
      </w:r>
      <w:r w:rsidRPr="00CB02B5">
        <w:rPr>
          <w:noProof/>
        </w:rPr>
        <w:tab/>
      </w:r>
      <w:r w:rsidRPr="00CB02B5">
        <w:rPr>
          <w:noProof/>
        </w:rPr>
        <w:fldChar w:fldCharType="begin"/>
      </w:r>
      <w:r w:rsidRPr="00CB02B5">
        <w:rPr>
          <w:noProof/>
        </w:rPr>
        <w:instrText xml:space="preserve"> PAGEREF _Toc450724375 \h </w:instrText>
      </w:r>
      <w:r w:rsidRPr="00CB02B5">
        <w:rPr>
          <w:noProof/>
        </w:rPr>
      </w:r>
      <w:r w:rsidRPr="00CB02B5">
        <w:rPr>
          <w:noProof/>
        </w:rPr>
        <w:fldChar w:fldCharType="separate"/>
      </w:r>
      <w:r w:rsidRPr="00CB02B5">
        <w:rPr>
          <w:noProof/>
        </w:rPr>
        <w:t>11</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21</w:t>
      </w:r>
      <w:r>
        <w:rPr>
          <w:noProof/>
        </w:rPr>
        <w:tab/>
        <w:t>Forfeiture</w:t>
      </w:r>
      <w:r w:rsidRPr="00CB02B5">
        <w:rPr>
          <w:noProof/>
        </w:rPr>
        <w:tab/>
      </w:r>
      <w:r w:rsidRPr="00CB02B5">
        <w:rPr>
          <w:noProof/>
        </w:rPr>
        <w:fldChar w:fldCharType="begin"/>
      </w:r>
      <w:r w:rsidRPr="00CB02B5">
        <w:rPr>
          <w:noProof/>
        </w:rPr>
        <w:instrText xml:space="preserve"> PAGEREF _Toc450724376 \h </w:instrText>
      </w:r>
      <w:r w:rsidRPr="00CB02B5">
        <w:rPr>
          <w:noProof/>
        </w:rPr>
      </w:r>
      <w:r w:rsidRPr="00CB02B5">
        <w:rPr>
          <w:noProof/>
        </w:rPr>
        <w:fldChar w:fldCharType="separate"/>
      </w:r>
      <w:r w:rsidRPr="00CB02B5">
        <w:rPr>
          <w:noProof/>
        </w:rPr>
        <w:t>12</w:t>
      </w:r>
      <w:r w:rsidRPr="00CB02B5">
        <w:rPr>
          <w:noProof/>
        </w:rPr>
        <w:fldChar w:fldCharType="end"/>
      </w:r>
    </w:p>
    <w:p w:rsidR="00CB02B5" w:rsidRDefault="00CB02B5">
      <w:pPr>
        <w:pStyle w:val="TOC2"/>
        <w:rPr>
          <w:rFonts w:asciiTheme="minorHAnsi" w:eastAsiaTheme="minorEastAsia" w:hAnsiTheme="minorHAnsi" w:cstheme="minorBidi"/>
          <w:b w:val="0"/>
          <w:noProof/>
          <w:kern w:val="0"/>
          <w:sz w:val="22"/>
          <w:szCs w:val="22"/>
        </w:rPr>
      </w:pPr>
      <w:r>
        <w:rPr>
          <w:noProof/>
        </w:rPr>
        <w:t>Part IV—Miscellaneous</w:t>
      </w:r>
      <w:r w:rsidRPr="00CB02B5">
        <w:rPr>
          <w:b w:val="0"/>
          <w:noProof/>
          <w:sz w:val="18"/>
        </w:rPr>
        <w:tab/>
      </w:r>
      <w:r w:rsidRPr="00CB02B5">
        <w:rPr>
          <w:b w:val="0"/>
          <w:noProof/>
          <w:sz w:val="18"/>
        </w:rPr>
        <w:fldChar w:fldCharType="begin"/>
      </w:r>
      <w:r w:rsidRPr="00CB02B5">
        <w:rPr>
          <w:b w:val="0"/>
          <w:noProof/>
          <w:sz w:val="18"/>
        </w:rPr>
        <w:instrText xml:space="preserve"> PAGEREF _Toc450724377 \h </w:instrText>
      </w:r>
      <w:r w:rsidRPr="00CB02B5">
        <w:rPr>
          <w:b w:val="0"/>
          <w:noProof/>
          <w:sz w:val="18"/>
        </w:rPr>
      </w:r>
      <w:r w:rsidRPr="00CB02B5">
        <w:rPr>
          <w:b w:val="0"/>
          <w:noProof/>
          <w:sz w:val="18"/>
        </w:rPr>
        <w:fldChar w:fldCharType="separate"/>
      </w:r>
      <w:r w:rsidRPr="00CB02B5">
        <w:rPr>
          <w:b w:val="0"/>
          <w:noProof/>
          <w:sz w:val="18"/>
        </w:rPr>
        <w:t>13</w:t>
      </w:r>
      <w:r w:rsidRPr="00CB02B5">
        <w:rPr>
          <w:b w:val="0"/>
          <w:noProof/>
          <w:sz w:val="18"/>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22</w:t>
      </w:r>
      <w:r>
        <w:rPr>
          <w:noProof/>
        </w:rPr>
        <w:tab/>
        <w:t>Drugs passing through Australia</w:t>
      </w:r>
      <w:r w:rsidRPr="00CB02B5">
        <w:rPr>
          <w:noProof/>
        </w:rPr>
        <w:tab/>
      </w:r>
      <w:r w:rsidRPr="00CB02B5">
        <w:rPr>
          <w:noProof/>
        </w:rPr>
        <w:fldChar w:fldCharType="begin"/>
      </w:r>
      <w:r w:rsidRPr="00CB02B5">
        <w:rPr>
          <w:noProof/>
        </w:rPr>
        <w:instrText xml:space="preserve"> PAGEREF _Toc450724378 \h </w:instrText>
      </w:r>
      <w:r w:rsidRPr="00CB02B5">
        <w:rPr>
          <w:noProof/>
        </w:rPr>
      </w:r>
      <w:r w:rsidRPr="00CB02B5">
        <w:rPr>
          <w:noProof/>
        </w:rPr>
        <w:fldChar w:fldCharType="separate"/>
      </w:r>
      <w:r w:rsidRPr="00CB02B5">
        <w:rPr>
          <w:noProof/>
        </w:rPr>
        <w:t>13</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23</w:t>
      </w:r>
      <w:r>
        <w:rPr>
          <w:noProof/>
        </w:rPr>
        <w:tab/>
        <w:t>Manufacturers and wholesale dealers to keep records and furnish reports</w:t>
      </w:r>
      <w:r w:rsidRPr="00CB02B5">
        <w:rPr>
          <w:noProof/>
        </w:rPr>
        <w:tab/>
      </w:r>
      <w:r w:rsidRPr="00CB02B5">
        <w:rPr>
          <w:noProof/>
        </w:rPr>
        <w:fldChar w:fldCharType="begin"/>
      </w:r>
      <w:r w:rsidRPr="00CB02B5">
        <w:rPr>
          <w:noProof/>
        </w:rPr>
        <w:instrText xml:space="preserve"> PAGEREF _Toc450724379 \h </w:instrText>
      </w:r>
      <w:r w:rsidRPr="00CB02B5">
        <w:rPr>
          <w:noProof/>
        </w:rPr>
      </w:r>
      <w:r w:rsidRPr="00CB02B5">
        <w:rPr>
          <w:noProof/>
        </w:rPr>
        <w:fldChar w:fldCharType="separate"/>
      </w:r>
      <w:r w:rsidRPr="00CB02B5">
        <w:rPr>
          <w:noProof/>
        </w:rPr>
        <w:t>13</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24</w:t>
      </w:r>
      <w:r>
        <w:rPr>
          <w:noProof/>
        </w:rPr>
        <w:tab/>
        <w:t>Inspection of manufacturer’s premises etc.</w:t>
      </w:r>
      <w:r w:rsidRPr="00CB02B5">
        <w:rPr>
          <w:noProof/>
        </w:rPr>
        <w:tab/>
      </w:r>
      <w:r w:rsidRPr="00CB02B5">
        <w:rPr>
          <w:noProof/>
        </w:rPr>
        <w:fldChar w:fldCharType="begin"/>
      </w:r>
      <w:r w:rsidRPr="00CB02B5">
        <w:rPr>
          <w:noProof/>
        </w:rPr>
        <w:instrText xml:space="preserve"> PAGEREF _Toc450724380 \h </w:instrText>
      </w:r>
      <w:r w:rsidRPr="00CB02B5">
        <w:rPr>
          <w:noProof/>
        </w:rPr>
      </w:r>
      <w:r w:rsidRPr="00CB02B5">
        <w:rPr>
          <w:noProof/>
        </w:rPr>
        <w:fldChar w:fldCharType="separate"/>
      </w:r>
      <w:r w:rsidRPr="00CB02B5">
        <w:rPr>
          <w:noProof/>
        </w:rPr>
        <w:t>14</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25</w:t>
      </w:r>
      <w:r>
        <w:rPr>
          <w:noProof/>
        </w:rPr>
        <w:tab/>
        <w:t>Delegation</w:t>
      </w:r>
      <w:r w:rsidRPr="00CB02B5">
        <w:rPr>
          <w:noProof/>
        </w:rPr>
        <w:tab/>
      </w:r>
      <w:r w:rsidRPr="00CB02B5">
        <w:rPr>
          <w:noProof/>
        </w:rPr>
        <w:fldChar w:fldCharType="begin"/>
      </w:r>
      <w:r w:rsidRPr="00CB02B5">
        <w:rPr>
          <w:noProof/>
        </w:rPr>
        <w:instrText xml:space="preserve"> PAGEREF _Toc450724381 \h </w:instrText>
      </w:r>
      <w:r w:rsidRPr="00CB02B5">
        <w:rPr>
          <w:noProof/>
        </w:rPr>
      </w:r>
      <w:r w:rsidRPr="00CB02B5">
        <w:rPr>
          <w:noProof/>
        </w:rPr>
        <w:fldChar w:fldCharType="separate"/>
      </w:r>
      <w:r w:rsidRPr="00CB02B5">
        <w:rPr>
          <w:noProof/>
        </w:rPr>
        <w:t>16</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sidRPr="00633DD2">
        <w:rPr>
          <w:rFonts w:eastAsiaTheme="minorHAnsi"/>
          <w:noProof/>
        </w:rPr>
        <w:lastRenderedPageBreak/>
        <w:t>25A</w:t>
      </w:r>
      <w:r>
        <w:rPr>
          <w:rFonts w:eastAsiaTheme="minorHAnsi"/>
          <w:noProof/>
        </w:rPr>
        <w:tab/>
      </w:r>
      <w:r w:rsidRPr="00633DD2">
        <w:rPr>
          <w:rFonts w:eastAsiaTheme="minorHAnsi"/>
          <w:noProof/>
        </w:rPr>
        <w:t>Certain State and Territory agencies are authorised to cultivate cannabis plants, produce cannabis etc. and manufacture drugs</w:t>
      </w:r>
      <w:r w:rsidRPr="00CB02B5">
        <w:rPr>
          <w:noProof/>
        </w:rPr>
        <w:tab/>
      </w:r>
      <w:r w:rsidRPr="00CB02B5">
        <w:rPr>
          <w:noProof/>
        </w:rPr>
        <w:fldChar w:fldCharType="begin"/>
      </w:r>
      <w:r w:rsidRPr="00CB02B5">
        <w:rPr>
          <w:noProof/>
        </w:rPr>
        <w:instrText xml:space="preserve"> PAGEREF _Toc450724382 \h </w:instrText>
      </w:r>
      <w:r w:rsidRPr="00CB02B5">
        <w:rPr>
          <w:noProof/>
        </w:rPr>
      </w:r>
      <w:r w:rsidRPr="00CB02B5">
        <w:rPr>
          <w:noProof/>
        </w:rPr>
        <w:fldChar w:fldCharType="separate"/>
      </w:r>
      <w:r w:rsidRPr="00CB02B5">
        <w:rPr>
          <w:noProof/>
        </w:rPr>
        <w:t>16</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26</w:t>
      </w:r>
      <w:r>
        <w:rPr>
          <w:noProof/>
        </w:rPr>
        <w:tab/>
        <w:t>Service of notices</w:t>
      </w:r>
      <w:r w:rsidRPr="00CB02B5">
        <w:rPr>
          <w:noProof/>
        </w:rPr>
        <w:tab/>
      </w:r>
      <w:r w:rsidRPr="00CB02B5">
        <w:rPr>
          <w:noProof/>
        </w:rPr>
        <w:fldChar w:fldCharType="begin"/>
      </w:r>
      <w:r w:rsidRPr="00CB02B5">
        <w:rPr>
          <w:noProof/>
        </w:rPr>
        <w:instrText xml:space="preserve"> PAGEREF _Toc450724383 \h </w:instrText>
      </w:r>
      <w:r w:rsidRPr="00CB02B5">
        <w:rPr>
          <w:noProof/>
        </w:rPr>
      </w:r>
      <w:r w:rsidRPr="00CB02B5">
        <w:rPr>
          <w:noProof/>
        </w:rPr>
        <w:fldChar w:fldCharType="separate"/>
      </w:r>
      <w:r w:rsidRPr="00CB02B5">
        <w:rPr>
          <w:noProof/>
        </w:rPr>
        <w:t>18</w:t>
      </w:r>
      <w:r w:rsidRPr="00CB02B5">
        <w:rPr>
          <w:noProof/>
        </w:rPr>
        <w:fldChar w:fldCharType="end"/>
      </w:r>
    </w:p>
    <w:p w:rsidR="00CB02B5" w:rsidRDefault="00CB02B5">
      <w:pPr>
        <w:pStyle w:val="TOC5"/>
        <w:rPr>
          <w:rFonts w:asciiTheme="minorHAnsi" w:eastAsiaTheme="minorEastAsia" w:hAnsiTheme="minorHAnsi" w:cstheme="minorBidi"/>
          <w:noProof/>
          <w:kern w:val="0"/>
          <w:sz w:val="22"/>
          <w:szCs w:val="22"/>
        </w:rPr>
      </w:pPr>
      <w:r>
        <w:rPr>
          <w:noProof/>
        </w:rPr>
        <w:t>27</w:t>
      </w:r>
      <w:r>
        <w:rPr>
          <w:noProof/>
        </w:rPr>
        <w:tab/>
        <w:t xml:space="preserve"> Regulations</w:t>
      </w:r>
      <w:r w:rsidRPr="00CB02B5">
        <w:rPr>
          <w:noProof/>
        </w:rPr>
        <w:tab/>
      </w:r>
      <w:r w:rsidRPr="00CB02B5">
        <w:rPr>
          <w:noProof/>
        </w:rPr>
        <w:fldChar w:fldCharType="begin"/>
      </w:r>
      <w:r w:rsidRPr="00CB02B5">
        <w:rPr>
          <w:noProof/>
        </w:rPr>
        <w:instrText xml:space="preserve"> PAGEREF _Toc450724384 \h </w:instrText>
      </w:r>
      <w:r w:rsidRPr="00CB02B5">
        <w:rPr>
          <w:noProof/>
        </w:rPr>
      </w:r>
      <w:r w:rsidRPr="00CB02B5">
        <w:rPr>
          <w:noProof/>
        </w:rPr>
        <w:fldChar w:fldCharType="separate"/>
      </w:r>
      <w:r w:rsidRPr="00CB02B5">
        <w:rPr>
          <w:noProof/>
        </w:rPr>
        <w:t>19</w:t>
      </w:r>
      <w:r w:rsidRPr="00CB02B5">
        <w:rPr>
          <w:noProof/>
        </w:rPr>
        <w:fldChar w:fldCharType="end"/>
      </w:r>
    </w:p>
    <w:p w:rsidR="00CB02B5" w:rsidRDefault="00CB02B5">
      <w:pPr>
        <w:pStyle w:val="TOC2"/>
        <w:rPr>
          <w:rFonts w:asciiTheme="minorHAnsi" w:eastAsiaTheme="minorEastAsia" w:hAnsiTheme="minorHAnsi" w:cstheme="minorBidi"/>
          <w:b w:val="0"/>
          <w:noProof/>
          <w:kern w:val="0"/>
          <w:sz w:val="22"/>
          <w:szCs w:val="22"/>
        </w:rPr>
      </w:pPr>
      <w:r>
        <w:rPr>
          <w:noProof/>
        </w:rPr>
        <w:t>First Schedule—Single Convention On Narcotic Drugs, 1961</w:t>
      </w:r>
      <w:r w:rsidRPr="00CB02B5">
        <w:rPr>
          <w:b w:val="0"/>
          <w:noProof/>
          <w:sz w:val="18"/>
        </w:rPr>
        <w:tab/>
      </w:r>
      <w:r w:rsidRPr="00CB02B5">
        <w:rPr>
          <w:b w:val="0"/>
          <w:noProof/>
          <w:sz w:val="18"/>
        </w:rPr>
        <w:fldChar w:fldCharType="begin"/>
      </w:r>
      <w:r w:rsidRPr="00CB02B5">
        <w:rPr>
          <w:b w:val="0"/>
          <w:noProof/>
          <w:sz w:val="18"/>
        </w:rPr>
        <w:instrText xml:space="preserve"> PAGEREF _Toc450724385 \h </w:instrText>
      </w:r>
      <w:r w:rsidRPr="00CB02B5">
        <w:rPr>
          <w:b w:val="0"/>
          <w:noProof/>
          <w:sz w:val="18"/>
        </w:rPr>
      </w:r>
      <w:r w:rsidRPr="00CB02B5">
        <w:rPr>
          <w:b w:val="0"/>
          <w:noProof/>
          <w:sz w:val="18"/>
        </w:rPr>
        <w:fldChar w:fldCharType="separate"/>
      </w:r>
      <w:r w:rsidRPr="00CB02B5">
        <w:rPr>
          <w:b w:val="0"/>
          <w:noProof/>
          <w:sz w:val="18"/>
        </w:rPr>
        <w:t>20</w:t>
      </w:r>
      <w:r w:rsidRPr="00CB02B5">
        <w:rPr>
          <w:b w:val="0"/>
          <w:noProof/>
          <w:sz w:val="18"/>
        </w:rPr>
        <w:fldChar w:fldCharType="end"/>
      </w:r>
    </w:p>
    <w:p w:rsidR="00CB02B5" w:rsidRDefault="00CB02B5">
      <w:pPr>
        <w:pStyle w:val="TOC5"/>
        <w:rPr>
          <w:rFonts w:asciiTheme="minorHAnsi" w:eastAsiaTheme="minorEastAsia" w:hAnsiTheme="minorHAnsi" w:cstheme="minorBidi"/>
          <w:noProof/>
          <w:kern w:val="0"/>
          <w:sz w:val="22"/>
          <w:szCs w:val="22"/>
        </w:rPr>
      </w:pPr>
      <w:r w:rsidRPr="00633DD2">
        <w:rPr>
          <w:i/>
          <w:noProof/>
        </w:rPr>
        <w:t>The Parties,</w:t>
      </w:r>
      <w:r w:rsidRPr="00CB02B5">
        <w:rPr>
          <w:noProof/>
        </w:rPr>
        <w:tab/>
      </w:r>
      <w:r w:rsidRPr="00CB02B5">
        <w:rPr>
          <w:noProof/>
        </w:rPr>
        <w:fldChar w:fldCharType="begin"/>
      </w:r>
      <w:r w:rsidRPr="00CB02B5">
        <w:rPr>
          <w:noProof/>
        </w:rPr>
        <w:instrText xml:space="preserve"> PAGEREF _Toc450724386 \h </w:instrText>
      </w:r>
      <w:r w:rsidRPr="00CB02B5">
        <w:rPr>
          <w:noProof/>
        </w:rPr>
      </w:r>
      <w:r w:rsidRPr="00CB02B5">
        <w:rPr>
          <w:noProof/>
        </w:rPr>
        <w:fldChar w:fldCharType="separate"/>
      </w:r>
      <w:r w:rsidRPr="00CB02B5">
        <w:rPr>
          <w:noProof/>
        </w:rPr>
        <w:t>20</w:t>
      </w:r>
      <w:r w:rsidRPr="00CB02B5">
        <w:rPr>
          <w:noProof/>
        </w:rPr>
        <w:fldChar w:fldCharType="end"/>
      </w:r>
    </w:p>
    <w:p w:rsidR="00CB02B5" w:rsidRDefault="00CB02B5">
      <w:pPr>
        <w:pStyle w:val="TOC2"/>
        <w:rPr>
          <w:rFonts w:asciiTheme="minorHAnsi" w:eastAsiaTheme="minorEastAsia" w:hAnsiTheme="minorHAnsi" w:cstheme="minorBidi"/>
          <w:b w:val="0"/>
          <w:noProof/>
          <w:kern w:val="0"/>
          <w:sz w:val="22"/>
          <w:szCs w:val="22"/>
        </w:rPr>
      </w:pPr>
      <w:r>
        <w:rPr>
          <w:noProof/>
        </w:rPr>
        <w:t>Second Schedule—Communication of the Secretary</w:t>
      </w:r>
      <w:r>
        <w:rPr>
          <w:noProof/>
        </w:rPr>
        <w:noBreakHyphen/>
        <w:t>General of the United Nations dated 11 December, 1964</w:t>
      </w:r>
      <w:r w:rsidRPr="00CB02B5">
        <w:rPr>
          <w:b w:val="0"/>
          <w:noProof/>
          <w:sz w:val="18"/>
        </w:rPr>
        <w:tab/>
      </w:r>
      <w:r w:rsidRPr="00CB02B5">
        <w:rPr>
          <w:b w:val="0"/>
          <w:noProof/>
          <w:sz w:val="18"/>
        </w:rPr>
        <w:fldChar w:fldCharType="begin"/>
      </w:r>
      <w:r w:rsidRPr="00CB02B5">
        <w:rPr>
          <w:b w:val="0"/>
          <w:noProof/>
          <w:sz w:val="18"/>
        </w:rPr>
        <w:instrText xml:space="preserve"> PAGEREF _Toc450724387 \h </w:instrText>
      </w:r>
      <w:r w:rsidRPr="00CB02B5">
        <w:rPr>
          <w:b w:val="0"/>
          <w:noProof/>
          <w:sz w:val="18"/>
        </w:rPr>
      </w:r>
      <w:r w:rsidRPr="00CB02B5">
        <w:rPr>
          <w:b w:val="0"/>
          <w:noProof/>
          <w:sz w:val="18"/>
        </w:rPr>
        <w:fldChar w:fldCharType="separate"/>
      </w:r>
      <w:r w:rsidRPr="00CB02B5">
        <w:rPr>
          <w:b w:val="0"/>
          <w:noProof/>
          <w:sz w:val="18"/>
        </w:rPr>
        <w:t>63</w:t>
      </w:r>
      <w:r w:rsidRPr="00CB02B5">
        <w:rPr>
          <w:b w:val="0"/>
          <w:noProof/>
          <w:sz w:val="18"/>
        </w:rPr>
        <w:fldChar w:fldCharType="end"/>
      </w:r>
    </w:p>
    <w:p w:rsidR="00CB02B5" w:rsidRDefault="00CB02B5" w:rsidP="00CB02B5">
      <w:pPr>
        <w:pStyle w:val="TOC2"/>
        <w:rPr>
          <w:rFonts w:asciiTheme="minorHAnsi" w:eastAsiaTheme="minorEastAsia" w:hAnsiTheme="minorHAnsi" w:cstheme="minorBidi"/>
          <w:b w:val="0"/>
          <w:noProof/>
          <w:kern w:val="0"/>
          <w:sz w:val="22"/>
          <w:szCs w:val="22"/>
        </w:rPr>
      </w:pPr>
      <w:r>
        <w:rPr>
          <w:noProof/>
        </w:rPr>
        <w:t>Endnotes</w:t>
      </w:r>
      <w:r w:rsidRPr="00CB02B5">
        <w:rPr>
          <w:b w:val="0"/>
          <w:noProof/>
          <w:sz w:val="18"/>
        </w:rPr>
        <w:tab/>
      </w:r>
      <w:r w:rsidRPr="00CB02B5">
        <w:rPr>
          <w:b w:val="0"/>
          <w:noProof/>
          <w:sz w:val="18"/>
        </w:rPr>
        <w:fldChar w:fldCharType="begin"/>
      </w:r>
      <w:r w:rsidRPr="00CB02B5">
        <w:rPr>
          <w:b w:val="0"/>
          <w:noProof/>
          <w:sz w:val="18"/>
        </w:rPr>
        <w:instrText xml:space="preserve"> PAGEREF _Toc450724388 \h </w:instrText>
      </w:r>
      <w:r w:rsidRPr="00CB02B5">
        <w:rPr>
          <w:b w:val="0"/>
          <w:noProof/>
          <w:sz w:val="18"/>
        </w:rPr>
      </w:r>
      <w:r w:rsidRPr="00CB02B5">
        <w:rPr>
          <w:b w:val="0"/>
          <w:noProof/>
          <w:sz w:val="18"/>
        </w:rPr>
        <w:fldChar w:fldCharType="separate"/>
      </w:r>
      <w:r w:rsidRPr="00CB02B5">
        <w:rPr>
          <w:b w:val="0"/>
          <w:noProof/>
          <w:sz w:val="18"/>
        </w:rPr>
        <w:t>67</w:t>
      </w:r>
      <w:r w:rsidRPr="00CB02B5">
        <w:rPr>
          <w:b w:val="0"/>
          <w:noProof/>
          <w:sz w:val="18"/>
        </w:rPr>
        <w:fldChar w:fldCharType="end"/>
      </w:r>
    </w:p>
    <w:p w:rsidR="00CB02B5" w:rsidRDefault="00CB02B5">
      <w:pPr>
        <w:pStyle w:val="TOC3"/>
        <w:rPr>
          <w:rFonts w:asciiTheme="minorHAnsi" w:eastAsiaTheme="minorEastAsia" w:hAnsiTheme="minorHAnsi" w:cstheme="minorBidi"/>
          <w:b w:val="0"/>
          <w:noProof/>
          <w:kern w:val="0"/>
          <w:szCs w:val="22"/>
        </w:rPr>
      </w:pPr>
      <w:r>
        <w:rPr>
          <w:noProof/>
        </w:rPr>
        <w:t>Endnote 1—About the endnotes</w:t>
      </w:r>
      <w:r w:rsidRPr="00CB02B5">
        <w:rPr>
          <w:b w:val="0"/>
          <w:noProof/>
          <w:sz w:val="18"/>
        </w:rPr>
        <w:tab/>
      </w:r>
      <w:r w:rsidRPr="00CB02B5">
        <w:rPr>
          <w:b w:val="0"/>
          <w:noProof/>
          <w:sz w:val="18"/>
        </w:rPr>
        <w:fldChar w:fldCharType="begin"/>
      </w:r>
      <w:r w:rsidRPr="00CB02B5">
        <w:rPr>
          <w:b w:val="0"/>
          <w:noProof/>
          <w:sz w:val="18"/>
        </w:rPr>
        <w:instrText xml:space="preserve"> PAGEREF _Toc450724389 \h </w:instrText>
      </w:r>
      <w:r w:rsidRPr="00CB02B5">
        <w:rPr>
          <w:b w:val="0"/>
          <w:noProof/>
          <w:sz w:val="18"/>
        </w:rPr>
      </w:r>
      <w:r w:rsidRPr="00CB02B5">
        <w:rPr>
          <w:b w:val="0"/>
          <w:noProof/>
          <w:sz w:val="18"/>
        </w:rPr>
        <w:fldChar w:fldCharType="separate"/>
      </w:r>
      <w:r w:rsidRPr="00CB02B5">
        <w:rPr>
          <w:b w:val="0"/>
          <w:noProof/>
          <w:sz w:val="18"/>
        </w:rPr>
        <w:t>67</w:t>
      </w:r>
      <w:r w:rsidRPr="00CB02B5">
        <w:rPr>
          <w:b w:val="0"/>
          <w:noProof/>
          <w:sz w:val="18"/>
        </w:rPr>
        <w:fldChar w:fldCharType="end"/>
      </w:r>
    </w:p>
    <w:p w:rsidR="00CB02B5" w:rsidRDefault="00CB02B5">
      <w:pPr>
        <w:pStyle w:val="TOC3"/>
        <w:rPr>
          <w:rFonts w:asciiTheme="minorHAnsi" w:eastAsiaTheme="minorEastAsia" w:hAnsiTheme="minorHAnsi" w:cstheme="minorBidi"/>
          <w:b w:val="0"/>
          <w:noProof/>
          <w:kern w:val="0"/>
          <w:szCs w:val="22"/>
        </w:rPr>
      </w:pPr>
      <w:r>
        <w:rPr>
          <w:noProof/>
        </w:rPr>
        <w:t>Endnote 2—Abbreviation key</w:t>
      </w:r>
      <w:r w:rsidRPr="00CB02B5">
        <w:rPr>
          <w:b w:val="0"/>
          <w:noProof/>
          <w:sz w:val="18"/>
        </w:rPr>
        <w:tab/>
      </w:r>
      <w:r w:rsidRPr="00CB02B5">
        <w:rPr>
          <w:b w:val="0"/>
          <w:noProof/>
          <w:sz w:val="18"/>
        </w:rPr>
        <w:fldChar w:fldCharType="begin"/>
      </w:r>
      <w:r w:rsidRPr="00CB02B5">
        <w:rPr>
          <w:b w:val="0"/>
          <w:noProof/>
          <w:sz w:val="18"/>
        </w:rPr>
        <w:instrText xml:space="preserve"> PAGEREF _Toc450724390 \h </w:instrText>
      </w:r>
      <w:r w:rsidRPr="00CB02B5">
        <w:rPr>
          <w:b w:val="0"/>
          <w:noProof/>
          <w:sz w:val="18"/>
        </w:rPr>
      </w:r>
      <w:r w:rsidRPr="00CB02B5">
        <w:rPr>
          <w:b w:val="0"/>
          <w:noProof/>
          <w:sz w:val="18"/>
        </w:rPr>
        <w:fldChar w:fldCharType="separate"/>
      </w:r>
      <w:r w:rsidRPr="00CB02B5">
        <w:rPr>
          <w:b w:val="0"/>
          <w:noProof/>
          <w:sz w:val="18"/>
        </w:rPr>
        <w:t>69</w:t>
      </w:r>
      <w:r w:rsidRPr="00CB02B5">
        <w:rPr>
          <w:b w:val="0"/>
          <w:noProof/>
          <w:sz w:val="18"/>
        </w:rPr>
        <w:fldChar w:fldCharType="end"/>
      </w:r>
    </w:p>
    <w:p w:rsidR="00CB02B5" w:rsidRDefault="00CB02B5">
      <w:pPr>
        <w:pStyle w:val="TOC3"/>
        <w:rPr>
          <w:rFonts w:asciiTheme="minorHAnsi" w:eastAsiaTheme="minorEastAsia" w:hAnsiTheme="minorHAnsi" w:cstheme="minorBidi"/>
          <w:b w:val="0"/>
          <w:noProof/>
          <w:kern w:val="0"/>
          <w:szCs w:val="22"/>
        </w:rPr>
      </w:pPr>
      <w:r>
        <w:rPr>
          <w:noProof/>
        </w:rPr>
        <w:t>Endnote 3—Legislation history</w:t>
      </w:r>
      <w:r w:rsidRPr="00CB02B5">
        <w:rPr>
          <w:b w:val="0"/>
          <w:noProof/>
          <w:sz w:val="18"/>
        </w:rPr>
        <w:tab/>
      </w:r>
      <w:r w:rsidRPr="00CB02B5">
        <w:rPr>
          <w:b w:val="0"/>
          <w:noProof/>
          <w:sz w:val="18"/>
        </w:rPr>
        <w:fldChar w:fldCharType="begin"/>
      </w:r>
      <w:r w:rsidRPr="00CB02B5">
        <w:rPr>
          <w:b w:val="0"/>
          <w:noProof/>
          <w:sz w:val="18"/>
        </w:rPr>
        <w:instrText xml:space="preserve"> PAGEREF _Toc450724391 \h </w:instrText>
      </w:r>
      <w:r w:rsidRPr="00CB02B5">
        <w:rPr>
          <w:b w:val="0"/>
          <w:noProof/>
          <w:sz w:val="18"/>
        </w:rPr>
      </w:r>
      <w:r w:rsidRPr="00CB02B5">
        <w:rPr>
          <w:b w:val="0"/>
          <w:noProof/>
          <w:sz w:val="18"/>
        </w:rPr>
        <w:fldChar w:fldCharType="separate"/>
      </w:r>
      <w:r w:rsidRPr="00CB02B5">
        <w:rPr>
          <w:b w:val="0"/>
          <w:noProof/>
          <w:sz w:val="18"/>
        </w:rPr>
        <w:t>70</w:t>
      </w:r>
      <w:r w:rsidRPr="00CB02B5">
        <w:rPr>
          <w:b w:val="0"/>
          <w:noProof/>
          <w:sz w:val="18"/>
        </w:rPr>
        <w:fldChar w:fldCharType="end"/>
      </w:r>
    </w:p>
    <w:p w:rsidR="00CB02B5" w:rsidRDefault="00CB02B5">
      <w:pPr>
        <w:pStyle w:val="TOC3"/>
        <w:rPr>
          <w:rFonts w:asciiTheme="minorHAnsi" w:eastAsiaTheme="minorEastAsia" w:hAnsiTheme="minorHAnsi" w:cstheme="minorBidi"/>
          <w:b w:val="0"/>
          <w:noProof/>
          <w:kern w:val="0"/>
          <w:szCs w:val="22"/>
        </w:rPr>
      </w:pPr>
      <w:r>
        <w:rPr>
          <w:noProof/>
        </w:rPr>
        <w:t>Endnote 4—Amendment history</w:t>
      </w:r>
      <w:r w:rsidRPr="00CB02B5">
        <w:rPr>
          <w:b w:val="0"/>
          <w:noProof/>
          <w:sz w:val="18"/>
        </w:rPr>
        <w:tab/>
      </w:r>
      <w:r w:rsidRPr="00CB02B5">
        <w:rPr>
          <w:b w:val="0"/>
          <w:noProof/>
          <w:sz w:val="18"/>
        </w:rPr>
        <w:fldChar w:fldCharType="begin"/>
      </w:r>
      <w:r w:rsidRPr="00CB02B5">
        <w:rPr>
          <w:b w:val="0"/>
          <w:noProof/>
          <w:sz w:val="18"/>
        </w:rPr>
        <w:instrText xml:space="preserve"> PAGEREF _Toc450724392 \h </w:instrText>
      </w:r>
      <w:r w:rsidRPr="00CB02B5">
        <w:rPr>
          <w:b w:val="0"/>
          <w:noProof/>
          <w:sz w:val="18"/>
        </w:rPr>
      </w:r>
      <w:r w:rsidRPr="00CB02B5">
        <w:rPr>
          <w:b w:val="0"/>
          <w:noProof/>
          <w:sz w:val="18"/>
        </w:rPr>
        <w:fldChar w:fldCharType="separate"/>
      </w:r>
      <w:r w:rsidRPr="00CB02B5">
        <w:rPr>
          <w:b w:val="0"/>
          <w:noProof/>
          <w:sz w:val="18"/>
        </w:rPr>
        <w:t>72</w:t>
      </w:r>
      <w:r w:rsidRPr="00CB02B5">
        <w:rPr>
          <w:b w:val="0"/>
          <w:noProof/>
          <w:sz w:val="18"/>
        </w:rPr>
        <w:fldChar w:fldCharType="end"/>
      </w:r>
    </w:p>
    <w:p w:rsidR="004233A4" w:rsidRPr="00CB02B5" w:rsidRDefault="005A5D20" w:rsidP="004233A4">
      <w:pPr>
        <w:sectPr w:rsidR="004233A4" w:rsidRPr="00CB02B5" w:rsidSect="00B82BFA">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CB02B5">
        <w:fldChar w:fldCharType="end"/>
      </w:r>
    </w:p>
    <w:p w:rsidR="00087D16" w:rsidRPr="00CB02B5" w:rsidRDefault="00087D16" w:rsidP="004233A4">
      <w:pPr>
        <w:pStyle w:val="LongT"/>
      </w:pPr>
      <w:r w:rsidRPr="00CB02B5">
        <w:lastRenderedPageBreak/>
        <w:t>An Act to regulate the Manufacture of, and to make other provision with respect to, Narcotic Drugs in accordance with the Single Convention on Narcotic Drugs, 1961</w:t>
      </w:r>
    </w:p>
    <w:p w:rsidR="00087D16" w:rsidRPr="00CB02B5" w:rsidRDefault="0013184F" w:rsidP="00087D16">
      <w:pPr>
        <w:pStyle w:val="Header"/>
      </w:pPr>
      <w:r w:rsidRPr="00CB02B5">
        <w:t xml:space="preserve">  </w:t>
      </w:r>
    </w:p>
    <w:p w:rsidR="00087D16" w:rsidRPr="00CB02B5" w:rsidRDefault="0013184F" w:rsidP="00087D16">
      <w:pPr>
        <w:pStyle w:val="Header"/>
      </w:pPr>
      <w:r w:rsidRPr="00CB02B5">
        <w:t xml:space="preserve">  </w:t>
      </w:r>
    </w:p>
    <w:p w:rsidR="00087D16" w:rsidRPr="00CB02B5" w:rsidRDefault="00087D16" w:rsidP="00087D16">
      <w:pPr>
        <w:pStyle w:val="ActHead2"/>
      </w:pPr>
      <w:bookmarkStart w:id="1" w:name="_Toc450724351"/>
      <w:r w:rsidRPr="00CB02B5">
        <w:rPr>
          <w:rStyle w:val="CharPartNo"/>
        </w:rPr>
        <w:t>Part</w:t>
      </w:r>
      <w:r w:rsidR="005A5D20" w:rsidRPr="00CB02B5">
        <w:rPr>
          <w:rStyle w:val="CharPartNo"/>
        </w:rPr>
        <w:t> </w:t>
      </w:r>
      <w:r w:rsidRPr="00CB02B5">
        <w:rPr>
          <w:rStyle w:val="CharPartNo"/>
        </w:rPr>
        <w:t>I</w:t>
      </w:r>
      <w:r w:rsidRPr="00CB02B5">
        <w:t>—</w:t>
      </w:r>
      <w:r w:rsidRPr="00CB02B5">
        <w:rPr>
          <w:rStyle w:val="CharPartText"/>
        </w:rPr>
        <w:t>Preliminary</w:t>
      </w:r>
      <w:bookmarkEnd w:id="1"/>
    </w:p>
    <w:p w:rsidR="00087D16" w:rsidRPr="00CB02B5" w:rsidRDefault="0013184F" w:rsidP="00087D16">
      <w:pPr>
        <w:pStyle w:val="Header"/>
      </w:pPr>
      <w:r w:rsidRPr="00CB02B5">
        <w:rPr>
          <w:rStyle w:val="CharDivNo"/>
        </w:rPr>
        <w:t xml:space="preserve"> </w:t>
      </w:r>
      <w:r w:rsidRPr="00CB02B5">
        <w:rPr>
          <w:rStyle w:val="CharDivText"/>
        </w:rPr>
        <w:t xml:space="preserve"> </w:t>
      </w:r>
    </w:p>
    <w:p w:rsidR="00087D16" w:rsidRPr="00CB02B5" w:rsidRDefault="00087D16" w:rsidP="00087D16">
      <w:pPr>
        <w:pStyle w:val="ActHead5"/>
      </w:pPr>
      <w:bookmarkStart w:id="2" w:name="_Toc450724352"/>
      <w:r w:rsidRPr="00CB02B5">
        <w:rPr>
          <w:rStyle w:val="CharSectno"/>
        </w:rPr>
        <w:t>1</w:t>
      </w:r>
      <w:r w:rsidRPr="00CB02B5">
        <w:t xml:space="preserve">  Short title</w:t>
      </w:r>
      <w:bookmarkEnd w:id="2"/>
    </w:p>
    <w:p w:rsidR="00087D16" w:rsidRPr="00CB02B5" w:rsidRDefault="00087D16" w:rsidP="00087D16">
      <w:pPr>
        <w:pStyle w:val="subsection"/>
      </w:pPr>
      <w:r w:rsidRPr="00CB02B5">
        <w:tab/>
      </w:r>
      <w:r w:rsidRPr="00CB02B5">
        <w:tab/>
        <w:t xml:space="preserve">This Act may be cited as the </w:t>
      </w:r>
      <w:r w:rsidRPr="00CB02B5">
        <w:rPr>
          <w:i/>
        </w:rPr>
        <w:t>Narcotic Drugs Act 1967</w:t>
      </w:r>
      <w:r w:rsidRPr="00CB02B5">
        <w:t>.</w:t>
      </w:r>
    </w:p>
    <w:p w:rsidR="00087D16" w:rsidRPr="00CB02B5" w:rsidRDefault="00087D16" w:rsidP="00087D16">
      <w:pPr>
        <w:pStyle w:val="ActHead5"/>
      </w:pPr>
      <w:bookmarkStart w:id="3" w:name="_Toc450724353"/>
      <w:r w:rsidRPr="00CB02B5">
        <w:rPr>
          <w:rStyle w:val="CharSectno"/>
        </w:rPr>
        <w:t>2</w:t>
      </w:r>
      <w:r w:rsidRPr="00CB02B5">
        <w:t xml:space="preserve">  Commencement</w:t>
      </w:r>
      <w:bookmarkEnd w:id="3"/>
    </w:p>
    <w:p w:rsidR="00087D16" w:rsidRPr="00CB02B5" w:rsidRDefault="00087D16" w:rsidP="00087D16">
      <w:pPr>
        <w:pStyle w:val="subsection"/>
      </w:pPr>
      <w:r w:rsidRPr="00CB02B5">
        <w:tab/>
      </w:r>
      <w:r w:rsidRPr="00CB02B5">
        <w:tab/>
        <w:t>This Act shall come into operation on a date to be fixed by Proclamation, which shall not be a date earlier than the date on which the Convention comes into force in respect of the Commonwealth.</w:t>
      </w:r>
    </w:p>
    <w:p w:rsidR="00087D16" w:rsidRPr="00CB02B5" w:rsidRDefault="00087D16" w:rsidP="00087D16">
      <w:pPr>
        <w:pStyle w:val="ActHead5"/>
      </w:pPr>
      <w:bookmarkStart w:id="4" w:name="_Toc450724354"/>
      <w:r w:rsidRPr="00CB02B5">
        <w:rPr>
          <w:rStyle w:val="CharSectno"/>
        </w:rPr>
        <w:t>3</w:t>
      </w:r>
      <w:r w:rsidRPr="00CB02B5">
        <w:t xml:space="preserve">  General administration of certain provisions</w:t>
      </w:r>
      <w:bookmarkEnd w:id="4"/>
    </w:p>
    <w:p w:rsidR="00087D16" w:rsidRPr="00CB02B5" w:rsidRDefault="00087D16" w:rsidP="00087D16">
      <w:pPr>
        <w:pStyle w:val="subsection"/>
      </w:pPr>
      <w:r w:rsidRPr="00CB02B5">
        <w:tab/>
      </w:r>
      <w:r w:rsidRPr="00CB02B5">
        <w:tab/>
        <w:t xml:space="preserve">The </w:t>
      </w:r>
      <w:r w:rsidR="00192D5B" w:rsidRPr="00CB02B5">
        <w:t>Comptroller</w:t>
      </w:r>
      <w:r w:rsidR="00CB02B5">
        <w:noBreakHyphen/>
      </w:r>
      <w:r w:rsidR="00192D5B" w:rsidRPr="00CB02B5">
        <w:t>General of Customs</w:t>
      </w:r>
      <w:r w:rsidRPr="00CB02B5">
        <w:t xml:space="preserve"> has the general administration of:</w:t>
      </w:r>
    </w:p>
    <w:p w:rsidR="00087D16" w:rsidRPr="00CB02B5" w:rsidRDefault="00087D16" w:rsidP="00087D16">
      <w:pPr>
        <w:pStyle w:val="paragraph"/>
      </w:pPr>
      <w:r w:rsidRPr="00CB02B5">
        <w:tab/>
        <w:t>(a)</w:t>
      </w:r>
      <w:r w:rsidRPr="00CB02B5">
        <w:tab/>
        <w:t>sections</w:t>
      </w:r>
      <w:r w:rsidR="00CB02B5">
        <w:t> </w:t>
      </w:r>
      <w:r w:rsidRPr="00CB02B5">
        <w:t>12 and 22, and subsection</w:t>
      </w:r>
      <w:r w:rsidR="00CB02B5">
        <w:t> </w:t>
      </w:r>
      <w:r w:rsidRPr="00CB02B5">
        <w:t>24(2); and</w:t>
      </w:r>
    </w:p>
    <w:p w:rsidR="00087D16" w:rsidRPr="00CB02B5" w:rsidRDefault="00087D16" w:rsidP="00087D16">
      <w:pPr>
        <w:pStyle w:val="paragraph"/>
      </w:pPr>
      <w:r w:rsidRPr="00CB02B5">
        <w:tab/>
        <w:t>(b)</w:t>
      </w:r>
      <w:r w:rsidRPr="00CB02B5">
        <w:tab/>
        <w:t>so much of the remaining provisions of this Act (other than sections</w:t>
      </w:r>
      <w:r w:rsidR="00CB02B5">
        <w:t> </w:t>
      </w:r>
      <w:r w:rsidRPr="00CB02B5">
        <w:t>9, 10, 11, 13, 19 and 23 and subsection</w:t>
      </w:r>
      <w:r w:rsidR="00CB02B5">
        <w:t> </w:t>
      </w:r>
      <w:r w:rsidRPr="00CB02B5">
        <w:t xml:space="preserve">24(1)) as relates to powers and functions under the sections and subsection referred to in </w:t>
      </w:r>
      <w:r w:rsidR="00CB02B5">
        <w:t>paragraph (</w:t>
      </w:r>
      <w:r w:rsidRPr="00CB02B5">
        <w:t>a).</w:t>
      </w:r>
    </w:p>
    <w:p w:rsidR="00087D16" w:rsidRPr="00CB02B5" w:rsidRDefault="00087D16" w:rsidP="00087D16">
      <w:pPr>
        <w:pStyle w:val="ActHead5"/>
      </w:pPr>
      <w:bookmarkStart w:id="5" w:name="_Toc450724355"/>
      <w:r w:rsidRPr="00CB02B5">
        <w:rPr>
          <w:rStyle w:val="CharSectno"/>
        </w:rPr>
        <w:t>4</w:t>
      </w:r>
      <w:r w:rsidRPr="00CB02B5">
        <w:t xml:space="preserve">  Interpretation</w:t>
      </w:r>
      <w:bookmarkEnd w:id="5"/>
    </w:p>
    <w:p w:rsidR="00087D16" w:rsidRPr="00CB02B5" w:rsidRDefault="00087D16" w:rsidP="00087D16">
      <w:pPr>
        <w:pStyle w:val="subsection"/>
      </w:pPr>
      <w:r w:rsidRPr="00CB02B5">
        <w:tab/>
        <w:t>(1)</w:t>
      </w:r>
      <w:r w:rsidRPr="00CB02B5">
        <w:tab/>
        <w:t>In this Act, unless the contrary intention appears:</w:t>
      </w:r>
    </w:p>
    <w:p w:rsidR="009713BE" w:rsidRPr="00CB02B5" w:rsidRDefault="009713BE" w:rsidP="009713BE">
      <w:pPr>
        <w:pStyle w:val="Definition"/>
      </w:pPr>
      <w:r w:rsidRPr="00CB02B5">
        <w:rPr>
          <w:b/>
          <w:i/>
        </w:rPr>
        <w:t xml:space="preserve">agency of the Commonwealth, a State or a Territory </w:t>
      </w:r>
      <w:r w:rsidRPr="00CB02B5">
        <w:t>includes the following:</w:t>
      </w:r>
    </w:p>
    <w:p w:rsidR="009713BE" w:rsidRPr="00CB02B5" w:rsidRDefault="009713BE" w:rsidP="009713BE">
      <w:pPr>
        <w:pStyle w:val="paragraph"/>
      </w:pPr>
      <w:r w:rsidRPr="00CB02B5">
        <w:lastRenderedPageBreak/>
        <w:tab/>
        <w:t>(a)</w:t>
      </w:r>
      <w:r w:rsidRPr="00CB02B5">
        <w:tab/>
        <w:t>the Crown in right of the Commonwealth, a State or a Territory;</w:t>
      </w:r>
    </w:p>
    <w:p w:rsidR="009713BE" w:rsidRPr="00CB02B5" w:rsidRDefault="009713BE" w:rsidP="009713BE">
      <w:pPr>
        <w:pStyle w:val="paragraph"/>
      </w:pPr>
      <w:r w:rsidRPr="00CB02B5">
        <w:tab/>
        <w:t>(b)</w:t>
      </w:r>
      <w:r w:rsidRPr="00CB02B5">
        <w:tab/>
        <w:t>a Minister of the Commonwealth, a State or a Territory;</w:t>
      </w:r>
    </w:p>
    <w:p w:rsidR="009713BE" w:rsidRPr="00CB02B5" w:rsidRDefault="009713BE" w:rsidP="009713BE">
      <w:pPr>
        <w:pStyle w:val="paragraph"/>
      </w:pPr>
      <w:r w:rsidRPr="00CB02B5">
        <w:tab/>
        <w:t>(c)</w:t>
      </w:r>
      <w:r w:rsidRPr="00CB02B5">
        <w:tab/>
        <w:t>a Commonwealth, State or Territory government department;</w:t>
      </w:r>
    </w:p>
    <w:p w:rsidR="009713BE" w:rsidRPr="00CB02B5" w:rsidRDefault="009713BE" w:rsidP="009713BE">
      <w:pPr>
        <w:pStyle w:val="paragraph"/>
      </w:pPr>
      <w:r w:rsidRPr="00CB02B5">
        <w:tab/>
        <w:t>(d)</w:t>
      </w:r>
      <w:r w:rsidRPr="00CB02B5">
        <w:tab/>
        <w:t>an instrumentality of the Commonwealth, a State or a Territory, including a body corporate established for a public purpose by or under a law of the Commonwealth, a State or a Territory;</w:t>
      </w:r>
    </w:p>
    <w:p w:rsidR="009713BE" w:rsidRPr="00CB02B5" w:rsidRDefault="009713BE" w:rsidP="009713BE">
      <w:pPr>
        <w:pStyle w:val="paragraph"/>
      </w:pPr>
      <w:r w:rsidRPr="00CB02B5">
        <w:tab/>
        <w:t>(e)</w:t>
      </w:r>
      <w:r w:rsidRPr="00CB02B5">
        <w:tab/>
        <w:t>a company in which a controlling interest is held by any one of the following persons, or by 2 or more of the following persons together:</w:t>
      </w:r>
    </w:p>
    <w:p w:rsidR="009713BE" w:rsidRPr="00CB02B5" w:rsidRDefault="009713BE" w:rsidP="009713BE">
      <w:pPr>
        <w:pStyle w:val="paragraphsub"/>
      </w:pPr>
      <w:r w:rsidRPr="00CB02B5">
        <w:tab/>
        <w:t>(i)</w:t>
      </w:r>
      <w:r w:rsidRPr="00CB02B5">
        <w:tab/>
        <w:t>the Crown in right of the Commonwealth, a State or a Territory;</w:t>
      </w:r>
    </w:p>
    <w:p w:rsidR="009713BE" w:rsidRPr="00CB02B5" w:rsidRDefault="009713BE" w:rsidP="009713BE">
      <w:pPr>
        <w:pStyle w:val="paragraphsub"/>
      </w:pPr>
      <w:r w:rsidRPr="00CB02B5">
        <w:tab/>
        <w:t>(ii)</w:t>
      </w:r>
      <w:r w:rsidRPr="00CB02B5">
        <w:tab/>
        <w:t xml:space="preserve">a person or body covered by </w:t>
      </w:r>
      <w:r w:rsidR="00CB02B5">
        <w:t>paragraph (</w:t>
      </w:r>
      <w:r w:rsidRPr="00CB02B5">
        <w:t>b) or (d);</w:t>
      </w:r>
    </w:p>
    <w:p w:rsidR="009713BE" w:rsidRPr="00CB02B5" w:rsidRDefault="009713BE" w:rsidP="009713BE">
      <w:pPr>
        <w:pStyle w:val="paragraph"/>
      </w:pPr>
      <w:r w:rsidRPr="00CB02B5">
        <w:tab/>
        <w:t>(f)</w:t>
      </w:r>
      <w:r w:rsidRPr="00CB02B5">
        <w:tab/>
        <w:t>a court, tribunal or parole board of the Commonwealth, a State or a Territory.</w:t>
      </w:r>
    </w:p>
    <w:p w:rsidR="00087D16" w:rsidRPr="00CB02B5" w:rsidRDefault="00087D16" w:rsidP="00087D16">
      <w:pPr>
        <w:pStyle w:val="Definition"/>
      </w:pPr>
      <w:r w:rsidRPr="00CB02B5">
        <w:rPr>
          <w:b/>
          <w:i/>
        </w:rPr>
        <w:t>cannabis</w:t>
      </w:r>
      <w:r w:rsidRPr="00CB02B5">
        <w:t xml:space="preserve"> and </w:t>
      </w:r>
      <w:r w:rsidRPr="00CB02B5">
        <w:rPr>
          <w:b/>
          <w:i/>
        </w:rPr>
        <w:t>cannabis resin</w:t>
      </w:r>
      <w:r w:rsidRPr="00CB02B5">
        <w:t xml:space="preserve"> have the same respective meanings as in the Convention.</w:t>
      </w:r>
    </w:p>
    <w:p w:rsidR="009713BE" w:rsidRPr="00CB02B5" w:rsidRDefault="009713BE" w:rsidP="009713BE">
      <w:pPr>
        <w:pStyle w:val="Definition"/>
      </w:pPr>
      <w:r w:rsidRPr="00CB02B5">
        <w:rPr>
          <w:b/>
          <w:i/>
          <w:lang w:eastAsia="en-US"/>
        </w:rPr>
        <w:t xml:space="preserve">cannabis plant </w:t>
      </w:r>
      <w:r w:rsidRPr="00CB02B5">
        <w:rPr>
          <w:lang w:eastAsia="en-US"/>
        </w:rPr>
        <w:t>means the following</w:t>
      </w:r>
      <w:r w:rsidRPr="00CB02B5">
        <w:t>:</w:t>
      </w:r>
    </w:p>
    <w:p w:rsidR="009713BE" w:rsidRPr="00CB02B5" w:rsidRDefault="009713BE" w:rsidP="009713BE">
      <w:pPr>
        <w:pStyle w:val="paragraph"/>
      </w:pPr>
      <w:r w:rsidRPr="00CB02B5">
        <w:tab/>
        <w:t>(a)</w:t>
      </w:r>
      <w:r w:rsidRPr="00CB02B5">
        <w:tab/>
        <w:t>any plant of the genus cannabis;</w:t>
      </w:r>
    </w:p>
    <w:p w:rsidR="009713BE" w:rsidRPr="00CB02B5" w:rsidRDefault="009713BE" w:rsidP="009713BE">
      <w:pPr>
        <w:pStyle w:val="paragraph"/>
      </w:pPr>
      <w:r w:rsidRPr="00CB02B5">
        <w:tab/>
        <w:t>(b)</w:t>
      </w:r>
      <w:r w:rsidRPr="00CB02B5">
        <w:tab/>
        <w:t>any part of a plant of the genus cannabis including, but not limited to, the seeds, stems or leaves of the plant.</w:t>
      </w:r>
    </w:p>
    <w:p w:rsidR="00087D16" w:rsidRPr="00CB02B5" w:rsidRDefault="00087D16" w:rsidP="00087D16">
      <w:pPr>
        <w:pStyle w:val="Definition"/>
      </w:pPr>
      <w:r w:rsidRPr="00CB02B5">
        <w:rPr>
          <w:b/>
          <w:i/>
        </w:rPr>
        <w:t>coca leaves</w:t>
      </w:r>
      <w:r w:rsidRPr="00CB02B5">
        <w:t xml:space="preserve"> has the same meaning as in the Convention.</w:t>
      </w:r>
    </w:p>
    <w:p w:rsidR="00087D16" w:rsidRPr="00CB02B5" w:rsidRDefault="00087D16" w:rsidP="00087D16">
      <w:pPr>
        <w:pStyle w:val="Definition"/>
      </w:pPr>
      <w:r w:rsidRPr="00CB02B5">
        <w:rPr>
          <w:b/>
          <w:i/>
        </w:rPr>
        <w:t>Collector</w:t>
      </w:r>
      <w:r w:rsidRPr="00CB02B5">
        <w:t xml:space="preserve"> has the same meaning as in the </w:t>
      </w:r>
      <w:r w:rsidRPr="00CB02B5">
        <w:rPr>
          <w:i/>
        </w:rPr>
        <w:t>Customs Act 1901</w:t>
      </w:r>
      <w:r w:rsidRPr="00CB02B5">
        <w:t>.</w:t>
      </w:r>
    </w:p>
    <w:p w:rsidR="00192D5B" w:rsidRPr="00CB02B5" w:rsidRDefault="00192D5B" w:rsidP="00192D5B">
      <w:pPr>
        <w:pStyle w:val="Definition"/>
      </w:pPr>
      <w:r w:rsidRPr="00CB02B5">
        <w:rPr>
          <w:b/>
          <w:i/>
        </w:rPr>
        <w:t>Comptroller</w:t>
      </w:r>
      <w:r w:rsidR="00CB02B5">
        <w:rPr>
          <w:b/>
          <w:i/>
        </w:rPr>
        <w:noBreakHyphen/>
      </w:r>
      <w:r w:rsidRPr="00CB02B5">
        <w:rPr>
          <w:b/>
          <w:i/>
        </w:rPr>
        <w:t>General of Customs</w:t>
      </w:r>
      <w:r w:rsidRPr="00CB02B5">
        <w:t xml:space="preserve"> means the person who is the Comptroller</w:t>
      </w:r>
      <w:r w:rsidR="00CB02B5">
        <w:noBreakHyphen/>
      </w:r>
      <w:r w:rsidRPr="00CB02B5">
        <w:t>General of Customs in accordance with subsection</w:t>
      </w:r>
      <w:r w:rsidR="00CB02B5">
        <w:t> </w:t>
      </w:r>
      <w:r w:rsidRPr="00CB02B5">
        <w:t xml:space="preserve">11(3) or 14(2) of the </w:t>
      </w:r>
      <w:r w:rsidRPr="00CB02B5">
        <w:rPr>
          <w:i/>
        </w:rPr>
        <w:t>Australian Border Force Act 2015</w:t>
      </w:r>
      <w:r w:rsidRPr="00CB02B5">
        <w:t>.</w:t>
      </w:r>
    </w:p>
    <w:p w:rsidR="009713BE" w:rsidRPr="00CB02B5" w:rsidRDefault="009713BE" w:rsidP="009713BE">
      <w:pPr>
        <w:pStyle w:val="Definition"/>
        <w:rPr>
          <w:lang w:eastAsia="en-US"/>
        </w:rPr>
      </w:pPr>
      <w:r w:rsidRPr="00CB02B5">
        <w:rPr>
          <w:b/>
          <w:i/>
          <w:lang w:eastAsia="en-US"/>
        </w:rPr>
        <w:t>cultivate a cannabis plant</w:t>
      </w:r>
      <w:r w:rsidRPr="00CB02B5">
        <w:rPr>
          <w:lang w:eastAsia="en-US"/>
        </w:rPr>
        <w:t xml:space="preserve"> includes the following:</w:t>
      </w:r>
    </w:p>
    <w:p w:rsidR="009713BE" w:rsidRPr="00CB02B5" w:rsidRDefault="009713BE" w:rsidP="009713BE">
      <w:pPr>
        <w:pStyle w:val="paragraph"/>
      </w:pPr>
      <w:r w:rsidRPr="00CB02B5">
        <w:tab/>
        <w:t>(a)</w:t>
      </w:r>
      <w:r w:rsidRPr="00CB02B5">
        <w:tab/>
        <w:t>sow a seed of a cannabis plant;</w:t>
      </w:r>
    </w:p>
    <w:p w:rsidR="009713BE" w:rsidRPr="00CB02B5" w:rsidRDefault="009713BE" w:rsidP="009713BE">
      <w:pPr>
        <w:pStyle w:val="paragraph"/>
      </w:pPr>
      <w:r w:rsidRPr="00CB02B5">
        <w:tab/>
        <w:t>(b)</w:t>
      </w:r>
      <w:r w:rsidRPr="00CB02B5">
        <w:tab/>
        <w:t>plant, grow, tend, nurture or harvest a cannabis plant;</w:t>
      </w:r>
    </w:p>
    <w:p w:rsidR="009713BE" w:rsidRPr="00CB02B5" w:rsidRDefault="009713BE" w:rsidP="009713BE">
      <w:pPr>
        <w:pStyle w:val="paragraph"/>
      </w:pPr>
      <w:r w:rsidRPr="00CB02B5">
        <w:tab/>
        <w:t>(c)</w:t>
      </w:r>
      <w:r w:rsidRPr="00CB02B5">
        <w:tab/>
        <w:t>graft, divide or transplant a cannabis plant;</w:t>
      </w:r>
    </w:p>
    <w:p w:rsidR="009713BE" w:rsidRPr="00CB02B5" w:rsidRDefault="009713BE" w:rsidP="009713BE">
      <w:pPr>
        <w:pStyle w:val="subsection2"/>
      </w:pPr>
      <w:r w:rsidRPr="00CB02B5">
        <w:lastRenderedPageBreak/>
        <w:t>but does not include the separation of cannabis or cannabis resin from a cannabis plant.</w:t>
      </w:r>
    </w:p>
    <w:p w:rsidR="00D11B4A" w:rsidRPr="00CB02B5" w:rsidRDefault="00D11B4A" w:rsidP="00D11B4A">
      <w:pPr>
        <w:pStyle w:val="Definition"/>
        <w:rPr>
          <w:i/>
        </w:rPr>
      </w:pPr>
      <w:r w:rsidRPr="00CB02B5">
        <w:rPr>
          <w:b/>
          <w:i/>
        </w:rPr>
        <w:t xml:space="preserve">Customs Minister </w:t>
      </w:r>
      <w:r w:rsidRPr="00CB02B5">
        <w:t xml:space="preserve">means the Minister administering the </w:t>
      </w:r>
      <w:r w:rsidRPr="00CB02B5">
        <w:rPr>
          <w:i/>
        </w:rPr>
        <w:t>Customs Act 1901.</w:t>
      </w:r>
    </w:p>
    <w:p w:rsidR="00087D16" w:rsidRPr="00CB02B5" w:rsidRDefault="00087D16" w:rsidP="00087D16">
      <w:pPr>
        <w:pStyle w:val="Definition"/>
      </w:pPr>
      <w:r w:rsidRPr="00CB02B5">
        <w:rPr>
          <w:b/>
          <w:i/>
        </w:rPr>
        <w:t>drug</w:t>
      </w:r>
      <w:r w:rsidRPr="00CB02B5">
        <w:t xml:space="preserve"> means any substance that is a drug for the purposes of the Convention, and includes any substance that regulations made in pursuance of section</w:t>
      </w:r>
      <w:r w:rsidR="00CB02B5">
        <w:t> </w:t>
      </w:r>
      <w:r w:rsidRPr="00CB02B5">
        <w:t>8 provide is a drug for the purposes of this Act.</w:t>
      </w:r>
    </w:p>
    <w:p w:rsidR="00087D16" w:rsidRPr="00CB02B5" w:rsidRDefault="00087D16" w:rsidP="00087D16">
      <w:pPr>
        <w:pStyle w:val="Definition"/>
      </w:pPr>
      <w:r w:rsidRPr="00CB02B5">
        <w:rPr>
          <w:b/>
          <w:i/>
        </w:rPr>
        <w:t>handling</w:t>
      </w:r>
      <w:r w:rsidRPr="00CB02B5">
        <w:t xml:space="preserve"> includes stacking, stowing, storing, transporting, loading, unloading and any operation incidental to, or arising out of, any of those operations.</w:t>
      </w:r>
    </w:p>
    <w:p w:rsidR="00D11B4A" w:rsidRPr="00CB02B5" w:rsidRDefault="00D11B4A" w:rsidP="00D11B4A">
      <w:pPr>
        <w:pStyle w:val="Definition"/>
        <w:rPr>
          <w:i/>
        </w:rPr>
      </w:pPr>
      <w:r w:rsidRPr="00CB02B5">
        <w:rPr>
          <w:b/>
          <w:i/>
        </w:rPr>
        <w:t>Health Minister</w:t>
      </w:r>
      <w:r w:rsidRPr="00CB02B5">
        <w:rPr>
          <w:i/>
        </w:rPr>
        <w:t xml:space="preserve"> </w:t>
      </w:r>
      <w:r w:rsidRPr="00CB02B5">
        <w:t xml:space="preserve">means the Minister administering the </w:t>
      </w:r>
      <w:r w:rsidRPr="00CB02B5">
        <w:rPr>
          <w:i/>
        </w:rPr>
        <w:t>National Health Act 1953.</w:t>
      </w:r>
    </w:p>
    <w:p w:rsidR="00087D16" w:rsidRPr="00CB02B5" w:rsidRDefault="00087D16" w:rsidP="00087D16">
      <w:pPr>
        <w:pStyle w:val="Definition"/>
      </w:pPr>
      <w:r w:rsidRPr="00CB02B5">
        <w:rPr>
          <w:b/>
          <w:i/>
        </w:rPr>
        <w:t>licensed manufacturer</w:t>
      </w:r>
      <w:r w:rsidRPr="00CB02B5">
        <w:t xml:space="preserve"> means the holder of a manufacturer’s licence.</w:t>
      </w:r>
    </w:p>
    <w:p w:rsidR="00087D16" w:rsidRPr="00CB02B5" w:rsidRDefault="00087D16" w:rsidP="00087D16">
      <w:pPr>
        <w:pStyle w:val="Definition"/>
      </w:pPr>
      <w:r w:rsidRPr="00CB02B5">
        <w:rPr>
          <w:b/>
          <w:i/>
        </w:rPr>
        <w:t>manufacturer’s licence</w:t>
      </w:r>
      <w:r w:rsidRPr="00CB02B5">
        <w:t xml:space="preserve"> means a licence under section</w:t>
      </w:r>
      <w:r w:rsidR="00CB02B5">
        <w:t> </w:t>
      </w:r>
      <w:r w:rsidRPr="00CB02B5">
        <w:t>9.</w:t>
      </w:r>
    </w:p>
    <w:p w:rsidR="00087D16" w:rsidRPr="00CB02B5" w:rsidRDefault="00087D16" w:rsidP="00087D16">
      <w:pPr>
        <w:pStyle w:val="Definition"/>
      </w:pPr>
      <w:r w:rsidRPr="00CB02B5">
        <w:rPr>
          <w:b/>
          <w:i/>
        </w:rPr>
        <w:t>narcotic preparation</w:t>
      </w:r>
      <w:r w:rsidRPr="00CB02B5">
        <w:t xml:space="preserve"> means any mixture, whether solid or liquid, that contains a drug.</w:t>
      </w:r>
    </w:p>
    <w:p w:rsidR="00087D16" w:rsidRPr="00CB02B5" w:rsidRDefault="00087D16" w:rsidP="00087D16">
      <w:pPr>
        <w:pStyle w:val="Definition"/>
      </w:pPr>
      <w:r w:rsidRPr="00CB02B5">
        <w:rPr>
          <w:b/>
          <w:i/>
        </w:rPr>
        <w:t>opium</w:t>
      </w:r>
      <w:r w:rsidRPr="00CB02B5">
        <w:t xml:space="preserve"> has the same meaning as in the Convention.</w:t>
      </w:r>
    </w:p>
    <w:p w:rsidR="00087D16" w:rsidRPr="00CB02B5" w:rsidRDefault="00087D16" w:rsidP="00087D16">
      <w:pPr>
        <w:pStyle w:val="Definition"/>
      </w:pPr>
      <w:r w:rsidRPr="00CB02B5">
        <w:rPr>
          <w:b/>
          <w:i/>
        </w:rPr>
        <w:t>permit</w:t>
      </w:r>
      <w:r w:rsidRPr="00CB02B5">
        <w:t xml:space="preserve"> means a permit under section</w:t>
      </w:r>
      <w:r w:rsidR="00CB02B5">
        <w:t> </w:t>
      </w:r>
      <w:r w:rsidRPr="00CB02B5">
        <w:t>11.</w:t>
      </w:r>
    </w:p>
    <w:p w:rsidR="00087D16" w:rsidRPr="00CB02B5" w:rsidRDefault="00087D16" w:rsidP="00087D16">
      <w:pPr>
        <w:pStyle w:val="Definition"/>
      </w:pPr>
      <w:r w:rsidRPr="00CB02B5">
        <w:rPr>
          <w:b/>
          <w:i/>
        </w:rPr>
        <w:t>Secretary</w:t>
      </w:r>
      <w:r w:rsidRPr="00CB02B5">
        <w:t xml:space="preserve"> means the </w:t>
      </w:r>
      <w:r w:rsidR="00A7642E" w:rsidRPr="00CB02B5">
        <w:t>Secretary of</w:t>
      </w:r>
      <w:r w:rsidRPr="00CB02B5">
        <w:t xml:space="preserve"> the </w:t>
      </w:r>
      <w:r w:rsidR="003511F5" w:rsidRPr="00CB02B5">
        <w:t>Department administered by the Health Minister</w:t>
      </w:r>
      <w:r w:rsidRPr="00CB02B5">
        <w:t>.</w:t>
      </w:r>
    </w:p>
    <w:p w:rsidR="009713BE" w:rsidRPr="00CB02B5" w:rsidRDefault="009713BE" w:rsidP="009713BE">
      <w:pPr>
        <w:pStyle w:val="Definition"/>
      </w:pPr>
      <w:r w:rsidRPr="00CB02B5">
        <w:rPr>
          <w:b/>
          <w:i/>
        </w:rPr>
        <w:t xml:space="preserve">supply </w:t>
      </w:r>
      <w:r w:rsidRPr="00CB02B5">
        <w:t>includes the following, whether free of charge or otherwise:</w:t>
      </w:r>
    </w:p>
    <w:p w:rsidR="009713BE" w:rsidRPr="00CB02B5" w:rsidRDefault="009713BE" w:rsidP="009713BE">
      <w:pPr>
        <w:pStyle w:val="paragraph"/>
      </w:pPr>
      <w:r w:rsidRPr="00CB02B5">
        <w:tab/>
        <w:t>(a)</w:t>
      </w:r>
      <w:r w:rsidRPr="00CB02B5">
        <w:tab/>
        <w:t>supply by way of sale, exchange, gift, lease, loan, hire or hire</w:t>
      </w:r>
      <w:r w:rsidR="00CB02B5">
        <w:noBreakHyphen/>
      </w:r>
      <w:r w:rsidRPr="00CB02B5">
        <w:t>purchase;</w:t>
      </w:r>
    </w:p>
    <w:p w:rsidR="009713BE" w:rsidRPr="00CB02B5" w:rsidRDefault="009713BE" w:rsidP="009713BE">
      <w:pPr>
        <w:pStyle w:val="paragraph"/>
      </w:pPr>
      <w:r w:rsidRPr="00CB02B5">
        <w:tab/>
        <w:t>(b)</w:t>
      </w:r>
      <w:r w:rsidRPr="00CB02B5">
        <w:tab/>
        <w:t>supply by way of sample;</w:t>
      </w:r>
    </w:p>
    <w:p w:rsidR="009713BE" w:rsidRPr="00CB02B5" w:rsidRDefault="009713BE" w:rsidP="009713BE">
      <w:pPr>
        <w:pStyle w:val="paragraph"/>
      </w:pPr>
      <w:r w:rsidRPr="00CB02B5">
        <w:tab/>
        <w:t>(c)</w:t>
      </w:r>
      <w:r w:rsidRPr="00CB02B5">
        <w:tab/>
        <w:t>supply in the course of testing safety or efficacy;</w:t>
      </w:r>
    </w:p>
    <w:p w:rsidR="009713BE" w:rsidRPr="00CB02B5" w:rsidRDefault="009713BE" w:rsidP="009713BE">
      <w:pPr>
        <w:pStyle w:val="paragraph"/>
      </w:pPr>
      <w:r w:rsidRPr="00CB02B5">
        <w:tab/>
        <w:t>(d)</w:t>
      </w:r>
      <w:r w:rsidRPr="00CB02B5">
        <w:tab/>
        <w:t>supply by way of administration to, or application in the treatment of, a person.</w:t>
      </w:r>
    </w:p>
    <w:p w:rsidR="00087D16" w:rsidRPr="00CB02B5" w:rsidRDefault="00087D16" w:rsidP="00087D16">
      <w:pPr>
        <w:pStyle w:val="Definition"/>
      </w:pPr>
      <w:r w:rsidRPr="00CB02B5">
        <w:rPr>
          <w:b/>
          <w:i/>
        </w:rPr>
        <w:lastRenderedPageBreak/>
        <w:t>the Convention</w:t>
      </w:r>
      <w:r w:rsidRPr="00CB02B5">
        <w:t xml:space="preserve"> means the Convention entitled the Single Convention on Narcotic Drugs, 1961 that was adopted and opened for signature at </w:t>
      </w:r>
      <w:smartTag w:uri="urn:schemas-microsoft-com:office:smarttags" w:element="State">
        <w:smartTag w:uri="urn:schemas-microsoft-com:office:smarttags" w:element="place">
          <w:r w:rsidRPr="00CB02B5">
            <w:t>New York</w:t>
          </w:r>
        </w:smartTag>
      </w:smartTag>
      <w:r w:rsidRPr="00CB02B5">
        <w:t xml:space="preserve"> on 30</w:t>
      </w:r>
      <w:r w:rsidR="00CB02B5">
        <w:t> </w:t>
      </w:r>
      <w:r w:rsidRPr="00CB02B5">
        <w:t>March 1961, being the Convention a copy of the English text of which is set out in the First Schedule, and includes that Convention as amended from time to time.</w:t>
      </w:r>
    </w:p>
    <w:p w:rsidR="00087D16" w:rsidRPr="00CB02B5" w:rsidRDefault="00087D16" w:rsidP="00087D16">
      <w:pPr>
        <w:pStyle w:val="Definition"/>
      </w:pPr>
      <w:r w:rsidRPr="00CB02B5">
        <w:rPr>
          <w:b/>
          <w:i/>
        </w:rPr>
        <w:t>vessel</w:t>
      </w:r>
      <w:r w:rsidRPr="00CB02B5">
        <w:t xml:space="preserve"> includes aircraft.</w:t>
      </w:r>
    </w:p>
    <w:p w:rsidR="00087D16" w:rsidRPr="00CB02B5" w:rsidRDefault="00087D16" w:rsidP="00087D16">
      <w:pPr>
        <w:pStyle w:val="subsection"/>
      </w:pPr>
      <w:r w:rsidRPr="00CB02B5">
        <w:tab/>
        <w:t>(2)</w:t>
      </w:r>
      <w:r w:rsidRPr="00CB02B5">
        <w:tab/>
        <w:t>For the purposes of this Act, the manufacturing of a drug consists of the carrying out of any process by which the drug may be obtained, and includes the refining of a drug and the transformation of one drug into another drug, but does not include the separation of opium, coca leaves, cannabis or cannabis resin from the plants from which it is or they are obtained.</w:t>
      </w:r>
    </w:p>
    <w:p w:rsidR="00087D16" w:rsidRPr="00CB02B5" w:rsidRDefault="00087D16" w:rsidP="00087D16">
      <w:pPr>
        <w:pStyle w:val="ActHead5"/>
      </w:pPr>
      <w:bookmarkStart w:id="6" w:name="_Toc450724356"/>
      <w:r w:rsidRPr="00CB02B5">
        <w:rPr>
          <w:rStyle w:val="CharSectno"/>
        </w:rPr>
        <w:t>5</w:t>
      </w:r>
      <w:r w:rsidRPr="00CB02B5">
        <w:t xml:space="preserve">  Communications from the United Nations effecting amendments of Convention</w:t>
      </w:r>
      <w:bookmarkEnd w:id="6"/>
    </w:p>
    <w:p w:rsidR="00087D16" w:rsidRPr="00CB02B5" w:rsidRDefault="00087D16" w:rsidP="00087D16">
      <w:pPr>
        <w:pStyle w:val="subsection"/>
      </w:pPr>
      <w:r w:rsidRPr="00CB02B5">
        <w:tab/>
      </w:r>
      <w:r w:rsidRPr="00CB02B5">
        <w:tab/>
        <w:t>A copy of the text of each communication made by the Secretary</w:t>
      </w:r>
      <w:r w:rsidR="00CB02B5">
        <w:noBreakHyphen/>
      </w:r>
      <w:r w:rsidRPr="00CB02B5">
        <w:t>General of the United Nations to the Government of Australia in pursuance of paragraph</w:t>
      </w:r>
      <w:r w:rsidR="00CB02B5">
        <w:t> </w:t>
      </w:r>
      <w:r w:rsidRPr="00CB02B5">
        <w:t>7 of Article 3 of the Convention, and received by the Government of Australia before the date on which this Act received the Royal Assent, is set out in the Second Schedule.</w:t>
      </w:r>
    </w:p>
    <w:p w:rsidR="00087D16" w:rsidRPr="00CB02B5" w:rsidRDefault="00087D16" w:rsidP="00087D16">
      <w:pPr>
        <w:pStyle w:val="ActHead5"/>
      </w:pPr>
      <w:bookmarkStart w:id="7" w:name="_Toc450724357"/>
      <w:r w:rsidRPr="00CB02B5">
        <w:rPr>
          <w:rStyle w:val="CharSectno"/>
        </w:rPr>
        <w:t>6</w:t>
      </w:r>
      <w:r w:rsidRPr="00CB02B5">
        <w:t xml:space="preserve">  Ministers etc. to have regard to Convention</w:t>
      </w:r>
      <w:bookmarkEnd w:id="7"/>
    </w:p>
    <w:p w:rsidR="00087D16" w:rsidRPr="00CB02B5" w:rsidRDefault="00087D16" w:rsidP="00087D16">
      <w:pPr>
        <w:pStyle w:val="subsection"/>
      </w:pPr>
      <w:r w:rsidRPr="00CB02B5">
        <w:tab/>
      </w:r>
      <w:r w:rsidRPr="00CB02B5">
        <w:tab/>
        <w:t xml:space="preserve">The </w:t>
      </w:r>
      <w:r w:rsidR="00AF6C6B" w:rsidRPr="00CB02B5">
        <w:t>Health Minister</w:t>
      </w:r>
      <w:r w:rsidRPr="00CB02B5">
        <w:t xml:space="preserve">, the </w:t>
      </w:r>
      <w:r w:rsidR="002616ED" w:rsidRPr="00CB02B5">
        <w:t>Customs Minister</w:t>
      </w:r>
      <w:r w:rsidRPr="00CB02B5">
        <w:t xml:space="preserve">, the Secretary or the </w:t>
      </w:r>
      <w:r w:rsidR="00192D5B" w:rsidRPr="00CB02B5">
        <w:t>Comptroller</w:t>
      </w:r>
      <w:r w:rsidR="00CB02B5">
        <w:noBreakHyphen/>
      </w:r>
      <w:r w:rsidR="00192D5B" w:rsidRPr="00CB02B5">
        <w:t>General of Customs</w:t>
      </w:r>
      <w:r w:rsidRPr="00CB02B5">
        <w:t xml:space="preserve"> shall, in exercising any power or performing any function conferred on him </w:t>
      </w:r>
      <w:r w:rsidR="0010289A" w:rsidRPr="00CB02B5">
        <w:t xml:space="preserve">or her </w:t>
      </w:r>
      <w:r w:rsidRPr="00CB02B5">
        <w:t>by this Act, have regard to the obligations of the Commonwealth under the Convention and to no other matter.</w:t>
      </w:r>
    </w:p>
    <w:p w:rsidR="00087D16" w:rsidRPr="00CB02B5" w:rsidRDefault="00087D16" w:rsidP="00087D16">
      <w:pPr>
        <w:pStyle w:val="ActHead5"/>
      </w:pPr>
      <w:bookmarkStart w:id="8" w:name="_Toc450724358"/>
      <w:r w:rsidRPr="00CB02B5">
        <w:rPr>
          <w:rStyle w:val="CharSectno"/>
        </w:rPr>
        <w:t>7</w:t>
      </w:r>
      <w:r w:rsidRPr="00CB02B5">
        <w:t xml:space="preserve">  Inconsistency with State and Territory laws</w:t>
      </w:r>
      <w:bookmarkEnd w:id="8"/>
    </w:p>
    <w:p w:rsidR="00087D16" w:rsidRPr="00CB02B5" w:rsidRDefault="00087D16" w:rsidP="00087D16">
      <w:pPr>
        <w:pStyle w:val="subsection"/>
      </w:pPr>
      <w:r w:rsidRPr="00CB02B5">
        <w:tab/>
      </w:r>
      <w:r w:rsidRPr="00CB02B5">
        <w:tab/>
        <w:t>This Act, regulations under this Act and directions given under section</w:t>
      </w:r>
      <w:r w:rsidR="00CB02B5">
        <w:t> </w:t>
      </w:r>
      <w:r w:rsidRPr="00CB02B5">
        <w:t xml:space="preserve">12 or 13 do not apply to the exclusion of any law of a State or Territory or any regulation in force under an Act except in so far </w:t>
      </w:r>
      <w:r w:rsidRPr="00CB02B5">
        <w:lastRenderedPageBreak/>
        <w:t>as that law or that regulation is inconsistent with an express provision of this Act, those regulations or those directions.</w:t>
      </w:r>
    </w:p>
    <w:p w:rsidR="00087D16" w:rsidRPr="00CB02B5" w:rsidRDefault="00087D16" w:rsidP="00087D16">
      <w:pPr>
        <w:pStyle w:val="ActHead5"/>
      </w:pPr>
      <w:bookmarkStart w:id="9" w:name="_Toc450724359"/>
      <w:r w:rsidRPr="00CB02B5">
        <w:rPr>
          <w:rStyle w:val="CharSectno"/>
        </w:rPr>
        <w:t>8</w:t>
      </w:r>
      <w:r w:rsidRPr="00CB02B5">
        <w:t xml:space="preserve">  Provisional application of Act to substances</w:t>
      </w:r>
      <w:bookmarkEnd w:id="9"/>
    </w:p>
    <w:p w:rsidR="00087D16" w:rsidRPr="00CB02B5" w:rsidRDefault="00087D16" w:rsidP="00087D16">
      <w:pPr>
        <w:pStyle w:val="subsection"/>
      </w:pPr>
      <w:r w:rsidRPr="00CB02B5">
        <w:tab/>
      </w:r>
      <w:r w:rsidRPr="00CB02B5">
        <w:tab/>
        <w:t>Where the Commission on Narcotic Drugs of the Economic and Social Council of the United Nations decides, in accordance with paragraph</w:t>
      </w:r>
      <w:r w:rsidR="00CB02B5">
        <w:t> </w:t>
      </w:r>
      <w:r w:rsidRPr="00CB02B5">
        <w:t>3 of Article 3 of the Convention, that the Parties to the Convention shall apply provisionally to a substance all measures of control applicable to drugs in Schedule I annexed to the Convention, the regulations may provide that the substance is a drug for the purposes of this Act.</w:t>
      </w:r>
    </w:p>
    <w:p w:rsidR="00087D16" w:rsidRPr="00CB02B5" w:rsidRDefault="00087D16" w:rsidP="00087D16">
      <w:pPr>
        <w:pStyle w:val="ActHead5"/>
      </w:pPr>
      <w:bookmarkStart w:id="10" w:name="_Toc450724360"/>
      <w:r w:rsidRPr="00CB02B5">
        <w:rPr>
          <w:rStyle w:val="CharSectno"/>
        </w:rPr>
        <w:t>8A</w:t>
      </w:r>
      <w:r w:rsidRPr="00CB02B5">
        <w:t xml:space="preserve">  Application of the </w:t>
      </w:r>
      <w:r w:rsidRPr="00CB02B5">
        <w:rPr>
          <w:i/>
        </w:rPr>
        <w:t>Criminal Code</w:t>
      </w:r>
      <w:bookmarkEnd w:id="10"/>
    </w:p>
    <w:p w:rsidR="00087D16" w:rsidRPr="00CB02B5" w:rsidRDefault="00087D16" w:rsidP="00087D16">
      <w:pPr>
        <w:pStyle w:val="subsection"/>
        <w:keepNext/>
        <w:keepLines/>
      </w:pPr>
      <w:r w:rsidRPr="00CB02B5">
        <w:tab/>
      </w:r>
      <w:r w:rsidRPr="00CB02B5">
        <w:tab/>
        <w:t>Chapter</w:t>
      </w:r>
      <w:r w:rsidR="00CB02B5">
        <w:t> </w:t>
      </w:r>
      <w:r w:rsidRPr="00CB02B5">
        <w:t xml:space="preserve">2 of the </w:t>
      </w:r>
      <w:r w:rsidRPr="00CB02B5">
        <w:rPr>
          <w:i/>
        </w:rPr>
        <w:t>Criminal Code</w:t>
      </w:r>
      <w:r w:rsidRPr="00CB02B5">
        <w:t xml:space="preserve"> applies to all offences against this Act.</w:t>
      </w:r>
    </w:p>
    <w:p w:rsidR="00087D16" w:rsidRPr="00CB02B5" w:rsidRDefault="00087D16" w:rsidP="00087D16">
      <w:pPr>
        <w:pStyle w:val="notetext"/>
        <w:keepNext/>
        <w:keepLines/>
      </w:pPr>
      <w:r w:rsidRPr="00CB02B5">
        <w:t>Note:</w:t>
      </w:r>
      <w:r w:rsidRPr="00CB02B5">
        <w:tab/>
        <w:t>Chapter</w:t>
      </w:r>
      <w:r w:rsidR="00CB02B5">
        <w:t> </w:t>
      </w:r>
      <w:r w:rsidRPr="00CB02B5">
        <w:t xml:space="preserve">2 of the </w:t>
      </w:r>
      <w:r w:rsidRPr="00CB02B5">
        <w:rPr>
          <w:i/>
        </w:rPr>
        <w:t>Criminal Code</w:t>
      </w:r>
      <w:r w:rsidRPr="00CB02B5">
        <w:t xml:space="preserve"> sets out the general principles of criminal responsibility.</w:t>
      </w:r>
    </w:p>
    <w:p w:rsidR="00087D16" w:rsidRPr="00CB02B5" w:rsidRDefault="00087D16" w:rsidP="0071406C">
      <w:pPr>
        <w:pStyle w:val="ActHead2"/>
        <w:pageBreakBefore/>
      </w:pPr>
      <w:bookmarkStart w:id="11" w:name="_Toc450724361"/>
      <w:r w:rsidRPr="00CB02B5">
        <w:rPr>
          <w:rStyle w:val="CharPartNo"/>
        </w:rPr>
        <w:lastRenderedPageBreak/>
        <w:t>Part</w:t>
      </w:r>
      <w:r w:rsidR="005A5D20" w:rsidRPr="00CB02B5">
        <w:rPr>
          <w:rStyle w:val="CharPartNo"/>
        </w:rPr>
        <w:t> </w:t>
      </w:r>
      <w:r w:rsidRPr="00CB02B5">
        <w:rPr>
          <w:rStyle w:val="CharPartNo"/>
        </w:rPr>
        <w:t>II</w:t>
      </w:r>
      <w:r w:rsidRPr="00CB02B5">
        <w:t>—</w:t>
      </w:r>
      <w:r w:rsidRPr="00CB02B5">
        <w:rPr>
          <w:rStyle w:val="CharPartText"/>
        </w:rPr>
        <w:t>Licensing of manufacturers etc.</w:t>
      </w:r>
      <w:bookmarkEnd w:id="11"/>
    </w:p>
    <w:p w:rsidR="00087D16" w:rsidRPr="00CB02B5" w:rsidRDefault="0013184F" w:rsidP="00087D16">
      <w:pPr>
        <w:pStyle w:val="Header"/>
      </w:pPr>
      <w:r w:rsidRPr="00CB02B5">
        <w:rPr>
          <w:rStyle w:val="CharDivNo"/>
        </w:rPr>
        <w:t xml:space="preserve"> </w:t>
      </w:r>
      <w:r w:rsidRPr="00CB02B5">
        <w:rPr>
          <w:rStyle w:val="CharDivText"/>
        </w:rPr>
        <w:t xml:space="preserve"> </w:t>
      </w:r>
    </w:p>
    <w:p w:rsidR="00087D16" w:rsidRPr="00CB02B5" w:rsidRDefault="00087D16" w:rsidP="00087D16">
      <w:pPr>
        <w:pStyle w:val="ActHead5"/>
      </w:pPr>
      <w:bookmarkStart w:id="12" w:name="_Toc450724362"/>
      <w:r w:rsidRPr="00CB02B5">
        <w:rPr>
          <w:rStyle w:val="CharSectno"/>
        </w:rPr>
        <w:t>9</w:t>
      </w:r>
      <w:r w:rsidRPr="00CB02B5">
        <w:t xml:space="preserve">  Licence to manufacture</w:t>
      </w:r>
      <w:bookmarkEnd w:id="12"/>
    </w:p>
    <w:p w:rsidR="00087D16" w:rsidRPr="00CB02B5" w:rsidRDefault="00087D16" w:rsidP="00087D16">
      <w:pPr>
        <w:pStyle w:val="subsection"/>
      </w:pPr>
      <w:r w:rsidRPr="00CB02B5">
        <w:tab/>
        <w:t>(1)</w:t>
      </w:r>
      <w:r w:rsidRPr="00CB02B5">
        <w:tab/>
        <w:t>A person who manufactures, or proposes to manufacture, a drug at any premises may apply to the Minister for a licence to manufacture that drug at those premises.</w:t>
      </w:r>
    </w:p>
    <w:p w:rsidR="00087D16" w:rsidRPr="00CB02B5" w:rsidRDefault="00087D16" w:rsidP="00087D16">
      <w:pPr>
        <w:pStyle w:val="subsection"/>
      </w:pPr>
      <w:r w:rsidRPr="00CB02B5">
        <w:tab/>
        <w:t>(2)</w:t>
      </w:r>
      <w:r w:rsidRPr="00CB02B5">
        <w:tab/>
        <w:t>The Minister may require a person who applies for a licence under this section to furnish to the Minister, or to another person specified by the Minister, such information as the Minister considers necessary.</w:t>
      </w:r>
    </w:p>
    <w:p w:rsidR="00087D16" w:rsidRPr="00CB02B5" w:rsidRDefault="00087D16" w:rsidP="00087D16">
      <w:pPr>
        <w:pStyle w:val="subsection"/>
      </w:pPr>
      <w:r w:rsidRPr="00CB02B5">
        <w:tab/>
        <w:t>(3)</w:t>
      </w:r>
      <w:r w:rsidRPr="00CB02B5">
        <w:tab/>
        <w:t xml:space="preserve">Where a person applies for a licence under this section, the Minister shall grant the licence to him </w:t>
      </w:r>
      <w:r w:rsidR="0010289A" w:rsidRPr="00CB02B5">
        <w:t xml:space="preserve">or her </w:t>
      </w:r>
      <w:r w:rsidRPr="00CB02B5">
        <w:t>unless:</w:t>
      </w:r>
    </w:p>
    <w:p w:rsidR="00087D16" w:rsidRPr="00CB02B5" w:rsidRDefault="00087D16" w:rsidP="00087D16">
      <w:pPr>
        <w:pStyle w:val="paragraph"/>
      </w:pPr>
      <w:r w:rsidRPr="00CB02B5">
        <w:tab/>
        <w:t>(a)</w:t>
      </w:r>
      <w:r w:rsidRPr="00CB02B5">
        <w:tab/>
        <w:t xml:space="preserve">the applicant has failed to furnish any information that he </w:t>
      </w:r>
      <w:r w:rsidR="0010289A" w:rsidRPr="00CB02B5">
        <w:t xml:space="preserve">or she </w:t>
      </w:r>
      <w:r w:rsidRPr="00CB02B5">
        <w:t>has been required to furnish under the last preceding subsection;</w:t>
      </w:r>
    </w:p>
    <w:p w:rsidR="00087D16" w:rsidRPr="00CB02B5" w:rsidRDefault="00087D16" w:rsidP="00087D16">
      <w:pPr>
        <w:pStyle w:val="paragraph"/>
      </w:pPr>
      <w:r w:rsidRPr="00CB02B5">
        <w:tab/>
        <w:t>(b)</w:t>
      </w:r>
      <w:r w:rsidRPr="00CB02B5">
        <w:tab/>
        <w:t>the Minister is not satisfied that the applicant manufactures, or proposes to manufacture, the drug specified in the application at the premises so specified; or</w:t>
      </w:r>
    </w:p>
    <w:p w:rsidR="00087D16" w:rsidRPr="00CB02B5" w:rsidRDefault="00087D16" w:rsidP="00087D16">
      <w:pPr>
        <w:pStyle w:val="paragraph"/>
      </w:pPr>
      <w:r w:rsidRPr="00CB02B5">
        <w:tab/>
        <w:t>(c)</w:t>
      </w:r>
      <w:r w:rsidRPr="00CB02B5">
        <w:tab/>
        <w:t>the Minister is of the opinion that the grant of the licence would not be consistent with the obligations of the Commonwealth under the Convention.</w:t>
      </w:r>
    </w:p>
    <w:p w:rsidR="00087D16" w:rsidRPr="00CB02B5" w:rsidRDefault="00087D16" w:rsidP="00087D16">
      <w:pPr>
        <w:pStyle w:val="subsection"/>
      </w:pPr>
      <w:r w:rsidRPr="00CB02B5">
        <w:tab/>
        <w:t>(4)</w:t>
      </w:r>
      <w:r w:rsidRPr="00CB02B5">
        <w:tab/>
        <w:t xml:space="preserve">The Minister may specify in the licence such conditions applicable to the licence as he </w:t>
      </w:r>
      <w:r w:rsidR="0010289A" w:rsidRPr="00CB02B5">
        <w:t xml:space="preserve">or she </w:t>
      </w:r>
      <w:r w:rsidRPr="00CB02B5">
        <w:t>determines.</w:t>
      </w:r>
    </w:p>
    <w:p w:rsidR="00087D16" w:rsidRPr="00CB02B5" w:rsidRDefault="00087D16" w:rsidP="00087D16">
      <w:pPr>
        <w:pStyle w:val="subsection"/>
      </w:pPr>
      <w:r w:rsidRPr="00CB02B5">
        <w:tab/>
        <w:t>(5)</w:t>
      </w:r>
      <w:r w:rsidRPr="00CB02B5">
        <w:tab/>
        <w:t xml:space="preserve">In this section, </w:t>
      </w:r>
      <w:r w:rsidRPr="00CB02B5">
        <w:rPr>
          <w:b/>
          <w:i/>
        </w:rPr>
        <w:t>Minister</w:t>
      </w:r>
      <w:r w:rsidRPr="00CB02B5">
        <w:t xml:space="preserve"> means the </w:t>
      </w:r>
      <w:r w:rsidR="00BC067A" w:rsidRPr="00CB02B5">
        <w:t>Health Minister</w:t>
      </w:r>
      <w:r w:rsidRPr="00CB02B5">
        <w:t>.</w:t>
      </w:r>
    </w:p>
    <w:p w:rsidR="00087D16" w:rsidRPr="00CB02B5" w:rsidRDefault="00087D16" w:rsidP="00087D16">
      <w:pPr>
        <w:pStyle w:val="ActHead5"/>
      </w:pPr>
      <w:bookmarkStart w:id="13" w:name="_Toc450724363"/>
      <w:r w:rsidRPr="00CB02B5">
        <w:rPr>
          <w:rStyle w:val="CharSectno"/>
        </w:rPr>
        <w:t>10</w:t>
      </w:r>
      <w:r w:rsidRPr="00CB02B5">
        <w:t xml:space="preserve">  Revocation of licences</w:t>
      </w:r>
      <w:bookmarkEnd w:id="13"/>
    </w:p>
    <w:p w:rsidR="00087D16" w:rsidRPr="00CB02B5" w:rsidRDefault="00087D16" w:rsidP="00087D16">
      <w:pPr>
        <w:pStyle w:val="subsection"/>
      </w:pPr>
      <w:r w:rsidRPr="00CB02B5">
        <w:tab/>
        <w:t>(1)</w:t>
      </w:r>
      <w:r w:rsidRPr="00CB02B5">
        <w:tab/>
        <w:t>The Minister may revoke a manufacturer’s licence if:</w:t>
      </w:r>
    </w:p>
    <w:p w:rsidR="00087D16" w:rsidRPr="00CB02B5" w:rsidRDefault="00087D16" w:rsidP="00087D16">
      <w:pPr>
        <w:pStyle w:val="paragraph"/>
      </w:pPr>
      <w:r w:rsidRPr="00CB02B5">
        <w:tab/>
        <w:t>(a)</w:t>
      </w:r>
      <w:r w:rsidRPr="00CB02B5">
        <w:tab/>
        <w:t>the holder of the licence does not commence to manufacture, or ceases to manufacture, the drug specified in the licence at the premises so specified;</w:t>
      </w:r>
    </w:p>
    <w:p w:rsidR="00087D16" w:rsidRPr="00CB02B5" w:rsidRDefault="00087D16" w:rsidP="00087D16">
      <w:pPr>
        <w:pStyle w:val="paragraph"/>
      </w:pPr>
      <w:r w:rsidRPr="00CB02B5">
        <w:lastRenderedPageBreak/>
        <w:tab/>
        <w:t>(b)</w:t>
      </w:r>
      <w:r w:rsidRPr="00CB02B5">
        <w:tab/>
        <w:t>the holder of the licence has failed to comply with a condition specified in the licence;</w:t>
      </w:r>
    </w:p>
    <w:p w:rsidR="00087D16" w:rsidRPr="00CB02B5" w:rsidRDefault="00087D16" w:rsidP="00087D16">
      <w:pPr>
        <w:pStyle w:val="paragraph"/>
      </w:pPr>
      <w:r w:rsidRPr="00CB02B5">
        <w:tab/>
        <w:t>(c)</w:t>
      </w:r>
      <w:r w:rsidRPr="00CB02B5">
        <w:tab/>
        <w:t>the holder of the licence has been convicted of an offence against this Act;</w:t>
      </w:r>
    </w:p>
    <w:p w:rsidR="00087D16" w:rsidRPr="00CB02B5" w:rsidRDefault="00087D16" w:rsidP="00087D16">
      <w:pPr>
        <w:pStyle w:val="paragraph"/>
      </w:pPr>
      <w:r w:rsidRPr="00CB02B5">
        <w:tab/>
        <w:t>(d)</w:t>
      </w:r>
      <w:r w:rsidRPr="00CB02B5">
        <w:tab/>
        <w:t>the Minister is of the opinion that it would be inconsistent with the obligations of the Commonwealth under the Convention for the licence to continue in force; or</w:t>
      </w:r>
    </w:p>
    <w:p w:rsidR="00087D16" w:rsidRPr="00CB02B5" w:rsidRDefault="00087D16" w:rsidP="00087D16">
      <w:pPr>
        <w:pStyle w:val="paragraph"/>
      </w:pPr>
      <w:r w:rsidRPr="00CB02B5">
        <w:tab/>
        <w:t>(e)</w:t>
      </w:r>
      <w:r w:rsidRPr="00CB02B5">
        <w:tab/>
        <w:t>the holder of the licence requests the Minister to revoke the licence.</w:t>
      </w:r>
    </w:p>
    <w:p w:rsidR="00087D16" w:rsidRPr="00CB02B5" w:rsidRDefault="00087D16" w:rsidP="00087D16">
      <w:pPr>
        <w:pStyle w:val="subsection"/>
      </w:pPr>
      <w:r w:rsidRPr="00CB02B5">
        <w:tab/>
        <w:t>(2)</w:t>
      </w:r>
      <w:r w:rsidRPr="00CB02B5">
        <w:tab/>
        <w:t xml:space="preserve">In this section, </w:t>
      </w:r>
      <w:r w:rsidRPr="00CB02B5">
        <w:rPr>
          <w:b/>
          <w:i/>
        </w:rPr>
        <w:t>Minister</w:t>
      </w:r>
      <w:r w:rsidRPr="00CB02B5">
        <w:t xml:space="preserve"> means the </w:t>
      </w:r>
      <w:r w:rsidR="004C09ED" w:rsidRPr="00CB02B5">
        <w:t>Health Minister</w:t>
      </w:r>
      <w:r w:rsidRPr="00CB02B5">
        <w:t>.</w:t>
      </w:r>
    </w:p>
    <w:p w:rsidR="00087D16" w:rsidRPr="00CB02B5" w:rsidRDefault="00087D16" w:rsidP="00087D16">
      <w:pPr>
        <w:pStyle w:val="ActHead5"/>
      </w:pPr>
      <w:bookmarkStart w:id="14" w:name="_Toc450724364"/>
      <w:r w:rsidRPr="00CB02B5">
        <w:rPr>
          <w:rStyle w:val="CharSectno"/>
        </w:rPr>
        <w:t>11</w:t>
      </w:r>
      <w:r w:rsidRPr="00CB02B5">
        <w:t xml:space="preserve">  Permits to manufacture</w:t>
      </w:r>
      <w:bookmarkEnd w:id="14"/>
    </w:p>
    <w:p w:rsidR="00087D16" w:rsidRPr="00CB02B5" w:rsidRDefault="00087D16" w:rsidP="00087D16">
      <w:pPr>
        <w:pStyle w:val="subsection"/>
      </w:pPr>
      <w:r w:rsidRPr="00CB02B5">
        <w:tab/>
        <w:t>(1)</w:t>
      </w:r>
      <w:r w:rsidRPr="00CB02B5">
        <w:tab/>
        <w:t>The Secretary may from time to time grant to the holder of a manufacturer’s licence a permit to manufacture the drug to which the licence relates during such period as is specified in the permit.</w:t>
      </w:r>
    </w:p>
    <w:p w:rsidR="00087D16" w:rsidRPr="00CB02B5" w:rsidRDefault="00087D16" w:rsidP="00087D16">
      <w:pPr>
        <w:pStyle w:val="subsection"/>
      </w:pPr>
      <w:r w:rsidRPr="00CB02B5">
        <w:tab/>
        <w:t>(2)</w:t>
      </w:r>
      <w:r w:rsidRPr="00CB02B5">
        <w:tab/>
        <w:t>The Secretary may specify in a permit:</w:t>
      </w:r>
    </w:p>
    <w:p w:rsidR="00087D16" w:rsidRPr="00CB02B5" w:rsidRDefault="00087D16" w:rsidP="00087D16">
      <w:pPr>
        <w:pStyle w:val="paragraph"/>
      </w:pPr>
      <w:r w:rsidRPr="00CB02B5">
        <w:tab/>
        <w:t>(a)</w:t>
      </w:r>
      <w:r w:rsidRPr="00CB02B5">
        <w:tab/>
        <w:t>the maximum quantity of the drug to which the permit relates that may be manufactured by the licensed manufacturer at the premises to which the permit relates during the period to which the permit relates; and</w:t>
      </w:r>
    </w:p>
    <w:p w:rsidR="00087D16" w:rsidRPr="00CB02B5" w:rsidRDefault="00087D16" w:rsidP="00087D16">
      <w:pPr>
        <w:pStyle w:val="paragraph"/>
      </w:pPr>
      <w:r w:rsidRPr="00CB02B5">
        <w:tab/>
        <w:t>(b)</w:t>
      </w:r>
      <w:r w:rsidRPr="00CB02B5">
        <w:tab/>
        <w:t xml:space="preserve">the maximum quantity of the drug to which the permit relates that, in the opinion of the Secretary, having regard to the prevailing market conditions, it is necessary for the licensed manufacturer to have in his </w:t>
      </w:r>
      <w:r w:rsidR="0061095E" w:rsidRPr="00CB02B5">
        <w:t xml:space="preserve">or her </w:t>
      </w:r>
      <w:r w:rsidRPr="00CB02B5">
        <w:t>possession at any time during the period to which the permit relates for the normal conduct of business.</w:t>
      </w:r>
    </w:p>
    <w:p w:rsidR="00087D16" w:rsidRPr="00CB02B5" w:rsidRDefault="00087D16" w:rsidP="00087D16">
      <w:pPr>
        <w:pStyle w:val="ActHead5"/>
      </w:pPr>
      <w:bookmarkStart w:id="15" w:name="_Toc450724365"/>
      <w:r w:rsidRPr="00CB02B5">
        <w:rPr>
          <w:rStyle w:val="CharSectno"/>
        </w:rPr>
        <w:t>12</w:t>
      </w:r>
      <w:r w:rsidRPr="00CB02B5">
        <w:t xml:space="preserve">  Directions with respect to security of premises and handling of narcotic materials</w:t>
      </w:r>
      <w:bookmarkEnd w:id="15"/>
    </w:p>
    <w:p w:rsidR="00087D16" w:rsidRPr="00CB02B5" w:rsidRDefault="00087D16" w:rsidP="00087D16">
      <w:pPr>
        <w:pStyle w:val="subsection"/>
      </w:pPr>
      <w:r w:rsidRPr="00CB02B5">
        <w:tab/>
        <w:t>(1)</w:t>
      </w:r>
      <w:r w:rsidRPr="00CB02B5">
        <w:tab/>
        <w:t xml:space="preserve">The </w:t>
      </w:r>
      <w:r w:rsidR="00192D5B" w:rsidRPr="00CB02B5">
        <w:t>Comptroller</w:t>
      </w:r>
      <w:r w:rsidR="00CB02B5">
        <w:noBreakHyphen/>
      </w:r>
      <w:r w:rsidR="00192D5B" w:rsidRPr="00CB02B5">
        <w:t>General of Customs</w:t>
      </w:r>
      <w:r w:rsidRPr="00CB02B5">
        <w:t xml:space="preserve"> may, by notice in writing served on a licensed manufacturer:</w:t>
      </w:r>
    </w:p>
    <w:p w:rsidR="00087D16" w:rsidRPr="00CB02B5" w:rsidRDefault="00087D16" w:rsidP="00087D16">
      <w:pPr>
        <w:pStyle w:val="paragraph"/>
      </w:pPr>
      <w:r w:rsidRPr="00CB02B5">
        <w:tab/>
        <w:t>(a)</w:t>
      </w:r>
      <w:r w:rsidRPr="00CB02B5">
        <w:tab/>
        <w:t xml:space="preserve">direct him </w:t>
      </w:r>
      <w:r w:rsidR="0010289A" w:rsidRPr="00CB02B5">
        <w:t xml:space="preserve">or her </w:t>
      </w:r>
      <w:r w:rsidRPr="00CB02B5">
        <w:t>to take specified measures for regulating and controlling:</w:t>
      </w:r>
    </w:p>
    <w:p w:rsidR="00087D16" w:rsidRPr="00CB02B5" w:rsidRDefault="00087D16" w:rsidP="00087D16">
      <w:pPr>
        <w:pStyle w:val="paragraphsub"/>
      </w:pPr>
      <w:r w:rsidRPr="00CB02B5">
        <w:lastRenderedPageBreak/>
        <w:tab/>
        <w:t>(i)</w:t>
      </w:r>
      <w:r w:rsidRPr="00CB02B5">
        <w:tab/>
        <w:t>the entry of persons or vehicles into, or the departure of persons or vehicles from, the licensed premises or a specified part of the licensed premises; or</w:t>
      </w:r>
    </w:p>
    <w:p w:rsidR="00087D16" w:rsidRPr="00CB02B5" w:rsidRDefault="00087D16" w:rsidP="00087D16">
      <w:pPr>
        <w:pStyle w:val="paragraphsub"/>
      </w:pPr>
      <w:r w:rsidRPr="00CB02B5">
        <w:tab/>
        <w:t>(ii)</w:t>
      </w:r>
      <w:r w:rsidRPr="00CB02B5">
        <w:tab/>
        <w:t>the entry of persons or vehicles into, or the departure of persons or vehicles from, a specified part of the licensed premises from or into another part of the licensed premises;</w:t>
      </w:r>
    </w:p>
    <w:p w:rsidR="00087D16" w:rsidRPr="00CB02B5" w:rsidRDefault="00087D16" w:rsidP="00EE0A99">
      <w:pPr>
        <w:pStyle w:val="paragraph"/>
        <w:keepNext/>
        <w:keepLines/>
      </w:pPr>
      <w:r w:rsidRPr="00CB02B5">
        <w:tab/>
        <w:t>(b)</w:t>
      </w:r>
      <w:r w:rsidRPr="00CB02B5">
        <w:tab/>
        <w:t xml:space="preserve">direct him </w:t>
      </w:r>
      <w:r w:rsidR="0010289A" w:rsidRPr="00CB02B5">
        <w:t xml:space="preserve">or her </w:t>
      </w:r>
      <w:r w:rsidRPr="00CB02B5">
        <w:t>to take specified measures for preventing:</w:t>
      </w:r>
    </w:p>
    <w:p w:rsidR="00087D16" w:rsidRPr="00CB02B5" w:rsidRDefault="00087D16" w:rsidP="00087D16">
      <w:pPr>
        <w:pStyle w:val="paragraphsub"/>
      </w:pPr>
      <w:r w:rsidRPr="00CB02B5">
        <w:tab/>
        <w:t>(i)</w:t>
      </w:r>
      <w:r w:rsidRPr="00CB02B5">
        <w:tab/>
        <w:t>the entry of persons or vehicles into, or the departure of persons or vehicles from, the licensed premises; or</w:t>
      </w:r>
    </w:p>
    <w:p w:rsidR="00087D16" w:rsidRPr="00CB02B5" w:rsidRDefault="00087D16" w:rsidP="00087D16">
      <w:pPr>
        <w:pStyle w:val="paragraphsub"/>
        <w:keepNext/>
      </w:pPr>
      <w:r w:rsidRPr="00CB02B5">
        <w:tab/>
        <w:t>(ii)</w:t>
      </w:r>
      <w:r w:rsidRPr="00CB02B5">
        <w:tab/>
        <w:t>the entry of persons or vehicles into, or the departure of persons or vehicles from, a specified part of the licensed premises from or into another part of the licensed premises;</w:t>
      </w:r>
    </w:p>
    <w:p w:rsidR="00087D16" w:rsidRPr="00CB02B5" w:rsidRDefault="00087D16" w:rsidP="00087D16">
      <w:pPr>
        <w:pStyle w:val="paragraph"/>
      </w:pPr>
      <w:r w:rsidRPr="00CB02B5">
        <w:tab/>
      </w:r>
      <w:r w:rsidRPr="00CB02B5">
        <w:tab/>
        <w:t>otherwise than at specified places; or</w:t>
      </w:r>
    </w:p>
    <w:p w:rsidR="00087D16" w:rsidRPr="00CB02B5" w:rsidRDefault="00087D16" w:rsidP="00087D16">
      <w:pPr>
        <w:pStyle w:val="paragraph"/>
      </w:pPr>
      <w:r w:rsidRPr="00CB02B5">
        <w:tab/>
        <w:t>(c)</w:t>
      </w:r>
      <w:r w:rsidRPr="00CB02B5">
        <w:tab/>
        <w:t xml:space="preserve">give directions to him </w:t>
      </w:r>
      <w:r w:rsidR="006D064D" w:rsidRPr="00CB02B5">
        <w:t xml:space="preserve">or her </w:t>
      </w:r>
      <w:r w:rsidRPr="00CB02B5">
        <w:t xml:space="preserve">with respect to the handling, otherwise than upon the licensed premises, of narcotic materials in his </w:t>
      </w:r>
      <w:r w:rsidR="0061095E" w:rsidRPr="00CB02B5">
        <w:t xml:space="preserve">or her </w:t>
      </w:r>
      <w:r w:rsidRPr="00CB02B5">
        <w:t>possession or control.</w:t>
      </w:r>
    </w:p>
    <w:p w:rsidR="00087D16" w:rsidRPr="00CB02B5" w:rsidRDefault="00087D16" w:rsidP="00087D16">
      <w:pPr>
        <w:pStyle w:val="subsection"/>
      </w:pPr>
      <w:r w:rsidRPr="00CB02B5">
        <w:tab/>
        <w:t>(2)</w:t>
      </w:r>
      <w:r w:rsidRPr="00CB02B5">
        <w:tab/>
        <w:t>A direction under this section in relation to the handling of narcotic materials may be given in respect of narcotic materials generally, in respect of a narcotic material of a kind specified in the direction or in respect of such particular narcotic materials as are specified in the direction.</w:t>
      </w:r>
    </w:p>
    <w:p w:rsidR="00087D16" w:rsidRPr="00CB02B5" w:rsidRDefault="00087D16" w:rsidP="00087D16">
      <w:pPr>
        <w:pStyle w:val="subsection"/>
      </w:pPr>
      <w:r w:rsidRPr="00CB02B5">
        <w:tab/>
        <w:t>(3)</w:t>
      </w:r>
      <w:r w:rsidRPr="00CB02B5">
        <w:tab/>
        <w:t>In this section:</w:t>
      </w:r>
    </w:p>
    <w:p w:rsidR="00087D16" w:rsidRPr="00CB02B5" w:rsidRDefault="00087D16" w:rsidP="00087D16">
      <w:pPr>
        <w:pStyle w:val="Definition"/>
      </w:pPr>
      <w:r w:rsidRPr="00CB02B5">
        <w:rPr>
          <w:b/>
          <w:i/>
        </w:rPr>
        <w:t>licensed premises</w:t>
      </w:r>
      <w:r w:rsidRPr="00CB02B5">
        <w:t>, in relation to a licensed manufacturer, means the premises at which the licensed manufacturer is, under this Act, licensed to manufacture a drug.</w:t>
      </w:r>
    </w:p>
    <w:p w:rsidR="00087D16" w:rsidRPr="00CB02B5" w:rsidRDefault="00087D16" w:rsidP="00087D16">
      <w:pPr>
        <w:pStyle w:val="Definition"/>
      </w:pPr>
      <w:r w:rsidRPr="00CB02B5">
        <w:rPr>
          <w:b/>
          <w:i/>
        </w:rPr>
        <w:t>narcotic material</w:t>
      </w:r>
      <w:r w:rsidRPr="00CB02B5">
        <w:t xml:space="preserve"> means a drug, a narcotic preparation or a substance, whether natural or synthetic, that is used in the manufacture of a drug.</w:t>
      </w:r>
    </w:p>
    <w:p w:rsidR="00087D16" w:rsidRPr="00CB02B5" w:rsidRDefault="00087D16" w:rsidP="00087D16">
      <w:pPr>
        <w:pStyle w:val="ActHead5"/>
      </w:pPr>
      <w:bookmarkStart w:id="16" w:name="_Toc450724366"/>
      <w:r w:rsidRPr="00CB02B5">
        <w:rPr>
          <w:rStyle w:val="CharSectno"/>
        </w:rPr>
        <w:lastRenderedPageBreak/>
        <w:t>13</w:t>
      </w:r>
      <w:r w:rsidRPr="00CB02B5">
        <w:t xml:space="preserve">  Directions with respect to manufacturing and labelling of drugs</w:t>
      </w:r>
      <w:bookmarkEnd w:id="16"/>
    </w:p>
    <w:p w:rsidR="00087D16" w:rsidRPr="00CB02B5" w:rsidRDefault="00087D16" w:rsidP="00087D16">
      <w:pPr>
        <w:pStyle w:val="subsection"/>
      </w:pPr>
      <w:r w:rsidRPr="00CB02B5">
        <w:tab/>
        <w:t>(1)</w:t>
      </w:r>
      <w:r w:rsidRPr="00CB02B5">
        <w:tab/>
        <w:t xml:space="preserve">The Secretary may, by notice in writing served on a licensed manufacturer, give directions to him </w:t>
      </w:r>
      <w:r w:rsidR="006D064D" w:rsidRPr="00CB02B5">
        <w:t xml:space="preserve">or her </w:t>
      </w:r>
      <w:r w:rsidRPr="00CB02B5">
        <w:t>with respect to:</w:t>
      </w:r>
    </w:p>
    <w:p w:rsidR="00087D16" w:rsidRPr="00CB02B5" w:rsidRDefault="00087D16" w:rsidP="00087D16">
      <w:pPr>
        <w:pStyle w:val="paragraph"/>
      </w:pPr>
      <w:r w:rsidRPr="00CB02B5">
        <w:tab/>
        <w:t>(a)</w:t>
      </w:r>
      <w:r w:rsidRPr="00CB02B5">
        <w:tab/>
        <w:t>operations connected with the manufacturing of drugs; or</w:t>
      </w:r>
    </w:p>
    <w:p w:rsidR="00087D16" w:rsidRPr="00CB02B5" w:rsidRDefault="00087D16" w:rsidP="00087D16">
      <w:pPr>
        <w:pStyle w:val="paragraph"/>
      </w:pPr>
      <w:r w:rsidRPr="00CB02B5">
        <w:tab/>
        <w:t>(b)</w:t>
      </w:r>
      <w:r w:rsidRPr="00CB02B5">
        <w:tab/>
        <w:t>the labelling of drugs manufactured by him</w:t>
      </w:r>
      <w:r w:rsidR="006D064D" w:rsidRPr="00CB02B5">
        <w:t xml:space="preserve"> or her</w:t>
      </w:r>
      <w:r w:rsidRPr="00CB02B5">
        <w:t>.</w:t>
      </w:r>
    </w:p>
    <w:p w:rsidR="00087D16" w:rsidRPr="00CB02B5" w:rsidRDefault="00087D16" w:rsidP="00087D16">
      <w:pPr>
        <w:pStyle w:val="subsection"/>
      </w:pPr>
      <w:r w:rsidRPr="00CB02B5">
        <w:tab/>
        <w:t>(2)</w:t>
      </w:r>
      <w:r w:rsidRPr="00CB02B5">
        <w:tab/>
        <w:t>A direction under this section may be given in respect of the labelling of drugs generally or in respect of a drug of a kind specified in the direction.</w:t>
      </w:r>
    </w:p>
    <w:p w:rsidR="00087D16" w:rsidRPr="00CB02B5" w:rsidRDefault="00087D16" w:rsidP="00087D16">
      <w:pPr>
        <w:pStyle w:val="subsection"/>
      </w:pPr>
      <w:r w:rsidRPr="00CB02B5">
        <w:tab/>
        <w:t>(3)</w:t>
      </w:r>
      <w:r w:rsidRPr="00CB02B5">
        <w:tab/>
        <w:t xml:space="preserve">In this section, </w:t>
      </w:r>
      <w:r w:rsidRPr="00CB02B5">
        <w:rPr>
          <w:b/>
          <w:i/>
        </w:rPr>
        <w:t>drug</w:t>
      </w:r>
      <w:r w:rsidRPr="00CB02B5">
        <w:t xml:space="preserve"> includes narcotic preparation.</w:t>
      </w:r>
    </w:p>
    <w:p w:rsidR="00087D16" w:rsidRPr="00CB02B5" w:rsidRDefault="00087D16" w:rsidP="00087D16">
      <w:pPr>
        <w:pStyle w:val="ActHead5"/>
      </w:pPr>
      <w:bookmarkStart w:id="17" w:name="_Toc450724367"/>
      <w:r w:rsidRPr="00CB02B5">
        <w:rPr>
          <w:rStyle w:val="CharSectno"/>
        </w:rPr>
        <w:t>14</w:t>
      </w:r>
      <w:r w:rsidRPr="00CB02B5">
        <w:t xml:space="preserve">  Directions inconsistent with condition of licence</w:t>
      </w:r>
      <w:bookmarkEnd w:id="17"/>
    </w:p>
    <w:p w:rsidR="00087D16" w:rsidRPr="00CB02B5" w:rsidRDefault="00087D16" w:rsidP="00087D16">
      <w:pPr>
        <w:pStyle w:val="subsection"/>
      </w:pPr>
      <w:r w:rsidRPr="00CB02B5">
        <w:tab/>
      </w:r>
      <w:r w:rsidRPr="00CB02B5">
        <w:tab/>
        <w:t xml:space="preserve">Where a direction given to a licensed manufacturer under either of the last two preceding sections is inconsistent with a condition specified in his </w:t>
      </w:r>
      <w:r w:rsidR="0061095E" w:rsidRPr="00CB02B5">
        <w:t xml:space="preserve">or her </w:t>
      </w:r>
      <w:r w:rsidRPr="00CB02B5">
        <w:t>licence, the condition is, to the extent of the inconsistency, of no effect.</w:t>
      </w:r>
    </w:p>
    <w:p w:rsidR="00087D16" w:rsidRPr="00CB02B5" w:rsidRDefault="00087D16" w:rsidP="00087D16">
      <w:pPr>
        <w:pStyle w:val="ActHead5"/>
      </w:pPr>
      <w:bookmarkStart w:id="18" w:name="_Toc450724368"/>
      <w:r w:rsidRPr="00CB02B5">
        <w:rPr>
          <w:rStyle w:val="CharSectno"/>
        </w:rPr>
        <w:t>14A</w:t>
      </w:r>
      <w:r w:rsidRPr="00CB02B5">
        <w:t xml:space="preserve">  Review of certain decisions by Administrative Appeals Tribunal</w:t>
      </w:r>
      <w:bookmarkEnd w:id="18"/>
    </w:p>
    <w:p w:rsidR="00087D16" w:rsidRPr="00CB02B5" w:rsidRDefault="00087D16" w:rsidP="00087D16">
      <w:pPr>
        <w:pStyle w:val="subsection"/>
      </w:pPr>
      <w:r w:rsidRPr="00CB02B5">
        <w:tab/>
      </w:r>
      <w:r w:rsidRPr="00CB02B5">
        <w:tab/>
        <w:t>Application may be made to the Administrative Appeals Tribunal for review of:</w:t>
      </w:r>
    </w:p>
    <w:p w:rsidR="00087D16" w:rsidRPr="00CB02B5" w:rsidRDefault="00087D16" w:rsidP="00087D16">
      <w:pPr>
        <w:pStyle w:val="paragraph"/>
      </w:pPr>
      <w:r w:rsidRPr="00CB02B5">
        <w:tab/>
        <w:t>(a)</w:t>
      </w:r>
      <w:r w:rsidRPr="00CB02B5">
        <w:tab/>
        <w:t xml:space="preserve">a refusal by the </w:t>
      </w:r>
      <w:r w:rsidR="00185736" w:rsidRPr="00CB02B5">
        <w:t>Health Minister</w:t>
      </w:r>
      <w:r w:rsidRPr="00CB02B5">
        <w:t xml:space="preserve"> to grant a licence to manufacture a particular drug at particular premises to a person who made application under section</w:t>
      </w:r>
      <w:r w:rsidR="00CB02B5">
        <w:t> </w:t>
      </w:r>
      <w:r w:rsidRPr="00CB02B5">
        <w:t>9 for such a licence;</w:t>
      </w:r>
    </w:p>
    <w:p w:rsidR="00087D16" w:rsidRPr="00CB02B5" w:rsidRDefault="00087D16" w:rsidP="00087D16">
      <w:pPr>
        <w:pStyle w:val="paragraph"/>
      </w:pPr>
      <w:r w:rsidRPr="00CB02B5">
        <w:tab/>
        <w:t>(b)</w:t>
      </w:r>
      <w:r w:rsidRPr="00CB02B5">
        <w:tab/>
        <w:t xml:space="preserve">a specification by the </w:t>
      </w:r>
      <w:r w:rsidR="00185736" w:rsidRPr="00CB02B5">
        <w:t>Health Minister</w:t>
      </w:r>
      <w:r w:rsidRPr="00CB02B5">
        <w:t>, under section</w:t>
      </w:r>
      <w:r w:rsidR="00CB02B5">
        <w:t> </w:t>
      </w:r>
      <w:r w:rsidRPr="00CB02B5">
        <w:t>9, of particular conditions in a licence granted under that section;</w:t>
      </w:r>
    </w:p>
    <w:p w:rsidR="00087D16" w:rsidRPr="00CB02B5" w:rsidRDefault="00087D16" w:rsidP="00087D16">
      <w:pPr>
        <w:pStyle w:val="paragraph"/>
      </w:pPr>
      <w:r w:rsidRPr="00CB02B5">
        <w:tab/>
        <w:t>(c)</w:t>
      </w:r>
      <w:r w:rsidRPr="00CB02B5">
        <w:tab/>
        <w:t xml:space="preserve">a revocation by the </w:t>
      </w:r>
      <w:r w:rsidR="00185736" w:rsidRPr="00CB02B5">
        <w:t>Health Minister</w:t>
      </w:r>
      <w:r w:rsidRPr="00CB02B5">
        <w:t>, under section</w:t>
      </w:r>
      <w:r w:rsidR="00CB02B5">
        <w:t> </w:t>
      </w:r>
      <w:r w:rsidRPr="00CB02B5">
        <w:t>10, of a licence granted under section</w:t>
      </w:r>
      <w:r w:rsidR="00CB02B5">
        <w:t> </w:t>
      </w:r>
      <w:r w:rsidRPr="00CB02B5">
        <w:t>9;</w:t>
      </w:r>
    </w:p>
    <w:p w:rsidR="00087D16" w:rsidRPr="00CB02B5" w:rsidRDefault="00087D16" w:rsidP="00087D16">
      <w:pPr>
        <w:pStyle w:val="paragraph"/>
      </w:pPr>
      <w:r w:rsidRPr="00CB02B5">
        <w:tab/>
        <w:t>(d)</w:t>
      </w:r>
      <w:r w:rsidRPr="00CB02B5">
        <w:tab/>
        <w:t xml:space="preserve">a direction given by the </w:t>
      </w:r>
      <w:r w:rsidR="00192D5B" w:rsidRPr="00CB02B5">
        <w:t>Comptroller</w:t>
      </w:r>
      <w:r w:rsidR="00CB02B5">
        <w:noBreakHyphen/>
      </w:r>
      <w:r w:rsidR="00192D5B" w:rsidRPr="00CB02B5">
        <w:t>General of Customs</w:t>
      </w:r>
      <w:r w:rsidRPr="00CB02B5">
        <w:t xml:space="preserve"> under section</w:t>
      </w:r>
      <w:r w:rsidR="00CB02B5">
        <w:t> </w:t>
      </w:r>
      <w:r w:rsidRPr="00CB02B5">
        <w:t>12; or</w:t>
      </w:r>
    </w:p>
    <w:p w:rsidR="00087D16" w:rsidRPr="00CB02B5" w:rsidRDefault="00087D16" w:rsidP="00087D16">
      <w:pPr>
        <w:pStyle w:val="paragraph"/>
      </w:pPr>
      <w:r w:rsidRPr="00CB02B5">
        <w:tab/>
        <w:t>(e)</w:t>
      </w:r>
      <w:r w:rsidRPr="00CB02B5">
        <w:tab/>
        <w:t>a direction given by the Secretary under section</w:t>
      </w:r>
      <w:r w:rsidR="00CB02B5">
        <w:t> </w:t>
      </w:r>
      <w:r w:rsidRPr="00CB02B5">
        <w:t>13.</w:t>
      </w:r>
    </w:p>
    <w:p w:rsidR="00087D16" w:rsidRPr="00CB02B5" w:rsidRDefault="00087D16" w:rsidP="0071406C">
      <w:pPr>
        <w:pStyle w:val="ActHead2"/>
        <w:pageBreakBefore/>
      </w:pPr>
      <w:bookmarkStart w:id="19" w:name="_Toc450724369"/>
      <w:r w:rsidRPr="00CB02B5">
        <w:rPr>
          <w:rStyle w:val="CharPartNo"/>
        </w:rPr>
        <w:lastRenderedPageBreak/>
        <w:t>Part</w:t>
      </w:r>
      <w:r w:rsidR="005A5D20" w:rsidRPr="00CB02B5">
        <w:rPr>
          <w:rStyle w:val="CharPartNo"/>
        </w:rPr>
        <w:t> </w:t>
      </w:r>
      <w:r w:rsidRPr="00CB02B5">
        <w:rPr>
          <w:rStyle w:val="CharPartNo"/>
        </w:rPr>
        <w:t>III</w:t>
      </w:r>
      <w:r w:rsidRPr="00CB02B5">
        <w:t>—</w:t>
      </w:r>
      <w:r w:rsidRPr="00CB02B5">
        <w:rPr>
          <w:rStyle w:val="CharPartText"/>
        </w:rPr>
        <w:t>Offences in relation to drugs</w:t>
      </w:r>
      <w:bookmarkEnd w:id="19"/>
    </w:p>
    <w:p w:rsidR="00087D16" w:rsidRPr="00CB02B5" w:rsidRDefault="0013184F" w:rsidP="00087D16">
      <w:pPr>
        <w:pStyle w:val="Header"/>
      </w:pPr>
      <w:r w:rsidRPr="00CB02B5">
        <w:rPr>
          <w:rStyle w:val="CharDivNo"/>
        </w:rPr>
        <w:t xml:space="preserve"> </w:t>
      </w:r>
      <w:r w:rsidRPr="00CB02B5">
        <w:rPr>
          <w:rStyle w:val="CharDivText"/>
        </w:rPr>
        <w:t xml:space="preserve"> </w:t>
      </w:r>
    </w:p>
    <w:p w:rsidR="00087D16" w:rsidRPr="00CB02B5" w:rsidRDefault="00087D16" w:rsidP="00087D16">
      <w:pPr>
        <w:pStyle w:val="ActHead5"/>
      </w:pPr>
      <w:bookmarkStart w:id="20" w:name="_Toc450724370"/>
      <w:r w:rsidRPr="00CB02B5">
        <w:rPr>
          <w:rStyle w:val="CharSectno"/>
        </w:rPr>
        <w:t>15</w:t>
      </w:r>
      <w:r w:rsidRPr="00CB02B5">
        <w:t xml:space="preserve">  Manufacturing of drugs to be in accordance with licence</w:t>
      </w:r>
      <w:bookmarkEnd w:id="20"/>
    </w:p>
    <w:p w:rsidR="00087D16" w:rsidRPr="00CB02B5" w:rsidRDefault="00087D16" w:rsidP="00087D16">
      <w:pPr>
        <w:pStyle w:val="subsection"/>
      </w:pPr>
      <w:r w:rsidRPr="00CB02B5">
        <w:tab/>
        <w:t>(1)</w:t>
      </w:r>
      <w:r w:rsidRPr="00CB02B5">
        <w:tab/>
        <w:t xml:space="preserve">A person shall not manufacture a drug unless he </w:t>
      </w:r>
      <w:r w:rsidR="0010289A" w:rsidRPr="00CB02B5">
        <w:t xml:space="preserve">or she </w:t>
      </w:r>
      <w:r w:rsidRPr="00CB02B5">
        <w:t>is the holder of a licence granted under section</w:t>
      </w:r>
      <w:r w:rsidR="00CB02B5">
        <w:t> </w:t>
      </w:r>
      <w:r w:rsidRPr="00CB02B5">
        <w:t>9 to manufacture that drug.</w:t>
      </w:r>
    </w:p>
    <w:p w:rsidR="00087D16" w:rsidRPr="00CB02B5" w:rsidRDefault="00087D16" w:rsidP="00087D16">
      <w:pPr>
        <w:pStyle w:val="subsection"/>
      </w:pPr>
      <w:r w:rsidRPr="00CB02B5">
        <w:tab/>
        <w:t>(2)</w:t>
      </w:r>
      <w:r w:rsidRPr="00CB02B5">
        <w:tab/>
        <w:t xml:space="preserve">A licensed manufacturer shall not manufacture that drug to which his </w:t>
      </w:r>
      <w:r w:rsidR="0061095E" w:rsidRPr="00CB02B5">
        <w:t xml:space="preserve">or her </w:t>
      </w:r>
      <w:r w:rsidRPr="00CB02B5">
        <w:t>licence relates:</w:t>
      </w:r>
    </w:p>
    <w:p w:rsidR="00087D16" w:rsidRPr="00CB02B5" w:rsidRDefault="00087D16" w:rsidP="00087D16">
      <w:pPr>
        <w:pStyle w:val="paragraph"/>
      </w:pPr>
      <w:r w:rsidRPr="00CB02B5">
        <w:tab/>
        <w:t>(a)</w:t>
      </w:r>
      <w:r w:rsidRPr="00CB02B5">
        <w:tab/>
        <w:t>except at the premises specified in the licence;</w:t>
      </w:r>
    </w:p>
    <w:p w:rsidR="00087D16" w:rsidRPr="00CB02B5" w:rsidRDefault="00087D16" w:rsidP="00087D16">
      <w:pPr>
        <w:pStyle w:val="paragraph"/>
      </w:pPr>
      <w:r w:rsidRPr="00CB02B5">
        <w:tab/>
        <w:t>(b)</w:t>
      </w:r>
      <w:r w:rsidRPr="00CB02B5">
        <w:tab/>
        <w:t>except in accordance with such conditions, if any, as are specified in the licence; and</w:t>
      </w:r>
    </w:p>
    <w:p w:rsidR="00087D16" w:rsidRPr="00CB02B5" w:rsidRDefault="00087D16" w:rsidP="00087D16">
      <w:pPr>
        <w:pStyle w:val="paragraph"/>
      </w:pPr>
      <w:r w:rsidRPr="00CB02B5">
        <w:tab/>
        <w:t>(c)</w:t>
      </w:r>
      <w:r w:rsidRPr="00CB02B5">
        <w:tab/>
        <w:t xml:space="preserve">except during a period in respect of which he </w:t>
      </w:r>
      <w:r w:rsidR="0010289A" w:rsidRPr="00CB02B5">
        <w:t xml:space="preserve">or she </w:t>
      </w:r>
      <w:r w:rsidRPr="00CB02B5">
        <w:t>has been granted a permit to manufacture the drug.</w:t>
      </w:r>
    </w:p>
    <w:p w:rsidR="00087D16" w:rsidRPr="00CB02B5" w:rsidRDefault="00087D16" w:rsidP="00087D16">
      <w:pPr>
        <w:pStyle w:val="ActHead5"/>
      </w:pPr>
      <w:bookmarkStart w:id="21" w:name="_Toc450724371"/>
      <w:r w:rsidRPr="00CB02B5">
        <w:rPr>
          <w:rStyle w:val="CharSectno"/>
        </w:rPr>
        <w:t>16</w:t>
      </w:r>
      <w:r w:rsidRPr="00CB02B5">
        <w:t xml:space="preserve">  Manufacturers to comply with permits</w:t>
      </w:r>
      <w:bookmarkEnd w:id="21"/>
    </w:p>
    <w:p w:rsidR="00087D16" w:rsidRPr="00CB02B5" w:rsidRDefault="00087D16" w:rsidP="00087D16">
      <w:pPr>
        <w:pStyle w:val="subsection"/>
      </w:pPr>
      <w:r w:rsidRPr="00CB02B5">
        <w:tab/>
      </w:r>
      <w:r w:rsidRPr="00CB02B5">
        <w:tab/>
        <w:t>A licensed manufacturer shall not:</w:t>
      </w:r>
    </w:p>
    <w:p w:rsidR="00087D16" w:rsidRPr="00CB02B5" w:rsidRDefault="00087D16" w:rsidP="00087D16">
      <w:pPr>
        <w:pStyle w:val="paragraph"/>
      </w:pPr>
      <w:r w:rsidRPr="00CB02B5">
        <w:tab/>
        <w:t>(a)</w:t>
      </w:r>
      <w:r w:rsidRPr="00CB02B5">
        <w:tab/>
        <w:t xml:space="preserve">during a period in respect of which he </w:t>
      </w:r>
      <w:r w:rsidR="0010289A" w:rsidRPr="00CB02B5">
        <w:t xml:space="preserve">or she </w:t>
      </w:r>
      <w:r w:rsidRPr="00CB02B5">
        <w:t>has been granted a permit, manufacture a quantity of the drug to which the permit relates in excess of the maximum quantity, if any, specified in the permit in pursuance of paragraph</w:t>
      </w:r>
      <w:r w:rsidR="00CB02B5">
        <w:t> </w:t>
      </w:r>
      <w:r w:rsidRPr="00CB02B5">
        <w:t>11(2)(a); or</w:t>
      </w:r>
    </w:p>
    <w:p w:rsidR="00087D16" w:rsidRPr="00CB02B5" w:rsidRDefault="00087D16" w:rsidP="00087D16">
      <w:pPr>
        <w:pStyle w:val="paragraph"/>
      </w:pPr>
      <w:r w:rsidRPr="00CB02B5">
        <w:tab/>
        <w:t>(b)</w:t>
      </w:r>
      <w:r w:rsidRPr="00CB02B5">
        <w:tab/>
        <w:t xml:space="preserve">have in his </w:t>
      </w:r>
      <w:r w:rsidR="0061095E" w:rsidRPr="00CB02B5">
        <w:t xml:space="preserve">or her </w:t>
      </w:r>
      <w:r w:rsidRPr="00CB02B5">
        <w:t xml:space="preserve">possession at any time during a period in respect of which he </w:t>
      </w:r>
      <w:r w:rsidR="0010289A" w:rsidRPr="00CB02B5">
        <w:t xml:space="preserve">or she </w:t>
      </w:r>
      <w:r w:rsidRPr="00CB02B5">
        <w:t>has been granted a permit a quantity of the drug to which the permit relates that is in excess of the maximum quantity, if any, specified in the permit in pursuance of paragraph</w:t>
      </w:r>
      <w:r w:rsidR="00CB02B5">
        <w:t> </w:t>
      </w:r>
      <w:r w:rsidRPr="00CB02B5">
        <w:t>11(2)(b).</w:t>
      </w:r>
    </w:p>
    <w:p w:rsidR="00087D16" w:rsidRPr="00CB02B5" w:rsidRDefault="00087D16" w:rsidP="00087D16">
      <w:pPr>
        <w:pStyle w:val="ActHead5"/>
      </w:pPr>
      <w:bookmarkStart w:id="22" w:name="_Toc450724372"/>
      <w:r w:rsidRPr="00CB02B5">
        <w:rPr>
          <w:rStyle w:val="CharSectno"/>
        </w:rPr>
        <w:t>17</w:t>
      </w:r>
      <w:r w:rsidRPr="00CB02B5">
        <w:t xml:space="preserve">  Licensed manufacturers to comply with directions under section</w:t>
      </w:r>
      <w:r w:rsidR="00CB02B5">
        <w:t> </w:t>
      </w:r>
      <w:r w:rsidRPr="00CB02B5">
        <w:t>12 and paragraph</w:t>
      </w:r>
      <w:r w:rsidR="00CB02B5">
        <w:t> </w:t>
      </w:r>
      <w:r w:rsidRPr="00CB02B5">
        <w:t>13(1)(a)</w:t>
      </w:r>
      <w:bookmarkEnd w:id="22"/>
    </w:p>
    <w:p w:rsidR="00087D16" w:rsidRPr="00CB02B5" w:rsidRDefault="00087D16" w:rsidP="00087D16">
      <w:pPr>
        <w:pStyle w:val="subsection"/>
      </w:pPr>
      <w:r w:rsidRPr="00CB02B5">
        <w:tab/>
      </w:r>
      <w:r w:rsidRPr="00CB02B5">
        <w:tab/>
        <w:t xml:space="preserve">A licensed manufacturer shall comply with any direction given to him </w:t>
      </w:r>
      <w:r w:rsidR="006D064D" w:rsidRPr="00CB02B5">
        <w:t xml:space="preserve">or her </w:t>
      </w:r>
      <w:r w:rsidRPr="00CB02B5">
        <w:t>in pursuance of section</w:t>
      </w:r>
      <w:r w:rsidR="00CB02B5">
        <w:t> </w:t>
      </w:r>
      <w:r w:rsidRPr="00CB02B5">
        <w:t>12 or paragraph</w:t>
      </w:r>
      <w:r w:rsidR="00CB02B5">
        <w:t> </w:t>
      </w:r>
      <w:r w:rsidRPr="00CB02B5">
        <w:t>13(1)(a).</w:t>
      </w:r>
    </w:p>
    <w:p w:rsidR="00087D16" w:rsidRPr="00CB02B5" w:rsidRDefault="00087D16" w:rsidP="00AF6F24">
      <w:pPr>
        <w:pStyle w:val="ActHead5"/>
      </w:pPr>
      <w:bookmarkStart w:id="23" w:name="_Toc450724373"/>
      <w:r w:rsidRPr="00CB02B5">
        <w:rPr>
          <w:rStyle w:val="CharSectno"/>
        </w:rPr>
        <w:lastRenderedPageBreak/>
        <w:t>18</w:t>
      </w:r>
      <w:r w:rsidRPr="00CB02B5">
        <w:t xml:space="preserve">  Labelling of drugs etc.</w:t>
      </w:r>
      <w:bookmarkEnd w:id="23"/>
    </w:p>
    <w:p w:rsidR="00087D16" w:rsidRPr="00CB02B5" w:rsidRDefault="00087D16" w:rsidP="00AF6F24">
      <w:pPr>
        <w:pStyle w:val="subsection"/>
        <w:keepNext/>
        <w:keepLines/>
      </w:pPr>
      <w:r w:rsidRPr="00CB02B5">
        <w:tab/>
      </w:r>
      <w:r w:rsidRPr="00CB02B5">
        <w:tab/>
        <w:t xml:space="preserve">A licensed manufacturer shall not supply to any person a drug or a narcotic preparation manufactured by him </w:t>
      </w:r>
      <w:r w:rsidR="001C7C94" w:rsidRPr="00CB02B5">
        <w:t xml:space="preserve">or her </w:t>
      </w:r>
      <w:r w:rsidRPr="00CB02B5">
        <w:t xml:space="preserve">unless the drug or preparation is labelled in accordance with any directions applicable to the drug or preparation given to him </w:t>
      </w:r>
      <w:r w:rsidR="001C7C94" w:rsidRPr="00CB02B5">
        <w:t xml:space="preserve">or her </w:t>
      </w:r>
      <w:r w:rsidRPr="00CB02B5">
        <w:t>in pursuance of section</w:t>
      </w:r>
      <w:r w:rsidR="00CB02B5">
        <w:t> </w:t>
      </w:r>
      <w:r w:rsidRPr="00CB02B5">
        <w:t>13.</w:t>
      </w:r>
    </w:p>
    <w:p w:rsidR="00087D16" w:rsidRPr="00CB02B5" w:rsidRDefault="00087D16" w:rsidP="00087D16">
      <w:pPr>
        <w:pStyle w:val="ActHead5"/>
      </w:pPr>
      <w:bookmarkStart w:id="24" w:name="_Toc450724374"/>
      <w:r w:rsidRPr="00CB02B5">
        <w:rPr>
          <w:rStyle w:val="CharSectno"/>
        </w:rPr>
        <w:t>19</w:t>
      </w:r>
      <w:r w:rsidRPr="00CB02B5">
        <w:t xml:space="preserve">  Destruction etc. of drugs etc. by licensed manufacturers</w:t>
      </w:r>
      <w:bookmarkEnd w:id="24"/>
    </w:p>
    <w:p w:rsidR="00087D16" w:rsidRPr="00CB02B5" w:rsidRDefault="00087D16" w:rsidP="00087D16">
      <w:pPr>
        <w:pStyle w:val="subsection"/>
      </w:pPr>
      <w:r w:rsidRPr="00CB02B5">
        <w:tab/>
        <w:t>(1)</w:t>
      </w:r>
      <w:r w:rsidRPr="00CB02B5">
        <w:tab/>
        <w:t>A licensed manufacturer shall not destroy any drug or narcotic preparation except with the consent in writing of the Secretary and except in accordance with any directions specified in the consent.</w:t>
      </w:r>
    </w:p>
    <w:p w:rsidR="00087D16" w:rsidRPr="00CB02B5" w:rsidRDefault="00087D16" w:rsidP="00087D16">
      <w:pPr>
        <w:pStyle w:val="subsection"/>
      </w:pPr>
      <w:r w:rsidRPr="00CB02B5">
        <w:tab/>
        <w:t>(2)</w:t>
      </w:r>
      <w:r w:rsidRPr="00CB02B5">
        <w:tab/>
        <w:t>A licensed manufacturer shall not destroy or otherwise dispose of any by</w:t>
      </w:r>
      <w:r w:rsidR="00CB02B5">
        <w:noBreakHyphen/>
      </w:r>
      <w:r w:rsidRPr="00CB02B5">
        <w:t xml:space="preserve">product derived from the manufacture by him </w:t>
      </w:r>
      <w:r w:rsidR="001C7C94" w:rsidRPr="00CB02B5">
        <w:t xml:space="preserve">or her </w:t>
      </w:r>
      <w:r w:rsidRPr="00CB02B5">
        <w:t>of a drug or narcotic preparation except with the consent in writing of the Secretary and except in accordance with any directions specified in the consent.</w:t>
      </w:r>
    </w:p>
    <w:p w:rsidR="00087D16" w:rsidRPr="00CB02B5" w:rsidRDefault="00087D16" w:rsidP="00087D16">
      <w:pPr>
        <w:pStyle w:val="ActHead5"/>
      </w:pPr>
      <w:bookmarkStart w:id="25" w:name="_Toc450724375"/>
      <w:r w:rsidRPr="00CB02B5">
        <w:rPr>
          <w:rStyle w:val="CharSectno"/>
        </w:rPr>
        <w:t>20</w:t>
      </w:r>
      <w:r w:rsidRPr="00CB02B5">
        <w:t xml:space="preserve">  Punishment of offences</w:t>
      </w:r>
      <w:bookmarkEnd w:id="25"/>
    </w:p>
    <w:p w:rsidR="00087D16" w:rsidRPr="00CB02B5" w:rsidRDefault="00087D16" w:rsidP="00087D16">
      <w:pPr>
        <w:pStyle w:val="subsection"/>
      </w:pPr>
      <w:r w:rsidRPr="00CB02B5">
        <w:tab/>
        <w:t>(1)</w:t>
      </w:r>
      <w:r w:rsidRPr="00CB02B5">
        <w:tab/>
        <w:t xml:space="preserve">A person who contravenes or fails to comply with a provision of this Part </w:t>
      </w:r>
      <w:r w:rsidR="003204A1" w:rsidRPr="00CB02B5">
        <w:t>commits</w:t>
      </w:r>
      <w:r w:rsidRPr="00CB02B5">
        <w:t xml:space="preserve"> an offence against this Part punishable upon conviction by, subject to </w:t>
      </w:r>
      <w:r w:rsidR="00CB02B5">
        <w:t>subsection (</w:t>
      </w:r>
      <w:r w:rsidRPr="00CB02B5">
        <w:t>3), a fine not exceeding Four thousand dollars or imprisonment not exceeding a period of ten years, or both a fine not exceeding that amount and imprisonment for a period not exceeding that period.</w:t>
      </w:r>
    </w:p>
    <w:p w:rsidR="00087D16" w:rsidRPr="00CB02B5" w:rsidRDefault="00087D16" w:rsidP="00087D16">
      <w:pPr>
        <w:pStyle w:val="subsection"/>
      </w:pPr>
      <w:r w:rsidRPr="00CB02B5">
        <w:tab/>
        <w:t>(2)</w:t>
      </w:r>
      <w:r w:rsidRPr="00CB02B5">
        <w:tab/>
        <w:t>An offence against this Part may be prosecuted summarily or upon indictment, but an offender is not liable to be punished more than once in respect of the same offence.</w:t>
      </w:r>
    </w:p>
    <w:p w:rsidR="00087D16" w:rsidRPr="00CB02B5" w:rsidRDefault="00087D16" w:rsidP="00087D16">
      <w:pPr>
        <w:pStyle w:val="subsection"/>
      </w:pPr>
      <w:r w:rsidRPr="00CB02B5">
        <w:tab/>
        <w:t>(3)</w:t>
      </w:r>
      <w:r w:rsidRPr="00CB02B5">
        <w:tab/>
        <w:t xml:space="preserve">Where proceedings for an offence against this Part are brought in a court of summary jurisdiction, the court may commit the defendant for trial or, with the consent of the defendant, determine the proceedings, but, where the court of summary jurisdiction determines the proceedings, the court shall not impose a fine exceeding One thousand dollars or sentence the offender to </w:t>
      </w:r>
      <w:r w:rsidRPr="00CB02B5">
        <w:lastRenderedPageBreak/>
        <w:t>imprisonment for a period exceeding two years, but may impose both a fine and a period of imprisonment in respect of the offence.</w:t>
      </w:r>
    </w:p>
    <w:p w:rsidR="00087D16" w:rsidRPr="00CB02B5" w:rsidRDefault="00087D16" w:rsidP="00087D16">
      <w:pPr>
        <w:pStyle w:val="ActHead5"/>
      </w:pPr>
      <w:bookmarkStart w:id="26" w:name="_Toc450724376"/>
      <w:r w:rsidRPr="00CB02B5">
        <w:rPr>
          <w:rStyle w:val="CharSectno"/>
        </w:rPr>
        <w:t>21</w:t>
      </w:r>
      <w:r w:rsidRPr="00CB02B5">
        <w:t xml:space="preserve">  Forfeiture</w:t>
      </w:r>
      <w:bookmarkEnd w:id="26"/>
    </w:p>
    <w:p w:rsidR="00087D16" w:rsidRPr="00CB02B5" w:rsidRDefault="00087D16" w:rsidP="00087D16">
      <w:pPr>
        <w:pStyle w:val="subsection"/>
        <w:keepNext/>
        <w:keepLines/>
      </w:pPr>
      <w:r w:rsidRPr="00CB02B5">
        <w:tab/>
      </w:r>
      <w:r w:rsidRPr="00CB02B5">
        <w:tab/>
        <w:t>Where a court convicts a person of an offence against this Part, the court may, if it thinks fit, in addition to any other punishment, order the forfeiture of any goods in respect of which the offence was committed.</w:t>
      </w:r>
    </w:p>
    <w:p w:rsidR="00087D16" w:rsidRPr="00CB02B5" w:rsidRDefault="00087D16" w:rsidP="0071406C">
      <w:pPr>
        <w:pStyle w:val="ActHead2"/>
        <w:pageBreakBefore/>
      </w:pPr>
      <w:bookmarkStart w:id="27" w:name="_Toc450724377"/>
      <w:r w:rsidRPr="00CB02B5">
        <w:rPr>
          <w:rStyle w:val="CharPartNo"/>
        </w:rPr>
        <w:lastRenderedPageBreak/>
        <w:t>Part</w:t>
      </w:r>
      <w:r w:rsidR="005A5D20" w:rsidRPr="00CB02B5">
        <w:rPr>
          <w:rStyle w:val="CharPartNo"/>
        </w:rPr>
        <w:t> </w:t>
      </w:r>
      <w:r w:rsidRPr="00CB02B5">
        <w:rPr>
          <w:rStyle w:val="CharPartNo"/>
        </w:rPr>
        <w:t>IV</w:t>
      </w:r>
      <w:r w:rsidRPr="00CB02B5">
        <w:t>—</w:t>
      </w:r>
      <w:r w:rsidRPr="00CB02B5">
        <w:rPr>
          <w:rStyle w:val="CharPartText"/>
        </w:rPr>
        <w:t>Miscellaneous</w:t>
      </w:r>
      <w:bookmarkEnd w:id="27"/>
    </w:p>
    <w:p w:rsidR="00087D16" w:rsidRPr="00CB02B5" w:rsidRDefault="0013184F" w:rsidP="00087D16">
      <w:pPr>
        <w:pStyle w:val="Header"/>
      </w:pPr>
      <w:r w:rsidRPr="00CB02B5">
        <w:rPr>
          <w:rStyle w:val="CharDivNo"/>
        </w:rPr>
        <w:t xml:space="preserve"> </w:t>
      </w:r>
      <w:r w:rsidRPr="00CB02B5">
        <w:rPr>
          <w:rStyle w:val="CharDivText"/>
        </w:rPr>
        <w:t xml:space="preserve"> </w:t>
      </w:r>
    </w:p>
    <w:p w:rsidR="00087D16" w:rsidRPr="00CB02B5" w:rsidRDefault="00087D16" w:rsidP="00087D16">
      <w:pPr>
        <w:pStyle w:val="ActHead5"/>
      </w:pPr>
      <w:bookmarkStart w:id="28" w:name="_Toc450724378"/>
      <w:r w:rsidRPr="00CB02B5">
        <w:rPr>
          <w:rStyle w:val="CharSectno"/>
        </w:rPr>
        <w:t>22</w:t>
      </w:r>
      <w:r w:rsidRPr="00CB02B5">
        <w:t xml:space="preserve">  Drugs passing through </w:t>
      </w:r>
      <w:smartTag w:uri="urn:schemas-microsoft-com:office:smarttags" w:element="country-region">
        <w:smartTag w:uri="urn:schemas-microsoft-com:office:smarttags" w:element="place">
          <w:r w:rsidRPr="00CB02B5">
            <w:t>Australia</w:t>
          </w:r>
        </w:smartTag>
      </w:smartTag>
      <w:bookmarkEnd w:id="28"/>
    </w:p>
    <w:p w:rsidR="00087D16" w:rsidRPr="00CB02B5" w:rsidRDefault="00087D16" w:rsidP="00087D16">
      <w:pPr>
        <w:pStyle w:val="subsection"/>
      </w:pPr>
      <w:r w:rsidRPr="00CB02B5">
        <w:tab/>
        <w:t>(1)</w:t>
      </w:r>
      <w:r w:rsidRPr="00CB02B5">
        <w:tab/>
        <w:t>Where a drug consigned to a person, or to a place, outside Australia enters Australia, a Collector may, whether or not the drug is unloaded from the vessel in which it entered Australia, require a person having possession or control of the drug to produce to the Collector an export authorization, or a copy of an export authorization, relating to the drug.</w:t>
      </w:r>
    </w:p>
    <w:p w:rsidR="00087D16" w:rsidRPr="00CB02B5" w:rsidRDefault="00087D16" w:rsidP="00087D16">
      <w:pPr>
        <w:pStyle w:val="subsection"/>
      </w:pPr>
      <w:r w:rsidRPr="00CB02B5">
        <w:tab/>
        <w:t>(2)</w:t>
      </w:r>
      <w:r w:rsidRPr="00CB02B5">
        <w:tab/>
        <w:t>If the export authorization is not produced to the Collector, the Collector may cause the drug to be seized.</w:t>
      </w:r>
    </w:p>
    <w:p w:rsidR="00087D16" w:rsidRPr="00CB02B5" w:rsidRDefault="00087D16" w:rsidP="00087D16">
      <w:pPr>
        <w:pStyle w:val="subsection"/>
      </w:pPr>
      <w:r w:rsidRPr="00CB02B5">
        <w:tab/>
        <w:t>(3)</w:t>
      </w:r>
      <w:r w:rsidRPr="00CB02B5">
        <w:tab/>
        <w:t xml:space="preserve">A drug seized under the last preceding subsection shall be disposed of in accordance with the directions of the </w:t>
      </w:r>
      <w:r w:rsidR="00192D5B" w:rsidRPr="00CB02B5">
        <w:t>Comptroller</w:t>
      </w:r>
      <w:r w:rsidR="00CB02B5">
        <w:noBreakHyphen/>
      </w:r>
      <w:r w:rsidR="00192D5B" w:rsidRPr="00CB02B5">
        <w:t>General of Customs</w:t>
      </w:r>
      <w:r w:rsidRPr="00CB02B5">
        <w:t>.</w:t>
      </w:r>
    </w:p>
    <w:p w:rsidR="00087D16" w:rsidRPr="00CB02B5" w:rsidRDefault="00087D16" w:rsidP="00087D16">
      <w:pPr>
        <w:pStyle w:val="subsection"/>
      </w:pPr>
      <w:r w:rsidRPr="00CB02B5">
        <w:tab/>
        <w:t>(4)</w:t>
      </w:r>
      <w:r w:rsidRPr="00CB02B5">
        <w:tab/>
        <w:t xml:space="preserve">For the purposes of this section, a drug on board a vessel, whether or not it is the vessel on which the drug entered </w:t>
      </w:r>
      <w:smartTag w:uri="urn:schemas-microsoft-com:office:smarttags" w:element="country-region">
        <w:smartTag w:uri="urn:schemas-microsoft-com:office:smarttags" w:element="place">
          <w:r w:rsidRPr="00CB02B5">
            <w:t>Australia</w:t>
          </w:r>
        </w:smartTag>
      </w:smartTag>
      <w:r w:rsidRPr="00CB02B5">
        <w:t>, shall be deemed to be in the possession of the master of the vessel.</w:t>
      </w:r>
    </w:p>
    <w:p w:rsidR="00087D16" w:rsidRPr="00CB02B5" w:rsidRDefault="00087D16" w:rsidP="00087D16">
      <w:pPr>
        <w:pStyle w:val="subsection"/>
      </w:pPr>
      <w:r w:rsidRPr="00CB02B5">
        <w:tab/>
        <w:t>(5)</w:t>
      </w:r>
      <w:r w:rsidRPr="00CB02B5">
        <w:tab/>
        <w:t xml:space="preserve">In this section, </w:t>
      </w:r>
      <w:r w:rsidRPr="00CB02B5">
        <w:rPr>
          <w:b/>
          <w:i/>
        </w:rPr>
        <w:t>export authorization</w:t>
      </w:r>
      <w:r w:rsidRPr="00CB02B5">
        <w:t>, in relation to a drug, means any export authorization issued by or on behalf of the government of a country in pursuance of the Convention or the Second Opium Conference Convention signed at Geneva on 19</w:t>
      </w:r>
      <w:r w:rsidR="00CB02B5">
        <w:t> </w:t>
      </w:r>
      <w:r w:rsidRPr="00CB02B5">
        <w:t>February 1925, or in pursuance of a law of that country giving effect to either of those Conventions.</w:t>
      </w:r>
    </w:p>
    <w:p w:rsidR="00087D16" w:rsidRPr="00CB02B5" w:rsidRDefault="00087D16" w:rsidP="00087D16">
      <w:pPr>
        <w:pStyle w:val="ActHead5"/>
      </w:pPr>
      <w:bookmarkStart w:id="29" w:name="_Toc450724379"/>
      <w:r w:rsidRPr="00CB02B5">
        <w:rPr>
          <w:rStyle w:val="CharSectno"/>
        </w:rPr>
        <w:t>23</w:t>
      </w:r>
      <w:r w:rsidRPr="00CB02B5">
        <w:t xml:space="preserve">  Manufacturers and wholesale dealers to keep records and furnish reports</w:t>
      </w:r>
      <w:bookmarkEnd w:id="29"/>
    </w:p>
    <w:p w:rsidR="00087D16" w:rsidRPr="00CB02B5" w:rsidRDefault="00087D16" w:rsidP="00087D16">
      <w:pPr>
        <w:pStyle w:val="subsection"/>
      </w:pPr>
      <w:r w:rsidRPr="00CB02B5">
        <w:tab/>
        <w:t>(1)</w:t>
      </w:r>
      <w:r w:rsidRPr="00CB02B5">
        <w:tab/>
        <w:t xml:space="preserve">The Secretary may, by notice in writing served on a person who is a licensed manufacturer, a manufacturer of narcotic preparations or a wholesale dealer in drugs or narcotic preparations, require that person to keep such records, and to furnish to the Secretary such returns and information, as are specified in the notice with respect </w:t>
      </w:r>
      <w:r w:rsidRPr="00CB02B5">
        <w:lastRenderedPageBreak/>
        <w:t>to the following matters or such of those matters as are specified in the notice:</w:t>
      </w:r>
    </w:p>
    <w:p w:rsidR="00087D16" w:rsidRPr="00CB02B5" w:rsidRDefault="00087D16" w:rsidP="00087D16">
      <w:pPr>
        <w:pStyle w:val="paragraph"/>
      </w:pPr>
      <w:r w:rsidRPr="00CB02B5">
        <w:tab/>
        <w:t>(a)</w:t>
      </w:r>
      <w:r w:rsidRPr="00CB02B5">
        <w:tab/>
        <w:t>the manufacture of drugs or narcotic preparations by the person;</w:t>
      </w:r>
    </w:p>
    <w:p w:rsidR="00087D16" w:rsidRPr="00CB02B5" w:rsidRDefault="00087D16" w:rsidP="00087D16">
      <w:pPr>
        <w:pStyle w:val="paragraph"/>
      </w:pPr>
      <w:r w:rsidRPr="00CB02B5">
        <w:tab/>
        <w:t>(b)</w:t>
      </w:r>
      <w:r w:rsidRPr="00CB02B5">
        <w:tab/>
        <w:t>the acquisition and disposal of, and any other dealings in, drugs and narcotic preparations by the person; and</w:t>
      </w:r>
    </w:p>
    <w:p w:rsidR="00087D16" w:rsidRPr="00CB02B5" w:rsidRDefault="00087D16" w:rsidP="00087D16">
      <w:pPr>
        <w:pStyle w:val="paragraph"/>
      </w:pPr>
      <w:r w:rsidRPr="00CB02B5">
        <w:tab/>
        <w:t>(c)</w:t>
      </w:r>
      <w:r w:rsidRPr="00CB02B5">
        <w:tab/>
        <w:t>the stocks of drugs and narcotic preparations from time to time in the possession or control of the person.</w:t>
      </w:r>
    </w:p>
    <w:p w:rsidR="00087D16" w:rsidRPr="00CB02B5" w:rsidRDefault="00087D16" w:rsidP="00087D16">
      <w:pPr>
        <w:pStyle w:val="subsection"/>
        <w:keepNext/>
      </w:pPr>
      <w:r w:rsidRPr="00CB02B5">
        <w:tab/>
        <w:t>(2)</w:t>
      </w:r>
      <w:r w:rsidRPr="00CB02B5">
        <w:tab/>
        <w:t xml:space="preserve">A person shall comply with a notice served on him </w:t>
      </w:r>
      <w:r w:rsidR="001C7C94" w:rsidRPr="00CB02B5">
        <w:t xml:space="preserve">or her </w:t>
      </w:r>
      <w:r w:rsidRPr="00CB02B5">
        <w:t>in pursuance of the last preceding subsection.</w:t>
      </w:r>
    </w:p>
    <w:p w:rsidR="00087D16" w:rsidRPr="00CB02B5" w:rsidRDefault="00087D16" w:rsidP="00087D16">
      <w:pPr>
        <w:pStyle w:val="Penalty"/>
      </w:pPr>
      <w:r w:rsidRPr="00CB02B5">
        <w:t>Penalty:</w:t>
      </w:r>
      <w:r w:rsidRPr="00CB02B5">
        <w:tab/>
        <w:t>One thousand dollars.</w:t>
      </w:r>
    </w:p>
    <w:p w:rsidR="00087D16" w:rsidRPr="00CB02B5" w:rsidRDefault="00087D16" w:rsidP="00087D16">
      <w:pPr>
        <w:pStyle w:val="subsection"/>
      </w:pPr>
      <w:r w:rsidRPr="00CB02B5">
        <w:tab/>
        <w:t>(3)</w:t>
      </w:r>
      <w:r w:rsidRPr="00CB02B5">
        <w:tab/>
        <w:t xml:space="preserve">An offence under </w:t>
      </w:r>
      <w:r w:rsidR="00CB02B5">
        <w:t>subsection (</w:t>
      </w:r>
      <w:r w:rsidRPr="00CB02B5">
        <w:t>2) is an offence of strict liability.</w:t>
      </w:r>
    </w:p>
    <w:p w:rsidR="00087D16" w:rsidRPr="00CB02B5" w:rsidRDefault="00087D16" w:rsidP="00087D16">
      <w:pPr>
        <w:pStyle w:val="notetext"/>
      </w:pPr>
      <w:r w:rsidRPr="00CB02B5">
        <w:t>Note:</w:t>
      </w:r>
      <w:r w:rsidRPr="00CB02B5">
        <w:tab/>
        <w:t>For strict liability, see section</w:t>
      </w:r>
      <w:r w:rsidR="00CB02B5">
        <w:t> </w:t>
      </w:r>
      <w:r w:rsidRPr="00CB02B5">
        <w:t xml:space="preserve">6.1 of the </w:t>
      </w:r>
      <w:r w:rsidRPr="00CB02B5">
        <w:rPr>
          <w:i/>
        </w:rPr>
        <w:t>Criminal Code</w:t>
      </w:r>
      <w:r w:rsidRPr="00CB02B5">
        <w:t>.</w:t>
      </w:r>
    </w:p>
    <w:p w:rsidR="00087D16" w:rsidRPr="00CB02B5" w:rsidRDefault="00087D16" w:rsidP="00087D16">
      <w:pPr>
        <w:pStyle w:val="ActHead5"/>
      </w:pPr>
      <w:bookmarkStart w:id="30" w:name="_Toc450724380"/>
      <w:r w:rsidRPr="00CB02B5">
        <w:rPr>
          <w:rStyle w:val="CharSectno"/>
        </w:rPr>
        <w:t>24</w:t>
      </w:r>
      <w:r w:rsidRPr="00CB02B5">
        <w:t xml:space="preserve">  Inspection of manufacturer’s premises etc.</w:t>
      </w:r>
      <w:bookmarkEnd w:id="30"/>
    </w:p>
    <w:p w:rsidR="00087D16" w:rsidRPr="00CB02B5" w:rsidRDefault="00087D16" w:rsidP="00087D16">
      <w:pPr>
        <w:pStyle w:val="subsection"/>
      </w:pPr>
      <w:r w:rsidRPr="00CB02B5">
        <w:tab/>
        <w:t>(1)</w:t>
      </w:r>
      <w:r w:rsidRPr="00CB02B5">
        <w:tab/>
        <w:t xml:space="preserve">A person appointed by the </w:t>
      </w:r>
      <w:r w:rsidR="00736113" w:rsidRPr="00CB02B5">
        <w:t>Health Minister</w:t>
      </w:r>
      <w:r w:rsidRPr="00CB02B5">
        <w:t xml:space="preserve"> to be an authorized inspector may, at any reasonable time and on production of his </w:t>
      </w:r>
      <w:r w:rsidR="0061095E" w:rsidRPr="00CB02B5">
        <w:t xml:space="preserve">or her </w:t>
      </w:r>
      <w:r w:rsidRPr="00CB02B5">
        <w:t xml:space="preserve">instrument of appointment, enter the premises of any person who, in accordance with notice served on him </w:t>
      </w:r>
      <w:r w:rsidR="001C7C94" w:rsidRPr="00CB02B5">
        <w:t xml:space="preserve">or her </w:t>
      </w:r>
      <w:r w:rsidRPr="00CB02B5">
        <w:t>under the last preceding section, is for the time being required to keep records and furnish returns and information with respect to any matter, being premises on which drugs are manufactured or the business of a wholesale dealer in drugs is carried on, and may:</w:t>
      </w:r>
    </w:p>
    <w:p w:rsidR="00087D16" w:rsidRPr="00CB02B5" w:rsidRDefault="00087D16" w:rsidP="00087D16">
      <w:pPr>
        <w:pStyle w:val="paragraph"/>
      </w:pPr>
      <w:r w:rsidRPr="00CB02B5">
        <w:tab/>
        <w:t>(a)</w:t>
      </w:r>
      <w:r w:rsidRPr="00CB02B5">
        <w:tab/>
        <w:t>examine, take stock of and take samples of any drug on the premises or any substance on the premises from which any drug could be manufactured or which is a by</w:t>
      </w:r>
      <w:r w:rsidR="00CB02B5">
        <w:noBreakHyphen/>
      </w:r>
      <w:r w:rsidRPr="00CB02B5">
        <w:t>product derived from the manufacture of a drug;</w:t>
      </w:r>
    </w:p>
    <w:p w:rsidR="00087D16" w:rsidRPr="00CB02B5" w:rsidRDefault="00087D16" w:rsidP="00087D16">
      <w:pPr>
        <w:pStyle w:val="paragraph"/>
      </w:pPr>
      <w:r w:rsidRPr="00CB02B5">
        <w:tab/>
        <w:t>(b)</w:t>
      </w:r>
      <w:r w:rsidRPr="00CB02B5">
        <w:tab/>
        <w:t>inspect any processes of manufacture of any drug carried out on the premises; and</w:t>
      </w:r>
    </w:p>
    <w:p w:rsidR="00087D16" w:rsidRPr="00CB02B5" w:rsidRDefault="00087D16" w:rsidP="00087D16">
      <w:pPr>
        <w:pStyle w:val="paragraph"/>
      </w:pPr>
      <w:r w:rsidRPr="00CB02B5">
        <w:tab/>
        <w:t>(c)</w:t>
      </w:r>
      <w:r w:rsidRPr="00CB02B5">
        <w:tab/>
        <w:t>inspect any books, documents or other papers on the premises, and take extracts from, or make copies of, any such books, documents or other papers.</w:t>
      </w:r>
    </w:p>
    <w:p w:rsidR="00087D16" w:rsidRPr="00CB02B5" w:rsidRDefault="00087D16" w:rsidP="00087D16">
      <w:pPr>
        <w:pStyle w:val="subsection"/>
      </w:pPr>
      <w:r w:rsidRPr="00CB02B5">
        <w:lastRenderedPageBreak/>
        <w:tab/>
        <w:t>(2)</w:t>
      </w:r>
      <w:r w:rsidRPr="00CB02B5">
        <w:tab/>
        <w:t xml:space="preserve">A person appointed by the </w:t>
      </w:r>
      <w:r w:rsidR="00192D5B" w:rsidRPr="00CB02B5">
        <w:t>Comptroller</w:t>
      </w:r>
      <w:r w:rsidR="00CB02B5">
        <w:noBreakHyphen/>
      </w:r>
      <w:r w:rsidR="00192D5B" w:rsidRPr="00CB02B5">
        <w:t>General of Customs</w:t>
      </w:r>
      <w:r w:rsidRPr="00CB02B5">
        <w:t xml:space="preserve"> to be an authorized inspector may, at any reasonable time and on production of his </w:t>
      </w:r>
      <w:r w:rsidR="005F7106" w:rsidRPr="00CB02B5">
        <w:t xml:space="preserve">or her </w:t>
      </w:r>
      <w:r w:rsidRPr="00CB02B5">
        <w:t>instrument of appointment, enter any premises at which a licensed manufacturer is, under this Act, licensed to manufacture a drug for the purpose of inspecting the state of those premises or for the purpose of ascertaining what security measures are being taken with respect to any matter concerning which a direction may be given under section</w:t>
      </w:r>
      <w:r w:rsidR="00CB02B5">
        <w:t> </w:t>
      </w:r>
      <w:r w:rsidRPr="00CB02B5">
        <w:t>12.</w:t>
      </w:r>
    </w:p>
    <w:p w:rsidR="00087D16" w:rsidRPr="00CB02B5" w:rsidRDefault="00087D16" w:rsidP="00EE0A99">
      <w:pPr>
        <w:pStyle w:val="subsection"/>
        <w:keepNext/>
        <w:keepLines/>
      </w:pPr>
      <w:r w:rsidRPr="00CB02B5">
        <w:tab/>
        <w:t>(3)</w:t>
      </w:r>
      <w:r w:rsidRPr="00CB02B5">
        <w:tab/>
        <w:t xml:space="preserve">A person </w:t>
      </w:r>
      <w:r w:rsidR="003204A1" w:rsidRPr="00CB02B5">
        <w:t>commits</w:t>
      </w:r>
      <w:r w:rsidRPr="00CB02B5">
        <w:t xml:space="preserve"> an offence if:</w:t>
      </w:r>
    </w:p>
    <w:p w:rsidR="00087D16" w:rsidRPr="00CB02B5" w:rsidRDefault="00087D16" w:rsidP="00087D16">
      <w:pPr>
        <w:pStyle w:val="paragraph"/>
      </w:pPr>
      <w:r w:rsidRPr="00CB02B5">
        <w:tab/>
        <w:t>(a)</w:t>
      </w:r>
      <w:r w:rsidRPr="00CB02B5">
        <w:tab/>
        <w:t xml:space="preserve">an authorized inspector is acting under </w:t>
      </w:r>
      <w:r w:rsidR="00CB02B5">
        <w:t>subsection (</w:t>
      </w:r>
      <w:r w:rsidRPr="00CB02B5">
        <w:t>1) or (2); and</w:t>
      </w:r>
    </w:p>
    <w:p w:rsidR="00087D16" w:rsidRPr="00CB02B5" w:rsidRDefault="00087D16" w:rsidP="00087D16">
      <w:pPr>
        <w:pStyle w:val="paragraph"/>
      </w:pPr>
      <w:r w:rsidRPr="00CB02B5">
        <w:tab/>
        <w:t>(b)</w:t>
      </w:r>
      <w:r w:rsidRPr="00CB02B5">
        <w:tab/>
        <w:t>the person obstructs or hinders the authorized inspector.</w:t>
      </w:r>
    </w:p>
    <w:p w:rsidR="00087D16" w:rsidRPr="00CB02B5" w:rsidRDefault="00087D16" w:rsidP="00087D16">
      <w:pPr>
        <w:pStyle w:val="Penalty"/>
      </w:pPr>
      <w:r w:rsidRPr="00CB02B5">
        <w:t>Penalty:</w:t>
      </w:r>
      <w:r w:rsidRPr="00CB02B5">
        <w:tab/>
        <w:t>$1,000.</w:t>
      </w:r>
    </w:p>
    <w:p w:rsidR="00087D16" w:rsidRPr="00CB02B5" w:rsidRDefault="00087D16" w:rsidP="00087D16">
      <w:pPr>
        <w:pStyle w:val="subsection"/>
      </w:pPr>
      <w:r w:rsidRPr="00CB02B5">
        <w:tab/>
        <w:t>(3A)</w:t>
      </w:r>
      <w:r w:rsidRPr="00CB02B5">
        <w:tab/>
      </w:r>
      <w:r w:rsidR="00CB02B5">
        <w:t>Subsection (</w:t>
      </w:r>
      <w:r w:rsidRPr="00CB02B5">
        <w:t>3) does not apply if the person has a reasonable excuse.</w:t>
      </w:r>
    </w:p>
    <w:p w:rsidR="00087D16" w:rsidRPr="00CB02B5" w:rsidRDefault="00087D16" w:rsidP="00087D16">
      <w:pPr>
        <w:pStyle w:val="notetext"/>
      </w:pPr>
      <w:r w:rsidRPr="00CB02B5">
        <w:t>Note:</w:t>
      </w:r>
      <w:r w:rsidRPr="00CB02B5">
        <w:tab/>
        <w:t xml:space="preserve">The defendant bears an evidential burden in relation to the matter in </w:t>
      </w:r>
      <w:r w:rsidR="00CB02B5">
        <w:t>subsection (</w:t>
      </w:r>
      <w:r w:rsidRPr="00CB02B5">
        <w:t>3A). See subsection</w:t>
      </w:r>
      <w:r w:rsidR="00CB02B5">
        <w:t> </w:t>
      </w:r>
      <w:r w:rsidRPr="00CB02B5">
        <w:t xml:space="preserve">13.3(3) of the </w:t>
      </w:r>
      <w:r w:rsidRPr="00CB02B5">
        <w:rPr>
          <w:i/>
        </w:rPr>
        <w:t>Criminal Code</w:t>
      </w:r>
      <w:r w:rsidRPr="00CB02B5">
        <w:t>.</w:t>
      </w:r>
    </w:p>
    <w:p w:rsidR="00087D16" w:rsidRPr="00CB02B5" w:rsidRDefault="00087D16" w:rsidP="00087D16">
      <w:pPr>
        <w:pStyle w:val="subsection"/>
      </w:pPr>
      <w:r w:rsidRPr="00CB02B5">
        <w:tab/>
        <w:t>(3B)</w:t>
      </w:r>
      <w:r w:rsidRPr="00CB02B5">
        <w:tab/>
        <w:t xml:space="preserve">The occupier or person in charge of any premises </w:t>
      </w:r>
      <w:r w:rsidR="003204A1" w:rsidRPr="00CB02B5">
        <w:t>commits</w:t>
      </w:r>
      <w:r w:rsidRPr="00CB02B5">
        <w:t xml:space="preserve"> an offence if:</w:t>
      </w:r>
    </w:p>
    <w:p w:rsidR="00087D16" w:rsidRPr="00CB02B5" w:rsidRDefault="00087D16" w:rsidP="00087D16">
      <w:pPr>
        <w:pStyle w:val="paragraph"/>
      </w:pPr>
      <w:r w:rsidRPr="00CB02B5">
        <w:tab/>
        <w:t>(a)</w:t>
      </w:r>
      <w:r w:rsidRPr="00CB02B5">
        <w:tab/>
        <w:t xml:space="preserve">an authorized inspector enters the premises under </w:t>
      </w:r>
      <w:r w:rsidR="00CB02B5">
        <w:t>subsection (</w:t>
      </w:r>
      <w:r w:rsidRPr="00CB02B5">
        <w:t>1) or (2); and</w:t>
      </w:r>
    </w:p>
    <w:p w:rsidR="00087D16" w:rsidRPr="00CB02B5" w:rsidRDefault="00087D16" w:rsidP="00087D16">
      <w:pPr>
        <w:pStyle w:val="paragraph"/>
      </w:pPr>
      <w:r w:rsidRPr="00CB02B5">
        <w:tab/>
        <w:t>(b)</w:t>
      </w:r>
      <w:r w:rsidRPr="00CB02B5">
        <w:tab/>
        <w:t>the occupier or person in charge does not provide the authorized inspector with all reasonable facilities and assistance for the effective exercise of the inspector’s powers under that subsection.</w:t>
      </w:r>
    </w:p>
    <w:p w:rsidR="00087D16" w:rsidRPr="00CB02B5" w:rsidRDefault="00087D16" w:rsidP="00087D16">
      <w:pPr>
        <w:pStyle w:val="Penalty"/>
      </w:pPr>
      <w:r w:rsidRPr="00CB02B5">
        <w:t>Penalty:</w:t>
      </w:r>
      <w:r w:rsidRPr="00CB02B5">
        <w:tab/>
        <w:t>$1,000.</w:t>
      </w:r>
    </w:p>
    <w:p w:rsidR="00087D16" w:rsidRPr="00CB02B5" w:rsidRDefault="00087D16" w:rsidP="00087D16">
      <w:pPr>
        <w:pStyle w:val="subsection"/>
      </w:pPr>
      <w:r w:rsidRPr="00CB02B5">
        <w:tab/>
        <w:t>(3C)</w:t>
      </w:r>
      <w:r w:rsidRPr="00CB02B5">
        <w:tab/>
      </w:r>
      <w:r w:rsidR="00CB02B5">
        <w:t>Subsection (</w:t>
      </w:r>
      <w:r w:rsidRPr="00CB02B5">
        <w:t>3B) does not apply if the occupier or person in charge has a reasonable excuse.</w:t>
      </w:r>
    </w:p>
    <w:p w:rsidR="00087D16" w:rsidRPr="00CB02B5" w:rsidRDefault="00087D16" w:rsidP="00087D16">
      <w:pPr>
        <w:pStyle w:val="notetext"/>
      </w:pPr>
      <w:r w:rsidRPr="00CB02B5">
        <w:t>Note:</w:t>
      </w:r>
      <w:r w:rsidRPr="00CB02B5">
        <w:tab/>
        <w:t xml:space="preserve">The defendant bears an evidential burden in relation to the matter in </w:t>
      </w:r>
      <w:r w:rsidR="00CB02B5">
        <w:t>subsection (</w:t>
      </w:r>
      <w:r w:rsidRPr="00CB02B5">
        <w:t>3C). See subsection</w:t>
      </w:r>
      <w:r w:rsidR="00CB02B5">
        <w:t> </w:t>
      </w:r>
      <w:r w:rsidRPr="00CB02B5">
        <w:t xml:space="preserve">13.3(3) of the </w:t>
      </w:r>
      <w:r w:rsidRPr="00CB02B5">
        <w:rPr>
          <w:i/>
        </w:rPr>
        <w:t>Criminal Code</w:t>
      </w:r>
      <w:r w:rsidRPr="00CB02B5">
        <w:t>.</w:t>
      </w:r>
    </w:p>
    <w:p w:rsidR="00087D16" w:rsidRPr="00CB02B5" w:rsidRDefault="00087D16" w:rsidP="00087D16">
      <w:pPr>
        <w:pStyle w:val="subsection"/>
      </w:pPr>
      <w:r w:rsidRPr="00CB02B5">
        <w:lastRenderedPageBreak/>
        <w:tab/>
        <w:t>(3D)</w:t>
      </w:r>
      <w:r w:rsidRPr="00CB02B5">
        <w:tab/>
        <w:t xml:space="preserve">In </w:t>
      </w:r>
      <w:r w:rsidR="00CB02B5">
        <w:t>subsections (</w:t>
      </w:r>
      <w:r w:rsidRPr="00CB02B5">
        <w:t xml:space="preserve">3) and (3B), strict liability applies to the physical element of circumstance, that the authorized inspector is acting under </w:t>
      </w:r>
      <w:r w:rsidR="00CB02B5">
        <w:t>subsection (</w:t>
      </w:r>
      <w:r w:rsidRPr="00CB02B5">
        <w:t>1) or (2).</w:t>
      </w:r>
    </w:p>
    <w:p w:rsidR="00087D16" w:rsidRPr="00CB02B5" w:rsidRDefault="00087D16" w:rsidP="00087D16">
      <w:pPr>
        <w:pStyle w:val="notetext"/>
      </w:pPr>
      <w:r w:rsidRPr="00CB02B5">
        <w:t>Note:</w:t>
      </w:r>
      <w:r w:rsidRPr="00CB02B5">
        <w:tab/>
        <w:t>For strict liability, see section</w:t>
      </w:r>
      <w:r w:rsidR="00CB02B5">
        <w:t> </w:t>
      </w:r>
      <w:r w:rsidRPr="00CB02B5">
        <w:t xml:space="preserve">6.1 of the </w:t>
      </w:r>
      <w:r w:rsidRPr="00CB02B5">
        <w:rPr>
          <w:i/>
        </w:rPr>
        <w:t>Criminal Code</w:t>
      </w:r>
      <w:r w:rsidRPr="00CB02B5">
        <w:t>.</w:t>
      </w:r>
    </w:p>
    <w:p w:rsidR="00087D16" w:rsidRPr="00CB02B5" w:rsidRDefault="00087D16" w:rsidP="00087D16">
      <w:pPr>
        <w:pStyle w:val="subsection"/>
      </w:pPr>
      <w:r w:rsidRPr="00CB02B5">
        <w:tab/>
        <w:t>(4)</w:t>
      </w:r>
      <w:r w:rsidRPr="00CB02B5">
        <w:tab/>
        <w:t xml:space="preserve">In this section, </w:t>
      </w:r>
      <w:r w:rsidRPr="00CB02B5">
        <w:rPr>
          <w:b/>
          <w:i/>
        </w:rPr>
        <w:t>drug</w:t>
      </w:r>
      <w:r w:rsidRPr="00CB02B5">
        <w:t xml:space="preserve"> includes narcotic preparation.</w:t>
      </w:r>
    </w:p>
    <w:p w:rsidR="00087D16" w:rsidRPr="00CB02B5" w:rsidRDefault="00087D16" w:rsidP="00087D16">
      <w:pPr>
        <w:pStyle w:val="ActHead5"/>
      </w:pPr>
      <w:bookmarkStart w:id="31" w:name="_Toc450724381"/>
      <w:r w:rsidRPr="00CB02B5">
        <w:rPr>
          <w:rStyle w:val="CharSectno"/>
        </w:rPr>
        <w:t>25</w:t>
      </w:r>
      <w:r w:rsidRPr="00CB02B5">
        <w:t xml:space="preserve">  Delegation</w:t>
      </w:r>
      <w:bookmarkEnd w:id="31"/>
    </w:p>
    <w:p w:rsidR="00087D16" w:rsidRPr="00CB02B5" w:rsidRDefault="00087D16" w:rsidP="00087D16">
      <w:pPr>
        <w:pStyle w:val="subsection"/>
      </w:pPr>
      <w:r w:rsidRPr="00CB02B5">
        <w:tab/>
        <w:t>(1)</w:t>
      </w:r>
      <w:r w:rsidRPr="00CB02B5">
        <w:tab/>
        <w:t xml:space="preserve">The </w:t>
      </w:r>
      <w:r w:rsidR="00D5725A" w:rsidRPr="00CB02B5">
        <w:t>Health Minister</w:t>
      </w:r>
      <w:r w:rsidRPr="00CB02B5">
        <w:t xml:space="preserve">, the </w:t>
      </w:r>
      <w:r w:rsidR="00D575C8" w:rsidRPr="00CB02B5">
        <w:t>Customs Minister</w:t>
      </w:r>
      <w:r w:rsidRPr="00CB02B5">
        <w:t>, or the Secretary may, either generally or as otherwise provided by the instrument of delegation, by writing signed by him</w:t>
      </w:r>
      <w:r w:rsidR="001C7C94" w:rsidRPr="00CB02B5">
        <w:t xml:space="preserve"> or her</w:t>
      </w:r>
      <w:r w:rsidRPr="00CB02B5">
        <w:t xml:space="preserve">, delegate to a person any of his </w:t>
      </w:r>
      <w:r w:rsidR="00A4402A" w:rsidRPr="00CB02B5">
        <w:t xml:space="preserve">or her </w:t>
      </w:r>
      <w:r w:rsidRPr="00CB02B5">
        <w:t>powers and functions under this Act, other than this power of delegation.</w:t>
      </w:r>
    </w:p>
    <w:p w:rsidR="00087D16" w:rsidRPr="00CB02B5" w:rsidRDefault="00087D16" w:rsidP="00087D16">
      <w:pPr>
        <w:pStyle w:val="subsection"/>
      </w:pPr>
      <w:r w:rsidRPr="00CB02B5">
        <w:tab/>
        <w:t>(2)</w:t>
      </w:r>
      <w:r w:rsidRPr="00CB02B5">
        <w:tab/>
        <w:t xml:space="preserve">A power or function so delegated, when exercised or performed by the delegate shall, for the purposes of this Act, be deemed to have been exercised or performed by the </w:t>
      </w:r>
      <w:r w:rsidR="00D575C8" w:rsidRPr="00CB02B5">
        <w:t>Health Minister</w:t>
      </w:r>
      <w:r w:rsidRPr="00CB02B5">
        <w:t xml:space="preserve">, the </w:t>
      </w:r>
      <w:r w:rsidR="007101E2" w:rsidRPr="00CB02B5">
        <w:t>Customs Minister</w:t>
      </w:r>
      <w:r w:rsidRPr="00CB02B5">
        <w:t>, or the Secretary, as the case may be.</w:t>
      </w:r>
    </w:p>
    <w:p w:rsidR="00087D16" w:rsidRPr="00CB02B5" w:rsidRDefault="00087D16" w:rsidP="00087D16">
      <w:pPr>
        <w:pStyle w:val="subsection"/>
      </w:pPr>
      <w:r w:rsidRPr="00CB02B5">
        <w:tab/>
        <w:t>(3)</w:t>
      </w:r>
      <w:r w:rsidRPr="00CB02B5">
        <w:tab/>
        <w:t xml:space="preserve">A delegation under this section does not prevent the exercise of a power or the performance of a function by the </w:t>
      </w:r>
      <w:r w:rsidR="007101E2" w:rsidRPr="00CB02B5">
        <w:t>Health Minister</w:t>
      </w:r>
      <w:r w:rsidRPr="00CB02B5">
        <w:t xml:space="preserve">, the </w:t>
      </w:r>
      <w:r w:rsidR="0081058E" w:rsidRPr="00CB02B5">
        <w:t>Customs Minister</w:t>
      </w:r>
      <w:r w:rsidRPr="00CB02B5">
        <w:t>, or the Secretary, as the case may be.</w:t>
      </w:r>
    </w:p>
    <w:p w:rsidR="009713BE" w:rsidRPr="00CB02B5" w:rsidRDefault="009713BE" w:rsidP="009713BE">
      <w:pPr>
        <w:pStyle w:val="ActHead5"/>
        <w:rPr>
          <w:rFonts w:eastAsiaTheme="minorHAnsi"/>
        </w:rPr>
      </w:pPr>
      <w:bookmarkStart w:id="32" w:name="_Toc450724382"/>
      <w:r w:rsidRPr="00CB02B5">
        <w:rPr>
          <w:rStyle w:val="CharSectno"/>
          <w:rFonts w:eastAsiaTheme="minorHAnsi"/>
        </w:rPr>
        <w:t>25A</w:t>
      </w:r>
      <w:r w:rsidRPr="00CB02B5">
        <w:rPr>
          <w:rFonts w:eastAsiaTheme="minorHAnsi"/>
        </w:rPr>
        <w:t xml:space="preserve">  Certain State and Territory agencies are authorised to cultivate cannabis plants, produce cannabis etc. and manufacture drugs</w:t>
      </w:r>
      <w:bookmarkEnd w:id="32"/>
    </w:p>
    <w:p w:rsidR="009713BE" w:rsidRPr="00CB02B5" w:rsidRDefault="009713BE" w:rsidP="009713BE">
      <w:pPr>
        <w:pStyle w:val="subsection"/>
      </w:pPr>
      <w:r w:rsidRPr="00CB02B5">
        <w:tab/>
        <w:t>(1)</w:t>
      </w:r>
      <w:r w:rsidRPr="00CB02B5">
        <w:tab/>
        <w:t>The Secretary may, in writing, approve an agency of a State or Territory for the purposes of this section if the Secretary is satisfied on reasonable grounds:</w:t>
      </w:r>
    </w:p>
    <w:p w:rsidR="009713BE" w:rsidRPr="00CB02B5" w:rsidRDefault="009713BE" w:rsidP="009713BE">
      <w:pPr>
        <w:pStyle w:val="paragraph"/>
      </w:pPr>
      <w:r w:rsidRPr="00CB02B5">
        <w:tab/>
        <w:t>(a)</w:t>
      </w:r>
      <w:r w:rsidRPr="00CB02B5">
        <w:tab/>
        <w:t>that such an approval would not be inconsistent with Australia’s obligations under the Convention; and</w:t>
      </w:r>
    </w:p>
    <w:p w:rsidR="009713BE" w:rsidRPr="00CB02B5" w:rsidRDefault="009713BE" w:rsidP="009713BE">
      <w:pPr>
        <w:pStyle w:val="paragraph"/>
      </w:pPr>
      <w:r w:rsidRPr="00CB02B5">
        <w:tab/>
        <w:t>(b)</w:t>
      </w:r>
      <w:r w:rsidRPr="00CB02B5">
        <w:tab/>
        <w:t>that the agency will take all reasonable measures to ensure the physical security of the following:</w:t>
      </w:r>
    </w:p>
    <w:p w:rsidR="009713BE" w:rsidRPr="00CB02B5" w:rsidRDefault="009713BE" w:rsidP="009713BE">
      <w:pPr>
        <w:pStyle w:val="paragraphsub"/>
      </w:pPr>
      <w:r w:rsidRPr="00CB02B5">
        <w:tab/>
        <w:t>(i)</w:t>
      </w:r>
      <w:r w:rsidRPr="00CB02B5">
        <w:tab/>
        <w:t xml:space="preserve">cannabis plants obtained or cultivated by the agency, or in the possession or control of the agency, or cannabis </w:t>
      </w:r>
      <w:r w:rsidRPr="00CB02B5">
        <w:lastRenderedPageBreak/>
        <w:t>or cannabis resin produced by the agency, in accordance with this section;</w:t>
      </w:r>
    </w:p>
    <w:p w:rsidR="009713BE" w:rsidRPr="00CB02B5" w:rsidRDefault="009713BE" w:rsidP="009713BE">
      <w:pPr>
        <w:pStyle w:val="paragraphsub"/>
      </w:pPr>
      <w:r w:rsidRPr="00CB02B5">
        <w:tab/>
        <w:t>(ii)</w:t>
      </w:r>
      <w:r w:rsidRPr="00CB02B5">
        <w:tab/>
        <w:t>drugs and narcotic preparations manufactured in accordance with this section; and</w:t>
      </w:r>
    </w:p>
    <w:p w:rsidR="009713BE" w:rsidRPr="00CB02B5" w:rsidRDefault="009713BE" w:rsidP="009713BE">
      <w:pPr>
        <w:pStyle w:val="paragraph"/>
      </w:pPr>
      <w:r w:rsidRPr="00CB02B5">
        <w:tab/>
        <w:t>(c)</w:t>
      </w:r>
      <w:r w:rsidRPr="00CB02B5">
        <w:tab/>
        <w:t>that appropriate reporting arrangements will apply to the approval; and</w:t>
      </w:r>
    </w:p>
    <w:p w:rsidR="009713BE" w:rsidRPr="00CB02B5" w:rsidRDefault="009713BE" w:rsidP="009713BE">
      <w:pPr>
        <w:pStyle w:val="paragraph"/>
      </w:pPr>
      <w:r w:rsidRPr="00CB02B5">
        <w:tab/>
        <w:t>(d)</w:t>
      </w:r>
      <w:r w:rsidRPr="00CB02B5">
        <w:tab/>
        <w:t>in relation to such other matters as are prescribed by the regulations.</w:t>
      </w:r>
    </w:p>
    <w:p w:rsidR="009713BE" w:rsidRPr="00CB02B5" w:rsidRDefault="009713BE" w:rsidP="009713BE">
      <w:pPr>
        <w:pStyle w:val="subsection"/>
      </w:pPr>
      <w:r w:rsidRPr="00CB02B5">
        <w:tab/>
        <w:t>(2)</w:t>
      </w:r>
      <w:r w:rsidRPr="00CB02B5">
        <w:tab/>
        <w:t xml:space="preserve">An agency of a State or Territory that is approved under </w:t>
      </w:r>
      <w:r w:rsidR="00CB02B5">
        <w:t>subsection (</w:t>
      </w:r>
      <w:r w:rsidRPr="00CB02B5">
        <w:t>1) is authorised to engage in, or to authorise another person to engage in under a contract with the agency, one or more of the following activities as set out in the approval:</w:t>
      </w:r>
    </w:p>
    <w:p w:rsidR="009713BE" w:rsidRPr="00CB02B5" w:rsidRDefault="009713BE" w:rsidP="009713BE">
      <w:pPr>
        <w:pStyle w:val="paragraph"/>
      </w:pPr>
      <w:r w:rsidRPr="00CB02B5">
        <w:rPr>
          <w:i/>
        </w:rPr>
        <w:tab/>
      </w:r>
      <w:r w:rsidRPr="00CB02B5">
        <w:t>(a)</w:t>
      </w:r>
      <w:r w:rsidRPr="00CB02B5">
        <w:rPr>
          <w:i/>
        </w:rPr>
        <w:tab/>
      </w:r>
      <w:r w:rsidRPr="00CB02B5">
        <w:t>the cultivation of cannabis plants for the purpose of producing cannabis or cannabis resin for medicinal purposes and, if appropriate, the obtaining of cannabis plants for that purpose;</w:t>
      </w:r>
    </w:p>
    <w:p w:rsidR="009713BE" w:rsidRPr="00CB02B5" w:rsidRDefault="009713BE" w:rsidP="009713BE">
      <w:pPr>
        <w:pStyle w:val="paragraph"/>
      </w:pPr>
      <w:r w:rsidRPr="00CB02B5">
        <w:tab/>
        <w:t>(b)</w:t>
      </w:r>
      <w:r w:rsidRPr="00CB02B5">
        <w:tab/>
        <w:t>the production of cannabis or cannabis resin for medicinal purposes;</w:t>
      </w:r>
    </w:p>
    <w:p w:rsidR="009713BE" w:rsidRPr="00CB02B5" w:rsidRDefault="009713BE" w:rsidP="009713BE">
      <w:pPr>
        <w:pStyle w:val="paragraph"/>
      </w:pPr>
      <w:r w:rsidRPr="00CB02B5">
        <w:tab/>
        <w:t>(c)</w:t>
      </w:r>
      <w:r w:rsidRPr="00CB02B5">
        <w:tab/>
        <w:t>the cultivation of cannabis plants for the purpose of producing cannabis or cannabis resin for research relating to medicinal cannabis and, if appropriate, the obtaining of cannabis plants for that purpose;</w:t>
      </w:r>
    </w:p>
    <w:p w:rsidR="009713BE" w:rsidRPr="00CB02B5" w:rsidRDefault="009713BE" w:rsidP="009713BE">
      <w:pPr>
        <w:pStyle w:val="paragraph"/>
      </w:pPr>
      <w:r w:rsidRPr="00CB02B5">
        <w:tab/>
        <w:t>(d)</w:t>
      </w:r>
      <w:r w:rsidRPr="00CB02B5">
        <w:tab/>
        <w:t>the production of cannabis or cannabis resin for research relating to medicinal cannabis;</w:t>
      </w:r>
    </w:p>
    <w:p w:rsidR="009713BE" w:rsidRPr="00CB02B5" w:rsidRDefault="009713BE" w:rsidP="009713BE">
      <w:pPr>
        <w:pStyle w:val="paragraph"/>
      </w:pPr>
      <w:r w:rsidRPr="00CB02B5">
        <w:tab/>
        <w:t>(e)</w:t>
      </w:r>
      <w:r w:rsidRPr="00CB02B5">
        <w:tab/>
        <w:t>the manufacture of drugs and narcotic preparations that include, or are from, any part of the cannabis plant;</w:t>
      </w:r>
    </w:p>
    <w:p w:rsidR="009713BE" w:rsidRPr="00CB02B5" w:rsidRDefault="009713BE" w:rsidP="009713BE">
      <w:pPr>
        <w:pStyle w:val="paragraph"/>
      </w:pPr>
      <w:r w:rsidRPr="00CB02B5">
        <w:tab/>
        <w:t>(f)</w:t>
      </w:r>
      <w:r w:rsidRPr="00CB02B5">
        <w:tab/>
        <w:t>activities relating to such cultivation, production or manufacture, including but not limited to the following (as applicable):</w:t>
      </w:r>
    </w:p>
    <w:p w:rsidR="009713BE" w:rsidRPr="00CB02B5" w:rsidRDefault="009713BE" w:rsidP="009713BE">
      <w:pPr>
        <w:pStyle w:val="paragraphsub"/>
      </w:pPr>
      <w:r w:rsidRPr="00CB02B5">
        <w:tab/>
        <w:t>(i)</w:t>
      </w:r>
      <w:r w:rsidRPr="00CB02B5">
        <w:tab/>
        <w:t>the supply of cannabis plants, cannabis, cannabis resin, drugs and narcotic preparations;</w:t>
      </w:r>
    </w:p>
    <w:p w:rsidR="009713BE" w:rsidRPr="00CB02B5" w:rsidRDefault="009713BE" w:rsidP="009713BE">
      <w:pPr>
        <w:pStyle w:val="paragraphsub"/>
      </w:pPr>
      <w:r w:rsidRPr="00CB02B5">
        <w:tab/>
        <w:t>(ii)</w:t>
      </w:r>
      <w:r w:rsidRPr="00CB02B5">
        <w:tab/>
        <w:t>the packaging, transport, storage, possession and control of cannabis plants, cannabis, cannabis resin, drugs or narcotic preparations;</w:t>
      </w:r>
    </w:p>
    <w:p w:rsidR="009713BE" w:rsidRPr="00CB02B5" w:rsidRDefault="009713BE" w:rsidP="009713BE">
      <w:pPr>
        <w:pStyle w:val="paragraphsub"/>
      </w:pPr>
      <w:r w:rsidRPr="00CB02B5">
        <w:lastRenderedPageBreak/>
        <w:tab/>
        <w:t>(iii)</w:t>
      </w:r>
      <w:r w:rsidRPr="00CB02B5">
        <w:tab/>
        <w:t>the disposal or destruction of cannabis plants, cannabis, cannabis resin, drugs and narcotic preparations.</w:t>
      </w:r>
    </w:p>
    <w:p w:rsidR="009713BE" w:rsidRPr="00CB02B5" w:rsidRDefault="009713BE" w:rsidP="009713BE">
      <w:pPr>
        <w:pStyle w:val="notetext"/>
      </w:pPr>
      <w:r w:rsidRPr="00CB02B5">
        <w:t>Note:</w:t>
      </w:r>
      <w:r w:rsidRPr="00CB02B5">
        <w:tab/>
        <w:t>A cannabis plant includes the seeds of a cannabis plant (see subsection</w:t>
      </w:r>
      <w:r w:rsidR="00CB02B5">
        <w:t> </w:t>
      </w:r>
      <w:r w:rsidRPr="00CB02B5">
        <w:t>4(1)).</w:t>
      </w:r>
    </w:p>
    <w:p w:rsidR="009713BE" w:rsidRPr="00CB02B5" w:rsidRDefault="009713BE" w:rsidP="009713BE">
      <w:pPr>
        <w:pStyle w:val="subsection"/>
      </w:pPr>
      <w:r w:rsidRPr="00CB02B5">
        <w:tab/>
        <w:t>(3)</w:t>
      </w:r>
      <w:r w:rsidRPr="00CB02B5">
        <w:tab/>
        <w:t xml:space="preserve">The Secretary may, in his or her absolute discretion, revoke in writing an approval made under </w:t>
      </w:r>
      <w:r w:rsidR="00CB02B5">
        <w:t>subsection (</w:t>
      </w:r>
      <w:r w:rsidRPr="00CB02B5">
        <w:t>1).</w:t>
      </w:r>
    </w:p>
    <w:p w:rsidR="009713BE" w:rsidRPr="00CB02B5" w:rsidRDefault="009713BE" w:rsidP="009713BE">
      <w:pPr>
        <w:pStyle w:val="subsection"/>
      </w:pPr>
      <w:r w:rsidRPr="00CB02B5">
        <w:tab/>
        <w:t>(4)</w:t>
      </w:r>
      <w:r w:rsidRPr="00CB02B5">
        <w:tab/>
        <w:t xml:space="preserve">The Secretary may, in writing, impose conditions upon an approval under </w:t>
      </w:r>
      <w:r w:rsidR="00CB02B5">
        <w:t>subsection (</w:t>
      </w:r>
      <w:r w:rsidRPr="00CB02B5">
        <w:t>1) including, but not limited to, in relation to persons who are authorised to undertake activities under the approval.</w:t>
      </w:r>
    </w:p>
    <w:p w:rsidR="009713BE" w:rsidRPr="00CB02B5" w:rsidRDefault="009713BE" w:rsidP="009713BE">
      <w:pPr>
        <w:pStyle w:val="subsection"/>
      </w:pPr>
      <w:r w:rsidRPr="00CB02B5">
        <w:tab/>
        <w:t>(5)</w:t>
      </w:r>
      <w:r w:rsidRPr="00CB02B5">
        <w:tab/>
        <w:t>The Secretary must provide a copy of the following:</w:t>
      </w:r>
    </w:p>
    <w:p w:rsidR="009713BE" w:rsidRPr="00CB02B5" w:rsidRDefault="009713BE" w:rsidP="009713BE">
      <w:pPr>
        <w:pStyle w:val="paragraph"/>
      </w:pPr>
      <w:r w:rsidRPr="00CB02B5">
        <w:tab/>
        <w:t>(a)</w:t>
      </w:r>
      <w:r w:rsidRPr="00CB02B5">
        <w:tab/>
        <w:t>an approval under this section;</w:t>
      </w:r>
    </w:p>
    <w:p w:rsidR="009713BE" w:rsidRPr="00CB02B5" w:rsidRDefault="009713BE" w:rsidP="009713BE">
      <w:pPr>
        <w:pStyle w:val="paragraph"/>
      </w:pPr>
      <w:r w:rsidRPr="00CB02B5">
        <w:tab/>
        <w:t>(b)</w:t>
      </w:r>
      <w:r w:rsidRPr="00CB02B5">
        <w:tab/>
        <w:t>any conditions to which such an approval is subject;</w:t>
      </w:r>
    </w:p>
    <w:p w:rsidR="009713BE" w:rsidRPr="00CB02B5" w:rsidRDefault="009713BE" w:rsidP="009713BE">
      <w:pPr>
        <w:pStyle w:val="paragraph"/>
      </w:pPr>
      <w:r w:rsidRPr="00CB02B5">
        <w:tab/>
        <w:t>(c)</w:t>
      </w:r>
      <w:r w:rsidRPr="00CB02B5">
        <w:tab/>
        <w:t>a revocation of such an approval;</w:t>
      </w:r>
    </w:p>
    <w:p w:rsidR="009713BE" w:rsidRPr="00CB02B5" w:rsidRDefault="009713BE" w:rsidP="009713BE">
      <w:pPr>
        <w:pStyle w:val="subsection2"/>
      </w:pPr>
      <w:r w:rsidRPr="00CB02B5">
        <w:t>to the agency head of the agency to which the approval relates. The copy must be given as soon as reasonably practicable after the approval is given or revoked, or the conditions are imposed, as the case requires.</w:t>
      </w:r>
    </w:p>
    <w:p w:rsidR="009713BE" w:rsidRPr="00CB02B5" w:rsidRDefault="009713BE" w:rsidP="009713BE">
      <w:pPr>
        <w:pStyle w:val="subsection"/>
      </w:pPr>
      <w:r w:rsidRPr="00CB02B5">
        <w:tab/>
        <w:t>(6)</w:t>
      </w:r>
      <w:r w:rsidRPr="00CB02B5">
        <w:tab/>
        <w:t xml:space="preserve">An approval given under </w:t>
      </w:r>
      <w:r w:rsidR="00CB02B5">
        <w:t>subsection (</w:t>
      </w:r>
      <w:r w:rsidRPr="00CB02B5">
        <w:t>1) is not a legislative instrument.</w:t>
      </w:r>
    </w:p>
    <w:p w:rsidR="00087D16" w:rsidRPr="00CB02B5" w:rsidRDefault="00087D16" w:rsidP="00087D16">
      <w:pPr>
        <w:pStyle w:val="ActHead5"/>
      </w:pPr>
      <w:bookmarkStart w:id="33" w:name="_Toc450724383"/>
      <w:r w:rsidRPr="00CB02B5">
        <w:rPr>
          <w:rStyle w:val="CharSectno"/>
        </w:rPr>
        <w:t>26</w:t>
      </w:r>
      <w:r w:rsidRPr="00CB02B5">
        <w:t xml:space="preserve">  Service of notices</w:t>
      </w:r>
      <w:bookmarkEnd w:id="33"/>
    </w:p>
    <w:p w:rsidR="00087D16" w:rsidRPr="00CB02B5" w:rsidRDefault="00087D16" w:rsidP="00087D16">
      <w:pPr>
        <w:pStyle w:val="subsection"/>
      </w:pPr>
      <w:r w:rsidRPr="00CB02B5">
        <w:tab/>
      </w:r>
      <w:r w:rsidRPr="00CB02B5">
        <w:tab/>
        <w:t>The service on a person of a notice under this Act may be effected:</w:t>
      </w:r>
    </w:p>
    <w:p w:rsidR="00087D16" w:rsidRPr="00CB02B5" w:rsidRDefault="00087D16" w:rsidP="00087D16">
      <w:pPr>
        <w:pStyle w:val="paragraph"/>
      </w:pPr>
      <w:r w:rsidRPr="00CB02B5">
        <w:tab/>
        <w:t>(a)</w:t>
      </w:r>
      <w:r w:rsidRPr="00CB02B5">
        <w:tab/>
        <w:t>by serving the notice personally on the person or, in the case of a body corporate, on the manager, secretary or other executive officer of the body corporate;</w:t>
      </w:r>
    </w:p>
    <w:p w:rsidR="00087D16" w:rsidRPr="00CB02B5" w:rsidRDefault="00087D16" w:rsidP="00087D16">
      <w:pPr>
        <w:pStyle w:val="paragraph"/>
      </w:pPr>
      <w:r w:rsidRPr="00CB02B5">
        <w:tab/>
        <w:t>(b)</w:t>
      </w:r>
      <w:r w:rsidRPr="00CB02B5">
        <w:tab/>
        <w:t xml:space="preserve">by sending the notice by post to the person at his </w:t>
      </w:r>
      <w:r w:rsidR="00A45BFE" w:rsidRPr="00CB02B5">
        <w:t xml:space="preserve">or her </w:t>
      </w:r>
      <w:r w:rsidRPr="00CB02B5">
        <w:t>last known place of abode or, in the case of a body corporate having a registered office, at the registered office of the body corporate; or</w:t>
      </w:r>
    </w:p>
    <w:p w:rsidR="00087D16" w:rsidRPr="00CB02B5" w:rsidRDefault="00087D16" w:rsidP="00087D16">
      <w:pPr>
        <w:pStyle w:val="paragraph"/>
      </w:pPr>
      <w:r w:rsidRPr="00CB02B5">
        <w:tab/>
        <w:t>(c)</w:t>
      </w:r>
      <w:r w:rsidRPr="00CB02B5">
        <w:tab/>
        <w:t>in any other prescribed manner.</w:t>
      </w:r>
    </w:p>
    <w:p w:rsidR="00087D16" w:rsidRPr="00CB02B5" w:rsidRDefault="00087D16" w:rsidP="00087D16">
      <w:pPr>
        <w:pStyle w:val="ActHead5"/>
      </w:pPr>
      <w:bookmarkStart w:id="34" w:name="_Toc450724384"/>
      <w:r w:rsidRPr="00CB02B5">
        <w:rPr>
          <w:rStyle w:val="CharSectno"/>
        </w:rPr>
        <w:lastRenderedPageBreak/>
        <w:t>27</w:t>
      </w:r>
      <w:r w:rsidRPr="00CB02B5">
        <w:t xml:space="preserve">   Regulations</w:t>
      </w:r>
      <w:bookmarkEnd w:id="34"/>
    </w:p>
    <w:p w:rsidR="00087D16" w:rsidRPr="00CB02B5" w:rsidRDefault="00087D16" w:rsidP="00087D16">
      <w:pPr>
        <w:pStyle w:val="subsection"/>
      </w:pPr>
      <w:r w:rsidRPr="00CB02B5">
        <w:tab/>
      </w:r>
      <w:r w:rsidRPr="00CB02B5">
        <w:tab/>
        <w:t>The Governor</w:t>
      </w:r>
      <w:r w:rsidR="00CB02B5">
        <w:noBreakHyphen/>
      </w:r>
      <w:r w:rsidRPr="00CB02B5">
        <w:t>General may make regulations, not inconsistent with this Act, prescribing all matters that by this Act are required or permitted to be prescribed, or that are necessary or convenient to be prescribed for carrying out or giving effect to this Act, and in particular prescribing penalties not exceeding Five hundred dollars for offences against the regulations.</w:t>
      </w:r>
    </w:p>
    <w:p w:rsidR="00AF6F24" w:rsidRPr="00CB02B5" w:rsidRDefault="00AF6F24" w:rsidP="00DD4C5D">
      <w:pPr>
        <w:sectPr w:rsidR="00AF6F24" w:rsidRPr="00CB02B5" w:rsidSect="00B82BFA">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087D16" w:rsidRPr="00CB02B5" w:rsidRDefault="00087D16" w:rsidP="00087D16">
      <w:pPr>
        <w:rPr>
          <w:b/>
          <w:sz w:val="36"/>
        </w:rPr>
      </w:pPr>
      <w:r w:rsidRPr="00CB02B5">
        <w:rPr>
          <w:b/>
          <w:sz w:val="36"/>
        </w:rPr>
        <w:lastRenderedPageBreak/>
        <w:t>The Schedules</w:t>
      </w:r>
    </w:p>
    <w:p w:rsidR="00087D16" w:rsidRPr="00CB02B5" w:rsidRDefault="00087D16" w:rsidP="009B354D">
      <w:pPr>
        <w:pStyle w:val="ActHead1"/>
      </w:pPr>
      <w:bookmarkStart w:id="35" w:name="_Toc450724385"/>
      <w:r w:rsidRPr="00CB02B5">
        <w:rPr>
          <w:rStyle w:val="CharChapNo"/>
        </w:rPr>
        <w:t>First Schedule</w:t>
      </w:r>
      <w:r w:rsidRPr="00CB02B5">
        <w:t>—</w:t>
      </w:r>
      <w:r w:rsidRPr="00CB02B5">
        <w:rPr>
          <w:rStyle w:val="CharChapText"/>
        </w:rPr>
        <w:t>Single Convention On Narcotic Drugs, 1961</w:t>
      </w:r>
      <w:bookmarkEnd w:id="35"/>
    </w:p>
    <w:p w:rsidR="00087D16" w:rsidRPr="00CB02B5" w:rsidRDefault="00087D16" w:rsidP="00087D16">
      <w:pPr>
        <w:pStyle w:val="notemargin"/>
      </w:pPr>
      <w:r w:rsidRPr="00CB02B5">
        <w:t>Section</w:t>
      </w:r>
      <w:r w:rsidR="00CB02B5">
        <w:t> </w:t>
      </w:r>
      <w:r w:rsidRPr="00CB02B5">
        <w:t>4</w:t>
      </w:r>
    </w:p>
    <w:p w:rsidR="00087D16" w:rsidRPr="00CB02B5" w:rsidRDefault="00087D16" w:rsidP="00087D16">
      <w:pPr>
        <w:spacing w:before="240"/>
        <w:jc w:val="center"/>
        <w:rPr>
          <w:sz w:val="24"/>
        </w:rPr>
      </w:pPr>
      <w:r w:rsidRPr="00CB02B5">
        <w:rPr>
          <w:sz w:val="24"/>
        </w:rPr>
        <w:t>PREAMBLE</w:t>
      </w:r>
    </w:p>
    <w:p w:rsidR="00087D16" w:rsidRPr="00CB02B5" w:rsidRDefault="00087D16" w:rsidP="005A5D20">
      <w:pPr>
        <w:pStyle w:val="ActHead5"/>
        <w:ind w:hanging="774"/>
        <w:rPr>
          <w:b w:val="0"/>
          <w:i/>
        </w:rPr>
      </w:pPr>
      <w:bookmarkStart w:id="36" w:name="_Toc450724386"/>
      <w:r w:rsidRPr="00CB02B5">
        <w:rPr>
          <w:b w:val="0"/>
          <w:i/>
        </w:rPr>
        <w:t>The Parties,</w:t>
      </w:r>
      <w:bookmarkEnd w:id="36"/>
    </w:p>
    <w:p w:rsidR="00087D16" w:rsidRPr="00CB02B5" w:rsidRDefault="00087D16" w:rsidP="00087D16">
      <w:pPr>
        <w:spacing w:before="120"/>
        <w:ind w:firstLine="284"/>
        <w:jc w:val="both"/>
      </w:pPr>
      <w:r w:rsidRPr="00CB02B5">
        <w:rPr>
          <w:i/>
        </w:rPr>
        <w:t xml:space="preserve">Concerned </w:t>
      </w:r>
      <w:r w:rsidRPr="00CB02B5">
        <w:t>with the health and welfare of mankind,</w:t>
      </w:r>
    </w:p>
    <w:p w:rsidR="00087D16" w:rsidRPr="00CB02B5" w:rsidRDefault="00087D16" w:rsidP="00087D16">
      <w:pPr>
        <w:spacing w:before="120"/>
        <w:ind w:firstLine="284"/>
        <w:jc w:val="both"/>
      </w:pPr>
      <w:r w:rsidRPr="00CB02B5">
        <w:rPr>
          <w:i/>
        </w:rPr>
        <w:t xml:space="preserve">Recognizing </w:t>
      </w:r>
      <w:r w:rsidRPr="00CB02B5">
        <w:t xml:space="preserve">that the medical use of narcotic drugs continues to be indispensable for the relief of pain and suffering and that adequate provision must be made to ensure the availability of narcotic drugs for such purposes, </w:t>
      </w:r>
    </w:p>
    <w:p w:rsidR="00087D16" w:rsidRPr="00CB02B5" w:rsidRDefault="00087D16" w:rsidP="00087D16">
      <w:pPr>
        <w:spacing w:before="120"/>
        <w:ind w:firstLine="284"/>
        <w:jc w:val="both"/>
      </w:pPr>
      <w:r w:rsidRPr="00CB02B5">
        <w:rPr>
          <w:i/>
        </w:rPr>
        <w:t xml:space="preserve">Recognizing </w:t>
      </w:r>
      <w:r w:rsidRPr="00CB02B5">
        <w:t xml:space="preserve">that addiction to narcotic drugs constitutes a serious evil for the individual and is fraught with social and economic danger to mankind, </w:t>
      </w:r>
    </w:p>
    <w:p w:rsidR="00087D16" w:rsidRPr="00CB02B5" w:rsidRDefault="00087D16" w:rsidP="00087D16">
      <w:pPr>
        <w:spacing w:before="120"/>
        <w:ind w:firstLine="284"/>
        <w:jc w:val="both"/>
      </w:pPr>
      <w:r w:rsidRPr="00CB02B5">
        <w:rPr>
          <w:i/>
        </w:rPr>
        <w:t xml:space="preserve">Conscious </w:t>
      </w:r>
      <w:r w:rsidRPr="00CB02B5">
        <w:t xml:space="preserve">of their duty to prevent and combat this evil, </w:t>
      </w:r>
    </w:p>
    <w:p w:rsidR="00087D16" w:rsidRPr="00CB02B5" w:rsidRDefault="00087D16" w:rsidP="00087D16">
      <w:pPr>
        <w:spacing w:before="120"/>
        <w:ind w:firstLine="284"/>
        <w:jc w:val="both"/>
      </w:pPr>
      <w:r w:rsidRPr="00CB02B5">
        <w:rPr>
          <w:i/>
        </w:rPr>
        <w:t xml:space="preserve">Considering </w:t>
      </w:r>
      <w:r w:rsidRPr="00CB02B5">
        <w:t>that effective measures against abuse of narcotic drugs require co</w:t>
      </w:r>
      <w:r w:rsidR="00CB02B5">
        <w:noBreakHyphen/>
      </w:r>
      <w:r w:rsidRPr="00CB02B5">
        <w:t xml:space="preserve">ordinated and universal action, </w:t>
      </w:r>
    </w:p>
    <w:p w:rsidR="00087D16" w:rsidRPr="00CB02B5" w:rsidRDefault="00087D16" w:rsidP="00087D16">
      <w:pPr>
        <w:spacing w:before="120"/>
        <w:ind w:firstLine="284"/>
        <w:jc w:val="both"/>
      </w:pPr>
      <w:r w:rsidRPr="00CB02B5">
        <w:rPr>
          <w:i/>
        </w:rPr>
        <w:t xml:space="preserve">Understanding </w:t>
      </w:r>
      <w:r w:rsidRPr="00CB02B5">
        <w:t>that such universal action calls for international co</w:t>
      </w:r>
      <w:r w:rsidR="00CB02B5">
        <w:noBreakHyphen/>
      </w:r>
      <w:r w:rsidRPr="00CB02B5">
        <w:t xml:space="preserve">operation guided by the same principles and aimed at common objectives, </w:t>
      </w:r>
    </w:p>
    <w:p w:rsidR="00087D16" w:rsidRPr="00CB02B5" w:rsidRDefault="00087D16" w:rsidP="00087D16">
      <w:pPr>
        <w:spacing w:before="120"/>
        <w:ind w:firstLine="284"/>
        <w:jc w:val="both"/>
      </w:pPr>
      <w:r w:rsidRPr="00CB02B5">
        <w:rPr>
          <w:i/>
        </w:rPr>
        <w:t xml:space="preserve">Acknowledging </w:t>
      </w:r>
      <w:r w:rsidRPr="00CB02B5">
        <w:t xml:space="preserve">the competence of the United Nations in the field of narcotics control and desirous that the international organs concerned should be within the framework of that Organization, </w:t>
      </w:r>
    </w:p>
    <w:p w:rsidR="00087D16" w:rsidRPr="00CB02B5" w:rsidRDefault="00087D16" w:rsidP="00087D16">
      <w:pPr>
        <w:spacing w:before="120"/>
        <w:ind w:firstLine="284"/>
        <w:jc w:val="both"/>
      </w:pPr>
      <w:r w:rsidRPr="00CB02B5">
        <w:rPr>
          <w:i/>
        </w:rPr>
        <w:t xml:space="preserve">Desiring </w:t>
      </w:r>
      <w:r w:rsidRPr="00CB02B5">
        <w:t>to conclude a generally acceptable international convention replacing existing treaties on narcotic drugs, limiting such drugs to medical and scientific use, and providing for continuous international co</w:t>
      </w:r>
      <w:r w:rsidR="00CB02B5">
        <w:noBreakHyphen/>
      </w:r>
      <w:r w:rsidRPr="00CB02B5">
        <w:t xml:space="preserve">operation and control for the achievement of such aims and objectives, </w:t>
      </w:r>
    </w:p>
    <w:p w:rsidR="00087D16" w:rsidRPr="00CB02B5" w:rsidRDefault="00087D16" w:rsidP="00087D16">
      <w:pPr>
        <w:spacing w:before="120"/>
        <w:ind w:firstLine="284"/>
        <w:jc w:val="both"/>
      </w:pPr>
      <w:r w:rsidRPr="00CB02B5">
        <w:rPr>
          <w:i/>
        </w:rPr>
        <w:t xml:space="preserve">Hereby agree </w:t>
      </w:r>
      <w:r w:rsidRPr="00CB02B5">
        <w:t>as follows:</w:t>
      </w:r>
    </w:p>
    <w:p w:rsidR="00087D16" w:rsidRPr="00CB02B5" w:rsidRDefault="00087D16" w:rsidP="00087D16">
      <w:pPr>
        <w:keepNext/>
        <w:spacing w:before="120"/>
        <w:ind w:firstLine="284"/>
        <w:jc w:val="center"/>
      </w:pPr>
      <w:r w:rsidRPr="00CB02B5">
        <w:lastRenderedPageBreak/>
        <w:t>ARTICLE 1</w:t>
      </w:r>
    </w:p>
    <w:p w:rsidR="00087D16" w:rsidRPr="00CB02B5" w:rsidRDefault="00087D16" w:rsidP="00087D16">
      <w:pPr>
        <w:keepNext/>
        <w:spacing w:before="120"/>
        <w:ind w:firstLine="284"/>
        <w:jc w:val="center"/>
        <w:rPr>
          <w:i/>
        </w:rPr>
      </w:pPr>
      <w:r w:rsidRPr="00CB02B5">
        <w:rPr>
          <w:i/>
        </w:rPr>
        <w:t xml:space="preserve">Definitions </w:t>
      </w:r>
    </w:p>
    <w:p w:rsidR="00087D16" w:rsidRPr="00CB02B5" w:rsidRDefault="00087D16" w:rsidP="00087D16">
      <w:pPr>
        <w:keepNext/>
        <w:spacing w:before="120"/>
        <w:ind w:firstLine="284"/>
        <w:jc w:val="both"/>
      </w:pPr>
      <w:r w:rsidRPr="00CB02B5">
        <w:t>1.</w:t>
      </w:r>
      <w:r w:rsidRPr="00CB02B5">
        <w:tab/>
        <w:t xml:space="preserve">Except where otherwise expressly indicated or where the context otherwise requires, the following definitions shall apply throughout the Convention: </w:t>
      </w:r>
    </w:p>
    <w:p w:rsidR="00087D16" w:rsidRPr="00CB02B5" w:rsidRDefault="00087D16" w:rsidP="00087D16">
      <w:pPr>
        <w:tabs>
          <w:tab w:val="left" w:pos="709"/>
        </w:tabs>
        <w:spacing w:before="120"/>
        <w:ind w:firstLine="284"/>
        <w:jc w:val="both"/>
      </w:pPr>
      <w:r w:rsidRPr="00CB02B5">
        <w:t>(</w:t>
      </w:r>
      <w:r w:rsidRPr="00CB02B5">
        <w:rPr>
          <w:i/>
        </w:rPr>
        <w:t>a</w:t>
      </w:r>
      <w:r w:rsidRPr="00CB02B5">
        <w:t>)</w:t>
      </w:r>
      <w:r w:rsidRPr="00CB02B5">
        <w:tab/>
        <w:t xml:space="preserve">“Board” means the International Narcotics Control Board. </w:t>
      </w:r>
    </w:p>
    <w:p w:rsidR="00087D16" w:rsidRPr="00CB02B5" w:rsidRDefault="00087D16" w:rsidP="00087D16">
      <w:pPr>
        <w:tabs>
          <w:tab w:val="left" w:pos="709"/>
        </w:tabs>
        <w:spacing w:before="120"/>
        <w:ind w:firstLine="284"/>
        <w:jc w:val="both"/>
      </w:pPr>
      <w:r w:rsidRPr="00CB02B5">
        <w:t>(</w:t>
      </w:r>
      <w:r w:rsidRPr="00CB02B5">
        <w:rPr>
          <w:i/>
        </w:rPr>
        <w:t>b</w:t>
      </w:r>
      <w:r w:rsidRPr="00CB02B5">
        <w:t>)</w:t>
      </w:r>
      <w:r w:rsidRPr="00CB02B5">
        <w:tab/>
        <w:t xml:space="preserve">“Cannabis” means the flowering or fruiting tops of the cannabis plant (excluding the seeds and leaves when not accompanied by the tops) from which the resin has not been extracted, by whatever name they may be designated. </w:t>
      </w:r>
    </w:p>
    <w:p w:rsidR="00087D16" w:rsidRPr="00CB02B5" w:rsidRDefault="00087D16" w:rsidP="00087D16">
      <w:pPr>
        <w:tabs>
          <w:tab w:val="left" w:pos="709"/>
        </w:tabs>
        <w:spacing w:before="120"/>
        <w:ind w:firstLine="284"/>
        <w:jc w:val="both"/>
      </w:pPr>
      <w:r w:rsidRPr="00CB02B5">
        <w:t>(</w:t>
      </w:r>
      <w:r w:rsidRPr="00CB02B5">
        <w:rPr>
          <w:i/>
        </w:rPr>
        <w:t>c</w:t>
      </w:r>
      <w:r w:rsidRPr="00CB02B5">
        <w:t>)</w:t>
      </w:r>
      <w:r w:rsidRPr="00CB02B5">
        <w:tab/>
        <w:t xml:space="preserve">“Cannabis plant” means any plant of the genus cannabis. </w:t>
      </w:r>
    </w:p>
    <w:p w:rsidR="00087D16" w:rsidRPr="00CB02B5" w:rsidRDefault="00087D16" w:rsidP="00087D16">
      <w:pPr>
        <w:tabs>
          <w:tab w:val="left" w:pos="709"/>
        </w:tabs>
        <w:spacing w:before="120"/>
        <w:ind w:firstLine="284"/>
        <w:jc w:val="both"/>
      </w:pPr>
      <w:r w:rsidRPr="00CB02B5">
        <w:t>(</w:t>
      </w:r>
      <w:r w:rsidRPr="00CB02B5">
        <w:rPr>
          <w:i/>
        </w:rPr>
        <w:t>d</w:t>
      </w:r>
      <w:r w:rsidRPr="00CB02B5">
        <w:t>)</w:t>
      </w:r>
      <w:r w:rsidRPr="00CB02B5">
        <w:tab/>
        <w:t xml:space="preserve">“Cannabis resin” means the separated resin, whether crude or purified, obtained from the cannabis plant. </w:t>
      </w:r>
    </w:p>
    <w:p w:rsidR="00087D16" w:rsidRPr="00CB02B5" w:rsidRDefault="00087D16" w:rsidP="00087D16">
      <w:pPr>
        <w:tabs>
          <w:tab w:val="left" w:pos="709"/>
        </w:tabs>
        <w:spacing w:before="120"/>
        <w:ind w:firstLine="284"/>
        <w:jc w:val="both"/>
      </w:pPr>
      <w:r w:rsidRPr="00CB02B5">
        <w:t>(</w:t>
      </w:r>
      <w:r w:rsidRPr="00CB02B5">
        <w:rPr>
          <w:i/>
        </w:rPr>
        <w:t>e</w:t>
      </w:r>
      <w:r w:rsidRPr="00CB02B5">
        <w:t>)</w:t>
      </w:r>
      <w:r w:rsidRPr="00CB02B5">
        <w:tab/>
        <w:t xml:space="preserve">“Coca bush” means the plant of any species of the genus erythroxylon. </w:t>
      </w:r>
    </w:p>
    <w:p w:rsidR="00087D16" w:rsidRPr="00CB02B5" w:rsidRDefault="00087D16" w:rsidP="00087D16">
      <w:pPr>
        <w:tabs>
          <w:tab w:val="left" w:pos="709"/>
        </w:tabs>
        <w:spacing w:before="120"/>
        <w:ind w:firstLine="284"/>
        <w:jc w:val="both"/>
      </w:pPr>
      <w:r w:rsidRPr="00CB02B5">
        <w:t>(</w:t>
      </w:r>
      <w:r w:rsidRPr="00CB02B5">
        <w:rPr>
          <w:i/>
        </w:rPr>
        <w:t>f</w:t>
      </w:r>
      <w:r w:rsidRPr="00CB02B5">
        <w:t>)</w:t>
      </w:r>
      <w:r w:rsidRPr="00CB02B5">
        <w:tab/>
        <w:t>“Coca leaf” means the leaf of the coca bush except a leaf from which all ecgonine, cocaine and other ecgonine alkaloids have been removed.</w:t>
      </w:r>
    </w:p>
    <w:p w:rsidR="00087D16" w:rsidRPr="00CB02B5" w:rsidRDefault="00087D16" w:rsidP="00087D16">
      <w:pPr>
        <w:tabs>
          <w:tab w:val="left" w:pos="709"/>
        </w:tabs>
        <w:spacing w:before="120"/>
        <w:ind w:firstLine="284"/>
        <w:jc w:val="both"/>
      </w:pPr>
      <w:r w:rsidRPr="00CB02B5">
        <w:t>(</w:t>
      </w:r>
      <w:r w:rsidRPr="00CB02B5">
        <w:rPr>
          <w:i/>
        </w:rPr>
        <w:t>g</w:t>
      </w:r>
      <w:r w:rsidRPr="00CB02B5">
        <w:t>)</w:t>
      </w:r>
      <w:r w:rsidRPr="00CB02B5">
        <w:tab/>
        <w:t xml:space="preserve">“Commission” means the Commission on Narcotic Drugs of the Council. </w:t>
      </w:r>
    </w:p>
    <w:p w:rsidR="00087D16" w:rsidRPr="00CB02B5" w:rsidRDefault="00087D16" w:rsidP="00087D16">
      <w:pPr>
        <w:tabs>
          <w:tab w:val="left" w:pos="709"/>
        </w:tabs>
        <w:spacing w:before="120"/>
        <w:ind w:firstLine="284"/>
        <w:jc w:val="both"/>
      </w:pPr>
      <w:r w:rsidRPr="00CB02B5">
        <w:t>(</w:t>
      </w:r>
      <w:r w:rsidRPr="00CB02B5">
        <w:rPr>
          <w:i/>
        </w:rPr>
        <w:t>h</w:t>
      </w:r>
      <w:r w:rsidRPr="00CB02B5">
        <w:t>)</w:t>
      </w:r>
      <w:r w:rsidRPr="00CB02B5">
        <w:tab/>
        <w:t xml:space="preserve">“Council” means the Economic and Social Council of the United Nations. </w:t>
      </w:r>
    </w:p>
    <w:p w:rsidR="00087D16" w:rsidRPr="00CB02B5" w:rsidRDefault="00087D16" w:rsidP="00087D16">
      <w:pPr>
        <w:tabs>
          <w:tab w:val="left" w:pos="709"/>
        </w:tabs>
        <w:spacing w:before="120"/>
        <w:ind w:firstLine="284"/>
        <w:jc w:val="both"/>
      </w:pPr>
      <w:r w:rsidRPr="00CB02B5">
        <w:t>(</w:t>
      </w:r>
      <w:r w:rsidRPr="00CB02B5">
        <w:rPr>
          <w:i/>
        </w:rPr>
        <w:t>i</w:t>
      </w:r>
      <w:r w:rsidRPr="00CB02B5">
        <w:t>)</w:t>
      </w:r>
      <w:r w:rsidRPr="00CB02B5">
        <w:tab/>
        <w:t xml:space="preserve">“Cultivation” means the cultivation of the opium poppy, coca bush or cannabis plant. </w:t>
      </w:r>
    </w:p>
    <w:p w:rsidR="00087D16" w:rsidRPr="00CB02B5" w:rsidRDefault="00087D16" w:rsidP="00087D16">
      <w:pPr>
        <w:tabs>
          <w:tab w:val="left" w:pos="709"/>
        </w:tabs>
        <w:spacing w:before="120"/>
        <w:ind w:firstLine="284"/>
        <w:jc w:val="both"/>
      </w:pPr>
      <w:r w:rsidRPr="00CB02B5">
        <w:t>(</w:t>
      </w:r>
      <w:r w:rsidRPr="00CB02B5">
        <w:rPr>
          <w:i/>
        </w:rPr>
        <w:t>j</w:t>
      </w:r>
      <w:r w:rsidRPr="00CB02B5">
        <w:t>)</w:t>
      </w:r>
      <w:r w:rsidRPr="00CB02B5">
        <w:tab/>
        <w:t xml:space="preserve">“Drug” means any of the substances in Schedules I and II, whether natural or synthetic. </w:t>
      </w:r>
    </w:p>
    <w:p w:rsidR="00087D16" w:rsidRPr="00CB02B5" w:rsidRDefault="00087D16" w:rsidP="00087D16">
      <w:pPr>
        <w:tabs>
          <w:tab w:val="left" w:pos="709"/>
        </w:tabs>
        <w:spacing w:before="120"/>
        <w:ind w:firstLine="284"/>
        <w:jc w:val="both"/>
      </w:pPr>
      <w:r w:rsidRPr="00CB02B5">
        <w:t>(</w:t>
      </w:r>
      <w:r w:rsidRPr="00CB02B5">
        <w:rPr>
          <w:i/>
        </w:rPr>
        <w:t>k</w:t>
      </w:r>
      <w:r w:rsidRPr="00CB02B5">
        <w:t>)</w:t>
      </w:r>
      <w:r w:rsidRPr="00CB02B5">
        <w:tab/>
        <w:t xml:space="preserve">“General Assembly” means the General Assembly of the United Nations. </w:t>
      </w:r>
    </w:p>
    <w:p w:rsidR="00087D16" w:rsidRPr="00CB02B5" w:rsidRDefault="00087D16" w:rsidP="00087D16">
      <w:pPr>
        <w:tabs>
          <w:tab w:val="left" w:pos="709"/>
        </w:tabs>
        <w:spacing w:before="120"/>
        <w:ind w:firstLine="284"/>
        <w:jc w:val="both"/>
      </w:pPr>
      <w:r w:rsidRPr="00CB02B5">
        <w:t>(</w:t>
      </w:r>
      <w:r w:rsidRPr="00CB02B5">
        <w:rPr>
          <w:i/>
        </w:rPr>
        <w:t>l</w:t>
      </w:r>
      <w:r w:rsidRPr="00CB02B5">
        <w:t>)</w:t>
      </w:r>
      <w:r w:rsidRPr="00CB02B5">
        <w:tab/>
        <w:t xml:space="preserve">“Illicit traffic” means cultivation or trafficking in drugs contrary to the provisions of this Convention. </w:t>
      </w:r>
    </w:p>
    <w:p w:rsidR="00087D16" w:rsidRPr="00CB02B5" w:rsidRDefault="00087D16" w:rsidP="00087D16">
      <w:pPr>
        <w:tabs>
          <w:tab w:val="left" w:pos="709"/>
        </w:tabs>
        <w:spacing w:before="120"/>
        <w:ind w:firstLine="284"/>
        <w:jc w:val="both"/>
      </w:pPr>
      <w:r w:rsidRPr="00CB02B5">
        <w:t>(</w:t>
      </w:r>
      <w:r w:rsidRPr="00CB02B5">
        <w:rPr>
          <w:i/>
        </w:rPr>
        <w:t>m</w:t>
      </w:r>
      <w:r w:rsidRPr="00CB02B5">
        <w:t>)</w:t>
      </w:r>
      <w:r w:rsidRPr="00CB02B5">
        <w:tab/>
        <w:t xml:space="preserve">“Import” and “export” mean in their respective connotations the physical transfer of drugs from one State to another State, or from one territory to another territory of the same State. </w:t>
      </w:r>
    </w:p>
    <w:p w:rsidR="00087D16" w:rsidRPr="00CB02B5" w:rsidRDefault="00087D16" w:rsidP="00087D16">
      <w:pPr>
        <w:tabs>
          <w:tab w:val="left" w:pos="709"/>
        </w:tabs>
        <w:spacing w:before="120"/>
        <w:ind w:firstLine="284"/>
        <w:jc w:val="both"/>
      </w:pPr>
      <w:r w:rsidRPr="00CB02B5">
        <w:lastRenderedPageBreak/>
        <w:t>(</w:t>
      </w:r>
      <w:r w:rsidRPr="00CB02B5">
        <w:rPr>
          <w:i/>
        </w:rPr>
        <w:t>n</w:t>
      </w:r>
      <w:r w:rsidRPr="00CB02B5">
        <w:t>)</w:t>
      </w:r>
      <w:r w:rsidRPr="00CB02B5">
        <w:tab/>
        <w:t xml:space="preserve">“Manufacture” means all processes, other than production, by which drugs may be obtained and includes refining as well as the transformation of drugs into other drugs. </w:t>
      </w:r>
    </w:p>
    <w:p w:rsidR="00087D16" w:rsidRPr="00CB02B5" w:rsidRDefault="00087D16" w:rsidP="00087D16">
      <w:pPr>
        <w:tabs>
          <w:tab w:val="left" w:pos="709"/>
        </w:tabs>
        <w:spacing w:before="120"/>
        <w:ind w:firstLine="284"/>
        <w:jc w:val="both"/>
      </w:pPr>
      <w:r w:rsidRPr="00CB02B5">
        <w:t>(</w:t>
      </w:r>
      <w:r w:rsidRPr="00CB02B5">
        <w:rPr>
          <w:i/>
        </w:rPr>
        <w:t>o</w:t>
      </w:r>
      <w:r w:rsidRPr="00CB02B5">
        <w:t>)</w:t>
      </w:r>
      <w:r w:rsidRPr="00CB02B5">
        <w:tab/>
        <w:t xml:space="preserve">“Medicinal opium” means opium which has undergone the processes necessary to adapt it for medicinal use. </w:t>
      </w:r>
    </w:p>
    <w:p w:rsidR="00087D16" w:rsidRPr="00CB02B5" w:rsidRDefault="00087D16" w:rsidP="00087D16">
      <w:pPr>
        <w:tabs>
          <w:tab w:val="left" w:pos="709"/>
        </w:tabs>
        <w:spacing w:before="120"/>
        <w:ind w:firstLine="284"/>
        <w:jc w:val="both"/>
      </w:pPr>
      <w:r w:rsidRPr="00CB02B5">
        <w:t>(</w:t>
      </w:r>
      <w:r w:rsidRPr="00CB02B5">
        <w:rPr>
          <w:i/>
        </w:rPr>
        <w:t>p</w:t>
      </w:r>
      <w:r w:rsidRPr="00CB02B5">
        <w:t>)</w:t>
      </w:r>
      <w:r w:rsidRPr="00CB02B5">
        <w:tab/>
        <w:t xml:space="preserve">“Opium” means the coagulated juice of the opium poppy. </w:t>
      </w:r>
    </w:p>
    <w:p w:rsidR="00087D16" w:rsidRPr="00CB02B5" w:rsidRDefault="00087D16" w:rsidP="00087D16">
      <w:pPr>
        <w:tabs>
          <w:tab w:val="left" w:pos="709"/>
        </w:tabs>
        <w:spacing w:before="120"/>
        <w:ind w:firstLine="284"/>
        <w:jc w:val="both"/>
      </w:pPr>
      <w:r w:rsidRPr="00CB02B5">
        <w:t>(</w:t>
      </w:r>
      <w:r w:rsidRPr="00CB02B5">
        <w:rPr>
          <w:i/>
        </w:rPr>
        <w:t>q</w:t>
      </w:r>
      <w:r w:rsidRPr="00CB02B5">
        <w:t>)</w:t>
      </w:r>
      <w:r w:rsidRPr="00CB02B5">
        <w:tab/>
        <w:t xml:space="preserve">“Opium poppy” means the plant of the species </w:t>
      </w:r>
      <w:r w:rsidRPr="00CB02B5">
        <w:rPr>
          <w:i/>
        </w:rPr>
        <w:t>Papaver somniferum L.</w:t>
      </w:r>
      <w:r w:rsidRPr="00CB02B5">
        <w:t xml:space="preserve"> </w:t>
      </w:r>
    </w:p>
    <w:p w:rsidR="00087D16" w:rsidRPr="00CB02B5" w:rsidRDefault="00087D16" w:rsidP="00087D16">
      <w:pPr>
        <w:tabs>
          <w:tab w:val="left" w:pos="709"/>
        </w:tabs>
        <w:spacing w:before="120"/>
        <w:ind w:firstLine="284"/>
        <w:jc w:val="both"/>
      </w:pPr>
      <w:r w:rsidRPr="00CB02B5">
        <w:t>(</w:t>
      </w:r>
      <w:r w:rsidRPr="00CB02B5">
        <w:rPr>
          <w:i/>
        </w:rPr>
        <w:t>r</w:t>
      </w:r>
      <w:r w:rsidRPr="00CB02B5">
        <w:t>)</w:t>
      </w:r>
      <w:r w:rsidRPr="00CB02B5">
        <w:tab/>
        <w:t xml:space="preserve">“Poppy straw” means all parts (except the seeds) of the opium poppy, after mowing. </w:t>
      </w:r>
    </w:p>
    <w:p w:rsidR="00087D16" w:rsidRPr="00CB02B5" w:rsidRDefault="00087D16" w:rsidP="00087D16">
      <w:pPr>
        <w:tabs>
          <w:tab w:val="left" w:pos="709"/>
        </w:tabs>
        <w:spacing w:before="120"/>
        <w:ind w:firstLine="284"/>
        <w:jc w:val="both"/>
      </w:pPr>
      <w:r w:rsidRPr="00CB02B5">
        <w:t>(</w:t>
      </w:r>
      <w:r w:rsidRPr="00CB02B5">
        <w:rPr>
          <w:i/>
        </w:rPr>
        <w:t>s</w:t>
      </w:r>
      <w:r w:rsidRPr="00CB02B5">
        <w:t>)</w:t>
      </w:r>
      <w:r w:rsidRPr="00CB02B5">
        <w:tab/>
        <w:t xml:space="preserve">“Preparation” means a mixture, solid or liquid, containing a drug. </w:t>
      </w:r>
    </w:p>
    <w:p w:rsidR="00087D16" w:rsidRPr="00CB02B5" w:rsidRDefault="00087D16" w:rsidP="00087D16">
      <w:pPr>
        <w:tabs>
          <w:tab w:val="left" w:pos="709"/>
        </w:tabs>
        <w:spacing w:before="120"/>
        <w:ind w:firstLine="284"/>
        <w:jc w:val="both"/>
      </w:pPr>
      <w:r w:rsidRPr="00CB02B5">
        <w:t>(</w:t>
      </w:r>
      <w:r w:rsidRPr="00CB02B5">
        <w:rPr>
          <w:i/>
        </w:rPr>
        <w:t>t</w:t>
      </w:r>
      <w:r w:rsidRPr="00CB02B5">
        <w:t>)</w:t>
      </w:r>
      <w:r w:rsidRPr="00CB02B5">
        <w:tab/>
        <w:t xml:space="preserve">“Production” means the separation of opium, coca leaves, cannabis and cannabis resin from the plants from which they are obtained. </w:t>
      </w:r>
    </w:p>
    <w:p w:rsidR="00087D16" w:rsidRPr="00CB02B5" w:rsidRDefault="00087D16" w:rsidP="00087D16">
      <w:pPr>
        <w:tabs>
          <w:tab w:val="left" w:pos="709"/>
        </w:tabs>
        <w:spacing w:before="120"/>
        <w:ind w:firstLine="284"/>
        <w:jc w:val="both"/>
      </w:pPr>
      <w:r w:rsidRPr="00CB02B5">
        <w:t>(</w:t>
      </w:r>
      <w:r w:rsidRPr="00CB02B5">
        <w:rPr>
          <w:i/>
        </w:rPr>
        <w:t>u</w:t>
      </w:r>
      <w:r w:rsidRPr="00CB02B5">
        <w:t>)</w:t>
      </w:r>
      <w:r w:rsidRPr="00CB02B5">
        <w:tab/>
        <w:t xml:space="preserve">“Schedule I”, “Schedule II”, “Schedule III” and “Schedule IV” mean the correspondingly numbered list of drugs or preparations annexed to this Convention, as amended from time to time in accordance with article 3. </w:t>
      </w:r>
    </w:p>
    <w:p w:rsidR="00087D16" w:rsidRPr="00CB02B5" w:rsidRDefault="00087D16" w:rsidP="00087D16">
      <w:pPr>
        <w:tabs>
          <w:tab w:val="left" w:pos="709"/>
        </w:tabs>
        <w:spacing w:before="120"/>
        <w:ind w:firstLine="284"/>
        <w:jc w:val="both"/>
      </w:pPr>
      <w:r w:rsidRPr="00CB02B5">
        <w:t>(</w:t>
      </w:r>
      <w:r w:rsidRPr="00CB02B5">
        <w:rPr>
          <w:i/>
        </w:rPr>
        <w:t>v</w:t>
      </w:r>
      <w:r w:rsidRPr="00CB02B5">
        <w:t>)</w:t>
      </w:r>
      <w:r w:rsidRPr="00CB02B5">
        <w:tab/>
        <w:t>“Secretary</w:t>
      </w:r>
      <w:r w:rsidR="00CB02B5">
        <w:noBreakHyphen/>
      </w:r>
      <w:r w:rsidRPr="00CB02B5">
        <w:t>General” means the Secretary</w:t>
      </w:r>
      <w:r w:rsidR="00CB02B5">
        <w:noBreakHyphen/>
      </w:r>
      <w:r w:rsidRPr="00CB02B5">
        <w:t xml:space="preserve">General of the United Nations. </w:t>
      </w:r>
    </w:p>
    <w:p w:rsidR="00087D16" w:rsidRPr="00CB02B5" w:rsidRDefault="00087D16" w:rsidP="00087D16">
      <w:pPr>
        <w:tabs>
          <w:tab w:val="left" w:pos="709"/>
        </w:tabs>
        <w:spacing w:before="120"/>
        <w:ind w:firstLine="284"/>
        <w:jc w:val="both"/>
      </w:pPr>
      <w:r w:rsidRPr="00CB02B5">
        <w:t>(</w:t>
      </w:r>
      <w:r w:rsidRPr="00CB02B5">
        <w:rPr>
          <w:i/>
        </w:rPr>
        <w:t>w</w:t>
      </w:r>
      <w:r w:rsidRPr="00CB02B5">
        <w:t>)</w:t>
      </w:r>
      <w:r w:rsidRPr="00CB02B5">
        <w:tab/>
        <w:t xml:space="preserve">“Special stocks” means the amounts of drugs held in a country or territory by the government of such country or territory for special Government purposes and to meet exceptional circumstances; and the expression “special purposes” shall be construed accordingly. </w:t>
      </w:r>
    </w:p>
    <w:p w:rsidR="00087D16" w:rsidRPr="00CB02B5" w:rsidRDefault="00087D16" w:rsidP="00087D16">
      <w:pPr>
        <w:tabs>
          <w:tab w:val="left" w:pos="709"/>
        </w:tabs>
        <w:spacing w:before="120"/>
        <w:ind w:firstLine="284"/>
        <w:jc w:val="both"/>
      </w:pPr>
      <w:r w:rsidRPr="00CB02B5">
        <w:t>(</w:t>
      </w:r>
      <w:r w:rsidRPr="00CB02B5">
        <w:rPr>
          <w:i/>
        </w:rPr>
        <w:t>x</w:t>
      </w:r>
      <w:r w:rsidRPr="00CB02B5">
        <w:t>)</w:t>
      </w:r>
      <w:r w:rsidRPr="00CB02B5">
        <w:tab/>
        <w:t xml:space="preserve">“Stocks” means the amounts of drugs held in a country or territory and intended for: </w:t>
      </w:r>
    </w:p>
    <w:p w:rsidR="00087D16" w:rsidRPr="00CB02B5" w:rsidRDefault="00087D16" w:rsidP="00087D16">
      <w:pPr>
        <w:spacing w:before="120"/>
        <w:ind w:firstLine="284"/>
        <w:jc w:val="both"/>
      </w:pPr>
      <w:r w:rsidRPr="00CB02B5">
        <w:t>(i)</w:t>
      </w:r>
      <w:r w:rsidRPr="00CB02B5">
        <w:tab/>
        <w:t xml:space="preserve">Consumption in the country or territory for medical and scientific purposes, </w:t>
      </w:r>
    </w:p>
    <w:p w:rsidR="00087D16" w:rsidRPr="00CB02B5" w:rsidRDefault="00087D16" w:rsidP="00087D16">
      <w:pPr>
        <w:spacing w:before="120"/>
        <w:ind w:firstLine="284"/>
        <w:jc w:val="both"/>
      </w:pPr>
      <w:r w:rsidRPr="00CB02B5">
        <w:t>(ii)</w:t>
      </w:r>
      <w:r w:rsidRPr="00CB02B5">
        <w:tab/>
        <w:t xml:space="preserve">Utilization in the country or territory for the manufacture of drugs and other substances, or </w:t>
      </w:r>
    </w:p>
    <w:p w:rsidR="00087D16" w:rsidRPr="00CB02B5" w:rsidRDefault="00087D16" w:rsidP="00087D16">
      <w:pPr>
        <w:spacing w:before="120"/>
        <w:ind w:left="709" w:hanging="425"/>
        <w:jc w:val="both"/>
      </w:pPr>
      <w:r w:rsidRPr="00CB02B5">
        <w:t>(iii)</w:t>
      </w:r>
      <w:r w:rsidRPr="00CB02B5">
        <w:tab/>
        <w:t>Export;</w:t>
      </w:r>
    </w:p>
    <w:p w:rsidR="00087D16" w:rsidRPr="00CB02B5" w:rsidRDefault="00087D16" w:rsidP="00087D16">
      <w:pPr>
        <w:spacing w:before="120"/>
        <w:jc w:val="both"/>
      </w:pPr>
      <w:r w:rsidRPr="00CB02B5">
        <w:t xml:space="preserve">but does not include the amounts of drugs held in the country or territory. </w:t>
      </w:r>
    </w:p>
    <w:p w:rsidR="00087D16" w:rsidRPr="00CB02B5" w:rsidRDefault="00087D16" w:rsidP="00087D16">
      <w:pPr>
        <w:tabs>
          <w:tab w:val="left" w:pos="709"/>
        </w:tabs>
        <w:spacing w:before="120"/>
        <w:ind w:firstLine="284"/>
        <w:jc w:val="both"/>
      </w:pPr>
      <w:r w:rsidRPr="00CB02B5">
        <w:t>(iv)</w:t>
      </w:r>
      <w:r w:rsidRPr="00CB02B5">
        <w:tab/>
        <w:t xml:space="preserve">By retail pharmacists or other authorized retail distributors and by institutions or qualified persons in the duly authorized exercise of therapeutic or scientific functions, or </w:t>
      </w:r>
    </w:p>
    <w:p w:rsidR="005A5D20" w:rsidRPr="00CB02B5" w:rsidRDefault="005A5D20" w:rsidP="005A5D20">
      <w:pPr>
        <w:spacing w:before="120"/>
        <w:ind w:left="709" w:hanging="425"/>
        <w:jc w:val="both"/>
      </w:pPr>
      <w:r w:rsidRPr="00CB02B5">
        <w:lastRenderedPageBreak/>
        <w:t>(v)</w:t>
      </w:r>
      <w:r w:rsidRPr="00CB02B5">
        <w:tab/>
        <w:t xml:space="preserve">As “special stocks”. </w:t>
      </w:r>
    </w:p>
    <w:p w:rsidR="00087D16" w:rsidRPr="00CB02B5" w:rsidRDefault="00087D16" w:rsidP="005A5D20">
      <w:pPr>
        <w:tabs>
          <w:tab w:val="left" w:pos="709"/>
        </w:tabs>
        <w:spacing w:before="120"/>
        <w:ind w:firstLine="284"/>
        <w:jc w:val="both"/>
      </w:pPr>
      <w:r w:rsidRPr="00CB02B5">
        <w:t>(</w:t>
      </w:r>
      <w:r w:rsidRPr="00CB02B5">
        <w:rPr>
          <w:i/>
        </w:rPr>
        <w:t>y</w:t>
      </w:r>
      <w:r w:rsidRPr="00CB02B5">
        <w:t>)</w:t>
      </w:r>
      <w:r w:rsidRPr="00CB02B5">
        <w:tab/>
        <w:t xml:space="preserve">“Territory” means any part of a State which is treated as a separate entity for the application of the system of import certificates and export authorizations provided for in article 31. This definition shall not apply to the term “territory” as used in articles 42 and 46. </w:t>
      </w:r>
    </w:p>
    <w:p w:rsidR="00087D16" w:rsidRPr="00CB02B5" w:rsidRDefault="00087D16" w:rsidP="00087D16">
      <w:pPr>
        <w:spacing w:before="120"/>
        <w:ind w:firstLine="284"/>
        <w:jc w:val="both"/>
      </w:pPr>
      <w:r w:rsidRPr="00CB02B5">
        <w:t>2.</w:t>
      </w:r>
      <w:r w:rsidRPr="00CB02B5">
        <w:tab/>
        <w:t>For the purposes of this Convention a drug shall be regarded as “consumed” when it has been supplied to any person or enterprise for retail distribution, medical use or scientific research; and “consumption” shall be construed accordingly.</w:t>
      </w:r>
    </w:p>
    <w:p w:rsidR="00087D16" w:rsidRPr="00CB02B5" w:rsidRDefault="00087D16" w:rsidP="00087D16">
      <w:pPr>
        <w:keepNext/>
        <w:spacing w:before="120"/>
        <w:ind w:firstLine="284"/>
        <w:jc w:val="center"/>
      </w:pPr>
      <w:r w:rsidRPr="00CB02B5">
        <w:t>ARTICLE 2</w:t>
      </w:r>
    </w:p>
    <w:p w:rsidR="00087D16" w:rsidRPr="00CB02B5" w:rsidRDefault="00087D16" w:rsidP="00087D16">
      <w:pPr>
        <w:keepNext/>
        <w:spacing w:before="120"/>
        <w:ind w:firstLine="284"/>
        <w:jc w:val="center"/>
        <w:rPr>
          <w:i/>
        </w:rPr>
      </w:pPr>
      <w:r w:rsidRPr="00CB02B5">
        <w:rPr>
          <w:i/>
        </w:rPr>
        <w:t xml:space="preserve">Substances under control </w:t>
      </w:r>
    </w:p>
    <w:p w:rsidR="00087D16" w:rsidRPr="00CB02B5" w:rsidRDefault="00087D16" w:rsidP="00087D16">
      <w:pPr>
        <w:keepNext/>
        <w:spacing w:before="120"/>
        <w:ind w:firstLine="284"/>
      </w:pPr>
      <w:r w:rsidRPr="00CB02B5">
        <w:t>1.</w:t>
      </w:r>
      <w:r w:rsidRPr="00CB02B5">
        <w:tab/>
        <w:t>Except as to measures of control which are limited to specified drugs, the drugs in Schedule I are subject to all measures of control applicable to drugs under this Convention and in particular to those prescribed in articles 4 (</w:t>
      </w:r>
      <w:r w:rsidRPr="00CB02B5">
        <w:rPr>
          <w:i/>
        </w:rPr>
        <w:t>c</w:t>
      </w:r>
      <w:r w:rsidRPr="00CB02B5">
        <w:t xml:space="preserve">), 19, 20, 21, 29, 30, 31, 32, 33, 34 and 37. </w:t>
      </w:r>
    </w:p>
    <w:p w:rsidR="00087D16" w:rsidRPr="00CB02B5" w:rsidRDefault="00087D16" w:rsidP="00087D16">
      <w:pPr>
        <w:spacing w:before="120"/>
        <w:ind w:firstLine="284"/>
      </w:pPr>
      <w:r w:rsidRPr="00CB02B5">
        <w:t>2.</w:t>
      </w:r>
      <w:r w:rsidRPr="00CB02B5">
        <w:tab/>
        <w:t xml:space="preserve">The drugs in Schedule II are subject to the same measures of control as drugs in Schedule I with the exception of the measures prescribed in article 30, paragraphs 2 and 5, in respect of the retail trade. </w:t>
      </w:r>
    </w:p>
    <w:p w:rsidR="00087D16" w:rsidRPr="00CB02B5" w:rsidRDefault="00087D16" w:rsidP="00087D16">
      <w:pPr>
        <w:spacing w:before="120"/>
        <w:ind w:firstLine="284"/>
      </w:pPr>
      <w:r w:rsidRPr="00CB02B5">
        <w:t>3.</w:t>
      </w:r>
      <w:r w:rsidRPr="00CB02B5">
        <w:tab/>
        <w:t>Preparations other than those in Schedule III are subject to the same measures of control as the drugs which they contain, but estimates (article 19) and statistics (article 20) distinct from those dealing with these drugs shall not be required in the case of such preparations, and article 29, paragraph</w:t>
      </w:r>
      <w:r w:rsidR="00CB02B5">
        <w:t> </w:t>
      </w:r>
      <w:r w:rsidRPr="00CB02B5">
        <w:t>2 (</w:t>
      </w:r>
      <w:r w:rsidRPr="00CB02B5">
        <w:rPr>
          <w:i/>
        </w:rPr>
        <w:t>c</w:t>
      </w:r>
      <w:r w:rsidRPr="00CB02B5">
        <w:t>) and article 30, paragraph</w:t>
      </w:r>
      <w:r w:rsidR="00CB02B5">
        <w:t> </w:t>
      </w:r>
      <w:r w:rsidRPr="00CB02B5">
        <w:t>1 (</w:t>
      </w:r>
      <w:r w:rsidRPr="00CB02B5">
        <w:rPr>
          <w:i/>
        </w:rPr>
        <w:t>b</w:t>
      </w:r>
      <w:r w:rsidRPr="00CB02B5">
        <w:t>) (ii) need not apply.</w:t>
      </w:r>
    </w:p>
    <w:p w:rsidR="00087D16" w:rsidRPr="00CB02B5" w:rsidRDefault="00087D16" w:rsidP="00087D16">
      <w:pPr>
        <w:spacing w:before="120"/>
        <w:ind w:firstLine="284"/>
      </w:pPr>
      <w:r w:rsidRPr="00CB02B5">
        <w:t>4.</w:t>
      </w:r>
      <w:r w:rsidRPr="00CB02B5">
        <w:tab/>
        <w:t>Preparations in Schedule III are subject to the same measures of control as preparations containing drugs in Schedule II except that article 31, paragraphs 1 (</w:t>
      </w:r>
      <w:r w:rsidRPr="00CB02B5">
        <w:rPr>
          <w:i/>
        </w:rPr>
        <w:t>b</w:t>
      </w:r>
      <w:r w:rsidRPr="00CB02B5">
        <w:t xml:space="preserve">) and 4 to 15 need not apply, and that for the purpose of estimates (article 19) and statistics (article 20) the information required shall be restricted to the quantities of drugs used in the manufacture of such preparations. </w:t>
      </w:r>
    </w:p>
    <w:p w:rsidR="00087D16" w:rsidRPr="00CB02B5" w:rsidRDefault="00087D16" w:rsidP="00087D16">
      <w:pPr>
        <w:spacing w:before="120"/>
        <w:ind w:firstLine="284"/>
      </w:pPr>
      <w:r w:rsidRPr="00CB02B5">
        <w:t>5.</w:t>
      </w:r>
      <w:r w:rsidRPr="00CB02B5">
        <w:tab/>
        <w:t xml:space="preserve">The drugs in Schedule IV shall also be included in Schedule I and subject to all measures of control applicable to drugs in the latter schedule, and in addition thereto: </w:t>
      </w:r>
    </w:p>
    <w:p w:rsidR="00087D16" w:rsidRPr="00CB02B5" w:rsidRDefault="00087D16" w:rsidP="00087D16">
      <w:pPr>
        <w:tabs>
          <w:tab w:val="left" w:pos="709"/>
        </w:tabs>
        <w:ind w:firstLine="284"/>
      </w:pPr>
      <w:r w:rsidRPr="00CB02B5">
        <w:lastRenderedPageBreak/>
        <w:t>(</w:t>
      </w:r>
      <w:r w:rsidRPr="00CB02B5">
        <w:rPr>
          <w:i/>
        </w:rPr>
        <w:t>a</w:t>
      </w:r>
      <w:r w:rsidRPr="00CB02B5">
        <w:t>)</w:t>
      </w:r>
      <w:r w:rsidRPr="00CB02B5">
        <w:tab/>
        <w:t xml:space="preserve">A Party shall adopt any special measures of control which in its opinion are necessary having regard to the particularly dangerous properties of a drug so included; and </w:t>
      </w:r>
    </w:p>
    <w:p w:rsidR="00087D16" w:rsidRPr="00CB02B5" w:rsidRDefault="00087D16" w:rsidP="00087D16">
      <w:pPr>
        <w:tabs>
          <w:tab w:val="left" w:pos="709"/>
        </w:tabs>
        <w:ind w:firstLine="284"/>
      </w:pPr>
      <w:r w:rsidRPr="00CB02B5">
        <w:t>(</w:t>
      </w:r>
      <w:r w:rsidRPr="00CB02B5">
        <w:rPr>
          <w:i/>
        </w:rPr>
        <w:t>b</w:t>
      </w:r>
      <w:r w:rsidRPr="00CB02B5">
        <w:t>)</w:t>
      </w:r>
      <w:r w:rsidRPr="00CB02B5">
        <w:tab/>
        <w:t xml:space="preserve">A Party shall, if in its opinion the prevailing conditions in its country render it the most appropriate means of protecting the public health and welfare, prohibit the production, manufacture, export and import of, trade in, possession or use of any such drug except for amounts which may be necessary for medical and scientific research only, including clinical trials therewith to be conducted under or subject to the direct supervision and control of the Party. </w:t>
      </w:r>
    </w:p>
    <w:p w:rsidR="00087D16" w:rsidRPr="00CB02B5" w:rsidRDefault="00087D16" w:rsidP="00087D16">
      <w:pPr>
        <w:spacing w:before="120"/>
        <w:ind w:firstLine="284"/>
      </w:pPr>
      <w:r w:rsidRPr="00CB02B5">
        <w:t>6.</w:t>
      </w:r>
      <w:r w:rsidRPr="00CB02B5">
        <w:tab/>
        <w:t xml:space="preserve">In addition to the measures of control applicable to all drugs in Schedule I, opium is subject to the provisions of articles 23 and 24, the coca leaf to those of articles 26 and 27 and cannabis to those of article 28. </w:t>
      </w:r>
    </w:p>
    <w:p w:rsidR="00087D16" w:rsidRPr="00CB02B5" w:rsidRDefault="00087D16" w:rsidP="00087D16">
      <w:pPr>
        <w:spacing w:before="120"/>
        <w:ind w:firstLine="284"/>
      </w:pPr>
      <w:r w:rsidRPr="00CB02B5">
        <w:t>7.</w:t>
      </w:r>
      <w:r w:rsidRPr="00CB02B5">
        <w:tab/>
        <w:t xml:space="preserve">The opium poppy, the coca bush, the cannabis plant, poppy straw and cannabis leaves are subject to the control measures prescribed in articles 22 to 24; 22, 26 and 27; 22 and 28; 25; and 28, respectively. </w:t>
      </w:r>
    </w:p>
    <w:p w:rsidR="00087D16" w:rsidRPr="00CB02B5" w:rsidRDefault="00087D16" w:rsidP="00087D16">
      <w:pPr>
        <w:spacing w:before="120"/>
        <w:ind w:firstLine="284"/>
      </w:pPr>
      <w:r w:rsidRPr="00CB02B5">
        <w:t>8.</w:t>
      </w:r>
      <w:r w:rsidRPr="00CB02B5">
        <w:tab/>
        <w:t xml:space="preserve">The Parties shall use their best endeavours to apply to substances which do not fall under this Convention, but which may be used in the illicit manufacture of drugs, such measures of supervision as may be practicable. </w:t>
      </w:r>
    </w:p>
    <w:p w:rsidR="00087D16" w:rsidRPr="00CB02B5" w:rsidRDefault="00087D16" w:rsidP="00087D16">
      <w:pPr>
        <w:spacing w:before="120"/>
        <w:ind w:firstLine="284"/>
      </w:pPr>
      <w:r w:rsidRPr="00CB02B5">
        <w:t>9.</w:t>
      </w:r>
      <w:r w:rsidRPr="00CB02B5">
        <w:tab/>
        <w:t xml:space="preserve">Parties are not required to apply the provisions of this Convention to drugs which are commonly used in industry for other than medical or scientific purposes, provided that: </w:t>
      </w:r>
    </w:p>
    <w:p w:rsidR="00087D16" w:rsidRPr="00CB02B5" w:rsidRDefault="00087D16" w:rsidP="00087D16">
      <w:pPr>
        <w:tabs>
          <w:tab w:val="left" w:pos="709"/>
        </w:tabs>
        <w:ind w:firstLine="284"/>
      </w:pPr>
      <w:r w:rsidRPr="00CB02B5">
        <w:t>(</w:t>
      </w:r>
      <w:r w:rsidRPr="00CB02B5">
        <w:rPr>
          <w:i/>
        </w:rPr>
        <w:t>a</w:t>
      </w:r>
      <w:r w:rsidRPr="00CB02B5">
        <w:t>)</w:t>
      </w:r>
      <w:r w:rsidRPr="00CB02B5">
        <w:tab/>
        <w:t>They ensure by appropriate methods of denaturing or by other means that the drugs so used are not liable to be abused or have ill effects (article 3, paragraph</w:t>
      </w:r>
      <w:r w:rsidR="00CB02B5">
        <w:t> </w:t>
      </w:r>
      <w:r w:rsidRPr="00CB02B5">
        <w:t xml:space="preserve">3) and that the harmful substances cannot in practice be recovered; and </w:t>
      </w:r>
    </w:p>
    <w:p w:rsidR="00087D16" w:rsidRPr="00CB02B5" w:rsidRDefault="00087D16" w:rsidP="00087D16">
      <w:pPr>
        <w:tabs>
          <w:tab w:val="left" w:pos="709"/>
        </w:tabs>
        <w:ind w:firstLine="284"/>
      </w:pPr>
      <w:r w:rsidRPr="00CB02B5">
        <w:t>(</w:t>
      </w:r>
      <w:r w:rsidRPr="00CB02B5">
        <w:rPr>
          <w:i/>
        </w:rPr>
        <w:t>b</w:t>
      </w:r>
      <w:r w:rsidRPr="00CB02B5">
        <w:t>)</w:t>
      </w:r>
      <w:r w:rsidRPr="00CB02B5">
        <w:tab/>
        <w:t>They include in the statistical information (article 20) furnished by them the amount of each drug so used.</w:t>
      </w:r>
    </w:p>
    <w:p w:rsidR="00087D16" w:rsidRPr="00CB02B5" w:rsidRDefault="00087D16" w:rsidP="00087D16">
      <w:pPr>
        <w:keepNext/>
        <w:spacing w:before="120"/>
        <w:ind w:firstLine="284"/>
        <w:jc w:val="center"/>
      </w:pPr>
      <w:r w:rsidRPr="00CB02B5">
        <w:lastRenderedPageBreak/>
        <w:t>ARTICLE 3</w:t>
      </w:r>
    </w:p>
    <w:p w:rsidR="00087D16" w:rsidRPr="00CB02B5" w:rsidRDefault="00087D16" w:rsidP="00087D16">
      <w:pPr>
        <w:keepNext/>
        <w:spacing w:before="120"/>
        <w:ind w:firstLine="284"/>
        <w:jc w:val="center"/>
        <w:rPr>
          <w:i/>
        </w:rPr>
      </w:pPr>
      <w:r w:rsidRPr="00CB02B5">
        <w:rPr>
          <w:i/>
        </w:rPr>
        <w:t xml:space="preserve">Changes in the scope of control </w:t>
      </w:r>
    </w:p>
    <w:p w:rsidR="00087D16" w:rsidRPr="00CB02B5" w:rsidRDefault="00087D16" w:rsidP="00087D16">
      <w:pPr>
        <w:keepNext/>
        <w:spacing w:before="120"/>
        <w:ind w:firstLine="284"/>
        <w:jc w:val="both"/>
      </w:pPr>
      <w:r w:rsidRPr="00CB02B5">
        <w:t>1.</w:t>
      </w:r>
      <w:r w:rsidRPr="00CB02B5">
        <w:tab/>
        <w:t>Where a Party or the World Health Organization has information which in its opinion may require an amendment to any of the Schedules, it shall notify the Secretary</w:t>
      </w:r>
      <w:r w:rsidR="00CB02B5">
        <w:noBreakHyphen/>
      </w:r>
      <w:r w:rsidRPr="00CB02B5">
        <w:t xml:space="preserve">General and furnish him with the information in support of the notification. </w:t>
      </w:r>
    </w:p>
    <w:p w:rsidR="00087D16" w:rsidRPr="00CB02B5" w:rsidRDefault="00087D16" w:rsidP="00087D16">
      <w:pPr>
        <w:spacing w:before="120"/>
        <w:ind w:firstLine="284"/>
        <w:jc w:val="both"/>
      </w:pPr>
      <w:r w:rsidRPr="00CB02B5">
        <w:t>2.</w:t>
      </w:r>
      <w:r w:rsidRPr="00CB02B5">
        <w:tab/>
        <w:t>The Secretary</w:t>
      </w:r>
      <w:r w:rsidR="00CB02B5">
        <w:noBreakHyphen/>
      </w:r>
      <w:r w:rsidRPr="00CB02B5">
        <w:t xml:space="preserve">General shall transmit such notification, and any information which he considers relevant, to the Parties, to the Commission, and, where the notification is made by a Party, to the World Health Organization. </w:t>
      </w:r>
    </w:p>
    <w:p w:rsidR="00087D16" w:rsidRPr="00CB02B5" w:rsidRDefault="00087D16" w:rsidP="00087D16">
      <w:pPr>
        <w:spacing w:before="120"/>
        <w:ind w:firstLine="284"/>
        <w:jc w:val="both"/>
      </w:pPr>
      <w:r w:rsidRPr="00CB02B5">
        <w:t>3.</w:t>
      </w:r>
      <w:r w:rsidRPr="00CB02B5">
        <w:tab/>
        <w:t xml:space="preserve">Where a notification relates to a substance not already in Schedule I or in Schedule II, </w:t>
      </w:r>
    </w:p>
    <w:p w:rsidR="00087D16" w:rsidRPr="00CB02B5" w:rsidRDefault="00087D16" w:rsidP="00087D16">
      <w:pPr>
        <w:tabs>
          <w:tab w:val="left" w:pos="709"/>
        </w:tabs>
        <w:ind w:firstLine="284"/>
        <w:jc w:val="both"/>
      </w:pPr>
      <w:r w:rsidRPr="00CB02B5">
        <w:t>(i)</w:t>
      </w:r>
      <w:r w:rsidRPr="00CB02B5">
        <w:tab/>
        <w:t xml:space="preserve">The Parties shall examine in the light of the available information the possibility of the provisional application to the substance of all measures of control applicable to drugs in Schedule I; </w:t>
      </w:r>
    </w:p>
    <w:p w:rsidR="00087D16" w:rsidRPr="00CB02B5" w:rsidRDefault="00087D16" w:rsidP="00087D16">
      <w:pPr>
        <w:tabs>
          <w:tab w:val="left" w:pos="709"/>
        </w:tabs>
        <w:ind w:firstLine="284"/>
        <w:jc w:val="both"/>
      </w:pPr>
      <w:r w:rsidRPr="00CB02B5">
        <w:t>(ii)</w:t>
      </w:r>
      <w:r w:rsidRPr="00CB02B5">
        <w:tab/>
        <w:t>Pending its decision as provided in sub</w:t>
      </w:r>
      <w:r w:rsidR="00CB02B5">
        <w:noBreakHyphen/>
        <w:t>paragraph (</w:t>
      </w:r>
      <w:r w:rsidRPr="00CB02B5">
        <w:t>iii) of this paragraph, the Commission may decide that the Parties apply provisionally to that substance all measures of control applicable to drugs in Schedule I. The Parties shall apply such measures provisionally to the substance in question;</w:t>
      </w:r>
    </w:p>
    <w:p w:rsidR="00087D16" w:rsidRPr="00CB02B5" w:rsidRDefault="00087D16" w:rsidP="00087D16">
      <w:pPr>
        <w:tabs>
          <w:tab w:val="left" w:pos="709"/>
        </w:tabs>
        <w:ind w:firstLine="284"/>
        <w:jc w:val="both"/>
      </w:pPr>
      <w:r w:rsidRPr="00CB02B5">
        <w:t>(iii)</w:t>
      </w:r>
      <w:r w:rsidRPr="00CB02B5">
        <w:tab/>
        <w:t xml:space="preserve">If the World Health Organization finds that the substance is liable to similar abuse and productive of similar ill effects as the drugs in Schedule I or Schedule II or is convertible into a drug, it shall communicate that finding to the Commission which may, in accordance with the recommendation of the World Health Organization, decide that the substance shall be added to Schedule I or Schedule II. </w:t>
      </w:r>
    </w:p>
    <w:p w:rsidR="00087D16" w:rsidRPr="00CB02B5" w:rsidRDefault="00087D16" w:rsidP="00087D16">
      <w:pPr>
        <w:spacing w:before="120"/>
        <w:ind w:firstLine="284"/>
        <w:jc w:val="both"/>
      </w:pPr>
      <w:r w:rsidRPr="00CB02B5">
        <w:t>4.</w:t>
      </w:r>
      <w:r w:rsidRPr="00CB02B5">
        <w:tab/>
        <w:t>If the World Health Organization finds that a preparation because of the substances which it contains is not liable to abuse and cannot produce ill effects (paragraph</w:t>
      </w:r>
      <w:r w:rsidR="00CB02B5">
        <w:t> </w:t>
      </w:r>
      <w:r w:rsidRPr="00CB02B5">
        <w:t xml:space="preserve">3) and that the drug therein is not readily recoverable, the Commission may, in accordance with the recommendation of the World Health Organization, add that preparation to Schedule III. </w:t>
      </w:r>
    </w:p>
    <w:p w:rsidR="00087D16" w:rsidRPr="00CB02B5" w:rsidRDefault="00087D16" w:rsidP="00087D16">
      <w:pPr>
        <w:spacing w:before="120"/>
        <w:ind w:firstLine="284"/>
        <w:jc w:val="both"/>
      </w:pPr>
      <w:r w:rsidRPr="00CB02B5">
        <w:t>5.</w:t>
      </w:r>
      <w:r w:rsidRPr="00CB02B5">
        <w:tab/>
        <w:t>If the World Health Organization finds that a drug in Schedule I is particularly liable to abuse and to produce ill effects (paragraph</w:t>
      </w:r>
      <w:r w:rsidR="00CB02B5">
        <w:t> </w:t>
      </w:r>
      <w:r w:rsidRPr="00CB02B5">
        <w:t xml:space="preserve">3) and that such liability is not offset by substantial therapeutic advantages not possessed by substances other than drugs in Schedule IV, the Commission may, in accordance with the recommendation of the World Health Organization, place that drug in Schedule IV. </w:t>
      </w:r>
    </w:p>
    <w:p w:rsidR="00087D16" w:rsidRPr="00CB02B5" w:rsidRDefault="00087D16" w:rsidP="00087D16">
      <w:pPr>
        <w:spacing w:before="120"/>
        <w:ind w:firstLine="284"/>
        <w:jc w:val="both"/>
      </w:pPr>
      <w:r w:rsidRPr="00CB02B5">
        <w:lastRenderedPageBreak/>
        <w:t>6.</w:t>
      </w:r>
      <w:r w:rsidRPr="00CB02B5">
        <w:tab/>
        <w:t>Where a notification relates to a drug already in Schedule I or Schedule II or to a preparation in Schedule III, the Commission, apart from the measure provided for in paragraph</w:t>
      </w:r>
      <w:r w:rsidR="00CB02B5">
        <w:t> </w:t>
      </w:r>
      <w:r w:rsidRPr="00CB02B5">
        <w:t xml:space="preserve">5, may, in accordance with the recommendation of the World Health Organization, amend any of the Schedules by: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 xml:space="preserve">Transferring a drug from Schedule I to Schedule II or from Schedule II to Schedule I; or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Deleting a drug or a preparation as the case may be, from a Schedule. </w:t>
      </w:r>
    </w:p>
    <w:p w:rsidR="00087D16" w:rsidRPr="00CB02B5" w:rsidRDefault="00087D16" w:rsidP="00087D16">
      <w:pPr>
        <w:spacing w:before="120"/>
        <w:ind w:firstLine="284"/>
        <w:jc w:val="both"/>
      </w:pPr>
      <w:r w:rsidRPr="00CB02B5">
        <w:t>7.</w:t>
      </w:r>
      <w:r w:rsidRPr="00CB02B5">
        <w:tab/>
        <w:t>Any decision of the Commission taken pursuant to this article shall be communicated by the Secretary</w:t>
      </w:r>
      <w:r w:rsidR="00CB02B5">
        <w:noBreakHyphen/>
      </w:r>
      <w:r w:rsidRPr="00CB02B5">
        <w:t>General to all States Members of the United Nations, to non</w:t>
      </w:r>
      <w:r w:rsidR="00CB02B5">
        <w:noBreakHyphen/>
      </w:r>
      <w:r w:rsidRPr="00CB02B5">
        <w:t xml:space="preserve">member States Parties to this Convention, to the World Health Organization and to the Board. Such decision shall become effective with respect to each Party on the date of its receipt of such communication, and the Parties shall thereupon take such action as may be required under this Convention. </w:t>
      </w:r>
    </w:p>
    <w:p w:rsidR="00087D16" w:rsidRPr="00CB02B5" w:rsidRDefault="00087D16" w:rsidP="00087D16">
      <w:pPr>
        <w:tabs>
          <w:tab w:val="left" w:pos="567"/>
          <w:tab w:val="left" w:pos="993"/>
        </w:tabs>
        <w:spacing w:before="120"/>
        <w:ind w:firstLine="284"/>
        <w:jc w:val="both"/>
      </w:pPr>
      <w:r w:rsidRPr="00CB02B5">
        <w:t>8.</w:t>
      </w:r>
      <w:r w:rsidRPr="00CB02B5">
        <w:tab/>
        <w:t>(</w:t>
      </w:r>
      <w:r w:rsidRPr="00CB02B5">
        <w:rPr>
          <w:i/>
        </w:rPr>
        <w:t>a</w:t>
      </w:r>
      <w:r w:rsidRPr="00CB02B5">
        <w:t>)</w:t>
      </w:r>
      <w:r w:rsidRPr="00CB02B5">
        <w:tab/>
        <w:t>The decisions of the Commission amending any of the schedules shall be subject to review by the Council upon the request of any Party filed within ninety days from receipt of notification of the decision. The request for review shall be sent to the Secretary</w:t>
      </w:r>
      <w:r w:rsidR="00CB02B5">
        <w:noBreakHyphen/>
      </w:r>
      <w:r w:rsidRPr="00CB02B5">
        <w:t xml:space="preserve">General together with all relevant information upon which the request for review is based;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The Secretary</w:t>
      </w:r>
      <w:r w:rsidR="00CB02B5">
        <w:noBreakHyphen/>
      </w:r>
      <w:r w:rsidRPr="00CB02B5">
        <w:t xml:space="preserve">General shall transmit copies of the request for review and relevant information to the Commission, the World Health Organization and to all the parties inviting them to submit comments within ninety days. All comments received shall be submitted to the Council for consideration; </w:t>
      </w:r>
    </w:p>
    <w:p w:rsidR="00087D16" w:rsidRPr="00CB02B5" w:rsidRDefault="00087D16" w:rsidP="00087D16">
      <w:pPr>
        <w:tabs>
          <w:tab w:val="left" w:pos="709"/>
        </w:tabs>
        <w:ind w:firstLine="284"/>
        <w:jc w:val="both"/>
      </w:pPr>
      <w:r w:rsidRPr="00CB02B5">
        <w:t>(</w:t>
      </w:r>
      <w:r w:rsidRPr="00CB02B5">
        <w:rPr>
          <w:i/>
        </w:rPr>
        <w:t>c</w:t>
      </w:r>
      <w:r w:rsidRPr="00CB02B5">
        <w:t>)</w:t>
      </w:r>
      <w:r w:rsidRPr="00CB02B5">
        <w:tab/>
        <w:t>The Council may confirm, alter or reverse the decision of the Commission, and the decision of the Council shall be final. Notification of the Council’s decision shall be transmitted to all States Members of the United Nations, to non</w:t>
      </w:r>
      <w:r w:rsidR="00CB02B5">
        <w:noBreakHyphen/>
      </w:r>
      <w:r w:rsidRPr="00CB02B5">
        <w:t xml:space="preserve">member States Parties to this Convention, to the Commission, to the World Health Organization, and to the Board. </w:t>
      </w:r>
    </w:p>
    <w:p w:rsidR="00087D16" w:rsidRPr="00CB02B5" w:rsidRDefault="00087D16" w:rsidP="00087D16">
      <w:pPr>
        <w:tabs>
          <w:tab w:val="left" w:pos="709"/>
        </w:tabs>
        <w:ind w:firstLine="284"/>
        <w:jc w:val="both"/>
      </w:pPr>
      <w:r w:rsidRPr="00CB02B5">
        <w:t>(</w:t>
      </w:r>
      <w:r w:rsidRPr="00CB02B5">
        <w:rPr>
          <w:i/>
        </w:rPr>
        <w:t>d</w:t>
      </w:r>
      <w:r w:rsidRPr="00CB02B5">
        <w:t>)</w:t>
      </w:r>
      <w:r w:rsidRPr="00CB02B5">
        <w:tab/>
        <w:t xml:space="preserve">During pendency of the review the original decision of the Commission shall remain in effect. </w:t>
      </w:r>
    </w:p>
    <w:p w:rsidR="00087D16" w:rsidRPr="00CB02B5" w:rsidRDefault="00087D16" w:rsidP="00087D16">
      <w:pPr>
        <w:spacing w:before="120"/>
        <w:ind w:firstLine="284"/>
        <w:jc w:val="both"/>
      </w:pPr>
      <w:r w:rsidRPr="00CB02B5">
        <w:t>9.</w:t>
      </w:r>
      <w:r w:rsidRPr="00CB02B5">
        <w:tab/>
        <w:t>Decisions of the Commission taken in accordance with this article shall not be subject to the review procedure provided for in article 7.</w:t>
      </w:r>
    </w:p>
    <w:p w:rsidR="00087D16" w:rsidRPr="00CB02B5" w:rsidRDefault="00087D16" w:rsidP="00087D16">
      <w:pPr>
        <w:keepNext/>
        <w:spacing w:before="120"/>
        <w:ind w:firstLine="284"/>
        <w:jc w:val="center"/>
      </w:pPr>
      <w:r w:rsidRPr="00CB02B5">
        <w:lastRenderedPageBreak/>
        <w:t xml:space="preserve">ARTICLE 4 </w:t>
      </w:r>
    </w:p>
    <w:p w:rsidR="00087D16" w:rsidRPr="00CB02B5" w:rsidRDefault="00087D16" w:rsidP="00087D16">
      <w:pPr>
        <w:keepNext/>
        <w:spacing w:before="120"/>
        <w:ind w:firstLine="284"/>
        <w:jc w:val="center"/>
        <w:rPr>
          <w:i/>
        </w:rPr>
      </w:pPr>
      <w:r w:rsidRPr="00CB02B5">
        <w:rPr>
          <w:i/>
        </w:rPr>
        <w:t xml:space="preserve">General obligations </w:t>
      </w:r>
    </w:p>
    <w:p w:rsidR="00087D16" w:rsidRPr="00CB02B5" w:rsidRDefault="00087D16" w:rsidP="00087D16">
      <w:pPr>
        <w:keepNext/>
        <w:spacing w:before="120"/>
        <w:ind w:firstLine="284"/>
        <w:jc w:val="both"/>
      </w:pPr>
      <w:r w:rsidRPr="00CB02B5">
        <w:t>1.</w:t>
      </w:r>
      <w:r w:rsidRPr="00CB02B5">
        <w:tab/>
        <w:t xml:space="preserve">The Parties shall take such legislative and administrative measures as may be necessary: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 xml:space="preserve">To give effect to and carry out the provisions of this Convention within their own territories;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To co</w:t>
      </w:r>
      <w:r w:rsidR="00CB02B5">
        <w:noBreakHyphen/>
      </w:r>
      <w:r w:rsidRPr="00CB02B5">
        <w:t xml:space="preserve">operate with other States in the execution of the provisions of this Convention; and </w:t>
      </w:r>
    </w:p>
    <w:p w:rsidR="00087D16" w:rsidRPr="00CB02B5" w:rsidRDefault="00087D16" w:rsidP="00087D16">
      <w:pPr>
        <w:tabs>
          <w:tab w:val="left" w:pos="709"/>
        </w:tabs>
        <w:ind w:firstLine="284"/>
        <w:jc w:val="both"/>
      </w:pPr>
      <w:r w:rsidRPr="00CB02B5">
        <w:t>(</w:t>
      </w:r>
      <w:r w:rsidRPr="00CB02B5">
        <w:rPr>
          <w:i/>
        </w:rPr>
        <w:t>c</w:t>
      </w:r>
      <w:r w:rsidRPr="00CB02B5">
        <w:t>)</w:t>
      </w:r>
      <w:r w:rsidRPr="00CB02B5">
        <w:tab/>
        <w:t>Subject to the provisions of this Convention, to limit exclusively to medical and scientific purposes the production, manufacture, export, import, distribution of, trade in, use and possession of drugs.</w:t>
      </w:r>
    </w:p>
    <w:p w:rsidR="00087D16" w:rsidRPr="00CB02B5" w:rsidRDefault="00087D16" w:rsidP="00087D16">
      <w:pPr>
        <w:keepNext/>
        <w:spacing w:before="120"/>
        <w:ind w:firstLine="284"/>
        <w:jc w:val="center"/>
      </w:pPr>
      <w:r w:rsidRPr="00CB02B5">
        <w:lastRenderedPageBreak/>
        <w:t xml:space="preserve">ARTICLE 5 </w:t>
      </w:r>
    </w:p>
    <w:p w:rsidR="00087D16" w:rsidRPr="00CB02B5" w:rsidRDefault="00087D16" w:rsidP="00087D16">
      <w:pPr>
        <w:keepNext/>
        <w:spacing w:before="120"/>
        <w:ind w:firstLine="284"/>
        <w:jc w:val="center"/>
        <w:rPr>
          <w:i/>
        </w:rPr>
      </w:pPr>
      <w:r w:rsidRPr="00CB02B5">
        <w:rPr>
          <w:i/>
        </w:rPr>
        <w:t xml:space="preserve">The international control organs </w:t>
      </w:r>
    </w:p>
    <w:p w:rsidR="00087D16" w:rsidRPr="00CB02B5" w:rsidRDefault="00087D16" w:rsidP="00087D16">
      <w:pPr>
        <w:keepNext/>
        <w:spacing w:before="120"/>
        <w:ind w:firstLine="284"/>
        <w:jc w:val="both"/>
      </w:pPr>
      <w:r w:rsidRPr="00CB02B5">
        <w:t xml:space="preserve">The Parties, recognizing the competence of the United Nations with respect to the international control of drugs, agree to entrust to the Commission on Narcotic Drugs of the Economic and Social Council, and to the International Narcotics Control Board, the functions respectively assigned to them under this Convention. </w:t>
      </w:r>
    </w:p>
    <w:p w:rsidR="00087D16" w:rsidRPr="00CB02B5" w:rsidRDefault="00087D16" w:rsidP="00087D16">
      <w:pPr>
        <w:keepNext/>
        <w:spacing w:before="120"/>
        <w:ind w:firstLine="284"/>
        <w:jc w:val="center"/>
      </w:pPr>
      <w:r w:rsidRPr="00CB02B5">
        <w:t xml:space="preserve">ARTICLE 6 </w:t>
      </w:r>
    </w:p>
    <w:p w:rsidR="00087D16" w:rsidRPr="00CB02B5" w:rsidRDefault="00087D16" w:rsidP="00087D16">
      <w:pPr>
        <w:keepNext/>
        <w:spacing w:before="120"/>
        <w:ind w:firstLine="284"/>
        <w:jc w:val="center"/>
        <w:rPr>
          <w:i/>
        </w:rPr>
      </w:pPr>
      <w:r w:rsidRPr="00CB02B5">
        <w:rPr>
          <w:i/>
        </w:rPr>
        <w:t xml:space="preserve">Expenses of the international control organs </w:t>
      </w:r>
    </w:p>
    <w:p w:rsidR="00087D16" w:rsidRPr="00CB02B5" w:rsidRDefault="00087D16" w:rsidP="00087D16">
      <w:pPr>
        <w:keepNext/>
        <w:spacing w:before="120"/>
        <w:ind w:firstLine="284"/>
        <w:jc w:val="both"/>
      </w:pPr>
      <w:r w:rsidRPr="00CB02B5">
        <w:t xml:space="preserve">The expenses of the Commission and the Board will be borne by the United Nations in such manner as shall be decided by the General Assembly. The Parties which are not members of the United Nations shall contribute to these expenses such amounts as the General Assembly finds equitable and assess from time to time after consultation with the Governments of these Parties. </w:t>
      </w:r>
    </w:p>
    <w:p w:rsidR="00087D16" w:rsidRPr="00CB02B5" w:rsidRDefault="00087D16" w:rsidP="00087D16">
      <w:pPr>
        <w:keepNext/>
        <w:spacing w:before="120"/>
        <w:ind w:firstLine="284"/>
        <w:jc w:val="center"/>
      </w:pPr>
      <w:r w:rsidRPr="00CB02B5">
        <w:t>ARTICLE 7</w:t>
      </w:r>
    </w:p>
    <w:p w:rsidR="00087D16" w:rsidRPr="00CB02B5" w:rsidRDefault="00087D16" w:rsidP="00087D16">
      <w:pPr>
        <w:keepNext/>
        <w:spacing w:before="120"/>
        <w:ind w:firstLine="284"/>
        <w:jc w:val="center"/>
        <w:rPr>
          <w:i/>
        </w:rPr>
      </w:pPr>
      <w:r w:rsidRPr="00CB02B5">
        <w:rPr>
          <w:i/>
        </w:rPr>
        <w:t xml:space="preserve">Review of decisions and recommendations of the Commission </w:t>
      </w:r>
    </w:p>
    <w:p w:rsidR="00087D16" w:rsidRPr="00CB02B5" w:rsidRDefault="00087D16" w:rsidP="00087D16">
      <w:pPr>
        <w:keepNext/>
        <w:spacing w:before="120"/>
        <w:ind w:firstLine="284"/>
        <w:jc w:val="both"/>
      </w:pPr>
      <w:r w:rsidRPr="00CB02B5">
        <w:t xml:space="preserve">Except for decisions under article 3, each decision or recommendation adopted by the Commission pursuant to the provisions of this Convention shall be subject to approval or modification by the Council or the General Assembly in the same way as other decisions or recommendations of the Commission. </w:t>
      </w:r>
    </w:p>
    <w:p w:rsidR="00087D16" w:rsidRPr="00CB02B5" w:rsidRDefault="00087D16" w:rsidP="00087D16">
      <w:pPr>
        <w:keepNext/>
        <w:spacing w:before="120"/>
        <w:ind w:firstLine="284"/>
        <w:jc w:val="center"/>
      </w:pPr>
      <w:r w:rsidRPr="00CB02B5">
        <w:t xml:space="preserve">ARTICLE 8 </w:t>
      </w:r>
    </w:p>
    <w:p w:rsidR="00087D16" w:rsidRPr="00CB02B5" w:rsidRDefault="00087D16" w:rsidP="00087D16">
      <w:pPr>
        <w:keepNext/>
        <w:spacing w:before="120"/>
        <w:ind w:firstLine="284"/>
        <w:jc w:val="center"/>
        <w:rPr>
          <w:i/>
        </w:rPr>
      </w:pPr>
      <w:r w:rsidRPr="00CB02B5">
        <w:rPr>
          <w:i/>
        </w:rPr>
        <w:t xml:space="preserve">Functions of the Commission </w:t>
      </w:r>
    </w:p>
    <w:p w:rsidR="00087D16" w:rsidRPr="00CB02B5" w:rsidRDefault="00087D16" w:rsidP="00087D16">
      <w:pPr>
        <w:keepNext/>
        <w:spacing w:before="120"/>
        <w:ind w:firstLine="284"/>
        <w:jc w:val="both"/>
      </w:pPr>
      <w:r w:rsidRPr="00CB02B5">
        <w:t xml:space="preserve">The Commission is authorized to consider all matters pertaining to the aims of this Convention, and in particular: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 xml:space="preserve">To amend the Schedules in accordance with article 3;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To call the attention of the Board to any matters which may be relevant to the functions of the Board; </w:t>
      </w:r>
    </w:p>
    <w:p w:rsidR="00087D16" w:rsidRPr="00CB02B5" w:rsidRDefault="00087D16" w:rsidP="00087D16">
      <w:pPr>
        <w:tabs>
          <w:tab w:val="left" w:pos="709"/>
        </w:tabs>
        <w:ind w:firstLine="284"/>
        <w:jc w:val="both"/>
      </w:pPr>
      <w:r w:rsidRPr="00CB02B5">
        <w:t>(</w:t>
      </w:r>
      <w:r w:rsidRPr="00CB02B5">
        <w:rPr>
          <w:i/>
        </w:rPr>
        <w:t>c</w:t>
      </w:r>
      <w:r w:rsidRPr="00CB02B5">
        <w:t>)</w:t>
      </w:r>
      <w:r w:rsidRPr="00CB02B5">
        <w:tab/>
        <w:t xml:space="preserve">To make recommendations for the implementation of the aims and provisions of this Convention, including programmes of scientific research and the exchange of information of a scientific or technical nature; and </w:t>
      </w:r>
    </w:p>
    <w:p w:rsidR="00087D16" w:rsidRPr="00CB02B5" w:rsidRDefault="00087D16" w:rsidP="00087D16">
      <w:pPr>
        <w:tabs>
          <w:tab w:val="left" w:pos="709"/>
        </w:tabs>
        <w:ind w:firstLine="284"/>
        <w:jc w:val="both"/>
      </w:pPr>
      <w:r w:rsidRPr="00CB02B5">
        <w:t>(</w:t>
      </w:r>
      <w:r w:rsidRPr="00CB02B5">
        <w:rPr>
          <w:i/>
        </w:rPr>
        <w:t>d</w:t>
      </w:r>
      <w:r w:rsidRPr="00CB02B5">
        <w:t>)</w:t>
      </w:r>
      <w:r w:rsidRPr="00CB02B5">
        <w:tab/>
        <w:t>To draw the attention of non</w:t>
      </w:r>
      <w:r w:rsidR="00CB02B5">
        <w:noBreakHyphen/>
      </w:r>
      <w:r w:rsidRPr="00CB02B5">
        <w:t>parties to decisions and recommendations which it adopts under this Convention, with a view to their considering taking action in accordance therewith.</w:t>
      </w:r>
    </w:p>
    <w:p w:rsidR="00087D16" w:rsidRPr="00CB02B5" w:rsidRDefault="00087D16" w:rsidP="00087D16">
      <w:pPr>
        <w:keepNext/>
        <w:spacing w:before="120"/>
        <w:ind w:firstLine="284"/>
        <w:jc w:val="center"/>
      </w:pPr>
      <w:r w:rsidRPr="00CB02B5">
        <w:lastRenderedPageBreak/>
        <w:t>ARTICLE 9</w:t>
      </w:r>
    </w:p>
    <w:p w:rsidR="00087D16" w:rsidRPr="00CB02B5" w:rsidRDefault="00087D16" w:rsidP="00087D16">
      <w:pPr>
        <w:keepNext/>
        <w:spacing w:before="120"/>
        <w:ind w:firstLine="284"/>
        <w:jc w:val="center"/>
        <w:rPr>
          <w:i/>
        </w:rPr>
      </w:pPr>
      <w:r w:rsidRPr="00CB02B5">
        <w:rPr>
          <w:i/>
        </w:rPr>
        <w:t xml:space="preserve">Composition of the Board </w:t>
      </w:r>
    </w:p>
    <w:p w:rsidR="00087D16" w:rsidRPr="00CB02B5" w:rsidRDefault="00087D16" w:rsidP="00087D16">
      <w:pPr>
        <w:keepNext/>
        <w:spacing w:before="120"/>
        <w:ind w:firstLine="284"/>
        <w:jc w:val="both"/>
      </w:pPr>
      <w:r w:rsidRPr="00CB02B5">
        <w:t>1.</w:t>
      </w:r>
      <w:r w:rsidRPr="00CB02B5">
        <w:tab/>
        <w:t xml:space="preserve">The Board shall consist of eleven members to be elected by the Council as follows: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 xml:space="preserve">Three members with medical, pharmacological or pharmaceutical experience from a list of at least five persons nominated by the World Health Organization; and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Eight members from a list of persons nominated by the members of the United Nations and by Parties which are not Members of the United Nations. </w:t>
      </w:r>
    </w:p>
    <w:p w:rsidR="00087D16" w:rsidRPr="00CB02B5" w:rsidRDefault="00087D16" w:rsidP="00087D16">
      <w:pPr>
        <w:spacing w:before="120"/>
        <w:ind w:firstLine="284"/>
        <w:jc w:val="both"/>
      </w:pPr>
      <w:r w:rsidRPr="00CB02B5">
        <w:t>2.</w:t>
      </w:r>
      <w:r w:rsidRPr="00CB02B5">
        <w:tab/>
        <w:t>Members of the Board shall be persons who, by their competence, impartiality and disinterestedness, will command general confidence. During their term of office they shall not hold any position or engage in any activity which would be liable to impair their impartiality in the exercise of their functions. The Council shall, in consultation with the Board, make all arrangements necessary to ensure the full technical independence of the Board in carrying out its functions.</w:t>
      </w:r>
    </w:p>
    <w:p w:rsidR="00087D16" w:rsidRPr="00CB02B5" w:rsidRDefault="00087D16" w:rsidP="00087D16">
      <w:pPr>
        <w:spacing w:before="120"/>
        <w:ind w:firstLine="284"/>
        <w:jc w:val="both"/>
      </w:pPr>
      <w:r w:rsidRPr="00CB02B5">
        <w:t>3.</w:t>
      </w:r>
      <w:r w:rsidRPr="00CB02B5">
        <w:tab/>
        <w:t>The Council, with due regard to the principle of equitable geographic representation, shall give consideration to the importance of including on the Board, in equitable proportion, persons possessing a knowledge of the drug situation in the producing, manufacturing, and consuming countries, and connected with such countries.</w:t>
      </w:r>
    </w:p>
    <w:p w:rsidR="00087D16" w:rsidRPr="00CB02B5" w:rsidRDefault="00087D16" w:rsidP="00087D16">
      <w:pPr>
        <w:keepNext/>
        <w:spacing w:before="120"/>
        <w:ind w:firstLine="284"/>
        <w:jc w:val="center"/>
      </w:pPr>
      <w:r w:rsidRPr="00CB02B5">
        <w:t xml:space="preserve">ARTICLE 10 </w:t>
      </w:r>
    </w:p>
    <w:p w:rsidR="00087D16" w:rsidRPr="00CB02B5" w:rsidRDefault="00087D16" w:rsidP="00087D16">
      <w:pPr>
        <w:keepNext/>
        <w:spacing w:before="120"/>
        <w:ind w:firstLine="284"/>
        <w:jc w:val="center"/>
        <w:rPr>
          <w:i/>
        </w:rPr>
      </w:pPr>
      <w:r w:rsidRPr="00CB02B5">
        <w:rPr>
          <w:i/>
        </w:rPr>
        <w:t xml:space="preserve">Terms of office and remuneration of members of the Board </w:t>
      </w:r>
    </w:p>
    <w:p w:rsidR="00087D16" w:rsidRPr="00CB02B5" w:rsidRDefault="00087D16" w:rsidP="00087D16">
      <w:pPr>
        <w:keepNext/>
        <w:spacing w:before="120"/>
        <w:ind w:firstLine="284"/>
        <w:jc w:val="both"/>
      </w:pPr>
      <w:r w:rsidRPr="00CB02B5">
        <w:t>1.</w:t>
      </w:r>
      <w:r w:rsidRPr="00CB02B5">
        <w:tab/>
        <w:t>The members of the Board shall serve for a period of three years, and shall be eligible for re</w:t>
      </w:r>
      <w:r w:rsidR="00CB02B5">
        <w:noBreakHyphen/>
      </w:r>
      <w:r w:rsidRPr="00CB02B5">
        <w:t xml:space="preserve">election. </w:t>
      </w:r>
    </w:p>
    <w:p w:rsidR="00087D16" w:rsidRPr="00CB02B5" w:rsidRDefault="00087D16" w:rsidP="00087D16">
      <w:pPr>
        <w:spacing w:before="120"/>
        <w:ind w:firstLine="284"/>
        <w:jc w:val="both"/>
      </w:pPr>
      <w:r w:rsidRPr="00CB02B5">
        <w:t>2.</w:t>
      </w:r>
      <w:r w:rsidRPr="00CB02B5">
        <w:tab/>
        <w:t xml:space="preserve">The term of office of each member of the Board shall end on the eve of the first meeting of the Board which his successor shall be entitled to attend. </w:t>
      </w:r>
    </w:p>
    <w:p w:rsidR="00087D16" w:rsidRPr="00CB02B5" w:rsidRDefault="00087D16" w:rsidP="00087D16">
      <w:pPr>
        <w:spacing w:before="120"/>
        <w:ind w:firstLine="284"/>
        <w:jc w:val="both"/>
      </w:pPr>
      <w:r w:rsidRPr="00CB02B5">
        <w:t>3.</w:t>
      </w:r>
      <w:r w:rsidRPr="00CB02B5">
        <w:tab/>
        <w:t xml:space="preserve">A member of the Board who has failed to attend three consecutive sessions shall be deemed to have resigned. </w:t>
      </w:r>
    </w:p>
    <w:p w:rsidR="00087D16" w:rsidRPr="00CB02B5" w:rsidRDefault="00087D16" w:rsidP="00087D16">
      <w:pPr>
        <w:spacing w:before="120"/>
        <w:ind w:firstLine="284"/>
        <w:jc w:val="both"/>
      </w:pPr>
      <w:r w:rsidRPr="00CB02B5">
        <w:t>4.</w:t>
      </w:r>
      <w:r w:rsidRPr="00CB02B5">
        <w:tab/>
        <w:t>The Council, on the recommendation of the Board, may dismiss a member of the Board who has ceased to fulfil the conditions required for membership by paragraph</w:t>
      </w:r>
      <w:r w:rsidR="00CB02B5">
        <w:t> </w:t>
      </w:r>
      <w:r w:rsidRPr="00CB02B5">
        <w:t xml:space="preserve">2 of article 9. Such recommendation shall be made by an affirmative vote of eight members of the Board. </w:t>
      </w:r>
    </w:p>
    <w:p w:rsidR="00087D16" w:rsidRPr="00CB02B5" w:rsidRDefault="00087D16" w:rsidP="00087D16">
      <w:pPr>
        <w:spacing w:before="120"/>
        <w:ind w:firstLine="284"/>
        <w:jc w:val="both"/>
      </w:pPr>
      <w:r w:rsidRPr="00CB02B5">
        <w:lastRenderedPageBreak/>
        <w:t>5.</w:t>
      </w:r>
      <w:r w:rsidRPr="00CB02B5">
        <w:tab/>
        <w:t xml:space="preserve">Where a vacancy occurs on the Board during the term of office of a member, the Council shall fill such vacancy as soon as possible and in accordance with the applicable provisions of article 9, by electing another member for the remainder of the term. </w:t>
      </w:r>
    </w:p>
    <w:p w:rsidR="00087D16" w:rsidRPr="00CB02B5" w:rsidRDefault="00087D16" w:rsidP="00087D16">
      <w:pPr>
        <w:spacing w:before="120"/>
        <w:ind w:firstLine="284"/>
        <w:jc w:val="both"/>
      </w:pPr>
      <w:r w:rsidRPr="00CB02B5">
        <w:t>6.</w:t>
      </w:r>
      <w:r w:rsidRPr="00CB02B5">
        <w:tab/>
        <w:t>The members of the Board shall receive an adequate remuneration as determined by the General Assembly.</w:t>
      </w:r>
    </w:p>
    <w:p w:rsidR="00087D16" w:rsidRPr="00CB02B5" w:rsidRDefault="00087D16" w:rsidP="00087D16">
      <w:pPr>
        <w:keepNext/>
        <w:spacing w:before="120"/>
        <w:ind w:firstLine="284"/>
        <w:jc w:val="center"/>
      </w:pPr>
      <w:r w:rsidRPr="00CB02B5">
        <w:t xml:space="preserve">ARTICLE 11 </w:t>
      </w:r>
    </w:p>
    <w:p w:rsidR="00087D16" w:rsidRPr="00CB02B5" w:rsidRDefault="00087D16" w:rsidP="00087D16">
      <w:pPr>
        <w:keepNext/>
        <w:spacing w:before="120"/>
        <w:ind w:firstLine="284"/>
        <w:jc w:val="center"/>
        <w:rPr>
          <w:i/>
        </w:rPr>
      </w:pPr>
      <w:r w:rsidRPr="00CB02B5">
        <w:rPr>
          <w:i/>
        </w:rPr>
        <w:t xml:space="preserve">Rules of procedure of the Board </w:t>
      </w:r>
    </w:p>
    <w:p w:rsidR="00087D16" w:rsidRPr="00CB02B5" w:rsidRDefault="00087D16" w:rsidP="00087D16">
      <w:pPr>
        <w:keepNext/>
        <w:spacing w:before="120"/>
        <w:ind w:firstLine="284"/>
        <w:jc w:val="both"/>
      </w:pPr>
      <w:r w:rsidRPr="00CB02B5">
        <w:t>1.</w:t>
      </w:r>
      <w:r w:rsidRPr="00CB02B5">
        <w:tab/>
        <w:t xml:space="preserve">The Board shall elect its own President and such other officers as it may consider necessary and shall adopt its rules of procedure. </w:t>
      </w:r>
    </w:p>
    <w:p w:rsidR="00087D16" w:rsidRPr="00CB02B5" w:rsidRDefault="00087D16" w:rsidP="00087D16">
      <w:pPr>
        <w:spacing w:before="120"/>
        <w:ind w:firstLine="284"/>
        <w:jc w:val="both"/>
      </w:pPr>
      <w:r w:rsidRPr="00CB02B5">
        <w:t>2.</w:t>
      </w:r>
      <w:r w:rsidRPr="00CB02B5">
        <w:tab/>
        <w:t xml:space="preserve">The Board shall meet as often as, in its opinion, may be necessary for the proper discharge of its functions, but shall hold at least two sessions in each calendar year. </w:t>
      </w:r>
    </w:p>
    <w:p w:rsidR="00087D16" w:rsidRPr="00CB02B5" w:rsidRDefault="00087D16" w:rsidP="00087D16">
      <w:pPr>
        <w:spacing w:before="120"/>
        <w:ind w:firstLine="284"/>
        <w:jc w:val="both"/>
      </w:pPr>
      <w:r w:rsidRPr="00CB02B5">
        <w:t>3.</w:t>
      </w:r>
      <w:r w:rsidRPr="00CB02B5">
        <w:tab/>
        <w:t>The quorum necessary at meetings of the Board shall consist of seven members.</w:t>
      </w:r>
    </w:p>
    <w:p w:rsidR="00087D16" w:rsidRPr="00CB02B5" w:rsidRDefault="00087D16" w:rsidP="00087D16">
      <w:pPr>
        <w:keepNext/>
        <w:spacing w:before="120"/>
        <w:ind w:firstLine="284"/>
        <w:jc w:val="center"/>
      </w:pPr>
      <w:r w:rsidRPr="00CB02B5">
        <w:t>ARTICLE 12</w:t>
      </w:r>
    </w:p>
    <w:p w:rsidR="00087D16" w:rsidRPr="00CB02B5" w:rsidRDefault="00087D16" w:rsidP="00087D16">
      <w:pPr>
        <w:keepNext/>
        <w:spacing w:before="120"/>
        <w:ind w:firstLine="284"/>
        <w:jc w:val="center"/>
        <w:rPr>
          <w:i/>
        </w:rPr>
      </w:pPr>
      <w:r w:rsidRPr="00CB02B5">
        <w:rPr>
          <w:i/>
        </w:rPr>
        <w:t xml:space="preserve">Administration of the estimate system </w:t>
      </w:r>
    </w:p>
    <w:p w:rsidR="00087D16" w:rsidRPr="00CB02B5" w:rsidRDefault="00087D16" w:rsidP="00087D16">
      <w:pPr>
        <w:keepNext/>
        <w:spacing w:before="120"/>
        <w:ind w:firstLine="284"/>
        <w:jc w:val="both"/>
      </w:pPr>
      <w:r w:rsidRPr="00CB02B5">
        <w:t>1.</w:t>
      </w:r>
      <w:r w:rsidRPr="00CB02B5">
        <w:tab/>
        <w:t xml:space="preserve">The Board shall fix the date or dates by which, and the manner in which, the estimates as provided in article 19 shall be furnished and shall prescribe the forms therefor. </w:t>
      </w:r>
    </w:p>
    <w:p w:rsidR="00087D16" w:rsidRPr="00CB02B5" w:rsidRDefault="00087D16" w:rsidP="00087D16">
      <w:pPr>
        <w:spacing w:before="120"/>
        <w:ind w:firstLine="284"/>
        <w:jc w:val="both"/>
      </w:pPr>
      <w:r w:rsidRPr="00CB02B5">
        <w:t>2.</w:t>
      </w:r>
      <w:r w:rsidRPr="00CB02B5">
        <w:tab/>
        <w:t xml:space="preserve">The Board shall, in respect of countries and territories to which this Convention does not apply, request the Governments concerned to furnish estimates in accordance with the provisions of this Convention. </w:t>
      </w:r>
    </w:p>
    <w:p w:rsidR="00087D16" w:rsidRPr="00CB02B5" w:rsidRDefault="00087D16" w:rsidP="00087D16">
      <w:pPr>
        <w:spacing w:before="120"/>
        <w:ind w:firstLine="284"/>
        <w:jc w:val="both"/>
      </w:pPr>
      <w:r w:rsidRPr="00CB02B5">
        <w:t>3.</w:t>
      </w:r>
      <w:r w:rsidRPr="00CB02B5">
        <w:tab/>
        <w:t>If any State fails to furnish estimates in respect of any of its territories by the date specified, the Board shall, as far as possible, establish the estimates. The Board in establishing such estimates shall, to the extent practicable, do so in co</w:t>
      </w:r>
      <w:r w:rsidR="00CB02B5">
        <w:noBreakHyphen/>
      </w:r>
      <w:r w:rsidRPr="00CB02B5">
        <w:t xml:space="preserve">operation with the Government concerned. </w:t>
      </w:r>
    </w:p>
    <w:p w:rsidR="00087D16" w:rsidRPr="00CB02B5" w:rsidRDefault="00087D16" w:rsidP="00087D16">
      <w:pPr>
        <w:spacing w:before="120"/>
        <w:ind w:firstLine="284"/>
        <w:jc w:val="both"/>
      </w:pPr>
      <w:r w:rsidRPr="00CB02B5">
        <w:t>4.</w:t>
      </w:r>
      <w:r w:rsidRPr="00CB02B5">
        <w:tab/>
        <w:t xml:space="preserve">The Board shall examine the estimates, including supplementary estimates, and, except as regards requirements for special purposes, may require such information as it considers necessary in respect of any country or territory on behalf of which an estimate has been furnished, in order to complete the estimate or to explain any statement contained therein. </w:t>
      </w:r>
    </w:p>
    <w:p w:rsidR="00087D16" w:rsidRPr="00CB02B5" w:rsidRDefault="00087D16" w:rsidP="00087D16">
      <w:pPr>
        <w:spacing w:before="120"/>
        <w:ind w:firstLine="284"/>
        <w:jc w:val="both"/>
      </w:pPr>
      <w:r w:rsidRPr="00CB02B5">
        <w:lastRenderedPageBreak/>
        <w:t>5.</w:t>
      </w:r>
      <w:r w:rsidRPr="00CB02B5">
        <w:tab/>
        <w:t xml:space="preserve">The Board shall as expeditiously as possible confirm the estimates, including supplementary estimates, or, with the consent of the Government concerned, may amend such estimates. </w:t>
      </w:r>
    </w:p>
    <w:p w:rsidR="00087D16" w:rsidRPr="00CB02B5" w:rsidRDefault="00087D16" w:rsidP="00087D16">
      <w:pPr>
        <w:spacing w:before="120"/>
        <w:ind w:firstLine="284"/>
        <w:jc w:val="both"/>
      </w:pPr>
      <w:r w:rsidRPr="00CB02B5">
        <w:t>6.</w:t>
      </w:r>
      <w:r w:rsidRPr="00CB02B5">
        <w:tab/>
        <w:t>In addition to the reports mentioned in article 15, the Board shall, at such times as it shall determine but at least annually, issue such information on the estimates as in its opinion will facilitate the carrying out of this Convention.</w:t>
      </w:r>
    </w:p>
    <w:p w:rsidR="00087D16" w:rsidRPr="00CB02B5" w:rsidRDefault="00087D16" w:rsidP="00087D16">
      <w:pPr>
        <w:keepNext/>
        <w:spacing w:before="120"/>
        <w:ind w:firstLine="284"/>
        <w:jc w:val="center"/>
      </w:pPr>
      <w:r w:rsidRPr="00CB02B5">
        <w:t xml:space="preserve">ARTICLE 13 </w:t>
      </w:r>
    </w:p>
    <w:p w:rsidR="00087D16" w:rsidRPr="00CB02B5" w:rsidRDefault="00087D16" w:rsidP="00087D16">
      <w:pPr>
        <w:keepNext/>
        <w:spacing w:before="120"/>
        <w:ind w:firstLine="284"/>
        <w:jc w:val="center"/>
        <w:rPr>
          <w:i/>
        </w:rPr>
      </w:pPr>
      <w:r w:rsidRPr="00CB02B5">
        <w:rPr>
          <w:i/>
        </w:rPr>
        <w:t xml:space="preserve">Administration of the statistical returns system </w:t>
      </w:r>
    </w:p>
    <w:p w:rsidR="00087D16" w:rsidRPr="00CB02B5" w:rsidRDefault="00087D16" w:rsidP="00087D16">
      <w:pPr>
        <w:keepNext/>
        <w:spacing w:before="120"/>
        <w:ind w:firstLine="284"/>
        <w:jc w:val="both"/>
      </w:pPr>
      <w:r w:rsidRPr="00CB02B5">
        <w:t>1.</w:t>
      </w:r>
      <w:r w:rsidRPr="00CB02B5">
        <w:tab/>
        <w:t xml:space="preserve">The Board shall determine the manner and form in which statistical returns shall be furnished as provided in article 20 and shall prescribe the forms therefor. </w:t>
      </w:r>
    </w:p>
    <w:p w:rsidR="00087D16" w:rsidRPr="00CB02B5" w:rsidRDefault="00087D16" w:rsidP="00087D16">
      <w:pPr>
        <w:spacing w:before="120"/>
        <w:ind w:firstLine="284"/>
        <w:jc w:val="both"/>
      </w:pPr>
      <w:r w:rsidRPr="00CB02B5">
        <w:t>2.</w:t>
      </w:r>
      <w:r w:rsidRPr="00CB02B5">
        <w:tab/>
        <w:t xml:space="preserve">The Board shall examine the returns with a view to determining whether a Party or any other State has complied with the provisions of this Convention. </w:t>
      </w:r>
    </w:p>
    <w:p w:rsidR="00087D16" w:rsidRPr="00CB02B5" w:rsidRDefault="00087D16" w:rsidP="00087D16">
      <w:pPr>
        <w:spacing w:before="120"/>
        <w:ind w:firstLine="284"/>
        <w:jc w:val="both"/>
      </w:pPr>
      <w:r w:rsidRPr="00CB02B5">
        <w:t>3.</w:t>
      </w:r>
      <w:r w:rsidRPr="00CB02B5">
        <w:tab/>
        <w:t xml:space="preserve">The Board may require such further information as it considers necessary to complete or explain the information contained in such statistical returns. </w:t>
      </w:r>
    </w:p>
    <w:p w:rsidR="00087D16" w:rsidRPr="00CB02B5" w:rsidRDefault="00087D16" w:rsidP="00087D16">
      <w:pPr>
        <w:spacing w:before="120"/>
        <w:ind w:firstLine="284"/>
        <w:jc w:val="both"/>
      </w:pPr>
      <w:r w:rsidRPr="00CB02B5">
        <w:t>4.</w:t>
      </w:r>
      <w:r w:rsidRPr="00CB02B5">
        <w:tab/>
        <w:t>It shall not be within the competence of the Board to question or express an opinion on statistical information respecting drugs required for special purposes.</w:t>
      </w:r>
    </w:p>
    <w:p w:rsidR="00087D16" w:rsidRPr="00CB02B5" w:rsidRDefault="00087D16" w:rsidP="00087D16">
      <w:pPr>
        <w:keepNext/>
        <w:spacing w:before="120"/>
        <w:ind w:firstLine="284"/>
        <w:jc w:val="center"/>
      </w:pPr>
      <w:r w:rsidRPr="00CB02B5">
        <w:t xml:space="preserve">ARTICLE 14 </w:t>
      </w:r>
    </w:p>
    <w:p w:rsidR="00087D16" w:rsidRPr="00CB02B5" w:rsidRDefault="00087D16" w:rsidP="00087D16">
      <w:pPr>
        <w:keepNext/>
        <w:spacing w:before="120"/>
        <w:ind w:firstLine="284"/>
        <w:jc w:val="center"/>
        <w:rPr>
          <w:i/>
        </w:rPr>
      </w:pPr>
      <w:r w:rsidRPr="00CB02B5">
        <w:rPr>
          <w:i/>
        </w:rPr>
        <w:t xml:space="preserve">Measures by the Board to ensure the execution of provisions of the Convention </w:t>
      </w:r>
    </w:p>
    <w:p w:rsidR="00087D16" w:rsidRPr="00CB02B5" w:rsidRDefault="00087D16" w:rsidP="005A5D20">
      <w:pPr>
        <w:tabs>
          <w:tab w:val="left" w:pos="567"/>
          <w:tab w:val="left" w:pos="993"/>
        </w:tabs>
        <w:spacing w:before="120"/>
        <w:ind w:firstLine="284"/>
        <w:jc w:val="both"/>
      </w:pPr>
      <w:r w:rsidRPr="00CB02B5">
        <w:t>1.</w:t>
      </w:r>
      <w:r w:rsidRPr="00CB02B5">
        <w:tab/>
        <w:t>(</w:t>
      </w:r>
      <w:r w:rsidRPr="00CB02B5">
        <w:rPr>
          <w:i/>
        </w:rPr>
        <w:t>a</w:t>
      </w:r>
      <w:r w:rsidRPr="00CB02B5">
        <w:t>)</w:t>
      </w:r>
      <w:r w:rsidRPr="00CB02B5">
        <w:tab/>
        <w:t>If, on the basis of its examination of information submitted by Governments to the Board under the provisions of this Convention, or of information communicated by United Nations organs and bearing on questions arising under those provisions, the Board has reason to believe that the aims of this Convention are being seriously endangered by reason of the failure of any country or territory to carry out the provisions of this Convention, the Board shall have the right to ask for explanations from the Government of the country or territory in question. Subject to the right of the Board to call the attention of the Parties, the Council and the Commission to the matter referred to in sub</w:t>
      </w:r>
      <w:r w:rsidR="00CB02B5">
        <w:noBreakHyphen/>
        <w:t>paragraph (</w:t>
      </w:r>
      <w:r w:rsidRPr="00CB02B5">
        <w:t>c) below, it shall treat as confidential a request for information or an explanation by a Government under this sub</w:t>
      </w:r>
      <w:r w:rsidR="00CB02B5">
        <w:noBreakHyphen/>
      </w:r>
      <w:r w:rsidRPr="00CB02B5">
        <w:t xml:space="preserve">paragraph. </w:t>
      </w:r>
    </w:p>
    <w:p w:rsidR="00087D16" w:rsidRPr="00CB02B5" w:rsidRDefault="00087D16" w:rsidP="00087D16">
      <w:pPr>
        <w:tabs>
          <w:tab w:val="left" w:pos="709"/>
        </w:tabs>
        <w:ind w:firstLine="284"/>
        <w:jc w:val="both"/>
      </w:pPr>
      <w:r w:rsidRPr="00CB02B5">
        <w:lastRenderedPageBreak/>
        <w:t>(</w:t>
      </w:r>
      <w:r w:rsidRPr="00CB02B5">
        <w:rPr>
          <w:i/>
        </w:rPr>
        <w:t>b</w:t>
      </w:r>
      <w:r w:rsidRPr="00CB02B5">
        <w:t>)</w:t>
      </w:r>
      <w:r w:rsidRPr="00CB02B5">
        <w:tab/>
        <w:t>After taking action under sub</w:t>
      </w:r>
      <w:r w:rsidR="00CB02B5">
        <w:noBreakHyphen/>
        <w:t>paragraph (</w:t>
      </w:r>
      <w:r w:rsidRPr="00CB02B5">
        <w:rPr>
          <w:i/>
        </w:rPr>
        <w:t>a</w:t>
      </w:r>
      <w:r w:rsidRPr="00CB02B5">
        <w:t xml:space="preserve">) above, the Board, if satisfied that it is necessary to do so, may call upon the Government concerned to adopt such remedial measures as shall seem under the circumstances to be necessary for the execution of the provisions of this Convention. </w:t>
      </w:r>
    </w:p>
    <w:p w:rsidR="00087D16" w:rsidRPr="00CB02B5" w:rsidRDefault="00087D16" w:rsidP="00087D16">
      <w:pPr>
        <w:tabs>
          <w:tab w:val="left" w:pos="709"/>
        </w:tabs>
        <w:ind w:firstLine="284"/>
        <w:jc w:val="both"/>
      </w:pPr>
      <w:r w:rsidRPr="00CB02B5">
        <w:t>(</w:t>
      </w:r>
      <w:r w:rsidRPr="00CB02B5">
        <w:rPr>
          <w:i/>
        </w:rPr>
        <w:t>c</w:t>
      </w:r>
      <w:r w:rsidRPr="00CB02B5">
        <w:t>)</w:t>
      </w:r>
      <w:r w:rsidRPr="00CB02B5">
        <w:tab/>
        <w:t>If the Board finds that the Government concerned has failed to give satisfactory explanations when called upon to do so under sub</w:t>
      </w:r>
      <w:r w:rsidR="00CB02B5">
        <w:noBreakHyphen/>
        <w:t>paragraph (</w:t>
      </w:r>
      <w:r w:rsidRPr="00CB02B5">
        <w:rPr>
          <w:i/>
        </w:rPr>
        <w:t>a</w:t>
      </w:r>
      <w:r w:rsidRPr="00CB02B5">
        <w:t>) above, or has failed to adopt any remedial measures which it has been called upon to take under sub</w:t>
      </w:r>
      <w:r w:rsidR="00CB02B5">
        <w:noBreakHyphen/>
        <w:t>paragraph (</w:t>
      </w:r>
      <w:r w:rsidRPr="00CB02B5">
        <w:rPr>
          <w:i/>
        </w:rPr>
        <w:t>b</w:t>
      </w:r>
      <w:r w:rsidRPr="00CB02B5">
        <w:t xml:space="preserve">) above, it may call the attention of the Parties, the Council and the Commission to the matter. </w:t>
      </w:r>
    </w:p>
    <w:p w:rsidR="00087D16" w:rsidRPr="00CB02B5" w:rsidRDefault="00087D16" w:rsidP="00087D16">
      <w:pPr>
        <w:spacing w:before="120"/>
        <w:ind w:firstLine="284"/>
        <w:jc w:val="both"/>
      </w:pPr>
      <w:r w:rsidRPr="00CB02B5">
        <w:t>2.</w:t>
      </w:r>
      <w:r w:rsidRPr="00CB02B5">
        <w:tab/>
        <w:t>The Board, when calling the attention of the Parties, the Council and the Commission to a matter in accordance with paragraph</w:t>
      </w:r>
      <w:r w:rsidR="00CB02B5">
        <w:t> </w:t>
      </w:r>
      <w:r w:rsidRPr="00CB02B5">
        <w:t>1 (</w:t>
      </w:r>
      <w:r w:rsidRPr="00CB02B5">
        <w:rPr>
          <w:i/>
        </w:rPr>
        <w:t>c</w:t>
      </w:r>
      <w:r w:rsidRPr="00CB02B5">
        <w:t xml:space="preserve">) above, may, if it is satisfied that such a course is necessary, recommend to Parties that they stop the import of drugs, the export of drugs, or both, from or to the country or territory concerned, either for a designated period or until the Board shall be satisfied as to the situation in that country or territory. The State concerned may bring the matter before the Council. </w:t>
      </w:r>
    </w:p>
    <w:p w:rsidR="00087D16" w:rsidRPr="00CB02B5" w:rsidRDefault="00087D16" w:rsidP="00087D16">
      <w:pPr>
        <w:spacing w:before="120"/>
        <w:ind w:firstLine="284"/>
        <w:jc w:val="both"/>
      </w:pPr>
      <w:r w:rsidRPr="00CB02B5">
        <w:t>3.</w:t>
      </w:r>
      <w:r w:rsidRPr="00CB02B5">
        <w:tab/>
        <w:t xml:space="preserve">The Board shall have the right to publish a report on any matter dealt with under the provisions of this article, and communicate it to the Council, which shall forward it to all Parties. If the Board publishes in this report a decision taken under this article or any information relating thereto, it shall also publish therein the views of the Government concerned if the latter so requests. </w:t>
      </w:r>
    </w:p>
    <w:p w:rsidR="00087D16" w:rsidRPr="00CB02B5" w:rsidRDefault="00087D16" w:rsidP="00087D16">
      <w:pPr>
        <w:spacing w:before="120"/>
        <w:ind w:firstLine="284"/>
        <w:jc w:val="both"/>
      </w:pPr>
      <w:r w:rsidRPr="00CB02B5">
        <w:t>4.</w:t>
      </w:r>
      <w:r w:rsidRPr="00CB02B5">
        <w:tab/>
        <w:t xml:space="preserve">If in any case a decision of the Board which is published under this article is not unanimous, the views of the minority shall be stated. </w:t>
      </w:r>
    </w:p>
    <w:p w:rsidR="00087D16" w:rsidRPr="00CB02B5" w:rsidRDefault="00087D16" w:rsidP="00087D16">
      <w:pPr>
        <w:spacing w:before="120"/>
        <w:ind w:firstLine="284"/>
        <w:jc w:val="both"/>
      </w:pPr>
      <w:r w:rsidRPr="00CB02B5">
        <w:t>5.</w:t>
      </w:r>
      <w:r w:rsidRPr="00CB02B5">
        <w:tab/>
        <w:t xml:space="preserve">Any State shall be invited to be represented at a meeting of the Board at which a question directly interesting it is considered under this article. </w:t>
      </w:r>
    </w:p>
    <w:p w:rsidR="00087D16" w:rsidRPr="00CB02B5" w:rsidRDefault="00087D16" w:rsidP="00087D16">
      <w:pPr>
        <w:spacing w:before="120"/>
        <w:ind w:firstLine="284"/>
        <w:jc w:val="both"/>
      </w:pPr>
      <w:r w:rsidRPr="00CB02B5">
        <w:t>6.</w:t>
      </w:r>
      <w:r w:rsidRPr="00CB02B5">
        <w:tab/>
        <w:t>Decisions of the Board under this article shall be taken by a two</w:t>
      </w:r>
      <w:r w:rsidR="00CB02B5">
        <w:noBreakHyphen/>
      </w:r>
      <w:r w:rsidRPr="00CB02B5">
        <w:t>thirds majority of the whole number of the Board.</w:t>
      </w:r>
    </w:p>
    <w:p w:rsidR="00087D16" w:rsidRPr="00CB02B5" w:rsidRDefault="00087D16" w:rsidP="00087D16">
      <w:pPr>
        <w:keepNext/>
        <w:spacing w:before="120"/>
        <w:ind w:firstLine="284"/>
        <w:jc w:val="center"/>
      </w:pPr>
      <w:r w:rsidRPr="00CB02B5">
        <w:t xml:space="preserve">ARTICLE 15 </w:t>
      </w:r>
    </w:p>
    <w:p w:rsidR="00087D16" w:rsidRPr="00CB02B5" w:rsidRDefault="00087D16" w:rsidP="00087D16">
      <w:pPr>
        <w:keepNext/>
        <w:spacing w:before="120"/>
        <w:ind w:firstLine="284"/>
        <w:jc w:val="center"/>
        <w:rPr>
          <w:i/>
        </w:rPr>
      </w:pPr>
      <w:r w:rsidRPr="00CB02B5">
        <w:rPr>
          <w:i/>
        </w:rPr>
        <w:t xml:space="preserve">Reports of the Board </w:t>
      </w:r>
    </w:p>
    <w:p w:rsidR="00087D16" w:rsidRPr="00CB02B5" w:rsidRDefault="00087D16" w:rsidP="00087D16">
      <w:pPr>
        <w:keepNext/>
        <w:spacing w:before="120"/>
        <w:ind w:firstLine="284"/>
        <w:jc w:val="both"/>
      </w:pPr>
      <w:r w:rsidRPr="00CB02B5">
        <w:t>1.</w:t>
      </w:r>
      <w:r w:rsidRPr="00CB02B5">
        <w:tab/>
        <w:t xml:space="preserve">The Board shall prepare an annual report on its work and such additional reports as it considers necessary containing also an analysis of the estimates and statistical information at its disposal, and, in appropriate cases, an account of the explanations, if any, given by or required of Governments, together with any observations and recommendations which the Board desires </w:t>
      </w:r>
      <w:r w:rsidRPr="00CB02B5">
        <w:lastRenderedPageBreak/>
        <w:t xml:space="preserve">to make. These reports shall be submitted to the Council through the Commission, which may make such comments as it sees fit. </w:t>
      </w:r>
    </w:p>
    <w:p w:rsidR="00087D16" w:rsidRPr="00CB02B5" w:rsidRDefault="00087D16" w:rsidP="00087D16">
      <w:pPr>
        <w:spacing w:before="120"/>
        <w:ind w:firstLine="284"/>
        <w:jc w:val="both"/>
      </w:pPr>
      <w:r w:rsidRPr="00CB02B5">
        <w:t>2.</w:t>
      </w:r>
      <w:r w:rsidRPr="00CB02B5">
        <w:tab/>
        <w:t>The reports shall be communicated to the Parties and subsequently published by the Secretary</w:t>
      </w:r>
      <w:r w:rsidR="00CB02B5">
        <w:noBreakHyphen/>
      </w:r>
      <w:r w:rsidRPr="00CB02B5">
        <w:t>General. The Parties shall permit their unrestricted distribution.</w:t>
      </w:r>
    </w:p>
    <w:p w:rsidR="00087D16" w:rsidRPr="00CB02B5" w:rsidRDefault="00087D16" w:rsidP="00087D16">
      <w:pPr>
        <w:keepNext/>
        <w:spacing w:before="120"/>
        <w:ind w:firstLine="284"/>
        <w:jc w:val="center"/>
      </w:pPr>
      <w:r w:rsidRPr="00CB02B5">
        <w:t>ARTICLE 16</w:t>
      </w:r>
    </w:p>
    <w:p w:rsidR="00087D16" w:rsidRPr="00CB02B5" w:rsidRDefault="00087D16" w:rsidP="00087D16">
      <w:pPr>
        <w:keepNext/>
        <w:spacing w:before="120"/>
        <w:ind w:firstLine="284"/>
        <w:jc w:val="center"/>
        <w:rPr>
          <w:i/>
        </w:rPr>
      </w:pPr>
      <w:r w:rsidRPr="00CB02B5">
        <w:rPr>
          <w:i/>
        </w:rPr>
        <w:t xml:space="preserve">Secretariat </w:t>
      </w:r>
    </w:p>
    <w:p w:rsidR="00087D16" w:rsidRPr="00CB02B5" w:rsidRDefault="00087D16" w:rsidP="00087D16">
      <w:pPr>
        <w:spacing w:before="120"/>
        <w:ind w:firstLine="284"/>
        <w:jc w:val="both"/>
      </w:pPr>
      <w:r w:rsidRPr="00CB02B5">
        <w:t>The secretariat services of the Commission and the Board shall be furnished by the Secretary</w:t>
      </w:r>
      <w:r w:rsidR="00CB02B5">
        <w:noBreakHyphen/>
      </w:r>
      <w:r w:rsidRPr="00CB02B5">
        <w:t>General.</w:t>
      </w:r>
    </w:p>
    <w:p w:rsidR="00087D16" w:rsidRPr="00CB02B5" w:rsidRDefault="00087D16" w:rsidP="00087D16">
      <w:pPr>
        <w:keepNext/>
        <w:spacing w:before="120"/>
        <w:ind w:firstLine="284"/>
        <w:jc w:val="center"/>
      </w:pPr>
      <w:r w:rsidRPr="00CB02B5">
        <w:t xml:space="preserve">ARTICLE 17 </w:t>
      </w:r>
    </w:p>
    <w:p w:rsidR="00087D16" w:rsidRPr="00CB02B5" w:rsidRDefault="00087D16" w:rsidP="00087D16">
      <w:pPr>
        <w:keepNext/>
        <w:spacing w:before="120"/>
        <w:ind w:firstLine="284"/>
        <w:jc w:val="center"/>
        <w:rPr>
          <w:i/>
        </w:rPr>
      </w:pPr>
      <w:r w:rsidRPr="00CB02B5">
        <w:rPr>
          <w:i/>
        </w:rPr>
        <w:t xml:space="preserve">Special Administration </w:t>
      </w:r>
    </w:p>
    <w:p w:rsidR="00087D16" w:rsidRPr="00CB02B5" w:rsidRDefault="00087D16" w:rsidP="00087D16">
      <w:pPr>
        <w:spacing w:before="120"/>
        <w:ind w:firstLine="284"/>
        <w:jc w:val="both"/>
      </w:pPr>
      <w:r w:rsidRPr="00CB02B5">
        <w:t>The Parties shall maintain a special administration for the purpose of applying the provisions of this Convention.</w:t>
      </w:r>
    </w:p>
    <w:p w:rsidR="00087D16" w:rsidRPr="00CB02B5" w:rsidRDefault="00087D16" w:rsidP="00087D16">
      <w:pPr>
        <w:keepNext/>
        <w:spacing w:before="120"/>
        <w:ind w:firstLine="284"/>
        <w:jc w:val="center"/>
      </w:pPr>
      <w:r w:rsidRPr="00CB02B5">
        <w:t xml:space="preserve">ARTICLE 18 </w:t>
      </w:r>
    </w:p>
    <w:p w:rsidR="00087D16" w:rsidRPr="00CB02B5" w:rsidRDefault="00087D16" w:rsidP="00087D16">
      <w:pPr>
        <w:keepNext/>
        <w:spacing w:before="120"/>
        <w:ind w:firstLine="284"/>
        <w:jc w:val="center"/>
        <w:rPr>
          <w:i/>
        </w:rPr>
      </w:pPr>
      <w:r w:rsidRPr="00CB02B5">
        <w:rPr>
          <w:i/>
        </w:rPr>
        <w:t>Information to be furnished by Parties to the Secretary</w:t>
      </w:r>
      <w:r w:rsidR="00CB02B5">
        <w:rPr>
          <w:i/>
        </w:rPr>
        <w:noBreakHyphen/>
      </w:r>
      <w:r w:rsidRPr="00CB02B5">
        <w:rPr>
          <w:i/>
        </w:rPr>
        <w:t xml:space="preserve">General </w:t>
      </w:r>
    </w:p>
    <w:p w:rsidR="00087D16" w:rsidRPr="00CB02B5" w:rsidRDefault="00087D16" w:rsidP="00087D16">
      <w:pPr>
        <w:keepNext/>
        <w:spacing w:before="120"/>
        <w:ind w:firstLine="284"/>
        <w:jc w:val="both"/>
      </w:pPr>
      <w:r w:rsidRPr="00CB02B5">
        <w:t>1.</w:t>
      </w:r>
      <w:r w:rsidRPr="00CB02B5">
        <w:tab/>
        <w:t>The Parties shall furnish to the Secretary</w:t>
      </w:r>
      <w:r w:rsidR="00CB02B5">
        <w:noBreakHyphen/>
      </w:r>
      <w:r w:rsidRPr="00CB02B5">
        <w:t xml:space="preserve">General such information as the Commission may request as being necessary for the performance of its functions, and in particular: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 xml:space="preserve">An annual report on the working of the Convention within each of their territories;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The text of all laws and regulations from time to time promulgated in order to give effect to this Convention; </w:t>
      </w:r>
    </w:p>
    <w:p w:rsidR="00087D16" w:rsidRPr="00CB02B5" w:rsidRDefault="00087D16" w:rsidP="00087D16">
      <w:pPr>
        <w:tabs>
          <w:tab w:val="left" w:pos="709"/>
        </w:tabs>
        <w:ind w:firstLine="284"/>
        <w:jc w:val="both"/>
      </w:pPr>
      <w:r w:rsidRPr="00CB02B5">
        <w:t>(</w:t>
      </w:r>
      <w:r w:rsidRPr="00CB02B5">
        <w:rPr>
          <w:i/>
        </w:rPr>
        <w:t>c</w:t>
      </w:r>
      <w:r w:rsidRPr="00CB02B5">
        <w:t>)</w:t>
      </w:r>
      <w:r w:rsidRPr="00CB02B5">
        <w:tab/>
        <w:t xml:space="preserve">Such particulars as the Commission shall determine concerning cases of illicit traffic, including particulars of each case of illicit traffic discovered which may be of importance, because of the light thrown on the source from which drugs are obtained for the illicit traffic, or because of quantities involved or the method employed by illicit traffickers; and </w:t>
      </w:r>
    </w:p>
    <w:p w:rsidR="00087D16" w:rsidRPr="00CB02B5" w:rsidRDefault="00087D16" w:rsidP="00087D16">
      <w:pPr>
        <w:tabs>
          <w:tab w:val="left" w:pos="709"/>
        </w:tabs>
        <w:ind w:firstLine="284"/>
        <w:jc w:val="both"/>
      </w:pPr>
      <w:r w:rsidRPr="00CB02B5">
        <w:t>(</w:t>
      </w:r>
      <w:r w:rsidRPr="00CB02B5">
        <w:rPr>
          <w:i/>
        </w:rPr>
        <w:t>d</w:t>
      </w:r>
      <w:r w:rsidRPr="00CB02B5">
        <w:t>)</w:t>
      </w:r>
      <w:r w:rsidRPr="00CB02B5">
        <w:tab/>
        <w:t xml:space="preserve">The names and addresses of the governmental authorities empowered to issue export and import authorizations or certificates. </w:t>
      </w:r>
    </w:p>
    <w:p w:rsidR="00087D16" w:rsidRPr="00CB02B5" w:rsidRDefault="00087D16" w:rsidP="00087D16">
      <w:pPr>
        <w:spacing w:before="120"/>
        <w:ind w:firstLine="284"/>
        <w:jc w:val="both"/>
      </w:pPr>
      <w:r w:rsidRPr="00CB02B5">
        <w:t>2.</w:t>
      </w:r>
      <w:r w:rsidRPr="00CB02B5">
        <w:tab/>
        <w:t>Parties shall furnish the information referred to in the preceding paragraph in such manner and by such dates and use such forms as the Commission may request.</w:t>
      </w:r>
    </w:p>
    <w:p w:rsidR="00087D16" w:rsidRPr="00CB02B5" w:rsidRDefault="00087D16" w:rsidP="00087D16">
      <w:pPr>
        <w:keepNext/>
        <w:spacing w:before="120"/>
        <w:ind w:firstLine="284"/>
        <w:jc w:val="center"/>
      </w:pPr>
      <w:r w:rsidRPr="00CB02B5">
        <w:lastRenderedPageBreak/>
        <w:t>ARTICLE 19</w:t>
      </w:r>
    </w:p>
    <w:p w:rsidR="00087D16" w:rsidRPr="00CB02B5" w:rsidRDefault="00087D16" w:rsidP="00087D16">
      <w:pPr>
        <w:keepNext/>
        <w:spacing w:before="120"/>
        <w:ind w:firstLine="284"/>
        <w:jc w:val="center"/>
        <w:rPr>
          <w:i/>
        </w:rPr>
      </w:pPr>
      <w:r w:rsidRPr="00CB02B5">
        <w:rPr>
          <w:i/>
        </w:rPr>
        <w:t xml:space="preserve">Estimates of drug requirements </w:t>
      </w:r>
    </w:p>
    <w:p w:rsidR="00087D16" w:rsidRPr="00CB02B5" w:rsidRDefault="00087D16" w:rsidP="00087D16">
      <w:pPr>
        <w:keepNext/>
        <w:spacing w:before="120"/>
        <w:ind w:firstLine="284"/>
        <w:jc w:val="both"/>
      </w:pPr>
      <w:r w:rsidRPr="00CB02B5">
        <w:t>1.</w:t>
      </w:r>
      <w:r w:rsidRPr="00CB02B5">
        <w:tab/>
        <w:t xml:space="preserve">The Parties shall furnish to the Board each year for each of their territories, in the manner and form prescribed by the Board, estimates on forms supplied by it in respect of the following matters: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 xml:space="preserve">Quantities of drugs to be consumed for medical and scientific purposes;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Quantities of drugs to be utilized for the manufacture of other drugs, of preparations in Schedule III, and of substances not covered by this Convention; </w:t>
      </w:r>
    </w:p>
    <w:p w:rsidR="00087D16" w:rsidRPr="00CB02B5" w:rsidRDefault="00087D16" w:rsidP="00087D16">
      <w:pPr>
        <w:tabs>
          <w:tab w:val="left" w:pos="709"/>
        </w:tabs>
        <w:ind w:firstLine="284"/>
        <w:jc w:val="both"/>
      </w:pPr>
      <w:r w:rsidRPr="00CB02B5">
        <w:t>(</w:t>
      </w:r>
      <w:r w:rsidRPr="00CB02B5">
        <w:rPr>
          <w:i/>
        </w:rPr>
        <w:t>c</w:t>
      </w:r>
      <w:r w:rsidRPr="00CB02B5">
        <w:t>)</w:t>
      </w:r>
      <w:r w:rsidRPr="00CB02B5">
        <w:tab/>
        <w:t>Stocks of drugs to be held as at 31</w:t>
      </w:r>
      <w:r w:rsidR="00CB02B5">
        <w:t> </w:t>
      </w:r>
      <w:r w:rsidRPr="00CB02B5">
        <w:t xml:space="preserve">December of the year to which the estimates relate; and </w:t>
      </w:r>
    </w:p>
    <w:p w:rsidR="00087D16" w:rsidRPr="00CB02B5" w:rsidRDefault="00087D16" w:rsidP="00087D16">
      <w:pPr>
        <w:tabs>
          <w:tab w:val="left" w:pos="709"/>
        </w:tabs>
        <w:ind w:firstLine="284"/>
        <w:jc w:val="both"/>
      </w:pPr>
      <w:r w:rsidRPr="00CB02B5">
        <w:t>(</w:t>
      </w:r>
      <w:r w:rsidRPr="00CB02B5">
        <w:rPr>
          <w:i/>
        </w:rPr>
        <w:t>d</w:t>
      </w:r>
      <w:r w:rsidRPr="00CB02B5">
        <w:t>)</w:t>
      </w:r>
      <w:r w:rsidRPr="00CB02B5">
        <w:tab/>
        <w:t>Quantities of drugs necessary for addition to special stocks.</w:t>
      </w:r>
    </w:p>
    <w:p w:rsidR="00087D16" w:rsidRPr="00CB02B5" w:rsidRDefault="00087D16" w:rsidP="00087D16">
      <w:pPr>
        <w:spacing w:before="120"/>
        <w:ind w:firstLine="284"/>
        <w:jc w:val="both"/>
      </w:pPr>
      <w:r w:rsidRPr="00CB02B5">
        <w:t>2.</w:t>
      </w:r>
      <w:r w:rsidRPr="00CB02B5">
        <w:tab/>
        <w:t>Subject to the deductions referred to in paragraph</w:t>
      </w:r>
      <w:r w:rsidR="00CB02B5">
        <w:t> </w:t>
      </w:r>
      <w:r w:rsidRPr="00CB02B5">
        <w:t>3 of article 21, the total of the estimates for each territory and each drug shall consist of the sum of the amounts specified under sub</w:t>
      </w:r>
      <w:r w:rsidR="00CB02B5">
        <w:noBreakHyphen/>
        <w:t>paragraphs (</w:t>
      </w:r>
      <w:r w:rsidRPr="00CB02B5">
        <w:rPr>
          <w:i/>
        </w:rPr>
        <w:t>a</w:t>
      </w:r>
      <w:r w:rsidRPr="00CB02B5">
        <w:t>), (</w:t>
      </w:r>
      <w:r w:rsidRPr="00CB02B5">
        <w:rPr>
          <w:i/>
        </w:rPr>
        <w:t>b</w:t>
      </w:r>
      <w:r w:rsidRPr="00CB02B5">
        <w:t>) and (</w:t>
      </w:r>
      <w:r w:rsidRPr="00CB02B5">
        <w:rPr>
          <w:i/>
        </w:rPr>
        <w:t>d</w:t>
      </w:r>
      <w:r w:rsidRPr="00CB02B5">
        <w:t>) of paragraph</w:t>
      </w:r>
      <w:r w:rsidR="00CB02B5">
        <w:t> </w:t>
      </w:r>
      <w:r w:rsidRPr="00CB02B5">
        <w:t>1 of this article, with the addition of any amount required to bring the actual stocks on hand at 31</w:t>
      </w:r>
      <w:r w:rsidR="00CB02B5">
        <w:t> </w:t>
      </w:r>
      <w:r w:rsidRPr="00CB02B5">
        <w:t>December of the preceding year to the level estimated as provided in sub</w:t>
      </w:r>
      <w:r w:rsidR="00CB02B5">
        <w:noBreakHyphen/>
        <w:t>paragraph (</w:t>
      </w:r>
      <w:r w:rsidRPr="00CB02B5">
        <w:rPr>
          <w:i/>
        </w:rPr>
        <w:t>c</w:t>
      </w:r>
      <w:r w:rsidRPr="00CB02B5">
        <w:t>) of paragraph</w:t>
      </w:r>
      <w:r w:rsidR="00CB02B5">
        <w:t> </w:t>
      </w:r>
      <w:r w:rsidRPr="00CB02B5">
        <w:t xml:space="preserve">1. </w:t>
      </w:r>
    </w:p>
    <w:p w:rsidR="00087D16" w:rsidRPr="00CB02B5" w:rsidRDefault="00087D16" w:rsidP="00087D16">
      <w:pPr>
        <w:spacing w:before="120"/>
        <w:ind w:firstLine="284"/>
        <w:jc w:val="both"/>
      </w:pPr>
      <w:r w:rsidRPr="00CB02B5">
        <w:t>3.</w:t>
      </w:r>
      <w:r w:rsidRPr="00CB02B5">
        <w:tab/>
        <w:t xml:space="preserve">Any State may during the year furnish supplementary estimates with an explanation of the circumstances necessitating such estimates. </w:t>
      </w:r>
    </w:p>
    <w:p w:rsidR="00087D16" w:rsidRPr="00CB02B5" w:rsidRDefault="00087D16" w:rsidP="00087D16">
      <w:pPr>
        <w:spacing w:before="120"/>
        <w:ind w:firstLine="284"/>
        <w:jc w:val="both"/>
      </w:pPr>
      <w:r w:rsidRPr="00CB02B5">
        <w:t>4.</w:t>
      </w:r>
      <w:r w:rsidRPr="00CB02B5">
        <w:tab/>
        <w:t xml:space="preserve">The Parties shall inform the Board of the method used for determining quantities shown in the estimates and of any changes in the said method. </w:t>
      </w:r>
    </w:p>
    <w:p w:rsidR="00087D16" w:rsidRPr="00CB02B5" w:rsidRDefault="00087D16" w:rsidP="00087D16">
      <w:pPr>
        <w:spacing w:before="120"/>
        <w:ind w:firstLine="284"/>
        <w:jc w:val="both"/>
      </w:pPr>
      <w:r w:rsidRPr="00CB02B5">
        <w:t>5.</w:t>
      </w:r>
      <w:r w:rsidRPr="00CB02B5">
        <w:tab/>
        <w:t>Subject to the deductions referred to in paragraph</w:t>
      </w:r>
      <w:r w:rsidR="00CB02B5">
        <w:t> </w:t>
      </w:r>
      <w:r w:rsidRPr="00CB02B5">
        <w:t>3 of article 21, the estimates shall not be exceeded.</w:t>
      </w:r>
    </w:p>
    <w:p w:rsidR="00087D16" w:rsidRPr="00CB02B5" w:rsidRDefault="00087D16" w:rsidP="00087D16">
      <w:pPr>
        <w:keepNext/>
        <w:spacing w:before="120"/>
        <w:ind w:firstLine="284"/>
        <w:jc w:val="center"/>
      </w:pPr>
      <w:r w:rsidRPr="00CB02B5">
        <w:t>ARTICLE 20</w:t>
      </w:r>
    </w:p>
    <w:p w:rsidR="00087D16" w:rsidRPr="00CB02B5" w:rsidRDefault="00087D16" w:rsidP="00087D16">
      <w:pPr>
        <w:keepNext/>
        <w:spacing w:before="120"/>
        <w:ind w:firstLine="284"/>
        <w:jc w:val="center"/>
        <w:rPr>
          <w:i/>
        </w:rPr>
      </w:pPr>
      <w:r w:rsidRPr="00CB02B5">
        <w:rPr>
          <w:i/>
        </w:rPr>
        <w:t xml:space="preserve">Statistical returns to be furnished to the Board </w:t>
      </w:r>
    </w:p>
    <w:p w:rsidR="00087D16" w:rsidRPr="00CB02B5" w:rsidRDefault="00087D16" w:rsidP="00087D16">
      <w:pPr>
        <w:keepNext/>
        <w:spacing w:before="120"/>
        <w:ind w:firstLine="284"/>
        <w:jc w:val="both"/>
      </w:pPr>
      <w:r w:rsidRPr="00CB02B5">
        <w:t>1.</w:t>
      </w:r>
      <w:r w:rsidRPr="00CB02B5">
        <w:tab/>
        <w:t xml:space="preserve">The Parties shall furnish to the Board for each of their territories, in the manner and form prescribed by the Board, statistical returns on forms supplied by it in respect of the following matters: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 xml:space="preserve">Production or manufacture of drugs;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Utilization of drugs for the manufacture of other drugs, of preparations in Schedule III and of substances not covered by this Convention, and utilization of poppy straw for the manufacture of drugs; </w:t>
      </w:r>
    </w:p>
    <w:p w:rsidR="00087D16" w:rsidRPr="00CB02B5" w:rsidRDefault="00087D16" w:rsidP="00087D16">
      <w:pPr>
        <w:tabs>
          <w:tab w:val="left" w:pos="709"/>
        </w:tabs>
        <w:ind w:firstLine="284"/>
        <w:jc w:val="both"/>
      </w:pPr>
      <w:r w:rsidRPr="00CB02B5">
        <w:t>(</w:t>
      </w:r>
      <w:r w:rsidRPr="00CB02B5">
        <w:rPr>
          <w:i/>
        </w:rPr>
        <w:t>c</w:t>
      </w:r>
      <w:r w:rsidRPr="00CB02B5">
        <w:t>)</w:t>
      </w:r>
      <w:r w:rsidRPr="00CB02B5">
        <w:tab/>
        <w:t xml:space="preserve">Consumption of drugs; </w:t>
      </w:r>
    </w:p>
    <w:p w:rsidR="00087D16" w:rsidRPr="00CB02B5" w:rsidRDefault="00087D16" w:rsidP="00087D16">
      <w:pPr>
        <w:tabs>
          <w:tab w:val="left" w:pos="709"/>
        </w:tabs>
        <w:ind w:firstLine="284"/>
        <w:jc w:val="both"/>
      </w:pPr>
      <w:r w:rsidRPr="00CB02B5">
        <w:t>(</w:t>
      </w:r>
      <w:r w:rsidRPr="00CB02B5">
        <w:rPr>
          <w:i/>
        </w:rPr>
        <w:t>d</w:t>
      </w:r>
      <w:r w:rsidRPr="00CB02B5">
        <w:t>)</w:t>
      </w:r>
      <w:r w:rsidRPr="00CB02B5">
        <w:tab/>
        <w:t xml:space="preserve">Imports and exports of drugs and poppy straw; </w:t>
      </w:r>
    </w:p>
    <w:p w:rsidR="00087D16" w:rsidRPr="00CB02B5" w:rsidRDefault="00087D16" w:rsidP="00087D16">
      <w:pPr>
        <w:tabs>
          <w:tab w:val="left" w:pos="709"/>
        </w:tabs>
        <w:ind w:firstLine="284"/>
        <w:jc w:val="both"/>
      </w:pPr>
      <w:r w:rsidRPr="00CB02B5">
        <w:lastRenderedPageBreak/>
        <w:t>(</w:t>
      </w:r>
      <w:r w:rsidRPr="00CB02B5">
        <w:rPr>
          <w:i/>
        </w:rPr>
        <w:t>e</w:t>
      </w:r>
      <w:r w:rsidRPr="00CB02B5">
        <w:t>)</w:t>
      </w:r>
      <w:r w:rsidRPr="00CB02B5">
        <w:tab/>
        <w:t xml:space="preserve">Seizures of drugs and disposal thereof; and </w:t>
      </w:r>
    </w:p>
    <w:p w:rsidR="00087D16" w:rsidRPr="00CB02B5" w:rsidRDefault="00087D16" w:rsidP="00087D16">
      <w:pPr>
        <w:tabs>
          <w:tab w:val="left" w:pos="709"/>
        </w:tabs>
        <w:ind w:firstLine="284"/>
        <w:jc w:val="both"/>
      </w:pPr>
      <w:r w:rsidRPr="00CB02B5">
        <w:t>(</w:t>
      </w:r>
      <w:r w:rsidRPr="00CB02B5">
        <w:rPr>
          <w:i/>
        </w:rPr>
        <w:t>f</w:t>
      </w:r>
      <w:r w:rsidRPr="00CB02B5">
        <w:t>)</w:t>
      </w:r>
      <w:r w:rsidRPr="00CB02B5">
        <w:tab/>
        <w:t>Stocks of drugs as at 31</w:t>
      </w:r>
      <w:r w:rsidR="00CB02B5">
        <w:t> </w:t>
      </w:r>
      <w:r w:rsidRPr="00CB02B5">
        <w:t xml:space="preserve">December of the year to which the returns relate. </w:t>
      </w:r>
    </w:p>
    <w:p w:rsidR="00087D16" w:rsidRPr="00CB02B5" w:rsidRDefault="00087D16" w:rsidP="00087D16">
      <w:pPr>
        <w:tabs>
          <w:tab w:val="left" w:pos="567"/>
          <w:tab w:val="left" w:pos="993"/>
        </w:tabs>
        <w:spacing w:before="120"/>
        <w:ind w:firstLine="284"/>
        <w:jc w:val="both"/>
      </w:pPr>
      <w:r w:rsidRPr="00CB02B5">
        <w:t>2.</w:t>
      </w:r>
      <w:r w:rsidRPr="00CB02B5">
        <w:tab/>
        <w:t>(</w:t>
      </w:r>
      <w:r w:rsidRPr="00CB02B5">
        <w:rPr>
          <w:i/>
        </w:rPr>
        <w:t>a</w:t>
      </w:r>
      <w:r w:rsidRPr="00CB02B5">
        <w:t>)</w:t>
      </w:r>
      <w:r w:rsidRPr="00CB02B5">
        <w:tab/>
        <w:t>The statistical returns in respect of the matters referred to in paragraph</w:t>
      </w:r>
      <w:r w:rsidR="00CB02B5">
        <w:t> </w:t>
      </w:r>
      <w:r w:rsidRPr="00CB02B5">
        <w:t>1 except sub</w:t>
      </w:r>
      <w:r w:rsidR="00CB02B5">
        <w:noBreakHyphen/>
        <w:t>paragraph (</w:t>
      </w:r>
      <w:r w:rsidRPr="00CB02B5">
        <w:rPr>
          <w:i/>
        </w:rPr>
        <w:t>d</w:t>
      </w:r>
      <w:r w:rsidRPr="00CB02B5">
        <w:t>), shall be prepared annually and shall be furnished to the Board not later than 30</w:t>
      </w:r>
      <w:r w:rsidR="00CB02B5">
        <w:t> </w:t>
      </w:r>
      <w:r w:rsidRPr="00CB02B5">
        <w:t xml:space="preserve">June following the year to which they relate.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The statistical returns in respect to the matters referred to in sub</w:t>
      </w:r>
      <w:r w:rsidR="00CB02B5">
        <w:noBreakHyphen/>
        <w:t>paragraph (</w:t>
      </w:r>
      <w:r w:rsidRPr="00CB02B5">
        <w:rPr>
          <w:i/>
        </w:rPr>
        <w:t>d</w:t>
      </w:r>
      <w:r w:rsidRPr="00CB02B5">
        <w:t>) of paragraph</w:t>
      </w:r>
      <w:r w:rsidR="00CB02B5">
        <w:t> </w:t>
      </w:r>
      <w:r w:rsidRPr="00CB02B5">
        <w:t xml:space="preserve">1 shall be prepared quarterly and shall be furnished to the Board within one month after the end of the quarter to which they relate. </w:t>
      </w:r>
    </w:p>
    <w:p w:rsidR="00087D16" w:rsidRPr="00CB02B5" w:rsidRDefault="00087D16" w:rsidP="00087D16">
      <w:pPr>
        <w:spacing w:before="120"/>
        <w:ind w:firstLine="284"/>
        <w:jc w:val="both"/>
      </w:pPr>
      <w:r w:rsidRPr="00CB02B5">
        <w:t>3.</w:t>
      </w:r>
      <w:r w:rsidRPr="00CB02B5">
        <w:tab/>
        <w:t>In addition to the matters referred to in paragraph</w:t>
      </w:r>
      <w:r w:rsidR="00CB02B5">
        <w:t> </w:t>
      </w:r>
      <w:r w:rsidRPr="00CB02B5">
        <w:t xml:space="preserve">1 of this article the Parties may as far as possible also furnish to the Board for each of their territories information in respect of areas (in hectares) cultivated for the production of opium. </w:t>
      </w:r>
    </w:p>
    <w:p w:rsidR="00087D16" w:rsidRPr="00CB02B5" w:rsidRDefault="00087D16" w:rsidP="00087D16">
      <w:pPr>
        <w:spacing w:before="120"/>
        <w:ind w:firstLine="284"/>
        <w:jc w:val="both"/>
      </w:pPr>
      <w:r w:rsidRPr="00CB02B5">
        <w:t>4.</w:t>
      </w:r>
      <w:r w:rsidRPr="00CB02B5">
        <w:tab/>
        <w:t>The Parties are not required to furnish statistical returns respecting special stocks, but shall furnish separately returns respecting drugs imported into or procured within the country or territory for special purposes, as well as quantities of drugs withdrawn from special stocks to meet the requirements of the civilian population.</w:t>
      </w:r>
    </w:p>
    <w:p w:rsidR="00087D16" w:rsidRPr="00CB02B5" w:rsidRDefault="00087D16" w:rsidP="00087D16">
      <w:pPr>
        <w:keepNext/>
        <w:spacing w:before="120"/>
        <w:ind w:firstLine="284"/>
        <w:jc w:val="center"/>
      </w:pPr>
      <w:r w:rsidRPr="00CB02B5">
        <w:t>ARTICLE 21</w:t>
      </w:r>
    </w:p>
    <w:p w:rsidR="00087D16" w:rsidRPr="00CB02B5" w:rsidRDefault="00087D16" w:rsidP="00087D16">
      <w:pPr>
        <w:keepNext/>
        <w:spacing w:before="120"/>
        <w:ind w:firstLine="284"/>
        <w:jc w:val="center"/>
        <w:rPr>
          <w:i/>
        </w:rPr>
      </w:pPr>
      <w:r w:rsidRPr="00CB02B5">
        <w:rPr>
          <w:i/>
        </w:rPr>
        <w:t xml:space="preserve">Limitation of manufacture and importation </w:t>
      </w:r>
    </w:p>
    <w:p w:rsidR="00087D16" w:rsidRPr="00CB02B5" w:rsidRDefault="00087D16" w:rsidP="00087D16">
      <w:pPr>
        <w:keepNext/>
        <w:spacing w:before="120"/>
        <w:ind w:firstLine="284"/>
        <w:jc w:val="both"/>
      </w:pPr>
      <w:r w:rsidRPr="00CB02B5">
        <w:t>1.</w:t>
      </w:r>
      <w:r w:rsidRPr="00CB02B5">
        <w:tab/>
        <w:t xml:space="preserve">The total of the quantities of each drug manufactured and imported by any country or territory in any one year shall not exceed the sum of the following: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 xml:space="preserve">The quantity consumed, within the limit of the relevant estimate, for medical and scientific purposes;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The quantity used, within the limit of the relevant estimate, for the manufacture of other drugs, of preparations in Schedule III, and of substances not covered by this Convention; </w:t>
      </w:r>
    </w:p>
    <w:p w:rsidR="00087D16" w:rsidRPr="00CB02B5" w:rsidRDefault="00087D16" w:rsidP="00087D16">
      <w:pPr>
        <w:tabs>
          <w:tab w:val="left" w:pos="709"/>
        </w:tabs>
        <w:ind w:firstLine="284"/>
        <w:jc w:val="both"/>
      </w:pPr>
      <w:r w:rsidRPr="00CB02B5">
        <w:t>(</w:t>
      </w:r>
      <w:r w:rsidRPr="00CB02B5">
        <w:rPr>
          <w:i/>
        </w:rPr>
        <w:t>c</w:t>
      </w:r>
      <w:r w:rsidRPr="00CB02B5">
        <w:t>)</w:t>
      </w:r>
      <w:r w:rsidRPr="00CB02B5">
        <w:tab/>
        <w:t xml:space="preserve">The quantity exported; </w:t>
      </w:r>
    </w:p>
    <w:p w:rsidR="00087D16" w:rsidRPr="00CB02B5" w:rsidRDefault="00087D16" w:rsidP="00087D16">
      <w:pPr>
        <w:tabs>
          <w:tab w:val="left" w:pos="709"/>
        </w:tabs>
        <w:ind w:firstLine="284"/>
        <w:jc w:val="both"/>
      </w:pPr>
      <w:r w:rsidRPr="00CB02B5">
        <w:t>(</w:t>
      </w:r>
      <w:r w:rsidRPr="00CB02B5">
        <w:rPr>
          <w:i/>
        </w:rPr>
        <w:t>d</w:t>
      </w:r>
      <w:r w:rsidRPr="00CB02B5">
        <w:t>)</w:t>
      </w:r>
      <w:r w:rsidRPr="00CB02B5">
        <w:tab/>
        <w:t xml:space="preserve">The quantity added to the stock for the purpose of bringing that stock up to the level specified in the relevant estimate; and </w:t>
      </w:r>
    </w:p>
    <w:p w:rsidR="00087D16" w:rsidRPr="00CB02B5" w:rsidRDefault="00087D16" w:rsidP="00087D16">
      <w:pPr>
        <w:tabs>
          <w:tab w:val="left" w:pos="709"/>
        </w:tabs>
        <w:ind w:firstLine="284"/>
        <w:jc w:val="both"/>
      </w:pPr>
      <w:r w:rsidRPr="00CB02B5">
        <w:t>(</w:t>
      </w:r>
      <w:r w:rsidRPr="00CB02B5">
        <w:rPr>
          <w:i/>
        </w:rPr>
        <w:t>e</w:t>
      </w:r>
      <w:r w:rsidRPr="00CB02B5">
        <w:t>)</w:t>
      </w:r>
      <w:r w:rsidRPr="00CB02B5">
        <w:tab/>
        <w:t xml:space="preserve">The quantity acquired within the limit of the relevant estimate for special purposes. </w:t>
      </w:r>
    </w:p>
    <w:p w:rsidR="00087D16" w:rsidRPr="00CB02B5" w:rsidRDefault="00087D16" w:rsidP="00087D16">
      <w:pPr>
        <w:spacing w:before="120"/>
        <w:ind w:firstLine="284"/>
        <w:jc w:val="both"/>
      </w:pPr>
      <w:r w:rsidRPr="00CB02B5">
        <w:lastRenderedPageBreak/>
        <w:t>2.</w:t>
      </w:r>
      <w:r w:rsidRPr="00CB02B5">
        <w:tab/>
        <w:t>From the sum of the quantities specified in paragraph</w:t>
      </w:r>
      <w:r w:rsidR="00CB02B5">
        <w:t> </w:t>
      </w:r>
      <w:r w:rsidRPr="00CB02B5">
        <w:t xml:space="preserve">1 there shall be deducted any quantity that has been seized and released for licit use, as well as any quantity taken from special stocks for the requirements of the civilian population. </w:t>
      </w:r>
    </w:p>
    <w:p w:rsidR="00087D16" w:rsidRPr="00CB02B5" w:rsidRDefault="00087D16" w:rsidP="00087D16">
      <w:pPr>
        <w:spacing w:before="120"/>
        <w:ind w:firstLine="284"/>
        <w:jc w:val="both"/>
      </w:pPr>
      <w:r w:rsidRPr="00CB02B5">
        <w:t>3.</w:t>
      </w:r>
      <w:r w:rsidRPr="00CB02B5">
        <w:tab/>
        <w:t>If the Board finds the quantity manufactured and imported in any one year exceeds the sum of the quantities specified in paragraph</w:t>
      </w:r>
      <w:r w:rsidR="00CB02B5">
        <w:t> </w:t>
      </w:r>
      <w:r w:rsidRPr="00CB02B5">
        <w:t>1, less any deductions required under paragraph</w:t>
      </w:r>
      <w:r w:rsidR="00CB02B5">
        <w:t> </w:t>
      </w:r>
      <w:r w:rsidRPr="00CB02B5">
        <w:t>2 of this article, any excess so established and remaining at the end of the year shall, in the following year, be deducted from the quantity to be manufactured or imported and from the total of the estimates as defined in paragraph</w:t>
      </w:r>
      <w:r w:rsidR="00CB02B5">
        <w:t> </w:t>
      </w:r>
      <w:r w:rsidRPr="00CB02B5">
        <w:t xml:space="preserve">2 of article 19. </w:t>
      </w:r>
    </w:p>
    <w:p w:rsidR="00087D16" w:rsidRPr="00CB02B5" w:rsidRDefault="00087D16" w:rsidP="00087D16">
      <w:pPr>
        <w:tabs>
          <w:tab w:val="left" w:pos="567"/>
          <w:tab w:val="left" w:pos="993"/>
        </w:tabs>
        <w:spacing w:before="120"/>
        <w:ind w:firstLine="284"/>
        <w:jc w:val="both"/>
      </w:pPr>
      <w:r w:rsidRPr="00CB02B5">
        <w:t>4.</w:t>
      </w:r>
      <w:r w:rsidRPr="00CB02B5">
        <w:tab/>
        <w:t>(</w:t>
      </w:r>
      <w:r w:rsidRPr="00CB02B5">
        <w:rPr>
          <w:i/>
        </w:rPr>
        <w:t>a</w:t>
      </w:r>
      <w:r w:rsidRPr="00CB02B5">
        <w:t>)</w:t>
      </w:r>
      <w:r w:rsidRPr="00CB02B5">
        <w:tab/>
        <w:t>If it appears from the statistical returns on imports or exports (article 20) that the quantity exported to any country or territory exceeds the total of the estimates for that country or territory, as defined in paragraph</w:t>
      </w:r>
      <w:r w:rsidR="00CB02B5">
        <w:t> </w:t>
      </w:r>
      <w:r w:rsidRPr="00CB02B5">
        <w:t>2 of article 19, with the addition of the amounts shown to have been exported, and after deduction of any excess as established in paragraph</w:t>
      </w:r>
      <w:r w:rsidR="00CB02B5">
        <w:t> </w:t>
      </w:r>
      <w:r w:rsidRPr="00CB02B5">
        <w:t xml:space="preserve">3 of this article, the Board may notify this fact to States which, in the opinion of the Board, should be so informed;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On receipt of such a notification, Parties shall not during the year in question authorize any further exports of the drug concerned to that country or territory, except: </w:t>
      </w:r>
    </w:p>
    <w:p w:rsidR="00087D16" w:rsidRPr="00CB02B5" w:rsidRDefault="00087D16" w:rsidP="00087D16">
      <w:pPr>
        <w:tabs>
          <w:tab w:val="left" w:pos="709"/>
        </w:tabs>
        <w:ind w:firstLine="284"/>
        <w:jc w:val="both"/>
      </w:pPr>
      <w:r w:rsidRPr="00CB02B5">
        <w:t>(i)</w:t>
      </w:r>
      <w:r w:rsidRPr="00CB02B5">
        <w:tab/>
        <w:t>In the event of a supplementary estimate being furnished for that country or territory in respect both of any quantity over</w:t>
      </w:r>
      <w:r w:rsidR="00CB02B5">
        <w:noBreakHyphen/>
      </w:r>
      <w:r w:rsidRPr="00CB02B5">
        <w:t xml:space="preserve">imported and of the additional quantity required, or </w:t>
      </w:r>
    </w:p>
    <w:p w:rsidR="00087D16" w:rsidRPr="00CB02B5" w:rsidRDefault="00087D16" w:rsidP="00087D16">
      <w:pPr>
        <w:tabs>
          <w:tab w:val="left" w:pos="709"/>
        </w:tabs>
        <w:ind w:firstLine="284"/>
        <w:jc w:val="both"/>
      </w:pPr>
      <w:r w:rsidRPr="00CB02B5">
        <w:t>(ii)</w:t>
      </w:r>
      <w:r w:rsidRPr="00CB02B5">
        <w:tab/>
        <w:t xml:space="preserve">In exceptional cases where the export, in the opinion of the government of the exporting country, is essential for the treatment of the sick. </w:t>
      </w:r>
    </w:p>
    <w:p w:rsidR="00087D16" w:rsidRPr="00CB02B5" w:rsidRDefault="00087D16" w:rsidP="00087D16">
      <w:pPr>
        <w:keepNext/>
        <w:spacing w:before="120"/>
        <w:ind w:firstLine="284"/>
        <w:jc w:val="center"/>
      </w:pPr>
      <w:r w:rsidRPr="00CB02B5">
        <w:lastRenderedPageBreak/>
        <w:t>ARTICLE 22</w:t>
      </w:r>
    </w:p>
    <w:p w:rsidR="00087D16" w:rsidRPr="00CB02B5" w:rsidRDefault="00087D16" w:rsidP="00087D16">
      <w:pPr>
        <w:keepNext/>
        <w:spacing w:before="120"/>
        <w:ind w:firstLine="284"/>
        <w:jc w:val="center"/>
        <w:rPr>
          <w:i/>
        </w:rPr>
      </w:pPr>
      <w:r w:rsidRPr="00CB02B5">
        <w:rPr>
          <w:i/>
        </w:rPr>
        <w:t xml:space="preserve">Special provision applicable to cultivation </w:t>
      </w:r>
    </w:p>
    <w:p w:rsidR="00087D16" w:rsidRPr="00CB02B5" w:rsidRDefault="00087D16" w:rsidP="00087D16">
      <w:pPr>
        <w:keepNext/>
        <w:spacing w:before="120"/>
        <w:ind w:firstLine="284"/>
        <w:jc w:val="both"/>
      </w:pPr>
      <w:r w:rsidRPr="00CB02B5">
        <w:t>Whenever the prevailing conditions in the country or a territory of a Party render the prohibition of the cultivation of the opium poppy, the coca bush or the cannabis plant the most suitable measure, in its opinion, for protecting the public health and welfare and preventing the diversion of drugs into the illicit traffic, the Party concerned shall prohibit cultivation.</w:t>
      </w:r>
    </w:p>
    <w:p w:rsidR="00087D16" w:rsidRPr="00CB02B5" w:rsidRDefault="00087D16" w:rsidP="00087D16">
      <w:pPr>
        <w:keepNext/>
        <w:spacing w:before="120"/>
        <w:ind w:firstLine="284"/>
        <w:jc w:val="center"/>
      </w:pPr>
      <w:r w:rsidRPr="00CB02B5">
        <w:t>ARTICLE 23</w:t>
      </w:r>
    </w:p>
    <w:p w:rsidR="00087D16" w:rsidRPr="00CB02B5" w:rsidRDefault="00087D16" w:rsidP="00087D16">
      <w:pPr>
        <w:keepNext/>
        <w:spacing w:before="120"/>
        <w:ind w:firstLine="284"/>
        <w:jc w:val="center"/>
        <w:rPr>
          <w:i/>
        </w:rPr>
      </w:pPr>
      <w:r w:rsidRPr="00CB02B5">
        <w:rPr>
          <w:i/>
        </w:rPr>
        <w:t xml:space="preserve">National opium agencies </w:t>
      </w:r>
    </w:p>
    <w:p w:rsidR="00087D16" w:rsidRPr="00CB02B5" w:rsidRDefault="00087D16" w:rsidP="00087D16">
      <w:pPr>
        <w:keepNext/>
        <w:spacing w:before="120"/>
        <w:ind w:firstLine="284"/>
        <w:jc w:val="both"/>
      </w:pPr>
      <w:r w:rsidRPr="00CB02B5">
        <w:t>1.</w:t>
      </w:r>
      <w:r w:rsidRPr="00CB02B5">
        <w:tab/>
        <w:t xml:space="preserve">A Party that permits the cultivation of the opium poppy for the production of opium shall establish, if it has not already done so, and maintain, one or more government agencies (hereafter in this article referred to as the Agency) to carry out the functions required under this article. </w:t>
      </w:r>
    </w:p>
    <w:p w:rsidR="00087D16" w:rsidRPr="00CB02B5" w:rsidRDefault="00087D16" w:rsidP="00087D16">
      <w:pPr>
        <w:spacing w:before="120"/>
        <w:ind w:firstLine="284"/>
        <w:jc w:val="both"/>
      </w:pPr>
      <w:r w:rsidRPr="00CB02B5">
        <w:t>2.</w:t>
      </w:r>
      <w:r w:rsidRPr="00CB02B5">
        <w:tab/>
        <w:t xml:space="preserve">Each such Party shall apply the following provisions to the cultivation of the opium poppy for the production of opium and to opium: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 xml:space="preserve">The Agency shall designate the areas in which, and the plots of land on which, cultivation of the opium poppy for the purpose of producing opium shall be permitted.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Only cultivators licensed by the Agency shall be authorized to engage in such cultivation. </w:t>
      </w:r>
    </w:p>
    <w:p w:rsidR="00087D16" w:rsidRPr="00CB02B5" w:rsidRDefault="00087D16" w:rsidP="00087D16">
      <w:pPr>
        <w:tabs>
          <w:tab w:val="left" w:pos="709"/>
        </w:tabs>
        <w:ind w:firstLine="284"/>
        <w:jc w:val="both"/>
      </w:pPr>
      <w:r w:rsidRPr="00CB02B5">
        <w:t>(</w:t>
      </w:r>
      <w:r w:rsidRPr="00CB02B5">
        <w:rPr>
          <w:i/>
        </w:rPr>
        <w:t>c</w:t>
      </w:r>
      <w:r w:rsidRPr="00CB02B5">
        <w:t>)</w:t>
      </w:r>
      <w:r w:rsidRPr="00CB02B5">
        <w:tab/>
        <w:t xml:space="preserve">Each licence shall specify the extent of the land on which the cultivation is permitted. </w:t>
      </w:r>
    </w:p>
    <w:p w:rsidR="00087D16" w:rsidRPr="00CB02B5" w:rsidRDefault="00087D16" w:rsidP="00087D16">
      <w:pPr>
        <w:tabs>
          <w:tab w:val="left" w:pos="709"/>
        </w:tabs>
        <w:ind w:firstLine="284"/>
        <w:jc w:val="both"/>
      </w:pPr>
      <w:r w:rsidRPr="00CB02B5">
        <w:t>(</w:t>
      </w:r>
      <w:r w:rsidRPr="00CB02B5">
        <w:rPr>
          <w:i/>
        </w:rPr>
        <w:t>d</w:t>
      </w:r>
      <w:r w:rsidRPr="00CB02B5">
        <w:t>)</w:t>
      </w:r>
      <w:r w:rsidRPr="00CB02B5">
        <w:tab/>
        <w:t xml:space="preserve">All cultivators of the opium poppy shall be required to deliver their total crops of opium to the Agency. The Agency shall purchase and take physical possession of such crops as soon as possible, but not later than four months after the end of the harvest. </w:t>
      </w:r>
    </w:p>
    <w:p w:rsidR="00087D16" w:rsidRPr="00CB02B5" w:rsidRDefault="00087D16" w:rsidP="00087D16">
      <w:pPr>
        <w:tabs>
          <w:tab w:val="left" w:pos="709"/>
        </w:tabs>
        <w:ind w:firstLine="284"/>
        <w:jc w:val="both"/>
      </w:pPr>
      <w:r w:rsidRPr="00CB02B5">
        <w:t>(</w:t>
      </w:r>
      <w:r w:rsidRPr="00CB02B5">
        <w:rPr>
          <w:i/>
        </w:rPr>
        <w:t>e</w:t>
      </w:r>
      <w:r w:rsidRPr="00CB02B5">
        <w:t>)</w:t>
      </w:r>
      <w:r w:rsidRPr="00CB02B5">
        <w:tab/>
        <w:t xml:space="preserve">The Agency shall, in respect of opium, have the exclusive right of importing, exporting, wholesale trading and maintaining stocks other than those held by manufacturers of opium alkaloids, medicinal opium or opium preparations. Parties need not extend this exclusive right to medicinal opium and opium preparations. </w:t>
      </w:r>
    </w:p>
    <w:p w:rsidR="00087D16" w:rsidRPr="00CB02B5" w:rsidRDefault="00087D16" w:rsidP="00087D16">
      <w:pPr>
        <w:spacing w:before="120"/>
        <w:ind w:firstLine="284"/>
        <w:jc w:val="both"/>
      </w:pPr>
      <w:r w:rsidRPr="00CB02B5">
        <w:t>3.</w:t>
      </w:r>
      <w:r w:rsidRPr="00CB02B5">
        <w:tab/>
        <w:t>The governmental functions referred to in paragraph</w:t>
      </w:r>
      <w:r w:rsidR="00CB02B5">
        <w:t> </w:t>
      </w:r>
      <w:r w:rsidRPr="00CB02B5">
        <w:t>2 shall be discharged by a single government agency if the constitution of the Party concerned permits it.</w:t>
      </w:r>
    </w:p>
    <w:p w:rsidR="00087D16" w:rsidRPr="00CB02B5" w:rsidRDefault="00087D16" w:rsidP="00087D16">
      <w:pPr>
        <w:keepNext/>
        <w:spacing w:before="120"/>
        <w:ind w:firstLine="284"/>
        <w:jc w:val="center"/>
      </w:pPr>
      <w:r w:rsidRPr="00CB02B5">
        <w:lastRenderedPageBreak/>
        <w:t xml:space="preserve">ARTICLE 24 </w:t>
      </w:r>
    </w:p>
    <w:p w:rsidR="00087D16" w:rsidRPr="00CB02B5" w:rsidRDefault="00087D16" w:rsidP="00087D16">
      <w:pPr>
        <w:keepNext/>
        <w:spacing w:before="120"/>
        <w:ind w:firstLine="284"/>
        <w:jc w:val="center"/>
        <w:rPr>
          <w:i/>
        </w:rPr>
      </w:pPr>
      <w:r w:rsidRPr="00CB02B5">
        <w:rPr>
          <w:i/>
        </w:rPr>
        <w:t xml:space="preserve">Limitation on production of opium for international trade </w:t>
      </w:r>
    </w:p>
    <w:p w:rsidR="00087D16" w:rsidRPr="00CB02B5" w:rsidRDefault="00087D16" w:rsidP="00087D16">
      <w:pPr>
        <w:keepNext/>
        <w:tabs>
          <w:tab w:val="left" w:pos="567"/>
          <w:tab w:val="left" w:pos="993"/>
        </w:tabs>
        <w:spacing w:before="120"/>
        <w:ind w:firstLine="284"/>
        <w:jc w:val="both"/>
      </w:pPr>
      <w:r w:rsidRPr="00CB02B5">
        <w:t>1.</w:t>
      </w:r>
      <w:r w:rsidRPr="00CB02B5">
        <w:tab/>
        <w:t>(</w:t>
      </w:r>
      <w:r w:rsidRPr="00CB02B5">
        <w:rPr>
          <w:i/>
        </w:rPr>
        <w:t>a</w:t>
      </w:r>
      <w:r w:rsidRPr="00CB02B5">
        <w:t>)</w:t>
      </w:r>
      <w:r w:rsidRPr="00CB02B5">
        <w:tab/>
        <w:t>If any Party intends to initiate the production of opium or to increase existing production, it shall take account of the prevailing world need for opium in accordance with the estimates thereof published by the Board so that the production of opium by such Party does not result in over</w:t>
      </w:r>
      <w:r w:rsidR="00CB02B5">
        <w:noBreakHyphen/>
      </w:r>
      <w:r w:rsidRPr="00CB02B5">
        <w:t xml:space="preserve">production of opium in the world. </w:t>
      </w:r>
    </w:p>
    <w:p w:rsidR="00087D16" w:rsidRPr="00CB02B5" w:rsidRDefault="00087D16" w:rsidP="00087D16">
      <w:pPr>
        <w:ind w:firstLine="284"/>
        <w:jc w:val="both"/>
      </w:pPr>
      <w:r w:rsidRPr="00CB02B5">
        <w:t>(</w:t>
      </w:r>
      <w:r w:rsidRPr="00CB02B5">
        <w:rPr>
          <w:i/>
        </w:rPr>
        <w:t>b</w:t>
      </w:r>
      <w:r w:rsidRPr="00CB02B5">
        <w:t>)</w:t>
      </w:r>
      <w:r w:rsidRPr="00CB02B5">
        <w:tab/>
        <w:t xml:space="preserve">A Party shall not permit the production of opium or increase the existing production thereof if in its opinion such production or increased production in its territory may result in illicit traffic in opium. </w:t>
      </w:r>
    </w:p>
    <w:p w:rsidR="00087D16" w:rsidRPr="00CB02B5" w:rsidRDefault="00087D16" w:rsidP="00087D16">
      <w:pPr>
        <w:tabs>
          <w:tab w:val="left" w:pos="567"/>
          <w:tab w:val="left" w:pos="993"/>
        </w:tabs>
        <w:spacing w:before="120"/>
        <w:ind w:firstLine="284"/>
        <w:jc w:val="both"/>
      </w:pPr>
      <w:r w:rsidRPr="00CB02B5">
        <w:t>2.</w:t>
      </w:r>
      <w:r w:rsidRPr="00CB02B5">
        <w:tab/>
        <w:t>(</w:t>
      </w:r>
      <w:r w:rsidRPr="00CB02B5">
        <w:rPr>
          <w:i/>
        </w:rPr>
        <w:t>a</w:t>
      </w:r>
      <w:r w:rsidRPr="00CB02B5">
        <w:t>)</w:t>
      </w:r>
      <w:r w:rsidRPr="00CB02B5">
        <w:tab/>
        <w:t>Subject to paragraph</w:t>
      </w:r>
      <w:r w:rsidR="00CB02B5">
        <w:t> </w:t>
      </w:r>
      <w:r w:rsidRPr="00CB02B5">
        <w:t>1, where a Party which as of 1</w:t>
      </w:r>
      <w:r w:rsidR="00CB02B5">
        <w:t> </w:t>
      </w:r>
      <w:r w:rsidRPr="00CB02B5">
        <w:t xml:space="preserve">January 1961 was not producing opium for export desires to export opium which it produces, in amounts not exceeding five tons annually, it shall notify the Board, furnishing with such notification information regarding: </w:t>
      </w:r>
    </w:p>
    <w:p w:rsidR="00087D16" w:rsidRPr="00CB02B5" w:rsidRDefault="00087D16" w:rsidP="00087D16">
      <w:pPr>
        <w:tabs>
          <w:tab w:val="left" w:pos="709"/>
        </w:tabs>
        <w:ind w:firstLine="284"/>
        <w:jc w:val="both"/>
      </w:pPr>
      <w:r w:rsidRPr="00CB02B5">
        <w:t>(i)</w:t>
      </w:r>
      <w:r w:rsidRPr="00CB02B5">
        <w:tab/>
        <w:t xml:space="preserve">The controls in force as required by this Convention respecting the opium to be produced and exported; and </w:t>
      </w:r>
    </w:p>
    <w:p w:rsidR="00087D16" w:rsidRPr="00CB02B5" w:rsidRDefault="00087D16" w:rsidP="00087D16">
      <w:pPr>
        <w:tabs>
          <w:tab w:val="left" w:pos="709"/>
        </w:tabs>
        <w:ind w:firstLine="284"/>
        <w:jc w:val="both"/>
      </w:pPr>
      <w:r w:rsidRPr="00CB02B5">
        <w:t>(ii)</w:t>
      </w:r>
      <w:r w:rsidRPr="00CB02B5">
        <w:tab/>
        <w:t xml:space="preserve">The name of the country or countries to which it expects to export such opium; and the Board may either approve such notification or may recommend to the Party that it not engage in the production of opium for export.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Where a Party other than a Party referred to in paragraph</w:t>
      </w:r>
      <w:r w:rsidR="00CB02B5">
        <w:t> </w:t>
      </w:r>
      <w:r w:rsidRPr="00CB02B5">
        <w:t xml:space="preserve">3 desires to produce opium for export in amounts exceeding five tons annually, it shall notify the Council, furnishing with such notification relevant information including: </w:t>
      </w:r>
    </w:p>
    <w:p w:rsidR="00087D16" w:rsidRPr="00CB02B5" w:rsidRDefault="00087D16" w:rsidP="00087D16">
      <w:pPr>
        <w:tabs>
          <w:tab w:val="left" w:pos="709"/>
        </w:tabs>
        <w:ind w:firstLine="284"/>
        <w:jc w:val="both"/>
      </w:pPr>
      <w:r w:rsidRPr="00CB02B5">
        <w:t>(i)</w:t>
      </w:r>
      <w:r w:rsidRPr="00CB02B5">
        <w:tab/>
        <w:t xml:space="preserve">The estimated amounts to be produced for export; </w:t>
      </w:r>
    </w:p>
    <w:p w:rsidR="00087D16" w:rsidRPr="00CB02B5" w:rsidRDefault="00087D16" w:rsidP="00087D16">
      <w:pPr>
        <w:tabs>
          <w:tab w:val="left" w:pos="709"/>
        </w:tabs>
        <w:ind w:firstLine="284"/>
        <w:jc w:val="both"/>
      </w:pPr>
      <w:r w:rsidRPr="00CB02B5">
        <w:t>(ii)</w:t>
      </w:r>
      <w:r w:rsidRPr="00CB02B5">
        <w:tab/>
        <w:t xml:space="preserve">The controls existing or proposed respecting the opium to be produced; </w:t>
      </w:r>
    </w:p>
    <w:p w:rsidR="00087D16" w:rsidRPr="00CB02B5" w:rsidRDefault="00087D16" w:rsidP="00087D16">
      <w:pPr>
        <w:tabs>
          <w:tab w:val="left" w:pos="709"/>
        </w:tabs>
        <w:ind w:firstLine="284"/>
        <w:jc w:val="both"/>
      </w:pPr>
      <w:r w:rsidRPr="00CB02B5">
        <w:t>(iii)</w:t>
      </w:r>
      <w:r w:rsidRPr="00CB02B5">
        <w:tab/>
        <w:t xml:space="preserve">The name of the country or countries to which it expects to export such opium; and the Council shall either approve the notification or may recommend to the Party that it not engage in the production of opium for export. </w:t>
      </w:r>
    </w:p>
    <w:p w:rsidR="00087D16" w:rsidRPr="00CB02B5" w:rsidRDefault="00087D16" w:rsidP="00087D16">
      <w:pPr>
        <w:spacing w:before="120"/>
        <w:ind w:firstLine="284"/>
        <w:jc w:val="both"/>
      </w:pPr>
      <w:r w:rsidRPr="00CB02B5">
        <w:t>3.</w:t>
      </w:r>
      <w:r w:rsidRPr="00CB02B5">
        <w:tab/>
        <w:t>Notwithstanding the provisions of sub</w:t>
      </w:r>
      <w:r w:rsidR="00CB02B5">
        <w:noBreakHyphen/>
        <w:t>paragraphs (</w:t>
      </w:r>
      <w:r w:rsidRPr="00CB02B5">
        <w:rPr>
          <w:i/>
        </w:rPr>
        <w:t>a</w:t>
      </w:r>
      <w:r w:rsidRPr="00CB02B5">
        <w:t>) and (</w:t>
      </w:r>
      <w:r w:rsidRPr="00CB02B5">
        <w:rPr>
          <w:i/>
        </w:rPr>
        <w:t>b</w:t>
      </w:r>
      <w:r w:rsidRPr="00CB02B5">
        <w:t>) of paragraph</w:t>
      </w:r>
      <w:r w:rsidR="00CB02B5">
        <w:t> </w:t>
      </w:r>
      <w:r w:rsidRPr="00CB02B5">
        <w:t>2, a Party that during ten years immediately prior to 1</w:t>
      </w:r>
      <w:r w:rsidR="00CB02B5">
        <w:t> </w:t>
      </w:r>
      <w:r w:rsidRPr="00CB02B5">
        <w:t xml:space="preserve">January 1961 exported opium which such country produced may continue to export opium which it produces. </w:t>
      </w:r>
    </w:p>
    <w:p w:rsidR="00087D16" w:rsidRPr="00CB02B5" w:rsidRDefault="00087D16" w:rsidP="00087D16">
      <w:pPr>
        <w:tabs>
          <w:tab w:val="left" w:pos="567"/>
          <w:tab w:val="left" w:pos="993"/>
        </w:tabs>
        <w:spacing w:before="120"/>
        <w:ind w:firstLine="284"/>
        <w:jc w:val="both"/>
      </w:pPr>
      <w:r w:rsidRPr="00CB02B5">
        <w:t>4.</w:t>
      </w:r>
      <w:r w:rsidRPr="00CB02B5">
        <w:tab/>
        <w:t>(</w:t>
      </w:r>
      <w:r w:rsidRPr="00CB02B5">
        <w:rPr>
          <w:i/>
        </w:rPr>
        <w:t>a</w:t>
      </w:r>
      <w:r w:rsidRPr="00CB02B5">
        <w:t>)</w:t>
      </w:r>
      <w:r w:rsidRPr="00CB02B5">
        <w:tab/>
        <w:t xml:space="preserve">A Party shall not import opium from any country or territory except opium produced in the territory of: </w:t>
      </w:r>
    </w:p>
    <w:p w:rsidR="00087D16" w:rsidRPr="00CB02B5" w:rsidRDefault="00087D16" w:rsidP="00087D16">
      <w:pPr>
        <w:tabs>
          <w:tab w:val="left" w:pos="709"/>
        </w:tabs>
        <w:ind w:firstLine="284"/>
        <w:jc w:val="both"/>
      </w:pPr>
      <w:r w:rsidRPr="00CB02B5">
        <w:t>(i)</w:t>
      </w:r>
      <w:r w:rsidRPr="00CB02B5">
        <w:tab/>
        <w:t>A Party referred to in paragraph</w:t>
      </w:r>
      <w:r w:rsidR="00CB02B5">
        <w:t> </w:t>
      </w:r>
      <w:r w:rsidRPr="00CB02B5">
        <w:t xml:space="preserve">3; </w:t>
      </w:r>
    </w:p>
    <w:p w:rsidR="00087D16" w:rsidRPr="00CB02B5" w:rsidRDefault="00087D16" w:rsidP="00087D16">
      <w:pPr>
        <w:tabs>
          <w:tab w:val="left" w:pos="709"/>
        </w:tabs>
        <w:ind w:firstLine="284"/>
        <w:jc w:val="both"/>
      </w:pPr>
      <w:r w:rsidRPr="00CB02B5">
        <w:lastRenderedPageBreak/>
        <w:t>(ii)</w:t>
      </w:r>
      <w:r w:rsidRPr="00CB02B5">
        <w:tab/>
        <w:t>A Party that has notified the Board as provided in sub</w:t>
      </w:r>
      <w:r w:rsidR="00CB02B5">
        <w:noBreakHyphen/>
        <w:t>paragraph (</w:t>
      </w:r>
      <w:r w:rsidRPr="00CB02B5">
        <w:rPr>
          <w:i/>
        </w:rPr>
        <w:t>a</w:t>
      </w:r>
      <w:r w:rsidRPr="00CB02B5">
        <w:t>) of paragraph</w:t>
      </w:r>
      <w:r w:rsidR="00CB02B5">
        <w:t> </w:t>
      </w:r>
      <w:r w:rsidRPr="00CB02B5">
        <w:t xml:space="preserve">2; or </w:t>
      </w:r>
    </w:p>
    <w:p w:rsidR="00087D16" w:rsidRPr="00CB02B5" w:rsidRDefault="00087D16" w:rsidP="00EE0A99">
      <w:pPr>
        <w:keepNext/>
        <w:keepLines/>
        <w:tabs>
          <w:tab w:val="left" w:pos="709"/>
        </w:tabs>
        <w:ind w:firstLine="284"/>
        <w:jc w:val="both"/>
      </w:pPr>
      <w:r w:rsidRPr="00CB02B5">
        <w:t>(iii)</w:t>
      </w:r>
      <w:r w:rsidRPr="00CB02B5">
        <w:tab/>
        <w:t>A Party that has received the approval of the Council as provided in sub</w:t>
      </w:r>
      <w:r w:rsidR="00CB02B5">
        <w:noBreakHyphen/>
        <w:t>paragraph (</w:t>
      </w:r>
      <w:r w:rsidRPr="00CB02B5">
        <w:rPr>
          <w:i/>
        </w:rPr>
        <w:t>b</w:t>
      </w:r>
      <w:r w:rsidRPr="00CB02B5">
        <w:t>) of paragraph</w:t>
      </w:r>
      <w:r w:rsidR="00CB02B5">
        <w:t> </w:t>
      </w:r>
      <w:r w:rsidRPr="00CB02B5">
        <w:t xml:space="preserve">2.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Notwithstanding sub</w:t>
      </w:r>
      <w:r w:rsidR="00CB02B5">
        <w:noBreakHyphen/>
        <w:t>paragraph (</w:t>
      </w:r>
      <w:r w:rsidRPr="00CB02B5">
        <w:rPr>
          <w:i/>
        </w:rPr>
        <w:t>a</w:t>
      </w:r>
      <w:r w:rsidRPr="00CB02B5">
        <w:t>) of this paragraph, a Party may import opium produced by any country which produced and exported opium during the ten years prior to 1</w:t>
      </w:r>
      <w:r w:rsidR="00CB02B5">
        <w:t> </w:t>
      </w:r>
      <w:r w:rsidRPr="00CB02B5">
        <w:t xml:space="preserve">January 1961 if such country has established and maintains a national control organ or agency for the purposes set out in article 23 and has in force an effective means of ensuring that the opium it produces is not diverted into the illicit traffic. </w:t>
      </w:r>
    </w:p>
    <w:p w:rsidR="00087D16" w:rsidRPr="00CB02B5" w:rsidRDefault="00087D16" w:rsidP="00087D16">
      <w:pPr>
        <w:spacing w:before="120"/>
        <w:ind w:firstLine="284"/>
        <w:jc w:val="both"/>
      </w:pPr>
      <w:r w:rsidRPr="00CB02B5">
        <w:t>5.</w:t>
      </w:r>
      <w:r w:rsidRPr="00CB02B5">
        <w:tab/>
        <w:t xml:space="preserve">The provisions of this article do not prevent a Party: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 xml:space="preserve">From producing opium sufficient for its own requirements; or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From exporting opium seized in the illicit traffic, to another Party in accordance with the requirements of this Convention.</w:t>
      </w:r>
    </w:p>
    <w:p w:rsidR="00087D16" w:rsidRPr="00CB02B5" w:rsidRDefault="00087D16" w:rsidP="00087D16">
      <w:pPr>
        <w:keepNext/>
        <w:spacing w:before="120"/>
        <w:ind w:firstLine="284"/>
        <w:jc w:val="center"/>
      </w:pPr>
      <w:r w:rsidRPr="00CB02B5">
        <w:t xml:space="preserve">ARTICLE 25 </w:t>
      </w:r>
    </w:p>
    <w:p w:rsidR="00087D16" w:rsidRPr="00CB02B5" w:rsidRDefault="00087D16" w:rsidP="00087D16">
      <w:pPr>
        <w:keepNext/>
        <w:spacing w:before="120"/>
        <w:ind w:firstLine="284"/>
        <w:jc w:val="center"/>
        <w:rPr>
          <w:i/>
        </w:rPr>
      </w:pPr>
      <w:r w:rsidRPr="00CB02B5">
        <w:rPr>
          <w:i/>
        </w:rPr>
        <w:t xml:space="preserve">Control of poppy straw </w:t>
      </w:r>
    </w:p>
    <w:p w:rsidR="00087D16" w:rsidRPr="00CB02B5" w:rsidRDefault="00087D16" w:rsidP="00087D16">
      <w:pPr>
        <w:keepNext/>
        <w:spacing w:before="120"/>
        <w:ind w:firstLine="284"/>
        <w:jc w:val="both"/>
      </w:pPr>
      <w:r w:rsidRPr="00CB02B5">
        <w:t>1.</w:t>
      </w:r>
      <w:r w:rsidRPr="00CB02B5">
        <w:tab/>
        <w:t xml:space="preserve">A Party that permits the cultivation of the opium poppy for purposes other than the production of opium shall take all measures necessary to ensure: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 xml:space="preserve">That opium is not produced from such opium poppies; and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That the manufacture of drugs from poppy straw is adequately controlled. </w:t>
      </w:r>
    </w:p>
    <w:p w:rsidR="00087D16" w:rsidRPr="00CB02B5" w:rsidRDefault="00087D16" w:rsidP="00087D16">
      <w:pPr>
        <w:spacing w:before="120"/>
        <w:ind w:firstLine="284"/>
        <w:jc w:val="both"/>
      </w:pPr>
      <w:r w:rsidRPr="00CB02B5">
        <w:t>2.</w:t>
      </w:r>
      <w:r w:rsidRPr="00CB02B5">
        <w:tab/>
        <w:t xml:space="preserve">The Parties shall apply to poppy straw the system of import certificates and export authorizations as provided in article 31, paragraphs 4 to 15. </w:t>
      </w:r>
    </w:p>
    <w:p w:rsidR="00087D16" w:rsidRPr="00CB02B5" w:rsidRDefault="00087D16" w:rsidP="00087D16">
      <w:pPr>
        <w:spacing w:before="120"/>
        <w:ind w:firstLine="284"/>
        <w:jc w:val="both"/>
      </w:pPr>
      <w:r w:rsidRPr="00CB02B5">
        <w:t>3.</w:t>
      </w:r>
      <w:r w:rsidRPr="00CB02B5">
        <w:tab/>
        <w:t>The Parties shall furnish statistical information on the import and export of poppy straw as required for drugs under article 20, paragraphs 1 (</w:t>
      </w:r>
      <w:r w:rsidRPr="00CB02B5">
        <w:rPr>
          <w:i/>
        </w:rPr>
        <w:t>d</w:t>
      </w:r>
      <w:r w:rsidRPr="00CB02B5">
        <w:t>) and 2 (</w:t>
      </w:r>
      <w:r w:rsidRPr="00CB02B5">
        <w:rPr>
          <w:i/>
        </w:rPr>
        <w:t>b</w:t>
      </w:r>
      <w:r w:rsidRPr="00CB02B5">
        <w:t>).</w:t>
      </w:r>
    </w:p>
    <w:p w:rsidR="00087D16" w:rsidRPr="00CB02B5" w:rsidRDefault="00087D16" w:rsidP="00087D16">
      <w:pPr>
        <w:keepNext/>
        <w:spacing w:before="120"/>
        <w:ind w:firstLine="284"/>
        <w:jc w:val="center"/>
      </w:pPr>
      <w:r w:rsidRPr="00CB02B5">
        <w:lastRenderedPageBreak/>
        <w:t xml:space="preserve">ARTICLE 26 </w:t>
      </w:r>
    </w:p>
    <w:p w:rsidR="00087D16" w:rsidRPr="00CB02B5" w:rsidRDefault="00087D16" w:rsidP="00087D16">
      <w:pPr>
        <w:keepNext/>
        <w:spacing w:before="120"/>
        <w:ind w:firstLine="284"/>
        <w:jc w:val="center"/>
        <w:rPr>
          <w:i/>
        </w:rPr>
      </w:pPr>
      <w:r w:rsidRPr="00CB02B5">
        <w:rPr>
          <w:i/>
        </w:rPr>
        <w:t xml:space="preserve">The coca bush and coca leaves </w:t>
      </w:r>
    </w:p>
    <w:p w:rsidR="00087D16" w:rsidRPr="00CB02B5" w:rsidRDefault="00087D16" w:rsidP="00087D16">
      <w:pPr>
        <w:keepNext/>
        <w:spacing w:before="120"/>
        <w:ind w:firstLine="284"/>
        <w:jc w:val="both"/>
      </w:pPr>
      <w:r w:rsidRPr="00CB02B5">
        <w:t>1.</w:t>
      </w:r>
      <w:r w:rsidRPr="00CB02B5">
        <w:tab/>
        <w:t>If a Party permits the cultivation of the coca bush, it shall apply thereto and to coca leaves the system of controls as provided in article 23 respecting the control of the opium poppy, but as regards paragraph</w:t>
      </w:r>
      <w:r w:rsidR="00CB02B5">
        <w:t> </w:t>
      </w:r>
      <w:r w:rsidRPr="00CB02B5">
        <w:t>2 (</w:t>
      </w:r>
      <w:r w:rsidRPr="00CB02B5">
        <w:rPr>
          <w:i/>
        </w:rPr>
        <w:t>d</w:t>
      </w:r>
      <w:r w:rsidRPr="00CB02B5">
        <w:t xml:space="preserve">) of that article, the requirements imposed on the Agency therein referred to shall be only to take physical possession of the crops as soon as possible after the end of the harvest. </w:t>
      </w:r>
    </w:p>
    <w:p w:rsidR="00087D16" w:rsidRPr="00CB02B5" w:rsidRDefault="00087D16" w:rsidP="00087D16">
      <w:pPr>
        <w:spacing w:before="120"/>
        <w:ind w:firstLine="284"/>
        <w:jc w:val="both"/>
      </w:pPr>
      <w:r w:rsidRPr="00CB02B5">
        <w:t>2.</w:t>
      </w:r>
      <w:r w:rsidRPr="00CB02B5">
        <w:tab/>
        <w:t xml:space="preserve">The Parties shall so far as possible enforce the uprooting of all coca bushes which grow wild. They shall destroy the coca bushes if illegally cultivated. </w:t>
      </w:r>
    </w:p>
    <w:p w:rsidR="00087D16" w:rsidRPr="00CB02B5" w:rsidRDefault="00087D16" w:rsidP="00087D16">
      <w:pPr>
        <w:keepNext/>
        <w:spacing w:before="120"/>
        <w:ind w:firstLine="284"/>
        <w:jc w:val="center"/>
      </w:pPr>
      <w:r w:rsidRPr="00CB02B5">
        <w:t xml:space="preserve">ARTICLE 27 </w:t>
      </w:r>
    </w:p>
    <w:p w:rsidR="00087D16" w:rsidRPr="00CB02B5" w:rsidRDefault="00087D16" w:rsidP="00087D16">
      <w:pPr>
        <w:keepNext/>
        <w:spacing w:before="120"/>
        <w:ind w:firstLine="284"/>
        <w:jc w:val="center"/>
        <w:rPr>
          <w:i/>
        </w:rPr>
      </w:pPr>
      <w:r w:rsidRPr="00CB02B5">
        <w:rPr>
          <w:i/>
        </w:rPr>
        <w:t xml:space="preserve">Additional provisions relating to coca leaves </w:t>
      </w:r>
    </w:p>
    <w:p w:rsidR="00087D16" w:rsidRPr="00CB02B5" w:rsidRDefault="00087D16" w:rsidP="00087D16">
      <w:pPr>
        <w:keepNext/>
        <w:spacing w:before="120"/>
        <w:ind w:firstLine="284"/>
        <w:jc w:val="both"/>
      </w:pPr>
      <w:r w:rsidRPr="00CB02B5">
        <w:t>1.</w:t>
      </w:r>
      <w:r w:rsidRPr="00CB02B5">
        <w:tab/>
        <w:t xml:space="preserve">The Parties may permit the use of coca leaves for the preparation of a flavouring agent, which shall not contain any alkaloids, and, to the extent necessary for such use, may permit the production, import, export, trade in and possession of such leaves. </w:t>
      </w:r>
    </w:p>
    <w:p w:rsidR="00087D16" w:rsidRPr="00CB02B5" w:rsidRDefault="00087D16" w:rsidP="00087D16">
      <w:pPr>
        <w:spacing w:before="120"/>
        <w:ind w:firstLine="284"/>
        <w:jc w:val="both"/>
      </w:pPr>
      <w:r w:rsidRPr="00CB02B5">
        <w:t>2.</w:t>
      </w:r>
      <w:r w:rsidRPr="00CB02B5">
        <w:tab/>
        <w:t xml:space="preserve">The Parties shall furnish separately estimates (article 19) and statistical information (article 20) in respect of coca leaves for preparation of the flavouring agent, except to the extent that the same coca leaves are used for the extraction of alkaloids and the flavouring agent, and so explained in the estimates and statistical information. </w:t>
      </w:r>
    </w:p>
    <w:p w:rsidR="00087D16" w:rsidRPr="00CB02B5" w:rsidRDefault="00087D16" w:rsidP="00087D16">
      <w:pPr>
        <w:keepNext/>
        <w:spacing w:before="120"/>
        <w:ind w:firstLine="284"/>
        <w:jc w:val="center"/>
      </w:pPr>
      <w:r w:rsidRPr="00CB02B5">
        <w:t xml:space="preserve">ARTICLE 28 </w:t>
      </w:r>
    </w:p>
    <w:p w:rsidR="00087D16" w:rsidRPr="00CB02B5" w:rsidRDefault="00087D16" w:rsidP="00087D16">
      <w:pPr>
        <w:keepNext/>
        <w:spacing w:before="120"/>
        <w:ind w:firstLine="284"/>
        <w:jc w:val="center"/>
        <w:rPr>
          <w:i/>
        </w:rPr>
      </w:pPr>
      <w:r w:rsidRPr="00CB02B5">
        <w:rPr>
          <w:i/>
        </w:rPr>
        <w:t xml:space="preserve">Control of cannabis </w:t>
      </w:r>
    </w:p>
    <w:p w:rsidR="00087D16" w:rsidRPr="00CB02B5" w:rsidRDefault="00087D16" w:rsidP="00087D16">
      <w:pPr>
        <w:keepNext/>
        <w:spacing w:before="120"/>
        <w:ind w:firstLine="284"/>
        <w:jc w:val="both"/>
      </w:pPr>
      <w:r w:rsidRPr="00CB02B5">
        <w:t>1.</w:t>
      </w:r>
      <w:r w:rsidRPr="00CB02B5">
        <w:tab/>
        <w:t xml:space="preserve">If a Party permits the cultivation of the cannabis plant for the production of cannabis or cannabis resin, it shall apply thereto the system of controls as provided in article 23 respecting the control of the opium poppy. </w:t>
      </w:r>
    </w:p>
    <w:p w:rsidR="00087D16" w:rsidRPr="00CB02B5" w:rsidRDefault="00087D16" w:rsidP="00087D16">
      <w:pPr>
        <w:spacing w:before="120"/>
        <w:ind w:firstLine="284"/>
        <w:jc w:val="both"/>
      </w:pPr>
      <w:r w:rsidRPr="00CB02B5">
        <w:t>2.</w:t>
      </w:r>
      <w:r w:rsidRPr="00CB02B5">
        <w:tab/>
        <w:t xml:space="preserve">This Convention shall not apply to the cultivation of the cannabis plant exclusively for industrial purposes (fibre and seed) or horticultural purposes. </w:t>
      </w:r>
    </w:p>
    <w:p w:rsidR="00087D16" w:rsidRPr="00CB02B5" w:rsidRDefault="00087D16" w:rsidP="00087D16">
      <w:pPr>
        <w:spacing w:before="120"/>
        <w:ind w:firstLine="284"/>
        <w:jc w:val="both"/>
      </w:pPr>
      <w:r w:rsidRPr="00CB02B5">
        <w:t>3.</w:t>
      </w:r>
      <w:r w:rsidRPr="00CB02B5">
        <w:tab/>
        <w:t xml:space="preserve">The Parties shall adopt such measures as may be necessary to prevent the misuse of, and illicit traffic in, the leaves of the cannabis plant. </w:t>
      </w:r>
    </w:p>
    <w:p w:rsidR="00087D16" w:rsidRPr="00CB02B5" w:rsidRDefault="00087D16" w:rsidP="00087D16">
      <w:pPr>
        <w:keepNext/>
        <w:spacing w:before="120"/>
        <w:ind w:firstLine="284"/>
        <w:jc w:val="center"/>
      </w:pPr>
      <w:r w:rsidRPr="00CB02B5">
        <w:lastRenderedPageBreak/>
        <w:t xml:space="preserve">ARTICLE 29 </w:t>
      </w:r>
    </w:p>
    <w:p w:rsidR="00087D16" w:rsidRPr="00CB02B5" w:rsidRDefault="00087D16" w:rsidP="00087D16">
      <w:pPr>
        <w:keepNext/>
        <w:spacing w:before="120"/>
        <w:ind w:firstLine="284"/>
        <w:jc w:val="center"/>
        <w:rPr>
          <w:i/>
        </w:rPr>
      </w:pPr>
      <w:r w:rsidRPr="00CB02B5">
        <w:rPr>
          <w:i/>
        </w:rPr>
        <w:t xml:space="preserve">Manufacture </w:t>
      </w:r>
    </w:p>
    <w:p w:rsidR="00087D16" w:rsidRPr="00CB02B5" w:rsidRDefault="00087D16" w:rsidP="00087D16">
      <w:pPr>
        <w:keepNext/>
        <w:spacing w:before="120"/>
        <w:ind w:firstLine="284"/>
        <w:jc w:val="both"/>
      </w:pPr>
      <w:r w:rsidRPr="00CB02B5">
        <w:t>1.</w:t>
      </w:r>
      <w:r w:rsidRPr="00CB02B5">
        <w:tab/>
        <w:t xml:space="preserve">The Parties shall require that the manufacture of drugs be under licence except where such manufacture is carried out by a State enterprise or State enterprises. </w:t>
      </w:r>
    </w:p>
    <w:p w:rsidR="00087D16" w:rsidRPr="00CB02B5" w:rsidRDefault="00087D16" w:rsidP="00087D16">
      <w:pPr>
        <w:spacing w:before="120"/>
        <w:ind w:firstLine="284"/>
        <w:jc w:val="both"/>
      </w:pPr>
      <w:r w:rsidRPr="00CB02B5">
        <w:t>2.</w:t>
      </w:r>
      <w:r w:rsidRPr="00CB02B5">
        <w:tab/>
        <w:t xml:space="preserve">The Parties shall: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Control all persons and enterprises carrying on or engaged in the manufacture of drugs;</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Control under licence the establishments and premises in which such manufacture may take place; and </w:t>
      </w:r>
    </w:p>
    <w:p w:rsidR="00087D16" w:rsidRPr="00CB02B5" w:rsidRDefault="00087D16" w:rsidP="00087D16">
      <w:pPr>
        <w:tabs>
          <w:tab w:val="left" w:pos="709"/>
        </w:tabs>
        <w:ind w:firstLine="284"/>
        <w:jc w:val="both"/>
      </w:pPr>
      <w:r w:rsidRPr="00CB02B5">
        <w:t>(</w:t>
      </w:r>
      <w:r w:rsidRPr="00CB02B5">
        <w:rPr>
          <w:i/>
        </w:rPr>
        <w:t>c</w:t>
      </w:r>
      <w:r w:rsidRPr="00CB02B5">
        <w:t>)</w:t>
      </w:r>
      <w:r w:rsidRPr="00CB02B5">
        <w:tab/>
        <w:t xml:space="preserve">Require that licensed manufacturers of drugs obtain periodical permits specifying the kinds and amounts of drugs which they shall be entitled to manufacture. A periodical permit, however, need not be required for preparations. </w:t>
      </w:r>
    </w:p>
    <w:p w:rsidR="00087D16" w:rsidRPr="00CB02B5" w:rsidRDefault="00087D16" w:rsidP="00087D16">
      <w:pPr>
        <w:spacing w:before="120"/>
        <w:ind w:firstLine="284"/>
        <w:jc w:val="both"/>
      </w:pPr>
      <w:r w:rsidRPr="00CB02B5">
        <w:t>3.</w:t>
      </w:r>
      <w:r w:rsidRPr="00CB02B5">
        <w:tab/>
        <w:t>The Parties shall prevent the accumulation, in the possession of drug manufacturers, of quantities of drugs and poppy straw in excess of those required for the normal conduct of business, having regard to the prevailing market conditions.</w:t>
      </w:r>
    </w:p>
    <w:p w:rsidR="00087D16" w:rsidRPr="00CB02B5" w:rsidRDefault="00087D16" w:rsidP="00087D16">
      <w:pPr>
        <w:keepNext/>
        <w:spacing w:before="120"/>
        <w:ind w:firstLine="284"/>
        <w:jc w:val="center"/>
      </w:pPr>
      <w:r w:rsidRPr="00CB02B5">
        <w:t>ARTICLE 30</w:t>
      </w:r>
    </w:p>
    <w:p w:rsidR="00087D16" w:rsidRPr="00CB02B5" w:rsidRDefault="00087D16" w:rsidP="00087D16">
      <w:pPr>
        <w:keepNext/>
        <w:spacing w:before="120"/>
        <w:ind w:firstLine="284"/>
        <w:jc w:val="center"/>
        <w:rPr>
          <w:i/>
        </w:rPr>
      </w:pPr>
      <w:r w:rsidRPr="00CB02B5">
        <w:rPr>
          <w:i/>
        </w:rPr>
        <w:t xml:space="preserve">Trade and distribution </w:t>
      </w:r>
    </w:p>
    <w:p w:rsidR="00087D16" w:rsidRPr="00CB02B5" w:rsidRDefault="00087D16" w:rsidP="00087D16">
      <w:pPr>
        <w:keepNext/>
        <w:tabs>
          <w:tab w:val="left" w:pos="567"/>
          <w:tab w:val="left" w:pos="993"/>
        </w:tabs>
        <w:spacing w:before="120"/>
        <w:ind w:firstLine="284"/>
        <w:jc w:val="both"/>
      </w:pPr>
      <w:r w:rsidRPr="00CB02B5">
        <w:t>1.</w:t>
      </w:r>
      <w:r w:rsidRPr="00CB02B5">
        <w:tab/>
        <w:t>(</w:t>
      </w:r>
      <w:r w:rsidRPr="00CB02B5">
        <w:rPr>
          <w:i/>
        </w:rPr>
        <w:t>a</w:t>
      </w:r>
      <w:r w:rsidRPr="00CB02B5">
        <w:t>)</w:t>
      </w:r>
      <w:r w:rsidRPr="00CB02B5">
        <w:tab/>
        <w:t xml:space="preserve">The Parties shall require that the trade in and distribution of drugs be under licence except where such trade or distribution is carried out by a State enterprise or State enterprises.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The Parties shall: </w:t>
      </w:r>
    </w:p>
    <w:p w:rsidR="00087D16" w:rsidRPr="00CB02B5" w:rsidRDefault="00087D16" w:rsidP="00087D16">
      <w:pPr>
        <w:tabs>
          <w:tab w:val="left" w:pos="709"/>
        </w:tabs>
        <w:ind w:firstLine="284"/>
        <w:jc w:val="both"/>
      </w:pPr>
      <w:r w:rsidRPr="00CB02B5">
        <w:t>(i)</w:t>
      </w:r>
      <w:r w:rsidRPr="00CB02B5">
        <w:tab/>
        <w:t xml:space="preserve">Control all persons and enterprises carrying on or engaged in the trade in or distribution of drugs; </w:t>
      </w:r>
    </w:p>
    <w:p w:rsidR="00087D16" w:rsidRPr="00CB02B5" w:rsidRDefault="00087D16" w:rsidP="00087D16">
      <w:pPr>
        <w:tabs>
          <w:tab w:val="left" w:pos="709"/>
        </w:tabs>
        <w:ind w:firstLine="284"/>
        <w:jc w:val="both"/>
      </w:pPr>
      <w:r w:rsidRPr="00CB02B5">
        <w:t>(ii)</w:t>
      </w:r>
      <w:r w:rsidRPr="00CB02B5">
        <w:tab/>
        <w:t xml:space="preserve">Control under licence the establishments and premises in which such trade or distribution may take place. The requirement of licensing need not apply to preparations. </w:t>
      </w:r>
    </w:p>
    <w:p w:rsidR="00087D16" w:rsidRPr="00CB02B5" w:rsidRDefault="00087D16" w:rsidP="00087D16">
      <w:pPr>
        <w:tabs>
          <w:tab w:val="left" w:pos="709"/>
        </w:tabs>
        <w:ind w:firstLine="284"/>
        <w:jc w:val="both"/>
      </w:pPr>
      <w:r w:rsidRPr="00CB02B5">
        <w:t>(</w:t>
      </w:r>
      <w:r w:rsidRPr="00CB02B5">
        <w:rPr>
          <w:i/>
        </w:rPr>
        <w:t>c</w:t>
      </w:r>
      <w:r w:rsidRPr="00CB02B5">
        <w:t>)</w:t>
      </w:r>
      <w:r w:rsidRPr="00CB02B5">
        <w:tab/>
        <w:t>The provisions of sub</w:t>
      </w:r>
      <w:r w:rsidR="00CB02B5">
        <w:noBreakHyphen/>
        <w:t>paragraphs (</w:t>
      </w:r>
      <w:r w:rsidRPr="00CB02B5">
        <w:rPr>
          <w:i/>
        </w:rPr>
        <w:t>a</w:t>
      </w:r>
      <w:r w:rsidRPr="00CB02B5">
        <w:t>) and (</w:t>
      </w:r>
      <w:r w:rsidRPr="00CB02B5">
        <w:rPr>
          <w:i/>
        </w:rPr>
        <w:t>b</w:t>
      </w:r>
      <w:r w:rsidRPr="00CB02B5">
        <w:t xml:space="preserve">) relating to licensing need not apply to persons duly authorized to perform and while performing therapeutic or scientific functions. </w:t>
      </w:r>
    </w:p>
    <w:p w:rsidR="00087D16" w:rsidRPr="00CB02B5" w:rsidRDefault="00087D16" w:rsidP="00087D16">
      <w:pPr>
        <w:spacing w:before="120"/>
        <w:ind w:firstLine="284"/>
        <w:jc w:val="both"/>
      </w:pPr>
      <w:r w:rsidRPr="00CB02B5">
        <w:t>2.</w:t>
      </w:r>
      <w:r w:rsidRPr="00CB02B5">
        <w:tab/>
        <w:t xml:space="preserve">The Parties shall also: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 xml:space="preserve">Prevent the accumulation in the possession of traders, distributors, State enterprises or duly authorized persons referred to above, of quantities of drugs </w:t>
      </w:r>
      <w:r w:rsidRPr="00CB02B5">
        <w:lastRenderedPageBreak/>
        <w:t xml:space="preserve">and poppy straw in excess of those required for the normal conduct of business, having regard to the prevailing market conditions; and </w:t>
      </w:r>
    </w:p>
    <w:p w:rsidR="00087D16" w:rsidRPr="00CB02B5" w:rsidRDefault="00087D16" w:rsidP="005A5D20">
      <w:pPr>
        <w:tabs>
          <w:tab w:val="left" w:pos="709"/>
          <w:tab w:val="left" w:pos="1080"/>
        </w:tabs>
        <w:ind w:firstLine="284"/>
        <w:jc w:val="both"/>
      </w:pPr>
      <w:r w:rsidRPr="00CB02B5">
        <w:t>(</w:t>
      </w:r>
      <w:r w:rsidRPr="00CB02B5">
        <w:rPr>
          <w:i/>
        </w:rPr>
        <w:t>b</w:t>
      </w:r>
      <w:r w:rsidRPr="00CB02B5">
        <w:t>)</w:t>
      </w:r>
      <w:r w:rsidRPr="00CB02B5">
        <w:tab/>
        <w:t>(i)</w:t>
      </w:r>
      <w:r w:rsidR="005A5D20" w:rsidRPr="00CB02B5">
        <w:tab/>
      </w:r>
      <w:r w:rsidRPr="00CB02B5">
        <w:t xml:space="preserve">Require medical prescriptions for the supply or dispensation of drugs to individuals. This requirement need not apply to such drugs as individuals may lawfully obtain, use, dispense or administer in connexion with their duly authorized therapeutic functions; and </w:t>
      </w:r>
    </w:p>
    <w:p w:rsidR="00087D16" w:rsidRPr="00CB02B5" w:rsidRDefault="00087D16" w:rsidP="00087D16">
      <w:pPr>
        <w:tabs>
          <w:tab w:val="left" w:pos="709"/>
        </w:tabs>
        <w:ind w:firstLine="284"/>
        <w:jc w:val="both"/>
      </w:pPr>
      <w:r w:rsidRPr="00CB02B5">
        <w:t>(ii)</w:t>
      </w:r>
      <w:r w:rsidRPr="00CB02B5">
        <w:tab/>
        <w:t xml:space="preserve">If the Parties deem these measures necessary or desirable, require that prescriptions for drugs in Schedule I should be written on official forms to be issued in the form of counterfoil books by the competent governmental authorities or by authorized professional associations. </w:t>
      </w:r>
    </w:p>
    <w:p w:rsidR="00087D16" w:rsidRPr="00CB02B5" w:rsidRDefault="00087D16" w:rsidP="00087D16">
      <w:pPr>
        <w:spacing w:before="120"/>
        <w:ind w:firstLine="284"/>
        <w:jc w:val="both"/>
      </w:pPr>
      <w:r w:rsidRPr="00CB02B5">
        <w:t>3.</w:t>
      </w:r>
      <w:r w:rsidRPr="00CB02B5">
        <w:tab/>
        <w:t>It is desirable that Parties require that written or printed offers of drugs, advertisements of every kind or descriptive literature relating to drugs and used for commercial purposes, interior wrappings of packages containing drugs, and labels under which drugs are offered for sale indicate the international non</w:t>
      </w:r>
      <w:r w:rsidR="00CB02B5">
        <w:noBreakHyphen/>
      </w:r>
      <w:r w:rsidRPr="00CB02B5">
        <w:t xml:space="preserve">proprietary name communicated by the World Health Organization. </w:t>
      </w:r>
    </w:p>
    <w:p w:rsidR="00087D16" w:rsidRPr="00CB02B5" w:rsidRDefault="00087D16" w:rsidP="00087D16">
      <w:pPr>
        <w:spacing w:before="120"/>
        <w:ind w:firstLine="284"/>
        <w:jc w:val="both"/>
      </w:pPr>
      <w:r w:rsidRPr="00CB02B5">
        <w:t>4.</w:t>
      </w:r>
      <w:r w:rsidRPr="00CB02B5">
        <w:tab/>
        <w:t xml:space="preserve">If a Party considers such measure necessary or desirable, it shall require that the inner package containing a drug or wrapping thereof shall bear a clearly visible double red band. The exterior wrapping of the package in which such drug is contained shall not bear a double red band. </w:t>
      </w:r>
    </w:p>
    <w:p w:rsidR="00087D16" w:rsidRPr="00CB02B5" w:rsidRDefault="00087D16" w:rsidP="00087D16">
      <w:pPr>
        <w:spacing w:before="120"/>
        <w:ind w:firstLine="284"/>
        <w:jc w:val="both"/>
      </w:pPr>
      <w:r w:rsidRPr="00CB02B5">
        <w:t>5.</w:t>
      </w:r>
      <w:r w:rsidRPr="00CB02B5">
        <w:tab/>
        <w:t xml:space="preserve">A Party shall require that the label under which a drug is offered for sale show the exact drug content by weight or percentage. This requirement of label information need not apply to a drug dispensed to an individual on medical prescription. </w:t>
      </w:r>
    </w:p>
    <w:p w:rsidR="00087D16" w:rsidRPr="00CB02B5" w:rsidRDefault="00087D16" w:rsidP="00087D16">
      <w:pPr>
        <w:spacing w:before="120"/>
        <w:ind w:firstLine="284"/>
        <w:jc w:val="both"/>
      </w:pPr>
      <w:r w:rsidRPr="00CB02B5">
        <w:t>6.</w:t>
      </w:r>
      <w:r w:rsidRPr="00CB02B5">
        <w:tab/>
        <w:t>The provisions of paragraphs 2 and 5 need not apply to the retail trade in or retail distribution of drugs in Schedule II.</w:t>
      </w:r>
    </w:p>
    <w:p w:rsidR="00087D16" w:rsidRPr="00CB02B5" w:rsidRDefault="00087D16" w:rsidP="00087D16">
      <w:pPr>
        <w:keepNext/>
        <w:spacing w:before="120"/>
        <w:ind w:firstLine="284"/>
        <w:jc w:val="center"/>
      </w:pPr>
      <w:r w:rsidRPr="00CB02B5">
        <w:t>ARTICLE 31</w:t>
      </w:r>
    </w:p>
    <w:p w:rsidR="00087D16" w:rsidRPr="00CB02B5" w:rsidRDefault="00087D16" w:rsidP="00087D16">
      <w:pPr>
        <w:keepNext/>
        <w:spacing w:before="120"/>
        <w:ind w:firstLine="284"/>
        <w:jc w:val="center"/>
        <w:rPr>
          <w:i/>
        </w:rPr>
      </w:pPr>
      <w:r w:rsidRPr="00CB02B5">
        <w:rPr>
          <w:i/>
        </w:rPr>
        <w:t xml:space="preserve">Special provisions relating to international trade </w:t>
      </w:r>
    </w:p>
    <w:p w:rsidR="00087D16" w:rsidRPr="00CB02B5" w:rsidRDefault="00087D16" w:rsidP="00087D16">
      <w:pPr>
        <w:keepNext/>
        <w:spacing w:before="120"/>
        <w:ind w:firstLine="284"/>
        <w:jc w:val="both"/>
      </w:pPr>
      <w:r w:rsidRPr="00CB02B5">
        <w:t>1.</w:t>
      </w:r>
      <w:r w:rsidRPr="00CB02B5">
        <w:tab/>
        <w:t xml:space="preserve">The Parties shall not knowingly permit the export of drugs to any country or territory except: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 xml:space="preserve">In accordance with the laws and regulations of that country or territory; and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Within the limits of the total of the estimates for that country or territory, as defined in paragraph</w:t>
      </w:r>
      <w:r w:rsidR="00CB02B5">
        <w:t> </w:t>
      </w:r>
      <w:r w:rsidRPr="00CB02B5">
        <w:t>2 of article 19, with the addition of the amounts intended to be re</w:t>
      </w:r>
      <w:r w:rsidR="00CB02B5">
        <w:noBreakHyphen/>
      </w:r>
      <w:r w:rsidRPr="00CB02B5">
        <w:t>exported.</w:t>
      </w:r>
    </w:p>
    <w:p w:rsidR="00087D16" w:rsidRPr="00CB02B5" w:rsidRDefault="00087D16" w:rsidP="00087D16">
      <w:pPr>
        <w:spacing w:before="120"/>
        <w:ind w:firstLine="284"/>
        <w:jc w:val="both"/>
      </w:pPr>
      <w:r w:rsidRPr="00CB02B5">
        <w:lastRenderedPageBreak/>
        <w:t>2.</w:t>
      </w:r>
      <w:r w:rsidRPr="00CB02B5">
        <w:tab/>
        <w:t xml:space="preserve">The Parties shall exercise in free ports and zones the same supervision and control as in other parts of their territories, provided, however, that they may apply more drastic measures. </w:t>
      </w:r>
    </w:p>
    <w:p w:rsidR="00087D16" w:rsidRPr="00CB02B5" w:rsidRDefault="00087D16" w:rsidP="00087D16">
      <w:pPr>
        <w:spacing w:before="120"/>
        <w:ind w:firstLine="284"/>
        <w:jc w:val="both"/>
      </w:pPr>
      <w:r w:rsidRPr="00CB02B5">
        <w:t>3.</w:t>
      </w:r>
      <w:r w:rsidRPr="00CB02B5">
        <w:tab/>
        <w:t xml:space="preserve">The Parties shall: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 xml:space="preserve">Control under licence the import and export of drugs except where such import or export is carried out by a State enterprise or enterprises;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Control all persons and enterprises carrying on or engaged in such import or export. </w:t>
      </w:r>
    </w:p>
    <w:p w:rsidR="00087D16" w:rsidRPr="00CB02B5" w:rsidRDefault="00087D16" w:rsidP="00087D16">
      <w:pPr>
        <w:tabs>
          <w:tab w:val="left" w:pos="567"/>
          <w:tab w:val="left" w:pos="993"/>
        </w:tabs>
        <w:spacing w:before="120"/>
        <w:ind w:firstLine="284"/>
        <w:jc w:val="both"/>
      </w:pPr>
      <w:r w:rsidRPr="00CB02B5">
        <w:t>4.</w:t>
      </w:r>
      <w:r w:rsidRPr="00CB02B5">
        <w:tab/>
        <w:t>(</w:t>
      </w:r>
      <w:r w:rsidRPr="00CB02B5">
        <w:rPr>
          <w:i/>
        </w:rPr>
        <w:t>a</w:t>
      </w:r>
      <w:r w:rsidRPr="00CB02B5">
        <w:t>)</w:t>
      </w:r>
      <w:r w:rsidRPr="00CB02B5">
        <w:tab/>
        <w:t xml:space="preserve">Every Party permitting the import or export of drugs shall require a separate import or export authorization to be obtained for each such import or export whether it consists of one or more drugs.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Such authorization shall state the name of the drug, the international non</w:t>
      </w:r>
      <w:r w:rsidR="00CB02B5">
        <w:noBreakHyphen/>
      </w:r>
      <w:r w:rsidRPr="00CB02B5">
        <w:t xml:space="preserve">proprietary name if any, the quantity to be imported or exported, and the name and address of the importer and exporter, and shall specify the period within which the importation or exportation must be effected. </w:t>
      </w:r>
    </w:p>
    <w:p w:rsidR="00087D16" w:rsidRPr="00CB02B5" w:rsidRDefault="00087D16" w:rsidP="00087D16">
      <w:pPr>
        <w:tabs>
          <w:tab w:val="left" w:pos="709"/>
        </w:tabs>
        <w:ind w:firstLine="284"/>
        <w:jc w:val="both"/>
      </w:pPr>
      <w:r w:rsidRPr="00CB02B5">
        <w:t>(</w:t>
      </w:r>
      <w:r w:rsidRPr="00CB02B5">
        <w:rPr>
          <w:i/>
        </w:rPr>
        <w:t>c</w:t>
      </w:r>
      <w:r w:rsidRPr="00CB02B5">
        <w:t>)</w:t>
      </w:r>
      <w:r w:rsidRPr="00CB02B5">
        <w:tab/>
        <w:t>The export authorization shall also state the number and date of the import certificate (paragraph</w:t>
      </w:r>
      <w:r w:rsidR="00CB02B5">
        <w:t> </w:t>
      </w:r>
      <w:r w:rsidRPr="00CB02B5">
        <w:t xml:space="preserve">5) and the authority by whom it has been issued. </w:t>
      </w:r>
    </w:p>
    <w:p w:rsidR="00087D16" w:rsidRPr="00CB02B5" w:rsidRDefault="00087D16" w:rsidP="00087D16">
      <w:pPr>
        <w:tabs>
          <w:tab w:val="left" w:pos="709"/>
        </w:tabs>
        <w:ind w:firstLine="284"/>
        <w:jc w:val="both"/>
      </w:pPr>
      <w:r w:rsidRPr="00CB02B5">
        <w:t>(</w:t>
      </w:r>
      <w:r w:rsidRPr="00CB02B5">
        <w:rPr>
          <w:i/>
        </w:rPr>
        <w:t>d</w:t>
      </w:r>
      <w:r w:rsidRPr="00CB02B5">
        <w:t>)</w:t>
      </w:r>
      <w:r w:rsidRPr="00CB02B5">
        <w:tab/>
        <w:t xml:space="preserve">The import authorization may allow an importation in more than one consignment. </w:t>
      </w:r>
    </w:p>
    <w:p w:rsidR="00087D16" w:rsidRPr="00CB02B5" w:rsidRDefault="00087D16" w:rsidP="00087D16">
      <w:pPr>
        <w:spacing w:before="120"/>
        <w:ind w:firstLine="284"/>
        <w:jc w:val="both"/>
      </w:pPr>
      <w:r w:rsidRPr="00CB02B5">
        <w:t>5.</w:t>
      </w:r>
      <w:r w:rsidRPr="00CB02B5">
        <w:tab/>
        <w:t xml:space="preserve">Before issuing an export authorization the Parties shall require an import certificate, issued by the competent authorities of the importing country or territory and certifying that the importation of the drug or drugs referred to therein, is approved and such certificate shall be produced by the person or establishment applying for the export authorization. The Parties shall follow as closely as may be practicable the form of import certificate approved by the Commission. </w:t>
      </w:r>
    </w:p>
    <w:p w:rsidR="00087D16" w:rsidRPr="00CB02B5" w:rsidRDefault="00087D16" w:rsidP="00087D16">
      <w:pPr>
        <w:spacing w:before="120"/>
        <w:ind w:firstLine="284"/>
        <w:jc w:val="both"/>
      </w:pPr>
      <w:r w:rsidRPr="00CB02B5">
        <w:t>6.</w:t>
      </w:r>
      <w:r w:rsidRPr="00CB02B5">
        <w:tab/>
        <w:t xml:space="preserve">A copy of the export authorization shall accompany each consignment, and the Government issuing the export authorization shall send a copy to the Government of the importing country or territory. </w:t>
      </w:r>
    </w:p>
    <w:p w:rsidR="00087D16" w:rsidRPr="00CB02B5" w:rsidRDefault="00087D16" w:rsidP="00087D16">
      <w:pPr>
        <w:tabs>
          <w:tab w:val="left" w:pos="567"/>
          <w:tab w:val="left" w:pos="993"/>
        </w:tabs>
        <w:spacing w:before="120"/>
        <w:ind w:firstLine="284"/>
        <w:jc w:val="both"/>
      </w:pPr>
      <w:r w:rsidRPr="00CB02B5">
        <w:t>7.</w:t>
      </w:r>
      <w:r w:rsidRPr="00CB02B5">
        <w:tab/>
        <w:t>(</w:t>
      </w:r>
      <w:r w:rsidRPr="00CB02B5">
        <w:rPr>
          <w:i/>
        </w:rPr>
        <w:t>a</w:t>
      </w:r>
      <w:r w:rsidRPr="00CB02B5">
        <w:t>)</w:t>
      </w:r>
      <w:r w:rsidRPr="00CB02B5">
        <w:tab/>
        <w:t xml:space="preserve">The Government of the importing country or territory, when the importation has been effected or when the period fixed for the importation has expired, shall return the export authorization, with an endorsement to that effect, to the Government of the exporting country or territory.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The endorsement shall specify the amount actually imported. </w:t>
      </w:r>
    </w:p>
    <w:p w:rsidR="00087D16" w:rsidRPr="00CB02B5" w:rsidRDefault="00087D16" w:rsidP="00087D16">
      <w:pPr>
        <w:tabs>
          <w:tab w:val="left" w:pos="709"/>
        </w:tabs>
        <w:ind w:firstLine="284"/>
        <w:jc w:val="both"/>
      </w:pPr>
      <w:r w:rsidRPr="00CB02B5">
        <w:t>(</w:t>
      </w:r>
      <w:r w:rsidRPr="00CB02B5">
        <w:rPr>
          <w:i/>
        </w:rPr>
        <w:t>c</w:t>
      </w:r>
      <w:r w:rsidRPr="00CB02B5">
        <w:t>)</w:t>
      </w:r>
      <w:r w:rsidRPr="00CB02B5">
        <w:tab/>
        <w:t xml:space="preserve">If a lesser quantity than that specified in the export authorization is actually exported, the quantity actually exported shall be stated by the </w:t>
      </w:r>
      <w:r w:rsidRPr="00CB02B5">
        <w:lastRenderedPageBreak/>
        <w:t xml:space="preserve">competent authorities on the export authorization and on any official copy thereof. </w:t>
      </w:r>
    </w:p>
    <w:p w:rsidR="00087D16" w:rsidRPr="00CB02B5" w:rsidRDefault="00087D16" w:rsidP="00087D16">
      <w:pPr>
        <w:spacing w:before="120"/>
        <w:ind w:firstLine="284"/>
        <w:jc w:val="both"/>
      </w:pPr>
      <w:r w:rsidRPr="00CB02B5">
        <w:t>8.</w:t>
      </w:r>
      <w:r w:rsidRPr="00CB02B5">
        <w:tab/>
        <w:t xml:space="preserve">Exports of consignments to a post office box, or to a bank to the account of a party other than the party named in the export authorization, shall be prohibited. </w:t>
      </w:r>
    </w:p>
    <w:p w:rsidR="00087D16" w:rsidRPr="00CB02B5" w:rsidRDefault="00087D16" w:rsidP="00087D16">
      <w:pPr>
        <w:spacing w:before="120"/>
        <w:ind w:firstLine="284"/>
        <w:jc w:val="both"/>
      </w:pPr>
      <w:r w:rsidRPr="00CB02B5">
        <w:t xml:space="preserve"> 9.</w:t>
      </w:r>
      <w:r w:rsidRPr="00CB02B5">
        <w:tab/>
        <w:t xml:space="preserve">Exports of consignments to a bonded warehouse are prohibited unless the government of the importing country certifies on the import certificate, produced by the person or establishment applying for the export authorization, that it has approved the importation for the purpose of being placed in a bonded warehouse. In such case the export authorization shall specify that the consignment is exported for such purpose. Each withdrawal from the bonded warehouse shall require a permit from the authorities having jurisdiction over the warehouse and, in the case of a foreign destination shall be treated as if it were a new export within the meaning of this Convention. </w:t>
      </w:r>
    </w:p>
    <w:p w:rsidR="00087D16" w:rsidRPr="00CB02B5" w:rsidRDefault="00087D16" w:rsidP="00087D16">
      <w:pPr>
        <w:tabs>
          <w:tab w:val="left" w:pos="709"/>
        </w:tabs>
        <w:spacing w:before="120"/>
        <w:ind w:firstLine="284"/>
        <w:jc w:val="both"/>
      </w:pPr>
      <w:r w:rsidRPr="00CB02B5">
        <w:t>10.</w:t>
      </w:r>
      <w:r w:rsidRPr="00CB02B5">
        <w:tab/>
        <w:t xml:space="preserve">Consignments of drugs entering or leaving the territory of a Party not accompanied by an export authorization shall be detained by the competent authorities. </w:t>
      </w:r>
    </w:p>
    <w:p w:rsidR="00087D16" w:rsidRPr="00CB02B5" w:rsidRDefault="00087D16" w:rsidP="00087D16">
      <w:pPr>
        <w:tabs>
          <w:tab w:val="left" w:pos="709"/>
        </w:tabs>
        <w:spacing w:before="120"/>
        <w:ind w:firstLine="284"/>
        <w:jc w:val="both"/>
      </w:pPr>
      <w:r w:rsidRPr="00CB02B5">
        <w:t>11.</w:t>
      </w:r>
      <w:r w:rsidRPr="00CB02B5">
        <w:tab/>
        <w:t xml:space="preserve">A Party shall not permit any drugs consigned to another country to pass through its territory, whether or not the consignment is removed from the conveyance in which it is carried, unless a copy of the export authorization for such consignment is produced to the competent authorities of such Party. </w:t>
      </w:r>
    </w:p>
    <w:p w:rsidR="00087D16" w:rsidRPr="00CB02B5" w:rsidRDefault="00087D16" w:rsidP="00EE0A99">
      <w:pPr>
        <w:tabs>
          <w:tab w:val="left" w:pos="709"/>
        </w:tabs>
        <w:spacing w:before="120"/>
        <w:ind w:firstLine="284"/>
        <w:jc w:val="both"/>
      </w:pPr>
      <w:r w:rsidRPr="00CB02B5">
        <w:t>12.</w:t>
      </w:r>
      <w:r w:rsidRPr="00CB02B5">
        <w:tab/>
        <w:t>The competent authorities of any country or territory through which a consignment of drugs is permitted to pass shall take all due measures to prevent the diversion of the consignment to a destination other than that named in the accompanying copy of the export authorization unless the Government of that country or territory through which the consignment is passing authorizes the diversion. The Government of the country or territory of transit shall treat any requested diversion as if the diversion were an export from the country or territory of transit to the country or territory of new destination. If the diversion is authorized, the provisions of paragraph</w:t>
      </w:r>
      <w:r w:rsidR="00CB02B5">
        <w:t> </w:t>
      </w:r>
      <w:r w:rsidRPr="00CB02B5">
        <w:t>7 (</w:t>
      </w:r>
      <w:r w:rsidRPr="00CB02B5">
        <w:rPr>
          <w:i/>
        </w:rPr>
        <w:t>a</w:t>
      </w:r>
      <w:r w:rsidRPr="00CB02B5">
        <w:t>) and (</w:t>
      </w:r>
      <w:r w:rsidRPr="00CB02B5">
        <w:rPr>
          <w:i/>
        </w:rPr>
        <w:t>b</w:t>
      </w:r>
      <w:r w:rsidRPr="00CB02B5">
        <w:t xml:space="preserve">) shall also apply between the country or territory of transit and the country or territory which originally exported the consignment. </w:t>
      </w:r>
    </w:p>
    <w:p w:rsidR="00087D16" w:rsidRPr="00CB02B5" w:rsidRDefault="00087D16" w:rsidP="00087D16">
      <w:pPr>
        <w:tabs>
          <w:tab w:val="left" w:pos="709"/>
        </w:tabs>
        <w:spacing w:before="120"/>
        <w:ind w:firstLine="284"/>
        <w:jc w:val="both"/>
      </w:pPr>
      <w:r w:rsidRPr="00CB02B5">
        <w:t>13.</w:t>
      </w:r>
      <w:r w:rsidRPr="00CB02B5">
        <w:tab/>
        <w:t xml:space="preserve">No consignment of drugs while in transit, or whilst being stored in a bonded warehouse, may be subjected to any process which would change the nature of the drugs in question. The packing may not be altered without the permission of the competent authorities. </w:t>
      </w:r>
    </w:p>
    <w:p w:rsidR="00087D16" w:rsidRPr="00CB02B5" w:rsidRDefault="00087D16" w:rsidP="00087D16">
      <w:pPr>
        <w:tabs>
          <w:tab w:val="left" w:pos="709"/>
        </w:tabs>
        <w:spacing w:before="120"/>
        <w:ind w:firstLine="284"/>
        <w:jc w:val="both"/>
      </w:pPr>
      <w:r w:rsidRPr="00CB02B5">
        <w:lastRenderedPageBreak/>
        <w:t>14.</w:t>
      </w:r>
      <w:r w:rsidRPr="00CB02B5">
        <w:tab/>
        <w:t xml:space="preserve">The provisions of paragraphs 11 to 13 relating to the passage of drugs through the territory of a Party do not apply where the consignment in question is transported by aircraft which does not land in the country or territory of transit. If the aircraft lands in any such country or territory, those provisions shall be applied so far as circumstances require. </w:t>
      </w:r>
    </w:p>
    <w:p w:rsidR="00087D16" w:rsidRPr="00CB02B5" w:rsidRDefault="00087D16" w:rsidP="00087D16">
      <w:pPr>
        <w:tabs>
          <w:tab w:val="left" w:pos="709"/>
        </w:tabs>
        <w:spacing w:before="120"/>
        <w:ind w:firstLine="284"/>
        <w:jc w:val="both"/>
      </w:pPr>
      <w:r w:rsidRPr="00CB02B5">
        <w:t>15.</w:t>
      </w:r>
      <w:r w:rsidRPr="00CB02B5">
        <w:tab/>
        <w:t xml:space="preserve">The provisions of this article are without prejudice to the provisions of any international agreements which limit the control which may be exercised by any of the Parties over drugs in transit. </w:t>
      </w:r>
    </w:p>
    <w:p w:rsidR="00087D16" w:rsidRPr="00CB02B5" w:rsidRDefault="00087D16" w:rsidP="00087D16">
      <w:pPr>
        <w:tabs>
          <w:tab w:val="left" w:pos="709"/>
        </w:tabs>
        <w:spacing w:before="120"/>
        <w:ind w:firstLine="284"/>
        <w:jc w:val="both"/>
      </w:pPr>
      <w:r w:rsidRPr="00CB02B5">
        <w:t>16.</w:t>
      </w:r>
      <w:r w:rsidRPr="00CB02B5">
        <w:tab/>
        <w:t>Nothing in this article other than paragraphs 1 (</w:t>
      </w:r>
      <w:r w:rsidRPr="00CB02B5">
        <w:rPr>
          <w:i/>
        </w:rPr>
        <w:t>a</w:t>
      </w:r>
      <w:r w:rsidRPr="00CB02B5">
        <w:t>) and 2 need apply in the case of preparations in Schedule III.</w:t>
      </w:r>
    </w:p>
    <w:p w:rsidR="00087D16" w:rsidRPr="00CB02B5" w:rsidRDefault="00087D16" w:rsidP="00087D16">
      <w:pPr>
        <w:keepNext/>
        <w:spacing w:before="120"/>
        <w:ind w:firstLine="284"/>
        <w:jc w:val="center"/>
      </w:pPr>
      <w:r w:rsidRPr="00CB02B5">
        <w:t>ARTICLE 32</w:t>
      </w:r>
    </w:p>
    <w:p w:rsidR="00087D16" w:rsidRPr="00CB02B5" w:rsidRDefault="00087D16" w:rsidP="00087D16">
      <w:pPr>
        <w:keepNext/>
        <w:spacing w:before="120"/>
        <w:ind w:firstLine="284"/>
        <w:jc w:val="center"/>
        <w:rPr>
          <w:i/>
        </w:rPr>
      </w:pPr>
      <w:r w:rsidRPr="00CB02B5">
        <w:rPr>
          <w:i/>
        </w:rPr>
        <w:t>Special provisions concerning the carriage of drugs in first</w:t>
      </w:r>
      <w:r w:rsidR="00CB02B5">
        <w:rPr>
          <w:i/>
        </w:rPr>
        <w:noBreakHyphen/>
      </w:r>
      <w:r w:rsidRPr="00CB02B5">
        <w:rPr>
          <w:i/>
        </w:rPr>
        <w:t xml:space="preserve">aid kits of ships or aircraft engaged in international traffic </w:t>
      </w:r>
    </w:p>
    <w:p w:rsidR="00087D16" w:rsidRPr="00CB02B5" w:rsidRDefault="00087D16" w:rsidP="00087D16">
      <w:pPr>
        <w:keepNext/>
        <w:spacing w:before="120"/>
        <w:ind w:firstLine="284"/>
        <w:jc w:val="both"/>
      </w:pPr>
      <w:r w:rsidRPr="00CB02B5">
        <w:t>1.</w:t>
      </w:r>
      <w:r w:rsidRPr="00CB02B5">
        <w:tab/>
        <w:t>The international carriage by ships or aircraft of such limited amounts of drugs as may be needed during their journey or voyage for first</w:t>
      </w:r>
      <w:r w:rsidR="00CB02B5">
        <w:noBreakHyphen/>
      </w:r>
      <w:r w:rsidRPr="00CB02B5">
        <w:t xml:space="preserve">aid purposes or emergency cases shall not be considered to be import, export or passage through a country within the meaning of this Convention. </w:t>
      </w:r>
    </w:p>
    <w:p w:rsidR="00087D16" w:rsidRPr="00CB02B5" w:rsidRDefault="00087D16" w:rsidP="00087D16">
      <w:pPr>
        <w:spacing w:before="120"/>
        <w:ind w:firstLine="284"/>
        <w:jc w:val="both"/>
      </w:pPr>
      <w:r w:rsidRPr="00CB02B5">
        <w:t>2.</w:t>
      </w:r>
      <w:r w:rsidRPr="00CB02B5">
        <w:tab/>
        <w:t>Appropriate safeguards shall be taken by the country of registry to prevent the improper use of the drugs referred to in paragraph</w:t>
      </w:r>
      <w:r w:rsidR="00CB02B5">
        <w:t> </w:t>
      </w:r>
      <w:r w:rsidRPr="00CB02B5">
        <w:t xml:space="preserve">1 or their diversion for illicit purposes. The Commission, in consultation with the appropriate international organizations, shall recommend such safeguards. </w:t>
      </w:r>
    </w:p>
    <w:p w:rsidR="00087D16" w:rsidRPr="00CB02B5" w:rsidRDefault="00087D16" w:rsidP="00087D16">
      <w:pPr>
        <w:spacing w:before="120"/>
        <w:ind w:firstLine="284"/>
        <w:jc w:val="both"/>
      </w:pPr>
      <w:r w:rsidRPr="00CB02B5">
        <w:t>3.</w:t>
      </w:r>
      <w:r w:rsidRPr="00CB02B5">
        <w:tab/>
        <w:t>Drugs carried by ships or aircraft in accordance with paragraph</w:t>
      </w:r>
      <w:r w:rsidR="00CB02B5">
        <w:t> </w:t>
      </w:r>
      <w:r w:rsidRPr="00CB02B5">
        <w:t>1 shall be subject to the laws, regulations, permits and licences of the country of registry, without prejudice to any rights of the competent local authorities to carry out checks, inspections and other control measures on board ships or aircraft. The administration of such drugs in the case of emergency shall not be considered a violation of the requirements of article 30, paragraph</w:t>
      </w:r>
      <w:r w:rsidR="00CB02B5">
        <w:t> </w:t>
      </w:r>
      <w:r w:rsidRPr="00CB02B5">
        <w:t>2 (</w:t>
      </w:r>
      <w:r w:rsidRPr="00CB02B5">
        <w:rPr>
          <w:i/>
        </w:rPr>
        <w:t>b</w:t>
      </w:r>
      <w:r w:rsidRPr="00CB02B5">
        <w:t>).</w:t>
      </w:r>
    </w:p>
    <w:p w:rsidR="00087D16" w:rsidRPr="00CB02B5" w:rsidRDefault="00087D16" w:rsidP="00087D16">
      <w:pPr>
        <w:keepNext/>
        <w:spacing w:before="120"/>
        <w:ind w:firstLine="284"/>
        <w:jc w:val="center"/>
      </w:pPr>
      <w:r w:rsidRPr="00CB02B5">
        <w:lastRenderedPageBreak/>
        <w:t>ARTICLE 33</w:t>
      </w:r>
    </w:p>
    <w:p w:rsidR="00087D16" w:rsidRPr="00CB02B5" w:rsidRDefault="00087D16" w:rsidP="00087D16">
      <w:pPr>
        <w:keepNext/>
        <w:spacing w:before="120"/>
        <w:ind w:firstLine="284"/>
        <w:jc w:val="center"/>
        <w:rPr>
          <w:i/>
        </w:rPr>
      </w:pPr>
      <w:r w:rsidRPr="00CB02B5">
        <w:rPr>
          <w:i/>
        </w:rPr>
        <w:t xml:space="preserve">Possession of drugs </w:t>
      </w:r>
    </w:p>
    <w:p w:rsidR="00087D16" w:rsidRPr="00CB02B5" w:rsidRDefault="00087D16" w:rsidP="00087D16">
      <w:pPr>
        <w:keepNext/>
        <w:spacing w:before="120"/>
        <w:ind w:firstLine="284"/>
        <w:jc w:val="both"/>
      </w:pPr>
      <w:r w:rsidRPr="00CB02B5">
        <w:t>The Parties shall not permit the possession of drugs except under legal authority.</w:t>
      </w:r>
    </w:p>
    <w:p w:rsidR="00087D16" w:rsidRPr="00CB02B5" w:rsidRDefault="00087D16" w:rsidP="00087D16">
      <w:pPr>
        <w:keepNext/>
        <w:spacing w:before="120"/>
        <w:ind w:firstLine="284"/>
        <w:jc w:val="center"/>
      </w:pPr>
      <w:r w:rsidRPr="00CB02B5">
        <w:t>ARTICLE 34</w:t>
      </w:r>
    </w:p>
    <w:p w:rsidR="00087D16" w:rsidRPr="00CB02B5" w:rsidRDefault="00087D16" w:rsidP="00087D16">
      <w:pPr>
        <w:keepNext/>
        <w:spacing w:before="120"/>
        <w:ind w:firstLine="284"/>
        <w:jc w:val="center"/>
        <w:rPr>
          <w:i/>
        </w:rPr>
      </w:pPr>
      <w:r w:rsidRPr="00CB02B5">
        <w:rPr>
          <w:i/>
        </w:rPr>
        <w:t xml:space="preserve">Measures of supervision and inspection </w:t>
      </w:r>
    </w:p>
    <w:p w:rsidR="00087D16" w:rsidRPr="00CB02B5" w:rsidRDefault="00087D16" w:rsidP="00087D16">
      <w:pPr>
        <w:keepNext/>
        <w:spacing w:before="120"/>
        <w:ind w:firstLine="284"/>
        <w:jc w:val="both"/>
      </w:pPr>
      <w:r w:rsidRPr="00CB02B5">
        <w:t xml:space="preserve">The Parties shall require: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 xml:space="preserve">That all persons who obtain licences as provided in accordance with this Convention, or who have managerial or supervisory positions in a State enterprise established in accordance with this Convention, shall have adequate qualifications for the effective and faithful execution of the provisions of such laws and regulations as are enacted in pursuance thereof; and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That governmental authorities, manufacturers, traders, scientists, scientific institutions and hospitals keep such records as will show the quantities of each drug manufactured and of each individual acquisition and disposal of drugs. Such records shall respectively be preserved for a period of not less than two years. Where counterfoil books (article 30, paragraph</w:t>
      </w:r>
      <w:r w:rsidR="00CB02B5">
        <w:t> </w:t>
      </w:r>
      <w:r w:rsidRPr="00CB02B5">
        <w:t>2 (</w:t>
      </w:r>
      <w:r w:rsidRPr="00CB02B5">
        <w:rPr>
          <w:i/>
        </w:rPr>
        <w:t>b</w:t>
      </w:r>
      <w:r w:rsidRPr="00CB02B5">
        <w:t>)) of official prescriptions are used, such books including the counterfoils shall also be kept for a period of not less than two years.</w:t>
      </w:r>
    </w:p>
    <w:p w:rsidR="00087D16" w:rsidRPr="00CB02B5" w:rsidRDefault="00087D16" w:rsidP="00087D16">
      <w:pPr>
        <w:keepNext/>
        <w:spacing w:before="120"/>
        <w:ind w:firstLine="284"/>
        <w:jc w:val="center"/>
      </w:pPr>
      <w:r w:rsidRPr="00CB02B5">
        <w:t>ARTICLE 35</w:t>
      </w:r>
    </w:p>
    <w:p w:rsidR="00087D16" w:rsidRPr="00CB02B5" w:rsidRDefault="00087D16" w:rsidP="00087D16">
      <w:pPr>
        <w:keepNext/>
        <w:spacing w:before="120"/>
        <w:ind w:firstLine="284"/>
        <w:jc w:val="center"/>
        <w:rPr>
          <w:i/>
        </w:rPr>
      </w:pPr>
      <w:r w:rsidRPr="00CB02B5">
        <w:rPr>
          <w:i/>
        </w:rPr>
        <w:t xml:space="preserve">Action against the illicit traffic </w:t>
      </w:r>
    </w:p>
    <w:p w:rsidR="00087D16" w:rsidRPr="00CB02B5" w:rsidRDefault="00087D16" w:rsidP="00087D16">
      <w:pPr>
        <w:keepNext/>
        <w:spacing w:before="120"/>
        <w:ind w:firstLine="284"/>
        <w:jc w:val="both"/>
      </w:pPr>
      <w:r w:rsidRPr="00CB02B5">
        <w:t xml:space="preserve">Having due regard to their constitutional, legal and administrative systems, the Parties shall: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Make arrangements at the national level for co</w:t>
      </w:r>
      <w:r w:rsidR="00CB02B5">
        <w:noBreakHyphen/>
      </w:r>
      <w:r w:rsidRPr="00CB02B5">
        <w:t>ordination of preventive and repressive action against the illicit traffic; to this end they may usefully designate an appropriate agency responsible for such co</w:t>
      </w:r>
      <w:r w:rsidR="00CB02B5">
        <w:noBreakHyphen/>
      </w:r>
      <w:r w:rsidRPr="00CB02B5">
        <w:t xml:space="preserve">ordination;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Assist each other in the campaign against the illicit traffic in narcotic drugs; </w:t>
      </w:r>
    </w:p>
    <w:p w:rsidR="00087D16" w:rsidRPr="00CB02B5" w:rsidRDefault="00087D16" w:rsidP="00087D16">
      <w:pPr>
        <w:tabs>
          <w:tab w:val="left" w:pos="709"/>
        </w:tabs>
        <w:ind w:firstLine="284"/>
        <w:jc w:val="both"/>
      </w:pPr>
      <w:r w:rsidRPr="00CB02B5">
        <w:t>(</w:t>
      </w:r>
      <w:r w:rsidRPr="00CB02B5">
        <w:rPr>
          <w:i/>
        </w:rPr>
        <w:t>c</w:t>
      </w:r>
      <w:r w:rsidRPr="00CB02B5">
        <w:t>)</w:t>
      </w:r>
      <w:r w:rsidRPr="00CB02B5">
        <w:tab/>
        <w:t>Co</w:t>
      </w:r>
      <w:r w:rsidR="00CB02B5">
        <w:noBreakHyphen/>
      </w:r>
      <w:r w:rsidRPr="00CB02B5">
        <w:t>operate closely with each other and with the competent international organizations of which they are members with a view to maintaining a co</w:t>
      </w:r>
      <w:r w:rsidR="00CB02B5">
        <w:noBreakHyphen/>
      </w:r>
      <w:r w:rsidRPr="00CB02B5">
        <w:t xml:space="preserve">ordinated campaign against the illicit traffic; </w:t>
      </w:r>
    </w:p>
    <w:p w:rsidR="00087D16" w:rsidRPr="00CB02B5" w:rsidRDefault="00087D16" w:rsidP="00087D16">
      <w:pPr>
        <w:tabs>
          <w:tab w:val="left" w:pos="709"/>
        </w:tabs>
        <w:ind w:firstLine="284"/>
        <w:jc w:val="both"/>
      </w:pPr>
      <w:r w:rsidRPr="00CB02B5">
        <w:t>(</w:t>
      </w:r>
      <w:r w:rsidRPr="00CB02B5">
        <w:rPr>
          <w:i/>
        </w:rPr>
        <w:t>d</w:t>
      </w:r>
      <w:r w:rsidRPr="00CB02B5">
        <w:t>)</w:t>
      </w:r>
      <w:r w:rsidRPr="00CB02B5">
        <w:tab/>
        <w:t>Ensure that international co</w:t>
      </w:r>
      <w:r w:rsidR="00CB02B5">
        <w:noBreakHyphen/>
      </w:r>
      <w:r w:rsidRPr="00CB02B5">
        <w:t xml:space="preserve">operation between the appropriate agencies be conducted in an expeditious manner; and </w:t>
      </w:r>
    </w:p>
    <w:p w:rsidR="00087D16" w:rsidRPr="00CB02B5" w:rsidRDefault="00087D16" w:rsidP="00087D16">
      <w:pPr>
        <w:tabs>
          <w:tab w:val="left" w:pos="709"/>
        </w:tabs>
        <w:ind w:firstLine="284"/>
        <w:jc w:val="both"/>
      </w:pPr>
      <w:r w:rsidRPr="00CB02B5">
        <w:t>(</w:t>
      </w:r>
      <w:r w:rsidRPr="00CB02B5">
        <w:rPr>
          <w:i/>
        </w:rPr>
        <w:t>e</w:t>
      </w:r>
      <w:r w:rsidRPr="00CB02B5">
        <w:t>)</w:t>
      </w:r>
      <w:r w:rsidRPr="00CB02B5">
        <w:tab/>
        <w:t xml:space="preserve">Ensure that where legal papers are transmitted internationally for the purposes of a prosecution, the transmittal be effected in an expeditious manner </w:t>
      </w:r>
      <w:r w:rsidRPr="00CB02B5">
        <w:lastRenderedPageBreak/>
        <w:t>to the bodies designated by the Parties; this requirement shall be without prejudice to the right of a Party to require that legal papers be sent to it through the diplomatic channel.</w:t>
      </w:r>
    </w:p>
    <w:p w:rsidR="00087D16" w:rsidRPr="00CB02B5" w:rsidRDefault="00087D16" w:rsidP="00087D16">
      <w:pPr>
        <w:keepNext/>
        <w:spacing w:before="120"/>
        <w:ind w:firstLine="284"/>
        <w:jc w:val="center"/>
      </w:pPr>
      <w:r w:rsidRPr="00CB02B5">
        <w:t>ARTICLE 36</w:t>
      </w:r>
    </w:p>
    <w:p w:rsidR="00087D16" w:rsidRPr="00CB02B5" w:rsidRDefault="00087D16" w:rsidP="00087D16">
      <w:pPr>
        <w:keepNext/>
        <w:spacing w:before="120"/>
        <w:ind w:firstLine="284"/>
        <w:jc w:val="center"/>
        <w:rPr>
          <w:i/>
        </w:rPr>
      </w:pPr>
      <w:r w:rsidRPr="00CB02B5">
        <w:rPr>
          <w:i/>
        </w:rPr>
        <w:t xml:space="preserve">Penal provisions </w:t>
      </w:r>
    </w:p>
    <w:p w:rsidR="00087D16" w:rsidRPr="00CB02B5" w:rsidRDefault="00087D16" w:rsidP="00087D16">
      <w:pPr>
        <w:keepNext/>
        <w:spacing w:before="120"/>
        <w:ind w:firstLine="284"/>
        <w:jc w:val="both"/>
      </w:pPr>
      <w:r w:rsidRPr="00CB02B5">
        <w:t>1.</w:t>
      </w:r>
      <w:r w:rsidRPr="00CB02B5">
        <w:tab/>
        <w:t xml:space="preserve">Subject to its constitutional limitations, each Party shall adopt such measures as will ensure that cultivation, production, manufacture, extraction, preparation, possession, offering, offering for sale, distribution, purchase, sale, delivery on any terms whatsoever, brokerage, dispatch, dispatch in transit, transport, importation and exportation of drugs contrary to the provisions of this Convention, and any other action which in the opinion of such Party may be contrary to the provisions of this Convention, shall be punishable offences when committed intentionally, and that serious offences shall be liable to adequate punishment particularly by imprisonment or other penalties of deprivation of liberty. </w:t>
      </w:r>
    </w:p>
    <w:p w:rsidR="00087D16" w:rsidRPr="00CB02B5" w:rsidRDefault="00087D16" w:rsidP="00087D16">
      <w:pPr>
        <w:tabs>
          <w:tab w:val="left" w:pos="567"/>
        </w:tabs>
        <w:spacing w:before="120"/>
        <w:ind w:firstLine="284"/>
        <w:jc w:val="both"/>
      </w:pPr>
      <w:r w:rsidRPr="00CB02B5">
        <w:t>2.</w:t>
      </w:r>
      <w:r w:rsidRPr="00CB02B5">
        <w:tab/>
        <w:t xml:space="preserve">Subject to the constitutional limitations of a Party, its legal system and domestic law, </w:t>
      </w:r>
    </w:p>
    <w:p w:rsidR="00087D16" w:rsidRPr="00CB02B5" w:rsidRDefault="00087D16" w:rsidP="00087D16">
      <w:pPr>
        <w:tabs>
          <w:tab w:val="left" w:pos="709"/>
          <w:tab w:val="left" w:pos="1134"/>
        </w:tabs>
        <w:ind w:firstLine="284"/>
        <w:jc w:val="both"/>
      </w:pPr>
      <w:r w:rsidRPr="00CB02B5">
        <w:t>(</w:t>
      </w:r>
      <w:r w:rsidRPr="00CB02B5">
        <w:rPr>
          <w:i/>
        </w:rPr>
        <w:t>a</w:t>
      </w:r>
      <w:r w:rsidRPr="00CB02B5">
        <w:t>)</w:t>
      </w:r>
      <w:r w:rsidRPr="00CB02B5">
        <w:tab/>
        <w:t>(i)</w:t>
      </w:r>
      <w:r w:rsidRPr="00CB02B5">
        <w:tab/>
        <w:t>Each of the offences enumerated in paragraph</w:t>
      </w:r>
      <w:r w:rsidR="00CB02B5">
        <w:t> </w:t>
      </w:r>
      <w:r w:rsidRPr="00CB02B5">
        <w:t xml:space="preserve">1, if committed in different countries, shall be considered as a distinct offence; </w:t>
      </w:r>
    </w:p>
    <w:p w:rsidR="00087D16" w:rsidRPr="00CB02B5" w:rsidRDefault="00087D16" w:rsidP="00087D16">
      <w:pPr>
        <w:tabs>
          <w:tab w:val="left" w:pos="709"/>
        </w:tabs>
        <w:ind w:firstLine="284"/>
        <w:jc w:val="both"/>
      </w:pPr>
      <w:r w:rsidRPr="00CB02B5">
        <w:t>(ii)</w:t>
      </w:r>
      <w:r w:rsidRPr="00CB02B5">
        <w:tab/>
        <w:t>Intentional participation in, conspiracy to commit and attempts to commit, any of such offences, and preparatory acts and financial operations in connexion with the offences referred to in this article, shall be punishable offences as provided in paragraph</w:t>
      </w:r>
      <w:r w:rsidR="00CB02B5">
        <w:t> </w:t>
      </w:r>
      <w:r w:rsidRPr="00CB02B5">
        <w:t xml:space="preserve">1; </w:t>
      </w:r>
    </w:p>
    <w:p w:rsidR="00087D16" w:rsidRPr="00CB02B5" w:rsidRDefault="00087D16" w:rsidP="00087D16">
      <w:pPr>
        <w:tabs>
          <w:tab w:val="left" w:pos="709"/>
        </w:tabs>
        <w:ind w:firstLine="284"/>
        <w:jc w:val="both"/>
      </w:pPr>
      <w:r w:rsidRPr="00CB02B5">
        <w:t>(iii)</w:t>
      </w:r>
      <w:r w:rsidRPr="00CB02B5">
        <w:tab/>
        <w:t xml:space="preserve">Foreign convictions for such offences shall be taken into account for the purpose of establishing recidivism; and </w:t>
      </w:r>
    </w:p>
    <w:p w:rsidR="00087D16" w:rsidRPr="00CB02B5" w:rsidRDefault="00087D16" w:rsidP="00087D16">
      <w:pPr>
        <w:tabs>
          <w:tab w:val="left" w:pos="709"/>
        </w:tabs>
        <w:ind w:firstLine="284"/>
        <w:jc w:val="both"/>
      </w:pPr>
      <w:r w:rsidRPr="00CB02B5">
        <w:t>(iv)</w:t>
      </w:r>
      <w:r w:rsidRPr="00CB02B5">
        <w:tab/>
        <w:t xml:space="preserve">Serious offences heretofore referred to committed either by nationals or by foreigners shall be prosecuted by the Party in whose territory the offence was committed, or by the Party in whose territory the offender is found if extradition is not acceptable in conformity with the law of the Party to which application is made, and if such offender has not already been prosecuted and judgement given.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It is desirable that the offences referred to in paragraph</w:t>
      </w:r>
      <w:r w:rsidR="00CB02B5">
        <w:t> </w:t>
      </w:r>
      <w:r w:rsidRPr="00CB02B5">
        <w:t>1 and paragraph</w:t>
      </w:r>
      <w:r w:rsidR="00CB02B5">
        <w:t> </w:t>
      </w:r>
      <w:r w:rsidRPr="00CB02B5">
        <w:t>2 (</w:t>
      </w:r>
      <w:r w:rsidRPr="00CB02B5">
        <w:rPr>
          <w:i/>
        </w:rPr>
        <w:t>a</w:t>
      </w:r>
      <w:r w:rsidRPr="00CB02B5">
        <w:t xml:space="preserve">) (ii) be included as extradition crimes in any extradition treaty which has been or may hereafter be concluded between any of the Parties, and, as between any of the Parties which do not make extradition conditional on the existence of a treaty or on reciprocity, be recognized as extradition crimes; provided that extradition shall be granted in conformity with the law of the </w:t>
      </w:r>
      <w:r w:rsidRPr="00CB02B5">
        <w:lastRenderedPageBreak/>
        <w:t xml:space="preserve">Party to which application is made, and that the Party shall have the right to refuse to effect the arrest or grant the extradition in cases where the competent authorities consider that the offence is not sufficiently serious. </w:t>
      </w:r>
    </w:p>
    <w:p w:rsidR="00087D16" w:rsidRPr="00CB02B5" w:rsidRDefault="00087D16" w:rsidP="00087D16">
      <w:pPr>
        <w:spacing w:before="120"/>
        <w:ind w:firstLine="284"/>
        <w:jc w:val="both"/>
      </w:pPr>
      <w:r w:rsidRPr="00CB02B5">
        <w:t>3.</w:t>
      </w:r>
      <w:r w:rsidRPr="00CB02B5">
        <w:tab/>
        <w:t xml:space="preserve">The provisions of this article shall be subject to the provisions of the criminal law of the Party concerned on questions of jurisdiction. </w:t>
      </w:r>
    </w:p>
    <w:p w:rsidR="00087D16" w:rsidRPr="00CB02B5" w:rsidRDefault="00087D16" w:rsidP="00087D16">
      <w:pPr>
        <w:spacing w:before="120"/>
        <w:ind w:firstLine="284"/>
        <w:jc w:val="both"/>
      </w:pPr>
      <w:r w:rsidRPr="00CB02B5">
        <w:t>4.</w:t>
      </w:r>
      <w:r w:rsidRPr="00CB02B5">
        <w:tab/>
        <w:t>Nothing contained in this article shall affect the principle that the offences to which it refers shall be defined, prosecuted and punished in conformity with the domestic law of a Party.</w:t>
      </w:r>
    </w:p>
    <w:p w:rsidR="00087D16" w:rsidRPr="00CB02B5" w:rsidRDefault="00087D16" w:rsidP="00087D16">
      <w:pPr>
        <w:keepNext/>
        <w:spacing w:before="120"/>
        <w:ind w:firstLine="284"/>
        <w:jc w:val="center"/>
      </w:pPr>
      <w:r w:rsidRPr="00CB02B5">
        <w:t>ARTICLE 37</w:t>
      </w:r>
    </w:p>
    <w:p w:rsidR="00087D16" w:rsidRPr="00CB02B5" w:rsidRDefault="00087D16" w:rsidP="00087D16">
      <w:pPr>
        <w:keepNext/>
        <w:spacing w:before="120"/>
        <w:ind w:firstLine="284"/>
        <w:jc w:val="center"/>
        <w:rPr>
          <w:i/>
        </w:rPr>
      </w:pPr>
      <w:r w:rsidRPr="00CB02B5">
        <w:rPr>
          <w:i/>
        </w:rPr>
        <w:t xml:space="preserve">Seizure and confiscation </w:t>
      </w:r>
    </w:p>
    <w:p w:rsidR="00087D16" w:rsidRPr="00CB02B5" w:rsidRDefault="00087D16" w:rsidP="00087D16">
      <w:pPr>
        <w:keepNext/>
        <w:spacing w:before="120"/>
        <w:ind w:firstLine="284"/>
        <w:jc w:val="both"/>
      </w:pPr>
      <w:r w:rsidRPr="00CB02B5">
        <w:t>Any drugs, substances and equipment used in or intended for the commission of any of the offences, referred to in article 36, shall be liable to seizure and confiscation.</w:t>
      </w:r>
    </w:p>
    <w:p w:rsidR="00087D16" w:rsidRPr="00CB02B5" w:rsidRDefault="00087D16" w:rsidP="00087D16">
      <w:pPr>
        <w:keepNext/>
        <w:spacing w:before="120"/>
        <w:ind w:firstLine="284"/>
        <w:jc w:val="center"/>
      </w:pPr>
      <w:r w:rsidRPr="00CB02B5">
        <w:t>ARTICLE 38</w:t>
      </w:r>
    </w:p>
    <w:p w:rsidR="00087D16" w:rsidRPr="00CB02B5" w:rsidRDefault="00087D16" w:rsidP="00087D16">
      <w:pPr>
        <w:keepNext/>
        <w:spacing w:before="120"/>
        <w:ind w:firstLine="284"/>
        <w:jc w:val="center"/>
        <w:rPr>
          <w:i/>
        </w:rPr>
      </w:pPr>
      <w:r w:rsidRPr="00CB02B5">
        <w:rPr>
          <w:i/>
        </w:rPr>
        <w:t xml:space="preserve">Treatment of drug addicts </w:t>
      </w:r>
    </w:p>
    <w:p w:rsidR="00087D16" w:rsidRPr="00CB02B5" w:rsidRDefault="00087D16" w:rsidP="00087D16">
      <w:pPr>
        <w:keepNext/>
        <w:spacing w:before="120"/>
        <w:ind w:firstLine="284"/>
        <w:jc w:val="both"/>
      </w:pPr>
      <w:r w:rsidRPr="00CB02B5">
        <w:t>1.</w:t>
      </w:r>
      <w:r w:rsidRPr="00CB02B5">
        <w:tab/>
        <w:t xml:space="preserve">The Parties shall give special attention to the provision of facilities for the medical treatment, care and rehabilitation of drug addicts. </w:t>
      </w:r>
    </w:p>
    <w:p w:rsidR="00087D16" w:rsidRPr="00CB02B5" w:rsidRDefault="00087D16" w:rsidP="00087D16">
      <w:pPr>
        <w:spacing w:before="120"/>
        <w:ind w:firstLine="284"/>
        <w:jc w:val="both"/>
      </w:pPr>
      <w:r w:rsidRPr="00CB02B5">
        <w:t>2.</w:t>
      </w:r>
      <w:r w:rsidRPr="00CB02B5">
        <w:tab/>
        <w:t>If a Party has a serious problem of drug addiction and its economic resources permit, it is desirable that it establish adequate facilities for the effective treatment of drug addicts.</w:t>
      </w:r>
    </w:p>
    <w:p w:rsidR="00087D16" w:rsidRPr="00CB02B5" w:rsidRDefault="00087D16" w:rsidP="00EE0A99">
      <w:pPr>
        <w:spacing w:before="120"/>
        <w:ind w:firstLine="284"/>
        <w:jc w:val="center"/>
      </w:pPr>
      <w:r w:rsidRPr="00CB02B5">
        <w:t>ARTICLE 39</w:t>
      </w:r>
    </w:p>
    <w:p w:rsidR="00087D16" w:rsidRPr="00CB02B5" w:rsidRDefault="00087D16" w:rsidP="00EE0A99">
      <w:pPr>
        <w:spacing w:before="120"/>
        <w:ind w:firstLine="284"/>
        <w:jc w:val="center"/>
        <w:rPr>
          <w:i/>
        </w:rPr>
      </w:pPr>
      <w:r w:rsidRPr="00CB02B5">
        <w:rPr>
          <w:i/>
        </w:rPr>
        <w:t xml:space="preserve">Application of stricter national control measures than those required by this Convention </w:t>
      </w:r>
    </w:p>
    <w:p w:rsidR="00087D16" w:rsidRPr="00CB02B5" w:rsidRDefault="00087D16" w:rsidP="00EE0A99">
      <w:pPr>
        <w:spacing w:before="120"/>
        <w:ind w:firstLine="284"/>
        <w:jc w:val="both"/>
      </w:pPr>
      <w:r w:rsidRPr="00CB02B5">
        <w:t xml:space="preserve">Notwithstanding anything contained in this Convention, a Party shall not be, or be deemed to be, precluded from adopting measures of control more strict or severe than those provided by this Convention and in particular from requiring that preparations in Schedule III or drugs in Schedule II be subject to all or such of the measures of control applicable to drugs in Schedule I as in its opinion is necessary or desirable for the protection of the public health or welfare. </w:t>
      </w:r>
    </w:p>
    <w:p w:rsidR="00087D16" w:rsidRPr="00CB02B5" w:rsidRDefault="00087D16" w:rsidP="00087D16">
      <w:pPr>
        <w:keepNext/>
        <w:spacing w:before="120"/>
        <w:ind w:firstLine="284"/>
        <w:jc w:val="center"/>
      </w:pPr>
      <w:r w:rsidRPr="00CB02B5">
        <w:lastRenderedPageBreak/>
        <w:t>ARTICLE 40</w:t>
      </w:r>
    </w:p>
    <w:p w:rsidR="00087D16" w:rsidRPr="00CB02B5" w:rsidRDefault="00087D16" w:rsidP="00087D16">
      <w:pPr>
        <w:keepNext/>
        <w:spacing w:before="120"/>
        <w:ind w:firstLine="284"/>
        <w:jc w:val="center"/>
        <w:rPr>
          <w:i/>
        </w:rPr>
      </w:pPr>
      <w:r w:rsidRPr="00CB02B5">
        <w:rPr>
          <w:i/>
        </w:rPr>
        <w:t xml:space="preserve">Languages of the Convention and procedure for signature, ratification and accession </w:t>
      </w:r>
    </w:p>
    <w:p w:rsidR="00087D16" w:rsidRPr="00CB02B5" w:rsidRDefault="00087D16" w:rsidP="00087D16">
      <w:pPr>
        <w:keepNext/>
        <w:spacing w:before="120"/>
        <w:ind w:firstLine="284"/>
        <w:jc w:val="both"/>
      </w:pPr>
      <w:r w:rsidRPr="00CB02B5">
        <w:t>1.</w:t>
      </w:r>
      <w:r w:rsidRPr="00CB02B5">
        <w:tab/>
        <w:t>This Convention, of which the Chinese, English, French, Russian and Spanish texts are equally authentic, shall be open for signature until 1</w:t>
      </w:r>
      <w:r w:rsidR="00CB02B5">
        <w:t> </w:t>
      </w:r>
      <w:r w:rsidRPr="00CB02B5">
        <w:t>August 1961 on behalf of any Member of the United Nations, of any non</w:t>
      </w:r>
      <w:r w:rsidR="00CB02B5">
        <w:noBreakHyphen/>
      </w:r>
      <w:r w:rsidRPr="00CB02B5">
        <w:t xml:space="preserve">member State which is a Party to the Statute of the International Court of Justice or member of a specialized agency of the United Nations, and also of any other State which the Council may invite to become a Party. </w:t>
      </w:r>
    </w:p>
    <w:p w:rsidR="00087D16" w:rsidRPr="00CB02B5" w:rsidRDefault="00087D16" w:rsidP="00087D16">
      <w:pPr>
        <w:spacing w:before="120"/>
        <w:ind w:firstLine="284"/>
        <w:jc w:val="both"/>
      </w:pPr>
      <w:r w:rsidRPr="00CB02B5">
        <w:t>2.</w:t>
      </w:r>
      <w:r w:rsidRPr="00CB02B5">
        <w:tab/>
        <w:t>This Convention is subject to ratification. The instruments of ratification shall be deposited with the Secretary</w:t>
      </w:r>
      <w:r w:rsidR="00CB02B5">
        <w:noBreakHyphen/>
      </w:r>
      <w:r w:rsidRPr="00CB02B5">
        <w:t xml:space="preserve">General. </w:t>
      </w:r>
    </w:p>
    <w:p w:rsidR="00087D16" w:rsidRPr="00CB02B5" w:rsidRDefault="00087D16" w:rsidP="00087D16">
      <w:pPr>
        <w:spacing w:before="120"/>
        <w:ind w:firstLine="284"/>
        <w:jc w:val="both"/>
      </w:pPr>
      <w:r w:rsidRPr="00CB02B5">
        <w:t>3.</w:t>
      </w:r>
      <w:r w:rsidRPr="00CB02B5">
        <w:tab/>
        <w:t>This Convention shall be open after 1</w:t>
      </w:r>
      <w:r w:rsidR="00CB02B5">
        <w:t> </w:t>
      </w:r>
      <w:r w:rsidRPr="00CB02B5">
        <w:t>August 1961 for accession by the States referred to in paragraph</w:t>
      </w:r>
      <w:r w:rsidR="00CB02B5">
        <w:t> </w:t>
      </w:r>
      <w:r w:rsidRPr="00CB02B5">
        <w:t>1. The instruments of accession shall be deposited with the Secretary</w:t>
      </w:r>
      <w:r w:rsidR="00CB02B5">
        <w:noBreakHyphen/>
      </w:r>
      <w:r w:rsidRPr="00CB02B5">
        <w:t>General.</w:t>
      </w:r>
    </w:p>
    <w:p w:rsidR="00087D16" w:rsidRPr="00CB02B5" w:rsidRDefault="00087D16" w:rsidP="00087D16">
      <w:pPr>
        <w:keepNext/>
        <w:spacing w:before="120"/>
        <w:ind w:firstLine="284"/>
        <w:jc w:val="center"/>
      </w:pPr>
      <w:r w:rsidRPr="00CB02B5">
        <w:t>ARTICLE 41</w:t>
      </w:r>
    </w:p>
    <w:p w:rsidR="00087D16" w:rsidRPr="00CB02B5" w:rsidRDefault="00087D16" w:rsidP="00087D16">
      <w:pPr>
        <w:keepNext/>
        <w:spacing w:before="120"/>
        <w:ind w:firstLine="284"/>
        <w:jc w:val="center"/>
        <w:rPr>
          <w:i/>
        </w:rPr>
      </w:pPr>
      <w:r w:rsidRPr="00CB02B5">
        <w:rPr>
          <w:i/>
        </w:rPr>
        <w:t xml:space="preserve">Entry into force </w:t>
      </w:r>
    </w:p>
    <w:p w:rsidR="00087D16" w:rsidRPr="00CB02B5" w:rsidRDefault="00087D16" w:rsidP="00087D16">
      <w:pPr>
        <w:keepNext/>
        <w:spacing w:before="120"/>
        <w:ind w:firstLine="284"/>
        <w:jc w:val="both"/>
      </w:pPr>
      <w:r w:rsidRPr="00CB02B5">
        <w:t>1.</w:t>
      </w:r>
      <w:r w:rsidRPr="00CB02B5">
        <w:tab/>
        <w:t xml:space="preserve">This Convention shall come into force on the thirtieth day following the date on which the fortieth instrument of ratification or accession is deposited in accordance with article 40. </w:t>
      </w:r>
    </w:p>
    <w:p w:rsidR="00087D16" w:rsidRPr="00CB02B5" w:rsidRDefault="00087D16" w:rsidP="00087D16">
      <w:pPr>
        <w:spacing w:before="120"/>
        <w:ind w:firstLine="284"/>
        <w:jc w:val="both"/>
      </w:pPr>
      <w:r w:rsidRPr="00CB02B5">
        <w:t>2.</w:t>
      </w:r>
      <w:r w:rsidRPr="00CB02B5">
        <w:tab/>
        <w:t>In respect of any other State depositing an instrument of ratification or accession after the date of deposit of the said fortieth instrument, this Convention shall come into force on the thirtieth day after the deposit by that State of its instrument of ratification or accession.</w:t>
      </w:r>
    </w:p>
    <w:p w:rsidR="00087D16" w:rsidRPr="00CB02B5" w:rsidRDefault="00087D16" w:rsidP="00087D16">
      <w:pPr>
        <w:keepNext/>
        <w:spacing w:before="120"/>
        <w:ind w:firstLine="284"/>
        <w:jc w:val="center"/>
      </w:pPr>
      <w:r w:rsidRPr="00CB02B5">
        <w:t>ARTICLE 42</w:t>
      </w:r>
    </w:p>
    <w:p w:rsidR="00087D16" w:rsidRPr="00CB02B5" w:rsidRDefault="00087D16" w:rsidP="00087D16">
      <w:pPr>
        <w:keepNext/>
        <w:spacing w:before="120"/>
        <w:ind w:firstLine="284"/>
        <w:jc w:val="center"/>
        <w:rPr>
          <w:i/>
        </w:rPr>
      </w:pPr>
      <w:r w:rsidRPr="00CB02B5">
        <w:rPr>
          <w:i/>
        </w:rPr>
        <w:t xml:space="preserve">Territorial application </w:t>
      </w:r>
    </w:p>
    <w:p w:rsidR="00087D16" w:rsidRPr="00CB02B5" w:rsidRDefault="00087D16" w:rsidP="00087D16">
      <w:pPr>
        <w:keepNext/>
        <w:spacing w:before="120"/>
        <w:ind w:firstLine="284"/>
        <w:jc w:val="both"/>
      </w:pPr>
      <w:r w:rsidRPr="00CB02B5">
        <w:t>This Convention shall apply to all non</w:t>
      </w:r>
      <w:r w:rsidR="00CB02B5">
        <w:noBreakHyphen/>
      </w:r>
      <w:r w:rsidRPr="00CB02B5">
        <w:t>metropolitan territories for the international relations of which any Party is responsible, except where the previous consent of such a territory is required by the Constitution of the Party or of the territory concerned, or required by custom. In such case the Party shall endeavour to secure the needed consent of the territory within the shortest period possible, and when that consent is obtained the Party shall notify the Secretary</w:t>
      </w:r>
      <w:r w:rsidR="00CB02B5">
        <w:noBreakHyphen/>
      </w:r>
      <w:r w:rsidRPr="00CB02B5">
        <w:t>General. This Convention shall apply to the territory or territories named in such notification from the date of its receipt by the Secretary</w:t>
      </w:r>
      <w:r w:rsidR="00CB02B5">
        <w:noBreakHyphen/>
      </w:r>
      <w:r w:rsidRPr="00CB02B5">
        <w:t xml:space="preserve">General. </w:t>
      </w:r>
      <w:r w:rsidRPr="00CB02B5">
        <w:lastRenderedPageBreak/>
        <w:t>In those cases where the previous consent of the non</w:t>
      </w:r>
      <w:r w:rsidR="00CB02B5">
        <w:noBreakHyphen/>
      </w:r>
      <w:r w:rsidRPr="00CB02B5">
        <w:t>metropolitan territory is not required, the Party concerned shall, at the time of signature, ratification or accession, declare the non</w:t>
      </w:r>
      <w:r w:rsidR="00CB02B5">
        <w:noBreakHyphen/>
      </w:r>
      <w:r w:rsidRPr="00CB02B5">
        <w:t>metropolitan territory or territories to which this Convention applies.</w:t>
      </w:r>
    </w:p>
    <w:p w:rsidR="00087D16" w:rsidRPr="00CB02B5" w:rsidRDefault="00087D16" w:rsidP="00087D16">
      <w:pPr>
        <w:keepNext/>
        <w:spacing w:before="120"/>
        <w:ind w:firstLine="284"/>
        <w:jc w:val="center"/>
      </w:pPr>
      <w:r w:rsidRPr="00CB02B5">
        <w:t>ARTICLE 43</w:t>
      </w:r>
    </w:p>
    <w:p w:rsidR="00087D16" w:rsidRPr="00CB02B5" w:rsidRDefault="00087D16" w:rsidP="00087D16">
      <w:pPr>
        <w:keepNext/>
        <w:spacing w:before="120"/>
        <w:ind w:firstLine="284"/>
        <w:jc w:val="center"/>
        <w:rPr>
          <w:i/>
        </w:rPr>
      </w:pPr>
      <w:r w:rsidRPr="00CB02B5">
        <w:rPr>
          <w:i/>
        </w:rPr>
        <w:t xml:space="preserve">Territories for the purposes of articles 19, 20, 21 and 31 </w:t>
      </w:r>
    </w:p>
    <w:p w:rsidR="00087D16" w:rsidRPr="00CB02B5" w:rsidRDefault="00087D16" w:rsidP="00087D16">
      <w:pPr>
        <w:keepNext/>
        <w:spacing w:before="120"/>
        <w:ind w:firstLine="284"/>
        <w:jc w:val="both"/>
      </w:pPr>
      <w:r w:rsidRPr="00CB02B5">
        <w:t>1.</w:t>
      </w:r>
      <w:r w:rsidRPr="00CB02B5">
        <w:tab/>
        <w:t>Any Party may notify the Secretary</w:t>
      </w:r>
      <w:r w:rsidR="00CB02B5">
        <w:noBreakHyphen/>
      </w:r>
      <w:r w:rsidRPr="00CB02B5">
        <w:t xml:space="preserve">General that, for the purposes of articles 19, 20, 21 and 31, one of its territories is divided into two or more territories, or that two or more of its territories are consolidated into a single territory. </w:t>
      </w:r>
    </w:p>
    <w:p w:rsidR="00087D16" w:rsidRPr="00CB02B5" w:rsidRDefault="00087D16" w:rsidP="00087D16">
      <w:pPr>
        <w:spacing w:before="120"/>
        <w:ind w:firstLine="284"/>
        <w:jc w:val="both"/>
      </w:pPr>
      <w:r w:rsidRPr="00CB02B5">
        <w:t>2.</w:t>
      </w:r>
      <w:r w:rsidRPr="00CB02B5">
        <w:tab/>
        <w:t>Two or more Parties may notify the Secretary</w:t>
      </w:r>
      <w:r w:rsidR="00CB02B5">
        <w:noBreakHyphen/>
      </w:r>
      <w:r w:rsidRPr="00CB02B5">
        <w:t xml:space="preserve">General that, as the result of the establishment of a customs union between them, those Parties constitute a single territory for the purposes of articles 19, 20, 21 and 31. </w:t>
      </w:r>
    </w:p>
    <w:p w:rsidR="00087D16" w:rsidRPr="00CB02B5" w:rsidRDefault="00087D16" w:rsidP="00087D16">
      <w:pPr>
        <w:spacing w:before="120"/>
        <w:ind w:firstLine="284"/>
        <w:jc w:val="both"/>
      </w:pPr>
      <w:r w:rsidRPr="00CB02B5">
        <w:t>3.</w:t>
      </w:r>
      <w:r w:rsidRPr="00CB02B5">
        <w:tab/>
        <w:t>Any notification under paragraph</w:t>
      </w:r>
      <w:r w:rsidR="00CB02B5">
        <w:t> </w:t>
      </w:r>
      <w:r w:rsidRPr="00CB02B5">
        <w:t>1 or 2 above shall take effect on 1</w:t>
      </w:r>
      <w:r w:rsidR="00CB02B5">
        <w:t> </w:t>
      </w:r>
      <w:r w:rsidRPr="00CB02B5">
        <w:t xml:space="preserve">January of the year following the year in which the notification was made. </w:t>
      </w:r>
    </w:p>
    <w:p w:rsidR="00087D16" w:rsidRPr="00CB02B5" w:rsidRDefault="00087D16" w:rsidP="00087D16">
      <w:pPr>
        <w:keepNext/>
        <w:spacing w:before="120"/>
        <w:ind w:firstLine="284"/>
        <w:jc w:val="center"/>
      </w:pPr>
      <w:r w:rsidRPr="00CB02B5">
        <w:t>ARTICLE 44</w:t>
      </w:r>
    </w:p>
    <w:p w:rsidR="00087D16" w:rsidRPr="00CB02B5" w:rsidRDefault="00087D16" w:rsidP="00087D16">
      <w:pPr>
        <w:keepNext/>
        <w:spacing w:before="120"/>
        <w:ind w:firstLine="284"/>
        <w:jc w:val="center"/>
        <w:rPr>
          <w:i/>
        </w:rPr>
      </w:pPr>
      <w:r w:rsidRPr="00CB02B5">
        <w:rPr>
          <w:i/>
        </w:rPr>
        <w:t xml:space="preserve">Termination of previous international treaties </w:t>
      </w:r>
    </w:p>
    <w:p w:rsidR="00087D16" w:rsidRPr="00CB02B5" w:rsidRDefault="00087D16" w:rsidP="00087D16">
      <w:pPr>
        <w:keepNext/>
        <w:spacing w:before="120"/>
        <w:ind w:firstLine="284"/>
        <w:jc w:val="both"/>
      </w:pPr>
      <w:r w:rsidRPr="00CB02B5">
        <w:t>1.</w:t>
      </w:r>
      <w:r w:rsidRPr="00CB02B5">
        <w:tab/>
        <w:t xml:space="preserve">The provisions of this Convention, upon its coming into force, shall, as between Parties hereto, terminate and replace the provisions of the following treaties: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 xml:space="preserve">International Opium Convention, signed at </w:t>
      </w:r>
      <w:smartTag w:uri="urn:schemas-microsoft-com:office:smarttags" w:element="City">
        <w:smartTag w:uri="urn:schemas-microsoft-com:office:smarttags" w:element="place">
          <w:r w:rsidRPr="00CB02B5">
            <w:t>The Hague</w:t>
          </w:r>
        </w:smartTag>
      </w:smartTag>
      <w:r w:rsidRPr="00CB02B5">
        <w:t xml:space="preserve"> on 23</w:t>
      </w:r>
      <w:r w:rsidR="00CB02B5">
        <w:t> </w:t>
      </w:r>
      <w:r w:rsidRPr="00CB02B5">
        <w:t xml:space="preserve">January 1912;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Agreement concerning the Manufacture of, Internal Trade in and Use of Prepared Opium, signed at </w:t>
      </w:r>
      <w:smartTag w:uri="urn:schemas-microsoft-com:office:smarttags" w:element="City">
        <w:smartTag w:uri="urn:schemas-microsoft-com:office:smarttags" w:element="place">
          <w:r w:rsidRPr="00CB02B5">
            <w:t>Geneva</w:t>
          </w:r>
        </w:smartTag>
      </w:smartTag>
      <w:r w:rsidRPr="00CB02B5">
        <w:t xml:space="preserve"> on 11</w:t>
      </w:r>
      <w:r w:rsidR="00CB02B5">
        <w:t> </w:t>
      </w:r>
      <w:r w:rsidRPr="00CB02B5">
        <w:t xml:space="preserve">February 1925; </w:t>
      </w:r>
    </w:p>
    <w:p w:rsidR="00087D16" w:rsidRPr="00CB02B5" w:rsidRDefault="00087D16" w:rsidP="00087D16">
      <w:pPr>
        <w:tabs>
          <w:tab w:val="left" w:pos="709"/>
        </w:tabs>
        <w:ind w:firstLine="284"/>
        <w:jc w:val="both"/>
      </w:pPr>
      <w:r w:rsidRPr="00CB02B5">
        <w:t>(</w:t>
      </w:r>
      <w:r w:rsidRPr="00CB02B5">
        <w:rPr>
          <w:i/>
        </w:rPr>
        <w:t>c</w:t>
      </w:r>
      <w:r w:rsidRPr="00CB02B5">
        <w:t>)</w:t>
      </w:r>
      <w:r w:rsidRPr="00CB02B5">
        <w:tab/>
        <w:t xml:space="preserve">International Opium Convention, signed at </w:t>
      </w:r>
      <w:smartTag w:uri="urn:schemas-microsoft-com:office:smarttags" w:element="City">
        <w:smartTag w:uri="urn:schemas-microsoft-com:office:smarttags" w:element="place">
          <w:r w:rsidRPr="00CB02B5">
            <w:t>Geneva</w:t>
          </w:r>
        </w:smartTag>
      </w:smartTag>
      <w:r w:rsidRPr="00CB02B5">
        <w:t xml:space="preserve"> on 19</w:t>
      </w:r>
      <w:r w:rsidR="00CB02B5">
        <w:t> </w:t>
      </w:r>
      <w:r w:rsidRPr="00CB02B5">
        <w:t xml:space="preserve">February 1925; </w:t>
      </w:r>
    </w:p>
    <w:p w:rsidR="00087D16" w:rsidRPr="00CB02B5" w:rsidRDefault="00087D16" w:rsidP="00087D16">
      <w:pPr>
        <w:tabs>
          <w:tab w:val="left" w:pos="709"/>
        </w:tabs>
        <w:ind w:firstLine="284"/>
        <w:jc w:val="both"/>
      </w:pPr>
      <w:r w:rsidRPr="00CB02B5">
        <w:t>(</w:t>
      </w:r>
      <w:r w:rsidRPr="00CB02B5">
        <w:rPr>
          <w:i/>
        </w:rPr>
        <w:t>d</w:t>
      </w:r>
      <w:r w:rsidRPr="00CB02B5">
        <w:t>)</w:t>
      </w:r>
      <w:r w:rsidRPr="00CB02B5">
        <w:tab/>
        <w:t xml:space="preserve">Convention for Limiting the Manufacture and Regulating the Distribution of Narcotic Drugs, signed at </w:t>
      </w:r>
      <w:smartTag w:uri="urn:schemas-microsoft-com:office:smarttags" w:element="City">
        <w:smartTag w:uri="urn:schemas-microsoft-com:office:smarttags" w:element="place">
          <w:r w:rsidRPr="00CB02B5">
            <w:t>Geneva</w:t>
          </w:r>
        </w:smartTag>
      </w:smartTag>
      <w:r w:rsidRPr="00CB02B5">
        <w:t xml:space="preserve"> on 13</w:t>
      </w:r>
      <w:r w:rsidR="00CB02B5">
        <w:t> </w:t>
      </w:r>
      <w:r w:rsidRPr="00CB02B5">
        <w:t xml:space="preserve">July 1931; </w:t>
      </w:r>
    </w:p>
    <w:p w:rsidR="00087D16" w:rsidRPr="00CB02B5" w:rsidRDefault="00087D16" w:rsidP="00087D16">
      <w:pPr>
        <w:tabs>
          <w:tab w:val="left" w:pos="709"/>
        </w:tabs>
        <w:ind w:firstLine="284"/>
        <w:jc w:val="both"/>
      </w:pPr>
      <w:r w:rsidRPr="00CB02B5">
        <w:t>(</w:t>
      </w:r>
      <w:r w:rsidRPr="00CB02B5">
        <w:rPr>
          <w:i/>
        </w:rPr>
        <w:t>e</w:t>
      </w:r>
      <w:r w:rsidRPr="00CB02B5">
        <w:t>)</w:t>
      </w:r>
      <w:r w:rsidRPr="00CB02B5">
        <w:tab/>
        <w:t xml:space="preserve">Agreement for the Control of Opium Smoking in the </w:t>
      </w:r>
      <w:smartTag w:uri="urn:schemas-microsoft-com:office:smarttags" w:element="place">
        <w:r w:rsidRPr="00CB02B5">
          <w:t>Far East</w:t>
        </w:r>
      </w:smartTag>
      <w:r w:rsidRPr="00CB02B5">
        <w:t xml:space="preserve">, signed at </w:t>
      </w:r>
      <w:smartTag w:uri="urn:schemas-microsoft-com:office:smarttags" w:element="City">
        <w:smartTag w:uri="urn:schemas-microsoft-com:office:smarttags" w:element="place">
          <w:r w:rsidRPr="00CB02B5">
            <w:t>Bangkok</w:t>
          </w:r>
        </w:smartTag>
      </w:smartTag>
      <w:r w:rsidRPr="00CB02B5">
        <w:t xml:space="preserve"> on 27</w:t>
      </w:r>
      <w:r w:rsidR="00CB02B5">
        <w:t> </w:t>
      </w:r>
      <w:r w:rsidRPr="00CB02B5">
        <w:t xml:space="preserve">November 1931; </w:t>
      </w:r>
    </w:p>
    <w:p w:rsidR="00087D16" w:rsidRPr="00CB02B5" w:rsidRDefault="00087D16" w:rsidP="00087D16">
      <w:pPr>
        <w:tabs>
          <w:tab w:val="left" w:pos="709"/>
        </w:tabs>
        <w:ind w:firstLine="284"/>
        <w:jc w:val="both"/>
      </w:pPr>
      <w:r w:rsidRPr="00CB02B5">
        <w:t>(</w:t>
      </w:r>
      <w:r w:rsidRPr="00CB02B5">
        <w:rPr>
          <w:i/>
        </w:rPr>
        <w:t>f</w:t>
      </w:r>
      <w:r w:rsidRPr="00CB02B5">
        <w:t>)</w:t>
      </w:r>
      <w:r w:rsidRPr="00CB02B5">
        <w:tab/>
        <w:t>Protocol signed at Lake Success on 11</w:t>
      </w:r>
      <w:r w:rsidR="00CB02B5">
        <w:t> </w:t>
      </w:r>
      <w:r w:rsidRPr="00CB02B5">
        <w:t>December 1946, amending the Agreements, Conventions and Protocols on Narcotic Drugs concluded at The Hague on 23</w:t>
      </w:r>
      <w:r w:rsidR="00CB02B5">
        <w:t> </w:t>
      </w:r>
      <w:r w:rsidRPr="00CB02B5">
        <w:t>January 1912, at Geneva on 11</w:t>
      </w:r>
      <w:r w:rsidR="00CB02B5">
        <w:t> </w:t>
      </w:r>
      <w:r w:rsidRPr="00CB02B5">
        <w:t>February 1925 and 19</w:t>
      </w:r>
      <w:r w:rsidR="00CB02B5">
        <w:t> </w:t>
      </w:r>
      <w:r w:rsidRPr="00CB02B5">
        <w:t>February 1925 and 13</w:t>
      </w:r>
      <w:r w:rsidR="00CB02B5">
        <w:t> </w:t>
      </w:r>
      <w:r w:rsidRPr="00CB02B5">
        <w:t>July 1931, at Bangkok on 27</w:t>
      </w:r>
      <w:r w:rsidR="00CB02B5">
        <w:t> </w:t>
      </w:r>
      <w:r w:rsidRPr="00CB02B5">
        <w:t>November 1931 and at Geneva on 26</w:t>
      </w:r>
      <w:r w:rsidR="00CB02B5">
        <w:t> </w:t>
      </w:r>
      <w:r w:rsidRPr="00CB02B5">
        <w:t>June 1936, except as it affects the last</w:t>
      </w:r>
      <w:r w:rsidR="00CB02B5">
        <w:noBreakHyphen/>
      </w:r>
      <w:r w:rsidRPr="00CB02B5">
        <w:t xml:space="preserve">named Convention; </w:t>
      </w:r>
    </w:p>
    <w:p w:rsidR="00087D16" w:rsidRPr="00CB02B5" w:rsidRDefault="00087D16" w:rsidP="00087D16">
      <w:pPr>
        <w:tabs>
          <w:tab w:val="left" w:pos="709"/>
        </w:tabs>
        <w:ind w:firstLine="284"/>
        <w:jc w:val="both"/>
      </w:pPr>
      <w:r w:rsidRPr="00CB02B5">
        <w:lastRenderedPageBreak/>
        <w:t>(</w:t>
      </w:r>
      <w:r w:rsidRPr="00CB02B5">
        <w:rPr>
          <w:i/>
        </w:rPr>
        <w:t>g</w:t>
      </w:r>
      <w:r w:rsidRPr="00CB02B5">
        <w:t>)</w:t>
      </w:r>
      <w:r w:rsidRPr="00CB02B5">
        <w:tab/>
        <w:t>The Conventions and Agreements referred to in sub</w:t>
      </w:r>
      <w:r w:rsidR="00CB02B5">
        <w:noBreakHyphen/>
        <w:t>paragraphs (</w:t>
      </w:r>
      <w:r w:rsidRPr="00CB02B5">
        <w:rPr>
          <w:i/>
        </w:rPr>
        <w:t>a</w:t>
      </w:r>
      <w:r w:rsidRPr="00CB02B5">
        <w:t>) to (</w:t>
      </w:r>
      <w:r w:rsidRPr="00CB02B5">
        <w:rPr>
          <w:i/>
        </w:rPr>
        <w:t>e</w:t>
      </w:r>
      <w:r w:rsidRPr="00CB02B5">
        <w:t>) as amended by the Protocol of 1946 referred to in sub</w:t>
      </w:r>
      <w:r w:rsidR="00CB02B5">
        <w:noBreakHyphen/>
        <w:t>paragraph (</w:t>
      </w:r>
      <w:r w:rsidRPr="00CB02B5">
        <w:rPr>
          <w:i/>
        </w:rPr>
        <w:t>f</w:t>
      </w:r>
      <w:r w:rsidRPr="00CB02B5">
        <w:t xml:space="preserve">); </w:t>
      </w:r>
    </w:p>
    <w:p w:rsidR="00087D16" w:rsidRPr="00CB02B5" w:rsidRDefault="00087D16" w:rsidP="00087D16">
      <w:pPr>
        <w:tabs>
          <w:tab w:val="left" w:pos="709"/>
        </w:tabs>
        <w:ind w:firstLine="284"/>
        <w:jc w:val="both"/>
      </w:pPr>
      <w:r w:rsidRPr="00CB02B5">
        <w:t>(</w:t>
      </w:r>
      <w:r w:rsidRPr="00CB02B5">
        <w:rPr>
          <w:i/>
        </w:rPr>
        <w:t>h</w:t>
      </w:r>
      <w:r w:rsidRPr="00CB02B5">
        <w:t>)</w:t>
      </w:r>
      <w:r w:rsidRPr="00CB02B5">
        <w:tab/>
        <w:t>Protocol signed at Paris on 19</w:t>
      </w:r>
      <w:r w:rsidR="00CB02B5">
        <w:t> </w:t>
      </w:r>
      <w:r w:rsidRPr="00CB02B5">
        <w:t>November 1948 Bringing under International Control Drugs outside the Scope of the Convention of 13</w:t>
      </w:r>
      <w:r w:rsidR="00CB02B5">
        <w:t> </w:t>
      </w:r>
      <w:r w:rsidRPr="00CB02B5">
        <w:t>July 1931 for Limiting the Manufacture and Regulating the Distribution of Narcotic Drugs, as amended by the Protocol signed at Lake Success on 11</w:t>
      </w:r>
      <w:r w:rsidR="00CB02B5">
        <w:t> </w:t>
      </w:r>
      <w:r w:rsidRPr="00CB02B5">
        <w:t xml:space="preserve">December 1946; </w:t>
      </w:r>
    </w:p>
    <w:p w:rsidR="00087D16" w:rsidRPr="00CB02B5" w:rsidRDefault="00087D16" w:rsidP="00087D16">
      <w:pPr>
        <w:tabs>
          <w:tab w:val="left" w:pos="709"/>
        </w:tabs>
        <w:ind w:firstLine="284"/>
        <w:jc w:val="both"/>
      </w:pPr>
      <w:r w:rsidRPr="00CB02B5">
        <w:t>(</w:t>
      </w:r>
      <w:r w:rsidRPr="00CB02B5">
        <w:rPr>
          <w:i/>
        </w:rPr>
        <w:t>i</w:t>
      </w:r>
      <w:r w:rsidRPr="00CB02B5">
        <w:t>)</w:t>
      </w:r>
      <w:r w:rsidRPr="00CB02B5">
        <w:tab/>
        <w:t xml:space="preserve">Protocol for Limiting and Regulating the Cultivation of the Poppy Plant, the Production of, International and Wholesale Trade in, and Use of Opium, signed at </w:t>
      </w:r>
      <w:smartTag w:uri="urn:schemas-microsoft-com:office:smarttags" w:element="State">
        <w:smartTag w:uri="urn:schemas-microsoft-com:office:smarttags" w:element="place">
          <w:r w:rsidRPr="00CB02B5">
            <w:t>New York</w:t>
          </w:r>
        </w:smartTag>
      </w:smartTag>
      <w:r w:rsidRPr="00CB02B5">
        <w:t xml:space="preserve"> on 23</w:t>
      </w:r>
      <w:r w:rsidR="00CB02B5">
        <w:t> </w:t>
      </w:r>
      <w:r w:rsidRPr="00CB02B5">
        <w:t>June 1953, should that Protocol have come into force.</w:t>
      </w:r>
    </w:p>
    <w:p w:rsidR="00087D16" w:rsidRPr="00CB02B5" w:rsidRDefault="00087D16" w:rsidP="00087D16">
      <w:pPr>
        <w:spacing w:before="120"/>
        <w:ind w:firstLine="284"/>
        <w:jc w:val="both"/>
      </w:pPr>
      <w:r w:rsidRPr="00CB02B5">
        <w:t>2.</w:t>
      </w:r>
      <w:r w:rsidRPr="00CB02B5">
        <w:tab/>
        <w:t>Upon the coming into force of this Convention, article 9 of the Convention for the Suppression of the Illicit Traffic in Dangerous Drugs, signed at Geneva on 26</w:t>
      </w:r>
      <w:r w:rsidR="00CB02B5">
        <w:t> </w:t>
      </w:r>
      <w:r w:rsidRPr="00CB02B5">
        <w:t>June 1936, shall, between the Parties thereto which are also Parties to this Convention, be terminated, and shall be replaced by paragraph</w:t>
      </w:r>
      <w:r w:rsidR="00CB02B5">
        <w:t> </w:t>
      </w:r>
      <w:r w:rsidRPr="00CB02B5">
        <w:t>2 (</w:t>
      </w:r>
      <w:r w:rsidRPr="00CB02B5">
        <w:rPr>
          <w:i/>
        </w:rPr>
        <w:t>b</w:t>
      </w:r>
      <w:r w:rsidRPr="00CB02B5">
        <w:t>) of article 36 of this Convention; provided that such a Party may by notification to the Secretary</w:t>
      </w:r>
      <w:r w:rsidR="00CB02B5">
        <w:noBreakHyphen/>
      </w:r>
      <w:r w:rsidRPr="00CB02B5">
        <w:t xml:space="preserve">General continue in force the said article 9. </w:t>
      </w:r>
    </w:p>
    <w:p w:rsidR="00087D16" w:rsidRPr="00CB02B5" w:rsidRDefault="00087D16" w:rsidP="00087D16">
      <w:pPr>
        <w:keepNext/>
        <w:spacing w:before="120"/>
        <w:ind w:firstLine="284"/>
        <w:jc w:val="center"/>
      </w:pPr>
      <w:r w:rsidRPr="00CB02B5">
        <w:t>ARTICLE 45</w:t>
      </w:r>
    </w:p>
    <w:p w:rsidR="00087D16" w:rsidRPr="00CB02B5" w:rsidRDefault="00087D16" w:rsidP="00087D16">
      <w:pPr>
        <w:keepNext/>
        <w:spacing w:before="120"/>
        <w:ind w:firstLine="284"/>
        <w:jc w:val="center"/>
        <w:rPr>
          <w:i/>
        </w:rPr>
      </w:pPr>
      <w:r w:rsidRPr="00CB02B5">
        <w:rPr>
          <w:i/>
        </w:rPr>
        <w:t>Transitional provisions</w:t>
      </w:r>
    </w:p>
    <w:p w:rsidR="00087D16" w:rsidRPr="00CB02B5" w:rsidRDefault="00087D16" w:rsidP="00087D16">
      <w:pPr>
        <w:keepNext/>
        <w:spacing w:before="120"/>
        <w:ind w:firstLine="284"/>
        <w:jc w:val="both"/>
      </w:pPr>
      <w:r w:rsidRPr="00CB02B5">
        <w:t>1.</w:t>
      </w:r>
      <w:r w:rsidRPr="00CB02B5">
        <w:tab/>
        <w:t>The functions of the Board provided for in article 9 shall, as from the date of the coming into force of this Convention (article 41, paragraph</w:t>
      </w:r>
      <w:r w:rsidR="00CB02B5">
        <w:t> </w:t>
      </w:r>
      <w:r w:rsidRPr="00CB02B5">
        <w:t>1), be provisionally carried out by the Permanent Central Board constituted under chapter VI of the Convention referred to in article 44 (</w:t>
      </w:r>
      <w:r w:rsidRPr="00CB02B5">
        <w:rPr>
          <w:i/>
        </w:rPr>
        <w:t>c</w:t>
      </w:r>
      <w:r w:rsidRPr="00CB02B5">
        <w:t>) as amended, and by the Supervisory Body constituted under chapter II of the Convention referred to in article 44 (</w:t>
      </w:r>
      <w:r w:rsidRPr="00CB02B5">
        <w:rPr>
          <w:i/>
        </w:rPr>
        <w:t>d</w:t>
      </w:r>
      <w:r w:rsidRPr="00CB02B5">
        <w:t xml:space="preserve">) as amended, as such functions may respectively require. </w:t>
      </w:r>
    </w:p>
    <w:p w:rsidR="00087D16" w:rsidRPr="00CB02B5" w:rsidRDefault="00087D16" w:rsidP="00087D16">
      <w:pPr>
        <w:spacing w:before="120"/>
        <w:ind w:firstLine="284"/>
        <w:jc w:val="both"/>
      </w:pPr>
      <w:r w:rsidRPr="00CB02B5">
        <w:t>2.</w:t>
      </w:r>
      <w:r w:rsidRPr="00CB02B5">
        <w:tab/>
        <w:t>The Council shall fix the date on which the new Board referred to in article 9 shall enter upon its duties. As from that date that Board shall, with respect to the States Parties to the treaties enumerated in article 44 which are not Parties to this Convention, undertake the functions of the Permanent Central Board and of the Supervisory Body referred to in paragraph</w:t>
      </w:r>
      <w:r w:rsidR="00CB02B5">
        <w:t> </w:t>
      </w:r>
      <w:r w:rsidRPr="00CB02B5">
        <w:t>1.</w:t>
      </w:r>
    </w:p>
    <w:p w:rsidR="00087D16" w:rsidRPr="00CB02B5" w:rsidRDefault="00087D16" w:rsidP="00087D16">
      <w:pPr>
        <w:keepNext/>
        <w:spacing w:before="120"/>
        <w:ind w:firstLine="284"/>
        <w:jc w:val="center"/>
      </w:pPr>
      <w:r w:rsidRPr="00CB02B5">
        <w:t>ARTICLE 46</w:t>
      </w:r>
    </w:p>
    <w:p w:rsidR="00087D16" w:rsidRPr="00CB02B5" w:rsidRDefault="00087D16" w:rsidP="00087D16">
      <w:pPr>
        <w:keepNext/>
        <w:spacing w:before="120"/>
        <w:ind w:firstLine="284"/>
        <w:jc w:val="center"/>
        <w:rPr>
          <w:i/>
        </w:rPr>
      </w:pPr>
      <w:r w:rsidRPr="00CB02B5">
        <w:rPr>
          <w:i/>
        </w:rPr>
        <w:t xml:space="preserve">Denunciation </w:t>
      </w:r>
    </w:p>
    <w:p w:rsidR="00087D16" w:rsidRPr="00CB02B5" w:rsidRDefault="00087D16" w:rsidP="00087D16">
      <w:pPr>
        <w:spacing w:before="120"/>
        <w:ind w:firstLine="284"/>
        <w:jc w:val="both"/>
      </w:pPr>
      <w:r w:rsidRPr="00CB02B5">
        <w:t>1.</w:t>
      </w:r>
      <w:r w:rsidRPr="00CB02B5">
        <w:tab/>
        <w:t>After the expiry of two years from the date of the coming into force of this Convention (article 41, paragraph</w:t>
      </w:r>
      <w:r w:rsidR="00CB02B5">
        <w:t> </w:t>
      </w:r>
      <w:r w:rsidRPr="00CB02B5">
        <w:t xml:space="preserve">1) any Party may, on its own behalf or on behalf of a territory for which it has international responsibility, and which has </w:t>
      </w:r>
      <w:r w:rsidRPr="00CB02B5">
        <w:lastRenderedPageBreak/>
        <w:t>withdrawn its consent given in accordance with article 42, denounce this Convention by an instrument in writing deposited with the Secretary</w:t>
      </w:r>
      <w:r w:rsidR="00CB02B5">
        <w:noBreakHyphen/>
      </w:r>
      <w:r w:rsidRPr="00CB02B5">
        <w:t xml:space="preserve">General. </w:t>
      </w:r>
    </w:p>
    <w:p w:rsidR="00087D16" w:rsidRPr="00CB02B5" w:rsidRDefault="00087D16" w:rsidP="00087D16">
      <w:pPr>
        <w:spacing w:before="120"/>
        <w:ind w:firstLine="284"/>
        <w:jc w:val="both"/>
      </w:pPr>
      <w:r w:rsidRPr="00CB02B5">
        <w:t>2.</w:t>
      </w:r>
      <w:r w:rsidRPr="00CB02B5">
        <w:tab/>
        <w:t>The denunciation, if received by the Secretary</w:t>
      </w:r>
      <w:r w:rsidR="00CB02B5">
        <w:noBreakHyphen/>
      </w:r>
      <w:r w:rsidRPr="00CB02B5">
        <w:t xml:space="preserve">General on or before the first day of July in any year, shall take effect on the first day of January in the succeeding year, and, if received after the first day of July, shall take effect as if it had been received on or before the first day of July in the succeeding year. </w:t>
      </w:r>
    </w:p>
    <w:p w:rsidR="00087D16" w:rsidRPr="00CB02B5" w:rsidRDefault="00087D16" w:rsidP="00087D16">
      <w:pPr>
        <w:spacing w:before="120"/>
        <w:ind w:firstLine="284"/>
        <w:jc w:val="both"/>
      </w:pPr>
      <w:r w:rsidRPr="00CB02B5">
        <w:t>3.</w:t>
      </w:r>
      <w:r w:rsidRPr="00CB02B5">
        <w:tab/>
        <w:t>This Convention shall be terminated if, as a result of denunciations made in accordance with paragraph</w:t>
      </w:r>
      <w:r w:rsidR="00CB02B5">
        <w:t> </w:t>
      </w:r>
      <w:r w:rsidRPr="00CB02B5">
        <w:t>1, the conditions for its coming into force as laid down in article 41, paragraph</w:t>
      </w:r>
      <w:r w:rsidR="00CB02B5">
        <w:t> </w:t>
      </w:r>
      <w:r w:rsidRPr="00CB02B5">
        <w:t>1, cease to exist.</w:t>
      </w:r>
    </w:p>
    <w:p w:rsidR="00087D16" w:rsidRPr="00CB02B5" w:rsidRDefault="00087D16" w:rsidP="00087D16">
      <w:pPr>
        <w:keepNext/>
        <w:spacing w:before="120"/>
        <w:ind w:firstLine="284"/>
        <w:jc w:val="center"/>
      </w:pPr>
      <w:r w:rsidRPr="00CB02B5">
        <w:t>ARTICLE 47</w:t>
      </w:r>
    </w:p>
    <w:p w:rsidR="00087D16" w:rsidRPr="00CB02B5" w:rsidRDefault="00087D16" w:rsidP="00087D16">
      <w:pPr>
        <w:keepNext/>
        <w:spacing w:before="120"/>
        <w:ind w:firstLine="284"/>
        <w:jc w:val="center"/>
        <w:rPr>
          <w:i/>
        </w:rPr>
      </w:pPr>
      <w:r w:rsidRPr="00CB02B5">
        <w:rPr>
          <w:i/>
        </w:rPr>
        <w:t xml:space="preserve">Amendments </w:t>
      </w:r>
    </w:p>
    <w:p w:rsidR="00087D16" w:rsidRPr="00CB02B5" w:rsidRDefault="00087D16" w:rsidP="00087D16">
      <w:pPr>
        <w:keepNext/>
        <w:spacing w:before="120"/>
        <w:ind w:firstLine="284"/>
        <w:jc w:val="both"/>
      </w:pPr>
      <w:r w:rsidRPr="00CB02B5">
        <w:t>1.</w:t>
      </w:r>
      <w:r w:rsidRPr="00CB02B5">
        <w:tab/>
        <w:t>Any Party may propose an amendment to this Convention. The text of any such amendment and the reasons therefor shall be communicated to the Secretary</w:t>
      </w:r>
      <w:r w:rsidR="00CB02B5">
        <w:noBreakHyphen/>
      </w:r>
      <w:r w:rsidRPr="00CB02B5">
        <w:t xml:space="preserve">General who shall communicate them to the Parties and to the Council. The Council may decide either: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That a conference shall be called in accordance with Article 62, paragraph</w:t>
      </w:r>
      <w:r w:rsidR="00CB02B5">
        <w:t> </w:t>
      </w:r>
      <w:r w:rsidRPr="00CB02B5">
        <w:t xml:space="preserve">4, of the Charter of the United Nations to consider the proposed amendment; or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That the Parties shall be asked whether they accept the proposed amendment and also asked to submit to the Council any comments on the proposal. </w:t>
      </w:r>
    </w:p>
    <w:p w:rsidR="00087D16" w:rsidRPr="00CB02B5" w:rsidRDefault="00087D16" w:rsidP="00EE0A99">
      <w:pPr>
        <w:spacing w:before="120"/>
        <w:ind w:firstLine="284"/>
        <w:jc w:val="both"/>
      </w:pPr>
      <w:r w:rsidRPr="00CB02B5">
        <w:t>2.</w:t>
      </w:r>
      <w:r w:rsidRPr="00CB02B5">
        <w:tab/>
        <w:t>If a proposed amendment circulated under paragraph</w:t>
      </w:r>
      <w:r w:rsidR="00CB02B5">
        <w:t> </w:t>
      </w:r>
      <w:r w:rsidRPr="00CB02B5">
        <w:t>1 (</w:t>
      </w:r>
      <w:r w:rsidRPr="00CB02B5">
        <w:rPr>
          <w:i/>
        </w:rPr>
        <w:t>b</w:t>
      </w:r>
      <w:r w:rsidRPr="00CB02B5">
        <w:t>) of this article has not been rejected by any Party within eighteen months after it has been circulated, it shall thereupon enter into force. If however a proposed amendment is rejected by any Party, the Council may decide, in the light of comments received from Parties, whether a conference shall be called to consider such amendment.</w:t>
      </w:r>
    </w:p>
    <w:p w:rsidR="00087D16" w:rsidRPr="00CB02B5" w:rsidRDefault="00087D16" w:rsidP="00087D16">
      <w:pPr>
        <w:keepNext/>
        <w:spacing w:before="120"/>
        <w:ind w:firstLine="284"/>
        <w:jc w:val="center"/>
      </w:pPr>
      <w:r w:rsidRPr="00CB02B5">
        <w:lastRenderedPageBreak/>
        <w:t>ARTICLE 48</w:t>
      </w:r>
    </w:p>
    <w:p w:rsidR="00087D16" w:rsidRPr="00CB02B5" w:rsidRDefault="00087D16" w:rsidP="00087D16">
      <w:pPr>
        <w:keepNext/>
        <w:spacing w:before="120"/>
        <w:ind w:firstLine="284"/>
        <w:jc w:val="center"/>
        <w:rPr>
          <w:i/>
        </w:rPr>
      </w:pPr>
      <w:r w:rsidRPr="00CB02B5">
        <w:rPr>
          <w:i/>
        </w:rPr>
        <w:t xml:space="preserve">Disputes </w:t>
      </w:r>
    </w:p>
    <w:p w:rsidR="00087D16" w:rsidRPr="00CB02B5" w:rsidRDefault="00087D16" w:rsidP="00087D16">
      <w:pPr>
        <w:keepNext/>
        <w:spacing w:before="120"/>
        <w:ind w:firstLine="284"/>
        <w:jc w:val="both"/>
      </w:pPr>
      <w:r w:rsidRPr="00CB02B5">
        <w:t>1.</w:t>
      </w:r>
      <w:r w:rsidRPr="00CB02B5">
        <w:tab/>
        <w:t xml:space="preserve">If there should arise between two or more Parties a dispute relating to the interpretation or application of this Convention, the said Parties shall consult together with a view to the settlement of the dispute by negotiation, investigation, mediation, conciliation, arbitration, recourse to regional bodies, judicial process or other peaceful means of their own choice. </w:t>
      </w:r>
    </w:p>
    <w:p w:rsidR="00087D16" w:rsidRPr="00CB02B5" w:rsidRDefault="00087D16" w:rsidP="00087D16">
      <w:pPr>
        <w:spacing w:before="120"/>
        <w:ind w:firstLine="284"/>
        <w:jc w:val="both"/>
      </w:pPr>
      <w:r w:rsidRPr="00CB02B5">
        <w:t>2.</w:t>
      </w:r>
      <w:r w:rsidRPr="00CB02B5">
        <w:tab/>
        <w:t>Any such dispute which cannot be settled in the manner prescribed shall be referred to the International Court of Justice for decision.</w:t>
      </w:r>
    </w:p>
    <w:p w:rsidR="00087D16" w:rsidRPr="00CB02B5" w:rsidRDefault="00087D16" w:rsidP="00087D16">
      <w:pPr>
        <w:keepNext/>
        <w:spacing w:before="120"/>
        <w:ind w:firstLine="284"/>
        <w:jc w:val="center"/>
      </w:pPr>
      <w:r w:rsidRPr="00CB02B5">
        <w:t>ARTICLE 49</w:t>
      </w:r>
    </w:p>
    <w:p w:rsidR="00087D16" w:rsidRPr="00CB02B5" w:rsidRDefault="00087D16" w:rsidP="00087D16">
      <w:pPr>
        <w:keepNext/>
        <w:spacing w:before="120"/>
        <w:ind w:firstLine="284"/>
        <w:jc w:val="center"/>
        <w:rPr>
          <w:i/>
        </w:rPr>
      </w:pPr>
      <w:r w:rsidRPr="00CB02B5">
        <w:rPr>
          <w:i/>
        </w:rPr>
        <w:t xml:space="preserve">Transitional Reservations </w:t>
      </w:r>
    </w:p>
    <w:p w:rsidR="00087D16" w:rsidRPr="00CB02B5" w:rsidRDefault="00087D16" w:rsidP="00087D16">
      <w:pPr>
        <w:keepNext/>
        <w:spacing w:before="120"/>
        <w:ind w:firstLine="284"/>
        <w:jc w:val="both"/>
      </w:pPr>
      <w:r w:rsidRPr="00CB02B5">
        <w:t>1.</w:t>
      </w:r>
      <w:r w:rsidRPr="00CB02B5">
        <w:tab/>
        <w:t xml:space="preserve">A Party may at the time of signature, ratification or accession reserve the right to permit temporarily in any one of its territories: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The quasi</w:t>
      </w:r>
      <w:r w:rsidR="00CB02B5">
        <w:noBreakHyphen/>
      </w:r>
      <w:r w:rsidRPr="00CB02B5">
        <w:t xml:space="preserve">medical use of opium;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Opium smoking; </w:t>
      </w:r>
    </w:p>
    <w:p w:rsidR="00087D16" w:rsidRPr="00CB02B5" w:rsidRDefault="00087D16" w:rsidP="00087D16">
      <w:pPr>
        <w:tabs>
          <w:tab w:val="left" w:pos="709"/>
        </w:tabs>
        <w:ind w:firstLine="284"/>
        <w:jc w:val="both"/>
      </w:pPr>
      <w:r w:rsidRPr="00CB02B5">
        <w:t>(</w:t>
      </w:r>
      <w:r w:rsidRPr="00CB02B5">
        <w:rPr>
          <w:i/>
        </w:rPr>
        <w:t>c</w:t>
      </w:r>
      <w:r w:rsidRPr="00CB02B5">
        <w:t>)</w:t>
      </w:r>
      <w:r w:rsidRPr="00CB02B5">
        <w:tab/>
        <w:t xml:space="preserve">Coca leaf chewing; </w:t>
      </w:r>
    </w:p>
    <w:p w:rsidR="00087D16" w:rsidRPr="00CB02B5" w:rsidRDefault="00087D16" w:rsidP="00087D16">
      <w:pPr>
        <w:tabs>
          <w:tab w:val="left" w:pos="709"/>
        </w:tabs>
        <w:ind w:firstLine="284"/>
        <w:jc w:val="both"/>
      </w:pPr>
      <w:r w:rsidRPr="00CB02B5">
        <w:t>(</w:t>
      </w:r>
      <w:r w:rsidRPr="00CB02B5">
        <w:rPr>
          <w:i/>
        </w:rPr>
        <w:t>d</w:t>
      </w:r>
      <w:r w:rsidRPr="00CB02B5">
        <w:t>)</w:t>
      </w:r>
      <w:r w:rsidRPr="00CB02B5">
        <w:tab/>
        <w:t>The use of cannabis, cannabis resin, extracts and tinctures of cannabis for non</w:t>
      </w:r>
      <w:r w:rsidR="00CB02B5">
        <w:noBreakHyphen/>
      </w:r>
      <w:r w:rsidRPr="00CB02B5">
        <w:t xml:space="preserve">medical purposes; and </w:t>
      </w:r>
    </w:p>
    <w:p w:rsidR="00087D16" w:rsidRPr="00CB02B5" w:rsidRDefault="00087D16" w:rsidP="00087D16">
      <w:pPr>
        <w:tabs>
          <w:tab w:val="left" w:pos="709"/>
        </w:tabs>
        <w:ind w:firstLine="284"/>
        <w:jc w:val="both"/>
      </w:pPr>
      <w:r w:rsidRPr="00CB02B5">
        <w:t>(</w:t>
      </w:r>
      <w:r w:rsidRPr="00CB02B5">
        <w:rPr>
          <w:i/>
        </w:rPr>
        <w:t>e</w:t>
      </w:r>
      <w:r w:rsidRPr="00CB02B5">
        <w:t>)</w:t>
      </w:r>
      <w:r w:rsidRPr="00CB02B5">
        <w:tab/>
        <w:t>The production and manufacture of and trade in the drugs referred to under (</w:t>
      </w:r>
      <w:r w:rsidRPr="00CB02B5">
        <w:rPr>
          <w:i/>
        </w:rPr>
        <w:t>a</w:t>
      </w:r>
      <w:r w:rsidRPr="00CB02B5">
        <w:t>) to (</w:t>
      </w:r>
      <w:r w:rsidRPr="00CB02B5">
        <w:rPr>
          <w:i/>
        </w:rPr>
        <w:t>d</w:t>
      </w:r>
      <w:r w:rsidRPr="00CB02B5">
        <w:t xml:space="preserve">) for the purposes mentioned therein. </w:t>
      </w:r>
    </w:p>
    <w:p w:rsidR="00087D16" w:rsidRPr="00CB02B5" w:rsidRDefault="00087D16" w:rsidP="00087D16">
      <w:pPr>
        <w:spacing w:before="120"/>
        <w:ind w:firstLine="284"/>
        <w:jc w:val="both"/>
      </w:pPr>
      <w:r w:rsidRPr="00CB02B5">
        <w:t>2.</w:t>
      </w:r>
      <w:r w:rsidRPr="00CB02B5">
        <w:tab/>
        <w:t>The reservations under paragraph</w:t>
      </w:r>
      <w:r w:rsidR="00CB02B5">
        <w:t> </w:t>
      </w:r>
      <w:r w:rsidRPr="00CB02B5">
        <w:t xml:space="preserve">1 shall be subject to the following restrictions: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The activities mentioned in paragraph I may be authorized only to the extent that they were traditional in the territories in respect of which the reservation is made, and were there permitted on 1</w:t>
      </w:r>
      <w:r w:rsidR="00CB02B5">
        <w:t> </w:t>
      </w:r>
      <w:r w:rsidRPr="00CB02B5">
        <w:t xml:space="preserve">January 1961.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No export of the drugs referred to in paragraph I for the purposes mentioned therein may be permitted to a non</w:t>
      </w:r>
      <w:r w:rsidR="00CB02B5">
        <w:noBreakHyphen/>
      </w:r>
      <w:r w:rsidRPr="00CB02B5">
        <w:t xml:space="preserve">party or to a territory to which this Convention does not apply under article 42. </w:t>
      </w:r>
    </w:p>
    <w:p w:rsidR="00087D16" w:rsidRPr="00CB02B5" w:rsidRDefault="00087D16" w:rsidP="00087D16">
      <w:pPr>
        <w:tabs>
          <w:tab w:val="left" w:pos="709"/>
        </w:tabs>
        <w:ind w:firstLine="284"/>
        <w:jc w:val="both"/>
      </w:pPr>
      <w:r w:rsidRPr="00CB02B5">
        <w:t>(</w:t>
      </w:r>
      <w:r w:rsidRPr="00CB02B5">
        <w:rPr>
          <w:i/>
        </w:rPr>
        <w:t>c</w:t>
      </w:r>
      <w:r w:rsidRPr="00CB02B5">
        <w:t>)</w:t>
      </w:r>
      <w:r w:rsidRPr="00CB02B5">
        <w:tab/>
        <w:t>Only such persons may be permitted to smoke opium as were registered by the competent authorities to this effect on 1</w:t>
      </w:r>
      <w:r w:rsidR="00CB02B5">
        <w:t> </w:t>
      </w:r>
      <w:r w:rsidRPr="00CB02B5">
        <w:t xml:space="preserve">January 1964. </w:t>
      </w:r>
    </w:p>
    <w:p w:rsidR="00087D16" w:rsidRPr="00CB02B5" w:rsidRDefault="00087D16" w:rsidP="00087D16">
      <w:pPr>
        <w:tabs>
          <w:tab w:val="left" w:pos="709"/>
        </w:tabs>
        <w:ind w:firstLine="284"/>
        <w:jc w:val="both"/>
      </w:pPr>
      <w:r w:rsidRPr="00CB02B5">
        <w:t>(</w:t>
      </w:r>
      <w:r w:rsidRPr="00CB02B5">
        <w:rPr>
          <w:i/>
        </w:rPr>
        <w:t>d</w:t>
      </w:r>
      <w:r w:rsidRPr="00CB02B5">
        <w:t>)</w:t>
      </w:r>
      <w:r w:rsidRPr="00CB02B5">
        <w:tab/>
        <w:t>The quasi</w:t>
      </w:r>
      <w:r w:rsidR="00CB02B5">
        <w:noBreakHyphen/>
      </w:r>
      <w:r w:rsidRPr="00CB02B5">
        <w:t>medical use of opium must be abolished within 15 years from the coming into force of this Convention as provided in paragraph</w:t>
      </w:r>
      <w:r w:rsidR="00CB02B5">
        <w:t> </w:t>
      </w:r>
      <w:r w:rsidRPr="00CB02B5">
        <w:t xml:space="preserve">1 of article 41. </w:t>
      </w:r>
    </w:p>
    <w:p w:rsidR="00087D16" w:rsidRPr="00CB02B5" w:rsidRDefault="00087D16" w:rsidP="00087D16">
      <w:pPr>
        <w:tabs>
          <w:tab w:val="left" w:pos="709"/>
        </w:tabs>
        <w:ind w:firstLine="284"/>
        <w:jc w:val="both"/>
      </w:pPr>
      <w:r w:rsidRPr="00CB02B5">
        <w:t>(</w:t>
      </w:r>
      <w:r w:rsidRPr="00CB02B5">
        <w:rPr>
          <w:i/>
        </w:rPr>
        <w:t>e</w:t>
      </w:r>
      <w:r w:rsidRPr="00CB02B5">
        <w:t>)</w:t>
      </w:r>
      <w:r w:rsidRPr="00CB02B5">
        <w:tab/>
        <w:t>Coca leaf chewing must be abolished within twenty</w:t>
      </w:r>
      <w:r w:rsidR="00CB02B5">
        <w:noBreakHyphen/>
      </w:r>
      <w:r w:rsidRPr="00CB02B5">
        <w:t>five years from the coming into force of this Convention as provided in paragraph</w:t>
      </w:r>
      <w:r w:rsidR="00CB02B5">
        <w:t> </w:t>
      </w:r>
      <w:r w:rsidRPr="00CB02B5">
        <w:t xml:space="preserve">1 of article 41. </w:t>
      </w:r>
    </w:p>
    <w:p w:rsidR="00087D16" w:rsidRPr="00CB02B5" w:rsidRDefault="00087D16" w:rsidP="00087D16">
      <w:pPr>
        <w:tabs>
          <w:tab w:val="left" w:pos="709"/>
        </w:tabs>
        <w:ind w:firstLine="284"/>
        <w:jc w:val="both"/>
      </w:pPr>
      <w:r w:rsidRPr="00CB02B5">
        <w:lastRenderedPageBreak/>
        <w:t>(</w:t>
      </w:r>
      <w:r w:rsidRPr="00CB02B5">
        <w:rPr>
          <w:i/>
        </w:rPr>
        <w:t>f</w:t>
      </w:r>
      <w:r w:rsidRPr="00CB02B5">
        <w:t>)</w:t>
      </w:r>
      <w:r w:rsidRPr="00CB02B5">
        <w:tab/>
        <w:t>The use of cannabis for other than medical and scientific purposes must be discontinued as soon as possible but in any case within twenty</w:t>
      </w:r>
      <w:r w:rsidR="00CB02B5">
        <w:noBreakHyphen/>
      </w:r>
      <w:r w:rsidRPr="00CB02B5">
        <w:t>five years from the coming into force of this Convention as provided in paragraph</w:t>
      </w:r>
      <w:r w:rsidR="00CB02B5">
        <w:t> </w:t>
      </w:r>
      <w:r w:rsidRPr="00CB02B5">
        <w:t xml:space="preserve">1 of article 41. </w:t>
      </w:r>
    </w:p>
    <w:p w:rsidR="00087D16" w:rsidRPr="00CB02B5" w:rsidRDefault="00087D16" w:rsidP="00087D16">
      <w:pPr>
        <w:tabs>
          <w:tab w:val="left" w:pos="709"/>
        </w:tabs>
        <w:ind w:firstLine="284"/>
        <w:jc w:val="both"/>
      </w:pPr>
      <w:r w:rsidRPr="00CB02B5">
        <w:t>(</w:t>
      </w:r>
      <w:r w:rsidRPr="00CB02B5">
        <w:rPr>
          <w:i/>
        </w:rPr>
        <w:t>g</w:t>
      </w:r>
      <w:r w:rsidRPr="00CB02B5">
        <w:t>)</w:t>
      </w:r>
      <w:r w:rsidRPr="00CB02B5">
        <w:tab/>
        <w:t>The production and manufacture of and trade in the drugs referred to in paragraph</w:t>
      </w:r>
      <w:r w:rsidR="00CB02B5">
        <w:t> </w:t>
      </w:r>
      <w:r w:rsidRPr="00CB02B5">
        <w:t xml:space="preserve">1 for any of the uses mentioned therein must be reduced and finally abolished simultaneously with the reduction and abolition of such uses. </w:t>
      </w:r>
    </w:p>
    <w:p w:rsidR="00087D16" w:rsidRPr="00CB02B5" w:rsidRDefault="00087D16" w:rsidP="00087D16">
      <w:pPr>
        <w:spacing w:before="120"/>
        <w:ind w:firstLine="284"/>
        <w:jc w:val="both"/>
      </w:pPr>
      <w:r w:rsidRPr="00CB02B5">
        <w:t>3.</w:t>
      </w:r>
      <w:r w:rsidRPr="00CB02B5">
        <w:tab/>
        <w:t>A Party making a reservation under paragraph</w:t>
      </w:r>
      <w:r w:rsidR="00CB02B5">
        <w:t> </w:t>
      </w:r>
      <w:r w:rsidRPr="00CB02B5">
        <w:t xml:space="preserve">1 shall: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Include in the annual report to be furnished to the Secretary</w:t>
      </w:r>
      <w:r w:rsidR="00CB02B5">
        <w:noBreakHyphen/>
      </w:r>
      <w:r w:rsidRPr="00CB02B5">
        <w:t>General, in accordance with article 18, paragraph</w:t>
      </w:r>
      <w:r w:rsidR="00CB02B5">
        <w:t> </w:t>
      </w:r>
      <w:r w:rsidRPr="00CB02B5">
        <w:t>1 (</w:t>
      </w:r>
      <w:r w:rsidRPr="00CB02B5">
        <w:rPr>
          <w:i/>
        </w:rPr>
        <w:t>a</w:t>
      </w:r>
      <w:r w:rsidRPr="00CB02B5">
        <w:t>), an account of the progress made in the preceding year towards the abolition of the use, production, manufacture or trade referred to under paragraph</w:t>
      </w:r>
      <w:r w:rsidR="00CB02B5">
        <w:t> </w:t>
      </w:r>
      <w:r w:rsidRPr="00CB02B5">
        <w:t xml:space="preserve">1; and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Furnish to the Board separate estimates (article 19) and statistical returns (article 20) in respect of the reserved activities in the manner and form prescribed by the Board.</w:t>
      </w:r>
    </w:p>
    <w:p w:rsidR="00087D16" w:rsidRPr="00CB02B5" w:rsidRDefault="00087D16" w:rsidP="00087D16">
      <w:pPr>
        <w:tabs>
          <w:tab w:val="left" w:pos="567"/>
          <w:tab w:val="left" w:pos="993"/>
        </w:tabs>
        <w:spacing w:before="120"/>
        <w:ind w:firstLine="284"/>
        <w:jc w:val="both"/>
      </w:pPr>
      <w:r w:rsidRPr="00CB02B5">
        <w:t>4.</w:t>
      </w:r>
      <w:r w:rsidRPr="00CB02B5">
        <w:tab/>
        <w:t>(</w:t>
      </w:r>
      <w:r w:rsidRPr="00CB02B5">
        <w:rPr>
          <w:i/>
        </w:rPr>
        <w:t>a</w:t>
      </w:r>
      <w:r w:rsidRPr="00CB02B5">
        <w:t>)</w:t>
      </w:r>
      <w:r w:rsidRPr="00CB02B5">
        <w:tab/>
        <w:t>If a Party which makes a reservation under paragraph</w:t>
      </w:r>
      <w:r w:rsidR="00CB02B5">
        <w:t> </w:t>
      </w:r>
      <w:r w:rsidRPr="00CB02B5">
        <w:t xml:space="preserve">1 fails to furnish: </w:t>
      </w:r>
    </w:p>
    <w:p w:rsidR="00087D16" w:rsidRPr="00CB02B5" w:rsidRDefault="00087D16" w:rsidP="00087D16">
      <w:pPr>
        <w:tabs>
          <w:tab w:val="left" w:pos="709"/>
        </w:tabs>
        <w:ind w:firstLine="284"/>
        <w:jc w:val="both"/>
      </w:pPr>
      <w:r w:rsidRPr="00CB02B5">
        <w:t>(i)</w:t>
      </w:r>
      <w:r w:rsidRPr="00CB02B5">
        <w:tab/>
        <w:t>The report referred to in paragraph</w:t>
      </w:r>
      <w:r w:rsidR="00CB02B5">
        <w:t> </w:t>
      </w:r>
      <w:r w:rsidRPr="00CB02B5">
        <w:t>3 (</w:t>
      </w:r>
      <w:r w:rsidRPr="00CB02B5">
        <w:rPr>
          <w:i/>
        </w:rPr>
        <w:t>a</w:t>
      </w:r>
      <w:r w:rsidRPr="00CB02B5">
        <w:t xml:space="preserve">) within six months after the end of the year to which the information relates; </w:t>
      </w:r>
    </w:p>
    <w:p w:rsidR="00087D16" w:rsidRPr="00CB02B5" w:rsidRDefault="00087D16" w:rsidP="00087D16">
      <w:pPr>
        <w:tabs>
          <w:tab w:val="left" w:pos="709"/>
        </w:tabs>
        <w:ind w:firstLine="284"/>
        <w:jc w:val="both"/>
      </w:pPr>
      <w:r w:rsidRPr="00CB02B5">
        <w:t>(ii)</w:t>
      </w:r>
      <w:r w:rsidRPr="00CB02B5">
        <w:tab/>
        <w:t>The estimates referred to in paragraph</w:t>
      </w:r>
      <w:r w:rsidR="00CB02B5">
        <w:t> </w:t>
      </w:r>
      <w:r w:rsidRPr="00CB02B5">
        <w:t>3 (</w:t>
      </w:r>
      <w:r w:rsidRPr="00CB02B5">
        <w:rPr>
          <w:i/>
        </w:rPr>
        <w:t>b</w:t>
      </w:r>
      <w:r w:rsidRPr="00CB02B5">
        <w:t>) within three months after the date fixed for that purpose by the Board in accordance with article 12, paragraph</w:t>
      </w:r>
      <w:r w:rsidR="00CB02B5">
        <w:t> </w:t>
      </w:r>
      <w:r w:rsidRPr="00CB02B5">
        <w:t xml:space="preserve">1; </w:t>
      </w:r>
    </w:p>
    <w:p w:rsidR="00087D16" w:rsidRPr="00CB02B5" w:rsidRDefault="00087D16" w:rsidP="00087D16">
      <w:pPr>
        <w:tabs>
          <w:tab w:val="left" w:pos="709"/>
        </w:tabs>
        <w:ind w:firstLine="284"/>
        <w:jc w:val="both"/>
      </w:pPr>
      <w:r w:rsidRPr="00CB02B5">
        <w:t>(iii)</w:t>
      </w:r>
      <w:r w:rsidRPr="00CB02B5">
        <w:tab/>
        <w:t>The statistics referred to in paragraph</w:t>
      </w:r>
      <w:r w:rsidR="00CB02B5">
        <w:t> </w:t>
      </w:r>
      <w:r w:rsidRPr="00CB02B5">
        <w:t>3 (</w:t>
      </w:r>
      <w:r w:rsidRPr="00CB02B5">
        <w:rPr>
          <w:i/>
        </w:rPr>
        <w:t>b</w:t>
      </w:r>
      <w:r w:rsidRPr="00CB02B5">
        <w:t>) within three months after the date on which they are due in accordance with article 20, paragraph</w:t>
      </w:r>
      <w:r w:rsidR="00CB02B5">
        <w:t> </w:t>
      </w:r>
      <w:r w:rsidRPr="00CB02B5">
        <w:t>2,</w:t>
      </w:r>
    </w:p>
    <w:p w:rsidR="00087D16" w:rsidRPr="00CB02B5" w:rsidRDefault="00087D16" w:rsidP="00087D16">
      <w:pPr>
        <w:tabs>
          <w:tab w:val="left" w:pos="709"/>
        </w:tabs>
        <w:ind w:firstLine="284"/>
        <w:jc w:val="both"/>
      </w:pPr>
      <w:r w:rsidRPr="00CB02B5">
        <w:t>the Board or the Secretary</w:t>
      </w:r>
      <w:r w:rsidR="00CB02B5">
        <w:noBreakHyphen/>
      </w:r>
      <w:r w:rsidRPr="00CB02B5">
        <w:t xml:space="preserve">General, as the case may be, shall send to the Party concerned a notification of the delay, and shall request such information within a period of three months after the receipt of that notification.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If the Party fails to comply within this period with the request of the Board or the Secretary</w:t>
      </w:r>
      <w:r w:rsidR="00CB02B5">
        <w:noBreakHyphen/>
      </w:r>
      <w:r w:rsidRPr="00CB02B5">
        <w:t>General, the reservation in question made under paragraph</w:t>
      </w:r>
      <w:r w:rsidR="00CB02B5">
        <w:t> </w:t>
      </w:r>
      <w:r w:rsidRPr="00CB02B5">
        <w:t xml:space="preserve">1 shall cease to be effective. </w:t>
      </w:r>
    </w:p>
    <w:p w:rsidR="00087D16" w:rsidRPr="00CB02B5" w:rsidRDefault="00087D16" w:rsidP="00087D16">
      <w:pPr>
        <w:spacing w:before="120"/>
        <w:ind w:firstLine="284"/>
        <w:jc w:val="both"/>
      </w:pPr>
      <w:r w:rsidRPr="00CB02B5">
        <w:t>5.</w:t>
      </w:r>
      <w:r w:rsidRPr="00CB02B5">
        <w:tab/>
        <w:t>A State which has made reservations may at any time by notification in writing withdraw all or part of its reservations.</w:t>
      </w:r>
    </w:p>
    <w:p w:rsidR="00087D16" w:rsidRPr="00CB02B5" w:rsidRDefault="00087D16" w:rsidP="00087D16">
      <w:pPr>
        <w:keepNext/>
        <w:spacing w:before="120"/>
        <w:ind w:firstLine="284"/>
        <w:jc w:val="center"/>
      </w:pPr>
      <w:r w:rsidRPr="00CB02B5">
        <w:lastRenderedPageBreak/>
        <w:t>ARTICLE 50</w:t>
      </w:r>
    </w:p>
    <w:p w:rsidR="00087D16" w:rsidRPr="00CB02B5" w:rsidRDefault="00087D16" w:rsidP="00087D16">
      <w:pPr>
        <w:keepNext/>
        <w:spacing w:before="120"/>
        <w:ind w:firstLine="284"/>
        <w:jc w:val="center"/>
        <w:rPr>
          <w:i/>
        </w:rPr>
      </w:pPr>
      <w:r w:rsidRPr="00CB02B5">
        <w:rPr>
          <w:i/>
        </w:rPr>
        <w:t xml:space="preserve">Other reservations </w:t>
      </w:r>
    </w:p>
    <w:p w:rsidR="00087D16" w:rsidRPr="00CB02B5" w:rsidRDefault="00087D16" w:rsidP="00087D16">
      <w:pPr>
        <w:keepNext/>
        <w:spacing w:before="120"/>
        <w:ind w:firstLine="284"/>
        <w:jc w:val="both"/>
      </w:pPr>
      <w:r w:rsidRPr="00CB02B5">
        <w:t>1.</w:t>
      </w:r>
      <w:r w:rsidRPr="00CB02B5">
        <w:tab/>
        <w:t xml:space="preserve">No reservations other than those made in accordance with article 49 or with the following paragraphs shall be permitted. </w:t>
      </w:r>
    </w:p>
    <w:p w:rsidR="00087D16" w:rsidRPr="00CB02B5" w:rsidRDefault="00087D16" w:rsidP="00087D16">
      <w:pPr>
        <w:spacing w:before="120"/>
        <w:ind w:firstLine="284"/>
        <w:jc w:val="both"/>
      </w:pPr>
      <w:r w:rsidRPr="00CB02B5">
        <w:t>2.</w:t>
      </w:r>
      <w:r w:rsidRPr="00CB02B5">
        <w:tab/>
        <w:t>Any State may at the time of signature, ratification or accession make reservations in respect of the following provisions of this Convention: article 12, paragraphs 2 and 3; article 13, paragraph</w:t>
      </w:r>
      <w:r w:rsidR="00CB02B5">
        <w:t> </w:t>
      </w:r>
      <w:r w:rsidRPr="00CB02B5">
        <w:t>2; article 14, paragraphs 1 and 2; article 31, paragraph</w:t>
      </w:r>
      <w:r w:rsidR="00CB02B5">
        <w:t> </w:t>
      </w:r>
      <w:r w:rsidRPr="00CB02B5">
        <w:t>1 (</w:t>
      </w:r>
      <w:r w:rsidRPr="00CB02B5">
        <w:rPr>
          <w:i/>
        </w:rPr>
        <w:t>b</w:t>
      </w:r>
      <w:r w:rsidRPr="00CB02B5">
        <w:t xml:space="preserve">), and article 48. </w:t>
      </w:r>
    </w:p>
    <w:p w:rsidR="00087D16" w:rsidRPr="00CB02B5" w:rsidRDefault="00087D16" w:rsidP="00087D16">
      <w:pPr>
        <w:spacing w:before="120"/>
        <w:ind w:firstLine="284"/>
        <w:jc w:val="both"/>
      </w:pPr>
      <w:r w:rsidRPr="00CB02B5">
        <w:t>3.</w:t>
      </w:r>
      <w:r w:rsidRPr="00CB02B5">
        <w:tab/>
        <w:t>A State which desires to become a Party but wishes to be authorized to make reservations other than those made in accordance with paragraph</w:t>
      </w:r>
      <w:r w:rsidR="00CB02B5">
        <w:t> </w:t>
      </w:r>
      <w:r w:rsidRPr="00CB02B5">
        <w:t>2 of this article or with article 49</w:t>
      </w:r>
      <w:r w:rsidR="005A5D20" w:rsidRPr="00CB02B5">
        <w:t> </w:t>
      </w:r>
      <w:r w:rsidRPr="00CB02B5">
        <w:t>may inform the Secretary</w:t>
      </w:r>
      <w:r w:rsidR="00CB02B5">
        <w:noBreakHyphen/>
      </w:r>
      <w:r w:rsidRPr="00CB02B5">
        <w:t>General of such intention. Unless by the end of twelve months after the date of the Secretary</w:t>
      </w:r>
      <w:r w:rsidR="00CB02B5">
        <w:noBreakHyphen/>
      </w:r>
      <w:r w:rsidRPr="00CB02B5">
        <w:t xml:space="preserve">General’s communications of the reservation concerned, this reservation has been objected to by one third of the States that have ratified or acceded to this Convention before the end of that period, it shall be deemed to be permitted, it being understood however that States which have objected to the reservation need not assume towards the reserving State any legal obligation under this Convention which is affected by the reservation. </w:t>
      </w:r>
    </w:p>
    <w:p w:rsidR="00087D16" w:rsidRPr="00CB02B5" w:rsidRDefault="00087D16" w:rsidP="00087D16">
      <w:pPr>
        <w:spacing w:before="120"/>
        <w:ind w:firstLine="284"/>
        <w:jc w:val="both"/>
      </w:pPr>
      <w:r w:rsidRPr="00CB02B5">
        <w:t>4.</w:t>
      </w:r>
      <w:r w:rsidRPr="00CB02B5">
        <w:tab/>
        <w:t>A State which has made reservations may at any time by notification in writing withdraw all or part of its reservations.</w:t>
      </w:r>
    </w:p>
    <w:p w:rsidR="00087D16" w:rsidRPr="00CB02B5" w:rsidRDefault="00087D16" w:rsidP="00087D16">
      <w:pPr>
        <w:keepNext/>
        <w:spacing w:before="120"/>
        <w:ind w:firstLine="284"/>
        <w:jc w:val="center"/>
      </w:pPr>
      <w:r w:rsidRPr="00CB02B5">
        <w:t>ARTICLE 51</w:t>
      </w:r>
    </w:p>
    <w:p w:rsidR="00087D16" w:rsidRPr="00CB02B5" w:rsidRDefault="00087D16" w:rsidP="00087D16">
      <w:pPr>
        <w:keepNext/>
        <w:spacing w:before="120"/>
        <w:ind w:firstLine="284"/>
        <w:jc w:val="center"/>
        <w:rPr>
          <w:i/>
        </w:rPr>
      </w:pPr>
      <w:r w:rsidRPr="00CB02B5">
        <w:rPr>
          <w:i/>
        </w:rPr>
        <w:t xml:space="preserve">Notifications </w:t>
      </w:r>
    </w:p>
    <w:p w:rsidR="00087D16" w:rsidRPr="00CB02B5" w:rsidRDefault="00087D16" w:rsidP="00087D16">
      <w:pPr>
        <w:keepNext/>
        <w:spacing w:before="120"/>
        <w:ind w:firstLine="284"/>
        <w:jc w:val="both"/>
      </w:pPr>
      <w:r w:rsidRPr="00CB02B5">
        <w:t>The Secretary</w:t>
      </w:r>
      <w:r w:rsidR="00CB02B5">
        <w:noBreakHyphen/>
      </w:r>
      <w:r w:rsidRPr="00CB02B5">
        <w:t>General shall notify to all the States referred to in paragraph</w:t>
      </w:r>
      <w:r w:rsidR="00CB02B5">
        <w:t> </w:t>
      </w:r>
      <w:r w:rsidRPr="00CB02B5">
        <w:t xml:space="preserve">1 of article 40: </w:t>
      </w:r>
    </w:p>
    <w:p w:rsidR="00087D16" w:rsidRPr="00CB02B5" w:rsidRDefault="00087D16" w:rsidP="00087D16">
      <w:pPr>
        <w:tabs>
          <w:tab w:val="left" w:pos="709"/>
        </w:tabs>
        <w:ind w:firstLine="284"/>
        <w:jc w:val="both"/>
      </w:pPr>
      <w:r w:rsidRPr="00CB02B5">
        <w:t>(</w:t>
      </w:r>
      <w:r w:rsidRPr="00CB02B5">
        <w:rPr>
          <w:i/>
        </w:rPr>
        <w:t>a</w:t>
      </w:r>
      <w:r w:rsidRPr="00CB02B5">
        <w:t>)</w:t>
      </w:r>
      <w:r w:rsidRPr="00CB02B5">
        <w:tab/>
        <w:t xml:space="preserve">Signatures, ratifications and accessions in accordance with article 40; </w:t>
      </w:r>
    </w:p>
    <w:p w:rsidR="00087D16" w:rsidRPr="00CB02B5" w:rsidRDefault="00087D16" w:rsidP="00087D16">
      <w:pPr>
        <w:tabs>
          <w:tab w:val="left" w:pos="709"/>
        </w:tabs>
        <w:ind w:firstLine="284"/>
        <w:jc w:val="both"/>
      </w:pPr>
      <w:r w:rsidRPr="00CB02B5">
        <w:t>(</w:t>
      </w:r>
      <w:r w:rsidRPr="00CB02B5">
        <w:rPr>
          <w:i/>
        </w:rPr>
        <w:t>b</w:t>
      </w:r>
      <w:r w:rsidRPr="00CB02B5">
        <w:t>)</w:t>
      </w:r>
      <w:r w:rsidRPr="00CB02B5">
        <w:tab/>
        <w:t xml:space="preserve">The date upon which this Convention enters into force in accordance with article 41; </w:t>
      </w:r>
    </w:p>
    <w:p w:rsidR="00087D16" w:rsidRPr="00CB02B5" w:rsidRDefault="00087D16" w:rsidP="00087D16">
      <w:pPr>
        <w:tabs>
          <w:tab w:val="left" w:pos="709"/>
        </w:tabs>
        <w:ind w:firstLine="284"/>
        <w:jc w:val="both"/>
      </w:pPr>
      <w:r w:rsidRPr="00CB02B5">
        <w:t>(</w:t>
      </w:r>
      <w:r w:rsidRPr="00CB02B5">
        <w:rPr>
          <w:i/>
        </w:rPr>
        <w:t>c</w:t>
      </w:r>
      <w:r w:rsidRPr="00CB02B5">
        <w:t>)</w:t>
      </w:r>
      <w:r w:rsidRPr="00CB02B5">
        <w:tab/>
        <w:t xml:space="preserve">Denunciations in accordance with article 46; and </w:t>
      </w:r>
    </w:p>
    <w:p w:rsidR="00087D16" w:rsidRPr="00CB02B5" w:rsidRDefault="00087D16" w:rsidP="00087D16">
      <w:pPr>
        <w:tabs>
          <w:tab w:val="left" w:pos="709"/>
        </w:tabs>
        <w:ind w:firstLine="284"/>
        <w:jc w:val="both"/>
      </w:pPr>
      <w:r w:rsidRPr="00CB02B5">
        <w:t>(</w:t>
      </w:r>
      <w:r w:rsidRPr="00CB02B5">
        <w:rPr>
          <w:i/>
        </w:rPr>
        <w:t>d</w:t>
      </w:r>
      <w:r w:rsidRPr="00CB02B5">
        <w:t>)</w:t>
      </w:r>
      <w:r w:rsidRPr="00CB02B5">
        <w:tab/>
        <w:t xml:space="preserve">Declarations and notifications under articles 42, 43, 47, 49 and 50. </w:t>
      </w:r>
    </w:p>
    <w:p w:rsidR="00087D16" w:rsidRPr="00CB02B5" w:rsidRDefault="00087D16" w:rsidP="00D847BA">
      <w:pPr>
        <w:spacing w:before="120" w:after="120"/>
        <w:ind w:firstLine="284"/>
        <w:jc w:val="both"/>
      </w:pPr>
      <w:r w:rsidRPr="00CB02B5">
        <w:t xml:space="preserve">IN WITNESS THEREOF, the undersigned, duly authorized, have signed this Convention on behalf of their respective Governments: </w:t>
      </w:r>
    </w:p>
    <w:p w:rsidR="00087D16" w:rsidRPr="00CB02B5" w:rsidRDefault="00087D16" w:rsidP="00D847BA">
      <w:pPr>
        <w:spacing w:before="120" w:after="120"/>
        <w:ind w:firstLine="284"/>
        <w:jc w:val="both"/>
      </w:pPr>
      <w:r w:rsidRPr="00CB02B5">
        <w:t xml:space="preserve">DONE at New York, this thirtieth day of March one thousand nine hundred and sixty one, in a single copy, which shall be deposited in the archives of the United Nations, and of which certified true copies shall be transmitted to all the </w:t>
      </w:r>
      <w:r w:rsidRPr="00CB02B5">
        <w:lastRenderedPageBreak/>
        <w:t>Members of the United Nations and to the other States referred to in article 40, paragraph</w:t>
      </w:r>
      <w:r w:rsidR="00CB02B5">
        <w:t> </w:t>
      </w:r>
      <w:r w:rsidRPr="00CB02B5">
        <w:t>1.</w:t>
      </w:r>
    </w:p>
    <w:p w:rsidR="00087D16" w:rsidRPr="00CB02B5" w:rsidRDefault="00087D16" w:rsidP="00087D16">
      <w:pPr>
        <w:spacing w:before="120"/>
        <w:ind w:firstLine="284"/>
        <w:jc w:val="both"/>
      </w:pPr>
      <w:r w:rsidRPr="00CB02B5">
        <w:t>(</w:t>
      </w:r>
      <w:r w:rsidRPr="00CB02B5">
        <w:rPr>
          <w:i/>
        </w:rPr>
        <w:t xml:space="preserve">Here follow the signatures on behalf of the parties to the Convention, including </w:t>
      </w:r>
      <w:smartTag w:uri="urn:schemas-microsoft-com:office:smarttags" w:element="country-region">
        <w:smartTag w:uri="urn:schemas-microsoft-com:office:smarttags" w:element="place">
          <w:r w:rsidRPr="00CB02B5">
            <w:rPr>
              <w:i/>
            </w:rPr>
            <w:t>Australia</w:t>
          </w:r>
        </w:smartTag>
      </w:smartTag>
      <w:r w:rsidRPr="00CB02B5">
        <w:rPr>
          <w:i/>
        </w:rPr>
        <w:t>.</w:t>
      </w:r>
      <w:r w:rsidRPr="00CB02B5">
        <w:t>)</w:t>
      </w:r>
    </w:p>
    <w:p w:rsidR="00087D16" w:rsidRPr="00CB02B5" w:rsidRDefault="00087D16" w:rsidP="00992B0E">
      <w:pPr>
        <w:keepNext/>
        <w:keepLines/>
        <w:pageBreakBefore/>
        <w:spacing w:before="120"/>
        <w:jc w:val="center"/>
        <w:rPr>
          <w:sz w:val="20"/>
        </w:rPr>
      </w:pPr>
      <w:r w:rsidRPr="00CB02B5">
        <w:rPr>
          <w:sz w:val="20"/>
        </w:rPr>
        <w:lastRenderedPageBreak/>
        <w:t>SCHEDULES</w:t>
      </w:r>
    </w:p>
    <w:p w:rsidR="00087D16" w:rsidRPr="00CB02B5" w:rsidRDefault="00087D16" w:rsidP="00992B0E">
      <w:pPr>
        <w:keepNext/>
        <w:keepLines/>
        <w:spacing w:before="120"/>
        <w:jc w:val="center"/>
        <w:rPr>
          <w:i/>
          <w:sz w:val="20"/>
        </w:rPr>
      </w:pPr>
      <w:r w:rsidRPr="00CB02B5">
        <w:rPr>
          <w:i/>
          <w:sz w:val="20"/>
        </w:rPr>
        <w:t>List of drugs included in Schedule I</w:t>
      </w:r>
    </w:p>
    <w:p w:rsidR="00087D16" w:rsidRPr="00CB02B5" w:rsidRDefault="00087D16" w:rsidP="00087D16">
      <w:pPr>
        <w:keepNext/>
        <w:spacing w:before="120"/>
        <w:ind w:left="284" w:hanging="284"/>
        <w:rPr>
          <w:sz w:val="20"/>
        </w:rPr>
      </w:pPr>
      <w:r w:rsidRPr="00CB02B5">
        <w:rPr>
          <w:sz w:val="20"/>
        </w:rPr>
        <w:t>ACETYLMETHADOL (3</w:t>
      </w:r>
      <w:r w:rsidR="00CB02B5">
        <w:rPr>
          <w:sz w:val="20"/>
        </w:rPr>
        <w:noBreakHyphen/>
      </w:r>
      <w:r w:rsidRPr="00CB02B5">
        <w:rPr>
          <w:sz w:val="20"/>
        </w:rPr>
        <w:t>acetoxy</w:t>
      </w:r>
      <w:r w:rsidR="00CB02B5">
        <w:rPr>
          <w:sz w:val="20"/>
        </w:rPr>
        <w:noBreakHyphen/>
      </w:r>
      <w:r w:rsidRPr="00CB02B5">
        <w:rPr>
          <w:sz w:val="20"/>
        </w:rPr>
        <w:t>6</w:t>
      </w:r>
      <w:r w:rsidR="00CB02B5">
        <w:rPr>
          <w:sz w:val="20"/>
        </w:rPr>
        <w:noBreakHyphen/>
      </w:r>
      <w:r w:rsidRPr="00CB02B5">
        <w:rPr>
          <w:sz w:val="20"/>
        </w:rPr>
        <w:t>dimethylamino</w:t>
      </w:r>
      <w:r w:rsidR="00CB02B5">
        <w:rPr>
          <w:sz w:val="20"/>
        </w:rPr>
        <w:noBreakHyphen/>
      </w:r>
      <w:r w:rsidRPr="00CB02B5">
        <w:rPr>
          <w:sz w:val="20"/>
        </w:rPr>
        <w:t>4,4</w:t>
      </w:r>
      <w:r w:rsidR="00CB02B5">
        <w:rPr>
          <w:sz w:val="20"/>
        </w:rPr>
        <w:noBreakHyphen/>
      </w:r>
      <w:r w:rsidRPr="00CB02B5">
        <w:rPr>
          <w:sz w:val="20"/>
        </w:rPr>
        <w:t xml:space="preserve">diphenylheptane) </w:t>
      </w:r>
    </w:p>
    <w:p w:rsidR="00087D16" w:rsidRPr="00CB02B5" w:rsidRDefault="00087D16" w:rsidP="00087D16">
      <w:pPr>
        <w:spacing w:before="30"/>
        <w:ind w:left="284" w:hanging="284"/>
        <w:rPr>
          <w:sz w:val="20"/>
        </w:rPr>
      </w:pPr>
      <w:r w:rsidRPr="00CB02B5">
        <w:rPr>
          <w:sz w:val="20"/>
        </w:rPr>
        <w:t>ALLYLPRODINE (3</w:t>
      </w:r>
      <w:r w:rsidR="00CB02B5">
        <w:rPr>
          <w:sz w:val="20"/>
        </w:rPr>
        <w:noBreakHyphen/>
      </w:r>
      <w:r w:rsidRPr="00CB02B5">
        <w:rPr>
          <w:sz w:val="20"/>
        </w:rPr>
        <w:t>allyl</w:t>
      </w:r>
      <w:r w:rsidR="00CB02B5">
        <w:rPr>
          <w:sz w:val="20"/>
        </w:rPr>
        <w:noBreakHyphen/>
      </w:r>
      <w:r w:rsidRPr="00CB02B5">
        <w:rPr>
          <w:sz w:val="20"/>
        </w:rPr>
        <w:t>1</w:t>
      </w:r>
      <w:r w:rsidR="00CB02B5">
        <w:rPr>
          <w:sz w:val="20"/>
        </w:rPr>
        <w:noBreakHyphen/>
      </w:r>
      <w:r w:rsidRPr="00CB02B5">
        <w:rPr>
          <w:sz w:val="20"/>
        </w:rPr>
        <w:t>methyl</w:t>
      </w:r>
      <w:r w:rsidR="00CB02B5">
        <w:rPr>
          <w:sz w:val="20"/>
        </w:rPr>
        <w:noBreakHyphen/>
      </w:r>
      <w:r w:rsidRPr="00CB02B5">
        <w:rPr>
          <w:sz w:val="20"/>
        </w:rPr>
        <w:t>4</w:t>
      </w:r>
      <w:r w:rsidR="00CB02B5">
        <w:rPr>
          <w:sz w:val="20"/>
        </w:rPr>
        <w:noBreakHyphen/>
      </w:r>
      <w:r w:rsidRPr="00CB02B5">
        <w:rPr>
          <w:sz w:val="20"/>
        </w:rPr>
        <w:t>phenyl</w:t>
      </w:r>
      <w:r w:rsidR="00CB02B5">
        <w:rPr>
          <w:sz w:val="20"/>
        </w:rPr>
        <w:noBreakHyphen/>
      </w:r>
      <w:r w:rsidRPr="00CB02B5">
        <w:rPr>
          <w:sz w:val="20"/>
        </w:rPr>
        <w:t>4</w:t>
      </w:r>
      <w:r w:rsidR="00CB02B5">
        <w:rPr>
          <w:sz w:val="20"/>
        </w:rPr>
        <w:noBreakHyphen/>
      </w:r>
      <w:r w:rsidRPr="00CB02B5">
        <w:rPr>
          <w:sz w:val="20"/>
        </w:rPr>
        <w:t xml:space="preserve">propionoxypiperidine) </w:t>
      </w:r>
    </w:p>
    <w:p w:rsidR="00087D16" w:rsidRPr="00CB02B5" w:rsidRDefault="00087D16" w:rsidP="00D847BA">
      <w:pPr>
        <w:spacing w:before="30"/>
        <w:ind w:left="284" w:right="-114" w:hanging="284"/>
        <w:rPr>
          <w:sz w:val="20"/>
        </w:rPr>
      </w:pPr>
      <w:r w:rsidRPr="00CB02B5">
        <w:rPr>
          <w:sz w:val="20"/>
        </w:rPr>
        <w:t>ALPHACETYLMETHADOL</w:t>
      </w:r>
      <w:r w:rsidR="00D847BA" w:rsidRPr="00CB02B5">
        <w:rPr>
          <w:sz w:val="20"/>
        </w:rPr>
        <w:t xml:space="preserve"> </w:t>
      </w:r>
      <w:r w:rsidRPr="00CB02B5">
        <w:rPr>
          <w:sz w:val="20"/>
        </w:rPr>
        <w:t>(alpha</w:t>
      </w:r>
      <w:r w:rsidR="00CB02B5">
        <w:rPr>
          <w:sz w:val="20"/>
        </w:rPr>
        <w:noBreakHyphen/>
      </w:r>
      <w:r w:rsidRPr="00CB02B5">
        <w:rPr>
          <w:sz w:val="20"/>
        </w:rPr>
        <w:t>3</w:t>
      </w:r>
      <w:r w:rsidR="00CB02B5">
        <w:rPr>
          <w:sz w:val="20"/>
        </w:rPr>
        <w:noBreakHyphen/>
      </w:r>
      <w:r w:rsidRPr="00CB02B5">
        <w:rPr>
          <w:sz w:val="20"/>
        </w:rPr>
        <w:t>acetoxy</w:t>
      </w:r>
      <w:r w:rsidR="00CB02B5">
        <w:rPr>
          <w:sz w:val="20"/>
        </w:rPr>
        <w:noBreakHyphen/>
      </w:r>
      <w:r w:rsidRPr="00CB02B5">
        <w:rPr>
          <w:sz w:val="20"/>
        </w:rPr>
        <w:t>6</w:t>
      </w:r>
      <w:r w:rsidR="00CB02B5">
        <w:rPr>
          <w:sz w:val="20"/>
        </w:rPr>
        <w:noBreakHyphen/>
      </w:r>
      <w:r w:rsidRPr="00CB02B5">
        <w:rPr>
          <w:sz w:val="20"/>
        </w:rPr>
        <w:t>dimethylamino</w:t>
      </w:r>
      <w:r w:rsidR="00CB02B5">
        <w:rPr>
          <w:sz w:val="20"/>
        </w:rPr>
        <w:noBreakHyphen/>
      </w:r>
      <w:r w:rsidRPr="00CB02B5">
        <w:rPr>
          <w:sz w:val="20"/>
        </w:rPr>
        <w:t>4,4</w:t>
      </w:r>
      <w:r w:rsidR="00CB02B5">
        <w:rPr>
          <w:sz w:val="20"/>
        </w:rPr>
        <w:noBreakHyphen/>
      </w:r>
      <w:r w:rsidRPr="00CB02B5">
        <w:rPr>
          <w:sz w:val="20"/>
        </w:rPr>
        <w:t xml:space="preserve">diphenylheptane) </w:t>
      </w:r>
    </w:p>
    <w:p w:rsidR="00087D16" w:rsidRPr="00CB02B5" w:rsidRDefault="00087D16" w:rsidP="00087D16">
      <w:pPr>
        <w:spacing w:before="30"/>
        <w:ind w:left="284" w:hanging="284"/>
        <w:rPr>
          <w:sz w:val="20"/>
        </w:rPr>
      </w:pPr>
      <w:r w:rsidRPr="00CB02B5">
        <w:rPr>
          <w:sz w:val="20"/>
        </w:rPr>
        <w:t>ALPHAMEPRODINE (alpha</w:t>
      </w:r>
      <w:r w:rsidR="00CB02B5">
        <w:rPr>
          <w:sz w:val="20"/>
        </w:rPr>
        <w:noBreakHyphen/>
      </w:r>
      <w:r w:rsidRPr="00CB02B5">
        <w:rPr>
          <w:sz w:val="20"/>
        </w:rPr>
        <w:t>3</w:t>
      </w:r>
      <w:r w:rsidR="00CB02B5">
        <w:rPr>
          <w:sz w:val="20"/>
        </w:rPr>
        <w:noBreakHyphen/>
      </w:r>
      <w:r w:rsidRPr="00CB02B5">
        <w:rPr>
          <w:sz w:val="20"/>
        </w:rPr>
        <w:t>ethyl</w:t>
      </w:r>
      <w:r w:rsidR="00CB02B5">
        <w:rPr>
          <w:sz w:val="20"/>
        </w:rPr>
        <w:noBreakHyphen/>
      </w:r>
      <w:r w:rsidRPr="00CB02B5">
        <w:rPr>
          <w:sz w:val="20"/>
        </w:rPr>
        <w:t>1</w:t>
      </w:r>
      <w:r w:rsidR="00CB02B5">
        <w:rPr>
          <w:sz w:val="20"/>
        </w:rPr>
        <w:noBreakHyphen/>
      </w:r>
      <w:r w:rsidRPr="00CB02B5">
        <w:rPr>
          <w:sz w:val="20"/>
        </w:rPr>
        <w:t>methyl</w:t>
      </w:r>
      <w:r w:rsidR="00CB02B5">
        <w:rPr>
          <w:sz w:val="20"/>
        </w:rPr>
        <w:noBreakHyphen/>
      </w:r>
      <w:r w:rsidRPr="00CB02B5">
        <w:rPr>
          <w:sz w:val="20"/>
        </w:rPr>
        <w:t>4</w:t>
      </w:r>
      <w:r w:rsidR="00CB02B5">
        <w:rPr>
          <w:sz w:val="20"/>
        </w:rPr>
        <w:noBreakHyphen/>
      </w:r>
      <w:r w:rsidRPr="00CB02B5">
        <w:rPr>
          <w:sz w:val="20"/>
        </w:rPr>
        <w:t>phenyl</w:t>
      </w:r>
      <w:r w:rsidR="00CB02B5">
        <w:rPr>
          <w:sz w:val="20"/>
        </w:rPr>
        <w:noBreakHyphen/>
      </w:r>
      <w:r w:rsidRPr="00CB02B5">
        <w:rPr>
          <w:sz w:val="20"/>
        </w:rPr>
        <w:t>4</w:t>
      </w:r>
      <w:r w:rsidR="00CB02B5">
        <w:rPr>
          <w:sz w:val="20"/>
        </w:rPr>
        <w:noBreakHyphen/>
      </w:r>
      <w:r w:rsidRPr="00CB02B5">
        <w:rPr>
          <w:sz w:val="20"/>
        </w:rPr>
        <w:t xml:space="preserve">propionoxypiperidine) </w:t>
      </w:r>
    </w:p>
    <w:p w:rsidR="00087D16" w:rsidRPr="00CB02B5" w:rsidRDefault="00087D16" w:rsidP="00087D16">
      <w:pPr>
        <w:spacing w:before="30"/>
        <w:ind w:left="284" w:hanging="284"/>
        <w:rPr>
          <w:sz w:val="20"/>
        </w:rPr>
      </w:pPr>
      <w:r w:rsidRPr="00CB02B5">
        <w:rPr>
          <w:sz w:val="20"/>
        </w:rPr>
        <w:t>ALPHAMETHADOL (alpha</w:t>
      </w:r>
      <w:r w:rsidR="00CB02B5">
        <w:rPr>
          <w:sz w:val="20"/>
        </w:rPr>
        <w:noBreakHyphen/>
      </w:r>
      <w:r w:rsidRPr="00CB02B5">
        <w:rPr>
          <w:sz w:val="20"/>
        </w:rPr>
        <w:t>6</w:t>
      </w:r>
      <w:r w:rsidR="00CB02B5">
        <w:rPr>
          <w:sz w:val="20"/>
        </w:rPr>
        <w:noBreakHyphen/>
      </w:r>
      <w:r w:rsidRPr="00CB02B5">
        <w:rPr>
          <w:sz w:val="20"/>
        </w:rPr>
        <w:t>dimethylamino</w:t>
      </w:r>
      <w:r w:rsidR="00CB02B5">
        <w:rPr>
          <w:sz w:val="20"/>
        </w:rPr>
        <w:noBreakHyphen/>
      </w:r>
      <w:r w:rsidRPr="00CB02B5">
        <w:rPr>
          <w:sz w:val="20"/>
        </w:rPr>
        <w:t>4,4</w:t>
      </w:r>
      <w:r w:rsidR="00CB02B5">
        <w:rPr>
          <w:sz w:val="20"/>
        </w:rPr>
        <w:noBreakHyphen/>
      </w:r>
      <w:r w:rsidRPr="00CB02B5">
        <w:rPr>
          <w:sz w:val="20"/>
        </w:rPr>
        <w:t>diphenyl</w:t>
      </w:r>
      <w:r w:rsidR="00CB02B5">
        <w:rPr>
          <w:sz w:val="20"/>
        </w:rPr>
        <w:noBreakHyphen/>
      </w:r>
      <w:r w:rsidRPr="00CB02B5">
        <w:rPr>
          <w:sz w:val="20"/>
        </w:rPr>
        <w:t>3</w:t>
      </w:r>
      <w:r w:rsidR="00CB02B5">
        <w:rPr>
          <w:sz w:val="20"/>
        </w:rPr>
        <w:noBreakHyphen/>
      </w:r>
      <w:r w:rsidRPr="00CB02B5">
        <w:rPr>
          <w:sz w:val="20"/>
        </w:rPr>
        <w:t xml:space="preserve">heptanol) </w:t>
      </w:r>
    </w:p>
    <w:p w:rsidR="00087D16" w:rsidRPr="00CB02B5" w:rsidRDefault="00087D16" w:rsidP="00087D16">
      <w:pPr>
        <w:spacing w:before="30"/>
        <w:ind w:left="284" w:hanging="284"/>
        <w:rPr>
          <w:sz w:val="20"/>
        </w:rPr>
      </w:pPr>
      <w:r w:rsidRPr="00CB02B5">
        <w:rPr>
          <w:sz w:val="20"/>
        </w:rPr>
        <w:t>ALPHAPRODINE (alpha</w:t>
      </w:r>
      <w:r w:rsidR="00CB02B5">
        <w:rPr>
          <w:sz w:val="20"/>
        </w:rPr>
        <w:noBreakHyphen/>
      </w:r>
      <w:r w:rsidRPr="00CB02B5">
        <w:rPr>
          <w:sz w:val="20"/>
        </w:rPr>
        <w:t>1,3</w:t>
      </w:r>
      <w:r w:rsidR="00CB02B5">
        <w:rPr>
          <w:sz w:val="20"/>
        </w:rPr>
        <w:noBreakHyphen/>
      </w:r>
      <w:r w:rsidRPr="00CB02B5">
        <w:rPr>
          <w:sz w:val="20"/>
        </w:rPr>
        <w:t>dimethyl</w:t>
      </w:r>
      <w:r w:rsidR="00CB02B5">
        <w:rPr>
          <w:sz w:val="20"/>
        </w:rPr>
        <w:noBreakHyphen/>
      </w:r>
      <w:r w:rsidRPr="00CB02B5">
        <w:rPr>
          <w:sz w:val="20"/>
        </w:rPr>
        <w:t>4</w:t>
      </w:r>
      <w:r w:rsidR="00CB02B5">
        <w:rPr>
          <w:sz w:val="20"/>
        </w:rPr>
        <w:noBreakHyphen/>
      </w:r>
      <w:r w:rsidRPr="00CB02B5">
        <w:rPr>
          <w:sz w:val="20"/>
        </w:rPr>
        <w:t>phenyl</w:t>
      </w:r>
      <w:r w:rsidR="00CB02B5">
        <w:rPr>
          <w:sz w:val="20"/>
        </w:rPr>
        <w:noBreakHyphen/>
      </w:r>
      <w:r w:rsidRPr="00CB02B5">
        <w:rPr>
          <w:sz w:val="20"/>
        </w:rPr>
        <w:t>4</w:t>
      </w:r>
      <w:r w:rsidR="00CB02B5">
        <w:rPr>
          <w:sz w:val="20"/>
        </w:rPr>
        <w:noBreakHyphen/>
      </w:r>
      <w:r w:rsidRPr="00CB02B5">
        <w:rPr>
          <w:sz w:val="20"/>
        </w:rPr>
        <w:t xml:space="preserve">propionoxypiperidine) </w:t>
      </w:r>
    </w:p>
    <w:p w:rsidR="00087D16" w:rsidRPr="00CB02B5" w:rsidRDefault="00087D16" w:rsidP="00087D16">
      <w:pPr>
        <w:spacing w:before="30"/>
        <w:ind w:left="284" w:hanging="284"/>
        <w:rPr>
          <w:sz w:val="20"/>
        </w:rPr>
      </w:pPr>
      <w:r w:rsidRPr="00CB02B5">
        <w:rPr>
          <w:sz w:val="20"/>
        </w:rPr>
        <w:t>ANILERIDINE (1</w:t>
      </w:r>
      <w:r w:rsidR="00CB02B5">
        <w:rPr>
          <w:sz w:val="20"/>
        </w:rPr>
        <w:noBreakHyphen/>
      </w:r>
      <w:r w:rsidRPr="00CB02B5">
        <w:rPr>
          <w:i/>
          <w:sz w:val="20"/>
        </w:rPr>
        <w:t>para</w:t>
      </w:r>
      <w:r w:rsidRPr="00CB02B5">
        <w:rPr>
          <w:sz w:val="20"/>
        </w:rPr>
        <w:t xml:space="preserve"> </w:t>
      </w:r>
      <w:r w:rsidR="00CB02B5">
        <w:rPr>
          <w:sz w:val="20"/>
        </w:rPr>
        <w:noBreakHyphen/>
      </w:r>
      <w:r w:rsidRPr="00CB02B5">
        <w:rPr>
          <w:sz w:val="20"/>
        </w:rPr>
        <w:t>aminophenethyl</w:t>
      </w:r>
      <w:r w:rsidR="00CB02B5">
        <w:rPr>
          <w:sz w:val="20"/>
        </w:rPr>
        <w:noBreakHyphen/>
      </w:r>
      <w:r w:rsidRPr="00CB02B5">
        <w:rPr>
          <w:sz w:val="20"/>
        </w:rPr>
        <w:t>4</w:t>
      </w:r>
      <w:r w:rsidR="00CB02B5">
        <w:rPr>
          <w:sz w:val="20"/>
        </w:rPr>
        <w:noBreakHyphen/>
      </w:r>
      <w:r w:rsidRPr="00CB02B5">
        <w:rPr>
          <w:sz w:val="20"/>
        </w:rPr>
        <w:t>phenylpiperidine</w:t>
      </w:r>
      <w:r w:rsidR="00CB02B5">
        <w:rPr>
          <w:sz w:val="20"/>
        </w:rPr>
        <w:noBreakHyphen/>
      </w:r>
      <w:r w:rsidRPr="00CB02B5">
        <w:rPr>
          <w:sz w:val="20"/>
        </w:rPr>
        <w:t>4</w:t>
      </w:r>
      <w:r w:rsidR="00CB02B5">
        <w:rPr>
          <w:sz w:val="20"/>
        </w:rPr>
        <w:noBreakHyphen/>
      </w:r>
      <w:r w:rsidRPr="00CB02B5">
        <w:rPr>
          <w:sz w:val="20"/>
        </w:rPr>
        <w:t xml:space="preserve">carboxylic acid ethyl ester) </w:t>
      </w:r>
    </w:p>
    <w:p w:rsidR="00087D16" w:rsidRPr="00CB02B5" w:rsidRDefault="00087D16" w:rsidP="00087D16">
      <w:pPr>
        <w:spacing w:before="30"/>
        <w:ind w:left="284" w:hanging="284"/>
        <w:rPr>
          <w:sz w:val="20"/>
        </w:rPr>
      </w:pPr>
      <w:r w:rsidRPr="00CB02B5">
        <w:rPr>
          <w:sz w:val="20"/>
        </w:rPr>
        <w:t>BENZETHIDINE (1</w:t>
      </w:r>
      <w:r w:rsidR="00CB02B5">
        <w:rPr>
          <w:sz w:val="20"/>
        </w:rPr>
        <w:noBreakHyphen/>
      </w:r>
      <w:r w:rsidRPr="00CB02B5">
        <w:rPr>
          <w:sz w:val="20"/>
        </w:rPr>
        <w:t>(2</w:t>
      </w:r>
      <w:r w:rsidR="00CB02B5">
        <w:rPr>
          <w:sz w:val="20"/>
        </w:rPr>
        <w:noBreakHyphen/>
      </w:r>
      <w:r w:rsidRPr="00CB02B5">
        <w:rPr>
          <w:sz w:val="20"/>
        </w:rPr>
        <w:t>benzyloxyethyl)</w:t>
      </w:r>
      <w:r w:rsidR="00CB02B5">
        <w:rPr>
          <w:sz w:val="20"/>
        </w:rPr>
        <w:noBreakHyphen/>
      </w:r>
      <w:r w:rsidRPr="00CB02B5">
        <w:rPr>
          <w:sz w:val="20"/>
        </w:rPr>
        <w:t>4</w:t>
      </w:r>
      <w:r w:rsidR="00CB02B5">
        <w:rPr>
          <w:sz w:val="20"/>
        </w:rPr>
        <w:noBreakHyphen/>
      </w:r>
      <w:r w:rsidRPr="00CB02B5">
        <w:rPr>
          <w:sz w:val="20"/>
        </w:rPr>
        <w:t>phenylpiperidine</w:t>
      </w:r>
      <w:r w:rsidR="00CB02B5">
        <w:rPr>
          <w:sz w:val="20"/>
        </w:rPr>
        <w:noBreakHyphen/>
      </w:r>
      <w:r w:rsidRPr="00CB02B5">
        <w:rPr>
          <w:sz w:val="20"/>
        </w:rPr>
        <w:t>4</w:t>
      </w:r>
      <w:r w:rsidR="00CB02B5">
        <w:rPr>
          <w:sz w:val="20"/>
        </w:rPr>
        <w:noBreakHyphen/>
      </w:r>
      <w:r w:rsidRPr="00CB02B5">
        <w:rPr>
          <w:sz w:val="20"/>
        </w:rPr>
        <w:t xml:space="preserve">carboxylic acid ethyl ester) </w:t>
      </w:r>
    </w:p>
    <w:p w:rsidR="00087D16" w:rsidRPr="00CB02B5" w:rsidRDefault="00087D16" w:rsidP="00087D16">
      <w:pPr>
        <w:spacing w:before="30"/>
        <w:ind w:left="284" w:hanging="284"/>
        <w:rPr>
          <w:sz w:val="20"/>
        </w:rPr>
      </w:pPr>
      <w:r w:rsidRPr="00CB02B5">
        <w:rPr>
          <w:sz w:val="20"/>
        </w:rPr>
        <w:t>BENZYLMORPHINE (3</w:t>
      </w:r>
      <w:r w:rsidR="00CB02B5">
        <w:rPr>
          <w:sz w:val="20"/>
        </w:rPr>
        <w:noBreakHyphen/>
      </w:r>
      <w:r w:rsidRPr="00CB02B5">
        <w:rPr>
          <w:sz w:val="20"/>
        </w:rPr>
        <w:t xml:space="preserve">benzylmorphine) </w:t>
      </w:r>
    </w:p>
    <w:p w:rsidR="00087D16" w:rsidRPr="00CB02B5" w:rsidRDefault="00087D16" w:rsidP="00087D16">
      <w:pPr>
        <w:spacing w:before="30"/>
        <w:ind w:left="284" w:hanging="284"/>
        <w:rPr>
          <w:sz w:val="20"/>
        </w:rPr>
      </w:pPr>
      <w:r w:rsidRPr="00CB02B5">
        <w:rPr>
          <w:sz w:val="20"/>
        </w:rPr>
        <w:t>BETACETYLMETHADOL (beta</w:t>
      </w:r>
      <w:r w:rsidR="00CB02B5">
        <w:rPr>
          <w:sz w:val="20"/>
        </w:rPr>
        <w:noBreakHyphen/>
      </w:r>
      <w:r w:rsidRPr="00CB02B5">
        <w:rPr>
          <w:sz w:val="20"/>
        </w:rPr>
        <w:t>3</w:t>
      </w:r>
      <w:r w:rsidR="00CB02B5">
        <w:rPr>
          <w:sz w:val="20"/>
        </w:rPr>
        <w:noBreakHyphen/>
      </w:r>
      <w:r w:rsidRPr="00CB02B5">
        <w:rPr>
          <w:sz w:val="20"/>
        </w:rPr>
        <w:t>acetoxy</w:t>
      </w:r>
      <w:r w:rsidR="00CB02B5">
        <w:rPr>
          <w:sz w:val="20"/>
        </w:rPr>
        <w:noBreakHyphen/>
      </w:r>
      <w:r w:rsidRPr="00CB02B5">
        <w:rPr>
          <w:sz w:val="20"/>
        </w:rPr>
        <w:t>6</w:t>
      </w:r>
      <w:r w:rsidR="00CB02B5">
        <w:rPr>
          <w:sz w:val="20"/>
        </w:rPr>
        <w:noBreakHyphen/>
      </w:r>
      <w:r w:rsidRPr="00CB02B5">
        <w:rPr>
          <w:sz w:val="20"/>
        </w:rPr>
        <w:t>dimethylamino</w:t>
      </w:r>
      <w:r w:rsidR="00CB02B5">
        <w:rPr>
          <w:sz w:val="20"/>
        </w:rPr>
        <w:noBreakHyphen/>
      </w:r>
      <w:r w:rsidRPr="00CB02B5">
        <w:rPr>
          <w:sz w:val="20"/>
        </w:rPr>
        <w:t>4,4</w:t>
      </w:r>
      <w:r w:rsidR="00CB02B5">
        <w:rPr>
          <w:sz w:val="20"/>
        </w:rPr>
        <w:noBreakHyphen/>
      </w:r>
      <w:r w:rsidRPr="00CB02B5">
        <w:rPr>
          <w:sz w:val="20"/>
        </w:rPr>
        <w:t xml:space="preserve">diphenylheptane) </w:t>
      </w:r>
    </w:p>
    <w:p w:rsidR="00087D16" w:rsidRPr="00CB02B5" w:rsidRDefault="00087D16" w:rsidP="00087D16">
      <w:pPr>
        <w:spacing w:before="30"/>
        <w:ind w:left="284" w:hanging="284"/>
        <w:rPr>
          <w:sz w:val="20"/>
        </w:rPr>
      </w:pPr>
      <w:r w:rsidRPr="00CB02B5">
        <w:rPr>
          <w:sz w:val="20"/>
        </w:rPr>
        <w:t>BETAMEPRODINE (beta</w:t>
      </w:r>
      <w:r w:rsidR="00CB02B5">
        <w:rPr>
          <w:sz w:val="20"/>
        </w:rPr>
        <w:noBreakHyphen/>
      </w:r>
      <w:r w:rsidRPr="00CB02B5">
        <w:rPr>
          <w:sz w:val="20"/>
        </w:rPr>
        <w:t>3</w:t>
      </w:r>
      <w:r w:rsidR="00CB02B5">
        <w:rPr>
          <w:sz w:val="20"/>
        </w:rPr>
        <w:noBreakHyphen/>
      </w:r>
      <w:r w:rsidRPr="00CB02B5">
        <w:rPr>
          <w:sz w:val="20"/>
        </w:rPr>
        <w:t>ethyl</w:t>
      </w:r>
      <w:r w:rsidR="00CB02B5">
        <w:rPr>
          <w:sz w:val="20"/>
        </w:rPr>
        <w:noBreakHyphen/>
      </w:r>
      <w:r w:rsidRPr="00CB02B5">
        <w:rPr>
          <w:sz w:val="20"/>
        </w:rPr>
        <w:t>1</w:t>
      </w:r>
      <w:r w:rsidR="00CB02B5">
        <w:rPr>
          <w:sz w:val="20"/>
        </w:rPr>
        <w:noBreakHyphen/>
      </w:r>
      <w:r w:rsidRPr="00CB02B5">
        <w:rPr>
          <w:sz w:val="20"/>
        </w:rPr>
        <w:t>methyl</w:t>
      </w:r>
      <w:r w:rsidR="00CB02B5">
        <w:rPr>
          <w:sz w:val="20"/>
        </w:rPr>
        <w:noBreakHyphen/>
      </w:r>
      <w:r w:rsidRPr="00CB02B5">
        <w:rPr>
          <w:sz w:val="20"/>
        </w:rPr>
        <w:t>4</w:t>
      </w:r>
      <w:r w:rsidR="00CB02B5">
        <w:rPr>
          <w:sz w:val="20"/>
        </w:rPr>
        <w:noBreakHyphen/>
      </w:r>
      <w:r w:rsidRPr="00CB02B5">
        <w:rPr>
          <w:sz w:val="20"/>
        </w:rPr>
        <w:t>phenyl</w:t>
      </w:r>
      <w:r w:rsidR="00CB02B5">
        <w:rPr>
          <w:sz w:val="20"/>
        </w:rPr>
        <w:noBreakHyphen/>
      </w:r>
      <w:r w:rsidRPr="00CB02B5">
        <w:rPr>
          <w:sz w:val="20"/>
        </w:rPr>
        <w:t>4</w:t>
      </w:r>
      <w:r w:rsidR="00CB02B5">
        <w:rPr>
          <w:sz w:val="20"/>
        </w:rPr>
        <w:noBreakHyphen/>
      </w:r>
      <w:r w:rsidRPr="00CB02B5">
        <w:rPr>
          <w:sz w:val="20"/>
        </w:rPr>
        <w:t xml:space="preserve">propionoxypiperidine) </w:t>
      </w:r>
    </w:p>
    <w:p w:rsidR="00087D16" w:rsidRPr="00CB02B5" w:rsidRDefault="00087D16" w:rsidP="00087D16">
      <w:pPr>
        <w:spacing w:before="30"/>
        <w:ind w:left="284" w:hanging="284"/>
        <w:rPr>
          <w:sz w:val="20"/>
        </w:rPr>
      </w:pPr>
      <w:r w:rsidRPr="00CB02B5">
        <w:rPr>
          <w:sz w:val="20"/>
        </w:rPr>
        <w:t>BETAMETHADOL (beta</w:t>
      </w:r>
      <w:r w:rsidR="00CB02B5">
        <w:rPr>
          <w:sz w:val="20"/>
        </w:rPr>
        <w:noBreakHyphen/>
      </w:r>
      <w:r w:rsidRPr="00CB02B5">
        <w:rPr>
          <w:sz w:val="20"/>
        </w:rPr>
        <w:t>6</w:t>
      </w:r>
      <w:r w:rsidR="00CB02B5">
        <w:rPr>
          <w:sz w:val="20"/>
        </w:rPr>
        <w:noBreakHyphen/>
      </w:r>
      <w:r w:rsidRPr="00CB02B5">
        <w:rPr>
          <w:sz w:val="20"/>
        </w:rPr>
        <w:t>dimethylamino</w:t>
      </w:r>
      <w:r w:rsidR="00CB02B5">
        <w:rPr>
          <w:sz w:val="20"/>
        </w:rPr>
        <w:noBreakHyphen/>
      </w:r>
      <w:r w:rsidRPr="00CB02B5">
        <w:rPr>
          <w:sz w:val="20"/>
        </w:rPr>
        <w:t>4,4</w:t>
      </w:r>
      <w:r w:rsidR="00CB02B5">
        <w:rPr>
          <w:sz w:val="20"/>
        </w:rPr>
        <w:noBreakHyphen/>
      </w:r>
      <w:r w:rsidRPr="00CB02B5">
        <w:rPr>
          <w:sz w:val="20"/>
        </w:rPr>
        <w:t>diphenyl</w:t>
      </w:r>
      <w:r w:rsidR="00CB02B5">
        <w:rPr>
          <w:sz w:val="20"/>
        </w:rPr>
        <w:noBreakHyphen/>
      </w:r>
      <w:r w:rsidRPr="00CB02B5">
        <w:rPr>
          <w:sz w:val="20"/>
        </w:rPr>
        <w:t>3</w:t>
      </w:r>
      <w:r w:rsidR="00CB02B5">
        <w:rPr>
          <w:sz w:val="20"/>
        </w:rPr>
        <w:noBreakHyphen/>
      </w:r>
      <w:r w:rsidRPr="00CB02B5">
        <w:rPr>
          <w:sz w:val="20"/>
        </w:rPr>
        <w:t xml:space="preserve">heptanol) </w:t>
      </w:r>
    </w:p>
    <w:p w:rsidR="00087D16" w:rsidRPr="00CB02B5" w:rsidRDefault="00087D16" w:rsidP="00087D16">
      <w:pPr>
        <w:spacing w:before="30"/>
        <w:ind w:left="284" w:hanging="284"/>
        <w:rPr>
          <w:sz w:val="20"/>
        </w:rPr>
      </w:pPr>
      <w:r w:rsidRPr="00CB02B5">
        <w:rPr>
          <w:sz w:val="20"/>
        </w:rPr>
        <w:t>BETAPRODINE (beta</w:t>
      </w:r>
      <w:r w:rsidR="00CB02B5">
        <w:rPr>
          <w:sz w:val="20"/>
        </w:rPr>
        <w:noBreakHyphen/>
      </w:r>
      <w:r w:rsidRPr="00CB02B5">
        <w:rPr>
          <w:sz w:val="20"/>
        </w:rPr>
        <w:t>1,3</w:t>
      </w:r>
      <w:r w:rsidR="00CB02B5">
        <w:rPr>
          <w:sz w:val="20"/>
        </w:rPr>
        <w:noBreakHyphen/>
      </w:r>
      <w:r w:rsidRPr="00CB02B5">
        <w:rPr>
          <w:sz w:val="20"/>
        </w:rPr>
        <w:t>dimethyl</w:t>
      </w:r>
      <w:r w:rsidR="00CB02B5">
        <w:rPr>
          <w:sz w:val="20"/>
        </w:rPr>
        <w:noBreakHyphen/>
      </w:r>
      <w:r w:rsidRPr="00CB02B5">
        <w:rPr>
          <w:sz w:val="20"/>
        </w:rPr>
        <w:t>4</w:t>
      </w:r>
      <w:r w:rsidR="00CB02B5">
        <w:rPr>
          <w:sz w:val="20"/>
        </w:rPr>
        <w:noBreakHyphen/>
      </w:r>
      <w:r w:rsidRPr="00CB02B5">
        <w:rPr>
          <w:sz w:val="20"/>
        </w:rPr>
        <w:t>phenyl</w:t>
      </w:r>
      <w:r w:rsidR="00CB02B5">
        <w:rPr>
          <w:sz w:val="20"/>
        </w:rPr>
        <w:noBreakHyphen/>
      </w:r>
      <w:r w:rsidRPr="00CB02B5">
        <w:rPr>
          <w:sz w:val="20"/>
        </w:rPr>
        <w:t>4</w:t>
      </w:r>
      <w:r w:rsidR="00CB02B5">
        <w:rPr>
          <w:sz w:val="20"/>
        </w:rPr>
        <w:noBreakHyphen/>
      </w:r>
      <w:r w:rsidRPr="00CB02B5">
        <w:rPr>
          <w:sz w:val="20"/>
        </w:rPr>
        <w:t xml:space="preserve">propionoxypiperidine) </w:t>
      </w:r>
    </w:p>
    <w:p w:rsidR="00087D16" w:rsidRPr="00CB02B5" w:rsidRDefault="00087D16" w:rsidP="00087D16">
      <w:pPr>
        <w:spacing w:before="30"/>
        <w:ind w:left="284" w:hanging="284"/>
        <w:rPr>
          <w:sz w:val="20"/>
        </w:rPr>
      </w:pPr>
      <w:r w:rsidRPr="00CB02B5">
        <w:rPr>
          <w:sz w:val="20"/>
        </w:rPr>
        <w:t xml:space="preserve">CANNABIS and CANNABIS RESIN and EXTRACTS and TINCTURES of CANNABIS </w:t>
      </w:r>
    </w:p>
    <w:p w:rsidR="00087D16" w:rsidRPr="00CB02B5" w:rsidRDefault="00087D16" w:rsidP="00087D16">
      <w:pPr>
        <w:spacing w:before="30"/>
        <w:ind w:left="284" w:hanging="284"/>
        <w:rPr>
          <w:sz w:val="20"/>
        </w:rPr>
      </w:pPr>
      <w:r w:rsidRPr="00CB02B5">
        <w:rPr>
          <w:sz w:val="20"/>
        </w:rPr>
        <w:t>CLONITAZENE (2</w:t>
      </w:r>
      <w:r w:rsidR="00CB02B5">
        <w:rPr>
          <w:sz w:val="20"/>
        </w:rPr>
        <w:noBreakHyphen/>
      </w:r>
      <w:r w:rsidRPr="00CB02B5">
        <w:rPr>
          <w:i/>
          <w:sz w:val="20"/>
        </w:rPr>
        <w:t>para</w:t>
      </w:r>
      <w:r w:rsidRPr="00CB02B5">
        <w:rPr>
          <w:sz w:val="20"/>
        </w:rPr>
        <w:t xml:space="preserve"> </w:t>
      </w:r>
      <w:r w:rsidR="00CB02B5">
        <w:rPr>
          <w:sz w:val="20"/>
        </w:rPr>
        <w:noBreakHyphen/>
      </w:r>
      <w:r w:rsidRPr="00CB02B5">
        <w:rPr>
          <w:sz w:val="20"/>
        </w:rPr>
        <w:t>chlorbenzyl</w:t>
      </w:r>
      <w:r w:rsidR="00CB02B5">
        <w:rPr>
          <w:sz w:val="20"/>
        </w:rPr>
        <w:noBreakHyphen/>
      </w:r>
      <w:r w:rsidRPr="00CB02B5">
        <w:rPr>
          <w:sz w:val="20"/>
        </w:rPr>
        <w:t>1</w:t>
      </w:r>
      <w:r w:rsidR="00CB02B5">
        <w:rPr>
          <w:sz w:val="20"/>
        </w:rPr>
        <w:noBreakHyphen/>
      </w:r>
      <w:r w:rsidRPr="00CB02B5">
        <w:rPr>
          <w:sz w:val="20"/>
        </w:rPr>
        <w:t>diethylaminoethyl</w:t>
      </w:r>
      <w:r w:rsidR="00CB02B5">
        <w:rPr>
          <w:sz w:val="20"/>
        </w:rPr>
        <w:noBreakHyphen/>
      </w:r>
      <w:r w:rsidRPr="00CB02B5">
        <w:rPr>
          <w:sz w:val="20"/>
        </w:rPr>
        <w:t>5</w:t>
      </w:r>
      <w:r w:rsidR="00CB02B5">
        <w:rPr>
          <w:sz w:val="20"/>
        </w:rPr>
        <w:noBreakHyphen/>
      </w:r>
      <w:r w:rsidRPr="00CB02B5">
        <w:rPr>
          <w:sz w:val="20"/>
        </w:rPr>
        <w:t xml:space="preserve">nitrobenzimidazole) </w:t>
      </w:r>
    </w:p>
    <w:p w:rsidR="00087D16" w:rsidRPr="00CB02B5" w:rsidRDefault="00087D16" w:rsidP="00087D16">
      <w:pPr>
        <w:spacing w:before="30"/>
        <w:ind w:left="284" w:hanging="284"/>
        <w:rPr>
          <w:sz w:val="20"/>
        </w:rPr>
      </w:pPr>
      <w:r w:rsidRPr="00CB02B5">
        <w:rPr>
          <w:sz w:val="20"/>
        </w:rPr>
        <w:t xml:space="preserve">COCA LEAF </w:t>
      </w:r>
    </w:p>
    <w:p w:rsidR="00087D16" w:rsidRPr="00CB02B5" w:rsidRDefault="00087D16" w:rsidP="00087D16">
      <w:pPr>
        <w:spacing w:before="30"/>
        <w:ind w:left="284" w:hanging="284"/>
        <w:rPr>
          <w:sz w:val="20"/>
        </w:rPr>
      </w:pPr>
      <w:r w:rsidRPr="00CB02B5">
        <w:rPr>
          <w:sz w:val="20"/>
        </w:rPr>
        <w:t xml:space="preserve">COCAINE (methyl ester of benzoylecgonine) </w:t>
      </w:r>
    </w:p>
    <w:p w:rsidR="00087D16" w:rsidRPr="00CB02B5" w:rsidRDefault="00087D16" w:rsidP="00087D16">
      <w:pPr>
        <w:spacing w:before="30"/>
        <w:ind w:left="284" w:hanging="284"/>
        <w:rPr>
          <w:sz w:val="20"/>
        </w:rPr>
      </w:pPr>
      <w:r w:rsidRPr="00CB02B5">
        <w:rPr>
          <w:sz w:val="20"/>
        </w:rPr>
        <w:t xml:space="preserve">CONCENTRATE OF POPPY STRAW (the material arising when poppy straw has entered into a process for the concentration of its alkaloids, when such material is made available in trade) </w:t>
      </w:r>
    </w:p>
    <w:p w:rsidR="00087D16" w:rsidRPr="00CB02B5" w:rsidRDefault="00087D16" w:rsidP="00087D16">
      <w:pPr>
        <w:spacing w:before="30"/>
        <w:ind w:left="284" w:hanging="284"/>
        <w:rPr>
          <w:sz w:val="20"/>
        </w:rPr>
      </w:pPr>
      <w:r w:rsidRPr="00CB02B5">
        <w:rPr>
          <w:sz w:val="20"/>
        </w:rPr>
        <w:t xml:space="preserve">DESOMORPHINE (dihydrodeoxymorphine) </w:t>
      </w:r>
    </w:p>
    <w:p w:rsidR="00087D16" w:rsidRPr="00CB02B5" w:rsidRDefault="00087D16" w:rsidP="00087D16">
      <w:pPr>
        <w:spacing w:before="30"/>
        <w:ind w:left="284" w:hanging="284"/>
        <w:rPr>
          <w:sz w:val="20"/>
        </w:rPr>
      </w:pPr>
      <w:r w:rsidRPr="00CB02B5">
        <w:rPr>
          <w:sz w:val="20"/>
        </w:rPr>
        <w:t>DEXTROMORAMIDE ((+)</w:t>
      </w:r>
      <w:r w:rsidR="00CB02B5">
        <w:rPr>
          <w:sz w:val="20"/>
        </w:rPr>
        <w:noBreakHyphen/>
      </w:r>
      <w:r w:rsidRPr="00CB02B5">
        <w:rPr>
          <w:sz w:val="20"/>
        </w:rPr>
        <w:t>4</w:t>
      </w:r>
      <w:r w:rsidR="00CB02B5">
        <w:rPr>
          <w:sz w:val="20"/>
        </w:rPr>
        <w:noBreakHyphen/>
      </w:r>
      <w:r w:rsidRPr="00CB02B5">
        <w:rPr>
          <w:sz w:val="20"/>
        </w:rPr>
        <w:t>[2</w:t>
      </w:r>
      <w:r w:rsidR="00CB02B5">
        <w:rPr>
          <w:sz w:val="20"/>
        </w:rPr>
        <w:noBreakHyphen/>
      </w:r>
      <w:r w:rsidRPr="00CB02B5">
        <w:rPr>
          <w:sz w:val="20"/>
        </w:rPr>
        <w:t>methyl</w:t>
      </w:r>
      <w:r w:rsidR="00CB02B5">
        <w:rPr>
          <w:sz w:val="20"/>
        </w:rPr>
        <w:noBreakHyphen/>
      </w:r>
      <w:r w:rsidRPr="00CB02B5">
        <w:rPr>
          <w:sz w:val="20"/>
        </w:rPr>
        <w:t>4</w:t>
      </w:r>
      <w:r w:rsidR="00CB02B5">
        <w:rPr>
          <w:sz w:val="20"/>
        </w:rPr>
        <w:noBreakHyphen/>
      </w:r>
      <w:r w:rsidRPr="00CB02B5">
        <w:rPr>
          <w:sz w:val="20"/>
        </w:rPr>
        <w:t>oxo</w:t>
      </w:r>
      <w:r w:rsidR="00CB02B5">
        <w:rPr>
          <w:sz w:val="20"/>
        </w:rPr>
        <w:noBreakHyphen/>
      </w:r>
      <w:r w:rsidRPr="00CB02B5">
        <w:rPr>
          <w:sz w:val="20"/>
        </w:rPr>
        <w:t>3,3</w:t>
      </w:r>
      <w:r w:rsidR="00CB02B5">
        <w:rPr>
          <w:sz w:val="20"/>
        </w:rPr>
        <w:noBreakHyphen/>
      </w:r>
      <w:r w:rsidRPr="00CB02B5">
        <w:rPr>
          <w:sz w:val="20"/>
        </w:rPr>
        <w:t>diphenyl</w:t>
      </w:r>
      <w:r w:rsidR="00CB02B5">
        <w:rPr>
          <w:sz w:val="20"/>
        </w:rPr>
        <w:noBreakHyphen/>
      </w:r>
      <w:r w:rsidRPr="00CB02B5">
        <w:rPr>
          <w:sz w:val="20"/>
        </w:rPr>
        <w:t>4</w:t>
      </w:r>
      <w:r w:rsidR="00CB02B5">
        <w:rPr>
          <w:sz w:val="20"/>
        </w:rPr>
        <w:noBreakHyphen/>
      </w:r>
      <w:r w:rsidRPr="00CB02B5">
        <w:rPr>
          <w:sz w:val="20"/>
        </w:rPr>
        <w:t>(1</w:t>
      </w:r>
      <w:r w:rsidR="00CB02B5">
        <w:rPr>
          <w:sz w:val="20"/>
        </w:rPr>
        <w:noBreakHyphen/>
      </w:r>
      <w:r w:rsidRPr="00CB02B5">
        <w:rPr>
          <w:sz w:val="20"/>
        </w:rPr>
        <w:t xml:space="preserve">pyrrolidinyl) butyl] morpholine) </w:t>
      </w:r>
    </w:p>
    <w:p w:rsidR="00087D16" w:rsidRPr="00CB02B5" w:rsidRDefault="00087D16" w:rsidP="00087D16">
      <w:pPr>
        <w:spacing w:before="30"/>
        <w:ind w:left="284" w:hanging="284"/>
        <w:rPr>
          <w:sz w:val="20"/>
        </w:rPr>
      </w:pPr>
      <w:r w:rsidRPr="00CB02B5">
        <w:rPr>
          <w:sz w:val="20"/>
        </w:rPr>
        <w:t>DIAMPROMIDE (N</w:t>
      </w:r>
      <w:r w:rsidR="00CB02B5">
        <w:rPr>
          <w:sz w:val="20"/>
        </w:rPr>
        <w:noBreakHyphen/>
      </w:r>
      <w:r w:rsidRPr="00CB02B5">
        <w:rPr>
          <w:sz w:val="20"/>
        </w:rPr>
        <w:t>[2</w:t>
      </w:r>
      <w:r w:rsidR="00CB02B5">
        <w:rPr>
          <w:sz w:val="20"/>
        </w:rPr>
        <w:noBreakHyphen/>
      </w:r>
      <w:r w:rsidRPr="00CB02B5">
        <w:rPr>
          <w:sz w:val="20"/>
        </w:rPr>
        <w:t xml:space="preserve">methylphenethylamino) propyl] propionanilide) </w:t>
      </w:r>
    </w:p>
    <w:p w:rsidR="00087D16" w:rsidRPr="00CB02B5" w:rsidRDefault="00087D16" w:rsidP="00087D16">
      <w:pPr>
        <w:spacing w:before="30"/>
        <w:ind w:left="284" w:hanging="284"/>
        <w:rPr>
          <w:sz w:val="20"/>
        </w:rPr>
      </w:pPr>
      <w:r w:rsidRPr="00CB02B5">
        <w:rPr>
          <w:sz w:val="20"/>
        </w:rPr>
        <w:t>DIETHYLTHIAMBUTENE (3</w:t>
      </w:r>
      <w:r w:rsidR="00CB02B5">
        <w:rPr>
          <w:sz w:val="20"/>
        </w:rPr>
        <w:noBreakHyphen/>
      </w:r>
      <w:r w:rsidRPr="00CB02B5">
        <w:rPr>
          <w:sz w:val="20"/>
        </w:rPr>
        <w:t>diethylamino</w:t>
      </w:r>
      <w:r w:rsidR="00CB02B5">
        <w:rPr>
          <w:sz w:val="20"/>
        </w:rPr>
        <w:noBreakHyphen/>
      </w:r>
      <w:r w:rsidRPr="00CB02B5">
        <w:rPr>
          <w:sz w:val="20"/>
        </w:rPr>
        <w:t>1,1</w:t>
      </w:r>
      <w:r w:rsidR="00CB02B5">
        <w:rPr>
          <w:sz w:val="20"/>
        </w:rPr>
        <w:noBreakHyphen/>
      </w:r>
      <w:r w:rsidRPr="00CB02B5">
        <w:rPr>
          <w:sz w:val="20"/>
        </w:rPr>
        <w:t>di</w:t>
      </w:r>
      <w:r w:rsidR="00CB02B5">
        <w:rPr>
          <w:sz w:val="20"/>
        </w:rPr>
        <w:noBreakHyphen/>
      </w:r>
      <w:r w:rsidRPr="00CB02B5">
        <w:rPr>
          <w:sz w:val="20"/>
        </w:rPr>
        <w:t>(2´</w:t>
      </w:r>
      <w:r w:rsidR="00CB02B5">
        <w:rPr>
          <w:sz w:val="20"/>
        </w:rPr>
        <w:noBreakHyphen/>
      </w:r>
      <w:r w:rsidRPr="00CB02B5">
        <w:rPr>
          <w:sz w:val="20"/>
        </w:rPr>
        <w:t>thienyl)</w:t>
      </w:r>
      <w:r w:rsidR="00CB02B5">
        <w:rPr>
          <w:sz w:val="20"/>
        </w:rPr>
        <w:noBreakHyphen/>
      </w:r>
      <w:r w:rsidRPr="00CB02B5">
        <w:rPr>
          <w:sz w:val="20"/>
        </w:rPr>
        <w:t>1</w:t>
      </w:r>
      <w:r w:rsidR="00CB02B5">
        <w:rPr>
          <w:sz w:val="20"/>
        </w:rPr>
        <w:noBreakHyphen/>
      </w:r>
      <w:r w:rsidRPr="00CB02B5">
        <w:rPr>
          <w:sz w:val="20"/>
        </w:rPr>
        <w:t xml:space="preserve">butene) </w:t>
      </w:r>
    </w:p>
    <w:p w:rsidR="00087D16" w:rsidRPr="00CB02B5" w:rsidRDefault="00087D16" w:rsidP="00087D16">
      <w:pPr>
        <w:spacing w:before="30"/>
        <w:ind w:left="284" w:hanging="284"/>
        <w:rPr>
          <w:sz w:val="20"/>
        </w:rPr>
      </w:pPr>
      <w:r w:rsidRPr="00CB02B5">
        <w:rPr>
          <w:sz w:val="20"/>
        </w:rPr>
        <w:t xml:space="preserve">DIHYDROMORPHINE </w:t>
      </w:r>
    </w:p>
    <w:p w:rsidR="00087D16" w:rsidRPr="00CB02B5" w:rsidRDefault="00087D16" w:rsidP="00087D16">
      <w:pPr>
        <w:spacing w:before="30"/>
        <w:ind w:left="284" w:hanging="284"/>
        <w:rPr>
          <w:sz w:val="20"/>
        </w:rPr>
      </w:pPr>
      <w:r w:rsidRPr="00CB02B5">
        <w:rPr>
          <w:sz w:val="20"/>
        </w:rPr>
        <w:t>DIMENOXADOL (2</w:t>
      </w:r>
      <w:r w:rsidR="00CB02B5">
        <w:rPr>
          <w:sz w:val="20"/>
        </w:rPr>
        <w:noBreakHyphen/>
      </w:r>
      <w:r w:rsidRPr="00CB02B5">
        <w:rPr>
          <w:sz w:val="20"/>
        </w:rPr>
        <w:t>dimethylaminoethyl</w:t>
      </w:r>
      <w:r w:rsidR="00CB02B5">
        <w:rPr>
          <w:sz w:val="20"/>
        </w:rPr>
        <w:noBreakHyphen/>
      </w:r>
      <w:r w:rsidRPr="00CB02B5">
        <w:rPr>
          <w:sz w:val="20"/>
        </w:rPr>
        <w:t>1 ethoxy 1,1</w:t>
      </w:r>
      <w:r w:rsidR="00CB02B5">
        <w:rPr>
          <w:sz w:val="20"/>
        </w:rPr>
        <w:noBreakHyphen/>
      </w:r>
      <w:r w:rsidRPr="00CB02B5">
        <w:rPr>
          <w:sz w:val="20"/>
        </w:rPr>
        <w:t xml:space="preserve">diphenylacetate) </w:t>
      </w:r>
    </w:p>
    <w:p w:rsidR="00087D16" w:rsidRPr="00CB02B5" w:rsidRDefault="00087D16" w:rsidP="00087D16">
      <w:pPr>
        <w:spacing w:before="30"/>
        <w:ind w:left="284" w:hanging="284"/>
        <w:rPr>
          <w:sz w:val="20"/>
        </w:rPr>
      </w:pPr>
      <w:r w:rsidRPr="00CB02B5">
        <w:rPr>
          <w:sz w:val="20"/>
        </w:rPr>
        <w:t>DIMEPHEPTANOL (6</w:t>
      </w:r>
      <w:r w:rsidR="00CB02B5">
        <w:rPr>
          <w:sz w:val="20"/>
        </w:rPr>
        <w:noBreakHyphen/>
      </w:r>
      <w:r w:rsidRPr="00CB02B5">
        <w:rPr>
          <w:sz w:val="20"/>
        </w:rPr>
        <w:t>dimethylamino</w:t>
      </w:r>
      <w:r w:rsidR="00CB02B5">
        <w:rPr>
          <w:sz w:val="20"/>
        </w:rPr>
        <w:noBreakHyphen/>
      </w:r>
      <w:r w:rsidRPr="00CB02B5">
        <w:rPr>
          <w:sz w:val="20"/>
        </w:rPr>
        <w:t>4,4</w:t>
      </w:r>
      <w:r w:rsidR="00CB02B5">
        <w:rPr>
          <w:sz w:val="20"/>
        </w:rPr>
        <w:noBreakHyphen/>
      </w:r>
      <w:r w:rsidRPr="00CB02B5">
        <w:rPr>
          <w:sz w:val="20"/>
        </w:rPr>
        <w:t>diphenyl</w:t>
      </w:r>
      <w:r w:rsidR="00CB02B5">
        <w:rPr>
          <w:sz w:val="20"/>
        </w:rPr>
        <w:noBreakHyphen/>
      </w:r>
      <w:r w:rsidRPr="00CB02B5">
        <w:rPr>
          <w:sz w:val="20"/>
        </w:rPr>
        <w:t>3</w:t>
      </w:r>
      <w:r w:rsidR="00CB02B5">
        <w:rPr>
          <w:sz w:val="20"/>
        </w:rPr>
        <w:noBreakHyphen/>
      </w:r>
      <w:r w:rsidRPr="00CB02B5">
        <w:rPr>
          <w:sz w:val="20"/>
        </w:rPr>
        <w:t xml:space="preserve">heptanol) </w:t>
      </w:r>
    </w:p>
    <w:p w:rsidR="00087D16" w:rsidRPr="00CB02B5" w:rsidRDefault="00087D16" w:rsidP="00087D16">
      <w:pPr>
        <w:spacing w:before="30"/>
        <w:ind w:left="284" w:hanging="284"/>
        <w:rPr>
          <w:sz w:val="20"/>
        </w:rPr>
      </w:pPr>
      <w:r w:rsidRPr="00CB02B5">
        <w:rPr>
          <w:sz w:val="20"/>
        </w:rPr>
        <w:t>DIMETHYLTHIAMBUTENE (3</w:t>
      </w:r>
      <w:r w:rsidR="00CB02B5">
        <w:rPr>
          <w:sz w:val="20"/>
        </w:rPr>
        <w:noBreakHyphen/>
      </w:r>
      <w:r w:rsidRPr="00CB02B5">
        <w:rPr>
          <w:sz w:val="20"/>
        </w:rPr>
        <w:t>dimethylamino</w:t>
      </w:r>
      <w:r w:rsidR="00CB02B5">
        <w:rPr>
          <w:sz w:val="20"/>
        </w:rPr>
        <w:noBreakHyphen/>
      </w:r>
      <w:r w:rsidRPr="00CB02B5">
        <w:rPr>
          <w:sz w:val="20"/>
        </w:rPr>
        <w:t>1,1</w:t>
      </w:r>
      <w:r w:rsidR="00CB02B5">
        <w:rPr>
          <w:sz w:val="20"/>
        </w:rPr>
        <w:noBreakHyphen/>
      </w:r>
      <w:r w:rsidRPr="00CB02B5">
        <w:rPr>
          <w:sz w:val="20"/>
        </w:rPr>
        <w:t>di</w:t>
      </w:r>
      <w:r w:rsidR="00CB02B5">
        <w:rPr>
          <w:sz w:val="20"/>
        </w:rPr>
        <w:noBreakHyphen/>
      </w:r>
      <w:r w:rsidRPr="00CB02B5">
        <w:rPr>
          <w:sz w:val="20"/>
        </w:rPr>
        <w:t>(2´</w:t>
      </w:r>
      <w:r w:rsidR="00CB02B5">
        <w:rPr>
          <w:sz w:val="20"/>
        </w:rPr>
        <w:noBreakHyphen/>
      </w:r>
      <w:r w:rsidRPr="00CB02B5">
        <w:rPr>
          <w:sz w:val="20"/>
        </w:rPr>
        <w:t>thienyl)</w:t>
      </w:r>
      <w:r w:rsidR="00CB02B5">
        <w:rPr>
          <w:sz w:val="20"/>
        </w:rPr>
        <w:noBreakHyphen/>
      </w:r>
      <w:r w:rsidRPr="00CB02B5">
        <w:rPr>
          <w:sz w:val="20"/>
        </w:rPr>
        <w:t>1</w:t>
      </w:r>
      <w:r w:rsidR="00CB02B5">
        <w:rPr>
          <w:sz w:val="20"/>
        </w:rPr>
        <w:noBreakHyphen/>
      </w:r>
      <w:r w:rsidRPr="00CB02B5">
        <w:rPr>
          <w:sz w:val="20"/>
        </w:rPr>
        <w:t xml:space="preserve">butene) </w:t>
      </w:r>
    </w:p>
    <w:p w:rsidR="00087D16" w:rsidRPr="00CB02B5" w:rsidRDefault="00087D16" w:rsidP="00087D16">
      <w:pPr>
        <w:spacing w:before="30"/>
        <w:ind w:left="284" w:hanging="284"/>
        <w:rPr>
          <w:sz w:val="20"/>
        </w:rPr>
      </w:pPr>
      <w:r w:rsidRPr="00CB02B5">
        <w:rPr>
          <w:sz w:val="20"/>
        </w:rPr>
        <w:lastRenderedPageBreak/>
        <w:t>DIOXAPHETYL BUTYRATE (ethyl 4</w:t>
      </w:r>
      <w:r w:rsidR="00CB02B5">
        <w:rPr>
          <w:sz w:val="20"/>
        </w:rPr>
        <w:noBreakHyphen/>
      </w:r>
      <w:r w:rsidRPr="00CB02B5">
        <w:rPr>
          <w:sz w:val="20"/>
        </w:rPr>
        <w:t>morpholino</w:t>
      </w:r>
      <w:r w:rsidR="00CB02B5">
        <w:rPr>
          <w:sz w:val="20"/>
        </w:rPr>
        <w:noBreakHyphen/>
      </w:r>
      <w:r w:rsidRPr="00CB02B5">
        <w:rPr>
          <w:sz w:val="20"/>
        </w:rPr>
        <w:t>2,2</w:t>
      </w:r>
      <w:r w:rsidR="00CB02B5">
        <w:rPr>
          <w:sz w:val="20"/>
        </w:rPr>
        <w:noBreakHyphen/>
      </w:r>
      <w:r w:rsidRPr="00CB02B5">
        <w:rPr>
          <w:sz w:val="20"/>
        </w:rPr>
        <w:t xml:space="preserve">diphenylbutyrate) </w:t>
      </w:r>
    </w:p>
    <w:p w:rsidR="00087D16" w:rsidRPr="00CB02B5" w:rsidRDefault="00087D16" w:rsidP="00087D16">
      <w:pPr>
        <w:spacing w:before="30"/>
        <w:ind w:left="284" w:hanging="284"/>
        <w:rPr>
          <w:sz w:val="20"/>
        </w:rPr>
      </w:pPr>
      <w:r w:rsidRPr="00CB02B5">
        <w:rPr>
          <w:sz w:val="20"/>
        </w:rPr>
        <w:t>DIPHENOXYLATE (1</w:t>
      </w:r>
      <w:r w:rsidR="00CB02B5">
        <w:rPr>
          <w:sz w:val="20"/>
        </w:rPr>
        <w:noBreakHyphen/>
      </w:r>
      <w:r w:rsidRPr="00CB02B5">
        <w:rPr>
          <w:sz w:val="20"/>
        </w:rPr>
        <w:t>(3</w:t>
      </w:r>
      <w:r w:rsidR="00CB02B5">
        <w:rPr>
          <w:sz w:val="20"/>
        </w:rPr>
        <w:noBreakHyphen/>
      </w:r>
      <w:r w:rsidRPr="00CB02B5">
        <w:rPr>
          <w:sz w:val="20"/>
        </w:rPr>
        <w:t>cyano</w:t>
      </w:r>
      <w:r w:rsidR="00CB02B5">
        <w:rPr>
          <w:sz w:val="20"/>
        </w:rPr>
        <w:noBreakHyphen/>
      </w:r>
      <w:r w:rsidRPr="00CB02B5">
        <w:rPr>
          <w:sz w:val="20"/>
        </w:rPr>
        <w:t>3,3</w:t>
      </w:r>
      <w:r w:rsidR="00CB02B5">
        <w:rPr>
          <w:sz w:val="20"/>
        </w:rPr>
        <w:noBreakHyphen/>
      </w:r>
      <w:r w:rsidRPr="00CB02B5">
        <w:rPr>
          <w:sz w:val="20"/>
        </w:rPr>
        <w:t>diphenylpropyl)</w:t>
      </w:r>
      <w:r w:rsidR="00CB02B5">
        <w:rPr>
          <w:sz w:val="20"/>
        </w:rPr>
        <w:noBreakHyphen/>
      </w:r>
      <w:r w:rsidRPr="00CB02B5">
        <w:rPr>
          <w:sz w:val="20"/>
        </w:rPr>
        <w:t>4</w:t>
      </w:r>
      <w:r w:rsidR="00CB02B5">
        <w:rPr>
          <w:sz w:val="20"/>
        </w:rPr>
        <w:noBreakHyphen/>
      </w:r>
      <w:r w:rsidRPr="00CB02B5">
        <w:rPr>
          <w:sz w:val="20"/>
        </w:rPr>
        <w:t>phenylpiperidine</w:t>
      </w:r>
      <w:r w:rsidR="00CB02B5">
        <w:rPr>
          <w:sz w:val="20"/>
        </w:rPr>
        <w:noBreakHyphen/>
      </w:r>
      <w:r w:rsidRPr="00CB02B5">
        <w:rPr>
          <w:sz w:val="20"/>
        </w:rPr>
        <w:t>4</w:t>
      </w:r>
      <w:r w:rsidR="00CB02B5">
        <w:rPr>
          <w:sz w:val="20"/>
        </w:rPr>
        <w:noBreakHyphen/>
      </w:r>
      <w:r w:rsidRPr="00CB02B5">
        <w:rPr>
          <w:sz w:val="20"/>
        </w:rPr>
        <w:t xml:space="preserve">carboxylic acid ethyl ester) </w:t>
      </w:r>
    </w:p>
    <w:p w:rsidR="00087D16" w:rsidRPr="00CB02B5" w:rsidRDefault="00087D16" w:rsidP="00087D16">
      <w:pPr>
        <w:spacing w:before="30"/>
        <w:ind w:left="284" w:hanging="284"/>
        <w:rPr>
          <w:sz w:val="20"/>
        </w:rPr>
      </w:pPr>
      <w:r w:rsidRPr="00CB02B5">
        <w:rPr>
          <w:sz w:val="20"/>
        </w:rPr>
        <w:t>DIPIPANONE (4,4</w:t>
      </w:r>
      <w:r w:rsidR="00CB02B5">
        <w:rPr>
          <w:sz w:val="20"/>
        </w:rPr>
        <w:noBreakHyphen/>
      </w:r>
      <w:r w:rsidRPr="00CB02B5">
        <w:rPr>
          <w:sz w:val="20"/>
        </w:rPr>
        <w:t>diphenyl</w:t>
      </w:r>
      <w:r w:rsidR="00CB02B5">
        <w:rPr>
          <w:sz w:val="20"/>
        </w:rPr>
        <w:noBreakHyphen/>
      </w:r>
      <w:r w:rsidRPr="00CB02B5">
        <w:rPr>
          <w:sz w:val="20"/>
        </w:rPr>
        <w:t>6</w:t>
      </w:r>
      <w:r w:rsidR="00CB02B5">
        <w:rPr>
          <w:sz w:val="20"/>
        </w:rPr>
        <w:noBreakHyphen/>
      </w:r>
      <w:r w:rsidRPr="00CB02B5">
        <w:rPr>
          <w:sz w:val="20"/>
        </w:rPr>
        <w:t>piperidine</w:t>
      </w:r>
      <w:r w:rsidR="00CB02B5">
        <w:rPr>
          <w:sz w:val="20"/>
        </w:rPr>
        <w:noBreakHyphen/>
      </w:r>
      <w:r w:rsidRPr="00CB02B5">
        <w:rPr>
          <w:sz w:val="20"/>
        </w:rPr>
        <w:t>3</w:t>
      </w:r>
      <w:r w:rsidR="00CB02B5">
        <w:rPr>
          <w:sz w:val="20"/>
        </w:rPr>
        <w:noBreakHyphen/>
      </w:r>
      <w:r w:rsidRPr="00CB02B5">
        <w:rPr>
          <w:sz w:val="20"/>
        </w:rPr>
        <w:t xml:space="preserve">heptanone) </w:t>
      </w:r>
    </w:p>
    <w:p w:rsidR="00087D16" w:rsidRPr="00CB02B5" w:rsidRDefault="00087D16" w:rsidP="00087D16">
      <w:pPr>
        <w:spacing w:before="30"/>
        <w:ind w:left="284" w:hanging="284"/>
        <w:rPr>
          <w:sz w:val="20"/>
        </w:rPr>
      </w:pPr>
      <w:r w:rsidRPr="00CB02B5">
        <w:rPr>
          <w:sz w:val="20"/>
        </w:rPr>
        <w:t xml:space="preserve">ECGONINE, its esters and derivatives which are convertible to ecgonine and cocaine </w:t>
      </w:r>
    </w:p>
    <w:p w:rsidR="00087D16" w:rsidRPr="00CB02B5" w:rsidRDefault="00087D16" w:rsidP="00087D16">
      <w:pPr>
        <w:spacing w:before="30"/>
        <w:ind w:left="284" w:hanging="284"/>
        <w:rPr>
          <w:sz w:val="20"/>
        </w:rPr>
      </w:pPr>
      <w:r w:rsidRPr="00CB02B5">
        <w:rPr>
          <w:sz w:val="20"/>
        </w:rPr>
        <w:t>ETHYLMETHYLTHIAMBUTENE (3</w:t>
      </w:r>
      <w:r w:rsidR="00CB02B5">
        <w:rPr>
          <w:sz w:val="20"/>
        </w:rPr>
        <w:noBreakHyphen/>
      </w:r>
      <w:r w:rsidRPr="00CB02B5">
        <w:rPr>
          <w:sz w:val="20"/>
        </w:rPr>
        <w:t>ethylmethylamino</w:t>
      </w:r>
      <w:r w:rsidR="00CB02B5">
        <w:rPr>
          <w:sz w:val="20"/>
        </w:rPr>
        <w:noBreakHyphen/>
      </w:r>
      <w:r w:rsidRPr="00CB02B5">
        <w:rPr>
          <w:sz w:val="20"/>
        </w:rPr>
        <w:t>1,1</w:t>
      </w:r>
      <w:r w:rsidR="00CB02B5">
        <w:rPr>
          <w:sz w:val="20"/>
        </w:rPr>
        <w:noBreakHyphen/>
      </w:r>
      <w:r w:rsidRPr="00CB02B5">
        <w:rPr>
          <w:sz w:val="20"/>
        </w:rPr>
        <w:t>di(2´</w:t>
      </w:r>
      <w:r w:rsidR="00CB02B5">
        <w:rPr>
          <w:sz w:val="20"/>
        </w:rPr>
        <w:noBreakHyphen/>
      </w:r>
      <w:r w:rsidRPr="00CB02B5">
        <w:rPr>
          <w:sz w:val="20"/>
        </w:rPr>
        <w:t>thienyl)</w:t>
      </w:r>
      <w:r w:rsidR="00CB02B5">
        <w:rPr>
          <w:sz w:val="20"/>
        </w:rPr>
        <w:noBreakHyphen/>
      </w:r>
      <w:r w:rsidRPr="00CB02B5">
        <w:rPr>
          <w:sz w:val="20"/>
        </w:rPr>
        <w:t>1</w:t>
      </w:r>
      <w:r w:rsidR="00CB02B5">
        <w:rPr>
          <w:sz w:val="20"/>
        </w:rPr>
        <w:noBreakHyphen/>
      </w:r>
      <w:r w:rsidRPr="00CB02B5">
        <w:rPr>
          <w:sz w:val="20"/>
        </w:rPr>
        <w:t xml:space="preserve">butene) </w:t>
      </w:r>
    </w:p>
    <w:p w:rsidR="00087D16" w:rsidRPr="00CB02B5" w:rsidRDefault="00087D16" w:rsidP="00087D16">
      <w:pPr>
        <w:spacing w:before="30"/>
        <w:ind w:left="284" w:hanging="284"/>
        <w:rPr>
          <w:sz w:val="20"/>
        </w:rPr>
      </w:pPr>
      <w:r w:rsidRPr="00CB02B5">
        <w:rPr>
          <w:sz w:val="20"/>
        </w:rPr>
        <w:t>ETONITAZENE (1</w:t>
      </w:r>
      <w:r w:rsidR="00CB02B5">
        <w:rPr>
          <w:sz w:val="20"/>
        </w:rPr>
        <w:noBreakHyphen/>
      </w:r>
      <w:r w:rsidRPr="00CB02B5">
        <w:rPr>
          <w:sz w:val="20"/>
        </w:rPr>
        <w:t>diethylaminoethyl</w:t>
      </w:r>
      <w:r w:rsidR="00CB02B5">
        <w:rPr>
          <w:sz w:val="20"/>
        </w:rPr>
        <w:noBreakHyphen/>
      </w:r>
      <w:r w:rsidRPr="00CB02B5">
        <w:rPr>
          <w:sz w:val="20"/>
        </w:rPr>
        <w:t>2</w:t>
      </w:r>
      <w:r w:rsidR="00CB02B5">
        <w:rPr>
          <w:sz w:val="20"/>
        </w:rPr>
        <w:noBreakHyphen/>
      </w:r>
      <w:r w:rsidRPr="00CB02B5">
        <w:rPr>
          <w:i/>
          <w:sz w:val="20"/>
        </w:rPr>
        <w:t>para</w:t>
      </w:r>
      <w:r w:rsidRPr="00CB02B5">
        <w:rPr>
          <w:sz w:val="20"/>
        </w:rPr>
        <w:t xml:space="preserve"> </w:t>
      </w:r>
      <w:r w:rsidR="00CB02B5">
        <w:rPr>
          <w:sz w:val="20"/>
        </w:rPr>
        <w:noBreakHyphen/>
      </w:r>
      <w:r w:rsidRPr="00CB02B5">
        <w:rPr>
          <w:sz w:val="20"/>
        </w:rPr>
        <w:t>ethoxybenzyl</w:t>
      </w:r>
      <w:r w:rsidR="00CB02B5">
        <w:rPr>
          <w:sz w:val="20"/>
        </w:rPr>
        <w:noBreakHyphen/>
      </w:r>
      <w:r w:rsidRPr="00CB02B5">
        <w:rPr>
          <w:sz w:val="20"/>
        </w:rPr>
        <w:t>5</w:t>
      </w:r>
      <w:r w:rsidR="00CB02B5">
        <w:rPr>
          <w:sz w:val="20"/>
        </w:rPr>
        <w:noBreakHyphen/>
      </w:r>
      <w:r w:rsidRPr="00CB02B5">
        <w:rPr>
          <w:sz w:val="20"/>
        </w:rPr>
        <w:t xml:space="preserve">nitrobenzimidazole) </w:t>
      </w:r>
    </w:p>
    <w:p w:rsidR="00087D16" w:rsidRPr="00CB02B5" w:rsidRDefault="00087D16" w:rsidP="00087D16">
      <w:pPr>
        <w:spacing w:before="30"/>
        <w:ind w:left="284" w:hanging="284"/>
        <w:rPr>
          <w:sz w:val="20"/>
        </w:rPr>
      </w:pPr>
      <w:r w:rsidRPr="00CB02B5">
        <w:rPr>
          <w:sz w:val="20"/>
        </w:rPr>
        <w:t>ETOXERIDINE (1</w:t>
      </w:r>
      <w:r w:rsidR="00CB02B5">
        <w:rPr>
          <w:sz w:val="20"/>
        </w:rPr>
        <w:noBreakHyphen/>
      </w:r>
      <w:r w:rsidRPr="00CB02B5">
        <w:rPr>
          <w:sz w:val="20"/>
        </w:rPr>
        <w:t>[2</w:t>
      </w:r>
      <w:r w:rsidR="00CB02B5">
        <w:rPr>
          <w:sz w:val="20"/>
        </w:rPr>
        <w:noBreakHyphen/>
      </w:r>
      <w:r w:rsidRPr="00CB02B5">
        <w:rPr>
          <w:sz w:val="20"/>
        </w:rPr>
        <w:t>(2</w:t>
      </w:r>
      <w:r w:rsidR="00CB02B5">
        <w:rPr>
          <w:sz w:val="20"/>
        </w:rPr>
        <w:noBreakHyphen/>
      </w:r>
      <w:r w:rsidRPr="00CB02B5">
        <w:rPr>
          <w:sz w:val="20"/>
        </w:rPr>
        <w:t>hydroxyethoxy) ethyl]</w:t>
      </w:r>
      <w:r w:rsidR="00CB02B5">
        <w:rPr>
          <w:sz w:val="20"/>
        </w:rPr>
        <w:noBreakHyphen/>
      </w:r>
      <w:r w:rsidRPr="00CB02B5">
        <w:rPr>
          <w:sz w:val="20"/>
        </w:rPr>
        <w:t>4</w:t>
      </w:r>
      <w:r w:rsidR="00CB02B5">
        <w:rPr>
          <w:sz w:val="20"/>
        </w:rPr>
        <w:noBreakHyphen/>
      </w:r>
      <w:r w:rsidRPr="00CB02B5">
        <w:rPr>
          <w:sz w:val="20"/>
        </w:rPr>
        <w:t>phenylpiperidine</w:t>
      </w:r>
      <w:r w:rsidR="00CB02B5">
        <w:rPr>
          <w:sz w:val="20"/>
        </w:rPr>
        <w:noBreakHyphen/>
      </w:r>
      <w:r w:rsidRPr="00CB02B5">
        <w:rPr>
          <w:sz w:val="20"/>
        </w:rPr>
        <w:t>4</w:t>
      </w:r>
      <w:r w:rsidR="00CB02B5">
        <w:rPr>
          <w:sz w:val="20"/>
        </w:rPr>
        <w:noBreakHyphen/>
      </w:r>
      <w:r w:rsidRPr="00CB02B5">
        <w:rPr>
          <w:sz w:val="20"/>
        </w:rPr>
        <w:t xml:space="preserve">carboxylic acid ethyl ester) </w:t>
      </w:r>
    </w:p>
    <w:p w:rsidR="00087D16" w:rsidRPr="00CB02B5" w:rsidRDefault="00087D16" w:rsidP="00087D16">
      <w:pPr>
        <w:spacing w:before="30"/>
        <w:ind w:left="284" w:hanging="284"/>
        <w:rPr>
          <w:sz w:val="20"/>
        </w:rPr>
      </w:pPr>
      <w:r w:rsidRPr="00CB02B5">
        <w:rPr>
          <w:sz w:val="20"/>
        </w:rPr>
        <w:t>FURETHIDINE (1</w:t>
      </w:r>
      <w:r w:rsidR="00CB02B5">
        <w:rPr>
          <w:sz w:val="20"/>
        </w:rPr>
        <w:noBreakHyphen/>
      </w:r>
      <w:r w:rsidRPr="00CB02B5">
        <w:rPr>
          <w:sz w:val="20"/>
        </w:rPr>
        <w:t>(2</w:t>
      </w:r>
      <w:r w:rsidR="00CB02B5">
        <w:rPr>
          <w:sz w:val="20"/>
        </w:rPr>
        <w:noBreakHyphen/>
      </w:r>
      <w:r w:rsidRPr="00CB02B5">
        <w:rPr>
          <w:sz w:val="20"/>
        </w:rPr>
        <w:t>tetrahydrofurfuryloxyethyl)</w:t>
      </w:r>
      <w:r w:rsidR="00CB02B5">
        <w:rPr>
          <w:sz w:val="20"/>
        </w:rPr>
        <w:noBreakHyphen/>
      </w:r>
      <w:r w:rsidRPr="00CB02B5">
        <w:rPr>
          <w:sz w:val="20"/>
        </w:rPr>
        <w:t>4</w:t>
      </w:r>
      <w:r w:rsidR="00CB02B5">
        <w:rPr>
          <w:sz w:val="20"/>
        </w:rPr>
        <w:noBreakHyphen/>
      </w:r>
      <w:r w:rsidRPr="00CB02B5">
        <w:rPr>
          <w:sz w:val="20"/>
        </w:rPr>
        <w:t>phenylpiperidine</w:t>
      </w:r>
      <w:r w:rsidR="00CB02B5">
        <w:rPr>
          <w:sz w:val="20"/>
        </w:rPr>
        <w:noBreakHyphen/>
      </w:r>
      <w:r w:rsidRPr="00CB02B5">
        <w:rPr>
          <w:sz w:val="20"/>
        </w:rPr>
        <w:t>4</w:t>
      </w:r>
      <w:r w:rsidR="00CB02B5">
        <w:rPr>
          <w:sz w:val="20"/>
        </w:rPr>
        <w:noBreakHyphen/>
      </w:r>
      <w:r w:rsidRPr="00CB02B5">
        <w:rPr>
          <w:sz w:val="20"/>
        </w:rPr>
        <w:t xml:space="preserve">carboxylic acid ethyl ester) </w:t>
      </w:r>
    </w:p>
    <w:p w:rsidR="00087D16" w:rsidRPr="00CB02B5" w:rsidRDefault="00087D16" w:rsidP="00087D16">
      <w:pPr>
        <w:spacing w:before="30"/>
        <w:ind w:left="284" w:hanging="284"/>
        <w:rPr>
          <w:sz w:val="20"/>
        </w:rPr>
      </w:pPr>
      <w:r w:rsidRPr="00CB02B5">
        <w:rPr>
          <w:sz w:val="20"/>
        </w:rPr>
        <w:t xml:space="preserve">HEROIN (diacetylmorphine) </w:t>
      </w:r>
    </w:p>
    <w:p w:rsidR="00087D16" w:rsidRPr="00CB02B5" w:rsidRDefault="00087D16" w:rsidP="00087D16">
      <w:pPr>
        <w:spacing w:before="30"/>
        <w:ind w:left="284" w:hanging="284"/>
        <w:rPr>
          <w:sz w:val="20"/>
        </w:rPr>
      </w:pPr>
      <w:r w:rsidRPr="00CB02B5">
        <w:rPr>
          <w:sz w:val="20"/>
        </w:rPr>
        <w:t xml:space="preserve">HYDROCODONE (dihydrocodeinone) </w:t>
      </w:r>
    </w:p>
    <w:p w:rsidR="00087D16" w:rsidRPr="00CB02B5" w:rsidRDefault="00087D16" w:rsidP="00087D16">
      <w:pPr>
        <w:spacing w:before="30"/>
        <w:ind w:left="284" w:hanging="284"/>
        <w:rPr>
          <w:sz w:val="20"/>
        </w:rPr>
      </w:pPr>
      <w:r w:rsidRPr="00CB02B5">
        <w:rPr>
          <w:sz w:val="20"/>
        </w:rPr>
        <w:t>HYDROMORPHINOL (14</w:t>
      </w:r>
      <w:r w:rsidR="00CB02B5">
        <w:rPr>
          <w:sz w:val="20"/>
        </w:rPr>
        <w:noBreakHyphen/>
      </w:r>
      <w:r w:rsidRPr="00CB02B5">
        <w:rPr>
          <w:sz w:val="20"/>
        </w:rPr>
        <w:t xml:space="preserve">hydroxydihydromorphine) </w:t>
      </w:r>
    </w:p>
    <w:p w:rsidR="00087D16" w:rsidRPr="00CB02B5" w:rsidRDefault="00087D16" w:rsidP="00087D16">
      <w:pPr>
        <w:spacing w:before="30"/>
        <w:ind w:left="284" w:hanging="284"/>
        <w:rPr>
          <w:sz w:val="20"/>
        </w:rPr>
      </w:pPr>
      <w:r w:rsidRPr="00CB02B5">
        <w:rPr>
          <w:sz w:val="20"/>
        </w:rPr>
        <w:t xml:space="preserve">HYDROMORPHONE (dihydromorphinone) </w:t>
      </w:r>
    </w:p>
    <w:p w:rsidR="00087D16" w:rsidRPr="00CB02B5" w:rsidRDefault="00087D16" w:rsidP="00087D16">
      <w:pPr>
        <w:spacing w:before="30"/>
        <w:ind w:left="284" w:hanging="284"/>
        <w:rPr>
          <w:sz w:val="20"/>
        </w:rPr>
      </w:pPr>
      <w:r w:rsidRPr="00CB02B5">
        <w:rPr>
          <w:sz w:val="20"/>
        </w:rPr>
        <w:t>HYDROXYPETHIDINE (4</w:t>
      </w:r>
      <w:r w:rsidR="00CB02B5">
        <w:rPr>
          <w:sz w:val="20"/>
        </w:rPr>
        <w:noBreakHyphen/>
      </w:r>
      <w:r w:rsidRPr="00CB02B5">
        <w:rPr>
          <w:i/>
          <w:sz w:val="20"/>
        </w:rPr>
        <w:t>meta</w:t>
      </w:r>
      <w:r w:rsidRPr="00CB02B5">
        <w:rPr>
          <w:sz w:val="20"/>
        </w:rPr>
        <w:t xml:space="preserve"> </w:t>
      </w:r>
      <w:r w:rsidR="00CB02B5">
        <w:rPr>
          <w:sz w:val="20"/>
        </w:rPr>
        <w:noBreakHyphen/>
      </w:r>
      <w:r w:rsidRPr="00CB02B5">
        <w:rPr>
          <w:sz w:val="20"/>
        </w:rPr>
        <w:t>hydroxyphenyl</w:t>
      </w:r>
      <w:r w:rsidR="00CB02B5">
        <w:rPr>
          <w:sz w:val="20"/>
        </w:rPr>
        <w:noBreakHyphen/>
      </w:r>
      <w:r w:rsidRPr="00CB02B5">
        <w:rPr>
          <w:sz w:val="20"/>
        </w:rPr>
        <w:t>1</w:t>
      </w:r>
      <w:r w:rsidR="00CB02B5">
        <w:rPr>
          <w:sz w:val="20"/>
        </w:rPr>
        <w:noBreakHyphen/>
      </w:r>
      <w:r w:rsidRPr="00CB02B5">
        <w:rPr>
          <w:sz w:val="20"/>
        </w:rPr>
        <w:t>methylpiperidine</w:t>
      </w:r>
      <w:r w:rsidR="00CB02B5">
        <w:rPr>
          <w:sz w:val="20"/>
        </w:rPr>
        <w:noBreakHyphen/>
      </w:r>
      <w:r w:rsidRPr="00CB02B5">
        <w:rPr>
          <w:sz w:val="20"/>
        </w:rPr>
        <w:t>4</w:t>
      </w:r>
      <w:r w:rsidR="00CB02B5">
        <w:rPr>
          <w:sz w:val="20"/>
        </w:rPr>
        <w:noBreakHyphen/>
      </w:r>
      <w:r w:rsidRPr="00CB02B5">
        <w:rPr>
          <w:sz w:val="20"/>
        </w:rPr>
        <w:t xml:space="preserve">carboxylic acid ethyl ester) </w:t>
      </w:r>
    </w:p>
    <w:p w:rsidR="00087D16" w:rsidRPr="00CB02B5" w:rsidRDefault="00087D16" w:rsidP="00087D16">
      <w:pPr>
        <w:spacing w:before="30"/>
        <w:ind w:left="284" w:hanging="284"/>
        <w:rPr>
          <w:sz w:val="20"/>
        </w:rPr>
      </w:pPr>
      <w:r w:rsidRPr="00CB02B5">
        <w:rPr>
          <w:sz w:val="20"/>
        </w:rPr>
        <w:t>ISOMETHADONE (6</w:t>
      </w:r>
      <w:r w:rsidR="00CB02B5">
        <w:rPr>
          <w:sz w:val="20"/>
        </w:rPr>
        <w:noBreakHyphen/>
      </w:r>
      <w:r w:rsidRPr="00CB02B5">
        <w:rPr>
          <w:sz w:val="20"/>
        </w:rPr>
        <w:t>dimethylamino</w:t>
      </w:r>
      <w:r w:rsidR="00CB02B5">
        <w:rPr>
          <w:sz w:val="20"/>
        </w:rPr>
        <w:noBreakHyphen/>
      </w:r>
      <w:r w:rsidRPr="00CB02B5">
        <w:rPr>
          <w:sz w:val="20"/>
        </w:rPr>
        <w:t>5</w:t>
      </w:r>
      <w:r w:rsidR="00CB02B5">
        <w:rPr>
          <w:sz w:val="20"/>
        </w:rPr>
        <w:noBreakHyphen/>
      </w:r>
      <w:r w:rsidRPr="00CB02B5">
        <w:rPr>
          <w:sz w:val="20"/>
        </w:rPr>
        <w:t>methyl</w:t>
      </w:r>
      <w:r w:rsidR="00CB02B5">
        <w:rPr>
          <w:sz w:val="20"/>
        </w:rPr>
        <w:noBreakHyphen/>
      </w:r>
      <w:r w:rsidRPr="00CB02B5">
        <w:rPr>
          <w:sz w:val="20"/>
        </w:rPr>
        <w:t>4,4</w:t>
      </w:r>
      <w:r w:rsidR="00CB02B5">
        <w:rPr>
          <w:sz w:val="20"/>
        </w:rPr>
        <w:noBreakHyphen/>
      </w:r>
      <w:r w:rsidRPr="00CB02B5">
        <w:rPr>
          <w:sz w:val="20"/>
        </w:rPr>
        <w:t>diphenyl</w:t>
      </w:r>
      <w:r w:rsidR="00CB02B5">
        <w:rPr>
          <w:sz w:val="20"/>
        </w:rPr>
        <w:noBreakHyphen/>
      </w:r>
      <w:r w:rsidRPr="00CB02B5">
        <w:rPr>
          <w:sz w:val="20"/>
        </w:rPr>
        <w:t>3</w:t>
      </w:r>
      <w:r w:rsidR="00CB02B5">
        <w:rPr>
          <w:sz w:val="20"/>
        </w:rPr>
        <w:noBreakHyphen/>
      </w:r>
      <w:r w:rsidRPr="00CB02B5">
        <w:rPr>
          <w:sz w:val="20"/>
        </w:rPr>
        <w:t xml:space="preserve">hexanone) </w:t>
      </w:r>
    </w:p>
    <w:p w:rsidR="00087D16" w:rsidRPr="00CB02B5" w:rsidRDefault="00087D16" w:rsidP="00087D16">
      <w:pPr>
        <w:spacing w:before="30"/>
        <w:ind w:left="284" w:hanging="284"/>
        <w:rPr>
          <w:sz w:val="20"/>
        </w:rPr>
      </w:pPr>
      <w:r w:rsidRPr="00CB02B5">
        <w:rPr>
          <w:sz w:val="20"/>
        </w:rPr>
        <w:t>KETOBEMIDONE (4</w:t>
      </w:r>
      <w:r w:rsidR="00CB02B5">
        <w:rPr>
          <w:sz w:val="20"/>
        </w:rPr>
        <w:noBreakHyphen/>
      </w:r>
      <w:r w:rsidRPr="00CB02B5">
        <w:rPr>
          <w:i/>
          <w:sz w:val="20"/>
        </w:rPr>
        <w:t>meta</w:t>
      </w:r>
      <w:r w:rsidRPr="00CB02B5">
        <w:rPr>
          <w:sz w:val="20"/>
        </w:rPr>
        <w:t xml:space="preserve"> </w:t>
      </w:r>
      <w:r w:rsidR="00CB02B5">
        <w:rPr>
          <w:sz w:val="20"/>
        </w:rPr>
        <w:noBreakHyphen/>
      </w:r>
      <w:r w:rsidRPr="00CB02B5">
        <w:rPr>
          <w:sz w:val="20"/>
        </w:rPr>
        <w:t>hydroxyphenyl</w:t>
      </w:r>
      <w:r w:rsidR="00CB02B5">
        <w:rPr>
          <w:sz w:val="20"/>
        </w:rPr>
        <w:noBreakHyphen/>
      </w:r>
      <w:r w:rsidRPr="00CB02B5">
        <w:rPr>
          <w:sz w:val="20"/>
        </w:rPr>
        <w:t>1</w:t>
      </w:r>
      <w:r w:rsidR="00CB02B5">
        <w:rPr>
          <w:sz w:val="20"/>
        </w:rPr>
        <w:noBreakHyphen/>
      </w:r>
      <w:r w:rsidRPr="00CB02B5">
        <w:rPr>
          <w:sz w:val="20"/>
        </w:rPr>
        <w:t>methyl</w:t>
      </w:r>
      <w:r w:rsidR="00CB02B5">
        <w:rPr>
          <w:sz w:val="20"/>
        </w:rPr>
        <w:noBreakHyphen/>
      </w:r>
      <w:r w:rsidRPr="00CB02B5">
        <w:rPr>
          <w:sz w:val="20"/>
        </w:rPr>
        <w:t>4</w:t>
      </w:r>
      <w:r w:rsidR="00CB02B5">
        <w:rPr>
          <w:sz w:val="20"/>
        </w:rPr>
        <w:noBreakHyphen/>
      </w:r>
      <w:r w:rsidRPr="00CB02B5">
        <w:rPr>
          <w:sz w:val="20"/>
        </w:rPr>
        <w:t xml:space="preserve">propionylpiperidine) </w:t>
      </w:r>
    </w:p>
    <w:p w:rsidR="00087D16" w:rsidRPr="00CB02B5" w:rsidRDefault="00087D16" w:rsidP="00087D16">
      <w:pPr>
        <w:spacing w:before="30"/>
        <w:ind w:left="284" w:hanging="284"/>
        <w:rPr>
          <w:sz w:val="20"/>
        </w:rPr>
      </w:pPr>
      <w:r w:rsidRPr="00CB02B5">
        <w:rPr>
          <w:sz w:val="20"/>
        </w:rPr>
        <w:t xml:space="preserve">LEVOMETHORPHAN </w:t>
      </w:r>
      <w:r w:rsidRPr="00CB02B5">
        <w:rPr>
          <w:rStyle w:val="FootnoteReference"/>
          <w:sz w:val="20"/>
        </w:rPr>
        <w:footnoteReference w:customMarkFollows="1" w:id="1"/>
        <w:sym w:font="Symbol" w:char="F02A"/>
      </w:r>
      <w:r w:rsidRPr="00CB02B5">
        <w:rPr>
          <w:sz w:val="20"/>
        </w:rPr>
        <w:t xml:space="preserve"> ((—)</w:t>
      </w:r>
      <w:r w:rsidR="00CB02B5">
        <w:rPr>
          <w:sz w:val="20"/>
        </w:rPr>
        <w:noBreakHyphen/>
      </w:r>
      <w:r w:rsidRPr="00CB02B5">
        <w:rPr>
          <w:sz w:val="20"/>
        </w:rPr>
        <w:t>3</w:t>
      </w:r>
      <w:r w:rsidR="00CB02B5">
        <w:rPr>
          <w:sz w:val="20"/>
        </w:rPr>
        <w:noBreakHyphen/>
      </w:r>
      <w:r w:rsidRPr="00CB02B5">
        <w:rPr>
          <w:sz w:val="20"/>
        </w:rPr>
        <w:t>methoxy</w:t>
      </w:r>
      <w:r w:rsidR="00CB02B5">
        <w:rPr>
          <w:sz w:val="20"/>
        </w:rPr>
        <w:noBreakHyphen/>
      </w:r>
      <w:r w:rsidRPr="00CB02B5">
        <w:rPr>
          <w:sz w:val="20"/>
        </w:rPr>
        <w:t>N</w:t>
      </w:r>
      <w:r w:rsidR="00CB02B5">
        <w:rPr>
          <w:sz w:val="20"/>
        </w:rPr>
        <w:noBreakHyphen/>
      </w:r>
      <w:r w:rsidRPr="00CB02B5">
        <w:rPr>
          <w:sz w:val="20"/>
        </w:rPr>
        <w:t>methylmorphinan)</w:t>
      </w:r>
    </w:p>
    <w:p w:rsidR="00087D16" w:rsidRPr="00CB02B5" w:rsidRDefault="00087D16" w:rsidP="00087D16">
      <w:pPr>
        <w:spacing w:before="30"/>
        <w:ind w:left="284" w:hanging="284"/>
        <w:rPr>
          <w:sz w:val="20"/>
        </w:rPr>
      </w:pPr>
      <w:r w:rsidRPr="00CB02B5">
        <w:rPr>
          <w:sz w:val="20"/>
        </w:rPr>
        <w:t>LEVOMORAMIDE ((—)</w:t>
      </w:r>
      <w:r w:rsidR="00CB02B5">
        <w:rPr>
          <w:sz w:val="20"/>
        </w:rPr>
        <w:noBreakHyphen/>
      </w:r>
      <w:r w:rsidRPr="00CB02B5">
        <w:rPr>
          <w:sz w:val="20"/>
        </w:rPr>
        <w:t>4</w:t>
      </w:r>
      <w:r w:rsidR="00CB02B5">
        <w:rPr>
          <w:sz w:val="20"/>
        </w:rPr>
        <w:noBreakHyphen/>
      </w:r>
      <w:r w:rsidRPr="00CB02B5">
        <w:rPr>
          <w:sz w:val="20"/>
        </w:rPr>
        <w:t>[2</w:t>
      </w:r>
      <w:r w:rsidR="00CB02B5">
        <w:rPr>
          <w:sz w:val="20"/>
        </w:rPr>
        <w:noBreakHyphen/>
      </w:r>
      <w:r w:rsidRPr="00CB02B5">
        <w:rPr>
          <w:sz w:val="20"/>
        </w:rPr>
        <w:t>methyl</w:t>
      </w:r>
      <w:r w:rsidR="00CB02B5">
        <w:rPr>
          <w:sz w:val="20"/>
        </w:rPr>
        <w:noBreakHyphen/>
      </w:r>
      <w:r w:rsidRPr="00CB02B5">
        <w:rPr>
          <w:sz w:val="20"/>
        </w:rPr>
        <w:t>4</w:t>
      </w:r>
      <w:r w:rsidR="00CB02B5">
        <w:rPr>
          <w:sz w:val="20"/>
        </w:rPr>
        <w:noBreakHyphen/>
      </w:r>
      <w:r w:rsidRPr="00CB02B5">
        <w:rPr>
          <w:sz w:val="20"/>
        </w:rPr>
        <w:t>oxo</w:t>
      </w:r>
      <w:r w:rsidR="00CB02B5">
        <w:rPr>
          <w:sz w:val="20"/>
        </w:rPr>
        <w:noBreakHyphen/>
      </w:r>
      <w:r w:rsidRPr="00CB02B5">
        <w:rPr>
          <w:sz w:val="20"/>
        </w:rPr>
        <w:t>3,3</w:t>
      </w:r>
      <w:r w:rsidR="00CB02B5">
        <w:rPr>
          <w:sz w:val="20"/>
        </w:rPr>
        <w:noBreakHyphen/>
      </w:r>
      <w:r w:rsidRPr="00CB02B5">
        <w:rPr>
          <w:sz w:val="20"/>
        </w:rPr>
        <w:t>diphenyl</w:t>
      </w:r>
      <w:r w:rsidR="00CB02B5">
        <w:rPr>
          <w:sz w:val="20"/>
        </w:rPr>
        <w:noBreakHyphen/>
      </w:r>
      <w:r w:rsidRPr="00CB02B5">
        <w:rPr>
          <w:sz w:val="20"/>
        </w:rPr>
        <w:t>4</w:t>
      </w:r>
      <w:r w:rsidR="00CB02B5">
        <w:rPr>
          <w:sz w:val="20"/>
        </w:rPr>
        <w:noBreakHyphen/>
      </w:r>
      <w:r w:rsidRPr="00CB02B5">
        <w:rPr>
          <w:sz w:val="20"/>
        </w:rPr>
        <w:t>(1</w:t>
      </w:r>
      <w:r w:rsidR="00CB02B5">
        <w:rPr>
          <w:sz w:val="20"/>
        </w:rPr>
        <w:noBreakHyphen/>
      </w:r>
      <w:r w:rsidRPr="00CB02B5">
        <w:rPr>
          <w:sz w:val="20"/>
        </w:rPr>
        <w:t xml:space="preserve">pyrrolidinyl) butyl] morpholine) </w:t>
      </w:r>
    </w:p>
    <w:p w:rsidR="00087D16" w:rsidRPr="00CB02B5" w:rsidRDefault="00087D16" w:rsidP="00087D16">
      <w:pPr>
        <w:spacing w:before="30"/>
        <w:ind w:left="284" w:hanging="284"/>
        <w:rPr>
          <w:sz w:val="20"/>
        </w:rPr>
      </w:pPr>
      <w:r w:rsidRPr="00CB02B5">
        <w:rPr>
          <w:sz w:val="20"/>
        </w:rPr>
        <w:t>LEVOPHENACYLMORPHAN ((—)</w:t>
      </w:r>
      <w:r w:rsidR="00CB02B5">
        <w:rPr>
          <w:sz w:val="20"/>
        </w:rPr>
        <w:noBreakHyphen/>
      </w:r>
      <w:r w:rsidRPr="00CB02B5">
        <w:rPr>
          <w:sz w:val="20"/>
        </w:rPr>
        <w:t>3</w:t>
      </w:r>
      <w:r w:rsidR="00CB02B5">
        <w:rPr>
          <w:sz w:val="20"/>
        </w:rPr>
        <w:noBreakHyphen/>
      </w:r>
      <w:r w:rsidRPr="00CB02B5">
        <w:rPr>
          <w:sz w:val="20"/>
        </w:rPr>
        <w:t>hydroxy</w:t>
      </w:r>
      <w:r w:rsidR="00CB02B5">
        <w:rPr>
          <w:sz w:val="20"/>
        </w:rPr>
        <w:noBreakHyphen/>
      </w:r>
      <w:r w:rsidRPr="00CB02B5">
        <w:rPr>
          <w:sz w:val="20"/>
        </w:rPr>
        <w:t>N</w:t>
      </w:r>
      <w:r w:rsidR="00CB02B5">
        <w:rPr>
          <w:sz w:val="20"/>
        </w:rPr>
        <w:noBreakHyphen/>
      </w:r>
      <w:r w:rsidRPr="00CB02B5">
        <w:rPr>
          <w:sz w:val="20"/>
        </w:rPr>
        <w:t xml:space="preserve">phenacylmorphinan) </w:t>
      </w:r>
    </w:p>
    <w:p w:rsidR="00087D16" w:rsidRPr="00CB02B5" w:rsidRDefault="00087D16" w:rsidP="00087D16">
      <w:pPr>
        <w:spacing w:before="30"/>
        <w:ind w:left="284" w:hanging="284"/>
        <w:rPr>
          <w:sz w:val="20"/>
        </w:rPr>
      </w:pPr>
      <w:r w:rsidRPr="00CB02B5">
        <w:rPr>
          <w:sz w:val="20"/>
        </w:rPr>
        <w:t xml:space="preserve">LEVORPHANOL </w:t>
      </w:r>
      <w:r w:rsidR="00CB02B5" w:rsidRPr="00CB02B5">
        <w:rPr>
          <w:position w:val="6"/>
          <w:sz w:val="16"/>
        </w:rPr>
        <w:t>*</w:t>
      </w:r>
      <w:r w:rsidRPr="00CB02B5">
        <w:rPr>
          <w:sz w:val="20"/>
        </w:rPr>
        <w:t xml:space="preserve"> ((—)</w:t>
      </w:r>
      <w:r w:rsidR="00CB02B5">
        <w:rPr>
          <w:sz w:val="20"/>
        </w:rPr>
        <w:noBreakHyphen/>
      </w:r>
      <w:r w:rsidRPr="00CB02B5">
        <w:rPr>
          <w:sz w:val="20"/>
        </w:rPr>
        <w:t>3</w:t>
      </w:r>
      <w:r w:rsidR="00CB02B5">
        <w:rPr>
          <w:sz w:val="20"/>
        </w:rPr>
        <w:noBreakHyphen/>
      </w:r>
      <w:r w:rsidRPr="00CB02B5">
        <w:rPr>
          <w:sz w:val="20"/>
        </w:rPr>
        <w:t>hydroxy</w:t>
      </w:r>
      <w:r w:rsidR="00CB02B5">
        <w:rPr>
          <w:sz w:val="20"/>
        </w:rPr>
        <w:noBreakHyphen/>
      </w:r>
      <w:r w:rsidRPr="00CB02B5">
        <w:rPr>
          <w:sz w:val="20"/>
        </w:rPr>
        <w:t>N</w:t>
      </w:r>
      <w:r w:rsidR="00CB02B5">
        <w:rPr>
          <w:sz w:val="20"/>
        </w:rPr>
        <w:noBreakHyphen/>
      </w:r>
      <w:r w:rsidRPr="00CB02B5">
        <w:rPr>
          <w:sz w:val="20"/>
        </w:rPr>
        <w:t xml:space="preserve">methylmorphinan) </w:t>
      </w:r>
    </w:p>
    <w:p w:rsidR="00087D16" w:rsidRPr="00CB02B5" w:rsidRDefault="00087D16" w:rsidP="00087D16">
      <w:pPr>
        <w:spacing w:before="30"/>
        <w:ind w:left="284" w:hanging="284"/>
        <w:rPr>
          <w:sz w:val="20"/>
        </w:rPr>
      </w:pPr>
      <w:r w:rsidRPr="00CB02B5">
        <w:rPr>
          <w:sz w:val="20"/>
        </w:rPr>
        <w:t>METAZOCINE (2´</w:t>
      </w:r>
      <w:r w:rsidR="00CB02B5">
        <w:rPr>
          <w:sz w:val="20"/>
        </w:rPr>
        <w:noBreakHyphen/>
      </w:r>
      <w:r w:rsidRPr="00CB02B5">
        <w:rPr>
          <w:sz w:val="20"/>
        </w:rPr>
        <w:t>hydroxy</w:t>
      </w:r>
      <w:r w:rsidR="00CB02B5">
        <w:rPr>
          <w:sz w:val="20"/>
        </w:rPr>
        <w:noBreakHyphen/>
      </w:r>
      <w:r w:rsidRPr="00CB02B5">
        <w:rPr>
          <w:sz w:val="20"/>
        </w:rPr>
        <w:t>2,5,9</w:t>
      </w:r>
      <w:r w:rsidR="00CB02B5">
        <w:rPr>
          <w:sz w:val="20"/>
        </w:rPr>
        <w:noBreakHyphen/>
      </w:r>
      <w:r w:rsidRPr="00CB02B5">
        <w:rPr>
          <w:sz w:val="20"/>
        </w:rPr>
        <w:t>trimethyl</w:t>
      </w:r>
      <w:r w:rsidR="00CB02B5">
        <w:rPr>
          <w:sz w:val="20"/>
        </w:rPr>
        <w:noBreakHyphen/>
      </w:r>
      <w:r w:rsidRPr="00CB02B5">
        <w:rPr>
          <w:sz w:val="20"/>
        </w:rPr>
        <w:t>6,7</w:t>
      </w:r>
      <w:r w:rsidR="00CB02B5">
        <w:rPr>
          <w:sz w:val="20"/>
        </w:rPr>
        <w:noBreakHyphen/>
      </w:r>
      <w:r w:rsidRPr="00CB02B5">
        <w:rPr>
          <w:sz w:val="20"/>
        </w:rPr>
        <w:t xml:space="preserve">benzomorphan) </w:t>
      </w:r>
    </w:p>
    <w:p w:rsidR="00087D16" w:rsidRPr="00CB02B5" w:rsidRDefault="00087D16" w:rsidP="00087D16">
      <w:pPr>
        <w:spacing w:before="30"/>
        <w:ind w:left="284" w:hanging="284"/>
        <w:rPr>
          <w:sz w:val="20"/>
        </w:rPr>
      </w:pPr>
      <w:r w:rsidRPr="00CB02B5">
        <w:rPr>
          <w:sz w:val="20"/>
        </w:rPr>
        <w:t>METHADONE (6</w:t>
      </w:r>
      <w:r w:rsidR="00CB02B5">
        <w:rPr>
          <w:sz w:val="20"/>
        </w:rPr>
        <w:noBreakHyphen/>
      </w:r>
      <w:r w:rsidRPr="00CB02B5">
        <w:rPr>
          <w:sz w:val="20"/>
        </w:rPr>
        <w:t>dimethylamino</w:t>
      </w:r>
      <w:r w:rsidR="00CB02B5">
        <w:rPr>
          <w:sz w:val="20"/>
        </w:rPr>
        <w:noBreakHyphen/>
      </w:r>
      <w:r w:rsidRPr="00CB02B5">
        <w:rPr>
          <w:sz w:val="20"/>
        </w:rPr>
        <w:t>4,4</w:t>
      </w:r>
      <w:r w:rsidR="00CB02B5">
        <w:rPr>
          <w:sz w:val="20"/>
        </w:rPr>
        <w:noBreakHyphen/>
      </w:r>
      <w:r w:rsidRPr="00CB02B5">
        <w:rPr>
          <w:sz w:val="20"/>
        </w:rPr>
        <w:t>diphenyl</w:t>
      </w:r>
      <w:r w:rsidR="00CB02B5">
        <w:rPr>
          <w:sz w:val="20"/>
        </w:rPr>
        <w:noBreakHyphen/>
      </w:r>
      <w:r w:rsidRPr="00CB02B5">
        <w:rPr>
          <w:sz w:val="20"/>
        </w:rPr>
        <w:t>3</w:t>
      </w:r>
      <w:r w:rsidR="00CB02B5">
        <w:rPr>
          <w:sz w:val="20"/>
        </w:rPr>
        <w:noBreakHyphen/>
      </w:r>
      <w:r w:rsidRPr="00CB02B5">
        <w:rPr>
          <w:sz w:val="20"/>
        </w:rPr>
        <w:t xml:space="preserve">heptanone) </w:t>
      </w:r>
    </w:p>
    <w:p w:rsidR="00087D16" w:rsidRPr="00CB02B5" w:rsidRDefault="00087D16" w:rsidP="00087D16">
      <w:pPr>
        <w:spacing w:before="30"/>
        <w:ind w:left="284" w:hanging="284"/>
        <w:rPr>
          <w:sz w:val="20"/>
        </w:rPr>
      </w:pPr>
      <w:r w:rsidRPr="00CB02B5">
        <w:rPr>
          <w:sz w:val="20"/>
        </w:rPr>
        <w:t>METHYLDESORPHINE (6</w:t>
      </w:r>
      <w:r w:rsidR="00CB02B5">
        <w:rPr>
          <w:sz w:val="20"/>
        </w:rPr>
        <w:noBreakHyphen/>
      </w:r>
      <w:r w:rsidRPr="00CB02B5">
        <w:rPr>
          <w:sz w:val="20"/>
        </w:rPr>
        <w:t>methyl</w:t>
      </w:r>
      <w:r w:rsidR="00CB02B5">
        <w:rPr>
          <w:sz w:val="20"/>
        </w:rPr>
        <w:noBreakHyphen/>
      </w:r>
      <w:r w:rsidRPr="00CB02B5">
        <w:rPr>
          <w:sz w:val="20"/>
        </w:rPr>
        <w:t>delta 6</w:t>
      </w:r>
      <w:r w:rsidR="00CB02B5">
        <w:rPr>
          <w:sz w:val="20"/>
        </w:rPr>
        <w:noBreakHyphen/>
      </w:r>
      <w:r w:rsidRPr="00CB02B5">
        <w:rPr>
          <w:sz w:val="20"/>
        </w:rPr>
        <w:t xml:space="preserve">deoxymorphine) </w:t>
      </w:r>
    </w:p>
    <w:p w:rsidR="00087D16" w:rsidRPr="00CB02B5" w:rsidRDefault="00087D16" w:rsidP="00087D16">
      <w:pPr>
        <w:spacing w:before="30"/>
        <w:ind w:left="284" w:hanging="284"/>
        <w:rPr>
          <w:sz w:val="20"/>
        </w:rPr>
      </w:pPr>
      <w:r w:rsidRPr="00CB02B5">
        <w:rPr>
          <w:sz w:val="20"/>
        </w:rPr>
        <w:t>METHYLDIHYDROMORPHINE (6</w:t>
      </w:r>
      <w:r w:rsidR="00CB02B5">
        <w:rPr>
          <w:sz w:val="20"/>
        </w:rPr>
        <w:noBreakHyphen/>
      </w:r>
      <w:r w:rsidRPr="00CB02B5">
        <w:rPr>
          <w:sz w:val="20"/>
        </w:rPr>
        <w:t xml:space="preserve">methyldihydromorphine) </w:t>
      </w:r>
    </w:p>
    <w:p w:rsidR="00087D16" w:rsidRPr="00CB02B5" w:rsidRDefault="00087D16" w:rsidP="00087D16">
      <w:pPr>
        <w:spacing w:before="30"/>
        <w:ind w:left="284" w:hanging="284"/>
        <w:rPr>
          <w:sz w:val="20"/>
        </w:rPr>
      </w:pPr>
      <w:r w:rsidRPr="00CB02B5">
        <w:rPr>
          <w:sz w:val="20"/>
        </w:rPr>
        <w:t>1</w:t>
      </w:r>
      <w:r w:rsidR="00CB02B5">
        <w:rPr>
          <w:sz w:val="20"/>
        </w:rPr>
        <w:noBreakHyphen/>
      </w:r>
      <w:r w:rsidRPr="00CB02B5">
        <w:rPr>
          <w:sz w:val="20"/>
        </w:rPr>
        <w:t>Methyl</w:t>
      </w:r>
      <w:r w:rsidR="00CB02B5">
        <w:rPr>
          <w:sz w:val="20"/>
        </w:rPr>
        <w:noBreakHyphen/>
      </w:r>
      <w:r w:rsidRPr="00CB02B5">
        <w:rPr>
          <w:sz w:val="20"/>
        </w:rPr>
        <w:t>4</w:t>
      </w:r>
      <w:r w:rsidR="00CB02B5">
        <w:rPr>
          <w:sz w:val="20"/>
        </w:rPr>
        <w:noBreakHyphen/>
      </w:r>
      <w:r w:rsidRPr="00CB02B5">
        <w:rPr>
          <w:sz w:val="20"/>
        </w:rPr>
        <w:t>phenylpiperidine</w:t>
      </w:r>
      <w:r w:rsidR="00CB02B5">
        <w:rPr>
          <w:sz w:val="20"/>
        </w:rPr>
        <w:noBreakHyphen/>
      </w:r>
      <w:r w:rsidRPr="00CB02B5">
        <w:rPr>
          <w:sz w:val="20"/>
        </w:rPr>
        <w:t>4</w:t>
      </w:r>
      <w:r w:rsidR="00CB02B5">
        <w:rPr>
          <w:sz w:val="20"/>
        </w:rPr>
        <w:noBreakHyphen/>
      </w:r>
      <w:r w:rsidRPr="00CB02B5">
        <w:rPr>
          <w:sz w:val="20"/>
        </w:rPr>
        <w:t xml:space="preserve">carboxylic acid </w:t>
      </w:r>
    </w:p>
    <w:p w:rsidR="00087D16" w:rsidRPr="00CB02B5" w:rsidRDefault="00087D16" w:rsidP="00087D16">
      <w:pPr>
        <w:spacing w:before="30"/>
        <w:ind w:left="284" w:hanging="284"/>
        <w:rPr>
          <w:sz w:val="20"/>
        </w:rPr>
      </w:pPr>
      <w:r w:rsidRPr="00CB02B5">
        <w:rPr>
          <w:sz w:val="20"/>
        </w:rPr>
        <w:t>METOPON (5</w:t>
      </w:r>
      <w:r w:rsidR="00CB02B5">
        <w:rPr>
          <w:sz w:val="20"/>
        </w:rPr>
        <w:noBreakHyphen/>
      </w:r>
      <w:r w:rsidRPr="00CB02B5">
        <w:rPr>
          <w:sz w:val="20"/>
        </w:rPr>
        <w:t xml:space="preserve">methyldihydromorphinone) </w:t>
      </w:r>
    </w:p>
    <w:p w:rsidR="00087D16" w:rsidRPr="00CB02B5" w:rsidRDefault="00087D16" w:rsidP="00087D16">
      <w:pPr>
        <w:spacing w:before="30"/>
        <w:ind w:left="284" w:hanging="284"/>
        <w:rPr>
          <w:sz w:val="20"/>
        </w:rPr>
      </w:pPr>
      <w:r w:rsidRPr="00CB02B5">
        <w:rPr>
          <w:sz w:val="20"/>
        </w:rPr>
        <w:t>MORPHERIDINE (1</w:t>
      </w:r>
      <w:r w:rsidR="00CB02B5">
        <w:rPr>
          <w:sz w:val="20"/>
        </w:rPr>
        <w:noBreakHyphen/>
      </w:r>
      <w:r w:rsidRPr="00CB02B5">
        <w:rPr>
          <w:sz w:val="20"/>
        </w:rPr>
        <w:t>(2</w:t>
      </w:r>
      <w:r w:rsidR="00CB02B5">
        <w:rPr>
          <w:sz w:val="20"/>
        </w:rPr>
        <w:noBreakHyphen/>
      </w:r>
      <w:r w:rsidRPr="00CB02B5">
        <w:rPr>
          <w:sz w:val="20"/>
        </w:rPr>
        <w:t>morpholinoethyl)</w:t>
      </w:r>
      <w:r w:rsidR="00CB02B5">
        <w:rPr>
          <w:sz w:val="20"/>
        </w:rPr>
        <w:noBreakHyphen/>
      </w:r>
      <w:r w:rsidRPr="00CB02B5">
        <w:rPr>
          <w:sz w:val="20"/>
        </w:rPr>
        <w:t>4</w:t>
      </w:r>
      <w:r w:rsidR="00CB02B5">
        <w:rPr>
          <w:sz w:val="20"/>
        </w:rPr>
        <w:noBreakHyphen/>
      </w:r>
      <w:r w:rsidRPr="00CB02B5">
        <w:rPr>
          <w:sz w:val="20"/>
        </w:rPr>
        <w:t>phenylpiperidine</w:t>
      </w:r>
      <w:r w:rsidR="00CB02B5">
        <w:rPr>
          <w:sz w:val="20"/>
        </w:rPr>
        <w:noBreakHyphen/>
      </w:r>
      <w:r w:rsidRPr="00CB02B5">
        <w:rPr>
          <w:sz w:val="20"/>
        </w:rPr>
        <w:t>4</w:t>
      </w:r>
      <w:r w:rsidR="00CB02B5">
        <w:rPr>
          <w:sz w:val="20"/>
        </w:rPr>
        <w:noBreakHyphen/>
      </w:r>
      <w:r w:rsidRPr="00CB02B5">
        <w:rPr>
          <w:sz w:val="20"/>
        </w:rPr>
        <w:t xml:space="preserve">carboxylic acid ethyl ester) </w:t>
      </w:r>
    </w:p>
    <w:p w:rsidR="00087D16" w:rsidRPr="00CB02B5" w:rsidRDefault="00087D16" w:rsidP="00087D16">
      <w:pPr>
        <w:spacing w:before="30"/>
        <w:ind w:left="284" w:hanging="284"/>
        <w:rPr>
          <w:sz w:val="20"/>
        </w:rPr>
      </w:pPr>
      <w:r w:rsidRPr="00CB02B5">
        <w:rPr>
          <w:sz w:val="20"/>
        </w:rPr>
        <w:t xml:space="preserve">MORPHINE </w:t>
      </w:r>
    </w:p>
    <w:p w:rsidR="00087D16" w:rsidRPr="00CB02B5" w:rsidRDefault="00087D16" w:rsidP="00087D16">
      <w:pPr>
        <w:spacing w:before="30"/>
        <w:ind w:left="284" w:hanging="284"/>
        <w:rPr>
          <w:sz w:val="20"/>
        </w:rPr>
      </w:pPr>
      <w:r w:rsidRPr="00CB02B5">
        <w:rPr>
          <w:sz w:val="20"/>
        </w:rPr>
        <w:lastRenderedPageBreak/>
        <w:t xml:space="preserve">MORPHINE METHOBROMIDE and other pentavalent nitrogen morphine derivatives </w:t>
      </w:r>
    </w:p>
    <w:p w:rsidR="00087D16" w:rsidRPr="00CB02B5" w:rsidRDefault="00087D16" w:rsidP="00087D16">
      <w:pPr>
        <w:spacing w:before="30"/>
        <w:ind w:left="284" w:hanging="284"/>
        <w:rPr>
          <w:sz w:val="20"/>
        </w:rPr>
      </w:pPr>
      <w:r w:rsidRPr="00CB02B5">
        <w:rPr>
          <w:sz w:val="20"/>
        </w:rPr>
        <w:t>MORPHINE</w:t>
      </w:r>
      <w:r w:rsidR="00CB02B5">
        <w:rPr>
          <w:sz w:val="20"/>
        </w:rPr>
        <w:noBreakHyphen/>
      </w:r>
      <w:r w:rsidRPr="00CB02B5">
        <w:rPr>
          <w:sz w:val="20"/>
        </w:rPr>
        <w:t>N</w:t>
      </w:r>
      <w:r w:rsidR="00CB02B5">
        <w:rPr>
          <w:sz w:val="20"/>
        </w:rPr>
        <w:noBreakHyphen/>
      </w:r>
      <w:r w:rsidRPr="00CB02B5">
        <w:rPr>
          <w:sz w:val="20"/>
        </w:rPr>
        <w:t xml:space="preserve">OXIDE </w:t>
      </w:r>
    </w:p>
    <w:p w:rsidR="00087D16" w:rsidRPr="00CB02B5" w:rsidRDefault="00087D16" w:rsidP="00087D16">
      <w:pPr>
        <w:spacing w:before="30"/>
        <w:ind w:left="284" w:hanging="284"/>
        <w:rPr>
          <w:sz w:val="20"/>
        </w:rPr>
      </w:pPr>
      <w:r w:rsidRPr="00CB02B5">
        <w:rPr>
          <w:sz w:val="20"/>
        </w:rPr>
        <w:t xml:space="preserve">MYROPHINE (myristylbenzylmorphine) </w:t>
      </w:r>
    </w:p>
    <w:p w:rsidR="00087D16" w:rsidRPr="00CB02B5" w:rsidRDefault="00087D16" w:rsidP="00087D16">
      <w:pPr>
        <w:spacing w:before="30"/>
        <w:ind w:left="284" w:hanging="284"/>
        <w:rPr>
          <w:sz w:val="20"/>
        </w:rPr>
      </w:pPr>
      <w:r w:rsidRPr="00CB02B5">
        <w:rPr>
          <w:sz w:val="20"/>
        </w:rPr>
        <w:t>NICOMORPHINE (3,6</w:t>
      </w:r>
      <w:r w:rsidR="00CB02B5">
        <w:rPr>
          <w:sz w:val="20"/>
        </w:rPr>
        <w:noBreakHyphen/>
      </w:r>
      <w:r w:rsidRPr="00CB02B5">
        <w:rPr>
          <w:sz w:val="20"/>
        </w:rPr>
        <w:t xml:space="preserve">dinicotinylmorphine) </w:t>
      </w:r>
    </w:p>
    <w:p w:rsidR="00087D16" w:rsidRPr="00CB02B5" w:rsidRDefault="00087D16" w:rsidP="00087D16">
      <w:pPr>
        <w:spacing w:before="30"/>
        <w:ind w:left="284" w:hanging="284"/>
        <w:rPr>
          <w:sz w:val="20"/>
        </w:rPr>
      </w:pPr>
      <w:r w:rsidRPr="00CB02B5">
        <w:rPr>
          <w:sz w:val="20"/>
        </w:rPr>
        <w:t>NORLEVORPHANOL ((—)</w:t>
      </w:r>
      <w:r w:rsidR="00CB02B5">
        <w:rPr>
          <w:sz w:val="20"/>
        </w:rPr>
        <w:noBreakHyphen/>
      </w:r>
      <w:r w:rsidRPr="00CB02B5">
        <w:rPr>
          <w:sz w:val="20"/>
        </w:rPr>
        <w:t>3</w:t>
      </w:r>
      <w:r w:rsidR="00CB02B5">
        <w:rPr>
          <w:sz w:val="20"/>
        </w:rPr>
        <w:noBreakHyphen/>
      </w:r>
      <w:r w:rsidRPr="00CB02B5">
        <w:rPr>
          <w:sz w:val="20"/>
        </w:rPr>
        <w:t xml:space="preserve">hydroxymorphinan) </w:t>
      </w:r>
    </w:p>
    <w:p w:rsidR="00087D16" w:rsidRPr="00CB02B5" w:rsidRDefault="00087D16" w:rsidP="00087D16">
      <w:pPr>
        <w:spacing w:before="30"/>
        <w:ind w:left="284" w:hanging="284"/>
        <w:rPr>
          <w:sz w:val="20"/>
        </w:rPr>
      </w:pPr>
      <w:r w:rsidRPr="00CB02B5">
        <w:rPr>
          <w:sz w:val="20"/>
        </w:rPr>
        <w:t>NORMETHADONE (6</w:t>
      </w:r>
      <w:r w:rsidR="00CB02B5">
        <w:rPr>
          <w:sz w:val="20"/>
        </w:rPr>
        <w:noBreakHyphen/>
      </w:r>
      <w:r w:rsidRPr="00CB02B5">
        <w:rPr>
          <w:sz w:val="20"/>
        </w:rPr>
        <w:t>dimethylamino</w:t>
      </w:r>
      <w:r w:rsidR="00CB02B5">
        <w:rPr>
          <w:sz w:val="20"/>
        </w:rPr>
        <w:noBreakHyphen/>
      </w:r>
      <w:r w:rsidRPr="00CB02B5">
        <w:rPr>
          <w:sz w:val="20"/>
        </w:rPr>
        <w:t>4, 4</w:t>
      </w:r>
      <w:r w:rsidR="00CB02B5">
        <w:rPr>
          <w:sz w:val="20"/>
        </w:rPr>
        <w:noBreakHyphen/>
      </w:r>
      <w:r w:rsidRPr="00CB02B5">
        <w:rPr>
          <w:sz w:val="20"/>
        </w:rPr>
        <w:t>diphenyl</w:t>
      </w:r>
      <w:r w:rsidR="00CB02B5">
        <w:rPr>
          <w:sz w:val="20"/>
        </w:rPr>
        <w:noBreakHyphen/>
      </w:r>
      <w:r w:rsidRPr="00CB02B5">
        <w:rPr>
          <w:sz w:val="20"/>
        </w:rPr>
        <w:t>3</w:t>
      </w:r>
      <w:r w:rsidR="00CB02B5">
        <w:rPr>
          <w:sz w:val="20"/>
        </w:rPr>
        <w:noBreakHyphen/>
      </w:r>
      <w:r w:rsidRPr="00CB02B5">
        <w:rPr>
          <w:sz w:val="20"/>
        </w:rPr>
        <w:t xml:space="preserve">hexanone) </w:t>
      </w:r>
    </w:p>
    <w:p w:rsidR="00087D16" w:rsidRPr="00CB02B5" w:rsidRDefault="00087D16" w:rsidP="00087D16">
      <w:pPr>
        <w:spacing w:before="30"/>
        <w:ind w:left="284" w:hanging="284"/>
        <w:rPr>
          <w:sz w:val="20"/>
        </w:rPr>
      </w:pPr>
      <w:r w:rsidRPr="00CB02B5">
        <w:rPr>
          <w:sz w:val="20"/>
        </w:rPr>
        <w:t xml:space="preserve">NORMORPHINE (demethylmorphine) </w:t>
      </w:r>
    </w:p>
    <w:p w:rsidR="00087D16" w:rsidRPr="00CB02B5" w:rsidRDefault="00087D16" w:rsidP="00087D16">
      <w:pPr>
        <w:spacing w:before="30"/>
        <w:ind w:left="284" w:hanging="284"/>
        <w:rPr>
          <w:sz w:val="20"/>
        </w:rPr>
      </w:pPr>
      <w:r w:rsidRPr="00CB02B5">
        <w:rPr>
          <w:sz w:val="20"/>
        </w:rPr>
        <w:t xml:space="preserve">OPIUM </w:t>
      </w:r>
    </w:p>
    <w:p w:rsidR="00087D16" w:rsidRPr="00CB02B5" w:rsidRDefault="00087D16" w:rsidP="00087D16">
      <w:pPr>
        <w:spacing w:before="30"/>
        <w:ind w:left="284" w:hanging="284"/>
        <w:rPr>
          <w:sz w:val="20"/>
        </w:rPr>
      </w:pPr>
      <w:r w:rsidRPr="00CB02B5">
        <w:rPr>
          <w:sz w:val="20"/>
        </w:rPr>
        <w:t>OXYCODONE (14</w:t>
      </w:r>
      <w:r w:rsidR="00CB02B5">
        <w:rPr>
          <w:sz w:val="20"/>
        </w:rPr>
        <w:noBreakHyphen/>
      </w:r>
      <w:r w:rsidRPr="00CB02B5">
        <w:rPr>
          <w:sz w:val="20"/>
        </w:rPr>
        <w:t xml:space="preserve">hydroxydihydrocodeinone) </w:t>
      </w:r>
    </w:p>
    <w:p w:rsidR="00087D16" w:rsidRPr="00CB02B5" w:rsidRDefault="00087D16" w:rsidP="00087D16">
      <w:pPr>
        <w:spacing w:before="30"/>
        <w:ind w:left="284" w:hanging="284"/>
        <w:rPr>
          <w:sz w:val="20"/>
        </w:rPr>
      </w:pPr>
      <w:r w:rsidRPr="00CB02B5">
        <w:rPr>
          <w:sz w:val="20"/>
        </w:rPr>
        <w:t>OXYMORPHONE (14</w:t>
      </w:r>
      <w:r w:rsidR="00CB02B5">
        <w:rPr>
          <w:sz w:val="20"/>
        </w:rPr>
        <w:noBreakHyphen/>
      </w:r>
      <w:r w:rsidRPr="00CB02B5">
        <w:rPr>
          <w:sz w:val="20"/>
        </w:rPr>
        <w:t xml:space="preserve">hydroxydihydromorphinone) </w:t>
      </w:r>
    </w:p>
    <w:p w:rsidR="00087D16" w:rsidRPr="00CB02B5" w:rsidRDefault="00087D16" w:rsidP="00087D16">
      <w:pPr>
        <w:spacing w:before="30"/>
        <w:ind w:left="284" w:hanging="284"/>
        <w:rPr>
          <w:sz w:val="20"/>
        </w:rPr>
      </w:pPr>
      <w:r w:rsidRPr="00CB02B5">
        <w:rPr>
          <w:sz w:val="20"/>
        </w:rPr>
        <w:t>PETHIDINE (1</w:t>
      </w:r>
      <w:r w:rsidR="00CB02B5">
        <w:rPr>
          <w:sz w:val="20"/>
        </w:rPr>
        <w:noBreakHyphen/>
      </w:r>
      <w:r w:rsidRPr="00CB02B5">
        <w:rPr>
          <w:sz w:val="20"/>
        </w:rPr>
        <w:t>methyl</w:t>
      </w:r>
      <w:r w:rsidR="00CB02B5">
        <w:rPr>
          <w:sz w:val="20"/>
        </w:rPr>
        <w:noBreakHyphen/>
      </w:r>
      <w:r w:rsidRPr="00CB02B5">
        <w:rPr>
          <w:sz w:val="20"/>
        </w:rPr>
        <w:t>4</w:t>
      </w:r>
      <w:r w:rsidR="00CB02B5">
        <w:rPr>
          <w:sz w:val="20"/>
        </w:rPr>
        <w:noBreakHyphen/>
      </w:r>
      <w:r w:rsidRPr="00CB02B5">
        <w:rPr>
          <w:sz w:val="20"/>
        </w:rPr>
        <w:t>phenylpiperidine</w:t>
      </w:r>
      <w:r w:rsidR="00CB02B5">
        <w:rPr>
          <w:sz w:val="20"/>
        </w:rPr>
        <w:noBreakHyphen/>
      </w:r>
      <w:r w:rsidRPr="00CB02B5">
        <w:rPr>
          <w:sz w:val="20"/>
        </w:rPr>
        <w:t>4</w:t>
      </w:r>
      <w:r w:rsidR="00CB02B5">
        <w:rPr>
          <w:sz w:val="20"/>
        </w:rPr>
        <w:noBreakHyphen/>
      </w:r>
      <w:r w:rsidRPr="00CB02B5">
        <w:rPr>
          <w:sz w:val="20"/>
        </w:rPr>
        <w:t xml:space="preserve">carboxylic acid ethyl ester) </w:t>
      </w:r>
    </w:p>
    <w:p w:rsidR="00087D16" w:rsidRPr="00CB02B5" w:rsidRDefault="00087D16" w:rsidP="00087D16">
      <w:pPr>
        <w:spacing w:before="30"/>
        <w:ind w:left="284" w:hanging="284"/>
        <w:rPr>
          <w:sz w:val="20"/>
        </w:rPr>
      </w:pPr>
      <w:r w:rsidRPr="00CB02B5">
        <w:rPr>
          <w:sz w:val="20"/>
        </w:rPr>
        <w:t>PHENADOXONE (6</w:t>
      </w:r>
      <w:r w:rsidR="00CB02B5">
        <w:rPr>
          <w:sz w:val="20"/>
        </w:rPr>
        <w:noBreakHyphen/>
      </w:r>
      <w:r w:rsidRPr="00CB02B5">
        <w:rPr>
          <w:sz w:val="20"/>
        </w:rPr>
        <w:t>morpholino</w:t>
      </w:r>
      <w:r w:rsidR="00CB02B5">
        <w:rPr>
          <w:sz w:val="20"/>
        </w:rPr>
        <w:noBreakHyphen/>
      </w:r>
      <w:r w:rsidRPr="00CB02B5">
        <w:rPr>
          <w:sz w:val="20"/>
        </w:rPr>
        <w:t>4,4</w:t>
      </w:r>
      <w:r w:rsidR="00CB02B5">
        <w:rPr>
          <w:sz w:val="20"/>
        </w:rPr>
        <w:noBreakHyphen/>
      </w:r>
      <w:r w:rsidRPr="00CB02B5">
        <w:rPr>
          <w:sz w:val="20"/>
        </w:rPr>
        <w:t>diphenyl</w:t>
      </w:r>
      <w:r w:rsidR="00CB02B5">
        <w:rPr>
          <w:sz w:val="20"/>
        </w:rPr>
        <w:noBreakHyphen/>
      </w:r>
      <w:r w:rsidRPr="00CB02B5">
        <w:rPr>
          <w:sz w:val="20"/>
        </w:rPr>
        <w:t>3</w:t>
      </w:r>
      <w:r w:rsidR="00CB02B5">
        <w:rPr>
          <w:sz w:val="20"/>
        </w:rPr>
        <w:noBreakHyphen/>
      </w:r>
      <w:r w:rsidRPr="00CB02B5">
        <w:rPr>
          <w:sz w:val="20"/>
        </w:rPr>
        <w:t xml:space="preserve">heptanone) </w:t>
      </w:r>
    </w:p>
    <w:p w:rsidR="00087D16" w:rsidRPr="00CB02B5" w:rsidRDefault="00087D16" w:rsidP="00087D16">
      <w:pPr>
        <w:spacing w:before="30"/>
        <w:ind w:left="284" w:hanging="284"/>
        <w:rPr>
          <w:sz w:val="20"/>
        </w:rPr>
      </w:pPr>
      <w:r w:rsidRPr="00CB02B5">
        <w:rPr>
          <w:sz w:val="20"/>
        </w:rPr>
        <w:t>PHENAMPROMIDE (N</w:t>
      </w:r>
      <w:r w:rsidR="00CB02B5">
        <w:rPr>
          <w:sz w:val="20"/>
        </w:rPr>
        <w:noBreakHyphen/>
      </w:r>
      <w:r w:rsidRPr="00CB02B5">
        <w:rPr>
          <w:sz w:val="20"/>
        </w:rPr>
        <w:t>(1</w:t>
      </w:r>
      <w:r w:rsidR="00CB02B5">
        <w:rPr>
          <w:sz w:val="20"/>
        </w:rPr>
        <w:noBreakHyphen/>
      </w:r>
      <w:r w:rsidRPr="00CB02B5">
        <w:rPr>
          <w:sz w:val="20"/>
        </w:rPr>
        <w:t>methyl</w:t>
      </w:r>
      <w:r w:rsidR="00CB02B5">
        <w:rPr>
          <w:sz w:val="20"/>
        </w:rPr>
        <w:noBreakHyphen/>
      </w:r>
      <w:r w:rsidRPr="00CB02B5">
        <w:rPr>
          <w:sz w:val="20"/>
        </w:rPr>
        <w:t>2</w:t>
      </w:r>
      <w:r w:rsidR="00CB02B5">
        <w:rPr>
          <w:sz w:val="20"/>
        </w:rPr>
        <w:noBreakHyphen/>
      </w:r>
      <w:r w:rsidRPr="00CB02B5">
        <w:rPr>
          <w:sz w:val="20"/>
        </w:rPr>
        <w:t xml:space="preserve">piperidinoethyl) propionanilide) </w:t>
      </w:r>
    </w:p>
    <w:p w:rsidR="00087D16" w:rsidRPr="00CB02B5" w:rsidRDefault="00087D16" w:rsidP="00087D16">
      <w:pPr>
        <w:spacing w:before="30"/>
        <w:ind w:left="284" w:hanging="284"/>
        <w:rPr>
          <w:sz w:val="20"/>
        </w:rPr>
      </w:pPr>
      <w:r w:rsidRPr="00CB02B5">
        <w:rPr>
          <w:sz w:val="20"/>
        </w:rPr>
        <w:t>PHENAZOCINE (2´</w:t>
      </w:r>
      <w:r w:rsidR="00CB02B5">
        <w:rPr>
          <w:sz w:val="20"/>
        </w:rPr>
        <w:noBreakHyphen/>
      </w:r>
      <w:r w:rsidRPr="00CB02B5">
        <w:rPr>
          <w:sz w:val="20"/>
        </w:rPr>
        <w:t>hydroxy</w:t>
      </w:r>
      <w:r w:rsidR="00CB02B5">
        <w:rPr>
          <w:sz w:val="20"/>
        </w:rPr>
        <w:noBreakHyphen/>
      </w:r>
      <w:r w:rsidRPr="00CB02B5">
        <w:rPr>
          <w:sz w:val="20"/>
        </w:rPr>
        <w:t>5,9</w:t>
      </w:r>
      <w:r w:rsidR="00CB02B5">
        <w:rPr>
          <w:sz w:val="20"/>
        </w:rPr>
        <w:noBreakHyphen/>
      </w:r>
      <w:r w:rsidRPr="00CB02B5">
        <w:rPr>
          <w:sz w:val="20"/>
        </w:rPr>
        <w:t>dimethyl</w:t>
      </w:r>
      <w:r w:rsidR="00CB02B5">
        <w:rPr>
          <w:sz w:val="20"/>
        </w:rPr>
        <w:noBreakHyphen/>
      </w:r>
      <w:r w:rsidRPr="00CB02B5">
        <w:rPr>
          <w:sz w:val="20"/>
        </w:rPr>
        <w:t>2</w:t>
      </w:r>
      <w:r w:rsidR="00CB02B5">
        <w:rPr>
          <w:sz w:val="20"/>
        </w:rPr>
        <w:noBreakHyphen/>
      </w:r>
      <w:r w:rsidRPr="00CB02B5">
        <w:rPr>
          <w:sz w:val="20"/>
        </w:rPr>
        <w:t>phenethyl</w:t>
      </w:r>
      <w:r w:rsidR="00CB02B5">
        <w:rPr>
          <w:sz w:val="20"/>
        </w:rPr>
        <w:noBreakHyphen/>
      </w:r>
      <w:r w:rsidRPr="00CB02B5">
        <w:rPr>
          <w:sz w:val="20"/>
        </w:rPr>
        <w:t>6,7</w:t>
      </w:r>
      <w:r w:rsidR="00CB02B5">
        <w:rPr>
          <w:sz w:val="20"/>
        </w:rPr>
        <w:noBreakHyphen/>
      </w:r>
      <w:r w:rsidRPr="00CB02B5">
        <w:rPr>
          <w:sz w:val="20"/>
        </w:rPr>
        <w:t xml:space="preserve">benzomorphan) </w:t>
      </w:r>
    </w:p>
    <w:p w:rsidR="00087D16" w:rsidRPr="00CB02B5" w:rsidRDefault="00087D16" w:rsidP="00087D16">
      <w:pPr>
        <w:spacing w:before="30"/>
        <w:ind w:left="284" w:hanging="284"/>
        <w:rPr>
          <w:sz w:val="20"/>
        </w:rPr>
      </w:pPr>
      <w:r w:rsidRPr="00CB02B5">
        <w:rPr>
          <w:sz w:val="20"/>
        </w:rPr>
        <w:t>PHENOMORPHAN (3</w:t>
      </w:r>
      <w:r w:rsidR="00CB02B5">
        <w:rPr>
          <w:sz w:val="20"/>
        </w:rPr>
        <w:noBreakHyphen/>
      </w:r>
      <w:r w:rsidRPr="00CB02B5">
        <w:rPr>
          <w:sz w:val="20"/>
        </w:rPr>
        <w:t>hydroxy</w:t>
      </w:r>
      <w:r w:rsidR="00CB02B5">
        <w:rPr>
          <w:sz w:val="20"/>
        </w:rPr>
        <w:noBreakHyphen/>
      </w:r>
      <w:r w:rsidRPr="00CB02B5">
        <w:rPr>
          <w:sz w:val="20"/>
        </w:rPr>
        <w:t>N</w:t>
      </w:r>
      <w:r w:rsidR="00CB02B5">
        <w:rPr>
          <w:sz w:val="20"/>
        </w:rPr>
        <w:noBreakHyphen/>
      </w:r>
      <w:r w:rsidRPr="00CB02B5">
        <w:rPr>
          <w:sz w:val="20"/>
        </w:rPr>
        <w:t xml:space="preserve">phenethylmorphinan) </w:t>
      </w:r>
    </w:p>
    <w:p w:rsidR="00087D16" w:rsidRPr="00CB02B5" w:rsidRDefault="00087D16" w:rsidP="00087D16">
      <w:pPr>
        <w:spacing w:before="30"/>
        <w:ind w:left="284" w:hanging="284"/>
        <w:rPr>
          <w:sz w:val="20"/>
        </w:rPr>
      </w:pPr>
      <w:r w:rsidRPr="00CB02B5">
        <w:rPr>
          <w:sz w:val="20"/>
        </w:rPr>
        <w:t>PHENOPERIDINE (1</w:t>
      </w:r>
      <w:r w:rsidR="00CB02B5">
        <w:rPr>
          <w:sz w:val="20"/>
        </w:rPr>
        <w:noBreakHyphen/>
      </w:r>
      <w:r w:rsidRPr="00CB02B5">
        <w:rPr>
          <w:sz w:val="20"/>
        </w:rPr>
        <w:t>(3</w:t>
      </w:r>
      <w:r w:rsidR="00CB02B5">
        <w:rPr>
          <w:sz w:val="20"/>
        </w:rPr>
        <w:noBreakHyphen/>
      </w:r>
      <w:r w:rsidRPr="00CB02B5">
        <w:rPr>
          <w:sz w:val="20"/>
        </w:rPr>
        <w:t>hydroxy</w:t>
      </w:r>
      <w:r w:rsidR="00CB02B5">
        <w:rPr>
          <w:sz w:val="20"/>
        </w:rPr>
        <w:noBreakHyphen/>
      </w:r>
      <w:r w:rsidRPr="00CB02B5">
        <w:rPr>
          <w:sz w:val="20"/>
        </w:rPr>
        <w:t>3</w:t>
      </w:r>
      <w:r w:rsidR="00CB02B5">
        <w:rPr>
          <w:sz w:val="20"/>
        </w:rPr>
        <w:noBreakHyphen/>
      </w:r>
      <w:r w:rsidRPr="00CB02B5">
        <w:rPr>
          <w:sz w:val="20"/>
        </w:rPr>
        <w:t>phenylpropyl)</w:t>
      </w:r>
      <w:r w:rsidR="00CB02B5">
        <w:rPr>
          <w:sz w:val="20"/>
        </w:rPr>
        <w:noBreakHyphen/>
      </w:r>
      <w:r w:rsidRPr="00CB02B5">
        <w:rPr>
          <w:sz w:val="20"/>
        </w:rPr>
        <w:t>4</w:t>
      </w:r>
      <w:r w:rsidR="00CB02B5">
        <w:rPr>
          <w:sz w:val="20"/>
        </w:rPr>
        <w:noBreakHyphen/>
      </w:r>
      <w:r w:rsidRPr="00CB02B5">
        <w:rPr>
          <w:sz w:val="20"/>
        </w:rPr>
        <w:t>phenylpiperidine</w:t>
      </w:r>
      <w:r w:rsidR="00CB02B5">
        <w:rPr>
          <w:sz w:val="20"/>
        </w:rPr>
        <w:noBreakHyphen/>
      </w:r>
      <w:r w:rsidRPr="00CB02B5">
        <w:rPr>
          <w:sz w:val="20"/>
        </w:rPr>
        <w:t>4</w:t>
      </w:r>
      <w:r w:rsidR="00CB02B5">
        <w:rPr>
          <w:sz w:val="20"/>
        </w:rPr>
        <w:noBreakHyphen/>
      </w:r>
      <w:r w:rsidRPr="00CB02B5">
        <w:rPr>
          <w:sz w:val="20"/>
        </w:rPr>
        <w:t xml:space="preserve">carboxylic acid ethyl ester) </w:t>
      </w:r>
    </w:p>
    <w:p w:rsidR="00087D16" w:rsidRPr="00CB02B5" w:rsidRDefault="00087D16" w:rsidP="00087D16">
      <w:pPr>
        <w:spacing w:before="30"/>
        <w:ind w:left="284" w:hanging="284"/>
        <w:rPr>
          <w:sz w:val="20"/>
        </w:rPr>
      </w:pPr>
      <w:r w:rsidRPr="00CB02B5">
        <w:rPr>
          <w:sz w:val="20"/>
        </w:rPr>
        <w:t>PIMINODINE (4</w:t>
      </w:r>
      <w:r w:rsidR="00CB02B5">
        <w:rPr>
          <w:sz w:val="20"/>
        </w:rPr>
        <w:noBreakHyphen/>
      </w:r>
      <w:r w:rsidRPr="00CB02B5">
        <w:rPr>
          <w:sz w:val="20"/>
        </w:rPr>
        <w:t>phenyl</w:t>
      </w:r>
      <w:r w:rsidR="00CB02B5">
        <w:rPr>
          <w:sz w:val="20"/>
        </w:rPr>
        <w:noBreakHyphen/>
      </w:r>
      <w:r w:rsidRPr="00CB02B5">
        <w:rPr>
          <w:sz w:val="20"/>
        </w:rPr>
        <w:t>1</w:t>
      </w:r>
      <w:r w:rsidR="00CB02B5">
        <w:rPr>
          <w:sz w:val="20"/>
        </w:rPr>
        <w:noBreakHyphen/>
      </w:r>
      <w:r w:rsidRPr="00CB02B5">
        <w:rPr>
          <w:sz w:val="20"/>
        </w:rPr>
        <w:t>(3</w:t>
      </w:r>
      <w:r w:rsidR="00CB02B5">
        <w:rPr>
          <w:sz w:val="20"/>
        </w:rPr>
        <w:noBreakHyphen/>
      </w:r>
      <w:r w:rsidRPr="00CB02B5">
        <w:rPr>
          <w:sz w:val="20"/>
        </w:rPr>
        <w:t>phenylaminopropyl) piperidine</w:t>
      </w:r>
      <w:r w:rsidR="00CB02B5">
        <w:rPr>
          <w:sz w:val="20"/>
        </w:rPr>
        <w:noBreakHyphen/>
      </w:r>
      <w:r w:rsidRPr="00CB02B5">
        <w:rPr>
          <w:sz w:val="20"/>
        </w:rPr>
        <w:t>4</w:t>
      </w:r>
      <w:r w:rsidR="00CB02B5">
        <w:rPr>
          <w:sz w:val="20"/>
        </w:rPr>
        <w:noBreakHyphen/>
      </w:r>
      <w:r w:rsidRPr="00CB02B5">
        <w:rPr>
          <w:sz w:val="20"/>
        </w:rPr>
        <w:t xml:space="preserve">carboxylic acid ethyl ester) </w:t>
      </w:r>
    </w:p>
    <w:p w:rsidR="00087D16" w:rsidRPr="00CB02B5" w:rsidRDefault="00087D16" w:rsidP="00087D16">
      <w:pPr>
        <w:spacing w:before="30"/>
        <w:ind w:left="284" w:hanging="284"/>
        <w:rPr>
          <w:sz w:val="20"/>
        </w:rPr>
      </w:pPr>
      <w:r w:rsidRPr="00CB02B5">
        <w:rPr>
          <w:sz w:val="20"/>
        </w:rPr>
        <w:t>PROHEPTAZINE (1,3</w:t>
      </w:r>
      <w:r w:rsidR="00CB02B5">
        <w:rPr>
          <w:sz w:val="20"/>
        </w:rPr>
        <w:noBreakHyphen/>
      </w:r>
      <w:r w:rsidRPr="00CB02B5">
        <w:rPr>
          <w:sz w:val="20"/>
        </w:rPr>
        <w:t>dimethyl</w:t>
      </w:r>
      <w:r w:rsidR="00CB02B5">
        <w:rPr>
          <w:sz w:val="20"/>
        </w:rPr>
        <w:noBreakHyphen/>
      </w:r>
      <w:r w:rsidRPr="00CB02B5">
        <w:rPr>
          <w:sz w:val="20"/>
        </w:rPr>
        <w:t>4</w:t>
      </w:r>
      <w:r w:rsidR="00CB02B5">
        <w:rPr>
          <w:sz w:val="20"/>
        </w:rPr>
        <w:noBreakHyphen/>
      </w:r>
      <w:r w:rsidRPr="00CB02B5">
        <w:rPr>
          <w:sz w:val="20"/>
        </w:rPr>
        <w:t>phenyl</w:t>
      </w:r>
      <w:r w:rsidR="00CB02B5">
        <w:rPr>
          <w:sz w:val="20"/>
        </w:rPr>
        <w:noBreakHyphen/>
      </w:r>
      <w:r w:rsidRPr="00CB02B5">
        <w:rPr>
          <w:sz w:val="20"/>
        </w:rPr>
        <w:t>4</w:t>
      </w:r>
      <w:r w:rsidR="00CB02B5">
        <w:rPr>
          <w:sz w:val="20"/>
        </w:rPr>
        <w:noBreakHyphen/>
      </w:r>
      <w:r w:rsidRPr="00CB02B5">
        <w:rPr>
          <w:sz w:val="20"/>
        </w:rPr>
        <w:t xml:space="preserve">propionoxyazacycloheptane) </w:t>
      </w:r>
    </w:p>
    <w:p w:rsidR="00087D16" w:rsidRPr="00CB02B5" w:rsidRDefault="00087D16" w:rsidP="00087D16">
      <w:pPr>
        <w:spacing w:before="30"/>
        <w:ind w:left="284" w:hanging="284"/>
        <w:rPr>
          <w:sz w:val="20"/>
        </w:rPr>
      </w:pPr>
      <w:r w:rsidRPr="00CB02B5">
        <w:rPr>
          <w:sz w:val="20"/>
        </w:rPr>
        <w:t>PROPERIDINE (1</w:t>
      </w:r>
      <w:r w:rsidR="00CB02B5">
        <w:rPr>
          <w:sz w:val="20"/>
        </w:rPr>
        <w:noBreakHyphen/>
      </w:r>
      <w:r w:rsidRPr="00CB02B5">
        <w:rPr>
          <w:sz w:val="20"/>
        </w:rPr>
        <w:t>methyl</w:t>
      </w:r>
      <w:r w:rsidR="00CB02B5">
        <w:rPr>
          <w:sz w:val="20"/>
        </w:rPr>
        <w:noBreakHyphen/>
      </w:r>
      <w:r w:rsidRPr="00CB02B5">
        <w:rPr>
          <w:sz w:val="20"/>
        </w:rPr>
        <w:t>4</w:t>
      </w:r>
      <w:r w:rsidR="00CB02B5">
        <w:rPr>
          <w:sz w:val="20"/>
        </w:rPr>
        <w:noBreakHyphen/>
      </w:r>
      <w:r w:rsidRPr="00CB02B5">
        <w:rPr>
          <w:sz w:val="20"/>
        </w:rPr>
        <w:t>phenylpiperidine</w:t>
      </w:r>
      <w:r w:rsidR="00CB02B5">
        <w:rPr>
          <w:sz w:val="20"/>
        </w:rPr>
        <w:noBreakHyphen/>
      </w:r>
      <w:r w:rsidRPr="00CB02B5">
        <w:rPr>
          <w:sz w:val="20"/>
        </w:rPr>
        <w:t>4</w:t>
      </w:r>
      <w:r w:rsidR="00CB02B5">
        <w:rPr>
          <w:sz w:val="20"/>
        </w:rPr>
        <w:noBreakHyphen/>
      </w:r>
      <w:r w:rsidRPr="00CB02B5">
        <w:rPr>
          <w:sz w:val="20"/>
        </w:rPr>
        <w:t xml:space="preserve">carboxylic acid isopropyl ester) </w:t>
      </w:r>
    </w:p>
    <w:p w:rsidR="00087D16" w:rsidRPr="00CB02B5" w:rsidRDefault="00087D16" w:rsidP="00087D16">
      <w:pPr>
        <w:spacing w:before="30"/>
        <w:ind w:left="284" w:hanging="284"/>
        <w:rPr>
          <w:sz w:val="20"/>
        </w:rPr>
      </w:pPr>
      <w:r w:rsidRPr="00CB02B5">
        <w:rPr>
          <w:sz w:val="20"/>
        </w:rPr>
        <w:t>RACEMETHORPHAN ((</w:t>
      </w:r>
      <w:r w:rsidRPr="00CB02B5">
        <w:rPr>
          <w:sz w:val="20"/>
          <w:u w:val="single"/>
        </w:rPr>
        <w:sym w:font="Symbol" w:char="F0B1"/>
      </w:r>
      <w:r w:rsidRPr="00CB02B5">
        <w:rPr>
          <w:sz w:val="20"/>
        </w:rPr>
        <w:t>)</w:t>
      </w:r>
      <w:r w:rsidR="00CB02B5">
        <w:rPr>
          <w:sz w:val="20"/>
        </w:rPr>
        <w:noBreakHyphen/>
      </w:r>
      <w:r w:rsidRPr="00CB02B5">
        <w:rPr>
          <w:sz w:val="20"/>
        </w:rPr>
        <w:t>3</w:t>
      </w:r>
      <w:r w:rsidR="00CB02B5">
        <w:rPr>
          <w:sz w:val="20"/>
        </w:rPr>
        <w:noBreakHyphen/>
      </w:r>
      <w:r w:rsidRPr="00CB02B5">
        <w:rPr>
          <w:sz w:val="20"/>
        </w:rPr>
        <w:t>methoxy</w:t>
      </w:r>
      <w:r w:rsidR="00CB02B5">
        <w:rPr>
          <w:sz w:val="20"/>
        </w:rPr>
        <w:noBreakHyphen/>
      </w:r>
      <w:r w:rsidRPr="00CB02B5">
        <w:rPr>
          <w:sz w:val="20"/>
        </w:rPr>
        <w:t>N</w:t>
      </w:r>
      <w:r w:rsidR="00CB02B5">
        <w:rPr>
          <w:sz w:val="20"/>
        </w:rPr>
        <w:noBreakHyphen/>
      </w:r>
      <w:r w:rsidRPr="00CB02B5">
        <w:rPr>
          <w:sz w:val="20"/>
        </w:rPr>
        <w:t xml:space="preserve">methylmorphinan) </w:t>
      </w:r>
    </w:p>
    <w:p w:rsidR="00087D16" w:rsidRPr="00CB02B5" w:rsidRDefault="00087D16" w:rsidP="00087D16">
      <w:pPr>
        <w:spacing w:before="30"/>
        <w:ind w:left="284" w:hanging="284"/>
        <w:rPr>
          <w:sz w:val="20"/>
        </w:rPr>
      </w:pPr>
      <w:r w:rsidRPr="00CB02B5">
        <w:rPr>
          <w:sz w:val="20"/>
        </w:rPr>
        <w:t>RACEMORAMIDE ((</w:t>
      </w:r>
      <w:r w:rsidRPr="00CB02B5">
        <w:rPr>
          <w:sz w:val="20"/>
          <w:u w:val="single"/>
        </w:rPr>
        <w:sym w:font="Symbol" w:char="F0B1"/>
      </w:r>
      <w:r w:rsidRPr="00CB02B5">
        <w:rPr>
          <w:sz w:val="20"/>
        </w:rPr>
        <w:t>)</w:t>
      </w:r>
      <w:r w:rsidR="00CB02B5">
        <w:rPr>
          <w:sz w:val="20"/>
        </w:rPr>
        <w:noBreakHyphen/>
      </w:r>
      <w:r w:rsidRPr="00CB02B5">
        <w:rPr>
          <w:sz w:val="20"/>
        </w:rPr>
        <w:t>4</w:t>
      </w:r>
      <w:r w:rsidR="00CB02B5">
        <w:rPr>
          <w:sz w:val="20"/>
        </w:rPr>
        <w:noBreakHyphen/>
      </w:r>
      <w:r w:rsidRPr="00CB02B5">
        <w:rPr>
          <w:sz w:val="20"/>
        </w:rPr>
        <w:t>[2</w:t>
      </w:r>
      <w:r w:rsidR="00CB02B5">
        <w:rPr>
          <w:sz w:val="20"/>
        </w:rPr>
        <w:noBreakHyphen/>
      </w:r>
      <w:r w:rsidRPr="00CB02B5">
        <w:rPr>
          <w:sz w:val="20"/>
        </w:rPr>
        <w:t>methyl</w:t>
      </w:r>
      <w:r w:rsidR="00CB02B5">
        <w:rPr>
          <w:sz w:val="20"/>
        </w:rPr>
        <w:noBreakHyphen/>
      </w:r>
      <w:r w:rsidRPr="00CB02B5">
        <w:rPr>
          <w:sz w:val="20"/>
        </w:rPr>
        <w:t>4</w:t>
      </w:r>
      <w:r w:rsidR="00CB02B5">
        <w:rPr>
          <w:sz w:val="20"/>
        </w:rPr>
        <w:noBreakHyphen/>
      </w:r>
      <w:r w:rsidRPr="00CB02B5">
        <w:rPr>
          <w:sz w:val="20"/>
        </w:rPr>
        <w:t>oxo</w:t>
      </w:r>
      <w:r w:rsidR="00CB02B5">
        <w:rPr>
          <w:sz w:val="20"/>
        </w:rPr>
        <w:noBreakHyphen/>
      </w:r>
      <w:r w:rsidRPr="00CB02B5">
        <w:rPr>
          <w:sz w:val="20"/>
        </w:rPr>
        <w:t>3,3</w:t>
      </w:r>
      <w:r w:rsidR="00CB02B5">
        <w:rPr>
          <w:sz w:val="20"/>
        </w:rPr>
        <w:noBreakHyphen/>
      </w:r>
      <w:r w:rsidRPr="00CB02B5">
        <w:rPr>
          <w:sz w:val="20"/>
        </w:rPr>
        <w:t>diphenyl</w:t>
      </w:r>
      <w:r w:rsidR="00CB02B5">
        <w:rPr>
          <w:sz w:val="20"/>
        </w:rPr>
        <w:noBreakHyphen/>
      </w:r>
      <w:r w:rsidRPr="00CB02B5">
        <w:rPr>
          <w:sz w:val="20"/>
        </w:rPr>
        <w:t>4</w:t>
      </w:r>
      <w:r w:rsidR="00CB02B5">
        <w:rPr>
          <w:sz w:val="20"/>
        </w:rPr>
        <w:noBreakHyphen/>
      </w:r>
      <w:r w:rsidRPr="00CB02B5">
        <w:rPr>
          <w:sz w:val="20"/>
        </w:rPr>
        <w:t>(1</w:t>
      </w:r>
      <w:r w:rsidR="00CB02B5">
        <w:rPr>
          <w:sz w:val="20"/>
        </w:rPr>
        <w:noBreakHyphen/>
      </w:r>
      <w:r w:rsidRPr="00CB02B5">
        <w:rPr>
          <w:sz w:val="20"/>
        </w:rPr>
        <w:t xml:space="preserve">pyrrolidinyl) butyl] morpholine) </w:t>
      </w:r>
    </w:p>
    <w:p w:rsidR="00087D16" w:rsidRPr="00CB02B5" w:rsidRDefault="00087D16" w:rsidP="00087D16">
      <w:pPr>
        <w:spacing w:before="30"/>
        <w:ind w:left="284" w:hanging="284"/>
        <w:rPr>
          <w:sz w:val="20"/>
        </w:rPr>
      </w:pPr>
      <w:r w:rsidRPr="00CB02B5">
        <w:rPr>
          <w:sz w:val="20"/>
        </w:rPr>
        <w:t>RACEMORPHAN ((</w:t>
      </w:r>
      <w:r w:rsidRPr="00CB02B5">
        <w:rPr>
          <w:sz w:val="20"/>
          <w:u w:val="single"/>
        </w:rPr>
        <w:sym w:font="Symbol" w:char="F0B1"/>
      </w:r>
      <w:r w:rsidRPr="00CB02B5">
        <w:rPr>
          <w:sz w:val="20"/>
        </w:rPr>
        <w:t>)</w:t>
      </w:r>
      <w:r w:rsidR="00CB02B5">
        <w:rPr>
          <w:sz w:val="20"/>
        </w:rPr>
        <w:noBreakHyphen/>
      </w:r>
      <w:r w:rsidRPr="00CB02B5">
        <w:rPr>
          <w:sz w:val="20"/>
        </w:rPr>
        <w:t>3</w:t>
      </w:r>
      <w:r w:rsidR="00CB02B5">
        <w:rPr>
          <w:sz w:val="20"/>
        </w:rPr>
        <w:noBreakHyphen/>
      </w:r>
      <w:r w:rsidRPr="00CB02B5">
        <w:rPr>
          <w:sz w:val="20"/>
        </w:rPr>
        <w:t>hydroxy</w:t>
      </w:r>
      <w:r w:rsidR="00CB02B5">
        <w:rPr>
          <w:sz w:val="20"/>
        </w:rPr>
        <w:noBreakHyphen/>
      </w:r>
      <w:r w:rsidRPr="00CB02B5">
        <w:rPr>
          <w:sz w:val="20"/>
        </w:rPr>
        <w:t>N</w:t>
      </w:r>
      <w:r w:rsidR="00CB02B5">
        <w:rPr>
          <w:sz w:val="20"/>
        </w:rPr>
        <w:noBreakHyphen/>
      </w:r>
      <w:r w:rsidRPr="00CB02B5">
        <w:rPr>
          <w:sz w:val="20"/>
        </w:rPr>
        <w:t xml:space="preserve">methylmorphinan) </w:t>
      </w:r>
    </w:p>
    <w:p w:rsidR="00087D16" w:rsidRPr="00CB02B5" w:rsidRDefault="00087D16" w:rsidP="00087D16">
      <w:pPr>
        <w:spacing w:before="30"/>
        <w:ind w:left="284" w:hanging="284"/>
        <w:rPr>
          <w:sz w:val="20"/>
        </w:rPr>
      </w:pPr>
      <w:r w:rsidRPr="00CB02B5">
        <w:rPr>
          <w:sz w:val="20"/>
        </w:rPr>
        <w:t xml:space="preserve">THEBACON (acetyldihydrocodeinone) </w:t>
      </w:r>
    </w:p>
    <w:p w:rsidR="00087D16" w:rsidRPr="00CB02B5" w:rsidRDefault="00087D16" w:rsidP="00087D16">
      <w:pPr>
        <w:spacing w:before="30"/>
        <w:ind w:left="284" w:hanging="284"/>
        <w:rPr>
          <w:sz w:val="20"/>
        </w:rPr>
      </w:pPr>
      <w:r w:rsidRPr="00CB02B5">
        <w:rPr>
          <w:sz w:val="20"/>
        </w:rPr>
        <w:t xml:space="preserve">THEBAINE </w:t>
      </w:r>
    </w:p>
    <w:p w:rsidR="00087D16" w:rsidRPr="00CB02B5" w:rsidRDefault="00087D16" w:rsidP="00087D16">
      <w:pPr>
        <w:spacing w:before="30"/>
        <w:ind w:left="284" w:hanging="284"/>
        <w:rPr>
          <w:sz w:val="20"/>
        </w:rPr>
      </w:pPr>
      <w:r w:rsidRPr="00CB02B5">
        <w:rPr>
          <w:sz w:val="20"/>
        </w:rPr>
        <w:t>TRIMEPERIDINE (1,2,5</w:t>
      </w:r>
      <w:r w:rsidR="00CB02B5">
        <w:rPr>
          <w:sz w:val="20"/>
        </w:rPr>
        <w:noBreakHyphen/>
      </w:r>
      <w:r w:rsidRPr="00CB02B5">
        <w:rPr>
          <w:sz w:val="20"/>
        </w:rPr>
        <w:t>trimethyl</w:t>
      </w:r>
      <w:r w:rsidR="00CB02B5">
        <w:rPr>
          <w:sz w:val="20"/>
        </w:rPr>
        <w:noBreakHyphen/>
      </w:r>
      <w:r w:rsidRPr="00CB02B5">
        <w:rPr>
          <w:sz w:val="20"/>
        </w:rPr>
        <w:t>4</w:t>
      </w:r>
      <w:r w:rsidR="00CB02B5">
        <w:rPr>
          <w:sz w:val="20"/>
        </w:rPr>
        <w:noBreakHyphen/>
      </w:r>
      <w:r w:rsidRPr="00CB02B5">
        <w:rPr>
          <w:sz w:val="20"/>
        </w:rPr>
        <w:t>phenyl</w:t>
      </w:r>
      <w:r w:rsidR="00CB02B5">
        <w:rPr>
          <w:sz w:val="20"/>
        </w:rPr>
        <w:noBreakHyphen/>
      </w:r>
      <w:r w:rsidRPr="00CB02B5">
        <w:rPr>
          <w:sz w:val="20"/>
        </w:rPr>
        <w:t>4</w:t>
      </w:r>
      <w:r w:rsidR="00CB02B5">
        <w:rPr>
          <w:sz w:val="20"/>
        </w:rPr>
        <w:noBreakHyphen/>
      </w:r>
      <w:r w:rsidRPr="00CB02B5">
        <w:rPr>
          <w:sz w:val="20"/>
        </w:rPr>
        <w:t xml:space="preserve">propionoxypiperidine); and </w:t>
      </w:r>
    </w:p>
    <w:p w:rsidR="00087D16" w:rsidRPr="00CB02B5" w:rsidRDefault="00087D16" w:rsidP="00EE0A99">
      <w:pPr>
        <w:spacing w:before="120" w:after="120"/>
        <w:ind w:firstLine="284"/>
        <w:rPr>
          <w:sz w:val="20"/>
        </w:rPr>
      </w:pPr>
      <w:r w:rsidRPr="00CB02B5">
        <w:rPr>
          <w:sz w:val="20"/>
        </w:rPr>
        <w:t>The isomers, unless specifically excepted, of the drugs in this Schedule whenever the existence of such isomers is possible within the specific chemical designation;</w:t>
      </w:r>
    </w:p>
    <w:p w:rsidR="00087D16" w:rsidRPr="00CB02B5" w:rsidRDefault="00087D16" w:rsidP="00EE0A99">
      <w:pPr>
        <w:spacing w:before="60" w:after="120"/>
        <w:ind w:firstLine="284"/>
        <w:rPr>
          <w:sz w:val="20"/>
        </w:rPr>
      </w:pPr>
      <w:r w:rsidRPr="00CB02B5">
        <w:rPr>
          <w:sz w:val="20"/>
        </w:rPr>
        <w:t>The esters and ethers, unless appearing in another Schedule, of the drugs in this Schedule whenever the existence of such esters of ethers is possible;</w:t>
      </w:r>
    </w:p>
    <w:p w:rsidR="00087D16" w:rsidRPr="00CB02B5" w:rsidRDefault="00087D16" w:rsidP="00EE0A99">
      <w:pPr>
        <w:spacing w:before="60" w:after="120"/>
        <w:ind w:firstLine="284"/>
        <w:rPr>
          <w:sz w:val="20"/>
        </w:rPr>
      </w:pPr>
      <w:r w:rsidRPr="00CB02B5">
        <w:rPr>
          <w:sz w:val="20"/>
        </w:rPr>
        <w:t>The salts of the drugs listed in this Schedule, including the salts of esters, ethers and isomers as provided above whenever the existence of such salts is possible.</w:t>
      </w:r>
    </w:p>
    <w:p w:rsidR="00087D16" w:rsidRPr="00CB02B5" w:rsidRDefault="00087D16" w:rsidP="00087D16">
      <w:pPr>
        <w:keepNext/>
        <w:pageBreakBefore/>
        <w:spacing w:before="240"/>
        <w:jc w:val="center"/>
        <w:rPr>
          <w:i/>
          <w:sz w:val="20"/>
        </w:rPr>
      </w:pPr>
      <w:r w:rsidRPr="00CB02B5">
        <w:rPr>
          <w:i/>
          <w:sz w:val="20"/>
        </w:rPr>
        <w:lastRenderedPageBreak/>
        <w:t xml:space="preserve">List of drugs included in Schedule II </w:t>
      </w:r>
    </w:p>
    <w:p w:rsidR="00087D16" w:rsidRPr="00CB02B5" w:rsidRDefault="00087D16" w:rsidP="00087D16">
      <w:pPr>
        <w:keepNext/>
        <w:spacing w:before="120"/>
        <w:ind w:left="284" w:hanging="284"/>
        <w:jc w:val="both"/>
        <w:rPr>
          <w:sz w:val="20"/>
        </w:rPr>
      </w:pPr>
      <w:r w:rsidRPr="00CB02B5">
        <w:rPr>
          <w:sz w:val="20"/>
        </w:rPr>
        <w:t xml:space="preserve">ACETYLDIHYDROCODEINE </w:t>
      </w:r>
    </w:p>
    <w:p w:rsidR="00087D16" w:rsidRPr="00CB02B5" w:rsidRDefault="00087D16" w:rsidP="00D847BA">
      <w:pPr>
        <w:spacing w:before="30"/>
        <w:ind w:left="284" w:hanging="284"/>
        <w:rPr>
          <w:sz w:val="20"/>
        </w:rPr>
      </w:pPr>
      <w:r w:rsidRPr="00CB02B5">
        <w:rPr>
          <w:sz w:val="20"/>
        </w:rPr>
        <w:t>CODEINE (3</w:t>
      </w:r>
      <w:r w:rsidR="00CB02B5">
        <w:rPr>
          <w:sz w:val="20"/>
        </w:rPr>
        <w:noBreakHyphen/>
      </w:r>
      <w:r w:rsidRPr="00CB02B5">
        <w:rPr>
          <w:sz w:val="20"/>
        </w:rPr>
        <w:t xml:space="preserve">methylmorphine) </w:t>
      </w:r>
    </w:p>
    <w:p w:rsidR="00087D16" w:rsidRPr="00CB02B5" w:rsidRDefault="00087D16" w:rsidP="00D847BA">
      <w:pPr>
        <w:spacing w:before="30"/>
        <w:ind w:left="284" w:hanging="284"/>
        <w:rPr>
          <w:sz w:val="20"/>
        </w:rPr>
      </w:pPr>
      <w:r w:rsidRPr="00CB02B5">
        <w:rPr>
          <w:sz w:val="20"/>
        </w:rPr>
        <w:t>DEXTROPROPOXYPHENE ((+)</w:t>
      </w:r>
      <w:r w:rsidR="00CB02B5">
        <w:rPr>
          <w:sz w:val="20"/>
        </w:rPr>
        <w:noBreakHyphen/>
      </w:r>
      <w:r w:rsidRPr="00CB02B5">
        <w:rPr>
          <w:sz w:val="20"/>
        </w:rPr>
        <w:t>4</w:t>
      </w:r>
      <w:r w:rsidR="00CB02B5">
        <w:rPr>
          <w:sz w:val="20"/>
        </w:rPr>
        <w:noBreakHyphen/>
      </w:r>
      <w:r w:rsidRPr="00CB02B5">
        <w:rPr>
          <w:sz w:val="20"/>
        </w:rPr>
        <w:t>dimethylamino</w:t>
      </w:r>
      <w:r w:rsidR="00CB02B5">
        <w:rPr>
          <w:sz w:val="20"/>
        </w:rPr>
        <w:noBreakHyphen/>
      </w:r>
      <w:r w:rsidRPr="00CB02B5">
        <w:rPr>
          <w:sz w:val="20"/>
        </w:rPr>
        <w:t>3</w:t>
      </w:r>
      <w:r w:rsidR="00CB02B5">
        <w:rPr>
          <w:sz w:val="20"/>
        </w:rPr>
        <w:noBreakHyphen/>
      </w:r>
      <w:r w:rsidRPr="00CB02B5">
        <w:rPr>
          <w:sz w:val="20"/>
        </w:rPr>
        <w:t>methyl</w:t>
      </w:r>
      <w:r w:rsidR="00CB02B5">
        <w:rPr>
          <w:sz w:val="20"/>
        </w:rPr>
        <w:noBreakHyphen/>
      </w:r>
      <w:r w:rsidRPr="00CB02B5">
        <w:rPr>
          <w:sz w:val="20"/>
        </w:rPr>
        <w:t>1,2</w:t>
      </w:r>
      <w:r w:rsidR="00CB02B5">
        <w:rPr>
          <w:sz w:val="20"/>
        </w:rPr>
        <w:noBreakHyphen/>
      </w:r>
      <w:r w:rsidRPr="00CB02B5">
        <w:rPr>
          <w:sz w:val="20"/>
        </w:rPr>
        <w:t>diphenyl</w:t>
      </w:r>
      <w:r w:rsidR="00CB02B5">
        <w:rPr>
          <w:sz w:val="20"/>
        </w:rPr>
        <w:noBreakHyphen/>
      </w:r>
      <w:r w:rsidRPr="00CB02B5">
        <w:rPr>
          <w:sz w:val="20"/>
        </w:rPr>
        <w:t>2</w:t>
      </w:r>
      <w:r w:rsidR="00CB02B5">
        <w:rPr>
          <w:sz w:val="20"/>
        </w:rPr>
        <w:noBreakHyphen/>
      </w:r>
      <w:r w:rsidRPr="00CB02B5">
        <w:rPr>
          <w:sz w:val="20"/>
        </w:rPr>
        <w:t xml:space="preserve">propionoxybutane) </w:t>
      </w:r>
    </w:p>
    <w:p w:rsidR="00087D16" w:rsidRPr="00CB02B5" w:rsidRDefault="00087D16" w:rsidP="00D847BA">
      <w:pPr>
        <w:spacing w:before="30"/>
        <w:ind w:left="284" w:hanging="284"/>
        <w:rPr>
          <w:sz w:val="20"/>
        </w:rPr>
      </w:pPr>
      <w:r w:rsidRPr="00CB02B5">
        <w:rPr>
          <w:sz w:val="20"/>
        </w:rPr>
        <w:t xml:space="preserve">DIHYDROCODEINE </w:t>
      </w:r>
    </w:p>
    <w:p w:rsidR="00087D16" w:rsidRPr="00CB02B5" w:rsidRDefault="00087D16" w:rsidP="00D847BA">
      <w:pPr>
        <w:spacing w:before="30"/>
        <w:ind w:left="284" w:hanging="284"/>
        <w:rPr>
          <w:sz w:val="20"/>
        </w:rPr>
      </w:pPr>
      <w:r w:rsidRPr="00CB02B5">
        <w:rPr>
          <w:sz w:val="20"/>
        </w:rPr>
        <w:t>ETHYLMORPHINE (3</w:t>
      </w:r>
      <w:r w:rsidR="00CB02B5">
        <w:rPr>
          <w:sz w:val="20"/>
        </w:rPr>
        <w:noBreakHyphen/>
      </w:r>
      <w:r w:rsidRPr="00CB02B5">
        <w:rPr>
          <w:sz w:val="20"/>
        </w:rPr>
        <w:t xml:space="preserve">ethylmorphine) </w:t>
      </w:r>
    </w:p>
    <w:p w:rsidR="00087D16" w:rsidRPr="00CB02B5" w:rsidRDefault="00087D16" w:rsidP="00D847BA">
      <w:pPr>
        <w:spacing w:before="30"/>
        <w:ind w:left="284" w:hanging="284"/>
        <w:rPr>
          <w:sz w:val="20"/>
        </w:rPr>
      </w:pPr>
      <w:r w:rsidRPr="00CB02B5">
        <w:rPr>
          <w:sz w:val="20"/>
        </w:rPr>
        <w:t>NORCODEINE (N</w:t>
      </w:r>
      <w:r w:rsidR="00CB02B5">
        <w:rPr>
          <w:sz w:val="20"/>
        </w:rPr>
        <w:noBreakHyphen/>
      </w:r>
      <w:r w:rsidRPr="00CB02B5">
        <w:rPr>
          <w:sz w:val="20"/>
        </w:rPr>
        <w:t xml:space="preserve">demethylcodeine) </w:t>
      </w:r>
    </w:p>
    <w:p w:rsidR="00087D16" w:rsidRPr="00CB02B5" w:rsidRDefault="00087D16" w:rsidP="00D847BA">
      <w:pPr>
        <w:spacing w:before="30"/>
        <w:ind w:left="284" w:hanging="284"/>
        <w:rPr>
          <w:sz w:val="20"/>
        </w:rPr>
      </w:pPr>
      <w:r w:rsidRPr="00CB02B5">
        <w:rPr>
          <w:sz w:val="20"/>
        </w:rPr>
        <w:t>PHOLCODINE (morpholinylethylmorphine); and</w:t>
      </w:r>
    </w:p>
    <w:p w:rsidR="00087D16" w:rsidRPr="00CB02B5" w:rsidRDefault="00087D16" w:rsidP="00EE0A99">
      <w:pPr>
        <w:spacing w:before="120" w:after="60"/>
        <w:ind w:firstLine="284"/>
        <w:rPr>
          <w:sz w:val="20"/>
        </w:rPr>
      </w:pPr>
      <w:r w:rsidRPr="00CB02B5">
        <w:rPr>
          <w:sz w:val="20"/>
        </w:rPr>
        <w:t>The isomers, unless specifically excepted, of the drugs in this Schedule whenever the existence of such isomers is possible within the specific chemical designation;</w:t>
      </w:r>
    </w:p>
    <w:p w:rsidR="00087D16" w:rsidRPr="00CB02B5" w:rsidRDefault="00087D16" w:rsidP="00EE0A99">
      <w:pPr>
        <w:spacing w:before="120" w:after="120"/>
        <w:ind w:firstLine="284"/>
        <w:rPr>
          <w:sz w:val="20"/>
        </w:rPr>
      </w:pPr>
      <w:r w:rsidRPr="00CB02B5">
        <w:rPr>
          <w:sz w:val="20"/>
        </w:rPr>
        <w:t xml:space="preserve">The salts of the drugs listed in this Schedule, including the salts of the isomers as provided above whenever the existence of such salts is possible. </w:t>
      </w:r>
    </w:p>
    <w:p w:rsidR="00087D16" w:rsidRPr="00CB02B5" w:rsidRDefault="00087D16" w:rsidP="00087D16">
      <w:pPr>
        <w:pageBreakBefore/>
        <w:spacing w:before="240"/>
        <w:jc w:val="center"/>
        <w:rPr>
          <w:i/>
          <w:sz w:val="20"/>
        </w:rPr>
      </w:pPr>
      <w:r w:rsidRPr="00CB02B5">
        <w:rPr>
          <w:i/>
          <w:sz w:val="20"/>
        </w:rPr>
        <w:lastRenderedPageBreak/>
        <w:t xml:space="preserve">List of preparations included in Schedule III </w:t>
      </w:r>
    </w:p>
    <w:p w:rsidR="00087D16" w:rsidRPr="00CB02B5" w:rsidRDefault="00087D16" w:rsidP="00EE0A99">
      <w:pPr>
        <w:spacing w:before="120"/>
        <w:ind w:firstLine="284"/>
        <w:rPr>
          <w:sz w:val="20"/>
        </w:rPr>
      </w:pPr>
      <w:r w:rsidRPr="00CB02B5">
        <w:rPr>
          <w:sz w:val="20"/>
        </w:rPr>
        <w:t>1.</w:t>
      </w:r>
      <w:r w:rsidRPr="00CB02B5">
        <w:rPr>
          <w:sz w:val="20"/>
        </w:rPr>
        <w:tab/>
        <w:t>Preparations of:</w:t>
      </w:r>
    </w:p>
    <w:p w:rsidR="00087D16" w:rsidRPr="00CB02B5" w:rsidRDefault="00087D16" w:rsidP="00EE0A99">
      <w:pPr>
        <w:ind w:firstLine="851"/>
        <w:rPr>
          <w:sz w:val="20"/>
        </w:rPr>
      </w:pPr>
      <w:r w:rsidRPr="00CB02B5">
        <w:rPr>
          <w:sz w:val="20"/>
        </w:rPr>
        <w:t xml:space="preserve">Acetyldihydrocodeine, </w:t>
      </w:r>
    </w:p>
    <w:p w:rsidR="00087D16" w:rsidRPr="00CB02B5" w:rsidRDefault="00087D16" w:rsidP="00EE0A99">
      <w:pPr>
        <w:ind w:firstLine="851"/>
        <w:rPr>
          <w:sz w:val="20"/>
        </w:rPr>
      </w:pPr>
      <w:r w:rsidRPr="00CB02B5">
        <w:rPr>
          <w:sz w:val="20"/>
        </w:rPr>
        <w:t xml:space="preserve">Codeine, </w:t>
      </w:r>
    </w:p>
    <w:p w:rsidR="00087D16" w:rsidRPr="00CB02B5" w:rsidRDefault="00087D16" w:rsidP="00EE0A99">
      <w:pPr>
        <w:ind w:firstLine="851"/>
        <w:rPr>
          <w:sz w:val="20"/>
        </w:rPr>
      </w:pPr>
      <w:r w:rsidRPr="00CB02B5">
        <w:rPr>
          <w:sz w:val="20"/>
        </w:rPr>
        <w:t xml:space="preserve">Dextropropoxyphene, </w:t>
      </w:r>
    </w:p>
    <w:p w:rsidR="00087D16" w:rsidRPr="00CB02B5" w:rsidRDefault="00087D16" w:rsidP="00EE0A99">
      <w:pPr>
        <w:ind w:firstLine="851"/>
        <w:rPr>
          <w:sz w:val="20"/>
        </w:rPr>
      </w:pPr>
      <w:r w:rsidRPr="00CB02B5">
        <w:rPr>
          <w:sz w:val="20"/>
        </w:rPr>
        <w:t xml:space="preserve">Dihydrocodeine, </w:t>
      </w:r>
    </w:p>
    <w:p w:rsidR="00087D16" w:rsidRPr="00CB02B5" w:rsidRDefault="00087D16" w:rsidP="00EE0A99">
      <w:pPr>
        <w:ind w:firstLine="851"/>
        <w:rPr>
          <w:sz w:val="20"/>
        </w:rPr>
      </w:pPr>
      <w:r w:rsidRPr="00CB02B5">
        <w:rPr>
          <w:sz w:val="20"/>
        </w:rPr>
        <w:t xml:space="preserve">Ethylmorphine, </w:t>
      </w:r>
    </w:p>
    <w:p w:rsidR="00087D16" w:rsidRPr="00CB02B5" w:rsidRDefault="00087D16" w:rsidP="00EE0A99">
      <w:pPr>
        <w:ind w:firstLine="851"/>
        <w:rPr>
          <w:sz w:val="20"/>
        </w:rPr>
      </w:pPr>
      <w:r w:rsidRPr="00CB02B5">
        <w:rPr>
          <w:sz w:val="20"/>
        </w:rPr>
        <w:t xml:space="preserve">Norcodeine, and </w:t>
      </w:r>
    </w:p>
    <w:p w:rsidR="00087D16" w:rsidRPr="00CB02B5" w:rsidRDefault="00087D16" w:rsidP="00EE0A99">
      <w:pPr>
        <w:ind w:firstLine="851"/>
        <w:rPr>
          <w:sz w:val="20"/>
        </w:rPr>
      </w:pPr>
      <w:r w:rsidRPr="00CB02B5">
        <w:rPr>
          <w:sz w:val="20"/>
        </w:rPr>
        <w:t>Pholcodine</w:t>
      </w:r>
    </w:p>
    <w:p w:rsidR="00087D16" w:rsidRPr="00CB02B5" w:rsidRDefault="00087D16" w:rsidP="00087D16">
      <w:pPr>
        <w:spacing w:before="120"/>
        <w:jc w:val="both"/>
        <w:rPr>
          <w:sz w:val="20"/>
        </w:rPr>
      </w:pPr>
      <w:r w:rsidRPr="00CB02B5">
        <w:rPr>
          <w:sz w:val="20"/>
        </w:rPr>
        <w:t>when</w:t>
      </w:r>
    </w:p>
    <w:p w:rsidR="00087D16" w:rsidRPr="00CB02B5" w:rsidRDefault="00087D16" w:rsidP="00EE0A99">
      <w:pPr>
        <w:tabs>
          <w:tab w:val="left" w:pos="709"/>
        </w:tabs>
        <w:spacing w:before="120"/>
        <w:ind w:firstLine="284"/>
        <w:jc w:val="both"/>
        <w:rPr>
          <w:sz w:val="20"/>
        </w:rPr>
      </w:pPr>
      <w:r w:rsidRPr="00CB02B5">
        <w:rPr>
          <w:sz w:val="20"/>
        </w:rPr>
        <w:t>(</w:t>
      </w:r>
      <w:r w:rsidRPr="00CB02B5">
        <w:rPr>
          <w:i/>
          <w:sz w:val="20"/>
        </w:rPr>
        <w:t>a</w:t>
      </w:r>
      <w:r w:rsidRPr="00CB02B5">
        <w:rPr>
          <w:sz w:val="20"/>
        </w:rPr>
        <w:t>)</w:t>
      </w:r>
      <w:r w:rsidRPr="00CB02B5">
        <w:rPr>
          <w:sz w:val="20"/>
        </w:rPr>
        <w:tab/>
        <w:t xml:space="preserve">Compounded with one or more other ingredients in such a way that the preparation has no, or a negligible, risk of abuse, and in such a way that the drug cannot be recovered by readily applicable means or in a yield which would constitute a risk to public health; and </w:t>
      </w:r>
    </w:p>
    <w:p w:rsidR="00087D16" w:rsidRPr="00CB02B5" w:rsidRDefault="00087D16" w:rsidP="00087D16">
      <w:pPr>
        <w:tabs>
          <w:tab w:val="left" w:pos="709"/>
        </w:tabs>
        <w:ind w:firstLine="284"/>
        <w:jc w:val="both"/>
        <w:rPr>
          <w:sz w:val="20"/>
        </w:rPr>
      </w:pPr>
      <w:r w:rsidRPr="00CB02B5">
        <w:rPr>
          <w:sz w:val="20"/>
        </w:rPr>
        <w:t>(</w:t>
      </w:r>
      <w:r w:rsidRPr="00CB02B5">
        <w:rPr>
          <w:i/>
          <w:sz w:val="20"/>
        </w:rPr>
        <w:t>b</w:t>
      </w:r>
      <w:r w:rsidRPr="00CB02B5">
        <w:rPr>
          <w:sz w:val="20"/>
        </w:rPr>
        <w:t>)</w:t>
      </w:r>
      <w:r w:rsidRPr="00CB02B5">
        <w:rPr>
          <w:sz w:val="20"/>
        </w:rPr>
        <w:tab/>
        <w:t xml:space="preserve">Containing not more than 100 milligrammes of the drug per dosage unit and with a concentration of not more than 2.5 per cent in undivided preparations. </w:t>
      </w:r>
    </w:p>
    <w:p w:rsidR="00087D16" w:rsidRPr="00CB02B5" w:rsidRDefault="00087D16" w:rsidP="00EE0A99">
      <w:pPr>
        <w:spacing w:before="120"/>
        <w:ind w:firstLine="284"/>
        <w:jc w:val="both"/>
        <w:rPr>
          <w:sz w:val="20"/>
        </w:rPr>
      </w:pPr>
      <w:r w:rsidRPr="00CB02B5">
        <w:rPr>
          <w:sz w:val="20"/>
        </w:rPr>
        <w:t>2.</w:t>
      </w:r>
      <w:r w:rsidRPr="00CB02B5">
        <w:rPr>
          <w:sz w:val="20"/>
        </w:rPr>
        <w:tab/>
        <w:t xml:space="preserve">Preparations of cocaine containing not more than 0.1 per cent of cocaine calculated as cocaine base and preparations of opium or morphine containing not more than 0.2 per cent of morphine calculated as anhydrous morphine base and compounded with one or more other ingredients in such a way that the preparation has no, or a negligible, risk of abuse, and in such a way that the drug cannot be recovered by readily applicable means or in a yield which would constitute a risk to public health. </w:t>
      </w:r>
    </w:p>
    <w:p w:rsidR="00087D16" w:rsidRPr="00CB02B5" w:rsidRDefault="00087D16" w:rsidP="00087D16">
      <w:pPr>
        <w:spacing w:before="120"/>
        <w:ind w:firstLine="284"/>
        <w:jc w:val="both"/>
        <w:rPr>
          <w:sz w:val="20"/>
        </w:rPr>
      </w:pPr>
      <w:r w:rsidRPr="00CB02B5">
        <w:rPr>
          <w:sz w:val="20"/>
        </w:rPr>
        <w:t>3.</w:t>
      </w:r>
      <w:r w:rsidRPr="00CB02B5">
        <w:rPr>
          <w:sz w:val="20"/>
        </w:rPr>
        <w:tab/>
        <w:t xml:space="preserve">Solid dose preparations of diphenoxylate containing not more than 2.5 milligrammes of diphenoxylate calculated as base and not less than 25 microgrammes of atropine sulphate per dosage unit. </w:t>
      </w:r>
    </w:p>
    <w:p w:rsidR="00087D16" w:rsidRPr="00CB02B5" w:rsidRDefault="00087D16" w:rsidP="00087D16">
      <w:pPr>
        <w:spacing w:before="120"/>
        <w:ind w:firstLine="284"/>
        <w:jc w:val="both"/>
        <w:rPr>
          <w:sz w:val="20"/>
        </w:rPr>
      </w:pPr>
      <w:r w:rsidRPr="00CB02B5">
        <w:rPr>
          <w:sz w:val="20"/>
        </w:rPr>
        <w:t>4.</w:t>
      </w:r>
      <w:r w:rsidRPr="00CB02B5">
        <w:rPr>
          <w:sz w:val="20"/>
        </w:rPr>
        <w:tab/>
      </w:r>
      <w:r w:rsidRPr="00CB02B5">
        <w:rPr>
          <w:i/>
          <w:sz w:val="20"/>
        </w:rPr>
        <w:t>Pulvis ipecacuanhae et opii compositus</w:t>
      </w:r>
      <w:r w:rsidRPr="00CB02B5">
        <w:rPr>
          <w:sz w:val="20"/>
        </w:rPr>
        <w:t xml:space="preserve"> </w:t>
      </w:r>
    </w:p>
    <w:p w:rsidR="00087D16" w:rsidRPr="00CB02B5" w:rsidRDefault="00087D16" w:rsidP="00087D16">
      <w:pPr>
        <w:ind w:firstLine="709"/>
        <w:rPr>
          <w:sz w:val="20"/>
        </w:rPr>
      </w:pPr>
      <w:r w:rsidRPr="00CB02B5">
        <w:rPr>
          <w:sz w:val="20"/>
        </w:rPr>
        <w:t>10 per cent opium in powder</w:t>
      </w:r>
    </w:p>
    <w:p w:rsidR="00087D16" w:rsidRPr="00CB02B5" w:rsidRDefault="00087D16" w:rsidP="00087D16">
      <w:pPr>
        <w:ind w:firstLine="709"/>
        <w:rPr>
          <w:sz w:val="20"/>
        </w:rPr>
      </w:pPr>
      <w:r w:rsidRPr="00CB02B5">
        <w:rPr>
          <w:sz w:val="20"/>
        </w:rPr>
        <w:t>10 per cent ipecacuanha root, in powder</w:t>
      </w:r>
    </w:p>
    <w:p w:rsidR="00087D16" w:rsidRPr="00CB02B5" w:rsidRDefault="00087D16" w:rsidP="00087D16">
      <w:pPr>
        <w:ind w:firstLine="993"/>
        <w:rPr>
          <w:sz w:val="20"/>
        </w:rPr>
      </w:pPr>
      <w:r w:rsidRPr="00CB02B5">
        <w:rPr>
          <w:sz w:val="20"/>
        </w:rPr>
        <w:t>well mixed with</w:t>
      </w:r>
    </w:p>
    <w:p w:rsidR="00087D16" w:rsidRPr="00CB02B5" w:rsidRDefault="00087D16" w:rsidP="00087D16">
      <w:pPr>
        <w:ind w:firstLine="709"/>
        <w:rPr>
          <w:sz w:val="20"/>
        </w:rPr>
      </w:pPr>
      <w:r w:rsidRPr="00CB02B5">
        <w:rPr>
          <w:sz w:val="20"/>
        </w:rPr>
        <w:t xml:space="preserve">80 per cent of any other powdered ingredient containing no drug. </w:t>
      </w:r>
    </w:p>
    <w:p w:rsidR="00087D16" w:rsidRPr="00CB02B5" w:rsidRDefault="00087D16" w:rsidP="00087D16">
      <w:pPr>
        <w:spacing w:before="120"/>
        <w:ind w:firstLine="284"/>
        <w:jc w:val="both"/>
        <w:rPr>
          <w:sz w:val="20"/>
        </w:rPr>
      </w:pPr>
      <w:r w:rsidRPr="00CB02B5">
        <w:rPr>
          <w:sz w:val="20"/>
        </w:rPr>
        <w:t>5.</w:t>
      </w:r>
      <w:r w:rsidRPr="00CB02B5">
        <w:rPr>
          <w:sz w:val="20"/>
        </w:rPr>
        <w:tab/>
        <w:t>Preparations conforming to any of the formulae listed in this Schedule and mixtures of such preparations with any material which contains no drug.</w:t>
      </w:r>
    </w:p>
    <w:p w:rsidR="00087D16" w:rsidRPr="00CB02B5" w:rsidRDefault="00087D16" w:rsidP="00992B0E">
      <w:pPr>
        <w:pageBreakBefore/>
        <w:spacing w:before="240"/>
        <w:jc w:val="center"/>
        <w:rPr>
          <w:i/>
          <w:sz w:val="20"/>
        </w:rPr>
      </w:pPr>
      <w:r w:rsidRPr="00CB02B5">
        <w:rPr>
          <w:i/>
          <w:sz w:val="20"/>
        </w:rPr>
        <w:lastRenderedPageBreak/>
        <w:t>List of drugs included in Schedule IV</w:t>
      </w:r>
    </w:p>
    <w:p w:rsidR="00087D16" w:rsidRPr="00CB02B5" w:rsidRDefault="00087D16" w:rsidP="00992B0E">
      <w:pPr>
        <w:spacing w:before="120"/>
        <w:rPr>
          <w:sz w:val="20"/>
        </w:rPr>
      </w:pPr>
      <w:r w:rsidRPr="00CB02B5">
        <w:rPr>
          <w:sz w:val="20"/>
        </w:rPr>
        <w:t>CANNABIS and CANNABIS RESIN</w:t>
      </w:r>
    </w:p>
    <w:p w:rsidR="00087D16" w:rsidRPr="00CB02B5" w:rsidRDefault="00087D16" w:rsidP="00992B0E">
      <w:pPr>
        <w:keepNext/>
        <w:keepLines/>
        <w:spacing w:before="30"/>
        <w:ind w:left="284" w:hanging="284"/>
        <w:rPr>
          <w:sz w:val="20"/>
        </w:rPr>
      </w:pPr>
      <w:r w:rsidRPr="00CB02B5">
        <w:rPr>
          <w:sz w:val="20"/>
        </w:rPr>
        <w:t>DESOMORPHINE (dihydrodeoxymorphine)</w:t>
      </w:r>
    </w:p>
    <w:p w:rsidR="00087D16" w:rsidRPr="00CB02B5" w:rsidRDefault="00087D16" w:rsidP="00992B0E">
      <w:pPr>
        <w:keepNext/>
        <w:keepLines/>
        <w:spacing w:before="30"/>
        <w:ind w:left="284" w:hanging="284"/>
        <w:rPr>
          <w:sz w:val="20"/>
        </w:rPr>
      </w:pPr>
      <w:r w:rsidRPr="00CB02B5">
        <w:rPr>
          <w:sz w:val="20"/>
        </w:rPr>
        <w:t>HEROIN (diacetylmorphine)</w:t>
      </w:r>
    </w:p>
    <w:p w:rsidR="00087D16" w:rsidRPr="00CB02B5" w:rsidRDefault="00087D16" w:rsidP="00992B0E">
      <w:pPr>
        <w:keepNext/>
        <w:keepLines/>
        <w:spacing w:before="30"/>
        <w:ind w:left="284" w:hanging="284"/>
        <w:rPr>
          <w:sz w:val="20"/>
        </w:rPr>
      </w:pPr>
      <w:r w:rsidRPr="00CB02B5">
        <w:rPr>
          <w:sz w:val="20"/>
        </w:rPr>
        <w:t>KETOBEMIDONE (4</w:t>
      </w:r>
      <w:r w:rsidR="00CB02B5">
        <w:rPr>
          <w:sz w:val="20"/>
        </w:rPr>
        <w:noBreakHyphen/>
      </w:r>
      <w:r w:rsidRPr="00CB02B5">
        <w:rPr>
          <w:sz w:val="20"/>
        </w:rPr>
        <w:t>meta</w:t>
      </w:r>
      <w:r w:rsidR="00CB02B5">
        <w:rPr>
          <w:sz w:val="20"/>
        </w:rPr>
        <w:noBreakHyphen/>
      </w:r>
      <w:r w:rsidRPr="00CB02B5">
        <w:rPr>
          <w:sz w:val="20"/>
        </w:rPr>
        <w:t>hydroxyphenyl</w:t>
      </w:r>
      <w:r w:rsidR="00CB02B5">
        <w:rPr>
          <w:sz w:val="20"/>
        </w:rPr>
        <w:noBreakHyphen/>
      </w:r>
      <w:r w:rsidRPr="00CB02B5">
        <w:rPr>
          <w:sz w:val="20"/>
        </w:rPr>
        <w:t>1</w:t>
      </w:r>
      <w:r w:rsidR="00CB02B5">
        <w:rPr>
          <w:sz w:val="20"/>
        </w:rPr>
        <w:noBreakHyphen/>
      </w:r>
      <w:r w:rsidRPr="00CB02B5">
        <w:rPr>
          <w:sz w:val="20"/>
        </w:rPr>
        <w:t>methyl</w:t>
      </w:r>
      <w:r w:rsidR="00CB02B5">
        <w:rPr>
          <w:sz w:val="20"/>
        </w:rPr>
        <w:noBreakHyphen/>
      </w:r>
      <w:r w:rsidRPr="00CB02B5">
        <w:rPr>
          <w:sz w:val="20"/>
        </w:rPr>
        <w:t>4</w:t>
      </w:r>
      <w:r w:rsidR="00CB02B5">
        <w:rPr>
          <w:sz w:val="20"/>
        </w:rPr>
        <w:noBreakHyphen/>
      </w:r>
      <w:r w:rsidRPr="00CB02B5">
        <w:rPr>
          <w:sz w:val="20"/>
        </w:rPr>
        <w:t>propionylpiperidine); and</w:t>
      </w:r>
    </w:p>
    <w:p w:rsidR="00087D16" w:rsidRPr="00CB02B5" w:rsidRDefault="00087D16" w:rsidP="00EE0A99">
      <w:pPr>
        <w:keepNext/>
        <w:keepLines/>
        <w:spacing w:before="120"/>
        <w:ind w:firstLine="284"/>
        <w:rPr>
          <w:sz w:val="20"/>
        </w:rPr>
      </w:pPr>
      <w:r w:rsidRPr="00CB02B5">
        <w:rPr>
          <w:sz w:val="20"/>
        </w:rPr>
        <w:t>The salts of the drugs listed in this Schedule whenever the formation of such salts is possible.</w:t>
      </w:r>
    </w:p>
    <w:p w:rsidR="00AF6F24" w:rsidRPr="00CB02B5" w:rsidRDefault="00AF6F24" w:rsidP="00DD4C5D">
      <w:pPr>
        <w:sectPr w:rsidR="00AF6F24" w:rsidRPr="00CB02B5" w:rsidSect="00B82BFA">
          <w:headerReference w:type="even" r:id="rId28"/>
          <w:headerReference w:type="default" r:id="rId29"/>
          <w:footerReference w:type="even" r:id="rId30"/>
          <w:pgSz w:w="11906" w:h="16838" w:code="9"/>
          <w:pgMar w:top="2268" w:right="2410" w:bottom="3827" w:left="2410" w:header="567" w:footer="3119" w:gutter="0"/>
          <w:cols w:space="708"/>
          <w:docGrid w:linePitch="360"/>
        </w:sectPr>
      </w:pPr>
    </w:p>
    <w:p w:rsidR="00087D16" w:rsidRPr="00CB02B5" w:rsidRDefault="00087D16" w:rsidP="0013184F">
      <w:pPr>
        <w:pStyle w:val="ActHead1"/>
        <w:pageBreakBefore/>
      </w:pPr>
      <w:bookmarkStart w:id="37" w:name="_Toc450724387"/>
      <w:r w:rsidRPr="00CB02B5">
        <w:rPr>
          <w:rStyle w:val="CharChapNo"/>
        </w:rPr>
        <w:lastRenderedPageBreak/>
        <w:t>Second Schedule</w:t>
      </w:r>
      <w:r w:rsidRPr="00CB02B5">
        <w:t>—</w:t>
      </w:r>
      <w:r w:rsidRPr="00CB02B5">
        <w:rPr>
          <w:rStyle w:val="CharChapText"/>
        </w:rPr>
        <w:t>Communication of the Secretary</w:t>
      </w:r>
      <w:r w:rsidR="00CB02B5" w:rsidRPr="00CB02B5">
        <w:rPr>
          <w:rStyle w:val="CharChapText"/>
        </w:rPr>
        <w:noBreakHyphen/>
      </w:r>
      <w:r w:rsidRPr="00CB02B5">
        <w:rPr>
          <w:rStyle w:val="CharChapText"/>
        </w:rPr>
        <w:t>General of the United Nations dated 11</w:t>
      </w:r>
      <w:r w:rsidR="00CB02B5" w:rsidRPr="00CB02B5">
        <w:rPr>
          <w:rStyle w:val="CharChapText"/>
        </w:rPr>
        <w:t> </w:t>
      </w:r>
      <w:r w:rsidRPr="00CB02B5">
        <w:rPr>
          <w:rStyle w:val="CharChapText"/>
        </w:rPr>
        <w:t>December, 1964</w:t>
      </w:r>
      <w:bookmarkEnd w:id="37"/>
    </w:p>
    <w:p w:rsidR="00087D16" w:rsidRPr="00CB02B5" w:rsidRDefault="00087D16" w:rsidP="00087D16">
      <w:pPr>
        <w:pStyle w:val="notemargin"/>
      </w:pPr>
      <w:r w:rsidRPr="00CB02B5">
        <w:t>Section</w:t>
      </w:r>
      <w:r w:rsidR="00CB02B5">
        <w:t> </w:t>
      </w:r>
      <w:r w:rsidRPr="00CB02B5">
        <w:t>5</w:t>
      </w:r>
    </w:p>
    <w:p w:rsidR="00087D16" w:rsidRPr="00CB02B5" w:rsidRDefault="00087D16" w:rsidP="00087D16">
      <w:pPr>
        <w:spacing w:before="240"/>
        <w:ind w:firstLine="284"/>
        <w:jc w:val="both"/>
        <w:rPr>
          <w:sz w:val="20"/>
        </w:rPr>
      </w:pPr>
      <w:r w:rsidRPr="00CB02B5">
        <w:rPr>
          <w:sz w:val="20"/>
        </w:rPr>
        <w:t>1.</w:t>
      </w:r>
      <w:r w:rsidRPr="00CB02B5">
        <w:rPr>
          <w:sz w:val="20"/>
        </w:rPr>
        <w:tab/>
        <w:t>The Secretary</w:t>
      </w:r>
      <w:r w:rsidR="00CB02B5">
        <w:rPr>
          <w:sz w:val="20"/>
        </w:rPr>
        <w:noBreakHyphen/>
      </w:r>
      <w:r w:rsidRPr="00CB02B5">
        <w:rPr>
          <w:sz w:val="20"/>
        </w:rPr>
        <w:t>General of the United Nations presents his compliments to the Minister for External Affairs and with reference to the Secretary</w:t>
      </w:r>
      <w:r w:rsidR="00CB02B5">
        <w:rPr>
          <w:sz w:val="20"/>
        </w:rPr>
        <w:noBreakHyphen/>
      </w:r>
      <w:r w:rsidRPr="00CB02B5">
        <w:rPr>
          <w:sz w:val="20"/>
        </w:rPr>
        <w:t>General’s circular note, reference C.N.212.1964. TREATIES</w:t>
      </w:r>
      <w:r w:rsidR="00CB02B5">
        <w:rPr>
          <w:sz w:val="20"/>
        </w:rPr>
        <w:noBreakHyphen/>
      </w:r>
      <w:r w:rsidRPr="00CB02B5">
        <w:rPr>
          <w:sz w:val="20"/>
        </w:rPr>
        <w:t>17 of 20</w:t>
      </w:r>
      <w:r w:rsidR="00CB02B5">
        <w:rPr>
          <w:sz w:val="20"/>
        </w:rPr>
        <w:t> </w:t>
      </w:r>
      <w:r w:rsidRPr="00CB02B5">
        <w:rPr>
          <w:sz w:val="20"/>
        </w:rPr>
        <w:t>November 1964, advising that the Single Convention on Narcotic Drugs, 1961, will come into force on 13</w:t>
      </w:r>
      <w:r w:rsidR="00CB02B5">
        <w:rPr>
          <w:sz w:val="20"/>
        </w:rPr>
        <w:t> </w:t>
      </w:r>
      <w:r w:rsidRPr="00CB02B5">
        <w:rPr>
          <w:sz w:val="20"/>
        </w:rPr>
        <w:t>December 1964, has the honour to communicate the attached amendments to the Schedules of the Single Convention on Narcotic Drugs, 1961. These amendments were adopted by the Commission on Narcotic Drugs of the Economic and Social Council at its nineteenth session (see Official Records of the Economic and Social Council, Thirty</w:t>
      </w:r>
      <w:r w:rsidR="00CB02B5">
        <w:rPr>
          <w:sz w:val="20"/>
        </w:rPr>
        <w:noBreakHyphen/>
      </w:r>
      <w:r w:rsidRPr="00CB02B5">
        <w:rPr>
          <w:sz w:val="20"/>
        </w:rPr>
        <w:t xml:space="preserve">seventh Session, document E/3893, paragraphs 157 and 158), pursuant to recommendations by the World Health Organization. </w:t>
      </w:r>
    </w:p>
    <w:p w:rsidR="00087D16" w:rsidRPr="00CB02B5" w:rsidRDefault="00087D16" w:rsidP="00087D16">
      <w:pPr>
        <w:spacing w:before="120"/>
        <w:ind w:firstLine="284"/>
        <w:jc w:val="both"/>
        <w:rPr>
          <w:sz w:val="20"/>
        </w:rPr>
      </w:pPr>
      <w:r w:rsidRPr="00CB02B5">
        <w:rPr>
          <w:sz w:val="20"/>
        </w:rPr>
        <w:t>2.</w:t>
      </w:r>
      <w:r w:rsidRPr="00CB02B5">
        <w:rPr>
          <w:sz w:val="20"/>
        </w:rPr>
        <w:tab/>
        <w:t>It was understood that in accordance with Article 3, paragraph</w:t>
      </w:r>
      <w:r w:rsidR="00CB02B5">
        <w:rPr>
          <w:sz w:val="20"/>
        </w:rPr>
        <w:t> </w:t>
      </w:r>
      <w:r w:rsidRPr="00CB02B5">
        <w:rPr>
          <w:sz w:val="20"/>
        </w:rPr>
        <w:t>7, of the 1961 Convention, this decision should be communicated as soon as the Convention comes into force by the Secretary</w:t>
      </w:r>
      <w:r w:rsidR="00CB02B5">
        <w:rPr>
          <w:sz w:val="20"/>
        </w:rPr>
        <w:noBreakHyphen/>
      </w:r>
      <w:r w:rsidRPr="00CB02B5">
        <w:rPr>
          <w:sz w:val="20"/>
        </w:rPr>
        <w:t>General to all States Members of the United Nations, to Non</w:t>
      </w:r>
      <w:r w:rsidR="00CB02B5">
        <w:rPr>
          <w:sz w:val="20"/>
        </w:rPr>
        <w:noBreakHyphen/>
      </w:r>
      <w:r w:rsidRPr="00CB02B5">
        <w:rPr>
          <w:sz w:val="20"/>
        </w:rPr>
        <w:t xml:space="preserve">Member States Parties to this Convention, to the World Health Organization and to the Permanent Central Opium Board and Drug Supervisory Body, and that the decision would become effective with respect to each Party on the date of its receipt of such communication. The Parties would thereupon take such action as might be required under the Convention. </w:t>
      </w:r>
    </w:p>
    <w:p w:rsidR="00087D16" w:rsidRPr="00CB02B5" w:rsidRDefault="00087D16" w:rsidP="00087D16">
      <w:pPr>
        <w:spacing w:before="120"/>
        <w:rPr>
          <w:sz w:val="20"/>
        </w:rPr>
      </w:pPr>
      <w:r w:rsidRPr="00CB02B5">
        <w:rPr>
          <w:i/>
          <w:sz w:val="20"/>
        </w:rPr>
        <w:t>Schedule I</w:t>
      </w:r>
    </w:p>
    <w:p w:rsidR="00087D16" w:rsidRPr="00CB02B5" w:rsidRDefault="00087D16" w:rsidP="00087D16">
      <w:pPr>
        <w:spacing w:before="120"/>
        <w:rPr>
          <w:sz w:val="20"/>
        </w:rPr>
      </w:pPr>
      <w:r w:rsidRPr="00CB02B5">
        <w:rPr>
          <w:sz w:val="20"/>
        </w:rPr>
        <w:t xml:space="preserve">The following items should be added: </w:t>
      </w:r>
    </w:p>
    <w:p w:rsidR="00087D16" w:rsidRPr="00CB02B5" w:rsidRDefault="00087D16" w:rsidP="00992B0E">
      <w:pPr>
        <w:spacing w:before="60"/>
        <w:ind w:firstLine="284"/>
        <w:rPr>
          <w:sz w:val="20"/>
        </w:rPr>
      </w:pPr>
      <w:r w:rsidRPr="00CB02B5">
        <w:rPr>
          <w:sz w:val="20"/>
        </w:rPr>
        <w:t>Fentanyl [1</w:t>
      </w:r>
      <w:r w:rsidR="00CB02B5">
        <w:rPr>
          <w:sz w:val="20"/>
        </w:rPr>
        <w:noBreakHyphen/>
      </w:r>
      <w:r w:rsidRPr="00CB02B5">
        <w:rPr>
          <w:sz w:val="20"/>
        </w:rPr>
        <w:t>phenethyl</w:t>
      </w:r>
      <w:r w:rsidR="00CB02B5">
        <w:rPr>
          <w:sz w:val="20"/>
        </w:rPr>
        <w:noBreakHyphen/>
      </w:r>
      <w:r w:rsidRPr="00CB02B5">
        <w:rPr>
          <w:sz w:val="20"/>
        </w:rPr>
        <w:t>4</w:t>
      </w:r>
      <w:r w:rsidR="00CB02B5">
        <w:rPr>
          <w:sz w:val="20"/>
        </w:rPr>
        <w:noBreakHyphen/>
      </w:r>
      <w:r w:rsidRPr="00CB02B5">
        <w:rPr>
          <w:sz w:val="20"/>
        </w:rPr>
        <w:t>N</w:t>
      </w:r>
      <w:r w:rsidR="00CB02B5">
        <w:rPr>
          <w:sz w:val="20"/>
        </w:rPr>
        <w:noBreakHyphen/>
      </w:r>
      <w:r w:rsidRPr="00CB02B5">
        <w:rPr>
          <w:sz w:val="20"/>
        </w:rPr>
        <w:t xml:space="preserve">propionylanilinopiperidine]; </w:t>
      </w:r>
    </w:p>
    <w:p w:rsidR="00087D16" w:rsidRPr="00CB02B5" w:rsidRDefault="00087D16" w:rsidP="00087D16">
      <w:pPr>
        <w:ind w:firstLine="284"/>
        <w:rPr>
          <w:sz w:val="20"/>
        </w:rPr>
      </w:pPr>
      <w:r w:rsidRPr="00CB02B5">
        <w:rPr>
          <w:sz w:val="20"/>
        </w:rPr>
        <w:t>Methadone</w:t>
      </w:r>
      <w:r w:rsidR="00CB02B5">
        <w:rPr>
          <w:sz w:val="20"/>
        </w:rPr>
        <w:noBreakHyphen/>
      </w:r>
      <w:r w:rsidRPr="00CB02B5">
        <w:rPr>
          <w:sz w:val="20"/>
        </w:rPr>
        <w:t>intermediate [4</w:t>
      </w:r>
      <w:r w:rsidR="00CB02B5">
        <w:rPr>
          <w:sz w:val="20"/>
        </w:rPr>
        <w:noBreakHyphen/>
      </w:r>
      <w:r w:rsidRPr="00CB02B5">
        <w:rPr>
          <w:sz w:val="20"/>
        </w:rPr>
        <w:t>cyano</w:t>
      </w:r>
      <w:r w:rsidR="00CB02B5">
        <w:rPr>
          <w:sz w:val="20"/>
        </w:rPr>
        <w:noBreakHyphen/>
      </w:r>
      <w:r w:rsidRPr="00CB02B5">
        <w:rPr>
          <w:sz w:val="20"/>
        </w:rPr>
        <w:t>2</w:t>
      </w:r>
      <w:r w:rsidR="00CB02B5">
        <w:rPr>
          <w:sz w:val="20"/>
        </w:rPr>
        <w:noBreakHyphen/>
      </w:r>
      <w:r w:rsidRPr="00CB02B5">
        <w:rPr>
          <w:sz w:val="20"/>
        </w:rPr>
        <w:t>dimethylamino</w:t>
      </w:r>
      <w:r w:rsidR="00CB02B5">
        <w:rPr>
          <w:sz w:val="20"/>
        </w:rPr>
        <w:noBreakHyphen/>
      </w:r>
      <w:r w:rsidRPr="00CB02B5">
        <w:rPr>
          <w:sz w:val="20"/>
        </w:rPr>
        <w:t>4, 4</w:t>
      </w:r>
      <w:r w:rsidR="00CB02B5">
        <w:rPr>
          <w:sz w:val="20"/>
        </w:rPr>
        <w:noBreakHyphen/>
      </w:r>
      <w:r w:rsidRPr="00CB02B5">
        <w:rPr>
          <w:sz w:val="20"/>
        </w:rPr>
        <w:t xml:space="preserve">diphenylbutane]; </w:t>
      </w:r>
    </w:p>
    <w:p w:rsidR="00087D16" w:rsidRPr="00CB02B5" w:rsidRDefault="00087D16" w:rsidP="00087D16">
      <w:pPr>
        <w:ind w:left="567" w:hanging="283"/>
        <w:rPr>
          <w:sz w:val="20"/>
        </w:rPr>
      </w:pPr>
      <w:r w:rsidRPr="00CB02B5">
        <w:rPr>
          <w:sz w:val="20"/>
        </w:rPr>
        <w:t>Moramide</w:t>
      </w:r>
      <w:r w:rsidR="00CB02B5">
        <w:rPr>
          <w:sz w:val="20"/>
        </w:rPr>
        <w:noBreakHyphen/>
      </w:r>
      <w:r w:rsidRPr="00CB02B5">
        <w:rPr>
          <w:sz w:val="20"/>
        </w:rPr>
        <w:t>intermediate [2</w:t>
      </w:r>
      <w:r w:rsidR="00CB02B5">
        <w:rPr>
          <w:sz w:val="20"/>
        </w:rPr>
        <w:noBreakHyphen/>
      </w:r>
      <w:r w:rsidRPr="00CB02B5">
        <w:rPr>
          <w:sz w:val="20"/>
        </w:rPr>
        <w:t>methyl</w:t>
      </w:r>
      <w:r w:rsidR="00CB02B5">
        <w:rPr>
          <w:sz w:val="20"/>
        </w:rPr>
        <w:noBreakHyphen/>
      </w:r>
      <w:r w:rsidRPr="00CB02B5">
        <w:rPr>
          <w:sz w:val="20"/>
        </w:rPr>
        <w:t>3</w:t>
      </w:r>
      <w:r w:rsidR="00CB02B5">
        <w:rPr>
          <w:sz w:val="20"/>
        </w:rPr>
        <w:noBreakHyphen/>
      </w:r>
      <w:r w:rsidRPr="00CB02B5">
        <w:rPr>
          <w:sz w:val="20"/>
        </w:rPr>
        <w:t>morpholino</w:t>
      </w:r>
      <w:r w:rsidR="00CB02B5">
        <w:rPr>
          <w:sz w:val="20"/>
        </w:rPr>
        <w:noBreakHyphen/>
      </w:r>
      <w:r w:rsidRPr="00CB02B5">
        <w:rPr>
          <w:sz w:val="20"/>
        </w:rPr>
        <w:t>1,1</w:t>
      </w:r>
      <w:r w:rsidR="00CB02B5">
        <w:rPr>
          <w:sz w:val="20"/>
        </w:rPr>
        <w:noBreakHyphen/>
      </w:r>
      <w:r w:rsidRPr="00CB02B5">
        <w:rPr>
          <w:sz w:val="20"/>
        </w:rPr>
        <w:t>diphenylpropane</w:t>
      </w:r>
      <w:r w:rsidR="00CB02B5">
        <w:rPr>
          <w:sz w:val="20"/>
        </w:rPr>
        <w:noBreakHyphen/>
      </w:r>
      <w:r w:rsidRPr="00CB02B5">
        <w:rPr>
          <w:sz w:val="20"/>
        </w:rPr>
        <w:t xml:space="preserve">carboxylic acid]; </w:t>
      </w:r>
    </w:p>
    <w:p w:rsidR="00087D16" w:rsidRPr="00CB02B5" w:rsidRDefault="00087D16" w:rsidP="00087D16">
      <w:pPr>
        <w:ind w:left="567" w:right="-150" w:hanging="283"/>
        <w:rPr>
          <w:sz w:val="20"/>
        </w:rPr>
      </w:pPr>
      <w:r w:rsidRPr="00CB02B5">
        <w:rPr>
          <w:sz w:val="20"/>
        </w:rPr>
        <w:t>Noracymethadol [(</w:t>
      </w:r>
      <w:r w:rsidRPr="00CB02B5">
        <w:rPr>
          <w:sz w:val="20"/>
        </w:rPr>
        <w:sym w:font="Symbol" w:char="F0B1"/>
      </w:r>
      <w:r w:rsidRPr="00CB02B5">
        <w:rPr>
          <w:sz w:val="20"/>
        </w:rPr>
        <w:t xml:space="preserve"> )</w:t>
      </w:r>
      <w:r w:rsidR="00CB02B5">
        <w:rPr>
          <w:sz w:val="20"/>
        </w:rPr>
        <w:noBreakHyphen/>
      </w:r>
      <w:r w:rsidRPr="00CB02B5">
        <w:rPr>
          <w:sz w:val="20"/>
        </w:rPr>
        <w:t>alpha</w:t>
      </w:r>
      <w:r w:rsidR="00CB02B5">
        <w:rPr>
          <w:sz w:val="20"/>
        </w:rPr>
        <w:noBreakHyphen/>
      </w:r>
      <w:r w:rsidRPr="00CB02B5">
        <w:rPr>
          <w:sz w:val="20"/>
        </w:rPr>
        <w:t>3</w:t>
      </w:r>
      <w:r w:rsidR="00CB02B5">
        <w:rPr>
          <w:sz w:val="20"/>
        </w:rPr>
        <w:noBreakHyphen/>
      </w:r>
      <w:r w:rsidRPr="00CB02B5">
        <w:rPr>
          <w:sz w:val="20"/>
        </w:rPr>
        <w:t>acetoxy</w:t>
      </w:r>
      <w:r w:rsidR="00CB02B5">
        <w:rPr>
          <w:sz w:val="20"/>
        </w:rPr>
        <w:noBreakHyphen/>
      </w:r>
      <w:r w:rsidRPr="00CB02B5">
        <w:rPr>
          <w:sz w:val="20"/>
        </w:rPr>
        <w:t>6</w:t>
      </w:r>
      <w:r w:rsidR="00CB02B5">
        <w:rPr>
          <w:sz w:val="20"/>
        </w:rPr>
        <w:noBreakHyphen/>
      </w:r>
      <w:r w:rsidRPr="00CB02B5">
        <w:rPr>
          <w:sz w:val="20"/>
        </w:rPr>
        <w:t>methylamino</w:t>
      </w:r>
      <w:r w:rsidR="00CB02B5">
        <w:rPr>
          <w:sz w:val="20"/>
        </w:rPr>
        <w:noBreakHyphen/>
      </w:r>
      <w:r w:rsidRPr="00CB02B5">
        <w:rPr>
          <w:sz w:val="20"/>
        </w:rPr>
        <w:t>4, 4</w:t>
      </w:r>
      <w:r w:rsidR="00CB02B5">
        <w:rPr>
          <w:sz w:val="20"/>
        </w:rPr>
        <w:noBreakHyphen/>
      </w:r>
      <w:r w:rsidRPr="00CB02B5">
        <w:rPr>
          <w:sz w:val="20"/>
        </w:rPr>
        <w:t xml:space="preserve">diphenylheptane]; </w:t>
      </w:r>
    </w:p>
    <w:p w:rsidR="00087D16" w:rsidRPr="00CB02B5" w:rsidRDefault="00087D16" w:rsidP="00087D16">
      <w:pPr>
        <w:ind w:firstLine="284"/>
        <w:rPr>
          <w:sz w:val="20"/>
        </w:rPr>
      </w:pPr>
      <w:r w:rsidRPr="00CB02B5">
        <w:rPr>
          <w:sz w:val="20"/>
        </w:rPr>
        <w:t>Norpipanone [4,4</w:t>
      </w:r>
      <w:r w:rsidR="00CB02B5">
        <w:rPr>
          <w:sz w:val="20"/>
        </w:rPr>
        <w:noBreakHyphen/>
      </w:r>
      <w:r w:rsidRPr="00CB02B5">
        <w:rPr>
          <w:sz w:val="20"/>
        </w:rPr>
        <w:t>diphenyl</w:t>
      </w:r>
      <w:r w:rsidR="00CB02B5">
        <w:rPr>
          <w:sz w:val="20"/>
        </w:rPr>
        <w:noBreakHyphen/>
      </w:r>
      <w:r w:rsidRPr="00CB02B5">
        <w:rPr>
          <w:sz w:val="20"/>
        </w:rPr>
        <w:t>6</w:t>
      </w:r>
      <w:r w:rsidR="00CB02B5">
        <w:rPr>
          <w:sz w:val="20"/>
        </w:rPr>
        <w:noBreakHyphen/>
      </w:r>
      <w:r w:rsidRPr="00CB02B5">
        <w:rPr>
          <w:sz w:val="20"/>
        </w:rPr>
        <w:t>piperidine</w:t>
      </w:r>
      <w:r w:rsidR="00CB02B5">
        <w:rPr>
          <w:sz w:val="20"/>
        </w:rPr>
        <w:noBreakHyphen/>
      </w:r>
      <w:r w:rsidRPr="00CB02B5">
        <w:rPr>
          <w:sz w:val="20"/>
        </w:rPr>
        <w:t>3</w:t>
      </w:r>
      <w:r w:rsidR="00CB02B5">
        <w:rPr>
          <w:sz w:val="20"/>
        </w:rPr>
        <w:noBreakHyphen/>
      </w:r>
      <w:r w:rsidRPr="00CB02B5">
        <w:rPr>
          <w:sz w:val="20"/>
        </w:rPr>
        <w:t xml:space="preserve">hexanone]; </w:t>
      </w:r>
    </w:p>
    <w:p w:rsidR="00087D16" w:rsidRPr="00CB02B5" w:rsidRDefault="00087D16" w:rsidP="00087D16">
      <w:pPr>
        <w:ind w:firstLine="284"/>
        <w:rPr>
          <w:sz w:val="20"/>
        </w:rPr>
      </w:pPr>
      <w:r w:rsidRPr="00CB02B5">
        <w:rPr>
          <w:sz w:val="20"/>
        </w:rPr>
        <w:t>Pethidine</w:t>
      </w:r>
      <w:r w:rsidR="00CB02B5">
        <w:rPr>
          <w:sz w:val="20"/>
        </w:rPr>
        <w:noBreakHyphen/>
      </w:r>
      <w:r w:rsidRPr="00CB02B5">
        <w:rPr>
          <w:sz w:val="20"/>
        </w:rPr>
        <w:t>intermediate</w:t>
      </w:r>
      <w:r w:rsidR="00CB02B5">
        <w:rPr>
          <w:sz w:val="20"/>
        </w:rPr>
        <w:noBreakHyphen/>
      </w:r>
      <w:r w:rsidRPr="00CB02B5">
        <w:rPr>
          <w:sz w:val="20"/>
        </w:rPr>
        <w:t>A [4</w:t>
      </w:r>
      <w:r w:rsidR="00CB02B5">
        <w:rPr>
          <w:sz w:val="20"/>
        </w:rPr>
        <w:noBreakHyphen/>
      </w:r>
      <w:r w:rsidRPr="00CB02B5">
        <w:rPr>
          <w:sz w:val="20"/>
        </w:rPr>
        <w:t>cyano</w:t>
      </w:r>
      <w:r w:rsidR="00CB02B5">
        <w:rPr>
          <w:sz w:val="20"/>
        </w:rPr>
        <w:noBreakHyphen/>
      </w:r>
      <w:r w:rsidRPr="00CB02B5">
        <w:rPr>
          <w:sz w:val="20"/>
        </w:rPr>
        <w:t>1</w:t>
      </w:r>
      <w:r w:rsidR="00CB02B5">
        <w:rPr>
          <w:sz w:val="20"/>
        </w:rPr>
        <w:noBreakHyphen/>
      </w:r>
      <w:r w:rsidRPr="00CB02B5">
        <w:rPr>
          <w:sz w:val="20"/>
        </w:rPr>
        <w:t>methyl</w:t>
      </w:r>
      <w:r w:rsidR="00CB02B5">
        <w:rPr>
          <w:sz w:val="20"/>
        </w:rPr>
        <w:noBreakHyphen/>
      </w:r>
      <w:r w:rsidRPr="00CB02B5">
        <w:rPr>
          <w:sz w:val="20"/>
        </w:rPr>
        <w:t>4</w:t>
      </w:r>
      <w:r w:rsidR="00CB02B5">
        <w:rPr>
          <w:sz w:val="20"/>
        </w:rPr>
        <w:noBreakHyphen/>
      </w:r>
      <w:r w:rsidRPr="00CB02B5">
        <w:rPr>
          <w:sz w:val="20"/>
        </w:rPr>
        <w:t xml:space="preserve">phenylpiperidine]; </w:t>
      </w:r>
    </w:p>
    <w:p w:rsidR="00087D16" w:rsidRPr="00CB02B5" w:rsidRDefault="00087D16" w:rsidP="00087D16">
      <w:pPr>
        <w:ind w:firstLine="284"/>
        <w:rPr>
          <w:sz w:val="20"/>
        </w:rPr>
      </w:pPr>
      <w:r w:rsidRPr="00CB02B5">
        <w:rPr>
          <w:sz w:val="20"/>
        </w:rPr>
        <w:t>Pethidine</w:t>
      </w:r>
      <w:r w:rsidR="00CB02B5">
        <w:rPr>
          <w:sz w:val="20"/>
        </w:rPr>
        <w:noBreakHyphen/>
      </w:r>
      <w:r w:rsidRPr="00CB02B5">
        <w:rPr>
          <w:sz w:val="20"/>
        </w:rPr>
        <w:t>intermediate</w:t>
      </w:r>
      <w:r w:rsidR="00CB02B5">
        <w:rPr>
          <w:sz w:val="20"/>
        </w:rPr>
        <w:noBreakHyphen/>
      </w:r>
      <w:r w:rsidRPr="00CB02B5">
        <w:rPr>
          <w:sz w:val="20"/>
        </w:rPr>
        <w:t>B [4</w:t>
      </w:r>
      <w:r w:rsidR="00CB02B5">
        <w:rPr>
          <w:sz w:val="20"/>
        </w:rPr>
        <w:noBreakHyphen/>
      </w:r>
      <w:r w:rsidRPr="00CB02B5">
        <w:rPr>
          <w:sz w:val="20"/>
        </w:rPr>
        <w:t>phenylpiperidine</w:t>
      </w:r>
      <w:r w:rsidR="00CB02B5">
        <w:rPr>
          <w:sz w:val="20"/>
        </w:rPr>
        <w:noBreakHyphen/>
      </w:r>
      <w:r w:rsidRPr="00CB02B5">
        <w:rPr>
          <w:sz w:val="20"/>
        </w:rPr>
        <w:t>4</w:t>
      </w:r>
      <w:r w:rsidR="00CB02B5">
        <w:rPr>
          <w:sz w:val="20"/>
        </w:rPr>
        <w:noBreakHyphen/>
      </w:r>
      <w:r w:rsidRPr="00CB02B5">
        <w:rPr>
          <w:sz w:val="20"/>
        </w:rPr>
        <w:t xml:space="preserve">carboxylic acid ethyl ester]; </w:t>
      </w:r>
    </w:p>
    <w:p w:rsidR="00087D16" w:rsidRPr="00CB02B5" w:rsidRDefault="00087D16" w:rsidP="00087D16">
      <w:pPr>
        <w:ind w:firstLine="284"/>
        <w:rPr>
          <w:sz w:val="20"/>
        </w:rPr>
      </w:pPr>
      <w:r w:rsidRPr="00CB02B5">
        <w:rPr>
          <w:sz w:val="20"/>
        </w:rPr>
        <w:t>Pethidine</w:t>
      </w:r>
      <w:r w:rsidR="00CB02B5">
        <w:rPr>
          <w:sz w:val="20"/>
        </w:rPr>
        <w:noBreakHyphen/>
      </w:r>
      <w:r w:rsidRPr="00CB02B5">
        <w:rPr>
          <w:sz w:val="20"/>
        </w:rPr>
        <w:t>intermediate</w:t>
      </w:r>
      <w:r w:rsidR="00CB02B5">
        <w:rPr>
          <w:sz w:val="20"/>
        </w:rPr>
        <w:noBreakHyphen/>
      </w:r>
      <w:r w:rsidRPr="00CB02B5">
        <w:rPr>
          <w:sz w:val="20"/>
        </w:rPr>
        <w:t>C [1</w:t>
      </w:r>
      <w:r w:rsidR="00CB02B5">
        <w:rPr>
          <w:sz w:val="20"/>
        </w:rPr>
        <w:noBreakHyphen/>
      </w:r>
      <w:r w:rsidRPr="00CB02B5">
        <w:rPr>
          <w:sz w:val="20"/>
        </w:rPr>
        <w:t>methyl</w:t>
      </w:r>
      <w:r w:rsidR="00CB02B5">
        <w:rPr>
          <w:sz w:val="20"/>
        </w:rPr>
        <w:noBreakHyphen/>
      </w:r>
      <w:r w:rsidRPr="00CB02B5">
        <w:rPr>
          <w:sz w:val="20"/>
        </w:rPr>
        <w:t>4</w:t>
      </w:r>
      <w:r w:rsidR="00CB02B5">
        <w:rPr>
          <w:sz w:val="20"/>
        </w:rPr>
        <w:noBreakHyphen/>
      </w:r>
      <w:r w:rsidRPr="00CB02B5">
        <w:rPr>
          <w:sz w:val="20"/>
        </w:rPr>
        <w:t>phenylpiperidine</w:t>
      </w:r>
      <w:r w:rsidR="00CB02B5">
        <w:rPr>
          <w:sz w:val="20"/>
        </w:rPr>
        <w:noBreakHyphen/>
      </w:r>
      <w:r w:rsidRPr="00CB02B5">
        <w:rPr>
          <w:sz w:val="20"/>
        </w:rPr>
        <w:t>4</w:t>
      </w:r>
      <w:r w:rsidR="00CB02B5">
        <w:rPr>
          <w:sz w:val="20"/>
        </w:rPr>
        <w:noBreakHyphen/>
      </w:r>
      <w:r w:rsidRPr="00CB02B5">
        <w:rPr>
          <w:sz w:val="20"/>
        </w:rPr>
        <w:t xml:space="preserve">carboxylic acid];  </w:t>
      </w:r>
    </w:p>
    <w:p w:rsidR="00087D16" w:rsidRPr="00CB02B5" w:rsidRDefault="00087D16" w:rsidP="00087D16">
      <w:pPr>
        <w:keepNext/>
        <w:spacing w:before="120"/>
        <w:rPr>
          <w:sz w:val="20"/>
        </w:rPr>
      </w:pPr>
      <w:r w:rsidRPr="00CB02B5">
        <w:rPr>
          <w:i/>
          <w:sz w:val="20"/>
        </w:rPr>
        <w:lastRenderedPageBreak/>
        <w:t>Schedule II</w:t>
      </w:r>
      <w:r w:rsidRPr="00CB02B5">
        <w:rPr>
          <w:sz w:val="20"/>
        </w:rPr>
        <w:t xml:space="preserve"> </w:t>
      </w:r>
    </w:p>
    <w:p w:rsidR="00087D16" w:rsidRPr="00CB02B5" w:rsidRDefault="00087D16" w:rsidP="00087D16">
      <w:pPr>
        <w:keepNext/>
        <w:spacing w:before="120"/>
        <w:ind w:left="284"/>
        <w:rPr>
          <w:sz w:val="20"/>
        </w:rPr>
      </w:pPr>
      <w:r w:rsidRPr="00CB02B5">
        <w:rPr>
          <w:sz w:val="20"/>
        </w:rPr>
        <w:t>Nicocodine (6</w:t>
      </w:r>
      <w:r w:rsidR="00CB02B5">
        <w:rPr>
          <w:sz w:val="20"/>
        </w:rPr>
        <w:noBreakHyphen/>
      </w:r>
      <w:r w:rsidRPr="00CB02B5">
        <w:rPr>
          <w:sz w:val="20"/>
        </w:rPr>
        <w:t xml:space="preserve">nicotinylcodeine) should be added. </w:t>
      </w:r>
    </w:p>
    <w:p w:rsidR="00087D16" w:rsidRPr="00CB02B5" w:rsidRDefault="00087D16" w:rsidP="00087D16">
      <w:pPr>
        <w:ind w:left="567" w:hanging="283"/>
        <w:rPr>
          <w:sz w:val="20"/>
        </w:rPr>
      </w:pPr>
      <w:r w:rsidRPr="00CB02B5">
        <w:rPr>
          <w:sz w:val="20"/>
        </w:rPr>
        <w:t>Dextropropoxyphene [(+)</w:t>
      </w:r>
      <w:r w:rsidR="00CB02B5">
        <w:rPr>
          <w:sz w:val="20"/>
        </w:rPr>
        <w:noBreakHyphen/>
      </w:r>
      <w:r w:rsidRPr="00CB02B5">
        <w:rPr>
          <w:sz w:val="20"/>
        </w:rPr>
        <w:t>4</w:t>
      </w:r>
      <w:r w:rsidR="00CB02B5">
        <w:rPr>
          <w:sz w:val="20"/>
        </w:rPr>
        <w:noBreakHyphen/>
      </w:r>
      <w:r w:rsidRPr="00CB02B5">
        <w:rPr>
          <w:sz w:val="20"/>
        </w:rPr>
        <w:t>dimethylamino</w:t>
      </w:r>
      <w:r w:rsidR="00CB02B5">
        <w:rPr>
          <w:sz w:val="20"/>
        </w:rPr>
        <w:noBreakHyphen/>
      </w:r>
      <w:r w:rsidRPr="00CB02B5">
        <w:rPr>
          <w:sz w:val="20"/>
        </w:rPr>
        <w:t>3</w:t>
      </w:r>
      <w:r w:rsidR="00CB02B5">
        <w:rPr>
          <w:sz w:val="20"/>
        </w:rPr>
        <w:noBreakHyphen/>
      </w:r>
      <w:r w:rsidRPr="00CB02B5">
        <w:rPr>
          <w:sz w:val="20"/>
        </w:rPr>
        <w:t>methyl</w:t>
      </w:r>
      <w:r w:rsidR="00CB02B5">
        <w:rPr>
          <w:sz w:val="20"/>
        </w:rPr>
        <w:noBreakHyphen/>
      </w:r>
      <w:r w:rsidRPr="00CB02B5">
        <w:rPr>
          <w:sz w:val="20"/>
        </w:rPr>
        <w:t>1, 2</w:t>
      </w:r>
      <w:r w:rsidR="00CB02B5">
        <w:rPr>
          <w:sz w:val="20"/>
        </w:rPr>
        <w:noBreakHyphen/>
      </w:r>
      <w:r w:rsidRPr="00CB02B5">
        <w:rPr>
          <w:sz w:val="20"/>
        </w:rPr>
        <w:t>diphenyl</w:t>
      </w:r>
      <w:r w:rsidR="00CB02B5">
        <w:rPr>
          <w:sz w:val="20"/>
        </w:rPr>
        <w:noBreakHyphen/>
      </w:r>
      <w:r w:rsidRPr="00CB02B5">
        <w:rPr>
          <w:sz w:val="20"/>
        </w:rPr>
        <w:t>2</w:t>
      </w:r>
      <w:r w:rsidR="00CB02B5">
        <w:rPr>
          <w:sz w:val="20"/>
        </w:rPr>
        <w:noBreakHyphen/>
      </w:r>
      <w:r w:rsidRPr="00CB02B5">
        <w:rPr>
          <w:sz w:val="20"/>
        </w:rPr>
        <w:t>propionoxybutane] should be deleted.</w:t>
      </w:r>
    </w:p>
    <w:p w:rsidR="00087D16" w:rsidRPr="00CB02B5" w:rsidRDefault="00087D16" w:rsidP="00087D16">
      <w:pPr>
        <w:keepNext/>
        <w:spacing w:before="120"/>
        <w:rPr>
          <w:sz w:val="20"/>
        </w:rPr>
      </w:pPr>
      <w:r w:rsidRPr="00CB02B5">
        <w:rPr>
          <w:i/>
          <w:sz w:val="20"/>
        </w:rPr>
        <w:t>Schedule III</w:t>
      </w:r>
      <w:r w:rsidRPr="00CB02B5">
        <w:rPr>
          <w:sz w:val="20"/>
        </w:rPr>
        <w:t xml:space="preserve"> </w:t>
      </w:r>
    </w:p>
    <w:p w:rsidR="00087D16" w:rsidRPr="00CB02B5" w:rsidRDefault="00087D16" w:rsidP="00087D16">
      <w:pPr>
        <w:spacing w:before="120"/>
        <w:ind w:firstLine="284"/>
        <w:rPr>
          <w:sz w:val="20"/>
        </w:rPr>
      </w:pPr>
      <w:r w:rsidRPr="00CB02B5">
        <w:rPr>
          <w:sz w:val="20"/>
        </w:rPr>
        <w:t>Of the substances listed in section (1), dextropropoxyphene should be deleted.</w:t>
      </w:r>
    </w:p>
    <w:p w:rsidR="00087D16" w:rsidRPr="00CB02B5" w:rsidRDefault="00087D16" w:rsidP="00087D16">
      <w:pPr>
        <w:pStyle w:val="shortrule"/>
        <w:spacing w:before="0"/>
      </w:pPr>
    </w:p>
    <w:p w:rsidR="00992B0E" w:rsidRPr="00CB02B5" w:rsidRDefault="00087D16" w:rsidP="00992B0E">
      <w:pPr>
        <w:keepNext/>
        <w:spacing w:before="240"/>
        <w:jc w:val="center"/>
        <w:rPr>
          <w:sz w:val="20"/>
        </w:rPr>
      </w:pPr>
      <w:r w:rsidRPr="00CB02B5">
        <w:rPr>
          <w:sz w:val="20"/>
        </w:rPr>
        <w:t>COMMUNICATION OF THE SECRETARY</w:t>
      </w:r>
      <w:r w:rsidR="00CB02B5">
        <w:rPr>
          <w:sz w:val="20"/>
        </w:rPr>
        <w:noBreakHyphen/>
      </w:r>
      <w:r w:rsidRPr="00CB02B5">
        <w:rPr>
          <w:sz w:val="20"/>
        </w:rPr>
        <w:t>GENERAL OF THE UNITED NATIONS DATED</w:t>
      </w:r>
    </w:p>
    <w:p w:rsidR="00087D16" w:rsidRPr="00CB02B5" w:rsidRDefault="00087D16" w:rsidP="00992B0E">
      <w:pPr>
        <w:keepNext/>
        <w:spacing w:before="60"/>
        <w:jc w:val="center"/>
        <w:rPr>
          <w:sz w:val="20"/>
        </w:rPr>
      </w:pPr>
      <w:r w:rsidRPr="00CB02B5">
        <w:rPr>
          <w:sz w:val="20"/>
        </w:rPr>
        <w:t>2</w:t>
      </w:r>
      <w:r w:rsidR="005A5D20" w:rsidRPr="00CB02B5">
        <w:rPr>
          <w:sz w:val="20"/>
        </w:rPr>
        <w:t> </w:t>
      </w:r>
      <w:r w:rsidRPr="00CB02B5">
        <w:rPr>
          <w:sz w:val="20"/>
        </w:rPr>
        <w:t xml:space="preserve">FEBRUARY, 1966 </w:t>
      </w:r>
    </w:p>
    <w:p w:rsidR="00087D16" w:rsidRPr="00CB02B5" w:rsidRDefault="00087D16" w:rsidP="00087D16">
      <w:pPr>
        <w:keepNext/>
        <w:spacing w:before="120"/>
        <w:ind w:firstLine="284"/>
        <w:jc w:val="both"/>
        <w:rPr>
          <w:sz w:val="20"/>
        </w:rPr>
      </w:pPr>
      <w:r w:rsidRPr="00CB02B5">
        <w:rPr>
          <w:sz w:val="20"/>
        </w:rPr>
        <w:t>The Secretary</w:t>
      </w:r>
      <w:r w:rsidR="00CB02B5">
        <w:rPr>
          <w:sz w:val="20"/>
        </w:rPr>
        <w:noBreakHyphen/>
      </w:r>
      <w:r w:rsidRPr="00CB02B5">
        <w:rPr>
          <w:sz w:val="20"/>
        </w:rPr>
        <w:t>General of the United Nations presents his compliments to the Minister for External Affairs of Australia and has the honour to communicate, in accordance with article 3, paragraph</w:t>
      </w:r>
      <w:r w:rsidR="00CB02B5">
        <w:rPr>
          <w:sz w:val="20"/>
        </w:rPr>
        <w:t> </w:t>
      </w:r>
      <w:r w:rsidRPr="00CB02B5">
        <w:rPr>
          <w:sz w:val="20"/>
        </w:rPr>
        <w:t>7, of the Single Convention on Narcotic Drugs, 1961, an amendment to Schedule I of this Convention, namely, the addition to that Schedule of the following substance:</w:t>
      </w:r>
    </w:p>
    <w:p w:rsidR="00087D16" w:rsidRPr="00CB02B5" w:rsidRDefault="00087D16" w:rsidP="00087D16">
      <w:pPr>
        <w:spacing w:before="120"/>
        <w:ind w:left="567"/>
        <w:jc w:val="both"/>
        <w:rPr>
          <w:sz w:val="20"/>
        </w:rPr>
      </w:pPr>
      <w:r w:rsidRPr="00CB02B5">
        <w:rPr>
          <w:sz w:val="20"/>
        </w:rPr>
        <w:t>1</w:t>
      </w:r>
      <w:r w:rsidR="00CB02B5">
        <w:rPr>
          <w:sz w:val="20"/>
        </w:rPr>
        <w:noBreakHyphen/>
      </w:r>
      <w:r w:rsidRPr="00CB02B5">
        <w:rPr>
          <w:sz w:val="20"/>
        </w:rPr>
        <w:t>(3</w:t>
      </w:r>
      <w:r w:rsidR="00CB02B5">
        <w:rPr>
          <w:sz w:val="20"/>
        </w:rPr>
        <w:noBreakHyphen/>
      </w:r>
      <w:r w:rsidRPr="00CB02B5">
        <w:rPr>
          <w:sz w:val="20"/>
        </w:rPr>
        <w:t>cyano</w:t>
      </w:r>
      <w:r w:rsidR="00CB02B5">
        <w:rPr>
          <w:sz w:val="20"/>
        </w:rPr>
        <w:noBreakHyphen/>
      </w:r>
      <w:r w:rsidRPr="00CB02B5">
        <w:rPr>
          <w:sz w:val="20"/>
        </w:rPr>
        <w:t>3, 3</w:t>
      </w:r>
      <w:r w:rsidR="00CB02B5">
        <w:rPr>
          <w:sz w:val="20"/>
        </w:rPr>
        <w:noBreakHyphen/>
      </w:r>
      <w:r w:rsidRPr="00CB02B5">
        <w:rPr>
          <w:sz w:val="20"/>
        </w:rPr>
        <w:t>diphenylpropyl)</w:t>
      </w:r>
      <w:r w:rsidR="00CB02B5">
        <w:rPr>
          <w:sz w:val="20"/>
        </w:rPr>
        <w:noBreakHyphen/>
      </w:r>
      <w:r w:rsidRPr="00CB02B5">
        <w:rPr>
          <w:sz w:val="20"/>
        </w:rPr>
        <w:t>4</w:t>
      </w:r>
      <w:r w:rsidR="00CB02B5">
        <w:rPr>
          <w:sz w:val="20"/>
        </w:rPr>
        <w:noBreakHyphen/>
      </w:r>
      <w:r w:rsidRPr="00CB02B5">
        <w:rPr>
          <w:sz w:val="20"/>
        </w:rPr>
        <w:t>(1</w:t>
      </w:r>
      <w:r w:rsidR="00CB02B5">
        <w:rPr>
          <w:sz w:val="20"/>
        </w:rPr>
        <w:noBreakHyphen/>
      </w:r>
      <w:r w:rsidRPr="00CB02B5">
        <w:rPr>
          <w:sz w:val="20"/>
        </w:rPr>
        <w:t>piperidino) piperidine</w:t>
      </w:r>
      <w:r w:rsidR="00CB02B5">
        <w:rPr>
          <w:sz w:val="20"/>
        </w:rPr>
        <w:noBreakHyphen/>
      </w:r>
      <w:r w:rsidRPr="00CB02B5">
        <w:rPr>
          <w:sz w:val="20"/>
        </w:rPr>
        <w:t>4</w:t>
      </w:r>
      <w:r w:rsidR="00CB02B5">
        <w:rPr>
          <w:sz w:val="20"/>
        </w:rPr>
        <w:noBreakHyphen/>
      </w:r>
      <w:r w:rsidRPr="00CB02B5">
        <w:rPr>
          <w:sz w:val="20"/>
        </w:rPr>
        <w:t>carboxylic acid amide (the proposed international non</w:t>
      </w:r>
      <w:r w:rsidR="00CB02B5">
        <w:rPr>
          <w:sz w:val="20"/>
        </w:rPr>
        <w:noBreakHyphen/>
      </w:r>
      <w:r w:rsidRPr="00CB02B5">
        <w:rPr>
          <w:sz w:val="20"/>
        </w:rPr>
        <w:t>proprietary name of which is piritramide) and its salts.</w:t>
      </w:r>
    </w:p>
    <w:p w:rsidR="00087D16" w:rsidRPr="00CB02B5" w:rsidRDefault="00087D16" w:rsidP="00087D16">
      <w:pPr>
        <w:spacing w:before="120"/>
        <w:jc w:val="both"/>
        <w:rPr>
          <w:sz w:val="20"/>
        </w:rPr>
      </w:pPr>
      <w:r w:rsidRPr="00CB02B5">
        <w:rPr>
          <w:sz w:val="20"/>
        </w:rPr>
        <w:t>This amendment was adopted by the Commission on Narcotic Drugs of the Economic and Social Council at its twentieth session (document E/4140, paragraph</w:t>
      </w:r>
      <w:r w:rsidR="00CB02B5">
        <w:rPr>
          <w:sz w:val="20"/>
        </w:rPr>
        <w:t> </w:t>
      </w:r>
      <w:r w:rsidRPr="00CB02B5">
        <w:rPr>
          <w:sz w:val="20"/>
        </w:rPr>
        <w:t xml:space="preserve">54). </w:t>
      </w:r>
    </w:p>
    <w:p w:rsidR="00087D16" w:rsidRPr="00CB02B5" w:rsidRDefault="00087D16" w:rsidP="00087D16">
      <w:pPr>
        <w:spacing w:before="120"/>
        <w:ind w:firstLine="284"/>
        <w:jc w:val="both"/>
        <w:rPr>
          <w:sz w:val="20"/>
        </w:rPr>
      </w:pPr>
      <w:r w:rsidRPr="00CB02B5">
        <w:rPr>
          <w:sz w:val="20"/>
        </w:rPr>
        <w:t>The attention of Governments is drawn to article 3, paragraph</w:t>
      </w:r>
      <w:r w:rsidR="00CB02B5">
        <w:rPr>
          <w:sz w:val="20"/>
        </w:rPr>
        <w:t> </w:t>
      </w:r>
      <w:r w:rsidRPr="00CB02B5">
        <w:rPr>
          <w:sz w:val="20"/>
        </w:rPr>
        <w:t>7, of the Convention under which such decision of the Commission shall become effective with respect to each Party on the date of its receipt of such communication, and the Parties shall thereupon take such action as may be required under this Convention.</w:t>
      </w:r>
    </w:p>
    <w:p w:rsidR="00087D16" w:rsidRPr="00CB02B5" w:rsidRDefault="00087D16" w:rsidP="00087D16">
      <w:pPr>
        <w:pStyle w:val="shortrule"/>
        <w:spacing w:before="0"/>
      </w:pPr>
    </w:p>
    <w:p w:rsidR="00992B0E" w:rsidRPr="00CB02B5" w:rsidRDefault="00087D16" w:rsidP="00992B0E">
      <w:pPr>
        <w:keepNext/>
        <w:spacing w:before="240"/>
        <w:jc w:val="center"/>
        <w:rPr>
          <w:sz w:val="20"/>
        </w:rPr>
      </w:pPr>
      <w:r w:rsidRPr="00CB02B5">
        <w:rPr>
          <w:sz w:val="20"/>
        </w:rPr>
        <w:t>COMMUNICATION OF THE SECRETARY</w:t>
      </w:r>
      <w:r w:rsidR="00CB02B5">
        <w:rPr>
          <w:sz w:val="20"/>
        </w:rPr>
        <w:noBreakHyphen/>
      </w:r>
      <w:r w:rsidRPr="00CB02B5">
        <w:rPr>
          <w:sz w:val="20"/>
        </w:rPr>
        <w:t>GENERAL OF THE UNITED NATIONS DATED</w:t>
      </w:r>
    </w:p>
    <w:p w:rsidR="00087D16" w:rsidRPr="00CB02B5" w:rsidRDefault="00087D16" w:rsidP="00992B0E">
      <w:pPr>
        <w:keepNext/>
        <w:spacing w:before="60"/>
        <w:jc w:val="center"/>
        <w:rPr>
          <w:sz w:val="20"/>
        </w:rPr>
      </w:pPr>
      <w:r w:rsidRPr="00CB02B5">
        <w:rPr>
          <w:sz w:val="20"/>
        </w:rPr>
        <w:t>19</w:t>
      </w:r>
      <w:r w:rsidR="005A5D20" w:rsidRPr="00CB02B5">
        <w:rPr>
          <w:sz w:val="20"/>
        </w:rPr>
        <w:t> </w:t>
      </w:r>
      <w:r w:rsidRPr="00CB02B5">
        <w:rPr>
          <w:sz w:val="20"/>
        </w:rPr>
        <w:t xml:space="preserve">OCTOBER, 1966 </w:t>
      </w:r>
    </w:p>
    <w:p w:rsidR="00087D16" w:rsidRPr="00CB02B5" w:rsidRDefault="00087D16" w:rsidP="00087D16">
      <w:pPr>
        <w:keepNext/>
        <w:spacing w:before="120"/>
        <w:ind w:firstLine="284"/>
        <w:jc w:val="both"/>
        <w:rPr>
          <w:sz w:val="20"/>
        </w:rPr>
      </w:pPr>
      <w:r w:rsidRPr="00CB02B5">
        <w:rPr>
          <w:sz w:val="20"/>
        </w:rPr>
        <w:t>The Secretary</w:t>
      </w:r>
      <w:r w:rsidR="00CB02B5">
        <w:rPr>
          <w:sz w:val="20"/>
        </w:rPr>
        <w:noBreakHyphen/>
      </w:r>
      <w:r w:rsidRPr="00CB02B5">
        <w:rPr>
          <w:sz w:val="20"/>
        </w:rPr>
        <w:t>General of the United Nations presents his compliments to the Minister for External Affairs of Australia and with reference to his note dated 17</w:t>
      </w:r>
      <w:r w:rsidR="00CB02B5">
        <w:rPr>
          <w:sz w:val="20"/>
        </w:rPr>
        <w:t> </w:t>
      </w:r>
      <w:r w:rsidRPr="00CB02B5">
        <w:rPr>
          <w:sz w:val="20"/>
        </w:rPr>
        <w:t>June 1966, (NAR/CL.5/1966) has the honour to state that the Commission on Narcotic Drugs has decided that the substances M.183 (the proposed international non</w:t>
      </w:r>
      <w:r w:rsidR="00CB02B5">
        <w:rPr>
          <w:sz w:val="20"/>
        </w:rPr>
        <w:noBreakHyphen/>
      </w:r>
      <w:r w:rsidRPr="00CB02B5">
        <w:rPr>
          <w:sz w:val="20"/>
        </w:rPr>
        <w:t xml:space="preserve">proprietary name </w:t>
      </w:r>
      <w:r w:rsidRPr="00CB02B5">
        <w:rPr>
          <w:sz w:val="20"/>
        </w:rPr>
        <w:lastRenderedPageBreak/>
        <w:t>of which is acetorphine) and M.99 (the proposed international non</w:t>
      </w:r>
      <w:r w:rsidR="00CB02B5">
        <w:rPr>
          <w:sz w:val="20"/>
        </w:rPr>
        <w:noBreakHyphen/>
      </w:r>
      <w:r w:rsidRPr="00CB02B5">
        <w:rPr>
          <w:sz w:val="20"/>
        </w:rPr>
        <w:t>proprietary name of which is etorphine) should be added to Schedule I of the Single Convention on Narcotic Drugs, 1961, and that the substance M.285 (the proposed international non</w:t>
      </w:r>
      <w:r w:rsidR="00CB02B5">
        <w:rPr>
          <w:sz w:val="20"/>
        </w:rPr>
        <w:noBreakHyphen/>
      </w:r>
      <w:r w:rsidRPr="00CB02B5">
        <w:rPr>
          <w:sz w:val="20"/>
        </w:rPr>
        <w:t xml:space="preserve">proprietary name of which is cyprenorphine) should not be placed on any of the Schedules of the 1961 Convention. </w:t>
      </w:r>
    </w:p>
    <w:p w:rsidR="00087D16" w:rsidRPr="00CB02B5" w:rsidRDefault="00087D16" w:rsidP="00087D16">
      <w:pPr>
        <w:spacing w:before="120"/>
        <w:ind w:firstLine="284"/>
        <w:jc w:val="both"/>
        <w:rPr>
          <w:sz w:val="20"/>
        </w:rPr>
      </w:pPr>
      <w:r w:rsidRPr="00CB02B5">
        <w:rPr>
          <w:sz w:val="20"/>
        </w:rPr>
        <w:t>The decision of the Commission was taken pursuant to the recommendations of the World Health Organization under Article 3 of the 1961 Convention and in accordance with the procedure adopted by the Commission at its twentieth session (Official Records of the Economic and Social Council, Fortieth session, Supplement No.</w:t>
      </w:r>
      <w:r w:rsidR="00CB02B5">
        <w:rPr>
          <w:sz w:val="20"/>
        </w:rPr>
        <w:t> </w:t>
      </w:r>
      <w:r w:rsidRPr="00CB02B5">
        <w:rPr>
          <w:sz w:val="20"/>
        </w:rPr>
        <w:t xml:space="preserve">2; document E/4140, Resolution 1 (XX)). </w:t>
      </w:r>
    </w:p>
    <w:p w:rsidR="00087D16" w:rsidRPr="00CB02B5" w:rsidRDefault="00087D16" w:rsidP="00EE0A99">
      <w:pPr>
        <w:spacing w:before="120"/>
        <w:ind w:firstLine="284"/>
        <w:jc w:val="both"/>
        <w:rPr>
          <w:sz w:val="20"/>
        </w:rPr>
      </w:pPr>
      <w:r w:rsidRPr="00CB02B5">
        <w:rPr>
          <w:sz w:val="20"/>
        </w:rPr>
        <w:t>The attention of governments is drawn to Article 3, paragraph</w:t>
      </w:r>
      <w:r w:rsidR="00CB02B5">
        <w:rPr>
          <w:sz w:val="20"/>
        </w:rPr>
        <w:t> </w:t>
      </w:r>
      <w:r w:rsidRPr="00CB02B5">
        <w:rPr>
          <w:sz w:val="20"/>
        </w:rPr>
        <w:t>7, of the 1961 Convention by which such decision “shall become effective with respect to each Party on the date of its receipt of such communication, and the Parties shall thereupon take such action as may be required under this Convention”.</w:t>
      </w:r>
    </w:p>
    <w:p w:rsidR="00087D16" w:rsidRPr="00CB02B5" w:rsidRDefault="00087D16" w:rsidP="00087D16">
      <w:pPr>
        <w:pStyle w:val="shortrule"/>
        <w:spacing w:before="0"/>
      </w:pPr>
    </w:p>
    <w:p w:rsidR="00087D16" w:rsidRPr="00CB02B5" w:rsidRDefault="00087D16" w:rsidP="00992B0E">
      <w:pPr>
        <w:keepNext/>
        <w:spacing w:before="240"/>
        <w:jc w:val="center"/>
        <w:rPr>
          <w:sz w:val="20"/>
        </w:rPr>
      </w:pPr>
      <w:r w:rsidRPr="00CB02B5">
        <w:rPr>
          <w:sz w:val="20"/>
        </w:rPr>
        <w:t>COMMUNICATION OF THE SECRETARY</w:t>
      </w:r>
      <w:r w:rsidR="00CB02B5">
        <w:rPr>
          <w:sz w:val="20"/>
        </w:rPr>
        <w:noBreakHyphen/>
      </w:r>
      <w:r w:rsidRPr="00CB02B5">
        <w:rPr>
          <w:sz w:val="20"/>
        </w:rPr>
        <w:t>GENERAL OF THE UNITED NATIONS DATED</w:t>
      </w:r>
    </w:p>
    <w:p w:rsidR="00087D16" w:rsidRPr="00CB02B5" w:rsidRDefault="00087D16" w:rsidP="00992B0E">
      <w:pPr>
        <w:keepNext/>
        <w:spacing w:before="60"/>
        <w:jc w:val="center"/>
        <w:rPr>
          <w:sz w:val="20"/>
        </w:rPr>
      </w:pPr>
      <w:r w:rsidRPr="00CB02B5">
        <w:rPr>
          <w:sz w:val="20"/>
        </w:rPr>
        <w:t>20</w:t>
      </w:r>
      <w:r w:rsidR="005A5D20" w:rsidRPr="00CB02B5">
        <w:rPr>
          <w:sz w:val="20"/>
        </w:rPr>
        <w:t> </w:t>
      </w:r>
      <w:r w:rsidRPr="00CB02B5">
        <w:rPr>
          <w:sz w:val="20"/>
        </w:rPr>
        <w:t xml:space="preserve">JANUARY, 1966 </w:t>
      </w:r>
    </w:p>
    <w:p w:rsidR="00087D16" w:rsidRPr="00CB02B5" w:rsidRDefault="00087D16" w:rsidP="00992B0E">
      <w:pPr>
        <w:keepNext/>
        <w:spacing w:before="120"/>
        <w:ind w:firstLine="284"/>
        <w:jc w:val="both"/>
        <w:rPr>
          <w:sz w:val="20"/>
        </w:rPr>
      </w:pPr>
      <w:r w:rsidRPr="00CB02B5">
        <w:rPr>
          <w:sz w:val="20"/>
        </w:rPr>
        <w:t>The Secretary</w:t>
      </w:r>
      <w:r w:rsidR="00CB02B5">
        <w:rPr>
          <w:sz w:val="20"/>
        </w:rPr>
        <w:noBreakHyphen/>
      </w:r>
      <w:r w:rsidRPr="00CB02B5">
        <w:rPr>
          <w:sz w:val="20"/>
        </w:rPr>
        <w:t>General of the United Nations presents his compliments to the Minister for External Affairs of Australia and has the honour to communicate the following amendments to Schedule III of the Single Convention on Narcotic Drugs, 1961, which were adopted by the Commission on Narcotic Drugs of the Economic and Social Council at its twenty</w:t>
      </w:r>
      <w:r w:rsidR="00CB02B5">
        <w:rPr>
          <w:sz w:val="20"/>
        </w:rPr>
        <w:noBreakHyphen/>
      </w:r>
      <w:r w:rsidRPr="00CB02B5">
        <w:rPr>
          <w:sz w:val="20"/>
        </w:rPr>
        <w:t>first session, 5</w:t>
      </w:r>
      <w:r w:rsidR="00CB02B5">
        <w:rPr>
          <w:sz w:val="20"/>
        </w:rPr>
        <w:noBreakHyphen/>
      </w:r>
      <w:r w:rsidRPr="00CB02B5">
        <w:rPr>
          <w:sz w:val="20"/>
        </w:rPr>
        <w:t>21</w:t>
      </w:r>
      <w:r w:rsidR="00CB02B5">
        <w:rPr>
          <w:sz w:val="20"/>
        </w:rPr>
        <w:t> </w:t>
      </w:r>
      <w:r w:rsidRPr="00CB02B5">
        <w:rPr>
          <w:sz w:val="20"/>
        </w:rPr>
        <w:t>December 1966, following upon recommendations made by the World Health Organization:</w:t>
      </w:r>
    </w:p>
    <w:p w:rsidR="00087D16" w:rsidRPr="00CB02B5" w:rsidRDefault="00087D16" w:rsidP="00087D16">
      <w:pPr>
        <w:keepNext/>
        <w:spacing w:before="240"/>
        <w:ind w:firstLine="284"/>
        <w:jc w:val="center"/>
        <w:rPr>
          <w:i/>
          <w:sz w:val="20"/>
        </w:rPr>
      </w:pPr>
      <w:r w:rsidRPr="00CB02B5">
        <w:rPr>
          <w:i/>
          <w:sz w:val="20"/>
        </w:rPr>
        <w:t>List of preparations included in Schedule III</w:t>
      </w:r>
    </w:p>
    <w:p w:rsidR="00087D16" w:rsidRPr="00CB02B5" w:rsidRDefault="00087D16" w:rsidP="00992B0E">
      <w:pPr>
        <w:spacing w:before="120"/>
        <w:ind w:left="284" w:hanging="284"/>
        <w:jc w:val="both"/>
        <w:rPr>
          <w:sz w:val="20"/>
        </w:rPr>
      </w:pPr>
      <w:r w:rsidRPr="00CB02B5">
        <w:rPr>
          <w:sz w:val="20"/>
        </w:rPr>
        <w:t>1.</w:t>
      </w:r>
      <w:r w:rsidRPr="00CB02B5">
        <w:rPr>
          <w:sz w:val="20"/>
        </w:rPr>
        <w:tab/>
        <w:t>Section</w:t>
      </w:r>
      <w:r w:rsidR="00CB02B5">
        <w:rPr>
          <w:sz w:val="20"/>
        </w:rPr>
        <w:t> </w:t>
      </w:r>
      <w:r w:rsidRPr="00CB02B5">
        <w:rPr>
          <w:sz w:val="20"/>
        </w:rPr>
        <w:t>1 (</w:t>
      </w:r>
      <w:r w:rsidRPr="00CB02B5">
        <w:rPr>
          <w:i/>
          <w:sz w:val="20"/>
        </w:rPr>
        <w:t>a</w:t>
      </w:r>
      <w:r w:rsidRPr="00CB02B5">
        <w:rPr>
          <w:sz w:val="20"/>
        </w:rPr>
        <w:t>) and (</w:t>
      </w:r>
      <w:r w:rsidRPr="00CB02B5">
        <w:rPr>
          <w:i/>
          <w:sz w:val="20"/>
        </w:rPr>
        <w:t>b</w:t>
      </w:r>
      <w:r w:rsidRPr="00CB02B5">
        <w:rPr>
          <w:sz w:val="20"/>
        </w:rPr>
        <w:t>) are deleted and replaced by the following: “When compounded with one or more other ingredients and containing not more than 100 milligrams of the drug per dosage unit and with a concentration of not more than 2.5 per cent in undivided preparations”.</w:t>
      </w:r>
    </w:p>
    <w:p w:rsidR="00087D16" w:rsidRPr="00CB02B5" w:rsidRDefault="00087D16" w:rsidP="00992B0E">
      <w:pPr>
        <w:spacing w:before="120"/>
        <w:ind w:left="284" w:hanging="284"/>
        <w:jc w:val="both"/>
        <w:rPr>
          <w:sz w:val="20"/>
        </w:rPr>
      </w:pPr>
      <w:r w:rsidRPr="00CB02B5">
        <w:rPr>
          <w:sz w:val="20"/>
        </w:rPr>
        <w:t>2.</w:t>
      </w:r>
      <w:r w:rsidRPr="00CB02B5">
        <w:rPr>
          <w:sz w:val="20"/>
        </w:rPr>
        <w:tab/>
        <w:t>In section</w:t>
      </w:r>
      <w:r w:rsidR="00CB02B5">
        <w:rPr>
          <w:sz w:val="20"/>
        </w:rPr>
        <w:t> </w:t>
      </w:r>
      <w:r w:rsidRPr="00CB02B5">
        <w:rPr>
          <w:sz w:val="20"/>
        </w:rPr>
        <w:t xml:space="preserve">2 delete the words “in such a way that the preparation has no, or a negligible risk of abuse, and”, so that the paragraph reads as follows: “Preparations of cocaine containing not more than 0.1 per cent of cocaine calculated as cocaine base and preparations of opium or morphine containing not more than 0.2 per cent of morphine calculated as anhydrous morphine base and compounded with one or </w:t>
      </w:r>
      <w:r w:rsidRPr="00CB02B5">
        <w:rPr>
          <w:sz w:val="20"/>
        </w:rPr>
        <w:lastRenderedPageBreak/>
        <w:t>more other ingredients in such a way that the drug cannot be recovered by readily applicable means or in a yield which would constitute a risk to public health.”</w:t>
      </w:r>
    </w:p>
    <w:p w:rsidR="00087D16" w:rsidRPr="00CB02B5" w:rsidRDefault="00087D16" w:rsidP="00AF6F24">
      <w:pPr>
        <w:keepNext/>
        <w:keepLines/>
        <w:spacing w:before="120"/>
        <w:ind w:left="284" w:hanging="284"/>
        <w:jc w:val="both"/>
        <w:rPr>
          <w:sz w:val="20"/>
        </w:rPr>
      </w:pPr>
      <w:r w:rsidRPr="00CB02B5">
        <w:rPr>
          <w:sz w:val="20"/>
        </w:rPr>
        <w:t>3.</w:t>
      </w:r>
      <w:r w:rsidRPr="00CB02B5">
        <w:rPr>
          <w:sz w:val="20"/>
        </w:rPr>
        <w:tab/>
        <w:t>In section</w:t>
      </w:r>
      <w:r w:rsidR="00CB02B5">
        <w:rPr>
          <w:sz w:val="20"/>
        </w:rPr>
        <w:t> </w:t>
      </w:r>
      <w:r w:rsidRPr="00CB02B5">
        <w:rPr>
          <w:sz w:val="20"/>
        </w:rPr>
        <w:t>3 delete the words “Solid dose”.</w:t>
      </w:r>
    </w:p>
    <w:p w:rsidR="00087D16" w:rsidRPr="00CB02B5" w:rsidRDefault="00087D16" w:rsidP="00087D16">
      <w:pPr>
        <w:spacing w:before="120"/>
        <w:ind w:firstLine="284"/>
        <w:jc w:val="both"/>
        <w:rPr>
          <w:sz w:val="20"/>
        </w:rPr>
      </w:pPr>
      <w:r w:rsidRPr="00CB02B5">
        <w:rPr>
          <w:sz w:val="20"/>
        </w:rPr>
        <w:t>The Secretary</w:t>
      </w:r>
      <w:r w:rsidR="00CB02B5">
        <w:rPr>
          <w:sz w:val="20"/>
        </w:rPr>
        <w:noBreakHyphen/>
      </w:r>
      <w:r w:rsidRPr="00CB02B5">
        <w:rPr>
          <w:sz w:val="20"/>
        </w:rPr>
        <w:t>General has the honour to invite attention to Article 3, paragraph</w:t>
      </w:r>
      <w:r w:rsidR="00CB02B5">
        <w:rPr>
          <w:sz w:val="20"/>
        </w:rPr>
        <w:t> </w:t>
      </w:r>
      <w:r w:rsidRPr="00CB02B5">
        <w:rPr>
          <w:sz w:val="20"/>
        </w:rPr>
        <w:t xml:space="preserve">7 of the 1961 Convention whereby the above decisions would become effective with respect to each Party on the date of its receipt of such communication, and the Parties would thereupon take such action as might be required under the Convention. </w:t>
      </w:r>
    </w:p>
    <w:p w:rsidR="00AF6F24" w:rsidRPr="00CB02B5" w:rsidRDefault="00AF6F24" w:rsidP="00DD4C5D">
      <w:pPr>
        <w:sectPr w:rsidR="00AF6F24" w:rsidRPr="00CB02B5" w:rsidSect="00B82BFA">
          <w:headerReference w:type="even" r:id="rId31"/>
          <w:headerReference w:type="default" r:id="rId32"/>
          <w:footerReference w:type="even" r:id="rId33"/>
          <w:pgSz w:w="11906" w:h="16838" w:code="9"/>
          <w:pgMar w:top="2268" w:right="2410" w:bottom="3827" w:left="2410" w:header="567" w:footer="3119" w:gutter="0"/>
          <w:cols w:space="708"/>
          <w:docGrid w:linePitch="360"/>
        </w:sectPr>
      </w:pPr>
    </w:p>
    <w:p w:rsidR="0013184F" w:rsidRPr="00CB02B5" w:rsidRDefault="0013184F" w:rsidP="0071406C">
      <w:pPr>
        <w:pStyle w:val="ENotesHeading1"/>
        <w:pageBreakBefore/>
        <w:outlineLvl w:val="9"/>
      </w:pPr>
      <w:bookmarkStart w:id="38" w:name="_Toc450724388"/>
      <w:r w:rsidRPr="00CB02B5">
        <w:lastRenderedPageBreak/>
        <w:t>Endnotes</w:t>
      </w:r>
      <w:bookmarkEnd w:id="38"/>
    </w:p>
    <w:p w:rsidR="003204A1" w:rsidRPr="00CB02B5" w:rsidRDefault="003204A1" w:rsidP="003204A1">
      <w:pPr>
        <w:pStyle w:val="ENotesHeading2"/>
        <w:spacing w:line="240" w:lineRule="auto"/>
        <w:outlineLvl w:val="9"/>
      </w:pPr>
      <w:bookmarkStart w:id="39" w:name="_Toc450724389"/>
      <w:r w:rsidRPr="00CB02B5">
        <w:t>Endnote 1—About the endnotes</w:t>
      </w:r>
      <w:bookmarkEnd w:id="39"/>
    </w:p>
    <w:p w:rsidR="003204A1" w:rsidRPr="00CB02B5" w:rsidRDefault="003204A1" w:rsidP="003204A1">
      <w:pPr>
        <w:spacing w:after="120"/>
      </w:pPr>
      <w:r w:rsidRPr="00CB02B5">
        <w:t>The endnotes provide information about this compilation and the compiled law.</w:t>
      </w:r>
    </w:p>
    <w:p w:rsidR="003204A1" w:rsidRPr="00CB02B5" w:rsidRDefault="003204A1" w:rsidP="003204A1">
      <w:pPr>
        <w:spacing w:after="120"/>
      </w:pPr>
      <w:r w:rsidRPr="00CB02B5">
        <w:t>The following endnotes are included in every compilation:</w:t>
      </w:r>
    </w:p>
    <w:p w:rsidR="003204A1" w:rsidRPr="00CB02B5" w:rsidRDefault="003204A1" w:rsidP="003204A1">
      <w:r w:rsidRPr="00CB02B5">
        <w:t>Endnote 1—About the endnotes</w:t>
      </w:r>
    </w:p>
    <w:p w:rsidR="003204A1" w:rsidRPr="00CB02B5" w:rsidRDefault="003204A1" w:rsidP="003204A1">
      <w:r w:rsidRPr="00CB02B5">
        <w:t>Endnote 2—Abbreviation key</w:t>
      </w:r>
    </w:p>
    <w:p w:rsidR="003204A1" w:rsidRPr="00CB02B5" w:rsidRDefault="003204A1" w:rsidP="003204A1">
      <w:r w:rsidRPr="00CB02B5">
        <w:t>Endnote 3—Legislation history</w:t>
      </w:r>
    </w:p>
    <w:p w:rsidR="003204A1" w:rsidRPr="00CB02B5" w:rsidRDefault="003204A1" w:rsidP="003204A1">
      <w:pPr>
        <w:spacing w:after="120"/>
      </w:pPr>
      <w:r w:rsidRPr="00CB02B5">
        <w:t>Endnote 4—Amendment history</w:t>
      </w:r>
    </w:p>
    <w:p w:rsidR="003204A1" w:rsidRPr="00CB02B5" w:rsidRDefault="003204A1" w:rsidP="003204A1">
      <w:r w:rsidRPr="00CB02B5">
        <w:rPr>
          <w:b/>
        </w:rPr>
        <w:t>Abbreviation key—Endnote 2</w:t>
      </w:r>
    </w:p>
    <w:p w:rsidR="003204A1" w:rsidRPr="00CB02B5" w:rsidRDefault="003204A1" w:rsidP="003204A1">
      <w:pPr>
        <w:spacing w:after="120"/>
      </w:pPr>
      <w:r w:rsidRPr="00CB02B5">
        <w:t>The abbreviation key sets out abbreviations that may be used in the endnotes.</w:t>
      </w:r>
    </w:p>
    <w:p w:rsidR="003204A1" w:rsidRPr="00CB02B5" w:rsidRDefault="003204A1" w:rsidP="003204A1">
      <w:pPr>
        <w:rPr>
          <w:b/>
        </w:rPr>
      </w:pPr>
      <w:r w:rsidRPr="00CB02B5">
        <w:rPr>
          <w:b/>
        </w:rPr>
        <w:t>Legislation history and amendment history—Endnotes 3 and 4</w:t>
      </w:r>
    </w:p>
    <w:p w:rsidR="003204A1" w:rsidRPr="00CB02B5" w:rsidRDefault="003204A1" w:rsidP="003204A1">
      <w:pPr>
        <w:spacing w:after="120"/>
      </w:pPr>
      <w:r w:rsidRPr="00CB02B5">
        <w:t>Amending laws are annotated in the legislation history and amendment history.</w:t>
      </w:r>
    </w:p>
    <w:p w:rsidR="003204A1" w:rsidRPr="00CB02B5" w:rsidRDefault="003204A1" w:rsidP="003204A1">
      <w:pPr>
        <w:spacing w:after="120"/>
      </w:pPr>
      <w:r w:rsidRPr="00CB02B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204A1" w:rsidRPr="00CB02B5" w:rsidRDefault="003204A1" w:rsidP="003204A1">
      <w:pPr>
        <w:spacing w:after="120"/>
      </w:pPr>
      <w:r w:rsidRPr="00CB02B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204A1" w:rsidRPr="00CB02B5" w:rsidRDefault="003204A1" w:rsidP="003204A1">
      <w:pPr>
        <w:rPr>
          <w:b/>
        </w:rPr>
      </w:pPr>
      <w:r w:rsidRPr="00CB02B5">
        <w:rPr>
          <w:b/>
        </w:rPr>
        <w:t>Editorial changes</w:t>
      </w:r>
    </w:p>
    <w:p w:rsidR="003204A1" w:rsidRPr="00CB02B5" w:rsidRDefault="003204A1" w:rsidP="003204A1">
      <w:pPr>
        <w:spacing w:after="120"/>
      </w:pPr>
      <w:r w:rsidRPr="00CB02B5">
        <w:t xml:space="preserve">The </w:t>
      </w:r>
      <w:r w:rsidRPr="00CB02B5">
        <w:rPr>
          <w:i/>
        </w:rPr>
        <w:t>Legislation Act 2003</w:t>
      </w:r>
      <w:r w:rsidRPr="00CB02B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204A1" w:rsidRPr="00CB02B5" w:rsidRDefault="003204A1" w:rsidP="003204A1">
      <w:pPr>
        <w:spacing w:after="120"/>
      </w:pPr>
      <w:r w:rsidRPr="00CB02B5">
        <w:t xml:space="preserve">If the compilation includes editorial changes, the endnotes include a brief outline of the changes in general terms. Full details of any changes can be obtained from the Office of Parliamentary Counsel. </w:t>
      </w:r>
    </w:p>
    <w:p w:rsidR="003204A1" w:rsidRPr="00CB02B5" w:rsidRDefault="003204A1" w:rsidP="003204A1">
      <w:pPr>
        <w:keepNext/>
      </w:pPr>
      <w:r w:rsidRPr="00CB02B5">
        <w:rPr>
          <w:b/>
        </w:rPr>
        <w:t>Misdescribed amendments</w:t>
      </w:r>
    </w:p>
    <w:p w:rsidR="003204A1" w:rsidRPr="00CB02B5" w:rsidRDefault="003204A1" w:rsidP="003204A1">
      <w:pPr>
        <w:spacing w:after="120"/>
      </w:pPr>
      <w:r w:rsidRPr="00CB02B5">
        <w:t xml:space="preserve">A misdescribed amendment is an amendment that does not accurately describe the amendment to be made. If, despite the misdescription, the amendment can </w:t>
      </w:r>
      <w:r w:rsidRPr="00CB02B5">
        <w:lastRenderedPageBreak/>
        <w:t xml:space="preserve">be given effect as intended, the amendment is incorporated into the compiled law and the abbreviation “(md)” added to the details of the amendment included in the amendment history. </w:t>
      </w:r>
    </w:p>
    <w:p w:rsidR="003204A1" w:rsidRPr="00CB02B5" w:rsidRDefault="003204A1" w:rsidP="003204A1">
      <w:pPr>
        <w:spacing w:before="120"/>
      </w:pPr>
      <w:r w:rsidRPr="00CB02B5">
        <w:t>If a misdescribed amendment cannot be given effect as intended, the abbreviation “(md not incorp)” is added to the details of the amendment included in the amendment history.</w:t>
      </w:r>
    </w:p>
    <w:p w:rsidR="003204A1" w:rsidRPr="00CB02B5" w:rsidRDefault="003204A1" w:rsidP="003204A1"/>
    <w:p w:rsidR="003204A1" w:rsidRPr="00CB02B5" w:rsidRDefault="003204A1" w:rsidP="003204A1">
      <w:pPr>
        <w:pStyle w:val="ENotesHeading2"/>
        <w:pageBreakBefore/>
        <w:outlineLvl w:val="9"/>
      </w:pPr>
      <w:bookmarkStart w:id="40" w:name="_Toc450724390"/>
      <w:r w:rsidRPr="00CB02B5">
        <w:lastRenderedPageBreak/>
        <w:t>Endnote 2—Abbreviation key</w:t>
      </w:r>
      <w:bookmarkEnd w:id="40"/>
    </w:p>
    <w:p w:rsidR="003204A1" w:rsidRPr="00CB02B5" w:rsidRDefault="003204A1" w:rsidP="003204A1">
      <w:pPr>
        <w:pStyle w:val="Tabletext"/>
      </w:pPr>
    </w:p>
    <w:tbl>
      <w:tblPr>
        <w:tblW w:w="7939" w:type="dxa"/>
        <w:tblInd w:w="108" w:type="dxa"/>
        <w:tblLayout w:type="fixed"/>
        <w:tblLook w:val="0000" w:firstRow="0" w:lastRow="0" w:firstColumn="0" w:lastColumn="0" w:noHBand="0" w:noVBand="0"/>
      </w:tblPr>
      <w:tblGrid>
        <w:gridCol w:w="4253"/>
        <w:gridCol w:w="3686"/>
      </w:tblGrid>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ad = added or inserted</w:t>
            </w:r>
          </w:p>
        </w:tc>
        <w:tc>
          <w:tcPr>
            <w:tcW w:w="3686" w:type="dxa"/>
            <w:shd w:val="clear" w:color="auto" w:fill="auto"/>
          </w:tcPr>
          <w:p w:rsidR="003204A1" w:rsidRPr="00CB02B5" w:rsidRDefault="003204A1" w:rsidP="003204A1">
            <w:pPr>
              <w:spacing w:before="60"/>
              <w:ind w:left="34"/>
              <w:rPr>
                <w:sz w:val="20"/>
              </w:rPr>
            </w:pPr>
            <w:r w:rsidRPr="00CB02B5">
              <w:rPr>
                <w:sz w:val="20"/>
              </w:rPr>
              <w:t>o = order(s)</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am = amended</w:t>
            </w:r>
          </w:p>
        </w:tc>
        <w:tc>
          <w:tcPr>
            <w:tcW w:w="3686" w:type="dxa"/>
            <w:shd w:val="clear" w:color="auto" w:fill="auto"/>
          </w:tcPr>
          <w:p w:rsidR="003204A1" w:rsidRPr="00CB02B5" w:rsidRDefault="003204A1" w:rsidP="003204A1">
            <w:pPr>
              <w:spacing w:before="60"/>
              <w:ind w:left="34"/>
              <w:rPr>
                <w:sz w:val="20"/>
              </w:rPr>
            </w:pPr>
            <w:r w:rsidRPr="00CB02B5">
              <w:rPr>
                <w:sz w:val="20"/>
              </w:rPr>
              <w:t>Ord = Ordinance</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amdt = amendment</w:t>
            </w:r>
          </w:p>
        </w:tc>
        <w:tc>
          <w:tcPr>
            <w:tcW w:w="3686" w:type="dxa"/>
            <w:shd w:val="clear" w:color="auto" w:fill="auto"/>
          </w:tcPr>
          <w:p w:rsidR="003204A1" w:rsidRPr="00CB02B5" w:rsidRDefault="003204A1" w:rsidP="003204A1">
            <w:pPr>
              <w:spacing w:before="60"/>
              <w:ind w:left="34"/>
              <w:rPr>
                <w:sz w:val="20"/>
              </w:rPr>
            </w:pPr>
            <w:r w:rsidRPr="00CB02B5">
              <w:rPr>
                <w:sz w:val="20"/>
              </w:rPr>
              <w:t>orig = original</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c = clause(s)</w:t>
            </w:r>
          </w:p>
        </w:tc>
        <w:tc>
          <w:tcPr>
            <w:tcW w:w="3686" w:type="dxa"/>
            <w:shd w:val="clear" w:color="auto" w:fill="auto"/>
          </w:tcPr>
          <w:p w:rsidR="003204A1" w:rsidRPr="00CB02B5" w:rsidRDefault="003204A1" w:rsidP="003204A1">
            <w:pPr>
              <w:spacing w:before="60"/>
              <w:ind w:left="34"/>
              <w:rPr>
                <w:sz w:val="20"/>
              </w:rPr>
            </w:pPr>
            <w:r w:rsidRPr="00CB02B5">
              <w:rPr>
                <w:sz w:val="20"/>
              </w:rPr>
              <w:t>par = paragraph(s)/subparagraph(s)</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C[x] = Compilation No. x</w:t>
            </w:r>
          </w:p>
        </w:tc>
        <w:tc>
          <w:tcPr>
            <w:tcW w:w="3686" w:type="dxa"/>
            <w:shd w:val="clear" w:color="auto" w:fill="auto"/>
          </w:tcPr>
          <w:p w:rsidR="003204A1" w:rsidRPr="00CB02B5" w:rsidRDefault="003204A1" w:rsidP="003204A1">
            <w:pPr>
              <w:ind w:left="34"/>
              <w:rPr>
                <w:sz w:val="20"/>
              </w:rPr>
            </w:pPr>
            <w:r w:rsidRPr="00CB02B5">
              <w:rPr>
                <w:sz w:val="20"/>
              </w:rPr>
              <w:t xml:space="preserve">    /sub</w:t>
            </w:r>
            <w:r w:rsidR="00CB02B5">
              <w:rPr>
                <w:sz w:val="20"/>
              </w:rPr>
              <w:noBreakHyphen/>
            </w:r>
            <w:r w:rsidRPr="00CB02B5">
              <w:rPr>
                <w:sz w:val="20"/>
              </w:rPr>
              <w:t>subparagraph(s)</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Ch = Chapter(s)</w:t>
            </w:r>
          </w:p>
        </w:tc>
        <w:tc>
          <w:tcPr>
            <w:tcW w:w="3686" w:type="dxa"/>
            <w:shd w:val="clear" w:color="auto" w:fill="auto"/>
          </w:tcPr>
          <w:p w:rsidR="003204A1" w:rsidRPr="00CB02B5" w:rsidRDefault="003204A1" w:rsidP="003204A1">
            <w:pPr>
              <w:spacing w:before="60"/>
              <w:ind w:left="34"/>
              <w:rPr>
                <w:sz w:val="20"/>
              </w:rPr>
            </w:pPr>
            <w:r w:rsidRPr="00CB02B5">
              <w:rPr>
                <w:sz w:val="20"/>
              </w:rPr>
              <w:t>pres = present</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def = definition(s)</w:t>
            </w:r>
          </w:p>
        </w:tc>
        <w:tc>
          <w:tcPr>
            <w:tcW w:w="3686" w:type="dxa"/>
            <w:shd w:val="clear" w:color="auto" w:fill="auto"/>
          </w:tcPr>
          <w:p w:rsidR="003204A1" w:rsidRPr="00CB02B5" w:rsidRDefault="003204A1" w:rsidP="003204A1">
            <w:pPr>
              <w:spacing w:before="60"/>
              <w:ind w:left="34"/>
              <w:rPr>
                <w:sz w:val="20"/>
              </w:rPr>
            </w:pPr>
            <w:r w:rsidRPr="00CB02B5">
              <w:rPr>
                <w:sz w:val="20"/>
              </w:rPr>
              <w:t>prev = previous</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Dict = Dictionary</w:t>
            </w:r>
          </w:p>
        </w:tc>
        <w:tc>
          <w:tcPr>
            <w:tcW w:w="3686" w:type="dxa"/>
            <w:shd w:val="clear" w:color="auto" w:fill="auto"/>
          </w:tcPr>
          <w:p w:rsidR="003204A1" w:rsidRPr="00CB02B5" w:rsidRDefault="003204A1" w:rsidP="003204A1">
            <w:pPr>
              <w:spacing w:before="60"/>
              <w:ind w:left="34"/>
              <w:rPr>
                <w:sz w:val="20"/>
              </w:rPr>
            </w:pPr>
            <w:r w:rsidRPr="00CB02B5">
              <w:rPr>
                <w:sz w:val="20"/>
              </w:rPr>
              <w:t>(prev…) = previously</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disallowed = disallowed by Parliament</w:t>
            </w:r>
          </w:p>
        </w:tc>
        <w:tc>
          <w:tcPr>
            <w:tcW w:w="3686" w:type="dxa"/>
            <w:shd w:val="clear" w:color="auto" w:fill="auto"/>
          </w:tcPr>
          <w:p w:rsidR="003204A1" w:rsidRPr="00CB02B5" w:rsidRDefault="003204A1" w:rsidP="003204A1">
            <w:pPr>
              <w:spacing w:before="60"/>
              <w:ind w:left="34"/>
              <w:rPr>
                <w:sz w:val="20"/>
              </w:rPr>
            </w:pPr>
            <w:r w:rsidRPr="00CB02B5">
              <w:rPr>
                <w:sz w:val="20"/>
              </w:rPr>
              <w:t>Pt = Part(s)</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Div = Division(s)</w:t>
            </w:r>
          </w:p>
        </w:tc>
        <w:tc>
          <w:tcPr>
            <w:tcW w:w="3686" w:type="dxa"/>
            <w:shd w:val="clear" w:color="auto" w:fill="auto"/>
          </w:tcPr>
          <w:p w:rsidR="003204A1" w:rsidRPr="00CB02B5" w:rsidRDefault="003204A1" w:rsidP="003204A1">
            <w:pPr>
              <w:spacing w:before="60"/>
              <w:ind w:left="34"/>
              <w:rPr>
                <w:sz w:val="20"/>
              </w:rPr>
            </w:pPr>
            <w:r w:rsidRPr="00CB02B5">
              <w:rPr>
                <w:sz w:val="20"/>
              </w:rPr>
              <w:t>r = regulation(s)/rule(s)</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ed = editorial change</w:t>
            </w:r>
          </w:p>
        </w:tc>
        <w:tc>
          <w:tcPr>
            <w:tcW w:w="3686" w:type="dxa"/>
            <w:shd w:val="clear" w:color="auto" w:fill="auto"/>
          </w:tcPr>
          <w:p w:rsidR="003204A1" w:rsidRPr="00CB02B5" w:rsidRDefault="003204A1" w:rsidP="003204A1">
            <w:pPr>
              <w:spacing w:before="60"/>
              <w:ind w:left="34"/>
              <w:rPr>
                <w:sz w:val="20"/>
              </w:rPr>
            </w:pPr>
            <w:r w:rsidRPr="00CB02B5">
              <w:rPr>
                <w:sz w:val="20"/>
              </w:rPr>
              <w:t>reloc = relocated</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exp = expires/expired or ceases/ceased to have</w:t>
            </w:r>
          </w:p>
        </w:tc>
        <w:tc>
          <w:tcPr>
            <w:tcW w:w="3686" w:type="dxa"/>
            <w:shd w:val="clear" w:color="auto" w:fill="auto"/>
          </w:tcPr>
          <w:p w:rsidR="003204A1" w:rsidRPr="00CB02B5" w:rsidRDefault="003204A1" w:rsidP="003204A1">
            <w:pPr>
              <w:spacing w:before="60"/>
              <w:ind w:left="34"/>
              <w:rPr>
                <w:sz w:val="20"/>
              </w:rPr>
            </w:pPr>
            <w:r w:rsidRPr="00CB02B5">
              <w:rPr>
                <w:sz w:val="20"/>
              </w:rPr>
              <w:t>renum = renumbered</w:t>
            </w:r>
          </w:p>
        </w:tc>
      </w:tr>
      <w:tr w:rsidR="003204A1" w:rsidRPr="00CB02B5" w:rsidTr="003204A1">
        <w:tc>
          <w:tcPr>
            <w:tcW w:w="4253" w:type="dxa"/>
            <w:shd w:val="clear" w:color="auto" w:fill="auto"/>
          </w:tcPr>
          <w:p w:rsidR="003204A1" w:rsidRPr="00CB02B5" w:rsidRDefault="003204A1" w:rsidP="003204A1">
            <w:pPr>
              <w:ind w:left="34"/>
              <w:rPr>
                <w:sz w:val="20"/>
              </w:rPr>
            </w:pPr>
            <w:r w:rsidRPr="00CB02B5">
              <w:rPr>
                <w:sz w:val="20"/>
              </w:rPr>
              <w:t xml:space="preserve">    effect</w:t>
            </w:r>
          </w:p>
        </w:tc>
        <w:tc>
          <w:tcPr>
            <w:tcW w:w="3686" w:type="dxa"/>
            <w:shd w:val="clear" w:color="auto" w:fill="auto"/>
          </w:tcPr>
          <w:p w:rsidR="003204A1" w:rsidRPr="00CB02B5" w:rsidRDefault="003204A1" w:rsidP="003204A1">
            <w:pPr>
              <w:spacing w:before="60"/>
              <w:ind w:left="34"/>
              <w:rPr>
                <w:sz w:val="20"/>
              </w:rPr>
            </w:pPr>
            <w:r w:rsidRPr="00CB02B5">
              <w:rPr>
                <w:sz w:val="20"/>
              </w:rPr>
              <w:t>rep = repealed</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F = Federal Register of Legislation</w:t>
            </w:r>
          </w:p>
        </w:tc>
        <w:tc>
          <w:tcPr>
            <w:tcW w:w="3686" w:type="dxa"/>
            <w:shd w:val="clear" w:color="auto" w:fill="auto"/>
          </w:tcPr>
          <w:p w:rsidR="003204A1" w:rsidRPr="00CB02B5" w:rsidRDefault="003204A1" w:rsidP="003204A1">
            <w:pPr>
              <w:spacing w:before="60"/>
              <w:ind w:left="34"/>
              <w:rPr>
                <w:sz w:val="20"/>
              </w:rPr>
            </w:pPr>
            <w:r w:rsidRPr="00CB02B5">
              <w:rPr>
                <w:sz w:val="20"/>
              </w:rPr>
              <w:t>rs = repealed and substituted</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gaz = gazette</w:t>
            </w:r>
          </w:p>
        </w:tc>
        <w:tc>
          <w:tcPr>
            <w:tcW w:w="3686" w:type="dxa"/>
            <w:shd w:val="clear" w:color="auto" w:fill="auto"/>
          </w:tcPr>
          <w:p w:rsidR="003204A1" w:rsidRPr="00CB02B5" w:rsidRDefault="003204A1" w:rsidP="003204A1">
            <w:pPr>
              <w:spacing w:before="60"/>
              <w:ind w:left="34"/>
              <w:rPr>
                <w:sz w:val="20"/>
              </w:rPr>
            </w:pPr>
            <w:r w:rsidRPr="00CB02B5">
              <w:rPr>
                <w:sz w:val="20"/>
              </w:rPr>
              <w:t>s = section(s)/subsection(s)</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 xml:space="preserve">LA = </w:t>
            </w:r>
            <w:r w:rsidRPr="00CB02B5">
              <w:rPr>
                <w:i/>
                <w:sz w:val="20"/>
              </w:rPr>
              <w:t>Legislation Act 2003</w:t>
            </w:r>
          </w:p>
        </w:tc>
        <w:tc>
          <w:tcPr>
            <w:tcW w:w="3686" w:type="dxa"/>
            <w:shd w:val="clear" w:color="auto" w:fill="auto"/>
          </w:tcPr>
          <w:p w:rsidR="003204A1" w:rsidRPr="00CB02B5" w:rsidRDefault="003204A1" w:rsidP="003204A1">
            <w:pPr>
              <w:spacing w:before="60"/>
              <w:ind w:left="34"/>
              <w:rPr>
                <w:sz w:val="20"/>
              </w:rPr>
            </w:pPr>
            <w:r w:rsidRPr="00CB02B5">
              <w:rPr>
                <w:sz w:val="20"/>
              </w:rPr>
              <w:t>Sch = Schedule(s)</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 xml:space="preserve">LIA = </w:t>
            </w:r>
            <w:r w:rsidRPr="00CB02B5">
              <w:rPr>
                <w:i/>
                <w:sz w:val="20"/>
              </w:rPr>
              <w:t>Legislative Instruments Act 2003</w:t>
            </w:r>
          </w:p>
        </w:tc>
        <w:tc>
          <w:tcPr>
            <w:tcW w:w="3686" w:type="dxa"/>
            <w:shd w:val="clear" w:color="auto" w:fill="auto"/>
          </w:tcPr>
          <w:p w:rsidR="003204A1" w:rsidRPr="00CB02B5" w:rsidRDefault="003204A1" w:rsidP="003204A1">
            <w:pPr>
              <w:spacing w:before="60"/>
              <w:ind w:left="34"/>
              <w:rPr>
                <w:sz w:val="20"/>
              </w:rPr>
            </w:pPr>
            <w:r w:rsidRPr="00CB02B5">
              <w:rPr>
                <w:sz w:val="20"/>
              </w:rPr>
              <w:t>Sdiv = Subdivision(s)</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(md) = misdescribed amendment can be given</w:t>
            </w:r>
          </w:p>
        </w:tc>
        <w:tc>
          <w:tcPr>
            <w:tcW w:w="3686" w:type="dxa"/>
            <w:shd w:val="clear" w:color="auto" w:fill="auto"/>
          </w:tcPr>
          <w:p w:rsidR="003204A1" w:rsidRPr="00CB02B5" w:rsidRDefault="003204A1" w:rsidP="003204A1">
            <w:pPr>
              <w:spacing w:before="60"/>
              <w:ind w:left="34"/>
              <w:rPr>
                <w:sz w:val="20"/>
              </w:rPr>
            </w:pPr>
            <w:r w:rsidRPr="00CB02B5">
              <w:rPr>
                <w:sz w:val="20"/>
              </w:rPr>
              <w:t>SLI = Select Legislative Instrument</w:t>
            </w:r>
          </w:p>
        </w:tc>
      </w:tr>
      <w:tr w:rsidR="003204A1" w:rsidRPr="00CB02B5" w:rsidTr="003204A1">
        <w:tc>
          <w:tcPr>
            <w:tcW w:w="4253" w:type="dxa"/>
            <w:shd w:val="clear" w:color="auto" w:fill="auto"/>
          </w:tcPr>
          <w:p w:rsidR="003204A1" w:rsidRPr="00CB02B5" w:rsidRDefault="003204A1" w:rsidP="003204A1">
            <w:pPr>
              <w:ind w:left="34"/>
              <w:rPr>
                <w:sz w:val="20"/>
              </w:rPr>
            </w:pPr>
            <w:r w:rsidRPr="00CB02B5">
              <w:rPr>
                <w:sz w:val="20"/>
              </w:rPr>
              <w:t xml:space="preserve">    effect</w:t>
            </w:r>
          </w:p>
        </w:tc>
        <w:tc>
          <w:tcPr>
            <w:tcW w:w="3686" w:type="dxa"/>
            <w:shd w:val="clear" w:color="auto" w:fill="auto"/>
          </w:tcPr>
          <w:p w:rsidR="003204A1" w:rsidRPr="00CB02B5" w:rsidRDefault="003204A1" w:rsidP="003204A1">
            <w:pPr>
              <w:spacing w:before="60"/>
              <w:ind w:left="34"/>
              <w:rPr>
                <w:sz w:val="20"/>
              </w:rPr>
            </w:pPr>
            <w:r w:rsidRPr="00CB02B5">
              <w:rPr>
                <w:sz w:val="20"/>
              </w:rPr>
              <w:t>SR = Statutory Rules</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(md not incorp) = misdescribed amendment</w:t>
            </w:r>
          </w:p>
        </w:tc>
        <w:tc>
          <w:tcPr>
            <w:tcW w:w="3686" w:type="dxa"/>
            <w:shd w:val="clear" w:color="auto" w:fill="auto"/>
          </w:tcPr>
          <w:p w:rsidR="003204A1" w:rsidRPr="00CB02B5" w:rsidRDefault="003204A1" w:rsidP="003204A1">
            <w:pPr>
              <w:spacing w:before="60"/>
              <w:ind w:left="34"/>
              <w:rPr>
                <w:sz w:val="20"/>
              </w:rPr>
            </w:pPr>
            <w:r w:rsidRPr="00CB02B5">
              <w:rPr>
                <w:sz w:val="20"/>
              </w:rPr>
              <w:t>Sub</w:t>
            </w:r>
            <w:r w:rsidR="00CB02B5">
              <w:rPr>
                <w:sz w:val="20"/>
              </w:rPr>
              <w:noBreakHyphen/>
            </w:r>
            <w:r w:rsidRPr="00CB02B5">
              <w:rPr>
                <w:sz w:val="20"/>
              </w:rPr>
              <w:t>Ch = Sub</w:t>
            </w:r>
            <w:r w:rsidR="00CB02B5">
              <w:rPr>
                <w:sz w:val="20"/>
              </w:rPr>
              <w:noBreakHyphen/>
            </w:r>
            <w:r w:rsidRPr="00CB02B5">
              <w:rPr>
                <w:sz w:val="20"/>
              </w:rPr>
              <w:t>Chapter(s)</w:t>
            </w:r>
          </w:p>
        </w:tc>
      </w:tr>
      <w:tr w:rsidR="003204A1" w:rsidRPr="00CB02B5" w:rsidTr="003204A1">
        <w:tc>
          <w:tcPr>
            <w:tcW w:w="4253" w:type="dxa"/>
            <w:shd w:val="clear" w:color="auto" w:fill="auto"/>
          </w:tcPr>
          <w:p w:rsidR="003204A1" w:rsidRPr="00CB02B5" w:rsidRDefault="003204A1" w:rsidP="003204A1">
            <w:pPr>
              <w:ind w:left="34"/>
              <w:rPr>
                <w:sz w:val="20"/>
              </w:rPr>
            </w:pPr>
            <w:r w:rsidRPr="00CB02B5">
              <w:rPr>
                <w:sz w:val="20"/>
              </w:rPr>
              <w:t xml:space="preserve">    cannot be given effect</w:t>
            </w:r>
          </w:p>
        </w:tc>
        <w:tc>
          <w:tcPr>
            <w:tcW w:w="3686" w:type="dxa"/>
            <w:shd w:val="clear" w:color="auto" w:fill="auto"/>
          </w:tcPr>
          <w:p w:rsidR="003204A1" w:rsidRPr="00CB02B5" w:rsidRDefault="003204A1" w:rsidP="003204A1">
            <w:pPr>
              <w:spacing w:before="60"/>
              <w:ind w:left="34"/>
              <w:rPr>
                <w:sz w:val="20"/>
              </w:rPr>
            </w:pPr>
            <w:r w:rsidRPr="00CB02B5">
              <w:rPr>
                <w:sz w:val="20"/>
              </w:rPr>
              <w:t>SubPt = Subpart(s)</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mod = modified/modification</w:t>
            </w:r>
          </w:p>
        </w:tc>
        <w:tc>
          <w:tcPr>
            <w:tcW w:w="3686" w:type="dxa"/>
            <w:shd w:val="clear" w:color="auto" w:fill="auto"/>
          </w:tcPr>
          <w:p w:rsidR="003204A1" w:rsidRPr="00CB02B5" w:rsidRDefault="003204A1" w:rsidP="003204A1">
            <w:pPr>
              <w:spacing w:before="60"/>
              <w:ind w:left="34"/>
              <w:rPr>
                <w:sz w:val="20"/>
              </w:rPr>
            </w:pPr>
            <w:r w:rsidRPr="00CB02B5">
              <w:rPr>
                <w:sz w:val="20"/>
                <w:u w:val="single"/>
              </w:rPr>
              <w:t>underlining</w:t>
            </w:r>
            <w:r w:rsidRPr="00CB02B5">
              <w:rPr>
                <w:sz w:val="20"/>
              </w:rPr>
              <w:t xml:space="preserve"> = whole or part not</w:t>
            </w:r>
          </w:p>
        </w:tc>
      </w:tr>
      <w:tr w:rsidR="003204A1" w:rsidRPr="00CB02B5" w:rsidTr="003204A1">
        <w:tc>
          <w:tcPr>
            <w:tcW w:w="4253" w:type="dxa"/>
            <w:shd w:val="clear" w:color="auto" w:fill="auto"/>
          </w:tcPr>
          <w:p w:rsidR="003204A1" w:rsidRPr="00CB02B5" w:rsidRDefault="003204A1" w:rsidP="003204A1">
            <w:pPr>
              <w:spacing w:before="60"/>
              <w:ind w:left="34"/>
              <w:rPr>
                <w:sz w:val="20"/>
              </w:rPr>
            </w:pPr>
            <w:r w:rsidRPr="00CB02B5">
              <w:rPr>
                <w:sz w:val="20"/>
              </w:rPr>
              <w:t>No. = Number(s)</w:t>
            </w:r>
          </w:p>
        </w:tc>
        <w:tc>
          <w:tcPr>
            <w:tcW w:w="3686" w:type="dxa"/>
            <w:shd w:val="clear" w:color="auto" w:fill="auto"/>
          </w:tcPr>
          <w:p w:rsidR="003204A1" w:rsidRPr="00CB02B5" w:rsidRDefault="003204A1" w:rsidP="003204A1">
            <w:pPr>
              <w:ind w:left="34"/>
              <w:rPr>
                <w:sz w:val="20"/>
              </w:rPr>
            </w:pPr>
            <w:r w:rsidRPr="00CB02B5">
              <w:rPr>
                <w:sz w:val="20"/>
              </w:rPr>
              <w:t xml:space="preserve">    commenced or to be commenced</w:t>
            </w:r>
          </w:p>
        </w:tc>
      </w:tr>
    </w:tbl>
    <w:p w:rsidR="003204A1" w:rsidRPr="00CB02B5" w:rsidRDefault="003204A1" w:rsidP="003204A1">
      <w:pPr>
        <w:pStyle w:val="Tabletext"/>
      </w:pPr>
    </w:p>
    <w:p w:rsidR="000C4F3B" w:rsidRPr="00CB02B5" w:rsidRDefault="000C4F3B" w:rsidP="009B354D">
      <w:pPr>
        <w:pStyle w:val="ENotesHeading2"/>
        <w:pageBreakBefore/>
        <w:outlineLvl w:val="9"/>
      </w:pPr>
      <w:bookmarkStart w:id="41" w:name="_Toc450724391"/>
      <w:r w:rsidRPr="00CB02B5">
        <w:lastRenderedPageBreak/>
        <w:t>Endnote 3—Legislation history</w:t>
      </w:r>
      <w:bookmarkEnd w:id="41"/>
    </w:p>
    <w:p w:rsidR="000C4F3B" w:rsidRPr="00CB02B5" w:rsidRDefault="000C4F3B" w:rsidP="000C4F3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C4F3B" w:rsidRPr="00CB02B5" w:rsidTr="000C4F3B">
        <w:trPr>
          <w:cantSplit/>
          <w:tblHeader/>
        </w:trPr>
        <w:tc>
          <w:tcPr>
            <w:tcW w:w="1838" w:type="dxa"/>
            <w:tcBorders>
              <w:top w:val="single" w:sz="12" w:space="0" w:color="auto"/>
              <w:bottom w:val="single" w:sz="12" w:space="0" w:color="auto"/>
            </w:tcBorders>
            <w:shd w:val="clear" w:color="auto" w:fill="auto"/>
          </w:tcPr>
          <w:p w:rsidR="000C4F3B" w:rsidRPr="00CB02B5" w:rsidRDefault="000C4F3B" w:rsidP="000C4F3B">
            <w:pPr>
              <w:pStyle w:val="ENoteTableHeading"/>
            </w:pPr>
            <w:r w:rsidRPr="00CB02B5">
              <w:t>Act</w:t>
            </w:r>
          </w:p>
        </w:tc>
        <w:tc>
          <w:tcPr>
            <w:tcW w:w="992" w:type="dxa"/>
            <w:tcBorders>
              <w:top w:val="single" w:sz="12" w:space="0" w:color="auto"/>
              <w:bottom w:val="single" w:sz="12" w:space="0" w:color="auto"/>
            </w:tcBorders>
            <w:shd w:val="clear" w:color="auto" w:fill="auto"/>
          </w:tcPr>
          <w:p w:rsidR="000C4F3B" w:rsidRPr="00CB02B5" w:rsidRDefault="000C4F3B" w:rsidP="000C4F3B">
            <w:pPr>
              <w:pStyle w:val="ENoteTableHeading"/>
            </w:pPr>
            <w:r w:rsidRPr="00CB02B5">
              <w:t>Number and year</w:t>
            </w:r>
          </w:p>
        </w:tc>
        <w:tc>
          <w:tcPr>
            <w:tcW w:w="993" w:type="dxa"/>
            <w:tcBorders>
              <w:top w:val="single" w:sz="12" w:space="0" w:color="auto"/>
              <w:bottom w:val="single" w:sz="12" w:space="0" w:color="auto"/>
            </w:tcBorders>
            <w:shd w:val="clear" w:color="auto" w:fill="auto"/>
          </w:tcPr>
          <w:p w:rsidR="000C4F3B" w:rsidRPr="00CB02B5" w:rsidRDefault="000C4F3B" w:rsidP="000C4F3B">
            <w:pPr>
              <w:pStyle w:val="ENoteTableHeading"/>
            </w:pPr>
            <w:r w:rsidRPr="00CB02B5">
              <w:t>Assent</w:t>
            </w:r>
          </w:p>
        </w:tc>
        <w:tc>
          <w:tcPr>
            <w:tcW w:w="1845" w:type="dxa"/>
            <w:tcBorders>
              <w:top w:val="single" w:sz="12" w:space="0" w:color="auto"/>
              <w:bottom w:val="single" w:sz="12" w:space="0" w:color="auto"/>
            </w:tcBorders>
            <w:shd w:val="clear" w:color="auto" w:fill="auto"/>
          </w:tcPr>
          <w:p w:rsidR="000C4F3B" w:rsidRPr="00CB02B5" w:rsidRDefault="000C4F3B" w:rsidP="000C4F3B">
            <w:pPr>
              <w:pStyle w:val="ENoteTableHeading"/>
            </w:pPr>
            <w:r w:rsidRPr="00CB02B5">
              <w:t>Commencement</w:t>
            </w:r>
          </w:p>
        </w:tc>
        <w:tc>
          <w:tcPr>
            <w:tcW w:w="1417" w:type="dxa"/>
            <w:tcBorders>
              <w:top w:val="single" w:sz="12" w:space="0" w:color="auto"/>
              <w:bottom w:val="single" w:sz="12" w:space="0" w:color="auto"/>
            </w:tcBorders>
            <w:shd w:val="clear" w:color="auto" w:fill="auto"/>
          </w:tcPr>
          <w:p w:rsidR="000C4F3B" w:rsidRPr="00CB02B5" w:rsidRDefault="000C4F3B" w:rsidP="000C4F3B">
            <w:pPr>
              <w:pStyle w:val="ENoteTableHeading"/>
            </w:pPr>
            <w:r w:rsidRPr="00CB02B5">
              <w:t>Application, saving and transitional provisions</w:t>
            </w:r>
          </w:p>
        </w:tc>
      </w:tr>
      <w:tr w:rsidR="000C4F3B" w:rsidRPr="00CB02B5" w:rsidTr="000C4F3B">
        <w:trPr>
          <w:cantSplit/>
        </w:trPr>
        <w:tc>
          <w:tcPr>
            <w:tcW w:w="1838" w:type="dxa"/>
            <w:tcBorders>
              <w:top w:val="single" w:sz="12" w:space="0" w:color="auto"/>
              <w:bottom w:val="single" w:sz="4" w:space="0" w:color="auto"/>
            </w:tcBorders>
            <w:shd w:val="clear" w:color="auto" w:fill="auto"/>
          </w:tcPr>
          <w:p w:rsidR="000C4F3B" w:rsidRPr="00CB02B5" w:rsidRDefault="000C4F3B" w:rsidP="000C4F3B">
            <w:pPr>
              <w:pStyle w:val="ENoteTableText"/>
            </w:pPr>
            <w:r w:rsidRPr="00CB02B5">
              <w:t>Narcotic Drugs Act 1967</w:t>
            </w:r>
          </w:p>
        </w:tc>
        <w:tc>
          <w:tcPr>
            <w:tcW w:w="992" w:type="dxa"/>
            <w:tcBorders>
              <w:top w:val="single" w:sz="12" w:space="0" w:color="auto"/>
              <w:bottom w:val="single" w:sz="4" w:space="0" w:color="auto"/>
            </w:tcBorders>
            <w:shd w:val="clear" w:color="auto" w:fill="auto"/>
          </w:tcPr>
          <w:p w:rsidR="000C4F3B" w:rsidRPr="00CB02B5" w:rsidRDefault="000C4F3B" w:rsidP="000C4F3B">
            <w:pPr>
              <w:pStyle w:val="ENoteTableText"/>
            </w:pPr>
            <w:r w:rsidRPr="00CB02B5">
              <w:t>53, 1967</w:t>
            </w:r>
          </w:p>
        </w:tc>
        <w:tc>
          <w:tcPr>
            <w:tcW w:w="993" w:type="dxa"/>
            <w:tcBorders>
              <w:top w:val="single" w:sz="12" w:space="0" w:color="auto"/>
              <w:bottom w:val="single" w:sz="4" w:space="0" w:color="auto"/>
            </w:tcBorders>
            <w:shd w:val="clear" w:color="auto" w:fill="auto"/>
          </w:tcPr>
          <w:p w:rsidR="000C4F3B" w:rsidRPr="00CB02B5" w:rsidRDefault="000C4F3B" w:rsidP="000C4F3B">
            <w:pPr>
              <w:pStyle w:val="ENoteTableText"/>
            </w:pPr>
            <w:r w:rsidRPr="00CB02B5">
              <w:t>30</w:t>
            </w:r>
            <w:r w:rsidR="00CB02B5">
              <w:t> </w:t>
            </w:r>
            <w:r w:rsidRPr="00CB02B5">
              <w:t>May 1967</w:t>
            </w:r>
          </w:p>
        </w:tc>
        <w:tc>
          <w:tcPr>
            <w:tcW w:w="1845" w:type="dxa"/>
            <w:tcBorders>
              <w:top w:val="single" w:sz="12" w:space="0" w:color="auto"/>
              <w:bottom w:val="single" w:sz="4" w:space="0" w:color="auto"/>
            </w:tcBorders>
            <w:shd w:val="clear" w:color="auto" w:fill="auto"/>
          </w:tcPr>
          <w:p w:rsidR="000C4F3B" w:rsidRPr="00CB02B5" w:rsidRDefault="000C4F3B" w:rsidP="00DE073A">
            <w:pPr>
              <w:pStyle w:val="ENoteTableText"/>
            </w:pPr>
            <w:smartTag w:uri="urn:schemas-microsoft-com:office:smarttags" w:element="date">
              <w:smartTagPr>
                <w:attr w:name="Year" w:val="1968"/>
                <w:attr w:name="Day" w:val="1"/>
                <w:attr w:name="Month" w:val="1"/>
              </w:smartTagPr>
              <w:r w:rsidRPr="00CB02B5">
                <w:t>1 Jan 1968</w:t>
              </w:r>
            </w:smartTag>
            <w:r w:rsidRPr="00CB02B5">
              <w:t xml:space="preserve"> (</w:t>
            </w:r>
            <w:r w:rsidR="00DE073A" w:rsidRPr="00CB02B5">
              <w:t>s 2 and gaz</w:t>
            </w:r>
            <w:r w:rsidRPr="00CB02B5">
              <w:rPr>
                <w:i/>
              </w:rPr>
              <w:t xml:space="preserve"> </w:t>
            </w:r>
            <w:r w:rsidRPr="00CB02B5">
              <w:t>1967, p. 7053)</w:t>
            </w:r>
          </w:p>
        </w:tc>
        <w:tc>
          <w:tcPr>
            <w:tcW w:w="1417" w:type="dxa"/>
            <w:tcBorders>
              <w:top w:val="single" w:sz="12" w:space="0" w:color="auto"/>
              <w:bottom w:val="single" w:sz="4" w:space="0" w:color="auto"/>
            </w:tcBorders>
            <w:shd w:val="clear" w:color="auto" w:fill="auto"/>
          </w:tcPr>
          <w:p w:rsidR="000C4F3B" w:rsidRPr="00CB02B5" w:rsidRDefault="000C4F3B" w:rsidP="000C4F3B">
            <w:pPr>
              <w:pStyle w:val="ENoteTableText"/>
            </w:pPr>
          </w:p>
        </w:tc>
      </w:tr>
      <w:tr w:rsidR="000C4F3B" w:rsidRPr="00CB02B5" w:rsidTr="000C4F3B">
        <w:trPr>
          <w:cantSplit/>
        </w:trPr>
        <w:tc>
          <w:tcPr>
            <w:tcW w:w="1838" w:type="dxa"/>
            <w:shd w:val="clear" w:color="auto" w:fill="auto"/>
          </w:tcPr>
          <w:p w:rsidR="000C4F3B" w:rsidRPr="00CB02B5" w:rsidRDefault="000C4F3B" w:rsidP="000C4F3B">
            <w:pPr>
              <w:pStyle w:val="ENoteTableText"/>
            </w:pPr>
            <w:r w:rsidRPr="00CB02B5">
              <w:t>Statute Law Revision Act 1973</w:t>
            </w:r>
          </w:p>
        </w:tc>
        <w:tc>
          <w:tcPr>
            <w:tcW w:w="992" w:type="dxa"/>
            <w:shd w:val="clear" w:color="auto" w:fill="auto"/>
          </w:tcPr>
          <w:p w:rsidR="000C4F3B" w:rsidRPr="00CB02B5" w:rsidRDefault="000C4F3B" w:rsidP="000C4F3B">
            <w:pPr>
              <w:pStyle w:val="ENoteTableText"/>
            </w:pPr>
            <w:r w:rsidRPr="00CB02B5">
              <w:t>216, 1973</w:t>
            </w:r>
          </w:p>
        </w:tc>
        <w:tc>
          <w:tcPr>
            <w:tcW w:w="993" w:type="dxa"/>
            <w:shd w:val="clear" w:color="auto" w:fill="auto"/>
          </w:tcPr>
          <w:p w:rsidR="000C4F3B" w:rsidRPr="00CB02B5" w:rsidRDefault="000C4F3B" w:rsidP="000C4F3B">
            <w:pPr>
              <w:pStyle w:val="ENoteTableText"/>
            </w:pPr>
            <w:smartTag w:uri="urn:schemas-microsoft-com:office:smarttags" w:element="date">
              <w:smartTagPr>
                <w:attr w:name="Year" w:val="1973"/>
                <w:attr w:name="Day" w:val="19"/>
                <w:attr w:name="Month" w:val="12"/>
              </w:smartTagPr>
              <w:r w:rsidRPr="00CB02B5">
                <w:t>19 Dec 1973</w:t>
              </w:r>
            </w:smartTag>
          </w:p>
        </w:tc>
        <w:tc>
          <w:tcPr>
            <w:tcW w:w="1845" w:type="dxa"/>
            <w:shd w:val="clear" w:color="auto" w:fill="auto"/>
          </w:tcPr>
          <w:p w:rsidR="000C4F3B" w:rsidRPr="00CB02B5" w:rsidRDefault="00A31EF0" w:rsidP="00A31EF0">
            <w:pPr>
              <w:pStyle w:val="ENoteTableText"/>
            </w:pPr>
            <w:r w:rsidRPr="00CB02B5">
              <w:t xml:space="preserve">s 9(1), 10, Sch 1 and Sch 2: </w:t>
            </w:r>
            <w:smartTag w:uri="urn:schemas-microsoft-com:office:smarttags" w:element="date">
              <w:smartTagPr>
                <w:attr w:name="Year" w:val="1973"/>
                <w:attr w:name="Day" w:val="31"/>
                <w:attr w:name="Month" w:val="12"/>
              </w:smartTagPr>
              <w:r w:rsidR="000C4F3B" w:rsidRPr="00CB02B5">
                <w:t>31 Dec 1973</w:t>
              </w:r>
              <w:r w:rsidR="00FA536E" w:rsidRPr="00CB02B5">
                <w:t xml:space="preserve"> (s 2)</w:t>
              </w:r>
            </w:smartTag>
          </w:p>
        </w:tc>
        <w:tc>
          <w:tcPr>
            <w:tcW w:w="1417" w:type="dxa"/>
            <w:shd w:val="clear" w:color="auto" w:fill="auto"/>
          </w:tcPr>
          <w:p w:rsidR="000C4F3B" w:rsidRPr="00CB02B5" w:rsidRDefault="000C4F3B" w:rsidP="00A31EF0">
            <w:pPr>
              <w:pStyle w:val="ENoteTableText"/>
            </w:pPr>
            <w:r w:rsidRPr="00CB02B5">
              <w:t>s 9(1) and 10</w:t>
            </w:r>
          </w:p>
        </w:tc>
      </w:tr>
      <w:tr w:rsidR="000C4F3B" w:rsidRPr="00CB02B5" w:rsidTr="000C4F3B">
        <w:trPr>
          <w:cantSplit/>
        </w:trPr>
        <w:tc>
          <w:tcPr>
            <w:tcW w:w="1838" w:type="dxa"/>
            <w:shd w:val="clear" w:color="auto" w:fill="auto"/>
          </w:tcPr>
          <w:p w:rsidR="000C4F3B" w:rsidRPr="00CB02B5" w:rsidRDefault="000C4F3B" w:rsidP="000C4F3B">
            <w:pPr>
              <w:pStyle w:val="ENoteTableText"/>
            </w:pPr>
            <w:r w:rsidRPr="00CB02B5">
              <w:t>Narcotic Drugs Amendment Act 1976</w:t>
            </w:r>
          </w:p>
        </w:tc>
        <w:tc>
          <w:tcPr>
            <w:tcW w:w="992" w:type="dxa"/>
            <w:shd w:val="clear" w:color="auto" w:fill="auto"/>
          </w:tcPr>
          <w:p w:rsidR="000C4F3B" w:rsidRPr="00CB02B5" w:rsidRDefault="000C4F3B" w:rsidP="000C4F3B">
            <w:pPr>
              <w:pStyle w:val="ENoteTableText"/>
            </w:pPr>
            <w:r w:rsidRPr="00CB02B5">
              <w:t>176, 1976</w:t>
            </w:r>
          </w:p>
        </w:tc>
        <w:tc>
          <w:tcPr>
            <w:tcW w:w="993" w:type="dxa"/>
            <w:shd w:val="clear" w:color="auto" w:fill="auto"/>
          </w:tcPr>
          <w:p w:rsidR="000C4F3B" w:rsidRPr="00CB02B5" w:rsidRDefault="000C4F3B" w:rsidP="000C4F3B">
            <w:pPr>
              <w:pStyle w:val="ENoteTableText"/>
            </w:pPr>
            <w:smartTag w:uri="urn:schemas-microsoft-com:office:smarttags" w:element="date">
              <w:smartTagPr>
                <w:attr w:name="Year" w:val="1976"/>
                <w:attr w:name="Day" w:val="13"/>
                <w:attr w:name="Month" w:val="12"/>
              </w:smartTagPr>
              <w:r w:rsidRPr="00CB02B5">
                <w:t>13 Dec 1976</w:t>
              </w:r>
            </w:smartTag>
          </w:p>
        </w:tc>
        <w:tc>
          <w:tcPr>
            <w:tcW w:w="1845" w:type="dxa"/>
            <w:shd w:val="clear" w:color="auto" w:fill="auto"/>
          </w:tcPr>
          <w:p w:rsidR="000C4F3B" w:rsidRPr="00CB02B5" w:rsidRDefault="000C4F3B" w:rsidP="00FA536E">
            <w:pPr>
              <w:pStyle w:val="ENoteTableText"/>
            </w:pPr>
            <w:smartTag w:uri="urn:schemas-microsoft-com:office:smarttags" w:element="date">
              <w:smartTagPr>
                <w:attr w:name="Year" w:val="1977"/>
                <w:attr w:name="Day" w:val="1"/>
                <w:attr w:name="Month" w:val="2"/>
              </w:smartTagPr>
              <w:r w:rsidRPr="00CB02B5">
                <w:t>1 Feb 1977</w:t>
              </w:r>
            </w:smartTag>
            <w:r w:rsidRPr="00CB02B5">
              <w:t xml:space="preserve"> (</w:t>
            </w:r>
            <w:r w:rsidR="00FA536E" w:rsidRPr="00CB02B5">
              <w:t>s 2 and gaz</w:t>
            </w:r>
            <w:r w:rsidRPr="00CB02B5">
              <w:rPr>
                <w:i/>
              </w:rPr>
              <w:t xml:space="preserve"> </w:t>
            </w:r>
            <w:r w:rsidRPr="00CB02B5">
              <w:t>1977, No S8)</w:t>
            </w:r>
          </w:p>
        </w:tc>
        <w:tc>
          <w:tcPr>
            <w:tcW w:w="1417" w:type="dxa"/>
            <w:shd w:val="clear" w:color="auto" w:fill="auto"/>
          </w:tcPr>
          <w:p w:rsidR="000C4F3B" w:rsidRPr="00CB02B5" w:rsidRDefault="000C4F3B" w:rsidP="00A31EF0">
            <w:pPr>
              <w:pStyle w:val="ENoteTableText"/>
            </w:pPr>
            <w:r w:rsidRPr="00CB02B5">
              <w:t>s 18 and 19</w:t>
            </w:r>
          </w:p>
        </w:tc>
      </w:tr>
      <w:tr w:rsidR="000C4F3B" w:rsidRPr="00CB02B5" w:rsidTr="000C4F3B">
        <w:trPr>
          <w:cantSplit/>
        </w:trPr>
        <w:tc>
          <w:tcPr>
            <w:tcW w:w="1838" w:type="dxa"/>
            <w:shd w:val="clear" w:color="auto" w:fill="auto"/>
          </w:tcPr>
          <w:p w:rsidR="000C4F3B" w:rsidRPr="00CB02B5" w:rsidRDefault="000C4F3B" w:rsidP="000C4F3B">
            <w:pPr>
              <w:pStyle w:val="ENoteTableText"/>
            </w:pPr>
            <w:r w:rsidRPr="00CB02B5">
              <w:t>Statute Law (Miscellaneous Amendments) Act (No.</w:t>
            </w:r>
            <w:r w:rsidR="00CB02B5">
              <w:t> </w:t>
            </w:r>
            <w:r w:rsidRPr="00CB02B5">
              <w:t>2) 1982</w:t>
            </w:r>
          </w:p>
        </w:tc>
        <w:tc>
          <w:tcPr>
            <w:tcW w:w="992" w:type="dxa"/>
            <w:shd w:val="clear" w:color="auto" w:fill="auto"/>
          </w:tcPr>
          <w:p w:rsidR="000C4F3B" w:rsidRPr="00CB02B5" w:rsidRDefault="000C4F3B" w:rsidP="000C4F3B">
            <w:pPr>
              <w:pStyle w:val="ENoteTableText"/>
            </w:pPr>
            <w:r w:rsidRPr="00CB02B5">
              <w:t>80, 1982</w:t>
            </w:r>
          </w:p>
        </w:tc>
        <w:tc>
          <w:tcPr>
            <w:tcW w:w="993" w:type="dxa"/>
            <w:shd w:val="clear" w:color="auto" w:fill="auto"/>
          </w:tcPr>
          <w:p w:rsidR="000C4F3B" w:rsidRPr="00CB02B5" w:rsidRDefault="000C4F3B" w:rsidP="000C4F3B">
            <w:pPr>
              <w:pStyle w:val="ENoteTableText"/>
            </w:pPr>
            <w:smartTag w:uri="urn:schemas-microsoft-com:office:smarttags" w:element="date">
              <w:smartTagPr>
                <w:attr w:name="Year" w:val="1982"/>
                <w:attr w:name="Day" w:val="22"/>
                <w:attr w:name="Month" w:val="9"/>
              </w:smartTagPr>
              <w:r w:rsidRPr="00CB02B5">
                <w:t>22 Sept 1982</w:t>
              </w:r>
            </w:smartTag>
          </w:p>
        </w:tc>
        <w:tc>
          <w:tcPr>
            <w:tcW w:w="1845" w:type="dxa"/>
            <w:shd w:val="clear" w:color="auto" w:fill="auto"/>
          </w:tcPr>
          <w:p w:rsidR="000C4F3B" w:rsidRPr="00CB02B5" w:rsidRDefault="002F2E66" w:rsidP="002F2E66">
            <w:pPr>
              <w:pStyle w:val="ENoteTableText"/>
            </w:pPr>
            <w:r w:rsidRPr="00CB02B5">
              <w:t xml:space="preserve">s 280(2), (3) and </w:t>
            </w:r>
            <w:r w:rsidR="00FA536E" w:rsidRPr="00CB02B5">
              <w:t>Sch 12</w:t>
            </w:r>
            <w:r w:rsidR="000C4F3B" w:rsidRPr="00CB02B5">
              <w:t>: 22 Sept 1982 (s</w:t>
            </w:r>
            <w:r w:rsidR="00FA536E" w:rsidRPr="00CB02B5">
              <w:t> </w:t>
            </w:r>
            <w:r w:rsidR="000C4F3B" w:rsidRPr="00CB02B5">
              <w:t>2(1))</w:t>
            </w:r>
          </w:p>
        </w:tc>
        <w:tc>
          <w:tcPr>
            <w:tcW w:w="1417" w:type="dxa"/>
            <w:shd w:val="clear" w:color="auto" w:fill="auto"/>
          </w:tcPr>
          <w:p w:rsidR="000C4F3B" w:rsidRPr="00CB02B5" w:rsidRDefault="000C4F3B" w:rsidP="00A31EF0">
            <w:pPr>
              <w:pStyle w:val="ENoteTableText"/>
            </w:pPr>
            <w:r w:rsidRPr="00CB02B5">
              <w:t>s 280(2) and (3)</w:t>
            </w:r>
          </w:p>
        </w:tc>
      </w:tr>
      <w:tr w:rsidR="000C4F3B" w:rsidRPr="00CB02B5" w:rsidTr="000C4F3B">
        <w:trPr>
          <w:cantSplit/>
        </w:trPr>
        <w:tc>
          <w:tcPr>
            <w:tcW w:w="1838" w:type="dxa"/>
            <w:shd w:val="clear" w:color="auto" w:fill="auto"/>
          </w:tcPr>
          <w:p w:rsidR="000C4F3B" w:rsidRPr="00CB02B5" w:rsidRDefault="000C4F3B" w:rsidP="000C4F3B">
            <w:pPr>
              <w:pStyle w:val="ENoteTableText"/>
            </w:pPr>
            <w:r w:rsidRPr="00CB02B5">
              <w:t>Statute Law (Miscellaneous Provisions) Act (No.</w:t>
            </w:r>
            <w:r w:rsidR="00CB02B5">
              <w:t> </w:t>
            </w:r>
            <w:r w:rsidRPr="00CB02B5">
              <w:t>2) 1984</w:t>
            </w:r>
          </w:p>
        </w:tc>
        <w:tc>
          <w:tcPr>
            <w:tcW w:w="992" w:type="dxa"/>
            <w:shd w:val="clear" w:color="auto" w:fill="auto"/>
          </w:tcPr>
          <w:p w:rsidR="000C4F3B" w:rsidRPr="00CB02B5" w:rsidRDefault="000C4F3B" w:rsidP="000C4F3B">
            <w:pPr>
              <w:pStyle w:val="ENoteTableText"/>
            </w:pPr>
            <w:r w:rsidRPr="00CB02B5">
              <w:t>165, 1984</w:t>
            </w:r>
          </w:p>
        </w:tc>
        <w:tc>
          <w:tcPr>
            <w:tcW w:w="993" w:type="dxa"/>
            <w:shd w:val="clear" w:color="auto" w:fill="auto"/>
          </w:tcPr>
          <w:p w:rsidR="000C4F3B" w:rsidRPr="00CB02B5" w:rsidRDefault="000C4F3B" w:rsidP="000C4F3B">
            <w:pPr>
              <w:pStyle w:val="ENoteTableText"/>
            </w:pPr>
            <w:smartTag w:uri="urn:schemas-microsoft-com:office:smarttags" w:element="date">
              <w:smartTagPr>
                <w:attr w:name="Month" w:val="10"/>
                <w:attr w:name="Day" w:val="25"/>
                <w:attr w:name="Year" w:val="1984"/>
              </w:smartTagPr>
              <w:r w:rsidRPr="00CB02B5">
                <w:t>25 Oct 1984</w:t>
              </w:r>
            </w:smartTag>
          </w:p>
        </w:tc>
        <w:tc>
          <w:tcPr>
            <w:tcW w:w="1845" w:type="dxa"/>
            <w:shd w:val="clear" w:color="auto" w:fill="auto"/>
          </w:tcPr>
          <w:p w:rsidR="000C4F3B" w:rsidRPr="00CB02B5" w:rsidRDefault="00BA00F9" w:rsidP="00540FF1">
            <w:pPr>
              <w:pStyle w:val="ENoteTableText"/>
            </w:pPr>
            <w:r w:rsidRPr="00CB02B5">
              <w:t xml:space="preserve">s </w:t>
            </w:r>
            <w:r w:rsidR="003204A1" w:rsidRPr="00CB02B5">
              <w:t>6(1)</w:t>
            </w:r>
            <w:r w:rsidR="00540FF1" w:rsidRPr="00CB02B5">
              <w:t>,</w:t>
            </w:r>
            <w:r w:rsidR="003204A1" w:rsidRPr="00CB02B5">
              <w:t xml:space="preserve"> </w:t>
            </w:r>
            <w:r w:rsidRPr="00CB02B5">
              <w:t xml:space="preserve">9 and </w:t>
            </w:r>
            <w:r w:rsidR="00525B92" w:rsidRPr="00CB02B5">
              <w:t>Sch 1</w:t>
            </w:r>
            <w:r w:rsidR="000C4F3B" w:rsidRPr="00CB02B5">
              <w:t xml:space="preserve">: </w:t>
            </w:r>
            <w:smartTag w:uri="urn:schemas-microsoft-com:office:smarttags" w:element="date">
              <w:smartTagPr>
                <w:attr w:name="Month" w:val="12"/>
                <w:attr w:name="Day" w:val="13"/>
                <w:attr w:name="Year" w:val="1984"/>
              </w:smartTagPr>
              <w:r w:rsidR="000C4F3B" w:rsidRPr="00CB02B5">
                <w:t>13 Dec 1984</w:t>
              </w:r>
            </w:smartTag>
            <w:r w:rsidR="000C4F3B" w:rsidRPr="00CB02B5">
              <w:t xml:space="preserve"> (</w:t>
            </w:r>
            <w:r w:rsidRPr="00CB02B5">
              <w:t>s </w:t>
            </w:r>
            <w:r w:rsidR="000C4F3B" w:rsidRPr="00CB02B5">
              <w:t>2</w:t>
            </w:r>
            <w:r w:rsidRPr="00CB02B5">
              <w:t>(29</w:t>
            </w:r>
            <w:r w:rsidR="000C4F3B" w:rsidRPr="00CB02B5">
              <w:t>)</w:t>
            </w:r>
            <w:r w:rsidR="003204A1" w:rsidRPr="00CB02B5">
              <w:t>, (32)</w:t>
            </w:r>
            <w:r w:rsidR="000C4F3B" w:rsidRPr="00CB02B5">
              <w:t xml:space="preserve"> and gaz 1984, No S519)</w:t>
            </w:r>
          </w:p>
        </w:tc>
        <w:tc>
          <w:tcPr>
            <w:tcW w:w="1417" w:type="dxa"/>
            <w:shd w:val="clear" w:color="auto" w:fill="auto"/>
          </w:tcPr>
          <w:p w:rsidR="000C4F3B" w:rsidRPr="00CB02B5" w:rsidRDefault="000C4F3B" w:rsidP="00525B92">
            <w:pPr>
              <w:pStyle w:val="ENoteTableText"/>
            </w:pPr>
            <w:r w:rsidRPr="00CB02B5">
              <w:t>s 6(1) and 9</w:t>
            </w:r>
          </w:p>
        </w:tc>
      </w:tr>
      <w:tr w:rsidR="000C4F3B" w:rsidRPr="00CB02B5" w:rsidTr="000C4F3B">
        <w:trPr>
          <w:cantSplit/>
        </w:trPr>
        <w:tc>
          <w:tcPr>
            <w:tcW w:w="1838" w:type="dxa"/>
            <w:shd w:val="clear" w:color="auto" w:fill="auto"/>
          </w:tcPr>
          <w:p w:rsidR="000C4F3B" w:rsidRPr="00CB02B5" w:rsidRDefault="000C4F3B" w:rsidP="000C4F3B">
            <w:pPr>
              <w:pStyle w:val="ENoteTableText"/>
            </w:pPr>
            <w:r w:rsidRPr="00CB02B5">
              <w:t>Customs Administration (Transitional Provisions and Consequential Amendments) Act 1985</w:t>
            </w:r>
          </w:p>
        </w:tc>
        <w:tc>
          <w:tcPr>
            <w:tcW w:w="992" w:type="dxa"/>
            <w:shd w:val="clear" w:color="auto" w:fill="auto"/>
          </w:tcPr>
          <w:p w:rsidR="000C4F3B" w:rsidRPr="00CB02B5" w:rsidRDefault="000C4F3B" w:rsidP="000C4F3B">
            <w:pPr>
              <w:pStyle w:val="ENoteTableText"/>
            </w:pPr>
            <w:r w:rsidRPr="00CB02B5">
              <w:t>39, 1985</w:t>
            </w:r>
          </w:p>
        </w:tc>
        <w:tc>
          <w:tcPr>
            <w:tcW w:w="993" w:type="dxa"/>
            <w:shd w:val="clear" w:color="auto" w:fill="auto"/>
          </w:tcPr>
          <w:p w:rsidR="000C4F3B" w:rsidRPr="00CB02B5" w:rsidRDefault="000C4F3B" w:rsidP="000C4F3B">
            <w:pPr>
              <w:pStyle w:val="ENoteTableText"/>
            </w:pPr>
            <w:r w:rsidRPr="00CB02B5">
              <w:t>29</w:t>
            </w:r>
            <w:r w:rsidR="00CB02B5">
              <w:t> </w:t>
            </w:r>
            <w:r w:rsidRPr="00CB02B5">
              <w:t>May 1985</w:t>
            </w:r>
          </w:p>
        </w:tc>
        <w:tc>
          <w:tcPr>
            <w:tcW w:w="1845" w:type="dxa"/>
            <w:shd w:val="clear" w:color="auto" w:fill="auto"/>
          </w:tcPr>
          <w:p w:rsidR="000C4F3B" w:rsidRPr="00CB02B5" w:rsidRDefault="004F2F73" w:rsidP="004F2F73">
            <w:pPr>
              <w:pStyle w:val="ENoteTableText"/>
            </w:pPr>
            <w:r w:rsidRPr="00CB02B5">
              <w:t xml:space="preserve">Sch: </w:t>
            </w:r>
            <w:r w:rsidR="000C4F3B" w:rsidRPr="00CB02B5">
              <w:t>10</w:t>
            </w:r>
            <w:r w:rsidR="00CB02B5">
              <w:t> </w:t>
            </w:r>
            <w:r w:rsidR="000C4F3B" w:rsidRPr="00CB02B5">
              <w:t xml:space="preserve">June 1985 (s 2 and </w:t>
            </w:r>
            <w:r w:rsidRPr="00CB02B5">
              <w:t>gaz</w:t>
            </w:r>
            <w:r w:rsidR="000C4F3B" w:rsidRPr="00CB02B5">
              <w:rPr>
                <w:i/>
              </w:rPr>
              <w:t xml:space="preserve"> </w:t>
            </w:r>
            <w:r w:rsidR="000C4F3B" w:rsidRPr="00CB02B5">
              <w:t>1985, No S194)</w:t>
            </w:r>
          </w:p>
        </w:tc>
        <w:tc>
          <w:tcPr>
            <w:tcW w:w="1417" w:type="dxa"/>
            <w:shd w:val="clear" w:color="auto" w:fill="auto"/>
          </w:tcPr>
          <w:p w:rsidR="000C4F3B" w:rsidRPr="00CB02B5" w:rsidRDefault="000C4F3B" w:rsidP="004F2F73">
            <w:pPr>
              <w:pStyle w:val="ENoteTableText"/>
            </w:pPr>
            <w:r w:rsidRPr="00CB02B5">
              <w:t>s 4</w:t>
            </w:r>
          </w:p>
        </w:tc>
      </w:tr>
      <w:tr w:rsidR="000C4F3B" w:rsidRPr="00CB02B5" w:rsidTr="000C4F3B">
        <w:trPr>
          <w:cantSplit/>
        </w:trPr>
        <w:tc>
          <w:tcPr>
            <w:tcW w:w="1838" w:type="dxa"/>
            <w:shd w:val="clear" w:color="auto" w:fill="auto"/>
          </w:tcPr>
          <w:p w:rsidR="000C4F3B" w:rsidRPr="00CB02B5" w:rsidRDefault="000C4F3B" w:rsidP="000C4F3B">
            <w:pPr>
              <w:pStyle w:val="ENoteTableText"/>
            </w:pPr>
            <w:r w:rsidRPr="00CB02B5">
              <w:t>Statute Law (Miscellaneous Provisions) Act (No.</w:t>
            </w:r>
            <w:r w:rsidR="00CB02B5">
              <w:t> </w:t>
            </w:r>
            <w:r w:rsidRPr="00CB02B5">
              <w:t>1) 1985</w:t>
            </w:r>
          </w:p>
        </w:tc>
        <w:tc>
          <w:tcPr>
            <w:tcW w:w="992" w:type="dxa"/>
            <w:shd w:val="clear" w:color="auto" w:fill="auto"/>
          </w:tcPr>
          <w:p w:rsidR="000C4F3B" w:rsidRPr="00CB02B5" w:rsidRDefault="000C4F3B" w:rsidP="000C4F3B">
            <w:pPr>
              <w:pStyle w:val="ENoteTableText"/>
            </w:pPr>
            <w:r w:rsidRPr="00CB02B5">
              <w:t>65, 1985</w:t>
            </w:r>
          </w:p>
        </w:tc>
        <w:tc>
          <w:tcPr>
            <w:tcW w:w="993" w:type="dxa"/>
            <w:shd w:val="clear" w:color="auto" w:fill="auto"/>
          </w:tcPr>
          <w:p w:rsidR="000C4F3B" w:rsidRPr="00CB02B5" w:rsidRDefault="000C4F3B" w:rsidP="000C4F3B">
            <w:pPr>
              <w:pStyle w:val="ENoteTableText"/>
            </w:pPr>
            <w:r w:rsidRPr="00CB02B5">
              <w:t>5</w:t>
            </w:r>
            <w:r w:rsidR="00CB02B5">
              <w:t> </w:t>
            </w:r>
            <w:r w:rsidRPr="00CB02B5">
              <w:t>June 1985</w:t>
            </w:r>
          </w:p>
        </w:tc>
        <w:tc>
          <w:tcPr>
            <w:tcW w:w="1845" w:type="dxa"/>
            <w:shd w:val="clear" w:color="auto" w:fill="auto"/>
          </w:tcPr>
          <w:p w:rsidR="000C4F3B" w:rsidRPr="00CB02B5" w:rsidRDefault="00FD4E10" w:rsidP="00FD4E10">
            <w:pPr>
              <w:pStyle w:val="ENoteTableText"/>
            </w:pPr>
            <w:r w:rsidRPr="00CB02B5">
              <w:t>Sch 1</w:t>
            </w:r>
            <w:r w:rsidR="000C4F3B" w:rsidRPr="00CB02B5">
              <w:t>: 3</w:t>
            </w:r>
            <w:r w:rsidR="00CB02B5">
              <w:t> </w:t>
            </w:r>
            <w:r w:rsidR="000C4F3B" w:rsidRPr="00CB02B5">
              <w:t>July 1985</w:t>
            </w:r>
            <w:r w:rsidR="00090F5D" w:rsidRPr="00CB02B5">
              <w:t xml:space="preserve"> (s</w:t>
            </w:r>
            <w:r w:rsidRPr="00CB02B5">
              <w:t> </w:t>
            </w:r>
            <w:r w:rsidR="00090F5D" w:rsidRPr="00CB02B5">
              <w:t>2(1))</w:t>
            </w:r>
          </w:p>
        </w:tc>
        <w:tc>
          <w:tcPr>
            <w:tcW w:w="1417" w:type="dxa"/>
            <w:shd w:val="clear" w:color="auto" w:fill="auto"/>
          </w:tcPr>
          <w:p w:rsidR="000C4F3B" w:rsidRPr="00CB02B5" w:rsidRDefault="000C4F3B" w:rsidP="000C4F3B">
            <w:pPr>
              <w:pStyle w:val="ENoteTableText"/>
            </w:pPr>
            <w:r w:rsidRPr="00CB02B5">
              <w:t>—</w:t>
            </w:r>
          </w:p>
        </w:tc>
      </w:tr>
      <w:tr w:rsidR="000C4F3B" w:rsidRPr="00CB02B5" w:rsidTr="000C4F3B">
        <w:trPr>
          <w:cantSplit/>
        </w:trPr>
        <w:tc>
          <w:tcPr>
            <w:tcW w:w="1838" w:type="dxa"/>
            <w:shd w:val="clear" w:color="auto" w:fill="auto"/>
          </w:tcPr>
          <w:p w:rsidR="000C4F3B" w:rsidRPr="00CB02B5" w:rsidRDefault="000C4F3B" w:rsidP="000C4F3B">
            <w:pPr>
              <w:pStyle w:val="ENoteTableText"/>
            </w:pPr>
            <w:r w:rsidRPr="00CB02B5">
              <w:t>Customs Administration (Transitional Provisions and Consequential Amendments) Act 1986</w:t>
            </w:r>
          </w:p>
        </w:tc>
        <w:tc>
          <w:tcPr>
            <w:tcW w:w="992" w:type="dxa"/>
            <w:shd w:val="clear" w:color="auto" w:fill="auto"/>
          </w:tcPr>
          <w:p w:rsidR="000C4F3B" w:rsidRPr="00CB02B5" w:rsidRDefault="000C4F3B" w:rsidP="000C4F3B">
            <w:pPr>
              <w:pStyle w:val="ENoteTableText"/>
            </w:pPr>
            <w:r w:rsidRPr="00CB02B5">
              <w:t>10, 1986</w:t>
            </w:r>
          </w:p>
        </w:tc>
        <w:tc>
          <w:tcPr>
            <w:tcW w:w="993" w:type="dxa"/>
            <w:shd w:val="clear" w:color="auto" w:fill="auto"/>
          </w:tcPr>
          <w:p w:rsidR="000C4F3B" w:rsidRPr="00CB02B5" w:rsidRDefault="000C4F3B" w:rsidP="000C4F3B">
            <w:pPr>
              <w:pStyle w:val="ENoteTableText"/>
            </w:pPr>
            <w:r w:rsidRPr="00CB02B5">
              <w:t>13</w:t>
            </w:r>
            <w:r w:rsidR="00CB02B5">
              <w:t> </w:t>
            </w:r>
            <w:r w:rsidRPr="00CB02B5">
              <w:t>May 1986</w:t>
            </w:r>
          </w:p>
        </w:tc>
        <w:tc>
          <w:tcPr>
            <w:tcW w:w="1845" w:type="dxa"/>
            <w:shd w:val="clear" w:color="auto" w:fill="auto"/>
          </w:tcPr>
          <w:p w:rsidR="000C4F3B" w:rsidRPr="00CB02B5" w:rsidRDefault="00D95597" w:rsidP="00D95597">
            <w:pPr>
              <w:pStyle w:val="ENoteTableText"/>
            </w:pPr>
            <w:r w:rsidRPr="00CB02B5">
              <w:t xml:space="preserve">s 2(2), 4 and Sch: </w:t>
            </w:r>
            <w:r w:rsidR="000C4F3B" w:rsidRPr="00CB02B5">
              <w:t>13</w:t>
            </w:r>
            <w:r w:rsidR="00CB02B5">
              <w:t> </w:t>
            </w:r>
            <w:r w:rsidR="000C4F3B" w:rsidRPr="00CB02B5">
              <w:t>May 1986</w:t>
            </w:r>
            <w:r w:rsidRPr="00CB02B5">
              <w:t xml:space="preserve"> (s 2(1))</w:t>
            </w:r>
          </w:p>
        </w:tc>
        <w:tc>
          <w:tcPr>
            <w:tcW w:w="1417" w:type="dxa"/>
            <w:shd w:val="clear" w:color="auto" w:fill="auto"/>
          </w:tcPr>
          <w:p w:rsidR="000C4F3B" w:rsidRPr="00CB02B5" w:rsidRDefault="000C4F3B" w:rsidP="00FD4E10">
            <w:pPr>
              <w:pStyle w:val="ENoteTableText"/>
            </w:pPr>
            <w:r w:rsidRPr="00CB02B5">
              <w:t>s 2(2) and 4</w:t>
            </w:r>
          </w:p>
        </w:tc>
      </w:tr>
      <w:tr w:rsidR="000C4F3B" w:rsidRPr="00CB02B5" w:rsidTr="000C4F3B">
        <w:trPr>
          <w:cantSplit/>
        </w:trPr>
        <w:tc>
          <w:tcPr>
            <w:tcW w:w="1838" w:type="dxa"/>
            <w:shd w:val="clear" w:color="auto" w:fill="auto"/>
          </w:tcPr>
          <w:p w:rsidR="000C4F3B" w:rsidRPr="00CB02B5" w:rsidRDefault="000C4F3B" w:rsidP="000C4F3B">
            <w:pPr>
              <w:pStyle w:val="ENoteTableText"/>
            </w:pPr>
            <w:r w:rsidRPr="00CB02B5">
              <w:t>Customs, Excise and Bounty Legislation Amendment Act 1995</w:t>
            </w:r>
          </w:p>
        </w:tc>
        <w:tc>
          <w:tcPr>
            <w:tcW w:w="992" w:type="dxa"/>
            <w:shd w:val="clear" w:color="auto" w:fill="auto"/>
          </w:tcPr>
          <w:p w:rsidR="000C4F3B" w:rsidRPr="00CB02B5" w:rsidRDefault="000C4F3B" w:rsidP="000C4F3B">
            <w:pPr>
              <w:pStyle w:val="ENoteTableText"/>
            </w:pPr>
            <w:r w:rsidRPr="00CB02B5">
              <w:t>85, 1995</w:t>
            </w:r>
          </w:p>
        </w:tc>
        <w:tc>
          <w:tcPr>
            <w:tcW w:w="993" w:type="dxa"/>
            <w:shd w:val="clear" w:color="auto" w:fill="auto"/>
          </w:tcPr>
          <w:p w:rsidR="000C4F3B" w:rsidRPr="00CB02B5" w:rsidRDefault="000C4F3B" w:rsidP="000C4F3B">
            <w:pPr>
              <w:pStyle w:val="ENoteTableText"/>
            </w:pPr>
            <w:r w:rsidRPr="00CB02B5">
              <w:t>1</w:t>
            </w:r>
            <w:r w:rsidR="00CB02B5">
              <w:t> </w:t>
            </w:r>
            <w:r w:rsidRPr="00CB02B5">
              <w:t>July 1995</w:t>
            </w:r>
          </w:p>
        </w:tc>
        <w:tc>
          <w:tcPr>
            <w:tcW w:w="1845" w:type="dxa"/>
            <w:shd w:val="clear" w:color="auto" w:fill="auto"/>
          </w:tcPr>
          <w:p w:rsidR="000C4F3B" w:rsidRPr="00CB02B5" w:rsidRDefault="000C4F3B" w:rsidP="00ED600F">
            <w:pPr>
              <w:pStyle w:val="ENoteTableText"/>
            </w:pPr>
            <w:r w:rsidRPr="00CB02B5">
              <w:t>s 18 and Sch 9 (items</w:t>
            </w:r>
            <w:r w:rsidR="00CB02B5">
              <w:t> </w:t>
            </w:r>
            <w:r w:rsidRPr="00CB02B5">
              <w:t xml:space="preserve">81–84): </w:t>
            </w:r>
            <w:r w:rsidR="00090F5D" w:rsidRPr="00CB02B5">
              <w:t>1</w:t>
            </w:r>
            <w:r w:rsidR="00CB02B5">
              <w:t> </w:t>
            </w:r>
            <w:r w:rsidR="00090F5D" w:rsidRPr="00CB02B5">
              <w:t>July 1995 (s 2(1))</w:t>
            </w:r>
          </w:p>
        </w:tc>
        <w:tc>
          <w:tcPr>
            <w:tcW w:w="1417" w:type="dxa"/>
            <w:shd w:val="clear" w:color="auto" w:fill="auto"/>
          </w:tcPr>
          <w:p w:rsidR="000C4F3B" w:rsidRPr="00CB02B5" w:rsidRDefault="000C4F3B" w:rsidP="00D95597">
            <w:pPr>
              <w:pStyle w:val="ENoteTableText"/>
            </w:pPr>
            <w:r w:rsidRPr="00CB02B5">
              <w:t>s 18</w:t>
            </w:r>
          </w:p>
        </w:tc>
      </w:tr>
      <w:tr w:rsidR="000C4F3B" w:rsidRPr="00CB02B5" w:rsidTr="000C4F3B">
        <w:trPr>
          <w:cantSplit/>
        </w:trPr>
        <w:tc>
          <w:tcPr>
            <w:tcW w:w="1838" w:type="dxa"/>
            <w:shd w:val="clear" w:color="auto" w:fill="auto"/>
          </w:tcPr>
          <w:p w:rsidR="000C4F3B" w:rsidRPr="00CB02B5" w:rsidRDefault="000C4F3B" w:rsidP="000C4F3B">
            <w:pPr>
              <w:pStyle w:val="ENoteTableText"/>
            </w:pPr>
            <w:r w:rsidRPr="00CB02B5">
              <w:lastRenderedPageBreak/>
              <w:t>Health and Aged Care Legislation Amendment (Application of Criminal Code) Act 2001</w:t>
            </w:r>
          </w:p>
        </w:tc>
        <w:tc>
          <w:tcPr>
            <w:tcW w:w="992" w:type="dxa"/>
            <w:shd w:val="clear" w:color="auto" w:fill="auto"/>
          </w:tcPr>
          <w:p w:rsidR="000C4F3B" w:rsidRPr="00CB02B5" w:rsidRDefault="000C4F3B" w:rsidP="000C4F3B">
            <w:pPr>
              <w:pStyle w:val="ENoteTableText"/>
            </w:pPr>
            <w:r w:rsidRPr="00CB02B5">
              <w:t>111, 2001</w:t>
            </w:r>
          </w:p>
        </w:tc>
        <w:tc>
          <w:tcPr>
            <w:tcW w:w="993" w:type="dxa"/>
            <w:shd w:val="clear" w:color="auto" w:fill="auto"/>
          </w:tcPr>
          <w:p w:rsidR="000C4F3B" w:rsidRPr="00CB02B5" w:rsidRDefault="000C4F3B" w:rsidP="000C4F3B">
            <w:pPr>
              <w:pStyle w:val="ENoteTableText"/>
            </w:pPr>
            <w:smartTag w:uri="urn:schemas-microsoft-com:office:smarttags" w:element="date">
              <w:smartTagPr>
                <w:attr w:name="Year" w:val="2001"/>
                <w:attr w:name="Day" w:val="17"/>
                <w:attr w:name="Month" w:val="9"/>
              </w:smartTagPr>
              <w:r w:rsidRPr="00CB02B5">
                <w:t>17 Sept 2001</w:t>
              </w:r>
            </w:smartTag>
          </w:p>
        </w:tc>
        <w:tc>
          <w:tcPr>
            <w:tcW w:w="1845" w:type="dxa"/>
            <w:shd w:val="clear" w:color="auto" w:fill="auto"/>
          </w:tcPr>
          <w:p w:rsidR="000C4F3B" w:rsidRPr="00CB02B5" w:rsidRDefault="00D95597" w:rsidP="00D95597">
            <w:pPr>
              <w:pStyle w:val="ENoteTableText"/>
            </w:pPr>
            <w:r w:rsidRPr="00CB02B5">
              <w:t>s 4 and Sch 1 (items</w:t>
            </w:r>
            <w:r w:rsidR="00CB02B5">
              <w:t> </w:t>
            </w:r>
            <w:r w:rsidRPr="00CB02B5">
              <w:t xml:space="preserve">99–101): </w:t>
            </w:r>
            <w:smartTag w:uri="urn:schemas-microsoft-com:office:smarttags" w:element="date">
              <w:smartTagPr>
                <w:attr w:name="Year" w:val="2001"/>
                <w:attr w:name="Day" w:val="17"/>
                <w:attr w:name="Month" w:val="9"/>
              </w:smartTagPr>
              <w:r w:rsidR="000C4F3B" w:rsidRPr="00CB02B5">
                <w:t>17 Sept 2001</w:t>
              </w:r>
              <w:r w:rsidR="00F802D7" w:rsidRPr="00CB02B5">
                <w:t xml:space="preserve"> (s 2)</w:t>
              </w:r>
            </w:smartTag>
          </w:p>
        </w:tc>
        <w:tc>
          <w:tcPr>
            <w:tcW w:w="1417" w:type="dxa"/>
            <w:shd w:val="clear" w:color="auto" w:fill="auto"/>
          </w:tcPr>
          <w:p w:rsidR="000C4F3B" w:rsidRPr="00CB02B5" w:rsidRDefault="000C4F3B" w:rsidP="00D95597">
            <w:pPr>
              <w:pStyle w:val="ENoteTableText"/>
            </w:pPr>
            <w:r w:rsidRPr="00CB02B5">
              <w:t>s 4</w:t>
            </w:r>
          </w:p>
        </w:tc>
      </w:tr>
      <w:tr w:rsidR="000C4F3B" w:rsidRPr="00CB02B5" w:rsidTr="000C4F3B">
        <w:trPr>
          <w:cantSplit/>
        </w:trPr>
        <w:tc>
          <w:tcPr>
            <w:tcW w:w="1838" w:type="dxa"/>
            <w:shd w:val="clear" w:color="auto" w:fill="auto"/>
          </w:tcPr>
          <w:p w:rsidR="000C4F3B" w:rsidRPr="00CB02B5" w:rsidRDefault="000C4F3B" w:rsidP="000C4F3B">
            <w:pPr>
              <w:pStyle w:val="ENoteTableText"/>
            </w:pPr>
            <w:r w:rsidRPr="00CB02B5">
              <w:t>Administrative Appeals Tribunal Amendment Act 2005</w:t>
            </w:r>
          </w:p>
        </w:tc>
        <w:tc>
          <w:tcPr>
            <w:tcW w:w="992" w:type="dxa"/>
            <w:shd w:val="clear" w:color="auto" w:fill="auto"/>
          </w:tcPr>
          <w:p w:rsidR="000C4F3B" w:rsidRPr="00CB02B5" w:rsidRDefault="000C4F3B" w:rsidP="000C4F3B">
            <w:pPr>
              <w:pStyle w:val="ENoteTableText"/>
            </w:pPr>
            <w:r w:rsidRPr="00CB02B5">
              <w:t>38, 2005</w:t>
            </w:r>
          </w:p>
        </w:tc>
        <w:tc>
          <w:tcPr>
            <w:tcW w:w="993" w:type="dxa"/>
            <w:shd w:val="clear" w:color="auto" w:fill="auto"/>
          </w:tcPr>
          <w:p w:rsidR="000C4F3B" w:rsidRPr="00CB02B5" w:rsidRDefault="000C4F3B" w:rsidP="000C4F3B">
            <w:pPr>
              <w:pStyle w:val="ENoteTableText"/>
            </w:pPr>
            <w:smartTag w:uri="urn:schemas-microsoft-com:office:smarttags" w:element="date">
              <w:smartTagPr>
                <w:attr w:name="Year" w:val="2005"/>
                <w:attr w:name="Day" w:val="1"/>
                <w:attr w:name="Month" w:val="4"/>
              </w:smartTagPr>
              <w:r w:rsidRPr="00CB02B5">
                <w:t>1 Apr 2005</w:t>
              </w:r>
            </w:smartTag>
          </w:p>
        </w:tc>
        <w:tc>
          <w:tcPr>
            <w:tcW w:w="1845" w:type="dxa"/>
            <w:shd w:val="clear" w:color="auto" w:fill="auto"/>
          </w:tcPr>
          <w:p w:rsidR="000C4F3B" w:rsidRPr="00CB02B5" w:rsidRDefault="000C4F3B" w:rsidP="00ED600F">
            <w:pPr>
              <w:pStyle w:val="ENoteTableText"/>
            </w:pPr>
            <w:r w:rsidRPr="00CB02B5">
              <w:t>Sch 1 (item</w:t>
            </w:r>
            <w:r w:rsidR="00CB02B5">
              <w:t> </w:t>
            </w:r>
            <w:r w:rsidRPr="00CB02B5">
              <w:t>228): 16</w:t>
            </w:r>
            <w:r w:rsidR="00CB02B5">
              <w:t> </w:t>
            </w:r>
            <w:r w:rsidRPr="00CB02B5">
              <w:t>May 2005</w:t>
            </w:r>
            <w:r w:rsidR="00044450" w:rsidRPr="00CB02B5">
              <w:t xml:space="preserve"> (s 2(1) item</w:t>
            </w:r>
            <w:r w:rsidR="00CB02B5">
              <w:t> </w:t>
            </w:r>
            <w:r w:rsidR="00044450" w:rsidRPr="00CB02B5">
              <w:t>6)</w:t>
            </w:r>
          </w:p>
        </w:tc>
        <w:tc>
          <w:tcPr>
            <w:tcW w:w="1417" w:type="dxa"/>
            <w:shd w:val="clear" w:color="auto" w:fill="auto"/>
          </w:tcPr>
          <w:p w:rsidR="000C4F3B" w:rsidRPr="00CB02B5" w:rsidRDefault="000C4F3B" w:rsidP="000C4F3B">
            <w:pPr>
              <w:pStyle w:val="ENoteTableText"/>
            </w:pPr>
            <w:r w:rsidRPr="00CB02B5">
              <w:t>—</w:t>
            </w:r>
          </w:p>
        </w:tc>
      </w:tr>
      <w:tr w:rsidR="000C4F3B" w:rsidRPr="00CB02B5" w:rsidTr="000C4F3B">
        <w:trPr>
          <w:cantSplit/>
        </w:trPr>
        <w:tc>
          <w:tcPr>
            <w:tcW w:w="1838" w:type="dxa"/>
            <w:shd w:val="clear" w:color="auto" w:fill="auto"/>
          </w:tcPr>
          <w:p w:rsidR="000C4F3B" w:rsidRPr="00CB02B5" w:rsidRDefault="000C4F3B" w:rsidP="000C4F3B">
            <w:pPr>
              <w:pStyle w:val="ENoteTableText"/>
            </w:pPr>
            <w:r w:rsidRPr="00CB02B5">
              <w:t>Statute Law Revision Act 2008</w:t>
            </w:r>
          </w:p>
        </w:tc>
        <w:tc>
          <w:tcPr>
            <w:tcW w:w="992" w:type="dxa"/>
            <w:shd w:val="clear" w:color="auto" w:fill="auto"/>
          </w:tcPr>
          <w:p w:rsidR="000C4F3B" w:rsidRPr="00CB02B5" w:rsidRDefault="000C4F3B" w:rsidP="000C4F3B">
            <w:pPr>
              <w:pStyle w:val="ENoteTableText"/>
            </w:pPr>
            <w:r w:rsidRPr="00CB02B5">
              <w:t>73, 2008</w:t>
            </w:r>
          </w:p>
        </w:tc>
        <w:tc>
          <w:tcPr>
            <w:tcW w:w="993" w:type="dxa"/>
            <w:shd w:val="clear" w:color="auto" w:fill="auto"/>
          </w:tcPr>
          <w:p w:rsidR="000C4F3B" w:rsidRPr="00CB02B5" w:rsidRDefault="000C4F3B" w:rsidP="000C4F3B">
            <w:pPr>
              <w:pStyle w:val="ENoteTableText"/>
            </w:pPr>
            <w:r w:rsidRPr="00CB02B5">
              <w:t>3</w:t>
            </w:r>
            <w:r w:rsidR="00CB02B5">
              <w:t> </w:t>
            </w:r>
            <w:r w:rsidRPr="00CB02B5">
              <w:t>July 2008</w:t>
            </w:r>
          </w:p>
        </w:tc>
        <w:tc>
          <w:tcPr>
            <w:tcW w:w="1845" w:type="dxa"/>
            <w:shd w:val="clear" w:color="auto" w:fill="auto"/>
          </w:tcPr>
          <w:p w:rsidR="000C4F3B" w:rsidRPr="00CB02B5" w:rsidRDefault="000C4F3B" w:rsidP="00ED600F">
            <w:pPr>
              <w:pStyle w:val="ENoteTableText"/>
            </w:pPr>
            <w:r w:rsidRPr="00CB02B5">
              <w:t>Sch 4 (items</w:t>
            </w:r>
            <w:r w:rsidR="00CB02B5">
              <w:t> </w:t>
            </w:r>
            <w:r w:rsidRPr="00CB02B5">
              <w:t>390–392): 4</w:t>
            </w:r>
            <w:r w:rsidR="00CB02B5">
              <w:t> </w:t>
            </w:r>
            <w:r w:rsidRPr="00CB02B5">
              <w:t>July 2008</w:t>
            </w:r>
            <w:r w:rsidR="00044450" w:rsidRPr="00CB02B5">
              <w:t xml:space="preserve"> (s 2(1) item</w:t>
            </w:r>
            <w:r w:rsidR="00CB02B5">
              <w:t> </w:t>
            </w:r>
            <w:r w:rsidR="00044450" w:rsidRPr="00CB02B5">
              <w:t>64)</w:t>
            </w:r>
          </w:p>
        </w:tc>
        <w:tc>
          <w:tcPr>
            <w:tcW w:w="1417" w:type="dxa"/>
            <w:shd w:val="clear" w:color="auto" w:fill="auto"/>
          </w:tcPr>
          <w:p w:rsidR="000C4F3B" w:rsidRPr="00CB02B5" w:rsidRDefault="000C4F3B" w:rsidP="000C4F3B">
            <w:pPr>
              <w:pStyle w:val="ENoteTableText"/>
            </w:pPr>
            <w:r w:rsidRPr="00CB02B5">
              <w:t>—</w:t>
            </w:r>
          </w:p>
        </w:tc>
      </w:tr>
      <w:tr w:rsidR="000C4F3B" w:rsidRPr="00CB02B5" w:rsidTr="000C4F3B">
        <w:trPr>
          <w:cantSplit/>
        </w:trPr>
        <w:tc>
          <w:tcPr>
            <w:tcW w:w="1838" w:type="dxa"/>
            <w:shd w:val="clear" w:color="auto" w:fill="auto"/>
          </w:tcPr>
          <w:p w:rsidR="000C4F3B" w:rsidRPr="00CB02B5" w:rsidRDefault="000C4F3B" w:rsidP="000C4F3B">
            <w:pPr>
              <w:pStyle w:val="ENoteTableText"/>
            </w:pPr>
            <w:r w:rsidRPr="00CB02B5">
              <w:t>Statute Law Revision Act 2011</w:t>
            </w:r>
          </w:p>
        </w:tc>
        <w:tc>
          <w:tcPr>
            <w:tcW w:w="992" w:type="dxa"/>
            <w:shd w:val="clear" w:color="auto" w:fill="auto"/>
          </w:tcPr>
          <w:p w:rsidR="000C4F3B" w:rsidRPr="00CB02B5" w:rsidRDefault="000C4F3B" w:rsidP="000C4F3B">
            <w:pPr>
              <w:pStyle w:val="ENoteTableText"/>
            </w:pPr>
            <w:r w:rsidRPr="00CB02B5">
              <w:t>5, 2011</w:t>
            </w:r>
          </w:p>
        </w:tc>
        <w:tc>
          <w:tcPr>
            <w:tcW w:w="993" w:type="dxa"/>
            <w:shd w:val="clear" w:color="auto" w:fill="auto"/>
          </w:tcPr>
          <w:p w:rsidR="000C4F3B" w:rsidRPr="00CB02B5" w:rsidRDefault="000C4F3B" w:rsidP="000C4F3B">
            <w:pPr>
              <w:pStyle w:val="ENoteTableText"/>
            </w:pPr>
            <w:r w:rsidRPr="00CB02B5">
              <w:t>22 Mar 2011</w:t>
            </w:r>
          </w:p>
        </w:tc>
        <w:tc>
          <w:tcPr>
            <w:tcW w:w="1845" w:type="dxa"/>
            <w:shd w:val="clear" w:color="auto" w:fill="auto"/>
          </w:tcPr>
          <w:p w:rsidR="000C4F3B" w:rsidRPr="00CB02B5" w:rsidRDefault="000C4F3B" w:rsidP="00ED600F">
            <w:pPr>
              <w:pStyle w:val="ENoteTableText"/>
            </w:pPr>
            <w:r w:rsidRPr="00CB02B5">
              <w:t>Sch 5 (items</w:t>
            </w:r>
            <w:r w:rsidR="00CB02B5">
              <w:t> </w:t>
            </w:r>
            <w:r w:rsidRPr="00CB02B5">
              <w:t>127–140), Sch 6 (item</w:t>
            </w:r>
            <w:r w:rsidR="00CB02B5">
              <w:t> </w:t>
            </w:r>
            <w:r w:rsidRPr="00CB02B5">
              <w:t>69) and Sch 7 (item</w:t>
            </w:r>
            <w:r w:rsidR="00CB02B5">
              <w:t> </w:t>
            </w:r>
            <w:r w:rsidRPr="00CB02B5">
              <w:t>97): 19 Apr 2011</w:t>
            </w:r>
            <w:r w:rsidR="00192D5B" w:rsidRPr="00CB02B5">
              <w:t xml:space="preserve"> (s 2(1) items</w:t>
            </w:r>
            <w:r w:rsidR="00CB02B5">
              <w:t> </w:t>
            </w:r>
            <w:r w:rsidR="00192D5B" w:rsidRPr="00CB02B5">
              <w:t>13, 1</w:t>
            </w:r>
            <w:r w:rsidR="00044450" w:rsidRPr="00CB02B5">
              <w:t>7, 18)</w:t>
            </w:r>
          </w:p>
        </w:tc>
        <w:tc>
          <w:tcPr>
            <w:tcW w:w="1417" w:type="dxa"/>
            <w:shd w:val="clear" w:color="auto" w:fill="auto"/>
          </w:tcPr>
          <w:p w:rsidR="000C4F3B" w:rsidRPr="00CB02B5" w:rsidRDefault="000C4F3B" w:rsidP="000C4F3B">
            <w:pPr>
              <w:pStyle w:val="ENoteTableText"/>
            </w:pPr>
            <w:r w:rsidRPr="00CB02B5">
              <w:t>—</w:t>
            </w:r>
          </w:p>
        </w:tc>
      </w:tr>
      <w:tr w:rsidR="00192D5B" w:rsidRPr="00CB02B5" w:rsidTr="006B6DE3">
        <w:trPr>
          <w:cantSplit/>
        </w:trPr>
        <w:tc>
          <w:tcPr>
            <w:tcW w:w="1838" w:type="dxa"/>
            <w:shd w:val="clear" w:color="auto" w:fill="auto"/>
          </w:tcPr>
          <w:p w:rsidR="00192D5B" w:rsidRPr="00CB02B5" w:rsidRDefault="00192D5B" w:rsidP="000C4F3B">
            <w:pPr>
              <w:pStyle w:val="ENoteTableText"/>
            </w:pPr>
            <w:r w:rsidRPr="00CB02B5">
              <w:rPr>
                <w:szCs w:val="16"/>
              </w:rPr>
              <w:t>Customs and Other Legislation Amendment (Australian Border Force) Act 2015</w:t>
            </w:r>
          </w:p>
        </w:tc>
        <w:tc>
          <w:tcPr>
            <w:tcW w:w="992" w:type="dxa"/>
            <w:shd w:val="clear" w:color="auto" w:fill="auto"/>
          </w:tcPr>
          <w:p w:rsidR="00192D5B" w:rsidRPr="00CB02B5" w:rsidRDefault="00192D5B" w:rsidP="000C4F3B">
            <w:pPr>
              <w:pStyle w:val="ENoteTableText"/>
            </w:pPr>
            <w:r w:rsidRPr="00CB02B5">
              <w:rPr>
                <w:szCs w:val="16"/>
              </w:rPr>
              <w:t>41, 2015</w:t>
            </w:r>
          </w:p>
        </w:tc>
        <w:tc>
          <w:tcPr>
            <w:tcW w:w="993" w:type="dxa"/>
            <w:shd w:val="clear" w:color="auto" w:fill="auto"/>
          </w:tcPr>
          <w:p w:rsidR="00192D5B" w:rsidRPr="00CB02B5" w:rsidRDefault="00192D5B" w:rsidP="000C4F3B">
            <w:pPr>
              <w:pStyle w:val="ENoteTableText"/>
            </w:pPr>
            <w:r w:rsidRPr="00CB02B5">
              <w:rPr>
                <w:szCs w:val="16"/>
              </w:rPr>
              <w:t>20</w:t>
            </w:r>
            <w:r w:rsidR="00CB02B5">
              <w:rPr>
                <w:szCs w:val="16"/>
              </w:rPr>
              <w:t> </w:t>
            </w:r>
            <w:r w:rsidRPr="00CB02B5">
              <w:rPr>
                <w:szCs w:val="16"/>
              </w:rPr>
              <w:t>May 2015</w:t>
            </w:r>
          </w:p>
        </w:tc>
        <w:tc>
          <w:tcPr>
            <w:tcW w:w="1845" w:type="dxa"/>
            <w:shd w:val="clear" w:color="auto" w:fill="auto"/>
          </w:tcPr>
          <w:p w:rsidR="00192D5B" w:rsidRPr="00CB02B5" w:rsidRDefault="00192D5B" w:rsidP="000C4F3B">
            <w:pPr>
              <w:pStyle w:val="ENoteTableText"/>
            </w:pPr>
            <w:r w:rsidRPr="00CB02B5">
              <w:t>Sch 6 (items</w:t>
            </w:r>
            <w:r w:rsidR="00CB02B5">
              <w:t> </w:t>
            </w:r>
            <w:r w:rsidRPr="00CB02B5">
              <w:t>131</w:t>
            </w:r>
            <w:r w:rsidR="00044450" w:rsidRPr="00CB02B5">
              <w:t>–</w:t>
            </w:r>
            <w:r w:rsidRPr="00CB02B5">
              <w:t>140) and Sch 9: 1</w:t>
            </w:r>
            <w:r w:rsidR="00CB02B5">
              <w:t> </w:t>
            </w:r>
            <w:r w:rsidR="0059636A" w:rsidRPr="00CB02B5">
              <w:t>July 2015 (s </w:t>
            </w:r>
            <w:r w:rsidRPr="00CB02B5">
              <w:t>2(1) items</w:t>
            </w:r>
            <w:r w:rsidR="00CB02B5">
              <w:t> </w:t>
            </w:r>
            <w:r w:rsidRPr="00CB02B5">
              <w:t>2, 7)</w:t>
            </w:r>
          </w:p>
        </w:tc>
        <w:tc>
          <w:tcPr>
            <w:tcW w:w="1417" w:type="dxa"/>
            <w:shd w:val="clear" w:color="auto" w:fill="auto"/>
          </w:tcPr>
          <w:p w:rsidR="00192D5B" w:rsidRPr="00CB02B5" w:rsidRDefault="00192D5B" w:rsidP="000C4F3B">
            <w:pPr>
              <w:pStyle w:val="ENoteTableText"/>
            </w:pPr>
            <w:r w:rsidRPr="00CB02B5">
              <w:t>Sch 6 (item</w:t>
            </w:r>
            <w:r w:rsidR="00CB02B5">
              <w:t> </w:t>
            </w:r>
            <w:r w:rsidRPr="00CB02B5">
              <w:t>140) and Sch 9</w:t>
            </w:r>
          </w:p>
        </w:tc>
      </w:tr>
      <w:tr w:rsidR="003204A1" w:rsidRPr="00CB02B5" w:rsidTr="006B6DE3">
        <w:trPr>
          <w:cantSplit/>
        </w:trPr>
        <w:tc>
          <w:tcPr>
            <w:tcW w:w="1838" w:type="dxa"/>
            <w:shd w:val="clear" w:color="auto" w:fill="auto"/>
          </w:tcPr>
          <w:p w:rsidR="003204A1" w:rsidRPr="00CB02B5" w:rsidRDefault="003204A1" w:rsidP="000C4F3B">
            <w:pPr>
              <w:pStyle w:val="ENoteTableText"/>
              <w:rPr>
                <w:szCs w:val="16"/>
              </w:rPr>
            </w:pPr>
            <w:r w:rsidRPr="00CB02B5">
              <w:t>Statute Law Revision Act (No.</w:t>
            </w:r>
            <w:r w:rsidR="00CB02B5">
              <w:t> </w:t>
            </w:r>
            <w:r w:rsidRPr="00CB02B5">
              <w:t>1) 2016</w:t>
            </w:r>
          </w:p>
        </w:tc>
        <w:tc>
          <w:tcPr>
            <w:tcW w:w="992" w:type="dxa"/>
            <w:shd w:val="clear" w:color="auto" w:fill="auto"/>
          </w:tcPr>
          <w:p w:rsidR="003204A1" w:rsidRPr="00CB02B5" w:rsidRDefault="003204A1" w:rsidP="000C4F3B">
            <w:pPr>
              <w:pStyle w:val="ENoteTableText"/>
              <w:rPr>
                <w:szCs w:val="16"/>
              </w:rPr>
            </w:pPr>
            <w:r w:rsidRPr="00CB02B5">
              <w:rPr>
                <w:szCs w:val="16"/>
              </w:rPr>
              <w:t>4, 2016</w:t>
            </w:r>
          </w:p>
        </w:tc>
        <w:tc>
          <w:tcPr>
            <w:tcW w:w="993" w:type="dxa"/>
            <w:shd w:val="clear" w:color="auto" w:fill="auto"/>
          </w:tcPr>
          <w:p w:rsidR="003204A1" w:rsidRPr="00CB02B5" w:rsidRDefault="003204A1" w:rsidP="000C4F3B">
            <w:pPr>
              <w:pStyle w:val="ENoteTableText"/>
              <w:rPr>
                <w:szCs w:val="16"/>
              </w:rPr>
            </w:pPr>
            <w:r w:rsidRPr="00CB02B5">
              <w:rPr>
                <w:szCs w:val="16"/>
              </w:rPr>
              <w:t>11 Feb 2016</w:t>
            </w:r>
          </w:p>
        </w:tc>
        <w:tc>
          <w:tcPr>
            <w:tcW w:w="1845" w:type="dxa"/>
            <w:shd w:val="clear" w:color="auto" w:fill="auto"/>
          </w:tcPr>
          <w:p w:rsidR="003204A1" w:rsidRPr="00CB02B5" w:rsidRDefault="003204A1" w:rsidP="000C4F3B">
            <w:pPr>
              <w:pStyle w:val="ENoteTableText"/>
            </w:pPr>
            <w:r w:rsidRPr="00CB02B5">
              <w:t>Sch 4 (items</w:t>
            </w:r>
            <w:r w:rsidR="00CB02B5">
              <w:t> </w:t>
            </w:r>
            <w:r w:rsidRPr="00CB02B5">
              <w:t>1, 217): 10 Mar 2016 (s 2(1) item</w:t>
            </w:r>
            <w:r w:rsidR="00CB02B5">
              <w:t> </w:t>
            </w:r>
            <w:r w:rsidRPr="00CB02B5">
              <w:t>6)</w:t>
            </w:r>
          </w:p>
        </w:tc>
        <w:tc>
          <w:tcPr>
            <w:tcW w:w="1417" w:type="dxa"/>
            <w:shd w:val="clear" w:color="auto" w:fill="auto"/>
          </w:tcPr>
          <w:p w:rsidR="003204A1" w:rsidRPr="00CB02B5" w:rsidRDefault="003204A1" w:rsidP="000C4F3B">
            <w:pPr>
              <w:pStyle w:val="ENoteTableText"/>
            </w:pPr>
            <w:r w:rsidRPr="00CB02B5">
              <w:t>—</w:t>
            </w:r>
          </w:p>
        </w:tc>
      </w:tr>
      <w:tr w:rsidR="00704ADD" w:rsidRPr="00CB02B5" w:rsidTr="000C4F3B">
        <w:trPr>
          <w:cantSplit/>
        </w:trPr>
        <w:tc>
          <w:tcPr>
            <w:tcW w:w="1838" w:type="dxa"/>
            <w:tcBorders>
              <w:bottom w:val="single" w:sz="12" w:space="0" w:color="auto"/>
            </w:tcBorders>
            <w:shd w:val="clear" w:color="auto" w:fill="auto"/>
          </w:tcPr>
          <w:p w:rsidR="00704ADD" w:rsidRPr="00CB02B5" w:rsidRDefault="007054E5" w:rsidP="000C4F3B">
            <w:pPr>
              <w:pStyle w:val="ENoteTableText"/>
            </w:pPr>
            <w:r w:rsidRPr="00CB02B5">
              <w:t>Narcotic Drugs Amendment Act 2016</w:t>
            </w:r>
          </w:p>
        </w:tc>
        <w:tc>
          <w:tcPr>
            <w:tcW w:w="992" w:type="dxa"/>
            <w:tcBorders>
              <w:bottom w:val="single" w:sz="12" w:space="0" w:color="auto"/>
            </w:tcBorders>
            <w:shd w:val="clear" w:color="auto" w:fill="auto"/>
          </w:tcPr>
          <w:p w:rsidR="00704ADD" w:rsidRPr="00CB02B5" w:rsidRDefault="007054E5" w:rsidP="000C4F3B">
            <w:pPr>
              <w:pStyle w:val="ENoteTableText"/>
              <w:rPr>
                <w:szCs w:val="16"/>
              </w:rPr>
            </w:pPr>
            <w:r w:rsidRPr="00CB02B5">
              <w:rPr>
                <w:szCs w:val="16"/>
              </w:rPr>
              <w:t>12, 2016</w:t>
            </w:r>
          </w:p>
        </w:tc>
        <w:tc>
          <w:tcPr>
            <w:tcW w:w="993" w:type="dxa"/>
            <w:tcBorders>
              <w:bottom w:val="single" w:sz="12" w:space="0" w:color="auto"/>
            </w:tcBorders>
            <w:shd w:val="clear" w:color="auto" w:fill="auto"/>
          </w:tcPr>
          <w:p w:rsidR="00704ADD" w:rsidRPr="00CB02B5" w:rsidRDefault="007054E5" w:rsidP="000C4F3B">
            <w:pPr>
              <w:pStyle w:val="ENoteTableText"/>
              <w:rPr>
                <w:szCs w:val="16"/>
              </w:rPr>
            </w:pPr>
            <w:r w:rsidRPr="00CB02B5">
              <w:rPr>
                <w:szCs w:val="16"/>
              </w:rPr>
              <w:t>29 Feb 2016</w:t>
            </w:r>
          </w:p>
        </w:tc>
        <w:tc>
          <w:tcPr>
            <w:tcW w:w="1845" w:type="dxa"/>
            <w:tcBorders>
              <w:bottom w:val="single" w:sz="12" w:space="0" w:color="auto"/>
            </w:tcBorders>
            <w:shd w:val="clear" w:color="auto" w:fill="auto"/>
          </w:tcPr>
          <w:p w:rsidR="007054E5" w:rsidRPr="00CB02B5" w:rsidRDefault="007054E5" w:rsidP="00A9186A">
            <w:pPr>
              <w:pStyle w:val="ENoteTableText"/>
              <w:rPr>
                <w:u w:val="single"/>
              </w:rPr>
            </w:pPr>
            <w:r w:rsidRPr="00CB02B5">
              <w:t>Sch 1</w:t>
            </w:r>
            <w:r w:rsidR="00CB7E72" w:rsidRPr="00CB02B5">
              <w:t>, Sch 3 and Sch 4</w:t>
            </w:r>
            <w:r w:rsidRPr="00CB02B5">
              <w:t xml:space="preserve">: </w:t>
            </w:r>
            <w:r w:rsidRPr="00CB02B5">
              <w:rPr>
                <w:u w:val="single"/>
              </w:rPr>
              <w:t>awaiting commencement (s 2(1) item</w:t>
            </w:r>
            <w:r w:rsidR="00CB7E72" w:rsidRPr="00CB02B5">
              <w:rPr>
                <w:u w:val="single"/>
              </w:rPr>
              <w:t>s</w:t>
            </w:r>
            <w:r w:rsidR="00CB02B5">
              <w:rPr>
                <w:u w:val="single"/>
              </w:rPr>
              <w:t> </w:t>
            </w:r>
            <w:r w:rsidRPr="00CB02B5">
              <w:rPr>
                <w:u w:val="single"/>
              </w:rPr>
              <w:t>2</w:t>
            </w:r>
            <w:r w:rsidR="00CB7E72" w:rsidRPr="00CB02B5">
              <w:rPr>
                <w:u w:val="single"/>
              </w:rPr>
              <w:t>, 4</w:t>
            </w:r>
            <w:r w:rsidRPr="00CB02B5">
              <w:rPr>
                <w:u w:val="single"/>
              </w:rPr>
              <w:t>)</w:t>
            </w:r>
            <w:r w:rsidRPr="00CB02B5">
              <w:br/>
              <w:t xml:space="preserve">Sch 2: </w:t>
            </w:r>
            <w:r w:rsidR="00B058F9" w:rsidRPr="00CB02B5">
              <w:t>1</w:t>
            </w:r>
            <w:r w:rsidR="00CB02B5">
              <w:t> </w:t>
            </w:r>
            <w:r w:rsidR="00B058F9" w:rsidRPr="00CB02B5">
              <w:t>May 2016 (s</w:t>
            </w:r>
            <w:r w:rsidR="006B6DE3" w:rsidRPr="00CB02B5">
              <w:t> </w:t>
            </w:r>
            <w:r w:rsidR="00B058F9" w:rsidRPr="00CB02B5">
              <w:t>2(1) item</w:t>
            </w:r>
            <w:r w:rsidR="00CB02B5">
              <w:t> </w:t>
            </w:r>
            <w:r w:rsidR="00B058F9" w:rsidRPr="00CB02B5">
              <w:t>3)</w:t>
            </w:r>
          </w:p>
        </w:tc>
        <w:tc>
          <w:tcPr>
            <w:tcW w:w="1417" w:type="dxa"/>
            <w:tcBorders>
              <w:bottom w:val="single" w:sz="12" w:space="0" w:color="auto"/>
            </w:tcBorders>
            <w:shd w:val="clear" w:color="auto" w:fill="auto"/>
          </w:tcPr>
          <w:p w:rsidR="00704ADD" w:rsidRPr="00CB02B5" w:rsidRDefault="00B058F9" w:rsidP="000C4F3B">
            <w:pPr>
              <w:pStyle w:val="ENoteTableText"/>
              <w:rPr>
                <w:u w:val="single"/>
              </w:rPr>
            </w:pPr>
            <w:r w:rsidRPr="00CB02B5">
              <w:rPr>
                <w:u w:val="single"/>
              </w:rPr>
              <w:t>Sch 3</w:t>
            </w:r>
          </w:p>
        </w:tc>
      </w:tr>
    </w:tbl>
    <w:p w:rsidR="000C4F3B" w:rsidRPr="00CB02B5" w:rsidRDefault="000C4F3B" w:rsidP="000C4F3B">
      <w:pPr>
        <w:pStyle w:val="Tabletext"/>
      </w:pPr>
    </w:p>
    <w:p w:rsidR="000C4F3B" w:rsidRPr="00CB02B5" w:rsidRDefault="000C4F3B" w:rsidP="009B354D">
      <w:pPr>
        <w:pStyle w:val="ENotesHeading2"/>
        <w:pageBreakBefore/>
        <w:outlineLvl w:val="9"/>
      </w:pPr>
      <w:bookmarkStart w:id="42" w:name="_Toc450724392"/>
      <w:r w:rsidRPr="00CB02B5">
        <w:lastRenderedPageBreak/>
        <w:t>Endnote 4—Amendment history</w:t>
      </w:r>
      <w:bookmarkEnd w:id="42"/>
    </w:p>
    <w:p w:rsidR="000C4F3B" w:rsidRPr="00CB02B5" w:rsidRDefault="000C4F3B" w:rsidP="000C4F3B">
      <w:pPr>
        <w:pStyle w:val="Tabletext"/>
      </w:pPr>
    </w:p>
    <w:tbl>
      <w:tblPr>
        <w:tblW w:w="7082" w:type="dxa"/>
        <w:tblInd w:w="113" w:type="dxa"/>
        <w:tblLayout w:type="fixed"/>
        <w:tblLook w:val="0000" w:firstRow="0" w:lastRow="0" w:firstColumn="0" w:lastColumn="0" w:noHBand="0" w:noVBand="0"/>
      </w:tblPr>
      <w:tblGrid>
        <w:gridCol w:w="2139"/>
        <w:gridCol w:w="4943"/>
      </w:tblGrid>
      <w:tr w:rsidR="000C4F3B" w:rsidRPr="00CB02B5" w:rsidTr="000C4F3B">
        <w:trPr>
          <w:cantSplit/>
          <w:tblHeader/>
        </w:trPr>
        <w:tc>
          <w:tcPr>
            <w:tcW w:w="2139" w:type="dxa"/>
            <w:tcBorders>
              <w:top w:val="single" w:sz="12" w:space="0" w:color="auto"/>
              <w:bottom w:val="single" w:sz="12" w:space="0" w:color="auto"/>
            </w:tcBorders>
            <w:shd w:val="clear" w:color="auto" w:fill="auto"/>
          </w:tcPr>
          <w:p w:rsidR="000C4F3B" w:rsidRPr="00CB02B5" w:rsidRDefault="000C4F3B" w:rsidP="000C4F3B">
            <w:pPr>
              <w:pStyle w:val="ENoteTableHeading"/>
              <w:tabs>
                <w:tab w:val="center" w:leader="dot" w:pos="2268"/>
              </w:tabs>
            </w:pPr>
            <w:r w:rsidRPr="00CB02B5">
              <w:t>Provision affected</w:t>
            </w:r>
          </w:p>
        </w:tc>
        <w:tc>
          <w:tcPr>
            <w:tcW w:w="4943" w:type="dxa"/>
            <w:tcBorders>
              <w:top w:val="single" w:sz="12" w:space="0" w:color="auto"/>
              <w:bottom w:val="single" w:sz="12" w:space="0" w:color="auto"/>
            </w:tcBorders>
            <w:shd w:val="clear" w:color="auto" w:fill="auto"/>
          </w:tcPr>
          <w:p w:rsidR="000C4F3B" w:rsidRPr="00CB02B5" w:rsidRDefault="000C4F3B" w:rsidP="000C4F3B">
            <w:pPr>
              <w:pStyle w:val="ENoteTableHeading"/>
              <w:tabs>
                <w:tab w:val="center" w:leader="dot" w:pos="2268"/>
              </w:tabs>
            </w:pPr>
            <w:r w:rsidRPr="00CB02B5">
              <w:t>How affected</w:t>
            </w:r>
          </w:p>
        </w:tc>
      </w:tr>
      <w:tr w:rsidR="00CB7E72" w:rsidRPr="00CB02B5" w:rsidTr="00094248">
        <w:trPr>
          <w:cantSplit/>
        </w:trPr>
        <w:tc>
          <w:tcPr>
            <w:tcW w:w="2139" w:type="dxa"/>
            <w:shd w:val="clear" w:color="auto" w:fill="auto"/>
          </w:tcPr>
          <w:p w:rsidR="00CB7E72" w:rsidRPr="00CB02B5" w:rsidRDefault="003A7DEA" w:rsidP="00094248">
            <w:pPr>
              <w:pStyle w:val="ENoteTableText"/>
              <w:tabs>
                <w:tab w:val="center" w:leader="dot" w:pos="2268"/>
              </w:tabs>
            </w:pPr>
            <w:r w:rsidRPr="00CB02B5">
              <w:t>Title</w:t>
            </w:r>
            <w:r w:rsidR="00CB7E72" w:rsidRPr="00CB02B5">
              <w:tab/>
            </w:r>
          </w:p>
        </w:tc>
        <w:tc>
          <w:tcPr>
            <w:tcW w:w="4943" w:type="dxa"/>
            <w:shd w:val="clear" w:color="auto" w:fill="auto"/>
          </w:tcPr>
          <w:p w:rsidR="00CB7E72" w:rsidRPr="00CB02B5" w:rsidRDefault="003A7DEA" w:rsidP="00094248">
            <w:pPr>
              <w:pStyle w:val="ENoteTableText"/>
              <w:rPr>
                <w:u w:val="single"/>
              </w:rPr>
            </w:pPr>
            <w:r w:rsidRPr="00CB02B5">
              <w:t xml:space="preserve">rs </w:t>
            </w:r>
            <w:r w:rsidRPr="00CB02B5">
              <w:rPr>
                <w:u w:val="single"/>
              </w:rPr>
              <w:t>No 12, 2016</w:t>
            </w:r>
          </w:p>
        </w:tc>
      </w:tr>
      <w:tr w:rsidR="003A7DEA" w:rsidRPr="00CB02B5" w:rsidTr="00094248">
        <w:trPr>
          <w:cantSplit/>
        </w:trPr>
        <w:tc>
          <w:tcPr>
            <w:tcW w:w="2139" w:type="dxa"/>
            <w:shd w:val="clear" w:color="auto" w:fill="auto"/>
          </w:tcPr>
          <w:p w:rsidR="003A7DEA" w:rsidRPr="00CB02B5" w:rsidRDefault="003A7DEA" w:rsidP="00094248">
            <w:pPr>
              <w:pStyle w:val="ENoteTableText"/>
              <w:tabs>
                <w:tab w:val="center" w:leader="dot" w:pos="2268"/>
              </w:tabs>
              <w:rPr>
                <w:b/>
              </w:rPr>
            </w:pPr>
            <w:r w:rsidRPr="00CB02B5">
              <w:rPr>
                <w:b/>
              </w:rPr>
              <w:t>Chapter</w:t>
            </w:r>
            <w:r w:rsidR="00CB02B5">
              <w:rPr>
                <w:b/>
              </w:rPr>
              <w:t> </w:t>
            </w:r>
            <w:r w:rsidRPr="00CB02B5">
              <w:rPr>
                <w:b/>
              </w:rPr>
              <w:t>1</w:t>
            </w:r>
          </w:p>
        </w:tc>
        <w:tc>
          <w:tcPr>
            <w:tcW w:w="4943" w:type="dxa"/>
            <w:shd w:val="clear" w:color="auto" w:fill="auto"/>
          </w:tcPr>
          <w:p w:rsidR="003A7DEA" w:rsidRPr="00CB02B5" w:rsidRDefault="003A7DEA" w:rsidP="00094248">
            <w:pPr>
              <w:pStyle w:val="ENoteTableText"/>
            </w:pPr>
          </w:p>
        </w:tc>
      </w:tr>
      <w:tr w:rsidR="00A26E54" w:rsidRPr="00CB02B5" w:rsidTr="00A26E54">
        <w:trPr>
          <w:cantSplit/>
        </w:trPr>
        <w:tc>
          <w:tcPr>
            <w:tcW w:w="2139" w:type="dxa"/>
            <w:shd w:val="clear" w:color="auto" w:fill="auto"/>
          </w:tcPr>
          <w:p w:rsidR="00A26E54" w:rsidRPr="00CB02B5" w:rsidRDefault="00A26E54" w:rsidP="00A26E54">
            <w:pPr>
              <w:pStyle w:val="ENoteTableText"/>
              <w:tabs>
                <w:tab w:val="center" w:leader="dot" w:pos="2268"/>
              </w:tabs>
            </w:pPr>
            <w:r w:rsidRPr="00CB02B5">
              <w:t>Part</w:t>
            </w:r>
            <w:r w:rsidR="00195F29" w:rsidRPr="00CB02B5">
              <w:t> </w:t>
            </w:r>
            <w:r w:rsidRPr="00CB02B5">
              <w:t>I heading</w:t>
            </w:r>
            <w:r w:rsidRPr="00CB02B5">
              <w:tab/>
            </w:r>
          </w:p>
        </w:tc>
        <w:tc>
          <w:tcPr>
            <w:tcW w:w="4943" w:type="dxa"/>
            <w:shd w:val="clear" w:color="auto" w:fill="auto"/>
          </w:tcPr>
          <w:p w:rsidR="00A26E54" w:rsidRPr="00CB02B5" w:rsidRDefault="00A26E54" w:rsidP="00A26E54">
            <w:pPr>
              <w:pStyle w:val="ENoteTableText"/>
              <w:rPr>
                <w:u w:val="single"/>
              </w:rPr>
            </w:pPr>
            <w:r w:rsidRPr="00CB02B5">
              <w:t xml:space="preserve">rep </w:t>
            </w:r>
            <w:r w:rsidRPr="00CB02B5">
              <w:rPr>
                <w:u w:val="single"/>
              </w:rPr>
              <w:t>No 12, 2016</w:t>
            </w:r>
          </w:p>
        </w:tc>
      </w:tr>
      <w:tr w:rsidR="003A7DEA" w:rsidRPr="00CB02B5" w:rsidTr="00094248">
        <w:trPr>
          <w:cantSplit/>
        </w:trPr>
        <w:tc>
          <w:tcPr>
            <w:tcW w:w="2139" w:type="dxa"/>
            <w:shd w:val="clear" w:color="auto" w:fill="auto"/>
          </w:tcPr>
          <w:p w:rsidR="003A7DEA" w:rsidRPr="00CB02B5" w:rsidRDefault="003A7DEA" w:rsidP="00094248">
            <w:pPr>
              <w:pStyle w:val="ENoteTableText"/>
              <w:tabs>
                <w:tab w:val="center" w:leader="dot" w:pos="2268"/>
              </w:tabs>
            </w:pPr>
            <w:r w:rsidRPr="00CB02B5">
              <w:t>Chapter</w:t>
            </w:r>
            <w:r w:rsidR="00CB02B5">
              <w:t> </w:t>
            </w:r>
            <w:r w:rsidRPr="00CB02B5">
              <w:t>1 heading</w:t>
            </w:r>
            <w:r w:rsidRPr="00CB02B5">
              <w:tab/>
            </w:r>
          </w:p>
        </w:tc>
        <w:tc>
          <w:tcPr>
            <w:tcW w:w="4943" w:type="dxa"/>
            <w:shd w:val="clear" w:color="auto" w:fill="auto"/>
          </w:tcPr>
          <w:p w:rsidR="003A7DEA" w:rsidRPr="00CB02B5" w:rsidRDefault="003A7DEA" w:rsidP="00094248">
            <w:pPr>
              <w:pStyle w:val="ENoteTableText"/>
              <w:rPr>
                <w:u w:val="single"/>
              </w:rPr>
            </w:pPr>
            <w:r w:rsidRPr="00CB02B5">
              <w:t xml:space="preserve">ad </w:t>
            </w:r>
            <w:r w:rsidRPr="00CB02B5">
              <w:rPr>
                <w:u w:val="single"/>
              </w:rPr>
              <w:t>No 12, 2016</w:t>
            </w:r>
          </w:p>
        </w:tc>
      </w:tr>
      <w:tr w:rsidR="000C4F3B" w:rsidRPr="00CB02B5" w:rsidTr="0059636A">
        <w:trPr>
          <w:cantSplit/>
        </w:trPr>
        <w:tc>
          <w:tcPr>
            <w:tcW w:w="2139" w:type="dxa"/>
            <w:shd w:val="clear" w:color="auto" w:fill="auto"/>
          </w:tcPr>
          <w:p w:rsidR="000C4F3B" w:rsidRPr="00CB02B5" w:rsidRDefault="000C4F3B" w:rsidP="000C4F3B">
            <w:pPr>
              <w:pStyle w:val="ENoteTableText"/>
            </w:pPr>
            <w:r w:rsidRPr="00CB02B5">
              <w:rPr>
                <w:b/>
              </w:rPr>
              <w:t>Part</w:t>
            </w:r>
            <w:r w:rsidR="00CB02B5">
              <w:rPr>
                <w:b/>
              </w:rPr>
              <w:t> </w:t>
            </w:r>
            <w:r w:rsidR="003A7DEA" w:rsidRPr="00CB02B5">
              <w:rPr>
                <w:b/>
              </w:rPr>
              <w:t>1</w:t>
            </w:r>
          </w:p>
        </w:tc>
        <w:tc>
          <w:tcPr>
            <w:tcW w:w="4943" w:type="dxa"/>
            <w:shd w:val="clear" w:color="auto" w:fill="auto"/>
          </w:tcPr>
          <w:p w:rsidR="000C4F3B" w:rsidRPr="00CB02B5" w:rsidRDefault="000C4F3B" w:rsidP="000C4F3B">
            <w:pPr>
              <w:pStyle w:val="ENoteTableText"/>
            </w:pPr>
          </w:p>
        </w:tc>
      </w:tr>
      <w:tr w:rsidR="003A7DEA" w:rsidRPr="00CB02B5" w:rsidTr="000C4F3B">
        <w:trPr>
          <w:cantSplit/>
        </w:trPr>
        <w:tc>
          <w:tcPr>
            <w:tcW w:w="2139" w:type="dxa"/>
            <w:shd w:val="clear" w:color="auto" w:fill="auto"/>
          </w:tcPr>
          <w:p w:rsidR="003A7DEA" w:rsidRPr="00CB02B5" w:rsidRDefault="003A7DEA" w:rsidP="000C4F3B">
            <w:pPr>
              <w:pStyle w:val="ENoteTableText"/>
              <w:tabs>
                <w:tab w:val="center" w:leader="dot" w:pos="2268"/>
              </w:tabs>
            </w:pPr>
            <w:r w:rsidRPr="00CB02B5">
              <w:t>Part</w:t>
            </w:r>
            <w:r w:rsidR="00CB02B5">
              <w:t> </w:t>
            </w:r>
            <w:r w:rsidRPr="00CB02B5">
              <w:t>1 heading</w:t>
            </w:r>
            <w:r w:rsidRPr="00CB02B5">
              <w:tab/>
            </w:r>
          </w:p>
        </w:tc>
        <w:tc>
          <w:tcPr>
            <w:tcW w:w="4943" w:type="dxa"/>
            <w:shd w:val="clear" w:color="auto" w:fill="auto"/>
          </w:tcPr>
          <w:p w:rsidR="003A7DEA" w:rsidRPr="00CB02B5" w:rsidRDefault="00AD7B26" w:rsidP="000C4F3B">
            <w:pPr>
              <w:pStyle w:val="ENoteTableText"/>
              <w:rPr>
                <w:u w:val="single"/>
              </w:rPr>
            </w:pPr>
            <w:r w:rsidRPr="00CB02B5">
              <w:t>ad</w:t>
            </w:r>
            <w:r w:rsidR="003A7DEA" w:rsidRPr="00CB02B5">
              <w:t xml:space="preserve"> </w:t>
            </w:r>
            <w:r w:rsidR="003A7DEA" w:rsidRPr="00CB02B5">
              <w:rPr>
                <w:u w:val="single"/>
              </w:rPr>
              <w:t>No 12, 2016</w:t>
            </w:r>
          </w:p>
        </w:tc>
      </w:tr>
      <w:tr w:rsidR="0088388D" w:rsidRPr="00CB02B5" w:rsidTr="000C4F3B">
        <w:trPr>
          <w:cantSplit/>
        </w:trPr>
        <w:tc>
          <w:tcPr>
            <w:tcW w:w="2139" w:type="dxa"/>
            <w:shd w:val="clear" w:color="auto" w:fill="auto"/>
          </w:tcPr>
          <w:p w:rsidR="0088388D" w:rsidRPr="00CB02B5" w:rsidRDefault="0088388D" w:rsidP="000C4F3B">
            <w:pPr>
              <w:pStyle w:val="ENoteTableText"/>
              <w:tabs>
                <w:tab w:val="center" w:leader="dot" w:pos="2268"/>
              </w:tabs>
            </w:pPr>
            <w:r w:rsidRPr="00CB02B5">
              <w:t>s 2A</w:t>
            </w:r>
            <w:r w:rsidRPr="00CB02B5">
              <w:tab/>
            </w:r>
          </w:p>
        </w:tc>
        <w:tc>
          <w:tcPr>
            <w:tcW w:w="4943" w:type="dxa"/>
            <w:shd w:val="clear" w:color="auto" w:fill="auto"/>
          </w:tcPr>
          <w:p w:rsidR="0088388D" w:rsidRPr="00CB02B5" w:rsidRDefault="0088388D" w:rsidP="000C4F3B">
            <w:pPr>
              <w:pStyle w:val="ENoteTableText"/>
              <w:rPr>
                <w:u w:val="single"/>
              </w:rPr>
            </w:pPr>
            <w:r w:rsidRPr="00CB02B5">
              <w:t xml:space="preserve">ad </w:t>
            </w:r>
            <w:r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3</w:t>
            </w:r>
            <w:r w:rsidRPr="00CB02B5">
              <w:tab/>
            </w:r>
          </w:p>
        </w:tc>
        <w:tc>
          <w:tcPr>
            <w:tcW w:w="4943" w:type="dxa"/>
            <w:shd w:val="clear" w:color="auto" w:fill="auto"/>
          </w:tcPr>
          <w:p w:rsidR="000C4F3B" w:rsidRPr="00CB02B5" w:rsidRDefault="000C4F3B" w:rsidP="000C4F3B">
            <w:pPr>
              <w:pStyle w:val="ENoteTableText"/>
            </w:pPr>
            <w:r w:rsidRPr="00CB02B5">
              <w:t>rep No 216, 1973</w:t>
            </w:r>
          </w:p>
        </w:tc>
      </w:tr>
      <w:tr w:rsidR="000C4F3B" w:rsidRPr="00CB02B5" w:rsidTr="000C4F3B">
        <w:trPr>
          <w:cantSplit/>
        </w:trPr>
        <w:tc>
          <w:tcPr>
            <w:tcW w:w="2139" w:type="dxa"/>
            <w:shd w:val="clear" w:color="auto" w:fill="auto"/>
          </w:tcPr>
          <w:p w:rsidR="000C4F3B" w:rsidRPr="00CB02B5" w:rsidRDefault="000C4F3B" w:rsidP="000C4F3B">
            <w:pPr>
              <w:pStyle w:val="ENoteTableText"/>
            </w:pPr>
          </w:p>
        </w:tc>
        <w:tc>
          <w:tcPr>
            <w:tcW w:w="4943" w:type="dxa"/>
            <w:shd w:val="clear" w:color="auto" w:fill="auto"/>
          </w:tcPr>
          <w:p w:rsidR="000C4F3B" w:rsidRPr="00CB02B5" w:rsidRDefault="000C4F3B" w:rsidP="000C4F3B">
            <w:pPr>
              <w:pStyle w:val="ENoteTableText"/>
            </w:pPr>
            <w:r w:rsidRPr="00CB02B5">
              <w:t>ad No 39, 1985</w:t>
            </w:r>
          </w:p>
        </w:tc>
      </w:tr>
      <w:tr w:rsidR="000C4F3B" w:rsidRPr="00CB02B5" w:rsidTr="000C4F3B">
        <w:trPr>
          <w:cantSplit/>
        </w:trPr>
        <w:tc>
          <w:tcPr>
            <w:tcW w:w="2139" w:type="dxa"/>
            <w:shd w:val="clear" w:color="auto" w:fill="auto"/>
          </w:tcPr>
          <w:p w:rsidR="000C4F3B" w:rsidRPr="00CB02B5" w:rsidRDefault="000C4F3B" w:rsidP="000C4F3B">
            <w:pPr>
              <w:pStyle w:val="ENoteTableText"/>
            </w:pPr>
          </w:p>
        </w:tc>
        <w:tc>
          <w:tcPr>
            <w:tcW w:w="4943" w:type="dxa"/>
            <w:shd w:val="clear" w:color="auto" w:fill="auto"/>
          </w:tcPr>
          <w:p w:rsidR="000C4F3B" w:rsidRPr="00CB02B5" w:rsidRDefault="000C4F3B" w:rsidP="000C4F3B">
            <w:pPr>
              <w:pStyle w:val="ENoteTableText"/>
            </w:pPr>
            <w:r w:rsidRPr="00CB02B5">
              <w:t>am No 85, 1995</w:t>
            </w:r>
            <w:r w:rsidR="00192D5B" w:rsidRPr="00CB02B5">
              <w:t>; No 41, 2015</w:t>
            </w:r>
          </w:p>
        </w:tc>
      </w:tr>
      <w:tr w:rsidR="0088388D" w:rsidRPr="00CB02B5" w:rsidTr="000C4F3B">
        <w:trPr>
          <w:cantSplit/>
        </w:trPr>
        <w:tc>
          <w:tcPr>
            <w:tcW w:w="2139" w:type="dxa"/>
            <w:shd w:val="clear" w:color="auto" w:fill="auto"/>
          </w:tcPr>
          <w:p w:rsidR="0088388D" w:rsidRPr="00CB02B5" w:rsidRDefault="0088388D" w:rsidP="000C4F3B">
            <w:pPr>
              <w:pStyle w:val="ENoteTableText"/>
            </w:pPr>
          </w:p>
        </w:tc>
        <w:tc>
          <w:tcPr>
            <w:tcW w:w="4943" w:type="dxa"/>
            <w:shd w:val="clear" w:color="auto" w:fill="auto"/>
          </w:tcPr>
          <w:p w:rsidR="0088388D" w:rsidRPr="00CB02B5" w:rsidRDefault="0088388D" w:rsidP="000C4F3B">
            <w:pPr>
              <w:pStyle w:val="ENoteTableText"/>
              <w:rPr>
                <w:u w:val="single"/>
              </w:rPr>
            </w:pPr>
            <w:r w:rsidRPr="00CB02B5">
              <w:t xml:space="preserve">rs </w:t>
            </w:r>
            <w:r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4</w:t>
            </w:r>
            <w:r w:rsidRPr="00CB02B5">
              <w:tab/>
            </w:r>
          </w:p>
        </w:tc>
        <w:tc>
          <w:tcPr>
            <w:tcW w:w="4943" w:type="dxa"/>
            <w:shd w:val="clear" w:color="auto" w:fill="auto"/>
          </w:tcPr>
          <w:p w:rsidR="000C4F3B" w:rsidRPr="00CB02B5" w:rsidRDefault="000C4F3B" w:rsidP="000C4F3B">
            <w:pPr>
              <w:pStyle w:val="ENoteTableText"/>
              <w:rPr>
                <w:u w:val="single"/>
              </w:rPr>
            </w:pPr>
            <w:r w:rsidRPr="00CB02B5">
              <w:t>am No 176, 1976; No 165, 1984; No 85, 1995; No 5, 2011</w:t>
            </w:r>
            <w:r w:rsidR="00192D5B" w:rsidRPr="00CB02B5">
              <w:t>; No 41, 2015</w:t>
            </w:r>
            <w:r w:rsidR="0088388D" w:rsidRPr="00CB02B5">
              <w:t>; No 12, 2016</w:t>
            </w:r>
            <w:r w:rsidR="00B63226" w:rsidRPr="00CB02B5">
              <w:t xml:space="preserve"> </w:t>
            </w:r>
            <w:r w:rsidR="00B63226" w:rsidRPr="00CB02B5">
              <w:rPr>
                <w:u w:val="single"/>
              </w:rPr>
              <w:t>(Sch 1 item</w:t>
            </w:r>
            <w:r w:rsidR="00CB02B5">
              <w:rPr>
                <w:u w:val="single"/>
              </w:rPr>
              <w:t> </w:t>
            </w:r>
            <w:r w:rsidR="00B63226" w:rsidRPr="00CB02B5">
              <w:rPr>
                <w:u w:val="single"/>
              </w:rPr>
              <w:t>5)</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5</w:t>
            </w:r>
            <w:r w:rsidRPr="00CB02B5">
              <w:tab/>
            </w:r>
          </w:p>
        </w:tc>
        <w:tc>
          <w:tcPr>
            <w:tcW w:w="4943" w:type="dxa"/>
            <w:shd w:val="clear" w:color="auto" w:fill="auto"/>
          </w:tcPr>
          <w:p w:rsidR="000C4F3B" w:rsidRPr="00CB02B5" w:rsidRDefault="000C4F3B" w:rsidP="000C4F3B">
            <w:pPr>
              <w:pStyle w:val="ENoteTableText"/>
            </w:pPr>
            <w:r w:rsidRPr="00CB02B5">
              <w:t>am No 176, 1976</w:t>
            </w:r>
          </w:p>
        </w:tc>
      </w:tr>
      <w:tr w:rsidR="0088388D" w:rsidRPr="00CB02B5" w:rsidTr="000C4F3B">
        <w:trPr>
          <w:cantSplit/>
        </w:trPr>
        <w:tc>
          <w:tcPr>
            <w:tcW w:w="2139" w:type="dxa"/>
            <w:shd w:val="clear" w:color="auto" w:fill="auto"/>
          </w:tcPr>
          <w:p w:rsidR="0088388D" w:rsidRPr="00CB02B5" w:rsidRDefault="0088388D" w:rsidP="000C4F3B">
            <w:pPr>
              <w:pStyle w:val="ENoteTableText"/>
              <w:tabs>
                <w:tab w:val="center" w:leader="dot" w:pos="2268"/>
              </w:tabs>
            </w:pPr>
          </w:p>
        </w:tc>
        <w:tc>
          <w:tcPr>
            <w:tcW w:w="4943" w:type="dxa"/>
            <w:shd w:val="clear" w:color="auto" w:fill="auto"/>
          </w:tcPr>
          <w:p w:rsidR="0088388D" w:rsidRPr="00CB02B5" w:rsidRDefault="0088388D" w:rsidP="000C4F3B">
            <w:pPr>
              <w:pStyle w:val="ENoteTableText"/>
              <w:rPr>
                <w:u w:val="single"/>
              </w:rPr>
            </w:pPr>
            <w:r w:rsidRPr="00CB02B5">
              <w:t xml:space="preserve">rs </w:t>
            </w:r>
            <w:r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6</w:t>
            </w:r>
            <w:r w:rsidRPr="00CB02B5">
              <w:tab/>
            </w:r>
          </w:p>
        </w:tc>
        <w:tc>
          <w:tcPr>
            <w:tcW w:w="4943" w:type="dxa"/>
            <w:shd w:val="clear" w:color="auto" w:fill="auto"/>
          </w:tcPr>
          <w:p w:rsidR="000C4F3B" w:rsidRPr="00CB02B5" w:rsidRDefault="000C4F3B" w:rsidP="000C4F3B">
            <w:pPr>
              <w:pStyle w:val="ENoteTableText"/>
            </w:pPr>
            <w:r w:rsidRPr="00CB02B5">
              <w:t>am No 176, 1976; No 80, 1982; No 165, 1984; No 65, 1985; No 85, 1995; No 73, 2008; No 5, 2011</w:t>
            </w:r>
            <w:r w:rsidR="00192D5B" w:rsidRPr="00CB02B5">
              <w:t>; No 41, 2015</w:t>
            </w:r>
          </w:p>
        </w:tc>
      </w:tr>
      <w:tr w:rsidR="0088388D" w:rsidRPr="00CB02B5" w:rsidTr="000C4F3B">
        <w:trPr>
          <w:cantSplit/>
        </w:trPr>
        <w:tc>
          <w:tcPr>
            <w:tcW w:w="2139" w:type="dxa"/>
            <w:shd w:val="clear" w:color="auto" w:fill="auto"/>
          </w:tcPr>
          <w:p w:rsidR="0088388D" w:rsidRPr="00CB02B5" w:rsidRDefault="0088388D" w:rsidP="000C4F3B">
            <w:pPr>
              <w:pStyle w:val="ENoteTableText"/>
              <w:tabs>
                <w:tab w:val="center" w:leader="dot" w:pos="2268"/>
              </w:tabs>
            </w:pPr>
          </w:p>
        </w:tc>
        <w:tc>
          <w:tcPr>
            <w:tcW w:w="4943" w:type="dxa"/>
            <w:shd w:val="clear" w:color="auto" w:fill="auto"/>
          </w:tcPr>
          <w:p w:rsidR="0088388D" w:rsidRPr="00CB02B5" w:rsidRDefault="0088388D" w:rsidP="000C4F3B">
            <w:pPr>
              <w:pStyle w:val="ENoteTableText"/>
              <w:rPr>
                <w:u w:val="single"/>
              </w:rPr>
            </w:pPr>
            <w:r w:rsidRPr="00CB02B5">
              <w:t xml:space="preserve">rs </w:t>
            </w:r>
            <w:r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7</w:t>
            </w:r>
            <w:r w:rsidRPr="00CB02B5">
              <w:tab/>
            </w:r>
          </w:p>
        </w:tc>
        <w:tc>
          <w:tcPr>
            <w:tcW w:w="4943" w:type="dxa"/>
            <w:shd w:val="clear" w:color="auto" w:fill="auto"/>
          </w:tcPr>
          <w:p w:rsidR="000C4F3B" w:rsidRPr="00CB02B5" w:rsidRDefault="000C4F3B" w:rsidP="000C4F3B">
            <w:pPr>
              <w:pStyle w:val="ENoteTableText"/>
              <w:rPr>
                <w:u w:val="single"/>
              </w:rPr>
            </w:pPr>
            <w:r w:rsidRPr="00CB02B5">
              <w:t>am No 216, 1973; No 176, 1976</w:t>
            </w:r>
            <w:r w:rsidR="0088388D" w:rsidRPr="00CB02B5">
              <w:t xml:space="preserve">; </w:t>
            </w:r>
            <w:r w:rsidR="0088388D" w:rsidRPr="00CB02B5">
              <w:rPr>
                <w:u w:val="single"/>
              </w:rPr>
              <w:t>No 12, 2016</w:t>
            </w:r>
          </w:p>
        </w:tc>
      </w:tr>
      <w:tr w:rsidR="0088388D" w:rsidRPr="00CB02B5" w:rsidTr="000C4F3B">
        <w:trPr>
          <w:cantSplit/>
        </w:trPr>
        <w:tc>
          <w:tcPr>
            <w:tcW w:w="2139" w:type="dxa"/>
            <w:shd w:val="clear" w:color="auto" w:fill="auto"/>
          </w:tcPr>
          <w:p w:rsidR="0088388D" w:rsidRPr="00CB02B5" w:rsidRDefault="0088388D" w:rsidP="000C4F3B">
            <w:pPr>
              <w:pStyle w:val="ENoteTableText"/>
              <w:tabs>
                <w:tab w:val="center" w:leader="dot" w:pos="2268"/>
              </w:tabs>
            </w:pPr>
            <w:r w:rsidRPr="00CB02B5">
              <w:t>s 7A</w:t>
            </w:r>
            <w:r w:rsidRPr="00CB02B5">
              <w:tab/>
            </w:r>
          </w:p>
        </w:tc>
        <w:tc>
          <w:tcPr>
            <w:tcW w:w="4943" w:type="dxa"/>
            <w:shd w:val="clear" w:color="auto" w:fill="auto"/>
          </w:tcPr>
          <w:p w:rsidR="0088388D" w:rsidRPr="00CB02B5" w:rsidRDefault="0088388D" w:rsidP="000C4F3B">
            <w:pPr>
              <w:pStyle w:val="ENoteTableText"/>
              <w:rPr>
                <w:u w:val="single"/>
              </w:rPr>
            </w:pPr>
            <w:r w:rsidRPr="00CB02B5">
              <w:t xml:space="preserve">ad </w:t>
            </w:r>
            <w:r w:rsidRPr="00CB02B5">
              <w:rPr>
                <w:u w:val="single"/>
              </w:rPr>
              <w:t>No 12, 2016</w:t>
            </w:r>
          </w:p>
        </w:tc>
      </w:tr>
      <w:tr w:rsidR="0088388D" w:rsidRPr="00CB02B5" w:rsidTr="000C4F3B">
        <w:trPr>
          <w:cantSplit/>
        </w:trPr>
        <w:tc>
          <w:tcPr>
            <w:tcW w:w="2139" w:type="dxa"/>
            <w:shd w:val="clear" w:color="auto" w:fill="auto"/>
          </w:tcPr>
          <w:p w:rsidR="0088388D" w:rsidRPr="00CB02B5" w:rsidRDefault="0088388D" w:rsidP="000C4F3B">
            <w:pPr>
              <w:pStyle w:val="ENoteTableText"/>
              <w:tabs>
                <w:tab w:val="center" w:leader="dot" w:pos="2268"/>
              </w:tabs>
              <w:rPr>
                <w:b/>
              </w:rPr>
            </w:pPr>
            <w:r w:rsidRPr="00CB02B5">
              <w:rPr>
                <w:b/>
              </w:rPr>
              <w:t>Part</w:t>
            </w:r>
            <w:r w:rsidR="00CB02B5">
              <w:rPr>
                <w:b/>
              </w:rPr>
              <w:t> </w:t>
            </w:r>
            <w:r w:rsidRPr="00CB02B5">
              <w:rPr>
                <w:b/>
              </w:rPr>
              <w:t>2</w:t>
            </w:r>
          </w:p>
        </w:tc>
        <w:tc>
          <w:tcPr>
            <w:tcW w:w="4943" w:type="dxa"/>
            <w:shd w:val="clear" w:color="auto" w:fill="auto"/>
          </w:tcPr>
          <w:p w:rsidR="0088388D" w:rsidRPr="00CB02B5" w:rsidRDefault="0088388D" w:rsidP="000C4F3B">
            <w:pPr>
              <w:pStyle w:val="ENoteTableText"/>
            </w:pPr>
          </w:p>
        </w:tc>
      </w:tr>
      <w:tr w:rsidR="0088388D" w:rsidRPr="00CB02B5" w:rsidTr="000C4F3B">
        <w:trPr>
          <w:cantSplit/>
        </w:trPr>
        <w:tc>
          <w:tcPr>
            <w:tcW w:w="2139" w:type="dxa"/>
            <w:shd w:val="clear" w:color="auto" w:fill="auto"/>
          </w:tcPr>
          <w:p w:rsidR="0088388D" w:rsidRPr="00CB02B5" w:rsidRDefault="0088388D" w:rsidP="00A26E54">
            <w:pPr>
              <w:pStyle w:val="ENoteTableText"/>
              <w:tabs>
                <w:tab w:val="center" w:leader="dot" w:pos="2268"/>
              </w:tabs>
            </w:pPr>
            <w:r w:rsidRPr="00CB02B5">
              <w:t>Part</w:t>
            </w:r>
            <w:r w:rsidR="00CB02B5">
              <w:t> </w:t>
            </w:r>
            <w:r w:rsidRPr="00CB02B5">
              <w:t>2</w:t>
            </w:r>
            <w:r w:rsidRPr="00CB02B5">
              <w:tab/>
            </w:r>
          </w:p>
        </w:tc>
        <w:tc>
          <w:tcPr>
            <w:tcW w:w="4943" w:type="dxa"/>
            <w:shd w:val="clear" w:color="auto" w:fill="auto"/>
          </w:tcPr>
          <w:p w:rsidR="0088388D" w:rsidRPr="00CB02B5" w:rsidRDefault="008466DB" w:rsidP="000C4F3B">
            <w:pPr>
              <w:pStyle w:val="ENoteTableText"/>
              <w:rPr>
                <w:u w:val="single"/>
              </w:rPr>
            </w:pPr>
            <w:r w:rsidRPr="00CB02B5">
              <w:t xml:space="preserve">ad </w:t>
            </w:r>
            <w:r w:rsidR="0088388D"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8A</w:t>
            </w:r>
            <w:r w:rsidRPr="00CB02B5">
              <w:tab/>
            </w:r>
          </w:p>
        </w:tc>
        <w:tc>
          <w:tcPr>
            <w:tcW w:w="4943" w:type="dxa"/>
            <w:shd w:val="clear" w:color="auto" w:fill="auto"/>
          </w:tcPr>
          <w:p w:rsidR="000C4F3B" w:rsidRPr="00CB02B5" w:rsidRDefault="000C4F3B" w:rsidP="000C4F3B">
            <w:pPr>
              <w:pStyle w:val="ENoteTableText"/>
            </w:pPr>
            <w:r w:rsidRPr="00CB02B5">
              <w:t>ad No 111, 2001</w:t>
            </w:r>
          </w:p>
        </w:tc>
      </w:tr>
      <w:tr w:rsidR="0088388D" w:rsidRPr="00CB02B5" w:rsidTr="000C4F3B">
        <w:trPr>
          <w:cantSplit/>
        </w:trPr>
        <w:tc>
          <w:tcPr>
            <w:tcW w:w="2139" w:type="dxa"/>
            <w:shd w:val="clear" w:color="auto" w:fill="auto"/>
          </w:tcPr>
          <w:p w:rsidR="0088388D" w:rsidRPr="00CB02B5" w:rsidRDefault="0088388D" w:rsidP="000C4F3B">
            <w:pPr>
              <w:pStyle w:val="ENoteTableText"/>
              <w:tabs>
                <w:tab w:val="center" w:leader="dot" w:pos="2268"/>
              </w:tabs>
            </w:pPr>
          </w:p>
        </w:tc>
        <w:tc>
          <w:tcPr>
            <w:tcW w:w="4943" w:type="dxa"/>
            <w:shd w:val="clear" w:color="auto" w:fill="auto"/>
          </w:tcPr>
          <w:p w:rsidR="0088388D" w:rsidRPr="00CB02B5" w:rsidRDefault="0088388D" w:rsidP="000C4F3B">
            <w:pPr>
              <w:pStyle w:val="ENoteTableText"/>
              <w:rPr>
                <w:u w:val="single"/>
              </w:rPr>
            </w:pPr>
            <w:r w:rsidRPr="00CB02B5">
              <w:t xml:space="preserve">rs </w:t>
            </w:r>
            <w:r w:rsidRPr="00CB02B5">
              <w:rPr>
                <w:u w:val="single"/>
              </w:rPr>
              <w:t>No 12, 2016</w:t>
            </w:r>
          </w:p>
        </w:tc>
      </w:tr>
      <w:tr w:rsidR="0088388D" w:rsidRPr="00CB02B5" w:rsidTr="000C4F3B">
        <w:trPr>
          <w:cantSplit/>
        </w:trPr>
        <w:tc>
          <w:tcPr>
            <w:tcW w:w="2139" w:type="dxa"/>
            <w:shd w:val="clear" w:color="auto" w:fill="auto"/>
          </w:tcPr>
          <w:p w:rsidR="0088388D" w:rsidRPr="00CB02B5" w:rsidRDefault="0088388D" w:rsidP="000C4F3B">
            <w:pPr>
              <w:pStyle w:val="ENoteTableText"/>
              <w:tabs>
                <w:tab w:val="center" w:leader="dot" w:pos="2268"/>
              </w:tabs>
            </w:pPr>
            <w:r w:rsidRPr="00CB02B5">
              <w:t>s 8B</w:t>
            </w:r>
            <w:r w:rsidRPr="00CB02B5">
              <w:tab/>
            </w:r>
          </w:p>
        </w:tc>
        <w:tc>
          <w:tcPr>
            <w:tcW w:w="4943" w:type="dxa"/>
            <w:shd w:val="clear" w:color="auto" w:fill="auto"/>
          </w:tcPr>
          <w:p w:rsidR="0088388D" w:rsidRPr="00CB02B5" w:rsidRDefault="0088388D" w:rsidP="000C4F3B">
            <w:pPr>
              <w:pStyle w:val="ENoteTableText"/>
              <w:rPr>
                <w:u w:val="single"/>
              </w:rPr>
            </w:pPr>
            <w:r w:rsidRPr="00CB02B5">
              <w:t xml:space="preserve">ad </w:t>
            </w:r>
            <w:r w:rsidRPr="00CB02B5">
              <w:rPr>
                <w:u w:val="single"/>
              </w:rPr>
              <w:t>No 12, 2016</w:t>
            </w:r>
          </w:p>
        </w:tc>
      </w:tr>
      <w:tr w:rsidR="0088388D" w:rsidRPr="00CB02B5" w:rsidTr="000C4F3B">
        <w:trPr>
          <w:cantSplit/>
        </w:trPr>
        <w:tc>
          <w:tcPr>
            <w:tcW w:w="2139" w:type="dxa"/>
            <w:shd w:val="clear" w:color="auto" w:fill="auto"/>
          </w:tcPr>
          <w:p w:rsidR="0088388D" w:rsidRPr="00CB02B5" w:rsidRDefault="0088388D" w:rsidP="000C4F3B">
            <w:pPr>
              <w:pStyle w:val="ENoteTableText"/>
              <w:tabs>
                <w:tab w:val="center" w:leader="dot" w:pos="2268"/>
              </w:tabs>
            </w:pPr>
            <w:r w:rsidRPr="00CB02B5">
              <w:t>s 8C</w:t>
            </w:r>
            <w:r w:rsidRPr="00CB02B5">
              <w:tab/>
            </w:r>
          </w:p>
        </w:tc>
        <w:tc>
          <w:tcPr>
            <w:tcW w:w="4943" w:type="dxa"/>
            <w:shd w:val="clear" w:color="auto" w:fill="auto"/>
          </w:tcPr>
          <w:p w:rsidR="0088388D" w:rsidRPr="00CB02B5" w:rsidRDefault="0088388D" w:rsidP="000C4F3B">
            <w:pPr>
              <w:pStyle w:val="ENoteTableText"/>
              <w:rPr>
                <w:u w:val="single"/>
              </w:rPr>
            </w:pPr>
            <w:r w:rsidRPr="00CB02B5">
              <w:t xml:space="preserve">ad </w:t>
            </w:r>
            <w:r w:rsidRPr="00CB02B5">
              <w:rPr>
                <w:u w:val="single"/>
              </w:rPr>
              <w:t>No 12, 2016</w:t>
            </w:r>
          </w:p>
        </w:tc>
      </w:tr>
      <w:tr w:rsidR="0032348D" w:rsidRPr="00CB02B5" w:rsidTr="000C4F3B">
        <w:trPr>
          <w:cantSplit/>
        </w:trPr>
        <w:tc>
          <w:tcPr>
            <w:tcW w:w="2139" w:type="dxa"/>
            <w:shd w:val="clear" w:color="auto" w:fill="auto"/>
          </w:tcPr>
          <w:p w:rsidR="0032348D" w:rsidRPr="00CB02B5" w:rsidDel="0088388D" w:rsidRDefault="0032348D" w:rsidP="000C4F3B">
            <w:pPr>
              <w:pStyle w:val="ENoteTableText"/>
              <w:rPr>
                <w:b/>
              </w:rPr>
            </w:pPr>
            <w:r w:rsidRPr="00CB02B5">
              <w:rPr>
                <w:b/>
              </w:rPr>
              <w:t>Chapter</w:t>
            </w:r>
            <w:r w:rsidR="00CB02B5">
              <w:rPr>
                <w:b/>
              </w:rPr>
              <w:t> </w:t>
            </w:r>
            <w:r w:rsidRPr="00CB02B5">
              <w:rPr>
                <w:b/>
              </w:rPr>
              <w:t>2</w:t>
            </w:r>
          </w:p>
        </w:tc>
        <w:tc>
          <w:tcPr>
            <w:tcW w:w="4943" w:type="dxa"/>
            <w:shd w:val="clear" w:color="auto" w:fill="auto"/>
          </w:tcPr>
          <w:p w:rsidR="0032348D" w:rsidRPr="00CB02B5" w:rsidRDefault="0032348D" w:rsidP="000C4F3B">
            <w:pPr>
              <w:pStyle w:val="ENoteTableText"/>
            </w:pPr>
          </w:p>
        </w:tc>
      </w:tr>
      <w:tr w:rsidR="00A26E54" w:rsidRPr="00CB02B5" w:rsidTr="00A26E54">
        <w:trPr>
          <w:cantSplit/>
        </w:trPr>
        <w:tc>
          <w:tcPr>
            <w:tcW w:w="2139" w:type="dxa"/>
            <w:shd w:val="clear" w:color="auto" w:fill="auto"/>
          </w:tcPr>
          <w:p w:rsidR="00A26E54" w:rsidRPr="00CB02B5" w:rsidRDefault="00A26E54" w:rsidP="00A26E54">
            <w:pPr>
              <w:pStyle w:val="ENoteTableText"/>
              <w:tabs>
                <w:tab w:val="center" w:leader="dot" w:pos="2268"/>
              </w:tabs>
            </w:pPr>
            <w:r w:rsidRPr="00CB02B5">
              <w:t>Part</w:t>
            </w:r>
            <w:r w:rsidR="00195F29" w:rsidRPr="00CB02B5">
              <w:t> </w:t>
            </w:r>
            <w:r w:rsidRPr="00CB02B5">
              <w:t>II heading</w:t>
            </w:r>
            <w:r w:rsidRPr="00CB02B5">
              <w:tab/>
            </w:r>
          </w:p>
        </w:tc>
        <w:tc>
          <w:tcPr>
            <w:tcW w:w="4943" w:type="dxa"/>
            <w:shd w:val="clear" w:color="auto" w:fill="auto"/>
          </w:tcPr>
          <w:p w:rsidR="00A26E54" w:rsidRPr="00CB02B5" w:rsidRDefault="00A26E54" w:rsidP="00A26E54">
            <w:pPr>
              <w:pStyle w:val="ENoteTableText"/>
              <w:rPr>
                <w:u w:val="single"/>
              </w:rPr>
            </w:pPr>
            <w:r w:rsidRPr="00CB02B5">
              <w:t xml:space="preserve">rep </w:t>
            </w:r>
            <w:r w:rsidRPr="00CB02B5">
              <w:rPr>
                <w:u w:val="single"/>
              </w:rPr>
              <w:t>No 12, 2016</w:t>
            </w:r>
          </w:p>
        </w:tc>
      </w:tr>
      <w:tr w:rsidR="0032348D" w:rsidRPr="00CB02B5" w:rsidTr="00094248">
        <w:trPr>
          <w:cantSplit/>
        </w:trPr>
        <w:tc>
          <w:tcPr>
            <w:tcW w:w="2139" w:type="dxa"/>
            <w:shd w:val="clear" w:color="auto" w:fill="auto"/>
          </w:tcPr>
          <w:p w:rsidR="0032348D" w:rsidRPr="00CB02B5" w:rsidRDefault="0032348D" w:rsidP="00A26E54">
            <w:pPr>
              <w:pStyle w:val="ENoteTableText"/>
              <w:tabs>
                <w:tab w:val="center" w:leader="dot" w:pos="2268"/>
              </w:tabs>
            </w:pPr>
            <w:r w:rsidRPr="00CB02B5">
              <w:t>Chapter</w:t>
            </w:r>
            <w:r w:rsidR="00CB02B5">
              <w:t> </w:t>
            </w:r>
            <w:r w:rsidRPr="00CB02B5">
              <w:t>2</w:t>
            </w:r>
            <w:r w:rsidRPr="00CB02B5">
              <w:tab/>
            </w:r>
          </w:p>
        </w:tc>
        <w:tc>
          <w:tcPr>
            <w:tcW w:w="4943" w:type="dxa"/>
            <w:shd w:val="clear" w:color="auto" w:fill="auto"/>
          </w:tcPr>
          <w:p w:rsidR="0032348D" w:rsidRPr="00CB02B5" w:rsidRDefault="0032348D" w:rsidP="00094248">
            <w:pPr>
              <w:pStyle w:val="ENoteTableText"/>
              <w:rPr>
                <w:u w:val="single"/>
              </w:rPr>
            </w:pPr>
            <w:r w:rsidRPr="00CB02B5">
              <w:rPr>
                <w:u w:val="single"/>
              </w:rPr>
              <w:t>ad No 12, 2016</w:t>
            </w: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rPr>
                <w:b/>
              </w:rPr>
            </w:pPr>
            <w:r w:rsidRPr="00CB02B5">
              <w:rPr>
                <w:b/>
              </w:rPr>
              <w:lastRenderedPageBreak/>
              <w:t>Part</w:t>
            </w:r>
            <w:r w:rsidR="00CB02B5">
              <w:rPr>
                <w:b/>
              </w:rPr>
              <w:t> </w:t>
            </w:r>
            <w:r w:rsidRPr="00CB02B5">
              <w:rPr>
                <w:b/>
              </w:rPr>
              <w:t>1</w:t>
            </w:r>
          </w:p>
        </w:tc>
        <w:tc>
          <w:tcPr>
            <w:tcW w:w="4943" w:type="dxa"/>
            <w:shd w:val="clear" w:color="auto" w:fill="auto"/>
          </w:tcPr>
          <w:p w:rsidR="0032348D" w:rsidRPr="00CB02B5" w:rsidRDefault="0032348D" w:rsidP="00094248">
            <w:pPr>
              <w:pStyle w:val="ENoteTableText"/>
            </w:pP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pPr>
            <w:r w:rsidRPr="00CB02B5">
              <w:t>s 8D</w:t>
            </w:r>
            <w:r w:rsidRPr="00CB02B5">
              <w:tab/>
            </w:r>
          </w:p>
        </w:tc>
        <w:tc>
          <w:tcPr>
            <w:tcW w:w="4943" w:type="dxa"/>
            <w:shd w:val="clear" w:color="auto" w:fill="auto"/>
          </w:tcPr>
          <w:p w:rsidR="0032348D" w:rsidRPr="00CB02B5" w:rsidRDefault="0032348D" w:rsidP="00094248">
            <w:pPr>
              <w:pStyle w:val="ENoteTableText"/>
              <w:rPr>
                <w:u w:val="single"/>
              </w:rPr>
            </w:pPr>
            <w:r w:rsidRPr="00CB02B5">
              <w:t xml:space="preserve">ad </w:t>
            </w:r>
            <w:r w:rsidRPr="00CB02B5">
              <w:rPr>
                <w:u w:val="single"/>
              </w:rPr>
              <w:t>No 12, 2016</w:t>
            </w: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rPr>
                <w:b/>
              </w:rPr>
            </w:pPr>
            <w:r w:rsidRPr="00CB02B5">
              <w:rPr>
                <w:b/>
              </w:rPr>
              <w:t>Part</w:t>
            </w:r>
            <w:r w:rsidR="00CB02B5">
              <w:rPr>
                <w:b/>
              </w:rPr>
              <w:t> </w:t>
            </w:r>
            <w:r w:rsidRPr="00CB02B5">
              <w:rPr>
                <w:b/>
              </w:rPr>
              <w:t>2</w:t>
            </w:r>
          </w:p>
        </w:tc>
        <w:tc>
          <w:tcPr>
            <w:tcW w:w="4943" w:type="dxa"/>
            <w:shd w:val="clear" w:color="auto" w:fill="auto"/>
          </w:tcPr>
          <w:p w:rsidR="0032348D" w:rsidRPr="00CB02B5" w:rsidRDefault="0032348D" w:rsidP="00094248">
            <w:pPr>
              <w:pStyle w:val="ENoteTableText"/>
            </w:pP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rPr>
                <w:b/>
              </w:rPr>
            </w:pPr>
            <w:r w:rsidRPr="00CB02B5">
              <w:rPr>
                <w:b/>
              </w:rPr>
              <w:t>Division</w:t>
            </w:r>
            <w:r w:rsidR="00CB02B5">
              <w:rPr>
                <w:b/>
              </w:rPr>
              <w:t> </w:t>
            </w:r>
            <w:r w:rsidRPr="00CB02B5">
              <w:rPr>
                <w:b/>
              </w:rPr>
              <w:t>1</w:t>
            </w:r>
          </w:p>
        </w:tc>
        <w:tc>
          <w:tcPr>
            <w:tcW w:w="4943" w:type="dxa"/>
            <w:shd w:val="clear" w:color="auto" w:fill="auto"/>
          </w:tcPr>
          <w:p w:rsidR="0032348D" w:rsidRPr="00CB02B5" w:rsidRDefault="0032348D" w:rsidP="00094248">
            <w:pPr>
              <w:pStyle w:val="ENoteTableText"/>
            </w:pP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pPr>
            <w:r w:rsidRPr="00CB02B5">
              <w:t>s 8E</w:t>
            </w:r>
            <w:r w:rsidRPr="00CB02B5">
              <w:tab/>
            </w:r>
          </w:p>
        </w:tc>
        <w:tc>
          <w:tcPr>
            <w:tcW w:w="4943" w:type="dxa"/>
            <w:shd w:val="clear" w:color="auto" w:fill="auto"/>
          </w:tcPr>
          <w:p w:rsidR="0032348D" w:rsidRPr="00CB02B5" w:rsidRDefault="0032348D" w:rsidP="00094248">
            <w:pPr>
              <w:pStyle w:val="ENoteTableText"/>
              <w:rPr>
                <w:u w:val="single"/>
              </w:rPr>
            </w:pPr>
            <w:r w:rsidRPr="00CB02B5">
              <w:t xml:space="preserve">ad </w:t>
            </w:r>
            <w:r w:rsidRPr="00CB02B5">
              <w:rPr>
                <w:u w:val="single"/>
              </w:rPr>
              <w:t>No 12, 2016</w:t>
            </w: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pPr>
            <w:r w:rsidRPr="00CB02B5">
              <w:t>s 8F</w:t>
            </w:r>
            <w:r w:rsidRPr="00CB02B5">
              <w:tab/>
            </w:r>
          </w:p>
        </w:tc>
        <w:tc>
          <w:tcPr>
            <w:tcW w:w="4943" w:type="dxa"/>
            <w:shd w:val="clear" w:color="auto" w:fill="auto"/>
          </w:tcPr>
          <w:p w:rsidR="0032348D" w:rsidRPr="00CB02B5" w:rsidRDefault="0032348D" w:rsidP="00094248">
            <w:pPr>
              <w:pStyle w:val="ENoteTableText"/>
              <w:rPr>
                <w:u w:val="single"/>
              </w:rPr>
            </w:pPr>
            <w:r w:rsidRPr="00CB02B5">
              <w:t xml:space="preserve">ad </w:t>
            </w:r>
            <w:r w:rsidRPr="00CB02B5">
              <w:rPr>
                <w:u w:val="single"/>
              </w:rPr>
              <w:t>No 12, 2016</w:t>
            </w: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pPr>
            <w:r w:rsidRPr="00CB02B5">
              <w:t>s 8G</w:t>
            </w:r>
            <w:r w:rsidRPr="00CB02B5">
              <w:tab/>
            </w:r>
          </w:p>
        </w:tc>
        <w:tc>
          <w:tcPr>
            <w:tcW w:w="4943" w:type="dxa"/>
            <w:shd w:val="clear" w:color="auto" w:fill="auto"/>
          </w:tcPr>
          <w:p w:rsidR="0032348D" w:rsidRPr="00CB02B5" w:rsidRDefault="0032348D" w:rsidP="00094248">
            <w:pPr>
              <w:pStyle w:val="ENoteTableText"/>
              <w:rPr>
                <w:u w:val="single"/>
              </w:rPr>
            </w:pPr>
            <w:r w:rsidRPr="00CB02B5">
              <w:t xml:space="preserve">ad </w:t>
            </w:r>
            <w:r w:rsidRPr="00CB02B5">
              <w:rPr>
                <w:u w:val="single"/>
              </w:rPr>
              <w:t>No 12, 2016</w:t>
            </w: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pPr>
            <w:r w:rsidRPr="00CB02B5">
              <w:t>s 8H</w:t>
            </w:r>
            <w:r w:rsidRPr="00CB02B5">
              <w:tab/>
            </w:r>
          </w:p>
        </w:tc>
        <w:tc>
          <w:tcPr>
            <w:tcW w:w="4943" w:type="dxa"/>
            <w:shd w:val="clear" w:color="auto" w:fill="auto"/>
          </w:tcPr>
          <w:p w:rsidR="0032348D" w:rsidRPr="00CB02B5" w:rsidRDefault="0032348D" w:rsidP="00094248">
            <w:pPr>
              <w:pStyle w:val="ENoteTableText"/>
              <w:rPr>
                <w:u w:val="single"/>
              </w:rPr>
            </w:pPr>
            <w:r w:rsidRPr="00CB02B5">
              <w:t xml:space="preserve">ad </w:t>
            </w:r>
            <w:r w:rsidRPr="00CB02B5">
              <w:rPr>
                <w:u w:val="single"/>
              </w:rPr>
              <w:t>No 12, 2016</w:t>
            </w: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pPr>
            <w:r w:rsidRPr="00CB02B5">
              <w:t>s 8J</w:t>
            </w:r>
            <w:r w:rsidRPr="00CB02B5">
              <w:tab/>
            </w:r>
          </w:p>
        </w:tc>
        <w:tc>
          <w:tcPr>
            <w:tcW w:w="4943" w:type="dxa"/>
            <w:shd w:val="clear" w:color="auto" w:fill="auto"/>
          </w:tcPr>
          <w:p w:rsidR="0032348D" w:rsidRPr="00CB02B5" w:rsidRDefault="0032348D" w:rsidP="00094248">
            <w:pPr>
              <w:pStyle w:val="ENoteTableText"/>
              <w:rPr>
                <w:u w:val="single"/>
              </w:rPr>
            </w:pPr>
            <w:r w:rsidRPr="00CB02B5">
              <w:t xml:space="preserve">ad </w:t>
            </w:r>
            <w:r w:rsidRPr="00CB02B5">
              <w:rPr>
                <w:u w:val="single"/>
              </w:rPr>
              <w:t>No 12, 2016</w:t>
            </w: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pPr>
            <w:r w:rsidRPr="00CB02B5">
              <w:t>s 8K</w:t>
            </w:r>
            <w:r w:rsidRPr="00CB02B5">
              <w:tab/>
            </w:r>
          </w:p>
        </w:tc>
        <w:tc>
          <w:tcPr>
            <w:tcW w:w="4943" w:type="dxa"/>
            <w:shd w:val="clear" w:color="auto" w:fill="auto"/>
          </w:tcPr>
          <w:p w:rsidR="0032348D" w:rsidRPr="00CB02B5" w:rsidRDefault="0032348D" w:rsidP="00094248">
            <w:pPr>
              <w:pStyle w:val="ENoteTableText"/>
              <w:rPr>
                <w:u w:val="single"/>
              </w:rPr>
            </w:pPr>
            <w:r w:rsidRPr="00CB02B5">
              <w:t xml:space="preserve">ad </w:t>
            </w:r>
            <w:r w:rsidRPr="00CB02B5">
              <w:rPr>
                <w:u w:val="single"/>
              </w:rPr>
              <w:t>No 12, 2016</w:t>
            </w:r>
          </w:p>
        </w:tc>
      </w:tr>
      <w:tr w:rsidR="00A26E54" w:rsidRPr="00CB02B5" w:rsidTr="00094248">
        <w:trPr>
          <w:cantSplit/>
        </w:trPr>
        <w:tc>
          <w:tcPr>
            <w:tcW w:w="2139" w:type="dxa"/>
            <w:shd w:val="clear" w:color="auto" w:fill="auto"/>
          </w:tcPr>
          <w:p w:rsidR="00A26E54" w:rsidRPr="00CB02B5" w:rsidRDefault="00A26E54" w:rsidP="00094248">
            <w:pPr>
              <w:pStyle w:val="ENoteTableText"/>
              <w:tabs>
                <w:tab w:val="center" w:leader="dot" w:pos="2268"/>
              </w:tabs>
            </w:pPr>
            <w:r w:rsidRPr="00CB02B5">
              <w:t>s 8KL</w:t>
            </w:r>
          </w:p>
        </w:tc>
        <w:tc>
          <w:tcPr>
            <w:tcW w:w="4943" w:type="dxa"/>
            <w:shd w:val="clear" w:color="auto" w:fill="auto"/>
          </w:tcPr>
          <w:p w:rsidR="00A26E54" w:rsidRPr="00CB02B5" w:rsidRDefault="00A26E54" w:rsidP="00094248">
            <w:pPr>
              <w:pStyle w:val="ENoteTableText"/>
            </w:pPr>
            <w:r w:rsidRPr="00CB02B5">
              <w:t xml:space="preserve">ad </w:t>
            </w:r>
            <w:r w:rsidRPr="00CB02B5">
              <w:rPr>
                <w:u w:val="single"/>
              </w:rPr>
              <w:t>No 12, 2016</w:t>
            </w: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pPr>
            <w:r w:rsidRPr="00CB02B5">
              <w:t>s 8M</w:t>
            </w:r>
            <w:r w:rsidRPr="00CB02B5">
              <w:tab/>
            </w:r>
          </w:p>
        </w:tc>
        <w:tc>
          <w:tcPr>
            <w:tcW w:w="4943" w:type="dxa"/>
            <w:shd w:val="clear" w:color="auto" w:fill="auto"/>
          </w:tcPr>
          <w:p w:rsidR="0032348D" w:rsidRPr="00CB02B5" w:rsidRDefault="0032348D" w:rsidP="00094248">
            <w:pPr>
              <w:pStyle w:val="ENoteTableText"/>
              <w:rPr>
                <w:u w:val="single"/>
              </w:rPr>
            </w:pPr>
            <w:r w:rsidRPr="00CB02B5">
              <w:t xml:space="preserve">ad </w:t>
            </w:r>
            <w:r w:rsidRPr="00CB02B5">
              <w:rPr>
                <w:u w:val="single"/>
              </w:rPr>
              <w:t>No 12, 2016</w:t>
            </w: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pPr>
            <w:r w:rsidRPr="00CB02B5">
              <w:t>s 8N</w:t>
            </w:r>
            <w:r w:rsidRPr="00CB02B5">
              <w:tab/>
            </w:r>
          </w:p>
        </w:tc>
        <w:tc>
          <w:tcPr>
            <w:tcW w:w="4943" w:type="dxa"/>
            <w:shd w:val="clear" w:color="auto" w:fill="auto"/>
          </w:tcPr>
          <w:p w:rsidR="0032348D" w:rsidRPr="00CB02B5" w:rsidRDefault="0032348D" w:rsidP="00094248">
            <w:pPr>
              <w:pStyle w:val="ENoteTableText"/>
              <w:rPr>
                <w:u w:val="single"/>
              </w:rPr>
            </w:pPr>
            <w:r w:rsidRPr="00CB02B5">
              <w:t xml:space="preserve">ad </w:t>
            </w:r>
            <w:r w:rsidRPr="00CB02B5">
              <w:rPr>
                <w:u w:val="single"/>
              </w:rPr>
              <w:t>No 12, 2016</w:t>
            </w: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pPr>
            <w:r w:rsidRPr="00CB02B5">
              <w:t>s 8P</w:t>
            </w:r>
            <w:r w:rsidRPr="00CB02B5">
              <w:tab/>
            </w:r>
          </w:p>
        </w:tc>
        <w:tc>
          <w:tcPr>
            <w:tcW w:w="4943" w:type="dxa"/>
            <w:shd w:val="clear" w:color="auto" w:fill="auto"/>
          </w:tcPr>
          <w:p w:rsidR="0032348D" w:rsidRPr="00CB02B5" w:rsidRDefault="0032348D" w:rsidP="00094248">
            <w:pPr>
              <w:pStyle w:val="ENoteTableText"/>
              <w:rPr>
                <w:u w:val="single"/>
              </w:rPr>
            </w:pPr>
            <w:r w:rsidRPr="00CB02B5">
              <w:t xml:space="preserve">ad </w:t>
            </w:r>
            <w:r w:rsidRPr="00CB02B5">
              <w:rPr>
                <w:u w:val="single"/>
              </w:rPr>
              <w:t>No 12, 2016</w:t>
            </w: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pPr>
            <w:r w:rsidRPr="00CB02B5">
              <w:t>s 8Q</w:t>
            </w:r>
            <w:r w:rsidRPr="00CB02B5">
              <w:tab/>
            </w:r>
          </w:p>
        </w:tc>
        <w:tc>
          <w:tcPr>
            <w:tcW w:w="4943" w:type="dxa"/>
            <w:shd w:val="clear" w:color="auto" w:fill="auto"/>
          </w:tcPr>
          <w:p w:rsidR="0032348D" w:rsidRPr="00CB02B5" w:rsidRDefault="0032348D" w:rsidP="00094248">
            <w:pPr>
              <w:pStyle w:val="ENoteTableText"/>
              <w:rPr>
                <w:u w:val="single"/>
              </w:rPr>
            </w:pPr>
            <w:r w:rsidRPr="00CB02B5">
              <w:t xml:space="preserve">ad </w:t>
            </w:r>
            <w:r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9</w:t>
            </w:r>
            <w:r w:rsidRPr="00CB02B5">
              <w:tab/>
            </w:r>
          </w:p>
        </w:tc>
        <w:tc>
          <w:tcPr>
            <w:tcW w:w="4943" w:type="dxa"/>
            <w:shd w:val="clear" w:color="auto" w:fill="auto"/>
          </w:tcPr>
          <w:p w:rsidR="000C4F3B" w:rsidRPr="00CB02B5" w:rsidRDefault="000C4F3B" w:rsidP="000C4F3B">
            <w:pPr>
              <w:pStyle w:val="ENoteTableText"/>
            </w:pPr>
            <w:r w:rsidRPr="00CB02B5">
              <w:t>am No 176, 1976; No 73, 2008; No 5, 2011</w:t>
            </w:r>
          </w:p>
        </w:tc>
      </w:tr>
      <w:tr w:rsidR="0032348D" w:rsidRPr="00CB02B5" w:rsidTr="000C4F3B">
        <w:trPr>
          <w:cantSplit/>
        </w:trPr>
        <w:tc>
          <w:tcPr>
            <w:tcW w:w="2139" w:type="dxa"/>
            <w:shd w:val="clear" w:color="auto" w:fill="auto"/>
          </w:tcPr>
          <w:p w:rsidR="0032348D" w:rsidRPr="00CB02B5" w:rsidRDefault="0032348D" w:rsidP="000C4F3B">
            <w:pPr>
              <w:pStyle w:val="ENoteTableText"/>
              <w:tabs>
                <w:tab w:val="center" w:leader="dot" w:pos="2268"/>
              </w:tabs>
            </w:pPr>
          </w:p>
        </w:tc>
        <w:tc>
          <w:tcPr>
            <w:tcW w:w="4943" w:type="dxa"/>
            <w:shd w:val="clear" w:color="auto" w:fill="auto"/>
          </w:tcPr>
          <w:p w:rsidR="0032348D" w:rsidRPr="00CB02B5" w:rsidRDefault="0032348D" w:rsidP="000C4F3B">
            <w:pPr>
              <w:pStyle w:val="ENoteTableText"/>
              <w:rPr>
                <w:u w:val="single"/>
              </w:rPr>
            </w:pPr>
            <w:r w:rsidRPr="00CB02B5">
              <w:t xml:space="preserve">rs </w:t>
            </w:r>
            <w:r w:rsidRPr="00CB02B5">
              <w:rPr>
                <w:u w:val="single"/>
              </w:rPr>
              <w:t>No 12, 2016</w:t>
            </w:r>
          </w:p>
        </w:tc>
      </w:tr>
      <w:tr w:rsidR="0032348D" w:rsidRPr="00CB02B5" w:rsidTr="000C4F3B">
        <w:trPr>
          <w:cantSplit/>
        </w:trPr>
        <w:tc>
          <w:tcPr>
            <w:tcW w:w="2139" w:type="dxa"/>
            <w:shd w:val="clear" w:color="auto" w:fill="auto"/>
          </w:tcPr>
          <w:p w:rsidR="0032348D" w:rsidRPr="00CB02B5" w:rsidRDefault="0032348D" w:rsidP="000C4F3B">
            <w:pPr>
              <w:pStyle w:val="ENoteTableText"/>
              <w:tabs>
                <w:tab w:val="center" w:leader="dot" w:pos="2268"/>
              </w:tabs>
            </w:pPr>
            <w:r w:rsidRPr="00CB02B5">
              <w:t>s 9A</w:t>
            </w:r>
            <w:r w:rsidRPr="00CB02B5">
              <w:tab/>
            </w:r>
          </w:p>
        </w:tc>
        <w:tc>
          <w:tcPr>
            <w:tcW w:w="4943" w:type="dxa"/>
            <w:shd w:val="clear" w:color="auto" w:fill="auto"/>
          </w:tcPr>
          <w:p w:rsidR="0032348D" w:rsidRPr="00CB02B5" w:rsidRDefault="0032348D" w:rsidP="000C4F3B">
            <w:pPr>
              <w:pStyle w:val="ENoteTableText"/>
              <w:rPr>
                <w:u w:val="single"/>
              </w:rPr>
            </w:pPr>
            <w:r w:rsidRPr="00CB02B5">
              <w:t xml:space="preserve">ad </w:t>
            </w:r>
            <w:r w:rsidRPr="00CB02B5">
              <w:rPr>
                <w:u w:val="single"/>
              </w:rPr>
              <w:t>No 12, 2016</w:t>
            </w:r>
          </w:p>
        </w:tc>
      </w:tr>
      <w:tr w:rsidR="0032348D" w:rsidRPr="00CB02B5" w:rsidTr="000C4F3B">
        <w:trPr>
          <w:cantSplit/>
        </w:trPr>
        <w:tc>
          <w:tcPr>
            <w:tcW w:w="2139" w:type="dxa"/>
            <w:shd w:val="clear" w:color="auto" w:fill="auto"/>
          </w:tcPr>
          <w:p w:rsidR="0032348D" w:rsidRPr="00CB02B5" w:rsidRDefault="0032348D" w:rsidP="000C4F3B">
            <w:pPr>
              <w:pStyle w:val="ENoteTableText"/>
              <w:tabs>
                <w:tab w:val="center" w:leader="dot" w:pos="2268"/>
              </w:tabs>
            </w:pPr>
            <w:r w:rsidRPr="00CB02B5">
              <w:t>s 9B</w:t>
            </w:r>
            <w:r w:rsidRPr="00CB02B5">
              <w:tab/>
            </w:r>
          </w:p>
        </w:tc>
        <w:tc>
          <w:tcPr>
            <w:tcW w:w="4943" w:type="dxa"/>
            <w:shd w:val="clear" w:color="auto" w:fill="auto"/>
          </w:tcPr>
          <w:p w:rsidR="0032348D" w:rsidRPr="00CB02B5" w:rsidRDefault="0032348D" w:rsidP="000C4F3B">
            <w:pPr>
              <w:pStyle w:val="ENoteTableText"/>
              <w:rPr>
                <w:u w:val="single"/>
              </w:rPr>
            </w:pPr>
            <w:r w:rsidRPr="00CB02B5">
              <w:t xml:space="preserve">ad </w:t>
            </w:r>
            <w:r w:rsidRPr="00CB02B5">
              <w:rPr>
                <w:u w:val="single"/>
              </w:rPr>
              <w:t>No 12, 2016</w:t>
            </w:r>
          </w:p>
        </w:tc>
      </w:tr>
      <w:tr w:rsidR="0032348D" w:rsidRPr="00CB02B5" w:rsidTr="000C4F3B">
        <w:trPr>
          <w:cantSplit/>
        </w:trPr>
        <w:tc>
          <w:tcPr>
            <w:tcW w:w="2139" w:type="dxa"/>
            <w:shd w:val="clear" w:color="auto" w:fill="auto"/>
          </w:tcPr>
          <w:p w:rsidR="0032348D" w:rsidRPr="00CB02B5" w:rsidRDefault="0032348D" w:rsidP="000C4F3B">
            <w:pPr>
              <w:pStyle w:val="ENoteTableText"/>
              <w:tabs>
                <w:tab w:val="center" w:leader="dot" w:pos="2268"/>
              </w:tabs>
            </w:pPr>
            <w:r w:rsidRPr="00CB02B5">
              <w:t>s 9C</w:t>
            </w:r>
            <w:r w:rsidRPr="00CB02B5">
              <w:tab/>
            </w:r>
          </w:p>
        </w:tc>
        <w:tc>
          <w:tcPr>
            <w:tcW w:w="4943" w:type="dxa"/>
            <w:shd w:val="clear" w:color="auto" w:fill="auto"/>
          </w:tcPr>
          <w:p w:rsidR="0032348D" w:rsidRPr="00CB02B5" w:rsidRDefault="0032348D" w:rsidP="000C4F3B">
            <w:pPr>
              <w:pStyle w:val="ENoteTableText"/>
              <w:rPr>
                <w:u w:val="single"/>
              </w:rPr>
            </w:pPr>
            <w:r w:rsidRPr="00CB02B5">
              <w:t xml:space="preserve">ad </w:t>
            </w:r>
            <w:r w:rsidRPr="00CB02B5">
              <w:rPr>
                <w:u w:val="single"/>
              </w:rPr>
              <w:t>No 12, 2016</w:t>
            </w:r>
          </w:p>
        </w:tc>
      </w:tr>
      <w:tr w:rsidR="0032348D" w:rsidRPr="00CB02B5" w:rsidTr="000C4F3B">
        <w:trPr>
          <w:cantSplit/>
        </w:trPr>
        <w:tc>
          <w:tcPr>
            <w:tcW w:w="2139" w:type="dxa"/>
            <w:shd w:val="clear" w:color="auto" w:fill="auto"/>
          </w:tcPr>
          <w:p w:rsidR="0032348D" w:rsidRPr="00CB02B5" w:rsidRDefault="0032348D" w:rsidP="000C4F3B">
            <w:pPr>
              <w:pStyle w:val="ENoteTableText"/>
              <w:tabs>
                <w:tab w:val="center" w:leader="dot" w:pos="2268"/>
              </w:tabs>
              <w:rPr>
                <w:b/>
              </w:rPr>
            </w:pPr>
            <w:r w:rsidRPr="00CB02B5">
              <w:rPr>
                <w:b/>
              </w:rPr>
              <w:t>Division</w:t>
            </w:r>
            <w:r w:rsidR="00CB02B5">
              <w:rPr>
                <w:b/>
              </w:rPr>
              <w:t> </w:t>
            </w:r>
            <w:r w:rsidRPr="00CB02B5">
              <w:rPr>
                <w:b/>
              </w:rPr>
              <w:t>2</w:t>
            </w:r>
          </w:p>
        </w:tc>
        <w:tc>
          <w:tcPr>
            <w:tcW w:w="4943" w:type="dxa"/>
            <w:shd w:val="clear" w:color="auto" w:fill="auto"/>
          </w:tcPr>
          <w:p w:rsidR="0032348D" w:rsidRPr="00CB02B5" w:rsidRDefault="0032348D" w:rsidP="000C4F3B">
            <w:pPr>
              <w:pStyle w:val="ENoteTableText"/>
            </w:pPr>
          </w:p>
        </w:tc>
      </w:tr>
      <w:tr w:rsidR="0032348D" w:rsidRPr="00CB02B5" w:rsidTr="000C4F3B">
        <w:trPr>
          <w:cantSplit/>
        </w:trPr>
        <w:tc>
          <w:tcPr>
            <w:tcW w:w="2139" w:type="dxa"/>
            <w:shd w:val="clear" w:color="auto" w:fill="auto"/>
          </w:tcPr>
          <w:p w:rsidR="0032348D" w:rsidRPr="00CB02B5" w:rsidRDefault="0032348D" w:rsidP="000C4F3B">
            <w:pPr>
              <w:pStyle w:val="ENoteTableText"/>
              <w:tabs>
                <w:tab w:val="center" w:leader="dot" w:pos="2268"/>
              </w:tabs>
            </w:pPr>
            <w:r w:rsidRPr="00CB02B5">
              <w:t>s 9D</w:t>
            </w:r>
            <w:r w:rsidRPr="00CB02B5">
              <w:tab/>
            </w:r>
          </w:p>
        </w:tc>
        <w:tc>
          <w:tcPr>
            <w:tcW w:w="4943" w:type="dxa"/>
            <w:shd w:val="clear" w:color="auto" w:fill="auto"/>
          </w:tcPr>
          <w:p w:rsidR="0032348D" w:rsidRPr="00CB02B5" w:rsidRDefault="0032348D" w:rsidP="000C4F3B">
            <w:pPr>
              <w:pStyle w:val="ENoteTableText"/>
              <w:rPr>
                <w:u w:val="single"/>
              </w:rPr>
            </w:pPr>
            <w:r w:rsidRPr="00CB02B5">
              <w:t xml:space="preserve">ad </w:t>
            </w:r>
            <w:r w:rsidRPr="00CB02B5">
              <w:rPr>
                <w:u w:val="single"/>
              </w:rPr>
              <w:t>No 12, 2016</w:t>
            </w:r>
          </w:p>
        </w:tc>
      </w:tr>
      <w:tr w:rsidR="0032348D" w:rsidRPr="00CB02B5" w:rsidTr="000C4F3B">
        <w:trPr>
          <w:cantSplit/>
        </w:trPr>
        <w:tc>
          <w:tcPr>
            <w:tcW w:w="2139" w:type="dxa"/>
            <w:shd w:val="clear" w:color="auto" w:fill="auto"/>
          </w:tcPr>
          <w:p w:rsidR="0032348D" w:rsidRPr="00CB02B5" w:rsidRDefault="0032348D" w:rsidP="000C4F3B">
            <w:pPr>
              <w:pStyle w:val="ENoteTableText"/>
              <w:tabs>
                <w:tab w:val="center" w:leader="dot" w:pos="2268"/>
              </w:tabs>
            </w:pPr>
            <w:r w:rsidRPr="00CB02B5">
              <w:t>s 9E</w:t>
            </w:r>
            <w:r w:rsidRPr="00CB02B5">
              <w:tab/>
            </w:r>
          </w:p>
        </w:tc>
        <w:tc>
          <w:tcPr>
            <w:tcW w:w="4943" w:type="dxa"/>
            <w:shd w:val="clear" w:color="auto" w:fill="auto"/>
          </w:tcPr>
          <w:p w:rsidR="0032348D" w:rsidRPr="00CB02B5" w:rsidRDefault="0032348D" w:rsidP="000C4F3B">
            <w:pPr>
              <w:pStyle w:val="ENoteTableText"/>
              <w:rPr>
                <w:u w:val="single"/>
              </w:rPr>
            </w:pPr>
            <w:r w:rsidRPr="00CB02B5">
              <w:t xml:space="preserve">ad </w:t>
            </w:r>
            <w:r w:rsidRPr="00CB02B5">
              <w:rPr>
                <w:u w:val="single"/>
              </w:rPr>
              <w:t>No 12, 2016</w:t>
            </w:r>
          </w:p>
        </w:tc>
      </w:tr>
      <w:tr w:rsidR="0032348D" w:rsidRPr="00CB02B5" w:rsidTr="000C4F3B">
        <w:trPr>
          <w:cantSplit/>
        </w:trPr>
        <w:tc>
          <w:tcPr>
            <w:tcW w:w="2139" w:type="dxa"/>
            <w:shd w:val="clear" w:color="auto" w:fill="auto"/>
          </w:tcPr>
          <w:p w:rsidR="0032348D" w:rsidRPr="00CB02B5" w:rsidRDefault="0032348D" w:rsidP="000C4F3B">
            <w:pPr>
              <w:pStyle w:val="ENoteTableText"/>
              <w:tabs>
                <w:tab w:val="center" w:leader="dot" w:pos="2268"/>
              </w:tabs>
            </w:pPr>
            <w:r w:rsidRPr="00CB02B5">
              <w:t>s 9F</w:t>
            </w:r>
            <w:r w:rsidRPr="00CB02B5">
              <w:tab/>
            </w:r>
          </w:p>
        </w:tc>
        <w:tc>
          <w:tcPr>
            <w:tcW w:w="4943" w:type="dxa"/>
            <w:shd w:val="clear" w:color="auto" w:fill="auto"/>
          </w:tcPr>
          <w:p w:rsidR="0032348D" w:rsidRPr="00CB02B5" w:rsidRDefault="0032348D" w:rsidP="000C4F3B">
            <w:pPr>
              <w:pStyle w:val="ENoteTableText"/>
              <w:rPr>
                <w:u w:val="single"/>
              </w:rPr>
            </w:pPr>
            <w:r w:rsidRPr="00CB02B5">
              <w:t xml:space="preserve">ad </w:t>
            </w:r>
            <w:r w:rsidRPr="00CB02B5">
              <w:rPr>
                <w:u w:val="single"/>
              </w:rPr>
              <w:t>No 12, 2016</w:t>
            </w:r>
          </w:p>
        </w:tc>
      </w:tr>
      <w:tr w:rsidR="0032348D" w:rsidRPr="00CB02B5" w:rsidTr="000C4F3B">
        <w:trPr>
          <w:cantSplit/>
        </w:trPr>
        <w:tc>
          <w:tcPr>
            <w:tcW w:w="2139" w:type="dxa"/>
            <w:shd w:val="clear" w:color="auto" w:fill="auto"/>
          </w:tcPr>
          <w:p w:rsidR="0032348D" w:rsidRPr="00CB02B5" w:rsidRDefault="0032348D" w:rsidP="000C4F3B">
            <w:pPr>
              <w:pStyle w:val="ENoteTableText"/>
              <w:tabs>
                <w:tab w:val="center" w:leader="dot" w:pos="2268"/>
              </w:tabs>
            </w:pPr>
            <w:r w:rsidRPr="00CB02B5">
              <w:t>s 9G</w:t>
            </w:r>
            <w:r w:rsidRPr="00CB02B5">
              <w:tab/>
            </w:r>
          </w:p>
        </w:tc>
        <w:tc>
          <w:tcPr>
            <w:tcW w:w="4943" w:type="dxa"/>
            <w:shd w:val="clear" w:color="auto" w:fill="auto"/>
          </w:tcPr>
          <w:p w:rsidR="0032348D" w:rsidRPr="00CB02B5" w:rsidRDefault="0032348D" w:rsidP="000C4F3B">
            <w:pPr>
              <w:pStyle w:val="ENoteTableText"/>
              <w:rPr>
                <w:u w:val="single"/>
              </w:rPr>
            </w:pPr>
            <w:r w:rsidRPr="00CB02B5">
              <w:t xml:space="preserve">ad </w:t>
            </w:r>
            <w:r w:rsidRPr="00CB02B5">
              <w:rPr>
                <w:u w:val="single"/>
              </w:rPr>
              <w:t>No 12, 2016</w:t>
            </w:r>
          </w:p>
        </w:tc>
      </w:tr>
      <w:tr w:rsidR="0032348D" w:rsidRPr="00CB02B5" w:rsidTr="000C4F3B">
        <w:trPr>
          <w:cantSplit/>
        </w:trPr>
        <w:tc>
          <w:tcPr>
            <w:tcW w:w="2139" w:type="dxa"/>
            <w:shd w:val="clear" w:color="auto" w:fill="auto"/>
          </w:tcPr>
          <w:p w:rsidR="0032348D" w:rsidRPr="00CB02B5" w:rsidRDefault="0032348D" w:rsidP="000C4F3B">
            <w:pPr>
              <w:pStyle w:val="ENoteTableText"/>
              <w:tabs>
                <w:tab w:val="center" w:leader="dot" w:pos="2268"/>
              </w:tabs>
            </w:pPr>
            <w:r w:rsidRPr="00CB02B5">
              <w:t>s 9H</w:t>
            </w:r>
            <w:r w:rsidRPr="00CB02B5">
              <w:tab/>
            </w:r>
          </w:p>
        </w:tc>
        <w:tc>
          <w:tcPr>
            <w:tcW w:w="4943" w:type="dxa"/>
            <w:shd w:val="clear" w:color="auto" w:fill="auto"/>
          </w:tcPr>
          <w:p w:rsidR="0032348D" w:rsidRPr="00CB02B5" w:rsidRDefault="0032348D" w:rsidP="000C4F3B">
            <w:pPr>
              <w:pStyle w:val="ENoteTableText"/>
              <w:rPr>
                <w:u w:val="single"/>
              </w:rPr>
            </w:pPr>
            <w:r w:rsidRPr="00CB02B5">
              <w:t xml:space="preserve">ad </w:t>
            </w:r>
            <w:r w:rsidRPr="00CB02B5">
              <w:rPr>
                <w:u w:val="single"/>
              </w:rPr>
              <w:t>No 12, 2016</w:t>
            </w: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pPr>
            <w:r w:rsidRPr="00CB02B5">
              <w:t>s 9J</w:t>
            </w:r>
            <w:r w:rsidRPr="00CB02B5">
              <w:tab/>
            </w:r>
          </w:p>
        </w:tc>
        <w:tc>
          <w:tcPr>
            <w:tcW w:w="4943" w:type="dxa"/>
            <w:shd w:val="clear" w:color="auto" w:fill="auto"/>
          </w:tcPr>
          <w:p w:rsidR="0032348D" w:rsidRPr="00CB02B5" w:rsidRDefault="0032348D" w:rsidP="00094248">
            <w:pPr>
              <w:pStyle w:val="ENoteTableText"/>
              <w:rPr>
                <w:u w:val="single"/>
              </w:rPr>
            </w:pPr>
            <w:r w:rsidRPr="00CB02B5">
              <w:t xml:space="preserve">ad </w:t>
            </w:r>
            <w:r w:rsidRPr="00CB02B5">
              <w:rPr>
                <w:u w:val="single"/>
              </w:rPr>
              <w:t>No 12, 2016</w:t>
            </w: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pPr>
            <w:r w:rsidRPr="00CB02B5">
              <w:t>s 9K</w:t>
            </w:r>
            <w:r w:rsidRPr="00CB02B5">
              <w:tab/>
            </w:r>
          </w:p>
        </w:tc>
        <w:tc>
          <w:tcPr>
            <w:tcW w:w="4943" w:type="dxa"/>
            <w:shd w:val="clear" w:color="auto" w:fill="auto"/>
          </w:tcPr>
          <w:p w:rsidR="0032348D" w:rsidRPr="00CB02B5" w:rsidRDefault="0032348D" w:rsidP="00094248">
            <w:pPr>
              <w:pStyle w:val="ENoteTableText"/>
              <w:rPr>
                <w:u w:val="single"/>
              </w:rPr>
            </w:pPr>
            <w:r w:rsidRPr="00CB02B5">
              <w:t xml:space="preserve">ad </w:t>
            </w:r>
            <w:r w:rsidRPr="00CB02B5">
              <w:rPr>
                <w:u w:val="single"/>
              </w:rPr>
              <w:t>No 12, 2016</w:t>
            </w: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pPr>
            <w:r w:rsidRPr="00CB02B5">
              <w:t>s 9L</w:t>
            </w:r>
            <w:r w:rsidRPr="00CB02B5">
              <w:tab/>
            </w:r>
          </w:p>
        </w:tc>
        <w:tc>
          <w:tcPr>
            <w:tcW w:w="4943" w:type="dxa"/>
            <w:shd w:val="clear" w:color="auto" w:fill="auto"/>
          </w:tcPr>
          <w:p w:rsidR="0032348D" w:rsidRPr="00CB02B5" w:rsidRDefault="0032348D" w:rsidP="00094248">
            <w:pPr>
              <w:pStyle w:val="ENoteTableText"/>
              <w:rPr>
                <w:u w:val="single"/>
              </w:rPr>
            </w:pPr>
            <w:r w:rsidRPr="00CB02B5">
              <w:t xml:space="preserve">ad </w:t>
            </w:r>
            <w:r w:rsidRPr="00CB02B5">
              <w:rPr>
                <w:u w:val="single"/>
              </w:rPr>
              <w:t>No 12, 2016</w:t>
            </w: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pPr>
            <w:r w:rsidRPr="00CB02B5">
              <w:t>s 9M</w:t>
            </w:r>
            <w:r w:rsidRPr="00CB02B5">
              <w:tab/>
            </w:r>
          </w:p>
        </w:tc>
        <w:tc>
          <w:tcPr>
            <w:tcW w:w="4943" w:type="dxa"/>
            <w:shd w:val="clear" w:color="auto" w:fill="auto"/>
          </w:tcPr>
          <w:p w:rsidR="0032348D" w:rsidRPr="00CB02B5" w:rsidRDefault="0032348D" w:rsidP="00094248">
            <w:pPr>
              <w:pStyle w:val="ENoteTableText"/>
              <w:rPr>
                <w:u w:val="single"/>
              </w:rPr>
            </w:pPr>
            <w:r w:rsidRPr="00CB02B5">
              <w:t xml:space="preserve">ad </w:t>
            </w:r>
            <w:r w:rsidRPr="00CB02B5">
              <w:rPr>
                <w:u w:val="single"/>
              </w:rPr>
              <w:t>No 12, 2016</w:t>
            </w:r>
          </w:p>
        </w:tc>
      </w:tr>
      <w:tr w:rsidR="0032348D" w:rsidRPr="00CB02B5" w:rsidTr="00094248">
        <w:trPr>
          <w:cantSplit/>
        </w:trPr>
        <w:tc>
          <w:tcPr>
            <w:tcW w:w="2139" w:type="dxa"/>
            <w:shd w:val="clear" w:color="auto" w:fill="auto"/>
          </w:tcPr>
          <w:p w:rsidR="0032348D" w:rsidRPr="00CB02B5" w:rsidRDefault="0032348D" w:rsidP="00094248">
            <w:pPr>
              <w:pStyle w:val="ENoteTableText"/>
              <w:tabs>
                <w:tab w:val="center" w:leader="dot" w:pos="2268"/>
              </w:tabs>
            </w:pPr>
            <w:r w:rsidRPr="00CB02B5">
              <w:t>s 9N</w:t>
            </w:r>
            <w:r w:rsidRPr="00CB02B5">
              <w:tab/>
            </w:r>
          </w:p>
        </w:tc>
        <w:tc>
          <w:tcPr>
            <w:tcW w:w="4943" w:type="dxa"/>
            <w:shd w:val="clear" w:color="auto" w:fill="auto"/>
          </w:tcPr>
          <w:p w:rsidR="0032348D" w:rsidRPr="00CB02B5" w:rsidRDefault="0032348D" w:rsidP="00094248">
            <w:pPr>
              <w:pStyle w:val="ENoteTableText"/>
              <w:rPr>
                <w:u w:val="single"/>
              </w:rPr>
            </w:pPr>
            <w:r w:rsidRPr="00CB02B5">
              <w:t xml:space="preserve">ad </w:t>
            </w:r>
            <w:r w:rsidRPr="00CB02B5">
              <w:rPr>
                <w:u w:val="single"/>
              </w:rPr>
              <w:t>No 12, 2016</w:t>
            </w:r>
          </w:p>
        </w:tc>
      </w:tr>
      <w:tr w:rsidR="0032348D" w:rsidRPr="00CB02B5" w:rsidTr="000C4F3B">
        <w:trPr>
          <w:cantSplit/>
        </w:trPr>
        <w:tc>
          <w:tcPr>
            <w:tcW w:w="2139" w:type="dxa"/>
            <w:shd w:val="clear" w:color="auto" w:fill="auto"/>
          </w:tcPr>
          <w:p w:rsidR="0032348D" w:rsidRPr="00CB02B5" w:rsidRDefault="0032348D" w:rsidP="000C4F3B">
            <w:pPr>
              <w:pStyle w:val="ENoteTableText"/>
              <w:tabs>
                <w:tab w:val="center" w:leader="dot" w:pos="2268"/>
              </w:tabs>
            </w:pPr>
            <w:r w:rsidRPr="00CB02B5">
              <w:lastRenderedPageBreak/>
              <w:t>s 9P</w:t>
            </w:r>
            <w:r w:rsidRPr="00CB02B5">
              <w:tab/>
            </w:r>
          </w:p>
        </w:tc>
        <w:tc>
          <w:tcPr>
            <w:tcW w:w="4943" w:type="dxa"/>
            <w:shd w:val="clear" w:color="auto" w:fill="auto"/>
          </w:tcPr>
          <w:p w:rsidR="0032348D" w:rsidRPr="00CB02B5" w:rsidRDefault="0032348D" w:rsidP="000C4F3B">
            <w:pPr>
              <w:pStyle w:val="ENoteTableText"/>
              <w:rPr>
                <w:u w:val="single"/>
              </w:rPr>
            </w:pPr>
            <w:r w:rsidRPr="00CB02B5">
              <w:t xml:space="preserve">ad </w:t>
            </w:r>
            <w:r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10</w:t>
            </w:r>
            <w:r w:rsidRPr="00CB02B5">
              <w:tab/>
            </w:r>
          </w:p>
        </w:tc>
        <w:tc>
          <w:tcPr>
            <w:tcW w:w="4943" w:type="dxa"/>
            <w:shd w:val="clear" w:color="auto" w:fill="auto"/>
          </w:tcPr>
          <w:p w:rsidR="000C4F3B" w:rsidRPr="00CB02B5" w:rsidRDefault="000C4F3B" w:rsidP="000C4F3B">
            <w:pPr>
              <w:pStyle w:val="ENoteTableText"/>
            </w:pPr>
            <w:r w:rsidRPr="00CB02B5">
              <w:t>am No 176, 1976; No 5, 2011</w:t>
            </w:r>
          </w:p>
        </w:tc>
      </w:tr>
      <w:tr w:rsidR="0032348D" w:rsidRPr="00CB02B5" w:rsidTr="000C4F3B">
        <w:trPr>
          <w:cantSplit/>
        </w:trPr>
        <w:tc>
          <w:tcPr>
            <w:tcW w:w="2139" w:type="dxa"/>
            <w:shd w:val="clear" w:color="auto" w:fill="auto"/>
          </w:tcPr>
          <w:p w:rsidR="0032348D" w:rsidRPr="00CB02B5" w:rsidRDefault="0032348D" w:rsidP="000C4F3B">
            <w:pPr>
              <w:pStyle w:val="ENoteTableText"/>
              <w:tabs>
                <w:tab w:val="center" w:leader="dot" w:pos="2268"/>
              </w:tabs>
            </w:pPr>
          </w:p>
        </w:tc>
        <w:tc>
          <w:tcPr>
            <w:tcW w:w="4943" w:type="dxa"/>
            <w:shd w:val="clear" w:color="auto" w:fill="auto"/>
          </w:tcPr>
          <w:p w:rsidR="0032348D" w:rsidRPr="00CB02B5" w:rsidRDefault="0032348D" w:rsidP="000C4F3B">
            <w:pPr>
              <w:pStyle w:val="ENoteTableText"/>
              <w:rPr>
                <w:u w:val="single"/>
              </w:rPr>
            </w:pPr>
            <w:r w:rsidRPr="00CB02B5">
              <w:t xml:space="preserve">rs </w:t>
            </w:r>
            <w:r w:rsidRPr="00CB02B5">
              <w:rPr>
                <w:u w:val="single"/>
              </w:rPr>
              <w:t>No 12, 2016</w:t>
            </w:r>
          </w:p>
        </w:tc>
      </w:tr>
      <w:tr w:rsidR="0032348D" w:rsidRPr="00CB02B5" w:rsidTr="000C4F3B">
        <w:trPr>
          <w:cantSplit/>
        </w:trPr>
        <w:tc>
          <w:tcPr>
            <w:tcW w:w="2139" w:type="dxa"/>
            <w:shd w:val="clear" w:color="auto" w:fill="auto"/>
          </w:tcPr>
          <w:p w:rsidR="0032348D" w:rsidRPr="00CB02B5" w:rsidRDefault="0032348D" w:rsidP="000C4F3B">
            <w:pPr>
              <w:pStyle w:val="ENoteTableText"/>
              <w:tabs>
                <w:tab w:val="center" w:leader="dot" w:pos="2268"/>
              </w:tabs>
            </w:pPr>
            <w:r w:rsidRPr="00CB02B5">
              <w:t>s 10A</w:t>
            </w:r>
            <w:r w:rsidRPr="00CB02B5">
              <w:tab/>
            </w:r>
          </w:p>
        </w:tc>
        <w:tc>
          <w:tcPr>
            <w:tcW w:w="4943" w:type="dxa"/>
            <w:shd w:val="clear" w:color="auto" w:fill="auto"/>
          </w:tcPr>
          <w:p w:rsidR="0032348D" w:rsidRPr="00CB02B5" w:rsidRDefault="0032348D" w:rsidP="000C4F3B">
            <w:pPr>
              <w:pStyle w:val="ENoteTableText"/>
              <w:rPr>
                <w:u w:val="single"/>
              </w:rPr>
            </w:pPr>
            <w:r w:rsidRPr="00CB02B5">
              <w:t xml:space="preserve">ad </w:t>
            </w:r>
            <w:r w:rsidRPr="00CB02B5">
              <w:rPr>
                <w:u w:val="single"/>
              </w:rPr>
              <w:t>No 12, 2016</w:t>
            </w:r>
          </w:p>
        </w:tc>
      </w:tr>
      <w:tr w:rsidR="0032348D" w:rsidRPr="00CB02B5" w:rsidTr="000C4F3B">
        <w:trPr>
          <w:cantSplit/>
        </w:trPr>
        <w:tc>
          <w:tcPr>
            <w:tcW w:w="2139" w:type="dxa"/>
            <w:shd w:val="clear" w:color="auto" w:fill="auto"/>
          </w:tcPr>
          <w:p w:rsidR="0032348D" w:rsidRPr="00CB02B5" w:rsidRDefault="0032348D" w:rsidP="000C4F3B">
            <w:pPr>
              <w:pStyle w:val="ENoteTableText"/>
              <w:tabs>
                <w:tab w:val="center" w:leader="dot" w:pos="2268"/>
              </w:tabs>
            </w:pPr>
            <w:r w:rsidRPr="00CB02B5">
              <w:t>s 10B</w:t>
            </w:r>
            <w:r w:rsidRPr="00CB02B5">
              <w:tab/>
            </w:r>
          </w:p>
        </w:tc>
        <w:tc>
          <w:tcPr>
            <w:tcW w:w="4943" w:type="dxa"/>
            <w:shd w:val="clear" w:color="auto" w:fill="auto"/>
          </w:tcPr>
          <w:p w:rsidR="0032348D" w:rsidRPr="00CB02B5" w:rsidRDefault="0032348D" w:rsidP="000C4F3B">
            <w:pPr>
              <w:pStyle w:val="ENoteTableText"/>
              <w:rPr>
                <w:u w:val="single"/>
              </w:rPr>
            </w:pPr>
            <w:r w:rsidRPr="00CB02B5">
              <w:t xml:space="preserve">ad </w:t>
            </w:r>
            <w:r w:rsidRPr="00CB02B5">
              <w:rPr>
                <w:u w:val="single"/>
              </w:rPr>
              <w:t>No 12, 2016</w:t>
            </w:r>
          </w:p>
        </w:tc>
      </w:tr>
      <w:tr w:rsidR="0032348D" w:rsidRPr="00CB02B5" w:rsidTr="000C4F3B">
        <w:trPr>
          <w:cantSplit/>
        </w:trPr>
        <w:tc>
          <w:tcPr>
            <w:tcW w:w="2139" w:type="dxa"/>
            <w:shd w:val="clear" w:color="auto" w:fill="auto"/>
          </w:tcPr>
          <w:p w:rsidR="0032348D" w:rsidRPr="00CB02B5" w:rsidRDefault="0032348D" w:rsidP="000C4F3B">
            <w:pPr>
              <w:pStyle w:val="ENoteTableText"/>
              <w:tabs>
                <w:tab w:val="center" w:leader="dot" w:pos="2268"/>
              </w:tabs>
              <w:rPr>
                <w:b/>
              </w:rPr>
            </w:pPr>
            <w:r w:rsidRPr="00CB02B5">
              <w:rPr>
                <w:b/>
              </w:rPr>
              <w:t>Division</w:t>
            </w:r>
            <w:r w:rsidR="00CB02B5">
              <w:rPr>
                <w:b/>
              </w:rPr>
              <w:t> </w:t>
            </w:r>
            <w:r w:rsidRPr="00CB02B5">
              <w:rPr>
                <w:b/>
              </w:rPr>
              <w:t>3</w:t>
            </w:r>
          </w:p>
        </w:tc>
        <w:tc>
          <w:tcPr>
            <w:tcW w:w="4943" w:type="dxa"/>
            <w:shd w:val="clear" w:color="auto" w:fill="auto"/>
          </w:tcPr>
          <w:p w:rsidR="0032348D" w:rsidRPr="00CB02B5" w:rsidRDefault="0032348D" w:rsidP="000C4F3B">
            <w:pPr>
              <w:pStyle w:val="ENoteTableText"/>
            </w:pPr>
          </w:p>
        </w:tc>
      </w:tr>
      <w:tr w:rsidR="008466DB" w:rsidRPr="00CB02B5" w:rsidTr="000C4F3B">
        <w:trPr>
          <w:cantSplit/>
        </w:trPr>
        <w:tc>
          <w:tcPr>
            <w:tcW w:w="2139" w:type="dxa"/>
            <w:shd w:val="clear" w:color="auto" w:fill="auto"/>
          </w:tcPr>
          <w:p w:rsidR="008466DB" w:rsidRPr="00CB02B5" w:rsidRDefault="008466DB" w:rsidP="000C4F3B">
            <w:pPr>
              <w:pStyle w:val="ENoteTableText"/>
              <w:tabs>
                <w:tab w:val="center" w:leader="dot" w:pos="2268"/>
              </w:tabs>
            </w:pPr>
            <w:r w:rsidRPr="00CB02B5">
              <w:t>s 10C</w:t>
            </w:r>
            <w:r w:rsidRPr="00CB02B5">
              <w:tab/>
            </w:r>
          </w:p>
        </w:tc>
        <w:tc>
          <w:tcPr>
            <w:tcW w:w="4943" w:type="dxa"/>
            <w:shd w:val="clear" w:color="auto" w:fill="auto"/>
          </w:tcPr>
          <w:p w:rsidR="008466DB" w:rsidRPr="00CB02B5" w:rsidRDefault="008466DB" w:rsidP="000C4F3B">
            <w:pPr>
              <w:pStyle w:val="ENoteTableText"/>
              <w:rPr>
                <w:u w:val="single"/>
              </w:rPr>
            </w:pPr>
            <w:r w:rsidRPr="00CB02B5">
              <w:t xml:space="preserve">ad </w:t>
            </w:r>
            <w:r w:rsidRPr="00CB02B5">
              <w:rPr>
                <w:u w:val="single"/>
              </w:rPr>
              <w:t>No 12, 2016</w:t>
            </w: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pPr>
            <w:r w:rsidRPr="00CB02B5">
              <w:t>s 10D</w:t>
            </w:r>
            <w:r w:rsidRPr="00CB02B5">
              <w:tab/>
            </w:r>
          </w:p>
        </w:tc>
        <w:tc>
          <w:tcPr>
            <w:tcW w:w="4943" w:type="dxa"/>
            <w:shd w:val="clear" w:color="auto" w:fill="auto"/>
          </w:tcPr>
          <w:p w:rsidR="008466DB" w:rsidRPr="00CB02B5" w:rsidRDefault="008466DB" w:rsidP="00094248">
            <w:pPr>
              <w:pStyle w:val="ENoteTableText"/>
              <w:rPr>
                <w:u w:val="single"/>
              </w:rPr>
            </w:pPr>
            <w:r w:rsidRPr="00CB02B5">
              <w:t xml:space="preserve">ad </w:t>
            </w:r>
            <w:r w:rsidRPr="00CB02B5">
              <w:rPr>
                <w:u w:val="single"/>
              </w:rPr>
              <w:t>No 12, 2016</w:t>
            </w: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pPr>
            <w:r w:rsidRPr="00CB02B5">
              <w:t>s 10E</w:t>
            </w:r>
            <w:r w:rsidRPr="00CB02B5">
              <w:tab/>
            </w:r>
          </w:p>
        </w:tc>
        <w:tc>
          <w:tcPr>
            <w:tcW w:w="4943" w:type="dxa"/>
            <w:shd w:val="clear" w:color="auto" w:fill="auto"/>
          </w:tcPr>
          <w:p w:rsidR="008466DB" w:rsidRPr="00CB02B5" w:rsidRDefault="008466DB" w:rsidP="00094248">
            <w:pPr>
              <w:pStyle w:val="ENoteTableText"/>
              <w:rPr>
                <w:u w:val="single"/>
              </w:rPr>
            </w:pPr>
            <w:r w:rsidRPr="00CB02B5">
              <w:t xml:space="preserve">ad </w:t>
            </w:r>
            <w:r w:rsidRPr="00CB02B5">
              <w:rPr>
                <w:u w:val="single"/>
              </w:rPr>
              <w:t>No 12, 2016</w:t>
            </w: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pPr>
            <w:r w:rsidRPr="00CB02B5">
              <w:t>s 10F</w:t>
            </w:r>
            <w:r w:rsidRPr="00CB02B5">
              <w:tab/>
            </w:r>
          </w:p>
        </w:tc>
        <w:tc>
          <w:tcPr>
            <w:tcW w:w="4943" w:type="dxa"/>
            <w:shd w:val="clear" w:color="auto" w:fill="auto"/>
          </w:tcPr>
          <w:p w:rsidR="008466DB" w:rsidRPr="00CB02B5" w:rsidRDefault="008466DB" w:rsidP="00094248">
            <w:pPr>
              <w:pStyle w:val="ENoteTableText"/>
              <w:rPr>
                <w:u w:val="single"/>
              </w:rPr>
            </w:pPr>
            <w:r w:rsidRPr="00CB02B5">
              <w:t xml:space="preserve">ad </w:t>
            </w:r>
            <w:r w:rsidRPr="00CB02B5">
              <w:rPr>
                <w:u w:val="single"/>
              </w:rPr>
              <w:t>No 12, 2016</w:t>
            </w: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pPr>
            <w:r w:rsidRPr="00CB02B5">
              <w:t>s 10G</w:t>
            </w:r>
            <w:r w:rsidRPr="00CB02B5">
              <w:tab/>
            </w:r>
          </w:p>
        </w:tc>
        <w:tc>
          <w:tcPr>
            <w:tcW w:w="4943" w:type="dxa"/>
            <w:shd w:val="clear" w:color="auto" w:fill="auto"/>
          </w:tcPr>
          <w:p w:rsidR="008466DB" w:rsidRPr="00CB02B5" w:rsidRDefault="008466DB" w:rsidP="00094248">
            <w:pPr>
              <w:pStyle w:val="ENoteTableText"/>
              <w:rPr>
                <w:u w:val="single"/>
              </w:rPr>
            </w:pPr>
            <w:r w:rsidRPr="00CB02B5">
              <w:t xml:space="preserve">ad </w:t>
            </w:r>
            <w:r w:rsidRPr="00CB02B5">
              <w:rPr>
                <w:u w:val="single"/>
              </w:rPr>
              <w:t>No 12, 2016</w:t>
            </w: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pPr>
            <w:r w:rsidRPr="00CB02B5">
              <w:t>s 10H</w:t>
            </w:r>
            <w:r w:rsidRPr="00CB02B5">
              <w:tab/>
            </w:r>
          </w:p>
        </w:tc>
        <w:tc>
          <w:tcPr>
            <w:tcW w:w="4943" w:type="dxa"/>
            <w:shd w:val="clear" w:color="auto" w:fill="auto"/>
          </w:tcPr>
          <w:p w:rsidR="008466DB" w:rsidRPr="00CB02B5" w:rsidRDefault="008466DB" w:rsidP="00094248">
            <w:pPr>
              <w:pStyle w:val="ENoteTableText"/>
              <w:rPr>
                <w:u w:val="single"/>
              </w:rPr>
            </w:pPr>
            <w:r w:rsidRPr="00CB02B5">
              <w:t xml:space="preserve">ad </w:t>
            </w:r>
            <w:r w:rsidRPr="00CB02B5">
              <w:rPr>
                <w:u w:val="single"/>
              </w:rPr>
              <w:t>No 12, 2016</w:t>
            </w: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pPr>
            <w:r w:rsidRPr="00CB02B5">
              <w:t>s 10J</w:t>
            </w:r>
            <w:r w:rsidRPr="00CB02B5">
              <w:tab/>
            </w:r>
          </w:p>
        </w:tc>
        <w:tc>
          <w:tcPr>
            <w:tcW w:w="4943" w:type="dxa"/>
            <w:shd w:val="clear" w:color="auto" w:fill="auto"/>
          </w:tcPr>
          <w:p w:rsidR="008466DB" w:rsidRPr="00CB02B5" w:rsidRDefault="008466DB" w:rsidP="00094248">
            <w:pPr>
              <w:pStyle w:val="ENoteTableText"/>
              <w:rPr>
                <w:u w:val="single"/>
              </w:rPr>
            </w:pPr>
            <w:r w:rsidRPr="00CB02B5">
              <w:t xml:space="preserve">ad </w:t>
            </w:r>
            <w:r w:rsidRPr="00CB02B5">
              <w:rPr>
                <w:u w:val="single"/>
              </w:rPr>
              <w:t>No 12, 2016</w:t>
            </w: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pPr>
            <w:r w:rsidRPr="00CB02B5">
              <w:t>s 10K</w:t>
            </w:r>
            <w:r w:rsidRPr="00CB02B5">
              <w:tab/>
            </w:r>
          </w:p>
        </w:tc>
        <w:tc>
          <w:tcPr>
            <w:tcW w:w="4943" w:type="dxa"/>
            <w:shd w:val="clear" w:color="auto" w:fill="auto"/>
          </w:tcPr>
          <w:p w:rsidR="008466DB" w:rsidRPr="00CB02B5" w:rsidRDefault="008466DB" w:rsidP="00094248">
            <w:pPr>
              <w:pStyle w:val="ENoteTableText"/>
              <w:rPr>
                <w:u w:val="single"/>
              </w:rPr>
            </w:pPr>
            <w:r w:rsidRPr="00CB02B5">
              <w:t xml:space="preserve">ad </w:t>
            </w:r>
            <w:r w:rsidRPr="00CB02B5">
              <w:rPr>
                <w:u w:val="single"/>
              </w:rPr>
              <w:t>No 12, 2016</w:t>
            </w: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pPr>
            <w:r w:rsidRPr="00CB02B5">
              <w:t>s 10L</w:t>
            </w:r>
            <w:r w:rsidRPr="00CB02B5">
              <w:tab/>
            </w:r>
          </w:p>
        </w:tc>
        <w:tc>
          <w:tcPr>
            <w:tcW w:w="4943" w:type="dxa"/>
            <w:shd w:val="clear" w:color="auto" w:fill="auto"/>
          </w:tcPr>
          <w:p w:rsidR="008466DB" w:rsidRPr="00CB02B5" w:rsidRDefault="008466DB" w:rsidP="00094248">
            <w:pPr>
              <w:pStyle w:val="ENoteTableText"/>
              <w:rPr>
                <w:u w:val="single"/>
              </w:rPr>
            </w:pPr>
            <w:r w:rsidRPr="00CB02B5">
              <w:t xml:space="preserve">ad </w:t>
            </w:r>
            <w:r w:rsidRPr="00CB02B5">
              <w:rPr>
                <w:u w:val="single"/>
              </w:rPr>
              <w:t>No 12, 2016</w:t>
            </w: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rPr>
                <w:b/>
              </w:rPr>
            </w:pPr>
            <w:r w:rsidRPr="00CB02B5">
              <w:rPr>
                <w:b/>
              </w:rPr>
              <w:t>Division</w:t>
            </w:r>
            <w:r w:rsidR="00CB02B5">
              <w:rPr>
                <w:b/>
              </w:rPr>
              <w:t> </w:t>
            </w:r>
            <w:r w:rsidRPr="00CB02B5">
              <w:rPr>
                <w:b/>
              </w:rPr>
              <w:t>4</w:t>
            </w:r>
          </w:p>
        </w:tc>
        <w:tc>
          <w:tcPr>
            <w:tcW w:w="4943" w:type="dxa"/>
            <w:shd w:val="clear" w:color="auto" w:fill="auto"/>
          </w:tcPr>
          <w:p w:rsidR="008466DB" w:rsidRPr="00CB02B5" w:rsidRDefault="008466DB" w:rsidP="00094248">
            <w:pPr>
              <w:pStyle w:val="ENoteTableText"/>
            </w:pP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pPr>
            <w:r w:rsidRPr="00CB02B5">
              <w:t>s 10M</w:t>
            </w:r>
            <w:r w:rsidRPr="00CB02B5">
              <w:tab/>
            </w:r>
          </w:p>
        </w:tc>
        <w:tc>
          <w:tcPr>
            <w:tcW w:w="4943" w:type="dxa"/>
            <w:shd w:val="clear" w:color="auto" w:fill="auto"/>
          </w:tcPr>
          <w:p w:rsidR="008466DB" w:rsidRPr="00CB02B5" w:rsidRDefault="008466DB" w:rsidP="00094248">
            <w:pPr>
              <w:pStyle w:val="ENoteTableText"/>
              <w:rPr>
                <w:u w:val="single"/>
              </w:rPr>
            </w:pPr>
            <w:r w:rsidRPr="00CB02B5">
              <w:t xml:space="preserve">ad </w:t>
            </w:r>
            <w:r w:rsidRPr="00CB02B5">
              <w:rPr>
                <w:u w:val="single"/>
              </w:rPr>
              <w:t>No 12, 2016</w:t>
            </w: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pPr>
            <w:r w:rsidRPr="00CB02B5">
              <w:t>s 10N</w:t>
            </w:r>
            <w:r w:rsidRPr="00CB02B5">
              <w:tab/>
            </w:r>
          </w:p>
        </w:tc>
        <w:tc>
          <w:tcPr>
            <w:tcW w:w="4943" w:type="dxa"/>
            <w:shd w:val="clear" w:color="auto" w:fill="auto"/>
          </w:tcPr>
          <w:p w:rsidR="008466DB" w:rsidRPr="00CB02B5" w:rsidRDefault="008466DB" w:rsidP="00094248">
            <w:pPr>
              <w:pStyle w:val="ENoteTableText"/>
              <w:rPr>
                <w:u w:val="single"/>
              </w:rPr>
            </w:pPr>
            <w:r w:rsidRPr="00CB02B5">
              <w:t xml:space="preserve">ad </w:t>
            </w:r>
            <w:r w:rsidRPr="00CB02B5">
              <w:rPr>
                <w:u w:val="single"/>
              </w:rPr>
              <w:t>No 12, 2016</w:t>
            </w: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pPr>
            <w:r w:rsidRPr="00CB02B5">
              <w:t>s 10P</w:t>
            </w:r>
            <w:r w:rsidRPr="00CB02B5">
              <w:tab/>
            </w:r>
          </w:p>
        </w:tc>
        <w:tc>
          <w:tcPr>
            <w:tcW w:w="4943" w:type="dxa"/>
            <w:shd w:val="clear" w:color="auto" w:fill="auto"/>
          </w:tcPr>
          <w:p w:rsidR="008466DB" w:rsidRPr="00CB02B5" w:rsidRDefault="008466DB" w:rsidP="00094248">
            <w:pPr>
              <w:pStyle w:val="ENoteTableText"/>
              <w:rPr>
                <w:u w:val="single"/>
              </w:rPr>
            </w:pPr>
            <w:r w:rsidRPr="00CB02B5">
              <w:t xml:space="preserve">ad </w:t>
            </w:r>
            <w:r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11</w:t>
            </w:r>
            <w:r w:rsidRPr="00CB02B5">
              <w:tab/>
            </w:r>
          </w:p>
        </w:tc>
        <w:tc>
          <w:tcPr>
            <w:tcW w:w="4943" w:type="dxa"/>
            <w:shd w:val="clear" w:color="auto" w:fill="auto"/>
          </w:tcPr>
          <w:p w:rsidR="000C4F3B" w:rsidRPr="00CB02B5" w:rsidRDefault="000C4F3B" w:rsidP="000C4F3B">
            <w:pPr>
              <w:pStyle w:val="ENoteTableText"/>
            </w:pPr>
            <w:r w:rsidRPr="00CB02B5">
              <w:t>am No 176, 1976; No 165, 1984; No 73, 2008</w:t>
            </w:r>
          </w:p>
        </w:tc>
      </w:tr>
      <w:tr w:rsidR="008466DB" w:rsidRPr="00CB02B5" w:rsidTr="000C4F3B">
        <w:trPr>
          <w:cantSplit/>
        </w:trPr>
        <w:tc>
          <w:tcPr>
            <w:tcW w:w="2139" w:type="dxa"/>
            <w:shd w:val="clear" w:color="auto" w:fill="auto"/>
          </w:tcPr>
          <w:p w:rsidR="008466DB" w:rsidRPr="00CB02B5" w:rsidRDefault="008466DB" w:rsidP="000C4F3B">
            <w:pPr>
              <w:pStyle w:val="ENoteTableText"/>
              <w:tabs>
                <w:tab w:val="center" w:leader="dot" w:pos="2268"/>
              </w:tabs>
            </w:pPr>
          </w:p>
        </w:tc>
        <w:tc>
          <w:tcPr>
            <w:tcW w:w="4943" w:type="dxa"/>
            <w:shd w:val="clear" w:color="auto" w:fill="auto"/>
          </w:tcPr>
          <w:p w:rsidR="008466DB" w:rsidRPr="00CB02B5" w:rsidRDefault="008466DB" w:rsidP="000C4F3B">
            <w:pPr>
              <w:pStyle w:val="ENoteTableText"/>
              <w:rPr>
                <w:u w:val="single"/>
              </w:rPr>
            </w:pPr>
            <w:r w:rsidRPr="00CB02B5">
              <w:t xml:space="preserve">rs </w:t>
            </w:r>
            <w:r w:rsidRPr="00CB02B5">
              <w:rPr>
                <w:u w:val="single"/>
              </w:rPr>
              <w:t>No 12, 2016</w:t>
            </w:r>
          </w:p>
        </w:tc>
      </w:tr>
      <w:tr w:rsidR="008466DB" w:rsidRPr="00CB02B5" w:rsidTr="000C4F3B">
        <w:trPr>
          <w:cantSplit/>
        </w:trPr>
        <w:tc>
          <w:tcPr>
            <w:tcW w:w="2139" w:type="dxa"/>
            <w:shd w:val="clear" w:color="auto" w:fill="auto"/>
          </w:tcPr>
          <w:p w:rsidR="008466DB" w:rsidRPr="00CB02B5" w:rsidRDefault="008466DB" w:rsidP="000C4F3B">
            <w:pPr>
              <w:pStyle w:val="ENoteTableText"/>
              <w:tabs>
                <w:tab w:val="center" w:leader="dot" w:pos="2268"/>
              </w:tabs>
            </w:pPr>
            <w:r w:rsidRPr="00CB02B5">
              <w:t>s 11A</w:t>
            </w:r>
            <w:r w:rsidRPr="00CB02B5">
              <w:tab/>
            </w:r>
          </w:p>
        </w:tc>
        <w:tc>
          <w:tcPr>
            <w:tcW w:w="4943" w:type="dxa"/>
            <w:shd w:val="clear" w:color="auto" w:fill="auto"/>
          </w:tcPr>
          <w:p w:rsidR="008466DB" w:rsidRPr="00CB02B5" w:rsidRDefault="008466DB" w:rsidP="000C4F3B">
            <w:pPr>
              <w:pStyle w:val="ENoteTableText"/>
              <w:rPr>
                <w:u w:val="single"/>
              </w:rPr>
            </w:pPr>
            <w:r w:rsidRPr="00CB02B5">
              <w:t xml:space="preserve">ad </w:t>
            </w:r>
            <w:r w:rsidRPr="00CB02B5">
              <w:rPr>
                <w:u w:val="single"/>
              </w:rPr>
              <w:t>No 12, 2016</w:t>
            </w:r>
          </w:p>
        </w:tc>
      </w:tr>
      <w:tr w:rsidR="008466DB" w:rsidRPr="00CB02B5" w:rsidTr="000C4F3B">
        <w:trPr>
          <w:cantSplit/>
        </w:trPr>
        <w:tc>
          <w:tcPr>
            <w:tcW w:w="2139" w:type="dxa"/>
            <w:shd w:val="clear" w:color="auto" w:fill="auto"/>
          </w:tcPr>
          <w:p w:rsidR="008466DB" w:rsidRPr="00CB02B5" w:rsidRDefault="008466DB" w:rsidP="000C4F3B">
            <w:pPr>
              <w:pStyle w:val="ENoteTableText"/>
              <w:tabs>
                <w:tab w:val="center" w:leader="dot" w:pos="2268"/>
              </w:tabs>
              <w:rPr>
                <w:b/>
              </w:rPr>
            </w:pPr>
            <w:r w:rsidRPr="00CB02B5">
              <w:rPr>
                <w:b/>
              </w:rPr>
              <w:t>Part</w:t>
            </w:r>
            <w:r w:rsidR="00CB02B5">
              <w:rPr>
                <w:b/>
              </w:rPr>
              <w:t> </w:t>
            </w:r>
            <w:r w:rsidRPr="00CB02B5">
              <w:rPr>
                <w:b/>
              </w:rPr>
              <w:t>3</w:t>
            </w:r>
          </w:p>
        </w:tc>
        <w:tc>
          <w:tcPr>
            <w:tcW w:w="4943" w:type="dxa"/>
            <w:shd w:val="clear" w:color="auto" w:fill="auto"/>
          </w:tcPr>
          <w:p w:rsidR="008466DB" w:rsidRPr="00CB02B5" w:rsidRDefault="008466DB" w:rsidP="000C4F3B">
            <w:pPr>
              <w:pStyle w:val="ENoteTableText"/>
            </w:pPr>
          </w:p>
        </w:tc>
      </w:tr>
      <w:tr w:rsidR="008466DB" w:rsidRPr="00CB02B5" w:rsidTr="000C4F3B">
        <w:trPr>
          <w:cantSplit/>
        </w:trPr>
        <w:tc>
          <w:tcPr>
            <w:tcW w:w="2139" w:type="dxa"/>
            <w:shd w:val="clear" w:color="auto" w:fill="auto"/>
          </w:tcPr>
          <w:p w:rsidR="008466DB" w:rsidRPr="00CB02B5" w:rsidRDefault="008466DB" w:rsidP="000C4F3B">
            <w:pPr>
              <w:pStyle w:val="ENoteTableText"/>
              <w:tabs>
                <w:tab w:val="center" w:leader="dot" w:pos="2268"/>
              </w:tabs>
            </w:pPr>
            <w:r w:rsidRPr="00CB02B5">
              <w:t>s 11B</w:t>
            </w:r>
            <w:r w:rsidRPr="00CB02B5">
              <w:tab/>
            </w:r>
          </w:p>
        </w:tc>
        <w:tc>
          <w:tcPr>
            <w:tcW w:w="4943" w:type="dxa"/>
            <w:shd w:val="clear" w:color="auto" w:fill="auto"/>
          </w:tcPr>
          <w:p w:rsidR="008466DB" w:rsidRPr="00CB02B5" w:rsidRDefault="008466DB" w:rsidP="000C4F3B">
            <w:pPr>
              <w:pStyle w:val="ENoteTableText"/>
              <w:rPr>
                <w:u w:val="single"/>
              </w:rPr>
            </w:pPr>
            <w:r w:rsidRPr="00CB02B5">
              <w:t xml:space="preserve">ad </w:t>
            </w:r>
            <w:r w:rsidRPr="00CB02B5">
              <w:rPr>
                <w:u w:val="single"/>
              </w:rPr>
              <w:t>No 12, 2016</w:t>
            </w: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pPr>
            <w:r w:rsidRPr="00CB02B5">
              <w:t>s 11C</w:t>
            </w:r>
            <w:r w:rsidRPr="00CB02B5">
              <w:tab/>
            </w:r>
          </w:p>
        </w:tc>
        <w:tc>
          <w:tcPr>
            <w:tcW w:w="4943" w:type="dxa"/>
            <w:shd w:val="clear" w:color="auto" w:fill="auto"/>
          </w:tcPr>
          <w:p w:rsidR="008466DB" w:rsidRPr="00CB02B5" w:rsidRDefault="008466DB" w:rsidP="00094248">
            <w:pPr>
              <w:pStyle w:val="ENoteTableText"/>
              <w:rPr>
                <w:u w:val="single"/>
              </w:rPr>
            </w:pPr>
            <w:r w:rsidRPr="00CB02B5">
              <w:t xml:space="preserve">ad </w:t>
            </w:r>
            <w:r w:rsidRPr="00CB02B5">
              <w:rPr>
                <w:u w:val="single"/>
              </w:rPr>
              <w:t>No 12, 2016</w:t>
            </w: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pPr>
            <w:r w:rsidRPr="00CB02B5">
              <w:t>s 11D</w:t>
            </w:r>
            <w:r w:rsidRPr="00CB02B5">
              <w:tab/>
            </w:r>
          </w:p>
        </w:tc>
        <w:tc>
          <w:tcPr>
            <w:tcW w:w="4943" w:type="dxa"/>
            <w:shd w:val="clear" w:color="auto" w:fill="auto"/>
          </w:tcPr>
          <w:p w:rsidR="008466DB" w:rsidRPr="00CB02B5" w:rsidRDefault="008466DB" w:rsidP="00094248">
            <w:pPr>
              <w:pStyle w:val="ENoteTableText"/>
              <w:rPr>
                <w:u w:val="single"/>
              </w:rPr>
            </w:pPr>
            <w:r w:rsidRPr="00CB02B5">
              <w:t xml:space="preserve">ad </w:t>
            </w:r>
            <w:r w:rsidRPr="00CB02B5">
              <w:rPr>
                <w:u w:val="single"/>
              </w:rPr>
              <w:t>No 12, 2016</w:t>
            </w: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pPr>
            <w:r w:rsidRPr="00CB02B5">
              <w:t>s 11E</w:t>
            </w:r>
            <w:r w:rsidRPr="00CB02B5">
              <w:tab/>
            </w:r>
          </w:p>
        </w:tc>
        <w:tc>
          <w:tcPr>
            <w:tcW w:w="4943" w:type="dxa"/>
            <w:shd w:val="clear" w:color="auto" w:fill="auto"/>
          </w:tcPr>
          <w:p w:rsidR="008466DB" w:rsidRPr="00CB02B5" w:rsidRDefault="008466DB" w:rsidP="00094248">
            <w:pPr>
              <w:pStyle w:val="ENoteTableText"/>
              <w:rPr>
                <w:u w:val="single"/>
              </w:rPr>
            </w:pPr>
            <w:r w:rsidRPr="00CB02B5">
              <w:t xml:space="preserve">ad </w:t>
            </w:r>
            <w:r w:rsidRPr="00CB02B5">
              <w:rPr>
                <w:u w:val="single"/>
              </w:rPr>
              <w:t>No 12, 2016</w:t>
            </w: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rPr>
                <w:b/>
              </w:rPr>
            </w:pPr>
            <w:r w:rsidRPr="00CB02B5">
              <w:rPr>
                <w:b/>
              </w:rPr>
              <w:t>Chapter</w:t>
            </w:r>
            <w:r w:rsidR="00CB02B5">
              <w:rPr>
                <w:b/>
              </w:rPr>
              <w:t> </w:t>
            </w:r>
            <w:r w:rsidRPr="00CB02B5">
              <w:rPr>
                <w:b/>
              </w:rPr>
              <w:t>3</w:t>
            </w:r>
          </w:p>
        </w:tc>
        <w:tc>
          <w:tcPr>
            <w:tcW w:w="4943" w:type="dxa"/>
            <w:shd w:val="clear" w:color="auto" w:fill="auto"/>
          </w:tcPr>
          <w:p w:rsidR="008466DB" w:rsidRPr="00CB02B5" w:rsidRDefault="008466DB" w:rsidP="00094248">
            <w:pPr>
              <w:pStyle w:val="ENoteTableText"/>
            </w:pPr>
          </w:p>
        </w:tc>
      </w:tr>
      <w:tr w:rsidR="008466DB" w:rsidRPr="00CB02B5" w:rsidTr="00094248">
        <w:trPr>
          <w:cantSplit/>
        </w:trPr>
        <w:tc>
          <w:tcPr>
            <w:tcW w:w="2139" w:type="dxa"/>
            <w:shd w:val="clear" w:color="auto" w:fill="auto"/>
          </w:tcPr>
          <w:p w:rsidR="008466DB" w:rsidRPr="00CB02B5" w:rsidRDefault="008466DB" w:rsidP="00A26E54">
            <w:pPr>
              <w:pStyle w:val="ENoteTableText"/>
              <w:tabs>
                <w:tab w:val="center" w:leader="dot" w:pos="2268"/>
              </w:tabs>
            </w:pPr>
            <w:r w:rsidRPr="00CB02B5">
              <w:t>Chapter</w:t>
            </w:r>
            <w:r w:rsidR="00CB02B5">
              <w:t> </w:t>
            </w:r>
            <w:r w:rsidRPr="00CB02B5">
              <w:t>3</w:t>
            </w:r>
            <w:r w:rsidRPr="00CB02B5">
              <w:tab/>
            </w:r>
          </w:p>
        </w:tc>
        <w:tc>
          <w:tcPr>
            <w:tcW w:w="4943" w:type="dxa"/>
            <w:shd w:val="clear" w:color="auto" w:fill="auto"/>
          </w:tcPr>
          <w:p w:rsidR="008466DB" w:rsidRPr="00CB02B5" w:rsidRDefault="008466DB" w:rsidP="00094248">
            <w:pPr>
              <w:pStyle w:val="ENoteTableText"/>
              <w:rPr>
                <w:u w:val="single"/>
              </w:rPr>
            </w:pPr>
            <w:r w:rsidRPr="00CB02B5">
              <w:t xml:space="preserve">ad </w:t>
            </w:r>
            <w:r w:rsidRPr="00CB02B5">
              <w:rPr>
                <w:u w:val="single"/>
              </w:rPr>
              <w:t>No 12, 2016</w:t>
            </w: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rPr>
                <w:b/>
              </w:rPr>
            </w:pPr>
            <w:r w:rsidRPr="00CB02B5">
              <w:rPr>
                <w:b/>
              </w:rPr>
              <w:t>Part</w:t>
            </w:r>
            <w:r w:rsidR="00CB02B5">
              <w:rPr>
                <w:b/>
              </w:rPr>
              <w:t> </w:t>
            </w:r>
            <w:r w:rsidRPr="00CB02B5">
              <w:rPr>
                <w:b/>
              </w:rPr>
              <w:t>1</w:t>
            </w:r>
          </w:p>
        </w:tc>
        <w:tc>
          <w:tcPr>
            <w:tcW w:w="4943" w:type="dxa"/>
            <w:shd w:val="clear" w:color="auto" w:fill="auto"/>
          </w:tcPr>
          <w:p w:rsidR="008466DB" w:rsidRPr="00CB02B5" w:rsidRDefault="008466DB" w:rsidP="00094248">
            <w:pPr>
              <w:pStyle w:val="ENoteTableText"/>
            </w:pP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pPr>
            <w:r w:rsidRPr="00CB02B5">
              <w:t>s 11F</w:t>
            </w:r>
            <w:r w:rsidRPr="00CB02B5">
              <w:tab/>
            </w:r>
          </w:p>
        </w:tc>
        <w:tc>
          <w:tcPr>
            <w:tcW w:w="4943" w:type="dxa"/>
            <w:shd w:val="clear" w:color="auto" w:fill="auto"/>
          </w:tcPr>
          <w:p w:rsidR="008466DB" w:rsidRPr="00CB02B5" w:rsidRDefault="008466DB" w:rsidP="00094248">
            <w:pPr>
              <w:pStyle w:val="ENoteTableText"/>
              <w:rPr>
                <w:u w:val="single"/>
              </w:rPr>
            </w:pPr>
            <w:r w:rsidRPr="00CB02B5">
              <w:t xml:space="preserve">ad </w:t>
            </w:r>
            <w:r w:rsidRPr="00CB02B5">
              <w:rPr>
                <w:u w:val="single"/>
              </w:rPr>
              <w:t>No 12, 2016</w:t>
            </w:r>
          </w:p>
        </w:tc>
      </w:tr>
      <w:tr w:rsidR="008466DB" w:rsidRPr="00CB02B5" w:rsidTr="00094248">
        <w:trPr>
          <w:cantSplit/>
        </w:trPr>
        <w:tc>
          <w:tcPr>
            <w:tcW w:w="2139" w:type="dxa"/>
            <w:shd w:val="clear" w:color="auto" w:fill="auto"/>
          </w:tcPr>
          <w:p w:rsidR="008466DB" w:rsidRPr="00CB02B5" w:rsidRDefault="008466DB" w:rsidP="00094248">
            <w:pPr>
              <w:pStyle w:val="ENoteTableText"/>
              <w:tabs>
                <w:tab w:val="center" w:leader="dot" w:pos="2268"/>
              </w:tabs>
              <w:rPr>
                <w:b/>
              </w:rPr>
            </w:pPr>
            <w:r w:rsidRPr="00CB02B5">
              <w:rPr>
                <w:b/>
              </w:rPr>
              <w:lastRenderedPageBreak/>
              <w:t>Part</w:t>
            </w:r>
            <w:r w:rsidR="00CB02B5">
              <w:rPr>
                <w:b/>
              </w:rPr>
              <w:t> </w:t>
            </w:r>
            <w:r w:rsidRPr="00CB02B5">
              <w:rPr>
                <w:b/>
              </w:rPr>
              <w:t>2</w:t>
            </w:r>
          </w:p>
        </w:tc>
        <w:tc>
          <w:tcPr>
            <w:tcW w:w="4943" w:type="dxa"/>
            <w:shd w:val="clear" w:color="auto" w:fill="auto"/>
          </w:tcPr>
          <w:p w:rsidR="008466DB" w:rsidRPr="00CB02B5" w:rsidRDefault="008466DB" w:rsidP="00094248">
            <w:pPr>
              <w:pStyle w:val="ENoteTableText"/>
            </w:pPr>
          </w:p>
        </w:tc>
      </w:tr>
      <w:tr w:rsidR="00B259FC" w:rsidRPr="00CB02B5" w:rsidTr="00094248">
        <w:trPr>
          <w:cantSplit/>
        </w:trPr>
        <w:tc>
          <w:tcPr>
            <w:tcW w:w="2139" w:type="dxa"/>
            <w:shd w:val="clear" w:color="auto" w:fill="auto"/>
          </w:tcPr>
          <w:p w:rsidR="00B259FC" w:rsidRPr="00CB02B5" w:rsidRDefault="00B259FC" w:rsidP="00094248">
            <w:pPr>
              <w:pStyle w:val="ENoteTableText"/>
              <w:tabs>
                <w:tab w:val="center" w:leader="dot" w:pos="2268"/>
              </w:tabs>
              <w:rPr>
                <w:b/>
              </w:rPr>
            </w:pPr>
            <w:r w:rsidRPr="00CB02B5">
              <w:rPr>
                <w:b/>
              </w:rPr>
              <w:t>Division</w:t>
            </w:r>
            <w:r w:rsidR="00CB02B5">
              <w:rPr>
                <w:b/>
              </w:rPr>
              <w:t> </w:t>
            </w:r>
            <w:r w:rsidRPr="00CB02B5">
              <w:rPr>
                <w:b/>
              </w:rPr>
              <w:t>1</w:t>
            </w:r>
          </w:p>
        </w:tc>
        <w:tc>
          <w:tcPr>
            <w:tcW w:w="4943" w:type="dxa"/>
            <w:shd w:val="clear" w:color="auto" w:fill="auto"/>
          </w:tcPr>
          <w:p w:rsidR="00B259FC" w:rsidRPr="00CB02B5" w:rsidRDefault="00B259FC" w:rsidP="00094248">
            <w:pPr>
              <w:pStyle w:val="ENoteTableText"/>
            </w:pPr>
          </w:p>
        </w:tc>
      </w:tr>
      <w:tr w:rsidR="00B259FC" w:rsidRPr="00CB02B5" w:rsidTr="00094248">
        <w:trPr>
          <w:cantSplit/>
        </w:trPr>
        <w:tc>
          <w:tcPr>
            <w:tcW w:w="2139" w:type="dxa"/>
            <w:shd w:val="clear" w:color="auto" w:fill="auto"/>
          </w:tcPr>
          <w:p w:rsidR="00B259FC" w:rsidRPr="00CB02B5" w:rsidRDefault="00B259FC" w:rsidP="00094248">
            <w:pPr>
              <w:pStyle w:val="ENoteTableText"/>
              <w:tabs>
                <w:tab w:val="center" w:leader="dot" w:pos="2268"/>
              </w:tabs>
            </w:pPr>
            <w:r w:rsidRPr="00CB02B5">
              <w:t>s 11G</w:t>
            </w:r>
            <w:r w:rsidRPr="00CB02B5">
              <w:tab/>
            </w:r>
          </w:p>
        </w:tc>
        <w:tc>
          <w:tcPr>
            <w:tcW w:w="4943" w:type="dxa"/>
            <w:shd w:val="clear" w:color="auto" w:fill="auto"/>
          </w:tcPr>
          <w:p w:rsidR="00B259FC" w:rsidRPr="00CB02B5" w:rsidRDefault="00B259FC"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11H</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11J</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11K</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11L</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11M</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11N</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11P</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12</w:t>
            </w:r>
            <w:r w:rsidRPr="00CB02B5">
              <w:tab/>
            </w:r>
          </w:p>
        </w:tc>
        <w:tc>
          <w:tcPr>
            <w:tcW w:w="4943" w:type="dxa"/>
            <w:shd w:val="clear" w:color="auto" w:fill="auto"/>
          </w:tcPr>
          <w:p w:rsidR="000C4F3B" w:rsidRPr="00CB02B5" w:rsidRDefault="000C4F3B" w:rsidP="000C4F3B">
            <w:pPr>
              <w:pStyle w:val="ENoteTableText"/>
            </w:pPr>
            <w:r w:rsidRPr="00CB02B5">
              <w:t>rs No 176, 1976</w:t>
            </w:r>
          </w:p>
        </w:tc>
      </w:tr>
      <w:tr w:rsidR="000C4F3B" w:rsidRPr="00CB02B5" w:rsidTr="000C4F3B">
        <w:trPr>
          <w:cantSplit/>
        </w:trPr>
        <w:tc>
          <w:tcPr>
            <w:tcW w:w="2139" w:type="dxa"/>
            <w:shd w:val="clear" w:color="auto" w:fill="auto"/>
          </w:tcPr>
          <w:p w:rsidR="000C4F3B" w:rsidRPr="00CB02B5" w:rsidRDefault="000C4F3B" w:rsidP="000C4F3B">
            <w:pPr>
              <w:pStyle w:val="ENoteTableText"/>
            </w:pPr>
          </w:p>
        </w:tc>
        <w:tc>
          <w:tcPr>
            <w:tcW w:w="4943" w:type="dxa"/>
            <w:shd w:val="clear" w:color="auto" w:fill="auto"/>
          </w:tcPr>
          <w:p w:rsidR="000C4F3B" w:rsidRPr="00CB02B5" w:rsidRDefault="000C4F3B" w:rsidP="000C4F3B">
            <w:pPr>
              <w:pStyle w:val="ENoteTableText"/>
            </w:pPr>
            <w:r w:rsidRPr="00CB02B5">
              <w:t>am No 85, 1995; No 73, 2008</w:t>
            </w:r>
            <w:r w:rsidR="00192D5B" w:rsidRPr="00CB02B5">
              <w:t>; No 41, 2015</w:t>
            </w:r>
          </w:p>
        </w:tc>
      </w:tr>
      <w:tr w:rsidR="00094248" w:rsidRPr="00CB02B5" w:rsidTr="000C4F3B">
        <w:trPr>
          <w:cantSplit/>
        </w:trPr>
        <w:tc>
          <w:tcPr>
            <w:tcW w:w="2139" w:type="dxa"/>
            <w:shd w:val="clear" w:color="auto" w:fill="auto"/>
          </w:tcPr>
          <w:p w:rsidR="00094248" w:rsidRPr="00CB02B5" w:rsidRDefault="00094248" w:rsidP="000C4F3B">
            <w:pPr>
              <w:pStyle w:val="ENoteTableText"/>
            </w:pPr>
          </w:p>
        </w:tc>
        <w:tc>
          <w:tcPr>
            <w:tcW w:w="4943" w:type="dxa"/>
            <w:shd w:val="clear" w:color="auto" w:fill="auto"/>
          </w:tcPr>
          <w:p w:rsidR="00094248" w:rsidRPr="00CB02B5" w:rsidRDefault="00094248" w:rsidP="000C4F3B">
            <w:pPr>
              <w:pStyle w:val="ENoteTableText"/>
              <w:rPr>
                <w:u w:val="single"/>
              </w:rPr>
            </w:pPr>
            <w:r w:rsidRPr="00CB02B5">
              <w:t xml:space="preserve">rs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12A</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12B</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12C</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12D</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rPr>
                <w:b/>
              </w:rPr>
            </w:pPr>
            <w:r w:rsidRPr="00CB02B5">
              <w:rPr>
                <w:b/>
              </w:rPr>
              <w:t>Division</w:t>
            </w:r>
            <w:r w:rsidR="00CB02B5">
              <w:rPr>
                <w:b/>
              </w:rPr>
              <w:t> </w:t>
            </w:r>
            <w:r w:rsidRPr="00CB02B5">
              <w:rPr>
                <w:b/>
              </w:rPr>
              <w:t>2</w:t>
            </w:r>
          </w:p>
        </w:tc>
        <w:tc>
          <w:tcPr>
            <w:tcW w:w="4943" w:type="dxa"/>
            <w:shd w:val="clear" w:color="auto" w:fill="auto"/>
          </w:tcPr>
          <w:p w:rsidR="00094248" w:rsidRPr="00CB02B5" w:rsidRDefault="00094248" w:rsidP="00094248">
            <w:pPr>
              <w:pStyle w:val="ENoteTableText"/>
            </w:pP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12E</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12F</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12G</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12H</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12J</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12K</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12L</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12M</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12N</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094248" w:rsidP="00094248">
            <w:pPr>
              <w:pStyle w:val="ENoteTableText"/>
              <w:tabs>
                <w:tab w:val="center" w:leader="dot" w:pos="2268"/>
              </w:tabs>
            </w:pPr>
            <w:r w:rsidRPr="00CB02B5">
              <w:t>s 12P</w:t>
            </w:r>
            <w:r w:rsidRPr="00CB02B5">
              <w:tab/>
            </w:r>
          </w:p>
        </w:tc>
        <w:tc>
          <w:tcPr>
            <w:tcW w:w="4943" w:type="dxa"/>
            <w:shd w:val="clear" w:color="auto" w:fill="auto"/>
          </w:tcPr>
          <w:p w:rsidR="00094248" w:rsidRPr="00CB02B5" w:rsidRDefault="00094248" w:rsidP="00094248">
            <w:pPr>
              <w:pStyle w:val="ENoteTableText"/>
              <w:rPr>
                <w:u w:val="single"/>
              </w:rPr>
            </w:pPr>
            <w:r w:rsidRPr="00CB02B5">
              <w:t xml:space="preserve">ad </w:t>
            </w:r>
            <w:r w:rsidRPr="00CB02B5">
              <w:rPr>
                <w:u w:val="single"/>
              </w:rPr>
              <w:t>No 12, 2016</w:t>
            </w:r>
          </w:p>
        </w:tc>
      </w:tr>
      <w:tr w:rsidR="00094248" w:rsidRPr="00CB02B5" w:rsidTr="00094248">
        <w:trPr>
          <w:cantSplit/>
        </w:trPr>
        <w:tc>
          <w:tcPr>
            <w:tcW w:w="2139" w:type="dxa"/>
            <w:shd w:val="clear" w:color="auto" w:fill="auto"/>
          </w:tcPr>
          <w:p w:rsidR="00094248" w:rsidRPr="00CB02B5" w:rsidRDefault="00FA2D07" w:rsidP="00094248">
            <w:pPr>
              <w:pStyle w:val="ENoteTableText"/>
              <w:tabs>
                <w:tab w:val="center" w:leader="dot" w:pos="2268"/>
              </w:tabs>
              <w:rPr>
                <w:b/>
              </w:rPr>
            </w:pPr>
            <w:r w:rsidRPr="00CB02B5">
              <w:rPr>
                <w:b/>
              </w:rPr>
              <w:t>Division</w:t>
            </w:r>
            <w:r w:rsidR="00CB02B5">
              <w:rPr>
                <w:b/>
              </w:rPr>
              <w:t> </w:t>
            </w:r>
            <w:r w:rsidRPr="00CB02B5">
              <w:rPr>
                <w:b/>
              </w:rPr>
              <w:t>3</w:t>
            </w:r>
          </w:p>
        </w:tc>
        <w:tc>
          <w:tcPr>
            <w:tcW w:w="4943" w:type="dxa"/>
            <w:shd w:val="clear" w:color="auto" w:fill="auto"/>
          </w:tcPr>
          <w:p w:rsidR="00094248" w:rsidRPr="00CB02B5" w:rsidRDefault="00094248" w:rsidP="00094248">
            <w:pPr>
              <w:pStyle w:val="ENoteTableText"/>
            </w:pP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13</w:t>
            </w:r>
            <w:r w:rsidRPr="00CB02B5">
              <w:tab/>
            </w:r>
          </w:p>
        </w:tc>
        <w:tc>
          <w:tcPr>
            <w:tcW w:w="4943" w:type="dxa"/>
            <w:shd w:val="clear" w:color="auto" w:fill="auto"/>
          </w:tcPr>
          <w:p w:rsidR="000C4F3B" w:rsidRPr="00CB02B5" w:rsidRDefault="000C4F3B" w:rsidP="000C4F3B">
            <w:pPr>
              <w:pStyle w:val="ENoteTableText"/>
            </w:pPr>
            <w:r w:rsidRPr="00CB02B5">
              <w:t>am No 176, 1976; No 165, 1984; No 73, 2008</w:t>
            </w:r>
          </w:p>
        </w:tc>
      </w:tr>
      <w:tr w:rsidR="00FA2D07" w:rsidRPr="00CB02B5" w:rsidTr="000C4F3B">
        <w:trPr>
          <w:cantSplit/>
        </w:trPr>
        <w:tc>
          <w:tcPr>
            <w:tcW w:w="2139" w:type="dxa"/>
            <w:shd w:val="clear" w:color="auto" w:fill="auto"/>
          </w:tcPr>
          <w:p w:rsidR="00FA2D07" w:rsidRPr="00CB02B5" w:rsidRDefault="00FA2D07" w:rsidP="000C4F3B">
            <w:pPr>
              <w:pStyle w:val="ENoteTableText"/>
              <w:tabs>
                <w:tab w:val="center" w:leader="dot" w:pos="2268"/>
              </w:tabs>
            </w:pPr>
          </w:p>
        </w:tc>
        <w:tc>
          <w:tcPr>
            <w:tcW w:w="4943" w:type="dxa"/>
            <w:shd w:val="clear" w:color="auto" w:fill="auto"/>
          </w:tcPr>
          <w:p w:rsidR="00FA2D07" w:rsidRPr="00CB02B5" w:rsidRDefault="00FA2D07" w:rsidP="000C4F3B">
            <w:pPr>
              <w:pStyle w:val="ENoteTableText"/>
              <w:rPr>
                <w:u w:val="single"/>
              </w:rPr>
            </w:pPr>
            <w:r w:rsidRPr="00CB02B5">
              <w:t xml:space="preserve">rs </w:t>
            </w:r>
            <w:r w:rsidRPr="00CB02B5">
              <w:rPr>
                <w:u w:val="single"/>
              </w:rPr>
              <w:t>No 12, 2016</w:t>
            </w:r>
          </w:p>
        </w:tc>
      </w:tr>
      <w:tr w:rsidR="00FA2D07" w:rsidRPr="00CB02B5" w:rsidTr="000C4F3B">
        <w:trPr>
          <w:cantSplit/>
        </w:trPr>
        <w:tc>
          <w:tcPr>
            <w:tcW w:w="2139" w:type="dxa"/>
            <w:shd w:val="clear" w:color="auto" w:fill="auto"/>
          </w:tcPr>
          <w:p w:rsidR="00FA2D07" w:rsidRPr="00CB02B5" w:rsidRDefault="00FA2D07" w:rsidP="000C4F3B">
            <w:pPr>
              <w:pStyle w:val="ENoteTableText"/>
              <w:tabs>
                <w:tab w:val="center" w:leader="dot" w:pos="2268"/>
              </w:tabs>
            </w:pPr>
            <w:r w:rsidRPr="00CB02B5">
              <w:lastRenderedPageBreak/>
              <w:t>s 13A</w:t>
            </w:r>
            <w:r w:rsidRPr="00CB02B5">
              <w:tab/>
            </w:r>
          </w:p>
        </w:tc>
        <w:tc>
          <w:tcPr>
            <w:tcW w:w="4943" w:type="dxa"/>
            <w:shd w:val="clear" w:color="auto" w:fill="auto"/>
          </w:tcPr>
          <w:p w:rsidR="00FA2D07" w:rsidRPr="00CB02B5" w:rsidRDefault="00FA2D07" w:rsidP="000C4F3B">
            <w:pPr>
              <w:pStyle w:val="ENoteTableText"/>
              <w:rPr>
                <w:u w:val="single"/>
              </w:rPr>
            </w:pPr>
            <w:r w:rsidRPr="00CB02B5">
              <w:t xml:space="preserve">ad </w:t>
            </w:r>
            <w:r w:rsidRPr="00CB02B5">
              <w:rPr>
                <w:u w:val="single"/>
              </w:rPr>
              <w:t>No 12, 2016</w:t>
            </w:r>
          </w:p>
        </w:tc>
      </w:tr>
      <w:tr w:rsidR="00FA2D07" w:rsidRPr="00CB02B5" w:rsidTr="00A26E54">
        <w:trPr>
          <w:cantSplit/>
        </w:trPr>
        <w:tc>
          <w:tcPr>
            <w:tcW w:w="2139" w:type="dxa"/>
            <w:shd w:val="clear" w:color="auto" w:fill="auto"/>
          </w:tcPr>
          <w:p w:rsidR="00FA2D07" w:rsidRPr="00CB02B5" w:rsidRDefault="00FA2D07" w:rsidP="00A26E54">
            <w:pPr>
              <w:pStyle w:val="ENoteTableText"/>
              <w:tabs>
                <w:tab w:val="center" w:leader="dot" w:pos="2268"/>
              </w:tabs>
            </w:pPr>
            <w:r w:rsidRPr="00CB02B5">
              <w:t>s 13B</w:t>
            </w:r>
            <w:r w:rsidRPr="00CB02B5">
              <w:tab/>
            </w:r>
          </w:p>
        </w:tc>
        <w:tc>
          <w:tcPr>
            <w:tcW w:w="4943" w:type="dxa"/>
            <w:shd w:val="clear" w:color="auto" w:fill="auto"/>
          </w:tcPr>
          <w:p w:rsidR="00FA2D07" w:rsidRPr="00CB02B5" w:rsidRDefault="00FA2D07" w:rsidP="00A26E54">
            <w:pPr>
              <w:pStyle w:val="ENoteTableText"/>
              <w:rPr>
                <w:u w:val="single"/>
              </w:rPr>
            </w:pPr>
            <w:r w:rsidRPr="00CB02B5">
              <w:t xml:space="preserve">ad </w:t>
            </w:r>
            <w:r w:rsidRPr="00CB02B5">
              <w:rPr>
                <w:u w:val="single"/>
              </w:rPr>
              <w:t>No 12, 2016</w:t>
            </w:r>
          </w:p>
        </w:tc>
      </w:tr>
      <w:tr w:rsidR="00FA2D07" w:rsidRPr="00CB02B5" w:rsidTr="00A26E54">
        <w:trPr>
          <w:cantSplit/>
        </w:trPr>
        <w:tc>
          <w:tcPr>
            <w:tcW w:w="2139" w:type="dxa"/>
            <w:shd w:val="clear" w:color="auto" w:fill="auto"/>
          </w:tcPr>
          <w:p w:rsidR="00FA2D07" w:rsidRPr="00CB02B5" w:rsidRDefault="00FA2D07" w:rsidP="00A26E54">
            <w:pPr>
              <w:pStyle w:val="ENoteTableText"/>
              <w:tabs>
                <w:tab w:val="center" w:leader="dot" w:pos="2268"/>
              </w:tabs>
            </w:pPr>
            <w:r w:rsidRPr="00CB02B5">
              <w:t>s 13C</w:t>
            </w:r>
            <w:r w:rsidRPr="00CB02B5">
              <w:tab/>
            </w:r>
          </w:p>
        </w:tc>
        <w:tc>
          <w:tcPr>
            <w:tcW w:w="4943" w:type="dxa"/>
            <w:shd w:val="clear" w:color="auto" w:fill="auto"/>
          </w:tcPr>
          <w:p w:rsidR="00FA2D07" w:rsidRPr="00CB02B5" w:rsidRDefault="00FA2D07" w:rsidP="00A26E54">
            <w:pPr>
              <w:pStyle w:val="ENoteTableText"/>
              <w:rPr>
                <w:u w:val="single"/>
              </w:rPr>
            </w:pPr>
            <w:r w:rsidRPr="00CB02B5">
              <w:t xml:space="preserve">ad </w:t>
            </w:r>
            <w:r w:rsidRPr="00CB02B5">
              <w:rPr>
                <w:u w:val="single"/>
              </w:rPr>
              <w:t>No 12, 2016</w:t>
            </w:r>
          </w:p>
        </w:tc>
      </w:tr>
      <w:tr w:rsidR="00FA2D07" w:rsidRPr="00CB02B5" w:rsidTr="00A26E54">
        <w:trPr>
          <w:cantSplit/>
        </w:trPr>
        <w:tc>
          <w:tcPr>
            <w:tcW w:w="2139" w:type="dxa"/>
            <w:shd w:val="clear" w:color="auto" w:fill="auto"/>
          </w:tcPr>
          <w:p w:rsidR="00FA2D07" w:rsidRPr="00CB02B5" w:rsidRDefault="00FA2D07" w:rsidP="00A26E54">
            <w:pPr>
              <w:pStyle w:val="ENoteTableText"/>
              <w:tabs>
                <w:tab w:val="center" w:leader="dot" w:pos="2268"/>
              </w:tabs>
            </w:pPr>
            <w:r w:rsidRPr="00CB02B5">
              <w:t>s 13D</w:t>
            </w:r>
            <w:r w:rsidRPr="00CB02B5">
              <w:tab/>
            </w:r>
          </w:p>
        </w:tc>
        <w:tc>
          <w:tcPr>
            <w:tcW w:w="4943" w:type="dxa"/>
            <w:shd w:val="clear" w:color="auto" w:fill="auto"/>
          </w:tcPr>
          <w:p w:rsidR="00FA2D07" w:rsidRPr="00CB02B5" w:rsidRDefault="00FA2D07" w:rsidP="00A26E54">
            <w:pPr>
              <w:pStyle w:val="ENoteTableText"/>
              <w:rPr>
                <w:u w:val="single"/>
              </w:rPr>
            </w:pPr>
            <w:r w:rsidRPr="00CB02B5">
              <w:t xml:space="preserve">ad </w:t>
            </w:r>
            <w:r w:rsidRPr="00CB02B5">
              <w:rPr>
                <w:u w:val="single"/>
              </w:rPr>
              <w:t>No 12, 2016</w:t>
            </w:r>
          </w:p>
        </w:tc>
      </w:tr>
      <w:tr w:rsidR="00FA2D07" w:rsidRPr="00CB02B5" w:rsidTr="00A26E54">
        <w:trPr>
          <w:cantSplit/>
        </w:trPr>
        <w:tc>
          <w:tcPr>
            <w:tcW w:w="2139" w:type="dxa"/>
            <w:shd w:val="clear" w:color="auto" w:fill="auto"/>
          </w:tcPr>
          <w:p w:rsidR="00FA2D07" w:rsidRPr="00CB02B5" w:rsidRDefault="00FA2D07" w:rsidP="00A26E54">
            <w:pPr>
              <w:pStyle w:val="ENoteTableText"/>
              <w:tabs>
                <w:tab w:val="center" w:leader="dot" w:pos="2268"/>
              </w:tabs>
              <w:rPr>
                <w:b/>
              </w:rPr>
            </w:pPr>
            <w:r w:rsidRPr="00CB02B5">
              <w:rPr>
                <w:b/>
              </w:rPr>
              <w:t>Part</w:t>
            </w:r>
            <w:r w:rsidR="00CB02B5">
              <w:rPr>
                <w:b/>
              </w:rPr>
              <w:t> </w:t>
            </w:r>
            <w:r w:rsidRPr="00CB02B5">
              <w:rPr>
                <w:b/>
              </w:rPr>
              <w:t>3</w:t>
            </w:r>
          </w:p>
        </w:tc>
        <w:tc>
          <w:tcPr>
            <w:tcW w:w="4943" w:type="dxa"/>
            <w:shd w:val="clear" w:color="auto" w:fill="auto"/>
          </w:tcPr>
          <w:p w:rsidR="00FA2D07" w:rsidRPr="00CB02B5" w:rsidRDefault="00FA2D07" w:rsidP="00A26E54">
            <w:pPr>
              <w:pStyle w:val="ENoteTableText"/>
            </w:pPr>
          </w:p>
        </w:tc>
      </w:tr>
      <w:tr w:rsidR="00FA2D07" w:rsidRPr="00CB02B5" w:rsidTr="00A26E54">
        <w:trPr>
          <w:cantSplit/>
        </w:trPr>
        <w:tc>
          <w:tcPr>
            <w:tcW w:w="2139" w:type="dxa"/>
            <w:shd w:val="clear" w:color="auto" w:fill="auto"/>
          </w:tcPr>
          <w:p w:rsidR="00FA2D07" w:rsidRPr="00CB02B5" w:rsidRDefault="00FA2D07" w:rsidP="00A26E54">
            <w:pPr>
              <w:pStyle w:val="ENoteTableText"/>
              <w:tabs>
                <w:tab w:val="center" w:leader="dot" w:pos="2268"/>
              </w:tabs>
            </w:pPr>
            <w:r w:rsidRPr="00CB02B5">
              <w:t>s 13E</w:t>
            </w:r>
            <w:r w:rsidRPr="00CB02B5">
              <w:tab/>
            </w:r>
          </w:p>
        </w:tc>
        <w:tc>
          <w:tcPr>
            <w:tcW w:w="4943" w:type="dxa"/>
            <w:shd w:val="clear" w:color="auto" w:fill="auto"/>
          </w:tcPr>
          <w:p w:rsidR="00FA2D07" w:rsidRPr="00CB02B5" w:rsidRDefault="00FA2D07" w:rsidP="00A26E54">
            <w:pPr>
              <w:pStyle w:val="ENoteTableText"/>
              <w:rPr>
                <w:u w:val="single"/>
              </w:rPr>
            </w:pPr>
            <w:r w:rsidRPr="00CB02B5">
              <w:t xml:space="preserve">ad </w:t>
            </w:r>
            <w:r w:rsidRPr="00CB02B5">
              <w:rPr>
                <w:u w:val="single"/>
              </w:rPr>
              <w:t>No 12, 2016</w:t>
            </w:r>
          </w:p>
        </w:tc>
      </w:tr>
      <w:tr w:rsidR="00FA2D07" w:rsidRPr="00CB02B5" w:rsidTr="00A26E54">
        <w:trPr>
          <w:cantSplit/>
        </w:trPr>
        <w:tc>
          <w:tcPr>
            <w:tcW w:w="2139" w:type="dxa"/>
            <w:shd w:val="clear" w:color="auto" w:fill="auto"/>
          </w:tcPr>
          <w:p w:rsidR="00FA2D07" w:rsidRPr="00CB02B5" w:rsidRDefault="00FA2D07" w:rsidP="00A26E54">
            <w:pPr>
              <w:pStyle w:val="ENoteTableText"/>
              <w:tabs>
                <w:tab w:val="center" w:leader="dot" w:pos="2268"/>
              </w:tabs>
            </w:pPr>
            <w:r w:rsidRPr="00CB02B5">
              <w:t>s 13F</w:t>
            </w:r>
            <w:r w:rsidRPr="00CB02B5">
              <w:tab/>
            </w:r>
          </w:p>
        </w:tc>
        <w:tc>
          <w:tcPr>
            <w:tcW w:w="4943" w:type="dxa"/>
            <w:shd w:val="clear" w:color="auto" w:fill="auto"/>
          </w:tcPr>
          <w:p w:rsidR="00FA2D07" w:rsidRPr="00CB02B5" w:rsidRDefault="00FA2D07" w:rsidP="00A26E54">
            <w:pPr>
              <w:pStyle w:val="ENoteTableText"/>
              <w:rPr>
                <w:u w:val="single"/>
              </w:rPr>
            </w:pPr>
            <w:r w:rsidRPr="00CB02B5">
              <w:t xml:space="preserve">ad </w:t>
            </w:r>
            <w:r w:rsidRPr="00CB02B5">
              <w:rPr>
                <w:u w:val="single"/>
              </w:rPr>
              <w:t>No 12, 2016</w:t>
            </w:r>
          </w:p>
        </w:tc>
      </w:tr>
      <w:tr w:rsidR="00FA2D07" w:rsidRPr="00CB02B5" w:rsidTr="00A26E54">
        <w:trPr>
          <w:cantSplit/>
        </w:trPr>
        <w:tc>
          <w:tcPr>
            <w:tcW w:w="2139" w:type="dxa"/>
            <w:shd w:val="clear" w:color="auto" w:fill="auto"/>
          </w:tcPr>
          <w:p w:rsidR="00FA2D07" w:rsidRPr="00CB02B5" w:rsidRDefault="00FA2D07" w:rsidP="00A26E54">
            <w:pPr>
              <w:pStyle w:val="ENoteTableText"/>
              <w:tabs>
                <w:tab w:val="center" w:leader="dot" w:pos="2268"/>
              </w:tabs>
              <w:rPr>
                <w:b/>
              </w:rPr>
            </w:pPr>
            <w:r w:rsidRPr="00CB02B5">
              <w:rPr>
                <w:b/>
              </w:rPr>
              <w:t>Chapter</w:t>
            </w:r>
            <w:r w:rsidR="00CB02B5">
              <w:rPr>
                <w:b/>
              </w:rPr>
              <w:t> </w:t>
            </w:r>
            <w:r w:rsidRPr="00CB02B5">
              <w:rPr>
                <w:b/>
              </w:rPr>
              <w:t>4</w:t>
            </w:r>
          </w:p>
        </w:tc>
        <w:tc>
          <w:tcPr>
            <w:tcW w:w="4943" w:type="dxa"/>
            <w:shd w:val="clear" w:color="auto" w:fill="auto"/>
          </w:tcPr>
          <w:p w:rsidR="00FA2D07" w:rsidRPr="00CB02B5" w:rsidRDefault="00FA2D07" w:rsidP="00A26E54">
            <w:pPr>
              <w:pStyle w:val="ENoteTableText"/>
            </w:pPr>
          </w:p>
        </w:tc>
      </w:tr>
      <w:tr w:rsidR="00FA2D07" w:rsidRPr="00CB02B5" w:rsidTr="00A26E54">
        <w:trPr>
          <w:cantSplit/>
        </w:trPr>
        <w:tc>
          <w:tcPr>
            <w:tcW w:w="2139" w:type="dxa"/>
            <w:shd w:val="clear" w:color="auto" w:fill="auto"/>
          </w:tcPr>
          <w:p w:rsidR="00FA2D07" w:rsidRPr="00CB02B5" w:rsidRDefault="00FA2D07" w:rsidP="00A26E54">
            <w:pPr>
              <w:pStyle w:val="ENoteTableText"/>
              <w:tabs>
                <w:tab w:val="center" w:leader="dot" w:pos="2268"/>
              </w:tabs>
            </w:pPr>
            <w:r w:rsidRPr="00CB02B5">
              <w:t>Chapter</w:t>
            </w:r>
            <w:r w:rsidR="00CB02B5">
              <w:t> </w:t>
            </w:r>
            <w:r w:rsidRPr="00CB02B5">
              <w:t>4</w:t>
            </w:r>
            <w:r w:rsidRPr="00CB02B5">
              <w:tab/>
            </w:r>
          </w:p>
        </w:tc>
        <w:tc>
          <w:tcPr>
            <w:tcW w:w="4943" w:type="dxa"/>
            <w:shd w:val="clear" w:color="auto" w:fill="auto"/>
          </w:tcPr>
          <w:p w:rsidR="00FA2D07" w:rsidRPr="00CB02B5" w:rsidRDefault="00FA2D07" w:rsidP="00A26E54">
            <w:pPr>
              <w:pStyle w:val="ENoteTableText"/>
              <w:rPr>
                <w:u w:val="single"/>
              </w:rPr>
            </w:pPr>
            <w:r w:rsidRPr="00CB02B5">
              <w:t xml:space="preserve">ad </w:t>
            </w:r>
            <w:r w:rsidRPr="00CB02B5">
              <w:rPr>
                <w:u w:val="single"/>
              </w:rPr>
              <w:t>No 12, 2016</w:t>
            </w:r>
          </w:p>
        </w:tc>
      </w:tr>
      <w:tr w:rsidR="00FA2D07" w:rsidRPr="00CB02B5" w:rsidTr="00A26E54">
        <w:trPr>
          <w:cantSplit/>
        </w:trPr>
        <w:tc>
          <w:tcPr>
            <w:tcW w:w="2139" w:type="dxa"/>
            <w:shd w:val="clear" w:color="auto" w:fill="auto"/>
          </w:tcPr>
          <w:p w:rsidR="00FA2D07" w:rsidRPr="00CB02B5" w:rsidRDefault="00FA2D07" w:rsidP="00A26E54">
            <w:pPr>
              <w:pStyle w:val="ENoteTableText"/>
              <w:tabs>
                <w:tab w:val="center" w:leader="dot" w:pos="2268"/>
              </w:tabs>
              <w:rPr>
                <w:b/>
              </w:rPr>
            </w:pPr>
            <w:r w:rsidRPr="00CB02B5">
              <w:rPr>
                <w:b/>
              </w:rPr>
              <w:t>Part</w:t>
            </w:r>
            <w:r w:rsidR="00CB02B5">
              <w:rPr>
                <w:b/>
              </w:rPr>
              <w:t> </w:t>
            </w:r>
            <w:r w:rsidRPr="00CB02B5">
              <w:rPr>
                <w:b/>
              </w:rPr>
              <w:t>1</w:t>
            </w:r>
          </w:p>
        </w:tc>
        <w:tc>
          <w:tcPr>
            <w:tcW w:w="4943" w:type="dxa"/>
            <w:shd w:val="clear" w:color="auto" w:fill="auto"/>
          </w:tcPr>
          <w:p w:rsidR="00FA2D07" w:rsidRPr="00CB02B5" w:rsidRDefault="00FA2D07" w:rsidP="00A26E54">
            <w:pPr>
              <w:pStyle w:val="ENoteTableText"/>
            </w:pPr>
          </w:p>
        </w:tc>
      </w:tr>
      <w:tr w:rsidR="00FA2D07" w:rsidRPr="00CB02B5" w:rsidTr="00A26E54">
        <w:trPr>
          <w:cantSplit/>
        </w:trPr>
        <w:tc>
          <w:tcPr>
            <w:tcW w:w="2139" w:type="dxa"/>
            <w:shd w:val="clear" w:color="auto" w:fill="auto"/>
          </w:tcPr>
          <w:p w:rsidR="00FA2D07" w:rsidRPr="00CB02B5" w:rsidRDefault="00FA2D07" w:rsidP="00A26E54">
            <w:pPr>
              <w:pStyle w:val="ENoteTableText"/>
              <w:tabs>
                <w:tab w:val="center" w:leader="dot" w:pos="2268"/>
              </w:tabs>
            </w:pPr>
            <w:r w:rsidRPr="00CB02B5">
              <w:t>s 13G</w:t>
            </w:r>
            <w:r w:rsidRPr="00CB02B5">
              <w:tab/>
            </w:r>
          </w:p>
        </w:tc>
        <w:tc>
          <w:tcPr>
            <w:tcW w:w="4943" w:type="dxa"/>
            <w:shd w:val="clear" w:color="auto" w:fill="auto"/>
          </w:tcPr>
          <w:p w:rsidR="00FA2D07" w:rsidRPr="00CB02B5" w:rsidRDefault="00FA2D07" w:rsidP="00A26E54">
            <w:pPr>
              <w:pStyle w:val="ENoteTableText"/>
              <w:rPr>
                <w:u w:val="single"/>
              </w:rPr>
            </w:pPr>
            <w:r w:rsidRPr="00CB02B5">
              <w:t xml:space="preserve">ad </w:t>
            </w:r>
            <w:r w:rsidRPr="00CB02B5">
              <w:rPr>
                <w:u w:val="single"/>
              </w:rPr>
              <w:t>No 12, 2016</w:t>
            </w:r>
          </w:p>
        </w:tc>
      </w:tr>
      <w:tr w:rsidR="00FA2D07" w:rsidRPr="00CB02B5" w:rsidTr="00A26E54">
        <w:trPr>
          <w:cantSplit/>
        </w:trPr>
        <w:tc>
          <w:tcPr>
            <w:tcW w:w="2139" w:type="dxa"/>
            <w:shd w:val="clear" w:color="auto" w:fill="auto"/>
          </w:tcPr>
          <w:p w:rsidR="00FA2D07" w:rsidRPr="00CB02B5" w:rsidRDefault="00FA2D07" w:rsidP="00A26E54">
            <w:pPr>
              <w:pStyle w:val="ENoteTableText"/>
              <w:tabs>
                <w:tab w:val="center" w:leader="dot" w:pos="2268"/>
              </w:tabs>
              <w:rPr>
                <w:b/>
              </w:rPr>
            </w:pPr>
            <w:r w:rsidRPr="00CB02B5">
              <w:rPr>
                <w:b/>
              </w:rPr>
              <w:t>Part</w:t>
            </w:r>
            <w:r w:rsidR="00CB02B5">
              <w:rPr>
                <w:b/>
              </w:rPr>
              <w:t> </w:t>
            </w:r>
            <w:r w:rsidRPr="00CB02B5">
              <w:rPr>
                <w:b/>
              </w:rPr>
              <w:t>2</w:t>
            </w:r>
          </w:p>
        </w:tc>
        <w:tc>
          <w:tcPr>
            <w:tcW w:w="4943" w:type="dxa"/>
            <w:shd w:val="clear" w:color="auto" w:fill="auto"/>
          </w:tcPr>
          <w:p w:rsidR="00FA2D07" w:rsidRPr="00CB02B5" w:rsidRDefault="00FA2D07" w:rsidP="00A26E54">
            <w:pPr>
              <w:pStyle w:val="ENoteTableText"/>
            </w:pPr>
          </w:p>
        </w:tc>
      </w:tr>
      <w:tr w:rsidR="00FA2D07" w:rsidRPr="00CB02B5" w:rsidTr="00A26E54">
        <w:trPr>
          <w:cantSplit/>
        </w:trPr>
        <w:tc>
          <w:tcPr>
            <w:tcW w:w="2139" w:type="dxa"/>
            <w:shd w:val="clear" w:color="auto" w:fill="auto"/>
          </w:tcPr>
          <w:p w:rsidR="00FA2D07" w:rsidRPr="00CB02B5" w:rsidRDefault="00FA2D07" w:rsidP="00A26E54">
            <w:pPr>
              <w:pStyle w:val="ENoteTableText"/>
              <w:tabs>
                <w:tab w:val="center" w:leader="dot" w:pos="2268"/>
              </w:tabs>
            </w:pPr>
            <w:r w:rsidRPr="00CB02B5">
              <w:t>s 13H</w:t>
            </w:r>
            <w:r w:rsidRPr="00CB02B5">
              <w:tab/>
            </w:r>
          </w:p>
        </w:tc>
        <w:tc>
          <w:tcPr>
            <w:tcW w:w="4943" w:type="dxa"/>
            <w:shd w:val="clear" w:color="auto" w:fill="auto"/>
          </w:tcPr>
          <w:p w:rsidR="00FA2D07" w:rsidRPr="00CB02B5" w:rsidRDefault="00FA2D07" w:rsidP="00A26E54">
            <w:pPr>
              <w:pStyle w:val="ENoteTableText"/>
              <w:rPr>
                <w:u w:val="single"/>
              </w:rPr>
            </w:pPr>
            <w:r w:rsidRPr="00CB02B5">
              <w:t xml:space="preserve">ad </w:t>
            </w:r>
            <w:r w:rsidRPr="00CB02B5">
              <w:rPr>
                <w:u w:val="single"/>
              </w:rPr>
              <w:t>No 12, 2016</w:t>
            </w:r>
          </w:p>
        </w:tc>
      </w:tr>
      <w:tr w:rsidR="00FA2D07" w:rsidRPr="00CB02B5" w:rsidTr="00A26E54">
        <w:trPr>
          <w:cantSplit/>
        </w:trPr>
        <w:tc>
          <w:tcPr>
            <w:tcW w:w="2139" w:type="dxa"/>
            <w:shd w:val="clear" w:color="auto" w:fill="auto"/>
          </w:tcPr>
          <w:p w:rsidR="00FA2D07" w:rsidRPr="00CB02B5" w:rsidRDefault="00FA2D07" w:rsidP="00A26E54">
            <w:pPr>
              <w:pStyle w:val="ENoteTableText"/>
              <w:tabs>
                <w:tab w:val="center" w:leader="dot" w:pos="2268"/>
              </w:tabs>
              <w:rPr>
                <w:b/>
              </w:rPr>
            </w:pPr>
            <w:r w:rsidRPr="00CB02B5">
              <w:rPr>
                <w:b/>
              </w:rPr>
              <w:t>Part</w:t>
            </w:r>
            <w:r w:rsidR="00CB02B5">
              <w:rPr>
                <w:b/>
              </w:rPr>
              <w:t> </w:t>
            </w:r>
            <w:r w:rsidRPr="00CB02B5">
              <w:rPr>
                <w:b/>
              </w:rPr>
              <w:t>3</w:t>
            </w:r>
          </w:p>
        </w:tc>
        <w:tc>
          <w:tcPr>
            <w:tcW w:w="4943" w:type="dxa"/>
            <w:shd w:val="clear" w:color="auto" w:fill="auto"/>
          </w:tcPr>
          <w:p w:rsidR="00FA2D07" w:rsidRPr="00CB02B5" w:rsidRDefault="00FA2D07" w:rsidP="00A26E54">
            <w:pPr>
              <w:pStyle w:val="ENoteTableText"/>
            </w:pPr>
          </w:p>
        </w:tc>
      </w:tr>
      <w:tr w:rsidR="00FA2D07" w:rsidRPr="00CB02B5" w:rsidTr="00A26E54">
        <w:trPr>
          <w:cantSplit/>
        </w:trPr>
        <w:tc>
          <w:tcPr>
            <w:tcW w:w="2139" w:type="dxa"/>
            <w:shd w:val="clear" w:color="auto" w:fill="auto"/>
          </w:tcPr>
          <w:p w:rsidR="00FA2D07" w:rsidRPr="00CB02B5" w:rsidRDefault="00FA2D07" w:rsidP="00A26E54">
            <w:pPr>
              <w:pStyle w:val="ENoteTableText"/>
              <w:tabs>
                <w:tab w:val="center" w:leader="dot" w:pos="2268"/>
              </w:tabs>
            </w:pPr>
            <w:r w:rsidRPr="00CB02B5">
              <w:t>s 13J</w:t>
            </w:r>
            <w:r w:rsidRPr="00CB02B5">
              <w:tab/>
            </w:r>
          </w:p>
        </w:tc>
        <w:tc>
          <w:tcPr>
            <w:tcW w:w="4943" w:type="dxa"/>
            <w:shd w:val="clear" w:color="auto" w:fill="auto"/>
          </w:tcPr>
          <w:p w:rsidR="00FA2D07" w:rsidRPr="00CB02B5" w:rsidRDefault="00FA2D07" w:rsidP="00A26E54">
            <w:pPr>
              <w:pStyle w:val="ENoteTableText"/>
              <w:rPr>
                <w:u w:val="single"/>
              </w:rPr>
            </w:pPr>
            <w:r w:rsidRPr="00CB02B5">
              <w:t xml:space="preserve">ad </w:t>
            </w:r>
            <w:r w:rsidRPr="00CB02B5">
              <w:rPr>
                <w:u w:val="single"/>
              </w:rPr>
              <w:t>No 12, 2016</w:t>
            </w:r>
          </w:p>
        </w:tc>
      </w:tr>
      <w:tr w:rsidR="00FA2D07" w:rsidRPr="00CB02B5" w:rsidTr="00A26E54">
        <w:trPr>
          <w:cantSplit/>
        </w:trPr>
        <w:tc>
          <w:tcPr>
            <w:tcW w:w="2139" w:type="dxa"/>
            <w:shd w:val="clear" w:color="auto" w:fill="auto"/>
          </w:tcPr>
          <w:p w:rsidR="00FA2D07" w:rsidRPr="00CB02B5" w:rsidRDefault="00FA2D07" w:rsidP="00A26E54">
            <w:pPr>
              <w:pStyle w:val="ENoteTableText"/>
              <w:tabs>
                <w:tab w:val="center" w:leader="dot" w:pos="2268"/>
              </w:tabs>
            </w:pPr>
            <w:r w:rsidRPr="00CB02B5">
              <w:t>s 13K</w:t>
            </w:r>
            <w:r w:rsidRPr="00CB02B5">
              <w:tab/>
            </w:r>
          </w:p>
        </w:tc>
        <w:tc>
          <w:tcPr>
            <w:tcW w:w="4943" w:type="dxa"/>
            <w:shd w:val="clear" w:color="auto" w:fill="auto"/>
          </w:tcPr>
          <w:p w:rsidR="00FA2D07" w:rsidRPr="00CB02B5" w:rsidRDefault="00FA2D07" w:rsidP="00A26E54">
            <w:pPr>
              <w:pStyle w:val="ENoteTableText"/>
              <w:rPr>
                <w:u w:val="single"/>
              </w:rPr>
            </w:pPr>
            <w:r w:rsidRPr="00CB02B5">
              <w:t xml:space="preserve">ad </w:t>
            </w:r>
            <w:r w:rsidRPr="00CB02B5">
              <w:rPr>
                <w:u w:val="single"/>
              </w:rPr>
              <w:t>No 12, 2016</w:t>
            </w:r>
          </w:p>
        </w:tc>
      </w:tr>
      <w:tr w:rsidR="00FA2D07" w:rsidRPr="00CB02B5" w:rsidTr="00A26E54">
        <w:trPr>
          <w:cantSplit/>
        </w:trPr>
        <w:tc>
          <w:tcPr>
            <w:tcW w:w="2139" w:type="dxa"/>
            <w:shd w:val="clear" w:color="auto" w:fill="auto"/>
          </w:tcPr>
          <w:p w:rsidR="00FA2D07" w:rsidRPr="00CB02B5" w:rsidRDefault="00F918F3" w:rsidP="00A26E54">
            <w:pPr>
              <w:pStyle w:val="ENoteTableText"/>
              <w:tabs>
                <w:tab w:val="center" w:leader="dot" w:pos="2268"/>
              </w:tabs>
            </w:pPr>
            <w:r w:rsidRPr="00CB02B5">
              <w:t>s 13L</w:t>
            </w:r>
            <w:r w:rsidRPr="00CB02B5">
              <w:tab/>
            </w:r>
          </w:p>
        </w:tc>
        <w:tc>
          <w:tcPr>
            <w:tcW w:w="4943" w:type="dxa"/>
            <w:shd w:val="clear" w:color="auto" w:fill="auto"/>
          </w:tcPr>
          <w:p w:rsidR="00FA2D07" w:rsidRPr="00CB02B5" w:rsidRDefault="00F918F3" w:rsidP="00A26E54">
            <w:pPr>
              <w:pStyle w:val="ENoteTableText"/>
              <w:rPr>
                <w:u w:val="single"/>
              </w:rPr>
            </w:pPr>
            <w:r w:rsidRPr="00CB02B5">
              <w:t xml:space="preserve">ad </w:t>
            </w:r>
            <w:r w:rsidRPr="00CB02B5">
              <w:rPr>
                <w:u w:val="single"/>
              </w:rPr>
              <w:t>No 12, 2016</w:t>
            </w:r>
          </w:p>
        </w:tc>
      </w:tr>
      <w:tr w:rsidR="00F918F3" w:rsidRPr="00CB02B5" w:rsidTr="00A26E54">
        <w:trPr>
          <w:cantSplit/>
        </w:trPr>
        <w:tc>
          <w:tcPr>
            <w:tcW w:w="2139" w:type="dxa"/>
            <w:shd w:val="clear" w:color="auto" w:fill="auto"/>
          </w:tcPr>
          <w:p w:rsidR="00F918F3" w:rsidRPr="00CB02B5" w:rsidRDefault="00F918F3" w:rsidP="00A26E54">
            <w:pPr>
              <w:pStyle w:val="ENoteTableText"/>
              <w:tabs>
                <w:tab w:val="center" w:leader="dot" w:pos="2268"/>
              </w:tabs>
            </w:pPr>
            <w:r w:rsidRPr="00CB02B5">
              <w:t>s 13M</w:t>
            </w:r>
            <w:r w:rsidRPr="00CB02B5">
              <w:tab/>
            </w:r>
          </w:p>
        </w:tc>
        <w:tc>
          <w:tcPr>
            <w:tcW w:w="4943" w:type="dxa"/>
            <w:shd w:val="clear" w:color="auto" w:fill="auto"/>
          </w:tcPr>
          <w:p w:rsidR="00F918F3" w:rsidRPr="00CB02B5" w:rsidRDefault="00F918F3" w:rsidP="00A26E54">
            <w:pPr>
              <w:pStyle w:val="ENoteTableText"/>
              <w:rPr>
                <w:u w:val="single"/>
              </w:rPr>
            </w:pPr>
            <w:r w:rsidRPr="00CB02B5">
              <w:t xml:space="preserve">ad </w:t>
            </w:r>
            <w:r w:rsidRPr="00CB02B5">
              <w:rPr>
                <w:u w:val="single"/>
              </w:rPr>
              <w:t>No 12, 2016</w:t>
            </w:r>
          </w:p>
        </w:tc>
      </w:tr>
      <w:tr w:rsidR="00F918F3" w:rsidRPr="00CB02B5" w:rsidTr="00A26E54">
        <w:trPr>
          <w:cantSplit/>
        </w:trPr>
        <w:tc>
          <w:tcPr>
            <w:tcW w:w="2139" w:type="dxa"/>
            <w:shd w:val="clear" w:color="auto" w:fill="auto"/>
          </w:tcPr>
          <w:p w:rsidR="00F918F3" w:rsidRPr="00CB02B5" w:rsidRDefault="00F918F3" w:rsidP="00A26E54">
            <w:pPr>
              <w:pStyle w:val="ENoteTableText"/>
              <w:tabs>
                <w:tab w:val="center" w:leader="dot" w:pos="2268"/>
              </w:tabs>
            </w:pPr>
            <w:r w:rsidRPr="00CB02B5">
              <w:t>s 13N</w:t>
            </w:r>
            <w:r w:rsidRPr="00CB02B5">
              <w:tab/>
            </w:r>
          </w:p>
        </w:tc>
        <w:tc>
          <w:tcPr>
            <w:tcW w:w="4943" w:type="dxa"/>
            <w:shd w:val="clear" w:color="auto" w:fill="auto"/>
          </w:tcPr>
          <w:p w:rsidR="00F918F3" w:rsidRPr="00CB02B5" w:rsidRDefault="00F918F3" w:rsidP="00A26E54">
            <w:pPr>
              <w:pStyle w:val="ENoteTableText"/>
              <w:rPr>
                <w:u w:val="single"/>
              </w:rPr>
            </w:pPr>
            <w:r w:rsidRPr="00CB02B5">
              <w:t xml:space="preserve">ad </w:t>
            </w:r>
            <w:r w:rsidRPr="00CB02B5">
              <w:rPr>
                <w:u w:val="single"/>
              </w:rPr>
              <w:t>No 12, 2016</w:t>
            </w:r>
          </w:p>
        </w:tc>
      </w:tr>
      <w:tr w:rsidR="00F918F3" w:rsidRPr="00CB02B5" w:rsidTr="00A26E54">
        <w:trPr>
          <w:cantSplit/>
        </w:trPr>
        <w:tc>
          <w:tcPr>
            <w:tcW w:w="2139" w:type="dxa"/>
            <w:shd w:val="clear" w:color="auto" w:fill="auto"/>
          </w:tcPr>
          <w:p w:rsidR="00F918F3" w:rsidRPr="00CB02B5" w:rsidRDefault="00F918F3" w:rsidP="00A26E54">
            <w:pPr>
              <w:pStyle w:val="ENoteTableText"/>
              <w:tabs>
                <w:tab w:val="center" w:leader="dot" w:pos="2268"/>
              </w:tabs>
            </w:pPr>
            <w:r w:rsidRPr="00CB02B5">
              <w:t>s 13P</w:t>
            </w:r>
            <w:r w:rsidRPr="00CB02B5">
              <w:tab/>
            </w:r>
          </w:p>
        </w:tc>
        <w:tc>
          <w:tcPr>
            <w:tcW w:w="4943" w:type="dxa"/>
            <w:shd w:val="clear" w:color="auto" w:fill="auto"/>
          </w:tcPr>
          <w:p w:rsidR="00F918F3" w:rsidRPr="00CB02B5" w:rsidRDefault="00F918F3" w:rsidP="00A26E54">
            <w:pPr>
              <w:pStyle w:val="ENoteTableText"/>
              <w:rPr>
                <w:u w:val="single"/>
              </w:rPr>
            </w:pPr>
            <w:r w:rsidRPr="00CB02B5">
              <w:t xml:space="preserve">ad </w:t>
            </w:r>
            <w:r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14</w:t>
            </w:r>
            <w:r w:rsidRPr="00CB02B5">
              <w:tab/>
            </w:r>
          </w:p>
        </w:tc>
        <w:tc>
          <w:tcPr>
            <w:tcW w:w="4943" w:type="dxa"/>
            <w:shd w:val="clear" w:color="auto" w:fill="auto"/>
          </w:tcPr>
          <w:p w:rsidR="000C4F3B" w:rsidRPr="00CB02B5" w:rsidRDefault="000C4F3B" w:rsidP="000C4F3B">
            <w:pPr>
              <w:pStyle w:val="ENoteTableText"/>
            </w:pPr>
            <w:r w:rsidRPr="00CB02B5">
              <w:t>am No 73, 2008</w:t>
            </w:r>
          </w:p>
        </w:tc>
      </w:tr>
      <w:tr w:rsidR="00F918F3" w:rsidRPr="00CB02B5" w:rsidTr="000C4F3B">
        <w:trPr>
          <w:cantSplit/>
        </w:trPr>
        <w:tc>
          <w:tcPr>
            <w:tcW w:w="2139" w:type="dxa"/>
            <w:shd w:val="clear" w:color="auto" w:fill="auto"/>
          </w:tcPr>
          <w:p w:rsidR="00F918F3" w:rsidRPr="00CB02B5" w:rsidRDefault="00F918F3" w:rsidP="000C4F3B">
            <w:pPr>
              <w:pStyle w:val="ENoteTableText"/>
              <w:tabs>
                <w:tab w:val="center" w:leader="dot" w:pos="2268"/>
              </w:tabs>
            </w:pPr>
          </w:p>
        </w:tc>
        <w:tc>
          <w:tcPr>
            <w:tcW w:w="4943" w:type="dxa"/>
            <w:shd w:val="clear" w:color="auto" w:fill="auto"/>
          </w:tcPr>
          <w:p w:rsidR="00F918F3" w:rsidRPr="00CB02B5" w:rsidRDefault="00F918F3" w:rsidP="000C4F3B">
            <w:pPr>
              <w:pStyle w:val="ENoteTableText"/>
              <w:rPr>
                <w:u w:val="single"/>
              </w:rPr>
            </w:pPr>
            <w:r w:rsidRPr="00CB02B5">
              <w:t xml:space="preserve">rs </w:t>
            </w:r>
            <w:r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14A</w:t>
            </w:r>
            <w:r w:rsidRPr="00CB02B5">
              <w:tab/>
            </w:r>
          </w:p>
        </w:tc>
        <w:tc>
          <w:tcPr>
            <w:tcW w:w="4943" w:type="dxa"/>
            <w:shd w:val="clear" w:color="auto" w:fill="auto"/>
          </w:tcPr>
          <w:p w:rsidR="000C4F3B" w:rsidRPr="00CB02B5" w:rsidRDefault="000C4F3B" w:rsidP="000C4F3B">
            <w:pPr>
              <w:pStyle w:val="ENoteTableText"/>
            </w:pPr>
            <w:r w:rsidRPr="00CB02B5">
              <w:t>ad No 176, 1976</w:t>
            </w:r>
          </w:p>
        </w:tc>
      </w:tr>
      <w:tr w:rsidR="000C4F3B" w:rsidRPr="00CB02B5" w:rsidTr="000C4F3B">
        <w:trPr>
          <w:cantSplit/>
        </w:trPr>
        <w:tc>
          <w:tcPr>
            <w:tcW w:w="2139" w:type="dxa"/>
            <w:shd w:val="clear" w:color="auto" w:fill="auto"/>
          </w:tcPr>
          <w:p w:rsidR="000C4F3B" w:rsidRPr="00CB02B5" w:rsidRDefault="000C4F3B" w:rsidP="000C4F3B">
            <w:pPr>
              <w:pStyle w:val="ENoteTableText"/>
            </w:pPr>
          </w:p>
        </w:tc>
        <w:tc>
          <w:tcPr>
            <w:tcW w:w="4943" w:type="dxa"/>
            <w:shd w:val="clear" w:color="auto" w:fill="auto"/>
          </w:tcPr>
          <w:p w:rsidR="000C4F3B" w:rsidRPr="00CB02B5" w:rsidRDefault="000C4F3B" w:rsidP="000C4F3B">
            <w:pPr>
              <w:pStyle w:val="ENoteTableText"/>
            </w:pPr>
            <w:r w:rsidRPr="00CB02B5">
              <w:t>am No 165, 1984; No 85, 1995; No 38, 2005; No 5, 2011</w:t>
            </w:r>
            <w:r w:rsidR="00192D5B" w:rsidRPr="00CB02B5">
              <w:t>; No 41, 2015</w:t>
            </w:r>
          </w:p>
        </w:tc>
      </w:tr>
      <w:tr w:rsidR="00F918F3" w:rsidRPr="00CB02B5" w:rsidTr="000C4F3B">
        <w:trPr>
          <w:cantSplit/>
        </w:trPr>
        <w:tc>
          <w:tcPr>
            <w:tcW w:w="2139" w:type="dxa"/>
            <w:shd w:val="clear" w:color="auto" w:fill="auto"/>
          </w:tcPr>
          <w:p w:rsidR="00F918F3" w:rsidRPr="00CB02B5" w:rsidRDefault="00F918F3" w:rsidP="000C4F3B">
            <w:pPr>
              <w:pStyle w:val="ENoteTableText"/>
            </w:pPr>
          </w:p>
        </w:tc>
        <w:tc>
          <w:tcPr>
            <w:tcW w:w="4943" w:type="dxa"/>
            <w:shd w:val="clear" w:color="auto" w:fill="auto"/>
          </w:tcPr>
          <w:p w:rsidR="00F918F3" w:rsidRPr="00CB02B5" w:rsidRDefault="00F918F3" w:rsidP="000C4F3B">
            <w:pPr>
              <w:pStyle w:val="ENoteTableText"/>
              <w:rPr>
                <w:u w:val="single"/>
              </w:rPr>
            </w:pPr>
            <w:r w:rsidRPr="00CB02B5">
              <w:t xml:space="preserve">rs </w:t>
            </w:r>
            <w:r w:rsidRPr="00CB02B5">
              <w:rPr>
                <w:u w:val="single"/>
              </w:rPr>
              <w:t>No 12, 2016</w:t>
            </w:r>
          </w:p>
        </w:tc>
      </w:tr>
      <w:tr w:rsidR="00F918F3" w:rsidRPr="00CB02B5" w:rsidTr="00A26E54">
        <w:trPr>
          <w:cantSplit/>
        </w:trPr>
        <w:tc>
          <w:tcPr>
            <w:tcW w:w="2139" w:type="dxa"/>
            <w:shd w:val="clear" w:color="auto" w:fill="auto"/>
          </w:tcPr>
          <w:p w:rsidR="00F918F3" w:rsidRPr="00CB02B5" w:rsidRDefault="00F918F3" w:rsidP="00A26E54">
            <w:pPr>
              <w:pStyle w:val="ENoteTableText"/>
              <w:tabs>
                <w:tab w:val="center" w:leader="dot" w:pos="2268"/>
              </w:tabs>
            </w:pPr>
            <w:r w:rsidRPr="00CB02B5">
              <w:t>s 14B</w:t>
            </w:r>
            <w:r w:rsidRPr="00CB02B5">
              <w:tab/>
            </w:r>
          </w:p>
        </w:tc>
        <w:tc>
          <w:tcPr>
            <w:tcW w:w="4943" w:type="dxa"/>
            <w:shd w:val="clear" w:color="auto" w:fill="auto"/>
          </w:tcPr>
          <w:p w:rsidR="00F918F3" w:rsidRPr="00CB02B5" w:rsidRDefault="00F918F3" w:rsidP="00A26E54">
            <w:pPr>
              <w:pStyle w:val="ENoteTableText"/>
              <w:rPr>
                <w:u w:val="single"/>
              </w:rPr>
            </w:pPr>
            <w:r w:rsidRPr="00CB02B5">
              <w:t xml:space="preserve">ad </w:t>
            </w:r>
            <w:r w:rsidRPr="00CB02B5">
              <w:rPr>
                <w:u w:val="single"/>
              </w:rPr>
              <w:t>No 12, 2016</w:t>
            </w:r>
          </w:p>
        </w:tc>
      </w:tr>
      <w:tr w:rsidR="00F918F3" w:rsidRPr="00CB02B5" w:rsidTr="00A26E54">
        <w:trPr>
          <w:cantSplit/>
        </w:trPr>
        <w:tc>
          <w:tcPr>
            <w:tcW w:w="2139" w:type="dxa"/>
            <w:shd w:val="clear" w:color="auto" w:fill="auto"/>
          </w:tcPr>
          <w:p w:rsidR="00F918F3" w:rsidRPr="00CB02B5" w:rsidRDefault="00F918F3" w:rsidP="00A26E54">
            <w:pPr>
              <w:pStyle w:val="ENoteTableText"/>
              <w:tabs>
                <w:tab w:val="center" w:leader="dot" w:pos="2268"/>
              </w:tabs>
              <w:rPr>
                <w:b/>
              </w:rPr>
            </w:pPr>
            <w:r w:rsidRPr="00CB02B5">
              <w:rPr>
                <w:b/>
              </w:rPr>
              <w:t>Part</w:t>
            </w:r>
            <w:r w:rsidR="00CB02B5">
              <w:rPr>
                <w:b/>
              </w:rPr>
              <w:t> </w:t>
            </w:r>
            <w:r w:rsidRPr="00CB02B5">
              <w:rPr>
                <w:b/>
              </w:rPr>
              <w:t>4</w:t>
            </w:r>
          </w:p>
        </w:tc>
        <w:tc>
          <w:tcPr>
            <w:tcW w:w="4943" w:type="dxa"/>
            <w:shd w:val="clear" w:color="auto" w:fill="auto"/>
          </w:tcPr>
          <w:p w:rsidR="00F918F3" w:rsidRPr="00CB02B5" w:rsidRDefault="00F918F3" w:rsidP="00A26E54">
            <w:pPr>
              <w:pStyle w:val="ENoteTableText"/>
            </w:pPr>
          </w:p>
        </w:tc>
      </w:tr>
      <w:tr w:rsidR="00F918F3" w:rsidRPr="00CB02B5" w:rsidTr="00A26E54">
        <w:trPr>
          <w:cantSplit/>
        </w:trPr>
        <w:tc>
          <w:tcPr>
            <w:tcW w:w="2139" w:type="dxa"/>
            <w:shd w:val="clear" w:color="auto" w:fill="auto"/>
          </w:tcPr>
          <w:p w:rsidR="00F918F3" w:rsidRPr="00CB02B5" w:rsidRDefault="00F918F3" w:rsidP="00A26E54">
            <w:pPr>
              <w:pStyle w:val="ENoteTableText"/>
              <w:tabs>
                <w:tab w:val="center" w:leader="dot" w:pos="2268"/>
              </w:tabs>
            </w:pPr>
            <w:r w:rsidRPr="00CB02B5">
              <w:t>s 14C</w:t>
            </w:r>
            <w:r w:rsidRPr="00CB02B5">
              <w:tab/>
            </w:r>
          </w:p>
        </w:tc>
        <w:tc>
          <w:tcPr>
            <w:tcW w:w="4943" w:type="dxa"/>
            <w:shd w:val="clear" w:color="auto" w:fill="auto"/>
          </w:tcPr>
          <w:p w:rsidR="00F918F3" w:rsidRPr="00CB02B5" w:rsidRDefault="00F918F3" w:rsidP="00A26E54">
            <w:pPr>
              <w:pStyle w:val="ENoteTableText"/>
              <w:rPr>
                <w:u w:val="single"/>
              </w:rPr>
            </w:pPr>
            <w:r w:rsidRPr="00CB02B5">
              <w:t xml:space="preserve">ad </w:t>
            </w:r>
            <w:r w:rsidRPr="00CB02B5">
              <w:rPr>
                <w:u w:val="single"/>
              </w:rPr>
              <w:t>No 12, 2016</w:t>
            </w:r>
          </w:p>
        </w:tc>
      </w:tr>
      <w:tr w:rsidR="00F918F3" w:rsidRPr="00CB02B5" w:rsidTr="00A26E54">
        <w:trPr>
          <w:cantSplit/>
        </w:trPr>
        <w:tc>
          <w:tcPr>
            <w:tcW w:w="2139" w:type="dxa"/>
            <w:shd w:val="clear" w:color="auto" w:fill="auto"/>
          </w:tcPr>
          <w:p w:rsidR="00F918F3" w:rsidRPr="00CB02B5" w:rsidRDefault="00F918F3" w:rsidP="00A26E54">
            <w:pPr>
              <w:pStyle w:val="ENoteTableText"/>
              <w:tabs>
                <w:tab w:val="center" w:leader="dot" w:pos="2268"/>
              </w:tabs>
            </w:pPr>
            <w:r w:rsidRPr="00CB02B5">
              <w:t>s 14D</w:t>
            </w:r>
            <w:r w:rsidRPr="00CB02B5">
              <w:tab/>
            </w:r>
          </w:p>
        </w:tc>
        <w:tc>
          <w:tcPr>
            <w:tcW w:w="4943" w:type="dxa"/>
            <w:shd w:val="clear" w:color="auto" w:fill="auto"/>
          </w:tcPr>
          <w:p w:rsidR="00F918F3" w:rsidRPr="00CB02B5" w:rsidRDefault="00F918F3" w:rsidP="00A26E54">
            <w:pPr>
              <w:pStyle w:val="ENoteTableText"/>
              <w:rPr>
                <w:u w:val="single"/>
              </w:rPr>
            </w:pPr>
            <w:r w:rsidRPr="00CB02B5">
              <w:t xml:space="preserve">ad </w:t>
            </w:r>
            <w:r w:rsidRPr="00CB02B5">
              <w:rPr>
                <w:u w:val="single"/>
              </w:rPr>
              <w:t>No 12, 2016</w:t>
            </w:r>
          </w:p>
        </w:tc>
      </w:tr>
      <w:tr w:rsidR="00F918F3" w:rsidRPr="00CB02B5" w:rsidTr="00A26E54">
        <w:trPr>
          <w:cantSplit/>
        </w:trPr>
        <w:tc>
          <w:tcPr>
            <w:tcW w:w="2139" w:type="dxa"/>
            <w:shd w:val="clear" w:color="auto" w:fill="auto"/>
          </w:tcPr>
          <w:p w:rsidR="00F918F3" w:rsidRPr="00CB02B5" w:rsidRDefault="00F918F3" w:rsidP="00A26E54">
            <w:pPr>
              <w:pStyle w:val="ENoteTableText"/>
              <w:tabs>
                <w:tab w:val="center" w:leader="dot" w:pos="2268"/>
              </w:tabs>
            </w:pPr>
            <w:r w:rsidRPr="00CB02B5">
              <w:t>s 14E</w:t>
            </w:r>
            <w:r w:rsidRPr="00CB02B5">
              <w:tab/>
            </w:r>
          </w:p>
        </w:tc>
        <w:tc>
          <w:tcPr>
            <w:tcW w:w="4943" w:type="dxa"/>
            <w:shd w:val="clear" w:color="auto" w:fill="auto"/>
          </w:tcPr>
          <w:p w:rsidR="00F918F3" w:rsidRPr="00CB02B5" w:rsidRDefault="00F918F3" w:rsidP="00A26E54">
            <w:pPr>
              <w:pStyle w:val="ENoteTableText"/>
              <w:rPr>
                <w:u w:val="single"/>
              </w:rPr>
            </w:pPr>
            <w:r w:rsidRPr="00CB02B5">
              <w:t xml:space="preserve">ad </w:t>
            </w:r>
            <w:r w:rsidRPr="00CB02B5">
              <w:rPr>
                <w:u w:val="single"/>
              </w:rPr>
              <w:t>No 12, 2016</w:t>
            </w:r>
          </w:p>
        </w:tc>
      </w:tr>
      <w:tr w:rsidR="00F918F3" w:rsidRPr="00CB02B5" w:rsidTr="00A26E54">
        <w:trPr>
          <w:cantSplit/>
        </w:trPr>
        <w:tc>
          <w:tcPr>
            <w:tcW w:w="2139" w:type="dxa"/>
            <w:shd w:val="clear" w:color="auto" w:fill="auto"/>
          </w:tcPr>
          <w:p w:rsidR="00F918F3" w:rsidRPr="00CB02B5" w:rsidRDefault="00F918F3" w:rsidP="00A26E54">
            <w:pPr>
              <w:pStyle w:val="ENoteTableText"/>
              <w:tabs>
                <w:tab w:val="center" w:leader="dot" w:pos="2268"/>
              </w:tabs>
            </w:pPr>
            <w:r w:rsidRPr="00CB02B5">
              <w:t>s 14F</w:t>
            </w:r>
            <w:r w:rsidRPr="00CB02B5">
              <w:tab/>
            </w:r>
          </w:p>
        </w:tc>
        <w:tc>
          <w:tcPr>
            <w:tcW w:w="4943" w:type="dxa"/>
            <w:shd w:val="clear" w:color="auto" w:fill="auto"/>
          </w:tcPr>
          <w:p w:rsidR="00F918F3" w:rsidRPr="00CB02B5" w:rsidRDefault="00F918F3" w:rsidP="00A26E54">
            <w:pPr>
              <w:pStyle w:val="ENoteTableText"/>
              <w:rPr>
                <w:u w:val="single"/>
              </w:rPr>
            </w:pPr>
            <w:r w:rsidRPr="00CB02B5">
              <w:t xml:space="preserve">ad </w:t>
            </w:r>
            <w:r w:rsidRPr="00CB02B5">
              <w:rPr>
                <w:u w:val="single"/>
              </w:rPr>
              <w:t>No 12, 2016</w:t>
            </w:r>
          </w:p>
        </w:tc>
      </w:tr>
      <w:tr w:rsidR="00F918F3" w:rsidRPr="00CB02B5" w:rsidTr="00A26E54">
        <w:trPr>
          <w:cantSplit/>
        </w:trPr>
        <w:tc>
          <w:tcPr>
            <w:tcW w:w="2139" w:type="dxa"/>
            <w:shd w:val="clear" w:color="auto" w:fill="auto"/>
          </w:tcPr>
          <w:p w:rsidR="00F918F3" w:rsidRPr="00CB02B5" w:rsidRDefault="00F918F3" w:rsidP="00A26E54">
            <w:pPr>
              <w:pStyle w:val="ENoteTableText"/>
              <w:tabs>
                <w:tab w:val="center" w:leader="dot" w:pos="2268"/>
              </w:tabs>
            </w:pPr>
            <w:r w:rsidRPr="00CB02B5">
              <w:lastRenderedPageBreak/>
              <w:t>s 14G</w:t>
            </w:r>
            <w:r w:rsidRPr="00CB02B5">
              <w:tab/>
            </w:r>
          </w:p>
        </w:tc>
        <w:tc>
          <w:tcPr>
            <w:tcW w:w="4943" w:type="dxa"/>
            <w:shd w:val="clear" w:color="auto" w:fill="auto"/>
          </w:tcPr>
          <w:p w:rsidR="00F918F3" w:rsidRPr="00CB02B5" w:rsidRDefault="00F918F3" w:rsidP="00A26E54">
            <w:pPr>
              <w:pStyle w:val="ENoteTableText"/>
              <w:rPr>
                <w:u w:val="single"/>
              </w:rPr>
            </w:pPr>
            <w:r w:rsidRPr="00CB02B5">
              <w:t xml:space="preserve">ad </w:t>
            </w:r>
            <w:r w:rsidRPr="00CB02B5">
              <w:rPr>
                <w:u w:val="single"/>
              </w:rPr>
              <w:t>No 12, 2016</w:t>
            </w:r>
          </w:p>
        </w:tc>
      </w:tr>
      <w:tr w:rsidR="00854329" w:rsidRPr="00CB02B5" w:rsidTr="000C4F3B">
        <w:trPr>
          <w:cantSplit/>
        </w:trPr>
        <w:tc>
          <w:tcPr>
            <w:tcW w:w="2139" w:type="dxa"/>
            <w:shd w:val="clear" w:color="auto" w:fill="auto"/>
          </w:tcPr>
          <w:p w:rsidR="00854329" w:rsidRPr="00CB02B5" w:rsidRDefault="00854329" w:rsidP="00CA037B">
            <w:pPr>
              <w:pStyle w:val="ENoteTableText"/>
              <w:tabs>
                <w:tab w:val="center" w:leader="dot" w:pos="2268"/>
              </w:tabs>
              <w:rPr>
                <w:b/>
              </w:rPr>
            </w:pPr>
            <w:r w:rsidRPr="00CB02B5">
              <w:rPr>
                <w:b/>
              </w:rPr>
              <w:t>Chapter</w:t>
            </w:r>
            <w:r w:rsidR="00CB02B5">
              <w:rPr>
                <w:b/>
              </w:rPr>
              <w:t> </w:t>
            </w:r>
            <w:r w:rsidRPr="00CB02B5">
              <w:rPr>
                <w:b/>
              </w:rPr>
              <w:t>5</w:t>
            </w:r>
          </w:p>
        </w:tc>
        <w:tc>
          <w:tcPr>
            <w:tcW w:w="4943" w:type="dxa"/>
            <w:shd w:val="clear" w:color="auto" w:fill="auto"/>
          </w:tcPr>
          <w:p w:rsidR="00854329" w:rsidRPr="00CB02B5" w:rsidRDefault="00854329" w:rsidP="000C4F3B">
            <w:pPr>
              <w:pStyle w:val="ENoteTableText"/>
            </w:pPr>
          </w:p>
        </w:tc>
      </w:tr>
      <w:tr w:rsidR="00540FF1" w:rsidRPr="00CB02B5" w:rsidTr="009713BE">
        <w:trPr>
          <w:cantSplit/>
        </w:trPr>
        <w:tc>
          <w:tcPr>
            <w:tcW w:w="2139" w:type="dxa"/>
            <w:shd w:val="clear" w:color="auto" w:fill="auto"/>
          </w:tcPr>
          <w:p w:rsidR="00540FF1" w:rsidRPr="00CB02B5" w:rsidRDefault="00540FF1" w:rsidP="009713BE">
            <w:pPr>
              <w:pStyle w:val="ENoteTableText"/>
              <w:tabs>
                <w:tab w:val="center" w:leader="dot" w:pos="2268"/>
              </w:tabs>
            </w:pPr>
            <w:r w:rsidRPr="00CB02B5">
              <w:t>Part</w:t>
            </w:r>
            <w:r w:rsidR="00195F29" w:rsidRPr="00CB02B5">
              <w:t> </w:t>
            </w:r>
            <w:r w:rsidRPr="00CB02B5">
              <w:t>III heading</w:t>
            </w:r>
            <w:r w:rsidRPr="00CB02B5">
              <w:tab/>
            </w:r>
          </w:p>
        </w:tc>
        <w:tc>
          <w:tcPr>
            <w:tcW w:w="4943" w:type="dxa"/>
            <w:shd w:val="clear" w:color="auto" w:fill="auto"/>
          </w:tcPr>
          <w:p w:rsidR="00540FF1" w:rsidRPr="00CB02B5" w:rsidRDefault="00540FF1" w:rsidP="009713BE">
            <w:pPr>
              <w:pStyle w:val="ENoteTableText"/>
              <w:rPr>
                <w:u w:val="single"/>
              </w:rPr>
            </w:pPr>
            <w:r w:rsidRPr="00CB02B5">
              <w:t xml:space="preserve">rep </w:t>
            </w:r>
            <w:r w:rsidRPr="00CB02B5">
              <w:rPr>
                <w:u w:val="single"/>
              </w:rPr>
              <w:t>No 12, 2016</w:t>
            </w:r>
          </w:p>
        </w:tc>
      </w:tr>
      <w:tr w:rsidR="00854329" w:rsidRPr="00CB02B5" w:rsidTr="000C4F3B">
        <w:trPr>
          <w:cantSplit/>
        </w:trPr>
        <w:tc>
          <w:tcPr>
            <w:tcW w:w="2139" w:type="dxa"/>
            <w:shd w:val="clear" w:color="auto" w:fill="auto"/>
          </w:tcPr>
          <w:p w:rsidR="00854329" w:rsidRPr="00CB02B5" w:rsidRDefault="00854329" w:rsidP="00540FF1">
            <w:pPr>
              <w:pStyle w:val="ENoteTableText"/>
              <w:tabs>
                <w:tab w:val="center" w:leader="dot" w:pos="2268"/>
              </w:tabs>
            </w:pPr>
            <w:r w:rsidRPr="00CB02B5">
              <w:t>Chapter</w:t>
            </w:r>
            <w:r w:rsidR="00CB02B5">
              <w:t> </w:t>
            </w:r>
            <w:r w:rsidRPr="00CB02B5">
              <w:t>5</w:t>
            </w:r>
            <w:r w:rsidRPr="00CB02B5">
              <w:tab/>
            </w:r>
          </w:p>
        </w:tc>
        <w:tc>
          <w:tcPr>
            <w:tcW w:w="4943" w:type="dxa"/>
            <w:shd w:val="clear" w:color="auto" w:fill="auto"/>
          </w:tcPr>
          <w:p w:rsidR="00854329" w:rsidRPr="00CB02B5" w:rsidRDefault="00854329" w:rsidP="000C4F3B">
            <w:pPr>
              <w:pStyle w:val="ENoteTableText"/>
              <w:rPr>
                <w:u w:val="single"/>
              </w:rPr>
            </w:pPr>
            <w:r w:rsidRPr="00CB02B5">
              <w:t xml:space="preserve">ad </w:t>
            </w:r>
            <w:r w:rsidRPr="00CB02B5">
              <w:rPr>
                <w:u w:val="single"/>
              </w:rPr>
              <w:t>No 12, 2016</w:t>
            </w:r>
          </w:p>
        </w:tc>
      </w:tr>
      <w:tr w:rsidR="00854329" w:rsidRPr="00CB02B5" w:rsidTr="000C4F3B">
        <w:trPr>
          <w:cantSplit/>
        </w:trPr>
        <w:tc>
          <w:tcPr>
            <w:tcW w:w="2139" w:type="dxa"/>
            <w:shd w:val="clear" w:color="auto" w:fill="auto"/>
          </w:tcPr>
          <w:p w:rsidR="00854329" w:rsidRPr="00CB02B5" w:rsidRDefault="00854329" w:rsidP="00CA037B">
            <w:pPr>
              <w:pStyle w:val="ENoteTableText"/>
              <w:tabs>
                <w:tab w:val="center" w:leader="dot" w:pos="2268"/>
              </w:tabs>
              <w:rPr>
                <w:b/>
              </w:rPr>
            </w:pPr>
            <w:r w:rsidRPr="00CB02B5">
              <w:rPr>
                <w:b/>
              </w:rPr>
              <w:t>Part</w:t>
            </w:r>
            <w:r w:rsidR="00CB02B5">
              <w:rPr>
                <w:b/>
              </w:rPr>
              <w:t> </w:t>
            </w:r>
            <w:r w:rsidRPr="00CB02B5">
              <w:rPr>
                <w:b/>
              </w:rPr>
              <w:t>1</w:t>
            </w:r>
          </w:p>
        </w:tc>
        <w:tc>
          <w:tcPr>
            <w:tcW w:w="4943" w:type="dxa"/>
            <w:shd w:val="clear" w:color="auto" w:fill="auto"/>
          </w:tcPr>
          <w:p w:rsidR="00854329" w:rsidRPr="00CB02B5" w:rsidRDefault="00854329" w:rsidP="000C4F3B">
            <w:pPr>
              <w:pStyle w:val="ENoteTableText"/>
            </w:pPr>
          </w:p>
        </w:tc>
      </w:tr>
      <w:tr w:rsidR="00854329" w:rsidRPr="00CB02B5" w:rsidTr="000C4F3B">
        <w:trPr>
          <w:cantSplit/>
        </w:trPr>
        <w:tc>
          <w:tcPr>
            <w:tcW w:w="2139" w:type="dxa"/>
            <w:shd w:val="clear" w:color="auto" w:fill="auto"/>
          </w:tcPr>
          <w:p w:rsidR="00854329" w:rsidRPr="00CB02B5" w:rsidRDefault="00854329" w:rsidP="00CA037B">
            <w:pPr>
              <w:pStyle w:val="ENoteTableText"/>
              <w:tabs>
                <w:tab w:val="center" w:leader="dot" w:pos="2268"/>
              </w:tabs>
            </w:pPr>
            <w:r w:rsidRPr="00CB02B5">
              <w:t>s 14H</w:t>
            </w:r>
            <w:r w:rsidRPr="00CB02B5">
              <w:tab/>
            </w:r>
          </w:p>
        </w:tc>
        <w:tc>
          <w:tcPr>
            <w:tcW w:w="4943" w:type="dxa"/>
            <w:shd w:val="clear" w:color="auto" w:fill="auto"/>
          </w:tcPr>
          <w:p w:rsidR="00854329" w:rsidRPr="00CB02B5" w:rsidRDefault="00854329" w:rsidP="000C4F3B">
            <w:pPr>
              <w:pStyle w:val="ENoteTableText"/>
              <w:rPr>
                <w:u w:val="single"/>
              </w:rPr>
            </w:pPr>
            <w:r w:rsidRPr="00CB02B5">
              <w:t xml:space="preserve">ad </w:t>
            </w:r>
            <w:r w:rsidRPr="00CB02B5">
              <w:rPr>
                <w:u w:val="single"/>
              </w:rPr>
              <w:t>No 12, 2016</w:t>
            </w:r>
          </w:p>
        </w:tc>
      </w:tr>
      <w:tr w:rsidR="00854329" w:rsidRPr="00CB02B5" w:rsidTr="000C4F3B">
        <w:trPr>
          <w:cantSplit/>
        </w:trPr>
        <w:tc>
          <w:tcPr>
            <w:tcW w:w="2139" w:type="dxa"/>
            <w:shd w:val="clear" w:color="auto" w:fill="auto"/>
          </w:tcPr>
          <w:p w:rsidR="00854329" w:rsidRPr="00CB02B5" w:rsidRDefault="00854329" w:rsidP="00CA037B">
            <w:pPr>
              <w:pStyle w:val="ENoteTableText"/>
              <w:tabs>
                <w:tab w:val="center" w:leader="dot" w:pos="2268"/>
              </w:tabs>
              <w:rPr>
                <w:b/>
              </w:rPr>
            </w:pPr>
            <w:r w:rsidRPr="00CB02B5">
              <w:rPr>
                <w:b/>
              </w:rPr>
              <w:t>Part</w:t>
            </w:r>
            <w:r w:rsidR="00CB02B5">
              <w:rPr>
                <w:b/>
              </w:rPr>
              <w:t> </w:t>
            </w:r>
            <w:r w:rsidRPr="00CB02B5">
              <w:rPr>
                <w:b/>
              </w:rPr>
              <w:t>2</w:t>
            </w:r>
          </w:p>
        </w:tc>
        <w:tc>
          <w:tcPr>
            <w:tcW w:w="4943" w:type="dxa"/>
            <w:shd w:val="clear" w:color="auto" w:fill="auto"/>
          </w:tcPr>
          <w:p w:rsidR="00854329" w:rsidRPr="00CB02B5" w:rsidRDefault="00854329" w:rsidP="000C4F3B">
            <w:pPr>
              <w:pStyle w:val="ENoteTableText"/>
            </w:pPr>
          </w:p>
        </w:tc>
      </w:tr>
      <w:tr w:rsidR="00854329" w:rsidRPr="00CB02B5" w:rsidTr="000C4F3B">
        <w:trPr>
          <w:cantSplit/>
        </w:trPr>
        <w:tc>
          <w:tcPr>
            <w:tcW w:w="2139" w:type="dxa"/>
            <w:shd w:val="clear" w:color="auto" w:fill="auto"/>
          </w:tcPr>
          <w:p w:rsidR="00854329" w:rsidRPr="00CB02B5" w:rsidRDefault="00854329" w:rsidP="00CA037B">
            <w:pPr>
              <w:pStyle w:val="ENoteTableText"/>
              <w:tabs>
                <w:tab w:val="center" w:leader="dot" w:pos="2268"/>
              </w:tabs>
              <w:rPr>
                <w:b/>
              </w:rPr>
            </w:pPr>
            <w:r w:rsidRPr="00CB02B5">
              <w:rPr>
                <w:b/>
              </w:rPr>
              <w:t>Division</w:t>
            </w:r>
            <w:r w:rsidR="00CB02B5">
              <w:rPr>
                <w:b/>
              </w:rPr>
              <w:t> </w:t>
            </w:r>
            <w:r w:rsidRPr="00CB02B5">
              <w:rPr>
                <w:b/>
              </w:rPr>
              <w:t>1</w:t>
            </w:r>
          </w:p>
        </w:tc>
        <w:tc>
          <w:tcPr>
            <w:tcW w:w="4943" w:type="dxa"/>
            <w:shd w:val="clear" w:color="auto" w:fill="auto"/>
          </w:tcPr>
          <w:p w:rsidR="00854329" w:rsidRPr="00CB02B5" w:rsidRDefault="00854329" w:rsidP="000C4F3B">
            <w:pPr>
              <w:pStyle w:val="ENoteTableText"/>
            </w:pPr>
          </w:p>
        </w:tc>
      </w:tr>
      <w:tr w:rsidR="00854329" w:rsidRPr="00CB02B5" w:rsidTr="000C4F3B">
        <w:trPr>
          <w:cantSplit/>
        </w:trPr>
        <w:tc>
          <w:tcPr>
            <w:tcW w:w="2139" w:type="dxa"/>
            <w:shd w:val="clear" w:color="auto" w:fill="auto"/>
          </w:tcPr>
          <w:p w:rsidR="00854329" w:rsidRPr="00CB02B5" w:rsidRDefault="00854329" w:rsidP="00CA037B">
            <w:pPr>
              <w:pStyle w:val="ENoteTableText"/>
              <w:tabs>
                <w:tab w:val="center" w:leader="dot" w:pos="2268"/>
              </w:tabs>
            </w:pPr>
            <w:r w:rsidRPr="00CB02B5">
              <w:t>s 14J</w:t>
            </w:r>
            <w:r w:rsidRPr="00CB02B5">
              <w:tab/>
            </w:r>
          </w:p>
        </w:tc>
        <w:tc>
          <w:tcPr>
            <w:tcW w:w="4943" w:type="dxa"/>
            <w:shd w:val="clear" w:color="auto" w:fill="auto"/>
          </w:tcPr>
          <w:p w:rsidR="00854329" w:rsidRPr="00CB02B5" w:rsidRDefault="00854329" w:rsidP="000C4F3B">
            <w:pPr>
              <w:pStyle w:val="ENoteTableText"/>
              <w:rPr>
                <w:u w:val="single"/>
              </w:rPr>
            </w:pPr>
            <w:r w:rsidRPr="00CB02B5">
              <w:t xml:space="preserve">ad </w:t>
            </w:r>
            <w:r w:rsidRPr="00CB02B5">
              <w:rPr>
                <w:u w:val="single"/>
              </w:rPr>
              <w:t>No 12, 2016</w:t>
            </w:r>
          </w:p>
        </w:tc>
      </w:tr>
      <w:tr w:rsidR="00854329" w:rsidRPr="00CB02B5" w:rsidTr="000C4F3B">
        <w:trPr>
          <w:cantSplit/>
        </w:trPr>
        <w:tc>
          <w:tcPr>
            <w:tcW w:w="2139" w:type="dxa"/>
            <w:shd w:val="clear" w:color="auto" w:fill="auto"/>
          </w:tcPr>
          <w:p w:rsidR="00854329" w:rsidRPr="00CB02B5" w:rsidRDefault="00854329" w:rsidP="00CA037B">
            <w:pPr>
              <w:pStyle w:val="ENoteTableText"/>
              <w:tabs>
                <w:tab w:val="center" w:leader="dot" w:pos="2268"/>
              </w:tabs>
            </w:pPr>
            <w:r w:rsidRPr="00CB02B5">
              <w:t>s 14K</w:t>
            </w:r>
            <w:r w:rsidRPr="00CB02B5">
              <w:tab/>
            </w:r>
          </w:p>
        </w:tc>
        <w:tc>
          <w:tcPr>
            <w:tcW w:w="4943" w:type="dxa"/>
            <w:shd w:val="clear" w:color="auto" w:fill="auto"/>
          </w:tcPr>
          <w:p w:rsidR="00854329" w:rsidRPr="00CB02B5" w:rsidRDefault="00854329" w:rsidP="000C4F3B">
            <w:pPr>
              <w:pStyle w:val="ENoteTableText"/>
              <w:rPr>
                <w:u w:val="single"/>
              </w:rPr>
            </w:pPr>
            <w:r w:rsidRPr="00CB02B5">
              <w:t xml:space="preserve">ad </w:t>
            </w:r>
            <w:r w:rsidRPr="00CB02B5">
              <w:rPr>
                <w:u w:val="single"/>
              </w:rPr>
              <w:t>No 12, 2016</w:t>
            </w:r>
          </w:p>
        </w:tc>
      </w:tr>
      <w:tr w:rsidR="00854329" w:rsidRPr="00CB02B5" w:rsidTr="000C4F3B">
        <w:trPr>
          <w:cantSplit/>
        </w:trPr>
        <w:tc>
          <w:tcPr>
            <w:tcW w:w="2139" w:type="dxa"/>
            <w:shd w:val="clear" w:color="auto" w:fill="auto"/>
          </w:tcPr>
          <w:p w:rsidR="00854329" w:rsidRPr="00CB02B5" w:rsidRDefault="00854329" w:rsidP="00CA037B">
            <w:pPr>
              <w:pStyle w:val="ENoteTableText"/>
              <w:tabs>
                <w:tab w:val="center" w:leader="dot" w:pos="2268"/>
              </w:tabs>
            </w:pPr>
            <w:r w:rsidRPr="00CB02B5">
              <w:t>s 14L</w:t>
            </w:r>
            <w:r w:rsidRPr="00CB02B5">
              <w:tab/>
            </w:r>
          </w:p>
        </w:tc>
        <w:tc>
          <w:tcPr>
            <w:tcW w:w="4943" w:type="dxa"/>
            <w:shd w:val="clear" w:color="auto" w:fill="auto"/>
          </w:tcPr>
          <w:p w:rsidR="00854329" w:rsidRPr="00CB02B5" w:rsidRDefault="00854329" w:rsidP="000C4F3B">
            <w:pPr>
              <w:pStyle w:val="ENoteTableText"/>
              <w:rPr>
                <w:u w:val="single"/>
              </w:rPr>
            </w:pPr>
            <w:r w:rsidRPr="00CB02B5">
              <w:t xml:space="preserve">ad </w:t>
            </w:r>
            <w:r w:rsidRPr="00CB02B5">
              <w:rPr>
                <w:u w:val="single"/>
              </w:rPr>
              <w:t>No 12, 2016</w:t>
            </w:r>
          </w:p>
        </w:tc>
      </w:tr>
      <w:tr w:rsidR="00854329" w:rsidRPr="00CB02B5" w:rsidTr="000C4F3B">
        <w:trPr>
          <w:cantSplit/>
        </w:trPr>
        <w:tc>
          <w:tcPr>
            <w:tcW w:w="2139" w:type="dxa"/>
            <w:shd w:val="clear" w:color="auto" w:fill="auto"/>
          </w:tcPr>
          <w:p w:rsidR="00854329" w:rsidRPr="00CB02B5" w:rsidRDefault="00854329" w:rsidP="00CA037B">
            <w:pPr>
              <w:pStyle w:val="ENoteTableText"/>
              <w:tabs>
                <w:tab w:val="center" w:leader="dot" w:pos="2268"/>
              </w:tabs>
            </w:pPr>
            <w:r w:rsidRPr="00CB02B5">
              <w:t>s 14M</w:t>
            </w:r>
            <w:r w:rsidRPr="00CB02B5">
              <w:tab/>
            </w:r>
          </w:p>
        </w:tc>
        <w:tc>
          <w:tcPr>
            <w:tcW w:w="4943" w:type="dxa"/>
            <w:shd w:val="clear" w:color="auto" w:fill="auto"/>
          </w:tcPr>
          <w:p w:rsidR="00854329" w:rsidRPr="00CB02B5" w:rsidRDefault="00854329" w:rsidP="000C4F3B">
            <w:pPr>
              <w:pStyle w:val="ENoteTableText"/>
              <w:rPr>
                <w:u w:val="single"/>
              </w:rPr>
            </w:pPr>
            <w:r w:rsidRPr="00CB02B5">
              <w:t xml:space="preserve">ad </w:t>
            </w:r>
            <w:r w:rsidRPr="00CB02B5">
              <w:rPr>
                <w:u w:val="single"/>
              </w:rPr>
              <w:t>No 12, 2016</w:t>
            </w:r>
          </w:p>
        </w:tc>
      </w:tr>
      <w:tr w:rsidR="00854329" w:rsidRPr="00CB02B5" w:rsidTr="000C4F3B">
        <w:trPr>
          <w:cantSplit/>
        </w:trPr>
        <w:tc>
          <w:tcPr>
            <w:tcW w:w="2139" w:type="dxa"/>
            <w:shd w:val="clear" w:color="auto" w:fill="auto"/>
          </w:tcPr>
          <w:p w:rsidR="00854329" w:rsidRPr="00CB02B5" w:rsidRDefault="00854329" w:rsidP="00CA037B">
            <w:pPr>
              <w:pStyle w:val="ENoteTableText"/>
              <w:tabs>
                <w:tab w:val="center" w:leader="dot" w:pos="2268"/>
              </w:tabs>
              <w:rPr>
                <w:b/>
              </w:rPr>
            </w:pPr>
            <w:r w:rsidRPr="00CB02B5">
              <w:rPr>
                <w:b/>
              </w:rPr>
              <w:t>Division</w:t>
            </w:r>
            <w:r w:rsidR="00CB02B5">
              <w:rPr>
                <w:b/>
              </w:rPr>
              <w:t> </w:t>
            </w:r>
            <w:r w:rsidRPr="00CB02B5">
              <w:rPr>
                <w:b/>
              </w:rPr>
              <w:t>2</w:t>
            </w:r>
          </w:p>
        </w:tc>
        <w:tc>
          <w:tcPr>
            <w:tcW w:w="4943" w:type="dxa"/>
            <w:shd w:val="clear" w:color="auto" w:fill="auto"/>
          </w:tcPr>
          <w:p w:rsidR="00854329" w:rsidRPr="00CB02B5" w:rsidRDefault="00854329" w:rsidP="000C4F3B">
            <w:pPr>
              <w:pStyle w:val="ENoteTableText"/>
            </w:pPr>
          </w:p>
        </w:tc>
      </w:tr>
      <w:tr w:rsidR="00854329" w:rsidRPr="00CB02B5" w:rsidTr="000C4F3B">
        <w:trPr>
          <w:cantSplit/>
        </w:trPr>
        <w:tc>
          <w:tcPr>
            <w:tcW w:w="2139" w:type="dxa"/>
            <w:shd w:val="clear" w:color="auto" w:fill="auto"/>
          </w:tcPr>
          <w:p w:rsidR="00854329" w:rsidRPr="00CB02B5" w:rsidRDefault="00854329" w:rsidP="00CA037B">
            <w:pPr>
              <w:pStyle w:val="ENoteTableText"/>
              <w:tabs>
                <w:tab w:val="center" w:leader="dot" w:pos="2268"/>
              </w:tabs>
            </w:pPr>
            <w:r w:rsidRPr="00CB02B5">
              <w:t>s 14N</w:t>
            </w:r>
            <w:r w:rsidRPr="00CB02B5">
              <w:tab/>
            </w:r>
          </w:p>
        </w:tc>
        <w:tc>
          <w:tcPr>
            <w:tcW w:w="4943" w:type="dxa"/>
            <w:shd w:val="clear" w:color="auto" w:fill="auto"/>
          </w:tcPr>
          <w:p w:rsidR="00854329" w:rsidRPr="00CB02B5" w:rsidRDefault="00854329" w:rsidP="000C4F3B">
            <w:pPr>
              <w:pStyle w:val="ENoteTableText"/>
              <w:rPr>
                <w:u w:val="single"/>
              </w:rPr>
            </w:pPr>
            <w:r w:rsidRPr="00CB02B5">
              <w:t xml:space="preserve">ad </w:t>
            </w:r>
            <w:r w:rsidRPr="00CB02B5">
              <w:rPr>
                <w:u w:val="single"/>
              </w:rPr>
              <w:t>No 12, 2016</w:t>
            </w:r>
          </w:p>
        </w:tc>
      </w:tr>
      <w:tr w:rsidR="00854329" w:rsidRPr="00CB02B5" w:rsidTr="000C4F3B">
        <w:trPr>
          <w:cantSplit/>
        </w:trPr>
        <w:tc>
          <w:tcPr>
            <w:tcW w:w="2139" w:type="dxa"/>
            <w:shd w:val="clear" w:color="auto" w:fill="auto"/>
          </w:tcPr>
          <w:p w:rsidR="00854329" w:rsidRPr="00CB02B5" w:rsidRDefault="00854329" w:rsidP="00CA037B">
            <w:pPr>
              <w:pStyle w:val="ENoteTableText"/>
              <w:tabs>
                <w:tab w:val="center" w:leader="dot" w:pos="2268"/>
              </w:tabs>
              <w:rPr>
                <w:b/>
              </w:rPr>
            </w:pPr>
            <w:r w:rsidRPr="00CB02B5">
              <w:rPr>
                <w:b/>
              </w:rPr>
              <w:t>Part</w:t>
            </w:r>
            <w:r w:rsidR="00CB02B5">
              <w:rPr>
                <w:b/>
              </w:rPr>
              <w:t> </w:t>
            </w:r>
            <w:r w:rsidRPr="00CB02B5">
              <w:rPr>
                <w:b/>
              </w:rPr>
              <w:t>3</w:t>
            </w:r>
          </w:p>
        </w:tc>
        <w:tc>
          <w:tcPr>
            <w:tcW w:w="4943" w:type="dxa"/>
            <w:shd w:val="clear" w:color="auto" w:fill="auto"/>
          </w:tcPr>
          <w:p w:rsidR="00854329" w:rsidRPr="00CB02B5" w:rsidRDefault="00854329" w:rsidP="000C4F3B">
            <w:pPr>
              <w:pStyle w:val="ENoteTableText"/>
            </w:pPr>
          </w:p>
        </w:tc>
      </w:tr>
      <w:tr w:rsidR="00854329" w:rsidRPr="00CB02B5" w:rsidTr="000C4F3B">
        <w:trPr>
          <w:cantSplit/>
        </w:trPr>
        <w:tc>
          <w:tcPr>
            <w:tcW w:w="2139" w:type="dxa"/>
            <w:shd w:val="clear" w:color="auto" w:fill="auto"/>
          </w:tcPr>
          <w:p w:rsidR="00854329" w:rsidRPr="00CB02B5" w:rsidRDefault="00854329" w:rsidP="00CA037B">
            <w:pPr>
              <w:pStyle w:val="ENoteTableText"/>
              <w:tabs>
                <w:tab w:val="center" w:leader="dot" w:pos="2268"/>
              </w:tabs>
            </w:pPr>
            <w:r w:rsidRPr="00CB02B5">
              <w:t>s 14P</w:t>
            </w:r>
            <w:r w:rsidRPr="00CB02B5">
              <w:tab/>
            </w:r>
          </w:p>
        </w:tc>
        <w:tc>
          <w:tcPr>
            <w:tcW w:w="4943" w:type="dxa"/>
            <w:shd w:val="clear" w:color="auto" w:fill="auto"/>
          </w:tcPr>
          <w:p w:rsidR="00854329" w:rsidRPr="00CB02B5" w:rsidRDefault="00854329" w:rsidP="000C4F3B">
            <w:pPr>
              <w:pStyle w:val="ENoteTableText"/>
              <w:rPr>
                <w:u w:val="single"/>
              </w:rPr>
            </w:pPr>
            <w:r w:rsidRPr="00CB02B5">
              <w:t xml:space="preserve">ad </w:t>
            </w:r>
            <w:r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CA037B">
            <w:pPr>
              <w:pStyle w:val="ENoteTableText"/>
              <w:tabs>
                <w:tab w:val="center" w:leader="dot" w:pos="2268"/>
              </w:tabs>
            </w:pPr>
            <w:r w:rsidRPr="00CB02B5">
              <w:t>s 15</w:t>
            </w:r>
            <w:r w:rsidRPr="00CB02B5">
              <w:tab/>
            </w:r>
          </w:p>
        </w:tc>
        <w:tc>
          <w:tcPr>
            <w:tcW w:w="4943" w:type="dxa"/>
            <w:shd w:val="clear" w:color="auto" w:fill="auto"/>
          </w:tcPr>
          <w:p w:rsidR="000C4F3B" w:rsidRPr="00CB02B5" w:rsidRDefault="000C4F3B" w:rsidP="000C4F3B">
            <w:pPr>
              <w:pStyle w:val="ENoteTableText"/>
            </w:pPr>
            <w:r w:rsidRPr="00CB02B5">
              <w:t>am No 176, 1976; No 73, 2008</w:t>
            </w:r>
          </w:p>
        </w:tc>
      </w:tr>
      <w:tr w:rsidR="00854329" w:rsidRPr="00CB02B5" w:rsidTr="000C4F3B">
        <w:trPr>
          <w:cantSplit/>
        </w:trPr>
        <w:tc>
          <w:tcPr>
            <w:tcW w:w="2139" w:type="dxa"/>
            <w:shd w:val="clear" w:color="auto" w:fill="auto"/>
          </w:tcPr>
          <w:p w:rsidR="00854329" w:rsidRPr="00CB02B5" w:rsidRDefault="00854329" w:rsidP="00CA037B">
            <w:pPr>
              <w:pStyle w:val="ENoteTableText"/>
              <w:tabs>
                <w:tab w:val="center" w:leader="dot" w:pos="2268"/>
              </w:tabs>
            </w:pPr>
          </w:p>
        </w:tc>
        <w:tc>
          <w:tcPr>
            <w:tcW w:w="4943" w:type="dxa"/>
            <w:shd w:val="clear" w:color="auto" w:fill="auto"/>
          </w:tcPr>
          <w:p w:rsidR="00854329" w:rsidRPr="00CB02B5" w:rsidRDefault="00854329" w:rsidP="00540FF1">
            <w:pPr>
              <w:pStyle w:val="ENoteTableText"/>
              <w:rPr>
                <w:u w:val="single"/>
              </w:rPr>
            </w:pPr>
            <w:r w:rsidRPr="00CB02B5">
              <w:t>r</w:t>
            </w:r>
            <w:r w:rsidR="00540FF1" w:rsidRPr="00CB02B5">
              <w:t>s</w:t>
            </w:r>
            <w:r w:rsidRPr="00CB02B5">
              <w:t xml:space="preserve"> </w:t>
            </w:r>
            <w:r w:rsidRPr="00CB02B5">
              <w:rPr>
                <w:u w:val="single"/>
              </w:rPr>
              <w:t>No 12, 2016</w:t>
            </w:r>
          </w:p>
        </w:tc>
      </w:tr>
      <w:tr w:rsidR="00854329" w:rsidRPr="00CB02B5" w:rsidTr="000C4F3B">
        <w:trPr>
          <w:cantSplit/>
        </w:trPr>
        <w:tc>
          <w:tcPr>
            <w:tcW w:w="2139" w:type="dxa"/>
            <w:shd w:val="clear" w:color="auto" w:fill="auto"/>
          </w:tcPr>
          <w:p w:rsidR="00854329" w:rsidRPr="00CB02B5" w:rsidRDefault="00854329" w:rsidP="00CA037B">
            <w:pPr>
              <w:pStyle w:val="ENoteTableText"/>
              <w:tabs>
                <w:tab w:val="center" w:leader="dot" w:pos="2268"/>
              </w:tabs>
            </w:pPr>
            <w:r w:rsidRPr="00CB02B5">
              <w:t>s 15A</w:t>
            </w:r>
            <w:r w:rsidRPr="00CB02B5">
              <w:tab/>
            </w:r>
          </w:p>
        </w:tc>
        <w:tc>
          <w:tcPr>
            <w:tcW w:w="4943" w:type="dxa"/>
            <w:shd w:val="clear" w:color="auto" w:fill="auto"/>
          </w:tcPr>
          <w:p w:rsidR="00854329" w:rsidRPr="00CB02B5" w:rsidRDefault="00854329" w:rsidP="000C4F3B">
            <w:pPr>
              <w:pStyle w:val="ENoteTableText"/>
              <w:rPr>
                <w:u w:val="single"/>
              </w:rPr>
            </w:pPr>
            <w:r w:rsidRPr="00CB02B5">
              <w:t xml:space="preserve">ad </w:t>
            </w:r>
            <w:r w:rsidRPr="00CB02B5">
              <w:rPr>
                <w:u w:val="single"/>
              </w:rPr>
              <w:t>No 12, 2016</w:t>
            </w:r>
          </w:p>
        </w:tc>
      </w:tr>
      <w:tr w:rsidR="00854329" w:rsidRPr="00CB02B5" w:rsidTr="00A26E54">
        <w:trPr>
          <w:cantSplit/>
        </w:trPr>
        <w:tc>
          <w:tcPr>
            <w:tcW w:w="2139" w:type="dxa"/>
            <w:shd w:val="clear" w:color="auto" w:fill="auto"/>
          </w:tcPr>
          <w:p w:rsidR="00854329" w:rsidRPr="00CB02B5" w:rsidRDefault="00854329" w:rsidP="00A26E54">
            <w:pPr>
              <w:pStyle w:val="ENoteTableText"/>
              <w:tabs>
                <w:tab w:val="center" w:leader="dot" w:pos="2268"/>
              </w:tabs>
            </w:pPr>
            <w:r w:rsidRPr="00CB02B5">
              <w:t>s 15B</w:t>
            </w:r>
            <w:r w:rsidRPr="00CB02B5">
              <w:tab/>
            </w:r>
          </w:p>
        </w:tc>
        <w:tc>
          <w:tcPr>
            <w:tcW w:w="4943" w:type="dxa"/>
            <w:shd w:val="clear" w:color="auto" w:fill="auto"/>
          </w:tcPr>
          <w:p w:rsidR="00854329" w:rsidRPr="00CB02B5" w:rsidRDefault="00854329" w:rsidP="00A26E54">
            <w:pPr>
              <w:pStyle w:val="ENoteTableText"/>
              <w:rPr>
                <w:u w:val="single"/>
              </w:rPr>
            </w:pPr>
            <w:r w:rsidRPr="00CB02B5">
              <w:t xml:space="preserve">ad </w:t>
            </w:r>
            <w:r w:rsidRPr="00CB02B5">
              <w:rPr>
                <w:u w:val="single"/>
              </w:rPr>
              <w:t>No 12, 2016</w:t>
            </w:r>
          </w:p>
        </w:tc>
      </w:tr>
      <w:tr w:rsidR="00854329" w:rsidRPr="00CB02B5" w:rsidTr="00A26E54">
        <w:trPr>
          <w:cantSplit/>
        </w:trPr>
        <w:tc>
          <w:tcPr>
            <w:tcW w:w="2139" w:type="dxa"/>
            <w:shd w:val="clear" w:color="auto" w:fill="auto"/>
          </w:tcPr>
          <w:p w:rsidR="00854329" w:rsidRPr="00CB02B5" w:rsidRDefault="00854329" w:rsidP="00A26E54">
            <w:pPr>
              <w:pStyle w:val="ENoteTableText"/>
              <w:tabs>
                <w:tab w:val="center" w:leader="dot" w:pos="2268"/>
              </w:tabs>
            </w:pPr>
            <w:r w:rsidRPr="00CB02B5">
              <w:t>s 15C</w:t>
            </w:r>
            <w:r w:rsidRPr="00CB02B5">
              <w:tab/>
            </w:r>
          </w:p>
        </w:tc>
        <w:tc>
          <w:tcPr>
            <w:tcW w:w="4943" w:type="dxa"/>
            <w:shd w:val="clear" w:color="auto" w:fill="auto"/>
          </w:tcPr>
          <w:p w:rsidR="00854329" w:rsidRPr="00CB02B5" w:rsidRDefault="00854329" w:rsidP="00A26E54">
            <w:pPr>
              <w:pStyle w:val="ENoteTableText"/>
              <w:rPr>
                <w:u w:val="single"/>
              </w:rPr>
            </w:pPr>
            <w:r w:rsidRPr="00CB02B5">
              <w:t xml:space="preserve">ad </w:t>
            </w:r>
            <w:r w:rsidRPr="00CB02B5">
              <w:rPr>
                <w:u w:val="single"/>
              </w:rPr>
              <w:t>No 12, 2016</w:t>
            </w:r>
          </w:p>
        </w:tc>
      </w:tr>
      <w:tr w:rsidR="00854329" w:rsidRPr="00CB02B5" w:rsidTr="00A26E54">
        <w:trPr>
          <w:cantSplit/>
        </w:trPr>
        <w:tc>
          <w:tcPr>
            <w:tcW w:w="2139" w:type="dxa"/>
            <w:shd w:val="clear" w:color="auto" w:fill="auto"/>
          </w:tcPr>
          <w:p w:rsidR="00854329" w:rsidRPr="00CB02B5" w:rsidRDefault="00854329" w:rsidP="00A26E54">
            <w:pPr>
              <w:pStyle w:val="ENoteTableText"/>
              <w:tabs>
                <w:tab w:val="center" w:leader="dot" w:pos="2268"/>
              </w:tabs>
            </w:pPr>
            <w:r w:rsidRPr="00CB02B5">
              <w:t>s 15D</w:t>
            </w:r>
            <w:r w:rsidRPr="00CB02B5">
              <w:tab/>
            </w:r>
          </w:p>
        </w:tc>
        <w:tc>
          <w:tcPr>
            <w:tcW w:w="4943" w:type="dxa"/>
            <w:shd w:val="clear" w:color="auto" w:fill="auto"/>
          </w:tcPr>
          <w:p w:rsidR="00854329" w:rsidRPr="00CB02B5" w:rsidRDefault="00854329" w:rsidP="00A26E54">
            <w:pPr>
              <w:pStyle w:val="ENoteTableText"/>
              <w:rPr>
                <w:u w:val="single"/>
              </w:rPr>
            </w:pPr>
            <w:r w:rsidRPr="00CB02B5">
              <w:t xml:space="preserve">ad </w:t>
            </w:r>
            <w:r w:rsidRPr="00CB02B5">
              <w:rPr>
                <w:u w:val="single"/>
              </w:rPr>
              <w:t>No 12, 2016</w:t>
            </w:r>
          </w:p>
        </w:tc>
      </w:tr>
      <w:tr w:rsidR="00854329" w:rsidRPr="00CB02B5" w:rsidTr="00A26E54">
        <w:trPr>
          <w:cantSplit/>
        </w:trPr>
        <w:tc>
          <w:tcPr>
            <w:tcW w:w="2139" w:type="dxa"/>
            <w:shd w:val="clear" w:color="auto" w:fill="auto"/>
          </w:tcPr>
          <w:p w:rsidR="00854329" w:rsidRPr="00CB02B5" w:rsidRDefault="00854329" w:rsidP="00A26E54">
            <w:pPr>
              <w:pStyle w:val="ENoteTableText"/>
              <w:tabs>
                <w:tab w:val="center" w:leader="dot" w:pos="2268"/>
              </w:tabs>
              <w:rPr>
                <w:b/>
              </w:rPr>
            </w:pPr>
            <w:r w:rsidRPr="00CB02B5">
              <w:rPr>
                <w:b/>
              </w:rPr>
              <w:t>Part</w:t>
            </w:r>
            <w:r w:rsidR="00CB02B5">
              <w:rPr>
                <w:b/>
              </w:rPr>
              <w:t> </w:t>
            </w:r>
            <w:r w:rsidRPr="00CB02B5">
              <w:rPr>
                <w:b/>
              </w:rPr>
              <w:t>4</w:t>
            </w:r>
          </w:p>
        </w:tc>
        <w:tc>
          <w:tcPr>
            <w:tcW w:w="4943" w:type="dxa"/>
            <w:shd w:val="clear" w:color="auto" w:fill="auto"/>
          </w:tcPr>
          <w:p w:rsidR="00854329" w:rsidRPr="00CB02B5" w:rsidRDefault="00854329" w:rsidP="00A26E54">
            <w:pPr>
              <w:pStyle w:val="ENoteTableText"/>
            </w:pPr>
          </w:p>
        </w:tc>
      </w:tr>
      <w:tr w:rsidR="00854329" w:rsidRPr="00CB02B5" w:rsidTr="00A26E54">
        <w:trPr>
          <w:cantSplit/>
        </w:trPr>
        <w:tc>
          <w:tcPr>
            <w:tcW w:w="2139" w:type="dxa"/>
            <w:shd w:val="clear" w:color="auto" w:fill="auto"/>
          </w:tcPr>
          <w:p w:rsidR="00854329" w:rsidRPr="00CB02B5" w:rsidRDefault="00751328" w:rsidP="00A26E54">
            <w:pPr>
              <w:pStyle w:val="ENoteTableText"/>
              <w:tabs>
                <w:tab w:val="center" w:leader="dot" w:pos="2268"/>
              </w:tabs>
            </w:pPr>
            <w:r w:rsidRPr="00CB02B5">
              <w:t>s 15E</w:t>
            </w:r>
            <w:r w:rsidR="00854329" w:rsidRPr="00CB02B5">
              <w:tab/>
            </w:r>
          </w:p>
        </w:tc>
        <w:tc>
          <w:tcPr>
            <w:tcW w:w="4943" w:type="dxa"/>
            <w:shd w:val="clear" w:color="auto" w:fill="auto"/>
          </w:tcPr>
          <w:p w:rsidR="00854329" w:rsidRPr="00CB02B5" w:rsidRDefault="00854329" w:rsidP="00A26E54">
            <w:pPr>
              <w:pStyle w:val="ENoteTableText"/>
              <w:rPr>
                <w:u w:val="single"/>
              </w:rPr>
            </w:pPr>
            <w:r w:rsidRPr="00CB02B5">
              <w:t xml:space="preserve">ad </w:t>
            </w:r>
            <w:r w:rsidRPr="00CB02B5">
              <w:rPr>
                <w:u w:val="single"/>
              </w:rPr>
              <w:t>No 12, 2016</w:t>
            </w:r>
          </w:p>
        </w:tc>
      </w:tr>
      <w:tr w:rsidR="00751328" w:rsidRPr="00CB02B5" w:rsidTr="00A26E54">
        <w:trPr>
          <w:cantSplit/>
        </w:trPr>
        <w:tc>
          <w:tcPr>
            <w:tcW w:w="2139" w:type="dxa"/>
            <w:shd w:val="clear" w:color="auto" w:fill="auto"/>
          </w:tcPr>
          <w:p w:rsidR="00751328" w:rsidRPr="00CB02B5" w:rsidRDefault="00751328" w:rsidP="00A26E54">
            <w:pPr>
              <w:pStyle w:val="ENoteTableText"/>
              <w:tabs>
                <w:tab w:val="center" w:leader="dot" w:pos="2268"/>
              </w:tabs>
            </w:pPr>
            <w:r w:rsidRPr="00CB02B5">
              <w:t>s 15F</w:t>
            </w:r>
            <w:r w:rsidRPr="00CB02B5">
              <w:tab/>
            </w:r>
          </w:p>
        </w:tc>
        <w:tc>
          <w:tcPr>
            <w:tcW w:w="4943" w:type="dxa"/>
            <w:shd w:val="clear" w:color="auto" w:fill="auto"/>
          </w:tcPr>
          <w:p w:rsidR="00751328" w:rsidRPr="00CB02B5" w:rsidRDefault="00751328" w:rsidP="00A26E54">
            <w:pPr>
              <w:pStyle w:val="ENoteTableText"/>
              <w:rPr>
                <w:u w:val="single"/>
              </w:rPr>
            </w:pPr>
            <w:r w:rsidRPr="00CB02B5">
              <w:t xml:space="preserve">ad </w:t>
            </w:r>
            <w:r w:rsidRPr="00CB02B5">
              <w:rPr>
                <w:u w:val="single"/>
              </w:rPr>
              <w:t>No 12, 2016</w:t>
            </w:r>
          </w:p>
        </w:tc>
      </w:tr>
      <w:tr w:rsidR="00751328" w:rsidRPr="00CB02B5" w:rsidTr="00A26E54">
        <w:trPr>
          <w:cantSplit/>
        </w:trPr>
        <w:tc>
          <w:tcPr>
            <w:tcW w:w="2139" w:type="dxa"/>
            <w:shd w:val="clear" w:color="auto" w:fill="auto"/>
          </w:tcPr>
          <w:p w:rsidR="00751328" w:rsidRPr="00CB02B5" w:rsidRDefault="00751328" w:rsidP="00A26E54">
            <w:pPr>
              <w:pStyle w:val="ENoteTableText"/>
              <w:tabs>
                <w:tab w:val="center" w:leader="dot" w:pos="2268"/>
              </w:tabs>
            </w:pPr>
            <w:r w:rsidRPr="00CB02B5">
              <w:t>s 15G</w:t>
            </w:r>
            <w:r w:rsidRPr="00CB02B5">
              <w:tab/>
            </w:r>
          </w:p>
        </w:tc>
        <w:tc>
          <w:tcPr>
            <w:tcW w:w="4943" w:type="dxa"/>
            <w:shd w:val="clear" w:color="auto" w:fill="auto"/>
          </w:tcPr>
          <w:p w:rsidR="00751328" w:rsidRPr="00CB02B5" w:rsidRDefault="00751328" w:rsidP="00A26E54">
            <w:pPr>
              <w:pStyle w:val="ENoteTableText"/>
              <w:rPr>
                <w:u w:val="single"/>
              </w:rPr>
            </w:pPr>
            <w:r w:rsidRPr="00CB02B5">
              <w:t xml:space="preserve">ad </w:t>
            </w:r>
            <w:r w:rsidRPr="00CB02B5">
              <w:rPr>
                <w:u w:val="single"/>
              </w:rPr>
              <w:t>No 12, 2016</w:t>
            </w:r>
          </w:p>
        </w:tc>
      </w:tr>
      <w:tr w:rsidR="00751328" w:rsidRPr="00CB02B5" w:rsidTr="00A26E54">
        <w:trPr>
          <w:cantSplit/>
        </w:trPr>
        <w:tc>
          <w:tcPr>
            <w:tcW w:w="2139" w:type="dxa"/>
            <w:shd w:val="clear" w:color="auto" w:fill="auto"/>
          </w:tcPr>
          <w:p w:rsidR="00751328" w:rsidRPr="00CB02B5" w:rsidRDefault="00751328" w:rsidP="00A26E54">
            <w:pPr>
              <w:pStyle w:val="ENoteTableText"/>
              <w:tabs>
                <w:tab w:val="center" w:leader="dot" w:pos="2268"/>
              </w:tabs>
            </w:pPr>
            <w:r w:rsidRPr="00CB02B5">
              <w:t>s 15H</w:t>
            </w:r>
            <w:r w:rsidRPr="00CB02B5">
              <w:tab/>
            </w:r>
          </w:p>
        </w:tc>
        <w:tc>
          <w:tcPr>
            <w:tcW w:w="4943" w:type="dxa"/>
            <w:shd w:val="clear" w:color="auto" w:fill="auto"/>
          </w:tcPr>
          <w:p w:rsidR="00751328" w:rsidRPr="00CB02B5" w:rsidRDefault="00751328" w:rsidP="00A26E54">
            <w:pPr>
              <w:pStyle w:val="ENoteTableText"/>
              <w:rPr>
                <w:u w:val="single"/>
              </w:rPr>
            </w:pPr>
            <w:r w:rsidRPr="00CB02B5">
              <w:t xml:space="preserve">ad </w:t>
            </w:r>
            <w:r w:rsidRPr="00CB02B5">
              <w:rPr>
                <w:u w:val="single"/>
              </w:rPr>
              <w:t>No 12, 2016</w:t>
            </w:r>
          </w:p>
        </w:tc>
      </w:tr>
      <w:tr w:rsidR="00751328" w:rsidRPr="00CB02B5" w:rsidTr="00A26E54">
        <w:trPr>
          <w:cantSplit/>
        </w:trPr>
        <w:tc>
          <w:tcPr>
            <w:tcW w:w="2139" w:type="dxa"/>
            <w:shd w:val="clear" w:color="auto" w:fill="auto"/>
          </w:tcPr>
          <w:p w:rsidR="00751328" w:rsidRPr="00CB02B5" w:rsidRDefault="00751328" w:rsidP="00A26E54">
            <w:pPr>
              <w:pStyle w:val="ENoteTableText"/>
              <w:tabs>
                <w:tab w:val="center" w:leader="dot" w:pos="2268"/>
              </w:tabs>
            </w:pPr>
            <w:r w:rsidRPr="00CB02B5">
              <w:t>s 15J</w:t>
            </w:r>
            <w:r w:rsidRPr="00CB02B5">
              <w:tab/>
            </w:r>
          </w:p>
        </w:tc>
        <w:tc>
          <w:tcPr>
            <w:tcW w:w="4943" w:type="dxa"/>
            <w:shd w:val="clear" w:color="auto" w:fill="auto"/>
          </w:tcPr>
          <w:p w:rsidR="00751328" w:rsidRPr="00CB02B5" w:rsidRDefault="00751328" w:rsidP="00A26E54">
            <w:pPr>
              <w:pStyle w:val="ENoteTableText"/>
              <w:rPr>
                <w:u w:val="single"/>
              </w:rPr>
            </w:pPr>
            <w:r w:rsidRPr="00CB02B5">
              <w:t xml:space="preserve">ad </w:t>
            </w:r>
            <w:r w:rsidRPr="00CB02B5">
              <w:rPr>
                <w:u w:val="single"/>
              </w:rPr>
              <w:t>No 12, 2016</w:t>
            </w:r>
          </w:p>
        </w:tc>
      </w:tr>
      <w:tr w:rsidR="00751328" w:rsidRPr="00CB02B5" w:rsidTr="00A26E54">
        <w:trPr>
          <w:cantSplit/>
        </w:trPr>
        <w:tc>
          <w:tcPr>
            <w:tcW w:w="2139" w:type="dxa"/>
            <w:shd w:val="clear" w:color="auto" w:fill="auto"/>
          </w:tcPr>
          <w:p w:rsidR="00751328" w:rsidRPr="00CB02B5" w:rsidRDefault="00751328" w:rsidP="00A26E54">
            <w:pPr>
              <w:pStyle w:val="ENoteTableText"/>
              <w:tabs>
                <w:tab w:val="center" w:leader="dot" w:pos="2268"/>
              </w:tabs>
            </w:pPr>
            <w:r w:rsidRPr="00CB02B5">
              <w:t>s 15K</w:t>
            </w:r>
            <w:r w:rsidRPr="00CB02B5">
              <w:tab/>
            </w:r>
          </w:p>
        </w:tc>
        <w:tc>
          <w:tcPr>
            <w:tcW w:w="4943" w:type="dxa"/>
            <w:shd w:val="clear" w:color="auto" w:fill="auto"/>
          </w:tcPr>
          <w:p w:rsidR="00751328" w:rsidRPr="00CB02B5" w:rsidRDefault="00751328" w:rsidP="00A26E54">
            <w:pPr>
              <w:pStyle w:val="ENoteTableText"/>
              <w:rPr>
                <w:u w:val="single"/>
              </w:rPr>
            </w:pPr>
            <w:r w:rsidRPr="00CB02B5">
              <w:t xml:space="preserve">ad </w:t>
            </w:r>
            <w:r w:rsidRPr="00CB02B5">
              <w:rPr>
                <w:u w:val="single"/>
              </w:rPr>
              <w:t>No 12, 2016</w:t>
            </w:r>
          </w:p>
        </w:tc>
      </w:tr>
      <w:tr w:rsidR="00751328" w:rsidRPr="00CB02B5" w:rsidTr="00A26E54">
        <w:trPr>
          <w:cantSplit/>
        </w:trPr>
        <w:tc>
          <w:tcPr>
            <w:tcW w:w="2139" w:type="dxa"/>
            <w:shd w:val="clear" w:color="auto" w:fill="auto"/>
          </w:tcPr>
          <w:p w:rsidR="00751328" w:rsidRPr="00CB02B5" w:rsidRDefault="00751328" w:rsidP="00A26E54">
            <w:pPr>
              <w:pStyle w:val="ENoteTableText"/>
              <w:tabs>
                <w:tab w:val="center" w:leader="dot" w:pos="2268"/>
              </w:tabs>
            </w:pPr>
            <w:r w:rsidRPr="00CB02B5">
              <w:t>s 15L</w:t>
            </w:r>
            <w:r w:rsidRPr="00CB02B5">
              <w:tab/>
            </w:r>
          </w:p>
        </w:tc>
        <w:tc>
          <w:tcPr>
            <w:tcW w:w="4943" w:type="dxa"/>
            <w:shd w:val="clear" w:color="auto" w:fill="auto"/>
          </w:tcPr>
          <w:p w:rsidR="00751328" w:rsidRPr="00CB02B5" w:rsidRDefault="00751328" w:rsidP="00A26E54">
            <w:pPr>
              <w:pStyle w:val="ENoteTableText"/>
              <w:rPr>
                <w:u w:val="single"/>
              </w:rPr>
            </w:pPr>
            <w:r w:rsidRPr="00CB02B5">
              <w:t xml:space="preserve">ad </w:t>
            </w:r>
            <w:r w:rsidRPr="00CB02B5">
              <w:rPr>
                <w:u w:val="single"/>
              </w:rPr>
              <w:t>No 12, 2016</w:t>
            </w:r>
          </w:p>
        </w:tc>
      </w:tr>
      <w:tr w:rsidR="00CA037B" w:rsidRPr="00CB02B5" w:rsidTr="003204A1">
        <w:trPr>
          <w:cantSplit/>
        </w:trPr>
        <w:tc>
          <w:tcPr>
            <w:tcW w:w="2139" w:type="dxa"/>
            <w:shd w:val="clear" w:color="auto" w:fill="auto"/>
          </w:tcPr>
          <w:p w:rsidR="00CA037B" w:rsidRPr="00CB02B5" w:rsidRDefault="00CA037B" w:rsidP="00CA037B">
            <w:pPr>
              <w:pStyle w:val="ENoteTableText"/>
              <w:tabs>
                <w:tab w:val="center" w:leader="dot" w:pos="2268"/>
              </w:tabs>
            </w:pPr>
            <w:r w:rsidRPr="00CB02B5">
              <w:t>s 16</w:t>
            </w:r>
            <w:r w:rsidRPr="00CB02B5">
              <w:tab/>
            </w:r>
          </w:p>
        </w:tc>
        <w:tc>
          <w:tcPr>
            <w:tcW w:w="4943" w:type="dxa"/>
            <w:shd w:val="clear" w:color="auto" w:fill="auto"/>
          </w:tcPr>
          <w:p w:rsidR="00CA037B" w:rsidRPr="00CB02B5" w:rsidRDefault="00CA037B" w:rsidP="003204A1">
            <w:pPr>
              <w:pStyle w:val="ENoteTableText"/>
            </w:pPr>
            <w:r w:rsidRPr="00CB02B5">
              <w:t>am No 176, 1976; No 73, 2008</w:t>
            </w:r>
          </w:p>
        </w:tc>
      </w:tr>
      <w:tr w:rsidR="00854329" w:rsidRPr="00CB02B5" w:rsidTr="003204A1">
        <w:trPr>
          <w:cantSplit/>
        </w:trPr>
        <w:tc>
          <w:tcPr>
            <w:tcW w:w="2139" w:type="dxa"/>
            <w:shd w:val="clear" w:color="auto" w:fill="auto"/>
          </w:tcPr>
          <w:p w:rsidR="00854329" w:rsidRPr="00CB02B5" w:rsidRDefault="00854329" w:rsidP="00CA037B">
            <w:pPr>
              <w:pStyle w:val="ENoteTableText"/>
              <w:tabs>
                <w:tab w:val="center" w:leader="dot" w:pos="2268"/>
              </w:tabs>
            </w:pPr>
          </w:p>
        </w:tc>
        <w:tc>
          <w:tcPr>
            <w:tcW w:w="4943" w:type="dxa"/>
            <w:shd w:val="clear" w:color="auto" w:fill="auto"/>
          </w:tcPr>
          <w:p w:rsidR="00854329" w:rsidRPr="00CB02B5" w:rsidRDefault="00854329" w:rsidP="003204A1">
            <w:pPr>
              <w:pStyle w:val="ENoteTableText"/>
              <w:rPr>
                <w:u w:val="single"/>
              </w:rPr>
            </w:pPr>
            <w:r w:rsidRPr="00CB02B5">
              <w:t xml:space="preserve">rep </w:t>
            </w:r>
            <w:r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17</w:t>
            </w:r>
            <w:r w:rsidRPr="00CB02B5">
              <w:tab/>
            </w:r>
          </w:p>
        </w:tc>
        <w:tc>
          <w:tcPr>
            <w:tcW w:w="4943" w:type="dxa"/>
            <w:shd w:val="clear" w:color="auto" w:fill="auto"/>
          </w:tcPr>
          <w:p w:rsidR="000C4F3B" w:rsidRPr="00CB02B5" w:rsidRDefault="000C4F3B" w:rsidP="000C4F3B">
            <w:pPr>
              <w:pStyle w:val="ENoteTableText"/>
            </w:pPr>
            <w:r w:rsidRPr="00CB02B5">
              <w:t>rs No 176, 1976</w:t>
            </w:r>
          </w:p>
        </w:tc>
      </w:tr>
      <w:tr w:rsidR="000C4F3B" w:rsidRPr="00CB02B5" w:rsidTr="000C4F3B">
        <w:trPr>
          <w:cantSplit/>
        </w:trPr>
        <w:tc>
          <w:tcPr>
            <w:tcW w:w="2139" w:type="dxa"/>
            <w:shd w:val="clear" w:color="auto" w:fill="auto"/>
          </w:tcPr>
          <w:p w:rsidR="000C4F3B" w:rsidRPr="00CB02B5" w:rsidRDefault="000C4F3B" w:rsidP="000C4F3B">
            <w:pPr>
              <w:pStyle w:val="ENoteTableText"/>
            </w:pPr>
          </w:p>
        </w:tc>
        <w:tc>
          <w:tcPr>
            <w:tcW w:w="4943" w:type="dxa"/>
            <w:shd w:val="clear" w:color="auto" w:fill="auto"/>
          </w:tcPr>
          <w:p w:rsidR="000C4F3B" w:rsidRPr="00CB02B5" w:rsidRDefault="000C4F3B" w:rsidP="000C4F3B">
            <w:pPr>
              <w:pStyle w:val="ENoteTableText"/>
            </w:pPr>
            <w:r w:rsidRPr="00CB02B5">
              <w:t>am No 73, 2008</w:t>
            </w:r>
          </w:p>
        </w:tc>
      </w:tr>
      <w:tr w:rsidR="00854329" w:rsidRPr="00CB02B5" w:rsidTr="000C4F3B">
        <w:trPr>
          <w:cantSplit/>
        </w:trPr>
        <w:tc>
          <w:tcPr>
            <w:tcW w:w="2139" w:type="dxa"/>
            <w:shd w:val="clear" w:color="auto" w:fill="auto"/>
          </w:tcPr>
          <w:p w:rsidR="00854329" w:rsidRPr="00CB02B5" w:rsidRDefault="00854329" w:rsidP="000C4F3B">
            <w:pPr>
              <w:pStyle w:val="ENoteTableText"/>
            </w:pPr>
          </w:p>
        </w:tc>
        <w:tc>
          <w:tcPr>
            <w:tcW w:w="4943" w:type="dxa"/>
            <w:shd w:val="clear" w:color="auto" w:fill="auto"/>
          </w:tcPr>
          <w:p w:rsidR="00854329" w:rsidRPr="00CB02B5" w:rsidRDefault="00854329" w:rsidP="000C4F3B">
            <w:pPr>
              <w:pStyle w:val="ENoteTableText"/>
            </w:pPr>
            <w:r w:rsidRPr="00CB02B5">
              <w:t xml:space="preserve">rep </w:t>
            </w:r>
            <w:r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18</w:t>
            </w:r>
            <w:r w:rsidRPr="00CB02B5">
              <w:tab/>
            </w:r>
          </w:p>
        </w:tc>
        <w:tc>
          <w:tcPr>
            <w:tcW w:w="4943" w:type="dxa"/>
            <w:shd w:val="clear" w:color="auto" w:fill="auto"/>
          </w:tcPr>
          <w:p w:rsidR="000C4F3B" w:rsidRPr="00CB02B5" w:rsidRDefault="000C4F3B" w:rsidP="000C4F3B">
            <w:pPr>
              <w:pStyle w:val="ENoteTableText"/>
            </w:pPr>
            <w:r w:rsidRPr="00CB02B5">
              <w:t>am No 176, 1976; No 73, 2008</w:t>
            </w:r>
          </w:p>
        </w:tc>
      </w:tr>
      <w:tr w:rsidR="00854329" w:rsidRPr="00CB02B5" w:rsidTr="000C4F3B">
        <w:trPr>
          <w:cantSplit/>
        </w:trPr>
        <w:tc>
          <w:tcPr>
            <w:tcW w:w="2139" w:type="dxa"/>
            <w:shd w:val="clear" w:color="auto" w:fill="auto"/>
          </w:tcPr>
          <w:p w:rsidR="00854329" w:rsidRPr="00CB02B5" w:rsidRDefault="00854329" w:rsidP="000C4F3B">
            <w:pPr>
              <w:pStyle w:val="ENoteTableText"/>
              <w:tabs>
                <w:tab w:val="center" w:leader="dot" w:pos="2268"/>
              </w:tabs>
            </w:pPr>
          </w:p>
        </w:tc>
        <w:tc>
          <w:tcPr>
            <w:tcW w:w="4943" w:type="dxa"/>
            <w:shd w:val="clear" w:color="auto" w:fill="auto"/>
          </w:tcPr>
          <w:p w:rsidR="00854329" w:rsidRPr="00CB02B5" w:rsidRDefault="00854329" w:rsidP="000C4F3B">
            <w:pPr>
              <w:pStyle w:val="ENoteTableText"/>
            </w:pPr>
            <w:r w:rsidRPr="00CB02B5">
              <w:t xml:space="preserve">rep </w:t>
            </w:r>
            <w:r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19</w:t>
            </w:r>
            <w:r w:rsidRPr="00CB02B5">
              <w:tab/>
            </w:r>
          </w:p>
        </w:tc>
        <w:tc>
          <w:tcPr>
            <w:tcW w:w="4943" w:type="dxa"/>
            <w:shd w:val="clear" w:color="auto" w:fill="auto"/>
          </w:tcPr>
          <w:p w:rsidR="000C4F3B" w:rsidRPr="00CB02B5" w:rsidRDefault="000C4F3B" w:rsidP="000C4F3B">
            <w:pPr>
              <w:pStyle w:val="ENoteTableText"/>
            </w:pPr>
            <w:r w:rsidRPr="00CB02B5">
              <w:t>am No 176, 1976; No 165, 1984; No 73, 2008</w:t>
            </w:r>
          </w:p>
        </w:tc>
      </w:tr>
      <w:tr w:rsidR="00854329" w:rsidRPr="00CB02B5" w:rsidTr="000C4F3B">
        <w:trPr>
          <w:cantSplit/>
        </w:trPr>
        <w:tc>
          <w:tcPr>
            <w:tcW w:w="2139" w:type="dxa"/>
            <w:shd w:val="clear" w:color="auto" w:fill="auto"/>
          </w:tcPr>
          <w:p w:rsidR="00854329" w:rsidRPr="00CB02B5" w:rsidRDefault="00854329" w:rsidP="000C4F3B">
            <w:pPr>
              <w:pStyle w:val="ENoteTableText"/>
              <w:tabs>
                <w:tab w:val="center" w:leader="dot" w:pos="2268"/>
              </w:tabs>
            </w:pPr>
          </w:p>
        </w:tc>
        <w:tc>
          <w:tcPr>
            <w:tcW w:w="4943" w:type="dxa"/>
            <w:shd w:val="clear" w:color="auto" w:fill="auto"/>
          </w:tcPr>
          <w:p w:rsidR="00854329" w:rsidRPr="00CB02B5" w:rsidRDefault="00854329" w:rsidP="000C4F3B">
            <w:pPr>
              <w:pStyle w:val="ENoteTableText"/>
            </w:pPr>
            <w:r w:rsidRPr="00CB02B5">
              <w:t xml:space="preserve">rep </w:t>
            </w:r>
            <w:r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20</w:t>
            </w:r>
            <w:r w:rsidRPr="00CB02B5">
              <w:tab/>
            </w:r>
          </w:p>
        </w:tc>
        <w:tc>
          <w:tcPr>
            <w:tcW w:w="4943" w:type="dxa"/>
            <w:shd w:val="clear" w:color="auto" w:fill="auto"/>
          </w:tcPr>
          <w:p w:rsidR="000C4F3B" w:rsidRPr="00CB02B5" w:rsidRDefault="000C4F3B" w:rsidP="000C4F3B">
            <w:pPr>
              <w:pStyle w:val="ENoteTableText"/>
            </w:pPr>
            <w:r w:rsidRPr="00CB02B5">
              <w:t>am No 176, 1976</w:t>
            </w:r>
            <w:r w:rsidR="00CB7E72" w:rsidRPr="00CB02B5">
              <w:t>; No 4, 2016</w:t>
            </w:r>
            <w:r w:rsidRPr="00CB02B5">
              <w:t xml:space="preserve"> </w:t>
            </w:r>
          </w:p>
        </w:tc>
      </w:tr>
      <w:tr w:rsidR="00854329" w:rsidRPr="00CB02B5" w:rsidTr="000C4F3B">
        <w:trPr>
          <w:cantSplit/>
        </w:trPr>
        <w:tc>
          <w:tcPr>
            <w:tcW w:w="2139" w:type="dxa"/>
            <w:shd w:val="clear" w:color="auto" w:fill="auto"/>
          </w:tcPr>
          <w:p w:rsidR="00854329" w:rsidRPr="00CB02B5" w:rsidRDefault="00854329" w:rsidP="000C4F3B">
            <w:pPr>
              <w:pStyle w:val="ENoteTableText"/>
              <w:tabs>
                <w:tab w:val="center" w:leader="dot" w:pos="2268"/>
              </w:tabs>
            </w:pPr>
          </w:p>
        </w:tc>
        <w:tc>
          <w:tcPr>
            <w:tcW w:w="4943" w:type="dxa"/>
            <w:shd w:val="clear" w:color="auto" w:fill="auto"/>
          </w:tcPr>
          <w:p w:rsidR="00854329" w:rsidRPr="00CB02B5" w:rsidRDefault="00854329" w:rsidP="000C4F3B">
            <w:pPr>
              <w:pStyle w:val="ENoteTableText"/>
            </w:pPr>
            <w:r w:rsidRPr="00CB02B5">
              <w:t xml:space="preserve">rep </w:t>
            </w:r>
            <w:r w:rsidRPr="00CB02B5">
              <w:rPr>
                <w:u w:val="single"/>
              </w:rPr>
              <w:t>No 12, 2016</w:t>
            </w:r>
          </w:p>
        </w:tc>
      </w:tr>
      <w:tr w:rsidR="00751328" w:rsidRPr="00CB02B5" w:rsidTr="000C4F3B">
        <w:trPr>
          <w:cantSplit/>
        </w:trPr>
        <w:tc>
          <w:tcPr>
            <w:tcW w:w="2139" w:type="dxa"/>
            <w:shd w:val="clear" w:color="auto" w:fill="auto"/>
          </w:tcPr>
          <w:p w:rsidR="00751328" w:rsidRPr="00CB02B5" w:rsidRDefault="00751328" w:rsidP="000C4F3B">
            <w:pPr>
              <w:pStyle w:val="ENoteTableText"/>
              <w:tabs>
                <w:tab w:val="center" w:leader="dot" w:pos="2268"/>
              </w:tabs>
              <w:rPr>
                <w:b/>
              </w:rPr>
            </w:pPr>
            <w:r w:rsidRPr="00CB02B5">
              <w:rPr>
                <w:b/>
              </w:rPr>
              <w:t>Part</w:t>
            </w:r>
            <w:r w:rsidR="00CB02B5">
              <w:rPr>
                <w:b/>
              </w:rPr>
              <w:t> </w:t>
            </w:r>
            <w:r w:rsidRPr="00CB02B5">
              <w:rPr>
                <w:b/>
              </w:rPr>
              <w:t>5</w:t>
            </w:r>
          </w:p>
        </w:tc>
        <w:tc>
          <w:tcPr>
            <w:tcW w:w="4943" w:type="dxa"/>
            <w:shd w:val="clear" w:color="auto" w:fill="auto"/>
          </w:tcPr>
          <w:p w:rsidR="00751328" w:rsidRPr="00CB02B5" w:rsidRDefault="00751328" w:rsidP="000C4F3B">
            <w:pPr>
              <w:pStyle w:val="ENoteTableText"/>
            </w:pPr>
          </w:p>
        </w:tc>
      </w:tr>
      <w:tr w:rsidR="00751328" w:rsidRPr="00CB02B5" w:rsidTr="000C4F3B">
        <w:trPr>
          <w:cantSplit/>
        </w:trPr>
        <w:tc>
          <w:tcPr>
            <w:tcW w:w="2139" w:type="dxa"/>
            <w:shd w:val="clear" w:color="auto" w:fill="auto"/>
          </w:tcPr>
          <w:p w:rsidR="00751328" w:rsidRPr="00CB02B5" w:rsidRDefault="00751328" w:rsidP="000C4F3B">
            <w:pPr>
              <w:pStyle w:val="ENoteTableText"/>
              <w:tabs>
                <w:tab w:val="center" w:leader="dot" w:pos="2268"/>
              </w:tabs>
            </w:pPr>
            <w:r w:rsidRPr="00CB02B5">
              <w:t>Part</w:t>
            </w:r>
            <w:r w:rsidR="00CB02B5">
              <w:t> </w:t>
            </w:r>
            <w:r w:rsidRPr="00CB02B5">
              <w:t>5 heading</w:t>
            </w:r>
            <w:r w:rsidRPr="00CB02B5">
              <w:tab/>
            </w:r>
          </w:p>
        </w:tc>
        <w:tc>
          <w:tcPr>
            <w:tcW w:w="4943" w:type="dxa"/>
            <w:shd w:val="clear" w:color="auto" w:fill="auto"/>
          </w:tcPr>
          <w:p w:rsidR="00751328" w:rsidRPr="00CB02B5" w:rsidRDefault="00751328" w:rsidP="000C4F3B">
            <w:pPr>
              <w:pStyle w:val="ENoteTableText"/>
              <w:rPr>
                <w:u w:val="single"/>
              </w:rPr>
            </w:pPr>
            <w:r w:rsidRPr="00CB02B5">
              <w:t xml:space="preserve">ad </w:t>
            </w:r>
            <w:r w:rsidRPr="00CB02B5">
              <w:rPr>
                <w:u w:val="single"/>
              </w:rPr>
              <w:t>No 12, 2016</w:t>
            </w:r>
          </w:p>
        </w:tc>
      </w:tr>
      <w:tr w:rsidR="00751328" w:rsidRPr="00CB02B5" w:rsidTr="000C4F3B">
        <w:trPr>
          <w:cantSplit/>
        </w:trPr>
        <w:tc>
          <w:tcPr>
            <w:tcW w:w="2139" w:type="dxa"/>
            <w:shd w:val="clear" w:color="auto" w:fill="auto"/>
          </w:tcPr>
          <w:p w:rsidR="00751328" w:rsidRPr="00CB02B5" w:rsidRDefault="00751328" w:rsidP="000C4F3B">
            <w:pPr>
              <w:pStyle w:val="ENoteTableText"/>
              <w:tabs>
                <w:tab w:val="center" w:leader="dot" w:pos="2268"/>
              </w:tabs>
            </w:pPr>
            <w:r w:rsidRPr="00CB02B5">
              <w:t>s 21</w:t>
            </w:r>
            <w:r w:rsidRPr="00CB02B5">
              <w:tab/>
            </w:r>
          </w:p>
        </w:tc>
        <w:tc>
          <w:tcPr>
            <w:tcW w:w="4943" w:type="dxa"/>
            <w:shd w:val="clear" w:color="auto" w:fill="auto"/>
          </w:tcPr>
          <w:p w:rsidR="00751328" w:rsidRPr="00CB02B5" w:rsidRDefault="00751328" w:rsidP="000C4F3B">
            <w:pPr>
              <w:pStyle w:val="ENoteTableText"/>
              <w:rPr>
                <w:u w:val="single"/>
              </w:rPr>
            </w:pPr>
            <w:r w:rsidRPr="00CB02B5">
              <w:t xml:space="preserve">am </w:t>
            </w:r>
            <w:r w:rsidRPr="00CB02B5">
              <w:rPr>
                <w:u w:val="single"/>
              </w:rPr>
              <w:t>No 12, 2016</w:t>
            </w:r>
          </w:p>
        </w:tc>
      </w:tr>
      <w:tr w:rsidR="00751328" w:rsidRPr="00CB02B5" w:rsidTr="00A26E54">
        <w:trPr>
          <w:cantSplit/>
        </w:trPr>
        <w:tc>
          <w:tcPr>
            <w:tcW w:w="2139" w:type="dxa"/>
            <w:shd w:val="clear" w:color="auto" w:fill="auto"/>
          </w:tcPr>
          <w:p w:rsidR="00751328" w:rsidRPr="00CB02B5" w:rsidRDefault="00751328" w:rsidP="00A26E54">
            <w:pPr>
              <w:pStyle w:val="ENoteTableText"/>
              <w:tabs>
                <w:tab w:val="center" w:leader="dot" w:pos="2268"/>
              </w:tabs>
            </w:pPr>
            <w:r w:rsidRPr="00CB02B5">
              <w:t>Part</w:t>
            </w:r>
            <w:r w:rsidR="00195F29" w:rsidRPr="00CB02B5">
              <w:t> </w:t>
            </w:r>
            <w:r w:rsidRPr="00CB02B5">
              <w:t>IV heading</w:t>
            </w:r>
            <w:r w:rsidRPr="00CB02B5">
              <w:tab/>
            </w:r>
          </w:p>
        </w:tc>
        <w:tc>
          <w:tcPr>
            <w:tcW w:w="4943" w:type="dxa"/>
            <w:shd w:val="clear" w:color="auto" w:fill="auto"/>
          </w:tcPr>
          <w:p w:rsidR="00751328" w:rsidRPr="00CB02B5" w:rsidRDefault="00751328" w:rsidP="00A26E54">
            <w:pPr>
              <w:pStyle w:val="ENoteTableText"/>
              <w:rPr>
                <w:u w:val="single"/>
              </w:rPr>
            </w:pPr>
            <w:r w:rsidRPr="00CB02B5">
              <w:t xml:space="preserve">rep </w:t>
            </w:r>
            <w:r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22</w:t>
            </w:r>
            <w:r w:rsidRPr="00CB02B5">
              <w:tab/>
            </w:r>
          </w:p>
        </w:tc>
        <w:tc>
          <w:tcPr>
            <w:tcW w:w="4943" w:type="dxa"/>
            <w:shd w:val="clear" w:color="auto" w:fill="auto"/>
          </w:tcPr>
          <w:p w:rsidR="000C4F3B" w:rsidRPr="00CB02B5" w:rsidRDefault="000C4F3B" w:rsidP="000C4F3B">
            <w:pPr>
              <w:pStyle w:val="ENoteTableText"/>
              <w:rPr>
                <w:u w:val="single"/>
              </w:rPr>
            </w:pPr>
            <w:r w:rsidRPr="00CB02B5">
              <w:t>am No 176, 1976; No 80, 1982; No 65, 1985; No 10, 1986; No 85, 1995</w:t>
            </w:r>
            <w:r w:rsidR="00192D5B" w:rsidRPr="00CB02B5">
              <w:t>; No 41, 2015</w:t>
            </w:r>
            <w:r w:rsidR="00751328" w:rsidRPr="00CB02B5">
              <w:t xml:space="preserve">; </w:t>
            </w:r>
            <w:r w:rsidR="00751328"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23</w:t>
            </w:r>
            <w:r w:rsidRPr="00CB02B5">
              <w:tab/>
            </w:r>
          </w:p>
        </w:tc>
        <w:tc>
          <w:tcPr>
            <w:tcW w:w="4943" w:type="dxa"/>
            <w:shd w:val="clear" w:color="auto" w:fill="auto"/>
          </w:tcPr>
          <w:p w:rsidR="000C4F3B" w:rsidRPr="00CB02B5" w:rsidRDefault="000C4F3B" w:rsidP="000C4F3B">
            <w:pPr>
              <w:pStyle w:val="ENoteTableText"/>
              <w:rPr>
                <w:u w:val="single"/>
              </w:rPr>
            </w:pPr>
            <w:r w:rsidRPr="00CB02B5">
              <w:t>am No 176, 1976; No 165, 1984; No 111, 2001; No 73, 2008</w:t>
            </w:r>
            <w:r w:rsidR="00751328" w:rsidRPr="00CB02B5">
              <w:t xml:space="preserve">; </w:t>
            </w:r>
            <w:r w:rsidR="00751328"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24</w:t>
            </w:r>
            <w:r w:rsidRPr="00CB02B5">
              <w:tab/>
            </w:r>
          </w:p>
        </w:tc>
        <w:tc>
          <w:tcPr>
            <w:tcW w:w="4943" w:type="dxa"/>
            <w:shd w:val="clear" w:color="auto" w:fill="auto"/>
          </w:tcPr>
          <w:p w:rsidR="000C4F3B" w:rsidRPr="00CB02B5" w:rsidRDefault="000C4F3B" w:rsidP="000C4F3B">
            <w:pPr>
              <w:pStyle w:val="ENoteTableText"/>
              <w:rPr>
                <w:u w:val="single"/>
              </w:rPr>
            </w:pPr>
            <w:r w:rsidRPr="00CB02B5">
              <w:t>am No 176, 1976; No 80, 1982; No 65, 1985; No 10, 1986; No 85, 1995; No 111, 2001; No 73, 2008; No 5, 2011</w:t>
            </w:r>
            <w:r w:rsidR="00192D5B" w:rsidRPr="00CB02B5">
              <w:t>; No 41, 2015</w:t>
            </w:r>
            <w:r w:rsidR="00CB7E72" w:rsidRPr="00CB02B5">
              <w:t>; No 4, 2016</w:t>
            </w:r>
            <w:r w:rsidR="00751328" w:rsidRPr="00CB02B5">
              <w:t xml:space="preserve">; </w:t>
            </w:r>
            <w:r w:rsidR="00751328" w:rsidRPr="00CB02B5">
              <w:rPr>
                <w:u w:val="single"/>
              </w:rPr>
              <w:t>No 12, 2016</w:t>
            </w:r>
          </w:p>
        </w:tc>
      </w:tr>
      <w:tr w:rsidR="00751328" w:rsidRPr="00CB02B5" w:rsidTr="000C4F3B">
        <w:trPr>
          <w:cantSplit/>
        </w:trPr>
        <w:tc>
          <w:tcPr>
            <w:tcW w:w="2139" w:type="dxa"/>
            <w:shd w:val="clear" w:color="auto" w:fill="auto"/>
          </w:tcPr>
          <w:p w:rsidR="00751328" w:rsidRPr="00CB02B5" w:rsidRDefault="00751328" w:rsidP="000C4F3B">
            <w:pPr>
              <w:pStyle w:val="ENoteTableText"/>
              <w:tabs>
                <w:tab w:val="center" w:leader="dot" w:pos="2268"/>
              </w:tabs>
            </w:pPr>
            <w:r w:rsidRPr="00CB02B5">
              <w:t>s 24A</w:t>
            </w:r>
            <w:r w:rsidRPr="00CB02B5">
              <w:tab/>
            </w:r>
          </w:p>
        </w:tc>
        <w:tc>
          <w:tcPr>
            <w:tcW w:w="4943" w:type="dxa"/>
            <w:shd w:val="clear" w:color="auto" w:fill="auto"/>
          </w:tcPr>
          <w:p w:rsidR="00751328" w:rsidRPr="00CB02B5" w:rsidRDefault="00751328" w:rsidP="000C4F3B">
            <w:pPr>
              <w:pStyle w:val="ENoteTableText"/>
              <w:rPr>
                <w:u w:val="single"/>
              </w:rPr>
            </w:pPr>
            <w:r w:rsidRPr="00CB02B5">
              <w:t xml:space="preserve">ad </w:t>
            </w:r>
            <w:r w:rsidRPr="00CB02B5">
              <w:rPr>
                <w:u w:val="single"/>
              </w:rPr>
              <w:t>No 12, 2016</w:t>
            </w:r>
          </w:p>
        </w:tc>
      </w:tr>
      <w:tr w:rsidR="00751328" w:rsidRPr="00CB02B5" w:rsidTr="000C4F3B">
        <w:trPr>
          <w:cantSplit/>
        </w:trPr>
        <w:tc>
          <w:tcPr>
            <w:tcW w:w="2139" w:type="dxa"/>
            <w:shd w:val="clear" w:color="auto" w:fill="auto"/>
          </w:tcPr>
          <w:p w:rsidR="00751328" w:rsidRPr="00CB02B5" w:rsidRDefault="00751328" w:rsidP="000C4F3B">
            <w:pPr>
              <w:pStyle w:val="ENoteTableText"/>
              <w:tabs>
                <w:tab w:val="center" w:leader="dot" w:pos="2268"/>
              </w:tabs>
            </w:pPr>
            <w:r w:rsidRPr="00CB02B5">
              <w:t>s 24B</w:t>
            </w:r>
            <w:r w:rsidRPr="00CB02B5">
              <w:tab/>
            </w:r>
          </w:p>
        </w:tc>
        <w:tc>
          <w:tcPr>
            <w:tcW w:w="4943" w:type="dxa"/>
            <w:shd w:val="clear" w:color="auto" w:fill="auto"/>
          </w:tcPr>
          <w:p w:rsidR="00751328" w:rsidRPr="00CB02B5" w:rsidRDefault="00751328" w:rsidP="000C4F3B">
            <w:pPr>
              <w:pStyle w:val="ENoteTableText"/>
              <w:rPr>
                <w:u w:val="single"/>
              </w:rPr>
            </w:pPr>
            <w:r w:rsidRPr="00CB02B5">
              <w:t xml:space="preserve">ad </w:t>
            </w:r>
            <w:r w:rsidRPr="00CB02B5">
              <w:rPr>
                <w:u w:val="single"/>
              </w:rPr>
              <w:t>No 12, 2016</w:t>
            </w:r>
          </w:p>
        </w:tc>
      </w:tr>
      <w:tr w:rsidR="000C4F3B" w:rsidRPr="00CB02B5" w:rsidTr="000C4F3B">
        <w:trPr>
          <w:cantSplit/>
        </w:trPr>
        <w:tc>
          <w:tcPr>
            <w:tcW w:w="2139" w:type="dxa"/>
            <w:shd w:val="clear" w:color="auto" w:fill="auto"/>
          </w:tcPr>
          <w:p w:rsidR="000C4F3B" w:rsidRPr="00CB02B5" w:rsidRDefault="000C4F3B" w:rsidP="000C4F3B">
            <w:pPr>
              <w:pStyle w:val="ENoteTableText"/>
              <w:tabs>
                <w:tab w:val="center" w:leader="dot" w:pos="2268"/>
              </w:tabs>
            </w:pPr>
            <w:r w:rsidRPr="00CB02B5">
              <w:t>s 25</w:t>
            </w:r>
            <w:r w:rsidRPr="00CB02B5">
              <w:tab/>
            </w:r>
          </w:p>
        </w:tc>
        <w:tc>
          <w:tcPr>
            <w:tcW w:w="4943" w:type="dxa"/>
            <w:shd w:val="clear" w:color="auto" w:fill="auto"/>
          </w:tcPr>
          <w:p w:rsidR="000C4F3B" w:rsidRPr="00CB02B5" w:rsidRDefault="000C4F3B" w:rsidP="000C4F3B">
            <w:pPr>
              <w:pStyle w:val="ENoteTableText"/>
            </w:pPr>
            <w:r w:rsidRPr="00CB02B5">
              <w:t>rs No 176, 1976</w:t>
            </w:r>
          </w:p>
        </w:tc>
      </w:tr>
      <w:tr w:rsidR="000C4F3B" w:rsidRPr="00CB02B5" w:rsidTr="000C4F3B">
        <w:trPr>
          <w:cantSplit/>
        </w:trPr>
        <w:tc>
          <w:tcPr>
            <w:tcW w:w="2139" w:type="dxa"/>
            <w:shd w:val="clear" w:color="auto" w:fill="auto"/>
          </w:tcPr>
          <w:p w:rsidR="000C4F3B" w:rsidRPr="00CB02B5" w:rsidRDefault="000C4F3B" w:rsidP="000C4F3B">
            <w:pPr>
              <w:pStyle w:val="ENoteTableText"/>
            </w:pPr>
          </w:p>
        </w:tc>
        <w:tc>
          <w:tcPr>
            <w:tcW w:w="4943" w:type="dxa"/>
            <w:shd w:val="clear" w:color="auto" w:fill="auto"/>
          </w:tcPr>
          <w:p w:rsidR="000C4F3B" w:rsidRPr="00CB02B5" w:rsidRDefault="000C4F3B" w:rsidP="000C4F3B">
            <w:pPr>
              <w:pStyle w:val="ENoteTableText"/>
              <w:rPr>
                <w:u w:val="single"/>
              </w:rPr>
            </w:pPr>
            <w:r w:rsidRPr="00CB02B5">
              <w:t>am No 80, 1982; No 165, 1984; Nos 39 and 65, 1985; No 73, 2008; No 5, 2011</w:t>
            </w:r>
            <w:r w:rsidR="00751328" w:rsidRPr="00CB02B5">
              <w:t xml:space="preserve">; </w:t>
            </w:r>
            <w:r w:rsidR="00751328" w:rsidRPr="00CB02B5">
              <w:rPr>
                <w:u w:val="single"/>
              </w:rPr>
              <w:t>No 12, 2016</w:t>
            </w:r>
          </w:p>
        </w:tc>
      </w:tr>
      <w:tr w:rsidR="008C1997" w:rsidRPr="00CB02B5" w:rsidTr="00A26E54">
        <w:trPr>
          <w:cantSplit/>
        </w:trPr>
        <w:tc>
          <w:tcPr>
            <w:tcW w:w="2139" w:type="dxa"/>
            <w:shd w:val="clear" w:color="auto" w:fill="auto"/>
          </w:tcPr>
          <w:p w:rsidR="008C1997" w:rsidRPr="00CB02B5" w:rsidRDefault="008C1997" w:rsidP="00A26E54">
            <w:pPr>
              <w:pStyle w:val="ENoteTableText"/>
              <w:tabs>
                <w:tab w:val="center" w:leader="dot" w:pos="2268"/>
              </w:tabs>
            </w:pPr>
            <w:r w:rsidRPr="00CB02B5">
              <w:t>s 25A</w:t>
            </w:r>
            <w:r w:rsidRPr="00CB02B5">
              <w:tab/>
            </w:r>
          </w:p>
        </w:tc>
        <w:tc>
          <w:tcPr>
            <w:tcW w:w="4943" w:type="dxa"/>
            <w:shd w:val="clear" w:color="auto" w:fill="auto"/>
          </w:tcPr>
          <w:p w:rsidR="008C1997" w:rsidRPr="00CB02B5" w:rsidRDefault="008C1997" w:rsidP="00A26E54">
            <w:pPr>
              <w:pStyle w:val="ENoteTableText"/>
              <w:rPr>
                <w:u w:val="single"/>
              </w:rPr>
            </w:pPr>
            <w:r w:rsidRPr="00CB02B5">
              <w:t>ad No 12, 2016</w:t>
            </w:r>
          </w:p>
        </w:tc>
      </w:tr>
      <w:tr w:rsidR="00751328" w:rsidRPr="00CB02B5" w:rsidTr="00A26E54">
        <w:trPr>
          <w:cantSplit/>
        </w:trPr>
        <w:tc>
          <w:tcPr>
            <w:tcW w:w="2139" w:type="dxa"/>
            <w:shd w:val="clear" w:color="auto" w:fill="auto"/>
          </w:tcPr>
          <w:p w:rsidR="00751328" w:rsidRPr="00CB02B5" w:rsidRDefault="00751328" w:rsidP="00A26E54">
            <w:pPr>
              <w:pStyle w:val="ENoteTableText"/>
              <w:tabs>
                <w:tab w:val="center" w:leader="dot" w:pos="2268"/>
              </w:tabs>
            </w:pPr>
            <w:r w:rsidRPr="00CB02B5">
              <w:t>s 25B</w:t>
            </w:r>
            <w:r w:rsidRPr="00CB02B5">
              <w:tab/>
            </w:r>
          </w:p>
        </w:tc>
        <w:tc>
          <w:tcPr>
            <w:tcW w:w="4943" w:type="dxa"/>
            <w:shd w:val="clear" w:color="auto" w:fill="auto"/>
          </w:tcPr>
          <w:p w:rsidR="00751328" w:rsidRPr="00CB02B5" w:rsidRDefault="00751328" w:rsidP="00A26E54">
            <w:pPr>
              <w:pStyle w:val="ENoteTableText"/>
              <w:rPr>
                <w:u w:val="single"/>
              </w:rPr>
            </w:pPr>
            <w:r w:rsidRPr="00CB02B5">
              <w:t xml:space="preserve">ad </w:t>
            </w:r>
            <w:r w:rsidRPr="00CB02B5">
              <w:rPr>
                <w:u w:val="single"/>
              </w:rPr>
              <w:t>No 12, 2016</w:t>
            </w:r>
          </w:p>
        </w:tc>
      </w:tr>
      <w:tr w:rsidR="000C4F3B" w:rsidRPr="00CB02B5" w:rsidTr="00B7079C">
        <w:trPr>
          <w:cantSplit/>
        </w:trPr>
        <w:tc>
          <w:tcPr>
            <w:tcW w:w="2139" w:type="dxa"/>
            <w:shd w:val="clear" w:color="auto" w:fill="auto"/>
          </w:tcPr>
          <w:p w:rsidR="000C4F3B" w:rsidRPr="00CB02B5" w:rsidRDefault="000C4F3B" w:rsidP="000C4F3B">
            <w:pPr>
              <w:pStyle w:val="ENoteTableText"/>
              <w:tabs>
                <w:tab w:val="center" w:leader="dot" w:pos="2268"/>
              </w:tabs>
            </w:pPr>
            <w:r w:rsidRPr="00CB02B5">
              <w:t>s 26</w:t>
            </w:r>
            <w:r w:rsidRPr="00CB02B5">
              <w:tab/>
            </w:r>
          </w:p>
        </w:tc>
        <w:tc>
          <w:tcPr>
            <w:tcW w:w="4943" w:type="dxa"/>
            <w:shd w:val="clear" w:color="auto" w:fill="auto"/>
          </w:tcPr>
          <w:p w:rsidR="000C4F3B" w:rsidRPr="00CB02B5" w:rsidRDefault="000C4F3B" w:rsidP="000C4F3B">
            <w:pPr>
              <w:pStyle w:val="ENoteTableText"/>
              <w:rPr>
                <w:u w:val="single"/>
              </w:rPr>
            </w:pPr>
            <w:r w:rsidRPr="00CB02B5">
              <w:t>am No 73, 2008</w:t>
            </w:r>
            <w:r w:rsidR="00751328" w:rsidRPr="00CB02B5">
              <w:t xml:space="preserve">; </w:t>
            </w:r>
            <w:r w:rsidR="00751328" w:rsidRPr="00CB02B5">
              <w:rPr>
                <w:u w:val="single"/>
              </w:rPr>
              <w:t>No 12, 2016</w:t>
            </w:r>
          </w:p>
        </w:tc>
      </w:tr>
      <w:tr w:rsidR="00751328" w:rsidRPr="00CB02B5" w:rsidTr="00B7079C">
        <w:trPr>
          <w:cantSplit/>
        </w:trPr>
        <w:tc>
          <w:tcPr>
            <w:tcW w:w="2139" w:type="dxa"/>
            <w:shd w:val="clear" w:color="auto" w:fill="auto"/>
          </w:tcPr>
          <w:p w:rsidR="00751328" w:rsidRPr="00CB02B5" w:rsidRDefault="00751328" w:rsidP="000C4F3B">
            <w:pPr>
              <w:pStyle w:val="ENoteTableText"/>
              <w:tabs>
                <w:tab w:val="center" w:leader="dot" w:pos="2268"/>
              </w:tabs>
            </w:pPr>
            <w:r w:rsidRPr="00CB02B5">
              <w:t>s 26A</w:t>
            </w:r>
            <w:r w:rsidRPr="00CB02B5">
              <w:tab/>
            </w:r>
          </w:p>
        </w:tc>
        <w:tc>
          <w:tcPr>
            <w:tcW w:w="4943" w:type="dxa"/>
            <w:shd w:val="clear" w:color="auto" w:fill="auto"/>
          </w:tcPr>
          <w:p w:rsidR="00751328" w:rsidRPr="00CB02B5" w:rsidRDefault="00751328" w:rsidP="000C4F3B">
            <w:pPr>
              <w:pStyle w:val="ENoteTableText"/>
              <w:rPr>
                <w:u w:val="single"/>
              </w:rPr>
            </w:pPr>
            <w:r w:rsidRPr="00CB02B5">
              <w:t xml:space="preserve">ad </w:t>
            </w:r>
            <w:r w:rsidRPr="00CB02B5">
              <w:rPr>
                <w:u w:val="single"/>
              </w:rPr>
              <w:t>No 12, 2016</w:t>
            </w:r>
          </w:p>
        </w:tc>
      </w:tr>
      <w:tr w:rsidR="00751328" w:rsidRPr="00CB02B5" w:rsidTr="00B7079C">
        <w:trPr>
          <w:cantSplit/>
        </w:trPr>
        <w:tc>
          <w:tcPr>
            <w:tcW w:w="2139" w:type="dxa"/>
            <w:shd w:val="clear" w:color="auto" w:fill="auto"/>
          </w:tcPr>
          <w:p w:rsidR="00751328" w:rsidRPr="00CB02B5" w:rsidRDefault="00751328" w:rsidP="000C4F3B">
            <w:pPr>
              <w:pStyle w:val="ENoteTableText"/>
              <w:tabs>
                <w:tab w:val="center" w:leader="dot" w:pos="2268"/>
              </w:tabs>
            </w:pPr>
            <w:r w:rsidRPr="00CB02B5">
              <w:t>s 27</w:t>
            </w:r>
            <w:r w:rsidRPr="00CB02B5">
              <w:tab/>
            </w:r>
          </w:p>
        </w:tc>
        <w:tc>
          <w:tcPr>
            <w:tcW w:w="4943" w:type="dxa"/>
            <w:shd w:val="clear" w:color="auto" w:fill="auto"/>
          </w:tcPr>
          <w:p w:rsidR="00751328" w:rsidRPr="00CB02B5" w:rsidRDefault="00751328" w:rsidP="000C4F3B">
            <w:pPr>
              <w:pStyle w:val="ENoteTableText"/>
              <w:rPr>
                <w:u w:val="single"/>
              </w:rPr>
            </w:pPr>
            <w:r w:rsidRPr="00CB02B5">
              <w:t xml:space="preserve">rs </w:t>
            </w:r>
            <w:r w:rsidRPr="00CB02B5">
              <w:rPr>
                <w:u w:val="single"/>
              </w:rPr>
              <w:t>No 12, 2016</w:t>
            </w:r>
          </w:p>
        </w:tc>
      </w:tr>
      <w:tr w:rsidR="00751328" w:rsidRPr="00CB02B5" w:rsidTr="00B7079C">
        <w:trPr>
          <w:cantSplit/>
        </w:trPr>
        <w:tc>
          <w:tcPr>
            <w:tcW w:w="2139" w:type="dxa"/>
            <w:shd w:val="clear" w:color="auto" w:fill="auto"/>
          </w:tcPr>
          <w:p w:rsidR="00751328" w:rsidRPr="00CB02B5" w:rsidRDefault="00751328" w:rsidP="000C4F3B">
            <w:pPr>
              <w:pStyle w:val="ENoteTableText"/>
              <w:tabs>
                <w:tab w:val="center" w:leader="dot" w:pos="2268"/>
              </w:tabs>
            </w:pPr>
            <w:r w:rsidRPr="00CB02B5">
              <w:t>s 28</w:t>
            </w:r>
            <w:r w:rsidRPr="00CB02B5">
              <w:tab/>
            </w:r>
          </w:p>
        </w:tc>
        <w:tc>
          <w:tcPr>
            <w:tcW w:w="4943" w:type="dxa"/>
            <w:shd w:val="clear" w:color="auto" w:fill="auto"/>
          </w:tcPr>
          <w:p w:rsidR="00751328" w:rsidRPr="00CB02B5" w:rsidRDefault="00751328" w:rsidP="000C4F3B">
            <w:pPr>
              <w:pStyle w:val="ENoteTableText"/>
              <w:rPr>
                <w:u w:val="single"/>
              </w:rPr>
            </w:pPr>
            <w:r w:rsidRPr="00CB02B5">
              <w:t xml:space="preserve">ad </w:t>
            </w:r>
            <w:r w:rsidRPr="00CB02B5">
              <w:rPr>
                <w:u w:val="single"/>
              </w:rPr>
              <w:t>No 12, 2016</w:t>
            </w:r>
          </w:p>
        </w:tc>
      </w:tr>
      <w:tr w:rsidR="008C1997" w:rsidRPr="00CB02B5" w:rsidTr="00B7079C">
        <w:trPr>
          <w:cantSplit/>
        </w:trPr>
        <w:tc>
          <w:tcPr>
            <w:tcW w:w="2139" w:type="dxa"/>
            <w:shd w:val="clear" w:color="auto" w:fill="auto"/>
          </w:tcPr>
          <w:p w:rsidR="008C1997" w:rsidRPr="00CB02B5" w:rsidRDefault="008C1997" w:rsidP="000C4F3B">
            <w:pPr>
              <w:pStyle w:val="ENoteTableText"/>
              <w:tabs>
                <w:tab w:val="center" w:leader="dot" w:pos="2268"/>
              </w:tabs>
              <w:rPr>
                <w:b/>
              </w:rPr>
            </w:pPr>
            <w:r w:rsidRPr="00CB02B5">
              <w:rPr>
                <w:b/>
              </w:rPr>
              <w:lastRenderedPageBreak/>
              <w:t>Schedule</w:t>
            </w:r>
            <w:r w:rsidR="00CB02B5">
              <w:rPr>
                <w:b/>
              </w:rPr>
              <w:t> </w:t>
            </w:r>
            <w:r w:rsidRPr="00CB02B5">
              <w:rPr>
                <w:b/>
              </w:rPr>
              <w:t>1</w:t>
            </w:r>
          </w:p>
        </w:tc>
        <w:tc>
          <w:tcPr>
            <w:tcW w:w="4943" w:type="dxa"/>
            <w:shd w:val="clear" w:color="auto" w:fill="auto"/>
          </w:tcPr>
          <w:p w:rsidR="008C1997" w:rsidRPr="00CB02B5" w:rsidRDefault="008C1997" w:rsidP="000C4F3B">
            <w:pPr>
              <w:pStyle w:val="ENoteTableText"/>
            </w:pPr>
          </w:p>
        </w:tc>
      </w:tr>
      <w:tr w:rsidR="008C1997" w:rsidRPr="00CB02B5" w:rsidTr="005539AF">
        <w:trPr>
          <w:cantSplit/>
        </w:trPr>
        <w:tc>
          <w:tcPr>
            <w:tcW w:w="2139" w:type="dxa"/>
            <w:shd w:val="clear" w:color="auto" w:fill="auto"/>
          </w:tcPr>
          <w:p w:rsidR="008C1997" w:rsidRPr="00CB02B5" w:rsidRDefault="00AD7B26" w:rsidP="000C4F3B">
            <w:pPr>
              <w:pStyle w:val="ENoteTableText"/>
              <w:tabs>
                <w:tab w:val="center" w:leader="dot" w:pos="2268"/>
              </w:tabs>
            </w:pPr>
            <w:r w:rsidRPr="00CB02B5">
              <w:t xml:space="preserve">First </w:t>
            </w:r>
            <w:r w:rsidR="008C1997" w:rsidRPr="00CB02B5">
              <w:t>Schedule</w:t>
            </w:r>
            <w:r w:rsidR="008C1997" w:rsidRPr="00CB02B5">
              <w:tab/>
            </w:r>
          </w:p>
        </w:tc>
        <w:tc>
          <w:tcPr>
            <w:tcW w:w="4943" w:type="dxa"/>
            <w:shd w:val="clear" w:color="auto" w:fill="auto"/>
          </w:tcPr>
          <w:p w:rsidR="008C1997" w:rsidRPr="00CB02B5" w:rsidRDefault="00AD7B26" w:rsidP="000C4F3B">
            <w:pPr>
              <w:pStyle w:val="ENoteTableText"/>
              <w:rPr>
                <w:u w:val="single"/>
              </w:rPr>
            </w:pPr>
            <w:r w:rsidRPr="00CB02B5">
              <w:t>rep</w:t>
            </w:r>
            <w:r w:rsidR="008C1997" w:rsidRPr="00CB02B5">
              <w:t xml:space="preserve"> </w:t>
            </w:r>
            <w:r w:rsidR="008C1997" w:rsidRPr="00CB02B5">
              <w:rPr>
                <w:u w:val="single"/>
              </w:rPr>
              <w:t>No 12, 2016</w:t>
            </w:r>
          </w:p>
        </w:tc>
      </w:tr>
      <w:tr w:rsidR="00AD7B26" w:rsidRPr="00CB02B5" w:rsidTr="005539AF">
        <w:trPr>
          <w:cantSplit/>
        </w:trPr>
        <w:tc>
          <w:tcPr>
            <w:tcW w:w="2139" w:type="dxa"/>
            <w:shd w:val="clear" w:color="auto" w:fill="auto"/>
          </w:tcPr>
          <w:p w:rsidR="00AD7B26" w:rsidRPr="00CB02B5" w:rsidRDefault="00AD7B26" w:rsidP="000C4F3B">
            <w:pPr>
              <w:pStyle w:val="ENoteTableText"/>
              <w:tabs>
                <w:tab w:val="center" w:leader="dot" w:pos="2268"/>
              </w:tabs>
            </w:pPr>
            <w:r w:rsidRPr="00CB02B5">
              <w:t>Schedule</w:t>
            </w:r>
            <w:r w:rsidR="00CB02B5">
              <w:t> </w:t>
            </w:r>
            <w:r w:rsidRPr="00CB02B5">
              <w:t>1</w:t>
            </w:r>
            <w:r w:rsidRPr="00CB02B5">
              <w:tab/>
            </w:r>
          </w:p>
        </w:tc>
        <w:tc>
          <w:tcPr>
            <w:tcW w:w="4943" w:type="dxa"/>
            <w:shd w:val="clear" w:color="auto" w:fill="auto"/>
          </w:tcPr>
          <w:p w:rsidR="00AD7B26" w:rsidRPr="00CB02B5" w:rsidRDefault="00AD7B26" w:rsidP="000C4F3B">
            <w:pPr>
              <w:pStyle w:val="ENoteTableText"/>
            </w:pPr>
            <w:r w:rsidRPr="00CB02B5">
              <w:t xml:space="preserve">ad </w:t>
            </w:r>
            <w:r w:rsidRPr="00CB02B5">
              <w:rPr>
                <w:u w:val="single"/>
              </w:rPr>
              <w:t>No 12, 2016</w:t>
            </w:r>
          </w:p>
        </w:tc>
      </w:tr>
      <w:tr w:rsidR="008C1997" w:rsidRPr="00CB02B5" w:rsidTr="000C4F3B">
        <w:trPr>
          <w:cantSplit/>
        </w:trPr>
        <w:tc>
          <w:tcPr>
            <w:tcW w:w="2139" w:type="dxa"/>
            <w:tcBorders>
              <w:bottom w:val="single" w:sz="12" w:space="0" w:color="auto"/>
            </w:tcBorders>
            <w:shd w:val="clear" w:color="auto" w:fill="auto"/>
          </w:tcPr>
          <w:p w:rsidR="008C1997" w:rsidRPr="00CB02B5" w:rsidRDefault="008C1997" w:rsidP="000C4F3B">
            <w:pPr>
              <w:pStyle w:val="ENoteTableText"/>
              <w:tabs>
                <w:tab w:val="center" w:leader="dot" w:pos="2268"/>
              </w:tabs>
            </w:pPr>
            <w:r w:rsidRPr="00CB02B5">
              <w:t>Second Schedule</w:t>
            </w:r>
            <w:r w:rsidRPr="00CB02B5">
              <w:tab/>
            </w:r>
          </w:p>
        </w:tc>
        <w:tc>
          <w:tcPr>
            <w:tcW w:w="4943" w:type="dxa"/>
            <w:tcBorders>
              <w:bottom w:val="single" w:sz="12" w:space="0" w:color="auto"/>
            </w:tcBorders>
            <w:shd w:val="clear" w:color="auto" w:fill="auto"/>
          </w:tcPr>
          <w:p w:rsidR="008C1997" w:rsidRPr="00CB02B5" w:rsidRDefault="008C1997" w:rsidP="000C4F3B">
            <w:pPr>
              <w:pStyle w:val="ENoteTableText"/>
              <w:rPr>
                <w:u w:val="single"/>
              </w:rPr>
            </w:pPr>
            <w:r w:rsidRPr="00CB02B5">
              <w:t xml:space="preserve">rep </w:t>
            </w:r>
            <w:r w:rsidRPr="00CB02B5">
              <w:rPr>
                <w:u w:val="single"/>
              </w:rPr>
              <w:t>No 12, 2016</w:t>
            </w:r>
          </w:p>
        </w:tc>
      </w:tr>
    </w:tbl>
    <w:p w:rsidR="00491291" w:rsidRPr="00CB02B5" w:rsidRDefault="00491291" w:rsidP="000C4F3B"/>
    <w:sectPr w:rsidR="00491291" w:rsidRPr="00CB02B5" w:rsidSect="00B82BFA">
      <w:headerReference w:type="even" r:id="rId34"/>
      <w:headerReference w:type="default" r:id="rId35"/>
      <w:footerReference w:type="even" r:id="rId36"/>
      <w:footerReference w:type="default" r:id="rId37"/>
      <w:headerReference w:type="first" r:id="rId38"/>
      <w:footerReference w:type="first" r:id="rId39"/>
      <w:pgSz w:w="11906" w:h="16838"/>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3BE" w:rsidRPr="0044477E" w:rsidRDefault="009713BE" w:rsidP="009501A1">
      <w:pPr>
        <w:spacing w:line="240" w:lineRule="auto"/>
        <w:rPr>
          <w:sz w:val="16"/>
        </w:rPr>
      </w:pPr>
      <w:r>
        <w:separator/>
      </w:r>
    </w:p>
  </w:endnote>
  <w:endnote w:type="continuationSeparator" w:id="0">
    <w:p w:rsidR="009713BE" w:rsidRPr="0044477E" w:rsidRDefault="009713BE" w:rsidP="009501A1">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Default="009713B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7B3B51" w:rsidRDefault="009713BE" w:rsidP="003204A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13BE" w:rsidRPr="007B3B51" w:rsidTr="003204A1">
      <w:tc>
        <w:tcPr>
          <w:tcW w:w="1247" w:type="dxa"/>
        </w:tcPr>
        <w:p w:rsidR="009713BE" w:rsidRPr="007B3B51" w:rsidRDefault="009713BE" w:rsidP="003204A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82BFA">
            <w:rPr>
              <w:i/>
              <w:noProof/>
              <w:sz w:val="16"/>
              <w:szCs w:val="16"/>
            </w:rPr>
            <w:t>66</w:t>
          </w:r>
          <w:r w:rsidRPr="007B3B51">
            <w:rPr>
              <w:i/>
              <w:sz w:val="16"/>
              <w:szCs w:val="16"/>
            </w:rPr>
            <w:fldChar w:fldCharType="end"/>
          </w:r>
        </w:p>
      </w:tc>
      <w:tc>
        <w:tcPr>
          <w:tcW w:w="5387" w:type="dxa"/>
          <w:gridSpan w:val="3"/>
        </w:tcPr>
        <w:p w:rsidR="009713BE" w:rsidRPr="007B3B51" w:rsidRDefault="009713BE" w:rsidP="003204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2BFA">
            <w:rPr>
              <w:i/>
              <w:noProof/>
              <w:sz w:val="16"/>
              <w:szCs w:val="16"/>
            </w:rPr>
            <w:t>Narcotic Drugs Act 1967</w:t>
          </w:r>
          <w:r w:rsidRPr="007B3B51">
            <w:rPr>
              <w:i/>
              <w:sz w:val="16"/>
              <w:szCs w:val="16"/>
            </w:rPr>
            <w:fldChar w:fldCharType="end"/>
          </w:r>
        </w:p>
      </w:tc>
      <w:tc>
        <w:tcPr>
          <w:tcW w:w="669" w:type="dxa"/>
        </w:tcPr>
        <w:p w:rsidR="009713BE" w:rsidRPr="007B3B51" w:rsidRDefault="009713BE" w:rsidP="003204A1">
          <w:pPr>
            <w:jc w:val="right"/>
            <w:rPr>
              <w:sz w:val="16"/>
              <w:szCs w:val="16"/>
            </w:rPr>
          </w:pPr>
        </w:p>
      </w:tc>
    </w:tr>
    <w:tr w:rsidR="009713BE" w:rsidRPr="0055472E" w:rsidTr="003204A1">
      <w:tc>
        <w:tcPr>
          <w:tcW w:w="2190" w:type="dxa"/>
          <w:gridSpan w:val="2"/>
        </w:tcPr>
        <w:p w:rsidR="009713BE" w:rsidRPr="0055472E" w:rsidRDefault="009713BE" w:rsidP="003204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02B5">
            <w:rPr>
              <w:sz w:val="16"/>
              <w:szCs w:val="16"/>
            </w:rPr>
            <w:t>11</w:t>
          </w:r>
          <w:r w:rsidRPr="0055472E">
            <w:rPr>
              <w:sz w:val="16"/>
              <w:szCs w:val="16"/>
            </w:rPr>
            <w:fldChar w:fldCharType="end"/>
          </w:r>
        </w:p>
      </w:tc>
      <w:tc>
        <w:tcPr>
          <w:tcW w:w="2920" w:type="dxa"/>
        </w:tcPr>
        <w:p w:rsidR="009713BE" w:rsidRPr="0055472E" w:rsidRDefault="009713BE" w:rsidP="003204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02B5">
            <w:rPr>
              <w:sz w:val="16"/>
              <w:szCs w:val="16"/>
            </w:rPr>
            <w:t>1/5/16</w:t>
          </w:r>
          <w:r w:rsidRPr="0055472E">
            <w:rPr>
              <w:sz w:val="16"/>
              <w:szCs w:val="16"/>
            </w:rPr>
            <w:fldChar w:fldCharType="end"/>
          </w:r>
        </w:p>
      </w:tc>
      <w:tc>
        <w:tcPr>
          <w:tcW w:w="2193" w:type="dxa"/>
          <w:gridSpan w:val="2"/>
        </w:tcPr>
        <w:p w:rsidR="009713BE" w:rsidRPr="0055472E" w:rsidRDefault="009713BE" w:rsidP="003204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02B5">
            <w:rPr>
              <w:sz w:val="16"/>
              <w:szCs w:val="16"/>
            </w:rPr>
            <w:instrText>11/05/2016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02B5">
            <w:rPr>
              <w:sz w:val="16"/>
              <w:szCs w:val="16"/>
            </w:rPr>
            <w:instrText>11/5/16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02B5">
            <w:rPr>
              <w:noProof/>
              <w:sz w:val="16"/>
              <w:szCs w:val="16"/>
            </w:rPr>
            <w:t>11/5/16</w:t>
          </w:r>
          <w:r w:rsidRPr="0055472E">
            <w:rPr>
              <w:sz w:val="16"/>
              <w:szCs w:val="16"/>
            </w:rPr>
            <w:fldChar w:fldCharType="end"/>
          </w:r>
        </w:p>
      </w:tc>
    </w:tr>
  </w:tbl>
  <w:p w:rsidR="009713BE" w:rsidRPr="00552063" w:rsidRDefault="009713BE" w:rsidP="0055206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7B3B51" w:rsidRDefault="009713BE" w:rsidP="003204A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13BE" w:rsidRPr="007B3B51" w:rsidTr="003204A1">
      <w:tc>
        <w:tcPr>
          <w:tcW w:w="1247" w:type="dxa"/>
        </w:tcPr>
        <w:p w:rsidR="009713BE" w:rsidRPr="007B3B51" w:rsidRDefault="009713BE" w:rsidP="003204A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82BFA">
            <w:rPr>
              <w:i/>
              <w:noProof/>
              <w:sz w:val="16"/>
              <w:szCs w:val="16"/>
            </w:rPr>
            <w:t>78</w:t>
          </w:r>
          <w:r w:rsidRPr="007B3B51">
            <w:rPr>
              <w:i/>
              <w:sz w:val="16"/>
              <w:szCs w:val="16"/>
            </w:rPr>
            <w:fldChar w:fldCharType="end"/>
          </w:r>
        </w:p>
      </w:tc>
      <w:tc>
        <w:tcPr>
          <w:tcW w:w="5387" w:type="dxa"/>
          <w:gridSpan w:val="3"/>
        </w:tcPr>
        <w:p w:rsidR="009713BE" w:rsidRPr="007B3B51" w:rsidRDefault="009713BE" w:rsidP="003204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2BFA">
            <w:rPr>
              <w:i/>
              <w:noProof/>
              <w:sz w:val="16"/>
              <w:szCs w:val="16"/>
            </w:rPr>
            <w:t>Narcotic Drugs Act 1967</w:t>
          </w:r>
          <w:r w:rsidRPr="007B3B51">
            <w:rPr>
              <w:i/>
              <w:sz w:val="16"/>
              <w:szCs w:val="16"/>
            </w:rPr>
            <w:fldChar w:fldCharType="end"/>
          </w:r>
        </w:p>
      </w:tc>
      <w:tc>
        <w:tcPr>
          <w:tcW w:w="669" w:type="dxa"/>
        </w:tcPr>
        <w:p w:rsidR="009713BE" w:rsidRPr="007B3B51" w:rsidRDefault="009713BE" w:rsidP="003204A1">
          <w:pPr>
            <w:jc w:val="right"/>
            <w:rPr>
              <w:sz w:val="16"/>
              <w:szCs w:val="16"/>
            </w:rPr>
          </w:pPr>
        </w:p>
      </w:tc>
    </w:tr>
    <w:tr w:rsidR="009713BE" w:rsidRPr="0055472E" w:rsidTr="003204A1">
      <w:tc>
        <w:tcPr>
          <w:tcW w:w="2190" w:type="dxa"/>
          <w:gridSpan w:val="2"/>
        </w:tcPr>
        <w:p w:rsidR="009713BE" w:rsidRPr="0055472E" w:rsidRDefault="009713BE" w:rsidP="003204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02B5">
            <w:rPr>
              <w:sz w:val="16"/>
              <w:szCs w:val="16"/>
            </w:rPr>
            <w:t>11</w:t>
          </w:r>
          <w:r w:rsidRPr="0055472E">
            <w:rPr>
              <w:sz w:val="16"/>
              <w:szCs w:val="16"/>
            </w:rPr>
            <w:fldChar w:fldCharType="end"/>
          </w:r>
        </w:p>
      </w:tc>
      <w:tc>
        <w:tcPr>
          <w:tcW w:w="2920" w:type="dxa"/>
        </w:tcPr>
        <w:p w:rsidR="009713BE" w:rsidRPr="0055472E" w:rsidRDefault="009713BE" w:rsidP="003204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02B5">
            <w:rPr>
              <w:sz w:val="16"/>
              <w:szCs w:val="16"/>
            </w:rPr>
            <w:t>1/5/16</w:t>
          </w:r>
          <w:r w:rsidRPr="0055472E">
            <w:rPr>
              <w:sz w:val="16"/>
              <w:szCs w:val="16"/>
            </w:rPr>
            <w:fldChar w:fldCharType="end"/>
          </w:r>
        </w:p>
      </w:tc>
      <w:tc>
        <w:tcPr>
          <w:tcW w:w="2193" w:type="dxa"/>
          <w:gridSpan w:val="2"/>
        </w:tcPr>
        <w:p w:rsidR="009713BE" w:rsidRPr="0055472E" w:rsidRDefault="009713BE" w:rsidP="003204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02B5">
            <w:rPr>
              <w:sz w:val="16"/>
              <w:szCs w:val="16"/>
            </w:rPr>
            <w:instrText>11/05/2016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02B5">
            <w:rPr>
              <w:sz w:val="16"/>
              <w:szCs w:val="16"/>
            </w:rPr>
            <w:instrText>11/5/16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02B5">
            <w:rPr>
              <w:noProof/>
              <w:sz w:val="16"/>
              <w:szCs w:val="16"/>
            </w:rPr>
            <w:t>11/5/16</w:t>
          </w:r>
          <w:r w:rsidRPr="0055472E">
            <w:rPr>
              <w:sz w:val="16"/>
              <w:szCs w:val="16"/>
            </w:rPr>
            <w:fldChar w:fldCharType="end"/>
          </w:r>
        </w:p>
      </w:tc>
    </w:tr>
  </w:tbl>
  <w:p w:rsidR="009713BE" w:rsidRPr="00552063" w:rsidRDefault="009713BE" w:rsidP="0055206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7B3B51" w:rsidRDefault="009713BE" w:rsidP="003204A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13BE" w:rsidRPr="007B3B51" w:rsidTr="003204A1">
      <w:tc>
        <w:tcPr>
          <w:tcW w:w="1247" w:type="dxa"/>
        </w:tcPr>
        <w:p w:rsidR="009713BE" w:rsidRPr="007B3B51" w:rsidRDefault="009713BE" w:rsidP="003204A1">
          <w:pPr>
            <w:rPr>
              <w:i/>
              <w:sz w:val="16"/>
              <w:szCs w:val="16"/>
            </w:rPr>
          </w:pPr>
        </w:p>
      </w:tc>
      <w:tc>
        <w:tcPr>
          <w:tcW w:w="5387" w:type="dxa"/>
          <w:gridSpan w:val="3"/>
        </w:tcPr>
        <w:p w:rsidR="009713BE" w:rsidRPr="007B3B51" w:rsidRDefault="009713BE" w:rsidP="003204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2BFA">
            <w:rPr>
              <w:i/>
              <w:noProof/>
              <w:sz w:val="16"/>
              <w:szCs w:val="16"/>
            </w:rPr>
            <w:t>Narcotic Drugs Act 1967</w:t>
          </w:r>
          <w:r w:rsidRPr="007B3B51">
            <w:rPr>
              <w:i/>
              <w:sz w:val="16"/>
              <w:szCs w:val="16"/>
            </w:rPr>
            <w:fldChar w:fldCharType="end"/>
          </w:r>
        </w:p>
      </w:tc>
      <w:tc>
        <w:tcPr>
          <w:tcW w:w="669" w:type="dxa"/>
        </w:tcPr>
        <w:p w:rsidR="009713BE" w:rsidRPr="007B3B51" w:rsidRDefault="009713BE" w:rsidP="003204A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82BFA">
            <w:rPr>
              <w:i/>
              <w:noProof/>
              <w:sz w:val="16"/>
              <w:szCs w:val="16"/>
            </w:rPr>
            <w:t>79</w:t>
          </w:r>
          <w:r w:rsidRPr="007B3B51">
            <w:rPr>
              <w:i/>
              <w:sz w:val="16"/>
              <w:szCs w:val="16"/>
            </w:rPr>
            <w:fldChar w:fldCharType="end"/>
          </w:r>
        </w:p>
      </w:tc>
    </w:tr>
    <w:tr w:rsidR="009713BE" w:rsidRPr="00130F37" w:rsidTr="003204A1">
      <w:tc>
        <w:tcPr>
          <w:tcW w:w="2190" w:type="dxa"/>
          <w:gridSpan w:val="2"/>
        </w:tcPr>
        <w:p w:rsidR="009713BE" w:rsidRPr="00130F37" w:rsidRDefault="009713BE" w:rsidP="003204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02B5">
            <w:rPr>
              <w:sz w:val="16"/>
              <w:szCs w:val="16"/>
            </w:rPr>
            <w:t>11</w:t>
          </w:r>
          <w:r w:rsidRPr="00130F37">
            <w:rPr>
              <w:sz w:val="16"/>
              <w:szCs w:val="16"/>
            </w:rPr>
            <w:fldChar w:fldCharType="end"/>
          </w:r>
        </w:p>
      </w:tc>
      <w:tc>
        <w:tcPr>
          <w:tcW w:w="2920" w:type="dxa"/>
        </w:tcPr>
        <w:p w:rsidR="009713BE" w:rsidRPr="00130F37" w:rsidRDefault="009713BE" w:rsidP="003204A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02B5">
            <w:rPr>
              <w:sz w:val="16"/>
              <w:szCs w:val="16"/>
            </w:rPr>
            <w:t>1/5/16</w:t>
          </w:r>
          <w:r w:rsidRPr="00130F37">
            <w:rPr>
              <w:sz w:val="16"/>
              <w:szCs w:val="16"/>
            </w:rPr>
            <w:fldChar w:fldCharType="end"/>
          </w:r>
        </w:p>
      </w:tc>
      <w:tc>
        <w:tcPr>
          <w:tcW w:w="2193" w:type="dxa"/>
          <w:gridSpan w:val="2"/>
        </w:tcPr>
        <w:p w:rsidR="009713BE" w:rsidRPr="00130F37" w:rsidRDefault="009713BE" w:rsidP="003204A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02B5">
            <w:rPr>
              <w:sz w:val="16"/>
              <w:szCs w:val="16"/>
            </w:rPr>
            <w:instrText>11/05/2016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02B5">
            <w:rPr>
              <w:sz w:val="16"/>
              <w:szCs w:val="16"/>
            </w:rPr>
            <w:instrText>11/5/16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02B5">
            <w:rPr>
              <w:noProof/>
              <w:sz w:val="16"/>
              <w:szCs w:val="16"/>
            </w:rPr>
            <w:t>11/5/16</w:t>
          </w:r>
          <w:r w:rsidRPr="00130F37">
            <w:rPr>
              <w:sz w:val="16"/>
              <w:szCs w:val="16"/>
            </w:rPr>
            <w:fldChar w:fldCharType="end"/>
          </w:r>
        </w:p>
      </w:tc>
    </w:tr>
  </w:tbl>
  <w:p w:rsidR="009713BE" w:rsidRPr="00552063" w:rsidRDefault="009713BE" w:rsidP="0055206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7A1328" w:rsidRDefault="009713BE" w:rsidP="004233A4">
    <w:pPr>
      <w:pBdr>
        <w:top w:val="single" w:sz="6" w:space="1" w:color="auto"/>
      </w:pBdr>
      <w:spacing w:before="120"/>
      <w:rPr>
        <w:sz w:val="18"/>
      </w:rPr>
    </w:pPr>
  </w:p>
  <w:p w:rsidR="009713BE" w:rsidRPr="007A1328" w:rsidRDefault="009713BE" w:rsidP="004233A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B02B5">
      <w:rPr>
        <w:i/>
        <w:noProof/>
        <w:sz w:val="18"/>
      </w:rPr>
      <w:t>Narcotic Drugs Act 1967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B02B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217990">
      <w:rPr>
        <w:i/>
        <w:noProof/>
        <w:sz w:val="18"/>
      </w:rPr>
      <w:t>72</w:t>
    </w:r>
    <w:r w:rsidRPr="007A1328">
      <w:rPr>
        <w:i/>
        <w:sz w:val="18"/>
      </w:rPr>
      <w:fldChar w:fldCharType="end"/>
    </w:r>
  </w:p>
  <w:p w:rsidR="009713BE" w:rsidRPr="007A1328" w:rsidRDefault="009713BE" w:rsidP="004233A4">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Default="009713BE" w:rsidP="003204A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ED79B6" w:rsidRDefault="009713BE" w:rsidP="003204A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7B3B51" w:rsidRDefault="009713BE" w:rsidP="003204A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13BE" w:rsidRPr="007B3B51" w:rsidTr="003204A1">
      <w:tc>
        <w:tcPr>
          <w:tcW w:w="1247" w:type="dxa"/>
        </w:tcPr>
        <w:p w:rsidR="009713BE" w:rsidRPr="007B3B51" w:rsidRDefault="009713BE" w:rsidP="003204A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82BFA">
            <w:rPr>
              <w:i/>
              <w:noProof/>
              <w:sz w:val="16"/>
              <w:szCs w:val="16"/>
            </w:rPr>
            <w:t>ii</w:t>
          </w:r>
          <w:r w:rsidRPr="007B3B51">
            <w:rPr>
              <w:i/>
              <w:sz w:val="16"/>
              <w:szCs w:val="16"/>
            </w:rPr>
            <w:fldChar w:fldCharType="end"/>
          </w:r>
        </w:p>
      </w:tc>
      <w:tc>
        <w:tcPr>
          <w:tcW w:w="5387" w:type="dxa"/>
          <w:gridSpan w:val="3"/>
        </w:tcPr>
        <w:p w:rsidR="009713BE" w:rsidRPr="007B3B51" w:rsidRDefault="009713BE" w:rsidP="003204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2BFA">
            <w:rPr>
              <w:i/>
              <w:noProof/>
              <w:sz w:val="16"/>
              <w:szCs w:val="16"/>
            </w:rPr>
            <w:t>Narcotic Drugs Act 1967</w:t>
          </w:r>
          <w:r w:rsidRPr="007B3B51">
            <w:rPr>
              <w:i/>
              <w:sz w:val="16"/>
              <w:szCs w:val="16"/>
            </w:rPr>
            <w:fldChar w:fldCharType="end"/>
          </w:r>
        </w:p>
      </w:tc>
      <w:tc>
        <w:tcPr>
          <w:tcW w:w="669" w:type="dxa"/>
        </w:tcPr>
        <w:p w:rsidR="009713BE" w:rsidRPr="007B3B51" w:rsidRDefault="009713BE" w:rsidP="003204A1">
          <w:pPr>
            <w:jc w:val="right"/>
            <w:rPr>
              <w:sz w:val="16"/>
              <w:szCs w:val="16"/>
            </w:rPr>
          </w:pPr>
        </w:p>
      </w:tc>
    </w:tr>
    <w:tr w:rsidR="009713BE" w:rsidRPr="0055472E" w:rsidTr="003204A1">
      <w:tc>
        <w:tcPr>
          <w:tcW w:w="2190" w:type="dxa"/>
          <w:gridSpan w:val="2"/>
        </w:tcPr>
        <w:p w:rsidR="009713BE" w:rsidRPr="0055472E" w:rsidRDefault="009713BE" w:rsidP="003204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02B5">
            <w:rPr>
              <w:sz w:val="16"/>
              <w:szCs w:val="16"/>
            </w:rPr>
            <w:t>11</w:t>
          </w:r>
          <w:r w:rsidRPr="0055472E">
            <w:rPr>
              <w:sz w:val="16"/>
              <w:szCs w:val="16"/>
            </w:rPr>
            <w:fldChar w:fldCharType="end"/>
          </w:r>
        </w:p>
      </w:tc>
      <w:tc>
        <w:tcPr>
          <w:tcW w:w="2920" w:type="dxa"/>
        </w:tcPr>
        <w:p w:rsidR="009713BE" w:rsidRPr="0055472E" w:rsidRDefault="009713BE" w:rsidP="003204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02B5">
            <w:rPr>
              <w:sz w:val="16"/>
              <w:szCs w:val="16"/>
            </w:rPr>
            <w:t>1/5/16</w:t>
          </w:r>
          <w:r w:rsidRPr="0055472E">
            <w:rPr>
              <w:sz w:val="16"/>
              <w:szCs w:val="16"/>
            </w:rPr>
            <w:fldChar w:fldCharType="end"/>
          </w:r>
        </w:p>
      </w:tc>
      <w:tc>
        <w:tcPr>
          <w:tcW w:w="2193" w:type="dxa"/>
          <w:gridSpan w:val="2"/>
        </w:tcPr>
        <w:p w:rsidR="009713BE" w:rsidRPr="0055472E" w:rsidRDefault="009713BE" w:rsidP="003204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02B5">
            <w:rPr>
              <w:sz w:val="16"/>
              <w:szCs w:val="16"/>
            </w:rPr>
            <w:instrText>11/05/2016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02B5">
            <w:rPr>
              <w:sz w:val="16"/>
              <w:szCs w:val="16"/>
            </w:rPr>
            <w:instrText>11/5/16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02B5">
            <w:rPr>
              <w:noProof/>
              <w:sz w:val="16"/>
              <w:szCs w:val="16"/>
            </w:rPr>
            <w:t>11/5/16</w:t>
          </w:r>
          <w:r w:rsidRPr="0055472E">
            <w:rPr>
              <w:sz w:val="16"/>
              <w:szCs w:val="16"/>
            </w:rPr>
            <w:fldChar w:fldCharType="end"/>
          </w:r>
        </w:p>
      </w:tc>
    </w:tr>
  </w:tbl>
  <w:p w:rsidR="009713BE" w:rsidRPr="00552063" w:rsidRDefault="009713BE" w:rsidP="0055206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7B3B51" w:rsidRDefault="009713BE" w:rsidP="003204A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13BE" w:rsidRPr="007B3B51" w:rsidTr="003204A1">
      <w:tc>
        <w:tcPr>
          <w:tcW w:w="1247" w:type="dxa"/>
        </w:tcPr>
        <w:p w:rsidR="009713BE" w:rsidRPr="007B3B51" w:rsidRDefault="009713BE" w:rsidP="003204A1">
          <w:pPr>
            <w:rPr>
              <w:i/>
              <w:sz w:val="16"/>
              <w:szCs w:val="16"/>
            </w:rPr>
          </w:pPr>
        </w:p>
      </w:tc>
      <w:tc>
        <w:tcPr>
          <w:tcW w:w="5387" w:type="dxa"/>
          <w:gridSpan w:val="3"/>
        </w:tcPr>
        <w:p w:rsidR="009713BE" w:rsidRPr="007B3B51" w:rsidRDefault="009713BE" w:rsidP="003204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2BFA">
            <w:rPr>
              <w:i/>
              <w:noProof/>
              <w:sz w:val="16"/>
              <w:szCs w:val="16"/>
            </w:rPr>
            <w:t>Narcotic Drugs Act 1967</w:t>
          </w:r>
          <w:r w:rsidRPr="007B3B51">
            <w:rPr>
              <w:i/>
              <w:sz w:val="16"/>
              <w:szCs w:val="16"/>
            </w:rPr>
            <w:fldChar w:fldCharType="end"/>
          </w:r>
        </w:p>
      </w:tc>
      <w:tc>
        <w:tcPr>
          <w:tcW w:w="669" w:type="dxa"/>
        </w:tcPr>
        <w:p w:rsidR="009713BE" w:rsidRPr="007B3B51" w:rsidRDefault="009713BE" w:rsidP="003204A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82BFA">
            <w:rPr>
              <w:i/>
              <w:noProof/>
              <w:sz w:val="16"/>
              <w:szCs w:val="16"/>
            </w:rPr>
            <w:t>i</w:t>
          </w:r>
          <w:r w:rsidRPr="007B3B51">
            <w:rPr>
              <w:i/>
              <w:sz w:val="16"/>
              <w:szCs w:val="16"/>
            </w:rPr>
            <w:fldChar w:fldCharType="end"/>
          </w:r>
        </w:p>
      </w:tc>
    </w:tr>
    <w:tr w:rsidR="009713BE" w:rsidRPr="00130F37" w:rsidTr="003204A1">
      <w:tc>
        <w:tcPr>
          <w:tcW w:w="2190" w:type="dxa"/>
          <w:gridSpan w:val="2"/>
        </w:tcPr>
        <w:p w:rsidR="009713BE" w:rsidRPr="00130F37" w:rsidRDefault="009713BE" w:rsidP="003204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02B5">
            <w:rPr>
              <w:sz w:val="16"/>
              <w:szCs w:val="16"/>
            </w:rPr>
            <w:t>11</w:t>
          </w:r>
          <w:r w:rsidRPr="00130F37">
            <w:rPr>
              <w:sz w:val="16"/>
              <w:szCs w:val="16"/>
            </w:rPr>
            <w:fldChar w:fldCharType="end"/>
          </w:r>
        </w:p>
      </w:tc>
      <w:tc>
        <w:tcPr>
          <w:tcW w:w="2920" w:type="dxa"/>
        </w:tcPr>
        <w:p w:rsidR="009713BE" w:rsidRPr="00130F37" w:rsidRDefault="009713BE" w:rsidP="003204A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02B5">
            <w:rPr>
              <w:sz w:val="16"/>
              <w:szCs w:val="16"/>
            </w:rPr>
            <w:t>1/5/16</w:t>
          </w:r>
          <w:r w:rsidRPr="00130F37">
            <w:rPr>
              <w:sz w:val="16"/>
              <w:szCs w:val="16"/>
            </w:rPr>
            <w:fldChar w:fldCharType="end"/>
          </w:r>
        </w:p>
      </w:tc>
      <w:tc>
        <w:tcPr>
          <w:tcW w:w="2193" w:type="dxa"/>
          <w:gridSpan w:val="2"/>
        </w:tcPr>
        <w:p w:rsidR="009713BE" w:rsidRPr="00130F37" w:rsidRDefault="009713BE" w:rsidP="003204A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02B5">
            <w:rPr>
              <w:sz w:val="16"/>
              <w:szCs w:val="16"/>
            </w:rPr>
            <w:instrText>11/05/2016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02B5">
            <w:rPr>
              <w:sz w:val="16"/>
              <w:szCs w:val="16"/>
            </w:rPr>
            <w:instrText>11/5/16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02B5">
            <w:rPr>
              <w:noProof/>
              <w:sz w:val="16"/>
              <w:szCs w:val="16"/>
            </w:rPr>
            <w:t>11/5/16</w:t>
          </w:r>
          <w:r w:rsidRPr="00130F37">
            <w:rPr>
              <w:sz w:val="16"/>
              <w:szCs w:val="16"/>
            </w:rPr>
            <w:fldChar w:fldCharType="end"/>
          </w:r>
        </w:p>
      </w:tc>
    </w:tr>
  </w:tbl>
  <w:p w:rsidR="009713BE" w:rsidRPr="00552063" w:rsidRDefault="009713BE" w:rsidP="0055206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7B3B51" w:rsidRDefault="009713BE" w:rsidP="003204A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13BE" w:rsidRPr="007B3B51" w:rsidTr="003204A1">
      <w:tc>
        <w:tcPr>
          <w:tcW w:w="1247" w:type="dxa"/>
        </w:tcPr>
        <w:p w:rsidR="009713BE" w:rsidRPr="007B3B51" w:rsidRDefault="009713BE" w:rsidP="003204A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82BFA">
            <w:rPr>
              <w:i/>
              <w:noProof/>
              <w:sz w:val="16"/>
              <w:szCs w:val="16"/>
            </w:rPr>
            <w:t>18</w:t>
          </w:r>
          <w:r w:rsidRPr="007B3B51">
            <w:rPr>
              <w:i/>
              <w:sz w:val="16"/>
              <w:szCs w:val="16"/>
            </w:rPr>
            <w:fldChar w:fldCharType="end"/>
          </w:r>
        </w:p>
      </w:tc>
      <w:tc>
        <w:tcPr>
          <w:tcW w:w="5387" w:type="dxa"/>
          <w:gridSpan w:val="3"/>
        </w:tcPr>
        <w:p w:rsidR="009713BE" w:rsidRPr="007B3B51" w:rsidRDefault="009713BE" w:rsidP="003204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2BFA">
            <w:rPr>
              <w:i/>
              <w:noProof/>
              <w:sz w:val="16"/>
              <w:szCs w:val="16"/>
            </w:rPr>
            <w:t>Narcotic Drugs Act 1967</w:t>
          </w:r>
          <w:r w:rsidRPr="007B3B51">
            <w:rPr>
              <w:i/>
              <w:sz w:val="16"/>
              <w:szCs w:val="16"/>
            </w:rPr>
            <w:fldChar w:fldCharType="end"/>
          </w:r>
        </w:p>
      </w:tc>
      <w:tc>
        <w:tcPr>
          <w:tcW w:w="669" w:type="dxa"/>
        </w:tcPr>
        <w:p w:rsidR="009713BE" w:rsidRPr="007B3B51" w:rsidRDefault="009713BE" w:rsidP="003204A1">
          <w:pPr>
            <w:jc w:val="right"/>
            <w:rPr>
              <w:sz w:val="16"/>
              <w:szCs w:val="16"/>
            </w:rPr>
          </w:pPr>
        </w:p>
      </w:tc>
    </w:tr>
    <w:tr w:rsidR="009713BE" w:rsidRPr="0055472E" w:rsidTr="003204A1">
      <w:tc>
        <w:tcPr>
          <w:tcW w:w="2190" w:type="dxa"/>
          <w:gridSpan w:val="2"/>
        </w:tcPr>
        <w:p w:rsidR="009713BE" w:rsidRPr="0055472E" w:rsidRDefault="009713BE" w:rsidP="003204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02B5">
            <w:rPr>
              <w:sz w:val="16"/>
              <w:szCs w:val="16"/>
            </w:rPr>
            <w:t>11</w:t>
          </w:r>
          <w:r w:rsidRPr="0055472E">
            <w:rPr>
              <w:sz w:val="16"/>
              <w:szCs w:val="16"/>
            </w:rPr>
            <w:fldChar w:fldCharType="end"/>
          </w:r>
        </w:p>
      </w:tc>
      <w:tc>
        <w:tcPr>
          <w:tcW w:w="2920" w:type="dxa"/>
        </w:tcPr>
        <w:p w:rsidR="009713BE" w:rsidRPr="0055472E" w:rsidRDefault="009713BE" w:rsidP="003204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02B5">
            <w:rPr>
              <w:sz w:val="16"/>
              <w:szCs w:val="16"/>
            </w:rPr>
            <w:t>1/5/16</w:t>
          </w:r>
          <w:r w:rsidRPr="0055472E">
            <w:rPr>
              <w:sz w:val="16"/>
              <w:szCs w:val="16"/>
            </w:rPr>
            <w:fldChar w:fldCharType="end"/>
          </w:r>
        </w:p>
      </w:tc>
      <w:tc>
        <w:tcPr>
          <w:tcW w:w="2193" w:type="dxa"/>
          <w:gridSpan w:val="2"/>
        </w:tcPr>
        <w:p w:rsidR="009713BE" w:rsidRPr="0055472E" w:rsidRDefault="009713BE" w:rsidP="003204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02B5">
            <w:rPr>
              <w:sz w:val="16"/>
              <w:szCs w:val="16"/>
            </w:rPr>
            <w:instrText>11/05/2016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02B5">
            <w:rPr>
              <w:sz w:val="16"/>
              <w:szCs w:val="16"/>
            </w:rPr>
            <w:instrText>11/5/16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02B5">
            <w:rPr>
              <w:noProof/>
              <w:sz w:val="16"/>
              <w:szCs w:val="16"/>
            </w:rPr>
            <w:t>11/5/16</w:t>
          </w:r>
          <w:r w:rsidRPr="0055472E">
            <w:rPr>
              <w:sz w:val="16"/>
              <w:szCs w:val="16"/>
            </w:rPr>
            <w:fldChar w:fldCharType="end"/>
          </w:r>
        </w:p>
      </w:tc>
    </w:tr>
  </w:tbl>
  <w:p w:rsidR="009713BE" w:rsidRPr="00552063" w:rsidRDefault="009713BE" w:rsidP="0055206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7B3B51" w:rsidRDefault="009713BE" w:rsidP="003204A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13BE" w:rsidRPr="007B3B51" w:rsidTr="003204A1">
      <w:tc>
        <w:tcPr>
          <w:tcW w:w="1247" w:type="dxa"/>
        </w:tcPr>
        <w:p w:rsidR="009713BE" w:rsidRPr="007B3B51" w:rsidRDefault="009713BE" w:rsidP="003204A1">
          <w:pPr>
            <w:rPr>
              <w:i/>
              <w:sz w:val="16"/>
              <w:szCs w:val="16"/>
            </w:rPr>
          </w:pPr>
        </w:p>
      </w:tc>
      <w:tc>
        <w:tcPr>
          <w:tcW w:w="5387" w:type="dxa"/>
          <w:gridSpan w:val="3"/>
        </w:tcPr>
        <w:p w:rsidR="009713BE" w:rsidRPr="007B3B51" w:rsidRDefault="009713BE" w:rsidP="003204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2BFA">
            <w:rPr>
              <w:i/>
              <w:noProof/>
              <w:sz w:val="16"/>
              <w:szCs w:val="16"/>
            </w:rPr>
            <w:t>Narcotic Drugs Act 1967</w:t>
          </w:r>
          <w:r w:rsidRPr="007B3B51">
            <w:rPr>
              <w:i/>
              <w:sz w:val="16"/>
              <w:szCs w:val="16"/>
            </w:rPr>
            <w:fldChar w:fldCharType="end"/>
          </w:r>
        </w:p>
      </w:tc>
      <w:tc>
        <w:tcPr>
          <w:tcW w:w="669" w:type="dxa"/>
        </w:tcPr>
        <w:p w:rsidR="009713BE" w:rsidRPr="007B3B51" w:rsidRDefault="009713BE" w:rsidP="003204A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82BFA">
            <w:rPr>
              <w:i/>
              <w:noProof/>
              <w:sz w:val="16"/>
              <w:szCs w:val="16"/>
            </w:rPr>
            <w:t>65</w:t>
          </w:r>
          <w:r w:rsidRPr="007B3B51">
            <w:rPr>
              <w:i/>
              <w:sz w:val="16"/>
              <w:szCs w:val="16"/>
            </w:rPr>
            <w:fldChar w:fldCharType="end"/>
          </w:r>
        </w:p>
      </w:tc>
    </w:tr>
    <w:tr w:rsidR="009713BE" w:rsidRPr="00130F37" w:rsidTr="003204A1">
      <w:tc>
        <w:tcPr>
          <w:tcW w:w="2190" w:type="dxa"/>
          <w:gridSpan w:val="2"/>
        </w:tcPr>
        <w:p w:rsidR="009713BE" w:rsidRPr="00130F37" w:rsidRDefault="009713BE" w:rsidP="003204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02B5">
            <w:rPr>
              <w:sz w:val="16"/>
              <w:szCs w:val="16"/>
            </w:rPr>
            <w:t>11</w:t>
          </w:r>
          <w:r w:rsidRPr="00130F37">
            <w:rPr>
              <w:sz w:val="16"/>
              <w:szCs w:val="16"/>
            </w:rPr>
            <w:fldChar w:fldCharType="end"/>
          </w:r>
        </w:p>
      </w:tc>
      <w:tc>
        <w:tcPr>
          <w:tcW w:w="2920" w:type="dxa"/>
        </w:tcPr>
        <w:p w:rsidR="009713BE" w:rsidRPr="00130F37" w:rsidRDefault="009713BE" w:rsidP="003204A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02B5">
            <w:rPr>
              <w:sz w:val="16"/>
              <w:szCs w:val="16"/>
            </w:rPr>
            <w:t>1/5/16</w:t>
          </w:r>
          <w:r w:rsidRPr="00130F37">
            <w:rPr>
              <w:sz w:val="16"/>
              <w:szCs w:val="16"/>
            </w:rPr>
            <w:fldChar w:fldCharType="end"/>
          </w:r>
        </w:p>
      </w:tc>
      <w:tc>
        <w:tcPr>
          <w:tcW w:w="2193" w:type="dxa"/>
          <w:gridSpan w:val="2"/>
        </w:tcPr>
        <w:p w:rsidR="009713BE" w:rsidRPr="00130F37" w:rsidRDefault="009713BE" w:rsidP="003204A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02B5">
            <w:rPr>
              <w:sz w:val="16"/>
              <w:szCs w:val="16"/>
            </w:rPr>
            <w:instrText>11/05/2016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02B5">
            <w:rPr>
              <w:sz w:val="16"/>
              <w:szCs w:val="16"/>
            </w:rPr>
            <w:instrText>11/5/16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02B5">
            <w:rPr>
              <w:noProof/>
              <w:sz w:val="16"/>
              <w:szCs w:val="16"/>
            </w:rPr>
            <w:t>11/5/16</w:t>
          </w:r>
          <w:r w:rsidRPr="00130F37">
            <w:rPr>
              <w:sz w:val="16"/>
              <w:szCs w:val="16"/>
            </w:rPr>
            <w:fldChar w:fldCharType="end"/>
          </w:r>
        </w:p>
      </w:tc>
    </w:tr>
  </w:tbl>
  <w:p w:rsidR="009713BE" w:rsidRPr="00552063" w:rsidRDefault="009713BE" w:rsidP="0055206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7A1328" w:rsidRDefault="009713BE" w:rsidP="004233A4">
    <w:pPr>
      <w:pBdr>
        <w:top w:val="single" w:sz="6" w:space="1" w:color="auto"/>
      </w:pBdr>
      <w:spacing w:before="120"/>
      <w:rPr>
        <w:sz w:val="18"/>
      </w:rPr>
    </w:pPr>
  </w:p>
  <w:p w:rsidR="009713BE" w:rsidRPr="007A1328" w:rsidRDefault="009713BE" w:rsidP="004233A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B02B5">
      <w:rPr>
        <w:i/>
        <w:noProof/>
        <w:sz w:val="18"/>
      </w:rPr>
      <w:t>Narcotic Drugs Act 1967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B02B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217990">
      <w:rPr>
        <w:i/>
        <w:noProof/>
        <w:sz w:val="18"/>
      </w:rPr>
      <w:t>72</w:t>
    </w:r>
    <w:r w:rsidRPr="007A1328">
      <w:rPr>
        <w:i/>
        <w:sz w:val="18"/>
      </w:rPr>
      <w:fldChar w:fldCharType="end"/>
    </w:r>
  </w:p>
  <w:p w:rsidR="009713BE" w:rsidRPr="007A1328" w:rsidRDefault="009713BE" w:rsidP="004233A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7B3B51" w:rsidRDefault="009713BE" w:rsidP="003204A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13BE" w:rsidRPr="007B3B51" w:rsidTr="003204A1">
      <w:tc>
        <w:tcPr>
          <w:tcW w:w="1247" w:type="dxa"/>
        </w:tcPr>
        <w:p w:rsidR="009713BE" w:rsidRPr="007B3B51" w:rsidRDefault="009713BE" w:rsidP="003204A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82BFA">
            <w:rPr>
              <w:i/>
              <w:noProof/>
              <w:sz w:val="16"/>
              <w:szCs w:val="16"/>
            </w:rPr>
            <w:t>62</w:t>
          </w:r>
          <w:r w:rsidRPr="007B3B51">
            <w:rPr>
              <w:i/>
              <w:sz w:val="16"/>
              <w:szCs w:val="16"/>
            </w:rPr>
            <w:fldChar w:fldCharType="end"/>
          </w:r>
        </w:p>
      </w:tc>
      <w:tc>
        <w:tcPr>
          <w:tcW w:w="5387" w:type="dxa"/>
          <w:gridSpan w:val="3"/>
        </w:tcPr>
        <w:p w:rsidR="009713BE" w:rsidRPr="007B3B51" w:rsidRDefault="009713BE" w:rsidP="003204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2BFA">
            <w:rPr>
              <w:i/>
              <w:noProof/>
              <w:sz w:val="16"/>
              <w:szCs w:val="16"/>
            </w:rPr>
            <w:t>Narcotic Drugs Act 1967</w:t>
          </w:r>
          <w:r w:rsidRPr="007B3B51">
            <w:rPr>
              <w:i/>
              <w:sz w:val="16"/>
              <w:szCs w:val="16"/>
            </w:rPr>
            <w:fldChar w:fldCharType="end"/>
          </w:r>
        </w:p>
      </w:tc>
      <w:tc>
        <w:tcPr>
          <w:tcW w:w="669" w:type="dxa"/>
        </w:tcPr>
        <w:p w:rsidR="009713BE" w:rsidRPr="007B3B51" w:rsidRDefault="009713BE" w:rsidP="003204A1">
          <w:pPr>
            <w:jc w:val="right"/>
            <w:rPr>
              <w:sz w:val="16"/>
              <w:szCs w:val="16"/>
            </w:rPr>
          </w:pPr>
        </w:p>
      </w:tc>
    </w:tr>
    <w:tr w:rsidR="009713BE" w:rsidRPr="0055472E" w:rsidTr="003204A1">
      <w:tc>
        <w:tcPr>
          <w:tcW w:w="2190" w:type="dxa"/>
          <w:gridSpan w:val="2"/>
        </w:tcPr>
        <w:p w:rsidR="009713BE" w:rsidRPr="0055472E" w:rsidRDefault="009713BE" w:rsidP="003204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02B5">
            <w:rPr>
              <w:sz w:val="16"/>
              <w:szCs w:val="16"/>
            </w:rPr>
            <w:t>11</w:t>
          </w:r>
          <w:r w:rsidRPr="0055472E">
            <w:rPr>
              <w:sz w:val="16"/>
              <w:szCs w:val="16"/>
            </w:rPr>
            <w:fldChar w:fldCharType="end"/>
          </w:r>
        </w:p>
      </w:tc>
      <w:tc>
        <w:tcPr>
          <w:tcW w:w="2920" w:type="dxa"/>
        </w:tcPr>
        <w:p w:rsidR="009713BE" w:rsidRPr="0055472E" w:rsidRDefault="009713BE" w:rsidP="003204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02B5">
            <w:rPr>
              <w:sz w:val="16"/>
              <w:szCs w:val="16"/>
            </w:rPr>
            <w:t>1/5/16</w:t>
          </w:r>
          <w:r w:rsidRPr="0055472E">
            <w:rPr>
              <w:sz w:val="16"/>
              <w:szCs w:val="16"/>
            </w:rPr>
            <w:fldChar w:fldCharType="end"/>
          </w:r>
        </w:p>
      </w:tc>
      <w:tc>
        <w:tcPr>
          <w:tcW w:w="2193" w:type="dxa"/>
          <w:gridSpan w:val="2"/>
        </w:tcPr>
        <w:p w:rsidR="009713BE" w:rsidRPr="0055472E" w:rsidRDefault="009713BE" w:rsidP="003204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02B5">
            <w:rPr>
              <w:sz w:val="16"/>
              <w:szCs w:val="16"/>
            </w:rPr>
            <w:instrText>11/05/2016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02B5">
            <w:rPr>
              <w:sz w:val="16"/>
              <w:szCs w:val="16"/>
            </w:rPr>
            <w:instrText>11/5/16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02B5">
            <w:rPr>
              <w:noProof/>
              <w:sz w:val="16"/>
              <w:szCs w:val="16"/>
            </w:rPr>
            <w:t>11/5/16</w:t>
          </w:r>
          <w:r w:rsidRPr="0055472E">
            <w:rPr>
              <w:sz w:val="16"/>
              <w:szCs w:val="16"/>
            </w:rPr>
            <w:fldChar w:fldCharType="end"/>
          </w:r>
        </w:p>
      </w:tc>
    </w:tr>
  </w:tbl>
  <w:p w:rsidR="009713BE" w:rsidRPr="00552063" w:rsidRDefault="009713BE" w:rsidP="00552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3BE" w:rsidRPr="0044477E" w:rsidRDefault="009713BE" w:rsidP="009501A1">
      <w:pPr>
        <w:spacing w:line="240" w:lineRule="auto"/>
        <w:rPr>
          <w:sz w:val="16"/>
        </w:rPr>
      </w:pPr>
      <w:r>
        <w:separator/>
      </w:r>
    </w:p>
  </w:footnote>
  <w:footnote w:type="continuationSeparator" w:id="0">
    <w:p w:rsidR="009713BE" w:rsidRPr="0044477E" w:rsidRDefault="009713BE" w:rsidP="009501A1">
      <w:pPr>
        <w:spacing w:line="240" w:lineRule="auto"/>
        <w:rPr>
          <w:sz w:val="16"/>
        </w:rPr>
      </w:pPr>
      <w:r>
        <w:continuationSeparator/>
      </w:r>
    </w:p>
  </w:footnote>
  <w:footnote w:id="1">
    <w:p w:rsidR="009713BE" w:rsidRDefault="009713BE" w:rsidP="00087D16">
      <w:pPr>
        <w:pStyle w:val="FootnoteText"/>
      </w:pPr>
      <w:r>
        <w:rPr>
          <w:rStyle w:val="FootnoteReference"/>
        </w:rPr>
        <w:sym w:font="Symbol" w:char="F02A"/>
      </w:r>
      <w:r>
        <w:t xml:space="preserve"> </w:t>
      </w:r>
      <w:r>
        <w:rPr>
          <w:sz w:val="16"/>
        </w:rPr>
        <w:t>Dextromethorphan ((+)</w:t>
      </w:r>
      <w:r>
        <w:rPr>
          <w:sz w:val="16"/>
        </w:rPr>
        <w:noBreakHyphen/>
        <w:t>3</w:t>
      </w:r>
      <w:r>
        <w:rPr>
          <w:sz w:val="16"/>
        </w:rPr>
        <w:noBreakHyphen/>
        <w:t>methoxy</w:t>
      </w:r>
      <w:r>
        <w:rPr>
          <w:sz w:val="16"/>
        </w:rPr>
        <w:noBreakHyphen/>
        <w:t>N</w:t>
      </w:r>
      <w:r>
        <w:rPr>
          <w:sz w:val="16"/>
        </w:rPr>
        <w:noBreakHyphen/>
        <w:t>methylmorphinan) and dextrorphan ((+)</w:t>
      </w:r>
      <w:r>
        <w:rPr>
          <w:sz w:val="16"/>
        </w:rPr>
        <w:noBreakHyphen/>
        <w:t>3</w:t>
      </w:r>
      <w:r>
        <w:rPr>
          <w:sz w:val="16"/>
        </w:rPr>
        <w:noBreakHyphen/>
        <w:t>Hydroxy</w:t>
      </w:r>
      <w:r>
        <w:rPr>
          <w:sz w:val="16"/>
        </w:rPr>
        <w:noBreakHyphen/>
        <w:t>N</w:t>
      </w:r>
      <w:r>
        <w:rPr>
          <w:sz w:val="16"/>
        </w:rPr>
        <w:noBreakHyphen/>
        <w:t>methylmorphinan) are specifically excluded from this Schedule.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Default="009713BE" w:rsidP="003204A1">
    <w:pPr>
      <w:pStyle w:val="Header"/>
      <w:pBdr>
        <w:bottom w:val="single" w:sz="6" w:space="1" w:color="auto"/>
      </w:pBdr>
    </w:pPr>
  </w:p>
  <w:p w:rsidR="009713BE" w:rsidRDefault="009713BE" w:rsidP="003204A1">
    <w:pPr>
      <w:pStyle w:val="Header"/>
      <w:pBdr>
        <w:bottom w:val="single" w:sz="6" w:space="1" w:color="auto"/>
      </w:pBdr>
    </w:pPr>
  </w:p>
  <w:p w:rsidR="009713BE" w:rsidRPr="001E77D2" w:rsidRDefault="009713BE" w:rsidP="003204A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E140E4" w:rsidRDefault="009713BE">
    <w:pPr>
      <w:keepNext/>
      <w:rPr>
        <w:b/>
        <w:sz w:val="20"/>
      </w:rPr>
    </w:pPr>
    <w:r w:rsidRPr="00E140E4">
      <w:rPr>
        <w:b/>
        <w:sz w:val="20"/>
      </w:rPr>
      <w:fldChar w:fldCharType="begin"/>
    </w:r>
    <w:r w:rsidRPr="00E140E4">
      <w:rPr>
        <w:b/>
        <w:sz w:val="20"/>
      </w:rPr>
      <w:instrText xml:space="preserve"> STYLEREF  CharChapNo  \* CHARFORMAT </w:instrText>
    </w:r>
    <w:r w:rsidR="00CB02B5">
      <w:rPr>
        <w:b/>
        <w:sz w:val="20"/>
      </w:rPr>
      <w:fldChar w:fldCharType="separate"/>
    </w:r>
    <w:r w:rsidR="00B82BFA">
      <w:rPr>
        <w:b/>
        <w:noProof/>
        <w:sz w:val="20"/>
      </w:rPr>
      <w:t>First Schedule</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00CB02B5">
      <w:rPr>
        <w:sz w:val="20"/>
      </w:rPr>
      <w:fldChar w:fldCharType="separate"/>
    </w:r>
    <w:r w:rsidR="00B82BFA">
      <w:rPr>
        <w:noProof/>
        <w:sz w:val="20"/>
      </w:rPr>
      <w:t>Single Convention On Narcotic Drugs, 1961</w:t>
    </w:r>
    <w:r w:rsidRPr="00E140E4">
      <w:rPr>
        <w:sz w:val="20"/>
      </w:rPr>
      <w:fldChar w:fldCharType="end"/>
    </w:r>
  </w:p>
  <w:p w:rsidR="009713BE" w:rsidRPr="00E140E4" w:rsidRDefault="009713BE">
    <w:pPr>
      <w:keepNext/>
      <w:rPr>
        <w:b/>
        <w:sz w:val="20"/>
      </w:rPr>
    </w:pPr>
  </w:p>
  <w:p w:rsidR="009713BE" w:rsidRPr="00E140E4" w:rsidRDefault="009713BE">
    <w:pPr>
      <w:keepNext/>
      <w:rPr>
        <w:b/>
        <w:sz w:val="20"/>
      </w:rPr>
    </w:pPr>
  </w:p>
  <w:p w:rsidR="009713BE" w:rsidRPr="00E140E4" w:rsidRDefault="009713BE">
    <w:pPr>
      <w:keepNext/>
    </w:pPr>
  </w:p>
  <w:p w:rsidR="009713BE" w:rsidRPr="00E140E4" w:rsidRDefault="009713BE">
    <w:pPr>
      <w:keepNext/>
      <w:rPr>
        <w:b/>
      </w:rPr>
    </w:pPr>
  </w:p>
  <w:p w:rsidR="009713BE" w:rsidRPr="00E140E4" w:rsidRDefault="009713BE">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8B6C21" w:rsidRDefault="009713BE">
    <w:pPr>
      <w:keepNext/>
      <w:jc w:val="right"/>
      <w:rPr>
        <w:sz w:val="20"/>
      </w:rPr>
    </w:pPr>
    <w:r w:rsidRPr="008B6C21">
      <w:rPr>
        <w:sz w:val="20"/>
      </w:rPr>
      <w:fldChar w:fldCharType="begin"/>
    </w:r>
    <w:r w:rsidRPr="008B6C21">
      <w:rPr>
        <w:sz w:val="20"/>
      </w:rPr>
      <w:instrText xml:space="preserve"> STYLEREF  CharChapText  \* CHARFORMAT </w:instrText>
    </w:r>
    <w:r w:rsidR="00CB02B5">
      <w:rPr>
        <w:sz w:val="20"/>
      </w:rPr>
      <w:fldChar w:fldCharType="separate"/>
    </w:r>
    <w:r w:rsidR="00B82BFA">
      <w:rPr>
        <w:noProof/>
        <w:sz w:val="20"/>
      </w:rPr>
      <w:t>Single Convention On Narcotic Drugs, 1961</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00CB02B5">
      <w:rPr>
        <w:sz w:val="20"/>
      </w:rPr>
      <w:fldChar w:fldCharType="separate"/>
    </w:r>
    <w:r w:rsidR="00B82BFA">
      <w:rPr>
        <w:b/>
        <w:noProof/>
        <w:sz w:val="20"/>
      </w:rPr>
      <w:t>First Schedule</w:t>
    </w:r>
    <w:r w:rsidRPr="008B6C21">
      <w:rPr>
        <w:sz w:val="20"/>
      </w:rPr>
      <w:fldChar w:fldCharType="end"/>
    </w:r>
  </w:p>
  <w:p w:rsidR="009713BE" w:rsidRPr="00E140E4" w:rsidRDefault="009713BE">
    <w:pPr>
      <w:keepNext/>
      <w:jc w:val="right"/>
      <w:rPr>
        <w:sz w:val="20"/>
      </w:rPr>
    </w:pPr>
  </w:p>
  <w:p w:rsidR="009713BE" w:rsidRPr="008C6D62" w:rsidRDefault="009713BE">
    <w:pPr>
      <w:keepNext/>
      <w:jc w:val="right"/>
      <w:rPr>
        <w:sz w:val="20"/>
      </w:rPr>
    </w:pPr>
  </w:p>
  <w:p w:rsidR="009713BE" w:rsidRPr="00E140E4" w:rsidRDefault="009713BE">
    <w:pPr>
      <w:keepNext/>
      <w:jc w:val="right"/>
    </w:pPr>
  </w:p>
  <w:p w:rsidR="009713BE" w:rsidRPr="00E140E4" w:rsidRDefault="009713BE">
    <w:pPr>
      <w:keepNext/>
      <w:jc w:val="right"/>
      <w:rPr>
        <w:b/>
      </w:rPr>
    </w:pPr>
  </w:p>
  <w:p w:rsidR="009713BE" w:rsidRPr="008C6D62" w:rsidRDefault="009713BE">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E140E4" w:rsidRDefault="009713BE">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B82BFA">
      <w:rPr>
        <w:b/>
        <w:noProof/>
        <w:sz w:val="20"/>
      </w:rPr>
      <w:t>Second Schedule</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B82BFA">
      <w:rPr>
        <w:noProof/>
        <w:sz w:val="20"/>
      </w:rPr>
      <w:t>Communication of the Secretary-General of the United Nations dated 11 December, 1964</w:t>
    </w:r>
    <w:r w:rsidRPr="00E140E4">
      <w:rPr>
        <w:sz w:val="20"/>
      </w:rPr>
      <w:fldChar w:fldCharType="end"/>
    </w:r>
  </w:p>
  <w:p w:rsidR="009713BE" w:rsidRPr="00E140E4" w:rsidRDefault="009713BE">
    <w:pPr>
      <w:keepNext/>
      <w:rPr>
        <w:b/>
        <w:sz w:val="20"/>
      </w:rPr>
    </w:pPr>
  </w:p>
  <w:p w:rsidR="009713BE" w:rsidRPr="00E140E4" w:rsidRDefault="009713BE">
    <w:pPr>
      <w:keepNext/>
      <w:rPr>
        <w:b/>
        <w:sz w:val="20"/>
      </w:rPr>
    </w:pPr>
  </w:p>
  <w:p w:rsidR="009713BE" w:rsidRPr="00E140E4" w:rsidRDefault="009713BE">
    <w:pPr>
      <w:keepNext/>
    </w:pPr>
  </w:p>
  <w:p w:rsidR="009713BE" w:rsidRPr="00E140E4" w:rsidRDefault="009713BE">
    <w:pPr>
      <w:keepNext/>
      <w:rPr>
        <w:b/>
      </w:rPr>
    </w:pPr>
  </w:p>
  <w:p w:rsidR="009713BE" w:rsidRPr="00E140E4" w:rsidRDefault="009713BE">
    <w:pPr>
      <w:pStyle w:val="Header"/>
      <w:pBdr>
        <w:top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8B6C21" w:rsidRDefault="009713BE">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B82BFA">
      <w:rPr>
        <w:noProof/>
        <w:sz w:val="20"/>
      </w:rPr>
      <w:t>Communication of the Secretary-General of the United Nations dated 11 December, 1964</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B82BFA">
      <w:rPr>
        <w:b/>
        <w:noProof/>
        <w:sz w:val="20"/>
      </w:rPr>
      <w:t>Second Schedule</w:t>
    </w:r>
    <w:r w:rsidRPr="008B6C21">
      <w:rPr>
        <w:sz w:val="20"/>
      </w:rPr>
      <w:fldChar w:fldCharType="end"/>
    </w:r>
  </w:p>
  <w:p w:rsidR="009713BE" w:rsidRPr="00E140E4" w:rsidRDefault="009713BE">
    <w:pPr>
      <w:keepNext/>
      <w:jc w:val="right"/>
      <w:rPr>
        <w:sz w:val="20"/>
      </w:rPr>
    </w:pPr>
  </w:p>
  <w:p w:rsidR="009713BE" w:rsidRPr="008C6D62" w:rsidRDefault="009713BE">
    <w:pPr>
      <w:keepNext/>
      <w:jc w:val="right"/>
      <w:rPr>
        <w:sz w:val="20"/>
      </w:rPr>
    </w:pPr>
  </w:p>
  <w:p w:rsidR="009713BE" w:rsidRPr="00E140E4" w:rsidRDefault="009713BE">
    <w:pPr>
      <w:keepNext/>
      <w:jc w:val="right"/>
    </w:pPr>
  </w:p>
  <w:p w:rsidR="009713BE" w:rsidRPr="00E140E4" w:rsidRDefault="009713BE">
    <w:pPr>
      <w:keepNext/>
      <w:jc w:val="right"/>
      <w:rPr>
        <w:b/>
      </w:rPr>
    </w:pPr>
  </w:p>
  <w:p w:rsidR="009713BE" w:rsidRPr="008C6D62" w:rsidRDefault="009713BE">
    <w:pPr>
      <w:pStyle w:val="Header"/>
      <w:pBdr>
        <w:top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7E528B" w:rsidRDefault="009713BE" w:rsidP="000C4F3B">
    <w:pPr>
      <w:rPr>
        <w:sz w:val="26"/>
        <w:szCs w:val="26"/>
      </w:rPr>
    </w:pPr>
  </w:p>
  <w:p w:rsidR="009713BE" w:rsidRPr="00750516" w:rsidRDefault="009713BE" w:rsidP="000C4F3B">
    <w:pPr>
      <w:rPr>
        <w:b/>
        <w:sz w:val="20"/>
      </w:rPr>
    </w:pPr>
    <w:r w:rsidRPr="00750516">
      <w:rPr>
        <w:b/>
        <w:sz w:val="20"/>
      </w:rPr>
      <w:t>Endnotes</w:t>
    </w:r>
  </w:p>
  <w:p w:rsidR="009713BE" w:rsidRPr="007A1328" w:rsidRDefault="009713BE" w:rsidP="000C4F3B">
    <w:pPr>
      <w:rPr>
        <w:sz w:val="20"/>
      </w:rPr>
    </w:pPr>
  </w:p>
  <w:p w:rsidR="009713BE" w:rsidRPr="007A1328" w:rsidRDefault="009713BE" w:rsidP="000C4F3B">
    <w:pPr>
      <w:rPr>
        <w:b/>
        <w:sz w:val="24"/>
      </w:rPr>
    </w:pPr>
  </w:p>
  <w:p w:rsidR="009713BE" w:rsidRPr="007E528B" w:rsidRDefault="009713BE" w:rsidP="000C4F3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82BFA">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7E528B" w:rsidRDefault="009713BE" w:rsidP="000C4F3B">
    <w:pPr>
      <w:jc w:val="right"/>
      <w:rPr>
        <w:sz w:val="26"/>
        <w:szCs w:val="26"/>
      </w:rPr>
    </w:pPr>
  </w:p>
  <w:p w:rsidR="009713BE" w:rsidRPr="00750516" w:rsidRDefault="009713BE" w:rsidP="000C4F3B">
    <w:pPr>
      <w:jc w:val="right"/>
      <w:rPr>
        <w:b/>
        <w:sz w:val="20"/>
      </w:rPr>
    </w:pPr>
    <w:r w:rsidRPr="00750516">
      <w:rPr>
        <w:b/>
        <w:sz w:val="20"/>
      </w:rPr>
      <w:t>Endnotes</w:t>
    </w:r>
  </w:p>
  <w:p w:rsidR="009713BE" w:rsidRPr="007A1328" w:rsidRDefault="009713BE" w:rsidP="000C4F3B">
    <w:pPr>
      <w:jc w:val="right"/>
      <w:rPr>
        <w:sz w:val="20"/>
      </w:rPr>
    </w:pPr>
  </w:p>
  <w:p w:rsidR="009713BE" w:rsidRPr="007A1328" w:rsidRDefault="009713BE" w:rsidP="000C4F3B">
    <w:pPr>
      <w:jc w:val="right"/>
      <w:rPr>
        <w:b/>
        <w:sz w:val="24"/>
      </w:rPr>
    </w:pPr>
  </w:p>
  <w:p w:rsidR="009713BE" w:rsidRPr="007E528B" w:rsidRDefault="009713BE" w:rsidP="000C4F3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82BFA">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Default="00971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Default="009713BE" w:rsidP="003204A1">
    <w:pPr>
      <w:pStyle w:val="Header"/>
      <w:pBdr>
        <w:bottom w:val="single" w:sz="4" w:space="1" w:color="auto"/>
      </w:pBdr>
    </w:pPr>
  </w:p>
  <w:p w:rsidR="009713BE" w:rsidRDefault="009713BE" w:rsidP="003204A1">
    <w:pPr>
      <w:pStyle w:val="Header"/>
      <w:pBdr>
        <w:bottom w:val="single" w:sz="4" w:space="1" w:color="auto"/>
      </w:pBdr>
    </w:pPr>
  </w:p>
  <w:p w:rsidR="009713BE" w:rsidRPr="001E77D2" w:rsidRDefault="009713BE" w:rsidP="003204A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5F1388" w:rsidRDefault="009713BE" w:rsidP="003204A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ED79B6" w:rsidRDefault="009713BE" w:rsidP="000C4F3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ED79B6" w:rsidRDefault="009713BE" w:rsidP="000C4F3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ED79B6" w:rsidRDefault="009713BE" w:rsidP="000C4F3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FF4C0F" w:rsidRDefault="009713B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9713BE" w:rsidRPr="00FF4C0F" w:rsidRDefault="009713B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CB02B5">
      <w:rPr>
        <w:sz w:val="20"/>
      </w:rPr>
      <w:fldChar w:fldCharType="separate"/>
    </w:r>
    <w:r w:rsidR="00B82BFA">
      <w:rPr>
        <w:b/>
        <w:noProof/>
        <w:sz w:val="20"/>
      </w:rPr>
      <w:t>Part IV</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CB02B5">
      <w:rPr>
        <w:sz w:val="20"/>
      </w:rPr>
      <w:fldChar w:fldCharType="separate"/>
    </w:r>
    <w:r w:rsidR="00B82BFA">
      <w:rPr>
        <w:noProof/>
        <w:sz w:val="20"/>
      </w:rPr>
      <w:t>Miscellaneous</w:t>
    </w:r>
    <w:r w:rsidRPr="00FF4C0F">
      <w:rPr>
        <w:sz w:val="20"/>
      </w:rPr>
      <w:fldChar w:fldCharType="end"/>
    </w:r>
  </w:p>
  <w:p w:rsidR="009713BE" w:rsidRPr="00FF4C0F" w:rsidRDefault="009713B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9713BE" w:rsidRPr="00E140E4" w:rsidRDefault="009713BE">
    <w:pPr>
      <w:keepNext/>
    </w:pPr>
  </w:p>
  <w:p w:rsidR="009713BE" w:rsidRPr="00E140E4" w:rsidRDefault="009713BE">
    <w:pPr>
      <w:keepNext/>
      <w:rPr>
        <w:b/>
      </w:rPr>
    </w:pPr>
    <w:r w:rsidRPr="00E140E4">
      <w:t>Section</w:t>
    </w:r>
    <w:r w:rsidRPr="00FF4C0F">
      <w:t xml:space="preserve"> </w:t>
    </w:r>
    <w:r w:rsidR="00B82BFA">
      <w:fldChar w:fldCharType="begin"/>
    </w:r>
    <w:r w:rsidR="00B82BFA">
      <w:instrText xml:space="preserve"> STYLEREF  CharSectno  \* CHARFORMAT </w:instrText>
    </w:r>
    <w:r w:rsidR="00B82BFA">
      <w:fldChar w:fldCharType="separate"/>
    </w:r>
    <w:r w:rsidR="00B82BFA">
      <w:rPr>
        <w:noProof/>
      </w:rPr>
      <w:t>26</w:t>
    </w:r>
    <w:r w:rsidR="00B82BFA">
      <w:rPr>
        <w:noProof/>
      </w:rPr>
      <w:fldChar w:fldCharType="end"/>
    </w:r>
  </w:p>
  <w:p w:rsidR="009713BE" w:rsidRPr="00E140E4" w:rsidRDefault="009713BE">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FF4C0F" w:rsidRDefault="009713B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9713BE" w:rsidRPr="00FF4C0F" w:rsidRDefault="009713BE">
    <w:pPr>
      <w:keepNext/>
      <w:jc w:val="right"/>
      <w:rPr>
        <w:sz w:val="20"/>
      </w:rPr>
    </w:pPr>
    <w:r w:rsidRPr="00FF4C0F">
      <w:rPr>
        <w:sz w:val="20"/>
      </w:rPr>
      <w:fldChar w:fldCharType="begin"/>
    </w:r>
    <w:r w:rsidRPr="00FF4C0F">
      <w:rPr>
        <w:sz w:val="20"/>
      </w:rPr>
      <w:instrText xml:space="preserve"> STYLEREF  CharPartText  \* CHARFORMAT </w:instrText>
    </w:r>
    <w:r w:rsidR="00CB02B5">
      <w:rPr>
        <w:sz w:val="20"/>
      </w:rPr>
      <w:fldChar w:fldCharType="separate"/>
    </w:r>
    <w:r w:rsidR="00B82BFA">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CB02B5">
      <w:rPr>
        <w:sz w:val="20"/>
      </w:rPr>
      <w:fldChar w:fldCharType="separate"/>
    </w:r>
    <w:r w:rsidR="00B82BFA">
      <w:rPr>
        <w:b/>
        <w:noProof/>
        <w:sz w:val="20"/>
      </w:rPr>
      <w:t>Part IV</w:t>
    </w:r>
    <w:r w:rsidRPr="00FF4C0F">
      <w:rPr>
        <w:sz w:val="20"/>
      </w:rPr>
      <w:fldChar w:fldCharType="end"/>
    </w:r>
  </w:p>
  <w:p w:rsidR="009713BE" w:rsidRPr="00FF4C0F" w:rsidRDefault="009713B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9713BE" w:rsidRPr="00E140E4" w:rsidRDefault="009713BE">
    <w:pPr>
      <w:keepNext/>
      <w:jc w:val="right"/>
    </w:pPr>
  </w:p>
  <w:p w:rsidR="009713BE" w:rsidRPr="0037294E" w:rsidRDefault="009713BE">
    <w:pPr>
      <w:keepNext/>
      <w:jc w:val="right"/>
    </w:pPr>
    <w:r>
      <w:t>Sectio</w:t>
    </w:r>
    <w:r w:rsidRPr="0037294E">
      <w:t xml:space="preserve">n </w:t>
    </w:r>
    <w:r w:rsidR="00B82BFA">
      <w:fldChar w:fldCharType="begin"/>
    </w:r>
    <w:r w:rsidR="00B82BFA">
      <w:instrText xml:space="preserve"> STYLEREF  CharSectno  \* CHARFORMAT </w:instrText>
    </w:r>
    <w:r w:rsidR="00B82BFA">
      <w:fldChar w:fldCharType="separate"/>
    </w:r>
    <w:r w:rsidR="00B82BFA">
      <w:rPr>
        <w:noProof/>
      </w:rPr>
      <w:t>27</w:t>
    </w:r>
    <w:r w:rsidR="00B82BFA">
      <w:rPr>
        <w:noProof/>
      </w:rPr>
      <w:fldChar w:fldCharType="end"/>
    </w:r>
  </w:p>
  <w:p w:rsidR="009713BE" w:rsidRPr="008C6D62" w:rsidRDefault="009713BE">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BE" w:rsidRPr="008C6D62" w:rsidRDefault="009713BE">
    <w:pPr>
      <w:keepNext/>
      <w:jc w:val="right"/>
      <w:rPr>
        <w:sz w:val="20"/>
      </w:rPr>
    </w:pPr>
  </w:p>
  <w:p w:rsidR="009713BE" w:rsidRPr="008C6D62" w:rsidRDefault="009713BE">
    <w:pPr>
      <w:keepNext/>
      <w:jc w:val="right"/>
      <w:rPr>
        <w:sz w:val="20"/>
      </w:rPr>
    </w:pPr>
  </w:p>
  <w:p w:rsidR="009713BE" w:rsidRPr="008C6D62" w:rsidRDefault="009713BE">
    <w:pPr>
      <w:keepNext/>
      <w:jc w:val="right"/>
      <w:rPr>
        <w:sz w:val="20"/>
      </w:rPr>
    </w:pPr>
  </w:p>
  <w:p w:rsidR="009713BE" w:rsidRPr="00E140E4" w:rsidRDefault="009713BE">
    <w:pPr>
      <w:keepNext/>
      <w:jc w:val="right"/>
    </w:pPr>
  </w:p>
  <w:p w:rsidR="009713BE" w:rsidRPr="00E140E4" w:rsidRDefault="009713BE">
    <w:pPr>
      <w:keepNext/>
      <w:jc w:val="right"/>
    </w:pPr>
  </w:p>
  <w:p w:rsidR="009713BE" w:rsidRPr="008C6D62" w:rsidRDefault="009713BE">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7008"/>
    <w:rsid w:val="0001349F"/>
    <w:rsid w:val="000138E3"/>
    <w:rsid w:val="0001594A"/>
    <w:rsid w:val="00022261"/>
    <w:rsid w:val="00044450"/>
    <w:rsid w:val="00057E84"/>
    <w:rsid w:val="0006629D"/>
    <w:rsid w:val="00074186"/>
    <w:rsid w:val="00087D16"/>
    <w:rsid w:val="00090F5D"/>
    <w:rsid w:val="00094248"/>
    <w:rsid w:val="000B008A"/>
    <w:rsid w:val="000B3504"/>
    <w:rsid w:val="000C4F3B"/>
    <w:rsid w:val="000E677B"/>
    <w:rsid w:val="0010289A"/>
    <w:rsid w:val="00111610"/>
    <w:rsid w:val="0011416C"/>
    <w:rsid w:val="001177DD"/>
    <w:rsid w:val="0013120B"/>
    <w:rsid w:val="0013184F"/>
    <w:rsid w:val="00143626"/>
    <w:rsid w:val="0015022F"/>
    <w:rsid w:val="001510A5"/>
    <w:rsid w:val="00172C04"/>
    <w:rsid w:val="00182E26"/>
    <w:rsid w:val="00185736"/>
    <w:rsid w:val="00192D5B"/>
    <w:rsid w:val="00195F29"/>
    <w:rsid w:val="001B190C"/>
    <w:rsid w:val="001B5915"/>
    <w:rsid w:val="001C0BF2"/>
    <w:rsid w:val="001C7970"/>
    <w:rsid w:val="001C7C94"/>
    <w:rsid w:val="001E14E0"/>
    <w:rsid w:val="001F140F"/>
    <w:rsid w:val="00213F8F"/>
    <w:rsid w:val="00214B5B"/>
    <w:rsid w:val="00217990"/>
    <w:rsid w:val="002224B7"/>
    <w:rsid w:val="00232C43"/>
    <w:rsid w:val="00232C84"/>
    <w:rsid w:val="00235CB9"/>
    <w:rsid w:val="002505D8"/>
    <w:rsid w:val="002616ED"/>
    <w:rsid w:val="002678F6"/>
    <w:rsid w:val="00271186"/>
    <w:rsid w:val="0028439E"/>
    <w:rsid w:val="002B1A7A"/>
    <w:rsid w:val="002C0A76"/>
    <w:rsid w:val="002C0C7F"/>
    <w:rsid w:val="002E4EF4"/>
    <w:rsid w:val="002E6351"/>
    <w:rsid w:val="002F2E66"/>
    <w:rsid w:val="002F4B2C"/>
    <w:rsid w:val="002F5B83"/>
    <w:rsid w:val="002F7F4F"/>
    <w:rsid w:val="003204A1"/>
    <w:rsid w:val="0032348D"/>
    <w:rsid w:val="00327646"/>
    <w:rsid w:val="003511F5"/>
    <w:rsid w:val="003707C4"/>
    <w:rsid w:val="00381AB0"/>
    <w:rsid w:val="003970EE"/>
    <w:rsid w:val="003A28DC"/>
    <w:rsid w:val="003A7DEA"/>
    <w:rsid w:val="003B034F"/>
    <w:rsid w:val="003C45F2"/>
    <w:rsid w:val="003E552A"/>
    <w:rsid w:val="003F6A9C"/>
    <w:rsid w:val="00417CE8"/>
    <w:rsid w:val="004233A4"/>
    <w:rsid w:val="00432AAA"/>
    <w:rsid w:val="00434FE1"/>
    <w:rsid w:val="0048354C"/>
    <w:rsid w:val="00491291"/>
    <w:rsid w:val="004918A6"/>
    <w:rsid w:val="0049595A"/>
    <w:rsid w:val="004C09ED"/>
    <w:rsid w:val="004E5FC7"/>
    <w:rsid w:val="004F2F73"/>
    <w:rsid w:val="004F5B0B"/>
    <w:rsid w:val="00512768"/>
    <w:rsid w:val="005148EB"/>
    <w:rsid w:val="00525B92"/>
    <w:rsid w:val="00527450"/>
    <w:rsid w:val="00535A57"/>
    <w:rsid w:val="00540FF1"/>
    <w:rsid w:val="00551AE6"/>
    <w:rsid w:val="00552063"/>
    <w:rsid w:val="005539AF"/>
    <w:rsid w:val="0059636A"/>
    <w:rsid w:val="005A5D20"/>
    <w:rsid w:val="005A7A64"/>
    <w:rsid w:val="005B3CB5"/>
    <w:rsid w:val="005B6C63"/>
    <w:rsid w:val="005C22A9"/>
    <w:rsid w:val="005C64E9"/>
    <w:rsid w:val="005F7106"/>
    <w:rsid w:val="0061095E"/>
    <w:rsid w:val="00611F32"/>
    <w:rsid w:val="0062607A"/>
    <w:rsid w:val="00645928"/>
    <w:rsid w:val="00650919"/>
    <w:rsid w:val="006776E0"/>
    <w:rsid w:val="00677B4A"/>
    <w:rsid w:val="006A5342"/>
    <w:rsid w:val="006A7178"/>
    <w:rsid w:val="006B5C73"/>
    <w:rsid w:val="006B6DE3"/>
    <w:rsid w:val="006D064D"/>
    <w:rsid w:val="006D26ED"/>
    <w:rsid w:val="006E1790"/>
    <w:rsid w:val="006E1AC9"/>
    <w:rsid w:val="006E2A79"/>
    <w:rsid w:val="00700A48"/>
    <w:rsid w:val="00704ADD"/>
    <w:rsid w:val="007054E5"/>
    <w:rsid w:val="007101E2"/>
    <w:rsid w:val="0071406C"/>
    <w:rsid w:val="00736113"/>
    <w:rsid w:val="00746642"/>
    <w:rsid w:val="00751328"/>
    <w:rsid w:val="00770011"/>
    <w:rsid w:val="007A0B76"/>
    <w:rsid w:val="007A0BFD"/>
    <w:rsid w:val="007B7959"/>
    <w:rsid w:val="008065DC"/>
    <w:rsid w:val="0081058E"/>
    <w:rsid w:val="008153D9"/>
    <w:rsid w:val="00834CFA"/>
    <w:rsid w:val="008466DB"/>
    <w:rsid w:val="00854329"/>
    <w:rsid w:val="008641C0"/>
    <w:rsid w:val="00874949"/>
    <w:rsid w:val="0088388D"/>
    <w:rsid w:val="00885366"/>
    <w:rsid w:val="008B6C45"/>
    <w:rsid w:val="008C1997"/>
    <w:rsid w:val="008C6ADB"/>
    <w:rsid w:val="008D2E61"/>
    <w:rsid w:val="00904D5F"/>
    <w:rsid w:val="0090787B"/>
    <w:rsid w:val="00940902"/>
    <w:rsid w:val="00941BAF"/>
    <w:rsid w:val="00947F21"/>
    <w:rsid w:val="009501A1"/>
    <w:rsid w:val="009616AC"/>
    <w:rsid w:val="00964802"/>
    <w:rsid w:val="00970EBD"/>
    <w:rsid w:val="009713BE"/>
    <w:rsid w:val="0097346C"/>
    <w:rsid w:val="009776D5"/>
    <w:rsid w:val="00992B0E"/>
    <w:rsid w:val="009B354D"/>
    <w:rsid w:val="009C6061"/>
    <w:rsid w:val="009D345C"/>
    <w:rsid w:val="009E6395"/>
    <w:rsid w:val="00A053EB"/>
    <w:rsid w:val="00A07371"/>
    <w:rsid w:val="00A25C32"/>
    <w:rsid w:val="00A26E54"/>
    <w:rsid w:val="00A31EF0"/>
    <w:rsid w:val="00A4402A"/>
    <w:rsid w:val="00A45BFE"/>
    <w:rsid w:val="00A7642E"/>
    <w:rsid w:val="00A769F6"/>
    <w:rsid w:val="00A9186A"/>
    <w:rsid w:val="00A924B7"/>
    <w:rsid w:val="00AB0884"/>
    <w:rsid w:val="00AB712A"/>
    <w:rsid w:val="00AB7153"/>
    <w:rsid w:val="00AB7917"/>
    <w:rsid w:val="00AC6703"/>
    <w:rsid w:val="00AD5D83"/>
    <w:rsid w:val="00AD7B26"/>
    <w:rsid w:val="00AF6C6B"/>
    <w:rsid w:val="00AF6F24"/>
    <w:rsid w:val="00AF728F"/>
    <w:rsid w:val="00B058F9"/>
    <w:rsid w:val="00B15D89"/>
    <w:rsid w:val="00B256D8"/>
    <w:rsid w:val="00B259FC"/>
    <w:rsid w:val="00B33CE6"/>
    <w:rsid w:val="00B63226"/>
    <w:rsid w:val="00B7079C"/>
    <w:rsid w:val="00B758FE"/>
    <w:rsid w:val="00B82BFA"/>
    <w:rsid w:val="00B84382"/>
    <w:rsid w:val="00BA00F9"/>
    <w:rsid w:val="00BC067A"/>
    <w:rsid w:val="00BD1789"/>
    <w:rsid w:val="00BD7DF7"/>
    <w:rsid w:val="00BE0FB2"/>
    <w:rsid w:val="00BE2C25"/>
    <w:rsid w:val="00C23E76"/>
    <w:rsid w:val="00C62302"/>
    <w:rsid w:val="00C62480"/>
    <w:rsid w:val="00C65982"/>
    <w:rsid w:val="00C85125"/>
    <w:rsid w:val="00C860F5"/>
    <w:rsid w:val="00C92DC8"/>
    <w:rsid w:val="00C94FE7"/>
    <w:rsid w:val="00CA037B"/>
    <w:rsid w:val="00CA733C"/>
    <w:rsid w:val="00CB02B5"/>
    <w:rsid w:val="00CB15D6"/>
    <w:rsid w:val="00CB7E72"/>
    <w:rsid w:val="00CD63BF"/>
    <w:rsid w:val="00CE37C7"/>
    <w:rsid w:val="00CE5905"/>
    <w:rsid w:val="00CF5852"/>
    <w:rsid w:val="00CF7064"/>
    <w:rsid w:val="00D06263"/>
    <w:rsid w:val="00D11B4A"/>
    <w:rsid w:val="00D47CF8"/>
    <w:rsid w:val="00D5725A"/>
    <w:rsid w:val="00D575C8"/>
    <w:rsid w:val="00D665B6"/>
    <w:rsid w:val="00D7445A"/>
    <w:rsid w:val="00D819B6"/>
    <w:rsid w:val="00D847BA"/>
    <w:rsid w:val="00D86AB1"/>
    <w:rsid w:val="00D95597"/>
    <w:rsid w:val="00D95763"/>
    <w:rsid w:val="00DC7B19"/>
    <w:rsid w:val="00DD4C5D"/>
    <w:rsid w:val="00DE073A"/>
    <w:rsid w:val="00DF2AF9"/>
    <w:rsid w:val="00E100E8"/>
    <w:rsid w:val="00E13612"/>
    <w:rsid w:val="00E13A1D"/>
    <w:rsid w:val="00E27F6F"/>
    <w:rsid w:val="00E42BA4"/>
    <w:rsid w:val="00E71267"/>
    <w:rsid w:val="00E848F1"/>
    <w:rsid w:val="00E87853"/>
    <w:rsid w:val="00E93631"/>
    <w:rsid w:val="00EA4D3D"/>
    <w:rsid w:val="00EB3B11"/>
    <w:rsid w:val="00EB7B29"/>
    <w:rsid w:val="00ED600F"/>
    <w:rsid w:val="00EE0A99"/>
    <w:rsid w:val="00EF17A5"/>
    <w:rsid w:val="00EF4DCF"/>
    <w:rsid w:val="00F000DA"/>
    <w:rsid w:val="00F00F9F"/>
    <w:rsid w:val="00F34446"/>
    <w:rsid w:val="00F443CB"/>
    <w:rsid w:val="00F57A31"/>
    <w:rsid w:val="00F64012"/>
    <w:rsid w:val="00F651C4"/>
    <w:rsid w:val="00F75D2A"/>
    <w:rsid w:val="00F802D7"/>
    <w:rsid w:val="00F81C75"/>
    <w:rsid w:val="00F918F3"/>
    <w:rsid w:val="00F9264E"/>
    <w:rsid w:val="00F93624"/>
    <w:rsid w:val="00FA00FC"/>
    <w:rsid w:val="00FA2511"/>
    <w:rsid w:val="00FA2D07"/>
    <w:rsid w:val="00FA536E"/>
    <w:rsid w:val="00FB3203"/>
    <w:rsid w:val="00FC0982"/>
    <w:rsid w:val="00FD4E10"/>
    <w:rsid w:val="00FE230D"/>
    <w:rsid w:val="00FE7E76"/>
    <w:rsid w:val="00FF18A9"/>
    <w:rsid w:val="00FF31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02B5"/>
    <w:pPr>
      <w:spacing w:line="260" w:lineRule="atLeast"/>
    </w:pPr>
    <w:rPr>
      <w:rFonts w:eastAsiaTheme="minorHAnsi" w:cstheme="minorBidi"/>
      <w:sz w:val="22"/>
      <w:lang w:eastAsia="en-US"/>
    </w:rPr>
  </w:style>
  <w:style w:type="paragraph" w:styleId="Heading1">
    <w:name w:val="heading 1"/>
    <w:next w:val="Heading2"/>
    <w:autoRedefine/>
    <w:qFormat/>
    <w:rsid w:val="005A5D20"/>
    <w:pPr>
      <w:keepNext/>
      <w:keepLines/>
      <w:ind w:left="1134" w:hanging="1134"/>
      <w:outlineLvl w:val="0"/>
    </w:pPr>
    <w:rPr>
      <w:b/>
      <w:bCs/>
      <w:kern w:val="28"/>
      <w:sz w:val="36"/>
      <w:szCs w:val="32"/>
    </w:rPr>
  </w:style>
  <w:style w:type="paragraph" w:styleId="Heading2">
    <w:name w:val="heading 2"/>
    <w:basedOn w:val="Heading1"/>
    <w:next w:val="Heading3"/>
    <w:autoRedefine/>
    <w:qFormat/>
    <w:rsid w:val="005A5D20"/>
    <w:pPr>
      <w:spacing w:before="280"/>
      <w:outlineLvl w:val="1"/>
    </w:pPr>
    <w:rPr>
      <w:bCs w:val="0"/>
      <w:iCs/>
      <w:sz w:val="32"/>
      <w:szCs w:val="28"/>
    </w:rPr>
  </w:style>
  <w:style w:type="paragraph" w:styleId="Heading3">
    <w:name w:val="heading 3"/>
    <w:basedOn w:val="Heading1"/>
    <w:next w:val="Heading4"/>
    <w:autoRedefine/>
    <w:qFormat/>
    <w:rsid w:val="005A5D20"/>
    <w:pPr>
      <w:spacing w:before="240"/>
      <w:outlineLvl w:val="2"/>
    </w:pPr>
    <w:rPr>
      <w:bCs w:val="0"/>
      <w:sz w:val="28"/>
      <w:szCs w:val="26"/>
    </w:rPr>
  </w:style>
  <w:style w:type="paragraph" w:styleId="Heading4">
    <w:name w:val="heading 4"/>
    <w:basedOn w:val="Heading1"/>
    <w:next w:val="Heading5"/>
    <w:autoRedefine/>
    <w:qFormat/>
    <w:rsid w:val="005A5D20"/>
    <w:pPr>
      <w:spacing w:before="220"/>
      <w:outlineLvl w:val="3"/>
    </w:pPr>
    <w:rPr>
      <w:bCs w:val="0"/>
      <w:sz w:val="26"/>
      <w:szCs w:val="28"/>
    </w:rPr>
  </w:style>
  <w:style w:type="paragraph" w:styleId="Heading5">
    <w:name w:val="heading 5"/>
    <w:basedOn w:val="Heading1"/>
    <w:next w:val="subsection"/>
    <w:autoRedefine/>
    <w:qFormat/>
    <w:rsid w:val="005A5D20"/>
    <w:pPr>
      <w:spacing w:before="280"/>
      <w:outlineLvl w:val="4"/>
    </w:pPr>
    <w:rPr>
      <w:bCs w:val="0"/>
      <w:iCs/>
      <w:sz w:val="24"/>
      <w:szCs w:val="26"/>
    </w:rPr>
  </w:style>
  <w:style w:type="paragraph" w:styleId="Heading6">
    <w:name w:val="heading 6"/>
    <w:basedOn w:val="Heading1"/>
    <w:next w:val="Heading7"/>
    <w:autoRedefine/>
    <w:qFormat/>
    <w:rsid w:val="005A5D20"/>
    <w:pPr>
      <w:outlineLvl w:val="5"/>
    </w:pPr>
    <w:rPr>
      <w:rFonts w:ascii="Arial" w:hAnsi="Arial" w:cs="Arial"/>
      <w:bCs w:val="0"/>
      <w:sz w:val="32"/>
      <w:szCs w:val="22"/>
    </w:rPr>
  </w:style>
  <w:style w:type="paragraph" w:styleId="Heading7">
    <w:name w:val="heading 7"/>
    <w:basedOn w:val="Heading6"/>
    <w:next w:val="Normal"/>
    <w:autoRedefine/>
    <w:qFormat/>
    <w:rsid w:val="005A5D20"/>
    <w:pPr>
      <w:spacing w:before="280"/>
      <w:outlineLvl w:val="6"/>
    </w:pPr>
    <w:rPr>
      <w:sz w:val="28"/>
    </w:rPr>
  </w:style>
  <w:style w:type="paragraph" w:styleId="Heading8">
    <w:name w:val="heading 8"/>
    <w:basedOn w:val="Heading6"/>
    <w:next w:val="Normal"/>
    <w:autoRedefine/>
    <w:qFormat/>
    <w:rsid w:val="005A5D20"/>
    <w:pPr>
      <w:spacing w:before="240"/>
      <w:outlineLvl w:val="7"/>
    </w:pPr>
    <w:rPr>
      <w:iCs/>
      <w:sz w:val="26"/>
    </w:rPr>
  </w:style>
  <w:style w:type="paragraph" w:styleId="Heading9">
    <w:name w:val="heading 9"/>
    <w:basedOn w:val="Heading1"/>
    <w:next w:val="Normal"/>
    <w:autoRedefine/>
    <w:qFormat/>
    <w:rsid w:val="005A5D20"/>
    <w:pPr>
      <w:keepNext w:val="0"/>
      <w:spacing w:before="280"/>
      <w:outlineLvl w:val="8"/>
    </w:pPr>
    <w:rPr>
      <w:i/>
      <w:sz w:val="28"/>
      <w:szCs w:val="22"/>
    </w:rPr>
  </w:style>
  <w:style w:type="character" w:default="1" w:styleId="DefaultParagraphFont">
    <w:name w:val="Default Paragraph Font"/>
    <w:uiPriority w:val="1"/>
    <w:unhideWhenUsed/>
    <w:rsid w:val="00CB02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02B5"/>
  </w:style>
  <w:style w:type="numbering" w:styleId="111111">
    <w:name w:val="Outline List 2"/>
    <w:basedOn w:val="NoList"/>
    <w:rsid w:val="005A5D20"/>
    <w:pPr>
      <w:numPr>
        <w:numId w:val="1"/>
      </w:numPr>
    </w:pPr>
  </w:style>
  <w:style w:type="numbering" w:styleId="1ai">
    <w:name w:val="Outline List 1"/>
    <w:basedOn w:val="NoList"/>
    <w:rsid w:val="005A5D20"/>
    <w:pPr>
      <w:numPr>
        <w:numId w:val="4"/>
      </w:numPr>
    </w:pPr>
  </w:style>
  <w:style w:type="paragraph" w:customStyle="1" w:styleId="ActHead1">
    <w:name w:val="ActHead 1"/>
    <w:aliases w:val="c"/>
    <w:basedOn w:val="OPCParaBase"/>
    <w:next w:val="Normal"/>
    <w:qFormat/>
    <w:rsid w:val="00CB02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02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02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02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02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02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02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02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02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02B5"/>
  </w:style>
  <w:style w:type="numbering" w:styleId="ArticleSection">
    <w:name w:val="Outline List 3"/>
    <w:basedOn w:val="NoList"/>
    <w:rsid w:val="005A5D20"/>
    <w:pPr>
      <w:numPr>
        <w:numId w:val="5"/>
      </w:numPr>
    </w:pPr>
  </w:style>
  <w:style w:type="paragraph" w:styleId="BalloonText">
    <w:name w:val="Balloon Text"/>
    <w:basedOn w:val="Normal"/>
    <w:link w:val="BalloonTextChar"/>
    <w:uiPriority w:val="99"/>
    <w:unhideWhenUsed/>
    <w:rsid w:val="00CB02B5"/>
    <w:pPr>
      <w:spacing w:line="240" w:lineRule="auto"/>
    </w:pPr>
    <w:rPr>
      <w:rFonts w:ascii="Tahoma" w:hAnsi="Tahoma" w:cs="Tahoma"/>
      <w:sz w:val="16"/>
      <w:szCs w:val="16"/>
    </w:rPr>
  </w:style>
  <w:style w:type="paragraph" w:styleId="BlockText">
    <w:name w:val="Block Text"/>
    <w:rsid w:val="005A5D20"/>
    <w:pPr>
      <w:spacing w:after="120"/>
      <w:ind w:left="1440" w:right="1440"/>
    </w:pPr>
    <w:rPr>
      <w:sz w:val="22"/>
      <w:szCs w:val="24"/>
    </w:rPr>
  </w:style>
  <w:style w:type="paragraph" w:customStyle="1" w:styleId="Blocks">
    <w:name w:val="Blocks"/>
    <w:aliases w:val="bb"/>
    <w:basedOn w:val="OPCParaBase"/>
    <w:qFormat/>
    <w:rsid w:val="00CB02B5"/>
    <w:pPr>
      <w:spacing w:line="240" w:lineRule="auto"/>
    </w:pPr>
    <w:rPr>
      <w:sz w:val="24"/>
    </w:rPr>
  </w:style>
  <w:style w:type="paragraph" w:styleId="BodyText">
    <w:name w:val="Body Text"/>
    <w:rsid w:val="005A5D20"/>
    <w:pPr>
      <w:spacing w:after="120"/>
    </w:pPr>
    <w:rPr>
      <w:sz w:val="22"/>
      <w:szCs w:val="24"/>
    </w:rPr>
  </w:style>
  <w:style w:type="paragraph" w:styleId="BodyText2">
    <w:name w:val="Body Text 2"/>
    <w:rsid w:val="005A5D20"/>
    <w:pPr>
      <w:spacing w:after="120" w:line="480" w:lineRule="auto"/>
    </w:pPr>
    <w:rPr>
      <w:sz w:val="22"/>
      <w:szCs w:val="24"/>
    </w:rPr>
  </w:style>
  <w:style w:type="paragraph" w:styleId="BodyText3">
    <w:name w:val="Body Text 3"/>
    <w:rsid w:val="005A5D20"/>
    <w:pPr>
      <w:spacing w:after="120"/>
    </w:pPr>
    <w:rPr>
      <w:sz w:val="16"/>
      <w:szCs w:val="16"/>
    </w:rPr>
  </w:style>
  <w:style w:type="paragraph" w:styleId="BodyTextFirstIndent">
    <w:name w:val="Body Text First Indent"/>
    <w:basedOn w:val="BodyText"/>
    <w:rsid w:val="005A5D20"/>
    <w:pPr>
      <w:ind w:firstLine="210"/>
    </w:pPr>
  </w:style>
  <w:style w:type="paragraph" w:styleId="BodyTextIndent">
    <w:name w:val="Body Text Indent"/>
    <w:rsid w:val="005A5D20"/>
    <w:pPr>
      <w:spacing w:after="120"/>
      <w:ind w:left="283"/>
    </w:pPr>
    <w:rPr>
      <w:sz w:val="22"/>
      <w:szCs w:val="24"/>
    </w:rPr>
  </w:style>
  <w:style w:type="paragraph" w:styleId="BodyTextFirstIndent2">
    <w:name w:val="Body Text First Indent 2"/>
    <w:basedOn w:val="BodyTextIndent"/>
    <w:rsid w:val="005A5D20"/>
    <w:pPr>
      <w:ind w:firstLine="210"/>
    </w:pPr>
  </w:style>
  <w:style w:type="paragraph" w:styleId="BodyTextIndent2">
    <w:name w:val="Body Text Indent 2"/>
    <w:rsid w:val="005A5D20"/>
    <w:pPr>
      <w:spacing w:after="120" w:line="480" w:lineRule="auto"/>
      <w:ind w:left="283"/>
    </w:pPr>
    <w:rPr>
      <w:sz w:val="22"/>
      <w:szCs w:val="24"/>
    </w:rPr>
  </w:style>
  <w:style w:type="paragraph" w:styleId="BodyTextIndent3">
    <w:name w:val="Body Text Indent 3"/>
    <w:rsid w:val="005A5D20"/>
    <w:pPr>
      <w:spacing w:after="120"/>
      <w:ind w:left="283"/>
    </w:pPr>
    <w:rPr>
      <w:sz w:val="16"/>
      <w:szCs w:val="16"/>
    </w:rPr>
  </w:style>
  <w:style w:type="paragraph" w:customStyle="1" w:styleId="BoxText">
    <w:name w:val="BoxText"/>
    <w:aliases w:val="bt"/>
    <w:basedOn w:val="OPCParaBase"/>
    <w:qFormat/>
    <w:rsid w:val="00CB02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02B5"/>
    <w:rPr>
      <w:b/>
    </w:rPr>
  </w:style>
  <w:style w:type="paragraph" w:customStyle="1" w:styleId="BoxHeadItalic">
    <w:name w:val="BoxHeadItalic"/>
    <w:aliases w:val="bhi"/>
    <w:basedOn w:val="BoxText"/>
    <w:next w:val="BoxStep"/>
    <w:qFormat/>
    <w:rsid w:val="00CB02B5"/>
    <w:rPr>
      <w:i/>
    </w:rPr>
  </w:style>
  <w:style w:type="paragraph" w:customStyle="1" w:styleId="BoxList">
    <w:name w:val="BoxList"/>
    <w:aliases w:val="bl"/>
    <w:basedOn w:val="BoxText"/>
    <w:qFormat/>
    <w:rsid w:val="00CB02B5"/>
    <w:pPr>
      <w:ind w:left="1559" w:hanging="425"/>
    </w:pPr>
  </w:style>
  <w:style w:type="paragraph" w:customStyle="1" w:styleId="BoxNote">
    <w:name w:val="BoxNote"/>
    <w:aliases w:val="bn"/>
    <w:basedOn w:val="BoxText"/>
    <w:qFormat/>
    <w:rsid w:val="00CB02B5"/>
    <w:pPr>
      <w:tabs>
        <w:tab w:val="left" w:pos="1985"/>
      </w:tabs>
      <w:spacing w:before="122" w:line="198" w:lineRule="exact"/>
      <w:ind w:left="2948" w:hanging="1814"/>
    </w:pPr>
    <w:rPr>
      <w:sz w:val="18"/>
    </w:rPr>
  </w:style>
  <w:style w:type="paragraph" w:customStyle="1" w:styleId="BoxPara">
    <w:name w:val="BoxPara"/>
    <w:aliases w:val="bp"/>
    <w:basedOn w:val="BoxText"/>
    <w:qFormat/>
    <w:rsid w:val="00CB02B5"/>
    <w:pPr>
      <w:tabs>
        <w:tab w:val="right" w:pos="2268"/>
      </w:tabs>
      <w:ind w:left="2552" w:hanging="1418"/>
    </w:pPr>
  </w:style>
  <w:style w:type="paragraph" w:customStyle="1" w:styleId="BoxStep">
    <w:name w:val="BoxStep"/>
    <w:aliases w:val="bs"/>
    <w:basedOn w:val="BoxText"/>
    <w:qFormat/>
    <w:rsid w:val="00CB02B5"/>
    <w:pPr>
      <w:ind w:left="1985" w:hanging="851"/>
    </w:pPr>
  </w:style>
  <w:style w:type="paragraph" w:styleId="Caption">
    <w:name w:val="caption"/>
    <w:next w:val="Normal"/>
    <w:qFormat/>
    <w:rsid w:val="005A5D20"/>
    <w:pPr>
      <w:spacing w:before="120" w:after="120"/>
    </w:pPr>
    <w:rPr>
      <w:b/>
      <w:bCs/>
    </w:rPr>
  </w:style>
  <w:style w:type="character" w:customStyle="1" w:styleId="CharAmPartNo">
    <w:name w:val="CharAmPartNo"/>
    <w:basedOn w:val="OPCCharBase"/>
    <w:uiPriority w:val="1"/>
    <w:qFormat/>
    <w:rsid w:val="00CB02B5"/>
  </w:style>
  <w:style w:type="character" w:customStyle="1" w:styleId="CharAmPartText">
    <w:name w:val="CharAmPartText"/>
    <w:basedOn w:val="OPCCharBase"/>
    <w:uiPriority w:val="1"/>
    <w:qFormat/>
    <w:rsid w:val="00CB02B5"/>
  </w:style>
  <w:style w:type="character" w:customStyle="1" w:styleId="CharAmSchNo">
    <w:name w:val="CharAmSchNo"/>
    <w:basedOn w:val="OPCCharBase"/>
    <w:uiPriority w:val="1"/>
    <w:qFormat/>
    <w:rsid w:val="00CB02B5"/>
  </w:style>
  <w:style w:type="character" w:customStyle="1" w:styleId="CharAmSchText">
    <w:name w:val="CharAmSchText"/>
    <w:basedOn w:val="OPCCharBase"/>
    <w:uiPriority w:val="1"/>
    <w:qFormat/>
    <w:rsid w:val="00CB02B5"/>
  </w:style>
  <w:style w:type="character" w:customStyle="1" w:styleId="CharBoldItalic">
    <w:name w:val="CharBoldItalic"/>
    <w:basedOn w:val="OPCCharBase"/>
    <w:uiPriority w:val="1"/>
    <w:qFormat/>
    <w:rsid w:val="00CB02B5"/>
    <w:rPr>
      <w:b/>
      <w:i/>
    </w:rPr>
  </w:style>
  <w:style w:type="character" w:customStyle="1" w:styleId="CharChapNo">
    <w:name w:val="CharChapNo"/>
    <w:basedOn w:val="OPCCharBase"/>
    <w:qFormat/>
    <w:rsid w:val="00CB02B5"/>
  </w:style>
  <w:style w:type="character" w:customStyle="1" w:styleId="CharChapText">
    <w:name w:val="CharChapText"/>
    <w:basedOn w:val="OPCCharBase"/>
    <w:qFormat/>
    <w:rsid w:val="00CB02B5"/>
  </w:style>
  <w:style w:type="character" w:customStyle="1" w:styleId="CharDivNo">
    <w:name w:val="CharDivNo"/>
    <w:basedOn w:val="OPCCharBase"/>
    <w:qFormat/>
    <w:rsid w:val="00CB02B5"/>
  </w:style>
  <w:style w:type="character" w:customStyle="1" w:styleId="CharDivText">
    <w:name w:val="CharDivText"/>
    <w:basedOn w:val="OPCCharBase"/>
    <w:qFormat/>
    <w:rsid w:val="00CB02B5"/>
  </w:style>
  <w:style w:type="character" w:customStyle="1" w:styleId="CharItalic">
    <w:name w:val="CharItalic"/>
    <w:basedOn w:val="OPCCharBase"/>
    <w:uiPriority w:val="1"/>
    <w:qFormat/>
    <w:rsid w:val="00CB02B5"/>
    <w:rPr>
      <w:i/>
    </w:rPr>
  </w:style>
  <w:style w:type="character" w:customStyle="1" w:styleId="CharPartNo">
    <w:name w:val="CharPartNo"/>
    <w:basedOn w:val="OPCCharBase"/>
    <w:qFormat/>
    <w:rsid w:val="00CB02B5"/>
  </w:style>
  <w:style w:type="character" w:customStyle="1" w:styleId="CharPartText">
    <w:name w:val="CharPartText"/>
    <w:basedOn w:val="OPCCharBase"/>
    <w:qFormat/>
    <w:rsid w:val="00CB02B5"/>
  </w:style>
  <w:style w:type="character" w:customStyle="1" w:styleId="CharSectno">
    <w:name w:val="CharSectno"/>
    <w:basedOn w:val="OPCCharBase"/>
    <w:qFormat/>
    <w:rsid w:val="00CB02B5"/>
  </w:style>
  <w:style w:type="character" w:customStyle="1" w:styleId="CharSubdNo">
    <w:name w:val="CharSubdNo"/>
    <w:basedOn w:val="OPCCharBase"/>
    <w:uiPriority w:val="1"/>
    <w:qFormat/>
    <w:rsid w:val="00CB02B5"/>
  </w:style>
  <w:style w:type="character" w:customStyle="1" w:styleId="CharSubdText">
    <w:name w:val="CharSubdText"/>
    <w:basedOn w:val="OPCCharBase"/>
    <w:uiPriority w:val="1"/>
    <w:qFormat/>
    <w:rsid w:val="00CB02B5"/>
  </w:style>
  <w:style w:type="paragraph" w:styleId="Closing">
    <w:name w:val="Closing"/>
    <w:rsid w:val="005A5D20"/>
    <w:pPr>
      <w:ind w:left="4252"/>
    </w:pPr>
    <w:rPr>
      <w:sz w:val="22"/>
      <w:szCs w:val="24"/>
    </w:rPr>
  </w:style>
  <w:style w:type="character" w:styleId="CommentReference">
    <w:name w:val="annotation reference"/>
    <w:basedOn w:val="DefaultParagraphFont"/>
    <w:rsid w:val="005A5D20"/>
    <w:rPr>
      <w:sz w:val="16"/>
      <w:szCs w:val="16"/>
    </w:rPr>
  </w:style>
  <w:style w:type="paragraph" w:styleId="CommentText">
    <w:name w:val="annotation text"/>
    <w:rsid w:val="005A5D20"/>
  </w:style>
  <w:style w:type="paragraph" w:styleId="CommentSubject">
    <w:name w:val="annotation subject"/>
    <w:next w:val="CommentText"/>
    <w:rsid w:val="005A5D20"/>
    <w:rPr>
      <w:b/>
      <w:bCs/>
      <w:szCs w:val="24"/>
    </w:rPr>
  </w:style>
  <w:style w:type="paragraph" w:customStyle="1" w:styleId="notetext">
    <w:name w:val="note(text)"/>
    <w:aliases w:val="n"/>
    <w:basedOn w:val="OPCParaBase"/>
    <w:link w:val="notetextChar"/>
    <w:rsid w:val="00CB02B5"/>
    <w:pPr>
      <w:spacing w:before="122" w:line="240" w:lineRule="auto"/>
      <w:ind w:left="1985" w:hanging="851"/>
    </w:pPr>
    <w:rPr>
      <w:sz w:val="18"/>
    </w:rPr>
  </w:style>
  <w:style w:type="paragraph" w:customStyle="1" w:styleId="notemargin">
    <w:name w:val="note(margin)"/>
    <w:aliases w:val="nm"/>
    <w:basedOn w:val="OPCParaBase"/>
    <w:rsid w:val="00CB02B5"/>
    <w:pPr>
      <w:tabs>
        <w:tab w:val="left" w:pos="709"/>
      </w:tabs>
      <w:spacing w:before="122" w:line="198" w:lineRule="exact"/>
      <w:ind w:left="709" w:hanging="709"/>
    </w:pPr>
    <w:rPr>
      <w:sz w:val="18"/>
    </w:rPr>
  </w:style>
  <w:style w:type="paragraph" w:customStyle="1" w:styleId="CTA-">
    <w:name w:val="CTA -"/>
    <w:basedOn w:val="OPCParaBase"/>
    <w:rsid w:val="00CB02B5"/>
    <w:pPr>
      <w:spacing w:before="60" w:line="240" w:lineRule="atLeast"/>
      <w:ind w:left="85" w:hanging="85"/>
    </w:pPr>
    <w:rPr>
      <w:sz w:val="20"/>
    </w:rPr>
  </w:style>
  <w:style w:type="paragraph" w:customStyle="1" w:styleId="CTA--">
    <w:name w:val="CTA --"/>
    <w:basedOn w:val="OPCParaBase"/>
    <w:next w:val="Normal"/>
    <w:rsid w:val="00CB02B5"/>
    <w:pPr>
      <w:spacing w:before="60" w:line="240" w:lineRule="atLeast"/>
      <w:ind w:left="142" w:hanging="142"/>
    </w:pPr>
    <w:rPr>
      <w:sz w:val="20"/>
    </w:rPr>
  </w:style>
  <w:style w:type="paragraph" w:customStyle="1" w:styleId="CTA---">
    <w:name w:val="CTA ---"/>
    <w:basedOn w:val="OPCParaBase"/>
    <w:next w:val="Normal"/>
    <w:rsid w:val="00CB02B5"/>
    <w:pPr>
      <w:spacing w:before="60" w:line="240" w:lineRule="atLeast"/>
      <w:ind w:left="198" w:hanging="198"/>
    </w:pPr>
    <w:rPr>
      <w:sz w:val="20"/>
    </w:rPr>
  </w:style>
  <w:style w:type="paragraph" w:customStyle="1" w:styleId="CTA----">
    <w:name w:val="CTA ----"/>
    <w:basedOn w:val="OPCParaBase"/>
    <w:next w:val="Normal"/>
    <w:rsid w:val="00CB02B5"/>
    <w:pPr>
      <w:spacing w:before="60" w:line="240" w:lineRule="atLeast"/>
      <w:ind w:left="255" w:hanging="255"/>
    </w:pPr>
    <w:rPr>
      <w:sz w:val="20"/>
    </w:rPr>
  </w:style>
  <w:style w:type="paragraph" w:customStyle="1" w:styleId="CTA1a">
    <w:name w:val="CTA 1(a)"/>
    <w:basedOn w:val="OPCParaBase"/>
    <w:rsid w:val="00CB02B5"/>
    <w:pPr>
      <w:tabs>
        <w:tab w:val="right" w:pos="414"/>
      </w:tabs>
      <w:spacing w:before="40" w:line="240" w:lineRule="atLeast"/>
      <w:ind w:left="675" w:hanging="675"/>
    </w:pPr>
    <w:rPr>
      <w:sz w:val="20"/>
    </w:rPr>
  </w:style>
  <w:style w:type="paragraph" w:customStyle="1" w:styleId="CTA1ai">
    <w:name w:val="CTA 1(a)(i)"/>
    <w:basedOn w:val="OPCParaBase"/>
    <w:rsid w:val="00CB02B5"/>
    <w:pPr>
      <w:tabs>
        <w:tab w:val="right" w:pos="1004"/>
      </w:tabs>
      <w:spacing w:before="40" w:line="240" w:lineRule="atLeast"/>
      <w:ind w:left="1253" w:hanging="1253"/>
    </w:pPr>
    <w:rPr>
      <w:sz w:val="20"/>
    </w:rPr>
  </w:style>
  <w:style w:type="paragraph" w:customStyle="1" w:styleId="CTA2a">
    <w:name w:val="CTA 2(a)"/>
    <w:basedOn w:val="OPCParaBase"/>
    <w:rsid w:val="00CB02B5"/>
    <w:pPr>
      <w:tabs>
        <w:tab w:val="right" w:pos="482"/>
      </w:tabs>
      <w:spacing w:before="40" w:line="240" w:lineRule="atLeast"/>
      <w:ind w:left="748" w:hanging="748"/>
    </w:pPr>
    <w:rPr>
      <w:sz w:val="20"/>
    </w:rPr>
  </w:style>
  <w:style w:type="paragraph" w:customStyle="1" w:styleId="CTA2ai">
    <w:name w:val="CTA 2(a)(i)"/>
    <w:basedOn w:val="OPCParaBase"/>
    <w:rsid w:val="00CB02B5"/>
    <w:pPr>
      <w:tabs>
        <w:tab w:val="right" w:pos="1089"/>
      </w:tabs>
      <w:spacing w:before="40" w:line="240" w:lineRule="atLeast"/>
      <w:ind w:left="1327" w:hanging="1327"/>
    </w:pPr>
    <w:rPr>
      <w:sz w:val="20"/>
    </w:rPr>
  </w:style>
  <w:style w:type="paragraph" w:customStyle="1" w:styleId="CTA3a">
    <w:name w:val="CTA 3(a)"/>
    <w:basedOn w:val="OPCParaBase"/>
    <w:rsid w:val="00CB02B5"/>
    <w:pPr>
      <w:tabs>
        <w:tab w:val="right" w:pos="556"/>
      </w:tabs>
      <w:spacing w:before="40" w:line="240" w:lineRule="atLeast"/>
      <w:ind w:left="805" w:hanging="805"/>
    </w:pPr>
    <w:rPr>
      <w:sz w:val="20"/>
    </w:rPr>
  </w:style>
  <w:style w:type="paragraph" w:customStyle="1" w:styleId="CTA3ai">
    <w:name w:val="CTA 3(a)(i)"/>
    <w:basedOn w:val="OPCParaBase"/>
    <w:rsid w:val="00CB02B5"/>
    <w:pPr>
      <w:tabs>
        <w:tab w:val="right" w:pos="1140"/>
      </w:tabs>
      <w:spacing w:before="40" w:line="240" w:lineRule="atLeast"/>
      <w:ind w:left="1361" w:hanging="1361"/>
    </w:pPr>
    <w:rPr>
      <w:sz w:val="20"/>
    </w:rPr>
  </w:style>
  <w:style w:type="paragraph" w:customStyle="1" w:styleId="CTA4a">
    <w:name w:val="CTA 4(a)"/>
    <w:basedOn w:val="OPCParaBase"/>
    <w:rsid w:val="00CB02B5"/>
    <w:pPr>
      <w:tabs>
        <w:tab w:val="right" w:pos="624"/>
      </w:tabs>
      <w:spacing w:before="40" w:line="240" w:lineRule="atLeast"/>
      <w:ind w:left="873" w:hanging="873"/>
    </w:pPr>
    <w:rPr>
      <w:sz w:val="20"/>
    </w:rPr>
  </w:style>
  <w:style w:type="paragraph" w:customStyle="1" w:styleId="CTA4ai">
    <w:name w:val="CTA 4(a)(i)"/>
    <w:basedOn w:val="OPCParaBase"/>
    <w:rsid w:val="00CB02B5"/>
    <w:pPr>
      <w:tabs>
        <w:tab w:val="right" w:pos="1213"/>
      </w:tabs>
      <w:spacing w:before="40" w:line="240" w:lineRule="atLeast"/>
      <w:ind w:left="1452" w:hanging="1452"/>
    </w:pPr>
    <w:rPr>
      <w:sz w:val="20"/>
    </w:rPr>
  </w:style>
  <w:style w:type="paragraph" w:customStyle="1" w:styleId="CTACAPS">
    <w:name w:val="CTA CAPS"/>
    <w:basedOn w:val="OPCParaBase"/>
    <w:rsid w:val="00CB02B5"/>
    <w:pPr>
      <w:spacing w:before="60" w:line="240" w:lineRule="atLeast"/>
    </w:pPr>
    <w:rPr>
      <w:sz w:val="20"/>
    </w:rPr>
  </w:style>
  <w:style w:type="paragraph" w:customStyle="1" w:styleId="CTAright">
    <w:name w:val="CTA right"/>
    <w:basedOn w:val="OPCParaBase"/>
    <w:rsid w:val="00CB02B5"/>
    <w:pPr>
      <w:spacing w:before="60" w:line="240" w:lineRule="auto"/>
      <w:jc w:val="right"/>
    </w:pPr>
    <w:rPr>
      <w:sz w:val="20"/>
    </w:rPr>
  </w:style>
  <w:style w:type="paragraph" w:styleId="Date">
    <w:name w:val="Date"/>
    <w:next w:val="Normal"/>
    <w:rsid w:val="005A5D20"/>
    <w:rPr>
      <w:sz w:val="22"/>
      <w:szCs w:val="24"/>
    </w:rPr>
  </w:style>
  <w:style w:type="paragraph" w:customStyle="1" w:styleId="subsection">
    <w:name w:val="subsection"/>
    <w:aliases w:val="ss"/>
    <w:basedOn w:val="OPCParaBase"/>
    <w:link w:val="subsectionChar"/>
    <w:rsid w:val="00CB02B5"/>
    <w:pPr>
      <w:tabs>
        <w:tab w:val="right" w:pos="1021"/>
      </w:tabs>
      <w:spacing w:before="180" w:line="240" w:lineRule="auto"/>
      <w:ind w:left="1134" w:hanging="1134"/>
    </w:pPr>
  </w:style>
  <w:style w:type="paragraph" w:customStyle="1" w:styleId="Definition">
    <w:name w:val="Definition"/>
    <w:aliases w:val="dd"/>
    <w:basedOn w:val="OPCParaBase"/>
    <w:rsid w:val="00CB02B5"/>
    <w:pPr>
      <w:spacing w:before="180" w:line="240" w:lineRule="auto"/>
      <w:ind w:left="1134"/>
    </w:pPr>
  </w:style>
  <w:style w:type="paragraph" w:styleId="DocumentMap">
    <w:name w:val="Document Map"/>
    <w:rsid w:val="005A5D20"/>
    <w:pPr>
      <w:shd w:val="clear" w:color="auto" w:fill="000080"/>
    </w:pPr>
    <w:rPr>
      <w:rFonts w:ascii="Tahoma" w:hAnsi="Tahoma" w:cs="Tahoma"/>
      <w:sz w:val="22"/>
      <w:szCs w:val="24"/>
    </w:rPr>
  </w:style>
  <w:style w:type="paragraph" w:styleId="E-mailSignature">
    <w:name w:val="E-mail Signature"/>
    <w:rsid w:val="005A5D20"/>
    <w:rPr>
      <w:sz w:val="22"/>
      <w:szCs w:val="24"/>
    </w:rPr>
  </w:style>
  <w:style w:type="character" w:styleId="Emphasis">
    <w:name w:val="Emphasis"/>
    <w:basedOn w:val="DefaultParagraphFont"/>
    <w:qFormat/>
    <w:rsid w:val="005A5D20"/>
    <w:rPr>
      <w:i/>
      <w:iCs/>
    </w:rPr>
  </w:style>
  <w:style w:type="character" w:styleId="EndnoteReference">
    <w:name w:val="endnote reference"/>
    <w:basedOn w:val="DefaultParagraphFont"/>
    <w:rsid w:val="005A5D20"/>
    <w:rPr>
      <w:vertAlign w:val="superscript"/>
    </w:rPr>
  </w:style>
  <w:style w:type="paragraph" w:styleId="EndnoteText">
    <w:name w:val="endnote text"/>
    <w:rsid w:val="005A5D20"/>
  </w:style>
  <w:style w:type="paragraph" w:styleId="EnvelopeAddress">
    <w:name w:val="envelope address"/>
    <w:rsid w:val="005A5D2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A5D20"/>
    <w:rPr>
      <w:rFonts w:ascii="Arial" w:hAnsi="Arial" w:cs="Arial"/>
    </w:rPr>
  </w:style>
  <w:style w:type="character" w:styleId="FollowedHyperlink">
    <w:name w:val="FollowedHyperlink"/>
    <w:basedOn w:val="DefaultParagraphFont"/>
    <w:rsid w:val="005A5D20"/>
    <w:rPr>
      <w:color w:val="800080"/>
      <w:u w:val="single"/>
    </w:rPr>
  </w:style>
  <w:style w:type="paragraph" w:styleId="Footer">
    <w:name w:val="footer"/>
    <w:link w:val="FooterChar"/>
    <w:rsid w:val="00CB02B5"/>
    <w:pPr>
      <w:tabs>
        <w:tab w:val="center" w:pos="4153"/>
        <w:tab w:val="right" w:pos="8306"/>
      </w:tabs>
    </w:pPr>
    <w:rPr>
      <w:sz w:val="22"/>
      <w:szCs w:val="24"/>
    </w:rPr>
  </w:style>
  <w:style w:type="character" w:styleId="FootnoteReference">
    <w:name w:val="footnote reference"/>
    <w:basedOn w:val="DefaultParagraphFont"/>
    <w:rsid w:val="005A5D20"/>
    <w:rPr>
      <w:vertAlign w:val="superscript"/>
    </w:rPr>
  </w:style>
  <w:style w:type="paragraph" w:styleId="FootnoteText">
    <w:name w:val="footnote text"/>
    <w:rsid w:val="005A5D20"/>
  </w:style>
  <w:style w:type="paragraph" w:customStyle="1" w:styleId="Formula">
    <w:name w:val="Formula"/>
    <w:basedOn w:val="OPCParaBase"/>
    <w:rsid w:val="00CB02B5"/>
    <w:pPr>
      <w:spacing w:line="240" w:lineRule="auto"/>
      <w:ind w:left="1134"/>
    </w:pPr>
    <w:rPr>
      <w:sz w:val="20"/>
    </w:rPr>
  </w:style>
  <w:style w:type="paragraph" w:styleId="Header">
    <w:name w:val="header"/>
    <w:basedOn w:val="OPCParaBase"/>
    <w:link w:val="HeaderChar"/>
    <w:unhideWhenUsed/>
    <w:rsid w:val="00CB02B5"/>
    <w:pPr>
      <w:keepNext/>
      <w:keepLines/>
      <w:tabs>
        <w:tab w:val="center" w:pos="4150"/>
        <w:tab w:val="right" w:pos="8307"/>
      </w:tabs>
      <w:spacing w:line="160" w:lineRule="exact"/>
    </w:pPr>
    <w:rPr>
      <w:sz w:val="16"/>
    </w:rPr>
  </w:style>
  <w:style w:type="paragraph" w:customStyle="1" w:styleId="House">
    <w:name w:val="House"/>
    <w:basedOn w:val="OPCParaBase"/>
    <w:rsid w:val="00CB02B5"/>
    <w:pPr>
      <w:spacing w:line="240" w:lineRule="auto"/>
    </w:pPr>
    <w:rPr>
      <w:sz w:val="28"/>
    </w:rPr>
  </w:style>
  <w:style w:type="character" w:styleId="HTMLAcronym">
    <w:name w:val="HTML Acronym"/>
    <w:basedOn w:val="DefaultParagraphFont"/>
    <w:rsid w:val="005A5D20"/>
  </w:style>
  <w:style w:type="paragraph" w:styleId="HTMLAddress">
    <w:name w:val="HTML Address"/>
    <w:rsid w:val="005A5D20"/>
    <w:rPr>
      <w:i/>
      <w:iCs/>
      <w:sz w:val="22"/>
      <w:szCs w:val="24"/>
    </w:rPr>
  </w:style>
  <w:style w:type="character" w:styleId="HTMLCite">
    <w:name w:val="HTML Cite"/>
    <w:basedOn w:val="DefaultParagraphFont"/>
    <w:rsid w:val="005A5D20"/>
    <w:rPr>
      <w:i/>
      <w:iCs/>
    </w:rPr>
  </w:style>
  <w:style w:type="character" w:styleId="HTMLCode">
    <w:name w:val="HTML Code"/>
    <w:basedOn w:val="DefaultParagraphFont"/>
    <w:rsid w:val="005A5D20"/>
    <w:rPr>
      <w:rFonts w:ascii="Courier New" w:hAnsi="Courier New" w:cs="Courier New"/>
      <w:sz w:val="20"/>
      <w:szCs w:val="20"/>
    </w:rPr>
  </w:style>
  <w:style w:type="character" w:styleId="HTMLDefinition">
    <w:name w:val="HTML Definition"/>
    <w:basedOn w:val="DefaultParagraphFont"/>
    <w:rsid w:val="005A5D20"/>
    <w:rPr>
      <w:i/>
      <w:iCs/>
    </w:rPr>
  </w:style>
  <w:style w:type="character" w:styleId="HTMLKeyboard">
    <w:name w:val="HTML Keyboard"/>
    <w:basedOn w:val="DefaultParagraphFont"/>
    <w:rsid w:val="005A5D20"/>
    <w:rPr>
      <w:rFonts w:ascii="Courier New" w:hAnsi="Courier New" w:cs="Courier New"/>
      <w:sz w:val="20"/>
      <w:szCs w:val="20"/>
    </w:rPr>
  </w:style>
  <w:style w:type="paragraph" w:styleId="HTMLPreformatted">
    <w:name w:val="HTML Preformatted"/>
    <w:rsid w:val="005A5D20"/>
    <w:rPr>
      <w:rFonts w:ascii="Courier New" w:hAnsi="Courier New" w:cs="Courier New"/>
    </w:rPr>
  </w:style>
  <w:style w:type="character" w:styleId="HTMLSample">
    <w:name w:val="HTML Sample"/>
    <w:basedOn w:val="DefaultParagraphFont"/>
    <w:rsid w:val="005A5D20"/>
    <w:rPr>
      <w:rFonts w:ascii="Courier New" w:hAnsi="Courier New" w:cs="Courier New"/>
    </w:rPr>
  </w:style>
  <w:style w:type="character" w:styleId="HTMLTypewriter">
    <w:name w:val="HTML Typewriter"/>
    <w:basedOn w:val="DefaultParagraphFont"/>
    <w:rsid w:val="005A5D20"/>
    <w:rPr>
      <w:rFonts w:ascii="Courier New" w:hAnsi="Courier New" w:cs="Courier New"/>
      <w:sz w:val="20"/>
      <w:szCs w:val="20"/>
    </w:rPr>
  </w:style>
  <w:style w:type="character" w:styleId="HTMLVariable">
    <w:name w:val="HTML Variable"/>
    <w:basedOn w:val="DefaultParagraphFont"/>
    <w:rsid w:val="005A5D20"/>
    <w:rPr>
      <w:i/>
      <w:iCs/>
    </w:rPr>
  </w:style>
  <w:style w:type="character" w:styleId="Hyperlink">
    <w:name w:val="Hyperlink"/>
    <w:basedOn w:val="DefaultParagraphFont"/>
    <w:rsid w:val="005A5D20"/>
    <w:rPr>
      <w:color w:val="0000FF"/>
      <w:u w:val="single"/>
    </w:rPr>
  </w:style>
  <w:style w:type="paragraph" w:styleId="Index1">
    <w:name w:val="index 1"/>
    <w:next w:val="Normal"/>
    <w:rsid w:val="005A5D20"/>
    <w:pPr>
      <w:ind w:left="220" w:hanging="220"/>
    </w:pPr>
    <w:rPr>
      <w:sz w:val="22"/>
      <w:szCs w:val="24"/>
    </w:rPr>
  </w:style>
  <w:style w:type="paragraph" w:styleId="Index2">
    <w:name w:val="index 2"/>
    <w:next w:val="Normal"/>
    <w:rsid w:val="005A5D20"/>
    <w:pPr>
      <w:ind w:left="440" w:hanging="220"/>
    </w:pPr>
    <w:rPr>
      <w:sz w:val="22"/>
      <w:szCs w:val="24"/>
    </w:rPr>
  </w:style>
  <w:style w:type="paragraph" w:styleId="Index3">
    <w:name w:val="index 3"/>
    <w:next w:val="Normal"/>
    <w:rsid w:val="005A5D20"/>
    <w:pPr>
      <w:ind w:left="660" w:hanging="220"/>
    </w:pPr>
    <w:rPr>
      <w:sz w:val="22"/>
      <w:szCs w:val="24"/>
    </w:rPr>
  </w:style>
  <w:style w:type="paragraph" w:styleId="Index4">
    <w:name w:val="index 4"/>
    <w:next w:val="Normal"/>
    <w:rsid w:val="005A5D20"/>
    <w:pPr>
      <w:ind w:left="880" w:hanging="220"/>
    </w:pPr>
    <w:rPr>
      <w:sz w:val="22"/>
      <w:szCs w:val="24"/>
    </w:rPr>
  </w:style>
  <w:style w:type="paragraph" w:styleId="Index5">
    <w:name w:val="index 5"/>
    <w:next w:val="Normal"/>
    <w:rsid w:val="005A5D20"/>
    <w:pPr>
      <w:ind w:left="1100" w:hanging="220"/>
    </w:pPr>
    <w:rPr>
      <w:sz w:val="22"/>
      <w:szCs w:val="24"/>
    </w:rPr>
  </w:style>
  <w:style w:type="paragraph" w:styleId="Index6">
    <w:name w:val="index 6"/>
    <w:next w:val="Normal"/>
    <w:rsid w:val="005A5D20"/>
    <w:pPr>
      <w:ind w:left="1320" w:hanging="220"/>
    </w:pPr>
    <w:rPr>
      <w:sz w:val="22"/>
      <w:szCs w:val="24"/>
    </w:rPr>
  </w:style>
  <w:style w:type="paragraph" w:styleId="Index7">
    <w:name w:val="index 7"/>
    <w:next w:val="Normal"/>
    <w:rsid w:val="005A5D20"/>
    <w:pPr>
      <w:ind w:left="1540" w:hanging="220"/>
    </w:pPr>
    <w:rPr>
      <w:sz w:val="22"/>
      <w:szCs w:val="24"/>
    </w:rPr>
  </w:style>
  <w:style w:type="paragraph" w:styleId="Index8">
    <w:name w:val="index 8"/>
    <w:next w:val="Normal"/>
    <w:rsid w:val="005A5D20"/>
    <w:pPr>
      <w:ind w:left="1760" w:hanging="220"/>
    </w:pPr>
    <w:rPr>
      <w:sz w:val="22"/>
      <w:szCs w:val="24"/>
    </w:rPr>
  </w:style>
  <w:style w:type="paragraph" w:styleId="Index9">
    <w:name w:val="index 9"/>
    <w:next w:val="Normal"/>
    <w:rsid w:val="005A5D20"/>
    <w:pPr>
      <w:ind w:left="1980" w:hanging="220"/>
    </w:pPr>
    <w:rPr>
      <w:sz w:val="22"/>
      <w:szCs w:val="24"/>
    </w:rPr>
  </w:style>
  <w:style w:type="paragraph" w:styleId="IndexHeading">
    <w:name w:val="index heading"/>
    <w:next w:val="Index1"/>
    <w:rsid w:val="005A5D20"/>
    <w:rPr>
      <w:rFonts w:ascii="Arial" w:hAnsi="Arial" w:cs="Arial"/>
      <w:b/>
      <w:bCs/>
      <w:sz w:val="22"/>
      <w:szCs w:val="24"/>
    </w:rPr>
  </w:style>
  <w:style w:type="paragraph" w:customStyle="1" w:styleId="Item">
    <w:name w:val="Item"/>
    <w:aliases w:val="i"/>
    <w:basedOn w:val="OPCParaBase"/>
    <w:next w:val="ItemHead"/>
    <w:rsid w:val="00CB02B5"/>
    <w:pPr>
      <w:keepLines/>
      <w:spacing w:before="80" w:line="240" w:lineRule="auto"/>
      <w:ind w:left="709"/>
    </w:pPr>
  </w:style>
  <w:style w:type="paragraph" w:customStyle="1" w:styleId="ItemHead">
    <w:name w:val="ItemHead"/>
    <w:aliases w:val="ih"/>
    <w:basedOn w:val="OPCParaBase"/>
    <w:next w:val="Item"/>
    <w:rsid w:val="00CB02B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B02B5"/>
    <w:rPr>
      <w:sz w:val="16"/>
    </w:rPr>
  </w:style>
  <w:style w:type="paragraph" w:styleId="List">
    <w:name w:val="List"/>
    <w:rsid w:val="005A5D20"/>
    <w:pPr>
      <w:ind w:left="283" w:hanging="283"/>
    </w:pPr>
    <w:rPr>
      <w:sz w:val="22"/>
      <w:szCs w:val="24"/>
    </w:rPr>
  </w:style>
  <w:style w:type="paragraph" w:styleId="List2">
    <w:name w:val="List 2"/>
    <w:rsid w:val="005A5D20"/>
    <w:pPr>
      <w:ind w:left="566" w:hanging="283"/>
    </w:pPr>
    <w:rPr>
      <w:sz w:val="22"/>
      <w:szCs w:val="24"/>
    </w:rPr>
  </w:style>
  <w:style w:type="paragraph" w:styleId="List3">
    <w:name w:val="List 3"/>
    <w:rsid w:val="005A5D20"/>
    <w:pPr>
      <w:ind w:left="849" w:hanging="283"/>
    </w:pPr>
    <w:rPr>
      <w:sz w:val="22"/>
      <w:szCs w:val="24"/>
    </w:rPr>
  </w:style>
  <w:style w:type="paragraph" w:styleId="List4">
    <w:name w:val="List 4"/>
    <w:rsid w:val="005A5D20"/>
    <w:pPr>
      <w:ind w:left="1132" w:hanging="283"/>
    </w:pPr>
    <w:rPr>
      <w:sz w:val="22"/>
      <w:szCs w:val="24"/>
    </w:rPr>
  </w:style>
  <w:style w:type="paragraph" w:styleId="List5">
    <w:name w:val="List 5"/>
    <w:rsid w:val="005A5D20"/>
    <w:pPr>
      <w:ind w:left="1415" w:hanging="283"/>
    </w:pPr>
    <w:rPr>
      <w:sz w:val="22"/>
      <w:szCs w:val="24"/>
    </w:rPr>
  </w:style>
  <w:style w:type="paragraph" w:styleId="ListBullet">
    <w:name w:val="List Bullet"/>
    <w:rsid w:val="005A5D20"/>
    <w:pPr>
      <w:numPr>
        <w:numId w:val="7"/>
      </w:numPr>
      <w:tabs>
        <w:tab w:val="clear" w:pos="360"/>
        <w:tab w:val="num" w:pos="2989"/>
      </w:tabs>
      <w:ind w:left="1225" w:firstLine="1043"/>
    </w:pPr>
    <w:rPr>
      <w:sz w:val="22"/>
      <w:szCs w:val="24"/>
    </w:rPr>
  </w:style>
  <w:style w:type="paragraph" w:styleId="ListBullet2">
    <w:name w:val="List Bullet 2"/>
    <w:rsid w:val="005A5D20"/>
    <w:pPr>
      <w:numPr>
        <w:numId w:val="9"/>
      </w:numPr>
      <w:tabs>
        <w:tab w:val="clear" w:pos="643"/>
        <w:tab w:val="num" w:pos="360"/>
      </w:tabs>
      <w:ind w:left="360"/>
    </w:pPr>
    <w:rPr>
      <w:sz w:val="22"/>
      <w:szCs w:val="24"/>
    </w:rPr>
  </w:style>
  <w:style w:type="paragraph" w:styleId="ListBullet3">
    <w:name w:val="List Bullet 3"/>
    <w:rsid w:val="005A5D20"/>
    <w:pPr>
      <w:numPr>
        <w:numId w:val="11"/>
      </w:numPr>
      <w:tabs>
        <w:tab w:val="clear" w:pos="926"/>
        <w:tab w:val="num" w:pos="360"/>
      </w:tabs>
      <w:ind w:left="360"/>
    </w:pPr>
    <w:rPr>
      <w:sz w:val="22"/>
      <w:szCs w:val="24"/>
    </w:rPr>
  </w:style>
  <w:style w:type="paragraph" w:styleId="ListBullet4">
    <w:name w:val="List Bullet 4"/>
    <w:rsid w:val="005A5D20"/>
    <w:pPr>
      <w:numPr>
        <w:numId w:val="13"/>
      </w:numPr>
      <w:tabs>
        <w:tab w:val="clear" w:pos="1209"/>
        <w:tab w:val="num" w:pos="926"/>
      </w:tabs>
      <w:ind w:left="926"/>
    </w:pPr>
    <w:rPr>
      <w:sz w:val="22"/>
      <w:szCs w:val="24"/>
    </w:rPr>
  </w:style>
  <w:style w:type="paragraph" w:styleId="ListBullet5">
    <w:name w:val="List Bullet 5"/>
    <w:rsid w:val="005A5D20"/>
    <w:pPr>
      <w:numPr>
        <w:numId w:val="15"/>
      </w:numPr>
    </w:pPr>
    <w:rPr>
      <w:sz w:val="22"/>
      <w:szCs w:val="24"/>
    </w:rPr>
  </w:style>
  <w:style w:type="paragraph" w:styleId="ListContinue">
    <w:name w:val="List Continue"/>
    <w:rsid w:val="005A5D20"/>
    <w:pPr>
      <w:spacing w:after="120"/>
      <w:ind w:left="283"/>
    </w:pPr>
    <w:rPr>
      <w:sz w:val="22"/>
      <w:szCs w:val="24"/>
    </w:rPr>
  </w:style>
  <w:style w:type="paragraph" w:styleId="ListContinue2">
    <w:name w:val="List Continue 2"/>
    <w:rsid w:val="005A5D20"/>
    <w:pPr>
      <w:spacing w:after="120"/>
      <w:ind w:left="566"/>
    </w:pPr>
    <w:rPr>
      <w:sz w:val="22"/>
      <w:szCs w:val="24"/>
    </w:rPr>
  </w:style>
  <w:style w:type="paragraph" w:styleId="ListContinue3">
    <w:name w:val="List Continue 3"/>
    <w:rsid w:val="005A5D20"/>
    <w:pPr>
      <w:spacing w:after="120"/>
      <w:ind w:left="849"/>
    </w:pPr>
    <w:rPr>
      <w:sz w:val="22"/>
      <w:szCs w:val="24"/>
    </w:rPr>
  </w:style>
  <w:style w:type="paragraph" w:styleId="ListContinue4">
    <w:name w:val="List Continue 4"/>
    <w:rsid w:val="005A5D20"/>
    <w:pPr>
      <w:spacing w:after="120"/>
      <w:ind w:left="1132"/>
    </w:pPr>
    <w:rPr>
      <w:sz w:val="22"/>
      <w:szCs w:val="24"/>
    </w:rPr>
  </w:style>
  <w:style w:type="paragraph" w:styleId="ListContinue5">
    <w:name w:val="List Continue 5"/>
    <w:rsid w:val="005A5D20"/>
    <w:pPr>
      <w:spacing w:after="120"/>
      <w:ind w:left="1415"/>
    </w:pPr>
    <w:rPr>
      <w:sz w:val="22"/>
      <w:szCs w:val="24"/>
    </w:rPr>
  </w:style>
  <w:style w:type="paragraph" w:styleId="ListNumber">
    <w:name w:val="List Number"/>
    <w:rsid w:val="005A5D20"/>
    <w:pPr>
      <w:numPr>
        <w:numId w:val="17"/>
      </w:numPr>
      <w:tabs>
        <w:tab w:val="clear" w:pos="360"/>
        <w:tab w:val="num" w:pos="4242"/>
      </w:tabs>
      <w:ind w:left="3521" w:hanging="1043"/>
    </w:pPr>
    <w:rPr>
      <w:sz w:val="22"/>
      <w:szCs w:val="24"/>
    </w:rPr>
  </w:style>
  <w:style w:type="paragraph" w:styleId="ListNumber2">
    <w:name w:val="List Number 2"/>
    <w:rsid w:val="005A5D20"/>
    <w:pPr>
      <w:numPr>
        <w:numId w:val="19"/>
      </w:numPr>
      <w:tabs>
        <w:tab w:val="clear" w:pos="643"/>
        <w:tab w:val="num" w:pos="360"/>
      </w:tabs>
      <w:ind w:left="360"/>
    </w:pPr>
    <w:rPr>
      <w:sz w:val="22"/>
      <w:szCs w:val="24"/>
    </w:rPr>
  </w:style>
  <w:style w:type="paragraph" w:styleId="ListNumber3">
    <w:name w:val="List Number 3"/>
    <w:rsid w:val="005A5D20"/>
    <w:pPr>
      <w:numPr>
        <w:numId w:val="21"/>
      </w:numPr>
      <w:tabs>
        <w:tab w:val="clear" w:pos="926"/>
        <w:tab w:val="num" w:pos="360"/>
      </w:tabs>
      <w:ind w:left="360"/>
    </w:pPr>
    <w:rPr>
      <w:sz w:val="22"/>
      <w:szCs w:val="24"/>
    </w:rPr>
  </w:style>
  <w:style w:type="paragraph" w:styleId="ListNumber4">
    <w:name w:val="List Number 4"/>
    <w:rsid w:val="005A5D20"/>
    <w:pPr>
      <w:numPr>
        <w:numId w:val="23"/>
      </w:numPr>
      <w:tabs>
        <w:tab w:val="clear" w:pos="1209"/>
        <w:tab w:val="num" w:pos="360"/>
      </w:tabs>
      <w:ind w:left="360"/>
    </w:pPr>
    <w:rPr>
      <w:sz w:val="22"/>
      <w:szCs w:val="24"/>
    </w:rPr>
  </w:style>
  <w:style w:type="paragraph" w:styleId="ListNumber5">
    <w:name w:val="List Number 5"/>
    <w:rsid w:val="005A5D20"/>
    <w:pPr>
      <w:numPr>
        <w:numId w:val="25"/>
      </w:numPr>
      <w:tabs>
        <w:tab w:val="clear" w:pos="1492"/>
        <w:tab w:val="num" w:pos="1440"/>
      </w:tabs>
      <w:ind w:left="0" w:firstLine="0"/>
    </w:pPr>
    <w:rPr>
      <w:sz w:val="22"/>
      <w:szCs w:val="24"/>
    </w:rPr>
  </w:style>
  <w:style w:type="paragraph" w:customStyle="1" w:styleId="LongT">
    <w:name w:val="LongT"/>
    <w:basedOn w:val="OPCParaBase"/>
    <w:rsid w:val="00CB02B5"/>
    <w:pPr>
      <w:spacing w:line="240" w:lineRule="auto"/>
    </w:pPr>
    <w:rPr>
      <w:b/>
      <w:sz w:val="32"/>
    </w:rPr>
  </w:style>
  <w:style w:type="paragraph" w:styleId="MacroText">
    <w:name w:val="macro"/>
    <w:rsid w:val="005A5D2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A5D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A5D20"/>
    <w:rPr>
      <w:sz w:val="24"/>
      <w:szCs w:val="24"/>
    </w:rPr>
  </w:style>
  <w:style w:type="paragraph" w:styleId="NormalIndent">
    <w:name w:val="Normal Indent"/>
    <w:rsid w:val="005A5D20"/>
    <w:pPr>
      <w:ind w:left="720"/>
    </w:pPr>
    <w:rPr>
      <w:sz w:val="22"/>
      <w:szCs w:val="24"/>
    </w:rPr>
  </w:style>
  <w:style w:type="paragraph" w:styleId="NoteHeading">
    <w:name w:val="Note Heading"/>
    <w:next w:val="Normal"/>
    <w:rsid w:val="005A5D20"/>
    <w:rPr>
      <w:sz w:val="22"/>
      <w:szCs w:val="24"/>
    </w:rPr>
  </w:style>
  <w:style w:type="paragraph" w:customStyle="1" w:styleId="notedraft">
    <w:name w:val="note(draft)"/>
    <w:aliases w:val="nd"/>
    <w:basedOn w:val="OPCParaBase"/>
    <w:rsid w:val="00CB02B5"/>
    <w:pPr>
      <w:spacing w:before="240" w:line="240" w:lineRule="auto"/>
      <w:ind w:left="284" w:hanging="284"/>
    </w:pPr>
    <w:rPr>
      <w:i/>
      <w:sz w:val="24"/>
    </w:rPr>
  </w:style>
  <w:style w:type="paragraph" w:customStyle="1" w:styleId="notepara">
    <w:name w:val="note(para)"/>
    <w:aliases w:val="na"/>
    <w:basedOn w:val="OPCParaBase"/>
    <w:rsid w:val="00CB02B5"/>
    <w:pPr>
      <w:spacing w:before="40" w:line="198" w:lineRule="exact"/>
      <w:ind w:left="2354" w:hanging="369"/>
    </w:pPr>
    <w:rPr>
      <w:sz w:val="18"/>
    </w:rPr>
  </w:style>
  <w:style w:type="paragraph" w:customStyle="1" w:styleId="noteParlAmend">
    <w:name w:val="note(ParlAmend)"/>
    <w:aliases w:val="npp"/>
    <w:basedOn w:val="OPCParaBase"/>
    <w:next w:val="ParlAmend"/>
    <w:rsid w:val="00CB02B5"/>
    <w:pPr>
      <w:spacing w:line="240" w:lineRule="auto"/>
      <w:jc w:val="right"/>
    </w:pPr>
    <w:rPr>
      <w:rFonts w:ascii="Arial" w:hAnsi="Arial"/>
      <w:b/>
      <w:i/>
    </w:rPr>
  </w:style>
  <w:style w:type="character" w:styleId="PageNumber">
    <w:name w:val="page number"/>
    <w:basedOn w:val="DefaultParagraphFont"/>
    <w:rsid w:val="005A5D20"/>
  </w:style>
  <w:style w:type="paragraph" w:customStyle="1" w:styleId="Page1">
    <w:name w:val="Page1"/>
    <w:basedOn w:val="OPCParaBase"/>
    <w:rsid w:val="00CB02B5"/>
    <w:pPr>
      <w:spacing w:before="5600" w:line="240" w:lineRule="auto"/>
    </w:pPr>
    <w:rPr>
      <w:b/>
      <w:sz w:val="32"/>
    </w:rPr>
  </w:style>
  <w:style w:type="paragraph" w:customStyle="1" w:styleId="PageBreak">
    <w:name w:val="PageBreak"/>
    <w:aliases w:val="pb"/>
    <w:basedOn w:val="OPCParaBase"/>
    <w:rsid w:val="00CB02B5"/>
    <w:pPr>
      <w:spacing w:line="240" w:lineRule="auto"/>
    </w:pPr>
    <w:rPr>
      <w:sz w:val="20"/>
    </w:rPr>
  </w:style>
  <w:style w:type="paragraph" w:customStyle="1" w:styleId="paragraph">
    <w:name w:val="paragraph"/>
    <w:aliases w:val="a"/>
    <w:basedOn w:val="OPCParaBase"/>
    <w:link w:val="paragraphChar"/>
    <w:rsid w:val="00CB02B5"/>
    <w:pPr>
      <w:tabs>
        <w:tab w:val="right" w:pos="1531"/>
      </w:tabs>
      <w:spacing w:before="40" w:line="240" w:lineRule="auto"/>
      <w:ind w:left="1644" w:hanging="1644"/>
    </w:pPr>
  </w:style>
  <w:style w:type="paragraph" w:customStyle="1" w:styleId="paragraphsub">
    <w:name w:val="paragraph(sub)"/>
    <w:aliases w:val="aa"/>
    <w:basedOn w:val="OPCParaBase"/>
    <w:rsid w:val="00CB02B5"/>
    <w:pPr>
      <w:tabs>
        <w:tab w:val="right" w:pos="1985"/>
      </w:tabs>
      <w:spacing w:before="40" w:line="240" w:lineRule="auto"/>
      <w:ind w:left="2098" w:hanging="2098"/>
    </w:pPr>
  </w:style>
  <w:style w:type="paragraph" w:customStyle="1" w:styleId="paragraphsub-sub">
    <w:name w:val="paragraph(sub-sub)"/>
    <w:aliases w:val="aaa"/>
    <w:basedOn w:val="OPCParaBase"/>
    <w:rsid w:val="00CB02B5"/>
    <w:pPr>
      <w:tabs>
        <w:tab w:val="right" w:pos="2722"/>
      </w:tabs>
      <w:spacing w:before="40" w:line="240" w:lineRule="auto"/>
      <w:ind w:left="2835" w:hanging="2835"/>
    </w:pPr>
  </w:style>
  <w:style w:type="paragraph" w:customStyle="1" w:styleId="ParlAmend">
    <w:name w:val="ParlAmend"/>
    <w:aliases w:val="pp"/>
    <w:basedOn w:val="OPCParaBase"/>
    <w:rsid w:val="00CB02B5"/>
    <w:pPr>
      <w:spacing w:before="240" w:line="240" w:lineRule="atLeast"/>
      <w:ind w:hanging="567"/>
    </w:pPr>
    <w:rPr>
      <w:sz w:val="24"/>
    </w:rPr>
  </w:style>
  <w:style w:type="paragraph" w:customStyle="1" w:styleId="Penalty">
    <w:name w:val="Penalty"/>
    <w:basedOn w:val="OPCParaBase"/>
    <w:rsid w:val="00CB02B5"/>
    <w:pPr>
      <w:tabs>
        <w:tab w:val="left" w:pos="2977"/>
      </w:tabs>
      <w:spacing w:before="180" w:line="240" w:lineRule="auto"/>
      <w:ind w:left="1985" w:hanging="851"/>
    </w:pPr>
  </w:style>
  <w:style w:type="paragraph" w:styleId="PlainText">
    <w:name w:val="Plain Text"/>
    <w:rsid w:val="005A5D20"/>
    <w:rPr>
      <w:rFonts w:ascii="Courier New" w:hAnsi="Courier New" w:cs="Courier New"/>
      <w:sz w:val="22"/>
    </w:rPr>
  </w:style>
  <w:style w:type="paragraph" w:customStyle="1" w:styleId="Portfolio">
    <w:name w:val="Portfolio"/>
    <w:basedOn w:val="OPCParaBase"/>
    <w:rsid w:val="00CB02B5"/>
    <w:pPr>
      <w:spacing w:line="240" w:lineRule="auto"/>
    </w:pPr>
    <w:rPr>
      <w:i/>
      <w:sz w:val="20"/>
    </w:rPr>
  </w:style>
  <w:style w:type="paragraph" w:customStyle="1" w:styleId="Preamble">
    <w:name w:val="Preamble"/>
    <w:basedOn w:val="OPCParaBase"/>
    <w:next w:val="Normal"/>
    <w:rsid w:val="00CB02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02B5"/>
    <w:pPr>
      <w:spacing w:line="240" w:lineRule="auto"/>
    </w:pPr>
    <w:rPr>
      <w:i/>
      <w:sz w:val="20"/>
    </w:rPr>
  </w:style>
  <w:style w:type="paragraph" w:styleId="Salutation">
    <w:name w:val="Salutation"/>
    <w:next w:val="Normal"/>
    <w:rsid w:val="005A5D20"/>
    <w:rPr>
      <w:sz w:val="22"/>
      <w:szCs w:val="24"/>
    </w:rPr>
  </w:style>
  <w:style w:type="paragraph" w:customStyle="1" w:styleId="Session">
    <w:name w:val="Session"/>
    <w:basedOn w:val="OPCParaBase"/>
    <w:rsid w:val="00CB02B5"/>
    <w:pPr>
      <w:spacing w:line="240" w:lineRule="auto"/>
    </w:pPr>
    <w:rPr>
      <w:sz w:val="28"/>
    </w:rPr>
  </w:style>
  <w:style w:type="paragraph" w:customStyle="1" w:styleId="ShortT">
    <w:name w:val="ShortT"/>
    <w:basedOn w:val="OPCParaBase"/>
    <w:next w:val="Normal"/>
    <w:qFormat/>
    <w:rsid w:val="00CB02B5"/>
    <w:pPr>
      <w:spacing w:line="240" w:lineRule="auto"/>
    </w:pPr>
    <w:rPr>
      <w:b/>
      <w:sz w:val="40"/>
    </w:rPr>
  </w:style>
  <w:style w:type="paragraph" w:styleId="Signature">
    <w:name w:val="Signature"/>
    <w:rsid w:val="005A5D20"/>
    <w:pPr>
      <w:ind w:left="4252"/>
    </w:pPr>
    <w:rPr>
      <w:sz w:val="22"/>
      <w:szCs w:val="24"/>
    </w:rPr>
  </w:style>
  <w:style w:type="paragraph" w:customStyle="1" w:styleId="Sponsor">
    <w:name w:val="Sponsor"/>
    <w:basedOn w:val="OPCParaBase"/>
    <w:rsid w:val="00CB02B5"/>
    <w:pPr>
      <w:spacing w:line="240" w:lineRule="auto"/>
    </w:pPr>
    <w:rPr>
      <w:i/>
    </w:rPr>
  </w:style>
  <w:style w:type="character" w:styleId="Strong">
    <w:name w:val="Strong"/>
    <w:basedOn w:val="DefaultParagraphFont"/>
    <w:qFormat/>
    <w:rsid w:val="005A5D20"/>
    <w:rPr>
      <w:b/>
      <w:bCs/>
    </w:rPr>
  </w:style>
  <w:style w:type="paragraph" w:customStyle="1" w:styleId="Subitem">
    <w:name w:val="Subitem"/>
    <w:aliases w:val="iss"/>
    <w:basedOn w:val="OPCParaBase"/>
    <w:rsid w:val="00CB02B5"/>
    <w:pPr>
      <w:spacing w:before="180" w:line="240" w:lineRule="auto"/>
      <w:ind w:left="709" w:hanging="709"/>
    </w:pPr>
  </w:style>
  <w:style w:type="paragraph" w:customStyle="1" w:styleId="SubitemHead">
    <w:name w:val="SubitemHead"/>
    <w:aliases w:val="issh"/>
    <w:basedOn w:val="OPCParaBase"/>
    <w:rsid w:val="00CB02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02B5"/>
    <w:pPr>
      <w:spacing w:before="40" w:line="240" w:lineRule="auto"/>
      <w:ind w:left="1134"/>
    </w:pPr>
  </w:style>
  <w:style w:type="paragraph" w:customStyle="1" w:styleId="SubsectionHead">
    <w:name w:val="SubsectionHead"/>
    <w:aliases w:val="ssh"/>
    <w:basedOn w:val="OPCParaBase"/>
    <w:next w:val="subsection"/>
    <w:rsid w:val="00CB02B5"/>
    <w:pPr>
      <w:keepNext/>
      <w:keepLines/>
      <w:spacing w:before="240" w:line="240" w:lineRule="auto"/>
      <w:ind w:left="1134"/>
    </w:pPr>
    <w:rPr>
      <w:i/>
    </w:rPr>
  </w:style>
  <w:style w:type="paragraph" w:styleId="Subtitle">
    <w:name w:val="Subtitle"/>
    <w:qFormat/>
    <w:rsid w:val="005A5D20"/>
    <w:pPr>
      <w:spacing w:after="60"/>
      <w:jc w:val="center"/>
    </w:pPr>
    <w:rPr>
      <w:rFonts w:ascii="Arial" w:hAnsi="Arial" w:cs="Arial"/>
      <w:sz w:val="24"/>
      <w:szCs w:val="24"/>
    </w:rPr>
  </w:style>
  <w:style w:type="table" w:styleId="Table3Deffects1">
    <w:name w:val="Table 3D effects 1"/>
    <w:basedOn w:val="TableNormal"/>
    <w:rsid w:val="005A5D2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5D2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5D2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A5D2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5D2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5D2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5D2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5D2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5D2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5D2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5D2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5D2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5D2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5D2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5D2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A5D2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5D2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B02B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A5D2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5D2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5D2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5D2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5D2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5D2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5D2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5D2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5D2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5D2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5D2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5D2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5D2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5D2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5D2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5D2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A5D20"/>
    <w:pPr>
      <w:ind w:left="220" w:hanging="220"/>
    </w:pPr>
    <w:rPr>
      <w:sz w:val="22"/>
      <w:szCs w:val="24"/>
    </w:rPr>
  </w:style>
  <w:style w:type="paragraph" w:styleId="TableofFigures">
    <w:name w:val="table of figures"/>
    <w:next w:val="Normal"/>
    <w:rsid w:val="005A5D20"/>
    <w:pPr>
      <w:ind w:left="440" w:hanging="440"/>
    </w:pPr>
    <w:rPr>
      <w:sz w:val="22"/>
      <w:szCs w:val="24"/>
    </w:rPr>
  </w:style>
  <w:style w:type="table" w:styleId="TableProfessional">
    <w:name w:val="Table Professional"/>
    <w:basedOn w:val="TableNormal"/>
    <w:rsid w:val="005A5D2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A5D2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5D2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5D2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5D2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5D2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A5D2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A5D2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5D2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5D2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B02B5"/>
    <w:pPr>
      <w:spacing w:before="60" w:line="240" w:lineRule="auto"/>
      <w:ind w:left="284" w:hanging="284"/>
    </w:pPr>
    <w:rPr>
      <w:sz w:val="20"/>
    </w:rPr>
  </w:style>
  <w:style w:type="paragraph" w:customStyle="1" w:styleId="Tablei">
    <w:name w:val="Table(i)"/>
    <w:aliases w:val="taa"/>
    <w:basedOn w:val="OPCParaBase"/>
    <w:rsid w:val="00CB02B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B02B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B02B5"/>
    <w:pPr>
      <w:spacing w:before="60" w:line="240" w:lineRule="atLeast"/>
    </w:pPr>
    <w:rPr>
      <w:sz w:val="20"/>
    </w:rPr>
  </w:style>
  <w:style w:type="paragraph" w:styleId="Title">
    <w:name w:val="Title"/>
    <w:qFormat/>
    <w:rsid w:val="005A5D2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B02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02B5"/>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02B5"/>
    <w:pPr>
      <w:spacing w:before="122" w:line="198" w:lineRule="exact"/>
      <w:ind w:left="1985" w:hanging="851"/>
      <w:jc w:val="right"/>
    </w:pPr>
    <w:rPr>
      <w:sz w:val="18"/>
    </w:rPr>
  </w:style>
  <w:style w:type="paragraph" w:customStyle="1" w:styleId="TLPTableBullet">
    <w:name w:val="TLPTableBullet"/>
    <w:aliases w:val="ttb"/>
    <w:basedOn w:val="OPCParaBase"/>
    <w:rsid w:val="00CB02B5"/>
    <w:pPr>
      <w:spacing w:line="240" w:lineRule="exact"/>
      <w:ind w:left="284" w:hanging="284"/>
    </w:pPr>
    <w:rPr>
      <w:sz w:val="20"/>
    </w:rPr>
  </w:style>
  <w:style w:type="paragraph" w:styleId="TOAHeading">
    <w:name w:val="toa heading"/>
    <w:next w:val="Normal"/>
    <w:rsid w:val="005A5D20"/>
    <w:pPr>
      <w:spacing w:before="120"/>
    </w:pPr>
    <w:rPr>
      <w:rFonts w:ascii="Arial" w:hAnsi="Arial" w:cs="Arial"/>
      <w:b/>
      <w:bCs/>
      <w:sz w:val="24"/>
      <w:szCs w:val="24"/>
    </w:rPr>
  </w:style>
  <w:style w:type="paragraph" w:styleId="TOC1">
    <w:name w:val="toc 1"/>
    <w:basedOn w:val="OPCParaBase"/>
    <w:next w:val="Normal"/>
    <w:uiPriority w:val="39"/>
    <w:unhideWhenUsed/>
    <w:rsid w:val="00CB02B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B02B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B02B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B02B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B02B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B02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B02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B02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02B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02B5"/>
    <w:pPr>
      <w:keepLines/>
      <w:spacing w:before="240" w:after="120" w:line="240" w:lineRule="auto"/>
      <w:ind w:left="794"/>
    </w:pPr>
    <w:rPr>
      <w:b/>
      <w:kern w:val="28"/>
      <w:sz w:val="20"/>
    </w:rPr>
  </w:style>
  <w:style w:type="paragraph" w:customStyle="1" w:styleId="TofSectsHeading">
    <w:name w:val="TofSects(Heading)"/>
    <w:basedOn w:val="OPCParaBase"/>
    <w:rsid w:val="00CB02B5"/>
    <w:pPr>
      <w:spacing w:before="240" w:after="120" w:line="240" w:lineRule="auto"/>
    </w:pPr>
    <w:rPr>
      <w:b/>
      <w:sz w:val="24"/>
    </w:rPr>
  </w:style>
  <w:style w:type="paragraph" w:customStyle="1" w:styleId="TofSectsSection">
    <w:name w:val="TofSects(Section)"/>
    <w:basedOn w:val="OPCParaBase"/>
    <w:rsid w:val="00CB02B5"/>
    <w:pPr>
      <w:keepLines/>
      <w:spacing w:before="40" w:line="240" w:lineRule="auto"/>
      <w:ind w:left="1588" w:hanging="794"/>
    </w:pPr>
    <w:rPr>
      <w:kern w:val="28"/>
      <w:sz w:val="18"/>
    </w:rPr>
  </w:style>
  <w:style w:type="paragraph" w:customStyle="1" w:styleId="TofSectsSubdiv">
    <w:name w:val="TofSects(Subdiv)"/>
    <w:basedOn w:val="OPCParaBase"/>
    <w:rsid w:val="00CB02B5"/>
    <w:pPr>
      <w:keepLines/>
      <w:spacing w:before="80" w:line="240" w:lineRule="auto"/>
      <w:ind w:left="1588" w:hanging="794"/>
    </w:pPr>
    <w:rPr>
      <w:kern w:val="28"/>
    </w:rPr>
  </w:style>
  <w:style w:type="paragraph" w:customStyle="1" w:styleId="shortrule">
    <w:name w:val="short rule"/>
    <w:basedOn w:val="Normal"/>
    <w:rsid w:val="00087D16"/>
    <w:pPr>
      <w:pBdr>
        <w:bottom w:val="single" w:sz="2" w:space="4" w:color="auto"/>
      </w:pBdr>
      <w:spacing w:before="120"/>
      <w:ind w:left="3119" w:right="3119"/>
      <w:jc w:val="center"/>
    </w:pPr>
    <w:rPr>
      <w:rFonts w:ascii="Times" w:hAnsi="Times"/>
    </w:rPr>
  </w:style>
  <w:style w:type="character" w:customStyle="1" w:styleId="OPCCharBase">
    <w:name w:val="OPCCharBase"/>
    <w:uiPriority w:val="1"/>
    <w:qFormat/>
    <w:rsid w:val="00CB02B5"/>
  </w:style>
  <w:style w:type="paragraph" w:customStyle="1" w:styleId="OPCParaBase">
    <w:name w:val="OPCParaBase"/>
    <w:qFormat/>
    <w:rsid w:val="00CB02B5"/>
    <w:pPr>
      <w:spacing w:line="260" w:lineRule="atLeast"/>
    </w:pPr>
    <w:rPr>
      <w:sz w:val="22"/>
    </w:rPr>
  </w:style>
  <w:style w:type="character" w:customStyle="1" w:styleId="HeaderChar">
    <w:name w:val="Header Char"/>
    <w:basedOn w:val="DefaultParagraphFont"/>
    <w:link w:val="Header"/>
    <w:rsid w:val="00CB02B5"/>
    <w:rPr>
      <w:sz w:val="16"/>
    </w:rPr>
  </w:style>
  <w:style w:type="paragraph" w:customStyle="1" w:styleId="noteToPara">
    <w:name w:val="noteToPara"/>
    <w:aliases w:val="ntp"/>
    <w:basedOn w:val="OPCParaBase"/>
    <w:rsid w:val="00CB02B5"/>
    <w:pPr>
      <w:spacing w:before="122" w:line="198" w:lineRule="exact"/>
      <w:ind w:left="2353" w:hanging="709"/>
    </w:pPr>
    <w:rPr>
      <w:sz w:val="18"/>
    </w:rPr>
  </w:style>
  <w:style w:type="paragraph" w:customStyle="1" w:styleId="WRStyle">
    <w:name w:val="WR Style"/>
    <w:aliases w:val="WR"/>
    <w:basedOn w:val="OPCParaBase"/>
    <w:rsid w:val="00CB02B5"/>
    <w:pPr>
      <w:spacing w:before="240" w:line="240" w:lineRule="auto"/>
      <w:ind w:left="284" w:hanging="284"/>
    </w:pPr>
    <w:rPr>
      <w:b/>
      <w:i/>
      <w:kern w:val="28"/>
      <w:sz w:val="24"/>
    </w:rPr>
  </w:style>
  <w:style w:type="character" w:customStyle="1" w:styleId="FooterChar">
    <w:name w:val="Footer Char"/>
    <w:basedOn w:val="DefaultParagraphFont"/>
    <w:link w:val="Footer"/>
    <w:rsid w:val="00CB02B5"/>
    <w:rPr>
      <w:sz w:val="22"/>
      <w:szCs w:val="24"/>
    </w:rPr>
  </w:style>
  <w:style w:type="table" w:customStyle="1" w:styleId="CFlag">
    <w:name w:val="CFlag"/>
    <w:basedOn w:val="TableNormal"/>
    <w:uiPriority w:val="99"/>
    <w:rsid w:val="00CB02B5"/>
    <w:tblPr/>
  </w:style>
  <w:style w:type="paragraph" w:customStyle="1" w:styleId="SignCoverPageEnd">
    <w:name w:val="SignCoverPageEnd"/>
    <w:basedOn w:val="OPCParaBase"/>
    <w:next w:val="Normal"/>
    <w:rsid w:val="00CB02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02B5"/>
    <w:pPr>
      <w:pBdr>
        <w:top w:val="single" w:sz="4" w:space="1" w:color="auto"/>
      </w:pBdr>
      <w:spacing w:before="360"/>
      <w:ind w:right="397"/>
      <w:jc w:val="both"/>
    </w:pPr>
  </w:style>
  <w:style w:type="paragraph" w:customStyle="1" w:styleId="ENotesHeading1">
    <w:name w:val="ENotesHeading 1"/>
    <w:aliases w:val="Enh1"/>
    <w:basedOn w:val="OPCParaBase"/>
    <w:next w:val="Normal"/>
    <w:rsid w:val="00CB02B5"/>
    <w:pPr>
      <w:spacing w:before="120"/>
      <w:outlineLvl w:val="1"/>
    </w:pPr>
    <w:rPr>
      <w:b/>
      <w:sz w:val="28"/>
      <w:szCs w:val="28"/>
    </w:rPr>
  </w:style>
  <w:style w:type="paragraph" w:customStyle="1" w:styleId="ENotesHeading2">
    <w:name w:val="ENotesHeading 2"/>
    <w:aliases w:val="Enh2"/>
    <w:basedOn w:val="OPCParaBase"/>
    <w:next w:val="Normal"/>
    <w:rsid w:val="00CB02B5"/>
    <w:pPr>
      <w:spacing w:before="120" w:after="120"/>
      <w:outlineLvl w:val="2"/>
    </w:pPr>
    <w:rPr>
      <w:b/>
      <w:sz w:val="24"/>
      <w:szCs w:val="28"/>
    </w:rPr>
  </w:style>
  <w:style w:type="paragraph" w:customStyle="1" w:styleId="CompiledActNo">
    <w:name w:val="CompiledActNo"/>
    <w:basedOn w:val="OPCParaBase"/>
    <w:next w:val="Normal"/>
    <w:rsid w:val="00CB02B5"/>
    <w:rPr>
      <w:b/>
      <w:sz w:val="24"/>
      <w:szCs w:val="24"/>
    </w:rPr>
  </w:style>
  <w:style w:type="paragraph" w:customStyle="1" w:styleId="ENotesText">
    <w:name w:val="ENotesText"/>
    <w:aliases w:val="Ent,ENt"/>
    <w:basedOn w:val="OPCParaBase"/>
    <w:next w:val="Normal"/>
    <w:rsid w:val="00CB02B5"/>
    <w:pPr>
      <w:spacing w:before="120"/>
    </w:pPr>
  </w:style>
  <w:style w:type="paragraph" w:customStyle="1" w:styleId="CompiledMadeUnder">
    <w:name w:val="CompiledMadeUnder"/>
    <w:basedOn w:val="OPCParaBase"/>
    <w:next w:val="Normal"/>
    <w:rsid w:val="00CB02B5"/>
    <w:rPr>
      <w:i/>
      <w:sz w:val="24"/>
      <w:szCs w:val="24"/>
    </w:rPr>
  </w:style>
  <w:style w:type="paragraph" w:customStyle="1" w:styleId="Paragraphsub-sub-sub">
    <w:name w:val="Paragraph(sub-sub-sub)"/>
    <w:aliases w:val="aaaa"/>
    <w:basedOn w:val="OPCParaBase"/>
    <w:rsid w:val="00CB02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B02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02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02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02B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B02B5"/>
    <w:pPr>
      <w:spacing w:before="60" w:line="240" w:lineRule="auto"/>
    </w:pPr>
    <w:rPr>
      <w:rFonts w:cs="Arial"/>
      <w:sz w:val="20"/>
      <w:szCs w:val="22"/>
    </w:rPr>
  </w:style>
  <w:style w:type="paragraph" w:customStyle="1" w:styleId="ActHead10">
    <w:name w:val="ActHead 10"/>
    <w:aliases w:val="sp"/>
    <w:basedOn w:val="OPCParaBase"/>
    <w:next w:val="ActHead3"/>
    <w:rsid w:val="00CB02B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B02B5"/>
    <w:rPr>
      <w:rFonts w:ascii="Tahoma" w:eastAsiaTheme="minorHAnsi" w:hAnsi="Tahoma" w:cs="Tahoma"/>
      <w:sz w:val="16"/>
      <w:szCs w:val="16"/>
      <w:lang w:eastAsia="en-US"/>
    </w:rPr>
  </w:style>
  <w:style w:type="paragraph" w:customStyle="1" w:styleId="NoteToSubpara">
    <w:name w:val="NoteToSubpara"/>
    <w:aliases w:val="nts"/>
    <w:basedOn w:val="OPCParaBase"/>
    <w:rsid w:val="00CB02B5"/>
    <w:pPr>
      <w:spacing w:before="40" w:line="198" w:lineRule="exact"/>
      <w:ind w:left="2835" w:hanging="709"/>
    </w:pPr>
    <w:rPr>
      <w:sz w:val="18"/>
    </w:rPr>
  </w:style>
  <w:style w:type="paragraph" w:customStyle="1" w:styleId="ENoteTableHeading">
    <w:name w:val="ENoteTableHeading"/>
    <w:aliases w:val="enth"/>
    <w:basedOn w:val="OPCParaBase"/>
    <w:rsid w:val="00CB02B5"/>
    <w:pPr>
      <w:keepNext/>
      <w:spacing w:before="60" w:line="240" w:lineRule="atLeast"/>
    </w:pPr>
    <w:rPr>
      <w:rFonts w:ascii="Arial" w:hAnsi="Arial"/>
      <w:b/>
      <w:sz w:val="16"/>
    </w:rPr>
  </w:style>
  <w:style w:type="paragraph" w:customStyle="1" w:styleId="ENoteTTi">
    <w:name w:val="ENoteTTi"/>
    <w:aliases w:val="entti"/>
    <w:basedOn w:val="OPCParaBase"/>
    <w:rsid w:val="00CB02B5"/>
    <w:pPr>
      <w:keepNext/>
      <w:spacing w:before="60" w:line="240" w:lineRule="atLeast"/>
      <w:ind w:left="170"/>
    </w:pPr>
    <w:rPr>
      <w:sz w:val="16"/>
    </w:rPr>
  </w:style>
  <w:style w:type="paragraph" w:customStyle="1" w:styleId="ENoteTTIndentHeading">
    <w:name w:val="ENoteTTIndentHeading"/>
    <w:aliases w:val="enTTHi"/>
    <w:basedOn w:val="OPCParaBase"/>
    <w:rsid w:val="00CB02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02B5"/>
    <w:pPr>
      <w:spacing w:before="60" w:line="240" w:lineRule="atLeast"/>
    </w:pPr>
    <w:rPr>
      <w:sz w:val="16"/>
    </w:rPr>
  </w:style>
  <w:style w:type="paragraph" w:customStyle="1" w:styleId="MadeunderText">
    <w:name w:val="MadeunderText"/>
    <w:basedOn w:val="OPCParaBase"/>
    <w:next w:val="CompiledMadeUnder"/>
    <w:rsid w:val="00CB02B5"/>
    <w:pPr>
      <w:spacing w:before="240"/>
    </w:pPr>
    <w:rPr>
      <w:sz w:val="24"/>
      <w:szCs w:val="24"/>
    </w:rPr>
  </w:style>
  <w:style w:type="paragraph" w:customStyle="1" w:styleId="ENotesHeading3">
    <w:name w:val="ENotesHeading 3"/>
    <w:aliases w:val="Enh3"/>
    <w:basedOn w:val="OPCParaBase"/>
    <w:next w:val="Normal"/>
    <w:rsid w:val="00CB02B5"/>
    <w:pPr>
      <w:keepNext/>
      <w:spacing w:before="120" w:line="240" w:lineRule="auto"/>
      <w:outlineLvl w:val="4"/>
    </w:pPr>
    <w:rPr>
      <w:b/>
      <w:szCs w:val="24"/>
    </w:rPr>
  </w:style>
  <w:style w:type="paragraph" w:customStyle="1" w:styleId="SubPartCASA">
    <w:name w:val="SubPart(CASA)"/>
    <w:aliases w:val="csp"/>
    <w:basedOn w:val="OPCParaBase"/>
    <w:next w:val="ActHead3"/>
    <w:rsid w:val="00CB02B5"/>
    <w:pPr>
      <w:keepNext/>
      <w:keepLines/>
      <w:spacing w:before="280"/>
      <w:outlineLvl w:val="1"/>
    </w:pPr>
    <w:rPr>
      <w:b/>
      <w:kern w:val="28"/>
      <w:sz w:val="32"/>
    </w:rPr>
  </w:style>
  <w:style w:type="character" w:customStyle="1" w:styleId="CharSubPartTextCASA">
    <w:name w:val="CharSubPartText(CASA)"/>
    <w:basedOn w:val="OPCCharBase"/>
    <w:uiPriority w:val="1"/>
    <w:rsid w:val="00CB02B5"/>
  </w:style>
  <w:style w:type="character" w:customStyle="1" w:styleId="CharSubPartNoCASA">
    <w:name w:val="CharSubPartNo(CASA)"/>
    <w:basedOn w:val="OPCCharBase"/>
    <w:uiPriority w:val="1"/>
    <w:rsid w:val="00CB02B5"/>
  </w:style>
  <w:style w:type="paragraph" w:customStyle="1" w:styleId="ENoteTTIndentHeadingSub">
    <w:name w:val="ENoteTTIndentHeadingSub"/>
    <w:aliases w:val="enTTHis"/>
    <w:basedOn w:val="OPCParaBase"/>
    <w:rsid w:val="00CB02B5"/>
    <w:pPr>
      <w:keepNext/>
      <w:spacing w:before="60" w:line="240" w:lineRule="atLeast"/>
      <w:ind w:left="340"/>
    </w:pPr>
    <w:rPr>
      <w:b/>
      <w:sz w:val="16"/>
    </w:rPr>
  </w:style>
  <w:style w:type="paragraph" w:customStyle="1" w:styleId="ENoteTTiSub">
    <w:name w:val="ENoteTTiSub"/>
    <w:aliases w:val="enttis"/>
    <w:basedOn w:val="OPCParaBase"/>
    <w:rsid w:val="00CB02B5"/>
    <w:pPr>
      <w:keepNext/>
      <w:spacing w:before="60" w:line="240" w:lineRule="atLeast"/>
      <w:ind w:left="340"/>
    </w:pPr>
    <w:rPr>
      <w:sz w:val="16"/>
    </w:rPr>
  </w:style>
  <w:style w:type="paragraph" w:customStyle="1" w:styleId="SubDivisionMigration">
    <w:name w:val="SubDivisionMigration"/>
    <w:aliases w:val="sdm"/>
    <w:basedOn w:val="OPCParaBase"/>
    <w:rsid w:val="00CB02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02B5"/>
    <w:pPr>
      <w:keepNext/>
      <w:keepLines/>
      <w:spacing w:before="240" w:line="240" w:lineRule="auto"/>
      <w:ind w:left="1134" w:hanging="1134"/>
    </w:pPr>
    <w:rPr>
      <w:b/>
      <w:sz w:val="28"/>
    </w:rPr>
  </w:style>
  <w:style w:type="paragraph" w:customStyle="1" w:styleId="FreeForm">
    <w:name w:val="FreeForm"/>
    <w:rsid w:val="00CB02B5"/>
    <w:rPr>
      <w:rFonts w:ascii="Arial" w:eastAsiaTheme="minorHAnsi" w:hAnsi="Arial" w:cstheme="minorBidi"/>
      <w:sz w:val="22"/>
      <w:lang w:eastAsia="en-US"/>
    </w:rPr>
  </w:style>
  <w:style w:type="paragraph" w:customStyle="1" w:styleId="SOText">
    <w:name w:val="SO Text"/>
    <w:aliases w:val="sot"/>
    <w:link w:val="SOTextChar"/>
    <w:rsid w:val="00CB02B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B02B5"/>
    <w:rPr>
      <w:rFonts w:eastAsiaTheme="minorHAnsi" w:cstheme="minorBidi"/>
      <w:sz w:val="22"/>
      <w:lang w:eastAsia="en-US"/>
    </w:rPr>
  </w:style>
  <w:style w:type="paragraph" w:customStyle="1" w:styleId="SOTextNote">
    <w:name w:val="SO TextNote"/>
    <w:aliases w:val="sont"/>
    <w:basedOn w:val="SOText"/>
    <w:qFormat/>
    <w:rsid w:val="00CB02B5"/>
    <w:pPr>
      <w:spacing w:before="122" w:line="198" w:lineRule="exact"/>
      <w:ind w:left="1843" w:hanging="709"/>
    </w:pPr>
    <w:rPr>
      <w:sz w:val="18"/>
    </w:rPr>
  </w:style>
  <w:style w:type="paragraph" w:customStyle="1" w:styleId="SOPara">
    <w:name w:val="SO Para"/>
    <w:aliases w:val="soa"/>
    <w:basedOn w:val="SOText"/>
    <w:link w:val="SOParaChar"/>
    <w:qFormat/>
    <w:rsid w:val="00CB02B5"/>
    <w:pPr>
      <w:tabs>
        <w:tab w:val="right" w:pos="1786"/>
      </w:tabs>
      <w:spacing w:before="40"/>
      <w:ind w:left="2070" w:hanging="936"/>
    </w:pPr>
  </w:style>
  <w:style w:type="character" w:customStyle="1" w:styleId="SOParaChar">
    <w:name w:val="SO Para Char"/>
    <w:aliases w:val="soa Char"/>
    <w:basedOn w:val="DefaultParagraphFont"/>
    <w:link w:val="SOPara"/>
    <w:rsid w:val="00CB02B5"/>
    <w:rPr>
      <w:rFonts w:eastAsiaTheme="minorHAnsi" w:cstheme="minorBidi"/>
      <w:sz w:val="22"/>
      <w:lang w:eastAsia="en-US"/>
    </w:rPr>
  </w:style>
  <w:style w:type="paragraph" w:customStyle="1" w:styleId="FileName">
    <w:name w:val="FileName"/>
    <w:basedOn w:val="Normal"/>
    <w:rsid w:val="00CB02B5"/>
  </w:style>
  <w:style w:type="paragraph" w:customStyle="1" w:styleId="TableHeading">
    <w:name w:val="TableHeading"/>
    <w:aliases w:val="th"/>
    <w:basedOn w:val="OPCParaBase"/>
    <w:next w:val="Tabletext"/>
    <w:rsid w:val="00CB02B5"/>
    <w:pPr>
      <w:keepNext/>
      <w:spacing w:before="60" w:line="240" w:lineRule="atLeast"/>
    </w:pPr>
    <w:rPr>
      <w:b/>
      <w:sz w:val="20"/>
    </w:rPr>
  </w:style>
  <w:style w:type="paragraph" w:customStyle="1" w:styleId="SOHeadBold">
    <w:name w:val="SO HeadBold"/>
    <w:aliases w:val="sohb"/>
    <w:basedOn w:val="SOText"/>
    <w:next w:val="SOText"/>
    <w:link w:val="SOHeadBoldChar"/>
    <w:qFormat/>
    <w:rsid w:val="00CB02B5"/>
    <w:rPr>
      <w:b/>
    </w:rPr>
  </w:style>
  <w:style w:type="character" w:customStyle="1" w:styleId="SOHeadBoldChar">
    <w:name w:val="SO HeadBold Char"/>
    <w:aliases w:val="sohb Char"/>
    <w:basedOn w:val="DefaultParagraphFont"/>
    <w:link w:val="SOHeadBold"/>
    <w:rsid w:val="00CB02B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B02B5"/>
    <w:rPr>
      <w:i/>
    </w:rPr>
  </w:style>
  <w:style w:type="character" w:customStyle="1" w:styleId="SOHeadItalicChar">
    <w:name w:val="SO HeadItalic Char"/>
    <w:aliases w:val="sohi Char"/>
    <w:basedOn w:val="DefaultParagraphFont"/>
    <w:link w:val="SOHeadItalic"/>
    <w:rsid w:val="00CB02B5"/>
    <w:rPr>
      <w:rFonts w:eastAsiaTheme="minorHAnsi" w:cstheme="minorBidi"/>
      <w:i/>
      <w:sz w:val="22"/>
      <w:lang w:eastAsia="en-US"/>
    </w:rPr>
  </w:style>
  <w:style w:type="paragraph" w:customStyle="1" w:styleId="SOBullet">
    <w:name w:val="SO Bullet"/>
    <w:aliases w:val="sotb"/>
    <w:basedOn w:val="SOText"/>
    <w:link w:val="SOBulletChar"/>
    <w:qFormat/>
    <w:rsid w:val="00CB02B5"/>
    <w:pPr>
      <w:ind w:left="1559" w:hanging="425"/>
    </w:pPr>
  </w:style>
  <w:style w:type="character" w:customStyle="1" w:styleId="SOBulletChar">
    <w:name w:val="SO Bullet Char"/>
    <w:aliases w:val="sotb Char"/>
    <w:basedOn w:val="DefaultParagraphFont"/>
    <w:link w:val="SOBullet"/>
    <w:rsid w:val="00CB02B5"/>
    <w:rPr>
      <w:rFonts w:eastAsiaTheme="minorHAnsi" w:cstheme="minorBidi"/>
      <w:sz w:val="22"/>
      <w:lang w:eastAsia="en-US"/>
    </w:rPr>
  </w:style>
  <w:style w:type="paragraph" w:customStyle="1" w:styleId="SOBulletNote">
    <w:name w:val="SO BulletNote"/>
    <w:aliases w:val="sonb"/>
    <w:basedOn w:val="SOTextNote"/>
    <w:link w:val="SOBulletNoteChar"/>
    <w:qFormat/>
    <w:rsid w:val="00CB02B5"/>
    <w:pPr>
      <w:tabs>
        <w:tab w:val="left" w:pos="1560"/>
      </w:tabs>
      <w:ind w:left="2268" w:hanging="1134"/>
    </w:pPr>
  </w:style>
  <w:style w:type="character" w:customStyle="1" w:styleId="SOBulletNoteChar">
    <w:name w:val="SO BulletNote Char"/>
    <w:aliases w:val="sonb Char"/>
    <w:basedOn w:val="DefaultParagraphFont"/>
    <w:link w:val="SOBulletNote"/>
    <w:rsid w:val="00CB02B5"/>
    <w:rPr>
      <w:rFonts w:eastAsiaTheme="minorHAnsi" w:cstheme="minorBidi"/>
      <w:sz w:val="18"/>
      <w:lang w:eastAsia="en-US"/>
    </w:rPr>
  </w:style>
  <w:style w:type="paragraph" w:styleId="Revision">
    <w:name w:val="Revision"/>
    <w:hidden/>
    <w:uiPriority w:val="99"/>
    <w:semiHidden/>
    <w:rsid w:val="009501A1"/>
    <w:rPr>
      <w:rFonts w:eastAsiaTheme="minorHAnsi" w:cstheme="minorBidi"/>
      <w:sz w:val="22"/>
      <w:lang w:eastAsia="en-US"/>
    </w:rPr>
  </w:style>
  <w:style w:type="paragraph" w:customStyle="1" w:styleId="EnStatement">
    <w:name w:val="EnStatement"/>
    <w:basedOn w:val="Normal"/>
    <w:rsid w:val="00CB02B5"/>
    <w:pPr>
      <w:numPr>
        <w:numId w:val="48"/>
      </w:numPr>
    </w:pPr>
    <w:rPr>
      <w:rFonts w:eastAsia="Times New Roman" w:cs="Times New Roman"/>
      <w:lang w:eastAsia="en-AU"/>
    </w:rPr>
  </w:style>
  <w:style w:type="paragraph" w:customStyle="1" w:styleId="EnStatementHeading">
    <w:name w:val="EnStatementHeading"/>
    <w:basedOn w:val="Normal"/>
    <w:rsid w:val="00CB02B5"/>
    <w:rPr>
      <w:rFonts w:eastAsia="Times New Roman" w:cs="Times New Roman"/>
      <w:b/>
      <w:lang w:eastAsia="en-AU"/>
    </w:rPr>
  </w:style>
  <w:style w:type="character" w:customStyle="1" w:styleId="paragraphChar">
    <w:name w:val="paragraph Char"/>
    <w:aliases w:val="a Char"/>
    <w:basedOn w:val="DefaultParagraphFont"/>
    <w:link w:val="paragraph"/>
    <w:locked/>
    <w:rsid w:val="009713BE"/>
    <w:rPr>
      <w:sz w:val="22"/>
    </w:rPr>
  </w:style>
  <w:style w:type="character" w:customStyle="1" w:styleId="subsectionChar">
    <w:name w:val="subsection Char"/>
    <w:aliases w:val="ss Char"/>
    <w:basedOn w:val="DefaultParagraphFont"/>
    <w:link w:val="subsection"/>
    <w:rsid w:val="009713BE"/>
    <w:rPr>
      <w:sz w:val="22"/>
    </w:rPr>
  </w:style>
  <w:style w:type="character" w:customStyle="1" w:styleId="notetextChar">
    <w:name w:val="note(text) Char"/>
    <w:aliases w:val="n Char"/>
    <w:basedOn w:val="DefaultParagraphFont"/>
    <w:link w:val="notetext"/>
    <w:locked/>
    <w:rsid w:val="009713BE"/>
    <w:rPr>
      <w:sz w:val="18"/>
    </w:rPr>
  </w:style>
  <w:style w:type="character" w:customStyle="1" w:styleId="ActHead5Char">
    <w:name w:val="ActHead 5 Char"/>
    <w:aliases w:val="s Char"/>
    <w:basedOn w:val="DefaultParagraphFont"/>
    <w:link w:val="ActHead5"/>
    <w:rsid w:val="009713BE"/>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02B5"/>
    <w:pPr>
      <w:spacing w:line="260" w:lineRule="atLeast"/>
    </w:pPr>
    <w:rPr>
      <w:rFonts w:eastAsiaTheme="minorHAnsi" w:cstheme="minorBidi"/>
      <w:sz w:val="22"/>
      <w:lang w:eastAsia="en-US"/>
    </w:rPr>
  </w:style>
  <w:style w:type="paragraph" w:styleId="Heading1">
    <w:name w:val="heading 1"/>
    <w:next w:val="Heading2"/>
    <w:autoRedefine/>
    <w:qFormat/>
    <w:rsid w:val="005A5D20"/>
    <w:pPr>
      <w:keepNext/>
      <w:keepLines/>
      <w:ind w:left="1134" w:hanging="1134"/>
      <w:outlineLvl w:val="0"/>
    </w:pPr>
    <w:rPr>
      <w:b/>
      <w:bCs/>
      <w:kern w:val="28"/>
      <w:sz w:val="36"/>
      <w:szCs w:val="32"/>
    </w:rPr>
  </w:style>
  <w:style w:type="paragraph" w:styleId="Heading2">
    <w:name w:val="heading 2"/>
    <w:basedOn w:val="Heading1"/>
    <w:next w:val="Heading3"/>
    <w:autoRedefine/>
    <w:qFormat/>
    <w:rsid w:val="005A5D20"/>
    <w:pPr>
      <w:spacing w:before="280"/>
      <w:outlineLvl w:val="1"/>
    </w:pPr>
    <w:rPr>
      <w:bCs w:val="0"/>
      <w:iCs/>
      <w:sz w:val="32"/>
      <w:szCs w:val="28"/>
    </w:rPr>
  </w:style>
  <w:style w:type="paragraph" w:styleId="Heading3">
    <w:name w:val="heading 3"/>
    <w:basedOn w:val="Heading1"/>
    <w:next w:val="Heading4"/>
    <w:autoRedefine/>
    <w:qFormat/>
    <w:rsid w:val="005A5D20"/>
    <w:pPr>
      <w:spacing w:before="240"/>
      <w:outlineLvl w:val="2"/>
    </w:pPr>
    <w:rPr>
      <w:bCs w:val="0"/>
      <w:sz w:val="28"/>
      <w:szCs w:val="26"/>
    </w:rPr>
  </w:style>
  <w:style w:type="paragraph" w:styleId="Heading4">
    <w:name w:val="heading 4"/>
    <w:basedOn w:val="Heading1"/>
    <w:next w:val="Heading5"/>
    <w:autoRedefine/>
    <w:qFormat/>
    <w:rsid w:val="005A5D20"/>
    <w:pPr>
      <w:spacing w:before="220"/>
      <w:outlineLvl w:val="3"/>
    </w:pPr>
    <w:rPr>
      <w:bCs w:val="0"/>
      <w:sz w:val="26"/>
      <w:szCs w:val="28"/>
    </w:rPr>
  </w:style>
  <w:style w:type="paragraph" w:styleId="Heading5">
    <w:name w:val="heading 5"/>
    <w:basedOn w:val="Heading1"/>
    <w:next w:val="subsection"/>
    <w:autoRedefine/>
    <w:qFormat/>
    <w:rsid w:val="005A5D20"/>
    <w:pPr>
      <w:spacing w:before="280"/>
      <w:outlineLvl w:val="4"/>
    </w:pPr>
    <w:rPr>
      <w:bCs w:val="0"/>
      <w:iCs/>
      <w:sz w:val="24"/>
      <w:szCs w:val="26"/>
    </w:rPr>
  </w:style>
  <w:style w:type="paragraph" w:styleId="Heading6">
    <w:name w:val="heading 6"/>
    <w:basedOn w:val="Heading1"/>
    <w:next w:val="Heading7"/>
    <w:autoRedefine/>
    <w:qFormat/>
    <w:rsid w:val="005A5D20"/>
    <w:pPr>
      <w:outlineLvl w:val="5"/>
    </w:pPr>
    <w:rPr>
      <w:rFonts w:ascii="Arial" w:hAnsi="Arial" w:cs="Arial"/>
      <w:bCs w:val="0"/>
      <w:sz w:val="32"/>
      <w:szCs w:val="22"/>
    </w:rPr>
  </w:style>
  <w:style w:type="paragraph" w:styleId="Heading7">
    <w:name w:val="heading 7"/>
    <w:basedOn w:val="Heading6"/>
    <w:next w:val="Normal"/>
    <w:autoRedefine/>
    <w:qFormat/>
    <w:rsid w:val="005A5D20"/>
    <w:pPr>
      <w:spacing w:before="280"/>
      <w:outlineLvl w:val="6"/>
    </w:pPr>
    <w:rPr>
      <w:sz w:val="28"/>
    </w:rPr>
  </w:style>
  <w:style w:type="paragraph" w:styleId="Heading8">
    <w:name w:val="heading 8"/>
    <w:basedOn w:val="Heading6"/>
    <w:next w:val="Normal"/>
    <w:autoRedefine/>
    <w:qFormat/>
    <w:rsid w:val="005A5D20"/>
    <w:pPr>
      <w:spacing w:before="240"/>
      <w:outlineLvl w:val="7"/>
    </w:pPr>
    <w:rPr>
      <w:iCs/>
      <w:sz w:val="26"/>
    </w:rPr>
  </w:style>
  <w:style w:type="paragraph" w:styleId="Heading9">
    <w:name w:val="heading 9"/>
    <w:basedOn w:val="Heading1"/>
    <w:next w:val="Normal"/>
    <w:autoRedefine/>
    <w:qFormat/>
    <w:rsid w:val="005A5D20"/>
    <w:pPr>
      <w:keepNext w:val="0"/>
      <w:spacing w:before="280"/>
      <w:outlineLvl w:val="8"/>
    </w:pPr>
    <w:rPr>
      <w:i/>
      <w:sz w:val="28"/>
      <w:szCs w:val="22"/>
    </w:rPr>
  </w:style>
  <w:style w:type="character" w:default="1" w:styleId="DefaultParagraphFont">
    <w:name w:val="Default Paragraph Font"/>
    <w:uiPriority w:val="1"/>
    <w:unhideWhenUsed/>
    <w:rsid w:val="00CB02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02B5"/>
  </w:style>
  <w:style w:type="numbering" w:styleId="111111">
    <w:name w:val="Outline List 2"/>
    <w:basedOn w:val="NoList"/>
    <w:rsid w:val="005A5D20"/>
    <w:pPr>
      <w:numPr>
        <w:numId w:val="1"/>
      </w:numPr>
    </w:pPr>
  </w:style>
  <w:style w:type="numbering" w:styleId="1ai">
    <w:name w:val="Outline List 1"/>
    <w:basedOn w:val="NoList"/>
    <w:rsid w:val="005A5D20"/>
    <w:pPr>
      <w:numPr>
        <w:numId w:val="4"/>
      </w:numPr>
    </w:pPr>
  </w:style>
  <w:style w:type="paragraph" w:customStyle="1" w:styleId="ActHead1">
    <w:name w:val="ActHead 1"/>
    <w:aliases w:val="c"/>
    <w:basedOn w:val="OPCParaBase"/>
    <w:next w:val="Normal"/>
    <w:qFormat/>
    <w:rsid w:val="00CB02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02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02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02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02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02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02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02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02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02B5"/>
  </w:style>
  <w:style w:type="numbering" w:styleId="ArticleSection">
    <w:name w:val="Outline List 3"/>
    <w:basedOn w:val="NoList"/>
    <w:rsid w:val="005A5D20"/>
    <w:pPr>
      <w:numPr>
        <w:numId w:val="5"/>
      </w:numPr>
    </w:pPr>
  </w:style>
  <w:style w:type="paragraph" w:styleId="BalloonText">
    <w:name w:val="Balloon Text"/>
    <w:basedOn w:val="Normal"/>
    <w:link w:val="BalloonTextChar"/>
    <w:uiPriority w:val="99"/>
    <w:unhideWhenUsed/>
    <w:rsid w:val="00CB02B5"/>
    <w:pPr>
      <w:spacing w:line="240" w:lineRule="auto"/>
    </w:pPr>
    <w:rPr>
      <w:rFonts w:ascii="Tahoma" w:hAnsi="Tahoma" w:cs="Tahoma"/>
      <w:sz w:val="16"/>
      <w:szCs w:val="16"/>
    </w:rPr>
  </w:style>
  <w:style w:type="paragraph" w:styleId="BlockText">
    <w:name w:val="Block Text"/>
    <w:rsid w:val="005A5D20"/>
    <w:pPr>
      <w:spacing w:after="120"/>
      <w:ind w:left="1440" w:right="1440"/>
    </w:pPr>
    <w:rPr>
      <w:sz w:val="22"/>
      <w:szCs w:val="24"/>
    </w:rPr>
  </w:style>
  <w:style w:type="paragraph" w:customStyle="1" w:styleId="Blocks">
    <w:name w:val="Blocks"/>
    <w:aliases w:val="bb"/>
    <w:basedOn w:val="OPCParaBase"/>
    <w:qFormat/>
    <w:rsid w:val="00CB02B5"/>
    <w:pPr>
      <w:spacing w:line="240" w:lineRule="auto"/>
    </w:pPr>
    <w:rPr>
      <w:sz w:val="24"/>
    </w:rPr>
  </w:style>
  <w:style w:type="paragraph" w:styleId="BodyText">
    <w:name w:val="Body Text"/>
    <w:rsid w:val="005A5D20"/>
    <w:pPr>
      <w:spacing w:after="120"/>
    </w:pPr>
    <w:rPr>
      <w:sz w:val="22"/>
      <w:szCs w:val="24"/>
    </w:rPr>
  </w:style>
  <w:style w:type="paragraph" w:styleId="BodyText2">
    <w:name w:val="Body Text 2"/>
    <w:rsid w:val="005A5D20"/>
    <w:pPr>
      <w:spacing w:after="120" w:line="480" w:lineRule="auto"/>
    </w:pPr>
    <w:rPr>
      <w:sz w:val="22"/>
      <w:szCs w:val="24"/>
    </w:rPr>
  </w:style>
  <w:style w:type="paragraph" w:styleId="BodyText3">
    <w:name w:val="Body Text 3"/>
    <w:rsid w:val="005A5D20"/>
    <w:pPr>
      <w:spacing w:after="120"/>
    </w:pPr>
    <w:rPr>
      <w:sz w:val="16"/>
      <w:szCs w:val="16"/>
    </w:rPr>
  </w:style>
  <w:style w:type="paragraph" w:styleId="BodyTextFirstIndent">
    <w:name w:val="Body Text First Indent"/>
    <w:basedOn w:val="BodyText"/>
    <w:rsid w:val="005A5D20"/>
    <w:pPr>
      <w:ind w:firstLine="210"/>
    </w:pPr>
  </w:style>
  <w:style w:type="paragraph" w:styleId="BodyTextIndent">
    <w:name w:val="Body Text Indent"/>
    <w:rsid w:val="005A5D20"/>
    <w:pPr>
      <w:spacing w:after="120"/>
      <w:ind w:left="283"/>
    </w:pPr>
    <w:rPr>
      <w:sz w:val="22"/>
      <w:szCs w:val="24"/>
    </w:rPr>
  </w:style>
  <w:style w:type="paragraph" w:styleId="BodyTextFirstIndent2">
    <w:name w:val="Body Text First Indent 2"/>
    <w:basedOn w:val="BodyTextIndent"/>
    <w:rsid w:val="005A5D20"/>
    <w:pPr>
      <w:ind w:firstLine="210"/>
    </w:pPr>
  </w:style>
  <w:style w:type="paragraph" w:styleId="BodyTextIndent2">
    <w:name w:val="Body Text Indent 2"/>
    <w:rsid w:val="005A5D20"/>
    <w:pPr>
      <w:spacing w:after="120" w:line="480" w:lineRule="auto"/>
      <w:ind w:left="283"/>
    </w:pPr>
    <w:rPr>
      <w:sz w:val="22"/>
      <w:szCs w:val="24"/>
    </w:rPr>
  </w:style>
  <w:style w:type="paragraph" w:styleId="BodyTextIndent3">
    <w:name w:val="Body Text Indent 3"/>
    <w:rsid w:val="005A5D20"/>
    <w:pPr>
      <w:spacing w:after="120"/>
      <w:ind w:left="283"/>
    </w:pPr>
    <w:rPr>
      <w:sz w:val="16"/>
      <w:szCs w:val="16"/>
    </w:rPr>
  </w:style>
  <w:style w:type="paragraph" w:customStyle="1" w:styleId="BoxText">
    <w:name w:val="BoxText"/>
    <w:aliases w:val="bt"/>
    <w:basedOn w:val="OPCParaBase"/>
    <w:qFormat/>
    <w:rsid w:val="00CB02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02B5"/>
    <w:rPr>
      <w:b/>
    </w:rPr>
  </w:style>
  <w:style w:type="paragraph" w:customStyle="1" w:styleId="BoxHeadItalic">
    <w:name w:val="BoxHeadItalic"/>
    <w:aliases w:val="bhi"/>
    <w:basedOn w:val="BoxText"/>
    <w:next w:val="BoxStep"/>
    <w:qFormat/>
    <w:rsid w:val="00CB02B5"/>
    <w:rPr>
      <w:i/>
    </w:rPr>
  </w:style>
  <w:style w:type="paragraph" w:customStyle="1" w:styleId="BoxList">
    <w:name w:val="BoxList"/>
    <w:aliases w:val="bl"/>
    <w:basedOn w:val="BoxText"/>
    <w:qFormat/>
    <w:rsid w:val="00CB02B5"/>
    <w:pPr>
      <w:ind w:left="1559" w:hanging="425"/>
    </w:pPr>
  </w:style>
  <w:style w:type="paragraph" w:customStyle="1" w:styleId="BoxNote">
    <w:name w:val="BoxNote"/>
    <w:aliases w:val="bn"/>
    <w:basedOn w:val="BoxText"/>
    <w:qFormat/>
    <w:rsid w:val="00CB02B5"/>
    <w:pPr>
      <w:tabs>
        <w:tab w:val="left" w:pos="1985"/>
      </w:tabs>
      <w:spacing w:before="122" w:line="198" w:lineRule="exact"/>
      <w:ind w:left="2948" w:hanging="1814"/>
    </w:pPr>
    <w:rPr>
      <w:sz w:val="18"/>
    </w:rPr>
  </w:style>
  <w:style w:type="paragraph" w:customStyle="1" w:styleId="BoxPara">
    <w:name w:val="BoxPara"/>
    <w:aliases w:val="bp"/>
    <w:basedOn w:val="BoxText"/>
    <w:qFormat/>
    <w:rsid w:val="00CB02B5"/>
    <w:pPr>
      <w:tabs>
        <w:tab w:val="right" w:pos="2268"/>
      </w:tabs>
      <w:ind w:left="2552" w:hanging="1418"/>
    </w:pPr>
  </w:style>
  <w:style w:type="paragraph" w:customStyle="1" w:styleId="BoxStep">
    <w:name w:val="BoxStep"/>
    <w:aliases w:val="bs"/>
    <w:basedOn w:val="BoxText"/>
    <w:qFormat/>
    <w:rsid w:val="00CB02B5"/>
    <w:pPr>
      <w:ind w:left="1985" w:hanging="851"/>
    </w:pPr>
  </w:style>
  <w:style w:type="paragraph" w:styleId="Caption">
    <w:name w:val="caption"/>
    <w:next w:val="Normal"/>
    <w:qFormat/>
    <w:rsid w:val="005A5D20"/>
    <w:pPr>
      <w:spacing w:before="120" w:after="120"/>
    </w:pPr>
    <w:rPr>
      <w:b/>
      <w:bCs/>
    </w:rPr>
  </w:style>
  <w:style w:type="character" w:customStyle="1" w:styleId="CharAmPartNo">
    <w:name w:val="CharAmPartNo"/>
    <w:basedOn w:val="OPCCharBase"/>
    <w:uiPriority w:val="1"/>
    <w:qFormat/>
    <w:rsid w:val="00CB02B5"/>
  </w:style>
  <w:style w:type="character" w:customStyle="1" w:styleId="CharAmPartText">
    <w:name w:val="CharAmPartText"/>
    <w:basedOn w:val="OPCCharBase"/>
    <w:uiPriority w:val="1"/>
    <w:qFormat/>
    <w:rsid w:val="00CB02B5"/>
  </w:style>
  <w:style w:type="character" w:customStyle="1" w:styleId="CharAmSchNo">
    <w:name w:val="CharAmSchNo"/>
    <w:basedOn w:val="OPCCharBase"/>
    <w:uiPriority w:val="1"/>
    <w:qFormat/>
    <w:rsid w:val="00CB02B5"/>
  </w:style>
  <w:style w:type="character" w:customStyle="1" w:styleId="CharAmSchText">
    <w:name w:val="CharAmSchText"/>
    <w:basedOn w:val="OPCCharBase"/>
    <w:uiPriority w:val="1"/>
    <w:qFormat/>
    <w:rsid w:val="00CB02B5"/>
  </w:style>
  <w:style w:type="character" w:customStyle="1" w:styleId="CharBoldItalic">
    <w:name w:val="CharBoldItalic"/>
    <w:basedOn w:val="OPCCharBase"/>
    <w:uiPriority w:val="1"/>
    <w:qFormat/>
    <w:rsid w:val="00CB02B5"/>
    <w:rPr>
      <w:b/>
      <w:i/>
    </w:rPr>
  </w:style>
  <w:style w:type="character" w:customStyle="1" w:styleId="CharChapNo">
    <w:name w:val="CharChapNo"/>
    <w:basedOn w:val="OPCCharBase"/>
    <w:qFormat/>
    <w:rsid w:val="00CB02B5"/>
  </w:style>
  <w:style w:type="character" w:customStyle="1" w:styleId="CharChapText">
    <w:name w:val="CharChapText"/>
    <w:basedOn w:val="OPCCharBase"/>
    <w:qFormat/>
    <w:rsid w:val="00CB02B5"/>
  </w:style>
  <w:style w:type="character" w:customStyle="1" w:styleId="CharDivNo">
    <w:name w:val="CharDivNo"/>
    <w:basedOn w:val="OPCCharBase"/>
    <w:qFormat/>
    <w:rsid w:val="00CB02B5"/>
  </w:style>
  <w:style w:type="character" w:customStyle="1" w:styleId="CharDivText">
    <w:name w:val="CharDivText"/>
    <w:basedOn w:val="OPCCharBase"/>
    <w:qFormat/>
    <w:rsid w:val="00CB02B5"/>
  </w:style>
  <w:style w:type="character" w:customStyle="1" w:styleId="CharItalic">
    <w:name w:val="CharItalic"/>
    <w:basedOn w:val="OPCCharBase"/>
    <w:uiPriority w:val="1"/>
    <w:qFormat/>
    <w:rsid w:val="00CB02B5"/>
    <w:rPr>
      <w:i/>
    </w:rPr>
  </w:style>
  <w:style w:type="character" w:customStyle="1" w:styleId="CharPartNo">
    <w:name w:val="CharPartNo"/>
    <w:basedOn w:val="OPCCharBase"/>
    <w:qFormat/>
    <w:rsid w:val="00CB02B5"/>
  </w:style>
  <w:style w:type="character" w:customStyle="1" w:styleId="CharPartText">
    <w:name w:val="CharPartText"/>
    <w:basedOn w:val="OPCCharBase"/>
    <w:qFormat/>
    <w:rsid w:val="00CB02B5"/>
  </w:style>
  <w:style w:type="character" w:customStyle="1" w:styleId="CharSectno">
    <w:name w:val="CharSectno"/>
    <w:basedOn w:val="OPCCharBase"/>
    <w:qFormat/>
    <w:rsid w:val="00CB02B5"/>
  </w:style>
  <w:style w:type="character" w:customStyle="1" w:styleId="CharSubdNo">
    <w:name w:val="CharSubdNo"/>
    <w:basedOn w:val="OPCCharBase"/>
    <w:uiPriority w:val="1"/>
    <w:qFormat/>
    <w:rsid w:val="00CB02B5"/>
  </w:style>
  <w:style w:type="character" w:customStyle="1" w:styleId="CharSubdText">
    <w:name w:val="CharSubdText"/>
    <w:basedOn w:val="OPCCharBase"/>
    <w:uiPriority w:val="1"/>
    <w:qFormat/>
    <w:rsid w:val="00CB02B5"/>
  </w:style>
  <w:style w:type="paragraph" w:styleId="Closing">
    <w:name w:val="Closing"/>
    <w:rsid w:val="005A5D20"/>
    <w:pPr>
      <w:ind w:left="4252"/>
    </w:pPr>
    <w:rPr>
      <w:sz w:val="22"/>
      <w:szCs w:val="24"/>
    </w:rPr>
  </w:style>
  <w:style w:type="character" w:styleId="CommentReference">
    <w:name w:val="annotation reference"/>
    <w:basedOn w:val="DefaultParagraphFont"/>
    <w:rsid w:val="005A5D20"/>
    <w:rPr>
      <w:sz w:val="16"/>
      <w:szCs w:val="16"/>
    </w:rPr>
  </w:style>
  <w:style w:type="paragraph" w:styleId="CommentText">
    <w:name w:val="annotation text"/>
    <w:rsid w:val="005A5D20"/>
  </w:style>
  <w:style w:type="paragraph" w:styleId="CommentSubject">
    <w:name w:val="annotation subject"/>
    <w:next w:val="CommentText"/>
    <w:rsid w:val="005A5D20"/>
    <w:rPr>
      <w:b/>
      <w:bCs/>
      <w:szCs w:val="24"/>
    </w:rPr>
  </w:style>
  <w:style w:type="paragraph" w:customStyle="1" w:styleId="notetext">
    <w:name w:val="note(text)"/>
    <w:aliases w:val="n"/>
    <w:basedOn w:val="OPCParaBase"/>
    <w:link w:val="notetextChar"/>
    <w:rsid w:val="00CB02B5"/>
    <w:pPr>
      <w:spacing w:before="122" w:line="240" w:lineRule="auto"/>
      <w:ind w:left="1985" w:hanging="851"/>
    </w:pPr>
    <w:rPr>
      <w:sz w:val="18"/>
    </w:rPr>
  </w:style>
  <w:style w:type="paragraph" w:customStyle="1" w:styleId="notemargin">
    <w:name w:val="note(margin)"/>
    <w:aliases w:val="nm"/>
    <w:basedOn w:val="OPCParaBase"/>
    <w:rsid w:val="00CB02B5"/>
    <w:pPr>
      <w:tabs>
        <w:tab w:val="left" w:pos="709"/>
      </w:tabs>
      <w:spacing w:before="122" w:line="198" w:lineRule="exact"/>
      <w:ind w:left="709" w:hanging="709"/>
    </w:pPr>
    <w:rPr>
      <w:sz w:val="18"/>
    </w:rPr>
  </w:style>
  <w:style w:type="paragraph" w:customStyle="1" w:styleId="CTA-">
    <w:name w:val="CTA -"/>
    <w:basedOn w:val="OPCParaBase"/>
    <w:rsid w:val="00CB02B5"/>
    <w:pPr>
      <w:spacing w:before="60" w:line="240" w:lineRule="atLeast"/>
      <w:ind w:left="85" w:hanging="85"/>
    </w:pPr>
    <w:rPr>
      <w:sz w:val="20"/>
    </w:rPr>
  </w:style>
  <w:style w:type="paragraph" w:customStyle="1" w:styleId="CTA--">
    <w:name w:val="CTA --"/>
    <w:basedOn w:val="OPCParaBase"/>
    <w:next w:val="Normal"/>
    <w:rsid w:val="00CB02B5"/>
    <w:pPr>
      <w:spacing w:before="60" w:line="240" w:lineRule="atLeast"/>
      <w:ind w:left="142" w:hanging="142"/>
    </w:pPr>
    <w:rPr>
      <w:sz w:val="20"/>
    </w:rPr>
  </w:style>
  <w:style w:type="paragraph" w:customStyle="1" w:styleId="CTA---">
    <w:name w:val="CTA ---"/>
    <w:basedOn w:val="OPCParaBase"/>
    <w:next w:val="Normal"/>
    <w:rsid w:val="00CB02B5"/>
    <w:pPr>
      <w:spacing w:before="60" w:line="240" w:lineRule="atLeast"/>
      <w:ind w:left="198" w:hanging="198"/>
    </w:pPr>
    <w:rPr>
      <w:sz w:val="20"/>
    </w:rPr>
  </w:style>
  <w:style w:type="paragraph" w:customStyle="1" w:styleId="CTA----">
    <w:name w:val="CTA ----"/>
    <w:basedOn w:val="OPCParaBase"/>
    <w:next w:val="Normal"/>
    <w:rsid w:val="00CB02B5"/>
    <w:pPr>
      <w:spacing w:before="60" w:line="240" w:lineRule="atLeast"/>
      <w:ind w:left="255" w:hanging="255"/>
    </w:pPr>
    <w:rPr>
      <w:sz w:val="20"/>
    </w:rPr>
  </w:style>
  <w:style w:type="paragraph" w:customStyle="1" w:styleId="CTA1a">
    <w:name w:val="CTA 1(a)"/>
    <w:basedOn w:val="OPCParaBase"/>
    <w:rsid w:val="00CB02B5"/>
    <w:pPr>
      <w:tabs>
        <w:tab w:val="right" w:pos="414"/>
      </w:tabs>
      <w:spacing w:before="40" w:line="240" w:lineRule="atLeast"/>
      <w:ind w:left="675" w:hanging="675"/>
    </w:pPr>
    <w:rPr>
      <w:sz w:val="20"/>
    </w:rPr>
  </w:style>
  <w:style w:type="paragraph" w:customStyle="1" w:styleId="CTA1ai">
    <w:name w:val="CTA 1(a)(i)"/>
    <w:basedOn w:val="OPCParaBase"/>
    <w:rsid w:val="00CB02B5"/>
    <w:pPr>
      <w:tabs>
        <w:tab w:val="right" w:pos="1004"/>
      </w:tabs>
      <w:spacing w:before="40" w:line="240" w:lineRule="atLeast"/>
      <w:ind w:left="1253" w:hanging="1253"/>
    </w:pPr>
    <w:rPr>
      <w:sz w:val="20"/>
    </w:rPr>
  </w:style>
  <w:style w:type="paragraph" w:customStyle="1" w:styleId="CTA2a">
    <w:name w:val="CTA 2(a)"/>
    <w:basedOn w:val="OPCParaBase"/>
    <w:rsid w:val="00CB02B5"/>
    <w:pPr>
      <w:tabs>
        <w:tab w:val="right" w:pos="482"/>
      </w:tabs>
      <w:spacing w:before="40" w:line="240" w:lineRule="atLeast"/>
      <w:ind w:left="748" w:hanging="748"/>
    </w:pPr>
    <w:rPr>
      <w:sz w:val="20"/>
    </w:rPr>
  </w:style>
  <w:style w:type="paragraph" w:customStyle="1" w:styleId="CTA2ai">
    <w:name w:val="CTA 2(a)(i)"/>
    <w:basedOn w:val="OPCParaBase"/>
    <w:rsid w:val="00CB02B5"/>
    <w:pPr>
      <w:tabs>
        <w:tab w:val="right" w:pos="1089"/>
      </w:tabs>
      <w:spacing w:before="40" w:line="240" w:lineRule="atLeast"/>
      <w:ind w:left="1327" w:hanging="1327"/>
    </w:pPr>
    <w:rPr>
      <w:sz w:val="20"/>
    </w:rPr>
  </w:style>
  <w:style w:type="paragraph" w:customStyle="1" w:styleId="CTA3a">
    <w:name w:val="CTA 3(a)"/>
    <w:basedOn w:val="OPCParaBase"/>
    <w:rsid w:val="00CB02B5"/>
    <w:pPr>
      <w:tabs>
        <w:tab w:val="right" w:pos="556"/>
      </w:tabs>
      <w:spacing w:before="40" w:line="240" w:lineRule="atLeast"/>
      <w:ind w:left="805" w:hanging="805"/>
    </w:pPr>
    <w:rPr>
      <w:sz w:val="20"/>
    </w:rPr>
  </w:style>
  <w:style w:type="paragraph" w:customStyle="1" w:styleId="CTA3ai">
    <w:name w:val="CTA 3(a)(i)"/>
    <w:basedOn w:val="OPCParaBase"/>
    <w:rsid w:val="00CB02B5"/>
    <w:pPr>
      <w:tabs>
        <w:tab w:val="right" w:pos="1140"/>
      </w:tabs>
      <w:spacing w:before="40" w:line="240" w:lineRule="atLeast"/>
      <w:ind w:left="1361" w:hanging="1361"/>
    </w:pPr>
    <w:rPr>
      <w:sz w:val="20"/>
    </w:rPr>
  </w:style>
  <w:style w:type="paragraph" w:customStyle="1" w:styleId="CTA4a">
    <w:name w:val="CTA 4(a)"/>
    <w:basedOn w:val="OPCParaBase"/>
    <w:rsid w:val="00CB02B5"/>
    <w:pPr>
      <w:tabs>
        <w:tab w:val="right" w:pos="624"/>
      </w:tabs>
      <w:spacing w:before="40" w:line="240" w:lineRule="atLeast"/>
      <w:ind w:left="873" w:hanging="873"/>
    </w:pPr>
    <w:rPr>
      <w:sz w:val="20"/>
    </w:rPr>
  </w:style>
  <w:style w:type="paragraph" w:customStyle="1" w:styleId="CTA4ai">
    <w:name w:val="CTA 4(a)(i)"/>
    <w:basedOn w:val="OPCParaBase"/>
    <w:rsid w:val="00CB02B5"/>
    <w:pPr>
      <w:tabs>
        <w:tab w:val="right" w:pos="1213"/>
      </w:tabs>
      <w:spacing w:before="40" w:line="240" w:lineRule="atLeast"/>
      <w:ind w:left="1452" w:hanging="1452"/>
    </w:pPr>
    <w:rPr>
      <w:sz w:val="20"/>
    </w:rPr>
  </w:style>
  <w:style w:type="paragraph" w:customStyle="1" w:styleId="CTACAPS">
    <w:name w:val="CTA CAPS"/>
    <w:basedOn w:val="OPCParaBase"/>
    <w:rsid w:val="00CB02B5"/>
    <w:pPr>
      <w:spacing w:before="60" w:line="240" w:lineRule="atLeast"/>
    </w:pPr>
    <w:rPr>
      <w:sz w:val="20"/>
    </w:rPr>
  </w:style>
  <w:style w:type="paragraph" w:customStyle="1" w:styleId="CTAright">
    <w:name w:val="CTA right"/>
    <w:basedOn w:val="OPCParaBase"/>
    <w:rsid w:val="00CB02B5"/>
    <w:pPr>
      <w:spacing w:before="60" w:line="240" w:lineRule="auto"/>
      <w:jc w:val="right"/>
    </w:pPr>
    <w:rPr>
      <w:sz w:val="20"/>
    </w:rPr>
  </w:style>
  <w:style w:type="paragraph" w:styleId="Date">
    <w:name w:val="Date"/>
    <w:next w:val="Normal"/>
    <w:rsid w:val="005A5D20"/>
    <w:rPr>
      <w:sz w:val="22"/>
      <w:szCs w:val="24"/>
    </w:rPr>
  </w:style>
  <w:style w:type="paragraph" w:customStyle="1" w:styleId="subsection">
    <w:name w:val="subsection"/>
    <w:aliases w:val="ss"/>
    <w:basedOn w:val="OPCParaBase"/>
    <w:link w:val="subsectionChar"/>
    <w:rsid w:val="00CB02B5"/>
    <w:pPr>
      <w:tabs>
        <w:tab w:val="right" w:pos="1021"/>
      </w:tabs>
      <w:spacing w:before="180" w:line="240" w:lineRule="auto"/>
      <w:ind w:left="1134" w:hanging="1134"/>
    </w:pPr>
  </w:style>
  <w:style w:type="paragraph" w:customStyle="1" w:styleId="Definition">
    <w:name w:val="Definition"/>
    <w:aliases w:val="dd"/>
    <w:basedOn w:val="OPCParaBase"/>
    <w:rsid w:val="00CB02B5"/>
    <w:pPr>
      <w:spacing w:before="180" w:line="240" w:lineRule="auto"/>
      <w:ind w:left="1134"/>
    </w:pPr>
  </w:style>
  <w:style w:type="paragraph" w:styleId="DocumentMap">
    <w:name w:val="Document Map"/>
    <w:rsid w:val="005A5D20"/>
    <w:pPr>
      <w:shd w:val="clear" w:color="auto" w:fill="000080"/>
    </w:pPr>
    <w:rPr>
      <w:rFonts w:ascii="Tahoma" w:hAnsi="Tahoma" w:cs="Tahoma"/>
      <w:sz w:val="22"/>
      <w:szCs w:val="24"/>
    </w:rPr>
  </w:style>
  <w:style w:type="paragraph" w:styleId="E-mailSignature">
    <w:name w:val="E-mail Signature"/>
    <w:rsid w:val="005A5D20"/>
    <w:rPr>
      <w:sz w:val="22"/>
      <w:szCs w:val="24"/>
    </w:rPr>
  </w:style>
  <w:style w:type="character" w:styleId="Emphasis">
    <w:name w:val="Emphasis"/>
    <w:basedOn w:val="DefaultParagraphFont"/>
    <w:qFormat/>
    <w:rsid w:val="005A5D20"/>
    <w:rPr>
      <w:i/>
      <w:iCs/>
    </w:rPr>
  </w:style>
  <w:style w:type="character" w:styleId="EndnoteReference">
    <w:name w:val="endnote reference"/>
    <w:basedOn w:val="DefaultParagraphFont"/>
    <w:rsid w:val="005A5D20"/>
    <w:rPr>
      <w:vertAlign w:val="superscript"/>
    </w:rPr>
  </w:style>
  <w:style w:type="paragraph" w:styleId="EndnoteText">
    <w:name w:val="endnote text"/>
    <w:rsid w:val="005A5D20"/>
  </w:style>
  <w:style w:type="paragraph" w:styleId="EnvelopeAddress">
    <w:name w:val="envelope address"/>
    <w:rsid w:val="005A5D2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A5D20"/>
    <w:rPr>
      <w:rFonts w:ascii="Arial" w:hAnsi="Arial" w:cs="Arial"/>
    </w:rPr>
  </w:style>
  <w:style w:type="character" w:styleId="FollowedHyperlink">
    <w:name w:val="FollowedHyperlink"/>
    <w:basedOn w:val="DefaultParagraphFont"/>
    <w:rsid w:val="005A5D20"/>
    <w:rPr>
      <w:color w:val="800080"/>
      <w:u w:val="single"/>
    </w:rPr>
  </w:style>
  <w:style w:type="paragraph" w:styleId="Footer">
    <w:name w:val="footer"/>
    <w:link w:val="FooterChar"/>
    <w:rsid w:val="00CB02B5"/>
    <w:pPr>
      <w:tabs>
        <w:tab w:val="center" w:pos="4153"/>
        <w:tab w:val="right" w:pos="8306"/>
      </w:tabs>
    </w:pPr>
    <w:rPr>
      <w:sz w:val="22"/>
      <w:szCs w:val="24"/>
    </w:rPr>
  </w:style>
  <w:style w:type="character" w:styleId="FootnoteReference">
    <w:name w:val="footnote reference"/>
    <w:basedOn w:val="DefaultParagraphFont"/>
    <w:rsid w:val="005A5D20"/>
    <w:rPr>
      <w:vertAlign w:val="superscript"/>
    </w:rPr>
  </w:style>
  <w:style w:type="paragraph" w:styleId="FootnoteText">
    <w:name w:val="footnote text"/>
    <w:rsid w:val="005A5D20"/>
  </w:style>
  <w:style w:type="paragraph" w:customStyle="1" w:styleId="Formula">
    <w:name w:val="Formula"/>
    <w:basedOn w:val="OPCParaBase"/>
    <w:rsid w:val="00CB02B5"/>
    <w:pPr>
      <w:spacing w:line="240" w:lineRule="auto"/>
      <w:ind w:left="1134"/>
    </w:pPr>
    <w:rPr>
      <w:sz w:val="20"/>
    </w:rPr>
  </w:style>
  <w:style w:type="paragraph" w:styleId="Header">
    <w:name w:val="header"/>
    <w:basedOn w:val="OPCParaBase"/>
    <w:link w:val="HeaderChar"/>
    <w:unhideWhenUsed/>
    <w:rsid w:val="00CB02B5"/>
    <w:pPr>
      <w:keepNext/>
      <w:keepLines/>
      <w:tabs>
        <w:tab w:val="center" w:pos="4150"/>
        <w:tab w:val="right" w:pos="8307"/>
      </w:tabs>
      <w:spacing w:line="160" w:lineRule="exact"/>
    </w:pPr>
    <w:rPr>
      <w:sz w:val="16"/>
    </w:rPr>
  </w:style>
  <w:style w:type="paragraph" w:customStyle="1" w:styleId="House">
    <w:name w:val="House"/>
    <w:basedOn w:val="OPCParaBase"/>
    <w:rsid w:val="00CB02B5"/>
    <w:pPr>
      <w:spacing w:line="240" w:lineRule="auto"/>
    </w:pPr>
    <w:rPr>
      <w:sz w:val="28"/>
    </w:rPr>
  </w:style>
  <w:style w:type="character" w:styleId="HTMLAcronym">
    <w:name w:val="HTML Acronym"/>
    <w:basedOn w:val="DefaultParagraphFont"/>
    <w:rsid w:val="005A5D20"/>
  </w:style>
  <w:style w:type="paragraph" w:styleId="HTMLAddress">
    <w:name w:val="HTML Address"/>
    <w:rsid w:val="005A5D20"/>
    <w:rPr>
      <w:i/>
      <w:iCs/>
      <w:sz w:val="22"/>
      <w:szCs w:val="24"/>
    </w:rPr>
  </w:style>
  <w:style w:type="character" w:styleId="HTMLCite">
    <w:name w:val="HTML Cite"/>
    <w:basedOn w:val="DefaultParagraphFont"/>
    <w:rsid w:val="005A5D20"/>
    <w:rPr>
      <w:i/>
      <w:iCs/>
    </w:rPr>
  </w:style>
  <w:style w:type="character" w:styleId="HTMLCode">
    <w:name w:val="HTML Code"/>
    <w:basedOn w:val="DefaultParagraphFont"/>
    <w:rsid w:val="005A5D20"/>
    <w:rPr>
      <w:rFonts w:ascii="Courier New" w:hAnsi="Courier New" w:cs="Courier New"/>
      <w:sz w:val="20"/>
      <w:szCs w:val="20"/>
    </w:rPr>
  </w:style>
  <w:style w:type="character" w:styleId="HTMLDefinition">
    <w:name w:val="HTML Definition"/>
    <w:basedOn w:val="DefaultParagraphFont"/>
    <w:rsid w:val="005A5D20"/>
    <w:rPr>
      <w:i/>
      <w:iCs/>
    </w:rPr>
  </w:style>
  <w:style w:type="character" w:styleId="HTMLKeyboard">
    <w:name w:val="HTML Keyboard"/>
    <w:basedOn w:val="DefaultParagraphFont"/>
    <w:rsid w:val="005A5D20"/>
    <w:rPr>
      <w:rFonts w:ascii="Courier New" w:hAnsi="Courier New" w:cs="Courier New"/>
      <w:sz w:val="20"/>
      <w:szCs w:val="20"/>
    </w:rPr>
  </w:style>
  <w:style w:type="paragraph" w:styleId="HTMLPreformatted">
    <w:name w:val="HTML Preformatted"/>
    <w:rsid w:val="005A5D20"/>
    <w:rPr>
      <w:rFonts w:ascii="Courier New" w:hAnsi="Courier New" w:cs="Courier New"/>
    </w:rPr>
  </w:style>
  <w:style w:type="character" w:styleId="HTMLSample">
    <w:name w:val="HTML Sample"/>
    <w:basedOn w:val="DefaultParagraphFont"/>
    <w:rsid w:val="005A5D20"/>
    <w:rPr>
      <w:rFonts w:ascii="Courier New" w:hAnsi="Courier New" w:cs="Courier New"/>
    </w:rPr>
  </w:style>
  <w:style w:type="character" w:styleId="HTMLTypewriter">
    <w:name w:val="HTML Typewriter"/>
    <w:basedOn w:val="DefaultParagraphFont"/>
    <w:rsid w:val="005A5D20"/>
    <w:rPr>
      <w:rFonts w:ascii="Courier New" w:hAnsi="Courier New" w:cs="Courier New"/>
      <w:sz w:val="20"/>
      <w:szCs w:val="20"/>
    </w:rPr>
  </w:style>
  <w:style w:type="character" w:styleId="HTMLVariable">
    <w:name w:val="HTML Variable"/>
    <w:basedOn w:val="DefaultParagraphFont"/>
    <w:rsid w:val="005A5D20"/>
    <w:rPr>
      <w:i/>
      <w:iCs/>
    </w:rPr>
  </w:style>
  <w:style w:type="character" w:styleId="Hyperlink">
    <w:name w:val="Hyperlink"/>
    <w:basedOn w:val="DefaultParagraphFont"/>
    <w:rsid w:val="005A5D20"/>
    <w:rPr>
      <w:color w:val="0000FF"/>
      <w:u w:val="single"/>
    </w:rPr>
  </w:style>
  <w:style w:type="paragraph" w:styleId="Index1">
    <w:name w:val="index 1"/>
    <w:next w:val="Normal"/>
    <w:rsid w:val="005A5D20"/>
    <w:pPr>
      <w:ind w:left="220" w:hanging="220"/>
    </w:pPr>
    <w:rPr>
      <w:sz w:val="22"/>
      <w:szCs w:val="24"/>
    </w:rPr>
  </w:style>
  <w:style w:type="paragraph" w:styleId="Index2">
    <w:name w:val="index 2"/>
    <w:next w:val="Normal"/>
    <w:rsid w:val="005A5D20"/>
    <w:pPr>
      <w:ind w:left="440" w:hanging="220"/>
    </w:pPr>
    <w:rPr>
      <w:sz w:val="22"/>
      <w:szCs w:val="24"/>
    </w:rPr>
  </w:style>
  <w:style w:type="paragraph" w:styleId="Index3">
    <w:name w:val="index 3"/>
    <w:next w:val="Normal"/>
    <w:rsid w:val="005A5D20"/>
    <w:pPr>
      <w:ind w:left="660" w:hanging="220"/>
    </w:pPr>
    <w:rPr>
      <w:sz w:val="22"/>
      <w:szCs w:val="24"/>
    </w:rPr>
  </w:style>
  <w:style w:type="paragraph" w:styleId="Index4">
    <w:name w:val="index 4"/>
    <w:next w:val="Normal"/>
    <w:rsid w:val="005A5D20"/>
    <w:pPr>
      <w:ind w:left="880" w:hanging="220"/>
    </w:pPr>
    <w:rPr>
      <w:sz w:val="22"/>
      <w:szCs w:val="24"/>
    </w:rPr>
  </w:style>
  <w:style w:type="paragraph" w:styleId="Index5">
    <w:name w:val="index 5"/>
    <w:next w:val="Normal"/>
    <w:rsid w:val="005A5D20"/>
    <w:pPr>
      <w:ind w:left="1100" w:hanging="220"/>
    </w:pPr>
    <w:rPr>
      <w:sz w:val="22"/>
      <w:szCs w:val="24"/>
    </w:rPr>
  </w:style>
  <w:style w:type="paragraph" w:styleId="Index6">
    <w:name w:val="index 6"/>
    <w:next w:val="Normal"/>
    <w:rsid w:val="005A5D20"/>
    <w:pPr>
      <w:ind w:left="1320" w:hanging="220"/>
    </w:pPr>
    <w:rPr>
      <w:sz w:val="22"/>
      <w:szCs w:val="24"/>
    </w:rPr>
  </w:style>
  <w:style w:type="paragraph" w:styleId="Index7">
    <w:name w:val="index 7"/>
    <w:next w:val="Normal"/>
    <w:rsid w:val="005A5D20"/>
    <w:pPr>
      <w:ind w:left="1540" w:hanging="220"/>
    </w:pPr>
    <w:rPr>
      <w:sz w:val="22"/>
      <w:szCs w:val="24"/>
    </w:rPr>
  </w:style>
  <w:style w:type="paragraph" w:styleId="Index8">
    <w:name w:val="index 8"/>
    <w:next w:val="Normal"/>
    <w:rsid w:val="005A5D20"/>
    <w:pPr>
      <w:ind w:left="1760" w:hanging="220"/>
    </w:pPr>
    <w:rPr>
      <w:sz w:val="22"/>
      <w:szCs w:val="24"/>
    </w:rPr>
  </w:style>
  <w:style w:type="paragraph" w:styleId="Index9">
    <w:name w:val="index 9"/>
    <w:next w:val="Normal"/>
    <w:rsid w:val="005A5D20"/>
    <w:pPr>
      <w:ind w:left="1980" w:hanging="220"/>
    </w:pPr>
    <w:rPr>
      <w:sz w:val="22"/>
      <w:szCs w:val="24"/>
    </w:rPr>
  </w:style>
  <w:style w:type="paragraph" w:styleId="IndexHeading">
    <w:name w:val="index heading"/>
    <w:next w:val="Index1"/>
    <w:rsid w:val="005A5D20"/>
    <w:rPr>
      <w:rFonts w:ascii="Arial" w:hAnsi="Arial" w:cs="Arial"/>
      <w:b/>
      <w:bCs/>
      <w:sz w:val="22"/>
      <w:szCs w:val="24"/>
    </w:rPr>
  </w:style>
  <w:style w:type="paragraph" w:customStyle="1" w:styleId="Item">
    <w:name w:val="Item"/>
    <w:aliases w:val="i"/>
    <w:basedOn w:val="OPCParaBase"/>
    <w:next w:val="ItemHead"/>
    <w:rsid w:val="00CB02B5"/>
    <w:pPr>
      <w:keepLines/>
      <w:spacing w:before="80" w:line="240" w:lineRule="auto"/>
      <w:ind w:left="709"/>
    </w:pPr>
  </w:style>
  <w:style w:type="paragraph" w:customStyle="1" w:styleId="ItemHead">
    <w:name w:val="ItemHead"/>
    <w:aliases w:val="ih"/>
    <w:basedOn w:val="OPCParaBase"/>
    <w:next w:val="Item"/>
    <w:rsid w:val="00CB02B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B02B5"/>
    <w:rPr>
      <w:sz w:val="16"/>
    </w:rPr>
  </w:style>
  <w:style w:type="paragraph" w:styleId="List">
    <w:name w:val="List"/>
    <w:rsid w:val="005A5D20"/>
    <w:pPr>
      <w:ind w:left="283" w:hanging="283"/>
    </w:pPr>
    <w:rPr>
      <w:sz w:val="22"/>
      <w:szCs w:val="24"/>
    </w:rPr>
  </w:style>
  <w:style w:type="paragraph" w:styleId="List2">
    <w:name w:val="List 2"/>
    <w:rsid w:val="005A5D20"/>
    <w:pPr>
      <w:ind w:left="566" w:hanging="283"/>
    </w:pPr>
    <w:rPr>
      <w:sz w:val="22"/>
      <w:szCs w:val="24"/>
    </w:rPr>
  </w:style>
  <w:style w:type="paragraph" w:styleId="List3">
    <w:name w:val="List 3"/>
    <w:rsid w:val="005A5D20"/>
    <w:pPr>
      <w:ind w:left="849" w:hanging="283"/>
    </w:pPr>
    <w:rPr>
      <w:sz w:val="22"/>
      <w:szCs w:val="24"/>
    </w:rPr>
  </w:style>
  <w:style w:type="paragraph" w:styleId="List4">
    <w:name w:val="List 4"/>
    <w:rsid w:val="005A5D20"/>
    <w:pPr>
      <w:ind w:left="1132" w:hanging="283"/>
    </w:pPr>
    <w:rPr>
      <w:sz w:val="22"/>
      <w:szCs w:val="24"/>
    </w:rPr>
  </w:style>
  <w:style w:type="paragraph" w:styleId="List5">
    <w:name w:val="List 5"/>
    <w:rsid w:val="005A5D20"/>
    <w:pPr>
      <w:ind w:left="1415" w:hanging="283"/>
    </w:pPr>
    <w:rPr>
      <w:sz w:val="22"/>
      <w:szCs w:val="24"/>
    </w:rPr>
  </w:style>
  <w:style w:type="paragraph" w:styleId="ListBullet">
    <w:name w:val="List Bullet"/>
    <w:rsid w:val="005A5D20"/>
    <w:pPr>
      <w:numPr>
        <w:numId w:val="7"/>
      </w:numPr>
      <w:tabs>
        <w:tab w:val="clear" w:pos="360"/>
        <w:tab w:val="num" w:pos="2989"/>
      </w:tabs>
      <w:ind w:left="1225" w:firstLine="1043"/>
    </w:pPr>
    <w:rPr>
      <w:sz w:val="22"/>
      <w:szCs w:val="24"/>
    </w:rPr>
  </w:style>
  <w:style w:type="paragraph" w:styleId="ListBullet2">
    <w:name w:val="List Bullet 2"/>
    <w:rsid w:val="005A5D20"/>
    <w:pPr>
      <w:numPr>
        <w:numId w:val="9"/>
      </w:numPr>
      <w:tabs>
        <w:tab w:val="clear" w:pos="643"/>
        <w:tab w:val="num" w:pos="360"/>
      </w:tabs>
      <w:ind w:left="360"/>
    </w:pPr>
    <w:rPr>
      <w:sz w:val="22"/>
      <w:szCs w:val="24"/>
    </w:rPr>
  </w:style>
  <w:style w:type="paragraph" w:styleId="ListBullet3">
    <w:name w:val="List Bullet 3"/>
    <w:rsid w:val="005A5D20"/>
    <w:pPr>
      <w:numPr>
        <w:numId w:val="11"/>
      </w:numPr>
      <w:tabs>
        <w:tab w:val="clear" w:pos="926"/>
        <w:tab w:val="num" w:pos="360"/>
      </w:tabs>
      <w:ind w:left="360"/>
    </w:pPr>
    <w:rPr>
      <w:sz w:val="22"/>
      <w:szCs w:val="24"/>
    </w:rPr>
  </w:style>
  <w:style w:type="paragraph" w:styleId="ListBullet4">
    <w:name w:val="List Bullet 4"/>
    <w:rsid w:val="005A5D20"/>
    <w:pPr>
      <w:numPr>
        <w:numId w:val="13"/>
      </w:numPr>
      <w:tabs>
        <w:tab w:val="clear" w:pos="1209"/>
        <w:tab w:val="num" w:pos="926"/>
      </w:tabs>
      <w:ind w:left="926"/>
    </w:pPr>
    <w:rPr>
      <w:sz w:val="22"/>
      <w:szCs w:val="24"/>
    </w:rPr>
  </w:style>
  <w:style w:type="paragraph" w:styleId="ListBullet5">
    <w:name w:val="List Bullet 5"/>
    <w:rsid w:val="005A5D20"/>
    <w:pPr>
      <w:numPr>
        <w:numId w:val="15"/>
      </w:numPr>
    </w:pPr>
    <w:rPr>
      <w:sz w:val="22"/>
      <w:szCs w:val="24"/>
    </w:rPr>
  </w:style>
  <w:style w:type="paragraph" w:styleId="ListContinue">
    <w:name w:val="List Continue"/>
    <w:rsid w:val="005A5D20"/>
    <w:pPr>
      <w:spacing w:after="120"/>
      <w:ind w:left="283"/>
    </w:pPr>
    <w:rPr>
      <w:sz w:val="22"/>
      <w:szCs w:val="24"/>
    </w:rPr>
  </w:style>
  <w:style w:type="paragraph" w:styleId="ListContinue2">
    <w:name w:val="List Continue 2"/>
    <w:rsid w:val="005A5D20"/>
    <w:pPr>
      <w:spacing w:after="120"/>
      <w:ind w:left="566"/>
    </w:pPr>
    <w:rPr>
      <w:sz w:val="22"/>
      <w:szCs w:val="24"/>
    </w:rPr>
  </w:style>
  <w:style w:type="paragraph" w:styleId="ListContinue3">
    <w:name w:val="List Continue 3"/>
    <w:rsid w:val="005A5D20"/>
    <w:pPr>
      <w:spacing w:after="120"/>
      <w:ind w:left="849"/>
    </w:pPr>
    <w:rPr>
      <w:sz w:val="22"/>
      <w:szCs w:val="24"/>
    </w:rPr>
  </w:style>
  <w:style w:type="paragraph" w:styleId="ListContinue4">
    <w:name w:val="List Continue 4"/>
    <w:rsid w:val="005A5D20"/>
    <w:pPr>
      <w:spacing w:after="120"/>
      <w:ind w:left="1132"/>
    </w:pPr>
    <w:rPr>
      <w:sz w:val="22"/>
      <w:szCs w:val="24"/>
    </w:rPr>
  </w:style>
  <w:style w:type="paragraph" w:styleId="ListContinue5">
    <w:name w:val="List Continue 5"/>
    <w:rsid w:val="005A5D20"/>
    <w:pPr>
      <w:spacing w:after="120"/>
      <w:ind w:left="1415"/>
    </w:pPr>
    <w:rPr>
      <w:sz w:val="22"/>
      <w:szCs w:val="24"/>
    </w:rPr>
  </w:style>
  <w:style w:type="paragraph" w:styleId="ListNumber">
    <w:name w:val="List Number"/>
    <w:rsid w:val="005A5D20"/>
    <w:pPr>
      <w:numPr>
        <w:numId w:val="17"/>
      </w:numPr>
      <w:tabs>
        <w:tab w:val="clear" w:pos="360"/>
        <w:tab w:val="num" w:pos="4242"/>
      </w:tabs>
      <w:ind w:left="3521" w:hanging="1043"/>
    </w:pPr>
    <w:rPr>
      <w:sz w:val="22"/>
      <w:szCs w:val="24"/>
    </w:rPr>
  </w:style>
  <w:style w:type="paragraph" w:styleId="ListNumber2">
    <w:name w:val="List Number 2"/>
    <w:rsid w:val="005A5D20"/>
    <w:pPr>
      <w:numPr>
        <w:numId w:val="19"/>
      </w:numPr>
      <w:tabs>
        <w:tab w:val="clear" w:pos="643"/>
        <w:tab w:val="num" w:pos="360"/>
      </w:tabs>
      <w:ind w:left="360"/>
    </w:pPr>
    <w:rPr>
      <w:sz w:val="22"/>
      <w:szCs w:val="24"/>
    </w:rPr>
  </w:style>
  <w:style w:type="paragraph" w:styleId="ListNumber3">
    <w:name w:val="List Number 3"/>
    <w:rsid w:val="005A5D20"/>
    <w:pPr>
      <w:numPr>
        <w:numId w:val="21"/>
      </w:numPr>
      <w:tabs>
        <w:tab w:val="clear" w:pos="926"/>
        <w:tab w:val="num" w:pos="360"/>
      </w:tabs>
      <w:ind w:left="360"/>
    </w:pPr>
    <w:rPr>
      <w:sz w:val="22"/>
      <w:szCs w:val="24"/>
    </w:rPr>
  </w:style>
  <w:style w:type="paragraph" w:styleId="ListNumber4">
    <w:name w:val="List Number 4"/>
    <w:rsid w:val="005A5D20"/>
    <w:pPr>
      <w:numPr>
        <w:numId w:val="23"/>
      </w:numPr>
      <w:tabs>
        <w:tab w:val="clear" w:pos="1209"/>
        <w:tab w:val="num" w:pos="360"/>
      </w:tabs>
      <w:ind w:left="360"/>
    </w:pPr>
    <w:rPr>
      <w:sz w:val="22"/>
      <w:szCs w:val="24"/>
    </w:rPr>
  </w:style>
  <w:style w:type="paragraph" w:styleId="ListNumber5">
    <w:name w:val="List Number 5"/>
    <w:rsid w:val="005A5D20"/>
    <w:pPr>
      <w:numPr>
        <w:numId w:val="25"/>
      </w:numPr>
      <w:tabs>
        <w:tab w:val="clear" w:pos="1492"/>
        <w:tab w:val="num" w:pos="1440"/>
      </w:tabs>
      <w:ind w:left="0" w:firstLine="0"/>
    </w:pPr>
    <w:rPr>
      <w:sz w:val="22"/>
      <w:szCs w:val="24"/>
    </w:rPr>
  </w:style>
  <w:style w:type="paragraph" w:customStyle="1" w:styleId="LongT">
    <w:name w:val="LongT"/>
    <w:basedOn w:val="OPCParaBase"/>
    <w:rsid w:val="00CB02B5"/>
    <w:pPr>
      <w:spacing w:line="240" w:lineRule="auto"/>
    </w:pPr>
    <w:rPr>
      <w:b/>
      <w:sz w:val="32"/>
    </w:rPr>
  </w:style>
  <w:style w:type="paragraph" w:styleId="MacroText">
    <w:name w:val="macro"/>
    <w:rsid w:val="005A5D2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A5D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A5D20"/>
    <w:rPr>
      <w:sz w:val="24"/>
      <w:szCs w:val="24"/>
    </w:rPr>
  </w:style>
  <w:style w:type="paragraph" w:styleId="NormalIndent">
    <w:name w:val="Normal Indent"/>
    <w:rsid w:val="005A5D20"/>
    <w:pPr>
      <w:ind w:left="720"/>
    </w:pPr>
    <w:rPr>
      <w:sz w:val="22"/>
      <w:szCs w:val="24"/>
    </w:rPr>
  </w:style>
  <w:style w:type="paragraph" w:styleId="NoteHeading">
    <w:name w:val="Note Heading"/>
    <w:next w:val="Normal"/>
    <w:rsid w:val="005A5D20"/>
    <w:rPr>
      <w:sz w:val="22"/>
      <w:szCs w:val="24"/>
    </w:rPr>
  </w:style>
  <w:style w:type="paragraph" w:customStyle="1" w:styleId="notedraft">
    <w:name w:val="note(draft)"/>
    <w:aliases w:val="nd"/>
    <w:basedOn w:val="OPCParaBase"/>
    <w:rsid w:val="00CB02B5"/>
    <w:pPr>
      <w:spacing w:before="240" w:line="240" w:lineRule="auto"/>
      <w:ind w:left="284" w:hanging="284"/>
    </w:pPr>
    <w:rPr>
      <w:i/>
      <w:sz w:val="24"/>
    </w:rPr>
  </w:style>
  <w:style w:type="paragraph" w:customStyle="1" w:styleId="notepara">
    <w:name w:val="note(para)"/>
    <w:aliases w:val="na"/>
    <w:basedOn w:val="OPCParaBase"/>
    <w:rsid w:val="00CB02B5"/>
    <w:pPr>
      <w:spacing w:before="40" w:line="198" w:lineRule="exact"/>
      <w:ind w:left="2354" w:hanging="369"/>
    </w:pPr>
    <w:rPr>
      <w:sz w:val="18"/>
    </w:rPr>
  </w:style>
  <w:style w:type="paragraph" w:customStyle="1" w:styleId="noteParlAmend">
    <w:name w:val="note(ParlAmend)"/>
    <w:aliases w:val="npp"/>
    <w:basedOn w:val="OPCParaBase"/>
    <w:next w:val="ParlAmend"/>
    <w:rsid w:val="00CB02B5"/>
    <w:pPr>
      <w:spacing w:line="240" w:lineRule="auto"/>
      <w:jc w:val="right"/>
    </w:pPr>
    <w:rPr>
      <w:rFonts w:ascii="Arial" w:hAnsi="Arial"/>
      <w:b/>
      <w:i/>
    </w:rPr>
  </w:style>
  <w:style w:type="character" w:styleId="PageNumber">
    <w:name w:val="page number"/>
    <w:basedOn w:val="DefaultParagraphFont"/>
    <w:rsid w:val="005A5D20"/>
  </w:style>
  <w:style w:type="paragraph" w:customStyle="1" w:styleId="Page1">
    <w:name w:val="Page1"/>
    <w:basedOn w:val="OPCParaBase"/>
    <w:rsid w:val="00CB02B5"/>
    <w:pPr>
      <w:spacing w:before="5600" w:line="240" w:lineRule="auto"/>
    </w:pPr>
    <w:rPr>
      <w:b/>
      <w:sz w:val="32"/>
    </w:rPr>
  </w:style>
  <w:style w:type="paragraph" w:customStyle="1" w:styleId="PageBreak">
    <w:name w:val="PageBreak"/>
    <w:aliases w:val="pb"/>
    <w:basedOn w:val="OPCParaBase"/>
    <w:rsid w:val="00CB02B5"/>
    <w:pPr>
      <w:spacing w:line="240" w:lineRule="auto"/>
    </w:pPr>
    <w:rPr>
      <w:sz w:val="20"/>
    </w:rPr>
  </w:style>
  <w:style w:type="paragraph" w:customStyle="1" w:styleId="paragraph">
    <w:name w:val="paragraph"/>
    <w:aliases w:val="a"/>
    <w:basedOn w:val="OPCParaBase"/>
    <w:link w:val="paragraphChar"/>
    <w:rsid w:val="00CB02B5"/>
    <w:pPr>
      <w:tabs>
        <w:tab w:val="right" w:pos="1531"/>
      </w:tabs>
      <w:spacing w:before="40" w:line="240" w:lineRule="auto"/>
      <w:ind w:left="1644" w:hanging="1644"/>
    </w:pPr>
  </w:style>
  <w:style w:type="paragraph" w:customStyle="1" w:styleId="paragraphsub">
    <w:name w:val="paragraph(sub)"/>
    <w:aliases w:val="aa"/>
    <w:basedOn w:val="OPCParaBase"/>
    <w:rsid w:val="00CB02B5"/>
    <w:pPr>
      <w:tabs>
        <w:tab w:val="right" w:pos="1985"/>
      </w:tabs>
      <w:spacing w:before="40" w:line="240" w:lineRule="auto"/>
      <w:ind w:left="2098" w:hanging="2098"/>
    </w:pPr>
  </w:style>
  <w:style w:type="paragraph" w:customStyle="1" w:styleId="paragraphsub-sub">
    <w:name w:val="paragraph(sub-sub)"/>
    <w:aliases w:val="aaa"/>
    <w:basedOn w:val="OPCParaBase"/>
    <w:rsid w:val="00CB02B5"/>
    <w:pPr>
      <w:tabs>
        <w:tab w:val="right" w:pos="2722"/>
      </w:tabs>
      <w:spacing w:before="40" w:line="240" w:lineRule="auto"/>
      <w:ind w:left="2835" w:hanging="2835"/>
    </w:pPr>
  </w:style>
  <w:style w:type="paragraph" w:customStyle="1" w:styleId="ParlAmend">
    <w:name w:val="ParlAmend"/>
    <w:aliases w:val="pp"/>
    <w:basedOn w:val="OPCParaBase"/>
    <w:rsid w:val="00CB02B5"/>
    <w:pPr>
      <w:spacing w:before="240" w:line="240" w:lineRule="atLeast"/>
      <w:ind w:hanging="567"/>
    </w:pPr>
    <w:rPr>
      <w:sz w:val="24"/>
    </w:rPr>
  </w:style>
  <w:style w:type="paragraph" w:customStyle="1" w:styleId="Penalty">
    <w:name w:val="Penalty"/>
    <w:basedOn w:val="OPCParaBase"/>
    <w:rsid w:val="00CB02B5"/>
    <w:pPr>
      <w:tabs>
        <w:tab w:val="left" w:pos="2977"/>
      </w:tabs>
      <w:spacing w:before="180" w:line="240" w:lineRule="auto"/>
      <w:ind w:left="1985" w:hanging="851"/>
    </w:pPr>
  </w:style>
  <w:style w:type="paragraph" w:styleId="PlainText">
    <w:name w:val="Plain Text"/>
    <w:rsid w:val="005A5D20"/>
    <w:rPr>
      <w:rFonts w:ascii="Courier New" w:hAnsi="Courier New" w:cs="Courier New"/>
      <w:sz w:val="22"/>
    </w:rPr>
  </w:style>
  <w:style w:type="paragraph" w:customStyle="1" w:styleId="Portfolio">
    <w:name w:val="Portfolio"/>
    <w:basedOn w:val="OPCParaBase"/>
    <w:rsid w:val="00CB02B5"/>
    <w:pPr>
      <w:spacing w:line="240" w:lineRule="auto"/>
    </w:pPr>
    <w:rPr>
      <w:i/>
      <w:sz w:val="20"/>
    </w:rPr>
  </w:style>
  <w:style w:type="paragraph" w:customStyle="1" w:styleId="Preamble">
    <w:name w:val="Preamble"/>
    <w:basedOn w:val="OPCParaBase"/>
    <w:next w:val="Normal"/>
    <w:rsid w:val="00CB02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02B5"/>
    <w:pPr>
      <w:spacing w:line="240" w:lineRule="auto"/>
    </w:pPr>
    <w:rPr>
      <w:i/>
      <w:sz w:val="20"/>
    </w:rPr>
  </w:style>
  <w:style w:type="paragraph" w:styleId="Salutation">
    <w:name w:val="Salutation"/>
    <w:next w:val="Normal"/>
    <w:rsid w:val="005A5D20"/>
    <w:rPr>
      <w:sz w:val="22"/>
      <w:szCs w:val="24"/>
    </w:rPr>
  </w:style>
  <w:style w:type="paragraph" w:customStyle="1" w:styleId="Session">
    <w:name w:val="Session"/>
    <w:basedOn w:val="OPCParaBase"/>
    <w:rsid w:val="00CB02B5"/>
    <w:pPr>
      <w:spacing w:line="240" w:lineRule="auto"/>
    </w:pPr>
    <w:rPr>
      <w:sz w:val="28"/>
    </w:rPr>
  </w:style>
  <w:style w:type="paragraph" w:customStyle="1" w:styleId="ShortT">
    <w:name w:val="ShortT"/>
    <w:basedOn w:val="OPCParaBase"/>
    <w:next w:val="Normal"/>
    <w:qFormat/>
    <w:rsid w:val="00CB02B5"/>
    <w:pPr>
      <w:spacing w:line="240" w:lineRule="auto"/>
    </w:pPr>
    <w:rPr>
      <w:b/>
      <w:sz w:val="40"/>
    </w:rPr>
  </w:style>
  <w:style w:type="paragraph" w:styleId="Signature">
    <w:name w:val="Signature"/>
    <w:rsid w:val="005A5D20"/>
    <w:pPr>
      <w:ind w:left="4252"/>
    </w:pPr>
    <w:rPr>
      <w:sz w:val="22"/>
      <w:szCs w:val="24"/>
    </w:rPr>
  </w:style>
  <w:style w:type="paragraph" w:customStyle="1" w:styleId="Sponsor">
    <w:name w:val="Sponsor"/>
    <w:basedOn w:val="OPCParaBase"/>
    <w:rsid w:val="00CB02B5"/>
    <w:pPr>
      <w:spacing w:line="240" w:lineRule="auto"/>
    </w:pPr>
    <w:rPr>
      <w:i/>
    </w:rPr>
  </w:style>
  <w:style w:type="character" w:styleId="Strong">
    <w:name w:val="Strong"/>
    <w:basedOn w:val="DefaultParagraphFont"/>
    <w:qFormat/>
    <w:rsid w:val="005A5D20"/>
    <w:rPr>
      <w:b/>
      <w:bCs/>
    </w:rPr>
  </w:style>
  <w:style w:type="paragraph" w:customStyle="1" w:styleId="Subitem">
    <w:name w:val="Subitem"/>
    <w:aliases w:val="iss"/>
    <w:basedOn w:val="OPCParaBase"/>
    <w:rsid w:val="00CB02B5"/>
    <w:pPr>
      <w:spacing w:before="180" w:line="240" w:lineRule="auto"/>
      <w:ind w:left="709" w:hanging="709"/>
    </w:pPr>
  </w:style>
  <w:style w:type="paragraph" w:customStyle="1" w:styleId="SubitemHead">
    <w:name w:val="SubitemHead"/>
    <w:aliases w:val="issh"/>
    <w:basedOn w:val="OPCParaBase"/>
    <w:rsid w:val="00CB02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02B5"/>
    <w:pPr>
      <w:spacing w:before="40" w:line="240" w:lineRule="auto"/>
      <w:ind w:left="1134"/>
    </w:pPr>
  </w:style>
  <w:style w:type="paragraph" w:customStyle="1" w:styleId="SubsectionHead">
    <w:name w:val="SubsectionHead"/>
    <w:aliases w:val="ssh"/>
    <w:basedOn w:val="OPCParaBase"/>
    <w:next w:val="subsection"/>
    <w:rsid w:val="00CB02B5"/>
    <w:pPr>
      <w:keepNext/>
      <w:keepLines/>
      <w:spacing w:before="240" w:line="240" w:lineRule="auto"/>
      <w:ind w:left="1134"/>
    </w:pPr>
    <w:rPr>
      <w:i/>
    </w:rPr>
  </w:style>
  <w:style w:type="paragraph" w:styleId="Subtitle">
    <w:name w:val="Subtitle"/>
    <w:qFormat/>
    <w:rsid w:val="005A5D20"/>
    <w:pPr>
      <w:spacing w:after="60"/>
      <w:jc w:val="center"/>
    </w:pPr>
    <w:rPr>
      <w:rFonts w:ascii="Arial" w:hAnsi="Arial" w:cs="Arial"/>
      <w:sz w:val="24"/>
      <w:szCs w:val="24"/>
    </w:rPr>
  </w:style>
  <w:style w:type="table" w:styleId="Table3Deffects1">
    <w:name w:val="Table 3D effects 1"/>
    <w:basedOn w:val="TableNormal"/>
    <w:rsid w:val="005A5D2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5D2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5D2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A5D2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5D2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5D2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5D2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5D2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5D2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5D2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5D2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5D2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5D2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5D2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5D2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A5D2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5D2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B02B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A5D2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5D2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5D2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5D2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5D2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5D2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5D2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5D2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5D2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5D2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5D2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5D2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5D2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5D2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5D2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5D2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A5D20"/>
    <w:pPr>
      <w:ind w:left="220" w:hanging="220"/>
    </w:pPr>
    <w:rPr>
      <w:sz w:val="22"/>
      <w:szCs w:val="24"/>
    </w:rPr>
  </w:style>
  <w:style w:type="paragraph" w:styleId="TableofFigures">
    <w:name w:val="table of figures"/>
    <w:next w:val="Normal"/>
    <w:rsid w:val="005A5D20"/>
    <w:pPr>
      <w:ind w:left="440" w:hanging="440"/>
    </w:pPr>
    <w:rPr>
      <w:sz w:val="22"/>
      <w:szCs w:val="24"/>
    </w:rPr>
  </w:style>
  <w:style w:type="table" w:styleId="TableProfessional">
    <w:name w:val="Table Professional"/>
    <w:basedOn w:val="TableNormal"/>
    <w:rsid w:val="005A5D2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A5D2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5D2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5D2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5D2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5D2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A5D2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A5D2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5D2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5D2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B02B5"/>
    <w:pPr>
      <w:spacing w:before="60" w:line="240" w:lineRule="auto"/>
      <w:ind w:left="284" w:hanging="284"/>
    </w:pPr>
    <w:rPr>
      <w:sz w:val="20"/>
    </w:rPr>
  </w:style>
  <w:style w:type="paragraph" w:customStyle="1" w:styleId="Tablei">
    <w:name w:val="Table(i)"/>
    <w:aliases w:val="taa"/>
    <w:basedOn w:val="OPCParaBase"/>
    <w:rsid w:val="00CB02B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B02B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B02B5"/>
    <w:pPr>
      <w:spacing w:before="60" w:line="240" w:lineRule="atLeast"/>
    </w:pPr>
    <w:rPr>
      <w:sz w:val="20"/>
    </w:rPr>
  </w:style>
  <w:style w:type="paragraph" w:styleId="Title">
    <w:name w:val="Title"/>
    <w:qFormat/>
    <w:rsid w:val="005A5D2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B02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02B5"/>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02B5"/>
    <w:pPr>
      <w:spacing w:before="122" w:line="198" w:lineRule="exact"/>
      <w:ind w:left="1985" w:hanging="851"/>
      <w:jc w:val="right"/>
    </w:pPr>
    <w:rPr>
      <w:sz w:val="18"/>
    </w:rPr>
  </w:style>
  <w:style w:type="paragraph" w:customStyle="1" w:styleId="TLPTableBullet">
    <w:name w:val="TLPTableBullet"/>
    <w:aliases w:val="ttb"/>
    <w:basedOn w:val="OPCParaBase"/>
    <w:rsid w:val="00CB02B5"/>
    <w:pPr>
      <w:spacing w:line="240" w:lineRule="exact"/>
      <w:ind w:left="284" w:hanging="284"/>
    </w:pPr>
    <w:rPr>
      <w:sz w:val="20"/>
    </w:rPr>
  </w:style>
  <w:style w:type="paragraph" w:styleId="TOAHeading">
    <w:name w:val="toa heading"/>
    <w:next w:val="Normal"/>
    <w:rsid w:val="005A5D20"/>
    <w:pPr>
      <w:spacing w:before="120"/>
    </w:pPr>
    <w:rPr>
      <w:rFonts w:ascii="Arial" w:hAnsi="Arial" w:cs="Arial"/>
      <w:b/>
      <w:bCs/>
      <w:sz w:val="24"/>
      <w:szCs w:val="24"/>
    </w:rPr>
  </w:style>
  <w:style w:type="paragraph" w:styleId="TOC1">
    <w:name w:val="toc 1"/>
    <w:basedOn w:val="OPCParaBase"/>
    <w:next w:val="Normal"/>
    <w:uiPriority w:val="39"/>
    <w:unhideWhenUsed/>
    <w:rsid w:val="00CB02B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B02B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B02B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B02B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B02B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B02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B02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B02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02B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02B5"/>
    <w:pPr>
      <w:keepLines/>
      <w:spacing w:before="240" w:after="120" w:line="240" w:lineRule="auto"/>
      <w:ind w:left="794"/>
    </w:pPr>
    <w:rPr>
      <w:b/>
      <w:kern w:val="28"/>
      <w:sz w:val="20"/>
    </w:rPr>
  </w:style>
  <w:style w:type="paragraph" w:customStyle="1" w:styleId="TofSectsHeading">
    <w:name w:val="TofSects(Heading)"/>
    <w:basedOn w:val="OPCParaBase"/>
    <w:rsid w:val="00CB02B5"/>
    <w:pPr>
      <w:spacing w:before="240" w:after="120" w:line="240" w:lineRule="auto"/>
    </w:pPr>
    <w:rPr>
      <w:b/>
      <w:sz w:val="24"/>
    </w:rPr>
  </w:style>
  <w:style w:type="paragraph" w:customStyle="1" w:styleId="TofSectsSection">
    <w:name w:val="TofSects(Section)"/>
    <w:basedOn w:val="OPCParaBase"/>
    <w:rsid w:val="00CB02B5"/>
    <w:pPr>
      <w:keepLines/>
      <w:spacing w:before="40" w:line="240" w:lineRule="auto"/>
      <w:ind w:left="1588" w:hanging="794"/>
    </w:pPr>
    <w:rPr>
      <w:kern w:val="28"/>
      <w:sz w:val="18"/>
    </w:rPr>
  </w:style>
  <w:style w:type="paragraph" w:customStyle="1" w:styleId="TofSectsSubdiv">
    <w:name w:val="TofSects(Subdiv)"/>
    <w:basedOn w:val="OPCParaBase"/>
    <w:rsid w:val="00CB02B5"/>
    <w:pPr>
      <w:keepLines/>
      <w:spacing w:before="80" w:line="240" w:lineRule="auto"/>
      <w:ind w:left="1588" w:hanging="794"/>
    </w:pPr>
    <w:rPr>
      <w:kern w:val="28"/>
    </w:rPr>
  </w:style>
  <w:style w:type="paragraph" w:customStyle="1" w:styleId="shortrule">
    <w:name w:val="short rule"/>
    <w:basedOn w:val="Normal"/>
    <w:rsid w:val="00087D16"/>
    <w:pPr>
      <w:pBdr>
        <w:bottom w:val="single" w:sz="2" w:space="4" w:color="auto"/>
      </w:pBdr>
      <w:spacing w:before="120"/>
      <w:ind w:left="3119" w:right="3119"/>
      <w:jc w:val="center"/>
    </w:pPr>
    <w:rPr>
      <w:rFonts w:ascii="Times" w:hAnsi="Times"/>
    </w:rPr>
  </w:style>
  <w:style w:type="character" w:customStyle="1" w:styleId="OPCCharBase">
    <w:name w:val="OPCCharBase"/>
    <w:uiPriority w:val="1"/>
    <w:qFormat/>
    <w:rsid w:val="00CB02B5"/>
  </w:style>
  <w:style w:type="paragraph" w:customStyle="1" w:styleId="OPCParaBase">
    <w:name w:val="OPCParaBase"/>
    <w:qFormat/>
    <w:rsid w:val="00CB02B5"/>
    <w:pPr>
      <w:spacing w:line="260" w:lineRule="atLeast"/>
    </w:pPr>
    <w:rPr>
      <w:sz w:val="22"/>
    </w:rPr>
  </w:style>
  <w:style w:type="character" w:customStyle="1" w:styleId="HeaderChar">
    <w:name w:val="Header Char"/>
    <w:basedOn w:val="DefaultParagraphFont"/>
    <w:link w:val="Header"/>
    <w:rsid w:val="00CB02B5"/>
    <w:rPr>
      <w:sz w:val="16"/>
    </w:rPr>
  </w:style>
  <w:style w:type="paragraph" w:customStyle="1" w:styleId="noteToPara">
    <w:name w:val="noteToPara"/>
    <w:aliases w:val="ntp"/>
    <w:basedOn w:val="OPCParaBase"/>
    <w:rsid w:val="00CB02B5"/>
    <w:pPr>
      <w:spacing w:before="122" w:line="198" w:lineRule="exact"/>
      <w:ind w:left="2353" w:hanging="709"/>
    </w:pPr>
    <w:rPr>
      <w:sz w:val="18"/>
    </w:rPr>
  </w:style>
  <w:style w:type="paragraph" w:customStyle="1" w:styleId="WRStyle">
    <w:name w:val="WR Style"/>
    <w:aliases w:val="WR"/>
    <w:basedOn w:val="OPCParaBase"/>
    <w:rsid w:val="00CB02B5"/>
    <w:pPr>
      <w:spacing w:before="240" w:line="240" w:lineRule="auto"/>
      <w:ind w:left="284" w:hanging="284"/>
    </w:pPr>
    <w:rPr>
      <w:b/>
      <w:i/>
      <w:kern w:val="28"/>
      <w:sz w:val="24"/>
    </w:rPr>
  </w:style>
  <w:style w:type="character" w:customStyle="1" w:styleId="FooterChar">
    <w:name w:val="Footer Char"/>
    <w:basedOn w:val="DefaultParagraphFont"/>
    <w:link w:val="Footer"/>
    <w:rsid w:val="00CB02B5"/>
    <w:rPr>
      <w:sz w:val="22"/>
      <w:szCs w:val="24"/>
    </w:rPr>
  </w:style>
  <w:style w:type="table" w:customStyle="1" w:styleId="CFlag">
    <w:name w:val="CFlag"/>
    <w:basedOn w:val="TableNormal"/>
    <w:uiPriority w:val="99"/>
    <w:rsid w:val="00CB02B5"/>
    <w:tblPr/>
  </w:style>
  <w:style w:type="paragraph" w:customStyle="1" w:styleId="SignCoverPageEnd">
    <w:name w:val="SignCoverPageEnd"/>
    <w:basedOn w:val="OPCParaBase"/>
    <w:next w:val="Normal"/>
    <w:rsid w:val="00CB02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02B5"/>
    <w:pPr>
      <w:pBdr>
        <w:top w:val="single" w:sz="4" w:space="1" w:color="auto"/>
      </w:pBdr>
      <w:spacing w:before="360"/>
      <w:ind w:right="397"/>
      <w:jc w:val="both"/>
    </w:pPr>
  </w:style>
  <w:style w:type="paragraph" w:customStyle="1" w:styleId="ENotesHeading1">
    <w:name w:val="ENotesHeading 1"/>
    <w:aliases w:val="Enh1"/>
    <w:basedOn w:val="OPCParaBase"/>
    <w:next w:val="Normal"/>
    <w:rsid w:val="00CB02B5"/>
    <w:pPr>
      <w:spacing w:before="120"/>
      <w:outlineLvl w:val="1"/>
    </w:pPr>
    <w:rPr>
      <w:b/>
      <w:sz w:val="28"/>
      <w:szCs w:val="28"/>
    </w:rPr>
  </w:style>
  <w:style w:type="paragraph" w:customStyle="1" w:styleId="ENotesHeading2">
    <w:name w:val="ENotesHeading 2"/>
    <w:aliases w:val="Enh2"/>
    <w:basedOn w:val="OPCParaBase"/>
    <w:next w:val="Normal"/>
    <w:rsid w:val="00CB02B5"/>
    <w:pPr>
      <w:spacing w:before="120" w:after="120"/>
      <w:outlineLvl w:val="2"/>
    </w:pPr>
    <w:rPr>
      <w:b/>
      <w:sz w:val="24"/>
      <w:szCs w:val="28"/>
    </w:rPr>
  </w:style>
  <w:style w:type="paragraph" w:customStyle="1" w:styleId="CompiledActNo">
    <w:name w:val="CompiledActNo"/>
    <w:basedOn w:val="OPCParaBase"/>
    <w:next w:val="Normal"/>
    <w:rsid w:val="00CB02B5"/>
    <w:rPr>
      <w:b/>
      <w:sz w:val="24"/>
      <w:szCs w:val="24"/>
    </w:rPr>
  </w:style>
  <w:style w:type="paragraph" w:customStyle="1" w:styleId="ENotesText">
    <w:name w:val="ENotesText"/>
    <w:aliases w:val="Ent,ENt"/>
    <w:basedOn w:val="OPCParaBase"/>
    <w:next w:val="Normal"/>
    <w:rsid w:val="00CB02B5"/>
    <w:pPr>
      <w:spacing w:before="120"/>
    </w:pPr>
  </w:style>
  <w:style w:type="paragraph" w:customStyle="1" w:styleId="CompiledMadeUnder">
    <w:name w:val="CompiledMadeUnder"/>
    <w:basedOn w:val="OPCParaBase"/>
    <w:next w:val="Normal"/>
    <w:rsid w:val="00CB02B5"/>
    <w:rPr>
      <w:i/>
      <w:sz w:val="24"/>
      <w:szCs w:val="24"/>
    </w:rPr>
  </w:style>
  <w:style w:type="paragraph" w:customStyle="1" w:styleId="Paragraphsub-sub-sub">
    <w:name w:val="Paragraph(sub-sub-sub)"/>
    <w:aliases w:val="aaaa"/>
    <w:basedOn w:val="OPCParaBase"/>
    <w:rsid w:val="00CB02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B02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02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02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02B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B02B5"/>
    <w:pPr>
      <w:spacing w:before="60" w:line="240" w:lineRule="auto"/>
    </w:pPr>
    <w:rPr>
      <w:rFonts w:cs="Arial"/>
      <w:sz w:val="20"/>
      <w:szCs w:val="22"/>
    </w:rPr>
  </w:style>
  <w:style w:type="paragraph" w:customStyle="1" w:styleId="ActHead10">
    <w:name w:val="ActHead 10"/>
    <w:aliases w:val="sp"/>
    <w:basedOn w:val="OPCParaBase"/>
    <w:next w:val="ActHead3"/>
    <w:rsid w:val="00CB02B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B02B5"/>
    <w:rPr>
      <w:rFonts w:ascii="Tahoma" w:eastAsiaTheme="minorHAnsi" w:hAnsi="Tahoma" w:cs="Tahoma"/>
      <w:sz w:val="16"/>
      <w:szCs w:val="16"/>
      <w:lang w:eastAsia="en-US"/>
    </w:rPr>
  </w:style>
  <w:style w:type="paragraph" w:customStyle="1" w:styleId="NoteToSubpara">
    <w:name w:val="NoteToSubpara"/>
    <w:aliases w:val="nts"/>
    <w:basedOn w:val="OPCParaBase"/>
    <w:rsid w:val="00CB02B5"/>
    <w:pPr>
      <w:spacing w:before="40" w:line="198" w:lineRule="exact"/>
      <w:ind w:left="2835" w:hanging="709"/>
    </w:pPr>
    <w:rPr>
      <w:sz w:val="18"/>
    </w:rPr>
  </w:style>
  <w:style w:type="paragraph" w:customStyle="1" w:styleId="ENoteTableHeading">
    <w:name w:val="ENoteTableHeading"/>
    <w:aliases w:val="enth"/>
    <w:basedOn w:val="OPCParaBase"/>
    <w:rsid w:val="00CB02B5"/>
    <w:pPr>
      <w:keepNext/>
      <w:spacing w:before="60" w:line="240" w:lineRule="atLeast"/>
    </w:pPr>
    <w:rPr>
      <w:rFonts w:ascii="Arial" w:hAnsi="Arial"/>
      <w:b/>
      <w:sz w:val="16"/>
    </w:rPr>
  </w:style>
  <w:style w:type="paragraph" w:customStyle="1" w:styleId="ENoteTTi">
    <w:name w:val="ENoteTTi"/>
    <w:aliases w:val="entti"/>
    <w:basedOn w:val="OPCParaBase"/>
    <w:rsid w:val="00CB02B5"/>
    <w:pPr>
      <w:keepNext/>
      <w:spacing w:before="60" w:line="240" w:lineRule="atLeast"/>
      <w:ind w:left="170"/>
    </w:pPr>
    <w:rPr>
      <w:sz w:val="16"/>
    </w:rPr>
  </w:style>
  <w:style w:type="paragraph" w:customStyle="1" w:styleId="ENoteTTIndentHeading">
    <w:name w:val="ENoteTTIndentHeading"/>
    <w:aliases w:val="enTTHi"/>
    <w:basedOn w:val="OPCParaBase"/>
    <w:rsid w:val="00CB02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02B5"/>
    <w:pPr>
      <w:spacing w:before="60" w:line="240" w:lineRule="atLeast"/>
    </w:pPr>
    <w:rPr>
      <w:sz w:val="16"/>
    </w:rPr>
  </w:style>
  <w:style w:type="paragraph" w:customStyle="1" w:styleId="MadeunderText">
    <w:name w:val="MadeunderText"/>
    <w:basedOn w:val="OPCParaBase"/>
    <w:next w:val="CompiledMadeUnder"/>
    <w:rsid w:val="00CB02B5"/>
    <w:pPr>
      <w:spacing w:before="240"/>
    </w:pPr>
    <w:rPr>
      <w:sz w:val="24"/>
      <w:szCs w:val="24"/>
    </w:rPr>
  </w:style>
  <w:style w:type="paragraph" w:customStyle="1" w:styleId="ENotesHeading3">
    <w:name w:val="ENotesHeading 3"/>
    <w:aliases w:val="Enh3"/>
    <w:basedOn w:val="OPCParaBase"/>
    <w:next w:val="Normal"/>
    <w:rsid w:val="00CB02B5"/>
    <w:pPr>
      <w:keepNext/>
      <w:spacing w:before="120" w:line="240" w:lineRule="auto"/>
      <w:outlineLvl w:val="4"/>
    </w:pPr>
    <w:rPr>
      <w:b/>
      <w:szCs w:val="24"/>
    </w:rPr>
  </w:style>
  <w:style w:type="paragraph" w:customStyle="1" w:styleId="SubPartCASA">
    <w:name w:val="SubPart(CASA)"/>
    <w:aliases w:val="csp"/>
    <w:basedOn w:val="OPCParaBase"/>
    <w:next w:val="ActHead3"/>
    <w:rsid w:val="00CB02B5"/>
    <w:pPr>
      <w:keepNext/>
      <w:keepLines/>
      <w:spacing w:before="280"/>
      <w:outlineLvl w:val="1"/>
    </w:pPr>
    <w:rPr>
      <w:b/>
      <w:kern w:val="28"/>
      <w:sz w:val="32"/>
    </w:rPr>
  </w:style>
  <w:style w:type="character" w:customStyle="1" w:styleId="CharSubPartTextCASA">
    <w:name w:val="CharSubPartText(CASA)"/>
    <w:basedOn w:val="OPCCharBase"/>
    <w:uiPriority w:val="1"/>
    <w:rsid w:val="00CB02B5"/>
  </w:style>
  <w:style w:type="character" w:customStyle="1" w:styleId="CharSubPartNoCASA">
    <w:name w:val="CharSubPartNo(CASA)"/>
    <w:basedOn w:val="OPCCharBase"/>
    <w:uiPriority w:val="1"/>
    <w:rsid w:val="00CB02B5"/>
  </w:style>
  <w:style w:type="paragraph" w:customStyle="1" w:styleId="ENoteTTIndentHeadingSub">
    <w:name w:val="ENoteTTIndentHeadingSub"/>
    <w:aliases w:val="enTTHis"/>
    <w:basedOn w:val="OPCParaBase"/>
    <w:rsid w:val="00CB02B5"/>
    <w:pPr>
      <w:keepNext/>
      <w:spacing w:before="60" w:line="240" w:lineRule="atLeast"/>
      <w:ind w:left="340"/>
    </w:pPr>
    <w:rPr>
      <w:b/>
      <w:sz w:val="16"/>
    </w:rPr>
  </w:style>
  <w:style w:type="paragraph" w:customStyle="1" w:styleId="ENoteTTiSub">
    <w:name w:val="ENoteTTiSub"/>
    <w:aliases w:val="enttis"/>
    <w:basedOn w:val="OPCParaBase"/>
    <w:rsid w:val="00CB02B5"/>
    <w:pPr>
      <w:keepNext/>
      <w:spacing w:before="60" w:line="240" w:lineRule="atLeast"/>
      <w:ind w:left="340"/>
    </w:pPr>
    <w:rPr>
      <w:sz w:val="16"/>
    </w:rPr>
  </w:style>
  <w:style w:type="paragraph" w:customStyle="1" w:styleId="SubDivisionMigration">
    <w:name w:val="SubDivisionMigration"/>
    <w:aliases w:val="sdm"/>
    <w:basedOn w:val="OPCParaBase"/>
    <w:rsid w:val="00CB02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02B5"/>
    <w:pPr>
      <w:keepNext/>
      <w:keepLines/>
      <w:spacing w:before="240" w:line="240" w:lineRule="auto"/>
      <w:ind w:left="1134" w:hanging="1134"/>
    </w:pPr>
    <w:rPr>
      <w:b/>
      <w:sz w:val="28"/>
    </w:rPr>
  </w:style>
  <w:style w:type="paragraph" w:customStyle="1" w:styleId="FreeForm">
    <w:name w:val="FreeForm"/>
    <w:rsid w:val="00CB02B5"/>
    <w:rPr>
      <w:rFonts w:ascii="Arial" w:eastAsiaTheme="minorHAnsi" w:hAnsi="Arial" w:cstheme="minorBidi"/>
      <w:sz w:val="22"/>
      <w:lang w:eastAsia="en-US"/>
    </w:rPr>
  </w:style>
  <w:style w:type="paragraph" w:customStyle="1" w:styleId="SOText">
    <w:name w:val="SO Text"/>
    <w:aliases w:val="sot"/>
    <w:link w:val="SOTextChar"/>
    <w:rsid w:val="00CB02B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B02B5"/>
    <w:rPr>
      <w:rFonts w:eastAsiaTheme="minorHAnsi" w:cstheme="minorBidi"/>
      <w:sz w:val="22"/>
      <w:lang w:eastAsia="en-US"/>
    </w:rPr>
  </w:style>
  <w:style w:type="paragraph" w:customStyle="1" w:styleId="SOTextNote">
    <w:name w:val="SO TextNote"/>
    <w:aliases w:val="sont"/>
    <w:basedOn w:val="SOText"/>
    <w:qFormat/>
    <w:rsid w:val="00CB02B5"/>
    <w:pPr>
      <w:spacing w:before="122" w:line="198" w:lineRule="exact"/>
      <w:ind w:left="1843" w:hanging="709"/>
    </w:pPr>
    <w:rPr>
      <w:sz w:val="18"/>
    </w:rPr>
  </w:style>
  <w:style w:type="paragraph" w:customStyle="1" w:styleId="SOPara">
    <w:name w:val="SO Para"/>
    <w:aliases w:val="soa"/>
    <w:basedOn w:val="SOText"/>
    <w:link w:val="SOParaChar"/>
    <w:qFormat/>
    <w:rsid w:val="00CB02B5"/>
    <w:pPr>
      <w:tabs>
        <w:tab w:val="right" w:pos="1786"/>
      </w:tabs>
      <w:spacing w:before="40"/>
      <w:ind w:left="2070" w:hanging="936"/>
    </w:pPr>
  </w:style>
  <w:style w:type="character" w:customStyle="1" w:styleId="SOParaChar">
    <w:name w:val="SO Para Char"/>
    <w:aliases w:val="soa Char"/>
    <w:basedOn w:val="DefaultParagraphFont"/>
    <w:link w:val="SOPara"/>
    <w:rsid w:val="00CB02B5"/>
    <w:rPr>
      <w:rFonts w:eastAsiaTheme="minorHAnsi" w:cstheme="minorBidi"/>
      <w:sz w:val="22"/>
      <w:lang w:eastAsia="en-US"/>
    </w:rPr>
  </w:style>
  <w:style w:type="paragraph" w:customStyle="1" w:styleId="FileName">
    <w:name w:val="FileName"/>
    <w:basedOn w:val="Normal"/>
    <w:rsid w:val="00CB02B5"/>
  </w:style>
  <w:style w:type="paragraph" w:customStyle="1" w:styleId="TableHeading">
    <w:name w:val="TableHeading"/>
    <w:aliases w:val="th"/>
    <w:basedOn w:val="OPCParaBase"/>
    <w:next w:val="Tabletext"/>
    <w:rsid w:val="00CB02B5"/>
    <w:pPr>
      <w:keepNext/>
      <w:spacing w:before="60" w:line="240" w:lineRule="atLeast"/>
    </w:pPr>
    <w:rPr>
      <w:b/>
      <w:sz w:val="20"/>
    </w:rPr>
  </w:style>
  <w:style w:type="paragraph" w:customStyle="1" w:styleId="SOHeadBold">
    <w:name w:val="SO HeadBold"/>
    <w:aliases w:val="sohb"/>
    <w:basedOn w:val="SOText"/>
    <w:next w:val="SOText"/>
    <w:link w:val="SOHeadBoldChar"/>
    <w:qFormat/>
    <w:rsid w:val="00CB02B5"/>
    <w:rPr>
      <w:b/>
    </w:rPr>
  </w:style>
  <w:style w:type="character" w:customStyle="1" w:styleId="SOHeadBoldChar">
    <w:name w:val="SO HeadBold Char"/>
    <w:aliases w:val="sohb Char"/>
    <w:basedOn w:val="DefaultParagraphFont"/>
    <w:link w:val="SOHeadBold"/>
    <w:rsid w:val="00CB02B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B02B5"/>
    <w:rPr>
      <w:i/>
    </w:rPr>
  </w:style>
  <w:style w:type="character" w:customStyle="1" w:styleId="SOHeadItalicChar">
    <w:name w:val="SO HeadItalic Char"/>
    <w:aliases w:val="sohi Char"/>
    <w:basedOn w:val="DefaultParagraphFont"/>
    <w:link w:val="SOHeadItalic"/>
    <w:rsid w:val="00CB02B5"/>
    <w:rPr>
      <w:rFonts w:eastAsiaTheme="minorHAnsi" w:cstheme="minorBidi"/>
      <w:i/>
      <w:sz w:val="22"/>
      <w:lang w:eastAsia="en-US"/>
    </w:rPr>
  </w:style>
  <w:style w:type="paragraph" w:customStyle="1" w:styleId="SOBullet">
    <w:name w:val="SO Bullet"/>
    <w:aliases w:val="sotb"/>
    <w:basedOn w:val="SOText"/>
    <w:link w:val="SOBulletChar"/>
    <w:qFormat/>
    <w:rsid w:val="00CB02B5"/>
    <w:pPr>
      <w:ind w:left="1559" w:hanging="425"/>
    </w:pPr>
  </w:style>
  <w:style w:type="character" w:customStyle="1" w:styleId="SOBulletChar">
    <w:name w:val="SO Bullet Char"/>
    <w:aliases w:val="sotb Char"/>
    <w:basedOn w:val="DefaultParagraphFont"/>
    <w:link w:val="SOBullet"/>
    <w:rsid w:val="00CB02B5"/>
    <w:rPr>
      <w:rFonts w:eastAsiaTheme="minorHAnsi" w:cstheme="minorBidi"/>
      <w:sz w:val="22"/>
      <w:lang w:eastAsia="en-US"/>
    </w:rPr>
  </w:style>
  <w:style w:type="paragraph" w:customStyle="1" w:styleId="SOBulletNote">
    <w:name w:val="SO BulletNote"/>
    <w:aliases w:val="sonb"/>
    <w:basedOn w:val="SOTextNote"/>
    <w:link w:val="SOBulletNoteChar"/>
    <w:qFormat/>
    <w:rsid w:val="00CB02B5"/>
    <w:pPr>
      <w:tabs>
        <w:tab w:val="left" w:pos="1560"/>
      </w:tabs>
      <w:ind w:left="2268" w:hanging="1134"/>
    </w:pPr>
  </w:style>
  <w:style w:type="character" w:customStyle="1" w:styleId="SOBulletNoteChar">
    <w:name w:val="SO BulletNote Char"/>
    <w:aliases w:val="sonb Char"/>
    <w:basedOn w:val="DefaultParagraphFont"/>
    <w:link w:val="SOBulletNote"/>
    <w:rsid w:val="00CB02B5"/>
    <w:rPr>
      <w:rFonts w:eastAsiaTheme="minorHAnsi" w:cstheme="minorBidi"/>
      <w:sz w:val="18"/>
      <w:lang w:eastAsia="en-US"/>
    </w:rPr>
  </w:style>
  <w:style w:type="paragraph" w:styleId="Revision">
    <w:name w:val="Revision"/>
    <w:hidden/>
    <w:uiPriority w:val="99"/>
    <w:semiHidden/>
    <w:rsid w:val="009501A1"/>
    <w:rPr>
      <w:rFonts w:eastAsiaTheme="minorHAnsi" w:cstheme="minorBidi"/>
      <w:sz w:val="22"/>
      <w:lang w:eastAsia="en-US"/>
    </w:rPr>
  </w:style>
  <w:style w:type="paragraph" w:customStyle="1" w:styleId="EnStatement">
    <w:name w:val="EnStatement"/>
    <w:basedOn w:val="Normal"/>
    <w:rsid w:val="00CB02B5"/>
    <w:pPr>
      <w:numPr>
        <w:numId w:val="48"/>
      </w:numPr>
    </w:pPr>
    <w:rPr>
      <w:rFonts w:eastAsia="Times New Roman" w:cs="Times New Roman"/>
      <w:lang w:eastAsia="en-AU"/>
    </w:rPr>
  </w:style>
  <w:style w:type="paragraph" w:customStyle="1" w:styleId="EnStatementHeading">
    <w:name w:val="EnStatementHeading"/>
    <w:basedOn w:val="Normal"/>
    <w:rsid w:val="00CB02B5"/>
    <w:rPr>
      <w:rFonts w:eastAsia="Times New Roman" w:cs="Times New Roman"/>
      <w:b/>
      <w:lang w:eastAsia="en-AU"/>
    </w:rPr>
  </w:style>
  <w:style w:type="character" w:customStyle="1" w:styleId="paragraphChar">
    <w:name w:val="paragraph Char"/>
    <w:aliases w:val="a Char"/>
    <w:basedOn w:val="DefaultParagraphFont"/>
    <w:link w:val="paragraph"/>
    <w:locked/>
    <w:rsid w:val="009713BE"/>
    <w:rPr>
      <w:sz w:val="22"/>
    </w:rPr>
  </w:style>
  <w:style w:type="character" w:customStyle="1" w:styleId="subsectionChar">
    <w:name w:val="subsection Char"/>
    <w:aliases w:val="ss Char"/>
    <w:basedOn w:val="DefaultParagraphFont"/>
    <w:link w:val="subsection"/>
    <w:rsid w:val="009713BE"/>
    <w:rPr>
      <w:sz w:val="22"/>
    </w:rPr>
  </w:style>
  <w:style w:type="character" w:customStyle="1" w:styleId="notetextChar">
    <w:name w:val="note(text) Char"/>
    <w:aliases w:val="n Char"/>
    <w:basedOn w:val="DefaultParagraphFont"/>
    <w:link w:val="notetext"/>
    <w:locked/>
    <w:rsid w:val="009713BE"/>
    <w:rPr>
      <w:sz w:val="18"/>
    </w:rPr>
  </w:style>
  <w:style w:type="character" w:customStyle="1" w:styleId="ActHead5Char">
    <w:name w:val="ActHead 5 Char"/>
    <w:aliases w:val="s Char"/>
    <w:basedOn w:val="DefaultParagraphFont"/>
    <w:link w:val="ActHead5"/>
    <w:rsid w:val="009713BE"/>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6AECA-6CDE-4258-A510-B853149C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83</Pages>
  <Words>20280</Words>
  <Characters>103452</Characters>
  <Application>Microsoft Office Word</Application>
  <DocSecurity>0</DocSecurity>
  <PresentationFormat/>
  <Lines>2700</Lines>
  <Paragraphs>1395</Paragraphs>
  <ScaleCrop>false</ScaleCrop>
  <HeadingPairs>
    <vt:vector size="2" baseType="variant">
      <vt:variant>
        <vt:lpstr>Title</vt:lpstr>
      </vt:variant>
      <vt:variant>
        <vt:i4>1</vt:i4>
      </vt:variant>
    </vt:vector>
  </HeadingPairs>
  <TitlesOfParts>
    <vt:vector size="1" baseType="lpstr">
      <vt:lpstr>Narcotic Drugs Act 1967</vt:lpstr>
    </vt:vector>
  </TitlesOfParts>
  <Manager/>
  <Company/>
  <LinksUpToDate>false</LinksUpToDate>
  <CharactersWithSpaces>123161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Narcotic Drugs Act 1967</dc:title>
  <dc:subject/>
  <dc:creator/>
  <cp:keywords/>
  <dc:description/>
  <cp:lastModifiedBy/>
  <cp:revision>1</cp:revision>
  <cp:lastPrinted>2015-08-18T23:46:00Z</cp:lastPrinted>
  <dcterms:created xsi:type="dcterms:W3CDTF">2016-05-11T00:05:00Z</dcterms:created>
  <dcterms:modified xsi:type="dcterms:W3CDTF">2016-05-11T00:05:00Z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Narcotic Drugs Act 1967</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11</vt:lpwstr>
  </property>
  <property fmtid="{D5CDD505-2E9C-101B-9397-08002B2CF9AE}" pid="13" name="StartDate">
    <vt:filetime>2016-04-30T14:00:00Z</vt:filetime>
  </property>
  <property fmtid="{D5CDD505-2E9C-101B-9397-08002B2CF9AE}" pid="14" name="PreparedDate">
    <vt:filetime>2016-05-03T14:00:00Z</vt:filetime>
  </property>
  <property fmtid="{D5CDD505-2E9C-101B-9397-08002B2CF9AE}" pid="15" name="RegisteredDate">
    <vt:filetime>2016-05-10T14:00:00Z</vt:filetime>
  </property>
</Properties>
</file>