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69" w:rsidRPr="004F224B" w:rsidRDefault="001C5F9D" w:rsidP="004F224B">
      <w:pPr>
        <w:spacing w:before="6000" w:after="0" w:line="240" w:lineRule="auto"/>
        <w:jc w:val="center"/>
        <w:rPr>
          <w:rFonts w:ascii="Times New Roman" w:hAnsi="Times New Roman" w:cs="Times New Roman"/>
          <w:sz w:val="36"/>
        </w:rPr>
      </w:pPr>
      <w:bookmarkStart w:id="0" w:name="_GoBack"/>
      <w:bookmarkEnd w:id="0"/>
      <w:r w:rsidRPr="004F224B">
        <w:rPr>
          <w:rFonts w:ascii="Times New Roman" w:hAnsi="Times New Roman" w:cs="Times New Roman"/>
          <w:b/>
          <w:sz w:val="36"/>
        </w:rPr>
        <w:t>Parliamentary Allowances</w:t>
      </w:r>
    </w:p>
    <w:p w:rsidR="007E1169" w:rsidRPr="004F224B" w:rsidRDefault="001C5F9D" w:rsidP="004F224B">
      <w:pPr>
        <w:spacing w:before="120" w:after="120" w:line="240" w:lineRule="auto"/>
        <w:jc w:val="center"/>
        <w:rPr>
          <w:rFonts w:ascii="Times New Roman" w:hAnsi="Times New Roman" w:cs="Times New Roman"/>
          <w:sz w:val="28"/>
        </w:rPr>
      </w:pPr>
      <w:r w:rsidRPr="004F224B">
        <w:rPr>
          <w:rFonts w:ascii="Times New Roman" w:hAnsi="Times New Roman" w:cs="Times New Roman"/>
          <w:b/>
          <w:sz w:val="28"/>
        </w:rPr>
        <w:t>No. 101 of 1968</w:t>
      </w:r>
    </w:p>
    <w:p w:rsidR="007E1169" w:rsidRPr="004F224B" w:rsidRDefault="007E1169" w:rsidP="004F224B">
      <w:pPr>
        <w:spacing w:before="120" w:after="120" w:line="240" w:lineRule="auto"/>
        <w:jc w:val="center"/>
        <w:rPr>
          <w:rFonts w:ascii="Times New Roman" w:hAnsi="Times New Roman" w:cs="Times New Roman"/>
          <w:sz w:val="26"/>
        </w:rPr>
      </w:pPr>
      <w:r w:rsidRPr="004F224B">
        <w:rPr>
          <w:rFonts w:ascii="Times New Roman" w:hAnsi="Times New Roman" w:cs="Times New Roman"/>
          <w:sz w:val="26"/>
        </w:rPr>
        <w:t>An Act relating to Parliamentary Allowances.</w:t>
      </w:r>
    </w:p>
    <w:p w:rsidR="007E1169" w:rsidRPr="008E5328" w:rsidRDefault="007E1169" w:rsidP="004F224B">
      <w:pPr>
        <w:spacing w:before="120" w:after="120" w:line="240" w:lineRule="auto"/>
        <w:jc w:val="right"/>
        <w:rPr>
          <w:rFonts w:ascii="Times New Roman" w:hAnsi="Times New Roman" w:cs="Times New Roman"/>
          <w:sz w:val="26"/>
        </w:rPr>
      </w:pPr>
      <w:r w:rsidRPr="008E5328">
        <w:rPr>
          <w:rFonts w:ascii="Times New Roman" w:hAnsi="Times New Roman" w:cs="Times New Roman"/>
          <w:sz w:val="26"/>
        </w:rPr>
        <w:t>[</w:t>
      </w:r>
      <w:r w:rsidR="001C5F9D" w:rsidRPr="008E5328">
        <w:rPr>
          <w:rFonts w:ascii="Times New Roman" w:hAnsi="Times New Roman" w:cs="Times New Roman"/>
          <w:sz w:val="26"/>
        </w:rPr>
        <w:t>Assented to 29 November 1968</w:t>
      </w:r>
      <w:r w:rsidRPr="008E5328">
        <w:rPr>
          <w:rFonts w:ascii="Times New Roman" w:hAnsi="Times New Roman" w:cs="Times New Roman"/>
          <w:sz w:val="26"/>
        </w:rPr>
        <w:t>]</w:t>
      </w:r>
    </w:p>
    <w:p w:rsidR="007E1169" w:rsidRPr="008E5328" w:rsidRDefault="00F15994" w:rsidP="004F224B">
      <w:pPr>
        <w:spacing w:after="0" w:line="240" w:lineRule="auto"/>
        <w:jc w:val="both"/>
        <w:rPr>
          <w:rFonts w:ascii="Times New Roman" w:hAnsi="Times New Roman" w:cs="Times New Roman"/>
        </w:rPr>
      </w:pPr>
      <w:r w:rsidRPr="008E5328">
        <w:rPr>
          <w:rFonts w:ascii="Times New Roman" w:hAnsi="Times New Roman" w:cs="Times New Roman"/>
        </w:rPr>
        <w:t>B</w:t>
      </w:r>
      <w:r w:rsidR="007E1169" w:rsidRPr="008E5328">
        <w:rPr>
          <w:rFonts w:ascii="Times New Roman" w:hAnsi="Times New Roman" w:cs="Times New Roman"/>
        </w:rPr>
        <w:t>E it enacted by the Queen</w:t>
      </w:r>
      <w:r w:rsidRPr="008E5328">
        <w:rPr>
          <w:rFonts w:ascii="Times New Roman" w:hAnsi="Times New Roman" w:cs="Times New Roman"/>
        </w:rPr>
        <w:t>’</w:t>
      </w:r>
      <w:r w:rsidR="007E1169" w:rsidRPr="008E5328">
        <w:rPr>
          <w:rFonts w:ascii="Times New Roman" w:hAnsi="Times New Roman" w:cs="Times New Roman"/>
        </w:rPr>
        <w:t>s Most Excellent Majesty, the Senate, and the House of Representatives of the Commonwealth of Australia, as follows:—</w:t>
      </w:r>
    </w:p>
    <w:p w:rsidR="007E1169" w:rsidRPr="004F224B" w:rsidRDefault="001C5F9D" w:rsidP="004F224B">
      <w:pPr>
        <w:spacing w:before="120" w:after="60" w:line="240" w:lineRule="auto"/>
        <w:jc w:val="both"/>
        <w:rPr>
          <w:rFonts w:ascii="Times New Roman" w:hAnsi="Times New Roman" w:cs="Times New Roman"/>
          <w:b/>
          <w:sz w:val="20"/>
        </w:rPr>
      </w:pPr>
      <w:r w:rsidRPr="004F224B">
        <w:rPr>
          <w:rFonts w:ascii="Times New Roman" w:hAnsi="Times New Roman" w:cs="Times New Roman"/>
          <w:b/>
          <w:sz w:val="20"/>
        </w:rPr>
        <w:t>Short title and citation.</w:t>
      </w:r>
    </w:p>
    <w:p w:rsidR="007E1169" w:rsidRPr="004F224B" w:rsidRDefault="001C5F9D" w:rsidP="004F224B">
      <w:pPr>
        <w:tabs>
          <w:tab w:val="left" w:pos="1260"/>
        </w:tabs>
        <w:spacing w:after="0" w:line="240" w:lineRule="auto"/>
        <w:ind w:firstLine="432"/>
        <w:jc w:val="both"/>
        <w:rPr>
          <w:rFonts w:ascii="Times New Roman" w:hAnsi="Times New Roman" w:cs="Times New Roman"/>
        </w:rPr>
      </w:pPr>
      <w:r w:rsidRPr="004F224B">
        <w:rPr>
          <w:rFonts w:ascii="Times New Roman" w:hAnsi="Times New Roman" w:cs="Times New Roman"/>
          <w:b/>
          <w:smallCaps/>
        </w:rPr>
        <w:t>1.</w:t>
      </w:r>
      <w:r w:rsidR="00F15994" w:rsidRPr="004F224B">
        <w:rPr>
          <w:rFonts w:ascii="Times New Roman" w:hAnsi="Times New Roman" w:cs="Times New Roman"/>
        </w:rPr>
        <w:t>—(1.)</w:t>
      </w:r>
      <w:r w:rsidR="00F15994" w:rsidRPr="004F224B">
        <w:rPr>
          <w:rFonts w:ascii="Times New Roman" w:hAnsi="Times New Roman" w:cs="Times New Roman"/>
        </w:rPr>
        <w:tab/>
      </w:r>
      <w:r w:rsidR="007E1169" w:rsidRPr="004F224B">
        <w:rPr>
          <w:rFonts w:ascii="Times New Roman" w:hAnsi="Times New Roman" w:cs="Times New Roman"/>
        </w:rPr>
        <w:t xml:space="preserve">This Act may be cited as the </w:t>
      </w:r>
      <w:r w:rsidRPr="004F224B">
        <w:rPr>
          <w:rFonts w:ascii="Times New Roman" w:hAnsi="Times New Roman" w:cs="Times New Roman"/>
          <w:i/>
        </w:rPr>
        <w:t xml:space="preserve">Parliamentary Allowances Act </w:t>
      </w:r>
      <w:r w:rsidR="007E1169" w:rsidRPr="004F224B">
        <w:rPr>
          <w:rFonts w:ascii="Times New Roman" w:hAnsi="Times New Roman" w:cs="Times New Roman"/>
        </w:rPr>
        <w:t>1968.</w:t>
      </w:r>
    </w:p>
    <w:p w:rsidR="007E1169" w:rsidRPr="004F224B" w:rsidRDefault="00F15994" w:rsidP="004F224B">
      <w:pPr>
        <w:tabs>
          <w:tab w:val="left" w:pos="900"/>
        </w:tabs>
        <w:spacing w:after="0" w:line="240" w:lineRule="auto"/>
        <w:ind w:firstLine="432"/>
        <w:jc w:val="both"/>
        <w:rPr>
          <w:rFonts w:ascii="Times New Roman" w:hAnsi="Times New Roman" w:cs="Times New Roman"/>
        </w:rPr>
      </w:pPr>
      <w:r w:rsidRPr="004F224B">
        <w:rPr>
          <w:rFonts w:ascii="Times New Roman" w:hAnsi="Times New Roman" w:cs="Times New Roman"/>
        </w:rPr>
        <w:t>(2.)</w:t>
      </w:r>
      <w:r w:rsidRPr="004F224B">
        <w:rPr>
          <w:rFonts w:ascii="Times New Roman" w:hAnsi="Times New Roman" w:cs="Times New Roman"/>
        </w:rPr>
        <w:tab/>
      </w:r>
      <w:r w:rsidR="007E1169" w:rsidRPr="004F224B">
        <w:rPr>
          <w:rFonts w:ascii="Times New Roman" w:hAnsi="Times New Roman" w:cs="Times New Roman"/>
        </w:rPr>
        <w:t xml:space="preserve">The </w:t>
      </w:r>
      <w:r w:rsidR="001C5F9D" w:rsidRPr="004F224B">
        <w:rPr>
          <w:rFonts w:ascii="Times New Roman" w:hAnsi="Times New Roman" w:cs="Times New Roman"/>
          <w:i/>
        </w:rPr>
        <w:t xml:space="preserve">Parliamentary Allowances Act </w:t>
      </w:r>
      <w:r w:rsidR="007E1169" w:rsidRPr="004F224B">
        <w:rPr>
          <w:rFonts w:ascii="Times New Roman" w:hAnsi="Times New Roman" w:cs="Times New Roman"/>
        </w:rPr>
        <w:t>1952</w:t>
      </w:r>
      <w:r w:rsidR="00DE03B1" w:rsidRPr="004F224B">
        <w:rPr>
          <w:rFonts w:ascii="Times New Roman" w:hAnsi="Times New Roman" w:cs="Times New Roman"/>
        </w:rPr>
        <w:t>–</w:t>
      </w:r>
      <w:r w:rsidR="008E5328">
        <w:rPr>
          <w:rFonts w:ascii="Times New Roman" w:hAnsi="Times New Roman" w:cs="Times New Roman"/>
        </w:rPr>
        <w:t>1966,</w:t>
      </w:r>
      <w:r w:rsidR="007E1169" w:rsidRPr="004F224B">
        <w:rPr>
          <w:rFonts w:ascii="Times New Roman" w:hAnsi="Times New Roman" w:cs="Times New Roman"/>
        </w:rPr>
        <w:t xml:space="preserve"> as amended by this Act, may be cited as the </w:t>
      </w:r>
      <w:r w:rsidR="001C5F9D" w:rsidRPr="004F224B">
        <w:rPr>
          <w:rFonts w:ascii="Times New Roman" w:hAnsi="Times New Roman" w:cs="Times New Roman"/>
          <w:i/>
        </w:rPr>
        <w:t xml:space="preserve">Parliamentary Allowances Act </w:t>
      </w:r>
      <w:r w:rsidR="007E1169" w:rsidRPr="004F224B">
        <w:rPr>
          <w:rFonts w:ascii="Times New Roman" w:hAnsi="Times New Roman" w:cs="Times New Roman"/>
        </w:rPr>
        <w:t>1952</w:t>
      </w:r>
      <w:r w:rsidR="00DE03B1" w:rsidRPr="004F224B">
        <w:rPr>
          <w:rFonts w:ascii="Times New Roman" w:hAnsi="Times New Roman" w:cs="Times New Roman"/>
        </w:rPr>
        <w:t>–</w:t>
      </w:r>
      <w:r w:rsidR="007E1169" w:rsidRPr="004F224B">
        <w:rPr>
          <w:rFonts w:ascii="Times New Roman" w:hAnsi="Times New Roman" w:cs="Times New Roman"/>
        </w:rPr>
        <w:t>1968.</w:t>
      </w:r>
    </w:p>
    <w:p w:rsidR="007E1169" w:rsidRPr="004F224B" w:rsidRDefault="001C5F9D" w:rsidP="004F224B">
      <w:pPr>
        <w:spacing w:before="120" w:after="60" w:line="240" w:lineRule="auto"/>
        <w:jc w:val="both"/>
        <w:rPr>
          <w:rFonts w:ascii="Times New Roman" w:hAnsi="Times New Roman" w:cs="Times New Roman"/>
          <w:b/>
          <w:sz w:val="20"/>
        </w:rPr>
      </w:pPr>
      <w:r w:rsidRPr="004F224B">
        <w:rPr>
          <w:rFonts w:ascii="Times New Roman" w:hAnsi="Times New Roman" w:cs="Times New Roman"/>
          <w:b/>
          <w:sz w:val="20"/>
        </w:rPr>
        <w:t>Commencement.</w:t>
      </w:r>
    </w:p>
    <w:p w:rsidR="007E1169" w:rsidRPr="004F224B" w:rsidRDefault="001C5F9D" w:rsidP="004F224B">
      <w:pPr>
        <w:spacing w:after="0" w:line="240" w:lineRule="auto"/>
        <w:ind w:firstLine="432"/>
        <w:jc w:val="both"/>
        <w:rPr>
          <w:rFonts w:ascii="Times New Roman" w:hAnsi="Times New Roman" w:cs="Times New Roman"/>
        </w:rPr>
      </w:pPr>
      <w:r w:rsidRPr="004F224B">
        <w:rPr>
          <w:rFonts w:ascii="Times New Roman" w:hAnsi="Times New Roman" w:cs="Times New Roman"/>
          <w:b/>
          <w:smallCaps/>
        </w:rPr>
        <w:t>2.</w:t>
      </w:r>
      <w:r w:rsidR="00F15994" w:rsidRPr="004F224B">
        <w:rPr>
          <w:rFonts w:ascii="Times New Roman" w:hAnsi="Times New Roman" w:cs="Times New Roman"/>
          <w:b/>
          <w:smallCaps/>
        </w:rPr>
        <w:tab/>
      </w:r>
      <w:r w:rsidR="007E1169" w:rsidRPr="004F224B">
        <w:rPr>
          <w:rFonts w:ascii="Times New Roman" w:hAnsi="Times New Roman" w:cs="Times New Roman"/>
        </w:rPr>
        <w:t>This Act shall come into operation on the first day of December, One thousand nine hundred and sixty-eight.</w:t>
      </w:r>
    </w:p>
    <w:p w:rsidR="007E1169" w:rsidRPr="004F224B" w:rsidRDefault="001C5F9D" w:rsidP="004F224B">
      <w:pPr>
        <w:spacing w:before="120" w:after="60" w:line="240" w:lineRule="auto"/>
        <w:jc w:val="both"/>
        <w:rPr>
          <w:rFonts w:ascii="Times New Roman" w:hAnsi="Times New Roman" w:cs="Times New Roman"/>
          <w:b/>
          <w:sz w:val="20"/>
        </w:rPr>
      </w:pPr>
      <w:r w:rsidRPr="004F224B">
        <w:rPr>
          <w:rFonts w:ascii="Times New Roman" w:hAnsi="Times New Roman" w:cs="Times New Roman"/>
          <w:b/>
          <w:sz w:val="20"/>
        </w:rPr>
        <w:t>Allowances to President, Speaker and Chairmen of Committees.</w:t>
      </w:r>
    </w:p>
    <w:p w:rsidR="007E1169" w:rsidRPr="004F224B" w:rsidRDefault="001C5F9D" w:rsidP="004F224B">
      <w:pPr>
        <w:spacing w:after="0" w:line="240" w:lineRule="auto"/>
        <w:ind w:firstLine="432"/>
        <w:jc w:val="both"/>
        <w:rPr>
          <w:rFonts w:ascii="Times New Roman" w:hAnsi="Times New Roman" w:cs="Times New Roman"/>
        </w:rPr>
      </w:pPr>
      <w:r w:rsidRPr="004F224B">
        <w:rPr>
          <w:rFonts w:ascii="Times New Roman" w:hAnsi="Times New Roman" w:cs="Times New Roman"/>
          <w:b/>
          <w:smallCaps/>
        </w:rPr>
        <w:t>3.</w:t>
      </w:r>
      <w:r w:rsidR="00F15994" w:rsidRPr="004F224B">
        <w:rPr>
          <w:rFonts w:ascii="Times New Roman" w:hAnsi="Times New Roman" w:cs="Times New Roman"/>
          <w:b/>
          <w:smallCaps/>
        </w:rPr>
        <w:tab/>
      </w:r>
      <w:r w:rsidR="007E1169" w:rsidRPr="004F224B">
        <w:rPr>
          <w:rFonts w:ascii="Times New Roman" w:hAnsi="Times New Roman" w:cs="Times New Roman"/>
        </w:rPr>
        <w:t xml:space="preserve">Section 6 of the </w:t>
      </w:r>
      <w:r w:rsidRPr="004F224B">
        <w:rPr>
          <w:rFonts w:ascii="Times New Roman" w:hAnsi="Times New Roman" w:cs="Times New Roman"/>
          <w:i/>
        </w:rPr>
        <w:t xml:space="preserve">Parliamentary Allowances Act </w:t>
      </w:r>
      <w:r w:rsidR="007E1169" w:rsidRPr="004F224B">
        <w:rPr>
          <w:rFonts w:ascii="Times New Roman" w:hAnsi="Times New Roman" w:cs="Times New Roman"/>
        </w:rPr>
        <w:t>1952-1966 is amended by omitting sub-sections (4.) and (5.) and inserting in their stead the following sub-sections:—</w:t>
      </w:r>
    </w:p>
    <w:p w:rsidR="007E1169" w:rsidRPr="004F224B" w:rsidRDefault="00F15994" w:rsidP="004F224B">
      <w:pPr>
        <w:tabs>
          <w:tab w:val="left" w:pos="1080"/>
        </w:tabs>
        <w:spacing w:after="0" w:line="240" w:lineRule="auto"/>
        <w:ind w:firstLine="432"/>
        <w:jc w:val="both"/>
        <w:rPr>
          <w:rFonts w:ascii="Times New Roman" w:hAnsi="Times New Roman" w:cs="Times New Roman"/>
        </w:rPr>
      </w:pPr>
      <w:r w:rsidRPr="004F224B">
        <w:rPr>
          <w:rFonts w:ascii="Times New Roman" w:hAnsi="Times New Roman" w:cs="Times New Roman"/>
        </w:rPr>
        <w:t>“(4.)</w:t>
      </w:r>
      <w:r w:rsidRPr="004F224B">
        <w:rPr>
          <w:rFonts w:ascii="Times New Roman" w:hAnsi="Times New Roman" w:cs="Times New Roman"/>
        </w:rPr>
        <w:tab/>
      </w:r>
      <w:r w:rsidR="007E1169" w:rsidRPr="004F224B">
        <w:rPr>
          <w:rFonts w:ascii="Times New Roman" w:hAnsi="Times New Roman" w:cs="Times New Roman"/>
        </w:rPr>
        <w:t>The allowances to a President of the Senate or to a Chairman of Committees of the Senate who is re-elected at an election of the Senate shall be reckoned to and including the day next before the day on which his successor as President or Chairman, as the case may be, is chosen.</w:t>
      </w:r>
    </w:p>
    <w:p w:rsidR="007E1169" w:rsidRPr="004F224B" w:rsidRDefault="00F15994" w:rsidP="004F224B">
      <w:pPr>
        <w:tabs>
          <w:tab w:val="left" w:pos="1080"/>
        </w:tabs>
        <w:spacing w:after="0" w:line="240" w:lineRule="auto"/>
        <w:ind w:firstLine="432"/>
        <w:jc w:val="both"/>
        <w:rPr>
          <w:rFonts w:ascii="Times New Roman" w:hAnsi="Times New Roman" w:cs="Times New Roman"/>
        </w:rPr>
      </w:pPr>
      <w:r w:rsidRPr="004F224B">
        <w:rPr>
          <w:rFonts w:ascii="Times New Roman" w:hAnsi="Times New Roman" w:cs="Times New Roman"/>
        </w:rPr>
        <w:t>“(5.)</w:t>
      </w:r>
      <w:r w:rsidRPr="004F224B">
        <w:rPr>
          <w:rFonts w:ascii="Times New Roman" w:hAnsi="Times New Roman" w:cs="Times New Roman"/>
        </w:rPr>
        <w:tab/>
      </w:r>
      <w:r w:rsidR="007E1169" w:rsidRPr="004F224B">
        <w:rPr>
          <w:rFonts w:ascii="Times New Roman" w:hAnsi="Times New Roman" w:cs="Times New Roman"/>
        </w:rPr>
        <w:t>The allowances to a Speaker of the House of Representatives or to a Chairman of Committees of that House who is re-elected at a general</w:t>
      </w:r>
    </w:p>
    <w:p w:rsidR="006C11C9" w:rsidRPr="004F224B" w:rsidRDefault="006C11C9" w:rsidP="004F224B">
      <w:pPr>
        <w:spacing w:line="240" w:lineRule="auto"/>
        <w:rPr>
          <w:rFonts w:ascii="Times New Roman" w:hAnsi="Times New Roman" w:cs="Times New Roman"/>
        </w:rPr>
      </w:pPr>
      <w:r w:rsidRPr="004F224B">
        <w:rPr>
          <w:rFonts w:ascii="Times New Roman" w:hAnsi="Times New Roman" w:cs="Times New Roman"/>
        </w:rPr>
        <w:br w:type="page"/>
      </w:r>
    </w:p>
    <w:p w:rsidR="007E1169" w:rsidRPr="004F224B" w:rsidRDefault="007E1169" w:rsidP="004F224B">
      <w:pPr>
        <w:spacing w:after="0" w:line="240" w:lineRule="auto"/>
        <w:jc w:val="both"/>
        <w:rPr>
          <w:rFonts w:ascii="Times New Roman" w:hAnsi="Times New Roman" w:cs="Times New Roman"/>
        </w:rPr>
      </w:pPr>
      <w:r w:rsidRPr="004F224B">
        <w:rPr>
          <w:rFonts w:ascii="Times New Roman" w:hAnsi="Times New Roman" w:cs="Times New Roman"/>
        </w:rPr>
        <w:lastRenderedPageBreak/>
        <w:t>election of that House shall be reckoned to and including the day next before the day on which his successor as Speaker or Chairman, as the case may be, is chosen.</w:t>
      </w:r>
      <w:r w:rsidR="00F15994" w:rsidRPr="004F224B">
        <w:rPr>
          <w:rFonts w:ascii="Times New Roman" w:hAnsi="Times New Roman" w:cs="Times New Roman"/>
        </w:rPr>
        <w:t>”</w:t>
      </w:r>
      <w:r w:rsidRPr="004F224B">
        <w:rPr>
          <w:rFonts w:ascii="Times New Roman" w:hAnsi="Times New Roman" w:cs="Times New Roman"/>
        </w:rPr>
        <w:t>.</w:t>
      </w:r>
    </w:p>
    <w:p w:rsidR="007E1169" w:rsidRPr="004F224B" w:rsidRDefault="001C5F9D" w:rsidP="004F224B">
      <w:pPr>
        <w:spacing w:before="120" w:after="60" w:line="240" w:lineRule="auto"/>
        <w:jc w:val="both"/>
        <w:rPr>
          <w:rFonts w:ascii="Times New Roman" w:hAnsi="Times New Roman" w:cs="Times New Roman"/>
          <w:b/>
          <w:sz w:val="20"/>
        </w:rPr>
      </w:pPr>
      <w:r w:rsidRPr="004F224B">
        <w:rPr>
          <w:rFonts w:ascii="Times New Roman" w:hAnsi="Times New Roman" w:cs="Times New Roman"/>
          <w:b/>
          <w:sz w:val="20"/>
        </w:rPr>
        <w:t>Amendments of</w:t>
      </w:r>
      <w:r w:rsidRPr="004F224B">
        <w:rPr>
          <w:rFonts w:ascii="Times New Roman" w:hAnsi="Times New Roman" w:cs="Times New Roman"/>
          <w:b/>
          <w:i/>
          <w:sz w:val="20"/>
        </w:rPr>
        <w:t xml:space="preserve"> Parliamentary Allowances Act</w:t>
      </w:r>
      <w:r w:rsidRPr="004F224B">
        <w:rPr>
          <w:rFonts w:ascii="Times New Roman" w:hAnsi="Times New Roman" w:cs="Times New Roman"/>
          <w:b/>
          <w:sz w:val="20"/>
        </w:rPr>
        <w:t xml:space="preserve"> </w:t>
      </w:r>
      <w:r w:rsidR="00FE4D82" w:rsidRPr="004F224B">
        <w:rPr>
          <w:rFonts w:ascii="Times New Roman" w:hAnsi="Times New Roman" w:cs="Times New Roman"/>
          <w:b/>
          <w:sz w:val="20"/>
        </w:rPr>
        <w:t>195</w:t>
      </w:r>
      <w:r w:rsidRPr="004F224B">
        <w:rPr>
          <w:rFonts w:ascii="Times New Roman" w:hAnsi="Times New Roman" w:cs="Times New Roman"/>
          <w:b/>
          <w:sz w:val="20"/>
        </w:rPr>
        <w:t>2</w:t>
      </w:r>
      <w:r w:rsidR="00FE4D82" w:rsidRPr="004F224B">
        <w:rPr>
          <w:rFonts w:ascii="Times New Roman" w:hAnsi="Times New Roman" w:cs="Times New Roman"/>
          <w:b/>
          <w:sz w:val="20"/>
        </w:rPr>
        <w:t>–</w:t>
      </w:r>
      <w:r w:rsidRPr="004F224B">
        <w:rPr>
          <w:rFonts w:ascii="Times New Roman" w:hAnsi="Times New Roman" w:cs="Times New Roman"/>
          <w:b/>
          <w:sz w:val="20"/>
        </w:rPr>
        <w:t>1966.</w:t>
      </w:r>
    </w:p>
    <w:p w:rsidR="007E1169" w:rsidRPr="004F224B" w:rsidRDefault="001C5F9D" w:rsidP="004F224B">
      <w:pPr>
        <w:spacing w:after="0" w:line="240" w:lineRule="auto"/>
        <w:ind w:firstLine="432"/>
        <w:jc w:val="both"/>
        <w:rPr>
          <w:rFonts w:ascii="Times New Roman" w:hAnsi="Times New Roman" w:cs="Times New Roman"/>
        </w:rPr>
      </w:pPr>
      <w:r w:rsidRPr="004F224B">
        <w:rPr>
          <w:rFonts w:ascii="Times New Roman" w:hAnsi="Times New Roman" w:cs="Times New Roman"/>
          <w:b/>
        </w:rPr>
        <w:t>4.</w:t>
      </w:r>
      <w:r w:rsidR="00F15994" w:rsidRPr="004F224B">
        <w:rPr>
          <w:rFonts w:ascii="Times New Roman" w:hAnsi="Times New Roman" w:cs="Times New Roman"/>
          <w:b/>
        </w:rPr>
        <w:tab/>
      </w:r>
      <w:r w:rsidR="007E1169" w:rsidRPr="004F224B">
        <w:rPr>
          <w:rFonts w:ascii="Times New Roman" w:hAnsi="Times New Roman" w:cs="Times New Roman"/>
        </w:rPr>
        <w:t xml:space="preserve">The </w:t>
      </w:r>
      <w:r w:rsidRPr="004F224B">
        <w:rPr>
          <w:rFonts w:ascii="Times New Roman" w:hAnsi="Times New Roman" w:cs="Times New Roman"/>
          <w:i/>
        </w:rPr>
        <w:t>Parliamentary Allowances Act</w:t>
      </w:r>
      <w:r w:rsidRPr="004F224B">
        <w:rPr>
          <w:rFonts w:ascii="Times New Roman" w:hAnsi="Times New Roman" w:cs="Times New Roman"/>
        </w:rPr>
        <w:t xml:space="preserve"> </w:t>
      </w:r>
      <w:r w:rsidR="007E1169" w:rsidRPr="004F224B">
        <w:rPr>
          <w:rFonts w:ascii="Times New Roman" w:hAnsi="Times New Roman" w:cs="Times New Roman"/>
        </w:rPr>
        <w:t>1952</w:t>
      </w:r>
      <w:r w:rsidR="00FE4D82" w:rsidRPr="004F224B">
        <w:rPr>
          <w:rFonts w:ascii="Times New Roman" w:hAnsi="Times New Roman" w:cs="Times New Roman"/>
        </w:rPr>
        <w:t>–</w:t>
      </w:r>
      <w:r w:rsidR="007E1169" w:rsidRPr="004F224B">
        <w:rPr>
          <w:rFonts w:ascii="Times New Roman" w:hAnsi="Times New Roman" w:cs="Times New Roman"/>
        </w:rPr>
        <w:t>1966 is amended as set out in the Schedule to this Act.</w:t>
      </w:r>
    </w:p>
    <w:p w:rsidR="007E1169" w:rsidRPr="004F224B" w:rsidRDefault="001C5F9D" w:rsidP="004F224B">
      <w:pPr>
        <w:spacing w:before="120" w:after="0" w:line="240" w:lineRule="auto"/>
        <w:ind w:firstLine="432"/>
        <w:jc w:val="both"/>
        <w:rPr>
          <w:rFonts w:ascii="Times New Roman" w:hAnsi="Times New Roman" w:cs="Times New Roman"/>
        </w:rPr>
      </w:pPr>
      <w:r w:rsidRPr="004F224B">
        <w:rPr>
          <w:rFonts w:ascii="Times New Roman" w:hAnsi="Times New Roman" w:cs="Times New Roman"/>
          <w:b/>
          <w:smallCaps/>
        </w:rPr>
        <w:t>5.</w:t>
      </w:r>
      <w:r w:rsidR="00F15994" w:rsidRPr="004F224B">
        <w:rPr>
          <w:rFonts w:ascii="Times New Roman" w:hAnsi="Times New Roman" w:cs="Times New Roman"/>
        </w:rPr>
        <w:tab/>
      </w:r>
      <w:r w:rsidR="007E1169" w:rsidRPr="004F224B">
        <w:rPr>
          <w:rFonts w:ascii="Times New Roman" w:hAnsi="Times New Roman" w:cs="Times New Roman"/>
        </w:rPr>
        <w:t xml:space="preserve">After section 8 of the </w:t>
      </w:r>
      <w:r w:rsidRPr="004F224B">
        <w:rPr>
          <w:rFonts w:ascii="Times New Roman" w:hAnsi="Times New Roman" w:cs="Times New Roman"/>
          <w:i/>
        </w:rPr>
        <w:t xml:space="preserve">Parliamentary Allowances Act </w:t>
      </w:r>
      <w:r w:rsidR="007E1169" w:rsidRPr="004F224B">
        <w:rPr>
          <w:rFonts w:ascii="Times New Roman" w:hAnsi="Times New Roman" w:cs="Times New Roman"/>
        </w:rPr>
        <w:t>1952</w:t>
      </w:r>
      <w:r w:rsidR="00FE4D82" w:rsidRPr="004F224B">
        <w:rPr>
          <w:rFonts w:ascii="Times New Roman" w:hAnsi="Times New Roman" w:cs="Times New Roman"/>
        </w:rPr>
        <w:t>–</w:t>
      </w:r>
      <w:r w:rsidR="007E1169" w:rsidRPr="004F224B">
        <w:rPr>
          <w:rFonts w:ascii="Times New Roman" w:hAnsi="Times New Roman" w:cs="Times New Roman"/>
        </w:rPr>
        <w:t>1966 the following section is inserted:—</w:t>
      </w:r>
    </w:p>
    <w:p w:rsidR="007E1169" w:rsidRPr="004F224B" w:rsidRDefault="001C5F9D" w:rsidP="004F224B">
      <w:pPr>
        <w:spacing w:before="120" w:after="60" w:line="240" w:lineRule="auto"/>
        <w:jc w:val="both"/>
        <w:rPr>
          <w:rFonts w:ascii="Times New Roman" w:hAnsi="Times New Roman" w:cs="Times New Roman"/>
          <w:b/>
          <w:sz w:val="20"/>
        </w:rPr>
      </w:pPr>
      <w:r w:rsidRPr="004F224B">
        <w:rPr>
          <w:rFonts w:ascii="Times New Roman" w:hAnsi="Times New Roman" w:cs="Times New Roman"/>
          <w:b/>
          <w:sz w:val="20"/>
        </w:rPr>
        <w:t>Allowance to leader of second non-Government party in Senate.</w:t>
      </w:r>
    </w:p>
    <w:p w:rsidR="007E1169" w:rsidRPr="004F224B" w:rsidRDefault="00F15994" w:rsidP="00001C5A">
      <w:pPr>
        <w:tabs>
          <w:tab w:val="left" w:pos="990"/>
        </w:tabs>
        <w:spacing w:after="0" w:line="240" w:lineRule="auto"/>
        <w:ind w:firstLine="432"/>
        <w:jc w:val="both"/>
        <w:rPr>
          <w:rFonts w:ascii="Times New Roman" w:hAnsi="Times New Roman" w:cs="Times New Roman"/>
        </w:rPr>
      </w:pPr>
      <w:r w:rsidRPr="004F224B">
        <w:rPr>
          <w:rFonts w:ascii="Times New Roman" w:hAnsi="Times New Roman" w:cs="Times New Roman"/>
        </w:rPr>
        <w:t>“</w:t>
      </w:r>
      <w:r w:rsidR="007E1169" w:rsidRPr="004F224B">
        <w:rPr>
          <w:rFonts w:ascii="Times New Roman" w:hAnsi="Times New Roman" w:cs="Times New Roman"/>
        </w:rPr>
        <w:t>8</w:t>
      </w:r>
      <w:r w:rsidR="001C5F9D" w:rsidRPr="004F224B">
        <w:rPr>
          <w:rFonts w:ascii="Times New Roman" w:hAnsi="Times New Roman" w:cs="Times New Roman"/>
          <w:smallCaps/>
        </w:rPr>
        <w:t>a</w:t>
      </w:r>
      <w:r w:rsidR="007E1169" w:rsidRPr="004F224B">
        <w:rPr>
          <w:rFonts w:ascii="Times New Roman" w:hAnsi="Times New Roman" w:cs="Times New Roman"/>
        </w:rPr>
        <w:t>.</w:t>
      </w:r>
      <w:r w:rsidR="00001C5A">
        <w:rPr>
          <w:rFonts w:ascii="Times New Roman" w:hAnsi="Times New Roman" w:cs="Times New Roman"/>
        </w:rPr>
        <w:tab/>
      </w:r>
      <w:r w:rsidR="007E1169" w:rsidRPr="004F224B">
        <w:rPr>
          <w:rFonts w:ascii="Times New Roman" w:hAnsi="Times New Roman" w:cs="Times New Roman"/>
        </w:rPr>
        <w:t>There is payable to the leader in the Senate of the second non-Government recognized political party in the Senate an allowance at the rate of One thousand dollars a year, and a further allowance, in respect of the expenses of discharging the duties of his office, at the rate of Five hundred dollars a year.</w:t>
      </w:r>
      <w:r w:rsidRPr="004F224B">
        <w:rPr>
          <w:rFonts w:ascii="Times New Roman" w:hAnsi="Times New Roman" w:cs="Times New Roman"/>
        </w:rPr>
        <w:t>”</w:t>
      </w:r>
      <w:r w:rsidR="007E1169" w:rsidRPr="004F224B">
        <w:rPr>
          <w:rFonts w:ascii="Times New Roman" w:hAnsi="Times New Roman" w:cs="Times New Roman"/>
        </w:rPr>
        <w:t>.</w:t>
      </w:r>
    </w:p>
    <w:p w:rsidR="00D4063D" w:rsidRPr="004F224B" w:rsidRDefault="00D4063D" w:rsidP="004F224B">
      <w:pPr>
        <w:pBdr>
          <w:bottom w:val="single" w:sz="4" w:space="1" w:color="auto"/>
        </w:pBdr>
        <w:spacing w:after="0" w:line="240" w:lineRule="auto"/>
        <w:ind w:left="4032" w:right="4032"/>
        <w:jc w:val="center"/>
        <w:rPr>
          <w:rFonts w:ascii="Times New Roman" w:hAnsi="Times New Roman" w:cs="Times New Roman"/>
        </w:rPr>
      </w:pPr>
    </w:p>
    <w:p w:rsidR="007E1169" w:rsidRPr="004F224B" w:rsidRDefault="007E1169" w:rsidP="004F224B">
      <w:pPr>
        <w:spacing w:before="60" w:after="0" w:line="240" w:lineRule="auto"/>
        <w:jc w:val="center"/>
        <w:rPr>
          <w:rFonts w:ascii="Times New Roman" w:hAnsi="Times New Roman" w:cs="Times New Roman"/>
          <w:sz w:val="24"/>
        </w:rPr>
      </w:pPr>
      <w:r w:rsidRPr="004F224B">
        <w:rPr>
          <w:rFonts w:ascii="Times New Roman" w:hAnsi="Times New Roman" w:cs="Times New Roman"/>
          <w:sz w:val="24"/>
        </w:rPr>
        <w:t>THE SCHEDULE</w:t>
      </w:r>
    </w:p>
    <w:p w:rsidR="00002065" w:rsidRPr="004F224B" w:rsidRDefault="009E3D16" w:rsidP="004F224B">
      <w:pPr>
        <w:tabs>
          <w:tab w:val="left" w:pos="8190"/>
        </w:tabs>
        <w:spacing w:after="0" w:line="240" w:lineRule="auto"/>
        <w:jc w:val="center"/>
        <w:rPr>
          <w:rFonts w:ascii="Times New Roman" w:hAnsi="Times New Roman" w:cs="Times New Roman"/>
          <w:sz w:val="12"/>
        </w:rPr>
      </w:pPr>
      <w:r w:rsidRPr="004F224B">
        <w:rPr>
          <w:rFonts w:ascii="Times New Roman" w:hAnsi="Times New Roman" w:cs="Times New Roman"/>
        </w:rPr>
        <w:t>——</w:t>
      </w:r>
    </w:p>
    <w:p w:rsidR="00D4063D" w:rsidRPr="004F224B" w:rsidRDefault="007E1169" w:rsidP="004F224B">
      <w:pPr>
        <w:tabs>
          <w:tab w:val="left" w:pos="8010"/>
        </w:tabs>
        <w:spacing w:after="60" w:line="240" w:lineRule="auto"/>
        <w:ind w:left="3600"/>
        <w:jc w:val="both"/>
        <w:rPr>
          <w:rFonts w:ascii="Times New Roman" w:hAnsi="Times New Roman" w:cs="Times New Roman"/>
          <w:sz w:val="20"/>
        </w:rPr>
      </w:pPr>
      <w:r w:rsidRPr="004F224B">
        <w:rPr>
          <w:rFonts w:ascii="Times New Roman" w:hAnsi="Times New Roman" w:cs="Times New Roman"/>
        </w:rPr>
        <w:t>AMENDMENTS</w:t>
      </w:r>
      <w:r w:rsidR="00D4063D" w:rsidRPr="004F224B">
        <w:rPr>
          <w:rFonts w:ascii="Times New Roman" w:hAnsi="Times New Roman" w:cs="Times New Roman"/>
          <w:sz w:val="20"/>
        </w:rPr>
        <w:t xml:space="preserve"> </w:t>
      </w:r>
      <w:r w:rsidR="00D4063D" w:rsidRPr="004F224B">
        <w:rPr>
          <w:rFonts w:ascii="Times New Roman" w:hAnsi="Times New Roman" w:cs="Times New Roman"/>
          <w:sz w:val="20"/>
        </w:rPr>
        <w:tab/>
        <w:t>Section 4.</w:t>
      </w:r>
    </w:p>
    <w:tbl>
      <w:tblPr>
        <w:tblW w:w="4913" w:type="pct"/>
        <w:tblCellMar>
          <w:left w:w="40" w:type="dxa"/>
          <w:right w:w="40" w:type="dxa"/>
        </w:tblCellMar>
        <w:tblLook w:val="0000" w:firstRow="0" w:lastRow="0" w:firstColumn="0" w:lastColumn="0" w:noHBand="0" w:noVBand="0"/>
      </w:tblPr>
      <w:tblGrid>
        <w:gridCol w:w="2787"/>
        <w:gridCol w:w="6164"/>
      </w:tblGrid>
      <w:tr w:rsidR="007E1169" w:rsidRPr="004F224B" w:rsidTr="00020606">
        <w:trPr>
          <w:trHeight w:val="453"/>
        </w:trPr>
        <w:tc>
          <w:tcPr>
            <w:tcW w:w="1557" w:type="pct"/>
            <w:tcBorders>
              <w:top w:val="single" w:sz="6" w:space="0" w:color="auto"/>
              <w:bottom w:val="single" w:sz="6" w:space="0" w:color="auto"/>
              <w:right w:val="single" w:sz="6" w:space="0" w:color="auto"/>
            </w:tcBorders>
            <w:vAlign w:val="center"/>
          </w:tcPr>
          <w:p w:rsidR="007E1169" w:rsidRPr="004F224B" w:rsidRDefault="007E1169" w:rsidP="004F224B">
            <w:pPr>
              <w:spacing w:after="0" w:line="240" w:lineRule="auto"/>
              <w:jc w:val="center"/>
              <w:rPr>
                <w:rFonts w:ascii="Times New Roman" w:hAnsi="Times New Roman" w:cs="Times New Roman"/>
                <w:sz w:val="18"/>
              </w:rPr>
            </w:pPr>
            <w:r w:rsidRPr="004F224B">
              <w:rPr>
                <w:rFonts w:ascii="Times New Roman" w:hAnsi="Times New Roman" w:cs="Times New Roman"/>
                <w:sz w:val="18"/>
              </w:rPr>
              <w:t>Provisions amended</w:t>
            </w:r>
          </w:p>
        </w:tc>
        <w:tc>
          <w:tcPr>
            <w:tcW w:w="3443" w:type="pct"/>
            <w:tcBorders>
              <w:top w:val="single" w:sz="6" w:space="0" w:color="auto"/>
              <w:left w:val="single" w:sz="6" w:space="0" w:color="auto"/>
              <w:bottom w:val="single" w:sz="6" w:space="0" w:color="auto"/>
            </w:tcBorders>
            <w:vAlign w:val="center"/>
          </w:tcPr>
          <w:p w:rsidR="007E1169" w:rsidRPr="004F224B" w:rsidRDefault="007E1169" w:rsidP="004F224B">
            <w:pPr>
              <w:spacing w:after="0" w:line="240" w:lineRule="auto"/>
              <w:jc w:val="center"/>
              <w:rPr>
                <w:rFonts w:ascii="Times New Roman" w:hAnsi="Times New Roman" w:cs="Times New Roman"/>
                <w:sz w:val="18"/>
              </w:rPr>
            </w:pPr>
            <w:r w:rsidRPr="004F224B">
              <w:rPr>
                <w:rFonts w:ascii="Times New Roman" w:hAnsi="Times New Roman" w:cs="Times New Roman"/>
                <w:sz w:val="18"/>
              </w:rPr>
              <w:t>Amendments</w:t>
            </w:r>
          </w:p>
        </w:tc>
      </w:tr>
      <w:tr w:rsidR="007E1169" w:rsidRPr="004F224B" w:rsidTr="00020606">
        <w:trPr>
          <w:trHeight w:val="20"/>
        </w:trPr>
        <w:tc>
          <w:tcPr>
            <w:tcW w:w="1557" w:type="pct"/>
            <w:tcBorders>
              <w:top w:val="single" w:sz="6" w:space="0" w:color="auto"/>
              <w:right w:val="single" w:sz="6" w:space="0" w:color="auto"/>
            </w:tcBorders>
          </w:tcPr>
          <w:p w:rsidR="007E1169" w:rsidRPr="004F224B" w:rsidRDefault="007E1169" w:rsidP="004F224B">
            <w:pPr>
              <w:tabs>
                <w:tab w:val="left" w:leader="dot" w:pos="2610"/>
              </w:tabs>
              <w:spacing w:after="0" w:line="240" w:lineRule="auto"/>
              <w:jc w:val="both"/>
              <w:rPr>
                <w:rFonts w:ascii="Times New Roman" w:hAnsi="Times New Roman" w:cs="Times New Roman"/>
                <w:sz w:val="18"/>
              </w:rPr>
            </w:pPr>
            <w:r w:rsidRPr="004F224B">
              <w:rPr>
                <w:rFonts w:ascii="Times New Roman" w:hAnsi="Times New Roman" w:cs="Times New Roman"/>
                <w:sz w:val="18"/>
              </w:rPr>
              <w:t>Section 4</w:t>
            </w:r>
            <w:r w:rsidR="00020606" w:rsidRPr="004F224B">
              <w:rPr>
                <w:rFonts w:ascii="Times New Roman" w:hAnsi="Times New Roman" w:cs="Times New Roman"/>
                <w:sz w:val="18"/>
              </w:rPr>
              <w:tab/>
            </w:r>
          </w:p>
        </w:tc>
        <w:tc>
          <w:tcPr>
            <w:tcW w:w="3443" w:type="pct"/>
            <w:tcBorders>
              <w:top w:val="single" w:sz="6" w:space="0" w:color="auto"/>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(1.) </w:t>
            </w:r>
            <w:r w:rsidR="00F15994" w:rsidRPr="004F224B">
              <w:rPr>
                <w:rFonts w:ascii="Times New Roman" w:hAnsi="Times New Roman" w:cs="Times New Roman"/>
                <w:sz w:val="18"/>
              </w:rPr>
              <w:t>“</w:t>
            </w:r>
            <w:r w:rsidRPr="004F224B">
              <w:rPr>
                <w:rFonts w:ascii="Times New Roman" w:hAnsi="Times New Roman" w:cs="Times New Roman"/>
                <w:sz w:val="18"/>
              </w:rPr>
              <w:t>Seven thousand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Nine thousand five hundred</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spacing w:after="0" w:line="240" w:lineRule="auto"/>
              <w:jc w:val="both"/>
              <w:rPr>
                <w:rFonts w:ascii="Times New Roman" w:hAnsi="Times New Roman" w:cs="Times New Roman"/>
                <w:sz w:val="18"/>
              </w:rPr>
            </w:pP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(2.) </w:t>
            </w:r>
            <w:r w:rsidR="00F15994" w:rsidRPr="004F224B">
              <w:rPr>
                <w:rFonts w:ascii="Times New Roman" w:hAnsi="Times New Roman" w:cs="Times New Roman"/>
                <w:sz w:val="18"/>
              </w:rPr>
              <w:t>“</w:t>
            </w:r>
            <w:r w:rsidRPr="004F224B">
              <w:rPr>
                <w:rFonts w:ascii="Times New Roman" w:hAnsi="Times New Roman" w:cs="Times New Roman"/>
                <w:sz w:val="18"/>
              </w:rPr>
              <w:t>Two thousand one hundred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Two thousand six hundred and fifty</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tabs>
                <w:tab w:val="left" w:leader="dot" w:pos="2610"/>
              </w:tabs>
              <w:spacing w:after="0" w:line="240" w:lineRule="auto"/>
              <w:jc w:val="both"/>
              <w:rPr>
                <w:rFonts w:ascii="Times New Roman" w:hAnsi="Times New Roman" w:cs="Times New Roman"/>
                <w:sz w:val="18"/>
              </w:rPr>
            </w:pPr>
            <w:r w:rsidRPr="004F224B">
              <w:rPr>
                <w:rFonts w:ascii="Times New Roman" w:hAnsi="Times New Roman" w:cs="Times New Roman"/>
                <w:sz w:val="18"/>
              </w:rPr>
              <w:t>Section 5</w:t>
            </w:r>
            <w:r w:rsidR="00020606" w:rsidRPr="004F224B">
              <w:rPr>
                <w:rFonts w:ascii="Times New Roman" w:hAnsi="Times New Roman" w:cs="Times New Roman"/>
                <w:sz w:val="18"/>
              </w:rPr>
              <w:tab/>
            </w: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(1.) </w:t>
            </w:r>
            <w:r w:rsidR="00F15994" w:rsidRPr="004F224B">
              <w:rPr>
                <w:rFonts w:ascii="Times New Roman" w:hAnsi="Times New Roman" w:cs="Times New Roman"/>
                <w:sz w:val="18"/>
              </w:rPr>
              <w:t>“</w:t>
            </w:r>
            <w:r w:rsidRPr="004F224B">
              <w:rPr>
                <w:rFonts w:ascii="Times New Roman" w:hAnsi="Times New Roman" w:cs="Times New Roman"/>
                <w:sz w:val="18"/>
              </w:rPr>
              <w:t>Seven thousand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Nine thousand five hundred</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spacing w:after="0" w:line="240" w:lineRule="auto"/>
              <w:jc w:val="both"/>
              <w:rPr>
                <w:rFonts w:ascii="Times New Roman" w:hAnsi="Times New Roman" w:cs="Times New Roman"/>
                <w:sz w:val="18"/>
              </w:rPr>
            </w:pP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Omit from paragraph (</w:t>
            </w:r>
            <w:r w:rsidR="001C5F9D" w:rsidRPr="004F224B">
              <w:rPr>
                <w:rFonts w:ascii="Times New Roman" w:hAnsi="Times New Roman" w:cs="Times New Roman"/>
                <w:i/>
                <w:sz w:val="18"/>
              </w:rPr>
              <w:t>a</w:t>
            </w:r>
            <w:r w:rsidRPr="004F224B">
              <w:rPr>
                <w:rFonts w:ascii="Times New Roman" w:hAnsi="Times New Roman" w:cs="Times New Roman"/>
                <w:sz w:val="18"/>
              </w:rPr>
              <w:t xml:space="preserve">) of sub-section (2.) </w:t>
            </w:r>
            <w:r w:rsidR="00F15994" w:rsidRPr="004F224B">
              <w:rPr>
                <w:rFonts w:ascii="Times New Roman" w:hAnsi="Times New Roman" w:cs="Times New Roman"/>
                <w:sz w:val="18"/>
              </w:rPr>
              <w:t>“</w:t>
            </w:r>
            <w:r w:rsidRPr="004F224B">
              <w:rPr>
                <w:rFonts w:ascii="Times New Roman" w:hAnsi="Times New Roman" w:cs="Times New Roman"/>
                <w:sz w:val="18"/>
              </w:rPr>
              <w:t>Two thousand two hundred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Two thousand seven hundred and fifty</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spacing w:after="0" w:line="240" w:lineRule="auto"/>
              <w:jc w:val="both"/>
              <w:rPr>
                <w:rFonts w:ascii="Times New Roman" w:hAnsi="Times New Roman" w:cs="Times New Roman"/>
                <w:sz w:val="18"/>
              </w:rPr>
            </w:pP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Omit from paragraph (</w:t>
            </w:r>
            <w:r w:rsidR="001C5F9D" w:rsidRPr="004F224B">
              <w:rPr>
                <w:rFonts w:ascii="Times New Roman" w:hAnsi="Times New Roman" w:cs="Times New Roman"/>
                <w:i/>
                <w:sz w:val="18"/>
              </w:rPr>
              <w:t>b</w:t>
            </w:r>
            <w:r w:rsidRPr="004F224B">
              <w:rPr>
                <w:rFonts w:ascii="Times New Roman" w:hAnsi="Times New Roman" w:cs="Times New Roman"/>
                <w:sz w:val="18"/>
              </w:rPr>
              <w:t xml:space="preserve">) of sub-section (2.) </w:t>
            </w:r>
            <w:r w:rsidR="00F15994" w:rsidRPr="004F224B">
              <w:rPr>
                <w:rFonts w:ascii="Times New Roman" w:hAnsi="Times New Roman" w:cs="Times New Roman"/>
                <w:sz w:val="18"/>
              </w:rPr>
              <w:t>“</w:t>
            </w:r>
            <w:r w:rsidRPr="004F224B">
              <w:rPr>
                <w:rFonts w:ascii="Times New Roman" w:hAnsi="Times New Roman" w:cs="Times New Roman"/>
                <w:sz w:val="18"/>
              </w:rPr>
              <w:t>Two thousand six hundred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Three thousand three hundred and fifty</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tabs>
                <w:tab w:val="left" w:leader="dot" w:pos="2610"/>
              </w:tabs>
              <w:spacing w:after="0" w:line="240" w:lineRule="auto"/>
              <w:jc w:val="both"/>
              <w:rPr>
                <w:rFonts w:ascii="Times New Roman" w:hAnsi="Times New Roman" w:cs="Times New Roman"/>
                <w:sz w:val="18"/>
              </w:rPr>
            </w:pPr>
            <w:r w:rsidRPr="004F224B">
              <w:rPr>
                <w:rFonts w:ascii="Times New Roman" w:hAnsi="Times New Roman" w:cs="Times New Roman"/>
                <w:sz w:val="18"/>
              </w:rPr>
              <w:t>Section 6</w:t>
            </w:r>
            <w:r w:rsidR="00020606" w:rsidRPr="004F224B">
              <w:rPr>
                <w:rFonts w:ascii="Times New Roman" w:hAnsi="Times New Roman" w:cs="Times New Roman"/>
                <w:sz w:val="18"/>
              </w:rPr>
              <w:tab/>
            </w: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(1.) </w:t>
            </w:r>
            <w:r w:rsidR="00F15994" w:rsidRPr="004F224B">
              <w:rPr>
                <w:rFonts w:ascii="Times New Roman" w:hAnsi="Times New Roman" w:cs="Times New Roman"/>
                <w:sz w:val="18"/>
              </w:rPr>
              <w:t>“</w:t>
            </w:r>
            <w:r w:rsidRPr="004F224B">
              <w:rPr>
                <w:rFonts w:ascii="Times New Roman" w:hAnsi="Times New Roman" w:cs="Times New Roman"/>
                <w:sz w:val="18"/>
              </w:rPr>
              <w:t>Six thousand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Seven thousand five hundred</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spacing w:after="0" w:line="240" w:lineRule="auto"/>
              <w:jc w:val="both"/>
              <w:rPr>
                <w:rFonts w:ascii="Times New Roman" w:hAnsi="Times New Roman" w:cs="Times New Roman"/>
                <w:sz w:val="18"/>
              </w:rPr>
            </w:pP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(2.) </w:t>
            </w:r>
            <w:r w:rsidR="00F15994" w:rsidRPr="004F224B">
              <w:rPr>
                <w:rFonts w:ascii="Times New Roman" w:hAnsi="Times New Roman" w:cs="Times New Roman"/>
                <w:sz w:val="18"/>
              </w:rPr>
              <w:t>“</w:t>
            </w:r>
            <w:r w:rsidRPr="004F224B">
              <w:rPr>
                <w:rFonts w:ascii="Times New Roman" w:hAnsi="Times New Roman" w:cs="Times New Roman"/>
                <w:sz w:val="18"/>
              </w:rPr>
              <w:t>One thousand two hundred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Four thousand</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spacing w:after="0" w:line="240" w:lineRule="auto"/>
              <w:jc w:val="both"/>
              <w:rPr>
                <w:rFonts w:ascii="Times New Roman" w:hAnsi="Times New Roman" w:cs="Times New Roman"/>
                <w:sz w:val="18"/>
              </w:rPr>
            </w:pP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(3.) </w:t>
            </w:r>
            <w:r w:rsidR="00F15994" w:rsidRPr="004F224B">
              <w:rPr>
                <w:rFonts w:ascii="Times New Roman" w:hAnsi="Times New Roman" w:cs="Times New Roman"/>
                <w:sz w:val="18"/>
              </w:rPr>
              <w:t>“</w:t>
            </w:r>
            <w:r w:rsidRPr="004F224B">
              <w:rPr>
                <w:rFonts w:ascii="Times New Roman" w:hAnsi="Times New Roman" w:cs="Times New Roman"/>
                <w:sz w:val="18"/>
              </w:rPr>
              <w:t>Two thousand five hundred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Three thousand one hundred and twenty-five</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tabs>
                <w:tab w:val="left" w:leader="dot" w:pos="2610"/>
              </w:tabs>
              <w:spacing w:after="0" w:line="240" w:lineRule="auto"/>
              <w:jc w:val="both"/>
              <w:rPr>
                <w:rFonts w:ascii="Times New Roman" w:hAnsi="Times New Roman" w:cs="Times New Roman"/>
                <w:sz w:val="18"/>
              </w:rPr>
            </w:pPr>
            <w:r w:rsidRPr="004F224B">
              <w:rPr>
                <w:rFonts w:ascii="Times New Roman" w:hAnsi="Times New Roman" w:cs="Times New Roman"/>
                <w:sz w:val="18"/>
              </w:rPr>
              <w:t>Section 7</w:t>
            </w:r>
            <w:r w:rsidR="00020606" w:rsidRPr="004F224B">
              <w:rPr>
                <w:rFonts w:ascii="Times New Roman" w:hAnsi="Times New Roman" w:cs="Times New Roman"/>
                <w:sz w:val="18"/>
              </w:rPr>
              <w:tab/>
            </w: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(1.) </w:t>
            </w:r>
            <w:r w:rsidR="00F15994" w:rsidRPr="004F224B">
              <w:rPr>
                <w:rFonts w:ascii="Times New Roman" w:hAnsi="Times New Roman" w:cs="Times New Roman"/>
                <w:sz w:val="18"/>
              </w:rPr>
              <w:t>“</w:t>
            </w:r>
            <w:r w:rsidRPr="004F224B">
              <w:rPr>
                <w:rFonts w:ascii="Times New Roman" w:hAnsi="Times New Roman" w:cs="Times New Roman"/>
                <w:sz w:val="18"/>
              </w:rPr>
              <w:t>Four thousand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Five thousand</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spacing w:after="0" w:line="240" w:lineRule="auto"/>
              <w:jc w:val="both"/>
              <w:rPr>
                <w:rFonts w:ascii="Times New Roman" w:hAnsi="Times New Roman" w:cs="Times New Roman"/>
                <w:sz w:val="18"/>
              </w:rPr>
            </w:pP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(1.) </w:t>
            </w:r>
            <w:r w:rsidR="00F15994" w:rsidRPr="004F224B">
              <w:rPr>
                <w:rFonts w:ascii="Times New Roman" w:hAnsi="Times New Roman" w:cs="Times New Roman"/>
                <w:sz w:val="18"/>
              </w:rPr>
              <w:t>“</w:t>
            </w:r>
            <w:r w:rsidRPr="004F224B">
              <w:rPr>
                <w:rFonts w:ascii="Times New Roman" w:hAnsi="Times New Roman" w:cs="Times New Roman"/>
                <w:sz w:val="18"/>
              </w:rPr>
              <w:t>Eight thousand five hundred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Ten thousand five hundred</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spacing w:after="0" w:line="240" w:lineRule="auto"/>
              <w:jc w:val="both"/>
              <w:rPr>
                <w:rFonts w:ascii="Times New Roman" w:hAnsi="Times New Roman" w:cs="Times New Roman"/>
                <w:sz w:val="18"/>
              </w:rPr>
            </w:pP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(2.) </w:t>
            </w:r>
            <w:r w:rsidR="00F15994" w:rsidRPr="004F224B">
              <w:rPr>
                <w:rFonts w:ascii="Times New Roman" w:hAnsi="Times New Roman" w:cs="Times New Roman"/>
                <w:sz w:val="18"/>
              </w:rPr>
              <w:t>“</w:t>
            </w:r>
            <w:r w:rsidRPr="004F224B">
              <w:rPr>
                <w:rFonts w:ascii="Times New Roman" w:hAnsi="Times New Roman" w:cs="Times New Roman"/>
                <w:sz w:val="18"/>
              </w:rPr>
              <w:t>One thousand two hundred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One thousand five hundred</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spacing w:after="0" w:line="240" w:lineRule="auto"/>
              <w:jc w:val="both"/>
              <w:rPr>
                <w:rFonts w:ascii="Times New Roman" w:hAnsi="Times New Roman" w:cs="Times New Roman"/>
                <w:sz w:val="18"/>
              </w:rPr>
            </w:pP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(2.) </w:t>
            </w:r>
            <w:r w:rsidR="00F15994" w:rsidRPr="004F224B">
              <w:rPr>
                <w:rFonts w:ascii="Times New Roman" w:hAnsi="Times New Roman" w:cs="Times New Roman"/>
                <w:sz w:val="18"/>
              </w:rPr>
              <w:t>“</w:t>
            </w:r>
            <w:r w:rsidRPr="004F224B">
              <w:rPr>
                <w:rFonts w:ascii="Times New Roman" w:hAnsi="Times New Roman" w:cs="Times New Roman"/>
                <w:sz w:val="18"/>
              </w:rPr>
              <w:t>Three thousand six hundred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Four thousand six hundred</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tabs>
                <w:tab w:val="left" w:leader="dot" w:pos="2610"/>
              </w:tabs>
              <w:spacing w:after="0" w:line="240" w:lineRule="auto"/>
              <w:jc w:val="both"/>
              <w:rPr>
                <w:rFonts w:ascii="Times New Roman" w:hAnsi="Times New Roman" w:cs="Times New Roman"/>
                <w:sz w:val="18"/>
              </w:rPr>
            </w:pPr>
            <w:r w:rsidRPr="004F224B">
              <w:rPr>
                <w:rFonts w:ascii="Times New Roman" w:hAnsi="Times New Roman" w:cs="Times New Roman"/>
                <w:sz w:val="18"/>
              </w:rPr>
              <w:t>Section 7</w:t>
            </w:r>
            <w:r w:rsidR="001C5F9D" w:rsidRPr="004F224B">
              <w:rPr>
                <w:rFonts w:ascii="Times New Roman" w:hAnsi="Times New Roman" w:cs="Times New Roman"/>
                <w:smallCaps/>
                <w:sz w:val="18"/>
              </w:rPr>
              <w:t>a</w:t>
            </w:r>
            <w:r w:rsidR="00020606" w:rsidRPr="004F224B">
              <w:rPr>
                <w:rFonts w:ascii="Times New Roman" w:hAnsi="Times New Roman" w:cs="Times New Roman"/>
                <w:smallCaps/>
                <w:sz w:val="18"/>
              </w:rPr>
              <w:tab/>
            </w: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(1.) </w:t>
            </w:r>
            <w:r w:rsidR="00F15994" w:rsidRPr="004F224B">
              <w:rPr>
                <w:rFonts w:ascii="Times New Roman" w:hAnsi="Times New Roman" w:cs="Times New Roman"/>
                <w:sz w:val="18"/>
              </w:rPr>
              <w:t>“</w:t>
            </w:r>
            <w:r w:rsidRPr="004F224B">
              <w:rPr>
                <w:rFonts w:ascii="Times New Roman" w:hAnsi="Times New Roman" w:cs="Times New Roman"/>
                <w:sz w:val="18"/>
              </w:rPr>
              <w:t>One thousand three hundred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One thousand six hundred and twenty-five</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spacing w:after="0" w:line="240" w:lineRule="auto"/>
              <w:jc w:val="both"/>
              <w:rPr>
                <w:rFonts w:ascii="Times New Roman" w:hAnsi="Times New Roman" w:cs="Times New Roman"/>
                <w:sz w:val="18"/>
              </w:rPr>
            </w:pP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(2.) </w:t>
            </w:r>
            <w:r w:rsidR="00F15994" w:rsidRPr="004F224B">
              <w:rPr>
                <w:rFonts w:ascii="Times New Roman" w:hAnsi="Times New Roman" w:cs="Times New Roman"/>
                <w:sz w:val="18"/>
              </w:rPr>
              <w:t>“</w:t>
            </w:r>
            <w:r w:rsidRPr="004F224B">
              <w:rPr>
                <w:rFonts w:ascii="Times New Roman" w:hAnsi="Times New Roman" w:cs="Times New Roman"/>
                <w:sz w:val="18"/>
              </w:rPr>
              <w:t>Six hundred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Seven hundred and fifty</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tabs>
                <w:tab w:val="left" w:leader="dot" w:pos="2610"/>
              </w:tabs>
              <w:spacing w:after="0" w:line="240" w:lineRule="auto"/>
              <w:jc w:val="both"/>
              <w:rPr>
                <w:rFonts w:ascii="Times New Roman" w:hAnsi="Times New Roman" w:cs="Times New Roman"/>
                <w:sz w:val="18"/>
              </w:rPr>
            </w:pPr>
            <w:r w:rsidRPr="004F224B">
              <w:rPr>
                <w:rFonts w:ascii="Times New Roman" w:hAnsi="Times New Roman" w:cs="Times New Roman"/>
                <w:sz w:val="18"/>
              </w:rPr>
              <w:t>Section 8</w:t>
            </w:r>
            <w:r w:rsidR="00020606" w:rsidRPr="004F224B">
              <w:rPr>
                <w:rFonts w:ascii="Times New Roman" w:hAnsi="Times New Roman" w:cs="Times New Roman"/>
                <w:sz w:val="18"/>
              </w:rPr>
              <w:tab/>
            </w: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(1.) </w:t>
            </w:r>
            <w:r w:rsidR="00F15994" w:rsidRPr="004F224B">
              <w:rPr>
                <w:rFonts w:ascii="Times New Roman" w:hAnsi="Times New Roman" w:cs="Times New Roman"/>
                <w:sz w:val="18"/>
              </w:rPr>
              <w:t>“</w:t>
            </w:r>
            <w:r w:rsidRPr="004F224B">
              <w:rPr>
                <w:rFonts w:ascii="Times New Roman" w:hAnsi="Times New Roman" w:cs="Times New Roman"/>
                <w:sz w:val="18"/>
              </w:rPr>
              <w:t>Four thousand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Five thousand</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spacing w:after="0" w:line="240" w:lineRule="auto"/>
              <w:jc w:val="both"/>
              <w:rPr>
                <w:rFonts w:ascii="Times New Roman" w:hAnsi="Times New Roman" w:cs="Times New Roman"/>
                <w:sz w:val="18"/>
              </w:rPr>
            </w:pP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(2.) </w:t>
            </w:r>
            <w:r w:rsidR="00F15994" w:rsidRPr="004F224B">
              <w:rPr>
                <w:rFonts w:ascii="Times New Roman" w:hAnsi="Times New Roman" w:cs="Times New Roman"/>
                <w:sz w:val="18"/>
              </w:rPr>
              <w:t>“</w:t>
            </w:r>
            <w:r w:rsidRPr="004F224B">
              <w:rPr>
                <w:rFonts w:ascii="Times New Roman" w:hAnsi="Times New Roman" w:cs="Times New Roman"/>
                <w:sz w:val="18"/>
              </w:rPr>
              <w:t>One thousand two hundred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One thousand five hundred</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tabs>
                <w:tab w:val="left" w:leader="dot" w:pos="2610"/>
              </w:tabs>
              <w:spacing w:after="0" w:line="240" w:lineRule="auto"/>
              <w:jc w:val="both"/>
              <w:rPr>
                <w:rFonts w:ascii="Times New Roman" w:hAnsi="Times New Roman" w:cs="Times New Roman"/>
                <w:sz w:val="18"/>
              </w:rPr>
            </w:pPr>
            <w:r w:rsidRPr="004F224B">
              <w:rPr>
                <w:rFonts w:ascii="Times New Roman" w:hAnsi="Times New Roman" w:cs="Times New Roman"/>
                <w:sz w:val="18"/>
              </w:rPr>
              <w:t>Section 9</w:t>
            </w:r>
            <w:r w:rsidR="00020606" w:rsidRPr="004F224B">
              <w:rPr>
                <w:rFonts w:ascii="Times New Roman" w:hAnsi="Times New Roman" w:cs="Times New Roman"/>
                <w:sz w:val="18"/>
              </w:rPr>
              <w:tab/>
            </w: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(1.) </w:t>
            </w:r>
            <w:r w:rsidR="00F15994" w:rsidRPr="004F224B">
              <w:rPr>
                <w:rFonts w:ascii="Times New Roman" w:hAnsi="Times New Roman" w:cs="Times New Roman"/>
                <w:sz w:val="18"/>
              </w:rPr>
              <w:t>“</w:t>
            </w:r>
            <w:r w:rsidRPr="004F224B">
              <w:rPr>
                <w:rFonts w:ascii="Times New Roman" w:hAnsi="Times New Roman" w:cs="Times New Roman"/>
                <w:sz w:val="18"/>
              </w:rPr>
              <w:t>Two thousand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Two thousand five hundred</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spacing w:after="0" w:line="240" w:lineRule="auto"/>
              <w:jc w:val="both"/>
              <w:rPr>
                <w:rFonts w:ascii="Times New Roman" w:hAnsi="Times New Roman" w:cs="Times New Roman"/>
                <w:sz w:val="18"/>
              </w:rPr>
            </w:pP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(2.) </w:t>
            </w:r>
            <w:r w:rsidR="00F15994" w:rsidRPr="004F224B">
              <w:rPr>
                <w:rFonts w:ascii="Times New Roman" w:hAnsi="Times New Roman" w:cs="Times New Roman"/>
                <w:sz w:val="18"/>
              </w:rPr>
              <w:t>“</w:t>
            </w:r>
            <w:r w:rsidRPr="004F224B">
              <w:rPr>
                <w:rFonts w:ascii="Times New Roman" w:hAnsi="Times New Roman" w:cs="Times New Roman"/>
                <w:sz w:val="18"/>
              </w:rPr>
              <w:t>Six hundred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Seven hundred and fifty</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tabs>
                <w:tab w:val="left" w:leader="dot" w:pos="2610"/>
              </w:tabs>
              <w:spacing w:after="0" w:line="240" w:lineRule="auto"/>
              <w:jc w:val="both"/>
              <w:rPr>
                <w:rFonts w:ascii="Times New Roman" w:hAnsi="Times New Roman" w:cs="Times New Roman"/>
                <w:sz w:val="18"/>
              </w:rPr>
            </w:pPr>
            <w:r w:rsidRPr="004F224B">
              <w:rPr>
                <w:rFonts w:ascii="Times New Roman" w:hAnsi="Times New Roman" w:cs="Times New Roman"/>
                <w:sz w:val="18"/>
              </w:rPr>
              <w:t>Section 10</w:t>
            </w:r>
            <w:r w:rsidR="00020606" w:rsidRPr="004F224B">
              <w:rPr>
                <w:rFonts w:ascii="Times New Roman" w:hAnsi="Times New Roman" w:cs="Times New Roman"/>
                <w:sz w:val="18"/>
              </w:rPr>
              <w:tab/>
            </w: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(1.) </w:t>
            </w:r>
            <w:r w:rsidR="00F15994" w:rsidRPr="004F224B">
              <w:rPr>
                <w:rFonts w:ascii="Times New Roman" w:hAnsi="Times New Roman" w:cs="Times New Roman"/>
                <w:sz w:val="18"/>
              </w:rPr>
              <w:t>“</w:t>
            </w:r>
            <w:r w:rsidRPr="004F224B">
              <w:rPr>
                <w:rFonts w:ascii="Times New Roman" w:hAnsi="Times New Roman" w:cs="Times New Roman"/>
                <w:sz w:val="18"/>
              </w:rPr>
              <w:t>One thousand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One thousand two hundred and fifty</w:t>
            </w:r>
            <w:r w:rsidR="00F15994" w:rsidRPr="004F224B">
              <w:rPr>
                <w:rFonts w:ascii="Times New Roman" w:hAnsi="Times New Roman" w:cs="Times New Roman"/>
                <w:sz w:val="18"/>
              </w:rPr>
              <w:t>”</w:t>
            </w:r>
          </w:p>
        </w:tc>
      </w:tr>
      <w:tr w:rsidR="007E1169" w:rsidRPr="004F224B" w:rsidTr="00020606">
        <w:trPr>
          <w:trHeight w:val="20"/>
        </w:trPr>
        <w:tc>
          <w:tcPr>
            <w:tcW w:w="1557" w:type="pct"/>
            <w:tcBorders>
              <w:right w:val="single" w:sz="6" w:space="0" w:color="auto"/>
            </w:tcBorders>
          </w:tcPr>
          <w:p w:rsidR="007E1169" w:rsidRPr="004F224B" w:rsidRDefault="007E1169" w:rsidP="004F224B">
            <w:pPr>
              <w:spacing w:after="0" w:line="240" w:lineRule="auto"/>
              <w:jc w:val="both"/>
              <w:rPr>
                <w:rFonts w:ascii="Times New Roman" w:hAnsi="Times New Roman" w:cs="Times New Roman"/>
                <w:sz w:val="18"/>
              </w:rPr>
            </w:pPr>
          </w:p>
        </w:tc>
        <w:tc>
          <w:tcPr>
            <w:tcW w:w="3443" w:type="pct"/>
            <w:tcBorders>
              <w:left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(2.) </w:t>
            </w:r>
            <w:r w:rsidR="00F15994" w:rsidRPr="004F224B">
              <w:rPr>
                <w:rFonts w:ascii="Times New Roman" w:hAnsi="Times New Roman" w:cs="Times New Roman"/>
                <w:sz w:val="18"/>
              </w:rPr>
              <w:t>“</w:t>
            </w:r>
            <w:r w:rsidRPr="004F224B">
              <w:rPr>
                <w:rFonts w:ascii="Times New Roman" w:hAnsi="Times New Roman" w:cs="Times New Roman"/>
                <w:sz w:val="18"/>
              </w:rPr>
              <w:t>One thousand two hundred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One thousand five hundred</w:t>
            </w:r>
            <w:r w:rsidR="00F15994" w:rsidRPr="004F224B">
              <w:rPr>
                <w:rFonts w:ascii="Times New Roman" w:hAnsi="Times New Roman" w:cs="Times New Roman"/>
                <w:sz w:val="18"/>
              </w:rPr>
              <w:t>”</w:t>
            </w:r>
          </w:p>
        </w:tc>
      </w:tr>
      <w:tr w:rsidR="007E1169" w:rsidRPr="004F224B" w:rsidTr="00020606">
        <w:trPr>
          <w:trHeight w:val="20"/>
        </w:trPr>
        <w:tc>
          <w:tcPr>
            <w:tcW w:w="1557" w:type="pct"/>
            <w:tcBorders>
              <w:bottom w:val="single" w:sz="6" w:space="0" w:color="auto"/>
              <w:right w:val="single" w:sz="6" w:space="0" w:color="auto"/>
            </w:tcBorders>
          </w:tcPr>
          <w:p w:rsidR="007E1169" w:rsidRPr="004F224B" w:rsidRDefault="007E1169" w:rsidP="004F224B">
            <w:pPr>
              <w:spacing w:after="0" w:line="240" w:lineRule="auto"/>
              <w:jc w:val="both"/>
              <w:rPr>
                <w:rFonts w:ascii="Times New Roman" w:hAnsi="Times New Roman" w:cs="Times New Roman"/>
                <w:sz w:val="18"/>
              </w:rPr>
            </w:pPr>
          </w:p>
        </w:tc>
        <w:tc>
          <w:tcPr>
            <w:tcW w:w="3443" w:type="pct"/>
            <w:tcBorders>
              <w:left w:val="single" w:sz="6" w:space="0" w:color="auto"/>
              <w:bottom w:val="single" w:sz="6" w:space="0" w:color="auto"/>
            </w:tcBorders>
          </w:tcPr>
          <w:p w:rsidR="007E1169" w:rsidRPr="004F224B" w:rsidRDefault="007E1169" w:rsidP="004F224B">
            <w:pPr>
              <w:spacing w:after="0" w:line="240" w:lineRule="auto"/>
              <w:ind w:left="144" w:hanging="144"/>
              <w:jc w:val="both"/>
              <w:rPr>
                <w:rFonts w:ascii="Times New Roman" w:hAnsi="Times New Roman" w:cs="Times New Roman"/>
                <w:sz w:val="18"/>
              </w:rPr>
            </w:pPr>
            <w:r w:rsidRPr="004F224B">
              <w:rPr>
                <w:rFonts w:ascii="Times New Roman" w:hAnsi="Times New Roman" w:cs="Times New Roman"/>
                <w:sz w:val="18"/>
              </w:rPr>
              <w:t xml:space="preserve">Omit from sub-section (3.) </w:t>
            </w:r>
            <w:r w:rsidR="00F15994" w:rsidRPr="004F224B">
              <w:rPr>
                <w:rFonts w:ascii="Times New Roman" w:hAnsi="Times New Roman" w:cs="Times New Roman"/>
                <w:sz w:val="18"/>
              </w:rPr>
              <w:t>“</w:t>
            </w:r>
            <w:r w:rsidRPr="004F224B">
              <w:rPr>
                <w:rFonts w:ascii="Times New Roman" w:hAnsi="Times New Roman" w:cs="Times New Roman"/>
                <w:sz w:val="18"/>
              </w:rPr>
              <w:t>One thousand</w:t>
            </w:r>
            <w:r w:rsidR="00F15994" w:rsidRPr="004F224B">
              <w:rPr>
                <w:rFonts w:ascii="Times New Roman" w:hAnsi="Times New Roman" w:cs="Times New Roman"/>
                <w:sz w:val="18"/>
              </w:rPr>
              <w:t>”</w:t>
            </w:r>
            <w:r w:rsidRPr="004F224B">
              <w:rPr>
                <w:rFonts w:ascii="Times New Roman" w:hAnsi="Times New Roman" w:cs="Times New Roman"/>
                <w:sz w:val="18"/>
              </w:rPr>
              <w:t xml:space="preserve">, insert </w:t>
            </w:r>
            <w:r w:rsidR="00F15994" w:rsidRPr="004F224B">
              <w:rPr>
                <w:rFonts w:ascii="Times New Roman" w:hAnsi="Times New Roman" w:cs="Times New Roman"/>
                <w:sz w:val="18"/>
              </w:rPr>
              <w:t>“</w:t>
            </w:r>
            <w:r w:rsidRPr="004F224B">
              <w:rPr>
                <w:rFonts w:ascii="Times New Roman" w:hAnsi="Times New Roman" w:cs="Times New Roman"/>
                <w:sz w:val="18"/>
              </w:rPr>
              <w:t>One thousand two hundred and fifty</w:t>
            </w:r>
            <w:r w:rsidR="00F15994" w:rsidRPr="004F224B">
              <w:rPr>
                <w:rFonts w:ascii="Times New Roman" w:hAnsi="Times New Roman" w:cs="Times New Roman"/>
                <w:sz w:val="18"/>
              </w:rPr>
              <w:t>”</w:t>
            </w:r>
          </w:p>
        </w:tc>
      </w:tr>
    </w:tbl>
    <w:p w:rsidR="007E1169" w:rsidRPr="004F224B" w:rsidRDefault="007E1169" w:rsidP="004F224B">
      <w:pPr>
        <w:spacing w:after="0" w:line="240" w:lineRule="auto"/>
        <w:jc w:val="both"/>
        <w:rPr>
          <w:rFonts w:ascii="Times New Roman" w:hAnsi="Times New Roman" w:cs="Times New Roman"/>
        </w:rPr>
      </w:pPr>
    </w:p>
    <w:sectPr w:rsidR="007E1169" w:rsidRPr="004F224B" w:rsidSect="00DC34E4">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4BE" w:rsidRDefault="002234BE" w:rsidP="00DC34E4">
      <w:pPr>
        <w:spacing w:after="0" w:line="240" w:lineRule="auto"/>
      </w:pPr>
      <w:r>
        <w:separator/>
      </w:r>
    </w:p>
  </w:endnote>
  <w:endnote w:type="continuationSeparator" w:id="0">
    <w:p w:rsidR="002234BE" w:rsidRDefault="002234BE" w:rsidP="00DC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4BE" w:rsidRDefault="002234BE" w:rsidP="00DC34E4">
      <w:pPr>
        <w:spacing w:after="0" w:line="240" w:lineRule="auto"/>
      </w:pPr>
      <w:r>
        <w:separator/>
      </w:r>
    </w:p>
  </w:footnote>
  <w:footnote w:type="continuationSeparator" w:id="0">
    <w:p w:rsidR="002234BE" w:rsidRDefault="002234BE" w:rsidP="00DC3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4E4" w:rsidRPr="00DC34E4" w:rsidRDefault="00DC34E4" w:rsidP="009E3D16">
    <w:pPr>
      <w:pStyle w:val="Header"/>
      <w:tabs>
        <w:tab w:val="clear" w:pos="9360"/>
        <w:tab w:val="right" w:pos="9000"/>
      </w:tabs>
      <w:ind w:right="29"/>
      <w:rPr>
        <w:rFonts w:ascii="Times New Roman" w:hAnsi="Times New Roman"/>
        <w:sz w:val="20"/>
      </w:rPr>
    </w:pPr>
    <w:r w:rsidRPr="00DC34E4">
      <w:rPr>
        <w:rFonts w:ascii="Times New Roman" w:hAnsi="Times New Roman"/>
        <w:sz w:val="20"/>
      </w:rPr>
      <w:t>1968</w:t>
    </w:r>
    <w:r w:rsidRPr="00DC34E4">
      <w:rPr>
        <w:rFonts w:ascii="Times New Roman" w:hAnsi="Times New Roman"/>
        <w:sz w:val="20"/>
      </w:rPr>
      <w:ptab w:relativeTo="margin" w:alignment="center" w:leader="none"/>
    </w:r>
    <w:r w:rsidRPr="00DC34E4">
      <w:rPr>
        <w:rFonts w:ascii="Times New Roman" w:hAnsi="Times New Roman"/>
        <w:i/>
        <w:sz w:val="20"/>
      </w:rPr>
      <w:t>Parliamentary Allowances</w:t>
    </w:r>
    <w:r w:rsidRPr="00DC34E4">
      <w:rPr>
        <w:rFonts w:ascii="Times New Roman" w:hAnsi="Times New Roman"/>
        <w:sz w:val="20"/>
      </w:rPr>
      <w:ptab w:relativeTo="margin" w:alignment="right" w:leader="none"/>
    </w:r>
    <w:r w:rsidRPr="00DC34E4">
      <w:rPr>
        <w:rFonts w:ascii="Times New Roman" w:hAnsi="Times New Roman"/>
        <w:sz w:val="20"/>
      </w:rPr>
      <w:t>No. 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1169"/>
    <w:rsid w:val="00001C5A"/>
    <w:rsid w:val="00002065"/>
    <w:rsid w:val="00020606"/>
    <w:rsid w:val="000E1527"/>
    <w:rsid w:val="000E6FDD"/>
    <w:rsid w:val="00115121"/>
    <w:rsid w:val="001C5F9D"/>
    <w:rsid w:val="002234BE"/>
    <w:rsid w:val="002E3D03"/>
    <w:rsid w:val="00303FEC"/>
    <w:rsid w:val="0035677B"/>
    <w:rsid w:val="003C47A8"/>
    <w:rsid w:val="004D278C"/>
    <w:rsid w:val="004F224B"/>
    <w:rsid w:val="006C11C9"/>
    <w:rsid w:val="007E1169"/>
    <w:rsid w:val="007E1C7D"/>
    <w:rsid w:val="008E5328"/>
    <w:rsid w:val="009E3D16"/>
    <w:rsid w:val="00B26E0D"/>
    <w:rsid w:val="00BD7CFE"/>
    <w:rsid w:val="00C16B40"/>
    <w:rsid w:val="00C16E18"/>
    <w:rsid w:val="00C33634"/>
    <w:rsid w:val="00CA7ED5"/>
    <w:rsid w:val="00CB0B58"/>
    <w:rsid w:val="00D4063D"/>
    <w:rsid w:val="00DC34E4"/>
    <w:rsid w:val="00DE03B1"/>
    <w:rsid w:val="00F0105C"/>
    <w:rsid w:val="00F15994"/>
    <w:rsid w:val="00FE4D82"/>
    <w:rsid w:val="00FF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E116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E116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E116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E116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7E116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7E1169"/>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7E1169"/>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7E1169"/>
    <w:pPr>
      <w:spacing w:after="0" w:line="240" w:lineRule="auto"/>
    </w:pPr>
    <w:rPr>
      <w:rFonts w:ascii="Times New Roman" w:eastAsia="Times New Roman" w:hAnsi="Times New Roman" w:cs="Times New Roman"/>
      <w:sz w:val="20"/>
      <w:szCs w:val="20"/>
    </w:rPr>
  </w:style>
  <w:style w:type="paragraph" w:customStyle="1" w:styleId="Style380">
    <w:name w:val="Style380"/>
    <w:basedOn w:val="Normal"/>
    <w:rsid w:val="007E1169"/>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7E1169"/>
    <w:pPr>
      <w:spacing w:after="0" w:line="240" w:lineRule="auto"/>
    </w:pPr>
    <w:rPr>
      <w:rFonts w:ascii="Times New Roman" w:eastAsia="Times New Roman" w:hAnsi="Times New Roman" w:cs="Times New Roman"/>
      <w:sz w:val="20"/>
      <w:szCs w:val="20"/>
    </w:rPr>
  </w:style>
  <w:style w:type="paragraph" w:customStyle="1" w:styleId="Style423">
    <w:name w:val="Style423"/>
    <w:basedOn w:val="Normal"/>
    <w:rsid w:val="007E1169"/>
    <w:pPr>
      <w:spacing w:after="0" w:line="240" w:lineRule="auto"/>
    </w:pPr>
    <w:rPr>
      <w:rFonts w:ascii="Times New Roman" w:eastAsia="Times New Roman" w:hAnsi="Times New Roman" w:cs="Times New Roman"/>
      <w:sz w:val="20"/>
      <w:szCs w:val="20"/>
    </w:rPr>
  </w:style>
  <w:style w:type="paragraph" w:customStyle="1" w:styleId="Style384">
    <w:name w:val="Style384"/>
    <w:basedOn w:val="Normal"/>
    <w:rsid w:val="007E1169"/>
    <w:pPr>
      <w:spacing w:after="0" w:line="240" w:lineRule="auto"/>
    </w:pPr>
    <w:rPr>
      <w:rFonts w:ascii="Times New Roman" w:eastAsia="Times New Roman" w:hAnsi="Times New Roman" w:cs="Times New Roman"/>
      <w:sz w:val="20"/>
      <w:szCs w:val="20"/>
    </w:rPr>
  </w:style>
  <w:style w:type="paragraph" w:customStyle="1" w:styleId="Style369">
    <w:name w:val="Style369"/>
    <w:basedOn w:val="Normal"/>
    <w:rsid w:val="007E1169"/>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7E1169"/>
    <w:rPr>
      <w:rFonts w:ascii="Times New Roman" w:eastAsia="Times New Roman" w:hAnsi="Times New Roman" w:cs="Times New Roman"/>
      <w:b/>
      <w:bCs/>
      <w:i w:val="0"/>
      <w:iCs w:val="0"/>
      <w:smallCaps w:val="0"/>
      <w:spacing w:val="-10"/>
      <w:sz w:val="36"/>
      <w:szCs w:val="36"/>
    </w:rPr>
  </w:style>
  <w:style w:type="character" w:customStyle="1" w:styleId="CharStyle26">
    <w:name w:val="CharStyle26"/>
    <w:basedOn w:val="DefaultParagraphFont"/>
    <w:rsid w:val="007E1169"/>
    <w:rPr>
      <w:rFonts w:ascii="Times New Roman" w:eastAsia="Times New Roman" w:hAnsi="Times New Roman" w:cs="Times New Roman"/>
      <w:b w:val="0"/>
      <w:bCs w:val="0"/>
      <w:i w:val="0"/>
      <w:iCs w:val="0"/>
      <w:smallCaps w:val="0"/>
      <w:sz w:val="10"/>
      <w:szCs w:val="10"/>
    </w:rPr>
  </w:style>
  <w:style w:type="character" w:customStyle="1" w:styleId="CharStyle43">
    <w:name w:val="CharStyle43"/>
    <w:basedOn w:val="DefaultParagraphFont"/>
    <w:rsid w:val="007E1169"/>
    <w:rPr>
      <w:rFonts w:ascii="Times New Roman" w:eastAsia="Times New Roman" w:hAnsi="Times New Roman" w:cs="Times New Roman"/>
      <w:b w:val="0"/>
      <w:bCs w:val="0"/>
      <w:i w:val="0"/>
      <w:iCs w:val="0"/>
      <w:smallCaps w:val="0"/>
      <w:sz w:val="22"/>
      <w:szCs w:val="22"/>
    </w:rPr>
  </w:style>
  <w:style w:type="character" w:customStyle="1" w:styleId="CharStyle54">
    <w:name w:val="CharStyle54"/>
    <w:basedOn w:val="DefaultParagraphFont"/>
    <w:rsid w:val="007E1169"/>
    <w:rPr>
      <w:rFonts w:ascii="Times New Roman" w:eastAsia="Times New Roman" w:hAnsi="Times New Roman" w:cs="Times New Roman"/>
      <w:b/>
      <w:bCs/>
      <w:i w:val="0"/>
      <w:iCs w:val="0"/>
      <w:smallCaps/>
      <w:sz w:val="22"/>
      <w:szCs w:val="22"/>
    </w:rPr>
  </w:style>
  <w:style w:type="character" w:customStyle="1" w:styleId="CharStyle87">
    <w:name w:val="CharStyle87"/>
    <w:basedOn w:val="DefaultParagraphFont"/>
    <w:rsid w:val="007E1169"/>
    <w:rPr>
      <w:rFonts w:ascii="Times New Roman" w:eastAsia="Times New Roman" w:hAnsi="Times New Roman" w:cs="Times New Roman"/>
      <w:b w:val="0"/>
      <w:bCs w:val="0"/>
      <w:i/>
      <w:iCs/>
      <w:smallCaps w:val="0"/>
      <w:sz w:val="22"/>
      <w:szCs w:val="22"/>
    </w:rPr>
  </w:style>
  <w:style w:type="character" w:customStyle="1" w:styleId="CharStyle107">
    <w:name w:val="CharStyle107"/>
    <w:basedOn w:val="DefaultParagraphFont"/>
    <w:rsid w:val="007E1169"/>
    <w:rPr>
      <w:rFonts w:ascii="Times New Roman" w:eastAsia="Times New Roman" w:hAnsi="Times New Roman" w:cs="Times New Roman"/>
      <w:b/>
      <w:bCs/>
      <w:i w:val="0"/>
      <w:iCs w:val="0"/>
      <w:smallCaps w:val="0"/>
      <w:sz w:val="24"/>
      <w:szCs w:val="24"/>
    </w:rPr>
  </w:style>
  <w:style w:type="character" w:customStyle="1" w:styleId="CharStyle246">
    <w:name w:val="CharStyle246"/>
    <w:basedOn w:val="DefaultParagraphFont"/>
    <w:rsid w:val="007E1169"/>
    <w:rPr>
      <w:rFonts w:ascii="Times New Roman" w:eastAsia="Times New Roman" w:hAnsi="Times New Roman" w:cs="Times New Roman"/>
      <w:b w:val="0"/>
      <w:bCs w:val="0"/>
      <w:i/>
      <w:iCs/>
      <w:smallCaps w:val="0"/>
      <w:sz w:val="10"/>
      <w:szCs w:val="10"/>
    </w:rPr>
  </w:style>
  <w:style w:type="character" w:customStyle="1" w:styleId="CharStyle256">
    <w:name w:val="CharStyle256"/>
    <w:basedOn w:val="DefaultParagraphFont"/>
    <w:rsid w:val="007E1169"/>
    <w:rPr>
      <w:rFonts w:ascii="Franklin Gothic Heavy" w:eastAsia="Franklin Gothic Heavy" w:hAnsi="Franklin Gothic Heavy" w:cs="Franklin Gothic Heavy"/>
      <w:b w:val="0"/>
      <w:bCs w:val="0"/>
      <w:i w:val="0"/>
      <w:iCs w:val="0"/>
      <w:smallCaps/>
      <w:sz w:val="14"/>
      <w:szCs w:val="14"/>
    </w:rPr>
  </w:style>
  <w:style w:type="character" w:customStyle="1" w:styleId="CharStyle260">
    <w:name w:val="CharStyle260"/>
    <w:basedOn w:val="DefaultParagraphFont"/>
    <w:rsid w:val="007E1169"/>
    <w:rPr>
      <w:rFonts w:ascii="Times New Roman" w:eastAsia="Times New Roman" w:hAnsi="Times New Roman" w:cs="Times New Roman"/>
      <w:b/>
      <w:bCs/>
      <w:i w:val="0"/>
      <w:iCs w:val="0"/>
      <w:smallCaps w:val="0"/>
      <w:sz w:val="14"/>
      <w:szCs w:val="14"/>
    </w:rPr>
  </w:style>
  <w:style w:type="character" w:customStyle="1" w:styleId="CharStyle278">
    <w:name w:val="CharStyle278"/>
    <w:basedOn w:val="DefaultParagraphFont"/>
    <w:rsid w:val="007E1169"/>
    <w:rPr>
      <w:rFonts w:ascii="Times New Roman" w:eastAsia="Times New Roman" w:hAnsi="Times New Roman" w:cs="Times New Roman"/>
      <w:b/>
      <w:bCs/>
      <w:i w:val="0"/>
      <w:iCs w:val="0"/>
      <w:smallCaps w:val="0"/>
      <w:spacing w:val="-10"/>
      <w:sz w:val="26"/>
      <w:szCs w:val="26"/>
    </w:rPr>
  </w:style>
  <w:style w:type="character" w:customStyle="1" w:styleId="CharStyle446">
    <w:name w:val="CharStyle446"/>
    <w:basedOn w:val="DefaultParagraphFont"/>
    <w:rsid w:val="007E1169"/>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DC34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34E4"/>
  </w:style>
  <w:style w:type="paragraph" w:styleId="Footer">
    <w:name w:val="footer"/>
    <w:basedOn w:val="Normal"/>
    <w:link w:val="FooterChar"/>
    <w:uiPriority w:val="99"/>
    <w:semiHidden/>
    <w:unhideWhenUsed/>
    <w:rsid w:val="00DC34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34E4"/>
  </w:style>
  <w:style w:type="paragraph" w:styleId="BalloonText">
    <w:name w:val="Balloon Text"/>
    <w:basedOn w:val="Normal"/>
    <w:link w:val="BalloonTextChar"/>
    <w:uiPriority w:val="99"/>
    <w:semiHidden/>
    <w:unhideWhenUsed/>
    <w:rsid w:val="00DC3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4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70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F6DB6-4071-47FA-9F3B-B49C2F39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2017-05-05T11:51:00Z</dcterms:created>
  <dcterms:modified xsi:type="dcterms:W3CDTF">2019-01-31T21:11:00Z</dcterms:modified>
</cp:coreProperties>
</file>