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816" w:rsidRPr="001C69A8" w:rsidRDefault="00063816" w:rsidP="001C69A8">
      <w:pPr>
        <w:spacing w:after="0" w:line="240" w:lineRule="auto"/>
        <w:jc w:val="center"/>
        <w:rPr>
          <w:rFonts w:ascii="Times New Roman" w:hAnsi="Times New Roman" w:cs="Times New Roman"/>
          <w:b/>
          <w:sz w:val="36"/>
        </w:rPr>
      </w:pPr>
      <w:r w:rsidRPr="001C69A8">
        <w:rPr>
          <w:rFonts w:ascii="Times New Roman" w:hAnsi="Times New Roman" w:cs="Times New Roman"/>
          <w:b/>
          <w:sz w:val="36"/>
        </w:rPr>
        <w:t>Judges</w:t>
      </w:r>
      <w:r w:rsidR="0082014F" w:rsidRPr="001C69A8">
        <w:rPr>
          <w:rFonts w:ascii="Times New Roman" w:hAnsi="Times New Roman" w:cs="Times New Roman"/>
          <w:b/>
          <w:sz w:val="36"/>
        </w:rPr>
        <w:t>’</w:t>
      </w:r>
      <w:r w:rsidRPr="001C69A8">
        <w:rPr>
          <w:rFonts w:ascii="Times New Roman" w:hAnsi="Times New Roman" w:cs="Times New Roman"/>
          <w:b/>
          <w:sz w:val="36"/>
        </w:rPr>
        <w:t xml:space="preserve"> Remuneration</w:t>
      </w:r>
    </w:p>
    <w:p w:rsidR="00063816" w:rsidRPr="001C69A8" w:rsidRDefault="0082014F" w:rsidP="001C69A8">
      <w:pPr>
        <w:spacing w:before="120" w:after="120" w:line="240" w:lineRule="auto"/>
        <w:jc w:val="center"/>
        <w:rPr>
          <w:rFonts w:ascii="Times New Roman" w:hAnsi="Times New Roman" w:cs="Times New Roman"/>
          <w:sz w:val="28"/>
        </w:rPr>
      </w:pPr>
      <w:r w:rsidRPr="001C69A8">
        <w:rPr>
          <w:rFonts w:ascii="Times New Roman" w:hAnsi="Times New Roman" w:cs="Times New Roman"/>
          <w:b/>
          <w:sz w:val="28"/>
        </w:rPr>
        <w:t>No. 40 of 1969</w:t>
      </w:r>
    </w:p>
    <w:p w:rsidR="00063816" w:rsidRPr="001C69A8" w:rsidRDefault="00063816" w:rsidP="001C69A8">
      <w:pPr>
        <w:spacing w:before="120" w:after="120" w:line="240" w:lineRule="auto"/>
        <w:jc w:val="center"/>
        <w:rPr>
          <w:rFonts w:ascii="Times New Roman" w:hAnsi="Times New Roman" w:cs="Times New Roman"/>
          <w:sz w:val="26"/>
        </w:rPr>
      </w:pPr>
      <w:r w:rsidRPr="001C69A8">
        <w:rPr>
          <w:rFonts w:ascii="Times New Roman" w:hAnsi="Times New Roman" w:cs="Times New Roman"/>
          <w:sz w:val="26"/>
        </w:rPr>
        <w:t>An Act relating to the Remuneration of the Judges of Courts created by the Parliament, of the Presidential Members of the Commonwealth Conciliation and Arbitration Commission and of the Members of the Trade Practices Tribunal.</w:t>
      </w:r>
    </w:p>
    <w:p w:rsidR="00063816" w:rsidRPr="00EC4848" w:rsidRDefault="00063816" w:rsidP="001C69A8">
      <w:pPr>
        <w:spacing w:before="120" w:after="120" w:line="240" w:lineRule="auto"/>
        <w:jc w:val="right"/>
        <w:rPr>
          <w:rFonts w:ascii="Times New Roman" w:hAnsi="Times New Roman" w:cs="Times New Roman"/>
          <w:sz w:val="26"/>
        </w:rPr>
      </w:pPr>
      <w:r w:rsidRPr="00EC4848">
        <w:rPr>
          <w:rFonts w:ascii="Times New Roman" w:hAnsi="Times New Roman" w:cs="Times New Roman"/>
          <w:sz w:val="26"/>
        </w:rPr>
        <w:t>[</w:t>
      </w:r>
      <w:r w:rsidR="0082014F" w:rsidRPr="00EC4848">
        <w:rPr>
          <w:rFonts w:ascii="Times New Roman" w:hAnsi="Times New Roman" w:cs="Times New Roman"/>
          <w:sz w:val="26"/>
        </w:rPr>
        <w:t>Assented to 14 June 1969</w:t>
      </w:r>
      <w:r w:rsidRPr="00EC4848">
        <w:rPr>
          <w:rFonts w:ascii="Times New Roman" w:hAnsi="Times New Roman" w:cs="Times New Roman"/>
          <w:sz w:val="26"/>
        </w:rPr>
        <w:t>]</w:t>
      </w:r>
    </w:p>
    <w:p w:rsidR="00063816" w:rsidRPr="00EC4848" w:rsidRDefault="00063816" w:rsidP="0082014F">
      <w:pPr>
        <w:spacing w:after="0" w:line="240" w:lineRule="auto"/>
        <w:jc w:val="both"/>
        <w:rPr>
          <w:rFonts w:ascii="Times New Roman" w:hAnsi="Times New Roman" w:cs="Times New Roman"/>
        </w:rPr>
      </w:pPr>
      <w:r w:rsidRPr="00EC4848">
        <w:rPr>
          <w:rFonts w:ascii="Times New Roman" w:hAnsi="Times New Roman" w:cs="Times New Roman"/>
        </w:rPr>
        <w:t>BE it enacted by the Queen</w:t>
      </w:r>
      <w:r w:rsidR="0082014F" w:rsidRPr="00EC4848">
        <w:rPr>
          <w:rFonts w:ascii="Times New Roman" w:hAnsi="Times New Roman" w:cs="Times New Roman"/>
        </w:rPr>
        <w:t>’</w:t>
      </w:r>
      <w:r w:rsidRPr="00EC4848">
        <w:rPr>
          <w:rFonts w:ascii="Times New Roman" w:hAnsi="Times New Roman" w:cs="Times New Roman"/>
        </w:rPr>
        <w:t>s Most Excellent Majesty, the Senate, and the House of Representatives of the Commonwealth of Australia, as follows:—</w:t>
      </w:r>
    </w:p>
    <w:p w:rsidR="00063816" w:rsidRPr="001C69A8" w:rsidRDefault="001C69A8" w:rsidP="001C69A8">
      <w:pPr>
        <w:spacing w:before="120" w:after="60" w:line="240" w:lineRule="auto"/>
        <w:jc w:val="both"/>
        <w:rPr>
          <w:rFonts w:ascii="Times New Roman" w:hAnsi="Times New Roman" w:cs="Times New Roman"/>
          <w:b/>
          <w:sz w:val="20"/>
        </w:rPr>
      </w:pPr>
      <w:r w:rsidRPr="001C69A8">
        <w:rPr>
          <w:rFonts w:ascii="Times New Roman" w:hAnsi="Times New Roman" w:cs="Times New Roman"/>
          <w:b/>
          <w:sz w:val="20"/>
        </w:rPr>
        <w:t>Short t</w:t>
      </w:r>
      <w:r w:rsidR="0082014F" w:rsidRPr="001C69A8">
        <w:rPr>
          <w:rFonts w:ascii="Times New Roman" w:hAnsi="Times New Roman" w:cs="Times New Roman"/>
          <w:b/>
          <w:sz w:val="20"/>
        </w:rPr>
        <w:t>itle.</w:t>
      </w:r>
    </w:p>
    <w:p w:rsidR="00063816" w:rsidRPr="0082014F" w:rsidRDefault="0082014F" w:rsidP="001C69A8">
      <w:pPr>
        <w:spacing w:after="0" w:line="240" w:lineRule="auto"/>
        <w:ind w:firstLine="432"/>
        <w:jc w:val="both"/>
        <w:rPr>
          <w:rFonts w:ascii="Times New Roman" w:hAnsi="Times New Roman" w:cs="Times New Roman"/>
        </w:rPr>
      </w:pPr>
      <w:r w:rsidRPr="0082014F">
        <w:rPr>
          <w:rFonts w:ascii="Times New Roman" w:hAnsi="Times New Roman" w:cs="Times New Roman"/>
          <w:b/>
        </w:rPr>
        <w:t>1.</w:t>
      </w:r>
      <w:r w:rsidR="001C69A8">
        <w:rPr>
          <w:rFonts w:ascii="Times New Roman" w:hAnsi="Times New Roman" w:cs="Times New Roman"/>
        </w:rPr>
        <w:tab/>
      </w:r>
      <w:r w:rsidR="00063816" w:rsidRPr="0082014F">
        <w:rPr>
          <w:rFonts w:ascii="Times New Roman" w:hAnsi="Times New Roman" w:cs="Times New Roman"/>
        </w:rPr>
        <w:t xml:space="preserve">This Act may be cited as the </w:t>
      </w:r>
      <w:r w:rsidRPr="0082014F">
        <w:rPr>
          <w:rFonts w:ascii="Times New Roman" w:hAnsi="Times New Roman" w:cs="Times New Roman"/>
          <w:i/>
        </w:rPr>
        <w:t xml:space="preserve">Judges’ Remuneration Act </w:t>
      </w:r>
      <w:r w:rsidR="00063816" w:rsidRPr="0082014F">
        <w:rPr>
          <w:rFonts w:ascii="Times New Roman" w:hAnsi="Times New Roman" w:cs="Times New Roman"/>
        </w:rPr>
        <w:t>1969.</w:t>
      </w:r>
    </w:p>
    <w:p w:rsidR="00063816" w:rsidRPr="001C69A8" w:rsidRDefault="0082014F" w:rsidP="001C69A8">
      <w:pPr>
        <w:spacing w:before="120" w:after="60" w:line="240" w:lineRule="auto"/>
        <w:jc w:val="both"/>
        <w:rPr>
          <w:rFonts w:ascii="Times New Roman" w:hAnsi="Times New Roman" w:cs="Times New Roman"/>
          <w:b/>
          <w:sz w:val="20"/>
        </w:rPr>
      </w:pPr>
      <w:r w:rsidRPr="001C69A8">
        <w:rPr>
          <w:rFonts w:ascii="Times New Roman" w:hAnsi="Times New Roman" w:cs="Times New Roman"/>
          <w:b/>
          <w:sz w:val="20"/>
        </w:rPr>
        <w:t>Commencement.</w:t>
      </w:r>
    </w:p>
    <w:p w:rsidR="00063816" w:rsidRPr="0082014F" w:rsidRDefault="0082014F" w:rsidP="001C69A8">
      <w:pPr>
        <w:spacing w:after="0" w:line="240" w:lineRule="auto"/>
        <w:ind w:firstLine="432"/>
        <w:jc w:val="both"/>
        <w:rPr>
          <w:rFonts w:ascii="Times New Roman" w:hAnsi="Times New Roman" w:cs="Times New Roman"/>
        </w:rPr>
      </w:pPr>
      <w:r w:rsidRPr="0082014F">
        <w:rPr>
          <w:rFonts w:ascii="Times New Roman" w:hAnsi="Times New Roman" w:cs="Times New Roman"/>
          <w:b/>
        </w:rPr>
        <w:t>2.</w:t>
      </w:r>
      <w:r w:rsidR="001C69A8">
        <w:rPr>
          <w:rFonts w:ascii="Times New Roman" w:hAnsi="Times New Roman" w:cs="Times New Roman"/>
        </w:rPr>
        <w:tab/>
      </w:r>
      <w:r w:rsidR="00063816" w:rsidRPr="0082014F">
        <w:rPr>
          <w:rFonts w:ascii="Times New Roman" w:hAnsi="Times New Roman" w:cs="Times New Roman"/>
        </w:rPr>
        <w:t>This Act shall come into operation on the day on which it receives the Royal Assent.</w:t>
      </w:r>
    </w:p>
    <w:p w:rsidR="00063816" w:rsidRPr="001C69A8" w:rsidRDefault="0082014F" w:rsidP="001C69A8">
      <w:pPr>
        <w:spacing w:before="120" w:after="60" w:line="240" w:lineRule="auto"/>
        <w:jc w:val="both"/>
        <w:rPr>
          <w:rFonts w:ascii="Times New Roman" w:hAnsi="Times New Roman" w:cs="Times New Roman"/>
          <w:b/>
          <w:sz w:val="20"/>
        </w:rPr>
      </w:pPr>
      <w:r w:rsidRPr="001C69A8">
        <w:rPr>
          <w:rFonts w:ascii="Times New Roman" w:hAnsi="Times New Roman" w:cs="Times New Roman"/>
          <w:b/>
          <w:sz w:val="20"/>
        </w:rPr>
        <w:t>Amendment of Acts.</w:t>
      </w:r>
    </w:p>
    <w:p w:rsidR="00063816" w:rsidRPr="0082014F" w:rsidRDefault="0082014F" w:rsidP="001C69A8">
      <w:pPr>
        <w:spacing w:after="0" w:line="240" w:lineRule="auto"/>
        <w:ind w:firstLine="432"/>
        <w:jc w:val="both"/>
        <w:rPr>
          <w:rFonts w:ascii="Times New Roman" w:hAnsi="Times New Roman" w:cs="Times New Roman"/>
        </w:rPr>
      </w:pPr>
      <w:r w:rsidRPr="0082014F">
        <w:rPr>
          <w:rFonts w:ascii="Times New Roman" w:hAnsi="Times New Roman" w:cs="Times New Roman"/>
          <w:b/>
        </w:rPr>
        <w:t>3.</w:t>
      </w:r>
      <w:r w:rsidR="001C69A8">
        <w:rPr>
          <w:rFonts w:ascii="Times New Roman" w:hAnsi="Times New Roman" w:cs="Times New Roman"/>
        </w:rPr>
        <w:tab/>
      </w:r>
      <w:r w:rsidR="00063816" w:rsidRPr="0082014F">
        <w:rPr>
          <w:rFonts w:ascii="Times New Roman" w:hAnsi="Times New Roman" w:cs="Times New Roman"/>
        </w:rPr>
        <w:t>The Acts specified in the first column of the First Schedule to this Act are amended as respectively specified in the second column of that Schedule.</w:t>
      </w:r>
    </w:p>
    <w:p w:rsidR="00063816" w:rsidRPr="001C69A8" w:rsidRDefault="0082014F" w:rsidP="001C69A8">
      <w:pPr>
        <w:spacing w:before="120" w:after="60" w:line="240" w:lineRule="auto"/>
        <w:jc w:val="both"/>
        <w:rPr>
          <w:rFonts w:ascii="Times New Roman" w:hAnsi="Times New Roman" w:cs="Times New Roman"/>
          <w:b/>
          <w:sz w:val="20"/>
        </w:rPr>
      </w:pPr>
      <w:r w:rsidRPr="001C69A8">
        <w:rPr>
          <w:rFonts w:ascii="Times New Roman" w:hAnsi="Times New Roman" w:cs="Times New Roman"/>
          <w:b/>
          <w:sz w:val="20"/>
        </w:rPr>
        <w:t>Citation of Acts.</w:t>
      </w:r>
    </w:p>
    <w:p w:rsidR="00063816" w:rsidRPr="0082014F" w:rsidRDefault="0082014F" w:rsidP="001C69A8">
      <w:pPr>
        <w:spacing w:after="0" w:line="240" w:lineRule="auto"/>
        <w:ind w:firstLine="432"/>
        <w:jc w:val="both"/>
        <w:rPr>
          <w:rFonts w:ascii="Times New Roman" w:hAnsi="Times New Roman" w:cs="Times New Roman"/>
        </w:rPr>
      </w:pPr>
      <w:r w:rsidRPr="0082014F">
        <w:rPr>
          <w:rFonts w:ascii="Times New Roman" w:hAnsi="Times New Roman" w:cs="Times New Roman"/>
          <w:b/>
        </w:rPr>
        <w:t>4.</w:t>
      </w:r>
      <w:r w:rsidR="001C69A8">
        <w:rPr>
          <w:rFonts w:ascii="Times New Roman" w:hAnsi="Times New Roman" w:cs="Times New Roman"/>
          <w:i/>
        </w:rPr>
        <w:tab/>
      </w:r>
      <w:r w:rsidR="00063816" w:rsidRPr="0082014F">
        <w:rPr>
          <w:rFonts w:ascii="Times New Roman" w:hAnsi="Times New Roman" w:cs="Times New Roman"/>
        </w:rPr>
        <w:t>An Act specified in the first column of the Second Schedule to this Act, as amended by this Act, may be cited in the manner specified in the second column of that Schedule opposite to the reference to that Act in the first column.</w:t>
      </w:r>
    </w:p>
    <w:p w:rsidR="001C69A8" w:rsidRPr="001C69A8" w:rsidRDefault="001C69A8" w:rsidP="001C69A8">
      <w:pPr>
        <w:pBdr>
          <w:bottom w:val="single" w:sz="4" w:space="1" w:color="auto"/>
        </w:pBdr>
        <w:spacing w:after="120" w:line="240" w:lineRule="auto"/>
        <w:ind w:left="3744" w:right="3744"/>
        <w:jc w:val="center"/>
        <w:rPr>
          <w:rFonts w:ascii="Times New Roman" w:hAnsi="Times New Roman" w:cs="Times New Roman"/>
          <w:sz w:val="16"/>
        </w:rPr>
      </w:pPr>
    </w:p>
    <w:p w:rsidR="00063816" w:rsidRDefault="00063816" w:rsidP="001C69A8">
      <w:pPr>
        <w:spacing w:after="0" w:line="240" w:lineRule="auto"/>
        <w:jc w:val="center"/>
        <w:rPr>
          <w:rFonts w:ascii="Times New Roman" w:hAnsi="Times New Roman" w:cs="Times New Roman"/>
          <w:sz w:val="24"/>
        </w:rPr>
      </w:pPr>
      <w:r w:rsidRPr="001C69A8">
        <w:rPr>
          <w:rFonts w:ascii="Times New Roman" w:hAnsi="Times New Roman" w:cs="Times New Roman"/>
          <w:sz w:val="24"/>
        </w:rPr>
        <w:t>THE SCHEDULES</w:t>
      </w:r>
    </w:p>
    <w:p w:rsidR="001C69A8" w:rsidRPr="001C69A8" w:rsidRDefault="001C69A8" w:rsidP="001C69A8">
      <w:pPr>
        <w:spacing w:after="0" w:line="240" w:lineRule="auto"/>
        <w:jc w:val="center"/>
        <w:rPr>
          <w:rFonts w:ascii="Times New Roman" w:hAnsi="Times New Roman" w:cs="Times New Roman"/>
          <w:sz w:val="24"/>
        </w:rPr>
      </w:pPr>
      <w:r w:rsidRPr="0082014F">
        <w:rPr>
          <w:rFonts w:ascii="Times New Roman" w:hAnsi="Times New Roman" w:cs="Times New Roman"/>
          <w:smallCaps/>
        </w:rPr>
        <w:t>——</w:t>
      </w:r>
    </w:p>
    <w:p w:rsidR="00063816" w:rsidRPr="001C69A8" w:rsidRDefault="00063816" w:rsidP="001C69A8">
      <w:pPr>
        <w:tabs>
          <w:tab w:val="left" w:pos="7920"/>
        </w:tabs>
        <w:spacing w:after="60" w:line="240" w:lineRule="auto"/>
        <w:ind w:firstLine="3600"/>
        <w:jc w:val="both"/>
        <w:rPr>
          <w:rFonts w:ascii="Times New Roman" w:hAnsi="Times New Roman" w:cs="Times New Roman"/>
          <w:sz w:val="20"/>
        </w:rPr>
      </w:pPr>
      <w:r w:rsidRPr="0082014F">
        <w:rPr>
          <w:rFonts w:ascii="Times New Roman" w:hAnsi="Times New Roman" w:cs="Times New Roman"/>
        </w:rPr>
        <w:t>FIRST SCHEDULE</w:t>
      </w:r>
      <w:r w:rsidR="001C69A8">
        <w:rPr>
          <w:rFonts w:ascii="Times New Roman" w:hAnsi="Times New Roman" w:cs="Times New Roman"/>
        </w:rPr>
        <w:tab/>
      </w:r>
      <w:r w:rsidRPr="001C69A8">
        <w:rPr>
          <w:rFonts w:ascii="Times New Roman" w:hAnsi="Times New Roman" w:cs="Times New Roman"/>
          <w:sz w:val="20"/>
        </w:rPr>
        <w:t>Section 3.</w:t>
      </w:r>
    </w:p>
    <w:tbl>
      <w:tblPr>
        <w:tblW w:w="5000" w:type="pct"/>
        <w:tblCellMar>
          <w:left w:w="40" w:type="dxa"/>
          <w:right w:w="40" w:type="dxa"/>
        </w:tblCellMar>
        <w:tblLook w:val="0000" w:firstRow="0" w:lastRow="0" w:firstColumn="0" w:lastColumn="0" w:noHBand="0" w:noVBand="0"/>
      </w:tblPr>
      <w:tblGrid>
        <w:gridCol w:w="4564"/>
        <w:gridCol w:w="4545"/>
      </w:tblGrid>
      <w:tr w:rsidR="00063816" w:rsidRPr="0082014F" w:rsidTr="001C69A8">
        <w:trPr>
          <w:trHeight w:val="20"/>
        </w:trPr>
        <w:tc>
          <w:tcPr>
            <w:tcW w:w="2505" w:type="pct"/>
            <w:tcBorders>
              <w:top w:val="single" w:sz="6" w:space="0" w:color="auto"/>
              <w:right w:val="single" w:sz="6" w:space="0" w:color="auto"/>
            </w:tcBorders>
            <w:vAlign w:val="center"/>
          </w:tcPr>
          <w:p w:rsidR="00063816" w:rsidRPr="0082014F" w:rsidRDefault="00063816" w:rsidP="001C69A8">
            <w:pPr>
              <w:spacing w:before="60" w:after="60" w:line="240" w:lineRule="auto"/>
              <w:jc w:val="center"/>
              <w:rPr>
                <w:rFonts w:ascii="Times New Roman" w:hAnsi="Times New Roman" w:cs="Times New Roman"/>
              </w:rPr>
            </w:pPr>
            <w:r w:rsidRPr="0082014F">
              <w:rPr>
                <w:rFonts w:ascii="Times New Roman" w:hAnsi="Times New Roman" w:cs="Times New Roman"/>
              </w:rPr>
              <w:t>First Column</w:t>
            </w:r>
          </w:p>
        </w:tc>
        <w:tc>
          <w:tcPr>
            <w:tcW w:w="2495" w:type="pct"/>
            <w:tcBorders>
              <w:top w:val="single" w:sz="6" w:space="0" w:color="auto"/>
              <w:left w:val="single" w:sz="6" w:space="0" w:color="auto"/>
            </w:tcBorders>
            <w:vAlign w:val="center"/>
          </w:tcPr>
          <w:p w:rsidR="00063816" w:rsidRPr="0082014F" w:rsidRDefault="00063816" w:rsidP="001C69A8">
            <w:pPr>
              <w:spacing w:before="60" w:after="60" w:line="240" w:lineRule="auto"/>
              <w:jc w:val="center"/>
              <w:rPr>
                <w:rFonts w:ascii="Times New Roman" w:hAnsi="Times New Roman" w:cs="Times New Roman"/>
              </w:rPr>
            </w:pPr>
            <w:r w:rsidRPr="0082014F">
              <w:rPr>
                <w:rFonts w:ascii="Times New Roman" w:hAnsi="Times New Roman" w:cs="Times New Roman"/>
              </w:rPr>
              <w:t>Second Column</w:t>
            </w:r>
          </w:p>
        </w:tc>
      </w:tr>
      <w:tr w:rsidR="00063816" w:rsidRPr="0082014F" w:rsidTr="001C69A8">
        <w:trPr>
          <w:trHeight w:val="20"/>
        </w:trPr>
        <w:tc>
          <w:tcPr>
            <w:tcW w:w="2505" w:type="pct"/>
            <w:tcBorders>
              <w:bottom w:val="single" w:sz="6" w:space="0" w:color="auto"/>
              <w:right w:val="single" w:sz="6" w:space="0" w:color="auto"/>
            </w:tcBorders>
            <w:vAlign w:val="center"/>
          </w:tcPr>
          <w:p w:rsidR="00063816" w:rsidRPr="0082014F" w:rsidRDefault="00063816" w:rsidP="001C69A8">
            <w:pPr>
              <w:spacing w:before="60" w:after="60" w:line="240" w:lineRule="auto"/>
              <w:jc w:val="center"/>
              <w:rPr>
                <w:rFonts w:ascii="Times New Roman" w:hAnsi="Times New Roman" w:cs="Times New Roman"/>
              </w:rPr>
            </w:pPr>
            <w:r w:rsidRPr="0082014F">
              <w:rPr>
                <w:rFonts w:ascii="Times New Roman" w:hAnsi="Times New Roman" w:cs="Times New Roman"/>
              </w:rPr>
              <w:t>Acts amended</w:t>
            </w:r>
          </w:p>
        </w:tc>
        <w:tc>
          <w:tcPr>
            <w:tcW w:w="2495" w:type="pct"/>
            <w:tcBorders>
              <w:left w:val="single" w:sz="6" w:space="0" w:color="auto"/>
              <w:bottom w:val="single" w:sz="6" w:space="0" w:color="auto"/>
            </w:tcBorders>
            <w:vAlign w:val="center"/>
          </w:tcPr>
          <w:p w:rsidR="00063816" w:rsidRPr="0082014F" w:rsidRDefault="00063816" w:rsidP="001C69A8">
            <w:pPr>
              <w:spacing w:before="60" w:after="60" w:line="240" w:lineRule="auto"/>
              <w:jc w:val="center"/>
              <w:rPr>
                <w:rFonts w:ascii="Times New Roman" w:hAnsi="Times New Roman" w:cs="Times New Roman"/>
              </w:rPr>
            </w:pPr>
            <w:r w:rsidRPr="0082014F">
              <w:rPr>
                <w:rFonts w:ascii="Times New Roman" w:hAnsi="Times New Roman" w:cs="Times New Roman"/>
              </w:rPr>
              <w:t>Amendments</w:t>
            </w:r>
          </w:p>
        </w:tc>
      </w:tr>
      <w:tr w:rsidR="001C69A8" w:rsidRPr="0082014F" w:rsidTr="001C69A8">
        <w:trPr>
          <w:trHeight w:val="20"/>
        </w:trPr>
        <w:tc>
          <w:tcPr>
            <w:tcW w:w="2505" w:type="pct"/>
            <w:vMerge w:val="restart"/>
            <w:tcBorders>
              <w:top w:val="single" w:sz="6" w:space="0" w:color="auto"/>
              <w:right w:val="single" w:sz="6" w:space="0" w:color="auto"/>
            </w:tcBorders>
          </w:tcPr>
          <w:p w:rsidR="001C69A8" w:rsidRPr="0082014F" w:rsidRDefault="001C69A8" w:rsidP="00CC0301">
            <w:pPr>
              <w:spacing w:before="120" w:after="0" w:line="240" w:lineRule="auto"/>
              <w:ind w:left="288" w:hanging="288"/>
              <w:jc w:val="both"/>
              <w:rPr>
                <w:rFonts w:ascii="Times New Roman" w:hAnsi="Times New Roman" w:cs="Times New Roman"/>
              </w:rPr>
            </w:pPr>
            <w:r w:rsidRPr="0082014F">
              <w:rPr>
                <w:rFonts w:ascii="Times New Roman" w:hAnsi="Times New Roman" w:cs="Times New Roman"/>
                <w:i/>
              </w:rPr>
              <w:t>Australian Capital Territory Supreme Court Act</w:t>
            </w:r>
            <w:r>
              <w:rPr>
                <w:rFonts w:ascii="Times New Roman" w:hAnsi="Times New Roman" w:cs="Times New Roman"/>
                <w:i/>
              </w:rPr>
              <w:t xml:space="preserve"> </w:t>
            </w:r>
            <w:r w:rsidRPr="0082014F">
              <w:rPr>
                <w:rFonts w:ascii="Times New Roman" w:hAnsi="Times New Roman" w:cs="Times New Roman"/>
              </w:rPr>
              <w:t>1933-1968</w:t>
            </w:r>
          </w:p>
        </w:tc>
        <w:tc>
          <w:tcPr>
            <w:tcW w:w="2495" w:type="pct"/>
            <w:tcBorders>
              <w:top w:val="single" w:sz="6" w:space="0" w:color="auto"/>
              <w:left w:val="single" w:sz="6" w:space="0" w:color="auto"/>
            </w:tcBorders>
          </w:tcPr>
          <w:p w:rsidR="001C69A8" w:rsidRPr="0082014F" w:rsidRDefault="001C69A8" w:rsidP="00CC0301">
            <w:pPr>
              <w:spacing w:before="120" w:after="0" w:line="240" w:lineRule="auto"/>
              <w:jc w:val="both"/>
              <w:rPr>
                <w:rFonts w:ascii="Times New Roman" w:hAnsi="Times New Roman" w:cs="Times New Roman"/>
              </w:rPr>
            </w:pPr>
            <w:r w:rsidRPr="0082014F">
              <w:rPr>
                <w:rFonts w:ascii="Times New Roman" w:hAnsi="Times New Roman" w:cs="Times New Roman"/>
              </w:rPr>
              <w:t>Section 8</w:t>
            </w:r>
            <w:r w:rsidRPr="0082014F">
              <w:rPr>
                <w:rFonts w:ascii="Times New Roman" w:hAnsi="Times New Roman" w:cs="Times New Roman"/>
                <w:smallCaps/>
              </w:rPr>
              <w:t>b—</w:t>
            </w:r>
          </w:p>
        </w:tc>
      </w:tr>
      <w:tr w:rsidR="001C69A8" w:rsidRPr="0082014F" w:rsidTr="001C69A8">
        <w:trPr>
          <w:trHeight w:val="20"/>
        </w:trPr>
        <w:tc>
          <w:tcPr>
            <w:tcW w:w="2505" w:type="pct"/>
            <w:vMerge/>
            <w:tcBorders>
              <w:right w:val="single" w:sz="6" w:space="0" w:color="auto"/>
            </w:tcBorders>
          </w:tcPr>
          <w:p w:rsidR="001C69A8" w:rsidRPr="0082014F" w:rsidRDefault="001C69A8" w:rsidP="0082014F">
            <w:pPr>
              <w:spacing w:after="0" w:line="240" w:lineRule="auto"/>
              <w:jc w:val="both"/>
              <w:rPr>
                <w:rFonts w:ascii="Times New Roman" w:hAnsi="Times New Roman" w:cs="Times New Roman"/>
              </w:rPr>
            </w:pPr>
          </w:p>
        </w:tc>
        <w:tc>
          <w:tcPr>
            <w:tcW w:w="2495" w:type="pct"/>
            <w:tcBorders>
              <w:left w:val="single" w:sz="6" w:space="0" w:color="auto"/>
            </w:tcBorders>
          </w:tcPr>
          <w:p w:rsidR="001C69A8" w:rsidRPr="0082014F" w:rsidRDefault="001C69A8" w:rsidP="001C69A8">
            <w:pPr>
              <w:tabs>
                <w:tab w:val="left" w:pos="936"/>
              </w:tabs>
              <w:spacing w:after="0" w:line="240" w:lineRule="auto"/>
              <w:ind w:left="576" w:hanging="288"/>
              <w:jc w:val="both"/>
              <w:rPr>
                <w:rFonts w:ascii="Times New Roman" w:hAnsi="Times New Roman" w:cs="Times New Roman"/>
              </w:rPr>
            </w:pPr>
            <w:r w:rsidRPr="0082014F">
              <w:rPr>
                <w:rFonts w:ascii="Times New Roman" w:hAnsi="Times New Roman" w:cs="Times New Roman"/>
              </w:rPr>
              <w:t>Omit from sub-section (1.)</w:t>
            </w:r>
            <w:r w:rsidR="00CC0301">
              <w:rPr>
                <w:rFonts w:ascii="Times New Roman" w:hAnsi="Times New Roman" w:cs="Times New Roman"/>
              </w:rPr>
              <w:t xml:space="preserve"> </w:t>
            </w:r>
            <w:r w:rsidRPr="0082014F">
              <w:rPr>
                <w:rFonts w:ascii="Times New Roman" w:hAnsi="Times New Roman" w:cs="Times New Roman"/>
              </w:rPr>
              <w:t>“Seventeen thousand dollars a year</w:t>
            </w:r>
            <w:r w:rsidR="00CC0301">
              <w:rPr>
                <w:rFonts w:ascii="Times New Roman" w:hAnsi="Times New Roman" w:cs="Times New Roman"/>
              </w:rPr>
              <w:t>”</w:t>
            </w:r>
            <w:r w:rsidRPr="0082014F">
              <w:rPr>
                <w:rFonts w:ascii="Times New Roman" w:hAnsi="Times New Roman" w:cs="Times New Roman"/>
              </w:rPr>
              <w:t>, insert “Twenty-two thousand dollars a year and an annual allowance of One thousand dollars”</w:t>
            </w:r>
          </w:p>
          <w:p w:rsidR="001C69A8" w:rsidRPr="0082014F" w:rsidRDefault="001C69A8" w:rsidP="001C69A8">
            <w:pPr>
              <w:tabs>
                <w:tab w:val="left" w:pos="936"/>
              </w:tabs>
              <w:spacing w:after="0" w:line="240" w:lineRule="auto"/>
              <w:ind w:left="576" w:hanging="288"/>
              <w:jc w:val="both"/>
              <w:rPr>
                <w:rFonts w:ascii="Times New Roman" w:hAnsi="Times New Roman" w:cs="Times New Roman"/>
              </w:rPr>
            </w:pPr>
            <w:r w:rsidRPr="0082014F">
              <w:rPr>
                <w:rFonts w:ascii="Times New Roman" w:hAnsi="Times New Roman" w:cs="Times New Roman"/>
              </w:rPr>
              <w:t>Insert in sub-section (1</w:t>
            </w:r>
            <w:r w:rsidRPr="0082014F">
              <w:rPr>
                <w:rFonts w:ascii="Times New Roman" w:hAnsi="Times New Roman" w:cs="Times New Roman"/>
                <w:smallCaps/>
              </w:rPr>
              <w:t>a</w:t>
            </w:r>
            <w:r w:rsidRPr="0082014F">
              <w:rPr>
                <w:rFonts w:ascii="Times New Roman" w:hAnsi="Times New Roman" w:cs="Times New Roman"/>
              </w:rPr>
              <w:t>.), after “salary”, “and annual allowance”</w:t>
            </w:r>
          </w:p>
          <w:p w:rsidR="001C69A8" w:rsidRPr="0082014F" w:rsidRDefault="001C69A8" w:rsidP="001C69A8">
            <w:pPr>
              <w:tabs>
                <w:tab w:val="left" w:pos="936"/>
              </w:tabs>
              <w:spacing w:after="0" w:line="240" w:lineRule="auto"/>
              <w:ind w:left="576" w:hanging="288"/>
              <w:jc w:val="both"/>
              <w:rPr>
                <w:rFonts w:ascii="Times New Roman" w:hAnsi="Times New Roman" w:cs="Times New Roman"/>
              </w:rPr>
            </w:pPr>
            <w:r w:rsidRPr="0082014F">
              <w:rPr>
                <w:rFonts w:ascii="Times New Roman" w:hAnsi="Times New Roman" w:cs="Times New Roman"/>
              </w:rPr>
              <w:t>Insert in sub-section (7.), after “salary”, “and annual allowance”</w:t>
            </w:r>
          </w:p>
        </w:tc>
      </w:tr>
      <w:tr w:rsidR="00063816" w:rsidRPr="0082014F" w:rsidTr="001C69A8">
        <w:trPr>
          <w:trHeight w:val="20"/>
        </w:trPr>
        <w:tc>
          <w:tcPr>
            <w:tcW w:w="2505" w:type="pct"/>
            <w:tcBorders>
              <w:right w:val="single" w:sz="6" w:space="0" w:color="auto"/>
            </w:tcBorders>
          </w:tcPr>
          <w:p w:rsidR="00063816" w:rsidRPr="0082014F" w:rsidRDefault="0082014F" w:rsidP="00CC0301">
            <w:pPr>
              <w:tabs>
                <w:tab w:val="left" w:leader="dot" w:pos="4320"/>
              </w:tabs>
              <w:spacing w:before="120" w:after="0" w:line="240" w:lineRule="auto"/>
              <w:jc w:val="both"/>
              <w:rPr>
                <w:rFonts w:ascii="Times New Roman" w:hAnsi="Times New Roman" w:cs="Times New Roman"/>
              </w:rPr>
            </w:pPr>
            <w:r w:rsidRPr="0082014F">
              <w:rPr>
                <w:rFonts w:ascii="Times New Roman" w:hAnsi="Times New Roman" w:cs="Times New Roman"/>
                <w:i/>
              </w:rPr>
              <w:t xml:space="preserve">Bankruptcy Act </w:t>
            </w:r>
            <w:r w:rsidR="00063816" w:rsidRPr="0082014F">
              <w:rPr>
                <w:rFonts w:ascii="Times New Roman" w:hAnsi="Times New Roman" w:cs="Times New Roman"/>
              </w:rPr>
              <w:t>196</w:t>
            </w:r>
            <w:r w:rsidR="00CC0301">
              <w:rPr>
                <w:rFonts w:ascii="Times New Roman" w:hAnsi="Times New Roman" w:cs="Times New Roman"/>
              </w:rPr>
              <w:t>6</w:t>
            </w:r>
            <w:r w:rsidR="00063816" w:rsidRPr="0082014F">
              <w:rPr>
                <w:rFonts w:ascii="Times New Roman" w:hAnsi="Times New Roman" w:cs="Times New Roman"/>
              </w:rPr>
              <w:t>-1968</w:t>
            </w:r>
            <w:r w:rsidR="001C69A8">
              <w:rPr>
                <w:rFonts w:ascii="Times New Roman" w:hAnsi="Times New Roman" w:cs="Times New Roman"/>
              </w:rPr>
              <w:tab/>
            </w:r>
          </w:p>
        </w:tc>
        <w:tc>
          <w:tcPr>
            <w:tcW w:w="2495" w:type="pct"/>
            <w:tcBorders>
              <w:left w:val="single" w:sz="6" w:space="0" w:color="auto"/>
            </w:tcBorders>
          </w:tcPr>
          <w:p w:rsidR="00063816" w:rsidRPr="0082014F" w:rsidRDefault="00063816" w:rsidP="001C69A8">
            <w:pPr>
              <w:spacing w:before="120" w:after="0" w:line="240" w:lineRule="auto"/>
              <w:jc w:val="both"/>
              <w:rPr>
                <w:rFonts w:ascii="Times New Roman" w:hAnsi="Times New Roman" w:cs="Times New Roman"/>
              </w:rPr>
            </w:pPr>
            <w:r w:rsidRPr="0082014F">
              <w:rPr>
                <w:rFonts w:ascii="Times New Roman" w:hAnsi="Times New Roman" w:cs="Times New Roman"/>
              </w:rPr>
              <w:t>Section 25—</w:t>
            </w:r>
          </w:p>
        </w:tc>
      </w:tr>
      <w:tr w:rsidR="00063816" w:rsidRPr="0082014F" w:rsidTr="001C69A8">
        <w:trPr>
          <w:trHeight w:val="20"/>
        </w:trPr>
        <w:tc>
          <w:tcPr>
            <w:tcW w:w="2505" w:type="pct"/>
            <w:tcBorders>
              <w:bottom w:val="single" w:sz="6" w:space="0" w:color="auto"/>
              <w:right w:val="single" w:sz="6" w:space="0" w:color="auto"/>
            </w:tcBorders>
          </w:tcPr>
          <w:p w:rsidR="00063816" w:rsidRPr="0082014F" w:rsidRDefault="00063816" w:rsidP="0082014F">
            <w:pPr>
              <w:spacing w:after="0" w:line="240" w:lineRule="auto"/>
              <w:jc w:val="both"/>
              <w:rPr>
                <w:rFonts w:ascii="Times New Roman" w:hAnsi="Times New Roman" w:cs="Times New Roman"/>
              </w:rPr>
            </w:pPr>
          </w:p>
        </w:tc>
        <w:tc>
          <w:tcPr>
            <w:tcW w:w="2495" w:type="pct"/>
            <w:tcBorders>
              <w:left w:val="single" w:sz="6" w:space="0" w:color="auto"/>
              <w:bottom w:val="single" w:sz="6" w:space="0" w:color="auto"/>
            </w:tcBorders>
          </w:tcPr>
          <w:p w:rsidR="00063816" w:rsidRPr="0082014F" w:rsidRDefault="00063816" w:rsidP="001C69A8">
            <w:pPr>
              <w:tabs>
                <w:tab w:val="left" w:pos="936"/>
              </w:tabs>
              <w:spacing w:after="0" w:line="240" w:lineRule="auto"/>
              <w:ind w:left="576" w:hanging="288"/>
              <w:jc w:val="both"/>
              <w:rPr>
                <w:rFonts w:ascii="Times New Roman" w:hAnsi="Times New Roman" w:cs="Times New Roman"/>
              </w:rPr>
            </w:pPr>
            <w:r w:rsidRPr="0082014F">
              <w:rPr>
                <w:rFonts w:ascii="Times New Roman" w:hAnsi="Times New Roman" w:cs="Times New Roman"/>
              </w:rPr>
              <w:t>Omit</w:t>
            </w:r>
            <w:r w:rsidR="006E4EF8" w:rsidRPr="0082014F">
              <w:rPr>
                <w:rFonts w:ascii="Times New Roman" w:hAnsi="Times New Roman" w:cs="Times New Roman"/>
              </w:rPr>
              <w:t xml:space="preserve"> </w:t>
            </w:r>
            <w:r w:rsidRPr="0082014F">
              <w:rPr>
                <w:rFonts w:ascii="Times New Roman" w:hAnsi="Times New Roman" w:cs="Times New Roman"/>
              </w:rPr>
              <w:t>from</w:t>
            </w:r>
            <w:r w:rsidR="006E4EF8" w:rsidRPr="0082014F">
              <w:rPr>
                <w:rFonts w:ascii="Times New Roman" w:hAnsi="Times New Roman" w:cs="Times New Roman"/>
              </w:rPr>
              <w:t xml:space="preserve"> </w:t>
            </w:r>
            <w:r w:rsidRPr="0082014F">
              <w:rPr>
                <w:rFonts w:ascii="Times New Roman" w:hAnsi="Times New Roman" w:cs="Times New Roman"/>
              </w:rPr>
              <w:t>sub-section</w:t>
            </w:r>
            <w:r w:rsidR="006E4EF8" w:rsidRPr="0082014F">
              <w:rPr>
                <w:rFonts w:ascii="Times New Roman" w:hAnsi="Times New Roman" w:cs="Times New Roman"/>
              </w:rPr>
              <w:t xml:space="preserve"> </w:t>
            </w:r>
            <w:r w:rsidRPr="0082014F">
              <w:rPr>
                <w:rFonts w:ascii="Times New Roman" w:hAnsi="Times New Roman" w:cs="Times New Roman"/>
              </w:rPr>
              <w:t>(1.)</w:t>
            </w:r>
            <w:r w:rsidR="006E4EF8" w:rsidRPr="0082014F">
              <w:rPr>
                <w:rFonts w:ascii="Times New Roman" w:hAnsi="Times New Roman" w:cs="Times New Roman"/>
              </w:rPr>
              <w:t xml:space="preserve"> </w:t>
            </w:r>
            <w:r w:rsidR="0082014F" w:rsidRPr="0082014F">
              <w:rPr>
                <w:rFonts w:ascii="Times New Roman" w:hAnsi="Times New Roman" w:cs="Times New Roman"/>
              </w:rPr>
              <w:t>“</w:t>
            </w:r>
            <w:r w:rsidRPr="0082014F">
              <w:rPr>
                <w:rFonts w:ascii="Times New Roman" w:hAnsi="Times New Roman" w:cs="Times New Roman"/>
              </w:rPr>
              <w:t>Seventeen thousand dollars a year and that salary</w:t>
            </w:r>
            <w:r w:rsidR="0082014F" w:rsidRPr="0082014F">
              <w:rPr>
                <w:rFonts w:ascii="Times New Roman" w:hAnsi="Times New Roman" w:cs="Times New Roman"/>
              </w:rPr>
              <w:t>”</w:t>
            </w:r>
            <w:r w:rsidRPr="0082014F">
              <w:rPr>
                <w:rFonts w:ascii="Times New Roman" w:hAnsi="Times New Roman" w:cs="Times New Roman"/>
              </w:rPr>
              <w:t xml:space="preserve">, insert </w:t>
            </w:r>
            <w:r w:rsidR="0082014F" w:rsidRPr="0082014F">
              <w:rPr>
                <w:rFonts w:ascii="Times New Roman" w:hAnsi="Times New Roman" w:cs="Times New Roman"/>
              </w:rPr>
              <w:t>“</w:t>
            </w:r>
            <w:r w:rsidRPr="0082014F">
              <w:rPr>
                <w:rFonts w:ascii="Times New Roman" w:hAnsi="Times New Roman" w:cs="Times New Roman"/>
              </w:rPr>
              <w:t>Twenty-two thousand dollars a year and an annual allowance of One thousand dollars and that salary and annual allowance</w:t>
            </w:r>
            <w:r w:rsidR="0082014F" w:rsidRPr="0082014F">
              <w:rPr>
                <w:rFonts w:ascii="Times New Roman" w:hAnsi="Times New Roman" w:cs="Times New Roman"/>
              </w:rPr>
              <w:t>”</w:t>
            </w:r>
          </w:p>
          <w:p w:rsidR="00063816" w:rsidRPr="0082014F" w:rsidRDefault="00063816" w:rsidP="001C69A8">
            <w:pPr>
              <w:tabs>
                <w:tab w:val="left" w:pos="936"/>
              </w:tabs>
              <w:spacing w:after="0" w:line="240" w:lineRule="auto"/>
              <w:ind w:left="576" w:hanging="288"/>
              <w:jc w:val="both"/>
              <w:rPr>
                <w:rFonts w:ascii="Times New Roman" w:hAnsi="Times New Roman" w:cs="Times New Roman"/>
              </w:rPr>
            </w:pPr>
            <w:r w:rsidRPr="0082014F">
              <w:rPr>
                <w:rFonts w:ascii="Times New Roman" w:hAnsi="Times New Roman" w:cs="Times New Roman"/>
              </w:rPr>
              <w:t>Omit sub-section (2.), insert the following sub-section:—</w:t>
            </w:r>
          </w:p>
          <w:p w:rsidR="00063816" w:rsidRPr="0082014F" w:rsidRDefault="0082014F" w:rsidP="001C69A8">
            <w:pPr>
              <w:spacing w:after="0" w:line="240" w:lineRule="auto"/>
              <w:ind w:left="576" w:firstLine="288"/>
              <w:jc w:val="both"/>
              <w:rPr>
                <w:rFonts w:ascii="Times New Roman" w:hAnsi="Times New Roman" w:cs="Times New Roman"/>
              </w:rPr>
            </w:pPr>
            <w:r w:rsidRPr="0082014F">
              <w:rPr>
                <w:rFonts w:ascii="Times New Roman" w:hAnsi="Times New Roman" w:cs="Times New Roman"/>
              </w:rPr>
              <w:t>“</w:t>
            </w:r>
            <w:r w:rsidR="00063816" w:rsidRPr="0082014F">
              <w:rPr>
                <w:rFonts w:ascii="Times New Roman" w:hAnsi="Times New Roman" w:cs="Times New Roman"/>
              </w:rPr>
              <w:t>(2.) The salary and annual allowance of a Judge grow due from day to day, but are payable monthly.</w:t>
            </w:r>
            <w:r w:rsidRPr="0082014F">
              <w:rPr>
                <w:rFonts w:ascii="Times New Roman" w:hAnsi="Times New Roman" w:cs="Times New Roman"/>
              </w:rPr>
              <w:t>”</w:t>
            </w:r>
          </w:p>
        </w:tc>
      </w:tr>
    </w:tbl>
    <w:p w:rsidR="00063816" w:rsidRPr="0082014F" w:rsidRDefault="006E4EF8" w:rsidP="001C69A8">
      <w:pPr>
        <w:spacing w:after="60" w:line="240" w:lineRule="auto"/>
        <w:jc w:val="center"/>
        <w:rPr>
          <w:rFonts w:ascii="Times New Roman" w:hAnsi="Times New Roman" w:cs="Times New Roman"/>
        </w:rPr>
      </w:pPr>
      <w:r w:rsidRPr="0082014F">
        <w:rPr>
          <w:rFonts w:ascii="Times New Roman" w:hAnsi="Times New Roman" w:cs="Times New Roman"/>
        </w:rPr>
        <w:br w:type="page"/>
      </w:r>
      <w:r w:rsidR="0082014F" w:rsidRPr="0082014F">
        <w:rPr>
          <w:rFonts w:ascii="Times New Roman" w:hAnsi="Times New Roman" w:cs="Times New Roman"/>
          <w:smallCaps/>
        </w:rPr>
        <w:lastRenderedPageBreak/>
        <w:t>First Schedule—</w:t>
      </w:r>
      <w:r w:rsidR="0082014F" w:rsidRPr="0082014F">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580"/>
        <w:gridCol w:w="4529"/>
      </w:tblGrid>
      <w:tr w:rsidR="00063816" w:rsidRPr="001C69A8" w:rsidTr="001C69A8">
        <w:trPr>
          <w:trHeight w:val="20"/>
        </w:trPr>
        <w:tc>
          <w:tcPr>
            <w:tcW w:w="2514" w:type="pct"/>
            <w:tcBorders>
              <w:top w:val="single" w:sz="6" w:space="0" w:color="auto"/>
              <w:right w:val="single" w:sz="6" w:space="0" w:color="auto"/>
            </w:tcBorders>
            <w:vAlign w:val="center"/>
          </w:tcPr>
          <w:p w:rsidR="00063816" w:rsidRPr="001C69A8" w:rsidRDefault="00063816" w:rsidP="001C69A8">
            <w:pPr>
              <w:spacing w:before="60" w:after="60" w:line="240" w:lineRule="auto"/>
              <w:jc w:val="center"/>
              <w:rPr>
                <w:rFonts w:ascii="Times New Roman" w:hAnsi="Times New Roman" w:cs="Times New Roman"/>
                <w:sz w:val="18"/>
              </w:rPr>
            </w:pPr>
            <w:r w:rsidRPr="001C69A8">
              <w:rPr>
                <w:rFonts w:ascii="Times New Roman" w:hAnsi="Times New Roman" w:cs="Times New Roman"/>
                <w:sz w:val="18"/>
              </w:rPr>
              <w:t>First Column</w:t>
            </w:r>
          </w:p>
        </w:tc>
        <w:tc>
          <w:tcPr>
            <w:tcW w:w="2486" w:type="pct"/>
            <w:tcBorders>
              <w:top w:val="single" w:sz="6" w:space="0" w:color="auto"/>
              <w:left w:val="single" w:sz="6" w:space="0" w:color="auto"/>
            </w:tcBorders>
            <w:vAlign w:val="center"/>
          </w:tcPr>
          <w:p w:rsidR="00063816" w:rsidRPr="001C69A8" w:rsidRDefault="00063816" w:rsidP="001C69A8">
            <w:pPr>
              <w:spacing w:before="60" w:after="60" w:line="240" w:lineRule="auto"/>
              <w:jc w:val="center"/>
              <w:rPr>
                <w:rFonts w:ascii="Times New Roman" w:hAnsi="Times New Roman" w:cs="Times New Roman"/>
                <w:sz w:val="18"/>
              </w:rPr>
            </w:pPr>
            <w:r w:rsidRPr="001C69A8">
              <w:rPr>
                <w:rFonts w:ascii="Times New Roman" w:hAnsi="Times New Roman" w:cs="Times New Roman"/>
                <w:sz w:val="18"/>
              </w:rPr>
              <w:t>Second Column</w:t>
            </w:r>
          </w:p>
        </w:tc>
      </w:tr>
      <w:tr w:rsidR="00063816" w:rsidRPr="001C69A8" w:rsidTr="001C69A8">
        <w:trPr>
          <w:trHeight w:val="20"/>
        </w:trPr>
        <w:tc>
          <w:tcPr>
            <w:tcW w:w="2514" w:type="pct"/>
            <w:tcBorders>
              <w:bottom w:val="single" w:sz="6" w:space="0" w:color="auto"/>
              <w:right w:val="single" w:sz="6" w:space="0" w:color="auto"/>
            </w:tcBorders>
            <w:vAlign w:val="center"/>
          </w:tcPr>
          <w:p w:rsidR="00063816" w:rsidRPr="001C69A8" w:rsidRDefault="00063816" w:rsidP="001C69A8">
            <w:pPr>
              <w:spacing w:before="60" w:after="60" w:line="240" w:lineRule="auto"/>
              <w:jc w:val="center"/>
              <w:rPr>
                <w:rFonts w:ascii="Times New Roman" w:hAnsi="Times New Roman" w:cs="Times New Roman"/>
                <w:sz w:val="18"/>
              </w:rPr>
            </w:pPr>
            <w:r w:rsidRPr="001C69A8">
              <w:rPr>
                <w:rFonts w:ascii="Times New Roman" w:hAnsi="Times New Roman" w:cs="Times New Roman"/>
                <w:sz w:val="18"/>
              </w:rPr>
              <w:t>Acts amended</w:t>
            </w:r>
          </w:p>
        </w:tc>
        <w:tc>
          <w:tcPr>
            <w:tcW w:w="2486" w:type="pct"/>
            <w:tcBorders>
              <w:left w:val="single" w:sz="6" w:space="0" w:color="auto"/>
              <w:bottom w:val="single" w:sz="6" w:space="0" w:color="auto"/>
            </w:tcBorders>
            <w:vAlign w:val="center"/>
          </w:tcPr>
          <w:p w:rsidR="00063816" w:rsidRPr="001C69A8" w:rsidRDefault="00063816" w:rsidP="001C69A8">
            <w:pPr>
              <w:spacing w:before="60" w:after="60" w:line="240" w:lineRule="auto"/>
              <w:jc w:val="center"/>
              <w:rPr>
                <w:rFonts w:ascii="Times New Roman" w:hAnsi="Times New Roman" w:cs="Times New Roman"/>
                <w:sz w:val="18"/>
              </w:rPr>
            </w:pPr>
            <w:r w:rsidRPr="001C69A8">
              <w:rPr>
                <w:rFonts w:ascii="Times New Roman" w:hAnsi="Times New Roman" w:cs="Times New Roman"/>
                <w:sz w:val="18"/>
              </w:rPr>
              <w:t>Amendments</w:t>
            </w:r>
          </w:p>
        </w:tc>
      </w:tr>
      <w:tr w:rsidR="00063816" w:rsidRPr="001C69A8" w:rsidTr="001C69A8">
        <w:trPr>
          <w:trHeight w:val="20"/>
        </w:trPr>
        <w:tc>
          <w:tcPr>
            <w:tcW w:w="2514" w:type="pct"/>
            <w:vMerge w:val="restart"/>
            <w:tcBorders>
              <w:top w:val="single" w:sz="6" w:space="0" w:color="auto"/>
              <w:right w:val="single" w:sz="6" w:space="0" w:color="auto"/>
            </w:tcBorders>
          </w:tcPr>
          <w:p w:rsidR="00063816" w:rsidRPr="001C69A8" w:rsidRDefault="0082014F" w:rsidP="001C69A8">
            <w:pPr>
              <w:spacing w:after="0" w:line="240" w:lineRule="auto"/>
              <w:ind w:left="288" w:hanging="288"/>
              <w:jc w:val="both"/>
              <w:rPr>
                <w:rFonts w:ascii="Times New Roman" w:hAnsi="Times New Roman" w:cs="Times New Roman"/>
                <w:sz w:val="18"/>
              </w:rPr>
            </w:pPr>
            <w:r w:rsidRPr="001C69A8">
              <w:rPr>
                <w:rFonts w:ascii="Times New Roman" w:hAnsi="Times New Roman" w:cs="Times New Roman"/>
                <w:i/>
                <w:sz w:val="18"/>
              </w:rPr>
              <w:t xml:space="preserve">Conciliation and Arbitration Act </w:t>
            </w:r>
            <w:r w:rsidR="00063816" w:rsidRPr="001C69A8">
              <w:rPr>
                <w:rFonts w:ascii="Times New Roman" w:hAnsi="Times New Roman" w:cs="Times New Roman"/>
                <w:sz w:val="18"/>
              </w:rPr>
              <w:t>1904-1968, as</w:t>
            </w:r>
            <w:r w:rsidR="001C69A8" w:rsidRPr="001C69A8">
              <w:rPr>
                <w:rFonts w:ascii="Times New Roman" w:hAnsi="Times New Roman" w:cs="Times New Roman"/>
                <w:sz w:val="18"/>
              </w:rPr>
              <w:t xml:space="preserve"> </w:t>
            </w:r>
            <w:r w:rsidR="00063816" w:rsidRPr="001C69A8">
              <w:rPr>
                <w:rFonts w:ascii="Times New Roman" w:hAnsi="Times New Roman" w:cs="Times New Roman"/>
                <w:sz w:val="18"/>
              </w:rPr>
              <w:t xml:space="preserve">amended by the </w:t>
            </w:r>
            <w:r w:rsidRPr="001C69A8">
              <w:rPr>
                <w:rFonts w:ascii="Times New Roman" w:hAnsi="Times New Roman" w:cs="Times New Roman"/>
                <w:i/>
                <w:sz w:val="18"/>
              </w:rPr>
              <w:t xml:space="preserve">Conciliation and Arbitration Act </w:t>
            </w:r>
            <w:r w:rsidR="00063816" w:rsidRPr="001C69A8">
              <w:rPr>
                <w:rFonts w:ascii="Times New Roman" w:hAnsi="Times New Roman" w:cs="Times New Roman"/>
                <w:sz w:val="18"/>
              </w:rPr>
              <w:t xml:space="preserve">1969 and by the </w:t>
            </w:r>
            <w:r w:rsidRPr="001C69A8">
              <w:rPr>
                <w:rFonts w:ascii="Times New Roman" w:hAnsi="Times New Roman" w:cs="Times New Roman"/>
                <w:i/>
                <w:sz w:val="18"/>
              </w:rPr>
              <w:t xml:space="preserve">Conciliation and Arbitration Act </w:t>
            </w:r>
            <w:r w:rsidRPr="003F0948">
              <w:rPr>
                <w:rFonts w:ascii="Times New Roman" w:hAnsi="Times New Roman" w:cs="Times New Roman"/>
                <w:sz w:val="18"/>
              </w:rPr>
              <w:t>(</w:t>
            </w:r>
            <w:r w:rsidRPr="001C69A8">
              <w:rPr>
                <w:rFonts w:ascii="Times New Roman" w:hAnsi="Times New Roman" w:cs="Times New Roman"/>
                <w:i/>
                <w:sz w:val="18"/>
              </w:rPr>
              <w:t xml:space="preserve">No. </w:t>
            </w:r>
            <w:r w:rsidR="00063816" w:rsidRPr="001C69A8">
              <w:rPr>
                <w:rFonts w:ascii="Times New Roman" w:hAnsi="Times New Roman" w:cs="Times New Roman"/>
                <w:sz w:val="18"/>
              </w:rPr>
              <w:t>2) 1969</w:t>
            </w:r>
          </w:p>
        </w:tc>
        <w:tc>
          <w:tcPr>
            <w:tcW w:w="2486" w:type="pct"/>
            <w:tcBorders>
              <w:top w:val="single" w:sz="6" w:space="0" w:color="auto"/>
              <w:lef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r w:rsidRPr="001C69A8">
              <w:rPr>
                <w:rFonts w:ascii="Times New Roman" w:hAnsi="Times New Roman" w:cs="Times New Roman"/>
                <w:sz w:val="18"/>
              </w:rPr>
              <w:t>Section 8—</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(1.), after </w:t>
            </w:r>
            <w:r w:rsidR="0082014F" w:rsidRPr="001C69A8">
              <w:rPr>
                <w:rFonts w:ascii="Times New Roman" w:hAnsi="Times New Roman" w:cs="Times New Roman"/>
                <w:sz w:val="18"/>
              </w:rPr>
              <w:t>“</w:t>
            </w:r>
            <w:r w:rsidRPr="001C69A8">
              <w:rPr>
                <w:rFonts w:ascii="Times New Roman" w:hAnsi="Times New Roman" w:cs="Times New Roman"/>
                <w:sz w:val="18"/>
              </w:rPr>
              <w:t>salary</w:t>
            </w:r>
            <w:r w:rsidR="0082014F" w:rsidRPr="001C69A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w:t>
            </w:r>
            <w:r w:rsidR="0082014F" w:rsidRPr="001C69A8">
              <w:rPr>
                <w:rFonts w:ascii="Times New Roman" w:hAnsi="Times New Roman" w:cs="Times New Roman"/>
                <w:sz w:val="18"/>
              </w:rPr>
              <w:t>”</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Omit from sub-section (2.) </w:t>
            </w:r>
            <w:r w:rsidR="0082014F" w:rsidRPr="001C69A8">
              <w:rPr>
                <w:rFonts w:ascii="Times New Roman" w:hAnsi="Times New Roman" w:cs="Times New Roman"/>
                <w:sz w:val="18"/>
              </w:rPr>
              <w:t>“</w:t>
            </w:r>
            <w:r w:rsidRPr="001C69A8">
              <w:rPr>
                <w:rFonts w:ascii="Times New Roman" w:hAnsi="Times New Roman" w:cs="Times New Roman"/>
                <w:sz w:val="18"/>
              </w:rPr>
              <w:t>salary as</w:t>
            </w:r>
            <w:r w:rsidR="0082014F" w:rsidRPr="001C69A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salary and annual allowance as</w:t>
            </w:r>
            <w:r w:rsidR="0082014F" w:rsidRPr="001C69A8">
              <w:rPr>
                <w:rFonts w:ascii="Times New Roman" w:hAnsi="Times New Roman" w:cs="Times New Roman"/>
                <w:sz w:val="18"/>
              </w:rPr>
              <w:t>”</w:t>
            </w:r>
          </w:p>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Add at the end of sub-section (2.) </w:t>
            </w:r>
            <w:r w:rsidR="0082014F" w:rsidRPr="001C69A8">
              <w:rPr>
                <w:rFonts w:ascii="Times New Roman" w:hAnsi="Times New Roman" w:cs="Times New Roman"/>
                <w:sz w:val="18"/>
              </w:rPr>
              <w:t>“</w:t>
            </w:r>
            <w:r w:rsidRPr="001C69A8">
              <w:rPr>
                <w:rFonts w:ascii="Times New Roman" w:hAnsi="Times New Roman" w:cs="Times New Roman"/>
                <w:sz w:val="18"/>
              </w:rPr>
              <w:t>and an annual allowance of Five hundred dollars</w:t>
            </w:r>
            <w:r w:rsidR="0082014F" w:rsidRPr="001C69A8">
              <w:rPr>
                <w:rFonts w:ascii="Times New Roman" w:hAnsi="Times New Roman" w:cs="Times New Roman"/>
                <w:sz w:val="18"/>
              </w:rPr>
              <w:t>”</w:t>
            </w:r>
          </w:p>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(3.), after </w:t>
            </w:r>
            <w:r w:rsidR="0082014F" w:rsidRPr="001C69A8">
              <w:rPr>
                <w:rFonts w:ascii="Times New Roman" w:hAnsi="Times New Roman" w:cs="Times New Roman"/>
                <w:sz w:val="18"/>
              </w:rPr>
              <w:t>“</w:t>
            </w:r>
            <w:r w:rsidRPr="001C69A8">
              <w:rPr>
                <w:rFonts w:ascii="Times New Roman" w:hAnsi="Times New Roman" w:cs="Times New Roman"/>
                <w:sz w:val="18"/>
              </w:rPr>
              <w:t>salaries</w:t>
            </w:r>
            <w:r w:rsidR="0082014F" w:rsidRPr="001C69A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allowances</w:t>
            </w:r>
            <w:r w:rsidR="0082014F" w:rsidRPr="001C69A8">
              <w:rPr>
                <w:rFonts w:ascii="Times New Roman" w:hAnsi="Times New Roman" w:cs="Times New Roman"/>
                <w:sz w:val="18"/>
              </w:rPr>
              <w:t>”</w:t>
            </w:r>
            <w:r w:rsidRPr="001C69A8">
              <w:rPr>
                <w:rFonts w:ascii="Times New Roman" w:hAnsi="Times New Roman" w:cs="Times New Roman"/>
                <w:sz w:val="18"/>
              </w:rPr>
              <w:t>.</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r w:rsidRPr="001C69A8">
              <w:rPr>
                <w:rFonts w:ascii="Times New Roman" w:hAnsi="Times New Roman" w:cs="Times New Roman"/>
                <w:sz w:val="18"/>
              </w:rPr>
              <w:t>Section 93—</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3F094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Omit</w:t>
            </w:r>
            <w:r w:rsidR="006E4EF8" w:rsidRPr="001C69A8">
              <w:rPr>
                <w:rFonts w:ascii="Times New Roman" w:hAnsi="Times New Roman" w:cs="Times New Roman"/>
                <w:sz w:val="18"/>
              </w:rPr>
              <w:t xml:space="preserve"> </w:t>
            </w:r>
            <w:r w:rsidRPr="001C69A8">
              <w:rPr>
                <w:rFonts w:ascii="Times New Roman" w:hAnsi="Times New Roman" w:cs="Times New Roman"/>
                <w:sz w:val="18"/>
              </w:rPr>
              <w:t>from</w:t>
            </w:r>
            <w:r w:rsidR="006E4EF8" w:rsidRPr="001C69A8">
              <w:rPr>
                <w:rFonts w:ascii="Times New Roman" w:hAnsi="Times New Roman" w:cs="Times New Roman"/>
                <w:sz w:val="18"/>
              </w:rPr>
              <w:t xml:space="preserve"> </w:t>
            </w:r>
            <w:r w:rsidRPr="001C69A8">
              <w:rPr>
                <w:rFonts w:ascii="Times New Roman" w:hAnsi="Times New Roman" w:cs="Times New Roman"/>
                <w:sz w:val="18"/>
              </w:rPr>
              <w:t>sub-section</w:t>
            </w:r>
            <w:r w:rsidR="006E4EF8" w:rsidRPr="001C69A8">
              <w:rPr>
                <w:rFonts w:ascii="Times New Roman" w:hAnsi="Times New Roman" w:cs="Times New Roman"/>
                <w:sz w:val="18"/>
              </w:rPr>
              <w:t xml:space="preserve"> </w:t>
            </w:r>
            <w:r w:rsidRPr="001C69A8">
              <w:rPr>
                <w:rFonts w:ascii="Times New Roman" w:hAnsi="Times New Roman" w:cs="Times New Roman"/>
                <w:sz w:val="18"/>
              </w:rPr>
              <w:t>(1.)</w:t>
            </w:r>
            <w:r w:rsidR="006E4EF8"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 xml:space="preserve">Nineteen thousand dollars a year </w:t>
            </w:r>
            <w:r w:rsidR="0082014F" w:rsidRPr="001C69A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 xml:space="preserve">Twenty-four thousand dollars a year and an annual allowance of One thousand five hundred dollars </w:t>
            </w:r>
            <w:r w:rsidR="0082014F" w:rsidRPr="001C69A8">
              <w:rPr>
                <w:rFonts w:ascii="Times New Roman" w:hAnsi="Times New Roman" w:cs="Times New Roman"/>
                <w:sz w:val="18"/>
              </w:rPr>
              <w:t>“</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Omit from sub-section (1.) </w:t>
            </w:r>
            <w:r w:rsidR="0082014F" w:rsidRPr="001C69A8">
              <w:rPr>
                <w:rFonts w:ascii="Times New Roman" w:hAnsi="Times New Roman" w:cs="Times New Roman"/>
                <w:sz w:val="18"/>
              </w:rPr>
              <w:t>“</w:t>
            </w:r>
            <w:r w:rsidRPr="001C69A8">
              <w:rPr>
                <w:rFonts w:ascii="Times New Roman" w:hAnsi="Times New Roman" w:cs="Times New Roman"/>
                <w:sz w:val="18"/>
              </w:rPr>
              <w:t xml:space="preserve">Seventeen thousand dollars a year </w:t>
            </w:r>
            <w:r w:rsidR="0082014F" w:rsidRPr="001C69A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Twenty-two thousand dollars a year and an annual al</w:t>
            </w:r>
            <w:r w:rsidR="003F0948">
              <w:rPr>
                <w:rFonts w:ascii="Times New Roman" w:hAnsi="Times New Roman" w:cs="Times New Roman"/>
                <w:sz w:val="18"/>
              </w:rPr>
              <w:t>lowance of One thousand dollars”</w:t>
            </w:r>
          </w:p>
          <w:p w:rsidR="00063816" w:rsidRPr="001C69A8" w:rsidRDefault="00063816" w:rsidP="003F094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(2.), after </w:t>
            </w:r>
            <w:r w:rsidR="0082014F" w:rsidRPr="001C69A8">
              <w:rPr>
                <w:rFonts w:ascii="Times New Roman" w:hAnsi="Times New Roman" w:cs="Times New Roman"/>
                <w:sz w:val="18"/>
              </w:rPr>
              <w:t>“</w:t>
            </w:r>
            <w:r w:rsidRPr="001C69A8">
              <w:rPr>
                <w:rFonts w:ascii="Times New Roman" w:hAnsi="Times New Roman" w:cs="Times New Roman"/>
                <w:sz w:val="18"/>
              </w:rPr>
              <w:t>salaries</w:t>
            </w:r>
            <w:r w:rsidR="003F094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allowances</w:t>
            </w:r>
            <w:r w:rsidR="003F0948">
              <w:rPr>
                <w:rFonts w:ascii="Times New Roman" w:hAnsi="Times New Roman" w:cs="Times New Roman"/>
                <w:sz w:val="18"/>
              </w:rPr>
              <w:t>”</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r w:rsidRPr="001C69A8">
              <w:rPr>
                <w:rFonts w:ascii="Times New Roman" w:hAnsi="Times New Roman" w:cs="Times New Roman"/>
                <w:sz w:val="18"/>
              </w:rPr>
              <w:t>Section 102—</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Omit</w:t>
            </w:r>
            <w:r w:rsidR="006E4EF8" w:rsidRPr="001C69A8">
              <w:rPr>
                <w:rFonts w:ascii="Times New Roman" w:hAnsi="Times New Roman" w:cs="Times New Roman"/>
                <w:sz w:val="18"/>
              </w:rPr>
              <w:t xml:space="preserve"> </w:t>
            </w:r>
            <w:r w:rsidRPr="001C69A8">
              <w:rPr>
                <w:rFonts w:ascii="Times New Roman" w:hAnsi="Times New Roman" w:cs="Times New Roman"/>
                <w:sz w:val="18"/>
              </w:rPr>
              <w:t>from</w:t>
            </w:r>
            <w:r w:rsidR="006E4EF8" w:rsidRPr="001C69A8">
              <w:rPr>
                <w:rFonts w:ascii="Times New Roman" w:hAnsi="Times New Roman" w:cs="Times New Roman"/>
                <w:sz w:val="18"/>
              </w:rPr>
              <w:t xml:space="preserve"> </w:t>
            </w:r>
            <w:r w:rsidRPr="001C69A8">
              <w:rPr>
                <w:rFonts w:ascii="Times New Roman" w:hAnsi="Times New Roman" w:cs="Times New Roman"/>
                <w:sz w:val="18"/>
              </w:rPr>
              <w:t>sub-section</w:t>
            </w:r>
            <w:r w:rsidR="006E4EF8" w:rsidRPr="001C69A8">
              <w:rPr>
                <w:rFonts w:ascii="Times New Roman" w:hAnsi="Times New Roman" w:cs="Times New Roman"/>
                <w:sz w:val="18"/>
              </w:rPr>
              <w:t xml:space="preserve"> </w:t>
            </w:r>
            <w:r w:rsidRPr="001C69A8">
              <w:rPr>
                <w:rFonts w:ascii="Times New Roman" w:hAnsi="Times New Roman" w:cs="Times New Roman"/>
                <w:sz w:val="18"/>
              </w:rPr>
              <w:t>(1.)</w:t>
            </w:r>
            <w:r w:rsidR="006E4EF8"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Nineteen thousand dollars a year</w:t>
            </w:r>
            <w:r w:rsidR="003F094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 xml:space="preserve">Twenty-four thousand dollars a year and an annual allowance of One thousand five hundred dollars </w:t>
            </w:r>
            <w:r w:rsidR="0082014F" w:rsidRPr="001C69A8">
              <w:rPr>
                <w:rFonts w:ascii="Times New Roman" w:hAnsi="Times New Roman" w:cs="Times New Roman"/>
                <w:sz w:val="18"/>
              </w:rPr>
              <w:t>“</w:t>
            </w:r>
          </w:p>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Omit from sub-section (1.) </w:t>
            </w:r>
            <w:r w:rsidR="0082014F" w:rsidRPr="001C69A8">
              <w:rPr>
                <w:rFonts w:ascii="Times New Roman" w:hAnsi="Times New Roman" w:cs="Times New Roman"/>
                <w:sz w:val="18"/>
              </w:rPr>
              <w:t>“</w:t>
            </w:r>
            <w:r w:rsidRPr="001C69A8">
              <w:rPr>
                <w:rFonts w:ascii="Times New Roman" w:hAnsi="Times New Roman" w:cs="Times New Roman"/>
                <w:sz w:val="18"/>
              </w:rPr>
              <w:t>Seventeen thousand dollars a year</w:t>
            </w:r>
            <w:r w:rsidR="003F094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Twenty-two thousand dollars a year and an annual allowance of One thousand dollars</w:t>
            </w:r>
            <w:r w:rsidR="003F0948">
              <w:rPr>
                <w:rFonts w:ascii="Times New Roman" w:hAnsi="Times New Roman" w:cs="Times New Roman"/>
                <w:sz w:val="18"/>
              </w:rPr>
              <w:t>”</w:t>
            </w:r>
          </w:p>
          <w:p w:rsidR="00063816" w:rsidRPr="001C69A8" w:rsidRDefault="00063816" w:rsidP="003F094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(2.), after </w:t>
            </w:r>
            <w:r w:rsidR="0082014F" w:rsidRPr="001C69A8">
              <w:rPr>
                <w:rFonts w:ascii="Times New Roman" w:hAnsi="Times New Roman" w:cs="Times New Roman"/>
                <w:sz w:val="18"/>
              </w:rPr>
              <w:t>“</w:t>
            </w:r>
            <w:r w:rsidRPr="001C69A8">
              <w:rPr>
                <w:rFonts w:ascii="Times New Roman" w:hAnsi="Times New Roman" w:cs="Times New Roman"/>
                <w:sz w:val="18"/>
              </w:rPr>
              <w:t>salaries</w:t>
            </w:r>
            <w:r w:rsidR="003F094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allowances</w:t>
            </w:r>
            <w:r w:rsidR="003F0948">
              <w:rPr>
                <w:rFonts w:ascii="Times New Roman" w:hAnsi="Times New Roman" w:cs="Times New Roman"/>
                <w:sz w:val="18"/>
              </w:rPr>
              <w:t>”</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r w:rsidRPr="001C69A8">
              <w:rPr>
                <w:rFonts w:ascii="Times New Roman" w:hAnsi="Times New Roman" w:cs="Times New Roman"/>
                <w:sz w:val="18"/>
              </w:rPr>
              <w:t>Section 103</w:t>
            </w:r>
            <w:r w:rsidR="0082014F" w:rsidRPr="001C69A8">
              <w:rPr>
                <w:rFonts w:ascii="Times New Roman" w:hAnsi="Times New Roman" w:cs="Times New Roman"/>
                <w:smallCaps/>
                <w:sz w:val="18"/>
              </w:rPr>
              <w:t>a—</w:t>
            </w:r>
          </w:p>
        </w:tc>
      </w:tr>
      <w:tr w:rsidR="00063816" w:rsidRPr="001C69A8" w:rsidTr="001C69A8">
        <w:trPr>
          <w:trHeight w:val="20"/>
        </w:trPr>
        <w:tc>
          <w:tcPr>
            <w:tcW w:w="2514" w:type="pct"/>
            <w:vMerge/>
            <w:tcBorders>
              <w:top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(2.), after </w:t>
            </w:r>
            <w:r w:rsidR="0082014F" w:rsidRPr="001C69A8">
              <w:rPr>
                <w:rFonts w:ascii="Times New Roman" w:hAnsi="Times New Roman" w:cs="Times New Roman"/>
                <w:sz w:val="18"/>
              </w:rPr>
              <w:t>“</w:t>
            </w:r>
            <w:r w:rsidRPr="001C69A8">
              <w:rPr>
                <w:rFonts w:ascii="Times New Roman" w:hAnsi="Times New Roman" w:cs="Times New Roman"/>
                <w:sz w:val="18"/>
              </w:rPr>
              <w:t>salary</w:t>
            </w:r>
            <w:r w:rsidR="0082014F" w:rsidRPr="001C69A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w:t>
            </w:r>
            <w:r w:rsidR="0082014F" w:rsidRPr="001C69A8">
              <w:rPr>
                <w:rFonts w:ascii="Times New Roman" w:hAnsi="Times New Roman" w:cs="Times New Roman"/>
                <w:sz w:val="18"/>
              </w:rPr>
              <w:t>”</w:t>
            </w:r>
          </w:p>
        </w:tc>
      </w:tr>
      <w:tr w:rsidR="00063816" w:rsidRPr="001C69A8" w:rsidTr="001C69A8">
        <w:trPr>
          <w:trHeight w:val="20"/>
        </w:trPr>
        <w:tc>
          <w:tcPr>
            <w:tcW w:w="2514" w:type="pct"/>
            <w:tcBorders>
              <w:right w:val="single" w:sz="6" w:space="0" w:color="auto"/>
            </w:tcBorders>
          </w:tcPr>
          <w:p w:rsidR="00063816" w:rsidRPr="001C69A8" w:rsidRDefault="0082014F" w:rsidP="007B0F04">
            <w:pPr>
              <w:tabs>
                <w:tab w:val="left" w:leader="dot" w:pos="4320"/>
              </w:tabs>
              <w:spacing w:before="120" w:after="0" w:line="240" w:lineRule="auto"/>
              <w:jc w:val="both"/>
              <w:rPr>
                <w:rFonts w:ascii="Times New Roman" w:hAnsi="Times New Roman" w:cs="Times New Roman"/>
                <w:sz w:val="18"/>
              </w:rPr>
            </w:pPr>
            <w:r w:rsidRPr="001C69A8">
              <w:rPr>
                <w:rFonts w:ascii="Times New Roman" w:hAnsi="Times New Roman" w:cs="Times New Roman"/>
                <w:i/>
                <w:sz w:val="18"/>
              </w:rPr>
              <w:t xml:space="preserve">Conciliation and Arbitration Act </w:t>
            </w:r>
            <w:r w:rsidRPr="008F4A07">
              <w:rPr>
                <w:rFonts w:ascii="Times New Roman" w:hAnsi="Times New Roman" w:cs="Times New Roman"/>
                <w:sz w:val="18"/>
              </w:rPr>
              <w:t>(</w:t>
            </w:r>
            <w:r w:rsidRPr="001C69A8">
              <w:rPr>
                <w:rFonts w:ascii="Times New Roman" w:hAnsi="Times New Roman" w:cs="Times New Roman"/>
                <w:i/>
                <w:sz w:val="18"/>
              </w:rPr>
              <w:t xml:space="preserve">No. </w:t>
            </w:r>
            <w:r w:rsidR="00063816" w:rsidRPr="001C69A8">
              <w:rPr>
                <w:rFonts w:ascii="Times New Roman" w:hAnsi="Times New Roman" w:cs="Times New Roman"/>
                <w:sz w:val="18"/>
              </w:rPr>
              <w:t>2) 1969</w:t>
            </w:r>
            <w:r w:rsidR="001C69A8">
              <w:rPr>
                <w:rFonts w:ascii="Times New Roman" w:hAnsi="Times New Roman" w:cs="Times New Roman"/>
                <w:sz w:val="18"/>
              </w:rPr>
              <w:tab/>
            </w:r>
          </w:p>
        </w:tc>
        <w:tc>
          <w:tcPr>
            <w:tcW w:w="2486" w:type="pct"/>
            <w:tcBorders>
              <w:left w:val="single" w:sz="6" w:space="0" w:color="auto"/>
            </w:tcBorders>
          </w:tcPr>
          <w:p w:rsidR="00063816" w:rsidRPr="001C69A8" w:rsidRDefault="00063816" w:rsidP="007B0F04">
            <w:pPr>
              <w:spacing w:before="120" w:after="0" w:line="240" w:lineRule="auto"/>
              <w:jc w:val="both"/>
              <w:rPr>
                <w:rFonts w:ascii="Times New Roman" w:hAnsi="Times New Roman" w:cs="Times New Roman"/>
                <w:sz w:val="18"/>
              </w:rPr>
            </w:pPr>
            <w:r w:rsidRPr="001C69A8">
              <w:rPr>
                <w:rFonts w:ascii="Times New Roman" w:hAnsi="Times New Roman" w:cs="Times New Roman"/>
                <w:sz w:val="18"/>
              </w:rPr>
              <w:t>Section 1—</w:t>
            </w:r>
          </w:p>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Omit sub-section (3.)</w:t>
            </w:r>
          </w:p>
        </w:tc>
      </w:tr>
      <w:tr w:rsidR="00063816" w:rsidRPr="001C69A8" w:rsidTr="001C69A8">
        <w:trPr>
          <w:trHeight w:val="20"/>
        </w:trPr>
        <w:tc>
          <w:tcPr>
            <w:tcW w:w="2514" w:type="pct"/>
            <w:tcBorders>
              <w:right w:val="single" w:sz="6" w:space="0" w:color="auto"/>
            </w:tcBorders>
          </w:tcPr>
          <w:p w:rsidR="00063816" w:rsidRPr="001C69A8" w:rsidRDefault="0082014F" w:rsidP="007B0F04">
            <w:pPr>
              <w:tabs>
                <w:tab w:val="left" w:leader="dot" w:pos="4320"/>
              </w:tabs>
              <w:spacing w:before="120" w:after="0" w:line="240" w:lineRule="auto"/>
              <w:jc w:val="both"/>
              <w:rPr>
                <w:rFonts w:ascii="Times New Roman" w:hAnsi="Times New Roman" w:cs="Times New Roman"/>
                <w:sz w:val="18"/>
              </w:rPr>
            </w:pPr>
            <w:r w:rsidRPr="001C69A8">
              <w:rPr>
                <w:rFonts w:ascii="Times New Roman" w:hAnsi="Times New Roman" w:cs="Times New Roman"/>
                <w:i/>
                <w:sz w:val="18"/>
              </w:rPr>
              <w:t xml:space="preserve">Norfolk Island Act </w:t>
            </w:r>
            <w:r w:rsidR="00063816" w:rsidRPr="001C69A8">
              <w:rPr>
                <w:rFonts w:ascii="Times New Roman" w:hAnsi="Times New Roman" w:cs="Times New Roman"/>
                <w:sz w:val="18"/>
              </w:rPr>
              <w:t>1957-1966</w:t>
            </w:r>
            <w:r w:rsidR="001C69A8">
              <w:rPr>
                <w:rFonts w:ascii="Times New Roman" w:hAnsi="Times New Roman" w:cs="Times New Roman"/>
                <w:sz w:val="18"/>
              </w:rPr>
              <w:tab/>
            </w:r>
          </w:p>
        </w:tc>
        <w:tc>
          <w:tcPr>
            <w:tcW w:w="2486" w:type="pct"/>
            <w:tcBorders>
              <w:left w:val="single" w:sz="6" w:space="0" w:color="auto"/>
            </w:tcBorders>
          </w:tcPr>
          <w:p w:rsidR="00063816" w:rsidRPr="001C69A8" w:rsidRDefault="00063816" w:rsidP="007B0F04">
            <w:pPr>
              <w:spacing w:before="120" w:after="0" w:line="240" w:lineRule="auto"/>
              <w:jc w:val="both"/>
              <w:rPr>
                <w:rFonts w:ascii="Times New Roman" w:hAnsi="Times New Roman" w:cs="Times New Roman"/>
                <w:sz w:val="18"/>
              </w:rPr>
            </w:pPr>
            <w:r w:rsidRPr="001C69A8">
              <w:rPr>
                <w:rFonts w:ascii="Times New Roman" w:hAnsi="Times New Roman" w:cs="Times New Roman"/>
                <w:sz w:val="18"/>
              </w:rPr>
              <w:t>Section 21</w:t>
            </w:r>
            <w:r w:rsidR="0082014F" w:rsidRPr="001C69A8">
              <w:rPr>
                <w:rFonts w:ascii="Times New Roman" w:hAnsi="Times New Roman" w:cs="Times New Roman"/>
                <w:smallCaps/>
                <w:sz w:val="18"/>
              </w:rPr>
              <w:t>a—</w:t>
            </w:r>
          </w:p>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(l.), after </w:t>
            </w:r>
            <w:r w:rsidR="0082014F" w:rsidRPr="001C69A8">
              <w:rPr>
                <w:rFonts w:ascii="Times New Roman" w:hAnsi="Times New Roman" w:cs="Times New Roman"/>
                <w:sz w:val="18"/>
              </w:rPr>
              <w:t>“</w:t>
            </w:r>
            <w:r w:rsidRPr="001C69A8">
              <w:rPr>
                <w:rFonts w:ascii="Times New Roman" w:hAnsi="Times New Roman" w:cs="Times New Roman"/>
                <w:sz w:val="18"/>
              </w:rPr>
              <w:t>salary</w:t>
            </w:r>
            <w:r w:rsidR="0082014F" w:rsidRPr="001C69A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w:t>
            </w:r>
            <w:r w:rsidR="0082014F" w:rsidRPr="001C69A8">
              <w:rPr>
                <w:rFonts w:ascii="Times New Roman" w:hAnsi="Times New Roman" w:cs="Times New Roman"/>
                <w:sz w:val="18"/>
              </w:rPr>
              <w:t>”</w:t>
            </w:r>
          </w:p>
        </w:tc>
      </w:tr>
      <w:tr w:rsidR="00063816" w:rsidRPr="001C69A8" w:rsidTr="001C69A8">
        <w:trPr>
          <w:trHeight w:val="20"/>
        </w:trPr>
        <w:tc>
          <w:tcPr>
            <w:tcW w:w="2514" w:type="pct"/>
            <w:tcBorders>
              <w:right w:val="single" w:sz="6" w:space="0" w:color="auto"/>
            </w:tcBorders>
          </w:tcPr>
          <w:p w:rsidR="00063816" w:rsidRPr="001C69A8" w:rsidRDefault="0082014F" w:rsidP="001C69A8">
            <w:pPr>
              <w:spacing w:before="120" w:after="0" w:line="240" w:lineRule="auto"/>
              <w:jc w:val="both"/>
              <w:rPr>
                <w:rFonts w:ascii="Times New Roman" w:hAnsi="Times New Roman" w:cs="Times New Roman"/>
                <w:sz w:val="18"/>
              </w:rPr>
            </w:pPr>
            <w:r w:rsidRPr="001C69A8">
              <w:rPr>
                <w:rFonts w:ascii="Times New Roman" w:hAnsi="Times New Roman" w:cs="Times New Roman"/>
                <w:i/>
                <w:sz w:val="18"/>
              </w:rPr>
              <w:t xml:space="preserve">Northern Territory Supreme Court Act </w:t>
            </w:r>
            <w:r w:rsidR="00063816" w:rsidRPr="001C69A8">
              <w:rPr>
                <w:rFonts w:ascii="Times New Roman" w:hAnsi="Times New Roman" w:cs="Times New Roman"/>
                <w:sz w:val="18"/>
              </w:rPr>
              <w:t>1961-1968</w:t>
            </w:r>
            <w:r w:rsidR="00EC4848">
              <w:rPr>
                <w:rFonts w:ascii="Times New Roman" w:hAnsi="Times New Roman" w:cs="Times New Roman"/>
                <w:sz w:val="18"/>
              </w:rPr>
              <w:tab/>
            </w:r>
          </w:p>
        </w:tc>
        <w:tc>
          <w:tcPr>
            <w:tcW w:w="2486" w:type="pct"/>
            <w:tcBorders>
              <w:left w:val="single" w:sz="6" w:space="0" w:color="auto"/>
            </w:tcBorders>
          </w:tcPr>
          <w:p w:rsidR="00063816" w:rsidRPr="001C69A8" w:rsidRDefault="00063816" w:rsidP="001C69A8">
            <w:pPr>
              <w:spacing w:before="120" w:after="0" w:line="240" w:lineRule="auto"/>
              <w:jc w:val="both"/>
              <w:rPr>
                <w:rFonts w:ascii="Times New Roman" w:hAnsi="Times New Roman" w:cs="Times New Roman"/>
                <w:sz w:val="18"/>
              </w:rPr>
            </w:pPr>
            <w:r w:rsidRPr="001C69A8">
              <w:rPr>
                <w:rFonts w:ascii="Times New Roman" w:hAnsi="Times New Roman" w:cs="Times New Roman"/>
                <w:sz w:val="18"/>
              </w:rPr>
              <w:t>Section 9—</w:t>
            </w:r>
          </w:p>
        </w:tc>
      </w:tr>
      <w:tr w:rsidR="00063816" w:rsidRPr="001C69A8" w:rsidTr="001C69A8">
        <w:trPr>
          <w:trHeight w:val="20"/>
        </w:trPr>
        <w:tc>
          <w:tcPr>
            <w:tcW w:w="2514" w:type="pct"/>
            <w:tcBorders>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bookmarkStart w:id="0" w:name="_GoBack"/>
            <w:bookmarkEnd w:id="0"/>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Omit from sub-section (1.) </w:t>
            </w:r>
            <w:r w:rsidR="0082014F" w:rsidRPr="001C69A8">
              <w:rPr>
                <w:rFonts w:ascii="Times New Roman" w:hAnsi="Times New Roman" w:cs="Times New Roman"/>
                <w:sz w:val="18"/>
              </w:rPr>
              <w:t>“</w:t>
            </w:r>
            <w:r w:rsidRPr="001C69A8">
              <w:rPr>
                <w:rFonts w:ascii="Times New Roman" w:hAnsi="Times New Roman" w:cs="Times New Roman"/>
                <w:sz w:val="18"/>
              </w:rPr>
              <w:t>Seventeen thousand dollars a year and that salary</w:t>
            </w:r>
            <w:r w:rsidR="0082014F" w:rsidRPr="001C69A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Twenty-two thousand dollars a year and an annual allowance of One thousand dollars and that salary and annual allowance</w:t>
            </w:r>
            <w:r w:rsidR="0082014F" w:rsidRPr="001C69A8">
              <w:rPr>
                <w:rFonts w:ascii="Times New Roman" w:hAnsi="Times New Roman" w:cs="Times New Roman"/>
                <w:sz w:val="18"/>
              </w:rPr>
              <w:t>”</w:t>
            </w:r>
          </w:p>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Insert in sub-section (2.), after </w:t>
            </w:r>
            <w:r w:rsidR="0082014F" w:rsidRPr="001C69A8">
              <w:rPr>
                <w:rFonts w:ascii="Times New Roman" w:hAnsi="Times New Roman" w:cs="Times New Roman"/>
                <w:sz w:val="18"/>
              </w:rPr>
              <w:t>“</w:t>
            </w:r>
            <w:r w:rsidRPr="001C69A8">
              <w:rPr>
                <w:rFonts w:ascii="Times New Roman" w:hAnsi="Times New Roman" w:cs="Times New Roman"/>
                <w:sz w:val="18"/>
              </w:rPr>
              <w:t>salary</w:t>
            </w:r>
            <w:r w:rsidR="0082014F" w:rsidRPr="001C69A8">
              <w:rPr>
                <w:rFonts w:ascii="Times New Roman" w:hAnsi="Times New Roman" w:cs="Times New Roman"/>
                <w:sz w:val="18"/>
              </w:rPr>
              <w:t>”</w:t>
            </w:r>
            <w:r w:rsidRPr="001C69A8">
              <w:rPr>
                <w:rFonts w:ascii="Times New Roman" w:hAnsi="Times New Roman" w:cs="Times New Roman"/>
                <w:sz w:val="18"/>
              </w:rPr>
              <w:t xml:space="preserve">, </w:t>
            </w:r>
            <w:r w:rsidR="0082014F" w:rsidRPr="001C69A8">
              <w:rPr>
                <w:rFonts w:ascii="Times New Roman" w:hAnsi="Times New Roman" w:cs="Times New Roman"/>
                <w:sz w:val="18"/>
              </w:rPr>
              <w:t>“</w:t>
            </w:r>
            <w:r w:rsidRPr="001C69A8">
              <w:rPr>
                <w:rFonts w:ascii="Times New Roman" w:hAnsi="Times New Roman" w:cs="Times New Roman"/>
                <w:sz w:val="18"/>
              </w:rPr>
              <w:t>and annual allowance</w:t>
            </w:r>
            <w:r w:rsidR="0082014F" w:rsidRPr="001C69A8">
              <w:rPr>
                <w:rFonts w:ascii="Times New Roman" w:hAnsi="Times New Roman" w:cs="Times New Roman"/>
                <w:sz w:val="18"/>
              </w:rPr>
              <w:t>”</w:t>
            </w:r>
          </w:p>
        </w:tc>
      </w:tr>
      <w:tr w:rsidR="00063816" w:rsidRPr="001C69A8" w:rsidTr="001C69A8">
        <w:trPr>
          <w:trHeight w:val="20"/>
        </w:trPr>
        <w:tc>
          <w:tcPr>
            <w:tcW w:w="2514" w:type="pct"/>
            <w:tcBorders>
              <w:right w:val="single" w:sz="6" w:space="0" w:color="auto"/>
            </w:tcBorders>
          </w:tcPr>
          <w:p w:rsidR="00063816" w:rsidRPr="001C69A8" w:rsidRDefault="0082014F" w:rsidP="001C69A8">
            <w:pPr>
              <w:tabs>
                <w:tab w:val="left" w:leader="dot" w:pos="4320"/>
              </w:tabs>
              <w:spacing w:before="120" w:after="0" w:line="240" w:lineRule="auto"/>
              <w:jc w:val="both"/>
              <w:rPr>
                <w:rFonts w:ascii="Times New Roman" w:hAnsi="Times New Roman" w:cs="Times New Roman"/>
                <w:sz w:val="18"/>
              </w:rPr>
            </w:pPr>
            <w:r w:rsidRPr="001C69A8">
              <w:rPr>
                <w:rFonts w:ascii="Times New Roman" w:hAnsi="Times New Roman" w:cs="Times New Roman"/>
                <w:i/>
                <w:sz w:val="18"/>
              </w:rPr>
              <w:t xml:space="preserve">Trade Practices Act </w:t>
            </w:r>
            <w:r w:rsidR="00063816" w:rsidRPr="001C69A8">
              <w:rPr>
                <w:rFonts w:ascii="Times New Roman" w:hAnsi="Times New Roman" w:cs="Times New Roman"/>
                <w:sz w:val="18"/>
              </w:rPr>
              <w:t>1965-1968</w:t>
            </w:r>
            <w:r w:rsidR="001C69A8">
              <w:rPr>
                <w:rFonts w:ascii="Times New Roman" w:hAnsi="Times New Roman" w:cs="Times New Roman"/>
                <w:sz w:val="18"/>
              </w:rPr>
              <w:tab/>
            </w:r>
          </w:p>
        </w:tc>
        <w:tc>
          <w:tcPr>
            <w:tcW w:w="2486" w:type="pct"/>
            <w:tcBorders>
              <w:left w:val="single" w:sz="6" w:space="0" w:color="auto"/>
            </w:tcBorders>
          </w:tcPr>
          <w:p w:rsidR="00063816" w:rsidRPr="001C69A8" w:rsidRDefault="00063816" w:rsidP="001C69A8">
            <w:pPr>
              <w:spacing w:before="120" w:after="0" w:line="240" w:lineRule="auto"/>
              <w:jc w:val="both"/>
              <w:rPr>
                <w:rFonts w:ascii="Times New Roman" w:hAnsi="Times New Roman" w:cs="Times New Roman"/>
                <w:sz w:val="18"/>
              </w:rPr>
            </w:pPr>
            <w:r w:rsidRPr="001C69A8">
              <w:rPr>
                <w:rFonts w:ascii="Times New Roman" w:hAnsi="Times New Roman" w:cs="Times New Roman"/>
                <w:sz w:val="18"/>
              </w:rPr>
              <w:t>Section 11—</w:t>
            </w:r>
          </w:p>
        </w:tc>
      </w:tr>
      <w:tr w:rsidR="00063816" w:rsidRPr="001C69A8" w:rsidTr="001C69A8">
        <w:trPr>
          <w:trHeight w:val="20"/>
        </w:trPr>
        <w:tc>
          <w:tcPr>
            <w:tcW w:w="2514" w:type="pct"/>
            <w:tcBorders>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Omit from sub-section (2.) </w:t>
            </w:r>
            <w:r w:rsidR="0082014F" w:rsidRPr="001C69A8">
              <w:rPr>
                <w:rFonts w:ascii="Times New Roman" w:hAnsi="Times New Roman" w:cs="Times New Roman"/>
                <w:sz w:val="18"/>
              </w:rPr>
              <w:t>“</w:t>
            </w:r>
            <w:r w:rsidRPr="001C69A8">
              <w:rPr>
                <w:rFonts w:ascii="Times New Roman" w:hAnsi="Times New Roman" w:cs="Times New Roman"/>
                <w:sz w:val="18"/>
              </w:rPr>
              <w:t>at such rate as the Governor-General determines, but the rate shall not</w:t>
            </w:r>
            <w:r w:rsidR="0082014F" w:rsidRPr="001C69A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and an annual allowance at such rates as the Governor-General determines, but neither rate shall</w:t>
            </w:r>
            <w:r w:rsidR="0082014F" w:rsidRPr="001C69A8">
              <w:rPr>
                <w:rFonts w:ascii="Times New Roman" w:hAnsi="Times New Roman" w:cs="Times New Roman"/>
                <w:sz w:val="18"/>
              </w:rPr>
              <w:t>”</w:t>
            </w:r>
          </w:p>
        </w:tc>
      </w:tr>
      <w:tr w:rsidR="00063816" w:rsidRPr="001C69A8" w:rsidTr="001C69A8">
        <w:trPr>
          <w:trHeight w:val="20"/>
        </w:trPr>
        <w:tc>
          <w:tcPr>
            <w:tcW w:w="2514" w:type="pct"/>
            <w:tcBorders>
              <w:bottom w:val="single" w:sz="6" w:space="0" w:color="auto"/>
              <w:right w:val="single" w:sz="6" w:space="0" w:color="auto"/>
            </w:tcBorders>
          </w:tcPr>
          <w:p w:rsidR="00063816" w:rsidRPr="001C69A8" w:rsidRDefault="00063816" w:rsidP="0082014F">
            <w:pPr>
              <w:spacing w:after="0" w:line="240" w:lineRule="auto"/>
              <w:jc w:val="both"/>
              <w:rPr>
                <w:rFonts w:ascii="Times New Roman" w:hAnsi="Times New Roman" w:cs="Times New Roman"/>
                <w:sz w:val="18"/>
              </w:rPr>
            </w:pPr>
          </w:p>
        </w:tc>
        <w:tc>
          <w:tcPr>
            <w:tcW w:w="2486" w:type="pct"/>
            <w:tcBorders>
              <w:left w:val="single" w:sz="6" w:space="0" w:color="auto"/>
              <w:bottom w:val="single" w:sz="6" w:space="0" w:color="auto"/>
            </w:tcBorders>
          </w:tcPr>
          <w:p w:rsidR="00063816" w:rsidRPr="001C69A8" w:rsidRDefault="00063816" w:rsidP="001C69A8">
            <w:pPr>
              <w:spacing w:after="0" w:line="240" w:lineRule="auto"/>
              <w:ind w:left="576" w:hanging="288"/>
              <w:jc w:val="both"/>
              <w:rPr>
                <w:rFonts w:ascii="Times New Roman" w:hAnsi="Times New Roman" w:cs="Times New Roman"/>
                <w:sz w:val="18"/>
              </w:rPr>
            </w:pPr>
            <w:r w:rsidRPr="001C69A8">
              <w:rPr>
                <w:rFonts w:ascii="Times New Roman" w:hAnsi="Times New Roman" w:cs="Times New Roman"/>
                <w:sz w:val="18"/>
              </w:rPr>
              <w:t xml:space="preserve">Omit from sub-section (3.) </w:t>
            </w:r>
            <w:r w:rsidR="0082014F" w:rsidRPr="001C69A8">
              <w:rPr>
                <w:rFonts w:ascii="Times New Roman" w:hAnsi="Times New Roman" w:cs="Times New Roman"/>
                <w:sz w:val="18"/>
              </w:rPr>
              <w:t>“</w:t>
            </w:r>
            <w:r w:rsidRPr="001C69A8">
              <w:rPr>
                <w:rFonts w:ascii="Times New Roman" w:hAnsi="Times New Roman" w:cs="Times New Roman"/>
                <w:sz w:val="18"/>
              </w:rPr>
              <w:t>such allowances in respect of travelling expenses</w:t>
            </w:r>
            <w:r w:rsidR="0082014F" w:rsidRPr="001C69A8">
              <w:rPr>
                <w:rFonts w:ascii="Times New Roman" w:hAnsi="Times New Roman" w:cs="Times New Roman"/>
                <w:sz w:val="18"/>
              </w:rPr>
              <w:t>”</w:t>
            </w:r>
            <w:r w:rsidRPr="001C69A8">
              <w:rPr>
                <w:rFonts w:ascii="Times New Roman" w:hAnsi="Times New Roman" w:cs="Times New Roman"/>
                <w:sz w:val="18"/>
              </w:rPr>
              <w:t xml:space="preserve">, insert </w:t>
            </w:r>
            <w:r w:rsidR="0082014F" w:rsidRPr="001C69A8">
              <w:rPr>
                <w:rFonts w:ascii="Times New Roman" w:hAnsi="Times New Roman" w:cs="Times New Roman"/>
                <w:sz w:val="18"/>
              </w:rPr>
              <w:t>“</w:t>
            </w:r>
            <w:r w:rsidRPr="001C69A8">
              <w:rPr>
                <w:rFonts w:ascii="Times New Roman" w:hAnsi="Times New Roman" w:cs="Times New Roman"/>
                <w:sz w:val="18"/>
              </w:rPr>
              <w:t>sums in respect of travelling expenses at such rate</w:t>
            </w:r>
            <w:r w:rsidR="0082014F" w:rsidRPr="001C69A8">
              <w:rPr>
                <w:rFonts w:ascii="Times New Roman" w:hAnsi="Times New Roman" w:cs="Times New Roman"/>
                <w:sz w:val="18"/>
              </w:rPr>
              <w:t>”</w:t>
            </w:r>
          </w:p>
        </w:tc>
      </w:tr>
    </w:tbl>
    <w:p w:rsidR="00063816" w:rsidRPr="0082014F" w:rsidRDefault="006E4EF8" w:rsidP="0082014F">
      <w:pPr>
        <w:spacing w:after="0" w:line="240" w:lineRule="auto"/>
        <w:jc w:val="both"/>
        <w:rPr>
          <w:rFonts w:ascii="Times New Roman" w:hAnsi="Times New Roman" w:cs="Times New Roman"/>
        </w:rPr>
      </w:pPr>
      <w:r w:rsidRPr="0082014F">
        <w:rPr>
          <w:rFonts w:ascii="Times New Roman" w:hAnsi="Times New Roman" w:cs="Times New Roman"/>
        </w:rPr>
        <w:br w:type="page"/>
      </w:r>
    </w:p>
    <w:p w:rsidR="00063816" w:rsidRPr="007B0F04" w:rsidRDefault="00063816" w:rsidP="00900D71">
      <w:pPr>
        <w:tabs>
          <w:tab w:val="left" w:pos="7920"/>
        </w:tabs>
        <w:spacing w:after="60" w:line="240" w:lineRule="auto"/>
        <w:ind w:firstLine="3514"/>
        <w:jc w:val="both"/>
        <w:rPr>
          <w:rFonts w:ascii="Times New Roman" w:hAnsi="Times New Roman" w:cs="Times New Roman"/>
          <w:sz w:val="20"/>
        </w:rPr>
      </w:pPr>
      <w:r w:rsidRPr="0082014F">
        <w:rPr>
          <w:rFonts w:ascii="Times New Roman" w:hAnsi="Times New Roman" w:cs="Times New Roman"/>
        </w:rPr>
        <w:lastRenderedPageBreak/>
        <w:t>SECOND SCHEDULE</w:t>
      </w:r>
      <w:r w:rsidR="007B0F04">
        <w:rPr>
          <w:rFonts w:ascii="Times New Roman" w:hAnsi="Times New Roman" w:cs="Times New Roman"/>
        </w:rPr>
        <w:tab/>
      </w:r>
      <w:r w:rsidR="0082014F" w:rsidRPr="007B0F04">
        <w:rPr>
          <w:rFonts w:ascii="Times New Roman" w:hAnsi="Times New Roman" w:cs="Times New Roman"/>
          <w:sz w:val="20"/>
        </w:rPr>
        <w:t>Section 4.</w:t>
      </w:r>
    </w:p>
    <w:tbl>
      <w:tblPr>
        <w:tblW w:w="5000" w:type="pct"/>
        <w:tblCellMar>
          <w:left w:w="40" w:type="dxa"/>
          <w:right w:w="40" w:type="dxa"/>
        </w:tblCellMar>
        <w:tblLook w:val="0000" w:firstRow="0" w:lastRow="0" w:firstColumn="0" w:lastColumn="0" w:noHBand="0" w:noVBand="0"/>
      </w:tblPr>
      <w:tblGrid>
        <w:gridCol w:w="4553"/>
        <w:gridCol w:w="4556"/>
      </w:tblGrid>
      <w:tr w:rsidR="00063816" w:rsidRPr="0082014F" w:rsidTr="007B0F04">
        <w:trPr>
          <w:trHeight w:val="20"/>
        </w:trPr>
        <w:tc>
          <w:tcPr>
            <w:tcW w:w="2499" w:type="pct"/>
            <w:tcBorders>
              <w:top w:val="single" w:sz="6" w:space="0" w:color="auto"/>
              <w:right w:val="single" w:sz="6" w:space="0" w:color="auto"/>
            </w:tcBorders>
            <w:vAlign w:val="center"/>
          </w:tcPr>
          <w:p w:rsidR="00063816" w:rsidRPr="0082014F" w:rsidRDefault="00063816" w:rsidP="007B0F04">
            <w:pPr>
              <w:spacing w:before="60" w:after="60" w:line="240" w:lineRule="auto"/>
              <w:jc w:val="center"/>
              <w:rPr>
                <w:rFonts w:ascii="Times New Roman" w:hAnsi="Times New Roman" w:cs="Times New Roman"/>
              </w:rPr>
            </w:pPr>
            <w:r w:rsidRPr="0082014F">
              <w:rPr>
                <w:rFonts w:ascii="Times New Roman" w:hAnsi="Times New Roman" w:cs="Times New Roman"/>
              </w:rPr>
              <w:t>First Column</w:t>
            </w:r>
          </w:p>
        </w:tc>
        <w:tc>
          <w:tcPr>
            <w:tcW w:w="2501" w:type="pct"/>
            <w:tcBorders>
              <w:top w:val="single" w:sz="6" w:space="0" w:color="auto"/>
              <w:left w:val="single" w:sz="6" w:space="0" w:color="auto"/>
            </w:tcBorders>
            <w:vAlign w:val="center"/>
          </w:tcPr>
          <w:p w:rsidR="00063816" w:rsidRPr="0082014F" w:rsidRDefault="00063816" w:rsidP="007B0F04">
            <w:pPr>
              <w:spacing w:before="60" w:after="60" w:line="240" w:lineRule="auto"/>
              <w:jc w:val="center"/>
              <w:rPr>
                <w:rFonts w:ascii="Times New Roman" w:hAnsi="Times New Roman" w:cs="Times New Roman"/>
              </w:rPr>
            </w:pPr>
            <w:r w:rsidRPr="0082014F">
              <w:rPr>
                <w:rFonts w:ascii="Times New Roman" w:hAnsi="Times New Roman" w:cs="Times New Roman"/>
              </w:rPr>
              <w:t>Second Column</w:t>
            </w:r>
          </w:p>
        </w:tc>
      </w:tr>
      <w:tr w:rsidR="00063816" w:rsidRPr="0082014F" w:rsidTr="007B0F04">
        <w:trPr>
          <w:trHeight w:val="20"/>
        </w:trPr>
        <w:tc>
          <w:tcPr>
            <w:tcW w:w="2499" w:type="pct"/>
            <w:tcBorders>
              <w:bottom w:val="single" w:sz="6" w:space="0" w:color="auto"/>
              <w:right w:val="single" w:sz="6" w:space="0" w:color="auto"/>
            </w:tcBorders>
            <w:vAlign w:val="center"/>
          </w:tcPr>
          <w:p w:rsidR="00063816" w:rsidRPr="0082014F" w:rsidRDefault="00063816" w:rsidP="007B0F04">
            <w:pPr>
              <w:spacing w:before="60" w:after="60" w:line="240" w:lineRule="auto"/>
              <w:jc w:val="center"/>
              <w:rPr>
                <w:rFonts w:ascii="Times New Roman" w:hAnsi="Times New Roman" w:cs="Times New Roman"/>
              </w:rPr>
            </w:pPr>
            <w:r w:rsidRPr="0082014F">
              <w:rPr>
                <w:rFonts w:ascii="Times New Roman" w:hAnsi="Times New Roman" w:cs="Times New Roman"/>
              </w:rPr>
              <w:t>Acts amended</w:t>
            </w:r>
          </w:p>
        </w:tc>
        <w:tc>
          <w:tcPr>
            <w:tcW w:w="2501" w:type="pct"/>
            <w:tcBorders>
              <w:left w:val="single" w:sz="6" w:space="0" w:color="auto"/>
              <w:bottom w:val="single" w:sz="6" w:space="0" w:color="auto"/>
            </w:tcBorders>
            <w:vAlign w:val="center"/>
          </w:tcPr>
          <w:p w:rsidR="00063816" w:rsidRPr="0082014F" w:rsidRDefault="00063816" w:rsidP="007B0F04">
            <w:pPr>
              <w:spacing w:before="60" w:after="60" w:line="240" w:lineRule="auto"/>
              <w:jc w:val="center"/>
              <w:rPr>
                <w:rFonts w:ascii="Times New Roman" w:hAnsi="Times New Roman" w:cs="Times New Roman"/>
              </w:rPr>
            </w:pPr>
            <w:r w:rsidRPr="0082014F">
              <w:rPr>
                <w:rFonts w:ascii="Times New Roman" w:hAnsi="Times New Roman" w:cs="Times New Roman"/>
              </w:rPr>
              <w:t>Citations</w:t>
            </w:r>
          </w:p>
        </w:tc>
      </w:tr>
      <w:tr w:rsidR="00063816" w:rsidRPr="0082014F" w:rsidTr="007B0F04">
        <w:trPr>
          <w:trHeight w:val="20"/>
        </w:trPr>
        <w:tc>
          <w:tcPr>
            <w:tcW w:w="2499" w:type="pct"/>
            <w:tcBorders>
              <w:top w:val="single" w:sz="6" w:space="0" w:color="auto"/>
              <w:right w:val="single" w:sz="6" w:space="0" w:color="auto"/>
            </w:tcBorders>
          </w:tcPr>
          <w:p w:rsidR="00063816" w:rsidRPr="0082014F" w:rsidRDefault="0082014F" w:rsidP="007B0F04">
            <w:pPr>
              <w:tabs>
                <w:tab w:val="left" w:leader="dot" w:pos="4320"/>
              </w:tabs>
              <w:spacing w:before="60" w:after="60" w:line="240" w:lineRule="auto"/>
              <w:ind w:left="288" w:hanging="288"/>
              <w:jc w:val="both"/>
              <w:rPr>
                <w:rFonts w:ascii="Times New Roman" w:hAnsi="Times New Roman" w:cs="Times New Roman"/>
              </w:rPr>
            </w:pPr>
            <w:r w:rsidRPr="0082014F">
              <w:rPr>
                <w:rFonts w:ascii="Times New Roman" w:hAnsi="Times New Roman" w:cs="Times New Roman"/>
                <w:i/>
              </w:rPr>
              <w:t xml:space="preserve">Australian Capital Territory Supreme Court Act </w:t>
            </w:r>
            <w:r w:rsidR="00063816" w:rsidRPr="0082014F">
              <w:rPr>
                <w:rFonts w:ascii="Times New Roman" w:hAnsi="Times New Roman" w:cs="Times New Roman"/>
              </w:rPr>
              <w:t>1933-1968</w:t>
            </w:r>
          </w:p>
        </w:tc>
        <w:tc>
          <w:tcPr>
            <w:tcW w:w="2501" w:type="pct"/>
            <w:tcBorders>
              <w:top w:val="single" w:sz="6" w:space="0" w:color="auto"/>
              <w:left w:val="single" w:sz="6" w:space="0" w:color="auto"/>
            </w:tcBorders>
          </w:tcPr>
          <w:p w:rsidR="00063816" w:rsidRPr="0082014F" w:rsidRDefault="0082014F" w:rsidP="007B0F04">
            <w:pPr>
              <w:spacing w:before="60" w:after="60" w:line="240" w:lineRule="auto"/>
              <w:jc w:val="both"/>
              <w:rPr>
                <w:rFonts w:ascii="Times New Roman" w:hAnsi="Times New Roman" w:cs="Times New Roman"/>
              </w:rPr>
            </w:pPr>
            <w:r w:rsidRPr="0082014F">
              <w:rPr>
                <w:rFonts w:ascii="Times New Roman" w:hAnsi="Times New Roman" w:cs="Times New Roman"/>
                <w:i/>
              </w:rPr>
              <w:t xml:space="preserve">Australian Capital Territory Supreme Court Act </w:t>
            </w:r>
            <w:r w:rsidR="00063816" w:rsidRPr="0082014F">
              <w:rPr>
                <w:rFonts w:ascii="Times New Roman" w:hAnsi="Times New Roman" w:cs="Times New Roman"/>
              </w:rPr>
              <w:t>1933-1969</w:t>
            </w:r>
          </w:p>
        </w:tc>
      </w:tr>
      <w:tr w:rsidR="00063816" w:rsidRPr="0082014F" w:rsidTr="007B0F04">
        <w:trPr>
          <w:trHeight w:val="20"/>
        </w:trPr>
        <w:tc>
          <w:tcPr>
            <w:tcW w:w="2499" w:type="pct"/>
            <w:tcBorders>
              <w:right w:val="single" w:sz="6" w:space="0" w:color="auto"/>
            </w:tcBorders>
          </w:tcPr>
          <w:p w:rsidR="00063816" w:rsidRPr="0082014F" w:rsidRDefault="0082014F" w:rsidP="007B0F04">
            <w:pPr>
              <w:tabs>
                <w:tab w:val="left" w:leader="dot" w:pos="4320"/>
              </w:tabs>
              <w:spacing w:before="60" w:after="60" w:line="240" w:lineRule="auto"/>
              <w:ind w:left="288" w:hanging="288"/>
              <w:jc w:val="both"/>
              <w:rPr>
                <w:rFonts w:ascii="Times New Roman" w:hAnsi="Times New Roman" w:cs="Times New Roman"/>
              </w:rPr>
            </w:pPr>
            <w:r w:rsidRPr="0082014F">
              <w:rPr>
                <w:rFonts w:ascii="Times New Roman" w:hAnsi="Times New Roman" w:cs="Times New Roman"/>
                <w:i/>
              </w:rPr>
              <w:t xml:space="preserve">Bankruptcy Act </w:t>
            </w:r>
            <w:r w:rsidR="00063816" w:rsidRPr="0082014F">
              <w:rPr>
                <w:rFonts w:ascii="Times New Roman" w:hAnsi="Times New Roman" w:cs="Times New Roman"/>
              </w:rPr>
              <w:t>1966-1968</w:t>
            </w:r>
            <w:r w:rsidR="007B0F04">
              <w:rPr>
                <w:rFonts w:ascii="Times New Roman" w:hAnsi="Times New Roman" w:cs="Times New Roman"/>
              </w:rPr>
              <w:tab/>
            </w:r>
          </w:p>
        </w:tc>
        <w:tc>
          <w:tcPr>
            <w:tcW w:w="2501" w:type="pct"/>
            <w:tcBorders>
              <w:left w:val="single" w:sz="6" w:space="0" w:color="auto"/>
            </w:tcBorders>
          </w:tcPr>
          <w:p w:rsidR="00063816" w:rsidRPr="0082014F" w:rsidRDefault="0082014F" w:rsidP="007B0F04">
            <w:pPr>
              <w:spacing w:before="60" w:after="60" w:line="240" w:lineRule="auto"/>
              <w:jc w:val="both"/>
              <w:rPr>
                <w:rFonts w:ascii="Times New Roman" w:hAnsi="Times New Roman" w:cs="Times New Roman"/>
              </w:rPr>
            </w:pPr>
            <w:r w:rsidRPr="0082014F">
              <w:rPr>
                <w:rFonts w:ascii="Times New Roman" w:hAnsi="Times New Roman" w:cs="Times New Roman"/>
                <w:i/>
              </w:rPr>
              <w:t xml:space="preserve">Bankruptcy Act </w:t>
            </w:r>
            <w:r w:rsidR="00063816" w:rsidRPr="0082014F">
              <w:rPr>
                <w:rFonts w:ascii="Times New Roman" w:hAnsi="Times New Roman" w:cs="Times New Roman"/>
              </w:rPr>
              <w:t>1966-1969</w:t>
            </w:r>
          </w:p>
        </w:tc>
      </w:tr>
      <w:tr w:rsidR="00063816" w:rsidRPr="0082014F" w:rsidTr="007B0F04">
        <w:trPr>
          <w:trHeight w:val="20"/>
        </w:trPr>
        <w:tc>
          <w:tcPr>
            <w:tcW w:w="2499" w:type="pct"/>
            <w:tcBorders>
              <w:right w:val="single" w:sz="6" w:space="0" w:color="auto"/>
            </w:tcBorders>
          </w:tcPr>
          <w:p w:rsidR="00063816" w:rsidRPr="0082014F" w:rsidRDefault="0082014F" w:rsidP="007B0F04">
            <w:pPr>
              <w:tabs>
                <w:tab w:val="left" w:leader="dot" w:pos="4320"/>
              </w:tabs>
              <w:spacing w:before="60" w:after="60" w:line="240" w:lineRule="auto"/>
              <w:ind w:left="288" w:hanging="288"/>
              <w:jc w:val="both"/>
              <w:rPr>
                <w:rFonts w:ascii="Times New Roman" w:hAnsi="Times New Roman" w:cs="Times New Roman"/>
              </w:rPr>
            </w:pPr>
            <w:r w:rsidRPr="0082014F">
              <w:rPr>
                <w:rFonts w:ascii="Times New Roman" w:hAnsi="Times New Roman" w:cs="Times New Roman"/>
                <w:i/>
              </w:rPr>
              <w:t xml:space="preserve">Conciliation and Arbitration Act </w:t>
            </w:r>
            <w:r w:rsidR="00063816" w:rsidRPr="0082014F">
              <w:rPr>
                <w:rFonts w:ascii="Times New Roman" w:hAnsi="Times New Roman" w:cs="Times New Roman"/>
              </w:rPr>
              <w:t xml:space="preserve">1904-1968, as amended by the </w:t>
            </w:r>
            <w:r w:rsidRPr="0082014F">
              <w:rPr>
                <w:rFonts w:ascii="Times New Roman" w:hAnsi="Times New Roman" w:cs="Times New Roman"/>
                <w:i/>
              </w:rPr>
              <w:t xml:space="preserve">Conciliation and Arbitration Act </w:t>
            </w:r>
            <w:r w:rsidR="00063816" w:rsidRPr="0082014F">
              <w:rPr>
                <w:rFonts w:ascii="Times New Roman" w:hAnsi="Times New Roman" w:cs="Times New Roman"/>
              </w:rPr>
              <w:t xml:space="preserve">1969 and by the </w:t>
            </w:r>
            <w:r w:rsidRPr="0082014F">
              <w:rPr>
                <w:rFonts w:ascii="Times New Roman" w:hAnsi="Times New Roman" w:cs="Times New Roman"/>
                <w:i/>
              </w:rPr>
              <w:t xml:space="preserve">Conciliation and Arbitration Act </w:t>
            </w:r>
            <w:r w:rsidR="00063816" w:rsidRPr="0082014F">
              <w:rPr>
                <w:rFonts w:ascii="Times New Roman" w:hAnsi="Times New Roman" w:cs="Times New Roman"/>
              </w:rPr>
              <w:t>(</w:t>
            </w:r>
            <w:r w:rsidRPr="0082014F">
              <w:rPr>
                <w:rFonts w:ascii="Times New Roman" w:hAnsi="Times New Roman" w:cs="Times New Roman"/>
                <w:i/>
              </w:rPr>
              <w:t xml:space="preserve">No. </w:t>
            </w:r>
            <w:r w:rsidRPr="00AE5119">
              <w:rPr>
                <w:rFonts w:ascii="Times New Roman" w:hAnsi="Times New Roman" w:cs="Times New Roman"/>
              </w:rPr>
              <w:t>2</w:t>
            </w:r>
            <w:r w:rsidR="00063816" w:rsidRPr="0082014F">
              <w:rPr>
                <w:rFonts w:ascii="Times New Roman" w:hAnsi="Times New Roman" w:cs="Times New Roman"/>
              </w:rPr>
              <w:t>)</w:t>
            </w:r>
            <w:r w:rsidRPr="0082014F">
              <w:rPr>
                <w:rFonts w:ascii="Times New Roman" w:hAnsi="Times New Roman" w:cs="Times New Roman"/>
                <w:i/>
              </w:rPr>
              <w:t xml:space="preserve"> </w:t>
            </w:r>
            <w:r w:rsidR="00063816" w:rsidRPr="0082014F">
              <w:rPr>
                <w:rFonts w:ascii="Times New Roman" w:hAnsi="Times New Roman" w:cs="Times New Roman"/>
              </w:rPr>
              <w:t>1969</w:t>
            </w:r>
          </w:p>
        </w:tc>
        <w:tc>
          <w:tcPr>
            <w:tcW w:w="2501" w:type="pct"/>
            <w:tcBorders>
              <w:left w:val="single" w:sz="6" w:space="0" w:color="auto"/>
            </w:tcBorders>
          </w:tcPr>
          <w:p w:rsidR="00063816" w:rsidRPr="0082014F" w:rsidRDefault="0082014F" w:rsidP="007B0F04">
            <w:pPr>
              <w:spacing w:before="60" w:after="60" w:line="240" w:lineRule="auto"/>
              <w:jc w:val="both"/>
              <w:rPr>
                <w:rFonts w:ascii="Times New Roman" w:hAnsi="Times New Roman" w:cs="Times New Roman"/>
              </w:rPr>
            </w:pPr>
            <w:r w:rsidRPr="0082014F">
              <w:rPr>
                <w:rFonts w:ascii="Times New Roman" w:hAnsi="Times New Roman" w:cs="Times New Roman"/>
                <w:i/>
              </w:rPr>
              <w:t xml:space="preserve">Conciliation and Arbitration Act </w:t>
            </w:r>
            <w:r w:rsidR="00063816" w:rsidRPr="0082014F">
              <w:rPr>
                <w:rFonts w:ascii="Times New Roman" w:hAnsi="Times New Roman" w:cs="Times New Roman"/>
              </w:rPr>
              <w:t>1904-1969</w:t>
            </w:r>
          </w:p>
        </w:tc>
      </w:tr>
      <w:tr w:rsidR="00063816" w:rsidRPr="0082014F" w:rsidTr="007B0F04">
        <w:trPr>
          <w:trHeight w:val="20"/>
        </w:trPr>
        <w:tc>
          <w:tcPr>
            <w:tcW w:w="2499" w:type="pct"/>
            <w:tcBorders>
              <w:right w:val="single" w:sz="6" w:space="0" w:color="auto"/>
            </w:tcBorders>
          </w:tcPr>
          <w:p w:rsidR="00063816" w:rsidRPr="0082014F" w:rsidRDefault="0082014F" w:rsidP="007B0F04">
            <w:pPr>
              <w:tabs>
                <w:tab w:val="left" w:leader="dot" w:pos="4320"/>
              </w:tabs>
              <w:spacing w:before="60" w:after="60" w:line="240" w:lineRule="auto"/>
              <w:ind w:left="288" w:hanging="288"/>
              <w:jc w:val="both"/>
              <w:rPr>
                <w:rFonts w:ascii="Times New Roman" w:hAnsi="Times New Roman" w:cs="Times New Roman"/>
              </w:rPr>
            </w:pPr>
            <w:r w:rsidRPr="0082014F">
              <w:rPr>
                <w:rFonts w:ascii="Times New Roman" w:hAnsi="Times New Roman" w:cs="Times New Roman"/>
                <w:i/>
              </w:rPr>
              <w:t xml:space="preserve">Norfolk Island Act </w:t>
            </w:r>
            <w:r w:rsidR="00063816" w:rsidRPr="0082014F">
              <w:rPr>
                <w:rFonts w:ascii="Times New Roman" w:hAnsi="Times New Roman" w:cs="Times New Roman"/>
              </w:rPr>
              <w:t>1957-1966</w:t>
            </w:r>
            <w:r w:rsidR="007B0F04">
              <w:rPr>
                <w:rFonts w:ascii="Times New Roman" w:hAnsi="Times New Roman" w:cs="Times New Roman"/>
              </w:rPr>
              <w:tab/>
            </w:r>
          </w:p>
        </w:tc>
        <w:tc>
          <w:tcPr>
            <w:tcW w:w="2501" w:type="pct"/>
            <w:tcBorders>
              <w:left w:val="single" w:sz="6" w:space="0" w:color="auto"/>
            </w:tcBorders>
          </w:tcPr>
          <w:p w:rsidR="00063816" w:rsidRPr="0082014F" w:rsidRDefault="0082014F" w:rsidP="007B0F04">
            <w:pPr>
              <w:spacing w:before="60" w:after="60" w:line="240" w:lineRule="auto"/>
              <w:jc w:val="both"/>
              <w:rPr>
                <w:rFonts w:ascii="Times New Roman" w:hAnsi="Times New Roman" w:cs="Times New Roman"/>
              </w:rPr>
            </w:pPr>
            <w:r w:rsidRPr="0082014F">
              <w:rPr>
                <w:rFonts w:ascii="Times New Roman" w:hAnsi="Times New Roman" w:cs="Times New Roman"/>
                <w:i/>
              </w:rPr>
              <w:t xml:space="preserve">Norfolk Island Act </w:t>
            </w:r>
            <w:r w:rsidR="00063816" w:rsidRPr="0082014F">
              <w:rPr>
                <w:rFonts w:ascii="Times New Roman" w:hAnsi="Times New Roman" w:cs="Times New Roman"/>
              </w:rPr>
              <w:t>1957-1969</w:t>
            </w:r>
          </w:p>
        </w:tc>
      </w:tr>
      <w:tr w:rsidR="00063816" w:rsidRPr="0082014F" w:rsidTr="007B0F04">
        <w:trPr>
          <w:trHeight w:val="20"/>
        </w:trPr>
        <w:tc>
          <w:tcPr>
            <w:tcW w:w="2499" w:type="pct"/>
            <w:tcBorders>
              <w:right w:val="single" w:sz="6" w:space="0" w:color="auto"/>
            </w:tcBorders>
          </w:tcPr>
          <w:p w:rsidR="00063816" w:rsidRPr="0082014F" w:rsidRDefault="0082014F" w:rsidP="007B0F04">
            <w:pPr>
              <w:tabs>
                <w:tab w:val="left" w:leader="dot" w:pos="4320"/>
              </w:tabs>
              <w:spacing w:before="60" w:after="60" w:line="240" w:lineRule="auto"/>
              <w:ind w:left="288" w:hanging="288"/>
              <w:jc w:val="both"/>
              <w:rPr>
                <w:rFonts w:ascii="Times New Roman" w:hAnsi="Times New Roman" w:cs="Times New Roman"/>
              </w:rPr>
            </w:pPr>
            <w:r w:rsidRPr="0082014F">
              <w:rPr>
                <w:rFonts w:ascii="Times New Roman" w:hAnsi="Times New Roman" w:cs="Times New Roman"/>
                <w:i/>
              </w:rPr>
              <w:t xml:space="preserve">Northern Territory Supreme Court Act </w:t>
            </w:r>
            <w:r w:rsidR="00063816" w:rsidRPr="0082014F">
              <w:rPr>
                <w:rFonts w:ascii="Times New Roman" w:hAnsi="Times New Roman" w:cs="Times New Roman"/>
              </w:rPr>
              <w:t>1961-1968</w:t>
            </w:r>
          </w:p>
        </w:tc>
        <w:tc>
          <w:tcPr>
            <w:tcW w:w="2501" w:type="pct"/>
            <w:tcBorders>
              <w:left w:val="single" w:sz="6" w:space="0" w:color="auto"/>
            </w:tcBorders>
          </w:tcPr>
          <w:p w:rsidR="00063816" w:rsidRPr="0082014F" w:rsidRDefault="0082014F" w:rsidP="007B0F04">
            <w:pPr>
              <w:spacing w:before="60" w:after="60" w:line="240" w:lineRule="auto"/>
              <w:jc w:val="both"/>
              <w:rPr>
                <w:rFonts w:ascii="Times New Roman" w:hAnsi="Times New Roman" w:cs="Times New Roman"/>
              </w:rPr>
            </w:pPr>
            <w:r w:rsidRPr="0082014F">
              <w:rPr>
                <w:rFonts w:ascii="Times New Roman" w:hAnsi="Times New Roman" w:cs="Times New Roman"/>
                <w:i/>
              </w:rPr>
              <w:t xml:space="preserve">Northern Territory Supreme Court Act </w:t>
            </w:r>
            <w:r w:rsidR="00063816" w:rsidRPr="0082014F">
              <w:rPr>
                <w:rFonts w:ascii="Times New Roman" w:hAnsi="Times New Roman" w:cs="Times New Roman"/>
              </w:rPr>
              <w:t>1961-1969</w:t>
            </w:r>
          </w:p>
        </w:tc>
      </w:tr>
      <w:tr w:rsidR="00063816" w:rsidRPr="0082014F" w:rsidTr="007B0F04">
        <w:trPr>
          <w:trHeight w:val="20"/>
        </w:trPr>
        <w:tc>
          <w:tcPr>
            <w:tcW w:w="2499" w:type="pct"/>
            <w:tcBorders>
              <w:bottom w:val="single" w:sz="4" w:space="0" w:color="auto"/>
              <w:right w:val="single" w:sz="6" w:space="0" w:color="auto"/>
            </w:tcBorders>
          </w:tcPr>
          <w:p w:rsidR="00063816" w:rsidRPr="0082014F" w:rsidRDefault="0082014F" w:rsidP="007B0F04">
            <w:pPr>
              <w:tabs>
                <w:tab w:val="left" w:leader="dot" w:pos="4320"/>
              </w:tabs>
              <w:spacing w:before="60" w:after="60" w:line="240" w:lineRule="auto"/>
              <w:ind w:left="288" w:hanging="288"/>
              <w:jc w:val="both"/>
              <w:rPr>
                <w:rFonts w:ascii="Times New Roman" w:hAnsi="Times New Roman" w:cs="Times New Roman"/>
              </w:rPr>
            </w:pPr>
            <w:r w:rsidRPr="0082014F">
              <w:rPr>
                <w:rFonts w:ascii="Times New Roman" w:hAnsi="Times New Roman" w:cs="Times New Roman"/>
                <w:i/>
              </w:rPr>
              <w:t xml:space="preserve">Trade Practices Act </w:t>
            </w:r>
            <w:r w:rsidR="00063816" w:rsidRPr="0082014F">
              <w:rPr>
                <w:rFonts w:ascii="Times New Roman" w:hAnsi="Times New Roman" w:cs="Times New Roman"/>
              </w:rPr>
              <w:t>1965-1968</w:t>
            </w:r>
            <w:r w:rsidR="007B0F04">
              <w:rPr>
                <w:rFonts w:ascii="Times New Roman" w:hAnsi="Times New Roman" w:cs="Times New Roman"/>
              </w:rPr>
              <w:tab/>
            </w:r>
          </w:p>
        </w:tc>
        <w:tc>
          <w:tcPr>
            <w:tcW w:w="2501" w:type="pct"/>
            <w:tcBorders>
              <w:left w:val="single" w:sz="6" w:space="0" w:color="auto"/>
              <w:bottom w:val="single" w:sz="4" w:space="0" w:color="auto"/>
            </w:tcBorders>
          </w:tcPr>
          <w:p w:rsidR="00063816" w:rsidRPr="0082014F" w:rsidRDefault="0082014F" w:rsidP="007B0F04">
            <w:pPr>
              <w:spacing w:before="60" w:after="60" w:line="240" w:lineRule="auto"/>
              <w:jc w:val="both"/>
              <w:rPr>
                <w:rFonts w:ascii="Times New Roman" w:hAnsi="Times New Roman" w:cs="Times New Roman"/>
              </w:rPr>
            </w:pPr>
            <w:r w:rsidRPr="0082014F">
              <w:rPr>
                <w:rFonts w:ascii="Times New Roman" w:hAnsi="Times New Roman" w:cs="Times New Roman"/>
                <w:i/>
              </w:rPr>
              <w:t xml:space="preserve">Trade Practices Act </w:t>
            </w:r>
            <w:r w:rsidR="00063816" w:rsidRPr="0082014F">
              <w:rPr>
                <w:rFonts w:ascii="Times New Roman" w:hAnsi="Times New Roman" w:cs="Times New Roman"/>
              </w:rPr>
              <w:t>1965-1969</w:t>
            </w:r>
          </w:p>
        </w:tc>
      </w:tr>
    </w:tbl>
    <w:p w:rsidR="00063816" w:rsidRPr="0082014F" w:rsidRDefault="00063816" w:rsidP="0082014F">
      <w:pPr>
        <w:spacing w:after="0" w:line="240" w:lineRule="auto"/>
        <w:jc w:val="both"/>
        <w:rPr>
          <w:rFonts w:ascii="Times New Roman" w:hAnsi="Times New Roman" w:cs="Times New Roman"/>
        </w:rPr>
      </w:pPr>
    </w:p>
    <w:sectPr w:rsidR="00063816" w:rsidRPr="0082014F" w:rsidSect="009C10E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69" w:rsidRDefault="00E90069" w:rsidP="00900D71">
      <w:pPr>
        <w:spacing w:after="0" w:line="240" w:lineRule="auto"/>
      </w:pPr>
      <w:r>
        <w:separator/>
      </w:r>
    </w:p>
  </w:endnote>
  <w:endnote w:type="continuationSeparator" w:id="0">
    <w:p w:rsidR="00E90069" w:rsidRDefault="00E90069" w:rsidP="0090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69" w:rsidRDefault="00E90069" w:rsidP="00900D71">
      <w:pPr>
        <w:spacing w:after="0" w:line="240" w:lineRule="auto"/>
      </w:pPr>
      <w:r>
        <w:separator/>
      </w:r>
    </w:p>
  </w:footnote>
  <w:footnote w:type="continuationSeparator" w:id="0">
    <w:p w:rsidR="00E90069" w:rsidRDefault="00E90069" w:rsidP="00900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1" w:rsidRPr="00900D71" w:rsidRDefault="00900D71" w:rsidP="003F0948">
    <w:pPr>
      <w:pStyle w:val="Header"/>
      <w:tabs>
        <w:tab w:val="clear" w:pos="4680"/>
        <w:tab w:val="clear" w:pos="9360"/>
      </w:tabs>
      <w:rPr>
        <w:rFonts w:ascii="Times New Roman" w:hAnsi="Times New Roman"/>
        <w:sz w:val="20"/>
      </w:rPr>
    </w:pPr>
    <w:r w:rsidRPr="00900D71">
      <w:rPr>
        <w:rFonts w:ascii="Times New Roman" w:hAnsi="Times New Roman"/>
        <w:sz w:val="20"/>
      </w:rPr>
      <w:t>No. 40</w:t>
    </w:r>
    <w:r w:rsidRPr="00900D71">
      <w:rPr>
        <w:rFonts w:ascii="Times New Roman" w:hAnsi="Times New Roman"/>
        <w:sz w:val="20"/>
      </w:rPr>
      <w:ptab w:relativeTo="margin" w:alignment="center" w:leader="none"/>
    </w:r>
    <w:r w:rsidRPr="00900D71">
      <w:rPr>
        <w:rFonts w:ascii="Times New Roman" w:hAnsi="Times New Roman" w:cs="Times New Roman"/>
        <w:i/>
        <w:sz w:val="20"/>
      </w:rPr>
      <w:t>Judges’ Remuneration</w:t>
    </w:r>
    <w:r w:rsidRPr="00900D71">
      <w:rPr>
        <w:rFonts w:ascii="Times New Roman" w:hAnsi="Times New Roman"/>
        <w:sz w:val="20"/>
      </w:rPr>
      <w:ptab w:relativeTo="margin" w:alignment="right" w:leader="none"/>
    </w:r>
    <w:r w:rsidRPr="00900D71">
      <w:rPr>
        <w:rFonts w:ascii="Times New Roman" w:hAnsi="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1E" w:rsidRPr="00F32F1E" w:rsidRDefault="00F32F1E" w:rsidP="00760F5C">
    <w:pPr>
      <w:pStyle w:val="Header"/>
      <w:tabs>
        <w:tab w:val="clear" w:pos="4680"/>
        <w:tab w:val="clear" w:pos="9360"/>
      </w:tabs>
      <w:rPr>
        <w:rFonts w:ascii="Times New Roman" w:hAnsi="Times New Roman"/>
        <w:sz w:val="20"/>
      </w:rPr>
    </w:pPr>
    <w:r w:rsidRPr="00F32F1E">
      <w:rPr>
        <w:rFonts w:ascii="Times New Roman" w:hAnsi="Times New Roman" w:cs="Times New Roman"/>
        <w:sz w:val="20"/>
      </w:rPr>
      <w:t>1969</w:t>
    </w:r>
    <w:r w:rsidRPr="00F32F1E">
      <w:rPr>
        <w:rFonts w:ascii="Times New Roman" w:hAnsi="Times New Roman"/>
        <w:sz w:val="20"/>
      </w:rPr>
      <w:ptab w:relativeTo="margin" w:alignment="center" w:leader="none"/>
    </w:r>
    <w:r w:rsidRPr="00F32F1E">
      <w:rPr>
        <w:rFonts w:ascii="Times New Roman" w:hAnsi="Times New Roman" w:cs="Times New Roman"/>
        <w:i/>
        <w:sz w:val="20"/>
      </w:rPr>
      <w:t>Judges’ Remuneration</w:t>
    </w:r>
    <w:r w:rsidRPr="00F32F1E">
      <w:rPr>
        <w:rFonts w:ascii="Times New Roman" w:hAnsi="Times New Roman"/>
        <w:sz w:val="20"/>
      </w:rPr>
      <w:ptab w:relativeTo="margin" w:alignment="right" w:leader="none"/>
    </w:r>
    <w:r w:rsidRPr="00F32F1E">
      <w:rPr>
        <w:rFonts w:ascii="Times New Roman" w:hAnsi="Times New Roman" w:cs="Times New Roman"/>
        <w:sz w:val="20"/>
      </w:rPr>
      <w:t>No. 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063816"/>
    <w:rsid w:val="00063816"/>
    <w:rsid w:val="00175724"/>
    <w:rsid w:val="001C69A8"/>
    <w:rsid w:val="001E1392"/>
    <w:rsid w:val="00257699"/>
    <w:rsid w:val="002E6030"/>
    <w:rsid w:val="002F0180"/>
    <w:rsid w:val="003F0948"/>
    <w:rsid w:val="00493BB1"/>
    <w:rsid w:val="004E03EC"/>
    <w:rsid w:val="006E4EF8"/>
    <w:rsid w:val="00703238"/>
    <w:rsid w:val="00760F5C"/>
    <w:rsid w:val="007B0F04"/>
    <w:rsid w:val="007F15EA"/>
    <w:rsid w:val="0082014F"/>
    <w:rsid w:val="00822EF1"/>
    <w:rsid w:val="008F4A07"/>
    <w:rsid w:val="00900D71"/>
    <w:rsid w:val="009C10EF"/>
    <w:rsid w:val="00AD36E4"/>
    <w:rsid w:val="00AE5119"/>
    <w:rsid w:val="00CC0301"/>
    <w:rsid w:val="00CC5CB2"/>
    <w:rsid w:val="00E90069"/>
    <w:rsid w:val="00EC4848"/>
    <w:rsid w:val="00F3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6381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6381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6381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6381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6381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6381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6381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6381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6381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6381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06381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6381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6381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63816"/>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06381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63816"/>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063816"/>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063816"/>
    <w:rPr>
      <w:rFonts w:ascii="Times New Roman" w:eastAsia="Times New Roman" w:hAnsi="Times New Roman" w:cs="Times New Roman"/>
      <w:b/>
      <w:bCs/>
      <w:i w:val="0"/>
      <w:iCs w:val="0"/>
      <w:smallCaps w:val="0"/>
      <w:spacing w:val="-10"/>
      <w:sz w:val="26"/>
      <w:szCs w:val="26"/>
    </w:rPr>
  </w:style>
  <w:style w:type="character" w:customStyle="1" w:styleId="CharStyle3">
    <w:name w:val="CharStyle3"/>
    <w:basedOn w:val="DefaultParagraphFont"/>
    <w:rsid w:val="00063816"/>
    <w:rPr>
      <w:rFonts w:ascii="Sylfaen" w:eastAsia="Sylfaen" w:hAnsi="Sylfaen" w:cs="Sylfaen"/>
      <w:b/>
      <w:bCs/>
      <w:i w:val="0"/>
      <w:iCs w:val="0"/>
      <w:smallCaps w:val="0"/>
      <w:sz w:val="52"/>
      <w:szCs w:val="52"/>
    </w:rPr>
  </w:style>
  <w:style w:type="character" w:customStyle="1" w:styleId="CharStyle5">
    <w:name w:val="CharStyle5"/>
    <w:basedOn w:val="DefaultParagraphFont"/>
    <w:rsid w:val="00063816"/>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063816"/>
    <w:rPr>
      <w:rFonts w:ascii="Times New Roman" w:eastAsia="Times New Roman" w:hAnsi="Times New Roman" w:cs="Times New Roman"/>
      <w:b/>
      <w:bCs/>
      <w:i w:val="0"/>
      <w:iCs w:val="0"/>
      <w:smallCaps w:val="0"/>
      <w:spacing w:val="-10"/>
      <w:sz w:val="20"/>
      <w:szCs w:val="20"/>
    </w:rPr>
  </w:style>
  <w:style w:type="character" w:customStyle="1" w:styleId="CharStyle9">
    <w:name w:val="CharStyle9"/>
    <w:basedOn w:val="DefaultParagraphFont"/>
    <w:rsid w:val="00063816"/>
    <w:rPr>
      <w:rFonts w:ascii="Times New Roman" w:eastAsia="Times New Roman" w:hAnsi="Times New Roman" w:cs="Times New Roman"/>
      <w:b w:val="0"/>
      <w:bCs w:val="0"/>
      <w:i w:val="0"/>
      <w:iCs w:val="0"/>
      <w:smallCaps w:val="0"/>
      <w:sz w:val="20"/>
      <w:szCs w:val="20"/>
    </w:rPr>
  </w:style>
  <w:style w:type="character" w:customStyle="1" w:styleId="CharStyle10">
    <w:name w:val="CharStyle10"/>
    <w:basedOn w:val="DefaultParagraphFont"/>
    <w:rsid w:val="00063816"/>
    <w:rPr>
      <w:rFonts w:ascii="Times New Roman" w:eastAsia="Times New Roman" w:hAnsi="Times New Roman" w:cs="Times New Roman"/>
      <w:b/>
      <w:bCs/>
      <w:i/>
      <w:iCs/>
      <w:smallCaps w:val="0"/>
      <w:spacing w:val="10"/>
      <w:sz w:val="20"/>
      <w:szCs w:val="20"/>
    </w:rPr>
  </w:style>
  <w:style w:type="character" w:customStyle="1" w:styleId="CharStyle21">
    <w:name w:val="CharStyle21"/>
    <w:basedOn w:val="DefaultParagraphFont"/>
    <w:rsid w:val="00063816"/>
    <w:rPr>
      <w:rFonts w:ascii="Times New Roman" w:eastAsia="Times New Roman" w:hAnsi="Times New Roman" w:cs="Times New Roman"/>
      <w:b w:val="0"/>
      <w:bCs w:val="0"/>
      <w:i w:val="0"/>
      <w:iCs w:val="0"/>
      <w:smallCaps/>
      <w:sz w:val="16"/>
      <w:szCs w:val="16"/>
    </w:rPr>
  </w:style>
  <w:style w:type="character" w:customStyle="1" w:styleId="CharStyle26">
    <w:name w:val="CharStyle26"/>
    <w:basedOn w:val="DefaultParagraphFont"/>
    <w:rsid w:val="00063816"/>
    <w:rPr>
      <w:rFonts w:ascii="Times New Roman" w:eastAsia="Times New Roman" w:hAnsi="Times New Roman" w:cs="Times New Roman"/>
      <w:b w:val="0"/>
      <w:bCs w:val="0"/>
      <w:i w:val="0"/>
      <w:iCs w:val="0"/>
      <w:smallCaps w:val="0"/>
      <w:sz w:val="16"/>
      <w:szCs w:val="16"/>
    </w:rPr>
  </w:style>
  <w:style w:type="character" w:customStyle="1" w:styleId="CharStyle35">
    <w:name w:val="CharStyle35"/>
    <w:basedOn w:val="DefaultParagraphFont"/>
    <w:rsid w:val="00063816"/>
    <w:rPr>
      <w:rFonts w:ascii="Times New Roman" w:eastAsia="Times New Roman" w:hAnsi="Times New Roman" w:cs="Times New Roman"/>
      <w:b/>
      <w:bCs/>
      <w:i w:val="0"/>
      <w:iCs w:val="0"/>
      <w:smallCaps w:val="0"/>
      <w:sz w:val="14"/>
      <w:szCs w:val="14"/>
    </w:rPr>
  </w:style>
  <w:style w:type="character" w:customStyle="1" w:styleId="CharStyle36">
    <w:name w:val="CharStyle36"/>
    <w:basedOn w:val="DefaultParagraphFont"/>
    <w:rsid w:val="00063816"/>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90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D71"/>
  </w:style>
  <w:style w:type="paragraph" w:styleId="Footer">
    <w:name w:val="footer"/>
    <w:basedOn w:val="Normal"/>
    <w:link w:val="FooterChar"/>
    <w:uiPriority w:val="99"/>
    <w:semiHidden/>
    <w:unhideWhenUsed/>
    <w:rsid w:val="00900D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D71"/>
  </w:style>
  <w:style w:type="paragraph" w:styleId="BalloonText">
    <w:name w:val="Balloon Text"/>
    <w:basedOn w:val="Normal"/>
    <w:link w:val="BalloonTextChar"/>
    <w:uiPriority w:val="99"/>
    <w:semiHidden/>
    <w:unhideWhenUsed/>
    <w:rsid w:val="0090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B3DB0ED-4420-449F-A025-3F2F56E1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2017-05-08T05:24:00Z</dcterms:created>
  <dcterms:modified xsi:type="dcterms:W3CDTF">2019-02-11T20:37:00Z</dcterms:modified>
</cp:coreProperties>
</file>