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D5" w:rsidRPr="00DB3000" w:rsidRDefault="00DB4AD5" w:rsidP="00B92401">
      <w:pPr>
        <w:spacing w:before="7800" w:after="320" w:line="240" w:lineRule="auto"/>
        <w:jc w:val="center"/>
        <w:rPr>
          <w:rFonts w:ascii="Times New Roman" w:hAnsi="Times New Roman" w:cs="Times New Roman"/>
          <w:b/>
          <w:sz w:val="28"/>
        </w:rPr>
      </w:pPr>
      <w:r w:rsidRPr="00DB3000">
        <w:rPr>
          <w:rFonts w:ascii="Times New Roman" w:hAnsi="Times New Roman" w:cs="Times New Roman"/>
          <w:b/>
          <w:sz w:val="36"/>
        </w:rPr>
        <w:t>Canned Fruits Export Marketing</w:t>
      </w:r>
    </w:p>
    <w:p w:rsidR="00DB4AD5" w:rsidRPr="0037254A" w:rsidRDefault="008B6EE1" w:rsidP="00B92401">
      <w:pPr>
        <w:spacing w:after="120" w:line="240" w:lineRule="auto"/>
        <w:jc w:val="center"/>
        <w:rPr>
          <w:rFonts w:ascii="Times New Roman" w:hAnsi="Times New Roman" w:cs="Times New Roman"/>
          <w:sz w:val="28"/>
        </w:rPr>
      </w:pPr>
      <w:r w:rsidRPr="0037254A">
        <w:rPr>
          <w:rFonts w:ascii="Times New Roman" w:hAnsi="Times New Roman" w:cs="Times New Roman"/>
          <w:b/>
          <w:sz w:val="28"/>
        </w:rPr>
        <w:t>No. 29 of 1970</w:t>
      </w:r>
    </w:p>
    <w:p w:rsidR="00DB4AD5" w:rsidRPr="0037254A" w:rsidRDefault="00DB4AD5" w:rsidP="000F6F71">
      <w:pPr>
        <w:spacing w:after="0" w:line="240" w:lineRule="auto"/>
        <w:jc w:val="center"/>
        <w:rPr>
          <w:rFonts w:ascii="Times New Roman" w:hAnsi="Times New Roman" w:cs="Times New Roman"/>
          <w:sz w:val="26"/>
        </w:rPr>
      </w:pPr>
      <w:r w:rsidRPr="0037254A">
        <w:rPr>
          <w:rFonts w:ascii="Times New Roman" w:hAnsi="Times New Roman" w:cs="Times New Roman"/>
          <w:sz w:val="26"/>
        </w:rPr>
        <w:t>An Act to provide for the Payment of certain Moneys from the Canned Fruits Excise Fund to Producers of Canned Fruits.</w:t>
      </w:r>
    </w:p>
    <w:p w:rsidR="00DB4AD5" w:rsidRPr="008B6EE1" w:rsidRDefault="00DB4AD5" w:rsidP="000F6F71">
      <w:pPr>
        <w:spacing w:before="120" w:after="120" w:line="240" w:lineRule="auto"/>
        <w:jc w:val="right"/>
        <w:rPr>
          <w:rFonts w:ascii="Times New Roman" w:hAnsi="Times New Roman" w:cs="Times New Roman"/>
        </w:rPr>
      </w:pPr>
      <w:r w:rsidRPr="0037254A">
        <w:rPr>
          <w:rFonts w:ascii="Times New Roman" w:hAnsi="Times New Roman" w:cs="Times New Roman"/>
          <w:sz w:val="26"/>
        </w:rPr>
        <w:t>[</w:t>
      </w:r>
      <w:r w:rsidR="008B6EE1" w:rsidRPr="0037254A">
        <w:rPr>
          <w:rFonts w:ascii="Times New Roman" w:hAnsi="Times New Roman" w:cs="Times New Roman"/>
          <w:i/>
          <w:sz w:val="26"/>
        </w:rPr>
        <w:t>Assented to 17 June 1970</w:t>
      </w:r>
      <w:r w:rsidRPr="0037254A">
        <w:rPr>
          <w:rFonts w:ascii="Times New Roman" w:hAnsi="Times New Roman" w:cs="Times New Roman"/>
          <w:sz w:val="26"/>
        </w:rPr>
        <w:t>]</w:t>
      </w:r>
    </w:p>
    <w:p w:rsidR="00DB4AD5" w:rsidRPr="00E719FE" w:rsidRDefault="00DB4AD5" w:rsidP="000F6F71">
      <w:pPr>
        <w:spacing w:after="0" w:line="240" w:lineRule="auto"/>
        <w:jc w:val="both"/>
        <w:rPr>
          <w:rFonts w:ascii="Times New Roman" w:hAnsi="Times New Roman" w:cs="Times New Roman"/>
        </w:rPr>
      </w:pPr>
      <w:r w:rsidRPr="00E719FE">
        <w:rPr>
          <w:rFonts w:ascii="Times New Roman" w:hAnsi="Times New Roman" w:cs="Times New Roman"/>
        </w:rPr>
        <w:t>BE it enacted by the Queen</w:t>
      </w:r>
      <w:r w:rsidR="00222D6F" w:rsidRPr="00E719FE">
        <w:rPr>
          <w:rFonts w:ascii="Times New Roman" w:hAnsi="Times New Roman" w:cs="Times New Roman"/>
        </w:rPr>
        <w:t>’</w:t>
      </w:r>
      <w:r w:rsidRPr="00E719FE">
        <w:rPr>
          <w:rFonts w:ascii="Times New Roman" w:hAnsi="Times New Roman" w:cs="Times New Roman"/>
        </w:rPr>
        <w:t>s Most Excellent Majesty, the Senate, and the House of Representatives of the Commonwealth of Australia, as follows:—</w:t>
      </w:r>
    </w:p>
    <w:p w:rsidR="00DB4AD5" w:rsidRPr="005A4F71" w:rsidRDefault="008B6EE1" w:rsidP="005A4F71">
      <w:pPr>
        <w:spacing w:before="120" w:after="60" w:line="240" w:lineRule="auto"/>
        <w:jc w:val="both"/>
        <w:rPr>
          <w:rFonts w:ascii="Times New Roman" w:hAnsi="Times New Roman" w:cs="Times New Roman"/>
          <w:b/>
          <w:sz w:val="20"/>
        </w:rPr>
      </w:pPr>
      <w:r w:rsidRPr="005A4F71">
        <w:rPr>
          <w:rFonts w:ascii="Times New Roman" w:hAnsi="Times New Roman" w:cs="Times New Roman"/>
          <w:b/>
          <w:sz w:val="20"/>
        </w:rPr>
        <w:t>Short title and citation.</w:t>
      </w:r>
    </w:p>
    <w:p w:rsidR="00DB4AD5" w:rsidRPr="008B6EE1" w:rsidRDefault="008B6EE1" w:rsidP="000F6F71">
      <w:pPr>
        <w:spacing w:after="0" w:line="240" w:lineRule="auto"/>
        <w:ind w:firstLine="432"/>
        <w:jc w:val="both"/>
        <w:rPr>
          <w:rFonts w:ascii="Times New Roman" w:hAnsi="Times New Roman" w:cs="Times New Roman"/>
        </w:rPr>
      </w:pPr>
      <w:r w:rsidRPr="008B6EE1">
        <w:rPr>
          <w:rFonts w:ascii="Times New Roman" w:hAnsi="Times New Roman" w:cs="Times New Roman"/>
          <w:b/>
          <w:smallCaps/>
        </w:rPr>
        <w:t>1.</w:t>
      </w:r>
      <w:r w:rsidR="00DB4AD5" w:rsidRPr="008B6EE1">
        <w:rPr>
          <w:rFonts w:ascii="Times New Roman" w:hAnsi="Times New Roman" w:cs="Times New Roman"/>
        </w:rPr>
        <w:t>—(1.)</w:t>
      </w:r>
      <w:r w:rsidR="0037254A">
        <w:rPr>
          <w:rFonts w:ascii="Times New Roman" w:hAnsi="Times New Roman" w:cs="Times New Roman"/>
        </w:rPr>
        <w:tab/>
      </w:r>
      <w:r w:rsidR="00DB4AD5" w:rsidRPr="008B6EE1">
        <w:rPr>
          <w:rFonts w:ascii="Times New Roman" w:hAnsi="Times New Roman" w:cs="Times New Roman"/>
        </w:rPr>
        <w:t xml:space="preserve">This Act may be cited as the </w:t>
      </w:r>
      <w:r w:rsidRPr="008B6EE1">
        <w:rPr>
          <w:rFonts w:ascii="Times New Roman" w:hAnsi="Times New Roman" w:cs="Times New Roman"/>
          <w:i/>
        </w:rPr>
        <w:t xml:space="preserve">Canned Fruits Export Marketing Act </w:t>
      </w:r>
      <w:r w:rsidR="00DB4AD5" w:rsidRPr="008B6EE1">
        <w:rPr>
          <w:rFonts w:ascii="Times New Roman" w:hAnsi="Times New Roman" w:cs="Times New Roman"/>
        </w:rPr>
        <w:t>1970.</w:t>
      </w:r>
    </w:p>
    <w:p w:rsidR="00DB4AD5" w:rsidRPr="008B6EE1" w:rsidRDefault="00DB4AD5" w:rsidP="000F6F71">
      <w:pPr>
        <w:tabs>
          <w:tab w:val="left" w:pos="907"/>
        </w:tabs>
        <w:spacing w:after="0" w:line="240" w:lineRule="auto"/>
        <w:ind w:firstLine="432"/>
        <w:jc w:val="both"/>
        <w:rPr>
          <w:rFonts w:ascii="Times New Roman" w:hAnsi="Times New Roman" w:cs="Times New Roman"/>
        </w:rPr>
      </w:pPr>
      <w:r w:rsidRPr="008B6EE1">
        <w:rPr>
          <w:rFonts w:ascii="Times New Roman" w:hAnsi="Times New Roman" w:cs="Times New Roman"/>
        </w:rPr>
        <w:t>(2.)</w:t>
      </w:r>
      <w:r w:rsidR="0037254A">
        <w:rPr>
          <w:rFonts w:ascii="Times New Roman" w:hAnsi="Times New Roman" w:cs="Times New Roman"/>
        </w:rPr>
        <w:tab/>
      </w:r>
      <w:r w:rsidRPr="008B6EE1">
        <w:rPr>
          <w:rFonts w:ascii="Times New Roman" w:hAnsi="Times New Roman" w:cs="Times New Roman"/>
        </w:rPr>
        <w:t xml:space="preserve">The </w:t>
      </w:r>
      <w:r w:rsidR="008B6EE1" w:rsidRPr="008B6EE1">
        <w:rPr>
          <w:rFonts w:ascii="Times New Roman" w:hAnsi="Times New Roman" w:cs="Times New Roman"/>
          <w:i/>
        </w:rPr>
        <w:t xml:space="preserve">Canned Fruits Export Marketing Act </w:t>
      </w:r>
      <w:r w:rsidRPr="008B6EE1">
        <w:rPr>
          <w:rFonts w:ascii="Times New Roman" w:hAnsi="Times New Roman" w:cs="Times New Roman"/>
        </w:rPr>
        <w:t>1963</w:t>
      </w:r>
      <w:r w:rsidR="005A4F71">
        <w:rPr>
          <w:rFonts w:ascii="Times New Roman" w:hAnsi="Times New Roman" w:cs="Times New Roman"/>
        </w:rPr>
        <w:t>–</w:t>
      </w:r>
      <w:r w:rsidR="00E719FE">
        <w:rPr>
          <w:rFonts w:ascii="Times New Roman" w:hAnsi="Times New Roman" w:cs="Times New Roman"/>
        </w:rPr>
        <w:t>1968,</w:t>
      </w:r>
      <w:r w:rsidRPr="008B6EE1">
        <w:rPr>
          <w:rFonts w:ascii="Times New Roman" w:hAnsi="Times New Roman" w:cs="Times New Roman"/>
        </w:rPr>
        <w:t xml:space="preserve"> as amended by this Act, may be cited as the </w:t>
      </w:r>
      <w:r w:rsidR="008B6EE1" w:rsidRPr="008B6EE1">
        <w:rPr>
          <w:rFonts w:ascii="Times New Roman" w:hAnsi="Times New Roman" w:cs="Times New Roman"/>
          <w:i/>
        </w:rPr>
        <w:t xml:space="preserve">Canned Fruits Export Marketing Act </w:t>
      </w:r>
      <w:r w:rsidRPr="008B6EE1">
        <w:rPr>
          <w:rFonts w:ascii="Times New Roman" w:hAnsi="Times New Roman" w:cs="Times New Roman"/>
        </w:rPr>
        <w:t>1963</w:t>
      </w:r>
      <w:r w:rsidR="005A4F71">
        <w:rPr>
          <w:rFonts w:ascii="Times New Roman" w:hAnsi="Times New Roman" w:cs="Times New Roman"/>
        </w:rPr>
        <w:t>–</w:t>
      </w:r>
      <w:r w:rsidRPr="008B6EE1">
        <w:rPr>
          <w:rFonts w:ascii="Times New Roman" w:hAnsi="Times New Roman" w:cs="Times New Roman"/>
        </w:rPr>
        <w:t>1970.</w:t>
      </w:r>
    </w:p>
    <w:p w:rsidR="00DB4AD5" w:rsidRPr="005A4F71" w:rsidRDefault="008B6EE1" w:rsidP="005A4F71">
      <w:pPr>
        <w:spacing w:before="120" w:after="60" w:line="240" w:lineRule="auto"/>
        <w:jc w:val="both"/>
        <w:rPr>
          <w:rFonts w:ascii="Times New Roman" w:hAnsi="Times New Roman" w:cs="Times New Roman"/>
          <w:b/>
          <w:sz w:val="20"/>
        </w:rPr>
      </w:pPr>
      <w:r w:rsidRPr="005A4F71">
        <w:rPr>
          <w:rFonts w:ascii="Times New Roman" w:hAnsi="Times New Roman" w:cs="Times New Roman"/>
          <w:b/>
          <w:sz w:val="20"/>
        </w:rPr>
        <w:t>Commencement.</w:t>
      </w:r>
    </w:p>
    <w:p w:rsidR="00DB4AD5" w:rsidRDefault="008B6EE1" w:rsidP="000F6F71">
      <w:pPr>
        <w:spacing w:after="0" w:line="240" w:lineRule="auto"/>
        <w:ind w:firstLine="432"/>
        <w:jc w:val="both"/>
        <w:rPr>
          <w:rFonts w:ascii="Times New Roman" w:hAnsi="Times New Roman" w:cs="Times New Roman"/>
        </w:rPr>
      </w:pPr>
      <w:r w:rsidRPr="008B6EE1">
        <w:rPr>
          <w:rFonts w:ascii="Times New Roman" w:hAnsi="Times New Roman" w:cs="Times New Roman"/>
          <w:b/>
          <w:smallCaps/>
        </w:rPr>
        <w:t>2.</w:t>
      </w:r>
      <w:r w:rsidR="0037254A">
        <w:rPr>
          <w:rFonts w:ascii="Times New Roman" w:hAnsi="Times New Roman" w:cs="Times New Roman"/>
          <w:smallCaps/>
        </w:rPr>
        <w:tab/>
      </w:r>
      <w:r w:rsidR="00DB4AD5" w:rsidRPr="008B6EE1">
        <w:rPr>
          <w:rFonts w:ascii="Times New Roman" w:hAnsi="Times New Roman" w:cs="Times New Roman"/>
        </w:rPr>
        <w:t>This Act shall come into operation on the day on which it receives the Royal Assent.</w:t>
      </w:r>
    </w:p>
    <w:p w:rsidR="00222D6F" w:rsidRDefault="00222D6F" w:rsidP="000F6F71">
      <w:pPr>
        <w:spacing w:line="240" w:lineRule="auto"/>
        <w:rPr>
          <w:rFonts w:ascii="Times New Roman" w:hAnsi="Times New Roman" w:cs="Times New Roman"/>
        </w:rPr>
      </w:pPr>
      <w:r>
        <w:rPr>
          <w:rFonts w:ascii="Times New Roman" w:hAnsi="Times New Roman" w:cs="Times New Roman"/>
        </w:rPr>
        <w:br w:type="page"/>
      </w:r>
    </w:p>
    <w:p w:rsidR="00DB4AD5" w:rsidRPr="008515FC" w:rsidRDefault="008B6EE1" w:rsidP="008515FC">
      <w:pPr>
        <w:spacing w:before="120" w:after="60" w:line="240" w:lineRule="auto"/>
        <w:jc w:val="both"/>
        <w:rPr>
          <w:rFonts w:ascii="Times New Roman" w:hAnsi="Times New Roman" w:cs="Times New Roman"/>
          <w:b/>
          <w:sz w:val="20"/>
        </w:rPr>
      </w:pPr>
      <w:r w:rsidRPr="008515FC">
        <w:rPr>
          <w:rFonts w:ascii="Times New Roman" w:hAnsi="Times New Roman" w:cs="Times New Roman"/>
          <w:b/>
          <w:sz w:val="20"/>
        </w:rPr>
        <w:lastRenderedPageBreak/>
        <w:t>Application of moneys in the Canned Fruits Excise Fund.</w:t>
      </w:r>
    </w:p>
    <w:p w:rsidR="00DB4AD5" w:rsidRPr="008B6EE1" w:rsidRDefault="008B6EE1" w:rsidP="008515FC">
      <w:pPr>
        <w:spacing w:after="60" w:line="240" w:lineRule="auto"/>
        <w:ind w:firstLine="432"/>
        <w:jc w:val="both"/>
        <w:rPr>
          <w:rFonts w:ascii="Times New Roman" w:hAnsi="Times New Roman" w:cs="Times New Roman"/>
        </w:rPr>
      </w:pPr>
      <w:r w:rsidRPr="008B6EE1">
        <w:rPr>
          <w:rFonts w:ascii="Times New Roman" w:hAnsi="Times New Roman" w:cs="Times New Roman"/>
          <w:b/>
          <w:smallCaps/>
        </w:rPr>
        <w:t>3.</w:t>
      </w:r>
      <w:r w:rsidR="0037254A">
        <w:rPr>
          <w:rFonts w:ascii="Times New Roman" w:hAnsi="Times New Roman" w:cs="Times New Roman"/>
          <w:smallCaps/>
        </w:rPr>
        <w:tab/>
      </w:r>
      <w:r w:rsidR="00DB4AD5" w:rsidRPr="008B6EE1">
        <w:rPr>
          <w:rFonts w:ascii="Times New Roman" w:hAnsi="Times New Roman" w:cs="Times New Roman"/>
        </w:rPr>
        <w:t xml:space="preserve">Section 28 of the </w:t>
      </w:r>
      <w:r w:rsidRPr="008B6EE1">
        <w:rPr>
          <w:rFonts w:ascii="Times New Roman" w:hAnsi="Times New Roman" w:cs="Times New Roman"/>
          <w:i/>
        </w:rPr>
        <w:t xml:space="preserve">Canned Fruits Export Marketing Act </w:t>
      </w:r>
      <w:r w:rsidR="00DB4AD5" w:rsidRPr="008B6EE1">
        <w:rPr>
          <w:rFonts w:ascii="Times New Roman" w:hAnsi="Times New Roman" w:cs="Times New Roman"/>
        </w:rPr>
        <w:t>1963</w:t>
      </w:r>
      <w:r w:rsidR="008515FC">
        <w:rPr>
          <w:rFonts w:ascii="Times New Roman" w:hAnsi="Times New Roman" w:cs="Times New Roman"/>
        </w:rPr>
        <w:t>–</w:t>
      </w:r>
      <w:r w:rsidR="00DB4AD5" w:rsidRPr="008B6EE1">
        <w:rPr>
          <w:rFonts w:ascii="Times New Roman" w:hAnsi="Times New Roman" w:cs="Times New Roman"/>
        </w:rPr>
        <w:t>1968 is amended—</w:t>
      </w:r>
    </w:p>
    <w:p w:rsidR="00DB4AD5" w:rsidRPr="008B6EE1" w:rsidRDefault="00DB4AD5" w:rsidP="000F6F71">
      <w:pPr>
        <w:spacing w:after="0" w:line="240" w:lineRule="auto"/>
        <w:ind w:left="864" w:hanging="288"/>
        <w:jc w:val="both"/>
        <w:rPr>
          <w:rFonts w:ascii="Times New Roman" w:hAnsi="Times New Roman" w:cs="Times New Roman"/>
        </w:rPr>
      </w:pPr>
      <w:r w:rsidRPr="008B6EE1">
        <w:rPr>
          <w:rFonts w:ascii="Times New Roman" w:hAnsi="Times New Roman" w:cs="Times New Roman"/>
        </w:rPr>
        <w:t>(</w:t>
      </w:r>
      <w:r w:rsidR="008B6EE1" w:rsidRPr="008B6EE1">
        <w:rPr>
          <w:rFonts w:ascii="Times New Roman" w:hAnsi="Times New Roman" w:cs="Times New Roman"/>
          <w:i/>
        </w:rPr>
        <w:t>a</w:t>
      </w:r>
      <w:r w:rsidRPr="008B6EE1">
        <w:rPr>
          <w:rFonts w:ascii="Times New Roman" w:hAnsi="Times New Roman" w:cs="Times New Roman"/>
        </w:rPr>
        <w:t xml:space="preserve">) by inserting in sub-section (1.), after the word </w:t>
      </w:r>
      <w:r w:rsidR="00222D6F">
        <w:rPr>
          <w:rFonts w:ascii="Times New Roman" w:hAnsi="Times New Roman" w:cs="Times New Roman"/>
        </w:rPr>
        <w:t>“</w:t>
      </w:r>
      <w:r w:rsidRPr="008B6EE1">
        <w:rPr>
          <w:rFonts w:ascii="Times New Roman" w:hAnsi="Times New Roman" w:cs="Times New Roman"/>
        </w:rPr>
        <w:t>but</w:t>
      </w:r>
      <w:r w:rsidR="00222D6F">
        <w:rPr>
          <w:rFonts w:ascii="Times New Roman" w:hAnsi="Times New Roman" w:cs="Times New Roman"/>
        </w:rPr>
        <w:t>”</w:t>
      </w:r>
      <w:r w:rsidRPr="008B6EE1">
        <w:rPr>
          <w:rFonts w:ascii="Times New Roman" w:hAnsi="Times New Roman" w:cs="Times New Roman"/>
        </w:rPr>
        <w:t xml:space="preserve">, the words </w:t>
      </w:r>
      <w:r w:rsidR="00222D6F">
        <w:rPr>
          <w:rFonts w:ascii="Times New Roman" w:hAnsi="Times New Roman" w:cs="Times New Roman"/>
        </w:rPr>
        <w:t>“</w:t>
      </w:r>
      <w:r w:rsidRPr="008B6EE1">
        <w:rPr>
          <w:rFonts w:ascii="Times New Roman" w:hAnsi="Times New Roman" w:cs="Times New Roman"/>
        </w:rPr>
        <w:t xml:space="preserve"> </w:t>
      </w:r>
      <w:bookmarkStart w:id="0" w:name="_GoBack"/>
      <w:bookmarkEnd w:id="0"/>
      <w:r w:rsidRPr="008B6EE1">
        <w:rPr>
          <w:rFonts w:ascii="Times New Roman" w:hAnsi="Times New Roman" w:cs="Times New Roman"/>
        </w:rPr>
        <w:t>, subject to sub-section (3.) of this section</w:t>
      </w:r>
      <w:r w:rsidR="008515FC">
        <w:rPr>
          <w:rFonts w:ascii="Times New Roman" w:hAnsi="Times New Roman" w:cs="Times New Roman"/>
        </w:rPr>
        <w:t>”</w:t>
      </w:r>
      <w:r w:rsidRPr="008B6EE1">
        <w:rPr>
          <w:rFonts w:ascii="Times New Roman" w:hAnsi="Times New Roman" w:cs="Times New Roman"/>
        </w:rPr>
        <w:t>; and</w:t>
      </w:r>
    </w:p>
    <w:p w:rsidR="00DB4AD5" w:rsidRPr="008B6EE1" w:rsidRDefault="00DB4AD5" w:rsidP="000F6F71">
      <w:pPr>
        <w:spacing w:after="0" w:line="240" w:lineRule="auto"/>
        <w:ind w:left="864" w:hanging="288"/>
        <w:jc w:val="both"/>
        <w:rPr>
          <w:rFonts w:ascii="Times New Roman" w:hAnsi="Times New Roman" w:cs="Times New Roman"/>
        </w:rPr>
      </w:pPr>
      <w:r w:rsidRPr="008B6EE1">
        <w:rPr>
          <w:rFonts w:ascii="Times New Roman" w:hAnsi="Times New Roman" w:cs="Times New Roman"/>
        </w:rPr>
        <w:t>(</w:t>
      </w:r>
      <w:r w:rsidR="008B6EE1" w:rsidRPr="008B6EE1">
        <w:rPr>
          <w:rFonts w:ascii="Times New Roman" w:hAnsi="Times New Roman" w:cs="Times New Roman"/>
          <w:i/>
        </w:rPr>
        <w:t>b</w:t>
      </w:r>
      <w:r w:rsidRPr="008B6EE1">
        <w:rPr>
          <w:rFonts w:ascii="Times New Roman" w:hAnsi="Times New Roman" w:cs="Times New Roman"/>
        </w:rPr>
        <w:t>) by adding at the end thereof the following sub-section:—</w:t>
      </w:r>
    </w:p>
    <w:p w:rsidR="00DB4AD5" w:rsidRDefault="00222D6F" w:rsidP="000F6F71">
      <w:pPr>
        <w:tabs>
          <w:tab w:val="left" w:pos="1710"/>
        </w:tabs>
        <w:spacing w:after="0" w:line="240" w:lineRule="auto"/>
        <w:ind w:left="864" w:firstLine="288"/>
        <w:jc w:val="both"/>
        <w:rPr>
          <w:rFonts w:ascii="Times New Roman" w:hAnsi="Times New Roman" w:cs="Times New Roman"/>
        </w:rPr>
      </w:pPr>
      <w:r>
        <w:rPr>
          <w:rFonts w:ascii="Times New Roman" w:hAnsi="Times New Roman" w:cs="Times New Roman"/>
        </w:rPr>
        <w:t>“</w:t>
      </w:r>
      <w:r w:rsidR="00DB4AD5" w:rsidRPr="008B6EE1">
        <w:rPr>
          <w:rFonts w:ascii="Times New Roman" w:hAnsi="Times New Roman" w:cs="Times New Roman"/>
        </w:rPr>
        <w:t>(3.)</w:t>
      </w:r>
      <w:r w:rsidR="007C6200">
        <w:rPr>
          <w:rFonts w:ascii="Times New Roman" w:hAnsi="Times New Roman" w:cs="Times New Roman"/>
        </w:rPr>
        <w:tab/>
      </w:r>
      <w:r w:rsidR="00DB4AD5" w:rsidRPr="008B6EE1">
        <w:rPr>
          <w:rFonts w:ascii="Times New Roman" w:hAnsi="Times New Roman" w:cs="Times New Roman"/>
        </w:rPr>
        <w:t xml:space="preserve">Where a person has paid any duty of Excise that became payable in accordance with the </w:t>
      </w:r>
      <w:r w:rsidR="008B6EE1" w:rsidRPr="008B6EE1">
        <w:rPr>
          <w:rFonts w:ascii="Times New Roman" w:hAnsi="Times New Roman" w:cs="Times New Roman"/>
          <w:i/>
        </w:rPr>
        <w:t xml:space="preserve">Canned Fruit Excise Act </w:t>
      </w:r>
      <w:r w:rsidR="00DB4AD5" w:rsidRPr="008B6EE1">
        <w:rPr>
          <w:rFonts w:ascii="Times New Roman" w:hAnsi="Times New Roman" w:cs="Times New Roman"/>
        </w:rPr>
        <w:t>1963</w:t>
      </w:r>
      <w:r w:rsidR="0053709C">
        <w:rPr>
          <w:rFonts w:ascii="Times New Roman" w:hAnsi="Times New Roman" w:cs="Times New Roman"/>
        </w:rPr>
        <w:t>–</w:t>
      </w:r>
      <w:r w:rsidR="00DB4AD5" w:rsidRPr="008B6EE1">
        <w:rPr>
          <w:rFonts w:ascii="Times New Roman" w:hAnsi="Times New Roman" w:cs="Times New Roman"/>
        </w:rPr>
        <w:t>1968 during the period that commenced on the first day of January, One thousand nine hundred and sixty-nine, and ended on the twenty-seventh day of March, One thousand nine hundred and sixty-nine, not being duty that has been refunded or in respect of which an amount has been paid as drawback, the Board shall, as soon as practicable after the commencement of this sub-section, pay to the person, out of moneys standing to the credit of the Canned Fruits Excise Fund, an amount equal to two-thirds of that duty.</w:t>
      </w:r>
      <w:r>
        <w:rPr>
          <w:rFonts w:ascii="Times New Roman" w:hAnsi="Times New Roman" w:cs="Times New Roman"/>
        </w:rPr>
        <w:t>”</w:t>
      </w:r>
      <w:r w:rsidR="00DB4AD5" w:rsidRPr="008B6EE1">
        <w:rPr>
          <w:rFonts w:ascii="Times New Roman" w:hAnsi="Times New Roman" w:cs="Times New Roman"/>
        </w:rPr>
        <w:t>.</w:t>
      </w:r>
    </w:p>
    <w:p w:rsidR="00732F83" w:rsidRPr="008B6EE1" w:rsidRDefault="00732F83" w:rsidP="000F6F71">
      <w:pPr>
        <w:pBdr>
          <w:bottom w:val="thickThinLargeGap" w:sz="24" w:space="1" w:color="auto"/>
        </w:pBdr>
        <w:spacing w:before="120" w:after="0" w:line="240" w:lineRule="auto"/>
        <w:jc w:val="center"/>
        <w:rPr>
          <w:rFonts w:ascii="Times New Roman" w:hAnsi="Times New Roman" w:cs="Times New Roman"/>
        </w:rPr>
      </w:pPr>
    </w:p>
    <w:sectPr w:rsidR="00732F83" w:rsidRPr="008B6EE1" w:rsidSect="004E6876">
      <w:headerReference w:type="default" r:id="rId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08" w:rsidRDefault="00112F08" w:rsidP="00B06ABB">
      <w:pPr>
        <w:spacing w:after="0" w:line="240" w:lineRule="auto"/>
      </w:pPr>
      <w:r>
        <w:separator/>
      </w:r>
    </w:p>
  </w:endnote>
  <w:endnote w:type="continuationSeparator" w:id="0">
    <w:p w:rsidR="00112F08" w:rsidRDefault="00112F08" w:rsidP="00B0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08" w:rsidRDefault="00112F08" w:rsidP="00B06ABB">
      <w:pPr>
        <w:spacing w:after="0" w:line="240" w:lineRule="auto"/>
      </w:pPr>
      <w:r>
        <w:separator/>
      </w:r>
    </w:p>
  </w:footnote>
  <w:footnote w:type="continuationSeparator" w:id="0">
    <w:p w:rsidR="00112F08" w:rsidRDefault="00112F08" w:rsidP="00B0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BB" w:rsidRPr="00B06ABB" w:rsidRDefault="00B06ABB" w:rsidP="00E14F94">
    <w:pPr>
      <w:pStyle w:val="Header"/>
      <w:tabs>
        <w:tab w:val="clear" w:pos="9026"/>
        <w:tab w:val="right" w:pos="8640"/>
      </w:tabs>
      <w:rPr>
        <w:rFonts w:ascii="Times New Roman" w:hAnsi="Times New Roman"/>
        <w:sz w:val="20"/>
      </w:rPr>
    </w:pPr>
    <w:r w:rsidRPr="00B06ABB">
      <w:rPr>
        <w:rFonts w:ascii="Times New Roman" w:hAnsi="Times New Roman" w:cs="Times New Roman"/>
        <w:sz w:val="20"/>
      </w:rPr>
      <w:t>No. 29</w:t>
    </w:r>
    <w:r w:rsidRPr="00B06ABB">
      <w:rPr>
        <w:rFonts w:ascii="Times New Roman" w:hAnsi="Times New Roman"/>
        <w:sz w:val="20"/>
      </w:rPr>
      <w:ptab w:relativeTo="margin" w:alignment="center" w:leader="none"/>
    </w:r>
    <w:r w:rsidRPr="00B06ABB">
      <w:rPr>
        <w:rFonts w:ascii="Times New Roman" w:hAnsi="Times New Roman" w:cs="Times New Roman"/>
        <w:i/>
        <w:sz w:val="20"/>
      </w:rPr>
      <w:t>Canned Fruits Export Marketing</w:t>
    </w:r>
    <w:r w:rsidR="00E14F94">
      <w:rPr>
        <w:rFonts w:ascii="Times New Roman" w:hAnsi="Times New Roman" w:cs="Times New Roman"/>
        <w:i/>
        <w:sz w:val="20"/>
      </w:rPr>
      <w:tab/>
    </w:r>
    <w:r w:rsidRPr="00B06ABB">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DB4AD5"/>
    <w:rsid w:val="000F6F71"/>
    <w:rsid w:val="00112F08"/>
    <w:rsid w:val="00222D6F"/>
    <w:rsid w:val="0037254A"/>
    <w:rsid w:val="004E6876"/>
    <w:rsid w:val="00525009"/>
    <w:rsid w:val="0053709C"/>
    <w:rsid w:val="005A4F71"/>
    <w:rsid w:val="00732F83"/>
    <w:rsid w:val="007C6200"/>
    <w:rsid w:val="008515FC"/>
    <w:rsid w:val="008B6EE1"/>
    <w:rsid w:val="00A43C0E"/>
    <w:rsid w:val="00AD76F9"/>
    <w:rsid w:val="00B06ABB"/>
    <w:rsid w:val="00B92401"/>
    <w:rsid w:val="00BA67A9"/>
    <w:rsid w:val="00CB4E59"/>
    <w:rsid w:val="00D26E2D"/>
    <w:rsid w:val="00DB3000"/>
    <w:rsid w:val="00DB4AD5"/>
    <w:rsid w:val="00E14F94"/>
    <w:rsid w:val="00E719FE"/>
    <w:rsid w:val="00E8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B4AD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B4A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B4A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B4AD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B4AD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B4AD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DB4AD5"/>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DB4AD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B4AD5"/>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DB4AD5"/>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DB4AD5"/>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B4AD5"/>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DB4AD5"/>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DB4AD5"/>
    <w:rPr>
      <w:rFonts w:ascii="Times New Roman" w:eastAsia="Times New Roman" w:hAnsi="Times New Roman" w:cs="Times New Roman"/>
      <w:b w:val="0"/>
      <w:bCs w:val="0"/>
      <w:i w:val="0"/>
      <w:iCs w:val="0"/>
      <w:smallCaps/>
      <w:sz w:val="22"/>
      <w:szCs w:val="22"/>
    </w:rPr>
  </w:style>
  <w:style w:type="character" w:customStyle="1" w:styleId="CharStyle211">
    <w:name w:val="CharStyle211"/>
    <w:basedOn w:val="DefaultParagraphFont"/>
    <w:rsid w:val="00DB4AD5"/>
    <w:rPr>
      <w:rFonts w:ascii="Times New Roman" w:eastAsia="Times New Roman" w:hAnsi="Times New Roman" w:cs="Times New Roman"/>
      <w:b/>
      <w:bCs/>
      <w:i w:val="0"/>
      <w:iCs w:val="0"/>
      <w:smallCaps w:val="0"/>
      <w:spacing w:val="-10"/>
      <w:sz w:val="24"/>
      <w:szCs w:val="24"/>
    </w:rPr>
  </w:style>
  <w:style w:type="character" w:customStyle="1" w:styleId="CharStyle250">
    <w:name w:val="CharStyle250"/>
    <w:basedOn w:val="DefaultParagraphFont"/>
    <w:rsid w:val="00DB4AD5"/>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B06A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ABB"/>
  </w:style>
  <w:style w:type="paragraph" w:styleId="Footer">
    <w:name w:val="footer"/>
    <w:basedOn w:val="Normal"/>
    <w:link w:val="FooterChar"/>
    <w:uiPriority w:val="99"/>
    <w:semiHidden/>
    <w:unhideWhenUsed/>
    <w:rsid w:val="00B06A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ABB"/>
  </w:style>
  <w:style w:type="paragraph" w:styleId="BalloonText">
    <w:name w:val="Balloon Text"/>
    <w:basedOn w:val="Normal"/>
    <w:link w:val="BalloonTextChar"/>
    <w:uiPriority w:val="99"/>
    <w:semiHidden/>
    <w:unhideWhenUsed/>
    <w:rsid w:val="00B0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ABB"/>
    <w:rPr>
      <w:rFonts w:ascii="Tahoma" w:hAnsi="Tahoma" w:cs="Tahoma"/>
      <w:sz w:val="16"/>
      <w:szCs w:val="16"/>
    </w:rPr>
  </w:style>
  <w:style w:type="paragraph" w:styleId="ListParagraph">
    <w:name w:val="List Paragraph"/>
    <w:basedOn w:val="Normal"/>
    <w:uiPriority w:val="34"/>
    <w:qFormat/>
    <w:rsid w:val="005A4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2017-04-30T19:11:00Z</dcterms:created>
  <dcterms:modified xsi:type="dcterms:W3CDTF">2019-02-19T20:34:00Z</dcterms:modified>
</cp:coreProperties>
</file>