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D3" w:rsidRPr="00DC7583" w:rsidRDefault="008A48D3" w:rsidP="008A48D3">
      <w:r w:rsidRPr="00DC758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588764242" r:id="rId9"/>
        </w:object>
      </w:r>
    </w:p>
    <w:p w:rsidR="008A48D3" w:rsidRPr="00DC7583" w:rsidRDefault="008A48D3" w:rsidP="008A48D3">
      <w:pPr>
        <w:pStyle w:val="ShortT"/>
        <w:spacing w:before="240"/>
      </w:pPr>
      <w:r w:rsidRPr="00DC7583">
        <w:t xml:space="preserve">Public Order (Protection of </w:t>
      </w:r>
      <w:bookmarkStart w:id="0" w:name="_GoBack"/>
      <w:bookmarkEnd w:id="0"/>
      <w:r w:rsidRPr="00DC7583">
        <w:t>Persons and Property) Act 1971</w:t>
      </w:r>
    </w:p>
    <w:p w:rsidR="008A48D3" w:rsidRPr="00DC7583" w:rsidRDefault="008A48D3" w:rsidP="008A48D3">
      <w:pPr>
        <w:pStyle w:val="CompiledActNo"/>
        <w:spacing w:before="240"/>
      </w:pPr>
      <w:r w:rsidRPr="00DC7583">
        <w:t>No.</w:t>
      </w:r>
      <w:r w:rsidR="00DC7583">
        <w:t> </w:t>
      </w:r>
      <w:r w:rsidRPr="00DC7583">
        <w:t>26, 1971</w:t>
      </w:r>
    </w:p>
    <w:p w:rsidR="008A48D3" w:rsidRPr="00DC7583" w:rsidRDefault="008A48D3" w:rsidP="008A48D3">
      <w:pPr>
        <w:spacing w:before="1000"/>
        <w:rPr>
          <w:rFonts w:cs="Arial"/>
          <w:b/>
          <w:sz w:val="32"/>
          <w:szCs w:val="32"/>
        </w:rPr>
      </w:pPr>
      <w:r w:rsidRPr="00DC7583">
        <w:rPr>
          <w:rFonts w:cs="Arial"/>
          <w:b/>
          <w:sz w:val="32"/>
          <w:szCs w:val="32"/>
        </w:rPr>
        <w:t>Compilation No.</w:t>
      </w:r>
      <w:r w:rsidR="00DC7583">
        <w:rPr>
          <w:rFonts w:cs="Arial"/>
          <w:b/>
          <w:sz w:val="32"/>
          <w:szCs w:val="32"/>
        </w:rPr>
        <w:t> </w:t>
      </w:r>
      <w:r w:rsidRPr="00DC7583">
        <w:rPr>
          <w:rFonts w:cs="Arial"/>
          <w:b/>
          <w:sz w:val="32"/>
          <w:szCs w:val="32"/>
        </w:rPr>
        <w:fldChar w:fldCharType="begin"/>
      </w:r>
      <w:r w:rsidRPr="00DC7583">
        <w:rPr>
          <w:rFonts w:cs="Arial"/>
          <w:b/>
          <w:sz w:val="32"/>
          <w:szCs w:val="32"/>
        </w:rPr>
        <w:instrText xml:space="preserve"> DOCPROPERTY  CompilationNumber </w:instrText>
      </w:r>
      <w:r w:rsidRPr="00DC7583">
        <w:rPr>
          <w:rFonts w:cs="Arial"/>
          <w:b/>
          <w:sz w:val="32"/>
          <w:szCs w:val="32"/>
        </w:rPr>
        <w:fldChar w:fldCharType="separate"/>
      </w:r>
      <w:r w:rsidR="00DC7583">
        <w:rPr>
          <w:rFonts w:cs="Arial"/>
          <w:b/>
          <w:sz w:val="32"/>
          <w:szCs w:val="32"/>
        </w:rPr>
        <w:t>18</w:t>
      </w:r>
      <w:r w:rsidRPr="00DC7583">
        <w:rPr>
          <w:rFonts w:cs="Arial"/>
          <w:b/>
          <w:sz w:val="32"/>
          <w:szCs w:val="32"/>
        </w:rPr>
        <w:fldChar w:fldCharType="end"/>
      </w:r>
    </w:p>
    <w:p w:rsidR="008A48D3" w:rsidRPr="00DC7583" w:rsidRDefault="000B0948" w:rsidP="008A48D3">
      <w:pPr>
        <w:spacing w:before="480"/>
        <w:rPr>
          <w:rFonts w:cs="Arial"/>
          <w:sz w:val="24"/>
        </w:rPr>
      </w:pPr>
      <w:r w:rsidRPr="00DC7583">
        <w:rPr>
          <w:rFonts w:cs="Arial"/>
          <w:b/>
          <w:sz w:val="24"/>
        </w:rPr>
        <w:t>Compilation date:</w:t>
      </w:r>
      <w:r w:rsidR="008A48D3" w:rsidRPr="00DC7583">
        <w:rPr>
          <w:rFonts w:cs="Arial"/>
          <w:b/>
          <w:sz w:val="24"/>
        </w:rPr>
        <w:tab/>
      </w:r>
      <w:r w:rsidR="008A48D3" w:rsidRPr="00DC7583">
        <w:rPr>
          <w:rFonts w:cs="Arial"/>
          <w:b/>
          <w:sz w:val="24"/>
        </w:rPr>
        <w:tab/>
      </w:r>
      <w:r w:rsidR="008A48D3" w:rsidRPr="00DC7583">
        <w:rPr>
          <w:rFonts w:cs="Arial"/>
          <w:b/>
          <w:sz w:val="24"/>
        </w:rPr>
        <w:tab/>
      </w:r>
      <w:r w:rsidR="008A48D3" w:rsidRPr="00DC7583">
        <w:rPr>
          <w:rFonts w:cs="Arial"/>
          <w:sz w:val="24"/>
        </w:rPr>
        <w:fldChar w:fldCharType="begin"/>
      </w:r>
      <w:r w:rsidR="008A48D3" w:rsidRPr="00DC7583">
        <w:rPr>
          <w:rFonts w:cs="Arial"/>
          <w:sz w:val="24"/>
        </w:rPr>
        <w:instrText xml:space="preserve"> DOCPROPERTY StartDate \@ "d MMMM yyyy" \*MERGEFORMAT </w:instrText>
      </w:r>
      <w:r w:rsidR="008A48D3" w:rsidRPr="00DC7583">
        <w:rPr>
          <w:rFonts w:cs="Arial"/>
          <w:sz w:val="24"/>
        </w:rPr>
        <w:fldChar w:fldCharType="separate"/>
      </w:r>
      <w:r w:rsidR="00DC7583" w:rsidRPr="00DC7583">
        <w:rPr>
          <w:rFonts w:cs="Arial"/>
          <w:bCs/>
          <w:sz w:val="24"/>
        </w:rPr>
        <w:t>11</w:t>
      </w:r>
      <w:r w:rsidR="00DC7583">
        <w:rPr>
          <w:rFonts w:cs="Arial"/>
          <w:sz w:val="24"/>
        </w:rPr>
        <w:t xml:space="preserve"> May 2018</w:t>
      </w:r>
      <w:r w:rsidR="008A48D3" w:rsidRPr="00DC7583">
        <w:rPr>
          <w:rFonts w:cs="Arial"/>
          <w:sz w:val="24"/>
        </w:rPr>
        <w:fldChar w:fldCharType="end"/>
      </w:r>
    </w:p>
    <w:p w:rsidR="00107B58" w:rsidRPr="00DC7583" w:rsidRDefault="00107B58" w:rsidP="00107B58">
      <w:pPr>
        <w:spacing w:before="240"/>
        <w:rPr>
          <w:rFonts w:cs="Arial"/>
          <w:sz w:val="24"/>
        </w:rPr>
      </w:pPr>
      <w:r w:rsidRPr="00DC7583">
        <w:rPr>
          <w:rFonts w:cs="Arial"/>
          <w:b/>
          <w:sz w:val="24"/>
        </w:rPr>
        <w:t>Includes amendments up to:</w:t>
      </w:r>
      <w:r w:rsidRPr="00DC7583">
        <w:rPr>
          <w:rFonts w:cs="Arial"/>
          <w:b/>
          <w:sz w:val="24"/>
        </w:rPr>
        <w:tab/>
      </w:r>
      <w:r w:rsidRPr="00DC7583">
        <w:rPr>
          <w:rFonts w:cs="Arial"/>
          <w:sz w:val="24"/>
        </w:rPr>
        <w:fldChar w:fldCharType="begin"/>
      </w:r>
      <w:r w:rsidRPr="00DC7583">
        <w:rPr>
          <w:rFonts w:cs="Arial"/>
          <w:sz w:val="24"/>
        </w:rPr>
        <w:instrText xml:space="preserve"> DOCPROPERTY IncludesUpTo </w:instrText>
      </w:r>
      <w:r w:rsidRPr="00DC7583">
        <w:rPr>
          <w:rFonts w:cs="Arial"/>
          <w:sz w:val="24"/>
        </w:rPr>
        <w:fldChar w:fldCharType="separate"/>
      </w:r>
      <w:r w:rsidR="00DC7583">
        <w:rPr>
          <w:rFonts w:cs="Arial"/>
          <w:sz w:val="24"/>
        </w:rPr>
        <w:t>Act No. 31, 2018</w:t>
      </w:r>
      <w:r w:rsidRPr="00DC7583">
        <w:rPr>
          <w:rFonts w:cs="Arial"/>
          <w:sz w:val="24"/>
        </w:rPr>
        <w:fldChar w:fldCharType="end"/>
      </w:r>
    </w:p>
    <w:p w:rsidR="008A48D3" w:rsidRPr="00DC7583" w:rsidRDefault="008A48D3" w:rsidP="008A48D3">
      <w:pPr>
        <w:spacing w:before="240"/>
        <w:rPr>
          <w:rFonts w:cs="Arial"/>
          <w:sz w:val="28"/>
          <w:szCs w:val="28"/>
        </w:rPr>
      </w:pPr>
      <w:r w:rsidRPr="00DC7583">
        <w:rPr>
          <w:rFonts w:cs="Arial"/>
          <w:b/>
          <w:sz w:val="24"/>
        </w:rPr>
        <w:t>Registered:</w:t>
      </w:r>
      <w:r w:rsidRPr="00DC7583">
        <w:rPr>
          <w:rFonts w:cs="Arial"/>
          <w:b/>
          <w:sz w:val="24"/>
        </w:rPr>
        <w:tab/>
      </w:r>
      <w:r w:rsidRPr="00DC7583">
        <w:rPr>
          <w:rFonts w:cs="Arial"/>
          <w:b/>
          <w:sz w:val="24"/>
        </w:rPr>
        <w:tab/>
      </w:r>
      <w:r w:rsidRPr="00DC7583">
        <w:rPr>
          <w:rFonts w:cs="Arial"/>
          <w:b/>
          <w:sz w:val="24"/>
        </w:rPr>
        <w:tab/>
      </w:r>
      <w:r w:rsidRPr="00DC7583">
        <w:rPr>
          <w:rFonts w:cs="Arial"/>
          <w:b/>
          <w:sz w:val="24"/>
        </w:rPr>
        <w:tab/>
      </w:r>
      <w:r w:rsidRPr="00DC7583">
        <w:rPr>
          <w:rFonts w:cs="Arial"/>
          <w:sz w:val="24"/>
        </w:rPr>
        <w:fldChar w:fldCharType="begin"/>
      </w:r>
      <w:r w:rsidRPr="00DC7583">
        <w:rPr>
          <w:rFonts w:cs="Arial"/>
          <w:sz w:val="24"/>
        </w:rPr>
        <w:instrText xml:space="preserve"> IF </w:instrText>
      </w:r>
      <w:r w:rsidRPr="00DC7583">
        <w:rPr>
          <w:rFonts w:cs="Arial"/>
          <w:sz w:val="24"/>
        </w:rPr>
        <w:fldChar w:fldCharType="begin"/>
      </w:r>
      <w:r w:rsidRPr="00DC7583">
        <w:rPr>
          <w:rFonts w:cs="Arial"/>
          <w:sz w:val="24"/>
        </w:rPr>
        <w:instrText xml:space="preserve"> DOCPROPERTY RegisteredDate </w:instrText>
      </w:r>
      <w:r w:rsidRPr="00DC7583">
        <w:rPr>
          <w:rFonts w:cs="Arial"/>
          <w:sz w:val="24"/>
        </w:rPr>
        <w:fldChar w:fldCharType="separate"/>
      </w:r>
      <w:r w:rsidR="00DC7583">
        <w:rPr>
          <w:rFonts w:cs="Arial"/>
          <w:sz w:val="24"/>
        </w:rPr>
        <w:instrText>25/05/2018</w:instrText>
      </w:r>
      <w:r w:rsidRPr="00DC7583">
        <w:rPr>
          <w:rFonts w:cs="Arial"/>
          <w:sz w:val="24"/>
        </w:rPr>
        <w:fldChar w:fldCharType="end"/>
      </w:r>
      <w:r w:rsidRPr="00DC7583">
        <w:rPr>
          <w:rFonts w:cs="Arial"/>
          <w:sz w:val="24"/>
        </w:rPr>
        <w:instrText xml:space="preserve"> = #1/1/1901# "Unknown" </w:instrText>
      </w:r>
      <w:r w:rsidRPr="00DC7583">
        <w:rPr>
          <w:rFonts w:cs="Arial"/>
          <w:sz w:val="24"/>
        </w:rPr>
        <w:fldChar w:fldCharType="begin"/>
      </w:r>
      <w:r w:rsidRPr="00DC7583">
        <w:rPr>
          <w:rFonts w:cs="Arial"/>
          <w:sz w:val="24"/>
        </w:rPr>
        <w:instrText xml:space="preserve"> DOCPROPERTY RegisteredDate \@ "d MMMM yyyy" </w:instrText>
      </w:r>
      <w:r w:rsidRPr="00DC7583">
        <w:rPr>
          <w:rFonts w:cs="Arial"/>
          <w:sz w:val="24"/>
        </w:rPr>
        <w:fldChar w:fldCharType="separate"/>
      </w:r>
      <w:r w:rsidR="00DC7583">
        <w:rPr>
          <w:rFonts w:cs="Arial"/>
          <w:sz w:val="24"/>
        </w:rPr>
        <w:instrText>25 May 2018</w:instrText>
      </w:r>
      <w:r w:rsidRPr="00DC7583">
        <w:rPr>
          <w:rFonts w:cs="Arial"/>
          <w:sz w:val="24"/>
        </w:rPr>
        <w:fldChar w:fldCharType="end"/>
      </w:r>
      <w:r w:rsidRPr="00DC7583">
        <w:rPr>
          <w:rFonts w:cs="Arial"/>
          <w:sz w:val="24"/>
        </w:rPr>
        <w:instrText xml:space="preserve"> \*MERGEFORMAT </w:instrText>
      </w:r>
      <w:r w:rsidRPr="00DC7583">
        <w:rPr>
          <w:rFonts w:cs="Arial"/>
          <w:sz w:val="24"/>
        </w:rPr>
        <w:fldChar w:fldCharType="separate"/>
      </w:r>
      <w:r w:rsidR="00DC7583" w:rsidRPr="00DC7583">
        <w:rPr>
          <w:rFonts w:cs="Arial"/>
          <w:bCs/>
          <w:noProof/>
          <w:sz w:val="24"/>
        </w:rPr>
        <w:t>25</w:t>
      </w:r>
      <w:r w:rsidR="00DC7583">
        <w:rPr>
          <w:rFonts w:cs="Arial"/>
          <w:noProof/>
          <w:sz w:val="24"/>
        </w:rPr>
        <w:t xml:space="preserve"> May 2018</w:t>
      </w:r>
      <w:r w:rsidRPr="00DC7583">
        <w:rPr>
          <w:rFonts w:cs="Arial"/>
          <w:sz w:val="24"/>
        </w:rPr>
        <w:fldChar w:fldCharType="end"/>
      </w:r>
    </w:p>
    <w:p w:rsidR="008A48D3" w:rsidRPr="00DC7583" w:rsidRDefault="008A48D3" w:rsidP="008A48D3">
      <w:pPr>
        <w:rPr>
          <w:b/>
          <w:szCs w:val="22"/>
        </w:rPr>
      </w:pPr>
    </w:p>
    <w:p w:rsidR="008A48D3" w:rsidRPr="00DC7583" w:rsidRDefault="008A48D3" w:rsidP="008A48D3">
      <w:pPr>
        <w:pageBreakBefore/>
        <w:rPr>
          <w:rFonts w:cs="Arial"/>
          <w:b/>
          <w:sz w:val="32"/>
          <w:szCs w:val="32"/>
        </w:rPr>
      </w:pPr>
      <w:r w:rsidRPr="00DC7583">
        <w:rPr>
          <w:rFonts w:cs="Arial"/>
          <w:b/>
          <w:sz w:val="32"/>
          <w:szCs w:val="32"/>
        </w:rPr>
        <w:lastRenderedPageBreak/>
        <w:t>About this compilation</w:t>
      </w:r>
    </w:p>
    <w:p w:rsidR="008A48D3" w:rsidRPr="00DC7583" w:rsidRDefault="008A48D3" w:rsidP="008A48D3">
      <w:pPr>
        <w:spacing w:before="240"/>
        <w:rPr>
          <w:rFonts w:cs="Arial"/>
        </w:rPr>
      </w:pPr>
      <w:r w:rsidRPr="00DC7583">
        <w:rPr>
          <w:rFonts w:cs="Arial"/>
          <w:b/>
          <w:szCs w:val="22"/>
        </w:rPr>
        <w:t>This compilation</w:t>
      </w:r>
    </w:p>
    <w:p w:rsidR="008A48D3" w:rsidRPr="00DC7583" w:rsidRDefault="008A48D3" w:rsidP="008A48D3">
      <w:pPr>
        <w:spacing w:before="120" w:after="120"/>
        <w:rPr>
          <w:rFonts w:cs="Arial"/>
          <w:szCs w:val="22"/>
        </w:rPr>
      </w:pPr>
      <w:r w:rsidRPr="00DC7583">
        <w:rPr>
          <w:rFonts w:cs="Arial"/>
          <w:szCs w:val="22"/>
        </w:rPr>
        <w:t xml:space="preserve">This is a compilation of the </w:t>
      </w:r>
      <w:r w:rsidRPr="00DC7583">
        <w:rPr>
          <w:rFonts w:cs="Arial"/>
          <w:i/>
          <w:szCs w:val="22"/>
        </w:rPr>
        <w:fldChar w:fldCharType="begin"/>
      </w:r>
      <w:r w:rsidRPr="00DC7583">
        <w:rPr>
          <w:rFonts w:cs="Arial"/>
          <w:i/>
          <w:szCs w:val="22"/>
        </w:rPr>
        <w:instrText xml:space="preserve"> STYLEREF  ShortT </w:instrText>
      </w:r>
      <w:r w:rsidRPr="00DC7583">
        <w:rPr>
          <w:rFonts w:cs="Arial"/>
          <w:i/>
          <w:szCs w:val="22"/>
        </w:rPr>
        <w:fldChar w:fldCharType="separate"/>
      </w:r>
      <w:r w:rsidR="00DC7583">
        <w:rPr>
          <w:rFonts w:cs="Arial"/>
          <w:i/>
          <w:noProof/>
          <w:szCs w:val="22"/>
        </w:rPr>
        <w:t>Public Order (Protection of Persons and Property) Act 1971</w:t>
      </w:r>
      <w:r w:rsidRPr="00DC7583">
        <w:rPr>
          <w:rFonts w:cs="Arial"/>
          <w:i/>
          <w:szCs w:val="22"/>
        </w:rPr>
        <w:fldChar w:fldCharType="end"/>
      </w:r>
      <w:r w:rsidRPr="00DC7583">
        <w:rPr>
          <w:rFonts w:cs="Arial"/>
          <w:szCs w:val="22"/>
        </w:rPr>
        <w:t xml:space="preserve"> that shows the text of the law as amended and in force on </w:t>
      </w:r>
      <w:r w:rsidRPr="00DC7583">
        <w:rPr>
          <w:rFonts w:cs="Arial"/>
          <w:szCs w:val="22"/>
        </w:rPr>
        <w:fldChar w:fldCharType="begin"/>
      </w:r>
      <w:r w:rsidRPr="00DC7583">
        <w:rPr>
          <w:rFonts w:cs="Arial"/>
          <w:szCs w:val="22"/>
        </w:rPr>
        <w:instrText xml:space="preserve"> DOCPROPERTY StartDate \@ "d MMMM yyyy" </w:instrText>
      </w:r>
      <w:r w:rsidRPr="00DC7583">
        <w:rPr>
          <w:rFonts w:cs="Arial"/>
          <w:szCs w:val="22"/>
        </w:rPr>
        <w:fldChar w:fldCharType="separate"/>
      </w:r>
      <w:r w:rsidR="00DC7583">
        <w:rPr>
          <w:rFonts w:cs="Arial"/>
          <w:szCs w:val="22"/>
        </w:rPr>
        <w:t>11 May 2018</w:t>
      </w:r>
      <w:r w:rsidRPr="00DC7583">
        <w:rPr>
          <w:rFonts w:cs="Arial"/>
          <w:szCs w:val="22"/>
        </w:rPr>
        <w:fldChar w:fldCharType="end"/>
      </w:r>
      <w:r w:rsidRPr="00DC7583">
        <w:rPr>
          <w:rFonts w:cs="Arial"/>
          <w:szCs w:val="22"/>
        </w:rPr>
        <w:t xml:space="preserve"> (the </w:t>
      </w:r>
      <w:r w:rsidRPr="00DC7583">
        <w:rPr>
          <w:rFonts w:cs="Arial"/>
          <w:b/>
          <w:i/>
          <w:szCs w:val="22"/>
        </w:rPr>
        <w:t>compilation date</w:t>
      </w:r>
      <w:r w:rsidRPr="00DC7583">
        <w:rPr>
          <w:rFonts w:cs="Arial"/>
          <w:szCs w:val="22"/>
        </w:rPr>
        <w:t>).</w:t>
      </w:r>
    </w:p>
    <w:p w:rsidR="008A48D3" w:rsidRPr="00DC7583" w:rsidRDefault="008A48D3" w:rsidP="008A48D3">
      <w:pPr>
        <w:spacing w:after="120"/>
        <w:rPr>
          <w:rFonts w:cs="Arial"/>
          <w:szCs w:val="22"/>
        </w:rPr>
      </w:pPr>
      <w:r w:rsidRPr="00DC7583">
        <w:rPr>
          <w:rFonts w:cs="Arial"/>
          <w:szCs w:val="22"/>
        </w:rPr>
        <w:t xml:space="preserve">The notes at the end of this compilation (the </w:t>
      </w:r>
      <w:r w:rsidRPr="00DC7583">
        <w:rPr>
          <w:rFonts w:cs="Arial"/>
          <w:b/>
          <w:i/>
          <w:szCs w:val="22"/>
        </w:rPr>
        <w:t>endnotes</w:t>
      </w:r>
      <w:r w:rsidRPr="00DC7583">
        <w:rPr>
          <w:rFonts w:cs="Arial"/>
          <w:szCs w:val="22"/>
        </w:rPr>
        <w:t>) include information about amending laws and the amendment history of provisions of the compiled law.</w:t>
      </w:r>
    </w:p>
    <w:p w:rsidR="008A48D3" w:rsidRPr="00DC7583" w:rsidRDefault="008A48D3" w:rsidP="008A48D3">
      <w:pPr>
        <w:tabs>
          <w:tab w:val="left" w:pos="5640"/>
        </w:tabs>
        <w:spacing w:before="120" w:after="120"/>
        <w:rPr>
          <w:rFonts w:cs="Arial"/>
          <w:b/>
          <w:szCs w:val="22"/>
        </w:rPr>
      </w:pPr>
      <w:r w:rsidRPr="00DC7583">
        <w:rPr>
          <w:rFonts w:cs="Arial"/>
          <w:b/>
          <w:szCs w:val="22"/>
        </w:rPr>
        <w:t>Uncommenced amendments</w:t>
      </w:r>
    </w:p>
    <w:p w:rsidR="008A48D3" w:rsidRPr="00DC7583" w:rsidRDefault="008A48D3" w:rsidP="008A48D3">
      <w:pPr>
        <w:spacing w:after="120"/>
        <w:rPr>
          <w:rFonts w:cs="Arial"/>
          <w:szCs w:val="22"/>
        </w:rPr>
      </w:pPr>
      <w:r w:rsidRPr="00DC758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A48D3" w:rsidRPr="00DC7583" w:rsidRDefault="008A48D3" w:rsidP="008A48D3">
      <w:pPr>
        <w:spacing w:before="120" w:after="120"/>
        <w:rPr>
          <w:rFonts w:cs="Arial"/>
          <w:b/>
          <w:szCs w:val="22"/>
        </w:rPr>
      </w:pPr>
      <w:r w:rsidRPr="00DC7583">
        <w:rPr>
          <w:rFonts w:cs="Arial"/>
          <w:b/>
          <w:szCs w:val="22"/>
        </w:rPr>
        <w:t>Application, saving and transitional provisions for provisions and amendments</w:t>
      </w:r>
    </w:p>
    <w:p w:rsidR="008A48D3" w:rsidRPr="00DC7583" w:rsidRDefault="008A48D3" w:rsidP="008A48D3">
      <w:pPr>
        <w:spacing w:after="120"/>
        <w:rPr>
          <w:rFonts w:cs="Arial"/>
          <w:szCs w:val="22"/>
        </w:rPr>
      </w:pPr>
      <w:r w:rsidRPr="00DC7583">
        <w:rPr>
          <w:rFonts w:cs="Arial"/>
          <w:szCs w:val="22"/>
        </w:rPr>
        <w:t>If the operation of a provision or amendment of the compiled law is affected by an application, saving or transitional provision that is not included in this compilation, details are included in the endnotes.</w:t>
      </w:r>
    </w:p>
    <w:p w:rsidR="008A48D3" w:rsidRPr="00DC7583" w:rsidRDefault="008A48D3" w:rsidP="008A48D3">
      <w:pPr>
        <w:spacing w:after="120"/>
        <w:rPr>
          <w:rFonts w:cs="Arial"/>
          <w:b/>
          <w:szCs w:val="22"/>
        </w:rPr>
      </w:pPr>
      <w:r w:rsidRPr="00DC7583">
        <w:rPr>
          <w:rFonts w:cs="Arial"/>
          <w:b/>
          <w:szCs w:val="22"/>
        </w:rPr>
        <w:t>Editorial changes</w:t>
      </w:r>
    </w:p>
    <w:p w:rsidR="008A48D3" w:rsidRPr="00DC7583" w:rsidRDefault="008A48D3" w:rsidP="008A48D3">
      <w:pPr>
        <w:spacing w:after="120"/>
        <w:rPr>
          <w:rFonts w:cs="Arial"/>
          <w:szCs w:val="22"/>
        </w:rPr>
      </w:pPr>
      <w:r w:rsidRPr="00DC7583">
        <w:rPr>
          <w:rFonts w:cs="Arial"/>
          <w:szCs w:val="22"/>
        </w:rPr>
        <w:t>For more information about any editorial changes made in this compilation, see the endnotes.</w:t>
      </w:r>
    </w:p>
    <w:p w:rsidR="008A48D3" w:rsidRPr="00DC7583" w:rsidRDefault="008A48D3" w:rsidP="008A48D3">
      <w:pPr>
        <w:spacing w:before="120" w:after="120"/>
        <w:rPr>
          <w:rFonts w:cs="Arial"/>
          <w:b/>
          <w:szCs w:val="22"/>
        </w:rPr>
      </w:pPr>
      <w:r w:rsidRPr="00DC7583">
        <w:rPr>
          <w:rFonts w:cs="Arial"/>
          <w:b/>
          <w:szCs w:val="22"/>
        </w:rPr>
        <w:t>Modifications</w:t>
      </w:r>
    </w:p>
    <w:p w:rsidR="008A48D3" w:rsidRPr="00DC7583" w:rsidRDefault="008A48D3" w:rsidP="008A48D3">
      <w:pPr>
        <w:spacing w:after="120"/>
        <w:rPr>
          <w:rFonts w:cs="Arial"/>
          <w:szCs w:val="22"/>
        </w:rPr>
      </w:pPr>
      <w:r w:rsidRPr="00DC758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A48D3" w:rsidRPr="00DC7583" w:rsidRDefault="008A48D3" w:rsidP="008A48D3">
      <w:pPr>
        <w:spacing w:before="80" w:after="120"/>
        <w:rPr>
          <w:rFonts w:cs="Arial"/>
          <w:b/>
          <w:szCs w:val="22"/>
        </w:rPr>
      </w:pPr>
      <w:r w:rsidRPr="00DC7583">
        <w:rPr>
          <w:rFonts w:cs="Arial"/>
          <w:b/>
          <w:szCs w:val="22"/>
        </w:rPr>
        <w:t>Self</w:t>
      </w:r>
      <w:r w:rsidR="00DC7583">
        <w:rPr>
          <w:rFonts w:cs="Arial"/>
          <w:b/>
          <w:szCs w:val="22"/>
        </w:rPr>
        <w:noBreakHyphen/>
      </w:r>
      <w:r w:rsidRPr="00DC7583">
        <w:rPr>
          <w:rFonts w:cs="Arial"/>
          <w:b/>
          <w:szCs w:val="22"/>
        </w:rPr>
        <w:t>repealing provisions</w:t>
      </w:r>
    </w:p>
    <w:p w:rsidR="008A48D3" w:rsidRPr="00DC7583" w:rsidRDefault="008A48D3" w:rsidP="008A48D3">
      <w:pPr>
        <w:spacing w:after="120"/>
        <w:rPr>
          <w:rFonts w:cs="Arial"/>
          <w:szCs w:val="22"/>
        </w:rPr>
      </w:pPr>
      <w:r w:rsidRPr="00DC7583">
        <w:rPr>
          <w:rFonts w:cs="Arial"/>
          <w:szCs w:val="22"/>
        </w:rPr>
        <w:t>If a provision of the compiled law has been repealed in accordance with a provision of the law, details are included in the endnotes.</w:t>
      </w:r>
    </w:p>
    <w:p w:rsidR="008A48D3" w:rsidRPr="00DC7583" w:rsidRDefault="008A48D3" w:rsidP="008A48D3">
      <w:pPr>
        <w:pStyle w:val="Header"/>
        <w:tabs>
          <w:tab w:val="clear" w:pos="4150"/>
          <w:tab w:val="clear" w:pos="8307"/>
        </w:tabs>
      </w:pPr>
      <w:r w:rsidRPr="00DC7583">
        <w:rPr>
          <w:rStyle w:val="CharChapNo"/>
        </w:rPr>
        <w:t xml:space="preserve"> </w:t>
      </w:r>
      <w:r w:rsidRPr="00DC7583">
        <w:rPr>
          <w:rStyle w:val="CharChapText"/>
          <w:rFonts w:eastAsiaTheme="minorHAnsi"/>
        </w:rPr>
        <w:t xml:space="preserve"> </w:t>
      </w:r>
    </w:p>
    <w:p w:rsidR="008A48D3" w:rsidRPr="00DC7583" w:rsidRDefault="008A48D3" w:rsidP="008A48D3">
      <w:pPr>
        <w:pStyle w:val="Header"/>
        <w:tabs>
          <w:tab w:val="clear" w:pos="4150"/>
          <w:tab w:val="clear" w:pos="8307"/>
        </w:tabs>
      </w:pPr>
      <w:r w:rsidRPr="00DC7583">
        <w:rPr>
          <w:rStyle w:val="CharPartNo"/>
        </w:rPr>
        <w:t xml:space="preserve"> </w:t>
      </w:r>
      <w:r w:rsidRPr="00DC7583">
        <w:rPr>
          <w:rStyle w:val="CharPartText"/>
        </w:rPr>
        <w:t xml:space="preserve"> </w:t>
      </w:r>
    </w:p>
    <w:p w:rsidR="008A48D3" w:rsidRPr="00DC7583" w:rsidRDefault="008A48D3" w:rsidP="008A48D3">
      <w:pPr>
        <w:pStyle w:val="Header"/>
        <w:tabs>
          <w:tab w:val="clear" w:pos="4150"/>
          <w:tab w:val="clear" w:pos="8307"/>
        </w:tabs>
      </w:pPr>
      <w:r w:rsidRPr="00DC7583">
        <w:rPr>
          <w:rStyle w:val="CharDivNo"/>
        </w:rPr>
        <w:t xml:space="preserve"> </w:t>
      </w:r>
      <w:r w:rsidRPr="00DC7583">
        <w:rPr>
          <w:rStyle w:val="CharDivText"/>
        </w:rPr>
        <w:t xml:space="preserve"> </w:t>
      </w:r>
    </w:p>
    <w:p w:rsidR="008A48D3" w:rsidRPr="00DC7583" w:rsidRDefault="008A48D3" w:rsidP="008A48D3">
      <w:pPr>
        <w:sectPr w:rsidR="008A48D3" w:rsidRPr="00DC7583" w:rsidSect="007D293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D7DE9" w:rsidRPr="00DC7583" w:rsidRDefault="007D7DE9" w:rsidP="00F34CD8">
      <w:r w:rsidRPr="00DC7583">
        <w:rPr>
          <w:rFonts w:cs="Times New Roman"/>
          <w:sz w:val="36"/>
        </w:rPr>
        <w:lastRenderedPageBreak/>
        <w:t>Contents</w:t>
      </w:r>
    </w:p>
    <w:p w:rsidR="00DC7583" w:rsidRDefault="00F920F8">
      <w:pPr>
        <w:pStyle w:val="TOC2"/>
        <w:rPr>
          <w:rFonts w:asciiTheme="minorHAnsi" w:eastAsiaTheme="minorEastAsia" w:hAnsiTheme="minorHAnsi" w:cstheme="minorBidi"/>
          <w:b w:val="0"/>
          <w:noProof/>
          <w:kern w:val="0"/>
          <w:sz w:val="22"/>
          <w:szCs w:val="22"/>
        </w:rPr>
      </w:pPr>
      <w:r w:rsidRPr="00DC7583">
        <w:rPr>
          <w:iCs/>
          <w:szCs w:val="28"/>
        </w:rPr>
        <w:fldChar w:fldCharType="begin"/>
      </w:r>
      <w:r w:rsidRPr="00DC7583">
        <w:instrText xml:space="preserve"> TOC \o "1-9" \t "ActHead 1,2,ActHead 2,2,ActHead 3,3,ActHead 4,4,ActHead 5,5, Schedule,2, Schedule Text,3, NotesSection,6" </w:instrText>
      </w:r>
      <w:r w:rsidRPr="00DC7583">
        <w:rPr>
          <w:iCs/>
          <w:szCs w:val="28"/>
        </w:rPr>
        <w:fldChar w:fldCharType="separate"/>
      </w:r>
      <w:r w:rsidR="00DC7583">
        <w:rPr>
          <w:noProof/>
        </w:rPr>
        <w:t>Part I—Preliminary</w:t>
      </w:r>
      <w:r w:rsidR="00DC7583" w:rsidRPr="00DC7583">
        <w:rPr>
          <w:b w:val="0"/>
          <w:noProof/>
          <w:sz w:val="18"/>
        </w:rPr>
        <w:tab/>
      </w:r>
      <w:r w:rsidR="00DC7583" w:rsidRPr="00DC7583">
        <w:rPr>
          <w:b w:val="0"/>
          <w:noProof/>
          <w:sz w:val="18"/>
        </w:rPr>
        <w:fldChar w:fldCharType="begin"/>
      </w:r>
      <w:r w:rsidR="00DC7583" w:rsidRPr="00DC7583">
        <w:rPr>
          <w:b w:val="0"/>
          <w:noProof/>
          <w:sz w:val="18"/>
        </w:rPr>
        <w:instrText xml:space="preserve"> PAGEREF _Toc515020774 \h </w:instrText>
      </w:r>
      <w:r w:rsidR="00DC7583" w:rsidRPr="00DC7583">
        <w:rPr>
          <w:b w:val="0"/>
          <w:noProof/>
          <w:sz w:val="18"/>
        </w:rPr>
      </w:r>
      <w:r w:rsidR="00DC7583" w:rsidRPr="00DC7583">
        <w:rPr>
          <w:b w:val="0"/>
          <w:noProof/>
          <w:sz w:val="18"/>
        </w:rPr>
        <w:fldChar w:fldCharType="separate"/>
      </w:r>
      <w:r w:rsidR="00DC7583" w:rsidRPr="00DC7583">
        <w:rPr>
          <w:b w:val="0"/>
          <w:noProof/>
          <w:sz w:val="18"/>
        </w:rPr>
        <w:t>1</w:t>
      </w:r>
      <w:r w:rsidR="00DC7583" w:rsidRPr="00DC7583">
        <w:rPr>
          <w:b w:val="0"/>
          <w:noProof/>
          <w:sz w:val="18"/>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w:t>
      </w:r>
      <w:r>
        <w:rPr>
          <w:noProof/>
        </w:rPr>
        <w:tab/>
        <w:t>Short title</w:t>
      </w:r>
      <w:r w:rsidRPr="00DC7583">
        <w:rPr>
          <w:noProof/>
        </w:rPr>
        <w:tab/>
      </w:r>
      <w:r w:rsidRPr="00DC7583">
        <w:rPr>
          <w:noProof/>
        </w:rPr>
        <w:fldChar w:fldCharType="begin"/>
      </w:r>
      <w:r w:rsidRPr="00DC7583">
        <w:rPr>
          <w:noProof/>
        </w:rPr>
        <w:instrText xml:space="preserve"> PAGEREF _Toc515020775 \h </w:instrText>
      </w:r>
      <w:r w:rsidRPr="00DC7583">
        <w:rPr>
          <w:noProof/>
        </w:rPr>
      </w:r>
      <w:r w:rsidRPr="00DC7583">
        <w:rPr>
          <w:noProof/>
        </w:rPr>
        <w:fldChar w:fldCharType="separate"/>
      </w:r>
      <w:r w:rsidRPr="00DC7583">
        <w:rPr>
          <w:noProof/>
        </w:rPr>
        <w:t>1</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2</w:t>
      </w:r>
      <w:r>
        <w:rPr>
          <w:noProof/>
        </w:rPr>
        <w:tab/>
        <w:t>Commencement</w:t>
      </w:r>
      <w:r w:rsidRPr="00DC7583">
        <w:rPr>
          <w:noProof/>
        </w:rPr>
        <w:tab/>
      </w:r>
      <w:r w:rsidRPr="00DC7583">
        <w:rPr>
          <w:noProof/>
        </w:rPr>
        <w:fldChar w:fldCharType="begin"/>
      </w:r>
      <w:r w:rsidRPr="00DC7583">
        <w:rPr>
          <w:noProof/>
        </w:rPr>
        <w:instrText xml:space="preserve"> PAGEREF _Toc515020776 \h </w:instrText>
      </w:r>
      <w:r w:rsidRPr="00DC7583">
        <w:rPr>
          <w:noProof/>
        </w:rPr>
      </w:r>
      <w:r w:rsidRPr="00DC7583">
        <w:rPr>
          <w:noProof/>
        </w:rPr>
        <w:fldChar w:fldCharType="separate"/>
      </w:r>
      <w:r w:rsidRPr="00DC7583">
        <w:rPr>
          <w:noProof/>
        </w:rPr>
        <w:t>1</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4</w:t>
      </w:r>
      <w:r>
        <w:rPr>
          <w:noProof/>
        </w:rPr>
        <w:tab/>
        <w:t>Interpretation</w:t>
      </w:r>
      <w:r w:rsidRPr="00DC7583">
        <w:rPr>
          <w:noProof/>
        </w:rPr>
        <w:tab/>
      </w:r>
      <w:r w:rsidRPr="00DC7583">
        <w:rPr>
          <w:noProof/>
        </w:rPr>
        <w:fldChar w:fldCharType="begin"/>
      </w:r>
      <w:r w:rsidRPr="00DC7583">
        <w:rPr>
          <w:noProof/>
        </w:rPr>
        <w:instrText xml:space="preserve"> PAGEREF _Toc515020777 \h </w:instrText>
      </w:r>
      <w:r w:rsidRPr="00DC7583">
        <w:rPr>
          <w:noProof/>
        </w:rPr>
      </w:r>
      <w:r w:rsidRPr="00DC7583">
        <w:rPr>
          <w:noProof/>
        </w:rPr>
        <w:fldChar w:fldCharType="separate"/>
      </w:r>
      <w:r w:rsidRPr="00DC7583">
        <w:rPr>
          <w:noProof/>
        </w:rPr>
        <w:t>1</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5</w:t>
      </w:r>
      <w:r>
        <w:rPr>
          <w:noProof/>
        </w:rPr>
        <w:tab/>
        <w:t xml:space="preserve">When assembly is </w:t>
      </w:r>
      <w:r w:rsidRPr="00073028">
        <w:rPr>
          <w:i/>
          <w:noProof/>
        </w:rPr>
        <w:t>in relation to</w:t>
      </w:r>
      <w:r>
        <w:rPr>
          <w:noProof/>
        </w:rPr>
        <w:t xml:space="preserve"> protected premises or a protected person</w:t>
      </w:r>
      <w:r w:rsidRPr="00DC7583">
        <w:rPr>
          <w:noProof/>
        </w:rPr>
        <w:tab/>
      </w:r>
      <w:r w:rsidRPr="00DC7583">
        <w:rPr>
          <w:noProof/>
        </w:rPr>
        <w:fldChar w:fldCharType="begin"/>
      </w:r>
      <w:r w:rsidRPr="00DC7583">
        <w:rPr>
          <w:noProof/>
        </w:rPr>
        <w:instrText xml:space="preserve"> PAGEREF _Toc515020778 \h </w:instrText>
      </w:r>
      <w:r w:rsidRPr="00DC7583">
        <w:rPr>
          <w:noProof/>
        </w:rPr>
      </w:r>
      <w:r w:rsidRPr="00DC7583">
        <w:rPr>
          <w:noProof/>
        </w:rPr>
        <w:fldChar w:fldCharType="separate"/>
      </w:r>
      <w:r w:rsidRPr="00DC7583">
        <w:rPr>
          <w:noProof/>
        </w:rPr>
        <w:t>4</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073028">
        <w:rPr>
          <w:i/>
          <w:noProof/>
        </w:rPr>
        <w:t>Criminal Code</w:t>
      </w:r>
      <w:r w:rsidRPr="00DC7583">
        <w:rPr>
          <w:noProof/>
        </w:rPr>
        <w:tab/>
      </w:r>
      <w:r w:rsidRPr="00DC7583">
        <w:rPr>
          <w:noProof/>
        </w:rPr>
        <w:fldChar w:fldCharType="begin"/>
      </w:r>
      <w:r w:rsidRPr="00DC7583">
        <w:rPr>
          <w:noProof/>
        </w:rPr>
        <w:instrText xml:space="preserve"> PAGEREF _Toc515020779 \h </w:instrText>
      </w:r>
      <w:r w:rsidRPr="00DC7583">
        <w:rPr>
          <w:noProof/>
        </w:rPr>
      </w:r>
      <w:r w:rsidRPr="00DC7583">
        <w:rPr>
          <w:noProof/>
        </w:rPr>
        <w:fldChar w:fldCharType="separate"/>
      </w:r>
      <w:r w:rsidRPr="00DC7583">
        <w:rPr>
          <w:noProof/>
        </w:rPr>
        <w:t>5</w:t>
      </w:r>
      <w:r w:rsidRPr="00DC7583">
        <w:rPr>
          <w:noProof/>
        </w:rPr>
        <w:fldChar w:fldCharType="end"/>
      </w:r>
    </w:p>
    <w:p w:rsidR="00DC7583" w:rsidRDefault="00DC7583">
      <w:pPr>
        <w:pStyle w:val="TOC2"/>
        <w:rPr>
          <w:rFonts w:asciiTheme="minorHAnsi" w:eastAsiaTheme="minorEastAsia" w:hAnsiTheme="minorHAnsi" w:cstheme="minorBidi"/>
          <w:b w:val="0"/>
          <w:noProof/>
          <w:kern w:val="0"/>
          <w:sz w:val="22"/>
          <w:szCs w:val="22"/>
        </w:rPr>
      </w:pPr>
      <w:r>
        <w:rPr>
          <w:noProof/>
        </w:rPr>
        <w:t>Part II—Provisions applying in Commonwealth Territories and on Commonwealth premises</w:t>
      </w:r>
      <w:r w:rsidRPr="00DC7583">
        <w:rPr>
          <w:b w:val="0"/>
          <w:noProof/>
          <w:sz w:val="18"/>
        </w:rPr>
        <w:tab/>
      </w:r>
      <w:r w:rsidRPr="00DC7583">
        <w:rPr>
          <w:b w:val="0"/>
          <w:noProof/>
          <w:sz w:val="18"/>
        </w:rPr>
        <w:fldChar w:fldCharType="begin"/>
      </w:r>
      <w:r w:rsidRPr="00DC7583">
        <w:rPr>
          <w:b w:val="0"/>
          <w:noProof/>
          <w:sz w:val="18"/>
        </w:rPr>
        <w:instrText xml:space="preserve"> PAGEREF _Toc515020780 \h </w:instrText>
      </w:r>
      <w:r w:rsidRPr="00DC7583">
        <w:rPr>
          <w:b w:val="0"/>
          <w:noProof/>
          <w:sz w:val="18"/>
        </w:rPr>
      </w:r>
      <w:r w:rsidRPr="00DC7583">
        <w:rPr>
          <w:b w:val="0"/>
          <w:noProof/>
          <w:sz w:val="18"/>
        </w:rPr>
        <w:fldChar w:fldCharType="separate"/>
      </w:r>
      <w:r w:rsidRPr="00DC7583">
        <w:rPr>
          <w:b w:val="0"/>
          <w:noProof/>
          <w:sz w:val="18"/>
        </w:rPr>
        <w:t>6</w:t>
      </w:r>
      <w:r w:rsidRPr="00DC7583">
        <w:rPr>
          <w:b w:val="0"/>
          <w:noProof/>
          <w:sz w:val="18"/>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6</w:t>
      </w:r>
      <w:r>
        <w:rPr>
          <w:noProof/>
        </w:rPr>
        <w:tab/>
        <w:t>Assemblies involving violence or apprehension of violence</w:t>
      </w:r>
      <w:r w:rsidRPr="00DC7583">
        <w:rPr>
          <w:noProof/>
        </w:rPr>
        <w:tab/>
      </w:r>
      <w:r w:rsidRPr="00DC7583">
        <w:rPr>
          <w:noProof/>
        </w:rPr>
        <w:fldChar w:fldCharType="begin"/>
      </w:r>
      <w:r w:rsidRPr="00DC7583">
        <w:rPr>
          <w:noProof/>
        </w:rPr>
        <w:instrText xml:space="preserve"> PAGEREF _Toc515020781 \h </w:instrText>
      </w:r>
      <w:r w:rsidRPr="00DC7583">
        <w:rPr>
          <w:noProof/>
        </w:rPr>
      </w:r>
      <w:r w:rsidRPr="00DC7583">
        <w:rPr>
          <w:noProof/>
        </w:rPr>
        <w:fldChar w:fldCharType="separate"/>
      </w:r>
      <w:r w:rsidRPr="00DC7583">
        <w:rPr>
          <w:noProof/>
        </w:rPr>
        <w:t>6</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7</w:t>
      </w:r>
      <w:r>
        <w:rPr>
          <w:noProof/>
        </w:rPr>
        <w:tab/>
        <w:t>Causing actual bodily harm or damage to property</w:t>
      </w:r>
      <w:r w:rsidRPr="00DC7583">
        <w:rPr>
          <w:noProof/>
        </w:rPr>
        <w:tab/>
      </w:r>
      <w:r w:rsidRPr="00DC7583">
        <w:rPr>
          <w:noProof/>
        </w:rPr>
        <w:fldChar w:fldCharType="begin"/>
      </w:r>
      <w:r w:rsidRPr="00DC7583">
        <w:rPr>
          <w:noProof/>
        </w:rPr>
        <w:instrText xml:space="preserve"> PAGEREF _Toc515020782 \h </w:instrText>
      </w:r>
      <w:r w:rsidRPr="00DC7583">
        <w:rPr>
          <w:noProof/>
        </w:rPr>
      </w:r>
      <w:r w:rsidRPr="00DC7583">
        <w:rPr>
          <w:noProof/>
        </w:rPr>
        <w:fldChar w:fldCharType="separate"/>
      </w:r>
      <w:r w:rsidRPr="00DC7583">
        <w:rPr>
          <w:noProof/>
        </w:rPr>
        <w:t>7</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8</w:t>
      </w:r>
      <w:r>
        <w:rPr>
          <w:noProof/>
        </w:rPr>
        <w:tab/>
        <w:t>Dispersal of certain assemblies</w:t>
      </w:r>
      <w:r w:rsidRPr="00DC7583">
        <w:rPr>
          <w:noProof/>
        </w:rPr>
        <w:tab/>
      </w:r>
      <w:r w:rsidRPr="00DC7583">
        <w:rPr>
          <w:noProof/>
        </w:rPr>
        <w:fldChar w:fldCharType="begin"/>
      </w:r>
      <w:r w:rsidRPr="00DC7583">
        <w:rPr>
          <w:noProof/>
        </w:rPr>
        <w:instrText xml:space="preserve"> PAGEREF _Toc515020783 \h </w:instrText>
      </w:r>
      <w:r w:rsidRPr="00DC7583">
        <w:rPr>
          <w:noProof/>
        </w:rPr>
      </w:r>
      <w:r w:rsidRPr="00DC7583">
        <w:rPr>
          <w:noProof/>
        </w:rPr>
        <w:fldChar w:fldCharType="separate"/>
      </w:r>
      <w:r w:rsidRPr="00DC7583">
        <w:rPr>
          <w:noProof/>
        </w:rPr>
        <w:t>7</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9</w:t>
      </w:r>
      <w:r>
        <w:rPr>
          <w:noProof/>
        </w:rPr>
        <w:tab/>
        <w:t>Unreasonable obstruction</w:t>
      </w:r>
      <w:r w:rsidRPr="00DC7583">
        <w:rPr>
          <w:noProof/>
        </w:rPr>
        <w:tab/>
      </w:r>
      <w:r w:rsidRPr="00DC7583">
        <w:rPr>
          <w:noProof/>
        </w:rPr>
        <w:fldChar w:fldCharType="begin"/>
      </w:r>
      <w:r w:rsidRPr="00DC7583">
        <w:rPr>
          <w:noProof/>
        </w:rPr>
        <w:instrText xml:space="preserve"> PAGEREF _Toc515020784 \h </w:instrText>
      </w:r>
      <w:r w:rsidRPr="00DC7583">
        <w:rPr>
          <w:noProof/>
        </w:rPr>
      </w:r>
      <w:r w:rsidRPr="00DC7583">
        <w:rPr>
          <w:noProof/>
        </w:rPr>
        <w:fldChar w:fldCharType="separate"/>
      </w:r>
      <w:r w:rsidRPr="00DC7583">
        <w:rPr>
          <w:noProof/>
        </w:rPr>
        <w:t>9</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10</w:t>
      </w:r>
      <w:r>
        <w:rPr>
          <w:noProof/>
        </w:rPr>
        <w:tab/>
        <w:t>Weapons, missiles etc.</w:t>
      </w:r>
      <w:r w:rsidRPr="00DC7583">
        <w:rPr>
          <w:noProof/>
        </w:rPr>
        <w:tab/>
      </w:r>
      <w:r w:rsidRPr="00DC7583">
        <w:rPr>
          <w:noProof/>
        </w:rPr>
        <w:fldChar w:fldCharType="begin"/>
      </w:r>
      <w:r w:rsidRPr="00DC7583">
        <w:rPr>
          <w:noProof/>
        </w:rPr>
        <w:instrText xml:space="preserve"> PAGEREF _Toc515020785 \h </w:instrText>
      </w:r>
      <w:r w:rsidRPr="00DC7583">
        <w:rPr>
          <w:noProof/>
        </w:rPr>
      </w:r>
      <w:r w:rsidRPr="00DC7583">
        <w:rPr>
          <w:noProof/>
        </w:rPr>
        <w:fldChar w:fldCharType="separate"/>
      </w:r>
      <w:r w:rsidRPr="00DC7583">
        <w:rPr>
          <w:noProof/>
        </w:rPr>
        <w:t>9</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11</w:t>
      </w:r>
      <w:r>
        <w:rPr>
          <w:noProof/>
        </w:rPr>
        <w:tab/>
        <w:t>Additional offences on premises in a Territory</w:t>
      </w:r>
      <w:r w:rsidRPr="00DC7583">
        <w:rPr>
          <w:noProof/>
        </w:rPr>
        <w:tab/>
      </w:r>
      <w:r w:rsidRPr="00DC7583">
        <w:rPr>
          <w:noProof/>
        </w:rPr>
        <w:fldChar w:fldCharType="begin"/>
      </w:r>
      <w:r w:rsidRPr="00DC7583">
        <w:rPr>
          <w:noProof/>
        </w:rPr>
        <w:instrText xml:space="preserve"> PAGEREF _Toc515020786 \h </w:instrText>
      </w:r>
      <w:r w:rsidRPr="00DC7583">
        <w:rPr>
          <w:noProof/>
        </w:rPr>
      </w:r>
      <w:r w:rsidRPr="00DC7583">
        <w:rPr>
          <w:noProof/>
        </w:rPr>
        <w:fldChar w:fldCharType="separate"/>
      </w:r>
      <w:r w:rsidRPr="00DC7583">
        <w:rPr>
          <w:noProof/>
        </w:rPr>
        <w:t>10</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12</w:t>
      </w:r>
      <w:r>
        <w:rPr>
          <w:noProof/>
        </w:rPr>
        <w:tab/>
        <w:t>Additional offences on Commonwealth premises</w:t>
      </w:r>
      <w:r w:rsidRPr="00DC7583">
        <w:rPr>
          <w:noProof/>
        </w:rPr>
        <w:tab/>
      </w:r>
      <w:r w:rsidRPr="00DC7583">
        <w:rPr>
          <w:noProof/>
        </w:rPr>
        <w:fldChar w:fldCharType="begin"/>
      </w:r>
      <w:r w:rsidRPr="00DC7583">
        <w:rPr>
          <w:noProof/>
        </w:rPr>
        <w:instrText xml:space="preserve"> PAGEREF _Toc515020787 \h </w:instrText>
      </w:r>
      <w:r w:rsidRPr="00DC7583">
        <w:rPr>
          <w:noProof/>
        </w:rPr>
      </w:r>
      <w:r w:rsidRPr="00DC7583">
        <w:rPr>
          <w:noProof/>
        </w:rPr>
        <w:fldChar w:fldCharType="separate"/>
      </w:r>
      <w:r w:rsidRPr="00DC7583">
        <w:rPr>
          <w:noProof/>
        </w:rPr>
        <w:t>11</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w:t>
      </w:r>
      <w:r>
        <w:rPr>
          <w:noProof/>
        </w:rPr>
        <w:tab/>
        <w:t>Evidence</w:t>
      </w:r>
      <w:r w:rsidRPr="00DC7583">
        <w:rPr>
          <w:noProof/>
        </w:rPr>
        <w:tab/>
      </w:r>
      <w:r w:rsidRPr="00DC7583">
        <w:rPr>
          <w:noProof/>
        </w:rPr>
        <w:fldChar w:fldCharType="begin"/>
      </w:r>
      <w:r w:rsidRPr="00DC7583">
        <w:rPr>
          <w:noProof/>
        </w:rPr>
        <w:instrText xml:space="preserve"> PAGEREF _Toc515020788 \h </w:instrText>
      </w:r>
      <w:r w:rsidRPr="00DC7583">
        <w:rPr>
          <w:noProof/>
        </w:rPr>
      </w:r>
      <w:r w:rsidRPr="00DC7583">
        <w:rPr>
          <w:noProof/>
        </w:rPr>
        <w:fldChar w:fldCharType="separate"/>
      </w:r>
      <w:r w:rsidRPr="00DC7583">
        <w:rPr>
          <w:noProof/>
        </w:rPr>
        <w:t>12</w:t>
      </w:r>
      <w:r w:rsidRPr="00DC7583">
        <w:rPr>
          <w:noProof/>
        </w:rPr>
        <w:fldChar w:fldCharType="end"/>
      </w:r>
    </w:p>
    <w:p w:rsidR="00DC7583" w:rsidRDefault="00DC7583">
      <w:pPr>
        <w:pStyle w:val="TOC2"/>
        <w:rPr>
          <w:rFonts w:asciiTheme="minorHAnsi" w:eastAsiaTheme="minorEastAsia" w:hAnsiTheme="minorHAnsi" w:cstheme="minorBidi"/>
          <w:b w:val="0"/>
          <w:noProof/>
          <w:kern w:val="0"/>
          <w:sz w:val="22"/>
          <w:szCs w:val="22"/>
        </w:rPr>
      </w:pPr>
      <w:r>
        <w:rPr>
          <w:noProof/>
        </w:rPr>
        <w:t>Part IIA—Provisions relating to premises of certain investigatory authorities</w:t>
      </w:r>
      <w:r w:rsidRPr="00DC7583">
        <w:rPr>
          <w:b w:val="0"/>
          <w:noProof/>
          <w:sz w:val="18"/>
        </w:rPr>
        <w:tab/>
      </w:r>
      <w:r w:rsidRPr="00DC7583">
        <w:rPr>
          <w:b w:val="0"/>
          <w:noProof/>
          <w:sz w:val="18"/>
        </w:rPr>
        <w:fldChar w:fldCharType="begin"/>
      </w:r>
      <w:r w:rsidRPr="00DC7583">
        <w:rPr>
          <w:b w:val="0"/>
          <w:noProof/>
          <w:sz w:val="18"/>
        </w:rPr>
        <w:instrText xml:space="preserve"> PAGEREF _Toc515020789 \h </w:instrText>
      </w:r>
      <w:r w:rsidRPr="00DC7583">
        <w:rPr>
          <w:b w:val="0"/>
          <w:noProof/>
          <w:sz w:val="18"/>
        </w:rPr>
      </w:r>
      <w:r w:rsidRPr="00DC7583">
        <w:rPr>
          <w:b w:val="0"/>
          <w:noProof/>
          <w:sz w:val="18"/>
        </w:rPr>
        <w:fldChar w:fldCharType="separate"/>
      </w:r>
      <w:r w:rsidRPr="00DC7583">
        <w:rPr>
          <w:b w:val="0"/>
          <w:noProof/>
          <w:sz w:val="18"/>
        </w:rPr>
        <w:t>13</w:t>
      </w:r>
      <w:r w:rsidRPr="00DC7583">
        <w:rPr>
          <w:b w:val="0"/>
          <w:noProof/>
          <w:sz w:val="18"/>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13A</w:t>
      </w:r>
      <w:r>
        <w:rPr>
          <w:noProof/>
        </w:rPr>
        <w:tab/>
        <w:t>Interpretation</w:t>
      </w:r>
      <w:r w:rsidRPr="00DC7583">
        <w:rPr>
          <w:noProof/>
        </w:rPr>
        <w:tab/>
      </w:r>
      <w:r w:rsidRPr="00DC7583">
        <w:rPr>
          <w:noProof/>
        </w:rPr>
        <w:fldChar w:fldCharType="begin"/>
      </w:r>
      <w:r w:rsidRPr="00DC7583">
        <w:rPr>
          <w:noProof/>
        </w:rPr>
        <w:instrText xml:space="preserve"> PAGEREF _Toc515020790 \h </w:instrText>
      </w:r>
      <w:r w:rsidRPr="00DC7583">
        <w:rPr>
          <w:noProof/>
        </w:rPr>
      </w:r>
      <w:r w:rsidRPr="00DC7583">
        <w:rPr>
          <w:noProof/>
        </w:rPr>
        <w:fldChar w:fldCharType="separate"/>
      </w:r>
      <w:r w:rsidRPr="00DC7583">
        <w:rPr>
          <w:noProof/>
        </w:rPr>
        <w:t>13</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13B</w:t>
      </w:r>
      <w:r>
        <w:rPr>
          <w:noProof/>
        </w:rPr>
        <w:tab/>
        <w:t>Application of Part</w:t>
      </w:r>
      <w:r w:rsidRPr="00DC7583">
        <w:rPr>
          <w:noProof/>
        </w:rPr>
        <w:tab/>
      </w:r>
      <w:r w:rsidRPr="00DC7583">
        <w:rPr>
          <w:noProof/>
        </w:rPr>
        <w:fldChar w:fldCharType="begin"/>
      </w:r>
      <w:r w:rsidRPr="00DC7583">
        <w:rPr>
          <w:noProof/>
        </w:rPr>
        <w:instrText xml:space="preserve"> PAGEREF _Toc515020791 \h </w:instrText>
      </w:r>
      <w:r w:rsidRPr="00DC7583">
        <w:rPr>
          <w:noProof/>
        </w:rPr>
      </w:r>
      <w:r w:rsidRPr="00DC7583">
        <w:rPr>
          <w:noProof/>
        </w:rPr>
        <w:fldChar w:fldCharType="separate"/>
      </w:r>
      <w:r w:rsidRPr="00DC7583">
        <w:rPr>
          <w:noProof/>
        </w:rPr>
        <w:t>14</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13C</w:t>
      </w:r>
      <w:r>
        <w:rPr>
          <w:noProof/>
        </w:rPr>
        <w:tab/>
        <w:t>Power of authorised officer to require information</w:t>
      </w:r>
      <w:r w:rsidRPr="00DC7583">
        <w:rPr>
          <w:noProof/>
        </w:rPr>
        <w:tab/>
      </w:r>
      <w:r w:rsidRPr="00DC7583">
        <w:rPr>
          <w:noProof/>
        </w:rPr>
        <w:fldChar w:fldCharType="begin"/>
      </w:r>
      <w:r w:rsidRPr="00DC7583">
        <w:rPr>
          <w:noProof/>
        </w:rPr>
        <w:instrText xml:space="preserve"> PAGEREF _Toc515020792 \h </w:instrText>
      </w:r>
      <w:r w:rsidRPr="00DC7583">
        <w:rPr>
          <w:noProof/>
        </w:rPr>
      </w:r>
      <w:r w:rsidRPr="00DC7583">
        <w:rPr>
          <w:noProof/>
        </w:rPr>
        <w:fldChar w:fldCharType="separate"/>
      </w:r>
      <w:r w:rsidRPr="00DC7583">
        <w:rPr>
          <w:noProof/>
        </w:rPr>
        <w:t>14</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13D</w:t>
      </w:r>
      <w:r>
        <w:rPr>
          <w:noProof/>
        </w:rPr>
        <w:tab/>
        <w:t>Power of authorised officer to search a person or require a person to deposit personal effects</w:t>
      </w:r>
      <w:r w:rsidRPr="00DC7583">
        <w:rPr>
          <w:noProof/>
        </w:rPr>
        <w:tab/>
      </w:r>
      <w:r w:rsidRPr="00DC7583">
        <w:rPr>
          <w:noProof/>
        </w:rPr>
        <w:fldChar w:fldCharType="begin"/>
      </w:r>
      <w:r w:rsidRPr="00DC7583">
        <w:rPr>
          <w:noProof/>
        </w:rPr>
        <w:instrText xml:space="preserve"> PAGEREF _Toc515020793 \h </w:instrText>
      </w:r>
      <w:r w:rsidRPr="00DC7583">
        <w:rPr>
          <w:noProof/>
        </w:rPr>
      </w:r>
      <w:r w:rsidRPr="00DC7583">
        <w:rPr>
          <w:noProof/>
        </w:rPr>
        <w:fldChar w:fldCharType="separate"/>
      </w:r>
      <w:r w:rsidRPr="00DC7583">
        <w:rPr>
          <w:noProof/>
        </w:rPr>
        <w:t>15</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13E</w:t>
      </w:r>
      <w:r>
        <w:rPr>
          <w:noProof/>
        </w:rPr>
        <w:tab/>
        <w:t>Removal from authority premises</w:t>
      </w:r>
      <w:r w:rsidRPr="00DC7583">
        <w:rPr>
          <w:noProof/>
        </w:rPr>
        <w:tab/>
      </w:r>
      <w:r w:rsidRPr="00DC7583">
        <w:rPr>
          <w:noProof/>
        </w:rPr>
        <w:fldChar w:fldCharType="begin"/>
      </w:r>
      <w:r w:rsidRPr="00DC7583">
        <w:rPr>
          <w:noProof/>
        </w:rPr>
        <w:instrText xml:space="preserve"> PAGEREF _Toc515020794 \h </w:instrText>
      </w:r>
      <w:r w:rsidRPr="00DC7583">
        <w:rPr>
          <w:noProof/>
        </w:rPr>
      </w:r>
      <w:r w:rsidRPr="00DC7583">
        <w:rPr>
          <w:noProof/>
        </w:rPr>
        <w:fldChar w:fldCharType="separate"/>
      </w:r>
      <w:r w:rsidRPr="00DC7583">
        <w:rPr>
          <w:noProof/>
        </w:rPr>
        <w:t>16</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13F</w:t>
      </w:r>
      <w:r>
        <w:rPr>
          <w:noProof/>
        </w:rPr>
        <w:tab/>
        <w:t>Person not to carry firearm, explosive substance or offensive weapon on authority premises</w:t>
      </w:r>
      <w:r w:rsidRPr="00DC7583">
        <w:rPr>
          <w:noProof/>
        </w:rPr>
        <w:tab/>
      </w:r>
      <w:r w:rsidRPr="00DC7583">
        <w:rPr>
          <w:noProof/>
        </w:rPr>
        <w:fldChar w:fldCharType="begin"/>
      </w:r>
      <w:r w:rsidRPr="00DC7583">
        <w:rPr>
          <w:noProof/>
        </w:rPr>
        <w:instrText xml:space="preserve"> PAGEREF _Toc515020795 \h </w:instrText>
      </w:r>
      <w:r w:rsidRPr="00DC7583">
        <w:rPr>
          <w:noProof/>
        </w:rPr>
      </w:r>
      <w:r w:rsidRPr="00DC7583">
        <w:rPr>
          <w:noProof/>
        </w:rPr>
        <w:fldChar w:fldCharType="separate"/>
      </w:r>
      <w:r w:rsidRPr="00DC7583">
        <w:rPr>
          <w:noProof/>
        </w:rPr>
        <w:t>17</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13G</w:t>
      </w:r>
      <w:r>
        <w:rPr>
          <w:noProof/>
        </w:rPr>
        <w:tab/>
        <w:t>Saving</w:t>
      </w:r>
      <w:r w:rsidRPr="00DC7583">
        <w:rPr>
          <w:noProof/>
        </w:rPr>
        <w:tab/>
      </w:r>
      <w:r w:rsidRPr="00DC7583">
        <w:rPr>
          <w:noProof/>
        </w:rPr>
        <w:fldChar w:fldCharType="begin"/>
      </w:r>
      <w:r w:rsidRPr="00DC7583">
        <w:rPr>
          <w:noProof/>
        </w:rPr>
        <w:instrText xml:space="preserve"> PAGEREF _Toc515020796 \h </w:instrText>
      </w:r>
      <w:r w:rsidRPr="00DC7583">
        <w:rPr>
          <w:noProof/>
        </w:rPr>
      </w:r>
      <w:r w:rsidRPr="00DC7583">
        <w:rPr>
          <w:noProof/>
        </w:rPr>
        <w:fldChar w:fldCharType="separate"/>
      </w:r>
      <w:r w:rsidRPr="00DC7583">
        <w:rPr>
          <w:noProof/>
        </w:rPr>
        <w:t>17</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13H</w:t>
      </w:r>
      <w:r>
        <w:rPr>
          <w:noProof/>
        </w:rPr>
        <w:tab/>
        <w:t>Regulations</w:t>
      </w:r>
      <w:r w:rsidRPr="00DC7583">
        <w:rPr>
          <w:noProof/>
        </w:rPr>
        <w:tab/>
      </w:r>
      <w:r w:rsidRPr="00DC7583">
        <w:rPr>
          <w:noProof/>
        </w:rPr>
        <w:fldChar w:fldCharType="begin"/>
      </w:r>
      <w:r w:rsidRPr="00DC7583">
        <w:rPr>
          <w:noProof/>
        </w:rPr>
        <w:instrText xml:space="preserve"> PAGEREF _Toc515020797 \h </w:instrText>
      </w:r>
      <w:r w:rsidRPr="00DC7583">
        <w:rPr>
          <w:noProof/>
        </w:rPr>
      </w:r>
      <w:r w:rsidRPr="00DC7583">
        <w:rPr>
          <w:noProof/>
        </w:rPr>
        <w:fldChar w:fldCharType="separate"/>
      </w:r>
      <w:r w:rsidRPr="00DC7583">
        <w:rPr>
          <w:noProof/>
        </w:rPr>
        <w:t>18</w:t>
      </w:r>
      <w:r w:rsidRPr="00DC7583">
        <w:rPr>
          <w:noProof/>
        </w:rPr>
        <w:fldChar w:fldCharType="end"/>
      </w:r>
    </w:p>
    <w:p w:rsidR="00DC7583" w:rsidRDefault="00DC7583">
      <w:pPr>
        <w:pStyle w:val="TOC2"/>
        <w:rPr>
          <w:rFonts w:asciiTheme="minorHAnsi" w:eastAsiaTheme="minorEastAsia" w:hAnsiTheme="minorHAnsi" w:cstheme="minorBidi"/>
          <w:b w:val="0"/>
          <w:noProof/>
          <w:kern w:val="0"/>
          <w:sz w:val="22"/>
          <w:szCs w:val="22"/>
        </w:rPr>
      </w:pPr>
      <w:r>
        <w:rPr>
          <w:noProof/>
        </w:rPr>
        <w:t>Part III—Provisions relating to diplomatic and consular premises and personnel, designated overseas missions and international organizations</w:t>
      </w:r>
      <w:r w:rsidRPr="00DC7583">
        <w:rPr>
          <w:b w:val="0"/>
          <w:noProof/>
          <w:sz w:val="18"/>
        </w:rPr>
        <w:tab/>
      </w:r>
      <w:r w:rsidRPr="00DC7583">
        <w:rPr>
          <w:b w:val="0"/>
          <w:noProof/>
          <w:sz w:val="18"/>
        </w:rPr>
        <w:fldChar w:fldCharType="begin"/>
      </w:r>
      <w:r w:rsidRPr="00DC7583">
        <w:rPr>
          <w:b w:val="0"/>
          <w:noProof/>
          <w:sz w:val="18"/>
        </w:rPr>
        <w:instrText xml:space="preserve"> PAGEREF _Toc515020798 \h </w:instrText>
      </w:r>
      <w:r w:rsidRPr="00DC7583">
        <w:rPr>
          <w:b w:val="0"/>
          <w:noProof/>
          <w:sz w:val="18"/>
        </w:rPr>
      </w:r>
      <w:r w:rsidRPr="00DC7583">
        <w:rPr>
          <w:b w:val="0"/>
          <w:noProof/>
          <w:sz w:val="18"/>
        </w:rPr>
        <w:fldChar w:fldCharType="separate"/>
      </w:r>
      <w:r w:rsidRPr="00DC7583">
        <w:rPr>
          <w:b w:val="0"/>
          <w:noProof/>
          <w:sz w:val="18"/>
        </w:rPr>
        <w:t>19</w:t>
      </w:r>
      <w:r w:rsidRPr="00DC7583">
        <w:rPr>
          <w:b w:val="0"/>
          <w:noProof/>
          <w:sz w:val="18"/>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14</w:t>
      </w:r>
      <w:r>
        <w:rPr>
          <w:noProof/>
        </w:rPr>
        <w:tab/>
        <w:t>Relation of Part to international law</w:t>
      </w:r>
      <w:r w:rsidRPr="00DC7583">
        <w:rPr>
          <w:noProof/>
        </w:rPr>
        <w:tab/>
      </w:r>
      <w:r w:rsidRPr="00DC7583">
        <w:rPr>
          <w:noProof/>
        </w:rPr>
        <w:fldChar w:fldCharType="begin"/>
      </w:r>
      <w:r w:rsidRPr="00DC7583">
        <w:rPr>
          <w:noProof/>
        </w:rPr>
        <w:instrText xml:space="preserve"> PAGEREF _Toc515020799 \h </w:instrText>
      </w:r>
      <w:r w:rsidRPr="00DC7583">
        <w:rPr>
          <w:noProof/>
        </w:rPr>
      </w:r>
      <w:r w:rsidRPr="00DC7583">
        <w:rPr>
          <w:noProof/>
        </w:rPr>
        <w:fldChar w:fldCharType="separate"/>
      </w:r>
      <w:r w:rsidRPr="00DC7583">
        <w:rPr>
          <w:noProof/>
        </w:rPr>
        <w:t>19</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15</w:t>
      </w:r>
      <w:r>
        <w:rPr>
          <w:noProof/>
        </w:rPr>
        <w:tab/>
        <w:t>Assemblies involving violence or apprehension of violence</w:t>
      </w:r>
      <w:r w:rsidRPr="00DC7583">
        <w:rPr>
          <w:noProof/>
        </w:rPr>
        <w:tab/>
      </w:r>
      <w:r w:rsidRPr="00DC7583">
        <w:rPr>
          <w:noProof/>
        </w:rPr>
        <w:fldChar w:fldCharType="begin"/>
      </w:r>
      <w:r w:rsidRPr="00DC7583">
        <w:rPr>
          <w:noProof/>
        </w:rPr>
        <w:instrText xml:space="preserve"> PAGEREF _Toc515020800 \h </w:instrText>
      </w:r>
      <w:r w:rsidRPr="00DC7583">
        <w:rPr>
          <w:noProof/>
        </w:rPr>
      </w:r>
      <w:r w:rsidRPr="00DC7583">
        <w:rPr>
          <w:noProof/>
        </w:rPr>
        <w:fldChar w:fldCharType="separate"/>
      </w:r>
      <w:r w:rsidRPr="00DC7583">
        <w:rPr>
          <w:noProof/>
        </w:rPr>
        <w:t>19</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16</w:t>
      </w:r>
      <w:r>
        <w:rPr>
          <w:noProof/>
        </w:rPr>
        <w:tab/>
        <w:t>Causing actual bodily harm or damage to property</w:t>
      </w:r>
      <w:r w:rsidRPr="00DC7583">
        <w:rPr>
          <w:noProof/>
        </w:rPr>
        <w:tab/>
      </w:r>
      <w:r w:rsidRPr="00DC7583">
        <w:rPr>
          <w:noProof/>
        </w:rPr>
        <w:fldChar w:fldCharType="begin"/>
      </w:r>
      <w:r w:rsidRPr="00DC7583">
        <w:rPr>
          <w:noProof/>
        </w:rPr>
        <w:instrText xml:space="preserve"> PAGEREF _Toc515020801 \h </w:instrText>
      </w:r>
      <w:r w:rsidRPr="00DC7583">
        <w:rPr>
          <w:noProof/>
        </w:rPr>
      </w:r>
      <w:r w:rsidRPr="00DC7583">
        <w:rPr>
          <w:noProof/>
        </w:rPr>
        <w:fldChar w:fldCharType="separate"/>
      </w:r>
      <w:r w:rsidRPr="00DC7583">
        <w:rPr>
          <w:noProof/>
        </w:rPr>
        <w:t>20</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17</w:t>
      </w:r>
      <w:r>
        <w:rPr>
          <w:noProof/>
        </w:rPr>
        <w:tab/>
        <w:t>Dispersal of certain assemblies</w:t>
      </w:r>
      <w:r w:rsidRPr="00DC7583">
        <w:rPr>
          <w:noProof/>
        </w:rPr>
        <w:tab/>
      </w:r>
      <w:r w:rsidRPr="00DC7583">
        <w:rPr>
          <w:noProof/>
        </w:rPr>
        <w:fldChar w:fldCharType="begin"/>
      </w:r>
      <w:r w:rsidRPr="00DC7583">
        <w:rPr>
          <w:noProof/>
        </w:rPr>
        <w:instrText xml:space="preserve"> PAGEREF _Toc515020802 \h </w:instrText>
      </w:r>
      <w:r w:rsidRPr="00DC7583">
        <w:rPr>
          <w:noProof/>
        </w:rPr>
      </w:r>
      <w:r w:rsidRPr="00DC7583">
        <w:rPr>
          <w:noProof/>
        </w:rPr>
        <w:fldChar w:fldCharType="separate"/>
      </w:r>
      <w:r w:rsidRPr="00DC7583">
        <w:rPr>
          <w:noProof/>
        </w:rPr>
        <w:t>20</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18</w:t>
      </w:r>
      <w:r>
        <w:rPr>
          <w:noProof/>
        </w:rPr>
        <w:tab/>
        <w:t>Obstruction, assault etc.</w:t>
      </w:r>
      <w:r w:rsidRPr="00DC7583">
        <w:rPr>
          <w:noProof/>
        </w:rPr>
        <w:tab/>
      </w:r>
      <w:r w:rsidRPr="00DC7583">
        <w:rPr>
          <w:noProof/>
        </w:rPr>
        <w:fldChar w:fldCharType="begin"/>
      </w:r>
      <w:r w:rsidRPr="00DC7583">
        <w:rPr>
          <w:noProof/>
        </w:rPr>
        <w:instrText xml:space="preserve"> PAGEREF _Toc515020803 \h </w:instrText>
      </w:r>
      <w:r w:rsidRPr="00DC7583">
        <w:rPr>
          <w:noProof/>
        </w:rPr>
      </w:r>
      <w:r w:rsidRPr="00DC7583">
        <w:rPr>
          <w:noProof/>
        </w:rPr>
        <w:fldChar w:fldCharType="separate"/>
      </w:r>
      <w:r w:rsidRPr="00DC7583">
        <w:rPr>
          <w:noProof/>
        </w:rPr>
        <w:t>22</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19</w:t>
      </w:r>
      <w:r>
        <w:rPr>
          <w:noProof/>
        </w:rPr>
        <w:tab/>
        <w:t>Weapons, missiles etc.</w:t>
      </w:r>
      <w:r w:rsidRPr="00DC7583">
        <w:rPr>
          <w:noProof/>
        </w:rPr>
        <w:tab/>
      </w:r>
      <w:r w:rsidRPr="00DC7583">
        <w:rPr>
          <w:noProof/>
        </w:rPr>
        <w:fldChar w:fldCharType="begin"/>
      </w:r>
      <w:r w:rsidRPr="00DC7583">
        <w:rPr>
          <w:noProof/>
        </w:rPr>
        <w:instrText xml:space="preserve"> PAGEREF _Toc515020804 \h </w:instrText>
      </w:r>
      <w:r w:rsidRPr="00DC7583">
        <w:rPr>
          <w:noProof/>
        </w:rPr>
      </w:r>
      <w:r w:rsidRPr="00DC7583">
        <w:rPr>
          <w:noProof/>
        </w:rPr>
        <w:fldChar w:fldCharType="separate"/>
      </w:r>
      <w:r w:rsidRPr="00DC7583">
        <w:rPr>
          <w:noProof/>
        </w:rPr>
        <w:t>23</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20</w:t>
      </w:r>
      <w:r>
        <w:rPr>
          <w:noProof/>
        </w:rPr>
        <w:tab/>
        <w:t>Additional offences in relation to protected premises</w:t>
      </w:r>
      <w:r w:rsidRPr="00DC7583">
        <w:rPr>
          <w:noProof/>
        </w:rPr>
        <w:tab/>
      </w:r>
      <w:r w:rsidRPr="00DC7583">
        <w:rPr>
          <w:noProof/>
        </w:rPr>
        <w:fldChar w:fldCharType="begin"/>
      </w:r>
      <w:r w:rsidRPr="00DC7583">
        <w:rPr>
          <w:noProof/>
        </w:rPr>
        <w:instrText xml:space="preserve"> PAGEREF _Toc515020805 \h </w:instrText>
      </w:r>
      <w:r w:rsidRPr="00DC7583">
        <w:rPr>
          <w:noProof/>
        </w:rPr>
      </w:r>
      <w:r w:rsidRPr="00DC7583">
        <w:rPr>
          <w:noProof/>
        </w:rPr>
        <w:fldChar w:fldCharType="separate"/>
      </w:r>
      <w:r w:rsidRPr="00DC7583">
        <w:rPr>
          <w:noProof/>
        </w:rPr>
        <w:t>23</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21</w:t>
      </w:r>
      <w:r>
        <w:rPr>
          <w:noProof/>
        </w:rPr>
        <w:tab/>
        <w:t>Evidence</w:t>
      </w:r>
      <w:r w:rsidRPr="00DC7583">
        <w:rPr>
          <w:noProof/>
        </w:rPr>
        <w:tab/>
      </w:r>
      <w:r w:rsidRPr="00DC7583">
        <w:rPr>
          <w:noProof/>
        </w:rPr>
        <w:fldChar w:fldCharType="begin"/>
      </w:r>
      <w:r w:rsidRPr="00DC7583">
        <w:rPr>
          <w:noProof/>
        </w:rPr>
        <w:instrText xml:space="preserve"> PAGEREF _Toc515020806 \h </w:instrText>
      </w:r>
      <w:r w:rsidRPr="00DC7583">
        <w:rPr>
          <w:noProof/>
        </w:rPr>
      </w:r>
      <w:r w:rsidRPr="00DC7583">
        <w:rPr>
          <w:noProof/>
        </w:rPr>
        <w:fldChar w:fldCharType="separate"/>
      </w:r>
      <w:r w:rsidRPr="00DC7583">
        <w:rPr>
          <w:noProof/>
        </w:rPr>
        <w:t>24</w:t>
      </w:r>
      <w:r w:rsidRPr="00DC7583">
        <w:rPr>
          <w:noProof/>
        </w:rPr>
        <w:fldChar w:fldCharType="end"/>
      </w:r>
    </w:p>
    <w:p w:rsidR="00DC7583" w:rsidRDefault="00DC7583">
      <w:pPr>
        <w:pStyle w:val="TOC2"/>
        <w:rPr>
          <w:rFonts w:asciiTheme="minorHAnsi" w:eastAsiaTheme="minorEastAsia" w:hAnsiTheme="minorHAnsi" w:cstheme="minorBidi"/>
          <w:b w:val="0"/>
          <w:noProof/>
          <w:kern w:val="0"/>
          <w:sz w:val="22"/>
          <w:szCs w:val="22"/>
        </w:rPr>
      </w:pPr>
      <w:r>
        <w:rPr>
          <w:noProof/>
        </w:rPr>
        <w:t>Part IV—General</w:t>
      </w:r>
      <w:r w:rsidRPr="00DC7583">
        <w:rPr>
          <w:b w:val="0"/>
          <w:noProof/>
          <w:sz w:val="18"/>
        </w:rPr>
        <w:tab/>
      </w:r>
      <w:r w:rsidRPr="00DC7583">
        <w:rPr>
          <w:b w:val="0"/>
          <w:noProof/>
          <w:sz w:val="18"/>
        </w:rPr>
        <w:fldChar w:fldCharType="begin"/>
      </w:r>
      <w:r w:rsidRPr="00DC7583">
        <w:rPr>
          <w:b w:val="0"/>
          <w:noProof/>
          <w:sz w:val="18"/>
        </w:rPr>
        <w:instrText xml:space="preserve"> PAGEREF _Toc515020807 \h </w:instrText>
      </w:r>
      <w:r w:rsidRPr="00DC7583">
        <w:rPr>
          <w:b w:val="0"/>
          <w:noProof/>
          <w:sz w:val="18"/>
        </w:rPr>
      </w:r>
      <w:r w:rsidRPr="00DC7583">
        <w:rPr>
          <w:b w:val="0"/>
          <w:noProof/>
          <w:sz w:val="18"/>
        </w:rPr>
        <w:fldChar w:fldCharType="separate"/>
      </w:r>
      <w:r w:rsidRPr="00DC7583">
        <w:rPr>
          <w:b w:val="0"/>
          <w:noProof/>
          <w:sz w:val="18"/>
        </w:rPr>
        <w:t>26</w:t>
      </w:r>
      <w:r w:rsidRPr="00DC7583">
        <w:rPr>
          <w:b w:val="0"/>
          <w:noProof/>
          <w:sz w:val="18"/>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22</w:t>
      </w:r>
      <w:r>
        <w:rPr>
          <w:noProof/>
        </w:rPr>
        <w:tab/>
        <w:t>Arrest</w:t>
      </w:r>
      <w:r w:rsidRPr="00DC7583">
        <w:rPr>
          <w:noProof/>
        </w:rPr>
        <w:tab/>
      </w:r>
      <w:r w:rsidRPr="00DC7583">
        <w:rPr>
          <w:noProof/>
        </w:rPr>
        <w:fldChar w:fldCharType="begin"/>
      </w:r>
      <w:r w:rsidRPr="00DC7583">
        <w:rPr>
          <w:noProof/>
        </w:rPr>
        <w:instrText xml:space="preserve"> PAGEREF _Toc515020808 \h </w:instrText>
      </w:r>
      <w:r w:rsidRPr="00DC7583">
        <w:rPr>
          <w:noProof/>
        </w:rPr>
      </w:r>
      <w:r w:rsidRPr="00DC7583">
        <w:rPr>
          <w:noProof/>
        </w:rPr>
        <w:fldChar w:fldCharType="separate"/>
      </w:r>
      <w:r w:rsidRPr="00DC7583">
        <w:rPr>
          <w:noProof/>
        </w:rPr>
        <w:t>26</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23</w:t>
      </w:r>
      <w:r>
        <w:rPr>
          <w:noProof/>
        </w:rPr>
        <w:tab/>
        <w:t>Prosecutions</w:t>
      </w:r>
      <w:r w:rsidRPr="00DC7583">
        <w:rPr>
          <w:noProof/>
        </w:rPr>
        <w:tab/>
      </w:r>
      <w:r w:rsidRPr="00DC7583">
        <w:rPr>
          <w:noProof/>
        </w:rPr>
        <w:fldChar w:fldCharType="begin"/>
      </w:r>
      <w:r w:rsidRPr="00DC7583">
        <w:rPr>
          <w:noProof/>
        </w:rPr>
        <w:instrText xml:space="preserve"> PAGEREF _Toc515020809 \h </w:instrText>
      </w:r>
      <w:r w:rsidRPr="00DC7583">
        <w:rPr>
          <w:noProof/>
        </w:rPr>
      </w:r>
      <w:r w:rsidRPr="00DC7583">
        <w:rPr>
          <w:noProof/>
        </w:rPr>
        <w:fldChar w:fldCharType="separate"/>
      </w:r>
      <w:r w:rsidRPr="00DC7583">
        <w:rPr>
          <w:noProof/>
        </w:rPr>
        <w:t>26</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24</w:t>
      </w:r>
      <w:r>
        <w:rPr>
          <w:noProof/>
        </w:rPr>
        <w:tab/>
        <w:t>Particulars to be furnished in respect of certain offences</w:t>
      </w:r>
      <w:r w:rsidRPr="00DC7583">
        <w:rPr>
          <w:noProof/>
        </w:rPr>
        <w:tab/>
      </w:r>
      <w:r w:rsidRPr="00DC7583">
        <w:rPr>
          <w:noProof/>
        </w:rPr>
        <w:fldChar w:fldCharType="begin"/>
      </w:r>
      <w:r w:rsidRPr="00DC7583">
        <w:rPr>
          <w:noProof/>
        </w:rPr>
        <w:instrText xml:space="preserve"> PAGEREF _Toc515020810 \h </w:instrText>
      </w:r>
      <w:r w:rsidRPr="00DC7583">
        <w:rPr>
          <w:noProof/>
        </w:rPr>
      </w:r>
      <w:r w:rsidRPr="00DC7583">
        <w:rPr>
          <w:noProof/>
        </w:rPr>
        <w:fldChar w:fldCharType="separate"/>
      </w:r>
      <w:r w:rsidRPr="00DC7583">
        <w:rPr>
          <w:noProof/>
        </w:rPr>
        <w:t>27</w:t>
      </w:r>
      <w:r w:rsidRPr="00DC7583">
        <w:rPr>
          <w:noProof/>
        </w:rPr>
        <w:fldChar w:fldCharType="end"/>
      </w:r>
    </w:p>
    <w:p w:rsidR="00DC7583" w:rsidRDefault="00DC7583">
      <w:pPr>
        <w:pStyle w:val="TOC5"/>
        <w:rPr>
          <w:rFonts w:asciiTheme="minorHAnsi" w:eastAsiaTheme="minorEastAsia" w:hAnsiTheme="minorHAnsi" w:cstheme="minorBidi"/>
          <w:noProof/>
          <w:kern w:val="0"/>
          <w:sz w:val="22"/>
          <w:szCs w:val="22"/>
        </w:rPr>
      </w:pPr>
      <w:r>
        <w:rPr>
          <w:noProof/>
        </w:rPr>
        <w:t>25</w:t>
      </w:r>
      <w:r>
        <w:rPr>
          <w:noProof/>
        </w:rPr>
        <w:tab/>
        <w:t>Exclusion of certain other laws</w:t>
      </w:r>
      <w:r w:rsidRPr="00DC7583">
        <w:rPr>
          <w:noProof/>
        </w:rPr>
        <w:tab/>
      </w:r>
      <w:r w:rsidRPr="00DC7583">
        <w:rPr>
          <w:noProof/>
        </w:rPr>
        <w:fldChar w:fldCharType="begin"/>
      </w:r>
      <w:r w:rsidRPr="00DC7583">
        <w:rPr>
          <w:noProof/>
        </w:rPr>
        <w:instrText xml:space="preserve"> PAGEREF _Toc515020811 \h </w:instrText>
      </w:r>
      <w:r w:rsidRPr="00DC7583">
        <w:rPr>
          <w:noProof/>
        </w:rPr>
      </w:r>
      <w:r w:rsidRPr="00DC7583">
        <w:rPr>
          <w:noProof/>
        </w:rPr>
        <w:fldChar w:fldCharType="separate"/>
      </w:r>
      <w:r w:rsidRPr="00DC7583">
        <w:rPr>
          <w:noProof/>
        </w:rPr>
        <w:t>27</w:t>
      </w:r>
      <w:r w:rsidRPr="00DC7583">
        <w:rPr>
          <w:noProof/>
        </w:rPr>
        <w:fldChar w:fldCharType="end"/>
      </w:r>
    </w:p>
    <w:p w:rsidR="00DC7583" w:rsidRDefault="00DC7583">
      <w:pPr>
        <w:pStyle w:val="TOC2"/>
        <w:rPr>
          <w:rFonts w:asciiTheme="minorHAnsi" w:eastAsiaTheme="minorEastAsia" w:hAnsiTheme="minorHAnsi" w:cstheme="minorBidi"/>
          <w:b w:val="0"/>
          <w:noProof/>
          <w:kern w:val="0"/>
          <w:sz w:val="22"/>
          <w:szCs w:val="22"/>
        </w:rPr>
      </w:pPr>
      <w:r>
        <w:rPr>
          <w:noProof/>
        </w:rPr>
        <w:t>The Schedule</w:t>
      </w:r>
      <w:r w:rsidRPr="00DC7583">
        <w:rPr>
          <w:b w:val="0"/>
          <w:noProof/>
          <w:sz w:val="18"/>
        </w:rPr>
        <w:tab/>
      </w:r>
      <w:r w:rsidRPr="00DC7583">
        <w:rPr>
          <w:b w:val="0"/>
          <w:noProof/>
          <w:sz w:val="18"/>
        </w:rPr>
        <w:fldChar w:fldCharType="begin"/>
      </w:r>
      <w:r w:rsidRPr="00DC7583">
        <w:rPr>
          <w:b w:val="0"/>
          <w:noProof/>
          <w:sz w:val="18"/>
        </w:rPr>
        <w:instrText xml:space="preserve"> PAGEREF _Toc515020812 \h </w:instrText>
      </w:r>
      <w:r w:rsidRPr="00DC7583">
        <w:rPr>
          <w:b w:val="0"/>
          <w:noProof/>
          <w:sz w:val="18"/>
        </w:rPr>
      </w:r>
      <w:r w:rsidRPr="00DC7583">
        <w:rPr>
          <w:b w:val="0"/>
          <w:noProof/>
          <w:sz w:val="18"/>
        </w:rPr>
        <w:fldChar w:fldCharType="separate"/>
      </w:r>
      <w:r w:rsidRPr="00DC7583">
        <w:rPr>
          <w:b w:val="0"/>
          <w:noProof/>
          <w:sz w:val="18"/>
        </w:rPr>
        <w:t>29</w:t>
      </w:r>
      <w:r w:rsidRPr="00DC7583">
        <w:rPr>
          <w:b w:val="0"/>
          <w:noProof/>
          <w:sz w:val="18"/>
        </w:rPr>
        <w:fldChar w:fldCharType="end"/>
      </w:r>
    </w:p>
    <w:p w:rsidR="00DC7583" w:rsidRDefault="00DC7583">
      <w:pPr>
        <w:pStyle w:val="TOC2"/>
        <w:rPr>
          <w:rFonts w:asciiTheme="minorHAnsi" w:eastAsiaTheme="minorEastAsia" w:hAnsiTheme="minorHAnsi" w:cstheme="minorBidi"/>
          <w:b w:val="0"/>
          <w:noProof/>
          <w:kern w:val="0"/>
          <w:sz w:val="22"/>
          <w:szCs w:val="22"/>
        </w:rPr>
      </w:pPr>
      <w:r>
        <w:rPr>
          <w:noProof/>
        </w:rPr>
        <w:t>Part I—Imperial Enactments</w:t>
      </w:r>
      <w:r w:rsidRPr="00DC7583">
        <w:rPr>
          <w:b w:val="0"/>
          <w:noProof/>
          <w:sz w:val="18"/>
        </w:rPr>
        <w:tab/>
      </w:r>
      <w:r w:rsidRPr="00DC7583">
        <w:rPr>
          <w:b w:val="0"/>
          <w:noProof/>
          <w:sz w:val="18"/>
        </w:rPr>
        <w:fldChar w:fldCharType="begin"/>
      </w:r>
      <w:r w:rsidRPr="00DC7583">
        <w:rPr>
          <w:b w:val="0"/>
          <w:noProof/>
          <w:sz w:val="18"/>
        </w:rPr>
        <w:instrText xml:space="preserve"> PAGEREF _Toc515020813 \h </w:instrText>
      </w:r>
      <w:r w:rsidRPr="00DC7583">
        <w:rPr>
          <w:b w:val="0"/>
          <w:noProof/>
          <w:sz w:val="18"/>
        </w:rPr>
      </w:r>
      <w:r w:rsidRPr="00DC7583">
        <w:rPr>
          <w:b w:val="0"/>
          <w:noProof/>
          <w:sz w:val="18"/>
        </w:rPr>
        <w:fldChar w:fldCharType="separate"/>
      </w:r>
      <w:r w:rsidRPr="00DC7583">
        <w:rPr>
          <w:b w:val="0"/>
          <w:noProof/>
          <w:sz w:val="18"/>
        </w:rPr>
        <w:t>29</w:t>
      </w:r>
      <w:r w:rsidRPr="00DC7583">
        <w:rPr>
          <w:b w:val="0"/>
          <w:noProof/>
          <w:sz w:val="18"/>
        </w:rPr>
        <w:fldChar w:fldCharType="end"/>
      </w:r>
    </w:p>
    <w:p w:rsidR="00DC7583" w:rsidRDefault="00DC7583">
      <w:pPr>
        <w:pStyle w:val="TOC2"/>
        <w:rPr>
          <w:rFonts w:asciiTheme="minorHAnsi" w:eastAsiaTheme="minorEastAsia" w:hAnsiTheme="minorHAnsi" w:cstheme="minorBidi"/>
          <w:b w:val="0"/>
          <w:noProof/>
          <w:kern w:val="0"/>
          <w:sz w:val="22"/>
          <w:szCs w:val="22"/>
        </w:rPr>
      </w:pPr>
      <w:r>
        <w:rPr>
          <w:noProof/>
        </w:rPr>
        <w:t>Part II—Other enactments in force in Australia</w:t>
      </w:r>
      <w:r w:rsidRPr="00DC7583">
        <w:rPr>
          <w:b w:val="0"/>
          <w:noProof/>
          <w:sz w:val="18"/>
        </w:rPr>
        <w:tab/>
      </w:r>
      <w:r w:rsidRPr="00DC7583">
        <w:rPr>
          <w:b w:val="0"/>
          <w:noProof/>
          <w:sz w:val="18"/>
        </w:rPr>
        <w:fldChar w:fldCharType="begin"/>
      </w:r>
      <w:r w:rsidRPr="00DC7583">
        <w:rPr>
          <w:b w:val="0"/>
          <w:noProof/>
          <w:sz w:val="18"/>
        </w:rPr>
        <w:instrText xml:space="preserve"> PAGEREF _Toc515020814 \h </w:instrText>
      </w:r>
      <w:r w:rsidRPr="00DC7583">
        <w:rPr>
          <w:b w:val="0"/>
          <w:noProof/>
          <w:sz w:val="18"/>
        </w:rPr>
      </w:r>
      <w:r w:rsidRPr="00DC7583">
        <w:rPr>
          <w:b w:val="0"/>
          <w:noProof/>
          <w:sz w:val="18"/>
        </w:rPr>
        <w:fldChar w:fldCharType="separate"/>
      </w:r>
      <w:r w:rsidRPr="00DC7583">
        <w:rPr>
          <w:b w:val="0"/>
          <w:noProof/>
          <w:sz w:val="18"/>
        </w:rPr>
        <w:t>30</w:t>
      </w:r>
      <w:r w:rsidRPr="00DC7583">
        <w:rPr>
          <w:b w:val="0"/>
          <w:noProof/>
          <w:sz w:val="18"/>
        </w:rPr>
        <w:fldChar w:fldCharType="end"/>
      </w:r>
    </w:p>
    <w:p w:rsidR="00DC7583" w:rsidRDefault="00DC7583" w:rsidP="00DC7583">
      <w:pPr>
        <w:pStyle w:val="TOC2"/>
        <w:rPr>
          <w:rFonts w:asciiTheme="minorHAnsi" w:eastAsiaTheme="minorEastAsia" w:hAnsiTheme="minorHAnsi" w:cstheme="minorBidi"/>
          <w:b w:val="0"/>
          <w:noProof/>
          <w:kern w:val="0"/>
          <w:sz w:val="22"/>
          <w:szCs w:val="22"/>
        </w:rPr>
      </w:pPr>
      <w:r>
        <w:rPr>
          <w:noProof/>
        </w:rPr>
        <w:t>Endnotes</w:t>
      </w:r>
      <w:r w:rsidRPr="00DC7583">
        <w:rPr>
          <w:b w:val="0"/>
          <w:noProof/>
          <w:sz w:val="18"/>
        </w:rPr>
        <w:tab/>
      </w:r>
      <w:r w:rsidRPr="00DC7583">
        <w:rPr>
          <w:b w:val="0"/>
          <w:noProof/>
          <w:sz w:val="18"/>
        </w:rPr>
        <w:fldChar w:fldCharType="begin"/>
      </w:r>
      <w:r w:rsidRPr="00DC7583">
        <w:rPr>
          <w:b w:val="0"/>
          <w:noProof/>
          <w:sz w:val="18"/>
        </w:rPr>
        <w:instrText xml:space="preserve"> PAGEREF _Toc515020815 \h </w:instrText>
      </w:r>
      <w:r w:rsidRPr="00DC7583">
        <w:rPr>
          <w:b w:val="0"/>
          <w:noProof/>
          <w:sz w:val="18"/>
        </w:rPr>
      </w:r>
      <w:r w:rsidRPr="00DC7583">
        <w:rPr>
          <w:b w:val="0"/>
          <w:noProof/>
          <w:sz w:val="18"/>
        </w:rPr>
        <w:fldChar w:fldCharType="separate"/>
      </w:r>
      <w:r w:rsidRPr="00DC7583">
        <w:rPr>
          <w:b w:val="0"/>
          <w:noProof/>
          <w:sz w:val="18"/>
        </w:rPr>
        <w:t>31</w:t>
      </w:r>
      <w:r w:rsidRPr="00DC7583">
        <w:rPr>
          <w:b w:val="0"/>
          <w:noProof/>
          <w:sz w:val="18"/>
        </w:rPr>
        <w:fldChar w:fldCharType="end"/>
      </w:r>
    </w:p>
    <w:p w:rsidR="00DC7583" w:rsidRDefault="00DC7583">
      <w:pPr>
        <w:pStyle w:val="TOC3"/>
        <w:rPr>
          <w:rFonts w:asciiTheme="minorHAnsi" w:eastAsiaTheme="minorEastAsia" w:hAnsiTheme="minorHAnsi" w:cstheme="minorBidi"/>
          <w:b w:val="0"/>
          <w:noProof/>
          <w:kern w:val="0"/>
          <w:szCs w:val="22"/>
        </w:rPr>
      </w:pPr>
      <w:r>
        <w:rPr>
          <w:noProof/>
        </w:rPr>
        <w:t>Endnote 1—About the endnotes</w:t>
      </w:r>
      <w:r w:rsidRPr="00DC7583">
        <w:rPr>
          <w:b w:val="0"/>
          <w:noProof/>
          <w:sz w:val="18"/>
        </w:rPr>
        <w:tab/>
      </w:r>
      <w:r w:rsidRPr="00DC7583">
        <w:rPr>
          <w:b w:val="0"/>
          <w:noProof/>
          <w:sz w:val="18"/>
        </w:rPr>
        <w:fldChar w:fldCharType="begin"/>
      </w:r>
      <w:r w:rsidRPr="00DC7583">
        <w:rPr>
          <w:b w:val="0"/>
          <w:noProof/>
          <w:sz w:val="18"/>
        </w:rPr>
        <w:instrText xml:space="preserve"> PAGEREF _Toc515020816 \h </w:instrText>
      </w:r>
      <w:r w:rsidRPr="00DC7583">
        <w:rPr>
          <w:b w:val="0"/>
          <w:noProof/>
          <w:sz w:val="18"/>
        </w:rPr>
      </w:r>
      <w:r w:rsidRPr="00DC7583">
        <w:rPr>
          <w:b w:val="0"/>
          <w:noProof/>
          <w:sz w:val="18"/>
        </w:rPr>
        <w:fldChar w:fldCharType="separate"/>
      </w:r>
      <w:r w:rsidRPr="00DC7583">
        <w:rPr>
          <w:b w:val="0"/>
          <w:noProof/>
          <w:sz w:val="18"/>
        </w:rPr>
        <w:t>31</w:t>
      </w:r>
      <w:r w:rsidRPr="00DC7583">
        <w:rPr>
          <w:b w:val="0"/>
          <w:noProof/>
          <w:sz w:val="18"/>
        </w:rPr>
        <w:fldChar w:fldCharType="end"/>
      </w:r>
    </w:p>
    <w:p w:rsidR="00DC7583" w:rsidRDefault="00DC7583">
      <w:pPr>
        <w:pStyle w:val="TOC3"/>
        <w:rPr>
          <w:rFonts w:asciiTheme="minorHAnsi" w:eastAsiaTheme="minorEastAsia" w:hAnsiTheme="minorHAnsi" w:cstheme="minorBidi"/>
          <w:b w:val="0"/>
          <w:noProof/>
          <w:kern w:val="0"/>
          <w:szCs w:val="22"/>
        </w:rPr>
      </w:pPr>
      <w:r>
        <w:rPr>
          <w:noProof/>
        </w:rPr>
        <w:t>Endnote 2—Abbreviation key</w:t>
      </w:r>
      <w:r w:rsidRPr="00DC7583">
        <w:rPr>
          <w:b w:val="0"/>
          <w:noProof/>
          <w:sz w:val="18"/>
        </w:rPr>
        <w:tab/>
      </w:r>
      <w:r w:rsidRPr="00DC7583">
        <w:rPr>
          <w:b w:val="0"/>
          <w:noProof/>
          <w:sz w:val="18"/>
        </w:rPr>
        <w:fldChar w:fldCharType="begin"/>
      </w:r>
      <w:r w:rsidRPr="00DC7583">
        <w:rPr>
          <w:b w:val="0"/>
          <w:noProof/>
          <w:sz w:val="18"/>
        </w:rPr>
        <w:instrText xml:space="preserve"> PAGEREF _Toc515020817 \h </w:instrText>
      </w:r>
      <w:r w:rsidRPr="00DC7583">
        <w:rPr>
          <w:b w:val="0"/>
          <w:noProof/>
          <w:sz w:val="18"/>
        </w:rPr>
      </w:r>
      <w:r w:rsidRPr="00DC7583">
        <w:rPr>
          <w:b w:val="0"/>
          <w:noProof/>
          <w:sz w:val="18"/>
        </w:rPr>
        <w:fldChar w:fldCharType="separate"/>
      </w:r>
      <w:r w:rsidRPr="00DC7583">
        <w:rPr>
          <w:b w:val="0"/>
          <w:noProof/>
          <w:sz w:val="18"/>
        </w:rPr>
        <w:t>33</w:t>
      </w:r>
      <w:r w:rsidRPr="00DC7583">
        <w:rPr>
          <w:b w:val="0"/>
          <w:noProof/>
          <w:sz w:val="18"/>
        </w:rPr>
        <w:fldChar w:fldCharType="end"/>
      </w:r>
    </w:p>
    <w:p w:rsidR="00DC7583" w:rsidRDefault="00DC7583">
      <w:pPr>
        <w:pStyle w:val="TOC3"/>
        <w:rPr>
          <w:rFonts w:asciiTheme="minorHAnsi" w:eastAsiaTheme="minorEastAsia" w:hAnsiTheme="minorHAnsi" w:cstheme="minorBidi"/>
          <w:b w:val="0"/>
          <w:noProof/>
          <w:kern w:val="0"/>
          <w:szCs w:val="22"/>
        </w:rPr>
      </w:pPr>
      <w:r>
        <w:rPr>
          <w:noProof/>
        </w:rPr>
        <w:t>Endnote 3—Legislation history</w:t>
      </w:r>
      <w:r w:rsidRPr="00DC7583">
        <w:rPr>
          <w:b w:val="0"/>
          <w:noProof/>
          <w:sz w:val="18"/>
        </w:rPr>
        <w:tab/>
      </w:r>
      <w:r w:rsidRPr="00DC7583">
        <w:rPr>
          <w:b w:val="0"/>
          <w:noProof/>
          <w:sz w:val="18"/>
        </w:rPr>
        <w:fldChar w:fldCharType="begin"/>
      </w:r>
      <w:r w:rsidRPr="00DC7583">
        <w:rPr>
          <w:b w:val="0"/>
          <w:noProof/>
          <w:sz w:val="18"/>
        </w:rPr>
        <w:instrText xml:space="preserve"> PAGEREF _Toc515020818 \h </w:instrText>
      </w:r>
      <w:r w:rsidRPr="00DC7583">
        <w:rPr>
          <w:b w:val="0"/>
          <w:noProof/>
          <w:sz w:val="18"/>
        </w:rPr>
      </w:r>
      <w:r w:rsidRPr="00DC7583">
        <w:rPr>
          <w:b w:val="0"/>
          <w:noProof/>
          <w:sz w:val="18"/>
        </w:rPr>
        <w:fldChar w:fldCharType="separate"/>
      </w:r>
      <w:r w:rsidRPr="00DC7583">
        <w:rPr>
          <w:b w:val="0"/>
          <w:noProof/>
          <w:sz w:val="18"/>
        </w:rPr>
        <w:t>34</w:t>
      </w:r>
      <w:r w:rsidRPr="00DC7583">
        <w:rPr>
          <w:b w:val="0"/>
          <w:noProof/>
          <w:sz w:val="18"/>
        </w:rPr>
        <w:fldChar w:fldCharType="end"/>
      </w:r>
    </w:p>
    <w:p w:rsidR="00DC7583" w:rsidRDefault="00DC7583">
      <w:pPr>
        <w:pStyle w:val="TOC3"/>
        <w:rPr>
          <w:rFonts w:asciiTheme="minorHAnsi" w:eastAsiaTheme="minorEastAsia" w:hAnsiTheme="minorHAnsi" w:cstheme="minorBidi"/>
          <w:b w:val="0"/>
          <w:noProof/>
          <w:kern w:val="0"/>
          <w:szCs w:val="22"/>
        </w:rPr>
      </w:pPr>
      <w:r>
        <w:rPr>
          <w:noProof/>
        </w:rPr>
        <w:t>Endnote 4—Amendment history</w:t>
      </w:r>
      <w:r w:rsidRPr="00DC7583">
        <w:rPr>
          <w:b w:val="0"/>
          <w:noProof/>
          <w:sz w:val="18"/>
        </w:rPr>
        <w:tab/>
      </w:r>
      <w:r w:rsidRPr="00DC7583">
        <w:rPr>
          <w:b w:val="0"/>
          <w:noProof/>
          <w:sz w:val="18"/>
        </w:rPr>
        <w:fldChar w:fldCharType="begin"/>
      </w:r>
      <w:r w:rsidRPr="00DC7583">
        <w:rPr>
          <w:b w:val="0"/>
          <w:noProof/>
          <w:sz w:val="18"/>
        </w:rPr>
        <w:instrText xml:space="preserve"> PAGEREF _Toc515020819 \h </w:instrText>
      </w:r>
      <w:r w:rsidRPr="00DC7583">
        <w:rPr>
          <w:b w:val="0"/>
          <w:noProof/>
          <w:sz w:val="18"/>
        </w:rPr>
      </w:r>
      <w:r w:rsidRPr="00DC7583">
        <w:rPr>
          <w:b w:val="0"/>
          <w:noProof/>
          <w:sz w:val="18"/>
        </w:rPr>
        <w:fldChar w:fldCharType="separate"/>
      </w:r>
      <w:r w:rsidRPr="00DC7583">
        <w:rPr>
          <w:b w:val="0"/>
          <w:noProof/>
          <w:sz w:val="18"/>
        </w:rPr>
        <w:t>37</w:t>
      </w:r>
      <w:r w:rsidRPr="00DC7583">
        <w:rPr>
          <w:b w:val="0"/>
          <w:noProof/>
          <w:sz w:val="18"/>
        </w:rPr>
        <w:fldChar w:fldCharType="end"/>
      </w:r>
    </w:p>
    <w:p w:rsidR="003C162E" w:rsidRPr="00DC7583" w:rsidRDefault="00F920F8" w:rsidP="003C162E">
      <w:pPr>
        <w:sectPr w:rsidR="003C162E" w:rsidRPr="00DC7583" w:rsidSect="007D293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C7583">
        <w:fldChar w:fldCharType="end"/>
      </w:r>
    </w:p>
    <w:p w:rsidR="007D7DE9" w:rsidRPr="00DC7583" w:rsidRDefault="007D7DE9" w:rsidP="00315A96">
      <w:pPr>
        <w:pStyle w:val="LongT"/>
      </w:pPr>
      <w:r w:rsidRPr="00DC7583">
        <w:t>An Act relating to the Preservation of Public Order in Certain Territories and in respect of Commonwealth Premises, the Premises of certain Federal Courts and Tribunals and the Premises and Personnel of Diplomatic and Special Missions, Consular Posts, Designated Overseas Missions and International Organizations</w:t>
      </w:r>
    </w:p>
    <w:p w:rsidR="007D7DE9" w:rsidRPr="00DC7583" w:rsidRDefault="007D7DE9" w:rsidP="007D7DE9">
      <w:pPr>
        <w:pStyle w:val="ActHead2"/>
      </w:pPr>
      <w:bookmarkStart w:id="1" w:name="_Toc515020774"/>
      <w:r w:rsidRPr="00DC7583">
        <w:rPr>
          <w:rStyle w:val="CharPartNo"/>
        </w:rPr>
        <w:t>Part</w:t>
      </w:r>
      <w:r w:rsidR="000A7B1E" w:rsidRPr="00DC7583">
        <w:rPr>
          <w:rStyle w:val="CharPartNo"/>
        </w:rPr>
        <w:t> </w:t>
      </w:r>
      <w:r w:rsidRPr="00DC7583">
        <w:rPr>
          <w:rStyle w:val="CharPartNo"/>
        </w:rPr>
        <w:t>I</w:t>
      </w:r>
      <w:r w:rsidRPr="00DC7583">
        <w:t>—</w:t>
      </w:r>
      <w:r w:rsidRPr="00DC7583">
        <w:rPr>
          <w:rStyle w:val="CharPartText"/>
        </w:rPr>
        <w:t>Preliminary</w:t>
      </w:r>
      <w:bookmarkEnd w:id="1"/>
    </w:p>
    <w:p w:rsidR="007D7DE9" w:rsidRPr="00DC7583" w:rsidRDefault="00F34CD8" w:rsidP="007D7DE9">
      <w:pPr>
        <w:pStyle w:val="Header"/>
      </w:pPr>
      <w:r w:rsidRPr="00DC7583">
        <w:rPr>
          <w:rStyle w:val="CharDivNo"/>
        </w:rPr>
        <w:t xml:space="preserve"> </w:t>
      </w:r>
      <w:r w:rsidRPr="00DC7583">
        <w:rPr>
          <w:rStyle w:val="CharDivText"/>
        </w:rPr>
        <w:t xml:space="preserve"> </w:t>
      </w:r>
    </w:p>
    <w:p w:rsidR="007D7DE9" w:rsidRPr="00DC7583" w:rsidRDefault="007D7DE9" w:rsidP="007D7DE9">
      <w:pPr>
        <w:pStyle w:val="ActHead5"/>
      </w:pPr>
      <w:bookmarkStart w:id="2" w:name="_Toc515020775"/>
      <w:r w:rsidRPr="00DC7583">
        <w:rPr>
          <w:rStyle w:val="CharSectno"/>
        </w:rPr>
        <w:t>1</w:t>
      </w:r>
      <w:r w:rsidRPr="00DC7583">
        <w:t xml:space="preserve">  Short title</w:t>
      </w:r>
      <w:bookmarkEnd w:id="2"/>
    </w:p>
    <w:p w:rsidR="007D7DE9" w:rsidRPr="00DC7583" w:rsidRDefault="007D7DE9" w:rsidP="007D7DE9">
      <w:pPr>
        <w:pStyle w:val="subsection"/>
      </w:pPr>
      <w:r w:rsidRPr="00DC7583">
        <w:tab/>
      </w:r>
      <w:r w:rsidRPr="00DC7583">
        <w:tab/>
        <w:t xml:space="preserve">This Act may be cited as the </w:t>
      </w:r>
      <w:r w:rsidRPr="00DC7583">
        <w:rPr>
          <w:i/>
        </w:rPr>
        <w:t>Public Order (Protection of Persons and Property) Act 1971</w:t>
      </w:r>
      <w:r w:rsidRPr="00DC7583">
        <w:t>.</w:t>
      </w:r>
    </w:p>
    <w:p w:rsidR="007D7DE9" w:rsidRPr="00DC7583" w:rsidRDefault="007D7DE9" w:rsidP="007D7DE9">
      <w:pPr>
        <w:pStyle w:val="ActHead5"/>
      </w:pPr>
      <w:bookmarkStart w:id="3" w:name="_Toc515020776"/>
      <w:r w:rsidRPr="00DC7583">
        <w:rPr>
          <w:rStyle w:val="CharSectno"/>
        </w:rPr>
        <w:t>2</w:t>
      </w:r>
      <w:r w:rsidRPr="00DC7583">
        <w:t xml:space="preserve">  Commencement</w:t>
      </w:r>
      <w:bookmarkEnd w:id="3"/>
    </w:p>
    <w:p w:rsidR="007D7DE9" w:rsidRPr="00DC7583" w:rsidRDefault="007D7DE9" w:rsidP="007D7DE9">
      <w:pPr>
        <w:pStyle w:val="subsection"/>
      </w:pPr>
      <w:r w:rsidRPr="00DC7583">
        <w:tab/>
      </w:r>
      <w:r w:rsidRPr="00DC7583">
        <w:tab/>
        <w:t>This Act shall come into operation on the day on which it receives the Royal Assent.</w:t>
      </w:r>
    </w:p>
    <w:p w:rsidR="007D7DE9" w:rsidRPr="00DC7583" w:rsidRDefault="007D7DE9" w:rsidP="007D7DE9">
      <w:pPr>
        <w:pStyle w:val="ActHead5"/>
      </w:pPr>
      <w:bookmarkStart w:id="4" w:name="_Toc515020777"/>
      <w:r w:rsidRPr="00DC7583">
        <w:rPr>
          <w:rStyle w:val="CharSectno"/>
        </w:rPr>
        <w:t>4</w:t>
      </w:r>
      <w:r w:rsidRPr="00DC7583">
        <w:t xml:space="preserve">  Interpretation</w:t>
      </w:r>
      <w:bookmarkEnd w:id="4"/>
    </w:p>
    <w:p w:rsidR="007D7DE9" w:rsidRPr="00DC7583" w:rsidRDefault="007D7DE9" w:rsidP="007D7DE9">
      <w:pPr>
        <w:pStyle w:val="subsection"/>
      </w:pPr>
      <w:r w:rsidRPr="00DC7583">
        <w:tab/>
        <w:t>(1)</w:t>
      </w:r>
      <w:r w:rsidRPr="00DC7583">
        <w:tab/>
        <w:t>In this Act, unless the contrary intention appears:</w:t>
      </w:r>
    </w:p>
    <w:p w:rsidR="007D7DE9" w:rsidRPr="00DC7583" w:rsidRDefault="007D7DE9" w:rsidP="007D7DE9">
      <w:pPr>
        <w:pStyle w:val="Definition"/>
      </w:pPr>
      <w:r w:rsidRPr="00DC7583">
        <w:rPr>
          <w:b/>
          <w:i/>
        </w:rPr>
        <w:t>assembly</w:t>
      </w:r>
      <w:r w:rsidRPr="00DC7583">
        <w:t xml:space="preserve"> means an assembly of not less than three persons who are assembled for a common purpose, whether or not other persons are assembled with them and whether the assembly is at a particular place or moving, and includes the conduct in connexion with that common purpose of all or any of the persons in the assembly.</w:t>
      </w:r>
    </w:p>
    <w:p w:rsidR="007D7DE9" w:rsidRPr="00DC7583" w:rsidRDefault="007D7DE9" w:rsidP="007D7DE9">
      <w:pPr>
        <w:pStyle w:val="Definition"/>
      </w:pPr>
      <w:r w:rsidRPr="00DC7583">
        <w:rPr>
          <w:b/>
          <w:i/>
        </w:rPr>
        <w:t>Commonwealth premises</w:t>
      </w:r>
      <w:r w:rsidRPr="00DC7583">
        <w:t xml:space="preserve"> means premises, whether in a State or in a Territory, occupied by the Commonwealth or by a public authority under the Commonwealth.</w:t>
      </w:r>
    </w:p>
    <w:p w:rsidR="007D7DE9" w:rsidRPr="00DC7583" w:rsidRDefault="007D7DE9" w:rsidP="007D7DE9">
      <w:pPr>
        <w:pStyle w:val="Definition"/>
      </w:pPr>
      <w:r w:rsidRPr="00DC7583">
        <w:rPr>
          <w:b/>
          <w:i/>
        </w:rPr>
        <w:t>constable</w:t>
      </w:r>
      <w:r w:rsidRPr="00DC7583">
        <w:t xml:space="preserve"> means a member of the Australian Federal Police or of the Police Force of a State or Territory.</w:t>
      </w:r>
    </w:p>
    <w:p w:rsidR="007D7DE9" w:rsidRPr="00DC7583" w:rsidRDefault="007D7DE9" w:rsidP="007D7DE9">
      <w:pPr>
        <w:pStyle w:val="Definition"/>
      </w:pPr>
      <w:r w:rsidRPr="00DC7583">
        <w:rPr>
          <w:b/>
          <w:i/>
        </w:rPr>
        <w:t>consular post</w:t>
      </w:r>
      <w:r w:rsidRPr="00DC7583">
        <w:t xml:space="preserve"> means a consulate</w:t>
      </w:r>
      <w:r w:rsidR="00DC7583">
        <w:noBreakHyphen/>
      </w:r>
      <w:r w:rsidRPr="00DC7583">
        <w:t>general, consulate, vice</w:t>
      </w:r>
      <w:r w:rsidR="00DC7583">
        <w:noBreakHyphen/>
      </w:r>
      <w:r w:rsidRPr="00DC7583">
        <w:t xml:space="preserve">consulate or consular agency established in </w:t>
      </w:r>
      <w:smartTag w:uri="urn:schemas-microsoft-com:office:smarttags" w:element="country-region">
        <w:smartTag w:uri="urn:schemas-microsoft-com:office:smarttags" w:element="place">
          <w:r w:rsidRPr="00DC7583">
            <w:t>Australia</w:t>
          </w:r>
        </w:smartTag>
      </w:smartTag>
      <w:r w:rsidRPr="00DC7583">
        <w:t xml:space="preserve"> by another country with the consent of the Government of Australia.</w:t>
      </w:r>
    </w:p>
    <w:p w:rsidR="007D7DE9" w:rsidRPr="00DC7583" w:rsidRDefault="007D7DE9" w:rsidP="007D7DE9">
      <w:pPr>
        <w:pStyle w:val="Definition"/>
        <w:rPr>
          <w:i/>
        </w:rPr>
      </w:pPr>
      <w:r w:rsidRPr="00DC7583">
        <w:rPr>
          <w:b/>
          <w:i/>
        </w:rPr>
        <w:t>designated overseas mission</w:t>
      </w:r>
      <w:r w:rsidRPr="00DC7583">
        <w:t xml:space="preserve"> has the same meaning as in the </w:t>
      </w:r>
      <w:r w:rsidRPr="00DC7583">
        <w:rPr>
          <w:i/>
        </w:rPr>
        <w:t>Overseas Missions (Privileges and Immunities) Act 1995.</w:t>
      </w:r>
    </w:p>
    <w:p w:rsidR="007D7DE9" w:rsidRPr="00DC7583" w:rsidRDefault="007D7DE9" w:rsidP="007D7DE9">
      <w:pPr>
        <w:pStyle w:val="Definition"/>
      </w:pPr>
      <w:r w:rsidRPr="00DC7583">
        <w:rPr>
          <w:b/>
          <w:i/>
        </w:rPr>
        <w:t>diplomatic mission</w:t>
      </w:r>
      <w:r w:rsidRPr="00DC7583">
        <w:t xml:space="preserve"> means a permanent diplomatic mission accredited to </w:t>
      </w:r>
      <w:smartTag w:uri="urn:schemas-microsoft-com:office:smarttags" w:element="country-region">
        <w:smartTag w:uri="urn:schemas-microsoft-com:office:smarttags" w:element="place">
          <w:r w:rsidRPr="00DC7583">
            <w:t>Australia</w:t>
          </w:r>
        </w:smartTag>
      </w:smartTag>
      <w:r w:rsidRPr="00DC7583">
        <w:t xml:space="preserve"> by another country.</w:t>
      </w:r>
    </w:p>
    <w:p w:rsidR="00E354E6" w:rsidRPr="00DC7583" w:rsidRDefault="00E354E6" w:rsidP="00E354E6">
      <w:pPr>
        <w:pStyle w:val="Definition"/>
      </w:pPr>
      <w:r w:rsidRPr="00DC7583">
        <w:rPr>
          <w:b/>
          <w:i/>
        </w:rPr>
        <w:t>Foreign Affairs Department</w:t>
      </w:r>
      <w:r w:rsidRPr="00DC7583">
        <w:t xml:space="preserve"> means the Department administered by the Minister administering the </w:t>
      </w:r>
      <w:r w:rsidRPr="00DC7583">
        <w:rPr>
          <w:i/>
        </w:rPr>
        <w:t>Diplomatic Privileges and Immunities Act 1967</w:t>
      </w:r>
      <w:r w:rsidRPr="00DC7583">
        <w:t>.</w:t>
      </w:r>
    </w:p>
    <w:p w:rsidR="007D7DE9" w:rsidRPr="00DC7583" w:rsidRDefault="007D7DE9" w:rsidP="007D7DE9">
      <w:pPr>
        <w:pStyle w:val="Definition"/>
      </w:pPr>
      <w:r w:rsidRPr="00DC7583">
        <w:rPr>
          <w:b/>
          <w:i/>
        </w:rPr>
        <w:t>frisk search</w:t>
      </w:r>
      <w:r w:rsidRPr="00DC7583">
        <w:rPr>
          <w:i/>
        </w:rPr>
        <w:t xml:space="preserve"> </w:t>
      </w:r>
      <w:r w:rsidRPr="00DC7583">
        <w:t>means a search of a person conducted by quickly running the hands over the person’s outer clothing.</w:t>
      </w:r>
    </w:p>
    <w:p w:rsidR="007D7DE9" w:rsidRPr="00DC7583" w:rsidRDefault="007D7DE9" w:rsidP="007D7DE9">
      <w:pPr>
        <w:pStyle w:val="Definition"/>
      </w:pPr>
      <w:r w:rsidRPr="00DC7583">
        <w:rPr>
          <w:b/>
          <w:i/>
        </w:rPr>
        <w:t>international organization</w:t>
      </w:r>
      <w:r w:rsidRPr="00DC7583">
        <w:t xml:space="preserve"> means an international governmental organization of which </w:t>
      </w:r>
      <w:smartTag w:uri="urn:schemas-microsoft-com:office:smarttags" w:element="country-region">
        <w:smartTag w:uri="urn:schemas-microsoft-com:office:smarttags" w:element="place">
          <w:r w:rsidRPr="00DC7583">
            <w:t>Australia</w:t>
          </w:r>
        </w:smartTag>
      </w:smartTag>
      <w:r w:rsidRPr="00DC7583">
        <w:t xml:space="preserve"> is a member, and includes an agency of such an organization.</w:t>
      </w:r>
    </w:p>
    <w:p w:rsidR="007D7DE9" w:rsidRPr="00DC7583" w:rsidRDefault="007D7DE9" w:rsidP="007D7DE9">
      <w:pPr>
        <w:pStyle w:val="Definition"/>
      </w:pPr>
      <w:r w:rsidRPr="00DC7583">
        <w:rPr>
          <w:b/>
          <w:i/>
        </w:rPr>
        <w:t>Police Force</w:t>
      </w:r>
      <w:r w:rsidRPr="00DC7583">
        <w:t xml:space="preserve"> means the Australian Federal Police or the Police Force of a State or Territory.</w:t>
      </w:r>
    </w:p>
    <w:p w:rsidR="007D7DE9" w:rsidRPr="00DC7583" w:rsidRDefault="007D7DE9" w:rsidP="007D7DE9">
      <w:pPr>
        <w:pStyle w:val="Definition"/>
      </w:pPr>
      <w:r w:rsidRPr="00DC7583">
        <w:rPr>
          <w:b/>
          <w:i/>
        </w:rPr>
        <w:t>premises</w:t>
      </w:r>
      <w:r w:rsidRPr="00DC7583">
        <w:t xml:space="preserve"> means any land, building or part of a building.</w:t>
      </w:r>
    </w:p>
    <w:p w:rsidR="007D7DE9" w:rsidRPr="00DC7583" w:rsidRDefault="007D7DE9" w:rsidP="007D7DE9">
      <w:pPr>
        <w:pStyle w:val="Definition"/>
      </w:pPr>
      <w:r w:rsidRPr="00DC7583">
        <w:rPr>
          <w:b/>
          <w:i/>
        </w:rPr>
        <w:t>prescribed staff member</w:t>
      </w:r>
      <w:r w:rsidRPr="00DC7583">
        <w:t>, in relation to a designated overseas mission, means a member of the staff (including the head) of the designated overseas mission who is specified in regulations made for the purposes of this definition.</w:t>
      </w:r>
    </w:p>
    <w:p w:rsidR="007D7DE9" w:rsidRPr="00DC7583" w:rsidRDefault="007D7DE9" w:rsidP="007D7DE9">
      <w:pPr>
        <w:pStyle w:val="notetext"/>
      </w:pPr>
      <w:r w:rsidRPr="00DC7583">
        <w:t>Note:</w:t>
      </w:r>
      <w:r w:rsidRPr="00DC7583">
        <w:tab/>
        <w:t>A person may be prescribed by name, by reference to the holding of a specified office or position or by reference to membership of a specified class.</w:t>
      </w:r>
    </w:p>
    <w:p w:rsidR="007D7DE9" w:rsidRPr="00DC7583" w:rsidRDefault="007D7DE9" w:rsidP="007D7DE9">
      <w:pPr>
        <w:pStyle w:val="Definition"/>
      </w:pPr>
      <w:r w:rsidRPr="00DC7583">
        <w:rPr>
          <w:b/>
          <w:i/>
        </w:rPr>
        <w:t>protected person</w:t>
      </w:r>
      <w:r w:rsidRPr="00DC7583">
        <w:t xml:space="preserve"> means a person who is:</w:t>
      </w:r>
    </w:p>
    <w:p w:rsidR="007D7DE9" w:rsidRPr="00DC7583" w:rsidRDefault="007D7DE9" w:rsidP="007D7DE9">
      <w:pPr>
        <w:pStyle w:val="paragraph"/>
      </w:pPr>
      <w:r w:rsidRPr="00DC7583">
        <w:tab/>
        <w:t>(a)</w:t>
      </w:r>
      <w:r w:rsidRPr="00DC7583">
        <w:tab/>
        <w:t>a member of the diplomatic staff (including the head) of a diplomatic mission or special mission;</w:t>
      </w:r>
    </w:p>
    <w:p w:rsidR="007D7DE9" w:rsidRPr="00DC7583" w:rsidRDefault="007D7DE9" w:rsidP="007D7DE9">
      <w:pPr>
        <w:pStyle w:val="paragraph"/>
      </w:pPr>
      <w:r w:rsidRPr="00DC7583">
        <w:tab/>
        <w:t>(b)</w:t>
      </w:r>
      <w:r w:rsidRPr="00DC7583">
        <w:tab/>
        <w:t>a member of the staff (including the head) of a consular post who is entrusted with the exercise of consular functions;</w:t>
      </w:r>
    </w:p>
    <w:p w:rsidR="007D7DE9" w:rsidRPr="00DC7583" w:rsidRDefault="007D7DE9" w:rsidP="007D7DE9">
      <w:pPr>
        <w:pStyle w:val="paragraph"/>
      </w:pPr>
      <w:r w:rsidRPr="00DC7583">
        <w:tab/>
        <w:t>(ba)</w:t>
      </w:r>
      <w:r w:rsidRPr="00DC7583">
        <w:tab/>
        <w:t>a prescribed staff member of a designated overseas mission;</w:t>
      </w:r>
    </w:p>
    <w:p w:rsidR="007D7DE9" w:rsidRPr="00DC7583" w:rsidRDefault="007D7DE9" w:rsidP="007D7DE9">
      <w:pPr>
        <w:pStyle w:val="paragraph"/>
      </w:pPr>
      <w:r w:rsidRPr="00DC7583">
        <w:tab/>
        <w:t>(c)</w:t>
      </w:r>
      <w:r w:rsidRPr="00DC7583">
        <w:tab/>
        <w:t>a high officer of an international organization; or</w:t>
      </w:r>
    </w:p>
    <w:p w:rsidR="007D7DE9" w:rsidRPr="00DC7583" w:rsidRDefault="007D7DE9" w:rsidP="007D7DE9">
      <w:pPr>
        <w:pStyle w:val="paragraph"/>
        <w:keepNext/>
      </w:pPr>
      <w:r w:rsidRPr="00DC7583">
        <w:tab/>
        <w:t>(d)</w:t>
      </w:r>
      <w:r w:rsidRPr="00DC7583">
        <w:tab/>
        <w:t>a representative of a member of an international organization at a meeting of, or under the auspices of, the organization;</w:t>
      </w:r>
    </w:p>
    <w:p w:rsidR="007D7DE9" w:rsidRPr="00DC7583" w:rsidRDefault="007D7DE9" w:rsidP="007D7DE9">
      <w:pPr>
        <w:pStyle w:val="subsection2"/>
      </w:pPr>
      <w:r w:rsidRPr="00DC7583">
        <w:t xml:space="preserve">but does not include a person who is an Australian citizen or is permanently resident in </w:t>
      </w:r>
      <w:smartTag w:uri="urn:schemas-microsoft-com:office:smarttags" w:element="country-region">
        <w:smartTag w:uri="urn:schemas-microsoft-com:office:smarttags" w:element="place">
          <w:r w:rsidRPr="00DC7583">
            <w:t>Australia</w:t>
          </w:r>
        </w:smartTag>
      </w:smartTag>
      <w:r w:rsidRPr="00DC7583">
        <w:t>.</w:t>
      </w:r>
    </w:p>
    <w:p w:rsidR="007D7DE9" w:rsidRPr="00DC7583" w:rsidRDefault="007D7DE9" w:rsidP="007D7DE9">
      <w:pPr>
        <w:pStyle w:val="Definition"/>
      </w:pPr>
      <w:r w:rsidRPr="00DC7583">
        <w:rPr>
          <w:b/>
          <w:i/>
        </w:rPr>
        <w:t>protected premises</w:t>
      </w:r>
      <w:r w:rsidRPr="00DC7583">
        <w:t xml:space="preserve"> means premises, whether in a State or in a Territory:</w:t>
      </w:r>
    </w:p>
    <w:p w:rsidR="007D7DE9" w:rsidRPr="00DC7583" w:rsidRDefault="007D7DE9" w:rsidP="007D7DE9">
      <w:pPr>
        <w:pStyle w:val="paragraph"/>
      </w:pPr>
      <w:r w:rsidRPr="00DC7583">
        <w:tab/>
        <w:t>(a)</w:t>
      </w:r>
      <w:r w:rsidRPr="00DC7583">
        <w:tab/>
        <w:t>occupied for the purposes of:</w:t>
      </w:r>
    </w:p>
    <w:p w:rsidR="007D7DE9" w:rsidRPr="00DC7583" w:rsidRDefault="007D7DE9" w:rsidP="007D7DE9">
      <w:pPr>
        <w:pStyle w:val="paragraphsub"/>
      </w:pPr>
      <w:r w:rsidRPr="00DC7583">
        <w:tab/>
        <w:t>(i)</w:t>
      </w:r>
      <w:r w:rsidRPr="00DC7583">
        <w:tab/>
        <w:t>a diplomatic mission;</w:t>
      </w:r>
    </w:p>
    <w:p w:rsidR="007D7DE9" w:rsidRPr="00DC7583" w:rsidRDefault="007D7DE9" w:rsidP="007D7DE9">
      <w:pPr>
        <w:pStyle w:val="paragraphsub"/>
      </w:pPr>
      <w:r w:rsidRPr="00DC7583">
        <w:tab/>
        <w:t>(ii)</w:t>
      </w:r>
      <w:r w:rsidRPr="00DC7583">
        <w:tab/>
        <w:t>a special mission; or</w:t>
      </w:r>
    </w:p>
    <w:p w:rsidR="007D7DE9" w:rsidRPr="00DC7583" w:rsidRDefault="007D7DE9" w:rsidP="007D7DE9">
      <w:pPr>
        <w:pStyle w:val="paragraphsub"/>
      </w:pPr>
      <w:r w:rsidRPr="00DC7583">
        <w:tab/>
        <w:t>(iii)</w:t>
      </w:r>
      <w:r w:rsidRPr="00DC7583">
        <w:tab/>
        <w:t>a consular post;</w:t>
      </w:r>
    </w:p>
    <w:p w:rsidR="007D7DE9" w:rsidRPr="00DC7583" w:rsidRDefault="007D7DE9" w:rsidP="007D7DE9">
      <w:pPr>
        <w:pStyle w:val="paragraph"/>
      </w:pPr>
      <w:r w:rsidRPr="00DC7583">
        <w:tab/>
        <w:t>(b)</w:t>
      </w:r>
      <w:r w:rsidRPr="00DC7583">
        <w:tab/>
        <w:t xml:space="preserve">formerly occupied for purposes referred to in </w:t>
      </w:r>
      <w:r w:rsidR="00DC7583">
        <w:t>paragraph (</w:t>
      </w:r>
      <w:r w:rsidRPr="00DC7583">
        <w:t>a), being premises to which Article 45 of the Vienna Convention on Diplomatic Relations or Article 27 of the Vienna Convention on Consular Relations applies;</w:t>
      </w:r>
    </w:p>
    <w:p w:rsidR="007D7DE9" w:rsidRPr="00DC7583" w:rsidRDefault="007D7DE9" w:rsidP="007D7DE9">
      <w:pPr>
        <w:pStyle w:val="paragraph"/>
      </w:pPr>
      <w:r w:rsidRPr="00DC7583">
        <w:tab/>
        <w:t>(ba)</w:t>
      </w:r>
      <w:r w:rsidRPr="00DC7583">
        <w:tab/>
        <w:t>occupied for the purposes of a designated overseas mission;</w:t>
      </w:r>
    </w:p>
    <w:p w:rsidR="007D7DE9" w:rsidRPr="00DC7583" w:rsidRDefault="007D7DE9" w:rsidP="007D7DE9">
      <w:pPr>
        <w:pStyle w:val="paragraph"/>
      </w:pPr>
      <w:r w:rsidRPr="00DC7583">
        <w:tab/>
        <w:t>(c)</w:t>
      </w:r>
      <w:r w:rsidRPr="00DC7583">
        <w:tab/>
        <w:t>occupied by an international organization, or used for the purposes of a meeting of, or under the auspices of, an international organization;</w:t>
      </w:r>
    </w:p>
    <w:p w:rsidR="007D7DE9" w:rsidRPr="00DC7583" w:rsidRDefault="007D7DE9" w:rsidP="007D7DE9">
      <w:pPr>
        <w:pStyle w:val="paragraph"/>
      </w:pPr>
      <w:r w:rsidRPr="00DC7583">
        <w:tab/>
        <w:t>(d)</w:t>
      </w:r>
      <w:r w:rsidRPr="00DC7583">
        <w:tab/>
        <w:t>used as the residence of, or otherwise for the private accommodation of, a protected person; or</w:t>
      </w:r>
    </w:p>
    <w:p w:rsidR="007D7DE9" w:rsidRPr="00DC7583" w:rsidRDefault="007D7DE9" w:rsidP="007D7DE9">
      <w:pPr>
        <w:pStyle w:val="paragraph"/>
      </w:pPr>
      <w:r w:rsidRPr="00DC7583">
        <w:tab/>
        <w:t>(e)</w:t>
      </w:r>
      <w:r w:rsidRPr="00DC7583">
        <w:tab/>
        <w:t>formerly used as the residence of, or otherwise for the private accommodation of, the head of a diplomatic mission, being premises to which Article 45 of the Vienna Convention on Diplomatic Relations applies.</w:t>
      </w:r>
    </w:p>
    <w:p w:rsidR="007D7DE9" w:rsidRPr="00DC7583" w:rsidRDefault="007D7DE9" w:rsidP="007D7DE9">
      <w:pPr>
        <w:pStyle w:val="Definition"/>
      </w:pPr>
      <w:r w:rsidRPr="00DC7583">
        <w:rPr>
          <w:b/>
          <w:i/>
        </w:rPr>
        <w:t>protective service officer</w:t>
      </w:r>
      <w:r w:rsidRPr="00DC7583">
        <w:t xml:space="preserve"> has the same meaning as in the </w:t>
      </w:r>
      <w:r w:rsidRPr="00DC7583">
        <w:rPr>
          <w:i/>
        </w:rPr>
        <w:t>Australian Federal Police Act 1979</w:t>
      </w:r>
      <w:r w:rsidRPr="00DC7583">
        <w:t>.</w:t>
      </w:r>
    </w:p>
    <w:p w:rsidR="007D7DE9" w:rsidRPr="00DC7583" w:rsidRDefault="007D7DE9" w:rsidP="007D7DE9">
      <w:pPr>
        <w:pStyle w:val="Definition"/>
      </w:pPr>
      <w:r w:rsidRPr="00DC7583">
        <w:rPr>
          <w:b/>
          <w:i/>
        </w:rPr>
        <w:t>public authority under the Commonwealth</w:t>
      </w:r>
      <w:r w:rsidRPr="00DC7583">
        <w:t xml:space="preserve"> means an authority or body (not being an incorporated company or association) constituted by or under a law of the Commonwealth or of a Territory.</w:t>
      </w:r>
    </w:p>
    <w:p w:rsidR="007D7DE9" w:rsidRPr="00DC7583" w:rsidRDefault="007D7DE9" w:rsidP="007D7DE9">
      <w:pPr>
        <w:pStyle w:val="Definition"/>
      </w:pPr>
      <w:r w:rsidRPr="00DC7583">
        <w:rPr>
          <w:b/>
          <w:i/>
        </w:rPr>
        <w:t>screening search</w:t>
      </w:r>
      <w:r w:rsidRPr="00DC7583">
        <w:rPr>
          <w:i/>
        </w:rPr>
        <w:t xml:space="preserve"> </w:t>
      </w:r>
      <w:r w:rsidRPr="00DC7583">
        <w:t>means a search of a person conducted by equipment designed to carry out such a search without touching the person.</w:t>
      </w:r>
    </w:p>
    <w:p w:rsidR="007D7DE9" w:rsidRPr="00DC7583" w:rsidRDefault="007D7DE9" w:rsidP="007D7DE9">
      <w:pPr>
        <w:pStyle w:val="Definition"/>
      </w:pPr>
      <w:r w:rsidRPr="00DC7583">
        <w:rPr>
          <w:b/>
          <w:i/>
        </w:rPr>
        <w:t>special mission</w:t>
      </w:r>
      <w:r w:rsidRPr="00DC7583">
        <w:t xml:space="preserve"> means a temporary mission which is sent to </w:t>
      </w:r>
      <w:smartTag w:uri="urn:schemas-microsoft-com:office:smarttags" w:element="country-region">
        <w:smartTag w:uri="urn:schemas-microsoft-com:office:smarttags" w:element="place">
          <w:r w:rsidRPr="00DC7583">
            <w:t>Australia</w:t>
          </w:r>
        </w:smartTag>
      </w:smartTag>
      <w:r w:rsidRPr="00DC7583">
        <w:t xml:space="preserve"> by the government of another country with the consent of the government of </w:t>
      </w:r>
      <w:smartTag w:uri="urn:schemas-microsoft-com:office:smarttags" w:element="country-region">
        <w:smartTag w:uri="urn:schemas-microsoft-com:office:smarttags" w:element="place">
          <w:r w:rsidRPr="00DC7583">
            <w:t>Australia</w:t>
          </w:r>
        </w:smartTag>
      </w:smartTag>
      <w:r w:rsidRPr="00DC7583">
        <w:t>.</w:t>
      </w:r>
    </w:p>
    <w:p w:rsidR="007D7DE9" w:rsidRPr="00DC7583" w:rsidRDefault="007D7DE9" w:rsidP="007D7DE9">
      <w:pPr>
        <w:pStyle w:val="Definition"/>
      </w:pPr>
      <w:r w:rsidRPr="00DC7583">
        <w:rPr>
          <w:b/>
          <w:i/>
        </w:rPr>
        <w:t>State</w:t>
      </w:r>
      <w:r w:rsidRPr="00DC7583">
        <w:t xml:space="preserve"> includes the </w:t>
      </w:r>
      <w:smartTag w:uri="urn:schemas-microsoft-com:office:smarttags" w:element="State">
        <w:smartTag w:uri="urn:schemas-microsoft-com:office:smarttags" w:element="place">
          <w:r w:rsidRPr="00DC7583">
            <w:t>Northern Territory</w:t>
          </w:r>
        </w:smartTag>
      </w:smartTag>
      <w:r w:rsidRPr="00DC7583">
        <w:t>.</w:t>
      </w:r>
    </w:p>
    <w:p w:rsidR="007D7DE9" w:rsidRPr="00DC7583" w:rsidRDefault="007D7DE9" w:rsidP="007D7DE9">
      <w:pPr>
        <w:pStyle w:val="Definition"/>
      </w:pPr>
      <w:r w:rsidRPr="00DC7583">
        <w:rPr>
          <w:b/>
          <w:i/>
        </w:rPr>
        <w:t>Territory</w:t>
      </w:r>
      <w:r w:rsidRPr="00DC7583">
        <w:t>, except in subsection</w:t>
      </w:r>
      <w:r w:rsidR="00DC7583">
        <w:t> </w:t>
      </w:r>
      <w:r w:rsidRPr="00DC7583">
        <w:t>25(2), means:</w:t>
      </w:r>
    </w:p>
    <w:p w:rsidR="007D7DE9" w:rsidRPr="00DC7583" w:rsidRDefault="007D7DE9" w:rsidP="007D7DE9">
      <w:pPr>
        <w:pStyle w:val="paragraph"/>
      </w:pPr>
      <w:r w:rsidRPr="00DC7583">
        <w:tab/>
        <w:t>(a)</w:t>
      </w:r>
      <w:r w:rsidRPr="00DC7583">
        <w:tab/>
        <w:t xml:space="preserve">the </w:t>
      </w:r>
      <w:smartTag w:uri="urn:schemas-microsoft-com:office:smarttags" w:element="State">
        <w:smartTag w:uri="urn:schemas-microsoft-com:office:smarttags" w:element="place">
          <w:r w:rsidRPr="00DC7583">
            <w:t>Australian Capital Territory</w:t>
          </w:r>
        </w:smartTag>
      </w:smartTag>
      <w:r w:rsidRPr="00DC7583">
        <w:t>; or</w:t>
      </w:r>
    </w:p>
    <w:p w:rsidR="00107B58" w:rsidRPr="00DC7583" w:rsidRDefault="00107B58" w:rsidP="007D7DE9">
      <w:pPr>
        <w:pStyle w:val="paragraph"/>
      </w:pPr>
      <w:r w:rsidRPr="00DC7583">
        <w:tab/>
        <w:t>(aa)</w:t>
      </w:r>
      <w:r w:rsidRPr="00DC7583">
        <w:tab/>
        <w:t>Norfolk Island; or</w:t>
      </w:r>
    </w:p>
    <w:p w:rsidR="007D7DE9" w:rsidRPr="00DC7583" w:rsidRDefault="007D7DE9" w:rsidP="007D7DE9">
      <w:pPr>
        <w:pStyle w:val="paragraph"/>
      </w:pPr>
      <w:r w:rsidRPr="00DC7583">
        <w:tab/>
        <w:t>(b)</w:t>
      </w:r>
      <w:r w:rsidRPr="00DC7583">
        <w:tab/>
        <w:t xml:space="preserve">the </w:t>
      </w:r>
      <w:smartTag w:uri="urn:schemas-microsoft-com:office:smarttags" w:element="place">
        <w:smartTag w:uri="urn:schemas-microsoft-com:office:smarttags" w:element="PlaceName">
          <w:r w:rsidRPr="00DC7583">
            <w:t>Jervis</w:t>
          </w:r>
        </w:smartTag>
        <w:r w:rsidRPr="00DC7583">
          <w:t xml:space="preserve"> </w:t>
        </w:r>
        <w:smartTag w:uri="urn:schemas-microsoft-com:office:smarttags" w:element="PlaceType">
          <w:r w:rsidRPr="00DC7583">
            <w:t>Bay</w:t>
          </w:r>
        </w:smartTag>
        <w:r w:rsidRPr="00DC7583">
          <w:t xml:space="preserve"> </w:t>
        </w:r>
        <w:smartTag w:uri="urn:schemas-microsoft-com:office:smarttags" w:element="PlaceType">
          <w:r w:rsidRPr="00DC7583">
            <w:t>Territory</w:t>
          </w:r>
        </w:smartTag>
      </w:smartTag>
      <w:r w:rsidRPr="00DC7583">
        <w:t>; or</w:t>
      </w:r>
    </w:p>
    <w:p w:rsidR="007D7DE9" w:rsidRPr="00DC7583" w:rsidRDefault="007D7DE9" w:rsidP="007D7DE9">
      <w:pPr>
        <w:pStyle w:val="paragraph"/>
      </w:pPr>
      <w:r w:rsidRPr="00DC7583">
        <w:tab/>
        <w:t>(c)</w:t>
      </w:r>
      <w:r w:rsidRPr="00DC7583">
        <w:tab/>
        <w:t xml:space="preserve">the </w:t>
      </w:r>
      <w:smartTag w:uri="urn:schemas-microsoft-com:office:smarttags" w:element="place">
        <w:smartTag w:uri="urn:schemas-microsoft-com:office:smarttags" w:element="PlaceType">
          <w:r w:rsidRPr="00DC7583">
            <w:t>Territory</w:t>
          </w:r>
        </w:smartTag>
        <w:r w:rsidRPr="00DC7583">
          <w:t xml:space="preserve"> of </w:t>
        </w:r>
        <w:smartTag w:uri="urn:schemas-microsoft-com:office:smarttags" w:element="PlaceName">
          <w:r w:rsidRPr="00DC7583">
            <w:t>Christmas Island</w:t>
          </w:r>
        </w:smartTag>
      </w:smartTag>
      <w:r w:rsidRPr="00DC7583">
        <w:t>; or</w:t>
      </w:r>
    </w:p>
    <w:p w:rsidR="007D7DE9" w:rsidRPr="00DC7583" w:rsidRDefault="007D7DE9" w:rsidP="007D7DE9">
      <w:pPr>
        <w:pStyle w:val="paragraph"/>
      </w:pPr>
      <w:r w:rsidRPr="00DC7583">
        <w:tab/>
        <w:t>(d)</w:t>
      </w:r>
      <w:r w:rsidRPr="00DC7583">
        <w:tab/>
        <w:t xml:space="preserve">the </w:t>
      </w:r>
      <w:smartTag w:uri="urn:schemas-microsoft-com:office:smarttags" w:element="place">
        <w:smartTag w:uri="urn:schemas-microsoft-com:office:smarttags" w:element="PlaceType">
          <w:r w:rsidRPr="00DC7583">
            <w:t>Territory</w:t>
          </w:r>
        </w:smartTag>
        <w:r w:rsidRPr="00DC7583">
          <w:t xml:space="preserve"> of </w:t>
        </w:r>
        <w:smartTag w:uri="urn:schemas-microsoft-com:office:smarttags" w:element="PlaceName">
          <w:r w:rsidRPr="00DC7583">
            <w:t>Cocos</w:t>
          </w:r>
        </w:smartTag>
      </w:smartTag>
      <w:r w:rsidRPr="00DC7583">
        <w:t xml:space="preserve"> (Keeling) </w:t>
      </w:r>
      <w:smartTag w:uri="urn:schemas-microsoft-com:office:smarttags" w:element="place">
        <w:r w:rsidRPr="00DC7583">
          <w:t>Islands</w:t>
        </w:r>
      </w:smartTag>
      <w:r w:rsidRPr="00DC7583">
        <w:t>.</w:t>
      </w:r>
    </w:p>
    <w:p w:rsidR="007D7DE9" w:rsidRPr="00DC7583" w:rsidRDefault="007D7DE9" w:rsidP="007D7DE9">
      <w:pPr>
        <w:pStyle w:val="Definition"/>
      </w:pPr>
      <w:r w:rsidRPr="00DC7583">
        <w:rPr>
          <w:b/>
          <w:i/>
        </w:rPr>
        <w:t>unreasonable obstruction</w:t>
      </w:r>
      <w:r w:rsidRPr="00DC7583">
        <w:t xml:space="preserve"> means an act or thing done by a person that constitutes, or contributes to, an obstruction of, or interference with, the exercise or enjoyment by other persons of their lawful rights or privileges (including rights of passage along the public streets) where, having regard to all the circumstances of the obstruction or interference, including its place, time, duration and nature, it constitutes an unreasonable obstruction or interference, and </w:t>
      </w:r>
      <w:r w:rsidRPr="00DC7583">
        <w:rPr>
          <w:b/>
          <w:i/>
        </w:rPr>
        <w:t>unreasonably obstructs</w:t>
      </w:r>
      <w:r w:rsidRPr="00DC7583">
        <w:t xml:space="preserve"> has a corresponding meaning.</w:t>
      </w:r>
    </w:p>
    <w:p w:rsidR="007D7DE9" w:rsidRPr="00DC7583" w:rsidRDefault="007D7DE9" w:rsidP="007D7DE9">
      <w:pPr>
        <w:pStyle w:val="subsection"/>
      </w:pPr>
      <w:r w:rsidRPr="00DC7583">
        <w:tab/>
        <w:t>(2)</w:t>
      </w:r>
      <w:r w:rsidRPr="00DC7583">
        <w:tab/>
        <w:t>References in this Act to a member of the Australian Federal Police shall be read as including references to a special member of the Australian Federal Police.</w:t>
      </w:r>
    </w:p>
    <w:p w:rsidR="007D7DE9" w:rsidRPr="00DC7583" w:rsidRDefault="007D7DE9" w:rsidP="007D7DE9">
      <w:pPr>
        <w:pStyle w:val="subsection"/>
      </w:pPr>
      <w:r w:rsidRPr="00DC7583">
        <w:tab/>
        <w:t>(3)</w:t>
      </w:r>
      <w:r w:rsidRPr="00DC7583">
        <w:tab/>
        <w:t>The Governor</w:t>
      </w:r>
      <w:r w:rsidR="00DC7583">
        <w:noBreakHyphen/>
      </w:r>
      <w:r w:rsidRPr="00DC7583">
        <w:t xml:space="preserve">General may make regulations for the purposes of the definition of </w:t>
      </w:r>
      <w:r w:rsidRPr="00DC7583">
        <w:rPr>
          <w:b/>
          <w:i/>
        </w:rPr>
        <w:t>prescribed staff member</w:t>
      </w:r>
      <w:r w:rsidRPr="00DC7583">
        <w:t xml:space="preserve"> in </w:t>
      </w:r>
      <w:r w:rsidR="00DC7583">
        <w:t>subsection (</w:t>
      </w:r>
      <w:r w:rsidRPr="00DC7583">
        <w:t>1).</w:t>
      </w:r>
    </w:p>
    <w:p w:rsidR="007D7DE9" w:rsidRPr="00DC7583" w:rsidRDefault="007D7DE9" w:rsidP="007D7DE9">
      <w:pPr>
        <w:pStyle w:val="ActHead5"/>
      </w:pPr>
      <w:bookmarkStart w:id="5" w:name="_Toc515020778"/>
      <w:r w:rsidRPr="00DC7583">
        <w:rPr>
          <w:rStyle w:val="CharSectno"/>
        </w:rPr>
        <w:t>5</w:t>
      </w:r>
      <w:r w:rsidRPr="00DC7583">
        <w:t xml:space="preserve">  When assembly is </w:t>
      </w:r>
      <w:r w:rsidRPr="00DC7583">
        <w:rPr>
          <w:i/>
        </w:rPr>
        <w:t>in relation to</w:t>
      </w:r>
      <w:r w:rsidRPr="00DC7583">
        <w:t xml:space="preserve"> protected premises or a protected person</w:t>
      </w:r>
      <w:bookmarkEnd w:id="5"/>
    </w:p>
    <w:p w:rsidR="007D7DE9" w:rsidRPr="00DC7583" w:rsidRDefault="007D7DE9" w:rsidP="007D7DE9">
      <w:pPr>
        <w:pStyle w:val="subsection"/>
      </w:pPr>
      <w:r w:rsidRPr="00DC7583">
        <w:tab/>
      </w:r>
      <w:r w:rsidRPr="00DC7583">
        <w:tab/>
        <w:t>For the purposes of this Act, but without limiting the operation of this Act:</w:t>
      </w:r>
    </w:p>
    <w:p w:rsidR="007D7DE9" w:rsidRPr="00DC7583" w:rsidRDefault="007D7DE9" w:rsidP="007D7DE9">
      <w:pPr>
        <w:pStyle w:val="paragraph"/>
      </w:pPr>
      <w:r w:rsidRPr="00DC7583">
        <w:tab/>
        <w:t>(a)</w:t>
      </w:r>
      <w:r w:rsidRPr="00DC7583">
        <w:tab/>
        <w:t>an assembly is in relation to protected premises if persons in the assembly are on protected premises, or are at a place in the vicinity of protected premises by reason of the fact that that place is in the vicinity of those protected premises; and</w:t>
      </w:r>
    </w:p>
    <w:p w:rsidR="007D7DE9" w:rsidRPr="00DC7583" w:rsidRDefault="007D7DE9" w:rsidP="007D7DE9">
      <w:pPr>
        <w:pStyle w:val="paragraph"/>
      </w:pPr>
      <w:r w:rsidRPr="00DC7583">
        <w:tab/>
        <w:t>(b)</w:t>
      </w:r>
      <w:r w:rsidRPr="00DC7583">
        <w:tab/>
        <w:t>an assembly is in relation to a protected person if persons in the assembly are at a place by reason of the fact that a protected person is present at or in the vicinity of that place.</w:t>
      </w:r>
    </w:p>
    <w:p w:rsidR="007D7DE9" w:rsidRPr="00DC7583" w:rsidRDefault="007D7DE9" w:rsidP="007D7DE9">
      <w:pPr>
        <w:pStyle w:val="ActHead5"/>
      </w:pPr>
      <w:bookmarkStart w:id="6" w:name="_Toc515020779"/>
      <w:r w:rsidRPr="00DC7583">
        <w:rPr>
          <w:rStyle w:val="CharSectno"/>
        </w:rPr>
        <w:t>5A</w:t>
      </w:r>
      <w:r w:rsidRPr="00DC7583">
        <w:t xml:space="preserve">  Application of the </w:t>
      </w:r>
      <w:r w:rsidRPr="00DC7583">
        <w:rPr>
          <w:i/>
        </w:rPr>
        <w:t>Criminal Code</w:t>
      </w:r>
      <w:bookmarkEnd w:id="6"/>
    </w:p>
    <w:p w:rsidR="007D7DE9" w:rsidRPr="00DC7583" w:rsidRDefault="007D7DE9" w:rsidP="007D7DE9">
      <w:pPr>
        <w:pStyle w:val="subsection"/>
        <w:rPr>
          <w:i/>
        </w:rPr>
      </w:pPr>
      <w:r w:rsidRPr="00DC7583">
        <w:tab/>
        <w:t>(1)</w:t>
      </w:r>
      <w:r w:rsidRPr="00DC7583">
        <w:tab/>
        <w:t>Chapter</w:t>
      </w:r>
      <w:r w:rsidR="00DC7583">
        <w:t> </w:t>
      </w:r>
      <w:r w:rsidRPr="00DC7583">
        <w:t xml:space="preserve">2 of the </w:t>
      </w:r>
      <w:r w:rsidRPr="00DC7583">
        <w:rPr>
          <w:i/>
        </w:rPr>
        <w:t>Criminal Code</w:t>
      </w:r>
      <w:r w:rsidRPr="00DC7583">
        <w:t xml:space="preserve"> applies to all offences against this Act</w:t>
      </w:r>
      <w:r w:rsidRPr="00DC7583">
        <w:rPr>
          <w:i/>
        </w:rPr>
        <w:t>.</w:t>
      </w:r>
    </w:p>
    <w:p w:rsidR="007D7DE9" w:rsidRPr="00DC7583" w:rsidRDefault="007D7DE9" w:rsidP="007D7DE9">
      <w:pPr>
        <w:pStyle w:val="notetext"/>
      </w:pPr>
      <w:r w:rsidRPr="00DC7583">
        <w:t>Note:</w:t>
      </w:r>
      <w:r w:rsidRPr="00DC7583">
        <w:tab/>
        <w:t>Chapter</w:t>
      </w:r>
      <w:r w:rsidR="00DC7583">
        <w:t> </w:t>
      </w:r>
      <w:r w:rsidRPr="00DC7583">
        <w:t xml:space="preserve">2 of the </w:t>
      </w:r>
      <w:r w:rsidRPr="00DC7583">
        <w:rPr>
          <w:i/>
        </w:rPr>
        <w:t>Criminal Code</w:t>
      </w:r>
      <w:r w:rsidRPr="00DC7583">
        <w:t xml:space="preserve"> sets out the general principles of criminal responsibility.</w:t>
      </w:r>
    </w:p>
    <w:p w:rsidR="007D7DE9" w:rsidRPr="00DC7583" w:rsidRDefault="007D7DE9" w:rsidP="007D7DE9">
      <w:pPr>
        <w:pStyle w:val="subsection"/>
      </w:pPr>
      <w:r w:rsidRPr="00DC7583">
        <w:tab/>
        <w:t>(2)</w:t>
      </w:r>
      <w:r w:rsidRPr="00DC7583">
        <w:tab/>
        <w:t>Section</w:t>
      </w:r>
      <w:r w:rsidR="00DC7583">
        <w:t> </w:t>
      </w:r>
      <w:r w:rsidRPr="00DC7583">
        <w:t xml:space="preserve">10.5 of the </w:t>
      </w:r>
      <w:r w:rsidRPr="00DC7583">
        <w:rPr>
          <w:i/>
        </w:rPr>
        <w:t>Criminal Code</w:t>
      </w:r>
      <w:r w:rsidRPr="00DC7583">
        <w:t xml:space="preserve"> applies to an offence against section</w:t>
      </w:r>
      <w:r w:rsidR="00DC7583">
        <w:t> </w:t>
      </w:r>
      <w:r w:rsidRPr="00DC7583">
        <w:t>13F as if it covered conduct that is justified or excused by a law of the Commonwealth or of a State or Territory.</w:t>
      </w:r>
    </w:p>
    <w:p w:rsidR="007D7DE9" w:rsidRPr="00DC7583" w:rsidRDefault="007D7DE9" w:rsidP="00AD6EFF">
      <w:pPr>
        <w:pStyle w:val="ActHead2"/>
        <w:pageBreakBefore/>
      </w:pPr>
      <w:bookmarkStart w:id="7" w:name="_Toc515020780"/>
      <w:r w:rsidRPr="00DC7583">
        <w:rPr>
          <w:rStyle w:val="CharPartNo"/>
        </w:rPr>
        <w:t>Part</w:t>
      </w:r>
      <w:r w:rsidR="000A7B1E" w:rsidRPr="00DC7583">
        <w:rPr>
          <w:rStyle w:val="CharPartNo"/>
        </w:rPr>
        <w:t> </w:t>
      </w:r>
      <w:r w:rsidRPr="00DC7583">
        <w:rPr>
          <w:rStyle w:val="CharPartNo"/>
        </w:rPr>
        <w:t>II</w:t>
      </w:r>
      <w:r w:rsidRPr="00DC7583">
        <w:t>—</w:t>
      </w:r>
      <w:r w:rsidRPr="00DC7583">
        <w:rPr>
          <w:rStyle w:val="CharPartText"/>
        </w:rPr>
        <w:t xml:space="preserve">Provisions applying in </w:t>
      </w:r>
      <w:smartTag w:uri="urn:schemas-microsoft-com:office:smarttags" w:element="place">
        <w:smartTag w:uri="urn:schemas-microsoft-com:office:smarttags" w:element="PlaceType">
          <w:r w:rsidRPr="00DC7583">
            <w:rPr>
              <w:rStyle w:val="CharPartText"/>
            </w:rPr>
            <w:t>Commonwealth</w:t>
          </w:r>
        </w:smartTag>
        <w:r w:rsidRPr="00DC7583">
          <w:rPr>
            <w:rStyle w:val="CharPartText"/>
          </w:rPr>
          <w:t xml:space="preserve"> </w:t>
        </w:r>
        <w:smartTag w:uri="urn:schemas-microsoft-com:office:smarttags" w:element="PlaceType">
          <w:r w:rsidRPr="00DC7583">
            <w:rPr>
              <w:rStyle w:val="CharPartText"/>
            </w:rPr>
            <w:t>Territories</w:t>
          </w:r>
        </w:smartTag>
      </w:smartTag>
      <w:r w:rsidRPr="00DC7583">
        <w:rPr>
          <w:rStyle w:val="CharPartText"/>
        </w:rPr>
        <w:t xml:space="preserve"> and on Commonwealth premises</w:t>
      </w:r>
      <w:bookmarkEnd w:id="7"/>
    </w:p>
    <w:p w:rsidR="007D7DE9" w:rsidRPr="00DC7583" w:rsidRDefault="007D7DE9" w:rsidP="007D7DE9">
      <w:pPr>
        <w:pStyle w:val="ActHead5"/>
      </w:pPr>
      <w:bookmarkStart w:id="8" w:name="_Toc515020781"/>
      <w:r w:rsidRPr="00DC7583">
        <w:rPr>
          <w:rStyle w:val="CharSectno"/>
        </w:rPr>
        <w:t>6</w:t>
      </w:r>
      <w:r w:rsidRPr="00DC7583">
        <w:t xml:space="preserve">  Assemblies involving violence or apprehension of violence</w:t>
      </w:r>
      <w:bookmarkEnd w:id="8"/>
    </w:p>
    <w:p w:rsidR="007D7DE9" w:rsidRPr="00DC7583" w:rsidRDefault="007D7DE9" w:rsidP="007D7DE9">
      <w:pPr>
        <w:pStyle w:val="subsection"/>
      </w:pPr>
      <w:r w:rsidRPr="00DC7583">
        <w:tab/>
        <w:t>(1)</w:t>
      </w:r>
      <w:r w:rsidRPr="00DC7583">
        <w:tab/>
        <w:t xml:space="preserve">Where persons taking part in an assembly that is in a Territory or is wholly or partly on Commonwealth premises conduct themselves, in the Territory or on the Commonwealth premises, in a way that gives rise to a reasonable apprehension that the assembly will be carried on in a manner involving unlawful physical violence to persons or unlawful damage to property, each of those persons </w:t>
      </w:r>
      <w:r w:rsidR="006663DC" w:rsidRPr="00DC7583">
        <w:t>commits</w:t>
      </w:r>
      <w:r w:rsidRPr="00DC7583">
        <w:t xml:space="preserve"> an offence, punishable on conviction by a fine of not more than 20 penalty units.</w:t>
      </w:r>
    </w:p>
    <w:p w:rsidR="007D7DE9" w:rsidRPr="00DC7583" w:rsidRDefault="007D7DE9" w:rsidP="007D7DE9">
      <w:pPr>
        <w:pStyle w:val="subsection"/>
      </w:pPr>
      <w:r w:rsidRPr="00DC7583">
        <w:tab/>
        <w:t>(1A)</w:t>
      </w:r>
      <w:r w:rsidRPr="00DC7583">
        <w:tab/>
        <w:t xml:space="preserve">For the purposes of an offence against </w:t>
      </w:r>
      <w:r w:rsidR="00DC7583">
        <w:t>subsection (</w:t>
      </w:r>
      <w:r w:rsidRPr="00DC7583">
        <w:t>1), absolute liability applies to such of the following physical elements of circumstance as are relevant to the offence:</w:t>
      </w:r>
    </w:p>
    <w:p w:rsidR="007D7DE9" w:rsidRPr="00DC7583" w:rsidRDefault="007D7DE9" w:rsidP="007D7DE9">
      <w:pPr>
        <w:pStyle w:val="paragraph"/>
      </w:pPr>
      <w:r w:rsidRPr="00DC7583">
        <w:tab/>
        <w:t>(a)</w:t>
      </w:r>
      <w:r w:rsidRPr="00DC7583">
        <w:tab/>
        <w:t>that the assembly is in a Territory or is wholly or partly on Commonwealth premises;</w:t>
      </w:r>
    </w:p>
    <w:p w:rsidR="007D7DE9" w:rsidRPr="00DC7583" w:rsidRDefault="007D7DE9" w:rsidP="007D7DE9">
      <w:pPr>
        <w:pStyle w:val="paragraph"/>
      </w:pPr>
      <w:r w:rsidRPr="00DC7583">
        <w:tab/>
        <w:t>(b)</w:t>
      </w:r>
      <w:r w:rsidRPr="00DC7583">
        <w:tab/>
        <w:t>that the persons conduct themselves in the Territory or on the Commonwealth premises.</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subsection"/>
      </w:pPr>
      <w:r w:rsidRPr="00DC7583">
        <w:tab/>
        <w:t>(2)</w:t>
      </w:r>
      <w:r w:rsidRPr="00DC7583">
        <w:tab/>
        <w:t xml:space="preserve">A person who, in a Territory or on Commonwealth premises, while taking part in an assembly, intentionally does an act of physical violence to another person, or an act that results in damage to property, </w:t>
      </w:r>
      <w:r w:rsidR="006663DC" w:rsidRPr="00DC7583">
        <w:t>commits</w:t>
      </w:r>
      <w:r w:rsidRPr="00DC7583">
        <w:t xml:space="preserve"> an offence, punishable on conviction by imprisonment for not more than 12 months.</w:t>
      </w:r>
    </w:p>
    <w:p w:rsidR="007D7DE9" w:rsidRPr="00DC7583" w:rsidRDefault="007D7DE9" w:rsidP="007D7DE9">
      <w:pPr>
        <w:pStyle w:val="subsection"/>
      </w:pPr>
      <w:r w:rsidRPr="00DC7583">
        <w:tab/>
        <w:t>(3)</w:t>
      </w:r>
      <w:r w:rsidRPr="00DC7583">
        <w:tab/>
        <w:t xml:space="preserve">For the purposes of an offence against </w:t>
      </w:r>
      <w:r w:rsidR="00DC7583">
        <w:t>subsection (</w:t>
      </w:r>
      <w:r w:rsidRPr="00DC7583">
        <w:t>2), absolute liability applies to the physical element of circumstance of the offence, that the person is in a Territory or on Commonwealth premises.</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ActHead5"/>
      </w:pPr>
      <w:bookmarkStart w:id="9" w:name="_Toc515020782"/>
      <w:r w:rsidRPr="00DC7583">
        <w:rPr>
          <w:rStyle w:val="CharSectno"/>
        </w:rPr>
        <w:t>7</w:t>
      </w:r>
      <w:r w:rsidRPr="00DC7583">
        <w:t xml:space="preserve">  Causing actual bodily harm or damage to property</w:t>
      </w:r>
      <w:bookmarkEnd w:id="9"/>
    </w:p>
    <w:p w:rsidR="007D7DE9" w:rsidRPr="00DC7583" w:rsidRDefault="007D7DE9" w:rsidP="007D7DE9">
      <w:pPr>
        <w:pStyle w:val="subsection"/>
      </w:pPr>
      <w:r w:rsidRPr="00DC7583">
        <w:tab/>
        <w:t>(1)</w:t>
      </w:r>
      <w:r w:rsidRPr="00DC7583">
        <w:tab/>
        <w:t>A person who, in a Territory or on Commonwealth premises, while taking part in an assembly, intentionally causes:</w:t>
      </w:r>
    </w:p>
    <w:p w:rsidR="007D7DE9" w:rsidRPr="00DC7583" w:rsidRDefault="007D7DE9" w:rsidP="007D7DE9">
      <w:pPr>
        <w:pStyle w:val="paragraph"/>
      </w:pPr>
      <w:r w:rsidRPr="00DC7583">
        <w:tab/>
        <w:t>(a)</w:t>
      </w:r>
      <w:r w:rsidRPr="00DC7583">
        <w:tab/>
        <w:t>actual bodily harm to another person; or</w:t>
      </w:r>
    </w:p>
    <w:p w:rsidR="007D7DE9" w:rsidRPr="00DC7583" w:rsidRDefault="007D7DE9" w:rsidP="007D7DE9">
      <w:pPr>
        <w:pStyle w:val="paragraph"/>
        <w:keepNext/>
      </w:pPr>
      <w:r w:rsidRPr="00DC7583">
        <w:tab/>
        <w:t>(b)</w:t>
      </w:r>
      <w:r w:rsidRPr="00DC7583">
        <w:tab/>
        <w:t>damage, to an extent exceeding $1,500, to property;</w:t>
      </w:r>
    </w:p>
    <w:p w:rsidR="007D7DE9" w:rsidRPr="00DC7583" w:rsidRDefault="006663DC" w:rsidP="007D7DE9">
      <w:pPr>
        <w:pStyle w:val="subsection2"/>
      </w:pPr>
      <w:r w:rsidRPr="00DC7583">
        <w:t>commits</w:t>
      </w:r>
      <w:r w:rsidR="007D7DE9" w:rsidRPr="00DC7583">
        <w:t xml:space="preserve"> an indictable offence, punishable on conviction by imprisonment, in the case of causing actual bodily harm, for a term not exceeding five years or, in the case of causing damage to property, for a term not exceeding three years.</w:t>
      </w:r>
    </w:p>
    <w:p w:rsidR="007D7DE9" w:rsidRPr="00DC7583" w:rsidRDefault="007D7DE9" w:rsidP="007D7DE9">
      <w:pPr>
        <w:pStyle w:val="subsection"/>
      </w:pPr>
      <w:r w:rsidRPr="00DC7583">
        <w:tab/>
        <w:t>(2)</w:t>
      </w:r>
      <w:r w:rsidRPr="00DC7583">
        <w:tab/>
        <w:t xml:space="preserve">For the purposes of an offence against </w:t>
      </w:r>
      <w:r w:rsidR="00DC7583">
        <w:t>subsection (</w:t>
      </w:r>
      <w:r w:rsidRPr="00DC7583">
        <w:t>1), absolute liability applies to such of the following physical elements of circumstance as are relevant to the offence:</w:t>
      </w:r>
    </w:p>
    <w:p w:rsidR="007D7DE9" w:rsidRPr="00DC7583" w:rsidRDefault="007D7DE9" w:rsidP="007D7DE9">
      <w:pPr>
        <w:pStyle w:val="paragraph"/>
      </w:pPr>
      <w:r w:rsidRPr="00DC7583">
        <w:tab/>
        <w:t>(a)</w:t>
      </w:r>
      <w:r w:rsidRPr="00DC7583">
        <w:tab/>
        <w:t>that the person is in a Territory or on Commonwealth premises;</w:t>
      </w:r>
    </w:p>
    <w:p w:rsidR="007D7DE9" w:rsidRPr="00DC7583" w:rsidRDefault="007D7DE9" w:rsidP="007D7DE9">
      <w:pPr>
        <w:pStyle w:val="paragraph"/>
      </w:pPr>
      <w:r w:rsidRPr="00DC7583">
        <w:tab/>
        <w:t>(b)</w:t>
      </w:r>
      <w:r w:rsidRPr="00DC7583">
        <w:tab/>
        <w:t>that the extent of the damage to property exceeds $1,500.</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ActHead5"/>
      </w:pPr>
      <w:bookmarkStart w:id="10" w:name="_Toc515020783"/>
      <w:r w:rsidRPr="00DC7583">
        <w:rPr>
          <w:rStyle w:val="CharSectno"/>
        </w:rPr>
        <w:t>8</w:t>
      </w:r>
      <w:r w:rsidRPr="00DC7583">
        <w:t xml:space="preserve">  Dispersal of certain assemblies</w:t>
      </w:r>
      <w:bookmarkEnd w:id="10"/>
    </w:p>
    <w:p w:rsidR="007D7DE9" w:rsidRPr="00DC7583" w:rsidRDefault="007D7DE9" w:rsidP="007D7DE9">
      <w:pPr>
        <w:pStyle w:val="subsection"/>
      </w:pPr>
      <w:r w:rsidRPr="00DC7583">
        <w:tab/>
        <w:t>(1)</w:t>
      </w:r>
      <w:r w:rsidRPr="00DC7583">
        <w:tab/>
        <w:t>Where there is an assembly consisting of not less than twelve persons in a Territory and:</w:t>
      </w:r>
    </w:p>
    <w:p w:rsidR="007D7DE9" w:rsidRPr="00DC7583" w:rsidRDefault="007D7DE9" w:rsidP="007D7DE9">
      <w:pPr>
        <w:pStyle w:val="paragraph"/>
      </w:pPr>
      <w:r w:rsidRPr="00DC7583">
        <w:tab/>
        <w:t>(a)</w:t>
      </w:r>
      <w:r w:rsidRPr="00DC7583">
        <w:tab/>
        <w:t>persons taking part in the assembly have conducted themselves in a way that has caused a member of a Police Force of the rank of Sergeant or above reasonably to apprehend that the assembly will be carried on in a manner involving unlawful physical violence to persons or unlawful damage to property; or</w:t>
      </w:r>
    </w:p>
    <w:p w:rsidR="007D7DE9" w:rsidRPr="00DC7583" w:rsidRDefault="007D7DE9" w:rsidP="007D7DE9">
      <w:pPr>
        <w:pStyle w:val="paragraph"/>
        <w:keepNext/>
      </w:pPr>
      <w:r w:rsidRPr="00DC7583">
        <w:tab/>
        <w:t>(b)</w:t>
      </w:r>
      <w:r w:rsidRPr="00DC7583">
        <w:tab/>
        <w:t>the assembly is being carried on in a manner involving such unlawful violence or damage;</w:t>
      </w:r>
    </w:p>
    <w:p w:rsidR="007D7DE9" w:rsidRPr="00DC7583" w:rsidRDefault="007D7DE9" w:rsidP="007D7DE9">
      <w:pPr>
        <w:pStyle w:val="subsection2"/>
      </w:pPr>
      <w:r w:rsidRPr="00DC7583">
        <w:t>a member of a Police Force of the rank of Sergeant or above may give a direction under this section.</w:t>
      </w:r>
    </w:p>
    <w:p w:rsidR="007D7DE9" w:rsidRPr="00DC7583" w:rsidRDefault="007D7DE9" w:rsidP="007D7DE9">
      <w:pPr>
        <w:pStyle w:val="subsection"/>
      </w:pPr>
      <w:r w:rsidRPr="00DC7583">
        <w:tab/>
        <w:t>(2)</w:t>
      </w:r>
      <w:r w:rsidRPr="00DC7583">
        <w:tab/>
        <w:t xml:space="preserve">A direction under this section shall be given orally and in such a manner as to be likely to be audible to the persons constituting the assembly, or to as many of them as practicable, and shall be in accordance with the following form or to the like effect: </w:t>
      </w:r>
    </w:p>
    <w:p w:rsidR="007D7DE9" w:rsidRPr="00DC7583" w:rsidRDefault="007D7DE9" w:rsidP="007D7DE9">
      <w:pPr>
        <w:pStyle w:val="subsection"/>
      </w:pPr>
      <w:r w:rsidRPr="00DC7583">
        <w:tab/>
      </w:r>
      <w:r w:rsidRPr="00DC7583">
        <w:tab/>
        <w:t>In pursuance of the Public Order (Protection of Persons and Property) Act of the Commonwealth of Australia, I [</w:t>
      </w:r>
      <w:r w:rsidRPr="00DC7583">
        <w:rPr>
          <w:i/>
        </w:rPr>
        <w:t>name of police officer</w:t>
      </w:r>
      <w:r w:rsidRPr="00DC7583">
        <w:t>], being a Sergeant [</w:t>
      </w:r>
      <w:r w:rsidRPr="00DC7583">
        <w:rPr>
          <w:i/>
        </w:rPr>
        <w:t>or higher rank, as the case may be</w:t>
      </w:r>
      <w:r w:rsidRPr="00DC7583">
        <w:t>] in the [</w:t>
      </w:r>
      <w:r w:rsidRPr="00DC7583">
        <w:rPr>
          <w:i/>
        </w:rPr>
        <w:t>name of Police Force</w:t>
      </w:r>
      <w:r w:rsidRPr="00DC7583">
        <w:t>], direct all persons taking part in this assembly to disperse forthwith. Persons who fail to disperse may render themselves liable to the penalties provided by the Act.</w:t>
      </w:r>
    </w:p>
    <w:p w:rsidR="007D7DE9" w:rsidRPr="00DC7583" w:rsidRDefault="007D7DE9" w:rsidP="007D7DE9">
      <w:pPr>
        <w:pStyle w:val="subsection"/>
      </w:pPr>
      <w:r w:rsidRPr="00DC7583">
        <w:tab/>
        <w:t>(3)</w:t>
      </w:r>
      <w:r w:rsidRPr="00DC7583">
        <w:tab/>
        <w:t>Where:</w:t>
      </w:r>
    </w:p>
    <w:p w:rsidR="007D7DE9" w:rsidRPr="00DC7583" w:rsidRDefault="007D7DE9" w:rsidP="007D7DE9">
      <w:pPr>
        <w:pStyle w:val="paragraph"/>
      </w:pPr>
      <w:r w:rsidRPr="00DC7583">
        <w:tab/>
        <w:t>(a)</w:t>
      </w:r>
      <w:r w:rsidRPr="00DC7583">
        <w:tab/>
        <w:t>a direction is given under this section; and</w:t>
      </w:r>
    </w:p>
    <w:p w:rsidR="007D7DE9" w:rsidRPr="00DC7583" w:rsidRDefault="007D7DE9" w:rsidP="007D7DE9">
      <w:pPr>
        <w:pStyle w:val="paragraph"/>
        <w:keepNext/>
      </w:pPr>
      <w:r w:rsidRPr="00DC7583">
        <w:tab/>
        <w:t>(b)</w:t>
      </w:r>
      <w:r w:rsidRPr="00DC7583">
        <w:tab/>
        <w:t>the assembly, to the number of not less than twelve persons, continues after the expiration of fifteen minutes from the time of the direction;</w:t>
      </w:r>
    </w:p>
    <w:p w:rsidR="007D7DE9" w:rsidRPr="00DC7583" w:rsidRDefault="007D7DE9" w:rsidP="007D7DE9">
      <w:pPr>
        <w:pStyle w:val="subsection2"/>
      </w:pPr>
      <w:r w:rsidRPr="00DC7583">
        <w:t xml:space="preserve">each of those persons who has failed to comply with the direction </w:t>
      </w:r>
      <w:r w:rsidR="006663DC" w:rsidRPr="00DC7583">
        <w:t>commits</w:t>
      </w:r>
      <w:r w:rsidRPr="00DC7583">
        <w:t xml:space="preserve"> an offence, punishable on conviction by imprisonment for not more than 6 months.</w:t>
      </w:r>
    </w:p>
    <w:p w:rsidR="007D7DE9" w:rsidRPr="00DC7583" w:rsidRDefault="007D7DE9" w:rsidP="007D7DE9">
      <w:pPr>
        <w:pStyle w:val="subsection"/>
      </w:pPr>
      <w:r w:rsidRPr="00DC7583">
        <w:tab/>
        <w:t>(3A)</w:t>
      </w:r>
      <w:r w:rsidRPr="00DC7583">
        <w:tab/>
        <w:t xml:space="preserve">Strict liability applies to </w:t>
      </w:r>
      <w:r w:rsidR="00DC7583">
        <w:t>paragraphs (</w:t>
      </w:r>
      <w:r w:rsidRPr="00DC7583">
        <w:t>3)(a) and (b).</w:t>
      </w:r>
    </w:p>
    <w:p w:rsidR="007D7DE9" w:rsidRPr="00DC7583" w:rsidRDefault="007D7DE9" w:rsidP="007D7DE9">
      <w:pPr>
        <w:pStyle w:val="notetext"/>
      </w:pPr>
      <w:r w:rsidRPr="00DC7583">
        <w:t>Note:</w:t>
      </w:r>
      <w:r w:rsidRPr="00DC7583">
        <w:tab/>
        <w:t xml:space="preserve">For </w:t>
      </w:r>
      <w:r w:rsidRPr="00DC7583">
        <w:rPr>
          <w:b/>
          <w:i/>
        </w:rPr>
        <w:t>strict liability</w:t>
      </w:r>
      <w:r w:rsidRPr="00DC7583">
        <w:t>, see section</w:t>
      </w:r>
      <w:r w:rsidR="00DC7583">
        <w:t> </w:t>
      </w:r>
      <w:r w:rsidRPr="00DC7583">
        <w:t xml:space="preserve">6.1 of the </w:t>
      </w:r>
      <w:r w:rsidRPr="00DC7583">
        <w:rPr>
          <w:i/>
        </w:rPr>
        <w:t>Criminal Code</w:t>
      </w:r>
      <w:r w:rsidRPr="00DC7583">
        <w:t>.</w:t>
      </w:r>
    </w:p>
    <w:p w:rsidR="007D7DE9" w:rsidRPr="00DC7583" w:rsidRDefault="007D7DE9" w:rsidP="007D7DE9">
      <w:pPr>
        <w:pStyle w:val="subsection"/>
      </w:pPr>
      <w:r w:rsidRPr="00DC7583">
        <w:tab/>
        <w:t>(3B)</w:t>
      </w:r>
      <w:r w:rsidRPr="00DC7583">
        <w:tab/>
      </w:r>
      <w:r w:rsidR="00DC7583">
        <w:t>Subsection (</w:t>
      </w:r>
      <w:r w:rsidRPr="00DC7583">
        <w:t>3) does not apply to a person who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3B) (see subsection</w:t>
      </w:r>
      <w:r w:rsidR="00DC7583">
        <w:t> </w:t>
      </w:r>
      <w:r w:rsidRPr="00DC7583">
        <w:t xml:space="preserve">13.3(3) of the </w:t>
      </w:r>
      <w:r w:rsidRPr="00DC7583">
        <w:rPr>
          <w:i/>
        </w:rPr>
        <w:t>Criminal Code</w:t>
      </w:r>
      <w:r w:rsidRPr="00DC7583">
        <w:t>).</w:t>
      </w:r>
    </w:p>
    <w:p w:rsidR="007D7DE9" w:rsidRPr="00DC7583" w:rsidRDefault="007D7DE9" w:rsidP="007D7DE9">
      <w:pPr>
        <w:pStyle w:val="subsection"/>
      </w:pPr>
      <w:r w:rsidRPr="00DC7583">
        <w:tab/>
        <w:t>(4)</w:t>
      </w:r>
      <w:r w:rsidRPr="00DC7583">
        <w:tab/>
        <w:t>For the purpose of:</w:t>
      </w:r>
    </w:p>
    <w:p w:rsidR="007D7DE9" w:rsidRPr="00DC7583" w:rsidRDefault="007D7DE9" w:rsidP="007D7DE9">
      <w:pPr>
        <w:pStyle w:val="paragraph"/>
      </w:pPr>
      <w:r w:rsidRPr="00DC7583">
        <w:tab/>
        <w:t>(a)</w:t>
      </w:r>
      <w:r w:rsidRPr="00DC7583">
        <w:tab/>
        <w:t>dispersing an assembly in respect of which a direction has been given under this section; or</w:t>
      </w:r>
    </w:p>
    <w:p w:rsidR="007D7DE9" w:rsidRPr="00DC7583" w:rsidRDefault="007D7DE9" w:rsidP="007D7DE9">
      <w:pPr>
        <w:pStyle w:val="paragraph"/>
        <w:keepNext/>
      </w:pPr>
      <w:r w:rsidRPr="00DC7583">
        <w:tab/>
        <w:t>(b)</w:t>
      </w:r>
      <w:r w:rsidRPr="00DC7583">
        <w:tab/>
        <w:t xml:space="preserve">dispersing or suppressing an assembly to which </w:t>
      </w:r>
      <w:r w:rsidR="00DC7583">
        <w:t>paragraph (</w:t>
      </w:r>
      <w:r w:rsidRPr="00DC7583">
        <w:t>1)(b) applies (whether or not a direction has been given under this section in respect of the assembly);</w:t>
      </w:r>
    </w:p>
    <w:p w:rsidR="007D7DE9" w:rsidRPr="00DC7583" w:rsidRDefault="007D7DE9" w:rsidP="007D7DE9">
      <w:pPr>
        <w:pStyle w:val="subsection2"/>
      </w:pPr>
      <w:r w:rsidRPr="00DC7583">
        <w:t>it is lawful for a person to use such force as he or she believes, on reasonable grounds, to be necessary for that purpose and is reasonably proportioned to the danger which he or she believes, on reasonable grounds, is to be apprehended from the continuance of the assembly.</w:t>
      </w:r>
    </w:p>
    <w:p w:rsidR="007D7DE9" w:rsidRPr="00DC7583" w:rsidRDefault="007D7DE9" w:rsidP="007D7DE9">
      <w:pPr>
        <w:pStyle w:val="ActHead5"/>
      </w:pPr>
      <w:bookmarkStart w:id="11" w:name="_Toc515020784"/>
      <w:r w:rsidRPr="00DC7583">
        <w:rPr>
          <w:rStyle w:val="CharSectno"/>
        </w:rPr>
        <w:t>9</w:t>
      </w:r>
      <w:r w:rsidRPr="00DC7583">
        <w:t xml:space="preserve">  Unreasonable obstruction</w:t>
      </w:r>
      <w:bookmarkEnd w:id="11"/>
    </w:p>
    <w:p w:rsidR="007D7DE9" w:rsidRPr="00DC7583" w:rsidRDefault="007D7DE9" w:rsidP="007D7DE9">
      <w:pPr>
        <w:pStyle w:val="subsection"/>
      </w:pPr>
      <w:r w:rsidRPr="00DC7583">
        <w:tab/>
        <w:t>(1)</w:t>
      </w:r>
      <w:r w:rsidRPr="00DC7583">
        <w:tab/>
        <w:t xml:space="preserve">A person who, in a Territory or on Commonwealth premises, while taking part in an assembly, engages in unreasonable obstruction </w:t>
      </w:r>
      <w:r w:rsidR="006663DC" w:rsidRPr="00DC7583">
        <w:t>commits</w:t>
      </w:r>
      <w:r w:rsidRPr="00DC7583">
        <w:t xml:space="preserve"> an offence, punishable on conviction by a fine of not more than 20 penalty units.</w:t>
      </w:r>
    </w:p>
    <w:p w:rsidR="007D7DE9" w:rsidRPr="00DC7583" w:rsidRDefault="007D7DE9" w:rsidP="007D7DE9">
      <w:pPr>
        <w:pStyle w:val="subsection"/>
      </w:pPr>
      <w:r w:rsidRPr="00DC7583">
        <w:tab/>
        <w:t>(2)</w:t>
      </w:r>
      <w:r w:rsidRPr="00DC7583">
        <w:tab/>
        <w:t xml:space="preserve">For the purposes of an offence against </w:t>
      </w:r>
      <w:r w:rsidR="00DC7583">
        <w:t>subsection (</w:t>
      </w:r>
      <w:r w:rsidRPr="00DC7583">
        <w:t>1), absolute liability applies to the physical element of circumstance of the offence, that the person is in a Territory or on Commonwealth premises.</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ActHead5"/>
      </w:pPr>
      <w:bookmarkStart w:id="12" w:name="_Toc515020785"/>
      <w:r w:rsidRPr="00DC7583">
        <w:rPr>
          <w:rStyle w:val="CharSectno"/>
        </w:rPr>
        <w:t>10</w:t>
      </w:r>
      <w:r w:rsidRPr="00DC7583">
        <w:t xml:space="preserve">  Weapons, missiles etc.</w:t>
      </w:r>
      <w:bookmarkEnd w:id="12"/>
    </w:p>
    <w:p w:rsidR="007D7DE9" w:rsidRPr="00DC7583" w:rsidRDefault="007D7DE9" w:rsidP="007D7DE9">
      <w:pPr>
        <w:pStyle w:val="subsection"/>
      </w:pPr>
      <w:r w:rsidRPr="00DC7583">
        <w:tab/>
        <w:t>(1)</w:t>
      </w:r>
      <w:r w:rsidRPr="00DC7583">
        <w:tab/>
        <w:t>A person who, in a Territory or on Commonwealth premises, while taking part in an assembly:</w:t>
      </w:r>
    </w:p>
    <w:p w:rsidR="007D7DE9" w:rsidRPr="00DC7583" w:rsidRDefault="007D7DE9" w:rsidP="007D7DE9">
      <w:pPr>
        <w:pStyle w:val="paragraph"/>
      </w:pPr>
      <w:r w:rsidRPr="00DC7583">
        <w:tab/>
        <w:t>(a)</w:t>
      </w:r>
      <w:r w:rsidRPr="00DC7583">
        <w:tab/>
        <w:t>has in his or her possession a weapon, a missile or a destructive, noxious or repulsive object or substance;</w:t>
      </w:r>
    </w:p>
    <w:p w:rsidR="007D7DE9" w:rsidRPr="00DC7583" w:rsidRDefault="007D7DE9" w:rsidP="007D7DE9">
      <w:pPr>
        <w:pStyle w:val="paragraph"/>
      </w:pPr>
      <w:r w:rsidRPr="00DC7583">
        <w:tab/>
        <w:t>(b)</w:t>
      </w:r>
      <w:r w:rsidRPr="00DC7583">
        <w:tab/>
        <w:t>discharges or uses a weapon or throws a missile;</w:t>
      </w:r>
    </w:p>
    <w:p w:rsidR="007D7DE9" w:rsidRPr="00DC7583" w:rsidRDefault="007D7DE9" w:rsidP="007D7DE9">
      <w:pPr>
        <w:pStyle w:val="paragraph"/>
      </w:pPr>
      <w:r w:rsidRPr="00DC7583">
        <w:tab/>
        <w:t>(c)</w:t>
      </w:r>
      <w:r w:rsidRPr="00DC7583">
        <w:tab/>
        <w:t>throws, releases or deposits a destructive, noxious or repulsive object or substance; or</w:t>
      </w:r>
    </w:p>
    <w:p w:rsidR="007D7DE9" w:rsidRPr="00DC7583" w:rsidRDefault="007D7DE9" w:rsidP="007D7DE9">
      <w:pPr>
        <w:pStyle w:val="paragraph"/>
        <w:keepNext/>
      </w:pPr>
      <w:r w:rsidRPr="00DC7583">
        <w:tab/>
        <w:t>(d)</w:t>
      </w:r>
      <w:r w:rsidRPr="00DC7583">
        <w:tab/>
        <w:t>throws, releases, deposits or deals with an object or substance, being reckless as to whether doing so will cause injury to persons or damage to property;</w:t>
      </w:r>
    </w:p>
    <w:p w:rsidR="007D7DE9" w:rsidRPr="00DC7583" w:rsidRDefault="006663DC" w:rsidP="007D7DE9">
      <w:pPr>
        <w:pStyle w:val="subsection2"/>
      </w:pPr>
      <w:r w:rsidRPr="00DC7583">
        <w:t>commits</w:t>
      </w:r>
      <w:r w:rsidR="007D7DE9" w:rsidRPr="00DC7583">
        <w:t xml:space="preserve"> an offence.</w:t>
      </w:r>
    </w:p>
    <w:p w:rsidR="007D7DE9" w:rsidRPr="00DC7583" w:rsidRDefault="007D7DE9" w:rsidP="007D7DE9">
      <w:pPr>
        <w:pStyle w:val="subsection"/>
      </w:pPr>
      <w:r w:rsidRPr="00DC7583">
        <w:tab/>
        <w:t>(1A)</w:t>
      </w:r>
      <w:r w:rsidRPr="00DC7583">
        <w:tab/>
        <w:t xml:space="preserve">For the purposes of an offence against </w:t>
      </w:r>
      <w:r w:rsidR="00DC7583">
        <w:t>subsection (</w:t>
      </w:r>
      <w:r w:rsidRPr="00DC7583">
        <w:t>1), absolute liability applies to the physical element of circumstance of the offence, that the person is in a Territory or on Commonwealth premises.</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subsection"/>
      </w:pPr>
      <w:r w:rsidRPr="00DC7583">
        <w:tab/>
        <w:t>(1B)</w:t>
      </w:r>
      <w:r w:rsidRPr="00DC7583">
        <w:tab/>
      </w:r>
      <w:r w:rsidR="00DC7583">
        <w:t>Paragraph (</w:t>
      </w:r>
      <w:r w:rsidRPr="00DC7583">
        <w:t>1)(a) does not apply if the person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1B) (see subsection</w:t>
      </w:r>
      <w:r w:rsidR="00DC7583">
        <w:t> </w:t>
      </w:r>
      <w:r w:rsidRPr="00DC7583">
        <w:t xml:space="preserve">13.3(3) of the </w:t>
      </w:r>
      <w:r w:rsidRPr="00DC7583">
        <w:rPr>
          <w:i/>
        </w:rPr>
        <w:t>Criminal Code</w:t>
      </w:r>
      <w:r w:rsidRPr="00DC7583">
        <w:t>).</w:t>
      </w:r>
    </w:p>
    <w:p w:rsidR="007D7DE9" w:rsidRPr="00DC7583" w:rsidRDefault="007D7DE9" w:rsidP="007D7DE9">
      <w:pPr>
        <w:pStyle w:val="subsection"/>
      </w:pPr>
      <w:r w:rsidRPr="00DC7583">
        <w:tab/>
        <w:t>(2)</w:t>
      </w:r>
      <w:r w:rsidRPr="00DC7583">
        <w:tab/>
        <w:t xml:space="preserve">An offence against </w:t>
      </w:r>
      <w:r w:rsidR="00DC7583">
        <w:t>subsection (</w:t>
      </w:r>
      <w:r w:rsidRPr="00DC7583">
        <w:t>1) is punishable on conviction:</w:t>
      </w:r>
    </w:p>
    <w:p w:rsidR="007D7DE9" w:rsidRPr="00DC7583" w:rsidRDefault="007D7DE9" w:rsidP="007D7DE9">
      <w:pPr>
        <w:pStyle w:val="paragraph"/>
      </w:pPr>
      <w:r w:rsidRPr="00DC7583">
        <w:tab/>
        <w:t>(a)</w:t>
      </w:r>
      <w:r w:rsidRPr="00DC7583">
        <w:tab/>
        <w:t xml:space="preserve">in respect of an offence arising under </w:t>
      </w:r>
      <w:r w:rsidR="00DC7583">
        <w:t>paragraph (</w:t>
      </w:r>
      <w:r w:rsidRPr="00DC7583">
        <w:t>1)(a)—by a fine of not more than 20 penalty units; or</w:t>
      </w:r>
    </w:p>
    <w:p w:rsidR="007D7DE9" w:rsidRPr="00DC7583" w:rsidRDefault="007D7DE9" w:rsidP="007D7DE9">
      <w:pPr>
        <w:pStyle w:val="paragraph"/>
      </w:pPr>
      <w:r w:rsidRPr="00DC7583">
        <w:tab/>
        <w:t>(b)</w:t>
      </w:r>
      <w:r w:rsidRPr="00DC7583">
        <w:tab/>
        <w:t>in any other case—by imprisonment for not more than 6 months.</w:t>
      </w:r>
    </w:p>
    <w:p w:rsidR="007D7DE9" w:rsidRPr="00DC7583" w:rsidRDefault="007D7DE9" w:rsidP="007D7DE9">
      <w:pPr>
        <w:pStyle w:val="ActHead5"/>
      </w:pPr>
      <w:bookmarkStart w:id="13" w:name="_Toc515020786"/>
      <w:r w:rsidRPr="00DC7583">
        <w:rPr>
          <w:rStyle w:val="CharSectno"/>
        </w:rPr>
        <w:t>11</w:t>
      </w:r>
      <w:r w:rsidRPr="00DC7583">
        <w:t xml:space="preserve">  Additional offences on premises in a Territory</w:t>
      </w:r>
      <w:bookmarkEnd w:id="13"/>
    </w:p>
    <w:p w:rsidR="007D7DE9" w:rsidRPr="00DC7583" w:rsidRDefault="007D7DE9" w:rsidP="007D7DE9">
      <w:pPr>
        <w:pStyle w:val="subsection"/>
      </w:pPr>
      <w:r w:rsidRPr="00DC7583">
        <w:tab/>
        <w:t>(1)</w:t>
      </w:r>
      <w:r w:rsidRPr="00DC7583">
        <w:tab/>
        <w:t xml:space="preserve">A person who trespasses on premises in a Territory </w:t>
      </w:r>
      <w:r w:rsidR="006663DC" w:rsidRPr="00DC7583">
        <w:t>commits</w:t>
      </w:r>
      <w:r w:rsidRPr="00DC7583">
        <w:t xml:space="preserve"> an offence, punishable on conviction by a fine of not more than 10 penalty units.</w:t>
      </w:r>
    </w:p>
    <w:p w:rsidR="007D7DE9" w:rsidRPr="00DC7583" w:rsidRDefault="007D7DE9" w:rsidP="007D7DE9">
      <w:pPr>
        <w:pStyle w:val="subsection"/>
      </w:pPr>
      <w:r w:rsidRPr="00DC7583">
        <w:tab/>
        <w:t>(2)</w:t>
      </w:r>
      <w:r w:rsidRPr="00DC7583">
        <w:tab/>
        <w:t>A person who:</w:t>
      </w:r>
    </w:p>
    <w:p w:rsidR="007D7DE9" w:rsidRPr="00DC7583" w:rsidRDefault="007D7DE9" w:rsidP="007D7DE9">
      <w:pPr>
        <w:pStyle w:val="paragraph"/>
      </w:pPr>
      <w:r w:rsidRPr="00DC7583">
        <w:tab/>
        <w:t>(a)</w:t>
      </w:r>
      <w:r w:rsidRPr="00DC7583">
        <w:tab/>
        <w:t>engages in unreasonable obstruction in relation to the passage of persons or vehicles into, out of, or on premises in a Territory, or otherwise in relation to the use of premises in a Territory;</w:t>
      </w:r>
    </w:p>
    <w:p w:rsidR="007D7DE9" w:rsidRPr="00DC7583" w:rsidRDefault="007D7DE9" w:rsidP="007D7DE9">
      <w:pPr>
        <w:pStyle w:val="paragraph"/>
      </w:pPr>
      <w:r w:rsidRPr="00DC7583">
        <w:tab/>
        <w:t>(b)</w:t>
      </w:r>
      <w:r w:rsidRPr="00DC7583">
        <w:tab/>
        <w:t>while trespassing on premises in a Territory, behaves in an offensive or disorderly manner; or</w:t>
      </w:r>
    </w:p>
    <w:p w:rsidR="007D7DE9" w:rsidRPr="00DC7583" w:rsidRDefault="007D7DE9" w:rsidP="007D7DE9">
      <w:pPr>
        <w:pStyle w:val="paragraph"/>
        <w:keepNext/>
      </w:pPr>
      <w:r w:rsidRPr="00DC7583">
        <w:tab/>
        <w:t>(c)</w:t>
      </w:r>
      <w:r w:rsidRPr="00DC7583">
        <w:tab/>
        <w:t>being in or on premises in a Territory, refuses or neglects to leave those premises on being directed to do so by the occupier or a person acting with the authority of the occupier;</w:t>
      </w:r>
    </w:p>
    <w:p w:rsidR="007D7DE9" w:rsidRPr="00DC7583" w:rsidRDefault="006663DC" w:rsidP="007D7DE9">
      <w:pPr>
        <w:pStyle w:val="subsection2"/>
      </w:pPr>
      <w:r w:rsidRPr="00DC7583">
        <w:t>commits</w:t>
      </w:r>
      <w:r w:rsidR="007D7DE9" w:rsidRPr="00DC7583">
        <w:t xml:space="preserve"> an offence, punishable on conviction by a fine of not more than 20 penalty units.</w:t>
      </w:r>
    </w:p>
    <w:p w:rsidR="007D7DE9" w:rsidRPr="00DC7583" w:rsidRDefault="007D7DE9" w:rsidP="007D7DE9">
      <w:pPr>
        <w:pStyle w:val="subsection"/>
      </w:pPr>
      <w:r w:rsidRPr="00DC7583">
        <w:tab/>
        <w:t>(2A)</w:t>
      </w:r>
      <w:r w:rsidRPr="00DC7583">
        <w:tab/>
        <w:t xml:space="preserve">For the purposes of an offence against </w:t>
      </w:r>
      <w:r w:rsidR="00DC7583">
        <w:t>subsection (</w:t>
      </w:r>
      <w:r w:rsidRPr="00DC7583">
        <w:t>1) or (2), absolute liability applies to the physical element of circumstance of the offence, that the premises are in a Territory.</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subsection"/>
      </w:pPr>
      <w:r w:rsidRPr="00DC7583">
        <w:tab/>
        <w:t>(2B)</w:t>
      </w:r>
      <w:r w:rsidRPr="00DC7583">
        <w:tab/>
      </w:r>
      <w:r w:rsidR="00DC7583">
        <w:t>Subsection (</w:t>
      </w:r>
      <w:r w:rsidRPr="00DC7583">
        <w:t xml:space="preserve">1) and </w:t>
      </w:r>
      <w:r w:rsidR="00DC7583">
        <w:t>paragraph (</w:t>
      </w:r>
      <w:r w:rsidRPr="00DC7583">
        <w:t>2)(c) do not apply if the person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2B) (see subsection</w:t>
      </w:r>
      <w:r w:rsidR="00DC7583">
        <w:t> </w:t>
      </w:r>
      <w:r w:rsidRPr="00DC7583">
        <w:t xml:space="preserve">13.3(3) of the </w:t>
      </w:r>
      <w:r w:rsidRPr="00DC7583">
        <w:rPr>
          <w:i/>
        </w:rPr>
        <w:t>Criminal Code</w:t>
      </w:r>
      <w:r w:rsidRPr="00DC7583">
        <w:t>).</w:t>
      </w:r>
    </w:p>
    <w:p w:rsidR="007D7DE9" w:rsidRPr="00DC7583" w:rsidRDefault="007D7DE9" w:rsidP="007D7DE9">
      <w:pPr>
        <w:pStyle w:val="subsection"/>
      </w:pPr>
      <w:r w:rsidRPr="00DC7583">
        <w:tab/>
        <w:t>(3)</w:t>
      </w:r>
      <w:r w:rsidRPr="00DC7583">
        <w:tab/>
        <w:t>Notwithstanding section</w:t>
      </w:r>
      <w:r w:rsidR="00DC7583">
        <w:t> </w:t>
      </w:r>
      <w:r w:rsidRPr="00DC7583">
        <w:t xml:space="preserve">23, the consent of the Director of Public Prosecutions, or of a person, or of a person included in a class of persons, authorized by the Director of Public Prosecutions for the purposes of </w:t>
      </w:r>
      <w:r w:rsidR="00DC7583">
        <w:t>subsection (</w:t>
      </w:r>
      <w:r w:rsidRPr="00DC7583">
        <w:t>2) of that section, is not required for the institution of proceedings for the prosecution of an offence against this section.</w:t>
      </w:r>
    </w:p>
    <w:p w:rsidR="007D7DE9" w:rsidRPr="00DC7583" w:rsidRDefault="007D7DE9" w:rsidP="007D7DE9">
      <w:pPr>
        <w:pStyle w:val="subsection"/>
      </w:pPr>
      <w:r w:rsidRPr="00DC7583">
        <w:tab/>
        <w:t>(3A)</w:t>
      </w:r>
      <w:r w:rsidRPr="00DC7583">
        <w:tab/>
        <w:t xml:space="preserve">This section is not intended to exclude or limit the concurrent operation of any law of the </w:t>
      </w:r>
      <w:smartTag w:uri="urn:schemas-microsoft-com:office:smarttags" w:element="State">
        <w:smartTag w:uri="urn:schemas-microsoft-com:office:smarttags" w:element="place">
          <w:r w:rsidRPr="00DC7583">
            <w:t>Australian Capital Territory</w:t>
          </w:r>
        </w:smartTag>
      </w:smartTag>
      <w:r w:rsidRPr="00DC7583">
        <w:t>.</w:t>
      </w:r>
    </w:p>
    <w:p w:rsidR="007D7DE9" w:rsidRPr="00DC7583" w:rsidRDefault="007D7DE9" w:rsidP="007D7DE9">
      <w:pPr>
        <w:pStyle w:val="subsection"/>
      </w:pPr>
      <w:r w:rsidRPr="00DC7583">
        <w:tab/>
        <w:t>(4)</w:t>
      </w:r>
      <w:r w:rsidRPr="00DC7583">
        <w:tab/>
        <w:t xml:space="preserve">In this section, </w:t>
      </w:r>
      <w:r w:rsidRPr="00DC7583">
        <w:rPr>
          <w:b/>
          <w:i/>
        </w:rPr>
        <w:t>premises</w:t>
      </w:r>
      <w:r w:rsidRPr="00DC7583">
        <w:t xml:space="preserve"> does not include Commonwealth premises.</w:t>
      </w:r>
    </w:p>
    <w:p w:rsidR="007D7DE9" w:rsidRPr="00DC7583" w:rsidRDefault="007D7DE9" w:rsidP="007D7DE9">
      <w:pPr>
        <w:pStyle w:val="ActHead5"/>
      </w:pPr>
      <w:bookmarkStart w:id="14" w:name="_Toc515020787"/>
      <w:r w:rsidRPr="00DC7583">
        <w:rPr>
          <w:rStyle w:val="CharSectno"/>
        </w:rPr>
        <w:t>12</w:t>
      </w:r>
      <w:r w:rsidRPr="00DC7583">
        <w:t xml:space="preserve">  Additional offences on Commonwealth premises</w:t>
      </w:r>
      <w:bookmarkEnd w:id="14"/>
    </w:p>
    <w:p w:rsidR="007D7DE9" w:rsidRPr="00DC7583" w:rsidRDefault="007D7DE9" w:rsidP="007D7DE9">
      <w:pPr>
        <w:pStyle w:val="subsection"/>
      </w:pPr>
      <w:r w:rsidRPr="00DC7583">
        <w:tab/>
        <w:t>(1)</w:t>
      </w:r>
      <w:r w:rsidRPr="00DC7583">
        <w:tab/>
        <w:t xml:space="preserve">A person who trespasses on Commonwealth premises </w:t>
      </w:r>
      <w:r w:rsidR="006663DC" w:rsidRPr="00DC7583">
        <w:t>commits</w:t>
      </w:r>
      <w:r w:rsidRPr="00DC7583">
        <w:t xml:space="preserve"> an offence, punishable on conviction by a fine of not more than 10 penalty units.</w:t>
      </w:r>
    </w:p>
    <w:p w:rsidR="007D7DE9" w:rsidRPr="00DC7583" w:rsidRDefault="007D7DE9" w:rsidP="007D7DE9">
      <w:pPr>
        <w:pStyle w:val="subsection"/>
      </w:pPr>
      <w:r w:rsidRPr="00DC7583">
        <w:tab/>
        <w:t>(2)</w:t>
      </w:r>
      <w:r w:rsidRPr="00DC7583">
        <w:tab/>
        <w:t>A person who:</w:t>
      </w:r>
    </w:p>
    <w:p w:rsidR="007D7DE9" w:rsidRPr="00DC7583" w:rsidRDefault="007D7DE9" w:rsidP="007D7DE9">
      <w:pPr>
        <w:pStyle w:val="paragraph"/>
      </w:pPr>
      <w:r w:rsidRPr="00DC7583">
        <w:tab/>
        <w:t>(a)</w:t>
      </w:r>
      <w:r w:rsidRPr="00DC7583">
        <w:tab/>
        <w:t>engages in unreasonable obstruction in relation to the passage of persons or vehicles into, out of, or on Commonwealth premises, or otherwise in relation to the use of Commonwealth premises;</w:t>
      </w:r>
    </w:p>
    <w:p w:rsidR="007D7DE9" w:rsidRPr="00DC7583" w:rsidRDefault="007D7DE9" w:rsidP="007D7DE9">
      <w:pPr>
        <w:pStyle w:val="paragraph"/>
      </w:pPr>
      <w:r w:rsidRPr="00DC7583">
        <w:tab/>
        <w:t>(b)</w:t>
      </w:r>
      <w:r w:rsidRPr="00DC7583">
        <w:tab/>
        <w:t>being in or on Commonwealth premises, behaves in an offensive or disorderly manner; or</w:t>
      </w:r>
    </w:p>
    <w:p w:rsidR="007D7DE9" w:rsidRPr="00DC7583" w:rsidRDefault="007D7DE9" w:rsidP="007D7DE9">
      <w:pPr>
        <w:pStyle w:val="paragraph"/>
        <w:keepNext/>
      </w:pPr>
      <w:r w:rsidRPr="00DC7583">
        <w:tab/>
        <w:t>(c)</w:t>
      </w:r>
      <w:r w:rsidRPr="00DC7583">
        <w:tab/>
        <w:t>being in or on Commonwealth premises, refuses or neglects to leave those premises on being directed to do so by a constable, by a protective service officer, or by a person authorized in writing by a Minister or the public authority under the Commonwealth occupying the premises to give directions for the purposes of this section;</w:t>
      </w:r>
    </w:p>
    <w:p w:rsidR="007D7DE9" w:rsidRPr="00DC7583" w:rsidRDefault="006663DC" w:rsidP="007D7DE9">
      <w:pPr>
        <w:pStyle w:val="subsection2"/>
      </w:pPr>
      <w:r w:rsidRPr="00DC7583">
        <w:t>commits</w:t>
      </w:r>
      <w:r w:rsidR="007D7DE9" w:rsidRPr="00DC7583">
        <w:t xml:space="preserve"> an offence, punishable on conviction by a fine of not more than 20 penalty units.</w:t>
      </w:r>
    </w:p>
    <w:p w:rsidR="007D7DE9" w:rsidRPr="00DC7583" w:rsidRDefault="007D7DE9" w:rsidP="007D7DE9">
      <w:pPr>
        <w:pStyle w:val="subsection"/>
      </w:pPr>
      <w:r w:rsidRPr="00DC7583">
        <w:tab/>
        <w:t>(3)</w:t>
      </w:r>
      <w:r w:rsidRPr="00DC7583">
        <w:tab/>
        <w:t xml:space="preserve">For the purposes of an offence against </w:t>
      </w:r>
      <w:r w:rsidR="00DC7583">
        <w:t>subsection (</w:t>
      </w:r>
      <w:r w:rsidRPr="00DC7583">
        <w:t>1) or (2), absolute liability applies to the physical element of circumstance of the offence, that the premises are Commonwealth premises.</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subsection"/>
      </w:pPr>
      <w:r w:rsidRPr="00DC7583">
        <w:tab/>
        <w:t>(4)</w:t>
      </w:r>
      <w:r w:rsidRPr="00DC7583">
        <w:tab/>
        <w:t xml:space="preserve">For the purposes of an offence against </w:t>
      </w:r>
      <w:r w:rsidR="00DC7583">
        <w:t>paragraph (</w:t>
      </w:r>
      <w:r w:rsidRPr="00DC7583">
        <w:t>2)(c), strict liability applies to the physical element of circumstance of the offence, that the direction had been given by:</w:t>
      </w:r>
    </w:p>
    <w:p w:rsidR="007D7DE9" w:rsidRPr="00DC7583" w:rsidRDefault="007D7DE9" w:rsidP="007D7DE9">
      <w:pPr>
        <w:pStyle w:val="paragraph"/>
      </w:pPr>
      <w:r w:rsidRPr="00DC7583">
        <w:tab/>
        <w:t>(a)</w:t>
      </w:r>
      <w:r w:rsidRPr="00DC7583">
        <w:tab/>
        <w:t>a constable; or</w:t>
      </w:r>
    </w:p>
    <w:p w:rsidR="007D7DE9" w:rsidRPr="00DC7583" w:rsidRDefault="007D7DE9" w:rsidP="007D7DE9">
      <w:pPr>
        <w:pStyle w:val="paragraph"/>
      </w:pPr>
      <w:r w:rsidRPr="00DC7583">
        <w:tab/>
        <w:t>(b)</w:t>
      </w:r>
      <w:r w:rsidRPr="00DC7583">
        <w:tab/>
        <w:t>a protective service officer; or</w:t>
      </w:r>
    </w:p>
    <w:p w:rsidR="007D7DE9" w:rsidRPr="00DC7583" w:rsidRDefault="007D7DE9" w:rsidP="007D7DE9">
      <w:pPr>
        <w:pStyle w:val="paragraph"/>
      </w:pPr>
      <w:r w:rsidRPr="00DC7583">
        <w:tab/>
        <w:t>(c)</w:t>
      </w:r>
      <w:r w:rsidRPr="00DC7583">
        <w:tab/>
        <w:t>a person authorised in writing by a Minister or the public authority under the Commonwealth occupying the premises to give directions for the purposes of this section.</w:t>
      </w:r>
    </w:p>
    <w:p w:rsidR="007D7DE9" w:rsidRPr="00DC7583" w:rsidRDefault="007D7DE9" w:rsidP="007D7DE9">
      <w:pPr>
        <w:pStyle w:val="notetext"/>
      </w:pPr>
      <w:r w:rsidRPr="00DC7583">
        <w:t>Note:</w:t>
      </w:r>
      <w:r w:rsidRPr="00DC7583">
        <w:tab/>
        <w:t xml:space="preserve">For </w:t>
      </w:r>
      <w:r w:rsidRPr="00DC7583">
        <w:rPr>
          <w:b/>
          <w:i/>
        </w:rPr>
        <w:t>strict liability</w:t>
      </w:r>
      <w:r w:rsidRPr="00DC7583">
        <w:t>, see section</w:t>
      </w:r>
      <w:r w:rsidR="00DC7583">
        <w:t> </w:t>
      </w:r>
      <w:r w:rsidRPr="00DC7583">
        <w:t xml:space="preserve">6.1 of the </w:t>
      </w:r>
      <w:r w:rsidRPr="00DC7583">
        <w:rPr>
          <w:i/>
        </w:rPr>
        <w:t>Criminal Code</w:t>
      </w:r>
      <w:r w:rsidRPr="00DC7583">
        <w:t>.</w:t>
      </w:r>
    </w:p>
    <w:p w:rsidR="007D7DE9" w:rsidRPr="00DC7583" w:rsidRDefault="007D7DE9" w:rsidP="007D7DE9">
      <w:pPr>
        <w:pStyle w:val="subsection"/>
      </w:pPr>
      <w:r w:rsidRPr="00DC7583">
        <w:tab/>
        <w:t>(5)</w:t>
      </w:r>
      <w:r w:rsidRPr="00DC7583">
        <w:tab/>
      </w:r>
      <w:r w:rsidR="00DC7583">
        <w:t>Subsection (</w:t>
      </w:r>
      <w:r w:rsidRPr="00DC7583">
        <w:t xml:space="preserve">1) and </w:t>
      </w:r>
      <w:r w:rsidR="00DC7583">
        <w:t>paragraph (</w:t>
      </w:r>
      <w:r w:rsidRPr="00DC7583">
        <w:t>2)(c) do not apply if the person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5) (see subsection</w:t>
      </w:r>
      <w:r w:rsidR="00DC7583">
        <w:t> </w:t>
      </w:r>
      <w:r w:rsidRPr="00DC7583">
        <w:t xml:space="preserve">13.3(3) of the </w:t>
      </w:r>
      <w:r w:rsidRPr="00DC7583">
        <w:rPr>
          <w:i/>
        </w:rPr>
        <w:t>Criminal Code</w:t>
      </w:r>
      <w:r w:rsidRPr="00DC7583">
        <w:t>).</w:t>
      </w:r>
    </w:p>
    <w:p w:rsidR="00DC7FFD" w:rsidRPr="00DC7583" w:rsidRDefault="00DC7FFD" w:rsidP="00DC7FFD">
      <w:pPr>
        <w:pStyle w:val="subsection"/>
      </w:pPr>
      <w:r w:rsidRPr="00DC7583">
        <w:tab/>
        <w:t>(6)</w:t>
      </w:r>
      <w:r w:rsidRPr="00DC7583">
        <w:tab/>
      </w:r>
      <w:r w:rsidR="00DC7583">
        <w:t>Subsection (</w:t>
      </w:r>
      <w:r w:rsidRPr="00DC7583">
        <w:t xml:space="preserve">2) does not apply in relation to Commonwealth premises being used exclusively in connection with the sittings, or any other operation, of a court as defined in the </w:t>
      </w:r>
      <w:r w:rsidRPr="00DC7583">
        <w:rPr>
          <w:i/>
        </w:rPr>
        <w:t>Court Security Act 2013</w:t>
      </w:r>
      <w:r w:rsidRPr="00DC7583">
        <w:t>.</w:t>
      </w:r>
    </w:p>
    <w:p w:rsidR="00DC7FFD" w:rsidRPr="00DC7583" w:rsidRDefault="00DC7FFD" w:rsidP="00DC7FFD">
      <w:pPr>
        <w:pStyle w:val="notetext"/>
      </w:pPr>
      <w:r w:rsidRPr="00DC7583">
        <w:t>Note:</w:t>
      </w:r>
      <w:r w:rsidRPr="00DC7583">
        <w:tab/>
        <w:t xml:space="preserve">A defendant bears an evidential burden in relation to the matter in </w:t>
      </w:r>
      <w:r w:rsidR="00DC7583">
        <w:t>subsection (</w:t>
      </w:r>
      <w:r w:rsidRPr="00DC7583">
        <w:t>6) (see subsection</w:t>
      </w:r>
      <w:r w:rsidR="00DC7583">
        <w:t> </w:t>
      </w:r>
      <w:r w:rsidRPr="00DC7583">
        <w:t xml:space="preserve">13.3(3) of the </w:t>
      </w:r>
      <w:r w:rsidRPr="00DC7583">
        <w:rPr>
          <w:i/>
        </w:rPr>
        <w:t>Criminal Code</w:t>
      </w:r>
      <w:r w:rsidRPr="00DC7583">
        <w:t>).</w:t>
      </w:r>
    </w:p>
    <w:p w:rsidR="007D7DE9" w:rsidRPr="00DC7583" w:rsidRDefault="007D7DE9" w:rsidP="007D7DE9">
      <w:pPr>
        <w:pStyle w:val="ActHead5"/>
      </w:pPr>
      <w:bookmarkStart w:id="15" w:name="_Toc515020788"/>
      <w:r w:rsidRPr="00DC7583">
        <w:rPr>
          <w:rStyle w:val="CharSectno"/>
        </w:rPr>
        <w:t>13</w:t>
      </w:r>
      <w:r w:rsidRPr="00DC7583">
        <w:t xml:space="preserve">  Evidence</w:t>
      </w:r>
      <w:bookmarkEnd w:id="15"/>
    </w:p>
    <w:p w:rsidR="007D7DE9" w:rsidRPr="00DC7583" w:rsidRDefault="007D7DE9" w:rsidP="007D7DE9">
      <w:pPr>
        <w:pStyle w:val="subsection"/>
      </w:pPr>
      <w:r w:rsidRPr="00DC7583">
        <w:tab/>
        <w:t>(1)</w:t>
      </w:r>
      <w:r w:rsidRPr="00DC7583">
        <w:tab/>
        <w:t>In proceedings arising out of this Part:</w:t>
      </w:r>
    </w:p>
    <w:p w:rsidR="007D7DE9" w:rsidRPr="00DC7583" w:rsidRDefault="007D7DE9" w:rsidP="007D7DE9">
      <w:pPr>
        <w:pStyle w:val="paragraph"/>
      </w:pPr>
      <w:r w:rsidRPr="00DC7583">
        <w:tab/>
        <w:t>(a)</w:t>
      </w:r>
      <w:r w:rsidRPr="00DC7583">
        <w:tab/>
        <w:t xml:space="preserve">a certificate in writing given by an authorized person certifying as to any matter relevant to establishing that particular premises are, or were at a particular time, Commonwealth premises </w:t>
      </w:r>
      <w:r w:rsidR="00D60534" w:rsidRPr="00DC7583">
        <w:t>is prima facie evidence</w:t>
      </w:r>
      <w:r w:rsidRPr="00DC7583">
        <w:t xml:space="preserve"> of the matter so certified; and</w:t>
      </w:r>
    </w:p>
    <w:p w:rsidR="007D7DE9" w:rsidRPr="00DC7583" w:rsidRDefault="007D7DE9" w:rsidP="007D7DE9">
      <w:pPr>
        <w:pStyle w:val="paragraph"/>
      </w:pPr>
      <w:r w:rsidRPr="00DC7583">
        <w:tab/>
        <w:t>(b)</w:t>
      </w:r>
      <w:r w:rsidRPr="00DC7583">
        <w:tab/>
        <w:t>a writing purporting to be such a certificate shall, unless the contrary is proved, be deemed to be such a certificate and to have been duly given.</w:t>
      </w:r>
    </w:p>
    <w:p w:rsidR="007D7DE9" w:rsidRPr="00DC7583" w:rsidRDefault="007D7DE9" w:rsidP="007D7DE9">
      <w:pPr>
        <w:pStyle w:val="subsection"/>
      </w:pPr>
      <w:r w:rsidRPr="00DC7583">
        <w:tab/>
        <w:t>(2)</w:t>
      </w:r>
      <w:r w:rsidRPr="00DC7583">
        <w:tab/>
        <w:t xml:space="preserve">In this section, </w:t>
      </w:r>
      <w:r w:rsidRPr="00DC7583">
        <w:rPr>
          <w:b/>
          <w:i/>
        </w:rPr>
        <w:t>authorized person</w:t>
      </w:r>
      <w:r w:rsidRPr="00DC7583">
        <w:t xml:space="preserve"> means a person in respect of whom there is in force for the time being a delegation of any power under section</w:t>
      </w:r>
      <w:r w:rsidR="00DC7583">
        <w:t> </w:t>
      </w:r>
      <w:r w:rsidRPr="00DC7583">
        <w:t xml:space="preserve">139 of the </w:t>
      </w:r>
      <w:r w:rsidRPr="00DC7583">
        <w:rPr>
          <w:i/>
        </w:rPr>
        <w:t>Lands Acquisition Act 1989</w:t>
      </w:r>
      <w:r w:rsidRPr="00DC7583">
        <w:t>.</w:t>
      </w:r>
    </w:p>
    <w:p w:rsidR="007D7DE9" w:rsidRPr="00DC7583" w:rsidRDefault="007D7DE9" w:rsidP="00AD6EFF">
      <w:pPr>
        <w:pStyle w:val="ActHead2"/>
        <w:pageBreakBefore/>
      </w:pPr>
      <w:bookmarkStart w:id="16" w:name="_Toc515020789"/>
      <w:r w:rsidRPr="00DC7583">
        <w:rPr>
          <w:rStyle w:val="CharPartNo"/>
        </w:rPr>
        <w:t>Part</w:t>
      </w:r>
      <w:r w:rsidR="000A7B1E" w:rsidRPr="00DC7583">
        <w:rPr>
          <w:rStyle w:val="CharPartNo"/>
        </w:rPr>
        <w:t> </w:t>
      </w:r>
      <w:r w:rsidRPr="00DC7583">
        <w:rPr>
          <w:rStyle w:val="CharPartNo"/>
        </w:rPr>
        <w:t>IIA</w:t>
      </w:r>
      <w:r w:rsidRPr="00DC7583">
        <w:t>—</w:t>
      </w:r>
      <w:r w:rsidRPr="00DC7583">
        <w:rPr>
          <w:rStyle w:val="CharPartText"/>
        </w:rPr>
        <w:t xml:space="preserve">Provisions relating to premises of certain </w:t>
      </w:r>
      <w:r w:rsidR="00DC7FFD" w:rsidRPr="00DC7583">
        <w:rPr>
          <w:rStyle w:val="CharPartText"/>
        </w:rPr>
        <w:t>investigatory authorities</w:t>
      </w:r>
      <w:bookmarkEnd w:id="16"/>
    </w:p>
    <w:p w:rsidR="007D7DE9" w:rsidRPr="00DC7583" w:rsidRDefault="007D7DE9" w:rsidP="007D7DE9">
      <w:pPr>
        <w:pStyle w:val="ActHead5"/>
      </w:pPr>
      <w:bookmarkStart w:id="17" w:name="_Toc515020790"/>
      <w:r w:rsidRPr="00DC7583">
        <w:rPr>
          <w:rStyle w:val="CharSectno"/>
        </w:rPr>
        <w:t>13A</w:t>
      </w:r>
      <w:r w:rsidRPr="00DC7583">
        <w:t xml:space="preserve">  Interpretation</w:t>
      </w:r>
      <w:bookmarkEnd w:id="17"/>
    </w:p>
    <w:p w:rsidR="007D7DE9" w:rsidRPr="00DC7583" w:rsidRDefault="007D7DE9" w:rsidP="007D7DE9">
      <w:pPr>
        <w:pStyle w:val="subsection"/>
      </w:pPr>
      <w:r w:rsidRPr="00DC7583">
        <w:tab/>
      </w:r>
      <w:r w:rsidRPr="00DC7583">
        <w:tab/>
        <w:t>In this Part, unless the contrary intention appears:</w:t>
      </w:r>
    </w:p>
    <w:p w:rsidR="007D7DE9" w:rsidRPr="00DC7583" w:rsidRDefault="007D7DE9" w:rsidP="007D7DE9">
      <w:pPr>
        <w:pStyle w:val="Definition"/>
      </w:pPr>
      <w:r w:rsidRPr="00DC7583">
        <w:rPr>
          <w:b/>
          <w:i/>
        </w:rPr>
        <w:t>authorised officer</w:t>
      </w:r>
      <w:r w:rsidRPr="00DC7583">
        <w:t xml:space="preserve"> </w:t>
      </w:r>
      <w:r w:rsidR="003130E7" w:rsidRPr="00DC7583">
        <w:t>for an investigatory authority</w:t>
      </w:r>
      <w:r w:rsidRPr="00DC7583">
        <w:t xml:space="preserve"> means:</w:t>
      </w:r>
    </w:p>
    <w:p w:rsidR="007D7DE9" w:rsidRPr="00DC7583" w:rsidRDefault="007D7DE9" w:rsidP="007D7DE9">
      <w:pPr>
        <w:pStyle w:val="paragraph"/>
      </w:pPr>
      <w:r w:rsidRPr="00DC7583">
        <w:tab/>
        <w:t>(a)</w:t>
      </w:r>
      <w:r w:rsidRPr="00DC7583">
        <w:tab/>
        <w:t>a constable; or</w:t>
      </w:r>
    </w:p>
    <w:p w:rsidR="007D7DE9" w:rsidRPr="00DC7583" w:rsidRDefault="007D7DE9" w:rsidP="007D7DE9">
      <w:pPr>
        <w:pStyle w:val="paragraph"/>
      </w:pPr>
      <w:r w:rsidRPr="00DC7583">
        <w:tab/>
        <w:t>(b)</w:t>
      </w:r>
      <w:r w:rsidRPr="00DC7583">
        <w:tab/>
        <w:t xml:space="preserve">a person authorised to exercise powers under this Part in relation to the </w:t>
      </w:r>
      <w:r w:rsidR="003130E7" w:rsidRPr="00DC7583">
        <w:t>authority</w:t>
      </w:r>
      <w:r w:rsidRPr="00DC7583">
        <w:t xml:space="preserve"> by:</w:t>
      </w:r>
    </w:p>
    <w:p w:rsidR="007D7DE9" w:rsidRPr="00DC7583" w:rsidRDefault="007D7DE9" w:rsidP="007D7DE9">
      <w:pPr>
        <w:pStyle w:val="paragraphsub"/>
      </w:pPr>
      <w:r w:rsidRPr="00DC7583">
        <w:tab/>
        <w:t>(i)</w:t>
      </w:r>
      <w:r w:rsidRPr="00DC7583">
        <w:tab/>
        <w:t xml:space="preserve">the </w:t>
      </w:r>
      <w:r w:rsidR="00A96D81" w:rsidRPr="00DC7583">
        <w:t>Minister</w:t>
      </w:r>
      <w:r w:rsidRPr="00DC7583">
        <w:t>; or</w:t>
      </w:r>
    </w:p>
    <w:p w:rsidR="007D7DE9" w:rsidRPr="00DC7583" w:rsidRDefault="007D7DE9" w:rsidP="007D7DE9">
      <w:pPr>
        <w:pStyle w:val="paragraphsub"/>
      </w:pPr>
      <w:r w:rsidRPr="00DC7583">
        <w:tab/>
        <w:t>(ii)</w:t>
      </w:r>
      <w:r w:rsidRPr="00DC7583">
        <w:tab/>
        <w:t xml:space="preserve">if the </w:t>
      </w:r>
      <w:r w:rsidR="003130E7" w:rsidRPr="00DC7583">
        <w:t>authority</w:t>
      </w:r>
      <w:r w:rsidRPr="00DC7583">
        <w:t xml:space="preserve"> has power to administer its own affairs—a person exercising that power on behalf of the </w:t>
      </w:r>
      <w:r w:rsidR="003130E7" w:rsidRPr="00DC7583">
        <w:t>authority</w:t>
      </w:r>
      <w:r w:rsidRPr="00DC7583">
        <w:t>.</w:t>
      </w:r>
    </w:p>
    <w:p w:rsidR="003130E7" w:rsidRPr="00DC7583" w:rsidRDefault="003130E7" w:rsidP="003130E7">
      <w:pPr>
        <w:pStyle w:val="Definition"/>
      </w:pPr>
      <w:r w:rsidRPr="00DC7583">
        <w:rPr>
          <w:b/>
          <w:i/>
        </w:rPr>
        <w:t>authority premises</w:t>
      </w:r>
      <w:r w:rsidRPr="00DC7583">
        <w:t xml:space="preserve"> for an investigatory authority means any premises occupied or used (whether permanently or temporarily or under a lease or otherwise) in connection with the sittings, or any other operations, of the authority.</w:t>
      </w:r>
    </w:p>
    <w:p w:rsidR="007D7DE9" w:rsidRPr="00DC7583" w:rsidRDefault="007D7DE9" w:rsidP="007D7DE9">
      <w:pPr>
        <w:pStyle w:val="Definition"/>
      </w:pPr>
      <w:r w:rsidRPr="00DC7583">
        <w:rPr>
          <w:b/>
          <w:i/>
        </w:rPr>
        <w:t>explosive substance</w:t>
      </w:r>
      <w:r w:rsidRPr="00DC7583">
        <w:rPr>
          <w:i/>
        </w:rPr>
        <w:t xml:space="preserve"> </w:t>
      </w:r>
      <w:r w:rsidRPr="00DC7583">
        <w:t>includes:</w:t>
      </w:r>
    </w:p>
    <w:p w:rsidR="007D7DE9" w:rsidRPr="00DC7583" w:rsidRDefault="007D7DE9" w:rsidP="007D7DE9">
      <w:pPr>
        <w:pStyle w:val="paragraph"/>
      </w:pPr>
      <w:r w:rsidRPr="00DC7583">
        <w:tab/>
        <w:t>(a)</w:t>
      </w:r>
      <w:r w:rsidRPr="00DC7583">
        <w:tab/>
        <w:t>any material for making an explosive substance; and</w:t>
      </w:r>
    </w:p>
    <w:p w:rsidR="007D7DE9" w:rsidRPr="00DC7583" w:rsidRDefault="007D7DE9" w:rsidP="007D7DE9">
      <w:pPr>
        <w:pStyle w:val="paragraph"/>
      </w:pPr>
      <w:r w:rsidRPr="00DC7583">
        <w:tab/>
        <w:t>(b)</w:t>
      </w:r>
      <w:r w:rsidRPr="00DC7583">
        <w:tab/>
        <w:t>any apparatus, machine, implement or material used, or intended to be used, or adapted, for causing, or aiding in causing, an explosion in or with an explosive substance; and</w:t>
      </w:r>
    </w:p>
    <w:p w:rsidR="007D7DE9" w:rsidRPr="00DC7583" w:rsidRDefault="007D7DE9" w:rsidP="007D7DE9">
      <w:pPr>
        <w:pStyle w:val="paragraph"/>
      </w:pPr>
      <w:r w:rsidRPr="00DC7583">
        <w:tab/>
        <w:t>(c)</w:t>
      </w:r>
      <w:r w:rsidRPr="00DC7583">
        <w:tab/>
        <w:t>a part of such an apparatus, machine or implement.</w:t>
      </w:r>
    </w:p>
    <w:p w:rsidR="007D7DE9" w:rsidRPr="00DC7583" w:rsidRDefault="007D7DE9" w:rsidP="007D7DE9">
      <w:pPr>
        <w:pStyle w:val="Definition"/>
      </w:pPr>
      <w:r w:rsidRPr="00DC7583">
        <w:rPr>
          <w:b/>
          <w:i/>
        </w:rPr>
        <w:t>firearm</w:t>
      </w:r>
      <w:r w:rsidRPr="00DC7583">
        <w:rPr>
          <w:i/>
        </w:rPr>
        <w:t xml:space="preserve"> </w:t>
      </w:r>
      <w:r w:rsidRPr="00DC7583">
        <w:t>means a weapon designed or adapted to discharge shot, a bullet, or any other missile, as a result of the expansion of gases produced in the weapon by the ignition of strongly combustible materials, or by compressed air or other gases, whether stored in the weapon in pressurised containers or produced in the weapon by mechanical means, and includes a part of such a weapon and ammunition for use in such a weapon.</w:t>
      </w:r>
    </w:p>
    <w:p w:rsidR="003130E7" w:rsidRPr="00DC7583" w:rsidRDefault="003130E7" w:rsidP="003130E7">
      <w:pPr>
        <w:pStyle w:val="Definition"/>
      </w:pPr>
      <w:r w:rsidRPr="00DC7583">
        <w:rPr>
          <w:b/>
          <w:i/>
        </w:rPr>
        <w:t>investigatory authority</w:t>
      </w:r>
      <w:r w:rsidRPr="00DC7583">
        <w:t xml:space="preserve"> means a tribunal, authority or person having power under a law of the Commonwealth to require the production of documents or the answering of questions.</w:t>
      </w:r>
    </w:p>
    <w:p w:rsidR="007D7DE9" w:rsidRPr="00DC7583" w:rsidRDefault="007D7DE9" w:rsidP="007D7DE9">
      <w:pPr>
        <w:pStyle w:val="Definition"/>
      </w:pPr>
      <w:r w:rsidRPr="00DC7583">
        <w:rPr>
          <w:b/>
          <w:i/>
        </w:rPr>
        <w:t>offensive weapon</w:t>
      </w:r>
      <w:r w:rsidRPr="00DC7583">
        <w:rPr>
          <w:i/>
        </w:rPr>
        <w:t xml:space="preserve"> </w:t>
      </w:r>
      <w:r w:rsidRPr="00DC7583">
        <w:t>means any article:</w:t>
      </w:r>
    </w:p>
    <w:p w:rsidR="007D7DE9" w:rsidRPr="00DC7583" w:rsidRDefault="007D7DE9" w:rsidP="007D7DE9">
      <w:pPr>
        <w:pStyle w:val="paragraph"/>
      </w:pPr>
      <w:r w:rsidRPr="00DC7583">
        <w:tab/>
        <w:t>(a)</w:t>
      </w:r>
      <w:r w:rsidRPr="00DC7583">
        <w:tab/>
        <w:t>made or adapted for use for causing injury to, or incapacitating, a person; or</w:t>
      </w:r>
    </w:p>
    <w:p w:rsidR="007D7DE9" w:rsidRPr="00DC7583" w:rsidRDefault="007D7DE9" w:rsidP="007D7DE9">
      <w:pPr>
        <w:pStyle w:val="paragraph"/>
        <w:keepNext/>
      </w:pPr>
      <w:r w:rsidRPr="00DC7583">
        <w:tab/>
        <w:t>(b)</w:t>
      </w:r>
      <w:r w:rsidRPr="00DC7583">
        <w:tab/>
        <w:t>intended by the person having it with him or her, for such use;</w:t>
      </w:r>
    </w:p>
    <w:p w:rsidR="007D7DE9" w:rsidRPr="00DC7583" w:rsidRDefault="007D7DE9" w:rsidP="007D7DE9">
      <w:pPr>
        <w:pStyle w:val="subsection2"/>
      </w:pPr>
      <w:r w:rsidRPr="00DC7583">
        <w:t>and includes a part of such an article.</w:t>
      </w:r>
    </w:p>
    <w:p w:rsidR="007D7DE9" w:rsidRPr="00DC7583" w:rsidRDefault="007D7DE9" w:rsidP="007D7DE9">
      <w:pPr>
        <w:pStyle w:val="ActHead5"/>
      </w:pPr>
      <w:bookmarkStart w:id="18" w:name="_Toc515020791"/>
      <w:r w:rsidRPr="00DC7583">
        <w:rPr>
          <w:rStyle w:val="CharSectno"/>
        </w:rPr>
        <w:t>13B</w:t>
      </w:r>
      <w:r w:rsidRPr="00DC7583">
        <w:t xml:space="preserve">  Application of Part</w:t>
      </w:r>
      <w:bookmarkEnd w:id="18"/>
    </w:p>
    <w:p w:rsidR="007D7DE9" w:rsidRPr="00DC7583" w:rsidRDefault="007D7DE9" w:rsidP="007D7DE9">
      <w:pPr>
        <w:pStyle w:val="subsection"/>
      </w:pPr>
      <w:r w:rsidRPr="00DC7583">
        <w:tab/>
      </w:r>
      <w:r w:rsidRPr="00DC7583">
        <w:tab/>
        <w:t xml:space="preserve">This Part applies only to </w:t>
      </w:r>
      <w:r w:rsidR="003130E7" w:rsidRPr="00DC7583">
        <w:t>an investigatory authority</w:t>
      </w:r>
      <w:r w:rsidRPr="00DC7583">
        <w:t xml:space="preserve"> that is prescribed by the regulations for the purposes of this Part.</w:t>
      </w:r>
    </w:p>
    <w:p w:rsidR="007D7DE9" w:rsidRPr="00DC7583" w:rsidRDefault="007D7DE9" w:rsidP="007D7DE9">
      <w:pPr>
        <w:pStyle w:val="ActHead5"/>
      </w:pPr>
      <w:bookmarkStart w:id="19" w:name="_Toc515020792"/>
      <w:r w:rsidRPr="00DC7583">
        <w:rPr>
          <w:rStyle w:val="CharSectno"/>
        </w:rPr>
        <w:t>13C</w:t>
      </w:r>
      <w:r w:rsidRPr="00DC7583">
        <w:t xml:space="preserve">  Power of authorised officer to require information</w:t>
      </w:r>
      <w:bookmarkEnd w:id="19"/>
    </w:p>
    <w:p w:rsidR="007D7DE9" w:rsidRPr="00DC7583" w:rsidRDefault="007D7DE9" w:rsidP="007D7DE9">
      <w:pPr>
        <w:pStyle w:val="subsection"/>
      </w:pPr>
      <w:r w:rsidRPr="00DC7583">
        <w:tab/>
        <w:t>(1)</w:t>
      </w:r>
      <w:r w:rsidRPr="00DC7583">
        <w:tab/>
        <w:t xml:space="preserve">Subject to any limitations and restrictions provided by the regulations, if an authorised officer </w:t>
      </w:r>
      <w:r w:rsidR="003130E7" w:rsidRPr="00DC7583">
        <w:t>for an investigatory authority</w:t>
      </w:r>
      <w:r w:rsidRPr="00DC7583">
        <w:t xml:space="preserve"> believes on reasonable grounds that it is necessary in the interests of security to do so, the officer may require a person who is on the </w:t>
      </w:r>
      <w:r w:rsidR="003130E7" w:rsidRPr="00DC7583">
        <w:t>authority premises</w:t>
      </w:r>
      <w:r w:rsidRPr="00DC7583">
        <w:t xml:space="preserve"> to tell the officer:</w:t>
      </w:r>
    </w:p>
    <w:p w:rsidR="007D7DE9" w:rsidRPr="00DC7583" w:rsidRDefault="007D7DE9" w:rsidP="007D7DE9">
      <w:pPr>
        <w:pStyle w:val="paragraph"/>
      </w:pPr>
      <w:r w:rsidRPr="00DC7583">
        <w:tab/>
        <w:t>(a)</w:t>
      </w:r>
      <w:r w:rsidRPr="00DC7583">
        <w:tab/>
        <w:t>the person’s name; and</w:t>
      </w:r>
    </w:p>
    <w:p w:rsidR="007D7DE9" w:rsidRPr="00DC7583" w:rsidRDefault="007D7DE9" w:rsidP="007D7DE9">
      <w:pPr>
        <w:pStyle w:val="paragraph"/>
      </w:pPr>
      <w:r w:rsidRPr="00DC7583">
        <w:tab/>
        <w:t>(b)</w:t>
      </w:r>
      <w:r w:rsidRPr="00DC7583">
        <w:tab/>
        <w:t>the address of the person’s place of residence; and</w:t>
      </w:r>
    </w:p>
    <w:p w:rsidR="007D7DE9" w:rsidRPr="00DC7583" w:rsidRDefault="007D7DE9" w:rsidP="007D7DE9">
      <w:pPr>
        <w:pStyle w:val="paragraph"/>
      </w:pPr>
      <w:r w:rsidRPr="00DC7583">
        <w:tab/>
        <w:t>(c)</w:t>
      </w:r>
      <w:r w:rsidRPr="00DC7583">
        <w:tab/>
        <w:t>the person’s reason for being on the premises; and</w:t>
      </w:r>
    </w:p>
    <w:p w:rsidR="007D7DE9" w:rsidRPr="00DC7583" w:rsidRDefault="007D7DE9" w:rsidP="007D7DE9">
      <w:pPr>
        <w:pStyle w:val="paragraph"/>
      </w:pPr>
      <w:r w:rsidRPr="00DC7583">
        <w:tab/>
        <w:t>(d)</w:t>
      </w:r>
      <w:r w:rsidRPr="00DC7583">
        <w:tab/>
        <w:t>evidence of the person’s identity.</w:t>
      </w:r>
    </w:p>
    <w:p w:rsidR="007D7DE9" w:rsidRPr="00DC7583" w:rsidRDefault="007D7DE9" w:rsidP="007D7DE9">
      <w:pPr>
        <w:pStyle w:val="subsection"/>
      </w:pPr>
      <w:r w:rsidRPr="00DC7583">
        <w:tab/>
        <w:t>(2)</w:t>
      </w:r>
      <w:r w:rsidRPr="00DC7583">
        <w:tab/>
        <w:t>A person of whom such a requirement is made must not:</w:t>
      </w:r>
    </w:p>
    <w:p w:rsidR="007D7DE9" w:rsidRPr="00DC7583" w:rsidRDefault="007D7DE9" w:rsidP="007D7DE9">
      <w:pPr>
        <w:pStyle w:val="paragraph"/>
      </w:pPr>
      <w:r w:rsidRPr="00DC7583">
        <w:tab/>
        <w:t>(a)</w:t>
      </w:r>
      <w:r w:rsidRPr="00DC7583">
        <w:tab/>
        <w:t>refuse or fail to comply with the requirement; or</w:t>
      </w:r>
    </w:p>
    <w:p w:rsidR="007D7DE9" w:rsidRPr="00DC7583" w:rsidRDefault="007D7DE9" w:rsidP="007D7DE9">
      <w:pPr>
        <w:pStyle w:val="paragraph"/>
        <w:keepNext/>
      </w:pPr>
      <w:r w:rsidRPr="00DC7583">
        <w:tab/>
        <w:t>(b)</w:t>
      </w:r>
      <w:r w:rsidRPr="00DC7583">
        <w:tab/>
        <w:t>give false information, or false evidence of identity, in response to the requirement.</w:t>
      </w:r>
    </w:p>
    <w:p w:rsidR="007D7DE9" w:rsidRPr="00DC7583" w:rsidRDefault="007D7DE9" w:rsidP="007D7DE9">
      <w:pPr>
        <w:pStyle w:val="Penalty"/>
      </w:pPr>
      <w:r w:rsidRPr="00DC7583">
        <w:t>Penalty:</w:t>
      </w:r>
      <w:r w:rsidRPr="00DC7583">
        <w:tab/>
        <w:t>20 penalty units.</w:t>
      </w:r>
    </w:p>
    <w:p w:rsidR="007D7DE9" w:rsidRPr="00DC7583" w:rsidRDefault="007D7DE9" w:rsidP="007D7DE9">
      <w:pPr>
        <w:pStyle w:val="subsection"/>
      </w:pPr>
      <w:r w:rsidRPr="00DC7583">
        <w:tab/>
        <w:t>(3)</w:t>
      </w:r>
      <w:r w:rsidRPr="00DC7583">
        <w:tab/>
      </w:r>
      <w:r w:rsidR="00DC7583">
        <w:t>Subsection (</w:t>
      </w:r>
      <w:r w:rsidRPr="00DC7583">
        <w:t>2) does not apply if the person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3) (see subsection</w:t>
      </w:r>
      <w:r w:rsidR="00DC7583">
        <w:t> </w:t>
      </w:r>
      <w:r w:rsidRPr="00DC7583">
        <w:t xml:space="preserve">13.3(3) of the </w:t>
      </w:r>
      <w:r w:rsidRPr="00DC7583">
        <w:rPr>
          <w:i/>
        </w:rPr>
        <w:t>Criminal Code</w:t>
      </w:r>
      <w:r w:rsidRPr="00DC7583">
        <w:t>).</w:t>
      </w:r>
    </w:p>
    <w:p w:rsidR="007D7DE9" w:rsidRPr="00DC7583" w:rsidRDefault="007D7DE9" w:rsidP="007D7DE9">
      <w:pPr>
        <w:pStyle w:val="ActHead5"/>
      </w:pPr>
      <w:bookmarkStart w:id="20" w:name="_Toc515020793"/>
      <w:r w:rsidRPr="00DC7583">
        <w:rPr>
          <w:rStyle w:val="CharSectno"/>
        </w:rPr>
        <w:t>13D</w:t>
      </w:r>
      <w:r w:rsidRPr="00DC7583">
        <w:t xml:space="preserve">  Power of authorised officer to search a person or require a person to deposit personal effects</w:t>
      </w:r>
      <w:bookmarkEnd w:id="20"/>
    </w:p>
    <w:p w:rsidR="007D7DE9" w:rsidRPr="00DC7583" w:rsidRDefault="007D7DE9" w:rsidP="007D7DE9">
      <w:pPr>
        <w:pStyle w:val="subsection"/>
      </w:pPr>
      <w:r w:rsidRPr="00DC7583">
        <w:tab/>
        <w:t>(1)</w:t>
      </w:r>
      <w:r w:rsidRPr="00DC7583">
        <w:tab/>
        <w:t xml:space="preserve">Subject to any limitations and restrictions provided by the regulations, if an authorised officer </w:t>
      </w:r>
      <w:r w:rsidR="003130E7" w:rsidRPr="00DC7583">
        <w:t>for an investigatory authority</w:t>
      </w:r>
      <w:r w:rsidRPr="00DC7583">
        <w:t xml:space="preserve"> believes on reasonable grounds that it is necessary in the interests of security to do so, the officer may:</w:t>
      </w:r>
    </w:p>
    <w:p w:rsidR="007D7DE9" w:rsidRPr="00DC7583" w:rsidRDefault="007D7DE9" w:rsidP="007D7DE9">
      <w:pPr>
        <w:pStyle w:val="paragraph"/>
      </w:pPr>
      <w:r w:rsidRPr="00DC7583">
        <w:tab/>
        <w:t>(a)</w:t>
      </w:r>
      <w:r w:rsidRPr="00DC7583">
        <w:tab/>
        <w:t xml:space="preserve">require a person who is on the </w:t>
      </w:r>
      <w:r w:rsidR="003130E7" w:rsidRPr="00DC7583">
        <w:t>authority premises</w:t>
      </w:r>
      <w:r w:rsidRPr="00DC7583">
        <w:t xml:space="preserve"> to submit to either or both of the following:</w:t>
      </w:r>
    </w:p>
    <w:p w:rsidR="007D7DE9" w:rsidRPr="00DC7583" w:rsidRDefault="007D7DE9" w:rsidP="007D7DE9">
      <w:pPr>
        <w:pStyle w:val="paragraphsub"/>
      </w:pPr>
      <w:r w:rsidRPr="00DC7583">
        <w:tab/>
        <w:t>(i)</w:t>
      </w:r>
      <w:r w:rsidRPr="00DC7583">
        <w:tab/>
        <w:t>a screening search and/or a frisk search of the person;</w:t>
      </w:r>
    </w:p>
    <w:p w:rsidR="007D7DE9" w:rsidRPr="00DC7583" w:rsidRDefault="007D7DE9" w:rsidP="007D7DE9">
      <w:pPr>
        <w:pStyle w:val="paragraphsub"/>
        <w:keepNext/>
      </w:pPr>
      <w:r w:rsidRPr="00DC7583">
        <w:tab/>
        <w:t>(ii)</w:t>
      </w:r>
      <w:r w:rsidRPr="00DC7583">
        <w:tab/>
        <w:t>a search of any of the person’s personal effects that are reasonably capable of concealing a firearm, explosive substance or offensive weapon;</w:t>
      </w:r>
    </w:p>
    <w:p w:rsidR="007D7DE9" w:rsidRPr="00DC7583" w:rsidRDefault="007D7DE9" w:rsidP="007D7DE9">
      <w:pPr>
        <w:pStyle w:val="paragraph"/>
      </w:pPr>
      <w:r w:rsidRPr="00DC7583">
        <w:tab/>
      </w:r>
      <w:r w:rsidRPr="00DC7583">
        <w:tab/>
        <w:t>for the purposes of finding out whether a firearm, explosive substance or offensive weapon is hidden in the person’s clothing or personal effects; and</w:t>
      </w:r>
    </w:p>
    <w:p w:rsidR="007D7DE9" w:rsidRPr="00DC7583" w:rsidRDefault="007D7DE9" w:rsidP="007D7DE9">
      <w:pPr>
        <w:pStyle w:val="paragraph"/>
      </w:pPr>
      <w:r w:rsidRPr="00DC7583">
        <w:tab/>
        <w:t>(b)</w:t>
      </w:r>
      <w:r w:rsidRPr="00DC7583">
        <w:tab/>
        <w:t xml:space="preserve">require a person who is on the </w:t>
      </w:r>
      <w:r w:rsidR="003130E7" w:rsidRPr="00DC7583">
        <w:t>authority premises</w:t>
      </w:r>
      <w:r w:rsidRPr="00DC7583">
        <w:t xml:space="preserve"> to deposit with the authorised officer any personal effects that are reasonably capable of:</w:t>
      </w:r>
    </w:p>
    <w:p w:rsidR="007D7DE9" w:rsidRPr="00DC7583" w:rsidRDefault="007D7DE9" w:rsidP="007D7DE9">
      <w:pPr>
        <w:pStyle w:val="paragraphsub"/>
      </w:pPr>
      <w:r w:rsidRPr="00DC7583">
        <w:tab/>
        <w:t>(i)</w:t>
      </w:r>
      <w:r w:rsidRPr="00DC7583">
        <w:tab/>
        <w:t>concealing a firearm, explosive substance or offensive weapon; or</w:t>
      </w:r>
    </w:p>
    <w:p w:rsidR="007D7DE9" w:rsidRPr="00DC7583" w:rsidRDefault="007D7DE9" w:rsidP="007D7DE9">
      <w:pPr>
        <w:pStyle w:val="paragraphsub"/>
      </w:pPr>
      <w:r w:rsidRPr="00DC7583">
        <w:tab/>
        <w:t>(ii)</w:t>
      </w:r>
      <w:r w:rsidRPr="00DC7583">
        <w:tab/>
        <w:t>being used to cause injury to, or incapacitate, a person.</w:t>
      </w:r>
    </w:p>
    <w:p w:rsidR="007D7DE9" w:rsidRPr="00DC7583" w:rsidRDefault="007D7DE9" w:rsidP="007D7DE9">
      <w:pPr>
        <w:pStyle w:val="subsection"/>
        <w:keepNext/>
      </w:pPr>
      <w:r w:rsidRPr="00DC7583">
        <w:tab/>
        <w:t>(2)</w:t>
      </w:r>
      <w:r w:rsidRPr="00DC7583">
        <w:tab/>
        <w:t xml:space="preserve">A person of whom a requirement is made under </w:t>
      </w:r>
      <w:r w:rsidR="00DC7583">
        <w:t>subsection (</w:t>
      </w:r>
      <w:r w:rsidRPr="00DC7583">
        <w:t>1) must not refuse or fail to comply with the requirement.</w:t>
      </w:r>
    </w:p>
    <w:p w:rsidR="007D7DE9" w:rsidRPr="00DC7583" w:rsidRDefault="007D7DE9" w:rsidP="007D7DE9">
      <w:pPr>
        <w:pStyle w:val="Penalty"/>
      </w:pPr>
      <w:r w:rsidRPr="00DC7583">
        <w:t>Penalty:</w:t>
      </w:r>
      <w:r w:rsidRPr="00DC7583">
        <w:tab/>
        <w:t>20 penalty units.</w:t>
      </w:r>
    </w:p>
    <w:p w:rsidR="007D7DE9" w:rsidRPr="00DC7583" w:rsidRDefault="007D7DE9" w:rsidP="007D7DE9">
      <w:pPr>
        <w:pStyle w:val="subsection"/>
      </w:pPr>
      <w:r w:rsidRPr="00DC7583">
        <w:tab/>
        <w:t>(2A)</w:t>
      </w:r>
      <w:r w:rsidRPr="00DC7583">
        <w:tab/>
      </w:r>
      <w:r w:rsidR="00DC7583">
        <w:t>Subsection (</w:t>
      </w:r>
      <w:r w:rsidRPr="00DC7583">
        <w:t>2) does not apply if the person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2A) (see subsection</w:t>
      </w:r>
      <w:r w:rsidR="00DC7583">
        <w:t> </w:t>
      </w:r>
      <w:r w:rsidRPr="00DC7583">
        <w:t xml:space="preserve">13.3(3) of the </w:t>
      </w:r>
      <w:r w:rsidRPr="00DC7583">
        <w:rPr>
          <w:i/>
        </w:rPr>
        <w:t>Criminal Code</w:t>
      </w:r>
      <w:r w:rsidRPr="00DC7583">
        <w:t>).</w:t>
      </w:r>
    </w:p>
    <w:p w:rsidR="007D7DE9" w:rsidRPr="00DC7583" w:rsidRDefault="007D7DE9" w:rsidP="007D7DE9">
      <w:pPr>
        <w:pStyle w:val="subsection"/>
      </w:pPr>
      <w:r w:rsidRPr="00DC7583">
        <w:tab/>
        <w:t>(3)</w:t>
      </w:r>
      <w:r w:rsidRPr="00DC7583">
        <w:tab/>
        <w:t xml:space="preserve">If, in the course of a search under </w:t>
      </w:r>
      <w:r w:rsidR="00DC7583">
        <w:t>paragraph (</w:t>
      </w:r>
      <w:r w:rsidRPr="00DC7583">
        <w:t xml:space="preserve">1)(a), a firearm, explosive substance or offensive weapon is found, an authorised officer </w:t>
      </w:r>
      <w:r w:rsidR="003130E7" w:rsidRPr="00DC7583">
        <w:t>for the investigatory authority</w:t>
      </w:r>
      <w:r w:rsidRPr="00DC7583">
        <w:t>:</w:t>
      </w:r>
    </w:p>
    <w:p w:rsidR="007D7DE9" w:rsidRPr="00DC7583" w:rsidRDefault="007D7DE9" w:rsidP="007D7DE9">
      <w:pPr>
        <w:pStyle w:val="paragraph"/>
      </w:pPr>
      <w:r w:rsidRPr="00DC7583">
        <w:tab/>
        <w:t>(a)</w:t>
      </w:r>
      <w:r w:rsidRPr="00DC7583">
        <w:tab/>
        <w:t>may take possession of the firearm, substance or weapon; and</w:t>
      </w:r>
    </w:p>
    <w:p w:rsidR="007D7DE9" w:rsidRPr="00DC7583" w:rsidRDefault="007D7DE9" w:rsidP="007D7DE9">
      <w:pPr>
        <w:pStyle w:val="paragraph"/>
      </w:pPr>
      <w:r w:rsidRPr="00DC7583">
        <w:tab/>
        <w:t>(b)</w:t>
      </w:r>
      <w:r w:rsidRPr="00DC7583">
        <w:tab/>
        <w:t>may retain it for any period that he or she thinks necessary for the purposes of this Part.</w:t>
      </w:r>
    </w:p>
    <w:p w:rsidR="007D7DE9" w:rsidRPr="00DC7583" w:rsidRDefault="007D7DE9" w:rsidP="007D7DE9">
      <w:pPr>
        <w:pStyle w:val="subsection"/>
      </w:pPr>
      <w:r w:rsidRPr="00DC7583">
        <w:tab/>
        <w:t>(4)</w:t>
      </w:r>
      <w:r w:rsidRPr="00DC7583">
        <w:tab/>
        <w:t>This section does not authorise anyone conducting a frisk search of a person to remove, or to require the person to remove, any of the person’s clothing.</w:t>
      </w:r>
    </w:p>
    <w:p w:rsidR="007D7DE9" w:rsidRPr="00DC7583" w:rsidRDefault="007D7DE9" w:rsidP="007D7DE9">
      <w:pPr>
        <w:pStyle w:val="subsection"/>
      </w:pPr>
      <w:r w:rsidRPr="00DC7583">
        <w:tab/>
        <w:t>(5)</w:t>
      </w:r>
      <w:r w:rsidRPr="00DC7583">
        <w:tab/>
        <w:t>A frisk search of a person under this section is to be conducted by:</w:t>
      </w:r>
    </w:p>
    <w:p w:rsidR="007D7DE9" w:rsidRPr="00DC7583" w:rsidRDefault="007D7DE9" w:rsidP="007D7DE9">
      <w:pPr>
        <w:pStyle w:val="paragraph"/>
      </w:pPr>
      <w:r w:rsidRPr="00DC7583">
        <w:tab/>
        <w:t>(a)</w:t>
      </w:r>
      <w:r w:rsidRPr="00DC7583">
        <w:tab/>
        <w:t>an authorised officer of the same sex as the person; or</w:t>
      </w:r>
    </w:p>
    <w:p w:rsidR="007D7DE9" w:rsidRPr="00DC7583" w:rsidRDefault="007D7DE9" w:rsidP="007D7DE9">
      <w:pPr>
        <w:pStyle w:val="paragraph"/>
      </w:pPr>
      <w:r w:rsidRPr="00DC7583">
        <w:tab/>
        <w:t>(b)</w:t>
      </w:r>
      <w:r w:rsidRPr="00DC7583">
        <w:tab/>
        <w:t>if an authorised officer of the same sex as the person is not available to conduct the search—any other person who is of the same sex and:</w:t>
      </w:r>
    </w:p>
    <w:p w:rsidR="007D7DE9" w:rsidRPr="00DC7583" w:rsidRDefault="007D7DE9" w:rsidP="007D7DE9">
      <w:pPr>
        <w:pStyle w:val="paragraphsub"/>
      </w:pPr>
      <w:r w:rsidRPr="00DC7583">
        <w:tab/>
        <w:t>(i)</w:t>
      </w:r>
      <w:r w:rsidRPr="00DC7583">
        <w:tab/>
        <w:t>is requested by an authorised officer; and</w:t>
      </w:r>
    </w:p>
    <w:p w:rsidR="007D7DE9" w:rsidRPr="00DC7583" w:rsidRDefault="007D7DE9" w:rsidP="007D7DE9">
      <w:pPr>
        <w:pStyle w:val="paragraphsub"/>
        <w:keepNext/>
      </w:pPr>
      <w:r w:rsidRPr="00DC7583">
        <w:tab/>
        <w:t>(ii)</w:t>
      </w:r>
      <w:r w:rsidRPr="00DC7583">
        <w:tab/>
        <w:t>agrees;</w:t>
      </w:r>
    </w:p>
    <w:p w:rsidR="007D7DE9" w:rsidRPr="00DC7583" w:rsidRDefault="007D7DE9" w:rsidP="007D7DE9">
      <w:pPr>
        <w:pStyle w:val="paragraph"/>
      </w:pPr>
      <w:r w:rsidRPr="00DC7583">
        <w:tab/>
      </w:r>
      <w:r w:rsidRPr="00DC7583">
        <w:tab/>
        <w:t>to conduct the search.</w:t>
      </w:r>
    </w:p>
    <w:p w:rsidR="007D7DE9" w:rsidRPr="00DC7583" w:rsidRDefault="007D7DE9" w:rsidP="007D7DE9">
      <w:pPr>
        <w:pStyle w:val="subsection"/>
      </w:pPr>
      <w:r w:rsidRPr="00DC7583">
        <w:tab/>
        <w:t>(6)</w:t>
      </w:r>
      <w:r w:rsidRPr="00DC7583">
        <w:tab/>
        <w:t xml:space="preserve">An action or proceeding, whether civil or criminal, does not lie against a person who, at the request of an authorised officer, conducts a search under this section if the person acts in good faith and does not contravene </w:t>
      </w:r>
      <w:r w:rsidR="00DC7583">
        <w:t>subsection (</w:t>
      </w:r>
      <w:r w:rsidRPr="00DC7583">
        <w:t>7).</w:t>
      </w:r>
    </w:p>
    <w:p w:rsidR="007D7DE9" w:rsidRPr="00DC7583" w:rsidRDefault="007D7DE9" w:rsidP="007D7DE9">
      <w:pPr>
        <w:pStyle w:val="subsection"/>
      </w:pPr>
      <w:r w:rsidRPr="00DC7583">
        <w:tab/>
        <w:t>(7)</w:t>
      </w:r>
      <w:r w:rsidRPr="00DC7583">
        <w:tab/>
        <w:t>An authorised officer or other person who conducts a search under this section must not use more force, or subject a person to greater indignity, than is reasonably necessary in order to conduct the search.</w:t>
      </w:r>
    </w:p>
    <w:p w:rsidR="007D7DE9" w:rsidRPr="00DC7583" w:rsidRDefault="007D7DE9" w:rsidP="007D7DE9">
      <w:pPr>
        <w:pStyle w:val="ActHead5"/>
      </w:pPr>
      <w:bookmarkStart w:id="21" w:name="_Toc515020794"/>
      <w:r w:rsidRPr="00DC7583">
        <w:rPr>
          <w:rStyle w:val="CharSectno"/>
        </w:rPr>
        <w:t>13E</w:t>
      </w:r>
      <w:r w:rsidRPr="00DC7583">
        <w:t xml:space="preserve">  Removal from </w:t>
      </w:r>
      <w:r w:rsidR="003130E7" w:rsidRPr="00DC7583">
        <w:t>authority premises</w:t>
      </w:r>
      <w:bookmarkEnd w:id="21"/>
    </w:p>
    <w:p w:rsidR="007D7DE9" w:rsidRPr="00DC7583" w:rsidRDefault="007D7DE9" w:rsidP="007D7DE9">
      <w:pPr>
        <w:pStyle w:val="subsection"/>
      </w:pPr>
      <w:r w:rsidRPr="00DC7583">
        <w:tab/>
        <w:t>(1)</w:t>
      </w:r>
      <w:r w:rsidRPr="00DC7583">
        <w:tab/>
        <w:t xml:space="preserve">An authorised officer </w:t>
      </w:r>
      <w:r w:rsidR="003130E7" w:rsidRPr="00DC7583">
        <w:t>for an investigatory authority</w:t>
      </w:r>
      <w:r w:rsidRPr="00DC7583">
        <w:t xml:space="preserve"> may direct a person to leave the </w:t>
      </w:r>
      <w:r w:rsidR="003130E7" w:rsidRPr="00DC7583">
        <w:t>authority premises</w:t>
      </w:r>
      <w:r w:rsidRPr="00DC7583">
        <w:t xml:space="preserve"> if the person:</w:t>
      </w:r>
    </w:p>
    <w:p w:rsidR="007D7DE9" w:rsidRPr="00DC7583" w:rsidRDefault="007D7DE9" w:rsidP="007D7DE9">
      <w:pPr>
        <w:pStyle w:val="paragraph"/>
      </w:pPr>
      <w:r w:rsidRPr="00DC7583">
        <w:tab/>
        <w:t>(a)</w:t>
      </w:r>
      <w:r w:rsidRPr="00DC7583">
        <w:tab/>
        <w:t>refuses or fails to comply with a requirement made under subsection</w:t>
      </w:r>
      <w:r w:rsidR="00DC7583">
        <w:t> </w:t>
      </w:r>
      <w:r w:rsidRPr="00DC7583">
        <w:t>13C(1) or 13D(1); or</w:t>
      </w:r>
    </w:p>
    <w:p w:rsidR="007D7DE9" w:rsidRPr="00DC7583" w:rsidRDefault="007D7DE9" w:rsidP="007D7DE9">
      <w:pPr>
        <w:pStyle w:val="paragraph"/>
      </w:pPr>
      <w:r w:rsidRPr="00DC7583">
        <w:tab/>
        <w:t>(b)</w:t>
      </w:r>
      <w:r w:rsidRPr="00DC7583">
        <w:tab/>
        <w:t xml:space="preserve">does not satisfy the authorised officer that the person has a proper reason for being on the </w:t>
      </w:r>
      <w:r w:rsidR="003130E7" w:rsidRPr="00DC7583">
        <w:t>authority premises</w:t>
      </w:r>
      <w:r w:rsidRPr="00DC7583">
        <w:t>.</w:t>
      </w:r>
    </w:p>
    <w:p w:rsidR="007D7DE9" w:rsidRPr="00DC7583" w:rsidRDefault="007D7DE9" w:rsidP="007D7DE9">
      <w:pPr>
        <w:pStyle w:val="subsection"/>
      </w:pPr>
      <w:r w:rsidRPr="00DC7583">
        <w:tab/>
        <w:t>(2)</w:t>
      </w:r>
      <w:r w:rsidRPr="00DC7583">
        <w:tab/>
        <w:t xml:space="preserve">For the purposes of </w:t>
      </w:r>
      <w:r w:rsidR="00DC7583">
        <w:t>paragraph (</w:t>
      </w:r>
      <w:r w:rsidRPr="00DC7583">
        <w:t xml:space="preserve">1)(b), without limiting what constitutes a proper reason for being on </w:t>
      </w:r>
      <w:r w:rsidR="003130E7" w:rsidRPr="00DC7583">
        <w:t>authority premises</w:t>
      </w:r>
      <w:r w:rsidRPr="00DC7583">
        <w:t xml:space="preserve">, a person has such a reason if he or she wishes to attend the hearing of the proceedings </w:t>
      </w:r>
      <w:r w:rsidR="003130E7" w:rsidRPr="00DC7583">
        <w:t>in public by or before the investigatory authority</w:t>
      </w:r>
      <w:r w:rsidRPr="00DC7583">
        <w:t>.</w:t>
      </w:r>
    </w:p>
    <w:p w:rsidR="007D7DE9" w:rsidRPr="00DC7583" w:rsidRDefault="007D7DE9" w:rsidP="007D7DE9">
      <w:pPr>
        <w:pStyle w:val="subsection"/>
      </w:pPr>
      <w:r w:rsidRPr="00DC7583">
        <w:tab/>
        <w:t>(3)</w:t>
      </w:r>
      <w:r w:rsidRPr="00DC7583">
        <w:tab/>
        <w:t xml:space="preserve">If a person refuses or fails to comply with a direction given to the person under </w:t>
      </w:r>
      <w:r w:rsidR="00DC7583">
        <w:t>subsection (</w:t>
      </w:r>
      <w:r w:rsidRPr="00DC7583">
        <w:t>1):</w:t>
      </w:r>
    </w:p>
    <w:p w:rsidR="007D7DE9" w:rsidRPr="00DC7583" w:rsidRDefault="007D7DE9" w:rsidP="007D7DE9">
      <w:pPr>
        <w:pStyle w:val="paragraph"/>
      </w:pPr>
      <w:r w:rsidRPr="00DC7583">
        <w:tab/>
        <w:t>(a)</w:t>
      </w:r>
      <w:r w:rsidRPr="00DC7583">
        <w:tab/>
        <w:t xml:space="preserve">the person </w:t>
      </w:r>
      <w:r w:rsidR="006663DC" w:rsidRPr="00DC7583">
        <w:t>commits</w:t>
      </w:r>
      <w:r w:rsidRPr="00DC7583">
        <w:t xml:space="preserve"> an offence punishable on conviction by a fine of not more than 20 penalty units; and</w:t>
      </w:r>
    </w:p>
    <w:p w:rsidR="007D7DE9" w:rsidRPr="00DC7583" w:rsidRDefault="007D7DE9" w:rsidP="007D7DE9">
      <w:pPr>
        <w:pStyle w:val="paragraph"/>
      </w:pPr>
      <w:r w:rsidRPr="00DC7583">
        <w:tab/>
        <w:t>(b)</w:t>
      </w:r>
      <w:r w:rsidRPr="00DC7583">
        <w:tab/>
        <w:t xml:space="preserve">a constable may refuse the person entry to, or remove the person from, the </w:t>
      </w:r>
      <w:r w:rsidR="003130E7" w:rsidRPr="00DC7583">
        <w:t>authority premises</w:t>
      </w:r>
      <w:r w:rsidRPr="00DC7583">
        <w:t>, as the case requires.</w:t>
      </w:r>
    </w:p>
    <w:p w:rsidR="007D7DE9" w:rsidRPr="00DC7583" w:rsidRDefault="007D7DE9" w:rsidP="007D7DE9">
      <w:pPr>
        <w:pStyle w:val="subsection"/>
      </w:pPr>
      <w:r w:rsidRPr="00DC7583">
        <w:tab/>
        <w:t>(4)</w:t>
      </w:r>
      <w:r w:rsidRPr="00DC7583">
        <w:tab/>
        <w:t xml:space="preserve">Except as provided in </w:t>
      </w:r>
      <w:r w:rsidR="00DC7583">
        <w:t>subsection (</w:t>
      </w:r>
      <w:r w:rsidRPr="00DC7583">
        <w:t xml:space="preserve">1), a person is entitled to enter and remain on </w:t>
      </w:r>
      <w:r w:rsidR="003130E7" w:rsidRPr="00DC7583">
        <w:t>authority premises where a hearing of proceedings is being held in public by or before the investigatory authority concerned</w:t>
      </w:r>
      <w:r w:rsidRPr="00DC7583">
        <w:t xml:space="preserve"> if there is room for the person on the premises.</w:t>
      </w:r>
    </w:p>
    <w:p w:rsidR="007D7DE9" w:rsidRPr="00DC7583" w:rsidRDefault="007D7DE9" w:rsidP="007D7DE9">
      <w:pPr>
        <w:pStyle w:val="ActHead5"/>
      </w:pPr>
      <w:bookmarkStart w:id="22" w:name="_Toc515020795"/>
      <w:r w:rsidRPr="00DC7583">
        <w:rPr>
          <w:rStyle w:val="CharSectno"/>
        </w:rPr>
        <w:t>13F</w:t>
      </w:r>
      <w:r w:rsidRPr="00DC7583">
        <w:t xml:space="preserve">  Person not to carry firearm, explosive substance or offensive weapon on </w:t>
      </w:r>
      <w:r w:rsidR="003130E7" w:rsidRPr="00DC7583">
        <w:t>authority premises</w:t>
      </w:r>
      <w:bookmarkEnd w:id="22"/>
    </w:p>
    <w:p w:rsidR="007D7DE9" w:rsidRPr="00DC7583" w:rsidRDefault="007D7DE9" w:rsidP="007D7DE9">
      <w:pPr>
        <w:pStyle w:val="subsection"/>
      </w:pPr>
      <w:r w:rsidRPr="00DC7583">
        <w:tab/>
      </w:r>
      <w:r w:rsidRPr="00DC7583">
        <w:tab/>
        <w:t xml:space="preserve">A person must not, while on any </w:t>
      </w:r>
      <w:r w:rsidR="003130E7" w:rsidRPr="00DC7583">
        <w:t>authority premises</w:t>
      </w:r>
      <w:r w:rsidRPr="00DC7583">
        <w:t>, carry or otherwise have in his or her possession a firearm, an explosive substance or an offensive weapon.</w:t>
      </w:r>
    </w:p>
    <w:p w:rsidR="007D7DE9" w:rsidRPr="00DC7583" w:rsidRDefault="007D7DE9" w:rsidP="007D7DE9">
      <w:pPr>
        <w:pStyle w:val="Penalty"/>
      </w:pPr>
      <w:r w:rsidRPr="00DC7583">
        <w:t>Penalty:</w:t>
      </w:r>
      <w:r w:rsidRPr="00DC7583">
        <w:tab/>
        <w:t>Imprisonment for 12 months.</w:t>
      </w:r>
    </w:p>
    <w:p w:rsidR="007D7DE9" w:rsidRPr="00DC7583" w:rsidRDefault="007D7DE9" w:rsidP="007D7DE9">
      <w:pPr>
        <w:pStyle w:val="ActHead5"/>
      </w:pPr>
      <w:bookmarkStart w:id="23" w:name="_Toc515020796"/>
      <w:r w:rsidRPr="00DC7583">
        <w:rPr>
          <w:rStyle w:val="CharSectno"/>
        </w:rPr>
        <w:t>13G</w:t>
      </w:r>
      <w:r w:rsidRPr="00DC7583">
        <w:t xml:space="preserve">  Saving</w:t>
      </w:r>
      <w:bookmarkEnd w:id="23"/>
    </w:p>
    <w:p w:rsidR="007D7DE9" w:rsidRPr="00DC7583" w:rsidRDefault="007D7DE9" w:rsidP="007D7DE9">
      <w:pPr>
        <w:pStyle w:val="subsection"/>
      </w:pPr>
      <w:r w:rsidRPr="00DC7583">
        <w:tab/>
        <w:t>(1)</w:t>
      </w:r>
      <w:r w:rsidRPr="00DC7583">
        <w:tab/>
        <w:t>The powers conferred by this Part are in addition to, and do not derogate from, any other powers conferred on or possessed by any court, judge</w:t>
      </w:r>
      <w:r w:rsidR="003130E7" w:rsidRPr="00DC7583">
        <w:t>, tribunal, authority or person in relation to the conduct of proceedings by or before an investigatory authority or the regulation of the conduct of people on authority premises.</w:t>
      </w:r>
    </w:p>
    <w:p w:rsidR="007D7DE9" w:rsidRPr="00DC7583" w:rsidRDefault="007D7DE9" w:rsidP="007D7DE9">
      <w:pPr>
        <w:pStyle w:val="subsection"/>
      </w:pPr>
      <w:r w:rsidRPr="00DC7583">
        <w:tab/>
        <w:t>(2)</w:t>
      </w:r>
      <w:r w:rsidRPr="00DC7583">
        <w:tab/>
        <w:t xml:space="preserve">This Part does not affect any other power of </w:t>
      </w:r>
      <w:r w:rsidR="003130E7" w:rsidRPr="00DC7583">
        <w:t>an investigatory authority that is like a power of a court in relation to contempt of the court.</w:t>
      </w:r>
    </w:p>
    <w:p w:rsidR="007D7DE9" w:rsidRPr="00DC7583" w:rsidRDefault="007D7DE9" w:rsidP="007D7DE9">
      <w:pPr>
        <w:pStyle w:val="ActHead5"/>
      </w:pPr>
      <w:bookmarkStart w:id="24" w:name="_Toc515020797"/>
      <w:r w:rsidRPr="00DC7583">
        <w:rPr>
          <w:rStyle w:val="CharSectno"/>
        </w:rPr>
        <w:t>13H</w:t>
      </w:r>
      <w:r w:rsidRPr="00DC7583">
        <w:t xml:space="preserve">  Regulations</w:t>
      </w:r>
      <w:bookmarkEnd w:id="24"/>
    </w:p>
    <w:p w:rsidR="007D7DE9" w:rsidRPr="00DC7583" w:rsidRDefault="007D7DE9" w:rsidP="007D7DE9">
      <w:pPr>
        <w:pStyle w:val="subsection"/>
      </w:pPr>
      <w:r w:rsidRPr="00DC7583">
        <w:tab/>
      </w:r>
      <w:r w:rsidRPr="00DC7583">
        <w:tab/>
        <w:t>The Governor</w:t>
      </w:r>
      <w:r w:rsidR="00DC7583">
        <w:noBreakHyphen/>
      </w:r>
      <w:r w:rsidRPr="00DC7583">
        <w:t>General may make regulations prescribing matters:</w:t>
      </w:r>
    </w:p>
    <w:p w:rsidR="007D7DE9" w:rsidRPr="00DC7583" w:rsidRDefault="007D7DE9" w:rsidP="007D7DE9">
      <w:pPr>
        <w:pStyle w:val="paragraph"/>
      </w:pPr>
      <w:r w:rsidRPr="00DC7583">
        <w:tab/>
        <w:t>(a)</w:t>
      </w:r>
      <w:r w:rsidRPr="00DC7583">
        <w:tab/>
        <w:t>required or permitted to be prescribed for the purposes of this Part; or</w:t>
      </w:r>
    </w:p>
    <w:p w:rsidR="007D7DE9" w:rsidRPr="00DC7583" w:rsidRDefault="007D7DE9" w:rsidP="007D7DE9">
      <w:pPr>
        <w:pStyle w:val="paragraph"/>
        <w:keepNext/>
      </w:pPr>
      <w:r w:rsidRPr="00DC7583">
        <w:tab/>
        <w:t>(b)</w:t>
      </w:r>
      <w:r w:rsidRPr="00DC7583">
        <w:tab/>
        <w:t>necessary or convenient to be prescribed for carrying out or giving effect to this Part;</w:t>
      </w:r>
    </w:p>
    <w:p w:rsidR="007D7DE9" w:rsidRPr="00DC7583" w:rsidRDefault="007D7DE9" w:rsidP="007D7DE9">
      <w:pPr>
        <w:pStyle w:val="subsection2"/>
      </w:pPr>
      <w:r w:rsidRPr="00DC7583">
        <w:t>and, in particular, providing for the dealing with information given by a person in response to a requirement made under this Part.</w:t>
      </w:r>
    </w:p>
    <w:p w:rsidR="007D7DE9" w:rsidRPr="00DC7583" w:rsidRDefault="007D7DE9" w:rsidP="00AD6EFF">
      <w:pPr>
        <w:pStyle w:val="ActHead2"/>
        <w:pageBreakBefore/>
      </w:pPr>
      <w:bookmarkStart w:id="25" w:name="_Toc515020798"/>
      <w:r w:rsidRPr="00DC7583">
        <w:rPr>
          <w:rStyle w:val="CharPartNo"/>
        </w:rPr>
        <w:t>Part</w:t>
      </w:r>
      <w:r w:rsidR="000A7B1E" w:rsidRPr="00DC7583">
        <w:rPr>
          <w:rStyle w:val="CharPartNo"/>
        </w:rPr>
        <w:t> </w:t>
      </w:r>
      <w:r w:rsidRPr="00DC7583">
        <w:rPr>
          <w:rStyle w:val="CharPartNo"/>
        </w:rPr>
        <w:t>III</w:t>
      </w:r>
      <w:r w:rsidRPr="00DC7583">
        <w:t>—</w:t>
      </w:r>
      <w:r w:rsidRPr="00DC7583">
        <w:rPr>
          <w:rStyle w:val="CharPartText"/>
        </w:rPr>
        <w:t>Provisions relating to diplomatic and consular premises and personnel, designated overseas missions and international organizations</w:t>
      </w:r>
      <w:bookmarkEnd w:id="25"/>
    </w:p>
    <w:p w:rsidR="007D7DE9" w:rsidRPr="00DC7583" w:rsidRDefault="007D7DE9" w:rsidP="007D7DE9">
      <w:pPr>
        <w:pStyle w:val="ActHead5"/>
      </w:pPr>
      <w:bookmarkStart w:id="26" w:name="_Toc515020799"/>
      <w:r w:rsidRPr="00DC7583">
        <w:rPr>
          <w:rStyle w:val="CharSectno"/>
        </w:rPr>
        <w:t>14</w:t>
      </w:r>
      <w:r w:rsidRPr="00DC7583">
        <w:t xml:space="preserve">  Relation of Part to international law</w:t>
      </w:r>
      <w:bookmarkEnd w:id="26"/>
    </w:p>
    <w:p w:rsidR="007D7DE9" w:rsidRPr="00DC7583" w:rsidRDefault="007D7DE9" w:rsidP="007D7DE9">
      <w:pPr>
        <w:pStyle w:val="subsection"/>
      </w:pPr>
      <w:r w:rsidRPr="00DC7583">
        <w:tab/>
      </w:r>
      <w:r w:rsidRPr="00DC7583">
        <w:tab/>
        <w:t>The provisions of this Part, except in so far as they apply in relation to designated overseas missions, are intended to assist in giving effect, on the part of Australia, to the special duty imposed by international law on a state that receives a diplomatic or special mission, or consents to the establishment of a consular post, to take appropriate steps to protect the premises of the mission or post against intrusion or damage, to prevent any attack on the persons, freedom or dignity of the personnel of the mission or post and to prevent disturbance of the peace, or impairment of the dignity, of the mission or post.</w:t>
      </w:r>
    </w:p>
    <w:p w:rsidR="007D7DE9" w:rsidRPr="00DC7583" w:rsidRDefault="007D7DE9" w:rsidP="007D7DE9">
      <w:pPr>
        <w:pStyle w:val="ActHead5"/>
      </w:pPr>
      <w:bookmarkStart w:id="27" w:name="_Toc515020800"/>
      <w:r w:rsidRPr="00DC7583">
        <w:rPr>
          <w:rStyle w:val="CharSectno"/>
        </w:rPr>
        <w:t>15</w:t>
      </w:r>
      <w:r w:rsidRPr="00DC7583">
        <w:t xml:space="preserve">  Assemblies involving violence or apprehension of violence</w:t>
      </w:r>
      <w:bookmarkEnd w:id="27"/>
    </w:p>
    <w:p w:rsidR="007D7DE9" w:rsidRPr="00DC7583" w:rsidRDefault="007D7DE9" w:rsidP="007D7DE9">
      <w:pPr>
        <w:pStyle w:val="subsection"/>
      </w:pPr>
      <w:r w:rsidRPr="00DC7583">
        <w:tab/>
        <w:t>(1)</w:t>
      </w:r>
      <w:r w:rsidRPr="00DC7583">
        <w:tab/>
        <w:t xml:space="preserve">Where persons taking part in an assembly that is in relation to protected premises or a protected person conduct themselves in a way that gives rise to a reasonable apprehension that the assembly will be carried on in a manner involving unlawful physical violence to persons or unlawful damage to property, each of those persons </w:t>
      </w:r>
      <w:r w:rsidR="006663DC" w:rsidRPr="00DC7583">
        <w:t>commits</w:t>
      </w:r>
      <w:r w:rsidRPr="00DC7583">
        <w:t xml:space="preserve"> an offence, punishable on conviction by a fine of not more than 20 penalty units.</w:t>
      </w:r>
    </w:p>
    <w:p w:rsidR="007D7DE9" w:rsidRPr="00DC7583" w:rsidRDefault="007D7DE9" w:rsidP="007D7DE9">
      <w:pPr>
        <w:pStyle w:val="subsection"/>
      </w:pPr>
      <w:r w:rsidRPr="00DC7583">
        <w:tab/>
        <w:t>(1A)</w:t>
      </w:r>
      <w:r w:rsidRPr="00DC7583">
        <w:tab/>
        <w:t xml:space="preserve">For the purposes of an offence against </w:t>
      </w:r>
      <w:r w:rsidR="00DC7583">
        <w:t>subsection (</w:t>
      </w:r>
      <w:r w:rsidRPr="00DC7583">
        <w:t>1), strict liability applies to the physical element of circumstance of the offence, that the way in which the persons conduct themselves gives rise to a reasonable apprehension that the assembly will be carried on in a manner involving unlawful physical violence to persons or unlawful damage to property.</w:t>
      </w:r>
    </w:p>
    <w:p w:rsidR="007D7DE9" w:rsidRPr="00DC7583" w:rsidRDefault="007D7DE9" w:rsidP="007D7DE9">
      <w:pPr>
        <w:pStyle w:val="notetext"/>
      </w:pPr>
      <w:r w:rsidRPr="00DC7583">
        <w:t>Note:</w:t>
      </w:r>
      <w:r w:rsidRPr="00DC7583">
        <w:tab/>
        <w:t xml:space="preserve">For </w:t>
      </w:r>
      <w:r w:rsidRPr="00DC7583">
        <w:rPr>
          <w:b/>
          <w:i/>
        </w:rPr>
        <w:t>strict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subsection"/>
      </w:pPr>
      <w:r w:rsidRPr="00DC7583">
        <w:tab/>
        <w:t>(2)</w:t>
      </w:r>
      <w:r w:rsidRPr="00DC7583">
        <w:tab/>
        <w:t xml:space="preserve">A person who, while taking part in an assembly that is in relation to protected premises or a protected person, intentionally does an act of physical violence to another person, or an act that results in damage to property, </w:t>
      </w:r>
      <w:r w:rsidR="006663DC" w:rsidRPr="00DC7583">
        <w:t>commits</w:t>
      </w:r>
      <w:r w:rsidRPr="00DC7583">
        <w:t xml:space="preserve"> an offence, punishable on conviction by imprisonment for not more than 12 months.</w:t>
      </w:r>
    </w:p>
    <w:p w:rsidR="007D7DE9" w:rsidRPr="00DC7583" w:rsidRDefault="007D7DE9" w:rsidP="007D7DE9">
      <w:pPr>
        <w:pStyle w:val="subsection"/>
      </w:pPr>
      <w:r w:rsidRPr="00DC7583">
        <w:tab/>
        <w:t>(3)</w:t>
      </w:r>
      <w:r w:rsidRPr="00DC7583">
        <w:tab/>
        <w:t xml:space="preserve">For the purposes of an offence against </w:t>
      </w:r>
      <w:r w:rsidR="00DC7583">
        <w:t>subsection (</w:t>
      </w:r>
      <w:r w:rsidRPr="00DC7583">
        <w:t>1) or (2), absolute liability applies to the physical element of circumstance of the offence, that the assembly is in relation to protected premises or a protected person.</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ActHead5"/>
      </w:pPr>
      <w:bookmarkStart w:id="28" w:name="_Toc515020801"/>
      <w:r w:rsidRPr="00DC7583">
        <w:rPr>
          <w:rStyle w:val="CharSectno"/>
        </w:rPr>
        <w:t>16</w:t>
      </w:r>
      <w:r w:rsidRPr="00DC7583">
        <w:t xml:space="preserve">  Causing actual bodily harm or damage to property</w:t>
      </w:r>
      <w:bookmarkEnd w:id="28"/>
    </w:p>
    <w:p w:rsidR="007D7DE9" w:rsidRPr="00DC7583" w:rsidRDefault="007D7DE9" w:rsidP="007D7DE9">
      <w:pPr>
        <w:pStyle w:val="subsection"/>
      </w:pPr>
      <w:r w:rsidRPr="00DC7583">
        <w:tab/>
        <w:t>(1)</w:t>
      </w:r>
      <w:r w:rsidRPr="00DC7583">
        <w:tab/>
        <w:t>A person who, while taking part in an assembly that is in relation to protected premises or to a protected person, intentionally causes:</w:t>
      </w:r>
    </w:p>
    <w:p w:rsidR="007D7DE9" w:rsidRPr="00DC7583" w:rsidRDefault="007D7DE9" w:rsidP="007D7DE9">
      <w:pPr>
        <w:pStyle w:val="paragraph"/>
      </w:pPr>
      <w:r w:rsidRPr="00DC7583">
        <w:tab/>
        <w:t>(a)</w:t>
      </w:r>
      <w:r w:rsidRPr="00DC7583">
        <w:tab/>
        <w:t>actual bodily harm to another person; or</w:t>
      </w:r>
    </w:p>
    <w:p w:rsidR="007D7DE9" w:rsidRPr="00DC7583" w:rsidRDefault="007D7DE9" w:rsidP="007D7DE9">
      <w:pPr>
        <w:pStyle w:val="paragraph"/>
        <w:keepNext/>
      </w:pPr>
      <w:r w:rsidRPr="00DC7583">
        <w:tab/>
        <w:t>(b)</w:t>
      </w:r>
      <w:r w:rsidRPr="00DC7583">
        <w:tab/>
        <w:t>damage, to an extent exceeding $1,500, to property;</w:t>
      </w:r>
    </w:p>
    <w:p w:rsidR="007D7DE9" w:rsidRPr="00DC7583" w:rsidRDefault="006663DC" w:rsidP="007D7DE9">
      <w:pPr>
        <w:pStyle w:val="subsection2"/>
      </w:pPr>
      <w:r w:rsidRPr="00DC7583">
        <w:t>commits</w:t>
      </w:r>
      <w:r w:rsidR="007D7DE9" w:rsidRPr="00DC7583">
        <w:t xml:space="preserve"> an indictable offence, punishable on conviction by imprisonment, in the case of causing actual bodily harm, for a term not exceeding five years or, in the case of causing damage to property, for a term not exceeding three years.</w:t>
      </w:r>
    </w:p>
    <w:p w:rsidR="007D7DE9" w:rsidRPr="00DC7583" w:rsidRDefault="007D7DE9" w:rsidP="007D7DE9">
      <w:pPr>
        <w:pStyle w:val="subsection"/>
      </w:pPr>
      <w:r w:rsidRPr="00DC7583">
        <w:tab/>
        <w:t>(2)</w:t>
      </w:r>
      <w:r w:rsidRPr="00DC7583">
        <w:tab/>
        <w:t>For the purposes of an offence against paragraph</w:t>
      </w:r>
      <w:r w:rsidR="00DC7583">
        <w:t> </w:t>
      </w:r>
      <w:r w:rsidRPr="00DC7583">
        <w:t>16(1)(b), absolute liability applies to the physical element of circumstance, that the extent of the damage to property exceeds $1,500.</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ActHead5"/>
      </w:pPr>
      <w:bookmarkStart w:id="29" w:name="_Toc515020802"/>
      <w:r w:rsidRPr="00DC7583">
        <w:rPr>
          <w:rStyle w:val="CharSectno"/>
        </w:rPr>
        <w:t>17</w:t>
      </w:r>
      <w:r w:rsidRPr="00DC7583">
        <w:t xml:space="preserve">  Dispersal of certain assemblies</w:t>
      </w:r>
      <w:bookmarkEnd w:id="29"/>
    </w:p>
    <w:p w:rsidR="007D7DE9" w:rsidRPr="00DC7583" w:rsidRDefault="007D7DE9" w:rsidP="007D7DE9">
      <w:pPr>
        <w:pStyle w:val="subsection"/>
      </w:pPr>
      <w:r w:rsidRPr="00DC7583">
        <w:tab/>
        <w:t>(1)</w:t>
      </w:r>
      <w:r w:rsidRPr="00DC7583">
        <w:tab/>
        <w:t>Where an assembly consisting of not less than twelve persons is taking place in relation to protected premises or to a protected person and:</w:t>
      </w:r>
    </w:p>
    <w:p w:rsidR="007D7DE9" w:rsidRPr="00DC7583" w:rsidRDefault="007D7DE9" w:rsidP="007D7DE9">
      <w:pPr>
        <w:pStyle w:val="paragraph"/>
      </w:pPr>
      <w:r w:rsidRPr="00DC7583">
        <w:tab/>
        <w:t>(a)</w:t>
      </w:r>
      <w:r w:rsidRPr="00DC7583">
        <w:tab/>
        <w:t>persons taking part in the assembly have conducted themselves in a way that has caused a member of a Police Force of the rank of Sergeant or above reasonably to apprehend that the assembly will be carried on in a manner involving:</w:t>
      </w:r>
    </w:p>
    <w:p w:rsidR="007D7DE9" w:rsidRPr="00DC7583" w:rsidRDefault="007D7DE9" w:rsidP="007D7DE9">
      <w:pPr>
        <w:pStyle w:val="paragraphsub"/>
      </w:pPr>
      <w:r w:rsidRPr="00DC7583">
        <w:tab/>
        <w:t>(i)</w:t>
      </w:r>
      <w:r w:rsidRPr="00DC7583">
        <w:tab/>
        <w:t>unlawful physical violence to persons or unlawful damage to property; or</w:t>
      </w:r>
    </w:p>
    <w:p w:rsidR="007D7DE9" w:rsidRPr="00DC7583" w:rsidRDefault="007D7DE9" w:rsidP="007D7DE9">
      <w:pPr>
        <w:pStyle w:val="paragraphsub"/>
      </w:pPr>
      <w:r w:rsidRPr="00DC7583">
        <w:tab/>
        <w:t>(ii)</w:t>
      </w:r>
      <w:r w:rsidRPr="00DC7583">
        <w:tab/>
        <w:t>offences against section</w:t>
      </w:r>
      <w:r w:rsidR="00DC7583">
        <w:t> </w:t>
      </w:r>
      <w:r w:rsidRPr="00DC7583">
        <w:t>18 or 20; or</w:t>
      </w:r>
    </w:p>
    <w:p w:rsidR="007D7DE9" w:rsidRPr="00DC7583" w:rsidRDefault="007D7DE9" w:rsidP="007D7DE9">
      <w:pPr>
        <w:pStyle w:val="paragraph"/>
        <w:keepNext/>
      </w:pPr>
      <w:r w:rsidRPr="00DC7583">
        <w:tab/>
        <w:t>(b)</w:t>
      </w:r>
      <w:r w:rsidRPr="00DC7583">
        <w:tab/>
        <w:t>the assembly is being carried on in a manner involving such unlawful violence or damage, or such offences;</w:t>
      </w:r>
    </w:p>
    <w:p w:rsidR="007D7DE9" w:rsidRPr="00DC7583" w:rsidRDefault="007D7DE9" w:rsidP="007D7DE9">
      <w:pPr>
        <w:pStyle w:val="subsection2"/>
      </w:pPr>
      <w:r w:rsidRPr="00DC7583">
        <w:t>a member of a Police Force of the rank of Sergeant or above may give a direction under this section.</w:t>
      </w:r>
    </w:p>
    <w:p w:rsidR="007D7DE9" w:rsidRPr="00DC7583" w:rsidRDefault="007D7DE9" w:rsidP="007D7DE9">
      <w:pPr>
        <w:pStyle w:val="subsection"/>
      </w:pPr>
      <w:r w:rsidRPr="00DC7583">
        <w:tab/>
        <w:t>(2)</w:t>
      </w:r>
      <w:r w:rsidRPr="00DC7583">
        <w:tab/>
        <w:t xml:space="preserve">A direction under this section shall be given orally and in such a manner as to be likely to be audible to the persons constituting the assembly, or to as many of them as practicable, and shall be in accordance with the following form or to the like effect: </w:t>
      </w:r>
    </w:p>
    <w:p w:rsidR="007D7DE9" w:rsidRPr="00DC7583" w:rsidRDefault="007D7DE9" w:rsidP="007D7DE9">
      <w:pPr>
        <w:pStyle w:val="subsection"/>
      </w:pPr>
      <w:r w:rsidRPr="00DC7583">
        <w:tab/>
      </w:r>
      <w:r w:rsidRPr="00DC7583">
        <w:tab/>
        <w:t>In pursuance of the Public Order (Protection of Persons and Property) Act of the Commonwealth of Australia, I [</w:t>
      </w:r>
      <w:r w:rsidRPr="00DC7583">
        <w:rPr>
          <w:i/>
        </w:rPr>
        <w:t>name of police officer</w:t>
      </w:r>
      <w:r w:rsidRPr="00DC7583">
        <w:t>], being a Sergeant [</w:t>
      </w:r>
      <w:r w:rsidRPr="00DC7583">
        <w:rPr>
          <w:i/>
        </w:rPr>
        <w:t>or higher rank, as the case may be</w:t>
      </w:r>
      <w:r w:rsidRPr="00DC7583">
        <w:t>] in the [</w:t>
      </w:r>
      <w:r w:rsidRPr="00DC7583">
        <w:rPr>
          <w:i/>
        </w:rPr>
        <w:t>name of Police Force</w:t>
      </w:r>
      <w:r w:rsidRPr="00DC7583">
        <w:t>], direct all persons taking part in this assembly to disperse forthwith. Persons who fail to disperse may render themselves liable to the penalties provided by the Act.</w:t>
      </w:r>
    </w:p>
    <w:p w:rsidR="007D7DE9" w:rsidRPr="00DC7583" w:rsidRDefault="007D7DE9" w:rsidP="007D7DE9">
      <w:pPr>
        <w:pStyle w:val="subsection"/>
      </w:pPr>
      <w:r w:rsidRPr="00DC7583">
        <w:tab/>
        <w:t>(3)</w:t>
      </w:r>
      <w:r w:rsidRPr="00DC7583">
        <w:tab/>
        <w:t>Where:</w:t>
      </w:r>
    </w:p>
    <w:p w:rsidR="007D7DE9" w:rsidRPr="00DC7583" w:rsidRDefault="007D7DE9" w:rsidP="007D7DE9">
      <w:pPr>
        <w:pStyle w:val="paragraph"/>
      </w:pPr>
      <w:r w:rsidRPr="00DC7583">
        <w:tab/>
        <w:t>(a)</w:t>
      </w:r>
      <w:r w:rsidRPr="00DC7583">
        <w:tab/>
        <w:t>a direction is given under this section; and</w:t>
      </w:r>
    </w:p>
    <w:p w:rsidR="007D7DE9" w:rsidRPr="00DC7583" w:rsidRDefault="007D7DE9" w:rsidP="007D7DE9">
      <w:pPr>
        <w:pStyle w:val="paragraph"/>
        <w:keepNext/>
      </w:pPr>
      <w:r w:rsidRPr="00DC7583">
        <w:tab/>
        <w:t>(b)</w:t>
      </w:r>
      <w:r w:rsidRPr="00DC7583">
        <w:tab/>
        <w:t>the assembly, to the number of not less than twelve persons, continues after the expiration of fifteen minutes from the time of the direction;</w:t>
      </w:r>
    </w:p>
    <w:p w:rsidR="007D7DE9" w:rsidRPr="00DC7583" w:rsidRDefault="007D7DE9" w:rsidP="007D7DE9">
      <w:pPr>
        <w:pStyle w:val="subsection2"/>
      </w:pPr>
      <w:r w:rsidRPr="00DC7583">
        <w:t xml:space="preserve">each of those persons who has failed to comply with the direction </w:t>
      </w:r>
      <w:r w:rsidR="006663DC" w:rsidRPr="00DC7583">
        <w:t>commits</w:t>
      </w:r>
      <w:r w:rsidRPr="00DC7583">
        <w:t xml:space="preserve"> an offence, punishable on conviction by imprisonment for not more than 6 months.</w:t>
      </w:r>
    </w:p>
    <w:p w:rsidR="007D7DE9" w:rsidRPr="00DC7583" w:rsidRDefault="007D7DE9" w:rsidP="007D7DE9">
      <w:pPr>
        <w:pStyle w:val="subsection"/>
      </w:pPr>
      <w:r w:rsidRPr="00DC7583">
        <w:tab/>
        <w:t>(3A)</w:t>
      </w:r>
      <w:r w:rsidRPr="00DC7583">
        <w:tab/>
        <w:t xml:space="preserve">Strict liability applies to </w:t>
      </w:r>
      <w:r w:rsidR="00DC7583">
        <w:t>paragraphs (</w:t>
      </w:r>
      <w:r w:rsidRPr="00DC7583">
        <w:t>3)(a) and (b).</w:t>
      </w:r>
    </w:p>
    <w:p w:rsidR="007D7DE9" w:rsidRPr="00DC7583" w:rsidRDefault="007D7DE9" w:rsidP="007D7DE9">
      <w:pPr>
        <w:pStyle w:val="notetext"/>
      </w:pPr>
      <w:r w:rsidRPr="00DC7583">
        <w:t>Note:</w:t>
      </w:r>
      <w:r w:rsidRPr="00DC7583">
        <w:tab/>
        <w:t xml:space="preserve">For </w:t>
      </w:r>
      <w:r w:rsidRPr="00DC7583">
        <w:rPr>
          <w:b/>
          <w:i/>
        </w:rPr>
        <w:t>strict liability</w:t>
      </w:r>
      <w:r w:rsidRPr="00DC7583">
        <w:t>, see section</w:t>
      </w:r>
      <w:r w:rsidR="00DC7583">
        <w:t> </w:t>
      </w:r>
      <w:r w:rsidRPr="00DC7583">
        <w:t xml:space="preserve">6.1 of the </w:t>
      </w:r>
      <w:r w:rsidRPr="00DC7583">
        <w:rPr>
          <w:i/>
        </w:rPr>
        <w:t>Criminal Code</w:t>
      </w:r>
      <w:r w:rsidRPr="00DC7583">
        <w:t>.</w:t>
      </w:r>
    </w:p>
    <w:p w:rsidR="007D7DE9" w:rsidRPr="00DC7583" w:rsidRDefault="007D7DE9" w:rsidP="007D7DE9">
      <w:pPr>
        <w:pStyle w:val="subsection"/>
      </w:pPr>
      <w:r w:rsidRPr="00DC7583">
        <w:tab/>
        <w:t>(3B)</w:t>
      </w:r>
      <w:r w:rsidRPr="00DC7583">
        <w:tab/>
      </w:r>
      <w:r w:rsidR="00DC7583">
        <w:t>Subsection (</w:t>
      </w:r>
      <w:r w:rsidRPr="00DC7583">
        <w:t>3) does not apply to a person who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3B) (see subsection</w:t>
      </w:r>
      <w:r w:rsidR="00DC7583">
        <w:t> </w:t>
      </w:r>
      <w:r w:rsidRPr="00DC7583">
        <w:t xml:space="preserve">13.3(3) of the </w:t>
      </w:r>
      <w:r w:rsidRPr="00DC7583">
        <w:rPr>
          <w:i/>
        </w:rPr>
        <w:t>Criminal Code</w:t>
      </w:r>
      <w:r w:rsidRPr="00DC7583">
        <w:t>).</w:t>
      </w:r>
    </w:p>
    <w:p w:rsidR="007D7DE9" w:rsidRPr="00DC7583" w:rsidRDefault="007D7DE9" w:rsidP="007D7DE9">
      <w:pPr>
        <w:pStyle w:val="subsection"/>
      </w:pPr>
      <w:r w:rsidRPr="00DC7583">
        <w:tab/>
        <w:t>(4)</w:t>
      </w:r>
      <w:r w:rsidRPr="00DC7583">
        <w:tab/>
        <w:t>For the purpose of:</w:t>
      </w:r>
    </w:p>
    <w:p w:rsidR="007D7DE9" w:rsidRPr="00DC7583" w:rsidRDefault="007D7DE9" w:rsidP="007D7DE9">
      <w:pPr>
        <w:pStyle w:val="paragraph"/>
      </w:pPr>
      <w:r w:rsidRPr="00DC7583">
        <w:tab/>
        <w:t>(a)</w:t>
      </w:r>
      <w:r w:rsidRPr="00DC7583">
        <w:tab/>
        <w:t>dispersing an assembly in respect of which a direction has been given under this section; or</w:t>
      </w:r>
    </w:p>
    <w:p w:rsidR="007D7DE9" w:rsidRPr="00DC7583" w:rsidRDefault="007D7DE9" w:rsidP="007D7DE9">
      <w:pPr>
        <w:pStyle w:val="paragraph"/>
        <w:keepNext/>
      </w:pPr>
      <w:r w:rsidRPr="00DC7583">
        <w:tab/>
        <w:t>(b)</w:t>
      </w:r>
      <w:r w:rsidRPr="00DC7583">
        <w:tab/>
        <w:t xml:space="preserve">dispersing or suppressing an assembly to which </w:t>
      </w:r>
      <w:r w:rsidR="00DC7583">
        <w:t>paragraph (</w:t>
      </w:r>
      <w:r w:rsidRPr="00DC7583">
        <w:t>1)(b) applies by reason of its being carried on in a manner involving unlawful violence or damage (whether or not a direction has been given under this section in respect of the assembly);</w:t>
      </w:r>
    </w:p>
    <w:p w:rsidR="007D7DE9" w:rsidRPr="00DC7583" w:rsidRDefault="007D7DE9" w:rsidP="007D7DE9">
      <w:pPr>
        <w:pStyle w:val="subsection2"/>
      </w:pPr>
      <w:r w:rsidRPr="00DC7583">
        <w:t>it is lawful for a person to use such force as he or she believes, on reasonable grounds, to be necessary for that purpose and is reasonably proportioned to the danger which he or she believes, on reasonable grounds, is to be apprehended from the continuance of the assembly.</w:t>
      </w:r>
    </w:p>
    <w:p w:rsidR="007D7DE9" w:rsidRPr="00DC7583" w:rsidRDefault="007D7DE9" w:rsidP="007D7DE9">
      <w:pPr>
        <w:pStyle w:val="ActHead5"/>
      </w:pPr>
      <w:bookmarkStart w:id="30" w:name="_Toc515020803"/>
      <w:r w:rsidRPr="00DC7583">
        <w:rPr>
          <w:rStyle w:val="CharSectno"/>
        </w:rPr>
        <w:t>18</w:t>
      </w:r>
      <w:r w:rsidRPr="00DC7583">
        <w:t xml:space="preserve">  Obstruction, assault etc.</w:t>
      </w:r>
      <w:bookmarkEnd w:id="30"/>
    </w:p>
    <w:p w:rsidR="007D7DE9" w:rsidRPr="00DC7583" w:rsidRDefault="007D7DE9" w:rsidP="007D7DE9">
      <w:pPr>
        <w:pStyle w:val="subsection"/>
      </w:pPr>
      <w:r w:rsidRPr="00DC7583">
        <w:tab/>
        <w:t>(1)</w:t>
      </w:r>
      <w:r w:rsidRPr="00DC7583">
        <w:tab/>
        <w:t>A person who:</w:t>
      </w:r>
    </w:p>
    <w:p w:rsidR="007D7DE9" w:rsidRPr="00DC7583" w:rsidRDefault="007D7DE9" w:rsidP="007D7DE9">
      <w:pPr>
        <w:pStyle w:val="paragraph"/>
      </w:pPr>
      <w:r w:rsidRPr="00DC7583">
        <w:tab/>
        <w:t>(a)</w:t>
      </w:r>
      <w:r w:rsidRPr="00DC7583">
        <w:tab/>
        <w:t>assaults a protected person;</w:t>
      </w:r>
    </w:p>
    <w:p w:rsidR="007D7DE9" w:rsidRPr="00DC7583" w:rsidRDefault="007D7DE9" w:rsidP="007D7DE9">
      <w:pPr>
        <w:pStyle w:val="paragraph"/>
      </w:pPr>
      <w:r w:rsidRPr="00DC7583">
        <w:tab/>
        <w:t>(b)</w:t>
      </w:r>
      <w:r w:rsidRPr="00DC7583">
        <w:tab/>
        <w:t>harasses a protected person or otherwise unreasonably interferes with the free and safe discharge of the duties of a protected person;</w:t>
      </w:r>
    </w:p>
    <w:p w:rsidR="007D7DE9" w:rsidRPr="00DC7583" w:rsidRDefault="007D7DE9" w:rsidP="007D7DE9">
      <w:pPr>
        <w:pStyle w:val="paragraph"/>
      </w:pPr>
      <w:r w:rsidRPr="00DC7583">
        <w:tab/>
        <w:t>(c)</w:t>
      </w:r>
      <w:r w:rsidRPr="00DC7583">
        <w:tab/>
        <w:t>behaves in an offensive, threatening or insulting manner towards a protected person; or</w:t>
      </w:r>
    </w:p>
    <w:p w:rsidR="007D7DE9" w:rsidRPr="00DC7583" w:rsidRDefault="007D7DE9" w:rsidP="007D7DE9">
      <w:pPr>
        <w:pStyle w:val="paragraph"/>
        <w:keepNext/>
      </w:pPr>
      <w:r w:rsidRPr="00DC7583">
        <w:tab/>
        <w:t>(d)</w:t>
      </w:r>
      <w:r w:rsidRPr="00DC7583">
        <w:tab/>
        <w:t>unreasonably obstructs a protected person;</w:t>
      </w:r>
    </w:p>
    <w:p w:rsidR="007D7DE9" w:rsidRPr="00DC7583" w:rsidRDefault="006663DC" w:rsidP="007D7DE9">
      <w:pPr>
        <w:pStyle w:val="subsection2"/>
      </w:pPr>
      <w:r w:rsidRPr="00DC7583">
        <w:t>commits</w:t>
      </w:r>
      <w:r w:rsidR="007D7DE9" w:rsidRPr="00DC7583">
        <w:t xml:space="preserve"> an offence, punishable on conviction by a fine of not more than 20 penalty units.</w:t>
      </w:r>
    </w:p>
    <w:p w:rsidR="007D7DE9" w:rsidRPr="00DC7583" w:rsidRDefault="007D7DE9" w:rsidP="007D7DE9">
      <w:pPr>
        <w:pStyle w:val="subsection"/>
      </w:pPr>
      <w:r w:rsidRPr="00DC7583">
        <w:tab/>
        <w:t>(2)</w:t>
      </w:r>
      <w:r w:rsidRPr="00DC7583">
        <w:tab/>
        <w:t xml:space="preserve">For the purposes of an offence against </w:t>
      </w:r>
      <w:r w:rsidR="00DC7583">
        <w:t>paragraph (</w:t>
      </w:r>
      <w:r w:rsidRPr="00DC7583">
        <w:t>1)(a), (b), (c) or (d), absolute liability applies to such of the following physical elements of circumstance as are relevant to the offence:</w:t>
      </w:r>
    </w:p>
    <w:p w:rsidR="007D7DE9" w:rsidRPr="00DC7583" w:rsidRDefault="007D7DE9" w:rsidP="007D7DE9">
      <w:pPr>
        <w:pStyle w:val="paragraph"/>
      </w:pPr>
      <w:r w:rsidRPr="00DC7583">
        <w:tab/>
        <w:t>(a)</w:t>
      </w:r>
      <w:r w:rsidRPr="00DC7583">
        <w:tab/>
        <w:t>that the person mentioned in the paragraph is a protected person;</w:t>
      </w:r>
    </w:p>
    <w:p w:rsidR="007D7DE9" w:rsidRPr="00DC7583" w:rsidRDefault="007D7DE9" w:rsidP="007D7DE9">
      <w:pPr>
        <w:pStyle w:val="paragraph"/>
      </w:pPr>
      <w:r w:rsidRPr="00DC7583">
        <w:tab/>
        <w:t>(b)</w:t>
      </w:r>
      <w:r w:rsidRPr="00DC7583">
        <w:tab/>
        <w:t>that interference with the discharge of the duties of such a person is interference with the free and safe discharge of those duties.</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ActHead5"/>
      </w:pPr>
      <w:bookmarkStart w:id="31" w:name="_Toc515020804"/>
      <w:r w:rsidRPr="00DC7583">
        <w:rPr>
          <w:rStyle w:val="CharSectno"/>
        </w:rPr>
        <w:t>19</w:t>
      </w:r>
      <w:r w:rsidRPr="00DC7583">
        <w:t xml:space="preserve">  Weapons, missiles etc.</w:t>
      </w:r>
      <w:bookmarkEnd w:id="31"/>
    </w:p>
    <w:p w:rsidR="007D7DE9" w:rsidRPr="00DC7583" w:rsidRDefault="007D7DE9" w:rsidP="007D7DE9">
      <w:pPr>
        <w:pStyle w:val="subsection"/>
      </w:pPr>
      <w:r w:rsidRPr="00DC7583">
        <w:tab/>
        <w:t>(1)</w:t>
      </w:r>
      <w:r w:rsidRPr="00DC7583">
        <w:tab/>
        <w:t>A person who, while taking part in an assembly that is in relation to protected premises or to a protected person:</w:t>
      </w:r>
    </w:p>
    <w:p w:rsidR="007D7DE9" w:rsidRPr="00DC7583" w:rsidRDefault="007D7DE9" w:rsidP="007D7DE9">
      <w:pPr>
        <w:pStyle w:val="paragraph"/>
      </w:pPr>
      <w:r w:rsidRPr="00DC7583">
        <w:tab/>
        <w:t>(a)</w:t>
      </w:r>
      <w:r w:rsidRPr="00DC7583">
        <w:tab/>
        <w:t>has in his or her possession a weapon, a missile or a destructive, noxious or repulsive object or substance;</w:t>
      </w:r>
    </w:p>
    <w:p w:rsidR="007D7DE9" w:rsidRPr="00DC7583" w:rsidRDefault="007D7DE9" w:rsidP="007D7DE9">
      <w:pPr>
        <w:pStyle w:val="paragraph"/>
      </w:pPr>
      <w:r w:rsidRPr="00DC7583">
        <w:tab/>
        <w:t>(b)</w:t>
      </w:r>
      <w:r w:rsidRPr="00DC7583">
        <w:tab/>
        <w:t>discharges or uses a weapon or throws a missile;</w:t>
      </w:r>
    </w:p>
    <w:p w:rsidR="007D7DE9" w:rsidRPr="00DC7583" w:rsidRDefault="007D7DE9" w:rsidP="007D7DE9">
      <w:pPr>
        <w:pStyle w:val="paragraph"/>
      </w:pPr>
      <w:r w:rsidRPr="00DC7583">
        <w:tab/>
        <w:t>(c)</w:t>
      </w:r>
      <w:r w:rsidRPr="00DC7583">
        <w:tab/>
        <w:t>throws, releases or deposits a destructive, noxious or repulsive object or substance; or</w:t>
      </w:r>
    </w:p>
    <w:p w:rsidR="007D7DE9" w:rsidRPr="00DC7583" w:rsidRDefault="007D7DE9" w:rsidP="007D7DE9">
      <w:pPr>
        <w:pStyle w:val="paragraph"/>
        <w:keepNext/>
      </w:pPr>
      <w:r w:rsidRPr="00DC7583">
        <w:tab/>
        <w:t>(d)</w:t>
      </w:r>
      <w:r w:rsidRPr="00DC7583">
        <w:tab/>
        <w:t>throws, releases, deposits or deals with an object or substance, being reckless as to whether doing so will cause injury to persons or damage to property;</w:t>
      </w:r>
    </w:p>
    <w:p w:rsidR="007D7DE9" w:rsidRPr="00DC7583" w:rsidRDefault="006663DC" w:rsidP="007D7DE9">
      <w:pPr>
        <w:pStyle w:val="subsection2"/>
      </w:pPr>
      <w:r w:rsidRPr="00DC7583">
        <w:t>commits</w:t>
      </w:r>
      <w:r w:rsidR="007D7DE9" w:rsidRPr="00DC7583">
        <w:t xml:space="preserve"> an offence.</w:t>
      </w:r>
    </w:p>
    <w:p w:rsidR="007D7DE9" w:rsidRPr="00DC7583" w:rsidRDefault="007D7DE9" w:rsidP="007D7DE9">
      <w:pPr>
        <w:pStyle w:val="subsection"/>
      </w:pPr>
      <w:r w:rsidRPr="00DC7583">
        <w:tab/>
        <w:t>(1A)</w:t>
      </w:r>
      <w:r w:rsidRPr="00DC7583">
        <w:tab/>
      </w:r>
      <w:r w:rsidR="00DC7583">
        <w:t>Paragraph (</w:t>
      </w:r>
      <w:r w:rsidRPr="00DC7583">
        <w:t>1)(a) does not apply if the person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1A) (see subsection</w:t>
      </w:r>
      <w:r w:rsidR="00DC7583">
        <w:t> </w:t>
      </w:r>
      <w:r w:rsidRPr="00DC7583">
        <w:t xml:space="preserve">13.3(3) of the </w:t>
      </w:r>
      <w:r w:rsidRPr="00DC7583">
        <w:rPr>
          <w:i/>
        </w:rPr>
        <w:t>Criminal Code</w:t>
      </w:r>
      <w:r w:rsidRPr="00DC7583">
        <w:t>).</w:t>
      </w:r>
    </w:p>
    <w:p w:rsidR="007D7DE9" w:rsidRPr="00DC7583" w:rsidRDefault="007D7DE9" w:rsidP="007D7DE9">
      <w:pPr>
        <w:pStyle w:val="subsection"/>
      </w:pPr>
      <w:r w:rsidRPr="00DC7583">
        <w:tab/>
        <w:t>(2)</w:t>
      </w:r>
      <w:r w:rsidRPr="00DC7583">
        <w:tab/>
        <w:t xml:space="preserve">An offence against </w:t>
      </w:r>
      <w:r w:rsidR="00DC7583">
        <w:t>subsection (</w:t>
      </w:r>
      <w:r w:rsidRPr="00DC7583">
        <w:t>1) is punishable on conviction:</w:t>
      </w:r>
    </w:p>
    <w:p w:rsidR="007D7DE9" w:rsidRPr="00DC7583" w:rsidRDefault="007D7DE9" w:rsidP="007D7DE9">
      <w:pPr>
        <w:pStyle w:val="paragraph"/>
      </w:pPr>
      <w:r w:rsidRPr="00DC7583">
        <w:tab/>
        <w:t>(a)</w:t>
      </w:r>
      <w:r w:rsidRPr="00DC7583">
        <w:tab/>
        <w:t xml:space="preserve">in respect of an offence arising under </w:t>
      </w:r>
      <w:r w:rsidR="00DC7583">
        <w:t>paragraph (</w:t>
      </w:r>
      <w:r w:rsidRPr="00DC7583">
        <w:t>1)(a)—by a fine of not more than 20 penalty units; or</w:t>
      </w:r>
    </w:p>
    <w:p w:rsidR="007D7DE9" w:rsidRPr="00DC7583" w:rsidRDefault="007D7DE9" w:rsidP="007D7DE9">
      <w:pPr>
        <w:pStyle w:val="paragraph"/>
      </w:pPr>
      <w:r w:rsidRPr="00DC7583">
        <w:tab/>
        <w:t>(b)</w:t>
      </w:r>
      <w:r w:rsidRPr="00DC7583">
        <w:tab/>
        <w:t>in any other case—by imprisonment for not more than 6</w:t>
      </w:r>
      <w:r w:rsidR="000A7B1E" w:rsidRPr="00DC7583">
        <w:t xml:space="preserve"> </w:t>
      </w:r>
      <w:r w:rsidRPr="00DC7583">
        <w:t>months.</w:t>
      </w:r>
    </w:p>
    <w:p w:rsidR="007D7DE9" w:rsidRPr="00DC7583" w:rsidRDefault="007D7DE9" w:rsidP="007D7DE9">
      <w:pPr>
        <w:pStyle w:val="ActHead5"/>
      </w:pPr>
      <w:bookmarkStart w:id="32" w:name="_Toc515020805"/>
      <w:r w:rsidRPr="00DC7583">
        <w:rPr>
          <w:rStyle w:val="CharSectno"/>
        </w:rPr>
        <w:t>20</w:t>
      </w:r>
      <w:r w:rsidRPr="00DC7583">
        <w:t xml:space="preserve">  Additional offences in relation to protected premises</w:t>
      </w:r>
      <w:bookmarkEnd w:id="32"/>
    </w:p>
    <w:p w:rsidR="007D7DE9" w:rsidRPr="00DC7583" w:rsidRDefault="007D7DE9" w:rsidP="007D7DE9">
      <w:pPr>
        <w:pStyle w:val="subsection"/>
      </w:pPr>
      <w:r w:rsidRPr="00DC7583">
        <w:tab/>
        <w:t>(1)</w:t>
      </w:r>
      <w:r w:rsidRPr="00DC7583">
        <w:tab/>
        <w:t xml:space="preserve">A person who trespasses on protected premises </w:t>
      </w:r>
      <w:r w:rsidR="002221F2" w:rsidRPr="00DC7583">
        <w:t>commits</w:t>
      </w:r>
      <w:r w:rsidRPr="00DC7583">
        <w:t xml:space="preserve"> an offence, punishable on conviction by a fine of not more than 10 penalty units.</w:t>
      </w:r>
    </w:p>
    <w:p w:rsidR="007D7DE9" w:rsidRPr="00DC7583" w:rsidRDefault="007D7DE9" w:rsidP="007D7DE9">
      <w:pPr>
        <w:pStyle w:val="subsection"/>
      </w:pPr>
      <w:r w:rsidRPr="00DC7583">
        <w:tab/>
        <w:t>(2)</w:t>
      </w:r>
      <w:r w:rsidRPr="00DC7583">
        <w:tab/>
        <w:t>A person who:</w:t>
      </w:r>
    </w:p>
    <w:p w:rsidR="007D7DE9" w:rsidRPr="00DC7583" w:rsidRDefault="007D7DE9" w:rsidP="007D7DE9">
      <w:pPr>
        <w:pStyle w:val="paragraph"/>
      </w:pPr>
      <w:r w:rsidRPr="00DC7583">
        <w:tab/>
        <w:t>(a)</w:t>
      </w:r>
      <w:r w:rsidRPr="00DC7583">
        <w:tab/>
        <w:t>engages in unreasonable obstruction in relation to the passage of persons or vehicles into, out of or on protected premises, or otherwise in relation to the use of protected premises;</w:t>
      </w:r>
    </w:p>
    <w:p w:rsidR="007D7DE9" w:rsidRPr="00DC7583" w:rsidRDefault="007D7DE9" w:rsidP="007D7DE9">
      <w:pPr>
        <w:pStyle w:val="paragraph"/>
      </w:pPr>
      <w:r w:rsidRPr="00DC7583">
        <w:tab/>
        <w:t>(b)</w:t>
      </w:r>
      <w:r w:rsidRPr="00DC7583">
        <w:tab/>
        <w:t>while trespassing on protected premises, behaves in an offensive or disorderly manner; or</w:t>
      </w:r>
    </w:p>
    <w:p w:rsidR="007D7DE9" w:rsidRPr="00DC7583" w:rsidRDefault="007D7DE9" w:rsidP="007D7DE9">
      <w:pPr>
        <w:pStyle w:val="paragraph"/>
        <w:keepNext/>
      </w:pPr>
      <w:r w:rsidRPr="00DC7583">
        <w:tab/>
        <w:t>(c)</w:t>
      </w:r>
      <w:r w:rsidRPr="00DC7583">
        <w:tab/>
        <w:t>being in or on protected premises, refuses or neglects to leave those premises on being directed to do so by a constable, by a protective service officer, by a protected person residing or performing duties on the premises, or by a person acting in accordance with authority conferred on him or her by such a protected person;</w:t>
      </w:r>
    </w:p>
    <w:p w:rsidR="007D7DE9" w:rsidRPr="00DC7583" w:rsidRDefault="006663DC" w:rsidP="007D7DE9">
      <w:pPr>
        <w:pStyle w:val="subsection2"/>
      </w:pPr>
      <w:r w:rsidRPr="00DC7583">
        <w:t>commits</w:t>
      </w:r>
      <w:r w:rsidR="007D7DE9" w:rsidRPr="00DC7583">
        <w:t xml:space="preserve"> an offence, punishable on conviction by a fine of not more than 20 penalty units.</w:t>
      </w:r>
    </w:p>
    <w:p w:rsidR="007D7DE9" w:rsidRPr="00DC7583" w:rsidRDefault="007D7DE9" w:rsidP="007D7DE9">
      <w:pPr>
        <w:pStyle w:val="subsection"/>
      </w:pPr>
      <w:r w:rsidRPr="00DC7583">
        <w:tab/>
        <w:t>(3)</w:t>
      </w:r>
      <w:r w:rsidRPr="00DC7583">
        <w:tab/>
      </w:r>
      <w:r w:rsidR="00DC7583">
        <w:t>Subsection (</w:t>
      </w:r>
      <w:r w:rsidRPr="00DC7583">
        <w:t xml:space="preserve">1) and </w:t>
      </w:r>
      <w:r w:rsidR="00DC7583">
        <w:t>paragraph (</w:t>
      </w:r>
      <w:r w:rsidRPr="00DC7583">
        <w:t>2)(c) do not apply if the person has a reasonable excuse.</w:t>
      </w:r>
    </w:p>
    <w:p w:rsidR="007D7DE9" w:rsidRPr="00DC7583" w:rsidRDefault="007D7DE9" w:rsidP="007D7DE9">
      <w:pPr>
        <w:pStyle w:val="notetext"/>
      </w:pPr>
      <w:r w:rsidRPr="00DC7583">
        <w:t>Note:</w:t>
      </w:r>
      <w:r w:rsidRPr="00DC7583">
        <w:tab/>
        <w:t xml:space="preserve">A defendant bears an evidential burden in relation to the matter in </w:t>
      </w:r>
      <w:r w:rsidR="00DC7583">
        <w:t>subsection (</w:t>
      </w:r>
      <w:r w:rsidRPr="00DC7583">
        <w:t>3) (see subsection</w:t>
      </w:r>
      <w:r w:rsidR="00DC7583">
        <w:t> </w:t>
      </w:r>
      <w:r w:rsidRPr="00DC7583">
        <w:t xml:space="preserve">13.3(3) of the </w:t>
      </w:r>
      <w:r w:rsidRPr="00DC7583">
        <w:rPr>
          <w:i/>
        </w:rPr>
        <w:t>Criminal Code</w:t>
      </w:r>
      <w:r w:rsidRPr="00DC7583">
        <w:t>).</w:t>
      </w:r>
    </w:p>
    <w:p w:rsidR="007D7DE9" w:rsidRPr="00DC7583" w:rsidRDefault="007D7DE9" w:rsidP="007D7DE9">
      <w:pPr>
        <w:pStyle w:val="subsection"/>
      </w:pPr>
      <w:r w:rsidRPr="00DC7583">
        <w:tab/>
        <w:t>(4)</w:t>
      </w:r>
      <w:r w:rsidRPr="00DC7583">
        <w:tab/>
        <w:t xml:space="preserve">For the purposes of an offence against </w:t>
      </w:r>
      <w:r w:rsidR="00DC7583">
        <w:t>subsection (</w:t>
      </w:r>
      <w:r w:rsidRPr="00DC7583">
        <w:t>1) or (2), absolute liability applies to the physical element of circumstance of the offence, that the relevant premises are protected premises.</w:t>
      </w:r>
    </w:p>
    <w:p w:rsidR="007D7DE9" w:rsidRPr="00DC7583" w:rsidRDefault="007D7DE9" w:rsidP="007D7DE9">
      <w:pPr>
        <w:pStyle w:val="notetext"/>
      </w:pPr>
      <w:r w:rsidRPr="00DC7583">
        <w:t>Note:</w:t>
      </w:r>
      <w:r w:rsidRPr="00DC7583">
        <w:tab/>
        <w:t xml:space="preserve">For </w:t>
      </w:r>
      <w:r w:rsidRPr="00DC7583">
        <w:rPr>
          <w:b/>
          <w:i/>
        </w:rPr>
        <w:t>absolute liability</w:t>
      </w:r>
      <w:r w:rsidRPr="00DC7583">
        <w:t>, see section</w:t>
      </w:r>
      <w:r w:rsidR="00DC7583">
        <w:t> </w:t>
      </w:r>
      <w:r w:rsidRPr="00DC7583">
        <w:t xml:space="preserve">6.2 of the </w:t>
      </w:r>
      <w:r w:rsidRPr="00DC7583">
        <w:rPr>
          <w:i/>
        </w:rPr>
        <w:t>Criminal Code</w:t>
      </w:r>
      <w:r w:rsidRPr="00DC7583">
        <w:t>.</w:t>
      </w:r>
    </w:p>
    <w:p w:rsidR="007D7DE9" w:rsidRPr="00DC7583" w:rsidRDefault="007D7DE9" w:rsidP="007D7DE9">
      <w:pPr>
        <w:pStyle w:val="subsection"/>
      </w:pPr>
      <w:r w:rsidRPr="00DC7583">
        <w:tab/>
        <w:t>(5)</w:t>
      </w:r>
      <w:r w:rsidRPr="00DC7583">
        <w:tab/>
        <w:t xml:space="preserve">For the purposes of an offence against </w:t>
      </w:r>
      <w:r w:rsidR="00DC7583">
        <w:t>paragraph (</w:t>
      </w:r>
      <w:r w:rsidRPr="00DC7583">
        <w:t>2)(c), strict liability applies to the physical element of circumstance of the offence, that the direction had been given by:</w:t>
      </w:r>
    </w:p>
    <w:p w:rsidR="007D7DE9" w:rsidRPr="00DC7583" w:rsidRDefault="007D7DE9" w:rsidP="007D7DE9">
      <w:pPr>
        <w:pStyle w:val="paragraph"/>
      </w:pPr>
      <w:r w:rsidRPr="00DC7583">
        <w:tab/>
        <w:t>(a)</w:t>
      </w:r>
      <w:r w:rsidRPr="00DC7583">
        <w:tab/>
        <w:t>a constable; or</w:t>
      </w:r>
    </w:p>
    <w:p w:rsidR="007D7DE9" w:rsidRPr="00DC7583" w:rsidRDefault="007D7DE9" w:rsidP="007D7DE9">
      <w:pPr>
        <w:pStyle w:val="paragraph"/>
      </w:pPr>
      <w:r w:rsidRPr="00DC7583">
        <w:tab/>
        <w:t>(b)</w:t>
      </w:r>
      <w:r w:rsidRPr="00DC7583">
        <w:tab/>
        <w:t>a protective service officer; or</w:t>
      </w:r>
    </w:p>
    <w:p w:rsidR="007D7DE9" w:rsidRPr="00DC7583" w:rsidRDefault="007D7DE9" w:rsidP="007D7DE9">
      <w:pPr>
        <w:pStyle w:val="paragraph"/>
      </w:pPr>
      <w:r w:rsidRPr="00DC7583">
        <w:tab/>
        <w:t>(c)</w:t>
      </w:r>
      <w:r w:rsidRPr="00DC7583">
        <w:tab/>
        <w:t>a protected person residing or performing duties on the premises; or</w:t>
      </w:r>
    </w:p>
    <w:p w:rsidR="007D7DE9" w:rsidRPr="00DC7583" w:rsidRDefault="007D7DE9" w:rsidP="007D7DE9">
      <w:pPr>
        <w:pStyle w:val="paragraph"/>
      </w:pPr>
      <w:r w:rsidRPr="00DC7583">
        <w:tab/>
        <w:t>(d)</w:t>
      </w:r>
      <w:r w:rsidRPr="00DC7583">
        <w:tab/>
        <w:t>a person acting in accordance with authority conferred on him or her by such a protected person.</w:t>
      </w:r>
    </w:p>
    <w:p w:rsidR="007D7DE9" w:rsidRPr="00DC7583" w:rsidRDefault="007D7DE9" w:rsidP="007D7DE9">
      <w:pPr>
        <w:pStyle w:val="notetext"/>
      </w:pPr>
      <w:r w:rsidRPr="00DC7583">
        <w:t>Note:</w:t>
      </w:r>
      <w:r w:rsidRPr="00DC7583">
        <w:tab/>
        <w:t xml:space="preserve">For </w:t>
      </w:r>
      <w:r w:rsidRPr="00DC7583">
        <w:rPr>
          <w:b/>
          <w:i/>
        </w:rPr>
        <w:t>strict liability</w:t>
      </w:r>
      <w:r w:rsidRPr="00DC7583">
        <w:t>, see section</w:t>
      </w:r>
      <w:r w:rsidR="00DC7583">
        <w:t> </w:t>
      </w:r>
      <w:r w:rsidRPr="00DC7583">
        <w:t xml:space="preserve">6.1 of the </w:t>
      </w:r>
      <w:r w:rsidRPr="00DC7583">
        <w:rPr>
          <w:i/>
        </w:rPr>
        <w:t>Criminal Code</w:t>
      </w:r>
      <w:r w:rsidRPr="00DC7583">
        <w:t>.</w:t>
      </w:r>
    </w:p>
    <w:p w:rsidR="007D7DE9" w:rsidRPr="00DC7583" w:rsidRDefault="007D7DE9" w:rsidP="007D7DE9">
      <w:pPr>
        <w:pStyle w:val="ActHead5"/>
      </w:pPr>
      <w:bookmarkStart w:id="33" w:name="_Toc515020806"/>
      <w:r w:rsidRPr="00DC7583">
        <w:rPr>
          <w:rStyle w:val="CharSectno"/>
        </w:rPr>
        <w:t>21</w:t>
      </w:r>
      <w:r w:rsidRPr="00DC7583">
        <w:t xml:space="preserve">  Evidence</w:t>
      </w:r>
      <w:bookmarkEnd w:id="33"/>
    </w:p>
    <w:p w:rsidR="007D7DE9" w:rsidRPr="00DC7583" w:rsidRDefault="007D7DE9" w:rsidP="007D7DE9">
      <w:pPr>
        <w:pStyle w:val="subsection"/>
      </w:pPr>
      <w:r w:rsidRPr="00DC7583">
        <w:tab/>
        <w:t>(1)</w:t>
      </w:r>
      <w:r w:rsidRPr="00DC7583">
        <w:tab/>
        <w:t>In proceedings arising out of this Part, evidence that persons taking part in an assembly were at a place in the vicinity of protected premises, or were at a place at which, or in the vicinity of which, a protected person was present, is evidence that those persons were at that place by reason of the fact that it was in the vicinity of the protected premises, or by reason of the fact that the protected person was present at or in the vicinity of that place, as the case may be.</w:t>
      </w:r>
    </w:p>
    <w:p w:rsidR="007D7DE9" w:rsidRPr="00DC7583" w:rsidRDefault="007D7DE9" w:rsidP="007D7DE9">
      <w:pPr>
        <w:pStyle w:val="subsection"/>
      </w:pPr>
      <w:r w:rsidRPr="00DC7583">
        <w:tab/>
        <w:t>(2)</w:t>
      </w:r>
      <w:r w:rsidRPr="00DC7583">
        <w:tab/>
        <w:t>In proceedings arising out of this Part:</w:t>
      </w:r>
    </w:p>
    <w:p w:rsidR="007D7DE9" w:rsidRPr="00DC7583" w:rsidRDefault="007D7DE9" w:rsidP="007D7DE9">
      <w:pPr>
        <w:pStyle w:val="paragraph"/>
      </w:pPr>
      <w:r w:rsidRPr="00DC7583">
        <w:tab/>
        <w:t>(a)</w:t>
      </w:r>
      <w:r w:rsidRPr="00DC7583">
        <w:tab/>
        <w:t xml:space="preserve">a certificate in writing given by the </w:t>
      </w:r>
      <w:r w:rsidR="00180EA8" w:rsidRPr="00DC7583">
        <w:t xml:space="preserve">Secretary of </w:t>
      </w:r>
      <w:r w:rsidRPr="00DC7583">
        <w:t>the</w:t>
      </w:r>
      <w:r w:rsidR="00E354E6" w:rsidRPr="00DC7583">
        <w:t xml:space="preserve"> Foreign Affairs Department</w:t>
      </w:r>
      <w:r w:rsidRPr="00DC7583">
        <w:t>, or by an officer of that Department authorized in writing by the Secretary to give such certificates, certifying as to any matter relevant to establishing that:</w:t>
      </w:r>
    </w:p>
    <w:p w:rsidR="007D7DE9" w:rsidRPr="00DC7583" w:rsidRDefault="007D7DE9" w:rsidP="007D7DE9">
      <w:pPr>
        <w:pStyle w:val="paragraphsub"/>
      </w:pPr>
      <w:r w:rsidRPr="00DC7583">
        <w:tab/>
        <w:t>(i)</w:t>
      </w:r>
      <w:r w:rsidRPr="00DC7583">
        <w:tab/>
        <w:t>particular premises are, or were at a particular time, protected premises; or</w:t>
      </w:r>
    </w:p>
    <w:p w:rsidR="007D7DE9" w:rsidRPr="00DC7583" w:rsidRDefault="007D7DE9" w:rsidP="007D7DE9">
      <w:pPr>
        <w:pStyle w:val="paragraphsub"/>
        <w:keepNext/>
      </w:pPr>
      <w:r w:rsidRPr="00DC7583">
        <w:tab/>
        <w:t>(ii)</w:t>
      </w:r>
      <w:r w:rsidRPr="00DC7583">
        <w:tab/>
        <w:t>a particular person is, or was at a particular time, a protected person;</w:t>
      </w:r>
    </w:p>
    <w:p w:rsidR="007D7DE9" w:rsidRPr="00DC7583" w:rsidRDefault="007D7DE9" w:rsidP="007D7DE9">
      <w:pPr>
        <w:pStyle w:val="paragraph"/>
      </w:pPr>
      <w:r w:rsidRPr="00DC7583">
        <w:tab/>
      </w:r>
      <w:r w:rsidRPr="00DC7583">
        <w:tab/>
      </w:r>
      <w:r w:rsidR="00D60534" w:rsidRPr="00DC7583">
        <w:t>is prima facie evidence</w:t>
      </w:r>
      <w:r w:rsidRPr="00DC7583">
        <w:t xml:space="preserve"> of the matter so certified; and</w:t>
      </w:r>
    </w:p>
    <w:p w:rsidR="007D7DE9" w:rsidRPr="00DC7583" w:rsidRDefault="007D7DE9" w:rsidP="007D7DE9">
      <w:pPr>
        <w:pStyle w:val="paragraph"/>
      </w:pPr>
      <w:r w:rsidRPr="00DC7583">
        <w:tab/>
        <w:t>(b)</w:t>
      </w:r>
      <w:r w:rsidRPr="00DC7583">
        <w:tab/>
        <w:t>a writing purporting to be such a certificate shall, unless the contrary is proved, be taken to be such a certificate and to have been duly given.</w:t>
      </w:r>
    </w:p>
    <w:p w:rsidR="007D7DE9" w:rsidRPr="00DC7583" w:rsidRDefault="007D7DE9" w:rsidP="00AD6EFF">
      <w:pPr>
        <w:pStyle w:val="ActHead2"/>
        <w:pageBreakBefore/>
      </w:pPr>
      <w:bookmarkStart w:id="34" w:name="_Toc515020807"/>
      <w:r w:rsidRPr="00DC7583">
        <w:rPr>
          <w:rStyle w:val="CharPartNo"/>
        </w:rPr>
        <w:t>Part</w:t>
      </w:r>
      <w:r w:rsidR="000A7B1E" w:rsidRPr="00DC7583">
        <w:rPr>
          <w:rStyle w:val="CharPartNo"/>
        </w:rPr>
        <w:t> </w:t>
      </w:r>
      <w:r w:rsidRPr="00DC7583">
        <w:rPr>
          <w:rStyle w:val="CharPartNo"/>
        </w:rPr>
        <w:t>IV</w:t>
      </w:r>
      <w:r w:rsidRPr="00DC7583">
        <w:t>—</w:t>
      </w:r>
      <w:r w:rsidRPr="00DC7583">
        <w:rPr>
          <w:rStyle w:val="CharPartText"/>
        </w:rPr>
        <w:t>General</w:t>
      </w:r>
      <w:bookmarkEnd w:id="34"/>
    </w:p>
    <w:p w:rsidR="007D7DE9" w:rsidRPr="00DC7583" w:rsidRDefault="007D7DE9" w:rsidP="007D7DE9">
      <w:pPr>
        <w:pStyle w:val="ActHead5"/>
      </w:pPr>
      <w:bookmarkStart w:id="35" w:name="_Toc515020808"/>
      <w:r w:rsidRPr="00DC7583">
        <w:rPr>
          <w:rStyle w:val="CharSectno"/>
        </w:rPr>
        <w:t>22</w:t>
      </w:r>
      <w:r w:rsidRPr="00DC7583">
        <w:t xml:space="preserve">  Arrest</w:t>
      </w:r>
      <w:bookmarkEnd w:id="35"/>
    </w:p>
    <w:p w:rsidR="007D7DE9" w:rsidRPr="00DC7583" w:rsidRDefault="007D7DE9" w:rsidP="007D7DE9">
      <w:pPr>
        <w:pStyle w:val="subsection"/>
      </w:pPr>
      <w:r w:rsidRPr="00DC7583">
        <w:tab/>
      </w:r>
      <w:r w:rsidRPr="00DC7583">
        <w:tab/>
        <w:t>A constable may, without warrant, arrest a person for an offence against this Act if the constable has reasonable ground to believe that the person has committed that offence and that:</w:t>
      </w:r>
    </w:p>
    <w:p w:rsidR="007D7DE9" w:rsidRPr="00DC7583" w:rsidRDefault="007D7DE9" w:rsidP="007D7DE9">
      <w:pPr>
        <w:pStyle w:val="paragraph"/>
      </w:pPr>
      <w:r w:rsidRPr="00DC7583">
        <w:tab/>
        <w:t>(a)</w:t>
      </w:r>
      <w:r w:rsidRPr="00DC7583">
        <w:tab/>
        <w:t>proceedings against the person by summons would not be effective; or</w:t>
      </w:r>
    </w:p>
    <w:p w:rsidR="007D7DE9" w:rsidRPr="00DC7583" w:rsidRDefault="007D7DE9" w:rsidP="007D7DE9">
      <w:pPr>
        <w:pStyle w:val="paragraph"/>
      </w:pPr>
      <w:r w:rsidRPr="00DC7583">
        <w:tab/>
        <w:t>(b)</w:t>
      </w:r>
      <w:r w:rsidRPr="00DC7583">
        <w:tab/>
        <w:t>the arrest is necessary in order to prevent persistence by the person in, or repetition by the person of, conduct of the kind constituting the offence, or the commission by the person of other offences against this Act.</w:t>
      </w:r>
    </w:p>
    <w:p w:rsidR="007D7DE9" w:rsidRPr="00DC7583" w:rsidRDefault="007D7DE9" w:rsidP="007D7DE9">
      <w:pPr>
        <w:pStyle w:val="ActHead5"/>
      </w:pPr>
      <w:bookmarkStart w:id="36" w:name="_Toc515020809"/>
      <w:r w:rsidRPr="00DC7583">
        <w:rPr>
          <w:rStyle w:val="CharSectno"/>
        </w:rPr>
        <w:t>23</w:t>
      </w:r>
      <w:r w:rsidRPr="00DC7583">
        <w:t xml:space="preserve">  Prosecutions</w:t>
      </w:r>
      <w:bookmarkEnd w:id="36"/>
    </w:p>
    <w:p w:rsidR="007D7DE9" w:rsidRPr="00DC7583" w:rsidRDefault="007D7DE9" w:rsidP="007D7DE9">
      <w:pPr>
        <w:pStyle w:val="subsection"/>
      </w:pPr>
      <w:r w:rsidRPr="00DC7583">
        <w:tab/>
        <w:t>(1)</w:t>
      </w:r>
      <w:r w:rsidRPr="00DC7583">
        <w:tab/>
        <w:t>Offences against this Act, other than an offence against subsection</w:t>
      </w:r>
      <w:r w:rsidR="00DC7583">
        <w:t> </w:t>
      </w:r>
      <w:r w:rsidRPr="00DC7583">
        <w:t>7(1) or subsection</w:t>
      </w:r>
      <w:r w:rsidR="00DC7583">
        <w:t> </w:t>
      </w:r>
      <w:r w:rsidRPr="00DC7583">
        <w:t>16(1), are punishable on summary conviction.</w:t>
      </w:r>
    </w:p>
    <w:p w:rsidR="007D7DE9" w:rsidRPr="00DC7583" w:rsidRDefault="007D7DE9" w:rsidP="007D7DE9">
      <w:pPr>
        <w:pStyle w:val="subsection"/>
      </w:pPr>
      <w:r w:rsidRPr="00DC7583">
        <w:tab/>
        <w:t>(2)</w:t>
      </w:r>
      <w:r w:rsidRPr="00DC7583">
        <w:tab/>
        <w:t>Proceedings for:</w:t>
      </w:r>
    </w:p>
    <w:p w:rsidR="007D7DE9" w:rsidRPr="00DC7583" w:rsidRDefault="007D7DE9" w:rsidP="007D7DE9">
      <w:pPr>
        <w:pStyle w:val="paragraph"/>
      </w:pPr>
      <w:r w:rsidRPr="00DC7583">
        <w:tab/>
        <w:t>(a)</w:t>
      </w:r>
      <w:r w:rsidRPr="00DC7583">
        <w:tab/>
        <w:t>the commitment of a person for trial on indictment for an offence against this Act; or</w:t>
      </w:r>
    </w:p>
    <w:p w:rsidR="007D7DE9" w:rsidRPr="00DC7583" w:rsidRDefault="007D7DE9" w:rsidP="007D7DE9">
      <w:pPr>
        <w:pStyle w:val="paragraph"/>
        <w:keepNext/>
      </w:pPr>
      <w:r w:rsidRPr="00DC7583">
        <w:tab/>
        <w:t>(b)</w:t>
      </w:r>
      <w:r w:rsidRPr="00DC7583">
        <w:tab/>
        <w:t>the summary prosecution of an offence against this Act;</w:t>
      </w:r>
    </w:p>
    <w:p w:rsidR="007D7DE9" w:rsidRPr="00DC7583" w:rsidRDefault="007D7DE9" w:rsidP="007D7DE9">
      <w:pPr>
        <w:pStyle w:val="subsection2"/>
      </w:pPr>
      <w:r w:rsidRPr="00DC7583">
        <w:t>shall be instituted only with the consent in writing of the Director of Public Prosecutions, or of a person, or of a person included in a class of persons, authorized by the Director of Public Prosecutions, by writing, to give such consents.</w:t>
      </w:r>
    </w:p>
    <w:p w:rsidR="007D7DE9" w:rsidRPr="00DC7583" w:rsidRDefault="007D7DE9" w:rsidP="007D7DE9">
      <w:pPr>
        <w:pStyle w:val="subsection"/>
      </w:pPr>
      <w:r w:rsidRPr="00DC7583">
        <w:tab/>
        <w:t>(3)</w:t>
      </w:r>
      <w:r w:rsidRPr="00DC7583">
        <w:tab/>
        <w:t xml:space="preserve">Notwithstanding that a consent has not been given in relation to an offence in accordance with </w:t>
      </w:r>
      <w:r w:rsidR="00DC7583">
        <w:t>subsection (</w:t>
      </w:r>
      <w:r w:rsidRPr="00DC7583">
        <w:t>2):</w:t>
      </w:r>
    </w:p>
    <w:p w:rsidR="007D7DE9" w:rsidRPr="00DC7583" w:rsidRDefault="007D7DE9" w:rsidP="007D7DE9">
      <w:pPr>
        <w:pStyle w:val="paragraph"/>
      </w:pPr>
      <w:r w:rsidRPr="00DC7583">
        <w:tab/>
        <w:t>(a)</w:t>
      </w:r>
      <w:r w:rsidRPr="00DC7583">
        <w:tab/>
        <w:t>a person may be charged with an offence against this Act;</w:t>
      </w:r>
    </w:p>
    <w:p w:rsidR="007D7DE9" w:rsidRPr="00DC7583" w:rsidRDefault="007D7DE9" w:rsidP="007D7DE9">
      <w:pPr>
        <w:pStyle w:val="paragraph"/>
      </w:pPr>
      <w:r w:rsidRPr="00DC7583">
        <w:tab/>
        <w:t>(b)</w:t>
      </w:r>
      <w:r w:rsidRPr="00DC7583">
        <w:tab/>
        <w:t>a warrant for the arrest of a person for such an offence may be issued;</w:t>
      </w:r>
    </w:p>
    <w:p w:rsidR="007D7DE9" w:rsidRPr="00DC7583" w:rsidRDefault="007D7DE9" w:rsidP="007D7DE9">
      <w:pPr>
        <w:pStyle w:val="paragraph"/>
      </w:pPr>
      <w:r w:rsidRPr="00DC7583">
        <w:tab/>
        <w:t>(c)</w:t>
      </w:r>
      <w:r w:rsidRPr="00DC7583">
        <w:tab/>
        <w:t>a person may be arrested for such an offence; and</w:t>
      </w:r>
    </w:p>
    <w:p w:rsidR="007D7DE9" w:rsidRPr="00DC7583" w:rsidRDefault="007D7DE9" w:rsidP="007D7DE9">
      <w:pPr>
        <w:pStyle w:val="paragraph"/>
        <w:keepNext/>
      </w:pPr>
      <w:r w:rsidRPr="00DC7583">
        <w:tab/>
        <w:t>(d)</w:t>
      </w:r>
      <w:r w:rsidRPr="00DC7583">
        <w:tab/>
        <w:t>a person charged with such an offence may be remanded in custody or on bail;</w:t>
      </w:r>
    </w:p>
    <w:p w:rsidR="007D7DE9" w:rsidRPr="00DC7583" w:rsidRDefault="007D7DE9" w:rsidP="007D7DE9">
      <w:pPr>
        <w:pStyle w:val="subsection2"/>
      </w:pPr>
      <w:r w:rsidRPr="00DC7583">
        <w:t>but no further step in proceedings of a kind referred to in that subsection shall be taken in relation to the offence until such a consent has been obtained.</w:t>
      </w:r>
    </w:p>
    <w:p w:rsidR="007D7DE9" w:rsidRPr="00DC7583" w:rsidRDefault="007D7DE9" w:rsidP="007D7DE9">
      <w:pPr>
        <w:pStyle w:val="subsection"/>
      </w:pPr>
      <w:r w:rsidRPr="00DC7583">
        <w:tab/>
        <w:t>(4)</w:t>
      </w:r>
      <w:r w:rsidRPr="00DC7583">
        <w:tab/>
        <w:t xml:space="preserve">Nothing in </w:t>
      </w:r>
      <w:r w:rsidR="00DC7583">
        <w:t>subsection (</w:t>
      </w:r>
      <w:r w:rsidRPr="00DC7583">
        <w:t>2) prevents the discharge of the accused if proceedings are not continued within a reasonable time.</w:t>
      </w:r>
    </w:p>
    <w:p w:rsidR="007D7DE9" w:rsidRPr="00DC7583" w:rsidRDefault="007D7DE9" w:rsidP="007D7DE9">
      <w:pPr>
        <w:pStyle w:val="ActHead5"/>
      </w:pPr>
      <w:bookmarkStart w:id="37" w:name="_Toc515020810"/>
      <w:r w:rsidRPr="00DC7583">
        <w:rPr>
          <w:rStyle w:val="CharSectno"/>
        </w:rPr>
        <w:t>24</w:t>
      </w:r>
      <w:r w:rsidRPr="00DC7583">
        <w:t xml:space="preserve">  Particulars to be furnished in respect of certain offences</w:t>
      </w:r>
      <w:bookmarkEnd w:id="37"/>
    </w:p>
    <w:p w:rsidR="007D7DE9" w:rsidRPr="00DC7583" w:rsidRDefault="007D7DE9" w:rsidP="007D7DE9">
      <w:pPr>
        <w:pStyle w:val="subsection"/>
      </w:pPr>
      <w:r w:rsidRPr="00DC7583">
        <w:tab/>
        <w:t>(1)</w:t>
      </w:r>
      <w:r w:rsidRPr="00DC7583">
        <w:tab/>
        <w:t>Where a person charged with an offence against this Act punishable on summary conviction has requested the informant to furnish to that person further particulars of the conduct the subject of the charge, the court shall not proceed with the hearing of the charge until reasonable particulars of that conduct have been furnished to the person charged, and may accordingly adjourn the proceedings from time to time.</w:t>
      </w:r>
    </w:p>
    <w:p w:rsidR="007D7DE9" w:rsidRPr="00DC7583" w:rsidRDefault="007D7DE9" w:rsidP="007D7DE9">
      <w:pPr>
        <w:pStyle w:val="subsection"/>
      </w:pPr>
      <w:r w:rsidRPr="00DC7583">
        <w:tab/>
        <w:t>(2)</w:t>
      </w:r>
      <w:r w:rsidRPr="00DC7583">
        <w:tab/>
        <w:t>If reasonable particulars of the conduct the subject of the charge are not furnished within a reasonable time, the court may dismiss the charge.</w:t>
      </w:r>
    </w:p>
    <w:p w:rsidR="007D7DE9" w:rsidRPr="00DC7583" w:rsidRDefault="007D7DE9" w:rsidP="007D7DE9">
      <w:pPr>
        <w:pStyle w:val="subsection"/>
      </w:pPr>
      <w:r w:rsidRPr="00DC7583">
        <w:tab/>
        <w:t>(3)</w:t>
      </w:r>
      <w:r w:rsidRPr="00DC7583">
        <w:tab/>
        <w:t>Where, at the hearing of a charge for an offence to which this section applies, evidence is given for the prosecution of conduct that would constitute such an offence but that conduct is different from the conduct of which particulars have been given to the person charged upon a request under this section, the court may, on the application of the person charged and if it is of opinion that that person was misled by those particulars, adjourn the hearing upon such terms as it thinks fit.</w:t>
      </w:r>
    </w:p>
    <w:p w:rsidR="007D7DE9" w:rsidRPr="00DC7583" w:rsidRDefault="007D7DE9" w:rsidP="007D7DE9">
      <w:pPr>
        <w:pStyle w:val="ActHead5"/>
      </w:pPr>
      <w:bookmarkStart w:id="38" w:name="_Toc515020811"/>
      <w:r w:rsidRPr="00DC7583">
        <w:rPr>
          <w:rStyle w:val="CharSectno"/>
        </w:rPr>
        <w:t>25</w:t>
      </w:r>
      <w:r w:rsidRPr="00DC7583">
        <w:t xml:space="preserve">  Exclusion of certain other laws</w:t>
      </w:r>
      <w:bookmarkEnd w:id="38"/>
    </w:p>
    <w:p w:rsidR="007D7DE9" w:rsidRPr="00DC7583" w:rsidRDefault="007D7DE9" w:rsidP="007D7DE9">
      <w:pPr>
        <w:pStyle w:val="subsection"/>
      </w:pPr>
      <w:r w:rsidRPr="00DC7583">
        <w:tab/>
        <w:t>(1)</w:t>
      </w:r>
      <w:r w:rsidRPr="00DC7583">
        <w:tab/>
        <w:t>After the commencement of this Act, the common law with respect to the offences of taking part in an unlawful assembly, a rout or a riot:</w:t>
      </w:r>
    </w:p>
    <w:p w:rsidR="007D7DE9" w:rsidRPr="00DC7583" w:rsidRDefault="007D7DE9" w:rsidP="007D7DE9">
      <w:pPr>
        <w:pStyle w:val="paragraph"/>
      </w:pPr>
      <w:r w:rsidRPr="00DC7583">
        <w:tab/>
        <w:t>(a)</w:t>
      </w:r>
      <w:r w:rsidRPr="00DC7583">
        <w:tab/>
        <w:t>does not have effect in a Territory; and</w:t>
      </w:r>
    </w:p>
    <w:p w:rsidR="007D7DE9" w:rsidRPr="00DC7583" w:rsidRDefault="007D7DE9" w:rsidP="007D7DE9">
      <w:pPr>
        <w:pStyle w:val="paragraph"/>
      </w:pPr>
      <w:r w:rsidRPr="00DC7583">
        <w:tab/>
        <w:t>(b)</w:t>
      </w:r>
      <w:r w:rsidRPr="00DC7583">
        <w:tab/>
        <w:t xml:space="preserve">does not have effect in a place that is a Commonwealth place within the meaning of the </w:t>
      </w:r>
      <w:r w:rsidRPr="00DC7583">
        <w:rPr>
          <w:i/>
        </w:rPr>
        <w:t xml:space="preserve">Commonwealth Places (Application of Laws) Act 1970 </w:t>
      </w:r>
      <w:r w:rsidRPr="00DC7583">
        <w:t>(including a place that becomes such a place after the commencement of this Act), whether by virtue of that Act or otherwise.</w:t>
      </w:r>
    </w:p>
    <w:p w:rsidR="007D7DE9" w:rsidRPr="00DC7583" w:rsidRDefault="007D7DE9" w:rsidP="007D7DE9">
      <w:pPr>
        <w:pStyle w:val="subsection"/>
      </w:pPr>
      <w:r w:rsidRPr="00DC7583">
        <w:tab/>
        <w:t>(2)</w:t>
      </w:r>
      <w:r w:rsidRPr="00DC7583">
        <w:tab/>
        <w:t xml:space="preserve">An enactment specified in the Schedule to this Act, to the extent that it was, immediately before the commencement of this Act, in force in a Territory or, whether by virtue of the </w:t>
      </w:r>
      <w:r w:rsidRPr="00DC7583">
        <w:rPr>
          <w:i/>
        </w:rPr>
        <w:t xml:space="preserve">Commonwealth Places (Application of Laws) Act 1970 </w:t>
      </w:r>
      <w:r w:rsidRPr="00DC7583">
        <w:t>or otherwise, in a place that is a Commonwealth place within the meaning of that Act, is repealed, and none of those enactments is, by virtue of that Act or otherwise, in force in a place that becomes a Commonwealth place, within the meaning of that Act, after that commencement.</w:t>
      </w:r>
    </w:p>
    <w:p w:rsidR="007D7DE9" w:rsidRPr="00DC7583" w:rsidRDefault="007D7DE9" w:rsidP="007D7DE9">
      <w:pPr>
        <w:pStyle w:val="subsection"/>
      </w:pPr>
      <w:r w:rsidRPr="00DC7583">
        <w:tab/>
        <w:t>(2A)</w:t>
      </w:r>
      <w:r w:rsidRPr="00DC7583">
        <w:tab/>
        <w:t xml:space="preserve">In </w:t>
      </w:r>
      <w:r w:rsidR="00DC7583">
        <w:t>subsection (</w:t>
      </w:r>
      <w:r w:rsidRPr="00DC7583">
        <w:t xml:space="preserve">2), </w:t>
      </w:r>
      <w:r w:rsidRPr="00DC7583">
        <w:rPr>
          <w:b/>
          <w:i/>
        </w:rPr>
        <w:t>Territory</w:t>
      </w:r>
      <w:r w:rsidRPr="00DC7583">
        <w:t xml:space="preserve"> means the </w:t>
      </w:r>
      <w:smartTag w:uri="urn:schemas-microsoft-com:office:smarttags" w:element="State">
        <w:smartTag w:uri="urn:schemas-microsoft-com:office:smarttags" w:element="place">
          <w:r w:rsidRPr="00DC7583">
            <w:t>Australian Capital Territory</w:t>
          </w:r>
        </w:smartTag>
      </w:smartTag>
      <w:r w:rsidRPr="00DC7583">
        <w:t xml:space="preserve">, the </w:t>
      </w:r>
      <w:smartTag w:uri="urn:schemas-microsoft-com:office:smarttags" w:element="place">
        <w:smartTag w:uri="urn:schemas-microsoft-com:office:smarttags" w:element="PlaceName">
          <w:r w:rsidRPr="00DC7583">
            <w:t>Jervis</w:t>
          </w:r>
        </w:smartTag>
        <w:r w:rsidRPr="00DC7583">
          <w:t xml:space="preserve"> </w:t>
        </w:r>
        <w:smartTag w:uri="urn:schemas-microsoft-com:office:smarttags" w:element="PlaceType">
          <w:r w:rsidRPr="00DC7583">
            <w:t>Bay</w:t>
          </w:r>
        </w:smartTag>
        <w:r w:rsidRPr="00DC7583">
          <w:t xml:space="preserve"> </w:t>
        </w:r>
        <w:smartTag w:uri="urn:schemas-microsoft-com:office:smarttags" w:element="PlaceType">
          <w:r w:rsidRPr="00DC7583">
            <w:t>Territory</w:t>
          </w:r>
        </w:smartTag>
      </w:smartTag>
      <w:r w:rsidRPr="00DC7583">
        <w:t xml:space="preserve"> or the </w:t>
      </w:r>
      <w:smartTag w:uri="urn:schemas-microsoft-com:office:smarttags" w:element="State">
        <w:smartTag w:uri="urn:schemas-microsoft-com:office:smarttags" w:element="place">
          <w:r w:rsidRPr="00DC7583">
            <w:t>Northern Territory</w:t>
          </w:r>
        </w:smartTag>
      </w:smartTag>
      <w:r w:rsidRPr="00DC7583">
        <w:t>.</w:t>
      </w:r>
    </w:p>
    <w:p w:rsidR="007D7DE9" w:rsidRPr="00DC7583" w:rsidRDefault="007D7DE9" w:rsidP="007D7DE9">
      <w:pPr>
        <w:pStyle w:val="subsection"/>
      </w:pPr>
      <w:r w:rsidRPr="00DC7583">
        <w:tab/>
        <w:t>(3)</w:t>
      </w:r>
      <w:r w:rsidRPr="00DC7583">
        <w:tab/>
        <w:t>It is the intention of this Act that the provisions of this Act that apply in relation to assemblies in a State that are:</w:t>
      </w:r>
    </w:p>
    <w:p w:rsidR="007D7DE9" w:rsidRPr="00DC7583" w:rsidRDefault="007D7DE9" w:rsidP="007D7DE9">
      <w:pPr>
        <w:pStyle w:val="paragraph"/>
      </w:pPr>
      <w:r w:rsidRPr="00DC7583">
        <w:tab/>
        <w:t>(a)</w:t>
      </w:r>
      <w:r w:rsidRPr="00DC7583">
        <w:tab/>
        <w:t xml:space="preserve">on Commonwealth premises that are not a Commonwealth place within the meaning of the </w:t>
      </w:r>
      <w:r w:rsidRPr="00DC7583">
        <w:rPr>
          <w:i/>
        </w:rPr>
        <w:t>Commonwealth Places (Application of Laws) Act 1970</w:t>
      </w:r>
      <w:r w:rsidRPr="00DC7583">
        <w:t>; or</w:t>
      </w:r>
    </w:p>
    <w:p w:rsidR="007D7DE9" w:rsidRPr="00DC7583" w:rsidRDefault="007D7DE9" w:rsidP="007D7DE9">
      <w:pPr>
        <w:pStyle w:val="paragraph"/>
        <w:keepNext/>
      </w:pPr>
      <w:r w:rsidRPr="00DC7583">
        <w:tab/>
        <w:t>(b)</w:t>
      </w:r>
      <w:r w:rsidRPr="00DC7583">
        <w:tab/>
        <w:t>in relation to protected premises or to a protected person;</w:t>
      </w:r>
    </w:p>
    <w:p w:rsidR="007D7DE9" w:rsidRPr="00DC7583" w:rsidRDefault="007D7DE9" w:rsidP="007D7DE9">
      <w:pPr>
        <w:pStyle w:val="subsection2"/>
      </w:pPr>
      <w:r w:rsidRPr="00DC7583">
        <w:t>shall so apply to the exclusion of the common law with respect to the offences of taking part in an unlawful assembly, a rout or a riot and to the exclusion of the enactments specified in the Schedule to this Act.</w:t>
      </w:r>
    </w:p>
    <w:p w:rsidR="007D7DE9" w:rsidRPr="00DC7583" w:rsidRDefault="007D7DE9" w:rsidP="007D7DE9">
      <w:pPr>
        <w:pStyle w:val="subsection"/>
      </w:pPr>
      <w:r w:rsidRPr="00DC7583">
        <w:tab/>
        <w:t>(4)</w:t>
      </w:r>
      <w:r w:rsidRPr="00DC7583">
        <w:tab/>
        <w:t>Except as provided by this section, nothing in this Act is intended to exclude the operation of a law of a State or Territory, whether made before or after the commencement of this Act, to the extent that that law is capable of operating concurrently with the express provisions of this Act.</w:t>
      </w:r>
    </w:p>
    <w:p w:rsidR="007D7DE9" w:rsidRPr="00DC7583" w:rsidRDefault="007D7DE9" w:rsidP="007D7DE9">
      <w:pPr>
        <w:pStyle w:val="subsection"/>
      </w:pPr>
      <w:r w:rsidRPr="00DC7583">
        <w:tab/>
        <w:t>(5)</w:t>
      </w:r>
      <w:r w:rsidRPr="00DC7583">
        <w:tab/>
        <w:t>A reference in the Schedule to a particular enactment shall be read as including a reference to that enactment as amended at any time and to any enactment in substitution for that enactment.</w:t>
      </w:r>
    </w:p>
    <w:p w:rsidR="00DB68E3" w:rsidRPr="00DC7583" w:rsidRDefault="00DB68E3" w:rsidP="00DB68E3">
      <w:pPr>
        <w:rPr>
          <w:lang w:eastAsia="en-AU"/>
        </w:rPr>
        <w:sectPr w:rsidR="00DB68E3" w:rsidRPr="00DC7583" w:rsidSect="007D293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7D7DE9" w:rsidRPr="00DC7583" w:rsidRDefault="007D7DE9" w:rsidP="00DC7583">
      <w:pPr>
        <w:pStyle w:val="ActHead1"/>
        <w:outlineLvl w:val="9"/>
      </w:pPr>
      <w:bookmarkStart w:id="39" w:name="_Toc515020812"/>
      <w:r w:rsidRPr="00DC7583">
        <w:rPr>
          <w:rStyle w:val="CharChapNo"/>
        </w:rPr>
        <w:t>The Schedule</w:t>
      </w:r>
      <w:bookmarkEnd w:id="39"/>
      <w:r w:rsidRPr="00DC7583">
        <w:rPr>
          <w:rStyle w:val="CharChapText"/>
        </w:rPr>
        <w:t xml:space="preserve"> </w:t>
      </w:r>
      <w:r w:rsidRPr="00DC7583">
        <w:t xml:space="preserve"> </w:t>
      </w:r>
    </w:p>
    <w:p w:rsidR="007D7DE9" w:rsidRPr="00DC7583" w:rsidRDefault="007D7DE9" w:rsidP="007D7DE9">
      <w:pPr>
        <w:pStyle w:val="notemargin"/>
      </w:pPr>
      <w:r w:rsidRPr="00DC7583">
        <w:t>Section</w:t>
      </w:r>
      <w:r w:rsidR="00DC7583">
        <w:t> </w:t>
      </w:r>
      <w:r w:rsidRPr="00DC7583">
        <w:t>25</w:t>
      </w:r>
    </w:p>
    <w:p w:rsidR="007D7DE9" w:rsidRPr="00DC7583" w:rsidRDefault="007D7DE9" w:rsidP="007D7DE9">
      <w:pPr>
        <w:pStyle w:val="ActHead2"/>
      </w:pPr>
      <w:bookmarkStart w:id="40" w:name="_Toc515020813"/>
      <w:r w:rsidRPr="00DC7583">
        <w:rPr>
          <w:rStyle w:val="CharPartNo"/>
        </w:rPr>
        <w:t>Part</w:t>
      </w:r>
      <w:r w:rsidR="000A7B1E" w:rsidRPr="00DC7583">
        <w:rPr>
          <w:rStyle w:val="CharPartNo"/>
        </w:rPr>
        <w:t> </w:t>
      </w:r>
      <w:r w:rsidRPr="00DC7583">
        <w:rPr>
          <w:rStyle w:val="CharPartNo"/>
        </w:rPr>
        <w:t>I</w:t>
      </w:r>
      <w:r w:rsidRPr="00DC7583">
        <w:t>—</w:t>
      </w:r>
      <w:r w:rsidRPr="00DC7583">
        <w:rPr>
          <w:rStyle w:val="CharPartText"/>
        </w:rPr>
        <w:t>Imperial Enactments</w:t>
      </w:r>
      <w:bookmarkEnd w:id="40"/>
      <w:r w:rsidRPr="00DC7583">
        <w:rPr>
          <w:rStyle w:val="CharPartText"/>
        </w:rPr>
        <w:t xml:space="preserve"> </w:t>
      </w:r>
    </w:p>
    <w:p w:rsidR="00C4506F" w:rsidRPr="00DC7583" w:rsidRDefault="00C4506F" w:rsidP="00C4506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27"/>
        <w:gridCol w:w="3027"/>
      </w:tblGrid>
      <w:tr w:rsidR="00C4506F" w:rsidRPr="00DC7583" w:rsidTr="0020412E">
        <w:tc>
          <w:tcPr>
            <w:tcW w:w="3027" w:type="dxa"/>
            <w:tcBorders>
              <w:top w:val="single" w:sz="12" w:space="0" w:color="auto"/>
              <w:bottom w:val="single" w:sz="12" w:space="0" w:color="auto"/>
            </w:tcBorders>
            <w:shd w:val="clear" w:color="auto" w:fill="auto"/>
          </w:tcPr>
          <w:p w:rsidR="00C4506F" w:rsidRPr="00DC7583" w:rsidRDefault="00C4506F" w:rsidP="008A48D3">
            <w:pPr>
              <w:pStyle w:val="TableHeading"/>
            </w:pPr>
            <w:r w:rsidRPr="00DC7583">
              <w:t>Enactment</w:t>
            </w:r>
          </w:p>
        </w:tc>
        <w:tc>
          <w:tcPr>
            <w:tcW w:w="3027" w:type="dxa"/>
            <w:tcBorders>
              <w:top w:val="single" w:sz="12" w:space="0" w:color="auto"/>
              <w:bottom w:val="single" w:sz="12" w:space="0" w:color="auto"/>
            </w:tcBorders>
            <w:shd w:val="clear" w:color="auto" w:fill="auto"/>
          </w:tcPr>
          <w:p w:rsidR="00C4506F" w:rsidRPr="00DC7583" w:rsidRDefault="00C4506F" w:rsidP="008A48D3">
            <w:pPr>
              <w:pStyle w:val="TableHeading"/>
            </w:pPr>
            <w:r w:rsidRPr="00DC7583">
              <w:t>Short title or subject</w:t>
            </w:r>
          </w:p>
        </w:tc>
      </w:tr>
      <w:tr w:rsidR="00C4506F" w:rsidRPr="00DC7583" w:rsidTr="0020412E">
        <w:tc>
          <w:tcPr>
            <w:tcW w:w="3027" w:type="dxa"/>
            <w:tcBorders>
              <w:top w:val="single" w:sz="12" w:space="0" w:color="auto"/>
            </w:tcBorders>
            <w:shd w:val="clear" w:color="auto" w:fill="auto"/>
          </w:tcPr>
          <w:p w:rsidR="00C4506F" w:rsidRPr="00DC7583" w:rsidRDefault="00C4506F" w:rsidP="0020412E">
            <w:pPr>
              <w:pStyle w:val="Tabletext"/>
            </w:pPr>
            <w:r w:rsidRPr="00DC7583">
              <w:t>17 Richard 2, c. 8</w:t>
            </w:r>
          </w:p>
        </w:tc>
        <w:tc>
          <w:tcPr>
            <w:tcW w:w="3027" w:type="dxa"/>
            <w:tcBorders>
              <w:top w:val="single" w:sz="12" w:space="0" w:color="auto"/>
            </w:tcBorders>
            <w:shd w:val="clear" w:color="auto" w:fill="auto"/>
          </w:tcPr>
          <w:p w:rsidR="00C4506F" w:rsidRPr="00DC7583" w:rsidRDefault="00C4506F" w:rsidP="008A48D3">
            <w:pPr>
              <w:pStyle w:val="Tabletext"/>
            </w:pPr>
            <w:r w:rsidRPr="00DC7583">
              <w:t xml:space="preserve">Riots and Tumults Suppression </w:t>
            </w:r>
          </w:p>
        </w:tc>
      </w:tr>
      <w:tr w:rsidR="00C4506F" w:rsidRPr="00DC7583" w:rsidTr="008A48D3">
        <w:tc>
          <w:tcPr>
            <w:tcW w:w="3027" w:type="dxa"/>
            <w:shd w:val="clear" w:color="auto" w:fill="auto"/>
          </w:tcPr>
          <w:p w:rsidR="00C4506F" w:rsidRPr="00DC7583" w:rsidRDefault="00C4506F" w:rsidP="0020412E">
            <w:pPr>
              <w:pStyle w:val="Tabletext"/>
            </w:pPr>
            <w:r w:rsidRPr="00DC7583">
              <w:t>13 Henry 4, c. 7</w:t>
            </w:r>
          </w:p>
        </w:tc>
        <w:tc>
          <w:tcPr>
            <w:tcW w:w="3027" w:type="dxa"/>
            <w:shd w:val="clear" w:color="auto" w:fill="auto"/>
          </w:tcPr>
          <w:p w:rsidR="00C4506F" w:rsidRPr="00DC7583" w:rsidRDefault="00C4506F" w:rsidP="008A48D3">
            <w:pPr>
              <w:pStyle w:val="Tabletext"/>
            </w:pPr>
            <w:r w:rsidRPr="00DC7583">
              <w:t>The Riot Act, 1411</w:t>
            </w:r>
          </w:p>
        </w:tc>
      </w:tr>
      <w:tr w:rsidR="00C4506F" w:rsidRPr="00DC7583" w:rsidTr="008A48D3">
        <w:tc>
          <w:tcPr>
            <w:tcW w:w="3027" w:type="dxa"/>
            <w:shd w:val="clear" w:color="auto" w:fill="auto"/>
          </w:tcPr>
          <w:p w:rsidR="00C4506F" w:rsidRPr="00DC7583" w:rsidRDefault="00C4506F" w:rsidP="0020412E">
            <w:pPr>
              <w:pStyle w:val="Tabletext"/>
            </w:pPr>
            <w:r w:rsidRPr="00DC7583">
              <w:t>2 Henry 5, Stat. 1, c. 8</w:t>
            </w:r>
          </w:p>
        </w:tc>
        <w:tc>
          <w:tcPr>
            <w:tcW w:w="3027" w:type="dxa"/>
            <w:shd w:val="clear" w:color="auto" w:fill="auto"/>
          </w:tcPr>
          <w:p w:rsidR="00C4506F" w:rsidRPr="00DC7583" w:rsidRDefault="00C4506F" w:rsidP="008A48D3">
            <w:pPr>
              <w:pStyle w:val="Tabletext"/>
            </w:pPr>
            <w:r w:rsidRPr="00DC7583">
              <w:t xml:space="preserve">The Riot Act, 1414 </w:t>
            </w:r>
          </w:p>
        </w:tc>
      </w:tr>
      <w:tr w:rsidR="00C4506F" w:rsidRPr="00DC7583" w:rsidTr="008A48D3">
        <w:tc>
          <w:tcPr>
            <w:tcW w:w="3027" w:type="dxa"/>
            <w:shd w:val="clear" w:color="auto" w:fill="auto"/>
          </w:tcPr>
          <w:p w:rsidR="00C4506F" w:rsidRPr="00DC7583" w:rsidRDefault="00C4506F" w:rsidP="0020412E">
            <w:pPr>
              <w:pStyle w:val="Tabletext"/>
            </w:pPr>
            <w:r w:rsidRPr="00DC7583">
              <w:t>13 Charles 2, Stat. 1, c. 5</w:t>
            </w:r>
          </w:p>
        </w:tc>
        <w:tc>
          <w:tcPr>
            <w:tcW w:w="3027" w:type="dxa"/>
            <w:shd w:val="clear" w:color="auto" w:fill="auto"/>
          </w:tcPr>
          <w:p w:rsidR="00C4506F" w:rsidRPr="00DC7583" w:rsidRDefault="00C4506F" w:rsidP="008A48D3">
            <w:pPr>
              <w:pStyle w:val="Tabletext"/>
            </w:pPr>
            <w:r w:rsidRPr="00DC7583">
              <w:t xml:space="preserve">The Tumultuous Petitioning Act, 1661 </w:t>
            </w:r>
          </w:p>
        </w:tc>
      </w:tr>
      <w:tr w:rsidR="00C4506F" w:rsidRPr="00DC7583" w:rsidTr="0020412E">
        <w:tc>
          <w:tcPr>
            <w:tcW w:w="3027" w:type="dxa"/>
            <w:tcBorders>
              <w:bottom w:val="single" w:sz="4" w:space="0" w:color="auto"/>
            </w:tcBorders>
            <w:shd w:val="clear" w:color="auto" w:fill="auto"/>
          </w:tcPr>
          <w:p w:rsidR="00C4506F" w:rsidRPr="00DC7583" w:rsidRDefault="00C4506F" w:rsidP="0020412E">
            <w:pPr>
              <w:pStyle w:val="Tabletext"/>
            </w:pPr>
            <w:r w:rsidRPr="00DC7583">
              <w:t>1 George 1, Stat. 2, c. 5</w:t>
            </w:r>
          </w:p>
        </w:tc>
        <w:tc>
          <w:tcPr>
            <w:tcW w:w="3027" w:type="dxa"/>
            <w:tcBorders>
              <w:bottom w:val="single" w:sz="4" w:space="0" w:color="auto"/>
            </w:tcBorders>
            <w:shd w:val="clear" w:color="auto" w:fill="auto"/>
          </w:tcPr>
          <w:p w:rsidR="00C4506F" w:rsidRPr="00DC7583" w:rsidRDefault="00C4506F" w:rsidP="008A48D3">
            <w:pPr>
              <w:pStyle w:val="Tabletext"/>
            </w:pPr>
            <w:r w:rsidRPr="00DC7583">
              <w:t xml:space="preserve">The Riot Act </w:t>
            </w:r>
          </w:p>
        </w:tc>
      </w:tr>
      <w:tr w:rsidR="00C4506F" w:rsidRPr="00DC7583" w:rsidTr="0020412E">
        <w:tc>
          <w:tcPr>
            <w:tcW w:w="3027" w:type="dxa"/>
            <w:tcBorders>
              <w:bottom w:val="single" w:sz="12" w:space="0" w:color="auto"/>
            </w:tcBorders>
            <w:shd w:val="clear" w:color="auto" w:fill="auto"/>
          </w:tcPr>
          <w:p w:rsidR="00C4506F" w:rsidRPr="00DC7583" w:rsidRDefault="00C4506F" w:rsidP="0020412E">
            <w:pPr>
              <w:pStyle w:val="Tabletext"/>
            </w:pPr>
            <w:r w:rsidRPr="00DC7583">
              <w:t>33 George 3, c. 67</w:t>
            </w:r>
          </w:p>
        </w:tc>
        <w:tc>
          <w:tcPr>
            <w:tcW w:w="3027" w:type="dxa"/>
            <w:tcBorders>
              <w:bottom w:val="single" w:sz="12" w:space="0" w:color="auto"/>
            </w:tcBorders>
            <w:shd w:val="clear" w:color="auto" w:fill="auto"/>
          </w:tcPr>
          <w:p w:rsidR="00C4506F" w:rsidRPr="00DC7583" w:rsidRDefault="00C4506F" w:rsidP="008A48D3">
            <w:pPr>
              <w:pStyle w:val="Tabletext"/>
            </w:pPr>
            <w:r w:rsidRPr="00DC7583">
              <w:t xml:space="preserve">The Shipping Offences Act, 1793 </w:t>
            </w:r>
          </w:p>
        </w:tc>
      </w:tr>
    </w:tbl>
    <w:p w:rsidR="007D7DE9" w:rsidRPr="00DC7583" w:rsidRDefault="007D7DE9" w:rsidP="00AD6EFF">
      <w:pPr>
        <w:pStyle w:val="ActHead2"/>
        <w:pageBreakBefore/>
      </w:pPr>
      <w:bookmarkStart w:id="41" w:name="_Toc515020814"/>
      <w:r w:rsidRPr="00DC7583">
        <w:rPr>
          <w:rStyle w:val="CharPartNo"/>
        </w:rPr>
        <w:t>Part</w:t>
      </w:r>
      <w:r w:rsidR="000A7B1E" w:rsidRPr="00DC7583">
        <w:rPr>
          <w:rStyle w:val="CharPartNo"/>
        </w:rPr>
        <w:t> </w:t>
      </w:r>
      <w:r w:rsidRPr="00DC7583">
        <w:rPr>
          <w:rStyle w:val="CharPartNo"/>
        </w:rPr>
        <w:t>II</w:t>
      </w:r>
      <w:r w:rsidRPr="00DC7583">
        <w:t>—</w:t>
      </w:r>
      <w:r w:rsidRPr="00DC7583">
        <w:rPr>
          <w:rStyle w:val="CharPartText"/>
        </w:rPr>
        <w:t xml:space="preserve">Other enactments in force in </w:t>
      </w:r>
      <w:smartTag w:uri="urn:schemas-microsoft-com:office:smarttags" w:element="place">
        <w:r w:rsidRPr="00DC7583">
          <w:rPr>
            <w:rStyle w:val="CharPartText"/>
          </w:rPr>
          <w:t>Australia</w:t>
        </w:r>
      </w:smartTag>
      <w:bookmarkEnd w:id="41"/>
      <w:r w:rsidRPr="00DC7583">
        <w:rPr>
          <w:rStyle w:val="CharPartText"/>
        </w:rPr>
        <w:t xml:space="preserve"> </w:t>
      </w:r>
    </w:p>
    <w:p w:rsidR="007D7DE9" w:rsidRPr="00DC7583" w:rsidRDefault="007D7DE9" w:rsidP="007D7DE9">
      <w:pPr>
        <w:pStyle w:val="SubsectionHead"/>
      </w:pPr>
      <w:smartTag w:uri="urn:schemas-microsoft-com:office:smarttags" w:element="State">
        <w:smartTag w:uri="urn:schemas-microsoft-com:office:smarttags" w:element="place">
          <w:r w:rsidRPr="00DC7583">
            <w:t>New South Wales</w:t>
          </w:r>
        </w:smartTag>
      </w:smartTag>
      <w:r w:rsidRPr="00DC7583">
        <w:t>—</w:t>
      </w:r>
    </w:p>
    <w:p w:rsidR="007D7DE9" w:rsidRPr="00DC7583" w:rsidRDefault="007D7DE9" w:rsidP="007D7DE9">
      <w:pPr>
        <w:pStyle w:val="subsection2"/>
      </w:pPr>
      <w:r w:rsidRPr="00DC7583">
        <w:t>Sections</w:t>
      </w:r>
      <w:r w:rsidR="00DC7583">
        <w:t> </w:t>
      </w:r>
      <w:r w:rsidRPr="00DC7583">
        <w:t>205, 206, 207 and 545C of the Crimes Act, 1900.</w:t>
      </w:r>
    </w:p>
    <w:p w:rsidR="007D7DE9" w:rsidRPr="00DC7583" w:rsidRDefault="007D7DE9" w:rsidP="007D7DE9">
      <w:pPr>
        <w:pStyle w:val="SubsectionHead"/>
      </w:pPr>
      <w:smartTag w:uri="urn:schemas-microsoft-com:office:smarttags" w:element="State">
        <w:smartTag w:uri="urn:schemas-microsoft-com:office:smarttags" w:element="place">
          <w:r w:rsidRPr="00DC7583">
            <w:t>Victoria</w:t>
          </w:r>
        </w:smartTag>
      </w:smartTag>
      <w:r w:rsidRPr="00DC7583">
        <w:t>—</w:t>
      </w:r>
    </w:p>
    <w:p w:rsidR="007D7DE9" w:rsidRPr="00DC7583" w:rsidRDefault="007D7DE9" w:rsidP="007D7DE9">
      <w:pPr>
        <w:pStyle w:val="subsection2"/>
      </w:pPr>
      <w:r w:rsidRPr="00DC7583">
        <w:t>Section</w:t>
      </w:r>
      <w:r w:rsidR="00DC7583">
        <w:t> </w:t>
      </w:r>
      <w:r w:rsidRPr="00DC7583">
        <w:t>206 of the Crimes Act, 1958.</w:t>
      </w:r>
    </w:p>
    <w:p w:rsidR="007D7DE9" w:rsidRPr="00DC7583" w:rsidRDefault="007D7DE9" w:rsidP="007D7DE9">
      <w:pPr>
        <w:pStyle w:val="subsection2"/>
      </w:pPr>
      <w:r w:rsidRPr="00DC7583">
        <w:t xml:space="preserve">Unlawful Assemblies and Processions Act 1958. </w:t>
      </w:r>
    </w:p>
    <w:p w:rsidR="007D7DE9" w:rsidRPr="00DC7583" w:rsidRDefault="007D7DE9" w:rsidP="007D7DE9">
      <w:pPr>
        <w:pStyle w:val="SubsectionHead"/>
      </w:pPr>
      <w:smartTag w:uri="urn:schemas-microsoft-com:office:smarttags" w:element="State">
        <w:smartTag w:uri="urn:schemas-microsoft-com:office:smarttags" w:element="place">
          <w:r w:rsidRPr="00DC7583">
            <w:t>Queensland</w:t>
          </w:r>
        </w:smartTag>
      </w:smartTag>
      <w:r w:rsidRPr="00DC7583">
        <w:t>—</w:t>
      </w:r>
    </w:p>
    <w:p w:rsidR="007D7DE9" w:rsidRPr="00DC7583" w:rsidRDefault="007D7DE9" w:rsidP="007D7DE9">
      <w:pPr>
        <w:pStyle w:val="subsection2"/>
      </w:pPr>
      <w:r w:rsidRPr="00DC7583">
        <w:t>Sections</w:t>
      </w:r>
      <w:r w:rsidR="00DC7583">
        <w:t> </w:t>
      </w:r>
      <w:r w:rsidRPr="00DC7583">
        <w:t xml:space="preserve">62, 63, 64, 65, 66 and 77 </w:t>
      </w:r>
      <w:r w:rsidR="001E1F3D" w:rsidRPr="00DC7583">
        <w:t>of the Criminal Code</w:t>
      </w:r>
      <w:r w:rsidRPr="00DC7583">
        <w:t>.</w:t>
      </w:r>
    </w:p>
    <w:p w:rsidR="007D7DE9" w:rsidRPr="00DC7583" w:rsidRDefault="007D7DE9" w:rsidP="007D7DE9">
      <w:pPr>
        <w:pStyle w:val="SubsectionHead"/>
      </w:pPr>
      <w:smartTag w:uri="urn:schemas-microsoft-com:office:smarttags" w:element="State">
        <w:smartTag w:uri="urn:schemas-microsoft-com:office:smarttags" w:element="place">
          <w:r w:rsidRPr="00DC7583">
            <w:t>South Australia</w:t>
          </w:r>
        </w:smartTag>
      </w:smartTag>
      <w:r w:rsidRPr="00DC7583">
        <w:t>—</w:t>
      </w:r>
    </w:p>
    <w:p w:rsidR="007D7DE9" w:rsidRPr="00DC7583" w:rsidRDefault="007D7DE9" w:rsidP="007D7DE9">
      <w:pPr>
        <w:pStyle w:val="subsection2"/>
      </w:pPr>
      <w:r w:rsidRPr="00DC7583">
        <w:t>Sections</w:t>
      </w:r>
      <w:r w:rsidR="00DC7583">
        <w:t> </w:t>
      </w:r>
      <w:r w:rsidRPr="00DC7583">
        <w:t>95, 244 and 245 of the Criminal Law Consolidation Act 1935</w:t>
      </w:r>
      <w:r w:rsidR="00DC7583">
        <w:noBreakHyphen/>
      </w:r>
      <w:r w:rsidRPr="00DC7583">
        <w:t>1966.</w:t>
      </w:r>
    </w:p>
    <w:p w:rsidR="007D7DE9" w:rsidRPr="00DC7583" w:rsidRDefault="007D7DE9" w:rsidP="007D7DE9">
      <w:pPr>
        <w:pStyle w:val="SubsectionHead"/>
      </w:pPr>
      <w:smartTag w:uri="urn:schemas-microsoft-com:office:smarttags" w:element="State">
        <w:smartTag w:uri="urn:schemas-microsoft-com:office:smarttags" w:element="place">
          <w:r w:rsidRPr="00DC7583">
            <w:t>Western Australia</w:t>
          </w:r>
        </w:smartTag>
      </w:smartTag>
      <w:r w:rsidRPr="00DC7583">
        <w:t>—</w:t>
      </w:r>
    </w:p>
    <w:p w:rsidR="00116FF3" w:rsidRPr="00DC7583" w:rsidRDefault="007D7DE9" w:rsidP="00116FF3">
      <w:pPr>
        <w:pStyle w:val="subsection2"/>
      </w:pPr>
      <w:r w:rsidRPr="00DC7583">
        <w:t>Sections</w:t>
      </w:r>
      <w:r w:rsidR="00DC7583">
        <w:t> </w:t>
      </w:r>
      <w:r w:rsidRPr="00DC7583">
        <w:t>63, 64, 65, 66 and 67 of the Criminal Code Act 1913.</w:t>
      </w:r>
    </w:p>
    <w:p w:rsidR="007D7DE9" w:rsidRPr="00DC7583" w:rsidRDefault="007D7DE9" w:rsidP="00116FF3">
      <w:pPr>
        <w:pStyle w:val="SubsectionHead"/>
      </w:pPr>
      <w:r w:rsidRPr="00DC7583">
        <w:t>Tasmania—</w:t>
      </w:r>
    </w:p>
    <w:p w:rsidR="007D7DE9" w:rsidRPr="00DC7583" w:rsidRDefault="007D7DE9" w:rsidP="007D7DE9">
      <w:pPr>
        <w:pStyle w:val="subsection2"/>
      </w:pPr>
      <w:r w:rsidRPr="00DC7583">
        <w:t>Sections</w:t>
      </w:r>
      <w:r w:rsidR="00DC7583">
        <w:t> </w:t>
      </w:r>
      <w:r w:rsidRPr="00DC7583">
        <w:t>74, 75 and 77 of the Criminal Code.</w:t>
      </w:r>
    </w:p>
    <w:p w:rsidR="007D7DE9" w:rsidRPr="00DC7583" w:rsidRDefault="007D7DE9" w:rsidP="007D7DE9">
      <w:pPr>
        <w:pStyle w:val="SubsectionHead"/>
      </w:pPr>
      <w:r w:rsidRPr="00DC7583">
        <w:t>Northern Territory—</w:t>
      </w:r>
    </w:p>
    <w:p w:rsidR="007D7DE9" w:rsidRPr="00DC7583" w:rsidRDefault="007D7DE9" w:rsidP="007D7DE9">
      <w:pPr>
        <w:pStyle w:val="subsection2"/>
      </w:pPr>
      <w:r w:rsidRPr="00DC7583">
        <w:t>Sections</w:t>
      </w:r>
      <w:r w:rsidR="00DC7583">
        <w:t> </w:t>
      </w:r>
      <w:r w:rsidRPr="00DC7583">
        <w:t>91, 92, 300, 301 and 302 of the Criminal Law Consolidation Act and Ordinance 1876 to 1969, as in force in the Territory.</w:t>
      </w:r>
    </w:p>
    <w:p w:rsidR="007D7DE9" w:rsidRPr="00DC7583" w:rsidRDefault="007D7DE9" w:rsidP="007D7DE9">
      <w:pPr>
        <w:pStyle w:val="subsection2"/>
      </w:pPr>
      <w:r w:rsidRPr="00DC7583">
        <w:t>Sections</w:t>
      </w:r>
      <w:r w:rsidR="00DC7583">
        <w:t> </w:t>
      </w:r>
      <w:r w:rsidRPr="00DC7583">
        <w:t>64, 65, 66, 67 and 68 of the Criminal Code Act 1983.</w:t>
      </w:r>
    </w:p>
    <w:p w:rsidR="007D7DE9" w:rsidRPr="00DC7583" w:rsidRDefault="007D7DE9" w:rsidP="007D7DE9">
      <w:pPr>
        <w:pStyle w:val="SubsectionHead"/>
      </w:pPr>
      <w:smartTag w:uri="urn:schemas-microsoft-com:office:smarttags" w:element="State">
        <w:smartTag w:uri="urn:schemas-microsoft-com:office:smarttags" w:element="place">
          <w:r w:rsidRPr="00DC7583">
            <w:t>Australian Capital Territory</w:t>
          </w:r>
        </w:smartTag>
      </w:smartTag>
      <w:r w:rsidRPr="00DC7583">
        <w:t xml:space="preserve"> and </w:t>
      </w:r>
      <w:smartTag w:uri="urn:schemas-microsoft-com:office:smarttags" w:element="place">
        <w:smartTag w:uri="urn:schemas-microsoft-com:office:smarttags" w:element="PlaceName">
          <w:r w:rsidRPr="00DC7583">
            <w:t>Jervis</w:t>
          </w:r>
        </w:smartTag>
        <w:r w:rsidRPr="00DC7583">
          <w:t xml:space="preserve"> </w:t>
        </w:r>
        <w:smartTag w:uri="urn:schemas-microsoft-com:office:smarttags" w:element="PlaceType">
          <w:r w:rsidRPr="00DC7583">
            <w:t>Bay</w:t>
          </w:r>
        </w:smartTag>
        <w:r w:rsidRPr="00DC7583">
          <w:t xml:space="preserve"> </w:t>
        </w:r>
        <w:smartTag w:uri="urn:schemas-microsoft-com:office:smarttags" w:element="PlaceType">
          <w:r w:rsidRPr="00DC7583">
            <w:t>Territory</w:t>
          </w:r>
        </w:smartTag>
      </w:smartTag>
      <w:r w:rsidRPr="00DC7583">
        <w:t>—</w:t>
      </w:r>
    </w:p>
    <w:p w:rsidR="007D7DE9" w:rsidRPr="00DC7583" w:rsidRDefault="007D7DE9" w:rsidP="007D7DE9">
      <w:pPr>
        <w:pStyle w:val="subsection2"/>
      </w:pPr>
      <w:r w:rsidRPr="00DC7583">
        <w:t xml:space="preserve">Party Processions Prevention Act, 1901 of the State of </w:t>
      </w:r>
      <w:smartTag w:uri="urn:schemas-microsoft-com:office:smarttags" w:element="State">
        <w:smartTag w:uri="urn:schemas-microsoft-com:office:smarttags" w:element="place">
          <w:r w:rsidRPr="00DC7583">
            <w:t>New South Wales</w:t>
          </w:r>
        </w:smartTag>
      </w:smartTag>
      <w:r w:rsidRPr="00DC7583">
        <w:t>, in its application to the Territory.</w:t>
      </w:r>
    </w:p>
    <w:p w:rsidR="007D7DE9" w:rsidRPr="00DC7583" w:rsidRDefault="007D7DE9" w:rsidP="007D7DE9">
      <w:pPr>
        <w:pStyle w:val="subsection2"/>
      </w:pPr>
      <w:r w:rsidRPr="00DC7583">
        <w:t>Sections</w:t>
      </w:r>
      <w:r w:rsidR="00DC7583">
        <w:t> </w:t>
      </w:r>
      <w:r w:rsidRPr="00DC7583">
        <w:t xml:space="preserve">205, 206 and 207 of the Crimes Act, 1900 of the State of </w:t>
      </w:r>
      <w:smartTag w:uri="urn:schemas-microsoft-com:office:smarttags" w:element="State">
        <w:smartTag w:uri="urn:schemas-microsoft-com:office:smarttags" w:element="place">
          <w:r w:rsidRPr="00DC7583">
            <w:t>New South Wales</w:t>
          </w:r>
        </w:smartTag>
      </w:smartTag>
      <w:r w:rsidRPr="00DC7583">
        <w:t>, in its application to the Territory.</w:t>
      </w:r>
    </w:p>
    <w:p w:rsidR="00423857" w:rsidRPr="00DC7583" w:rsidRDefault="00423857">
      <w:pPr>
        <w:sectPr w:rsidR="00423857" w:rsidRPr="00DC7583" w:rsidSect="007D2936">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F34CD8" w:rsidRPr="00DC7583" w:rsidRDefault="00F34CD8" w:rsidP="00AD6EFF">
      <w:pPr>
        <w:pStyle w:val="ENotesHeading1"/>
        <w:pageBreakBefore/>
        <w:outlineLvl w:val="9"/>
      </w:pPr>
      <w:bookmarkStart w:id="42" w:name="_Toc515020815"/>
      <w:r w:rsidRPr="00DC7583">
        <w:t>Endnotes</w:t>
      </w:r>
      <w:bookmarkEnd w:id="42"/>
    </w:p>
    <w:p w:rsidR="008A48D3" w:rsidRPr="00DC7583" w:rsidRDefault="008A48D3" w:rsidP="008A48D3">
      <w:pPr>
        <w:pStyle w:val="ENotesHeading2"/>
        <w:spacing w:line="240" w:lineRule="auto"/>
        <w:outlineLvl w:val="9"/>
      </w:pPr>
      <w:bookmarkStart w:id="43" w:name="_Toc515020816"/>
      <w:r w:rsidRPr="00DC7583">
        <w:t>Endnote 1—About the endnotes</w:t>
      </w:r>
      <w:bookmarkEnd w:id="43"/>
    </w:p>
    <w:p w:rsidR="008A48D3" w:rsidRPr="00DC7583" w:rsidRDefault="008A48D3" w:rsidP="008A48D3">
      <w:pPr>
        <w:spacing w:after="120"/>
      </w:pPr>
      <w:r w:rsidRPr="00DC7583">
        <w:t>The endnotes provide information about this compilation and the compiled law.</w:t>
      </w:r>
    </w:p>
    <w:p w:rsidR="008A48D3" w:rsidRPr="00DC7583" w:rsidRDefault="008A48D3" w:rsidP="008A48D3">
      <w:pPr>
        <w:spacing w:after="120"/>
      </w:pPr>
      <w:r w:rsidRPr="00DC7583">
        <w:t>The following endnotes are included in every compilation:</w:t>
      </w:r>
    </w:p>
    <w:p w:rsidR="008A48D3" w:rsidRPr="00DC7583" w:rsidRDefault="008A48D3" w:rsidP="008A48D3">
      <w:r w:rsidRPr="00DC7583">
        <w:t>Endnote 1—About the endnotes</w:t>
      </w:r>
    </w:p>
    <w:p w:rsidR="008A48D3" w:rsidRPr="00DC7583" w:rsidRDefault="008A48D3" w:rsidP="008A48D3">
      <w:r w:rsidRPr="00DC7583">
        <w:t>Endnote 2—Abbreviation key</w:t>
      </w:r>
    </w:p>
    <w:p w:rsidR="008A48D3" w:rsidRPr="00DC7583" w:rsidRDefault="008A48D3" w:rsidP="008A48D3">
      <w:r w:rsidRPr="00DC7583">
        <w:t>Endnote 3—Legislation history</w:t>
      </w:r>
    </w:p>
    <w:p w:rsidR="008A48D3" w:rsidRPr="00DC7583" w:rsidRDefault="008A48D3" w:rsidP="008A48D3">
      <w:pPr>
        <w:spacing w:after="120"/>
      </w:pPr>
      <w:r w:rsidRPr="00DC7583">
        <w:t>Endnote 4—Amendment history</w:t>
      </w:r>
    </w:p>
    <w:p w:rsidR="008A48D3" w:rsidRPr="00DC7583" w:rsidRDefault="008A48D3" w:rsidP="008A48D3">
      <w:r w:rsidRPr="00DC7583">
        <w:rPr>
          <w:b/>
        </w:rPr>
        <w:t>Abbreviation key—Endnote 2</w:t>
      </w:r>
    </w:p>
    <w:p w:rsidR="008A48D3" w:rsidRPr="00DC7583" w:rsidRDefault="008A48D3" w:rsidP="008A48D3">
      <w:pPr>
        <w:spacing w:after="120"/>
      </w:pPr>
      <w:r w:rsidRPr="00DC7583">
        <w:t>The abbreviation key sets out abbreviations that may be used in the endnotes.</w:t>
      </w:r>
    </w:p>
    <w:p w:rsidR="008A48D3" w:rsidRPr="00DC7583" w:rsidRDefault="008A48D3" w:rsidP="008A48D3">
      <w:pPr>
        <w:rPr>
          <w:b/>
        </w:rPr>
      </w:pPr>
      <w:r w:rsidRPr="00DC7583">
        <w:rPr>
          <w:b/>
        </w:rPr>
        <w:t>Legislation history and amendment history—Endnotes 3 and 4</w:t>
      </w:r>
    </w:p>
    <w:p w:rsidR="008A48D3" w:rsidRPr="00DC7583" w:rsidRDefault="008A48D3" w:rsidP="008A48D3">
      <w:pPr>
        <w:spacing w:after="120"/>
      </w:pPr>
      <w:r w:rsidRPr="00DC7583">
        <w:t>Amending laws are annotated in the legislation history and amendment history.</w:t>
      </w:r>
    </w:p>
    <w:p w:rsidR="008A48D3" w:rsidRPr="00DC7583" w:rsidRDefault="008A48D3" w:rsidP="008A48D3">
      <w:pPr>
        <w:spacing w:after="120"/>
      </w:pPr>
      <w:r w:rsidRPr="00DC758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A48D3" w:rsidRPr="00DC7583" w:rsidRDefault="008A48D3" w:rsidP="008A48D3">
      <w:pPr>
        <w:spacing w:after="120"/>
      </w:pPr>
      <w:r w:rsidRPr="00DC758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A48D3" w:rsidRPr="00DC7583" w:rsidRDefault="008A48D3" w:rsidP="008A48D3">
      <w:pPr>
        <w:rPr>
          <w:b/>
        </w:rPr>
      </w:pPr>
      <w:r w:rsidRPr="00DC7583">
        <w:rPr>
          <w:b/>
        </w:rPr>
        <w:t>Editorial changes</w:t>
      </w:r>
    </w:p>
    <w:p w:rsidR="008A48D3" w:rsidRPr="00DC7583" w:rsidRDefault="008A48D3" w:rsidP="008A48D3">
      <w:pPr>
        <w:spacing w:after="120"/>
      </w:pPr>
      <w:r w:rsidRPr="00DC7583">
        <w:t xml:space="preserve">The </w:t>
      </w:r>
      <w:r w:rsidRPr="00DC7583">
        <w:rPr>
          <w:i/>
        </w:rPr>
        <w:t>Legislation Act 2003</w:t>
      </w:r>
      <w:r w:rsidRPr="00DC758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A48D3" w:rsidRPr="00DC7583" w:rsidRDefault="008A48D3" w:rsidP="008A48D3">
      <w:pPr>
        <w:spacing w:after="120"/>
      </w:pPr>
      <w:r w:rsidRPr="00DC7583">
        <w:t xml:space="preserve">If the compilation includes editorial changes, the endnotes include a brief outline of the changes in general terms. Full details of any changes can be obtained from the Office of Parliamentary Counsel. </w:t>
      </w:r>
    </w:p>
    <w:p w:rsidR="008A48D3" w:rsidRPr="00DC7583" w:rsidRDefault="008A48D3" w:rsidP="008A48D3">
      <w:pPr>
        <w:keepNext/>
      </w:pPr>
      <w:r w:rsidRPr="00DC7583">
        <w:rPr>
          <w:b/>
        </w:rPr>
        <w:t>Misdescribed amendments</w:t>
      </w:r>
    </w:p>
    <w:p w:rsidR="008A48D3" w:rsidRPr="00DC7583" w:rsidRDefault="008A48D3" w:rsidP="008A48D3">
      <w:pPr>
        <w:spacing w:after="120"/>
      </w:pPr>
      <w:r w:rsidRPr="00DC758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A48D3" w:rsidRPr="00DC7583" w:rsidRDefault="008A48D3" w:rsidP="008A48D3">
      <w:pPr>
        <w:spacing w:before="120"/>
      </w:pPr>
      <w:r w:rsidRPr="00DC7583">
        <w:t>If a misdescribed amendment cannot be given effect as intended, the abbreviation “(md not incorp)” is added to the details of the amendment included in the amendment history.</w:t>
      </w:r>
    </w:p>
    <w:p w:rsidR="008A48D3" w:rsidRPr="00DC7583" w:rsidRDefault="008A48D3" w:rsidP="008A48D3"/>
    <w:p w:rsidR="008A48D3" w:rsidRPr="00DC7583" w:rsidRDefault="008A48D3" w:rsidP="008A48D3">
      <w:pPr>
        <w:pStyle w:val="ENotesHeading2"/>
        <w:pageBreakBefore/>
        <w:outlineLvl w:val="9"/>
      </w:pPr>
      <w:bookmarkStart w:id="44" w:name="_Toc515020817"/>
      <w:r w:rsidRPr="00DC7583">
        <w:t>Endnote 2—Abbreviation key</w:t>
      </w:r>
      <w:bookmarkEnd w:id="44"/>
    </w:p>
    <w:p w:rsidR="008A48D3" w:rsidRPr="00DC7583" w:rsidRDefault="008A48D3" w:rsidP="008A48D3">
      <w:pPr>
        <w:pStyle w:val="Tabletext"/>
      </w:pPr>
    </w:p>
    <w:tbl>
      <w:tblPr>
        <w:tblW w:w="7939" w:type="dxa"/>
        <w:tblInd w:w="108" w:type="dxa"/>
        <w:tblLayout w:type="fixed"/>
        <w:tblLook w:val="0000" w:firstRow="0" w:lastRow="0" w:firstColumn="0" w:lastColumn="0" w:noHBand="0" w:noVBand="0"/>
      </w:tblPr>
      <w:tblGrid>
        <w:gridCol w:w="4253"/>
        <w:gridCol w:w="3686"/>
      </w:tblGrid>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ad = added or inserted</w:t>
            </w:r>
          </w:p>
        </w:tc>
        <w:tc>
          <w:tcPr>
            <w:tcW w:w="3686" w:type="dxa"/>
            <w:shd w:val="clear" w:color="auto" w:fill="auto"/>
          </w:tcPr>
          <w:p w:rsidR="008A48D3" w:rsidRPr="00DC7583" w:rsidRDefault="008A48D3" w:rsidP="008A48D3">
            <w:pPr>
              <w:spacing w:before="60"/>
              <w:ind w:left="34"/>
              <w:rPr>
                <w:sz w:val="20"/>
              </w:rPr>
            </w:pPr>
            <w:r w:rsidRPr="00DC7583">
              <w:rPr>
                <w:sz w:val="20"/>
              </w:rPr>
              <w:t>o = order(s)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am = amended</w:t>
            </w:r>
          </w:p>
        </w:tc>
        <w:tc>
          <w:tcPr>
            <w:tcW w:w="3686" w:type="dxa"/>
            <w:shd w:val="clear" w:color="auto" w:fill="auto"/>
          </w:tcPr>
          <w:p w:rsidR="008A48D3" w:rsidRPr="00DC7583" w:rsidRDefault="008A48D3" w:rsidP="008A48D3">
            <w:pPr>
              <w:spacing w:before="60"/>
              <w:ind w:left="34"/>
              <w:rPr>
                <w:sz w:val="20"/>
              </w:rPr>
            </w:pPr>
            <w:r w:rsidRPr="00DC7583">
              <w:rPr>
                <w:sz w:val="20"/>
              </w:rPr>
              <w:t>Ord = Ordinance</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amdt = amendment</w:t>
            </w:r>
          </w:p>
        </w:tc>
        <w:tc>
          <w:tcPr>
            <w:tcW w:w="3686" w:type="dxa"/>
            <w:shd w:val="clear" w:color="auto" w:fill="auto"/>
          </w:tcPr>
          <w:p w:rsidR="008A48D3" w:rsidRPr="00DC7583" w:rsidRDefault="008A48D3" w:rsidP="008A48D3">
            <w:pPr>
              <w:spacing w:before="60"/>
              <w:ind w:left="34"/>
              <w:rPr>
                <w:sz w:val="20"/>
              </w:rPr>
            </w:pPr>
            <w:r w:rsidRPr="00DC7583">
              <w:rPr>
                <w:sz w:val="20"/>
              </w:rPr>
              <w:t>orig = original</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c = clause(s)</w:t>
            </w:r>
          </w:p>
        </w:tc>
        <w:tc>
          <w:tcPr>
            <w:tcW w:w="3686" w:type="dxa"/>
            <w:shd w:val="clear" w:color="auto" w:fill="auto"/>
          </w:tcPr>
          <w:p w:rsidR="008A48D3" w:rsidRPr="00DC7583" w:rsidRDefault="008A48D3" w:rsidP="008A48D3">
            <w:pPr>
              <w:spacing w:before="60"/>
              <w:ind w:left="34"/>
              <w:rPr>
                <w:sz w:val="20"/>
              </w:rPr>
            </w:pPr>
            <w:r w:rsidRPr="00DC7583">
              <w:rPr>
                <w:sz w:val="20"/>
              </w:rPr>
              <w:t>par = paragraph(s)/subparagraph(s)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C[x] = Compilation No. x</w:t>
            </w:r>
          </w:p>
        </w:tc>
        <w:tc>
          <w:tcPr>
            <w:tcW w:w="3686" w:type="dxa"/>
            <w:shd w:val="clear" w:color="auto" w:fill="auto"/>
          </w:tcPr>
          <w:p w:rsidR="008A48D3" w:rsidRPr="00DC7583" w:rsidRDefault="008A48D3" w:rsidP="008A48D3">
            <w:pPr>
              <w:ind w:left="34"/>
              <w:rPr>
                <w:sz w:val="20"/>
              </w:rPr>
            </w:pPr>
            <w:r w:rsidRPr="00DC7583">
              <w:rPr>
                <w:sz w:val="20"/>
              </w:rPr>
              <w:t xml:space="preserve">    /sub</w:t>
            </w:r>
            <w:r w:rsidR="00DC7583">
              <w:rPr>
                <w:sz w:val="20"/>
              </w:rPr>
              <w:noBreakHyphen/>
            </w:r>
            <w:r w:rsidRPr="00DC7583">
              <w:rPr>
                <w:sz w:val="20"/>
              </w:rPr>
              <w:t>subparagraph(s)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Ch = Chapter(s)</w:t>
            </w:r>
          </w:p>
        </w:tc>
        <w:tc>
          <w:tcPr>
            <w:tcW w:w="3686" w:type="dxa"/>
            <w:shd w:val="clear" w:color="auto" w:fill="auto"/>
          </w:tcPr>
          <w:p w:rsidR="008A48D3" w:rsidRPr="00DC7583" w:rsidRDefault="008A48D3" w:rsidP="008A48D3">
            <w:pPr>
              <w:spacing w:before="60"/>
              <w:ind w:left="34"/>
              <w:rPr>
                <w:sz w:val="20"/>
              </w:rPr>
            </w:pPr>
            <w:r w:rsidRPr="00DC7583">
              <w:rPr>
                <w:sz w:val="20"/>
              </w:rPr>
              <w:t>pres = present</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def = definition(s)</w:t>
            </w:r>
          </w:p>
        </w:tc>
        <w:tc>
          <w:tcPr>
            <w:tcW w:w="3686" w:type="dxa"/>
            <w:shd w:val="clear" w:color="auto" w:fill="auto"/>
          </w:tcPr>
          <w:p w:rsidR="008A48D3" w:rsidRPr="00DC7583" w:rsidRDefault="008A48D3" w:rsidP="008A48D3">
            <w:pPr>
              <w:spacing w:before="60"/>
              <w:ind w:left="34"/>
              <w:rPr>
                <w:sz w:val="20"/>
              </w:rPr>
            </w:pPr>
            <w:r w:rsidRPr="00DC7583">
              <w:rPr>
                <w:sz w:val="20"/>
              </w:rPr>
              <w:t>prev = previous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Dict = Dictionary</w:t>
            </w:r>
          </w:p>
        </w:tc>
        <w:tc>
          <w:tcPr>
            <w:tcW w:w="3686" w:type="dxa"/>
            <w:shd w:val="clear" w:color="auto" w:fill="auto"/>
          </w:tcPr>
          <w:p w:rsidR="008A48D3" w:rsidRPr="00DC7583" w:rsidRDefault="008A48D3" w:rsidP="008A48D3">
            <w:pPr>
              <w:spacing w:before="60"/>
              <w:ind w:left="34"/>
              <w:rPr>
                <w:sz w:val="20"/>
              </w:rPr>
            </w:pPr>
            <w:r w:rsidRPr="00DC7583">
              <w:rPr>
                <w:sz w:val="20"/>
              </w:rPr>
              <w:t>(prev…) = previously</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disallowed = disallowed by Parliament</w:t>
            </w:r>
          </w:p>
        </w:tc>
        <w:tc>
          <w:tcPr>
            <w:tcW w:w="3686" w:type="dxa"/>
            <w:shd w:val="clear" w:color="auto" w:fill="auto"/>
          </w:tcPr>
          <w:p w:rsidR="008A48D3" w:rsidRPr="00DC7583" w:rsidRDefault="008A48D3" w:rsidP="008A48D3">
            <w:pPr>
              <w:spacing w:before="60"/>
              <w:ind w:left="34"/>
              <w:rPr>
                <w:sz w:val="20"/>
              </w:rPr>
            </w:pPr>
            <w:r w:rsidRPr="00DC7583">
              <w:rPr>
                <w:sz w:val="20"/>
              </w:rPr>
              <w:t>Pt = Part(s)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Div = Division(s)</w:t>
            </w:r>
          </w:p>
        </w:tc>
        <w:tc>
          <w:tcPr>
            <w:tcW w:w="3686" w:type="dxa"/>
            <w:shd w:val="clear" w:color="auto" w:fill="auto"/>
          </w:tcPr>
          <w:p w:rsidR="008A48D3" w:rsidRPr="00DC7583" w:rsidRDefault="008A48D3" w:rsidP="008A48D3">
            <w:pPr>
              <w:spacing w:before="60"/>
              <w:ind w:left="34"/>
              <w:rPr>
                <w:sz w:val="20"/>
              </w:rPr>
            </w:pPr>
            <w:r w:rsidRPr="00DC7583">
              <w:rPr>
                <w:sz w:val="20"/>
              </w:rPr>
              <w:t>r = regulation(s)/rule(s)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ed = editorial change</w:t>
            </w:r>
          </w:p>
        </w:tc>
        <w:tc>
          <w:tcPr>
            <w:tcW w:w="3686" w:type="dxa"/>
            <w:shd w:val="clear" w:color="auto" w:fill="auto"/>
          </w:tcPr>
          <w:p w:rsidR="008A48D3" w:rsidRPr="00DC7583" w:rsidRDefault="008A48D3" w:rsidP="008A48D3">
            <w:pPr>
              <w:spacing w:before="60"/>
              <w:ind w:left="34"/>
              <w:rPr>
                <w:sz w:val="20"/>
              </w:rPr>
            </w:pPr>
            <w:r w:rsidRPr="00DC7583">
              <w:rPr>
                <w:sz w:val="20"/>
              </w:rPr>
              <w:t>reloc = relocated</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exp = expires/expired or ceases/ceased to have</w:t>
            </w:r>
          </w:p>
        </w:tc>
        <w:tc>
          <w:tcPr>
            <w:tcW w:w="3686" w:type="dxa"/>
            <w:shd w:val="clear" w:color="auto" w:fill="auto"/>
          </w:tcPr>
          <w:p w:rsidR="008A48D3" w:rsidRPr="00DC7583" w:rsidRDefault="008A48D3" w:rsidP="008A48D3">
            <w:pPr>
              <w:spacing w:before="60"/>
              <w:ind w:left="34"/>
              <w:rPr>
                <w:sz w:val="20"/>
              </w:rPr>
            </w:pPr>
            <w:r w:rsidRPr="00DC7583">
              <w:rPr>
                <w:sz w:val="20"/>
              </w:rPr>
              <w:t>renum = renumbered</w:t>
            </w:r>
          </w:p>
        </w:tc>
      </w:tr>
      <w:tr w:rsidR="008A48D3" w:rsidRPr="00DC7583" w:rsidTr="008A48D3">
        <w:tc>
          <w:tcPr>
            <w:tcW w:w="4253" w:type="dxa"/>
            <w:shd w:val="clear" w:color="auto" w:fill="auto"/>
          </w:tcPr>
          <w:p w:rsidR="008A48D3" w:rsidRPr="00DC7583" w:rsidRDefault="008A48D3" w:rsidP="008A48D3">
            <w:pPr>
              <w:ind w:left="34"/>
              <w:rPr>
                <w:sz w:val="20"/>
              </w:rPr>
            </w:pPr>
            <w:r w:rsidRPr="00DC7583">
              <w:rPr>
                <w:sz w:val="20"/>
              </w:rPr>
              <w:t xml:space="preserve">    effect</w:t>
            </w:r>
          </w:p>
        </w:tc>
        <w:tc>
          <w:tcPr>
            <w:tcW w:w="3686" w:type="dxa"/>
            <w:shd w:val="clear" w:color="auto" w:fill="auto"/>
          </w:tcPr>
          <w:p w:rsidR="008A48D3" w:rsidRPr="00DC7583" w:rsidRDefault="008A48D3" w:rsidP="008A48D3">
            <w:pPr>
              <w:spacing w:before="60"/>
              <w:ind w:left="34"/>
              <w:rPr>
                <w:sz w:val="20"/>
              </w:rPr>
            </w:pPr>
            <w:r w:rsidRPr="00DC7583">
              <w:rPr>
                <w:sz w:val="20"/>
              </w:rPr>
              <w:t>rep = repealed</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F = Federal Register of Legislation</w:t>
            </w:r>
          </w:p>
        </w:tc>
        <w:tc>
          <w:tcPr>
            <w:tcW w:w="3686" w:type="dxa"/>
            <w:shd w:val="clear" w:color="auto" w:fill="auto"/>
          </w:tcPr>
          <w:p w:rsidR="008A48D3" w:rsidRPr="00DC7583" w:rsidRDefault="008A48D3" w:rsidP="008A48D3">
            <w:pPr>
              <w:spacing w:before="60"/>
              <w:ind w:left="34"/>
              <w:rPr>
                <w:sz w:val="20"/>
              </w:rPr>
            </w:pPr>
            <w:r w:rsidRPr="00DC7583">
              <w:rPr>
                <w:sz w:val="20"/>
              </w:rPr>
              <w:t>rs = repealed and substituted</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gaz = gazette</w:t>
            </w:r>
          </w:p>
        </w:tc>
        <w:tc>
          <w:tcPr>
            <w:tcW w:w="3686" w:type="dxa"/>
            <w:shd w:val="clear" w:color="auto" w:fill="auto"/>
          </w:tcPr>
          <w:p w:rsidR="008A48D3" w:rsidRPr="00DC7583" w:rsidRDefault="008A48D3" w:rsidP="008A48D3">
            <w:pPr>
              <w:spacing w:before="60"/>
              <w:ind w:left="34"/>
              <w:rPr>
                <w:sz w:val="20"/>
              </w:rPr>
            </w:pPr>
            <w:r w:rsidRPr="00DC7583">
              <w:rPr>
                <w:sz w:val="20"/>
              </w:rPr>
              <w:t>s = section(s)/subsection(s)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 xml:space="preserve">LA = </w:t>
            </w:r>
            <w:r w:rsidRPr="00DC7583">
              <w:rPr>
                <w:i/>
                <w:sz w:val="20"/>
              </w:rPr>
              <w:t>Legislation Act 2003</w:t>
            </w:r>
          </w:p>
        </w:tc>
        <w:tc>
          <w:tcPr>
            <w:tcW w:w="3686" w:type="dxa"/>
            <w:shd w:val="clear" w:color="auto" w:fill="auto"/>
          </w:tcPr>
          <w:p w:rsidR="008A48D3" w:rsidRPr="00DC7583" w:rsidRDefault="008A48D3" w:rsidP="008A48D3">
            <w:pPr>
              <w:spacing w:before="60"/>
              <w:ind w:left="34"/>
              <w:rPr>
                <w:sz w:val="20"/>
              </w:rPr>
            </w:pPr>
            <w:r w:rsidRPr="00DC7583">
              <w:rPr>
                <w:sz w:val="20"/>
              </w:rPr>
              <w:t>Sch = Schedule(s)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 xml:space="preserve">LIA = </w:t>
            </w:r>
            <w:r w:rsidRPr="00DC7583">
              <w:rPr>
                <w:i/>
                <w:sz w:val="20"/>
              </w:rPr>
              <w:t>Legislative Instruments Act 2003</w:t>
            </w:r>
          </w:p>
        </w:tc>
        <w:tc>
          <w:tcPr>
            <w:tcW w:w="3686" w:type="dxa"/>
            <w:shd w:val="clear" w:color="auto" w:fill="auto"/>
          </w:tcPr>
          <w:p w:rsidR="008A48D3" w:rsidRPr="00DC7583" w:rsidRDefault="008A48D3" w:rsidP="008A48D3">
            <w:pPr>
              <w:spacing w:before="60"/>
              <w:ind w:left="34"/>
              <w:rPr>
                <w:sz w:val="20"/>
              </w:rPr>
            </w:pPr>
            <w:r w:rsidRPr="00DC7583">
              <w:rPr>
                <w:sz w:val="20"/>
              </w:rPr>
              <w:t>Sdiv = Subdivision(s)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(md) = misdescribed amendment can be given</w:t>
            </w:r>
          </w:p>
        </w:tc>
        <w:tc>
          <w:tcPr>
            <w:tcW w:w="3686" w:type="dxa"/>
            <w:shd w:val="clear" w:color="auto" w:fill="auto"/>
          </w:tcPr>
          <w:p w:rsidR="008A48D3" w:rsidRPr="00DC7583" w:rsidRDefault="008A48D3" w:rsidP="008A48D3">
            <w:pPr>
              <w:spacing w:before="60"/>
              <w:ind w:left="34"/>
              <w:rPr>
                <w:sz w:val="20"/>
              </w:rPr>
            </w:pPr>
            <w:r w:rsidRPr="00DC7583">
              <w:rPr>
                <w:sz w:val="20"/>
              </w:rPr>
              <w:t>SLI = Select Legislative Instrument</w:t>
            </w:r>
          </w:p>
        </w:tc>
      </w:tr>
      <w:tr w:rsidR="008A48D3" w:rsidRPr="00DC7583" w:rsidTr="008A48D3">
        <w:tc>
          <w:tcPr>
            <w:tcW w:w="4253" w:type="dxa"/>
            <w:shd w:val="clear" w:color="auto" w:fill="auto"/>
          </w:tcPr>
          <w:p w:rsidR="008A48D3" w:rsidRPr="00DC7583" w:rsidRDefault="008A48D3" w:rsidP="008A48D3">
            <w:pPr>
              <w:ind w:left="34"/>
              <w:rPr>
                <w:sz w:val="20"/>
              </w:rPr>
            </w:pPr>
            <w:r w:rsidRPr="00DC7583">
              <w:rPr>
                <w:sz w:val="20"/>
              </w:rPr>
              <w:t xml:space="preserve">    effect</w:t>
            </w:r>
          </w:p>
        </w:tc>
        <w:tc>
          <w:tcPr>
            <w:tcW w:w="3686" w:type="dxa"/>
            <w:shd w:val="clear" w:color="auto" w:fill="auto"/>
          </w:tcPr>
          <w:p w:rsidR="008A48D3" w:rsidRPr="00DC7583" w:rsidRDefault="008A48D3" w:rsidP="008A48D3">
            <w:pPr>
              <w:spacing w:before="60"/>
              <w:ind w:left="34"/>
              <w:rPr>
                <w:sz w:val="20"/>
              </w:rPr>
            </w:pPr>
            <w:r w:rsidRPr="00DC7583">
              <w:rPr>
                <w:sz w:val="20"/>
              </w:rPr>
              <w:t>SR = Statutory Rules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(md not incorp) = misdescribed amendment</w:t>
            </w:r>
          </w:p>
        </w:tc>
        <w:tc>
          <w:tcPr>
            <w:tcW w:w="3686" w:type="dxa"/>
            <w:shd w:val="clear" w:color="auto" w:fill="auto"/>
          </w:tcPr>
          <w:p w:rsidR="008A48D3" w:rsidRPr="00DC7583" w:rsidRDefault="008A48D3" w:rsidP="008A48D3">
            <w:pPr>
              <w:spacing w:before="60"/>
              <w:ind w:left="34"/>
              <w:rPr>
                <w:sz w:val="20"/>
              </w:rPr>
            </w:pPr>
            <w:r w:rsidRPr="00DC7583">
              <w:rPr>
                <w:sz w:val="20"/>
              </w:rPr>
              <w:t>Sub</w:t>
            </w:r>
            <w:r w:rsidR="00DC7583">
              <w:rPr>
                <w:sz w:val="20"/>
              </w:rPr>
              <w:noBreakHyphen/>
            </w:r>
            <w:r w:rsidRPr="00DC7583">
              <w:rPr>
                <w:sz w:val="20"/>
              </w:rPr>
              <w:t>Ch = Sub</w:t>
            </w:r>
            <w:r w:rsidR="00DC7583">
              <w:rPr>
                <w:sz w:val="20"/>
              </w:rPr>
              <w:noBreakHyphen/>
            </w:r>
            <w:r w:rsidRPr="00DC7583">
              <w:rPr>
                <w:sz w:val="20"/>
              </w:rPr>
              <w:t>Chapter(s)</w:t>
            </w:r>
          </w:p>
        </w:tc>
      </w:tr>
      <w:tr w:rsidR="008A48D3" w:rsidRPr="00DC7583" w:rsidTr="008A48D3">
        <w:tc>
          <w:tcPr>
            <w:tcW w:w="4253" w:type="dxa"/>
            <w:shd w:val="clear" w:color="auto" w:fill="auto"/>
          </w:tcPr>
          <w:p w:rsidR="008A48D3" w:rsidRPr="00DC7583" w:rsidRDefault="008A48D3" w:rsidP="008A48D3">
            <w:pPr>
              <w:ind w:left="34"/>
              <w:rPr>
                <w:sz w:val="20"/>
              </w:rPr>
            </w:pPr>
            <w:r w:rsidRPr="00DC7583">
              <w:rPr>
                <w:sz w:val="20"/>
              </w:rPr>
              <w:t xml:space="preserve">    cannot be given effect</w:t>
            </w:r>
          </w:p>
        </w:tc>
        <w:tc>
          <w:tcPr>
            <w:tcW w:w="3686" w:type="dxa"/>
            <w:shd w:val="clear" w:color="auto" w:fill="auto"/>
          </w:tcPr>
          <w:p w:rsidR="008A48D3" w:rsidRPr="00DC7583" w:rsidRDefault="008A48D3" w:rsidP="008A48D3">
            <w:pPr>
              <w:spacing w:before="60"/>
              <w:ind w:left="34"/>
              <w:rPr>
                <w:sz w:val="20"/>
              </w:rPr>
            </w:pPr>
            <w:r w:rsidRPr="00DC7583">
              <w:rPr>
                <w:sz w:val="20"/>
              </w:rPr>
              <w:t>SubPt = Subpart(s)</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mod = modified/modification</w:t>
            </w:r>
          </w:p>
        </w:tc>
        <w:tc>
          <w:tcPr>
            <w:tcW w:w="3686" w:type="dxa"/>
            <w:shd w:val="clear" w:color="auto" w:fill="auto"/>
          </w:tcPr>
          <w:p w:rsidR="008A48D3" w:rsidRPr="00DC7583" w:rsidRDefault="008A48D3" w:rsidP="008A48D3">
            <w:pPr>
              <w:spacing w:before="60"/>
              <w:ind w:left="34"/>
              <w:rPr>
                <w:sz w:val="20"/>
              </w:rPr>
            </w:pPr>
            <w:r w:rsidRPr="00DC7583">
              <w:rPr>
                <w:sz w:val="20"/>
                <w:u w:val="single"/>
              </w:rPr>
              <w:t>underlining</w:t>
            </w:r>
            <w:r w:rsidRPr="00DC7583">
              <w:rPr>
                <w:sz w:val="20"/>
              </w:rPr>
              <w:t xml:space="preserve"> = whole or part not</w:t>
            </w:r>
          </w:p>
        </w:tc>
      </w:tr>
      <w:tr w:rsidR="008A48D3" w:rsidRPr="00DC7583" w:rsidTr="008A48D3">
        <w:tc>
          <w:tcPr>
            <w:tcW w:w="4253" w:type="dxa"/>
            <w:shd w:val="clear" w:color="auto" w:fill="auto"/>
          </w:tcPr>
          <w:p w:rsidR="008A48D3" w:rsidRPr="00DC7583" w:rsidRDefault="008A48D3" w:rsidP="008A48D3">
            <w:pPr>
              <w:spacing w:before="60"/>
              <w:ind w:left="34"/>
              <w:rPr>
                <w:sz w:val="20"/>
              </w:rPr>
            </w:pPr>
            <w:r w:rsidRPr="00DC7583">
              <w:rPr>
                <w:sz w:val="20"/>
              </w:rPr>
              <w:t>No. = Number(s)</w:t>
            </w:r>
          </w:p>
        </w:tc>
        <w:tc>
          <w:tcPr>
            <w:tcW w:w="3686" w:type="dxa"/>
            <w:shd w:val="clear" w:color="auto" w:fill="auto"/>
          </w:tcPr>
          <w:p w:rsidR="008A48D3" w:rsidRPr="00DC7583" w:rsidRDefault="008A48D3" w:rsidP="008A48D3">
            <w:pPr>
              <w:ind w:left="34"/>
              <w:rPr>
                <w:sz w:val="20"/>
              </w:rPr>
            </w:pPr>
            <w:r w:rsidRPr="00DC7583">
              <w:rPr>
                <w:sz w:val="20"/>
              </w:rPr>
              <w:t xml:space="preserve">    commenced or to be commenced</w:t>
            </w:r>
          </w:p>
        </w:tc>
      </w:tr>
    </w:tbl>
    <w:p w:rsidR="008A48D3" w:rsidRPr="00DC7583" w:rsidRDefault="008A48D3" w:rsidP="00476B3E">
      <w:pPr>
        <w:pStyle w:val="Tabletext"/>
        <w:spacing w:before="0"/>
      </w:pPr>
    </w:p>
    <w:p w:rsidR="00373D2A" w:rsidRPr="00DC7583" w:rsidRDefault="00373D2A" w:rsidP="00427D1F">
      <w:pPr>
        <w:pStyle w:val="ENotesHeading2"/>
        <w:pageBreakBefore/>
        <w:outlineLvl w:val="9"/>
      </w:pPr>
      <w:bookmarkStart w:id="45" w:name="_Toc515020818"/>
      <w:r w:rsidRPr="00DC7583">
        <w:t>Endnote 3—Legislation history</w:t>
      </w:r>
      <w:bookmarkEnd w:id="45"/>
    </w:p>
    <w:p w:rsidR="00373D2A" w:rsidRPr="00DC7583" w:rsidRDefault="00373D2A" w:rsidP="00DC7FF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73D2A" w:rsidRPr="00DC7583" w:rsidTr="00DC7FFD">
        <w:trPr>
          <w:cantSplit/>
          <w:tblHeader/>
        </w:trPr>
        <w:tc>
          <w:tcPr>
            <w:tcW w:w="1838" w:type="dxa"/>
            <w:tcBorders>
              <w:top w:val="single" w:sz="12" w:space="0" w:color="auto"/>
              <w:bottom w:val="single" w:sz="12" w:space="0" w:color="auto"/>
            </w:tcBorders>
            <w:shd w:val="clear" w:color="auto" w:fill="auto"/>
          </w:tcPr>
          <w:p w:rsidR="00373D2A" w:rsidRPr="00DC7583" w:rsidRDefault="00373D2A" w:rsidP="00DC7FFD">
            <w:pPr>
              <w:pStyle w:val="ENoteTableHeading"/>
            </w:pPr>
            <w:r w:rsidRPr="00DC7583">
              <w:t>Act</w:t>
            </w:r>
          </w:p>
        </w:tc>
        <w:tc>
          <w:tcPr>
            <w:tcW w:w="992" w:type="dxa"/>
            <w:tcBorders>
              <w:top w:val="single" w:sz="12" w:space="0" w:color="auto"/>
              <w:bottom w:val="single" w:sz="12" w:space="0" w:color="auto"/>
            </w:tcBorders>
            <w:shd w:val="clear" w:color="auto" w:fill="auto"/>
          </w:tcPr>
          <w:p w:rsidR="00373D2A" w:rsidRPr="00DC7583" w:rsidRDefault="00373D2A" w:rsidP="00DC7FFD">
            <w:pPr>
              <w:pStyle w:val="ENoteTableHeading"/>
            </w:pPr>
            <w:r w:rsidRPr="00DC7583">
              <w:t>Number and year</w:t>
            </w:r>
          </w:p>
        </w:tc>
        <w:tc>
          <w:tcPr>
            <w:tcW w:w="993" w:type="dxa"/>
            <w:tcBorders>
              <w:top w:val="single" w:sz="12" w:space="0" w:color="auto"/>
              <w:bottom w:val="single" w:sz="12" w:space="0" w:color="auto"/>
            </w:tcBorders>
            <w:shd w:val="clear" w:color="auto" w:fill="auto"/>
          </w:tcPr>
          <w:p w:rsidR="00373D2A" w:rsidRPr="00DC7583" w:rsidRDefault="00373D2A" w:rsidP="00DC7FFD">
            <w:pPr>
              <w:pStyle w:val="ENoteTableHeading"/>
            </w:pPr>
            <w:r w:rsidRPr="00DC7583">
              <w:t>Assent</w:t>
            </w:r>
          </w:p>
        </w:tc>
        <w:tc>
          <w:tcPr>
            <w:tcW w:w="1845" w:type="dxa"/>
            <w:tcBorders>
              <w:top w:val="single" w:sz="12" w:space="0" w:color="auto"/>
              <w:bottom w:val="single" w:sz="12" w:space="0" w:color="auto"/>
            </w:tcBorders>
            <w:shd w:val="clear" w:color="auto" w:fill="auto"/>
          </w:tcPr>
          <w:p w:rsidR="00373D2A" w:rsidRPr="00DC7583" w:rsidRDefault="00373D2A" w:rsidP="00DC7FFD">
            <w:pPr>
              <w:pStyle w:val="ENoteTableHeading"/>
            </w:pPr>
            <w:r w:rsidRPr="00DC7583">
              <w:t>Commencement</w:t>
            </w:r>
          </w:p>
        </w:tc>
        <w:tc>
          <w:tcPr>
            <w:tcW w:w="1417" w:type="dxa"/>
            <w:tcBorders>
              <w:top w:val="single" w:sz="12" w:space="0" w:color="auto"/>
              <w:bottom w:val="single" w:sz="12" w:space="0" w:color="auto"/>
            </w:tcBorders>
            <w:shd w:val="clear" w:color="auto" w:fill="auto"/>
          </w:tcPr>
          <w:p w:rsidR="00373D2A" w:rsidRPr="00DC7583" w:rsidRDefault="00373D2A" w:rsidP="00DC7FFD">
            <w:pPr>
              <w:pStyle w:val="ENoteTableHeading"/>
            </w:pPr>
            <w:r w:rsidRPr="00DC7583">
              <w:t>Application, saving and transitional provisions</w:t>
            </w:r>
          </w:p>
        </w:tc>
      </w:tr>
      <w:tr w:rsidR="00DC7FFD" w:rsidRPr="00DC7583" w:rsidTr="00DC7FFD">
        <w:trPr>
          <w:cantSplit/>
        </w:trPr>
        <w:tc>
          <w:tcPr>
            <w:tcW w:w="1838" w:type="dxa"/>
            <w:tcBorders>
              <w:top w:val="single" w:sz="12" w:space="0" w:color="auto"/>
              <w:bottom w:val="single" w:sz="4" w:space="0" w:color="auto"/>
            </w:tcBorders>
            <w:shd w:val="clear" w:color="auto" w:fill="auto"/>
          </w:tcPr>
          <w:p w:rsidR="00DC7FFD" w:rsidRPr="00DC7583" w:rsidRDefault="00DC7FFD" w:rsidP="00DC7FFD">
            <w:pPr>
              <w:pStyle w:val="ENoteTableText"/>
            </w:pPr>
            <w:r w:rsidRPr="00DC7583">
              <w:t>Public Order (Protection of Persons and Property) Act 1971</w:t>
            </w:r>
          </w:p>
        </w:tc>
        <w:tc>
          <w:tcPr>
            <w:tcW w:w="992" w:type="dxa"/>
            <w:tcBorders>
              <w:top w:val="single" w:sz="12" w:space="0" w:color="auto"/>
              <w:bottom w:val="single" w:sz="4" w:space="0" w:color="auto"/>
            </w:tcBorders>
            <w:shd w:val="clear" w:color="auto" w:fill="auto"/>
          </w:tcPr>
          <w:p w:rsidR="00DC7FFD" w:rsidRPr="00DC7583" w:rsidRDefault="00DC7FFD" w:rsidP="00DC7FFD">
            <w:pPr>
              <w:pStyle w:val="ENoteTableText"/>
            </w:pPr>
            <w:r w:rsidRPr="00DC7583">
              <w:t>26, 1971</w:t>
            </w:r>
          </w:p>
        </w:tc>
        <w:tc>
          <w:tcPr>
            <w:tcW w:w="993" w:type="dxa"/>
            <w:tcBorders>
              <w:top w:val="single" w:sz="12" w:space="0" w:color="auto"/>
              <w:bottom w:val="single" w:sz="4" w:space="0" w:color="auto"/>
            </w:tcBorders>
            <w:shd w:val="clear" w:color="auto" w:fill="auto"/>
          </w:tcPr>
          <w:p w:rsidR="00DC7FFD" w:rsidRPr="00DC7583" w:rsidRDefault="00DC7FFD" w:rsidP="00DC7FFD">
            <w:pPr>
              <w:pStyle w:val="ENoteTableText"/>
            </w:pPr>
            <w:r w:rsidRPr="00DC7583">
              <w:t>13</w:t>
            </w:r>
            <w:r w:rsidR="00DC7583">
              <w:t> </w:t>
            </w:r>
            <w:r w:rsidRPr="00DC7583">
              <w:t>May 1971</w:t>
            </w:r>
          </w:p>
        </w:tc>
        <w:tc>
          <w:tcPr>
            <w:tcW w:w="1845" w:type="dxa"/>
            <w:tcBorders>
              <w:top w:val="single" w:sz="12" w:space="0" w:color="auto"/>
              <w:bottom w:val="single" w:sz="4" w:space="0" w:color="auto"/>
            </w:tcBorders>
            <w:shd w:val="clear" w:color="auto" w:fill="auto"/>
          </w:tcPr>
          <w:p w:rsidR="00DC7FFD" w:rsidRPr="00DC7583" w:rsidRDefault="00DC7FFD" w:rsidP="00DC7FFD">
            <w:pPr>
              <w:pStyle w:val="ENoteTableText"/>
            </w:pPr>
            <w:r w:rsidRPr="00DC7583">
              <w:t>13</w:t>
            </w:r>
            <w:r w:rsidR="00DC7583">
              <w:t> </w:t>
            </w:r>
            <w:r w:rsidRPr="00DC7583">
              <w:t>May 1971</w:t>
            </w:r>
            <w:r w:rsidR="00710089" w:rsidRPr="00DC7583">
              <w:t xml:space="preserve"> (s 2)</w:t>
            </w:r>
          </w:p>
        </w:tc>
        <w:tc>
          <w:tcPr>
            <w:tcW w:w="1417" w:type="dxa"/>
            <w:tcBorders>
              <w:top w:val="single" w:sz="12" w:space="0" w:color="auto"/>
              <w:bottom w:val="single" w:sz="4" w:space="0" w:color="auto"/>
            </w:tcBorders>
            <w:shd w:val="clear" w:color="auto" w:fill="auto"/>
          </w:tcPr>
          <w:p w:rsidR="00DC7FFD" w:rsidRPr="00DC7583" w:rsidRDefault="00DC7FFD" w:rsidP="00DC7FFD">
            <w:pPr>
              <w:pStyle w:val="ENoteTableText"/>
            </w:pP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Statute Law Revision Act 1973</w:t>
            </w:r>
          </w:p>
        </w:tc>
        <w:tc>
          <w:tcPr>
            <w:tcW w:w="992" w:type="dxa"/>
            <w:shd w:val="clear" w:color="auto" w:fill="auto"/>
          </w:tcPr>
          <w:p w:rsidR="00DC7FFD" w:rsidRPr="00DC7583" w:rsidRDefault="00DC7FFD" w:rsidP="00DC7FFD">
            <w:pPr>
              <w:pStyle w:val="ENoteTableText"/>
            </w:pPr>
            <w:r w:rsidRPr="00DC7583">
              <w:t>216, 1973</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73"/>
                <w:attr w:name="Day" w:val="19"/>
                <w:attr w:name="Month" w:val="12"/>
              </w:smartTagPr>
              <w:r w:rsidRPr="00DC7583">
                <w:t>19 Dec 1973</w:t>
              </w:r>
            </w:smartTag>
          </w:p>
        </w:tc>
        <w:tc>
          <w:tcPr>
            <w:tcW w:w="1845" w:type="dxa"/>
            <w:shd w:val="clear" w:color="auto" w:fill="auto"/>
          </w:tcPr>
          <w:p w:rsidR="00DC7FFD" w:rsidRPr="00DC7583" w:rsidRDefault="00DC7FFD" w:rsidP="00DC7FFD">
            <w:pPr>
              <w:pStyle w:val="ENoteTableText"/>
            </w:pPr>
            <w:smartTag w:uri="urn:schemas-microsoft-com:office:smarttags" w:element="date">
              <w:smartTagPr>
                <w:attr w:name="Year" w:val="1973"/>
                <w:attr w:name="Day" w:val="31"/>
                <w:attr w:name="Month" w:val="12"/>
              </w:smartTagPr>
              <w:r w:rsidRPr="00DC7583">
                <w:t>31 Dec 1973</w:t>
              </w:r>
              <w:r w:rsidR="00710089" w:rsidRPr="00DC7583">
                <w:t xml:space="preserve"> (s 2)</w:t>
              </w:r>
            </w:smartTag>
          </w:p>
        </w:tc>
        <w:tc>
          <w:tcPr>
            <w:tcW w:w="1417" w:type="dxa"/>
            <w:shd w:val="clear" w:color="auto" w:fill="auto"/>
          </w:tcPr>
          <w:p w:rsidR="00DC7FFD" w:rsidRPr="00DC7583" w:rsidRDefault="00DC7FFD" w:rsidP="001639D5">
            <w:pPr>
              <w:pStyle w:val="ENoteTableText"/>
            </w:pPr>
            <w:r w:rsidRPr="00DC7583">
              <w:t>s 9(1)</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Australian Federal Police (Consequential Amendments) Act 1979</w:t>
            </w:r>
          </w:p>
        </w:tc>
        <w:tc>
          <w:tcPr>
            <w:tcW w:w="992" w:type="dxa"/>
            <w:shd w:val="clear" w:color="auto" w:fill="auto"/>
          </w:tcPr>
          <w:p w:rsidR="00DC7FFD" w:rsidRPr="00DC7583" w:rsidRDefault="00DC7FFD" w:rsidP="00DC7FFD">
            <w:pPr>
              <w:pStyle w:val="ENoteTableText"/>
            </w:pPr>
            <w:r w:rsidRPr="00DC7583">
              <w:t>155, 1979</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79"/>
                <w:attr w:name="Day" w:val="28"/>
                <w:attr w:name="Month" w:val="11"/>
              </w:smartTagPr>
              <w:r w:rsidRPr="00DC7583">
                <w:t>28 Nov 1979</w:t>
              </w:r>
            </w:smartTag>
          </w:p>
        </w:tc>
        <w:tc>
          <w:tcPr>
            <w:tcW w:w="1845" w:type="dxa"/>
            <w:shd w:val="clear" w:color="auto" w:fill="auto"/>
          </w:tcPr>
          <w:p w:rsidR="00DC7FFD" w:rsidRPr="00DC7583" w:rsidRDefault="00DC7FFD" w:rsidP="003A45CA">
            <w:pPr>
              <w:pStyle w:val="ENoteTableText"/>
            </w:pPr>
            <w:smartTag w:uri="urn:schemas-microsoft-com:office:smarttags" w:element="date">
              <w:smartTagPr>
                <w:attr w:name="Year" w:val="1979"/>
                <w:attr w:name="Day" w:val="19"/>
                <w:attr w:name="Month" w:val="10"/>
              </w:smartTagPr>
              <w:r w:rsidRPr="00DC7583">
                <w:t>19 Oct 1979</w:t>
              </w:r>
            </w:smartTag>
            <w:r w:rsidRPr="00DC7583">
              <w:t xml:space="preserve"> (s 2 and </w:t>
            </w:r>
            <w:r w:rsidR="003A45CA" w:rsidRPr="00DC7583">
              <w:t>gaz</w:t>
            </w:r>
            <w:r w:rsidRPr="00DC7583">
              <w:rPr>
                <w:i/>
              </w:rPr>
              <w:t xml:space="preserve"> </w:t>
            </w:r>
            <w:r w:rsidRPr="00DC7583">
              <w:t>1979, No</w:t>
            </w:r>
            <w:r w:rsidR="003A45CA" w:rsidRPr="00DC7583">
              <w:t xml:space="preserve"> </w:t>
            </w:r>
            <w:r w:rsidRPr="00DC7583">
              <w:t>S206)</w:t>
            </w:r>
          </w:p>
        </w:tc>
        <w:tc>
          <w:tcPr>
            <w:tcW w:w="1417" w:type="dxa"/>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Australian Federal Police (Consequential Amendments) Act 1980</w:t>
            </w:r>
          </w:p>
        </w:tc>
        <w:tc>
          <w:tcPr>
            <w:tcW w:w="992" w:type="dxa"/>
            <w:shd w:val="clear" w:color="auto" w:fill="auto"/>
          </w:tcPr>
          <w:p w:rsidR="00DC7FFD" w:rsidRPr="00DC7583" w:rsidRDefault="00DC7FFD" w:rsidP="00DC7FFD">
            <w:pPr>
              <w:pStyle w:val="ENoteTableText"/>
            </w:pPr>
            <w:r w:rsidRPr="00DC7583">
              <w:t>70, 1980</w:t>
            </w:r>
          </w:p>
        </w:tc>
        <w:tc>
          <w:tcPr>
            <w:tcW w:w="993" w:type="dxa"/>
            <w:shd w:val="clear" w:color="auto" w:fill="auto"/>
          </w:tcPr>
          <w:p w:rsidR="00DC7FFD" w:rsidRPr="00DC7583" w:rsidRDefault="00DC7FFD" w:rsidP="00DC7FFD">
            <w:pPr>
              <w:pStyle w:val="ENoteTableText"/>
            </w:pPr>
            <w:r w:rsidRPr="00DC7583">
              <w:t>28</w:t>
            </w:r>
            <w:r w:rsidR="00DC7583">
              <w:t> </w:t>
            </w:r>
            <w:r w:rsidRPr="00DC7583">
              <w:t>May 1980</w:t>
            </w:r>
          </w:p>
        </w:tc>
        <w:tc>
          <w:tcPr>
            <w:tcW w:w="1845" w:type="dxa"/>
            <w:shd w:val="clear" w:color="auto" w:fill="auto"/>
          </w:tcPr>
          <w:p w:rsidR="00DC7FFD" w:rsidRPr="00DC7583" w:rsidRDefault="00DC7FFD" w:rsidP="00DC7FFD">
            <w:pPr>
              <w:pStyle w:val="ENoteTableText"/>
            </w:pPr>
            <w:r w:rsidRPr="00DC7583">
              <w:t>28</w:t>
            </w:r>
            <w:r w:rsidR="00DC7583">
              <w:t> </w:t>
            </w:r>
            <w:r w:rsidRPr="00DC7583">
              <w:t>May 1980</w:t>
            </w:r>
          </w:p>
        </w:tc>
        <w:tc>
          <w:tcPr>
            <w:tcW w:w="1417" w:type="dxa"/>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Director of Public Prosecutions (Consequential Amendments) Act 1983</w:t>
            </w:r>
          </w:p>
        </w:tc>
        <w:tc>
          <w:tcPr>
            <w:tcW w:w="992" w:type="dxa"/>
            <w:shd w:val="clear" w:color="auto" w:fill="auto"/>
          </w:tcPr>
          <w:p w:rsidR="00DC7FFD" w:rsidRPr="00DC7583" w:rsidRDefault="00DC7FFD" w:rsidP="00DC7FFD">
            <w:pPr>
              <w:pStyle w:val="ENoteTableText"/>
            </w:pPr>
            <w:r w:rsidRPr="00DC7583">
              <w:t>114, 1983</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83"/>
                <w:attr w:name="Day" w:val="14"/>
                <w:attr w:name="Month" w:val="12"/>
              </w:smartTagPr>
              <w:r w:rsidRPr="00DC7583">
                <w:t>14 Dec 1983</w:t>
              </w:r>
            </w:smartTag>
          </w:p>
        </w:tc>
        <w:tc>
          <w:tcPr>
            <w:tcW w:w="1845" w:type="dxa"/>
            <w:shd w:val="clear" w:color="auto" w:fill="auto"/>
          </w:tcPr>
          <w:p w:rsidR="00DC7FFD" w:rsidRPr="00DC7583" w:rsidRDefault="002C3DEB" w:rsidP="006030A2">
            <w:pPr>
              <w:pStyle w:val="ENoteTableText"/>
            </w:pPr>
            <w:r w:rsidRPr="00DC7583">
              <w:t>s</w:t>
            </w:r>
            <w:r w:rsidR="000140F4" w:rsidRPr="00DC7583">
              <w:t> </w:t>
            </w:r>
            <w:r w:rsidRPr="00DC7583">
              <w:t>25–27</w:t>
            </w:r>
            <w:r w:rsidR="00DC7FFD" w:rsidRPr="00DC7583">
              <w:t xml:space="preserve">: </w:t>
            </w:r>
            <w:smartTag w:uri="urn:schemas-microsoft-com:office:smarttags" w:element="date">
              <w:smartTagPr>
                <w:attr w:name="Year" w:val="1984"/>
                <w:attr w:name="Day" w:val="5"/>
                <w:attr w:name="Month" w:val="3"/>
              </w:smartTagPr>
              <w:r w:rsidR="00DC7FFD" w:rsidRPr="00DC7583">
                <w:t>5 Mar 1984</w:t>
              </w:r>
            </w:smartTag>
            <w:r w:rsidR="00DC7FFD" w:rsidRPr="00DC7583">
              <w:t xml:space="preserve"> (</w:t>
            </w:r>
            <w:r w:rsidR="006030A2" w:rsidRPr="00DC7583">
              <w:t>s 2(1) and gaz</w:t>
            </w:r>
            <w:r w:rsidR="00DC7FFD" w:rsidRPr="00DC7583">
              <w:rPr>
                <w:i/>
              </w:rPr>
              <w:t xml:space="preserve"> </w:t>
            </w:r>
            <w:r w:rsidR="00DC7FFD" w:rsidRPr="00DC7583">
              <w:t>1984, No S55)</w:t>
            </w:r>
          </w:p>
        </w:tc>
        <w:tc>
          <w:tcPr>
            <w:tcW w:w="1417" w:type="dxa"/>
            <w:shd w:val="clear" w:color="auto" w:fill="auto"/>
          </w:tcPr>
          <w:p w:rsidR="00DC7FFD" w:rsidRPr="00DC7583" w:rsidRDefault="00AD793D" w:rsidP="00DC7FFD">
            <w:pPr>
              <w:pStyle w:val="ENoteTableText"/>
            </w:pPr>
            <w:r w:rsidRPr="00DC7583">
              <w:t>s</w:t>
            </w:r>
            <w:r w:rsidR="00DC7FFD" w:rsidRPr="00DC7583">
              <w:t xml:space="preserve"> 27(2)</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Statute Law (Miscellaneous Provisions) Act (No.</w:t>
            </w:r>
            <w:r w:rsidR="00DC7583">
              <w:t> </w:t>
            </w:r>
            <w:r w:rsidRPr="00DC7583">
              <w:t>2) 1984</w:t>
            </w:r>
          </w:p>
        </w:tc>
        <w:tc>
          <w:tcPr>
            <w:tcW w:w="992" w:type="dxa"/>
            <w:shd w:val="clear" w:color="auto" w:fill="auto"/>
          </w:tcPr>
          <w:p w:rsidR="00DC7FFD" w:rsidRPr="00DC7583" w:rsidRDefault="00DC7FFD" w:rsidP="00DC7FFD">
            <w:pPr>
              <w:pStyle w:val="ENoteTableText"/>
            </w:pPr>
            <w:r w:rsidRPr="00DC7583">
              <w:t>165, 1984</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84"/>
                <w:attr w:name="Day" w:val="25"/>
                <w:attr w:name="Month" w:val="10"/>
              </w:smartTagPr>
              <w:r w:rsidRPr="00DC7583">
                <w:t>25 Oct 1984</w:t>
              </w:r>
            </w:smartTag>
          </w:p>
        </w:tc>
        <w:tc>
          <w:tcPr>
            <w:tcW w:w="1845" w:type="dxa"/>
            <w:shd w:val="clear" w:color="auto" w:fill="auto"/>
          </w:tcPr>
          <w:p w:rsidR="00DC7FFD" w:rsidRPr="00DC7583" w:rsidRDefault="00AD793D" w:rsidP="00AD793D">
            <w:pPr>
              <w:pStyle w:val="ENoteTableText"/>
            </w:pPr>
            <w:r w:rsidRPr="00DC7583">
              <w:t>s</w:t>
            </w:r>
            <w:r w:rsidR="00DC7FFD" w:rsidRPr="00DC7583">
              <w:t xml:space="preserve"> 3</w:t>
            </w:r>
            <w:r w:rsidR="00EC1ADE" w:rsidRPr="00DC7583">
              <w:t>, 6(1)</w:t>
            </w:r>
            <w:r w:rsidR="00DC7FFD" w:rsidRPr="00DC7583">
              <w:t>: 22 Nov 1984</w:t>
            </w:r>
            <w:r w:rsidRPr="00DC7583">
              <w:t xml:space="preserve"> (s 2(1))</w:t>
            </w:r>
          </w:p>
        </w:tc>
        <w:tc>
          <w:tcPr>
            <w:tcW w:w="1417" w:type="dxa"/>
            <w:shd w:val="clear" w:color="auto" w:fill="auto"/>
          </w:tcPr>
          <w:p w:rsidR="00DC7FFD" w:rsidRPr="00DC7583" w:rsidRDefault="00DC7FFD" w:rsidP="00AD793D">
            <w:pPr>
              <w:pStyle w:val="ENoteTableText"/>
            </w:pPr>
            <w:r w:rsidRPr="00DC7583">
              <w:t>s 6(1)</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Statute Law (Miscellaneous Provisions) Act (No.</w:t>
            </w:r>
            <w:r w:rsidR="00DC7583">
              <w:t> </w:t>
            </w:r>
            <w:r w:rsidRPr="00DC7583">
              <w:t>2) 1985</w:t>
            </w:r>
          </w:p>
        </w:tc>
        <w:tc>
          <w:tcPr>
            <w:tcW w:w="992" w:type="dxa"/>
            <w:shd w:val="clear" w:color="auto" w:fill="auto"/>
          </w:tcPr>
          <w:p w:rsidR="00DC7FFD" w:rsidRPr="00DC7583" w:rsidRDefault="00DC7FFD" w:rsidP="00DC7FFD">
            <w:pPr>
              <w:pStyle w:val="ENoteTableText"/>
            </w:pPr>
            <w:r w:rsidRPr="00DC7583">
              <w:t>193, 1985</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85"/>
                <w:attr w:name="Day" w:val="16"/>
                <w:attr w:name="Month" w:val="12"/>
              </w:smartTagPr>
              <w:r w:rsidRPr="00DC7583">
                <w:t>16 Dec 1985</w:t>
              </w:r>
            </w:smartTag>
          </w:p>
        </w:tc>
        <w:tc>
          <w:tcPr>
            <w:tcW w:w="1845" w:type="dxa"/>
            <w:shd w:val="clear" w:color="auto" w:fill="auto"/>
          </w:tcPr>
          <w:p w:rsidR="00DC7FFD" w:rsidRPr="00DC7583" w:rsidRDefault="00DC7FFD" w:rsidP="00112E6F">
            <w:pPr>
              <w:pStyle w:val="ENoteTableText"/>
            </w:pPr>
            <w:r w:rsidRPr="00DC7583">
              <w:t>s 3</w:t>
            </w:r>
            <w:r w:rsidR="00112E6F" w:rsidRPr="00DC7583">
              <w:t>, 16</w:t>
            </w:r>
            <w:r w:rsidRPr="00DC7583">
              <w:t xml:space="preserve">: </w:t>
            </w:r>
            <w:smartTag w:uri="urn:schemas-microsoft-com:office:smarttags" w:element="date">
              <w:smartTagPr>
                <w:attr w:name="Year" w:val="1985"/>
                <w:attr w:name="Day" w:val="16"/>
                <w:attr w:name="Month" w:val="12"/>
              </w:smartTagPr>
              <w:r w:rsidR="00C56B93" w:rsidRPr="00DC7583">
                <w:t>16 Dec 1985 (s 2(1))</w:t>
              </w:r>
            </w:smartTag>
          </w:p>
        </w:tc>
        <w:tc>
          <w:tcPr>
            <w:tcW w:w="1417" w:type="dxa"/>
            <w:shd w:val="clear" w:color="auto" w:fill="auto"/>
          </w:tcPr>
          <w:p w:rsidR="00DC7FFD" w:rsidRPr="00DC7583" w:rsidRDefault="00DC7FFD" w:rsidP="00C56B93">
            <w:pPr>
              <w:pStyle w:val="ENoteTableText"/>
            </w:pPr>
            <w:r w:rsidRPr="00DC7583">
              <w:t>s 16</w:t>
            </w:r>
          </w:p>
        </w:tc>
      </w:tr>
      <w:tr w:rsidR="00DC7FFD" w:rsidRPr="00DC7583" w:rsidTr="008A48D3">
        <w:trPr>
          <w:cantSplit/>
        </w:trPr>
        <w:tc>
          <w:tcPr>
            <w:tcW w:w="1838" w:type="dxa"/>
            <w:tcBorders>
              <w:bottom w:val="single" w:sz="4" w:space="0" w:color="auto"/>
            </w:tcBorders>
            <w:shd w:val="clear" w:color="auto" w:fill="auto"/>
          </w:tcPr>
          <w:p w:rsidR="00DC7FFD" w:rsidRPr="00DC7583" w:rsidRDefault="00DC7FFD" w:rsidP="00DC7FFD">
            <w:pPr>
              <w:pStyle w:val="ENoteTableText"/>
            </w:pPr>
            <w:r w:rsidRPr="00DC7583">
              <w:t>Statute Law (Miscellaneous Provisions) Act (No.</w:t>
            </w:r>
            <w:r w:rsidR="00DC7583">
              <w:t> </w:t>
            </w:r>
            <w:r w:rsidRPr="00DC7583">
              <w:t>2) 1986</w:t>
            </w:r>
          </w:p>
        </w:tc>
        <w:tc>
          <w:tcPr>
            <w:tcW w:w="992" w:type="dxa"/>
            <w:tcBorders>
              <w:bottom w:val="single" w:sz="4" w:space="0" w:color="auto"/>
            </w:tcBorders>
            <w:shd w:val="clear" w:color="auto" w:fill="auto"/>
          </w:tcPr>
          <w:p w:rsidR="00DC7FFD" w:rsidRPr="00DC7583" w:rsidRDefault="00DC7FFD" w:rsidP="00DC7FFD">
            <w:pPr>
              <w:pStyle w:val="ENoteTableText"/>
            </w:pPr>
            <w:r w:rsidRPr="00DC7583">
              <w:t>168, 1986</w:t>
            </w:r>
          </w:p>
        </w:tc>
        <w:tc>
          <w:tcPr>
            <w:tcW w:w="993" w:type="dxa"/>
            <w:tcBorders>
              <w:bottom w:val="single" w:sz="4" w:space="0" w:color="auto"/>
            </w:tcBorders>
            <w:shd w:val="clear" w:color="auto" w:fill="auto"/>
          </w:tcPr>
          <w:p w:rsidR="00DC7FFD" w:rsidRPr="00DC7583" w:rsidRDefault="00DC7FFD" w:rsidP="00DC7FFD">
            <w:pPr>
              <w:pStyle w:val="ENoteTableText"/>
            </w:pPr>
            <w:smartTag w:uri="urn:schemas-microsoft-com:office:smarttags" w:element="date">
              <w:smartTagPr>
                <w:attr w:name="Year" w:val="1986"/>
                <w:attr w:name="Day" w:val="18"/>
                <w:attr w:name="Month" w:val="12"/>
              </w:smartTagPr>
              <w:r w:rsidRPr="00DC7583">
                <w:t>18 Dec 1986</w:t>
              </w:r>
            </w:smartTag>
          </w:p>
        </w:tc>
        <w:tc>
          <w:tcPr>
            <w:tcW w:w="1845" w:type="dxa"/>
            <w:tcBorders>
              <w:bottom w:val="single" w:sz="4" w:space="0" w:color="auto"/>
            </w:tcBorders>
            <w:shd w:val="clear" w:color="auto" w:fill="auto"/>
          </w:tcPr>
          <w:p w:rsidR="00DC7FFD" w:rsidRPr="00DC7583" w:rsidRDefault="003D7C0A" w:rsidP="003D7C0A">
            <w:pPr>
              <w:pStyle w:val="ENoteTableText"/>
            </w:pPr>
            <w:r w:rsidRPr="00DC7583">
              <w:t>s</w:t>
            </w:r>
            <w:r w:rsidR="00DC7FFD" w:rsidRPr="00DC7583">
              <w:t xml:space="preserve"> 3</w:t>
            </w:r>
            <w:r w:rsidRPr="00DC7583">
              <w:t>, 5(1)</w:t>
            </w:r>
            <w:r w:rsidR="00DC7FFD" w:rsidRPr="00DC7583">
              <w:t xml:space="preserve">: </w:t>
            </w:r>
            <w:r w:rsidRPr="00DC7583">
              <w:t>18 Dec 1986</w:t>
            </w:r>
            <w:r w:rsidR="00DC7FFD" w:rsidRPr="00DC7583">
              <w:t xml:space="preserve"> </w:t>
            </w:r>
            <w:r w:rsidRPr="00DC7583">
              <w:t>(s 2(1))</w:t>
            </w:r>
          </w:p>
        </w:tc>
        <w:tc>
          <w:tcPr>
            <w:tcW w:w="1417" w:type="dxa"/>
            <w:tcBorders>
              <w:bottom w:val="single" w:sz="4" w:space="0" w:color="auto"/>
            </w:tcBorders>
            <w:shd w:val="clear" w:color="auto" w:fill="auto"/>
          </w:tcPr>
          <w:p w:rsidR="00DC7FFD" w:rsidRPr="00DC7583" w:rsidRDefault="00DC7FFD" w:rsidP="003D7C0A">
            <w:pPr>
              <w:pStyle w:val="ENoteTableText"/>
            </w:pPr>
            <w:r w:rsidRPr="00DC7583">
              <w:t>s 5(1)</w:t>
            </w:r>
          </w:p>
        </w:tc>
      </w:tr>
      <w:tr w:rsidR="00DC7FFD" w:rsidRPr="00DC7583" w:rsidTr="008A48D3">
        <w:trPr>
          <w:cantSplit/>
        </w:trPr>
        <w:tc>
          <w:tcPr>
            <w:tcW w:w="1838" w:type="dxa"/>
            <w:tcBorders>
              <w:bottom w:val="single" w:sz="4" w:space="0" w:color="auto"/>
            </w:tcBorders>
            <w:shd w:val="clear" w:color="auto" w:fill="auto"/>
          </w:tcPr>
          <w:p w:rsidR="00DC7FFD" w:rsidRPr="00DC7583" w:rsidRDefault="00DC7FFD" w:rsidP="00DC7FFD">
            <w:pPr>
              <w:pStyle w:val="ENoteTableText"/>
            </w:pPr>
            <w:r w:rsidRPr="00DC7583">
              <w:t>Statute Law (Miscellaneous Provisions) Act 1987</w:t>
            </w:r>
          </w:p>
        </w:tc>
        <w:tc>
          <w:tcPr>
            <w:tcW w:w="992" w:type="dxa"/>
            <w:tcBorders>
              <w:bottom w:val="single" w:sz="4" w:space="0" w:color="auto"/>
            </w:tcBorders>
            <w:shd w:val="clear" w:color="auto" w:fill="auto"/>
          </w:tcPr>
          <w:p w:rsidR="00DC7FFD" w:rsidRPr="00DC7583" w:rsidRDefault="00DC7FFD" w:rsidP="00DC7FFD">
            <w:pPr>
              <w:pStyle w:val="ENoteTableText"/>
            </w:pPr>
            <w:r w:rsidRPr="00DC7583">
              <w:t>141, 1987</w:t>
            </w:r>
          </w:p>
        </w:tc>
        <w:tc>
          <w:tcPr>
            <w:tcW w:w="993" w:type="dxa"/>
            <w:tcBorders>
              <w:bottom w:val="single" w:sz="4" w:space="0" w:color="auto"/>
            </w:tcBorders>
            <w:shd w:val="clear" w:color="auto" w:fill="auto"/>
          </w:tcPr>
          <w:p w:rsidR="00DC7FFD" w:rsidRPr="00DC7583" w:rsidRDefault="00DC7FFD" w:rsidP="00DC7FFD">
            <w:pPr>
              <w:pStyle w:val="ENoteTableText"/>
            </w:pPr>
            <w:smartTag w:uri="urn:schemas-microsoft-com:office:smarttags" w:element="date">
              <w:smartTagPr>
                <w:attr w:name="Year" w:val="1987"/>
                <w:attr w:name="Day" w:val="18"/>
                <w:attr w:name="Month" w:val="12"/>
              </w:smartTagPr>
              <w:r w:rsidRPr="00DC7583">
                <w:t>18 Dec 1987</w:t>
              </w:r>
            </w:smartTag>
          </w:p>
        </w:tc>
        <w:tc>
          <w:tcPr>
            <w:tcW w:w="1845" w:type="dxa"/>
            <w:tcBorders>
              <w:bottom w:val="single" w:sz="4" w:space="0" w:color="auto"/>
            </w:tcBorders>
            <w:shd w:val="clear" w:color="auto" w:fill="auto"/>
          </w:tcPr>
          <w:p w:rsidR="00DC7FFD" w:rsidRPr="00DC7583" w:rsidRDefault="00FE099F" w:rsidP="00D15557">
            <w:pPr>
              <w:pStyle w:val="ENoteTableText"/>
            </w:pPr>
            <w:r w:rsidRPr="00DC7583">
              <w:t>s</w:t>
            </w:r>
            <w:r w:rsidR="001C64A4" w:rsidRPr="00DC7583">
              <w:t xml:space="preserve"> 5(1)</w:t>
            </w:r>
            <w:r w:rsidRPr="00DC7583">
              <w:t xml:space="preserve"> and Sch 1</w:t>
            </w:r>
            <w:r w:rsidR="00DC7FFD" w:rsidRPr="00DC7583">
              <w:t>:</w:t>
            </w:r>
            <w:r w:rsidR="001C64A4" w:rsidRPr="00DC7583">
              <w:t xml:space="preserve"> 18 Dec 1987 (s 2(1))</w:t>
            </w:r>
          </w:p>
        </w:tc>
        <w:tc>
          <w:tcPr>
            <w:tcW w:w="1417" w:type="dxa"/>
            <w:tcBorders>
              <w:bottom w:val="single" w:sz="4" w:space="0" w:color="auto"/>
            </w:tcBorders>
            <w:shd w:val="clear" w:color="auto" w:fill="auto"/>
          </w:tcPr>
          <w:p w:rsidR="00DC7FFD" w:rsidRPr="00DC7583" w:rsidRDefault="00DC7FFD" w:rsidP="00DC7FFD">
            <w:pPr>
              <w:pStyle w:val="ENoteTableText"/>
            </w:pPr>
            <w:r w:rsidRPr="00DC7583">
              <w:t>s 5(1)</w:t>
            </w:r>
          </w:p>
        </w:tc>
      </w:tr>
      <w:tr w:rsidR="00DC7FFD" w:rsidRPr="00DC7583" w:rsidTr="008A48D3">
        <w:trPr>
          <w:cantSplit/>
        </w:trPr>
        <w:tc>
          <w:tcPr>
            <w:tcW w:w="1838" w:type="dxa"/>
            <w:tcBorders>
              <w:top w:val="single" w:sz="4" w:space="0" w:color="auto"/>
            </w:tcBorders>
            <w:shd w:val="clear" w:color="auto" w:fill="auto"/>
          </w:tcPr>
          <w:p w:rsidR="00DC7FFD" w:rsidRPr="00DC7583" w:rsidRDefault="00DC7FFD" w:rsidP="00DC7FFD">
            <w:pPr>
              <w:pStyle w:val="ENoteTableText"/>
            </w:pPr>
            <w:r w:rsidRPr="00DC7583">
              <w:t>Lands Acquisition (Repeal and Consequential Provisions) Act 1989</w:t>
            </w:r>
          </w:p>
        </w:tc>
        <w:tc>
          <w:tcPr>
            <w:tcW w:w="992" w:type="dxa"/>
            <w:tcBorders>
              <w:top w:val="single" w:sz="4" w:space="0" w:color="auto"/>
            </w:tcBorders>
            <w:shd w:val="clear" w:color="auto" w:fill="auto"/>
          </w:tcPr>
          <w:p w:rsidR="00DC7FFD" w:rsidRPr="00DC7583" w:rsidRDefault="00DC7FFD" w:rsidP="00DC7FFD">
            <w:pPr>
              <w:pStyle w:val="ENoteTableText"/>
            </w:pPr>
            <w:r w:rsidRPr="00DC7583">
              <w:t>21, 1989</w:t>
            </w:r>
          </w:p>
        </w:tc>
        <w:tc>
          <w:tcPr>
            <w:tcW w:w="993" w:type="dxa"/>
            <w:tcBorders>
              <w:top w:val="single" w:sz="4" w:space="0" w:color="auto"/>
            </w:tcBorders>
            <w:shd w:val="clear" w:color="auto" w:fill="auto"/>
          </w:tcPr>
          <w:p w:rsidR="00DC7FFD" w:rsidRPr="00DC7583" w:rsidRDefault="00DC7FFD" w:rsidP="00DC7FFD">
            <w:pPr>
              <w:pStyle w:val="ENoteTableText"/>
            </w:pPr>
            <w:smartTag w:uri="urn:schemas-microsoft-com:office:smarttags" w:element="date">
              <w:smartTagPr>
                <w:attr w:name="Year" w:val="1989"/>
                <w:attr w:name="Day" w:val="20"/>
                <w:attr w:name="Month" w:val="4"/>
              </w:smartTagPr>
              <w:r w:rsidRPr="00DC7583">
                <w:t>20 Apr 1989</w:t>
              </w:r>
            </w:smartTag>
          </w:p>
        </w:tc>
        <w:tc>
          <w:tcPr>
            <w:tcW w:w="1845" w:type="dxa"/>
            <w:tcBorders>
              <w:top w:val="single" w:sz="4" w:space="0" w:color="auto"/>
            </w:tcBorders>
            <w:shd w:val="clear" w:color="auto" w:fill="auto"/>
          </w:tcPr>
          <w:p w:rsidR="00DC7FFD" w:rsidRPr="00DC7583" w:rsidRDefault="00C301D7" w:rsidP="00C301D7">
            <w:pPr>
              <w:pStyle w:val="ENoteTableText"/>
            </w:pPr>
            <w:r w:rsidRPr="00DC7583">
              <w:t xml:space="preserve">s 4 and Sch 2: </w:t>
            </w:r>
            <w:r w:rsidR="00DC7FFD" w:rsidRPr="00DC7583">
              <w:t>9</w:t>
            </w:r>
            <w:r w:rsidR="00DC7583">
              <w:t> </w:t>
            </w:r>
            <w:r w:rsidR="00DC7FFD" w:rsidRPr="00DC7583">
              <w:t>June 1989 (</w:t>
            </w:r>
            <w:r w:rsidRPr="00DC7583">
              <w:t>s</w:t>
            </w:r>
            <w:r w:rsidR="00DC7FFD" w:rsidRPr="00DC7583">
              <w:t xml:space="preserve"> 2 and </w:t>
            </w:r>
            <w:r w:rsidRPr="00DC7583">
              <w:t xml:space="preserve">gaz </w:t>
            </w:r>
            <w:r w:rsidR="00DC7FFD" w:rsidRPr="00DC7583">
              <w:t>1</w:t>
            </w:r>
            <w:r w:rsidRPr="00DC7583">
              <w:t xml:space="preserve">989, No </w:t>
            </w:r>
            <w:r w:rsidR="00DC7FFD" w:rsidRPr="00DC7583">
              <w:t>S185)</w:t>
            </w:r>
          </w:p>
        </w:tc>
        <w:tc>
          <w:tcPr>
            <w:tcW w:w="1417" w:type="dxa"/>
            <w:tcBorders>
              <w:top w:val="single" w:sz="4" w:space="0" w:color="auto"/>
            </w:tcBorders>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Territories Law Reform Act 1992</w:t>
            </w:r>
          </w:p>
        </w:tc>
        <w:tc>
          <w:tcPr>
            <w:tcW w:w="992" w:type="dxa"/>
            <w:shd w:val="clear" w:color="auto" w:fill="auto"/>
          </w:tcPr>
          <w:p w:rsidR="00DC7FFD" w:rsidRPr="00DC7583" w:rsidRDefault="00DC7FFD" w:rsidP="00DC7FFD">
            <w:pPr>
              <w:pStyle w:val="ENoteTableText"/>
            </w:pPr>
            <w:r w:rsidRPr="00DC7583">
              <w:t>104, 1992</w:t>
            </w:r>
          </w:p>
        </w:tc>
        <w:tc>
          <w:tcPr>
            <w:tcW w:w="993" w:type="dxa"/>
            <w:shd w:val="clear" w:color="auto" w:fill="auto"/>
          </w:tcPr>
          <w:p w:rsidR="00DC7FFD" w:rsidRPr="00DC7583" w:rsidRDefault="00DC7FFD" w:rsidP="00DC7FFD">
            <w:pPr>
              <w:pStyle w:val="ENoteTableText"/>
            </w:pPr>
            <w:r w:rsidRPr="00DC7583">
              <w:t>30</w:t>
            </w:r>
            <w:r w:rsidR="00DC7583">
              <w:t> </w:t>
            </w:r>
            <w:r w:rsidRPr="00DC7583">
              <w:t>June 1992</w:t>
            </w:r>
          </w:p>
        </w:tc>
        <w:tc>
          <w:tcPr>
            <w:tcW w:w="1845" w:type="dxa"/>
            <w:shd w:val="clear" w:color="auto" w:fill="auto"/>
          </w:tcPr>
          <w:p w:rsidR="00DC7FFD" w:rsidRPr="00DC7583" w:rsidRDefault="00F6551A" w:rsidP="00D15557">
            <w:pPr>
              <w:pStyle w:val="ENoteTableText"/>
            </w:pPr>
            <w:r w:rsidRPr="00DC7583">
              <w:t>Sch 4</w:t>
            </w:r>
            <w:r w:rsidR="00DC7FFD" w:rsidRPr="00DC7583">
              <w:t>: 1</w:t>
            </w:r>
            <w:r w:rsidR="00DC7583">
              <w:t> </w:t>
            </w:r>
            <w:r w:rsidR="00DC7FFD" w:rsidRPr="00DC7583">
              <w:t xml:space="preserve">July 1992 </w:t>
            </w:r>
            <w:r w:rsidR="00D60534" w:rsidRPr="00DC7583">
              <w:t>(s 2(3))</w:t>
            </w:r>
          </w:p>
        </w:tc>
        <w:tc>
          <w:tcPr>
            <w:tcW w:w="1417" w:type="dxa"/>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Crimes Legislation Amendment Act 1992</w:t>
            </w:r>
          </w:p>
        </w:tc>
        <w:tc>
          <w:tcPr>
            <w:tcW w:w="992" w:type="dxa"/>
            <w:shd w:val="clear" w:color="auto" w:fill="auto"/>
          </w:tcPr>
          <w:p w:rsidR="00DC7FFD" w:rsidRPr="00DC7583" w:rsidRDefault="00DC7FFD" w:rsidP="00DC7FFD">
            <w:pPr>
              <w:pStyle w:val="ENoteTableText"/>
            </w:pPr>
            <w:r w:rsidRPr="00DC7583">
              <w:t>164, 1992</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92"/>
                <w:attr w:name="Day" w:val="11"/>
                <w:attr w:name="Month" w:val="12"/>
              </w:smartTagPr>
              <w:r w:rsidRPr="00DC7583">
                <w:t>11 Dec 1992</w:t>
              </w:r>
            </w:smartTag>
          </w:p>
        </w:tc>
        <w:tc>
          <w:tcPr>
            <w:tcW w:w="1845" w:type="dxa"/>
            <w:shd w:val="clear" w:color="auto" w:fill="auto"/>
          </w:tcPr>
          <w:p w:rsidR="00DC7FFD" w:rsidRPr="00DC7583" w:rsidRDefault="00DC7FFD" w:rsidP="00AD6C32">
            <w:pPr>
              <w:pStyle w:val="ENoteTableText"/>
            </w:pPr>
            <w:r w:rsidRPr="00DC7583">
              <w:t>s</w:t>
            </w:r>
            <w:r w:rsidR="000140F4" w:rsidRPr="00DC7583">
              <w:t> </w:t>
            </w:r>
            <w:r w:rsidR="00AD6C32" w:rsidRPr="00DC7583">
              <w:t>52</w:t>
            </w:r>
            <w:r w:rsidRPr="00DC7583">
              <w:t xml:space="preserve">: </w:t>
            </w:r>
            <w:smartTag w:uri="urn:schemas-microsoft-com:office:smarttags" w:element="date">
              <w:smartTagPr>
                <w:attr w:name="Year" w:val="1993"/>
                <w:attr w:name="Day" w:val="8"/>
                <w:attr w:name="Month" w:val="1"/>
              </w:smartTagPr>
              <w:r w:rsidRPr="00DC7583">
                <w:t>8 Jan 1993</w:t>
              </w:r>
              <w:r w:rsidR="003B2E12" w:rsidRPr="00DC7583">
                <w:t xml:space="preserve"> (s 2(1))</w:t>
              </w:r>
            </w:smartTag>
          </w:p>
        </w:tc>
        <w:tc>
          <w:tcPr>
            <w:tcW w:w="1417" w:type="dxa"/>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Overseas Missions (Privileges and Immunities) (Consequential Amendments) Act 1995</w:t>
            </w:r>
          </w:p>
        </w:tc>
        <w:tc>
          <w:tcPr>
            <w:tcW w:w="992" w:type="dxa"/>
            <w:shd w:val="clear" w:color="auto" w:fill="auto"/>
          </w:tcPr>
          <w:p w:rsidR="00DC7FFD" w:rsidRPr="00DC7583" w:rsidRDefault="00DC7FFD" w:rsidP="00DC7FFD">
            <w:pPr>
              <w:pStyle w:val="ENoteTableText"/>
            </w:pPr>
            <w:r w:rsidRPr="00DC7583">
              <w:t>58, 1995</w:t>
            </w:r>
          </w:p>
        </w:tc>
        <w:tc>
          <w:tcPr>
            <w:tcW w:w="993" w:type="dxa"/>
            <w:shd w:val="clear" w:color="auto" w:fill="auto"/>
          </w:tcPr>
          <w:p w:rsidR="00DC7FFD" w:rsidRPr="00DC7583" w:rsidRDefault="00DC7FFD" w:rsidP="00DC7FFD">
            <w:pPr>
              <w:pStyle w:val="ENoteTableText"/>
            </w:pPr>
            <w:r w:rsidRPr="00DC7583">
              <w:t>28</w:t>
            </w:r>
            <w:r w:rsidR="00DC7583">
              <w:t> </w:t>
            </w:r>
            <w:r w:rsidRPr="00DC7583">
              <w:t>June 1995</w:t>
            </w:r>
          </w:p>
        </w:tc>
        <w:tc>
          <w:tcPr>
            <w:tcW w:w="1845" w:type="dxa"/>
            <w:shd w:val="clear" w:color="auto" w:fill="auto"/>
          </w:tcPr>
          <w:p w:rsidR="00DC7FFD" w:rsidRPr="00DC7583" w:rsidRDefault="007512B4" w:rsidP="00DC7FFD">
            <w:pPr>
              <w:pStyle w:val="ENoteTableText"/>
            </w:pPr>
            <w:r w:rsidRPr="00DC7583">
              <w:t xml:space="preserve">Sch 4: </w:t>
            </w:r>
            <w:r w:rsidR="00DC7FFD" w:rsidRPr="00DC7583">
              <w:t>28</w:t>
            </w:r>
            <w:r w:rsidR="00DC7583">
              <w:t> </w:t>
            </w:r>
            <w:r w:rsidR="00DC7FFD" w:rsidRPr="00DC7583">
              <w:t>June 1995</w:t>
            </w:r>
            <w:r w:rsidRPr="00DC7583">
              <w:t xml:space="preserve"> (s 2)</w:t>
            </w:r>
          </w:p>
        </w:tc>
        <w:tc>
          <w:tcPr>
            <w:tcW w:w="1417" w:type="dxa"/>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Public Order (Protection of Persons and Property) Amendment Act 1995</w:t>
            </w:r>
          </w:p>
        </w:tc>
        <w:tc>
          <w:tcPr>
            <w:tcW w:w="992" w:type="dxa"/>
            <w:shd w:val="clear" w:color="auto" w:fill="auto"/>
          </w:tcPr>
          <w:p w:rsidR="00DC7FFD" w:rsidRPr="00DC7583" w:rsidRDefault="00DC7FFD" w:rsidP="00DC7FFD">
            <w:pPr>
              <w:pStyle w:val="ENoteTableText"/>
            </w:pPr>
            <w:r w:rsidRPr="00DC7583">
              <w:t>116, 1995</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95"/>
                <w:attr w:name="Day" w:val="17"/>
                <w:attr w:name="Month" w:val="10"/>
              </w:smartTagPr>
              <w:r w:rsidRPr="00DC7583">
                <w:t>17 Oct 1995</w:t>
              </w:r>
            </w:smartTag>
          </w:p>
        </w:tc>
        <w:tc>
          <w:tcPr>
            <w:tcW w:w="1845" w:type="dxa"/>
            <w:shd w:val="clear" w:color="auto" w:fill="auto"/>
          </w:tcPr>
          <w:p w:rsidR="00DC7FFD" w:rsidRPr="00DC7583" w:rsidRDefault="00DC7FFD" w:rsidP="007512B4">
            <w:pPr>
              <w:pStyle w:val="ENoteTableText"/>
            </w:pPr>
            <w:smartTag w:uri="urn:schemas-microsoft-com:office:smarttags" w:element="date">
              <w:smartTagPr>
                <w:attr w:name="Year" w:val="1996"/>
                <w:attr w:name="Day" w:val="17"/>
                <w:attr w:name="Month" w:val="4"/>
              </w:smartTagPr>
              <w:r w:rsidRPr="00DC7583">
                <w:t>17 Apr 1996</w:t>
              </w:r>
              <w:r w:rsidR="007512B4" w:rsidRPr="00DC7583">
                <w:t xml:space="preserve"> (s 2(2))</w:t>
              </w:r>
            </w:smartTag>
          </w:p>
        </w:tc>
        <w:tc>
          <w:tcPr>
            <w:tcW w:w="1417" w:type="dxa"/>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Statute Law Revision Act 1996</w:t>
            </w:r>
          </w:p>
        </w:tc>
        <w:tc>
          <w:tcPr>
            <w:tcW w:w="992" w:type="dxa"/>
            <w:shd w:val="clear" w:color="auto" w:fill="auto"/>
          </w:tcPr>
          <w:p w:rsidR="00DC7FFD" w:rsidRPr="00DC7583" w:rsidRDefault="00DC7FFD" w:rsidP="00DC7FFD">
            <w:pPr>
              <w:pStyle w:val="ENoteTableText"/>
            </w:pPr>
            <w:r w:rsidRPr="00DC7583">
              <w:t>43, 1996</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1996"/>
                <w:attr w:name="Day" w:val="25"/>
                <w:attr w:name="Month" w:val="10"/>
              </w:smartTagPr>
              <w:r w:rsidRPr="00DC7583">
                <w:t>25 Oct 1996</w:t>
              </w:r>
            </w:smartTag>
          </w:p>
        </w:tc>
        <w:tc>
          <w:tcPr>
            <w:tcW w:w="1845" w:type="dxa"/>
            <w:shd w:val="clear" w:color="auto" w:fill="auto"/>
          </w:tcPr>
          <w:p w:rsidR="00DC7FFD" w:rsidRPr="00DC7583" w:rsidRDefault="00DC7FFD" w:rsidP="007512B4">
            <w:pPr>
              <w:pStyle w:val="ENoteTableText"/>
            </w:pPr>
            <w:r w:rsidRPr="00DC7583">
              <w:t>Sch</w:t>
            </w:r>
            <w:r w:rsidR="00E2559C" w:rsidRPr="00DC7583">
              <w:t> </w:t>
            </w:r>
            <w:r w:rsidRPr="00DC7583">
              <w:t>5 (item</w:t>
            </w:r>
            <w:r w:rsidR="00DC7583">
              <w:t> </w:t>
            </w:r>
            <w:r w:rsidRPr="00DC7583">
              <w:t xml:space="preserve">125): </w:t>
            </w:r>
            <w:r w:rsidR="00194158" w:rsidRPr="00DC7583">
              <w:t>25 Oct 1996</w:t>
            </w:r>
            <w:r w:rsidRPr="00DC7583">
              <w:t xml:space="preserve"> </w:t>
            </w:r>
            <w:r w:rsidR="00194158" w:rsidRPr="00DC7583">
              <w:t>(s 2(1))</w:t>
            </w:r>
          </w:p>
        </w:tc>
        <w:tc>
          <w:tcPr>
            <w:tcW w:w="1417" w:type="dxa"/>
            <w:shd w:val="clear" w:color="auto" w:fill="auto"/>
          </w:tcPr>
          <w:p w:rsidR="00DC7FFD" w:rsidRPr="00DC7583" w:rsidRDefault="00DC7FFD" w:rsidP="00DC7FFD">
            <w:pPr>
              <w:pStyle w:val="ENoteTableText"/>
            </w:pPr>
            <w:r w:rsidRPr="00DC7583">
              <w:t>—</w:t>
            </w:r>
          </w:p>
        </w:tc>
      </w:tr>
      <w:tr w:rsidR="00DC7FFD" w:rsidRPr="00DC7583" w:rsidTr="00DC7FFD">
        <w:trPr>
          <w:cantSplit/>
        </w:trPr>
        <w:tc>
          <w:tcPr>
            <w:tcW w:w="1838" w:type="dxa"/>
            <w:shd w:val="clear" w:color="auto" w:fill="auto"/>
          </w:tcPr>
          <w:p w:rsidR="00DC7FFD" w:rsidRPr="00DC7583" w:rsidRDefault="00DC7FFD" w:rsidP="00DC7FFD">
            <w:pPr>
              <w:pStyle w:val="ENoteTableText"/>
            </w:pPr>
            <w:r w:rsidRPr="00DC7583">
              <w:t>Law and Justice Legislation Amendment (Application of Criminal Code) Act 2001</w:t>
            </w:r>
          </w:p>
        </w:tc>
        <w:tc>
          <w:tcPr>
            <w:tcW w:w="992" w:type="dxa"/>
            <w:shd w:val="clear" w:color="auto" w:fill="auto"/>
          </w:tcPr>
          <w:p w:rsidR="00DC7FFD" w:rsidRPr="00DC7583" w:rsidRDefault="00DC7FFD" w:rsidP="00DC7FFD">
            <w:pPr>
              <w:pStyle w:val="ENoteTableText"/>
            </w:pPr>
            <w:r w:rsidRPr="00DC7583">
              <w:t>24, 2001</w:t>
            </w:r>
          </w:p>
        </w:tc>
        <w:tc>
          <w:tcPr>
            <w:tcW w:w="993" w:type="dxa"/>
            <w:shd w:val="clear" w:color="auto" w:fill="auto"/>
          </w:tcPr>
          <w:p w:rsidR="00DC7FFD" w:rsidRPr="00DC7583" w:rsidRDefault="00DC7FFD" w:rsidP="00DC7FFD">
            <w:pPr>
              <w:pStyle w:val="ENoteTableText"/>
            </w:pPr>
            <w:smartTag w:uri="urn:schemas-microsoft-com:office:smarttags" w:element="date">
              <w:smartTagPr>
                <w:attr w:name="Year" w:val="2001"/>
                <w:attr w:name="Day" w:val="6"/>
                <w:attr w:name="Month" w:val="4"/>
              </w:smartTagPr>
              <w:r w:rsidRPr="00DC7583">
                <w:t>6 Apr 2001</w:t>
              </w:r>
            </w:smartTag>
          </w:p>
        </w:tc>
        <w:tc>
          <w:tcPr>
            <w:tcW w:w="1845" w:type="dxa"/>
            <w:shd w:val="clear" w:color="auto" w:fill="auto"/>
          </w:tcPr>
          <w:p w:rsidR="00DC7FFD" w:rsidRPr="00DC7583" w:rsidRDefault="00DC7FFD" w:rsidP="00C56981">
            <w:pPr>
              <w:pStyle w:val="ENoteTableText"/>
            </w:pPr>
            <w:r w:rsidRPr="00DC7583">
              <w:t>s 4(1), (2) and Sch</w:t>
            </w:r>
            <w:r w:rsidR="00E2559C" w:rsidRPr="00DC7583">
              <w:t> </w:t>
            </w:r>
            <w:r w:rsidRPr="00DC7583">
              <w:t xml:space="preserve">42: </w:t>
            </w:r>
            <w:r w:rsidR="00C56981" w:rsidRPr="00DC7583">
              <w:t>24</w:t>
            </w:r>
            <w:r w:rsidR="00DC7583">
              <w:t> </w:t>
            </w:r>
            <w:r w:rsidR="00C56981" w:rsidRPr="00DC7583">
              <w:t>May 2001 (s 2(1)(a))</w:t>
            </w:r>
          </w:p>
        </w:tc>
        <w:tc>
          <w:tcPr>
            <w:tcW w:w="1417" w:type="dxa"/>
            <w:shd w:val="clear" w:color="auto" w:fill="auto"/>
          </w:tcPr>
          <w:p w:rsidR="00DC7FFD" w:rsidRPr="00DC7583" w:rsidRDefault="00DC7FFD" w:rsidP="000B40FA">
            <w:pPr>
              <w:pStyle w:val="ENoteTableText"/>
            </w:pPr>
            <w:r w:rsidRPr="00DC7583">
              <w:t>s. 4(1) and (2)</w:t>
            </w:r>
          </w:p>
        </w:tc>
      </w:tr>
      <w:tr w:rsidR="00DC7FFD" w:rsidRPr="00DC7583" w:rsidTr="008A48D3">
        <w:trPr>
          <w:cantSplit/>
        </w:trPr>
        <w:tc>
          <w:tcPr>
            <w:tcW w:w="1838" w:type="dxa"/>
            <w:tcBorders>
              <w:bottom w:val="single" w:sz="4" w:space="0" w:color="auto"/>
            </w:tcBorders>
            <w:shd w:val="clear" w:color="auto" w:fill="auto"/>
          </w:tcPr>
          <w:p w:rsidR="00DC7FFD" w:rsidRPr="00DC7583" w:rsidRDefault="00DC7FFD" w:rsidP="00DC7FFD">
            <w:pPr>
              <w:pStyle w:val="ENoteTableText"/>
            </w:pPr>
            <w:r w:rsidRPr="00DC7583">
              <w:t>Law and Justice Legislation Amendment Act 2004</w:t>
            </w:r>
          </w:p>
        </w:tc>
        <w:tc>
          <w:tcPr>
            <w:tcW w:w="992" w:type="dxa"/>
            <w:tcBorders>
              <w:bottom w:val="single" w:sz="4" w:space="0" w:color="auto"/>
            </w:tcBorders>
            <w:shd w:val="clear" w:color="auto" w:fill="auto"/>
          </w:tcPr>
          <w:p w:rsidR="00DC7FFD" w:rsidRPr="00DC7583" w:rsidRDefault="00DC7FFD" w:rsidP="00DC7FFD">
            <w:pPr>
              <w:pStyle w:val="ENoteTableText"/>
            </w:pPr>
            <w:r w:rsidRPr="00DC7583">
              <w:t>62, 2004</w:t>
            </w:r>
          </w:p>
        </w:tc>
        <w:tc>
          <w:tcPr>
            <w:tcW w:w="993" w:type="dxa"/>
            <w:tcBorders>
              <w:bottom w:val="single" w:sz="4" w:space="0" w:color="auto"/>
            </w:tcBorders>
            <w:shd w:val="clear" w:color="auto" w:fill="auto"/>
          </w:tcPr>
          <w:p w:rsidR="00DC7FFD" w:rsidRPr="00DC7583" w:rsidRDefault="00DC7FFD" w:rsidP="00DC7FFD">
            <w:pPr>
              <w:pStyle w:val="ENoteTableText"/>
            </w:pPr>
            <w:r w:rsidRPr="00DC7583">
              <w:t>26</w:t>
            </w:r>
            <w:r w:rsidR="00DC7583">
              <w:t> </w:t>
            </w:r>
            <w:r w:rsidRPr="00DC7583">
              <w:t>May 2004</w:t>
            </w:r>
          </w:p>
        </w:tc>
        <w:tc>
          <w:tcPr>
            <w:tcW w:w="1845" w:type="dxa"/>
            <w:tcBorders>
              <w:bottom w:val="single" w:sz="4" w:space="0" w:color="auto"/>
            </w:tcBorders>
            <w:shd w:val="clear" w:color="auto" w:fill="auto"/>
          </w:tcPr>
          <w:p w:rsidR="00DC7FFD" w:rsidRPr="00DC7583" w:rsidRDefault="00DC7FFD" w:rsidP="00C56981">
            <w:pPr>
              <w:pStyle w:val="ENoteTableText"/>
            </w:pPr>
            <w:r w:rsidRPr="00DC7583">
              <w:t>Sch</w:t>
            </w:r>
            <w:r w:rsidR="00E2559C" w:rsidRPr="00DC7583">
              <w:t> </w:t>
            </w:r>
            <w:r w:rsidRPr="00DC7583">
              <w:t>1 (item</w:t>
            </w:r>
            <w:r w:rsidR="00DC7583">
              <w:t> </w:t>
            </w:r>
            <w:r w:rsidRPr="00DC7583">
              <w:t>54): 27</w:t>
            </w:r>
            <w:r w:rsidR="00DC7583">
              <w:t> </w:t>
            </w:r>
            <w:r w:rsidRPr="00DC7583">
              <w:t>May 2004</w:t>
            </w:r>
            <w:r w:rsidR="0028523D" w:rsidRPr="00DC7583">
              <w:t xml:space="preserve"> (s 2(1) item</w:t>
            </w:r>
            <w:r w:rsidR="00DC7583">
              <w:t> </w:t>
            </w:r>
            <w:r w:rsidR="0028523D" w:rsidRPr="00DC7583">
              <w:t>13)</w:t>
            </w:r>
          </w:p>
        </w:tc>
        <w:tc>
          <w:tcPr>
            <w:tcW w:w="1417" w:type="dxa"/>
            <w:tcBorders>
              <w:bottom w:val="single" w:sz="4" w:space="0" w:color="auto"/>
            </w:tcBorders>
            <w:shd w:val="clear" w:color="auto" w:fill="auto"/>
          </w:tcPr>
          <w:p w:rsidR="00DC7FFD" w:rsidRPr="00DC7583" w:rsidRDefault="00DC7FFD" w:rsidP="00DC7FFD">
            <w:pPr>
              <w:pStyle w:val="ENoteTableText"/>
            </w:pPr>
            <w:r w:rsidRPr="00DC7583">
              <w:t>—</w:t>
            </w:r>
          </w:p>
        </w:tc>
      </w:tr>
      <w:tr w:rsidR="00DC7FFD" w:rsidRPr="00DC7583" w:rsidTr="008A48D3">
        <w:trPr>
          <w:cantSplit/>
        </w:trPr>
        <w:tc>
          <w:tcPr>
            <w:tcW w:w="1838" w:type="dxa"/>
            <w:tcBorders>
              <w:bottom w:val="single" w:sz="4" w:space="0" w:color="auto"/>
            </w:tcBorders>
            <w:shd w:val="clear" w:color="auto" w:fill="auto"/>
          </w:tcPr>
          <w:p w:rsidR="00DC7FFD" w:rsidRPr="00DC7583" w:rsidRDefault="00DC7FFD" w:rsidP="00DC7FFD">
            <w:pPr>
              <w:pStyle w:val="ENoteTableText"/>
            </w:pPr>
            <w:r w:rsidRPr="00DC7583">
              <w:t>Australian Federal Police and Other Legislation Amendment Act 2004</w:t>
            </w:r>
          </w:p>
        </w:tc>
        <w:tc>
          <w:tcPr>
            <w:tcW w:w="992" w:type="dxa"/>
            <w:tcBorders>
              <w:bottom w:val="single" w:sz="4" w:space="0" w:color="auto"/>
            </w:tcBorders>
            <w:shd w:val="clear" w:color="auto" w:fill="auto"/>
          </w:tcPr>
          <w:p w:rsidR="00DC7FFD" w:rsidRPr="00DC7583" w:rsidRDefault="00DC7FFD" w:rsidP="00DC7FFD">
            <w:pPr>
              <w:pStyle w:val="ENoteTableText"/>
            </w:pPr>
            <w:r w:rsidRPr="00DC7583">
              <w:t>64, 2004</w:t>
            </w:r>
          </w:p>
        </w:tc>
        <w:tc>
          <w:tcPr>
            <w:tcW w:w="993" w:type="dxa"/>
            <w:tcBorders>
              <w:bottom w:val="single" w:sz="4" w:space="0" w:color="auto"/>
            </w:tcBorders>
            <w:shd w:val="clear" w:color="auto" w:fill="auto"/>
          </w:tcPr>
          <w:p w:rsidR="00DC7FFD" w:rsidRPr="00DC7583" w:rsidRDefault="00DC7FFD" w:rsidP="00DC7FFD">
            <w:pPr>
              <w:pStyle w:val="ENoteTableText"/>
            </w:pPr>
            <w:r w:rsidRPr="00DC7583">
              <w:t>22</w:t>
            </w:r>
            <w:r w:rsidR="00DC7583">
              <w:t> </w:t>
            </w:r>
            <w:r w:rsidRPr="00DC7583">
              <w:t>June 2004</w:t>
            </w:r>
          </w:p>
        </w:tc>
        <w:tc>
          <w:tcPr>
            <w:tcW w:w="1845" w:type="dxa"/>
            <w:tcBorders>
              <w:bottom w:val="single" w:sz="4" w:space="0" w:color="auto"/>
            </w:tcBorders>
            <w:shd w:val="clear" w:color="auto" w:fill="auto"/>
          </w:tcPr>
          <w:p w:rsidR="00DC7FFD" w:rsidRPr="00DC7583" w:rsidRDefault="00DC7FFD" w:rsidP="0028523D">
            <w:pPr>
              <w:pStyle w:val="ENoteTableText"/>
            </w:pPr>
            <w:r w:rsidRPr="00DC7583">
              <w:t>Sch</w:t>
            </w:r>
            <w:r w:rsidR="00E2559C" w:rsidRPr="00DC7583">
              <w:t> </w:t>
            </w:r>
            <w:r w:rsidRPr="00DC7583">
              <w:t>2 (item</w:t>
            </w:r>
            <w:r w:rsidR="00DC7583">
              <w:t> </w:t>
            </w:r>
            <w:r w:rsidRPr="00DC7583">
              <w:t>13): 1</w:t>
            </w:r>
            <w:r w:rsidR="00DC7583">
              <w:t> </w:t>
            </w:r>
            <w:r w:rsidRPr="00DC7583">
              <w:t>July 2004</w:t>
            </w:r>
            <w:r w:rsidR="00C56981" w:rsidRPr="00DC7583">
              <w:t xml:space="preserve"> (s 2(1) item</w:t>
            </w:r>
            <w:r w:rsidR="0028523D" w:rsidRPr="00DC7583">
              <w:t>s</w:t>
            </w:r>
            <w:r w:rsidR="00DC7583">
              <w:t> </w:t>
            </w:r>
            <w:r w:rsidR="0028523D" w:rsidRPr="00DC7583">
              <w:t>2,</w:t>
            </w:r>
            <w:r w:rsidR="00C56981" w:rsidRPr="00DC7583">
              <w:t xml:space="preserve"> 11)</w:t>
            </w:r>
          </w:p>
        </w:tc>
        <w:tc>
          <w:tcPr>
            <w:tcW w:w="1417" w:type="dxa"/>
            <w:tcBorders>
              <w:bottom w:val="single" w:sz="4" w:space="0" w:color="auto"/>
            </w:tcBorders>
            <w:shd w:val="clear" w:color="auto" w:fill="auto"/>
          </w:tcPr>
          <w:p w:rsidR="00DC7FFD" w:rsidRPr="00DC7583" w:rsidRDefault="00DC7FFD" w:rsidP="00DC7FFD">
            <w:pPr>
              <w:pStyle w:val="ENoteTableText"/>
            </w:pPr>
            <w:r w:rsidRPr="00DC7583">
              <w:t>—</w:t>
            </w:r>
          </w:p>
        </w:tc>
      </w:tr>
      <w:tr w:rsidR="00DC7FFD" w:rsidRPr="00DC7583" w:rsidTr="008A48D3">
        <w:trPr>
          <w:cantSplit/>
        </w:trPr>
        <w:tc>
          <w:tcPr>
            <w:tcW w:w="1838" w:type="dxa"/>
            <w:tcBorders>
              <w:top w:val="single" w:sz="4" w:space="0" w:color="auto"/>
            </w:tcBorders>
            <w:shd w:val="clear" w:color="auto" w:fill="auto"/>
          </w:tcPr>
          <w:p w:rsidR="00DC7FFD" w:rsidRPr="00DC7583" w:rsidRDefault="00DC7FFD" w:rsidP="00DC7FFD">
            <w:pPr>
              <w:pStyle w:val="ENoteTableText"/>
            </w:pPr>
            <w:r w:rsidRPr="00DC7583">
              <w:t>Federal Justice System Amendment (Efficiency Measures) Act (No.</w:t>
            </w:r>
            <w:r w:rsidR="00DC7583">
              <w:t> </w:t>
            </w:r>
            <w:r w:rsidRPr="00DC7583">
              <w:t>1) 2009</w:t>
            </w:r>
          </w:p>
        </w:tc>
        <w:tc>
          <w:tcPr>
            <w:tcW w:w="992" w:type="dxa"/>
            <w:tcBorders>
              <w:top w:val="single" w:sz="4" w:space="0" w:color="auto"/>
            </w:tcBorders>
            <w:shd w:val="clear" w:color="auto" w:fill="auto"/>
          </w:tcPr>
          <w:p w:rsidR="00DC7FFD" w:rsidRPr="00DC7583" w:rsidRDefault="00DC7FFD" w:rsidP="00DC7FFD">
            <w:pPr>
              <w:pStyle w:val="ENoteTableText"/>
            </w:pPr>
            <w:r w:rsidRPr="00DC7583">
              <w:t>122, 2009</w:t>
            </w:r>
          </w:p>
        </w:tc>
        <w:tc>
          <w:tcPr>
            <w:tcW w:w="993" w:type="dxa"/>
            <w:tcBorders>
              <w:top w:val="single" w:sz="4" w:space="0" w:color="auto"/>
            </w:tcBorders>
            <w:shd w:val="clear" w:color="auto" w:fill="auto"/>
          </w:tcPr>
          <w:p w:rsidR="00DC7FFD" w:rsidRPr="00DC7583" w:rsidRDefault="00DC7FFD" w:rsidP="00DC7FFD">
            <w:pPr>
              <w:pStyle w:val="ENoteTableText"/>
            </w:pPr>
            <w:r w:rsidRPr="00DC7583">
              <w:t>7 Dec 2009</w:t>
            </w:r>
          </w:p>
        </w:tc>
        <w:tc>
          <w:tcPr>
            <w:tcW w:w="1845" w:type="dxa"/>
            <w:tcBorders>
              <w:top w:val="single" w:sz="4" w:space="0" w:color="auto"/>
            </w:tcBorders>
            <w:shd w:val="clear" w:color="auto" w:fill="auto"/>
          </w:tcPr>
          <w:p w:rsidR="00DC7FFD" w:rsidRPr="00DC7583" w:rsidRDefault="00DC7FFD" w:rsidP="0028523D">
            <w:pPr>
              <w:pStyle w:val="ENoteTableText"/>
            </w:pPr>
            <w:r w:rsidRPr="00DC7583">
              <w:t>Sch</w:t>
            </w:r>
            <w:r w:rsidR="00E2559C" w:rsidRPr="00DC7583">
              <w:t> </w:t>
            </w:r>
            <w:r w:rsidRPr="00DC7583">
              <w:t xml:space="preserve">4: </w:t>
            </w:r>
            <w:r w:rsidR="0028523D" w:rsidRPr="00DC7583">
              <w:t>7 Dec 2009 (s 2(1) item</w:t>
            </w:r>
            <w:r w:rsidR="00DC7583">
              <w:t> </w:t>
            </w:r>
            <w:r w:rsidR="0028523D" w:rsidRPr="00DC7583">
              <w:t>2)</w:t>
            </w:r>
          </w:p>
        </w:tc>
        <w:tc>
          <w:tcPr>
            <w:tcW w:w="1417" w:type="dxa"/>
            <w:tcBorders>
              <w:top w:val="single" w:sz="4" w:space="0" w:color="auto"/>
            </w:tcBorders>
            <w:shd w:val="clear" w:color="auto" w:fill="auto"/>
          </w:tcPr>
          <w:p w:rsidR="00DC7FFD" w:rsidRPr="00DC7583" w:rsidRDefault="00DC7FFD" w:rsidP="00DC7FFD">
            <w:pPr>
              <w:pStyle w:val="ENoteTableText"/>
            </w:pPr>
            <w:r w:rsidRPr="00DC7583">
              <w:t>—</w:t>
            </w:r>
          </w:p>
        </w:tc>
      </w:tr>
      <w:tr w:rsidR="00DC7FFD" w:rsidRPr="00DC7583" w:rsidTr="000B40FA">
        <w:trPr>
          <w:cantSplit/>
        </w:trPr>
        <w:tc>
          <w:tcPr>
            <w:tcW w:w="1838" w:type="dxa"/>
            <w:shd w:val="clear" w:color="auto" w:fill="auto"/>
          </w:tcPr>
          <w:p w:rsidR="00DC7FFD" w:rsidRPr="00DC7583" w:rsidRDefault="00DC7FFD" w:rsidP="00DC7FFD">
            <w:pPr>
              <w:pStyle w:val="ENoteTableText"/>
            </w:pPr>
            <w:r w:rsidRPr="00DC7583">
              <w:t>Statute Law Revision Act 2011</w:t>
            </w:r>
          </w:p>
        </w:tc>
        <w:tc>
          <w:tcPr>
            <w:tcW w:w="992" w:type="dxa"/>
            <w:shd w:val="clear" w:color="auto" w:fill="auto"/>
          </w:tcPr>
          <w:p w:rsidR="00DC7FFD" w:rsidRPr="00DC7583" w:rsidRDefault="00DC7FFD" w:rsidP="00DC7FFD">
            <w:pPr>
              <w:pStyle w:val="ENoteTableText"/>
            </w:pPr>
            <w:r w:rsidRPr="00DC7583">
              <w:t>5, 2011</w:t>
            </w:r>
          </w:p>
        </w:tc>
        <w:tc>
          <w:tcPr>
            <w:tcW w:w="993" w:type="dxa"/>
            <w:shd w:val="clear" w:color="auto" w:fill="auto"/>
          </w:tcPr>
          <w:p w:rsidR="00DC7FFD" w:rsidRPr="00DC7583" w:rsidRDefault="00DC7FFD" w:rsidP="00DC7FFD">
            <w:pPr>
              <w:pStyle w:val="ENoteTableText"/>
            </w:pPr>
            <w:r w:rsidRPr="00DC7583">
              <w:t>22 Mar 2011</w:t>
            </w:r>
          </w:p>
        </w:tc>
        <w:tc>
          <w:tcPr>
            <w:tcW w:w="1845" w:type="dxa"/>
            <w:shd w:val="clear" w:color="auto" w:fill="auto"/>
          </w:tcPr>
          <w:p w:rsidR="00DC7FFD" w:rsidRPr="00DC7583" w:rsidRDefault="00DC7FFD" w:rsidP="0028523D">
            <w:pPr>
              <w:pStyle w:val="ENoteTableText"/>
            </w:pPr>
            <w:r w:rsidRPr="00DC7583">
              <w:t>Sch</w:t>
            </w:r>
            <w:r w:rsidR="00E2559C" w:rsidRPr="00DC7583">
              <w:t> </w:t>
            </w:r>
            <w:r w:rsidRPr="00DC7583">
              <w:t>6 (items</w:t>
            </w:r>
            <w:r w:rsidR="00DC7583">
              <w:t> </w:t>
            </w:r>
            <w:r w:rsidRPr="00DC7583">
              <w:t>88, 89) and Sch</w:t>
            </w:r>
            <w:r w:rsidR="00E2559C" w:rsidRPr="00DC7583">
              <w:t> </w:t>
            </w:r>
            <w:r w:rsidRPr="00DC7583">
              <w:t>7 (item</w:t>
            </w:r>
            <w:r w:rsidR="00DC7583">
              <w:t> </w:t>
            </w:r>
            <w:r w:rsidRPr="00DC7583">
              <w:t>115): 19 Apr 2011</w:t>
            </w:r>
            <w:r w:rsidR="000E0D1D" w:rsidRPr="00DC7583">
              <w:t xml:space="preserve"> (s 2(1) items</w:t>
            </w:r>
            <w:r w:rsidR="00DC7583">
              <w:t> </w:t>
            </w:r>
            <w:r w:rsidR="000E0D1D" w:rsidRPr="00DC7583">
              <w:t>17, 18)</w:t>
            </w:r>
          </w:p>
        </w:tc>
        <w:tc>
          <w:tcPr>
            <w:tcW w:w="1417" w:type="dxa"/>
            <w:shd w:val="clear" w:color="auto" w:fill="auto"/>
          </w:tcPr>
          <w:p w:rsidR="00DC7FFD" w:rsidRPr="00DC7583" w:rsidRDefault="00DC7FFD" w:rsidP="00DC7FFD">
            <w:pPr>
              <w:pStyle w:val="ENoteTableText"/>
            </w:pPr>
            <w:r w:rsidRPr="00DC7583">
              <w:t>—</w:t>
            </w:r>
          </w:p>
        </w:tc>
      </w:tr>
      <w:tr w:rsidR="003130E7" w:rsidRPr="00DC7583" w:rsidTr="0010402F">
        <w:trPr>
          <w:cantSplit/>
        </w:trPr>
        <w:tc>
          <w:tcPr>
            <w:tcW w:w="1838" w:type="dxa"/>
            <w:shd w:val="clear" w:color="auto" w:fill="auto"/>
          </w:tcPr>
          <w:p w:rsidR="003130E7" w:rsidRPr="00DC7583" w:rsidRDefault="003130E7" w:rsidP="00DC7FFD">
            <w:pPr>
              <w:pStyle w:val="ENoteTableText"/>
            </w:pPr>
            <w:r w:rsidRPr="00DC7583">
              <w:t>Court Security (Consequential Amendments) Act 2013</w:t>
            </w:r>
          </w:p>
        </w:tc>
        <w:tc>
          <w:tcPr>
            <w:tcW w:w="992" w:type="dxa"/>
            <w:shd w:val="clear" w:color="auto" w:fill="auto"/>
          </w:tcPr>
          <w:p w:rsidR="003130E7" w:rsidRPr="00DC7583" w:rsidRDefault="003130E7" w:rsidP="00DC7FFD">
            <w:pPr>
              <w:pStyle w:val="ENoteTableText"/>
            </w:pPr>
            <w:r w:rsidRPr="00DC7583">
              <w:t>129, 2013</w:t>
            </w:r>
          </w:p>
        </w:tc>
        <w:tc>
          <w:tcPr>
            <w:tcW w:w="993" w:type="dxa"/>
            <w:shd w:val="clear" w:color="auto" w:fill="auto"/>
          </w:tcPr>
          <w:p w:rsidR="003130E7" w:rsidRPr="00DC7583" w:rsidRDefault="00F72A90" w:rsidP="00814F0F">
            <w:pPr>
              <w:pStyle w:val="ENoteTableText"/>
            </w:pPr>
            <w:r w:rsidRPr="00DC7583">
              <w:t>1</w:t>
            </w:r>
            <w:r w:rsidR="00DC7583">
              <w:t> </w:t>
            </w:r>
            <w:r w:rsidRPr="00DC7583">
              <w:t>July 2013</w:t>
            </w:r>
          </w:p>
        </w:tc>
        <w:tc>
          <w:tcPr>
            <w:tcW w:w="1845" w:type="dxa"/>
            <w:shd w:val="clear" w:color="auto" w:fill="auto"/>
          </w:tcPr>
          <w:p w:rsidR="003130E7" w:rsidRPr="00DC7583" w:rsidRDefault="00F72A90" w:rsidP="000E0D1D">
            <w:pPr>
              <w:pStyle w:val="ENoteTableText"/>
            </w:pPr>
            <w:r w:rsidRPr="00DC7583">
              <w:t>Sch 1: 1 Jan 2014 (s 2(1)</w:t>
            </w:r>
            <w:r w:rsidR="000E0D1D" w:rsidRPr="00DC7583">
              <w:t xml:space="preserve"> item</w:t>
            </w:r>
            <w:r w:rsidR="00DC7583">
              <w:t> </w:t>
            </w:r>
            <w:r w:rsidR="000E0D1D" w:rsidRPr="00DC7583">
              <w:t>2</w:t>
            </w:r>
            <w:r w:rsidRPr="00DC7583">
              <w:t>)</w:t>
            </w:r>
            <w:r w:rsidR="000B40FA" w:rsidRPr="00DC7583">
              <w:br/>
              <w:t xml:space="preserve">Remainder: </w:t>
            </w:r>
            <w:r w:rsidR="000E0D1D" w:rsidRPr="00DC7583">
              <w:t>1</w:t>
            </w:r>
            <w:r w:rsidR="00DC7583">
              <w:t> </w:t>
            </w:r>
            <w:r w:rsidR="000E0D1D" w:rsidRPr="00DC7583">
              <w:t>July 2013 (s 2(1) item</w:t>
            </w:r>
            <w:r w:rsidR="00DC7583">
              <w:t> </w:t>
            </w:r>
            <w:r w:rsidR="000E0D1D" w:rsidRPr="00DC7583">
              <w:t>1)</w:t>
            </w:r>
          </w:p>
        </w:tc>
        <w:tc>
          <w:tcPr>
            <w:tcW w:w="1417" w:type="dxa"/>
            <w:shd w:val="clear" w:color="auto" w:fill="auto"/>
          </w:tcPr>
          <w:p w:rsidR="003130E7" w:rsidRPr="00DC7583" w:rsidRDefault="00F72A90" w:rsidP="00DC7FFD">
            <w:pPr>
              <w:pStyle w:val="ENoteTableText"/>
            </w:pPr>
            <w:r w:rsidRPr="00DC7583">
              <w:t>—</w:t>
            </w:r>
          </w:p>
        </w:tc>
      </w:tr>
      <w:tr w:rsidR="001E1F3D" w:rsidRPr="00DC7583" w:rsidTr="00774B8E">
        <w:trPr>
          <w:cantSplit/>
        </w:trPr>
        <w:tc>
          <w:tcPr>
            <w:tcW w:w="1838" w:type="dxa"/>
            <w:shd w:val="clear" w:color="auto" w:fill="auto"/>
          </w:tcPr>
          <w:p w:rsidR="001E1F3D" w:rsidRPr="00DC7583" w:rsidRDefault="001E1F3D" w:rsidP="00DC7FFD">
            <w:pPr>
              <w:pStyle w:val="ENoteTableText"/>
            </w:pPr>
            <w:r w:rsidRPr="00DC7583">
              <w:t>Statute Law Revision Act (No.</w:t>
            </w:r>
            <w:r w:rsidR="00DC7583">
              <w:t> </w:t>
            </w:r>
            <w:r w:rsidRPr="00DC7583">
              <w:t>1) 2014</w:t>
            </w:r>
          </w:p>
        </w:tc>
        <w:tc>
          <w:tcPr>
            <w:tcW w:w="992" w:type="dxa"/>
            <w:shd w:val="clear" w:color="auto" w:fill="auto"/>
          </w:tcPr>
          <w:p w:rsidR="001E1F3D" w:rsidRPr="00DC7583" w:rsidRDefault="001E1F3D" w:rsidP="00DC7FFD">
            <w:pPr>
              <w:pStyle w:val="ENoteTableText"/>
            </w:pPr>
            <w:r w:rsidRPr="00DC7583">
              <w:t>31, 2014</w:t>
            </w:r>
          </w:p>
        </w:tc>
        <w:tc>
          <w:tcPr>
            <w:tcW w:w="993" w:type="dxa"/>
            <w:shd w:val="clear" w:color="auto" w:fill="auto"/>
          </w:tcPr>
          <w:p w:rsidR="001E1F3D" w:rsidRPr="00DC7583" w:rsidRDefault="001E1F3D" w:rsidP="00814F0F">
            <w:pPr>
              <w:pStyle w:val="ENoteTableText"/>
            </w:pPr>
            <w:r w:rsidRPr="00DC7583">
              <w:t>27</w:t>
            </w:r>
            <w:r w:rsidR="00DC7583">
              <w:t> </w:t>
            </w:r>
            <w:r w:rsidRPr="00DC7583">
              <w:t>May 2014</w:t>
            </w:r>
          </w:p>
        </w:tc>
        <w:tc>
          <w:tcPr>
            <w:tcW w:w="1845" w:type="dxa"/>
            <w:shd w:val="clear" w:color="auto" w:fill="auto"/>
          </w:tcPr>
          <w:p w:rsidR="001E1F3D" w:rsidRPr="00DC7583" w:rsidRDefault="001E1F3D" w:rsidP="000B40FA">
            <w:pPr>
              <w:pStyle w:val="ENoteTableText"/>
            </w:pPr>
            <w:r w:rsidRPr="00DC7583">
              <w:t>Sch 1 (item</w:t>
            </w:r>
            <w:r w:rsidR="00DC7583">
              <w:t> </w:t>
            </w:r>
            <w:r w:rsidRPr="00DC7583">
              <w:t>57): 24</w:t>
            </w:r>
            <w:r w:rsidR="00DC7583">
              <w:t> </w:t>
            </w:r>
            <w:r w:rsidRPr="00DC7583">
              <w:t>June 2014</w:t>
            </w:r>
            <w:r w:rsidR="00194158" w:rsidRPr="00DC7583">
              <w:t xml:space="preserve"> (s 2(1) item</w:t>
            </w:r>
            <w:r w:rsidR="00DC7583">
              <w:t> </w:t>
            </w:r>
            <w:r w:rsidR="00194158" w:rsidRPr="00DC7583">
              <w:t>2)</w:t>
            </w:r>
          </w:p>
        </w:tc>
        <w:tc>
          <w:tcPr>
            <w:tcW w:w="1417" w:type="dxa"/>
            <w:shd w:val="clear" w:color="auto" w:fill="auto"/>
          </w:tcPr>
          <w:p w:rsidR="001E1F3D" w:rsidRPr="00DC7583" w:rsidRDefault="001E1F3D" w:rsidP="00DC7FFD">
            <w:pPr>
              <w:pStyle w:val="ENoteTableText"/>
            </w:pPr>
            <w:r w:rsidRPr="00DC7583">
              <w:t>—</w:t>
            </w:r>
          </w:p>
        </w:tc>
      </w:tr>
      <w:tr w:rsidR="002221F2" w:rsidRPr="00DC7583" w:rsidTr="00C56981">
        <w:trPr>
          <w:cantSplit/>
        </w:trPr>
        <w:tc>
          <w:tcPr>
            <w:tcW w:w="1838" w:type="dxa"/>
            <w:shd w:val="clear" w:color="auto" w:fill="auto"/>
          </w:tcPr>
          <w:p w:rsidR="002221F2" w:rsidRPr="00DC7583" w:rsidRDefault="002221F2" w:rsidP="00DC7FFD">
            <w:pPr>
              <w:pStyle w:val="ENoteTableText"/>
            </w:pPr>
            <w:r w:rsidRPr="00DC7583">
              <w:t>Statute Law Revision Act (No.</w:t>
            </w:r>
            <w:r w:rsidR="00DC7583">
              <w:t> </w:t>
            </w:r>
            <w:r w:rsidRPr="00DC7583">
              <w:t>1) 2016</w:t>
            </w:r>
          </w:p>
        </w:tc>
        <w:tc>
          <w:tcPr>
            <w:tcW w:w="992" w:type="dxa"/>
            <w:shd w:val="clear" w:color="auto" w:fill="auto"/>
          </w:tcPr>
          <w:p w:rsidR="002221F2" w:rsidRPr="00DC7583" w:rsidRDefault="002221F2" w:rsidP="00DC7FFD">
            <w:pPr>
              <w:pStyle w:val="ENoteTableText"/>
            </w:pPr>
            <w:r w:rsidRPr="00DC7583">
              <w:t>4, 2016</w:t>
            </w:r>
          </w:p>
        </w:tc>
        <w:tc>
          <w:tcPr>
            <w:tcW w:w="993" w:type="dxa"/>
            <w:shd w:val="clear" w:color="auto" w:fill="auto"/>
          </w:tcPr>
          <w:p w:rsidR="002221F2" w:rsidRPr="00DC7583" w:rsidRDefault="002221F2" w:rsidP="00814F0F">
            <w:pPr>
              <w:pStyle w:val="ENoteTableText"/>
            </w:pPr>
            <w:r w:rsidRPr="00DC7583">
              <w:t>11 Feb 2016</w:t>
            </w:r>
          </w:p>
        </w:tc>
        <w:tc>
          <w:tcPr>
            <w:tcW w:w="1845" w:type="dxa"/>
            <w:shd w:val="clear" w:color="auto" w:fill="auto"/>
          </w:tcPr>
          <w:p w:rsidR="002221F2" w:rsidRPr="00DC7583" w:rsidRDefault="002221F2" w:rsidP="000B40FA">
            <w:pPr>
              <w:pStyle w:val="ENoteTableText"/>
            </w:pPr>
            <w:r w:rsidRPr="00DC7583">
              <w:t>Sch 4 (items</w:t>
            </w:r>
            <w:r w:rsidR="00DC7583">
              <w:t> </w:t>
            </w:r>
            <w:r w:rsidRPr="00DC7583">
              <w:t>1, 254–256): 10 Mar 2016 (s 2(1) item</w:t>
            </w:r>
            <w:r w:rsidR="00DC7583">
              <w:t> </w:t>
            </w:r>
            <w:r w:rsidRPr="00DC7583">
              <w:t>6)</w:t>
            </w:r>
          </w:p>
        </w:tc>
        <w:tc>
          <w:tcPr>
            <w:tcW w:w="1417" w:type="dxa"/>
            <w:shd w:val="clear" w:color="auto" w:fill="auto"/>
          </w:tcPr>
          <w:p w:rsidR="002221F2" w:rsidRPr="00DC7583" w:rsidRDefault="002221F2" w:rsidP="00DC7FFD">
            <w:pPr>
              <w:pStyle w:val="ENoteTableText"/>
            </w:pPr>
            <w:r w:rsidRPr="00DC7583">
              <w:t>—</w:t>
            </w:r>
          </w:p>
        </w:tc>
      </w:tr>
      <w:tr w:rsidR="00107B58" w:rsidRPr="00DC7583" w:rsidTr="00476B3E">
        <w:trPr>
          <w:cantSplit/>
        </w:trPr>
        <w:tc>
          <w:tcPr>
            <w:tcW w:w="1838" w:type="dxa"/>
            <w:shd w:val="clear" w:color="auto" w:fill="auto"/>
          </w:tcPr>
          <w:p w:rsidR="00107B58" w:rsidRPr="00DC7583" w:rsidRDefault="00107B58" w:rsidP="00DC7FFD">
            <w:pPr>
              <w:pStyle w:val="ENoteTableText"/>
            </w:pPr>
            <w:r w:rsidRPr="00DC7583">
              <w:t>Territories Legislation Amendment Act 2016</w:t>
            </w:r>
          </w:p>
        </w:tc>
        <w:tc>
          <w:tcPr>
            <w:tcW w:w="992" w:type="dxa"/>
            <w:shd w:val="clear" w:color="auto" w:fill="auto"/>
          </w:tcPr>
          <w:p w:rsidR="00107B58" w:rsidRPr="00DC7583" w:rsidRDefault="00107B58" w:rsidP="00DC7FFD">
            <w:pPr>
              <w:pStyle w:val="ENoteTableText"/>
            </w:pPr>
            <w:r w:rsidRPr="00DC7583">
              <w:t>33, 2016</w:t>
            </w:r>
          </w:p>
        </w:tc>
        <w:tc>
          <w:tcPr>
            <w:tcW w:w="993" w:type="dxa"/>
            <w:shd w:val="clear" w:color="auto" w:fill="auto"/>
          </w:tcPr>
          <w:p w:rsidR="00107B58" w:rsidRPr="00DC7583" w:rsidRDefault="00107B58" w:rsidP="00814F0F">
            <w:pPr>
              <w:pStyle w:val="ENoteTableText"/>
            </w:pPr>
            <w:r w:rsidRPr="00DC7583">
              <w:t>23 Mar 2016</w:t>
            </w:r>
          </w:p>
        </w:tc>
        <w:tc>
          <w:tcPr>
            <w:tcW w:w="1845" w:type="dxa"/>
            <w:shd w:val="clear" w:color="auto" w:fill="auto"/>
          </w:tcPr>
          <w:p w:rsidR="00107B58" w:rsidRPr="00DC7583" w:rsidRDefault="00107B58" w:rsidP="000B40FA">
            <w:pPr>
              <w:pStyle w:val="ENoteTableText"/>
            </w:pPr>
            <w:r w:rsidRPr="00DC7583">
              <w:t>Sch 5 (item</w:t>
            </w:r>
            <w:r w:rsidR="00DC7583">
              <w:t> </w:t>
            </w:r>
            <w:r w:rsidRPr="00DC7583">
              <w:t>84): 1</w:t>
            </w:r>
            <w:r w:rsidR="00DC7583">
              <w:t> </w:t>
            </w:r>
            <w:r w:rsidRPr="00DC7583">
              <w:t>July 2016 (s 2(1) item</w:t>
            </w:r>
            <w:r w:rsidR="00DC7583">
              <w:t> </w:t>
            </w:r>
            <w:r w:rsidRPr="00DC7583">
              <w:t>7)</w:t>
            </w:r>
          </w:p>
        </w:tc>
        <w:tc>
          <w:tcPr>
            <w:tcW w:w="1417" w:type="dxa"/>
            <w:shd w:val="clear" w:color="auto" w:fill="auto"/>
          </w:tcPr>
          <w:p w:rsidR="00107B58" w:rsidRPr="00DC7583" w:rsidRDefault="00107B58" w:rsidP="00DC7FFD">
            <w:pPr>
              <w:pStyle w:val="ENoteTableText"/>
            </w:pPr>
            <w:r w:rsidRPr="00DC7583">
              <w:t>—</w:t>
            </w:r>
          </w:p>
        </w:tc>
      </w:tr>
      <w:tr w:rsidR="00D60534" w:rsidRPr="00DC7583" w:rsidTr="007C53AE">
        <w:trPr>
          <w:cantSplit/>
        </w:trPr>
        <w:tc>
          <w:tcPr>
            <w:tcW w:w="1838" w:type="dxa"/>
            <w:shd w:val="clear" w:color="auto" w:fill="auto"/>
          </w:tcPr>
          <w:p w:rsidR="00D60534" w:rsidRPr="00DC7583" w:rsidRDefault="00D60534" w:rsidP="00DC7FFD">
            <w:pPr>
              <w:pStyle w:val="ENoteTableText"/>
            </w:pPr>
            <w:r w:rsidRPr="00DC7583">
              <w:t>Statute Update Act 2016</w:t>
            </w:r>
          </w:p>
        </w:tc>
        <w:tc>
          <w:tcPr>
            <w:tcW w:w="992" w:type="dxa"/>
            <w:shd w:val="clear" w:color="auto" w:fill="auto"/>
          </w:tcPr>
          <w:p w:rsidR="00D60534" w:rsidRPr="00DC7583" w:rsidRDefault="00D60534" w:rsidP="00DC7FFD">
            <w:pPr>
              <w:pStyle w:val="ENoteTableText"/>
            </w:pPr>
            <w:r w:rsidRPr="00DC7583">
              <w:t>61, 2016</w:t>
            </w:r>
          </w:p>
        </w:tc>
        <w:tc>
          <w:tcPr>
            <w:tcW w:w="993" w:type="dxa"/>
            <w:shd w:val="clear" w:color="auto" w:fill="auto"/>
          </w:tcPr>
          <w:p w:rsidR="00D60534" w:rsidRPr="00DC7583" w:rsidRDefault="00D60534" w:rsidP="00814F0F">
            <w:pPr>
              <w:pStyle w:val="ENoteTableText"/>
            </w:pPr>
            <w:r w:rsidRPr="00DC7583">
              <w:t>23 Sept 2016</w:t>
            </w:r>
          </w:p>
        </w:tc>
        <w:tc>
          <w:tcPr>
            <w:tcW w:w="1845" w:type="dxa"/>
            <w:shd w:val="clear" w:color="auto" w:fill="auto"/>
          </w:tcPr>
          <w:p w:rsidR="00D60534" w:rsidRPr="00DC7583" w:rsidRDefault="00D60534" w:rsidP="000B40FA">
            <w:pPr>
              <w:pStyle w:val="ENoteTableText"/>
            </w:pPr>
            <w:r w:rsidRPr="00DC7583">
              <w:t>Sch 3 (items</w:t>
            </w:r>
            <w:r w:rsidR="00DC7583">
              <w:t> </w:t>
            </w:r>
            <w:r w:rsidRPr="00DC7583">
              <w:t>37, 38): 21 Oct 2016 (s 2(1) item</w:t>
            </w:r>
            <w:r w:rsidR="00DC7583">
              <w:t> </w:t>
            </w:r>
            <w:r w:rsidRPr="00DC7583">
              <w:t>1)</w:t>
            </w:r>
          </w:p>
        </w:tc>
        <w:tc>
          <w:tcPr>
            <w:tcW w:w="1417" w:type="dxa"/>
            <w:shd w:val="clear" w:color="auto" w:fill="auto"/>
          </w:tcPr>
          <w:p w:rsidR="00D60534" w:rsidRPr="00DC7583" w:rsidRDefault="00D60534" w:rsidP="00DC7FFD">
            <w:pPr>
              <w:pStyle w:val="ENoteTableText"/>
            </w:pPr>
            <w:r w:rsidRPr="00DC7583">
              <w:t>—</w:t>
            </w:r>
          </w:p>
        </w:tc>
      </w:tr>
      <w:tr w:rsidR="00A96D81" w:rsidRPr="00DC7583" w:rsidTr="00F22D76">
        <w:trPr>
          <w:cantSplit/>
        </w:trPr>
        <w:tc>
          <w:tcPr>
            <w:tcW w:w="1838" w:type="dxa"/>
            <w:tcBorders>
              <w:bottom w:val="single" w:sz="12" w:space="0" w:color="auto"/>
            </w:tcBorders>
            <w:shd w:val="clear" w:color="auto" w:fill="auto"/>
          </w:tcPr>
          <w:p w:rsidR="00A96D81" w:rsidRPr="00DC7583" w:rsidRDefault="00A96D81" w:rsidP="00F22D76">
            <w:pPr>
              <w:pStyle w:val="ENoteTableText"/>
            </w:pPr>
            <w:r w:rsidRPr="00DC7583">
              <w:t>Home Affairs and Integrity Agencies Legislation Amendment Act 2018</w:t>
            </w:r>
          </w:p>
        </w:tc>
        <w:tc>
          <w:tcPr>
            <w:tcW w:w="992" w:type="dxa"/>
            <w:tcBorders>
              <w:bottom w:val="single" w:sz="12" w:space="0" w:color="auto"/>
            </w:tcBorders>
            <w:shd w:val="clear" w:color="auto" w:fill="auto"/>
          </w:tcPr>
          <w:p w:rsidR="00A96D81" w:rsidRPr="00DC7583" w:rsidRDefault="00A96D81" w:rsidP="00F22D76">
            <w:pPr>
              <w:pStyle w:val="ENoteTableText"/>
            </w:pPr>
            <w:r w:rsidRPr="00DC7583">
              <w:t>31, 2018</w:t>
            </w:r>
          </w:p>
        </w:tc>
        <w:tc>
          <w:tcPr>
            <w:tcW w:w="993" w:type="dxa"/>
            <w:tcBorders>
              <w:bottom w:val="single" w:sz="12" w:space="0" w:color="auto"/>
            </w:tcBorders>
            <w:shd w:val="clear" w:color="auto" w:fill="auto"/>
          </w:tcPr>
          <w:p w:rsidR="00A96D81" w:rsidRPr="00DC7583" w:rsidRDefault="00A96D81" w:rsidP="00F22D76">
            <w:pPr>
              <w:pStyle w:val="ENoteTableText"/>
            </w:pPr>
            <w:r w:rsidRPr="00DC7583">
              <w:t>9</w:t>
            </w:r>
            <w:r w:rsidR="00DC7583">
              <w:t> </w:t>
            </w:r>
            <w:r w:rsidRPr="00DC7583">
              <w:t>May 2018</w:t>
            </w:r>
          </w:p>
        </w:tc>
        <w:tc>
          <w:tcPr>
            <w:tcW w:w="1845" w:type="dxa"/>
            <w:tcBorders>
              <w:bottom w:val="single" w:sz="12" w:space="0" w:color="auto"/>
            </w:tcBorders>
            <w:shd w:val="clear" w:color="auto" w:fill="auto"/>
          </w:tcPr>
          <w:p w:rsidR="00A96D81" w:rsidRPr="00DC7583" w:rsidRDefault="00A96D81" w:rsidP="004964FA">
            <w:pPr>
              <w:pStyle w:val="ENoteTableText"/>
            </w:pPr>
            <w:r w:rsidRPr="00DC7583">
              <w:t>Sch 2 (items</w:t>
            </w:r>
            <w:r w:rsidR="00DC7583">
              <w:t> </w:t>
            </w:r>
            <w:r w:rsidRPr="00DC7583">
              <w:t>167, 284): 11</w:t>
            </w:r>
            <w:r w:rsidR="00DC7583">
              <w:t> </w:t>
            </w:r>
            <w:r w:rsidRPr="00DC7583">
              <w:t>May 2018 (</w:t>
            </w:r>
            <w:r w:rsidR="004964FA" w:rsidRPr="00DC7583">
              <w:t>s 2(1)</w:t>
            </w:r>
            <w:r w:rsidRPr="00DC7583">
              <w:t xml:space="preserve"> items</w:t>
            </w:r>
            <w:r w:rsidR="00DC7583">
              <w:t> </w:t>
            </w:r>
            <w:r w:rsidRPr="00DC7583">
              <w:t>3 and 7)</w:t>
            </w:r>
          </w:p>
        </w:tc>
        <w:tc>
          <w:tcPr>
            <w:tcW w:w="1417" w:type="dxa"/>
            <w:tcBorders>
              <w:bottom w:val="single" w:sz="12" w:space="0" w:color="auto"/>
            </w:tcBorders>
            <w:shd w:val="clear" w:color="auto" w:fill="auto"/>
          </w:tcPr>
          <w:p w:rsidR="00A96D81" w:rsidRPr="00DC7583" w:rsidRDefault="00A96D81" w:rsidP="00F22D76">
            <w:pPr>
              <w:pStyle w:val="ENoteTableText"/>
            </w:pPr>
            <w:r w:rsidRPr="00DC7583">
              <w:t>Sch 2 (item</w:t>
            </w:r>
            <w:r w:rsidR="00DC7583">
              <w:t> </w:t>
            </w:r>
            <w:r w:rsidRPr="00DC7583">
              <w:t>284)</w:t>
            </w:r>
          </w:p>
        </w:tc>
      </w:tr>
    </w:tbl>
    <w:p w:rsidR="00373D2A" w:rsidRPr="00DC7583" w:rsidRDefault="00373D2A" w:rsidP="00DC7FFD">
      <w:pPr>
        <w:pStyle w:val="Tabletext"/>
      </w:pPr>
    </w:p>
    <w:p w:rsidR="00373D2A" w:rsidRPr="00DC7583" w:rsidRDefault="00373D2A" w:rsidP="00427D1F">
      <w:pPr>
        <w:pStyle w:val="ENotesHeading2"/>
        <w:pageBreakBefore/>
        <w:outlineLvl w:val="9"/>
      </w:pPr>
      <w:bookmarkStart w:id="46" w:name="_Toc515020819"/>
      <w:r w:rsidRPr="00DC7583">
        <w:t>Endnote 4—Amendment history</w:t>
      </w:r>
      <w:bookmarkEnd w:id="46"/>
    </w:p>
    <w:p w:rsidR="00373D2A" w:rsidRPr="00DC7583" w:rsidRDefault="00373D2A" w:rsidP="00DC7FFD">
      <w:pPr>
        <w:pStyle w:val="Tabletext"/>
      </w:pPr>
    </w:p>
    <w:tbl>
      <w:tblPr>
        <w:tblW w:w="7120" w:type="dxa"/>
        <w:tblInd w:w="113" w:type="dxa"/>
        <w:tblLayout w:type="fixed"/>
        <w:tblLook w:val="0000" w:firstRow="0" w:lastRow="0" w:firstColumn="0" w:lastColumn="0" w:noHBand="0" w:noVBand="0"/>
      </w:tblPr>
      <w:tblGrid>
        <w:gridCol w:w="2459"/>
        <w:gridCol w:w="4661"/>
      </w:tblGrid>
      <w:tr w:rsidR="00373D2A" w:rsidRPr="00DC7583" w:rsidTr="007C1BA3">
        <w:trPr>
          <w:cantSplit/>
          <w:tblHeader/>
        </w:trPr>
        <w:tc>
          <w:tcPr>
            <w:tcW w:w="2459" w:type="dxa"/>
            <w:tcBorders>
              <w:top w:val="single" w:sz="12" w:space="0" w:color="auto"/>
              <w:bottom w:val="single" w:sz="12" w:space="0" w:color="auto"/>
            </w:tcBorders>
            <w:shd w:val="clear" w:color="auto" w:fill="auto"/>
          </w:tcPr>
          <w:p w:rsidR="00373D2A" w:rsidRPr="00DC7583" w:rsidRDefault="00373D2A" w:rsidP="00DC7FFD">
            <w:pPr>
              <w:pStyle w:val="ENoteTableHeading"/>
            </w:pPr>
            <w:r w:rsidRPr="00DC7583">
              <w:t>Provision affected</w:t>
            </w:r>
          </w:p>
        </w:tc>
        <w:tc>
          <w:tcPr>
            <w:tcW w:w="4661" w:type="dxa"/>
            <w:tcBorders>
              <w:top w:val="single" w:sz="12" w:space="0" w:color="auto"/>
              <w:bottom w:val="single" w:sz="12" w:space="0" w:color="auto"/>
            </w:tcBorders>
            <w:shd w:val="clear" w:color="auto" w:fill="auto"/>
          </w:tcPr>
          <w:p w:rsidR="00373D2A" w:rsidRPr="00DC7583" w:rsidRDefault="00373D2A" w:rsidP="00DC7FFD">
            <w:pPr>
              <w:pStyle w:val="ENoteTableHeading"/>
            </w:pPr>
            <w:r w:rsidRPr="00DC7583">
              <w:t>How affected</w:t>
            </w:r>
          </w:p>
        </w:tc>
      </w:tr>
      <w:tr w:rsidR="00DC7FFD" w:rsidRPr="00DC7583" w:rsidTr="007C1BA3">
        <w:trPr>
          <w:cantSplit/>
        </w:trPr>
        <w:tc>
          <w:tcPr>
            <w:tcW w:w="2459" w:type="dxa"/>
            <w:tcBorders>
              <w:top w:val="single" w:sz="12" w:space="0" w:color="auto"/>
            </w:tcBorders>
            <w:shd w:val="clear" w:color="auto" w:fill="auto"/>
          </w:tcPr>
          <w:p w:rsidR="00DC7FFD" w:rsidRPr="00DC7583" w:rsidRDefault="00DC7FFD" w:rsidP="00DC7FFD">
            <w:pPr>
              <w:pStyle w:val="ENoteTableText"/>
              <w:tabs>
                <w:tab w:val="center" w:leader="dot" w:pos="2268"/>
              </w:tabs>
            </w:pPr>
            <w:r w:rsidRPr="00DC7583">
              <w:t>Title</w:t>
            </w:r>
            <w:r w:rsidRPr="00DC7583">
              <w:tab/>
            </w:r>
          </w:p>
        </w:tc>
        <w:tc>
          <w:tcPr>
            <w:tcW w:w="4661" w:type="dxa"/>
            <w:tcBorders>
              <w:top w:val="single" w:sz="12" w:space="0" w:color="auto"/>
            </w:tcBorders>
            <w:shd w:val="clear" w:color="auto" w:fill="auto"/>
          </w:tcPr>
          <w:p w:rsidR="00DC7FFD" w:rsidRPr="00DC7583" w:rsidRDefault="00DC7FFD" w:rsidP="00DC7FFD">
            <w:pPr>
              <w:pStyle w:val="ENoteTableText"/>
            </w:pPr>
            <w:r w:rsidRPr="00DC7583">
              <w:t>am. No.</w:t>
            </w:r>
            <w:r w:rsidR="00DC7583">
              <w:t> </w:t>
            </w:r>
            <w:r w:rsidRPr="00DC7583">
              <w:t>216, 1973; Nos. 58 and 116, 1995</w:t>
            </w:r>
          </w:p>
        </w:tc>
      </w:tr>
      <w:tr w:rsidR="00DC7FFD" w:rsidRPr="00DC7583" w:rsidTr="007C1BA3">
        <w:trPr>
          <w:cantSplit/>
        </w:trPr>
        <w:tc>
          <w:tcPr>
            <w:tcW w:w="2459" w:type="dxa"/>
            <w:shd w:val="clear" w:color="auto" w:fill="auto"/>
          </w:tcPr>
          <w:p w:rsidR="00DC7FFD" w:rsidRPr="00DC7583" w:rsidRDefault="00DC7FFD" w:rsidP="00DC7FFD">
            <w:pPr>
              <w:pStyle w:val="ENoteTableText"/>
            </w:pPr>
            <w:r w:rsidRPr="00DC7583">
              <w:rPr>
                <w:b/>
              </w:rPr>
              <w:t>Part I</w:t>
            </w:r>
          </w:p>
        </w:tc>
        <w:tc>
          <w:tcPr>
            <w:tcW w:w="4661" w:type="dxa"/>
            <w:shd w:val="clear" w:color="auto" w:fill="auto"/>
          </w:tcPr>
          <w:p w:rsidR="00DC7FFD" w:rsidRPr="00DC7583" w:rsidRDefault="00DC7FFD" w:rsidP="00DC7FFD">
            <w:pPr>
              <w:pStyle w:val="ENoteTableText"/>
            </w:pPr>
          </w:p>
        </w:tc>
      </w:tr>
      <w:tr w:rsidR="00DC7FFD" w:rsidRPr="00DC7583" w:rsidTr="007C1BA3">
        <w:trPr>
          <w:cantSplit/>
        </w:trPr>
        <w:tc>
          <w:tcPr>
            <w:tcW w:w="2459" w:type="dxa"/>
            <w:shd w:val="clear" w:color="auto" w:fill="auto"/>
          </w:tcPr>
          <w:p w:rsidR="00DC7FFD" w:rsidRPr="00DC7583" w:rsidRDefault="00DC7FFD" w:rsidP="00DC7FFD">
            <w:pPr>
              <w:pStyle w:val="ENoteTableText"/>
              <w:tabs>
                <w:tab w:val="center" w:leader="dot" w:pos="2268"/>
              </w:tabs>
            </w:pPr>
            <w:r w:rsidRPr="00DC7583">
              <w:t>s. 3</w:t>
            </w:r>
            <w:r w:rsidRPr="00DC7583">
              <w:tab/>
            </w:r>
          </w:p>
        </w:tc>
        <w:tc>
          <w:tcPr>
            <w:tcW w:w="4661" w:type="dxa"/>
            <w:shd w:val="clear" w:color="auto" w:fill="auto"/>
          </w:tcPr>
          <w:p w:rsidR="00DC7FFD" w:rsidRPr="00DC7583" w:rsidRDefault="00DC7FFD" w:rsidP="00DC7FFD">
            <w:pPr>
              <w:pStyle w:val="ENoteTableText"/>
            </w:pPr>
            <w:r w:rsidRPr="00DC7583">
              <w:t>rep. No.</w:t>
            </w:r>
            <w:r w:rsidR="00DC7583">
              <w:t> </w:t>
            </w:r>
            <w:r w:rsidRPr="00DC7583">
              <w:t>216, 1973</w:t>
            </w:r>
          </w:p>
        </w:tc>
      </w:tr>
      <w:tr w:rsidR="00DC7FFD" w:rsidRPr="00DC7583" w:rsidTr="007C1BA3">
        <w:trPr>
          <w:cantSplit/>
        </w:trPr>
        <w:tc>
          <w:tcPr>
            <w:tcW w:w="2459" w:type="dxa"/>
            <w:shd w:val="clear" w:color="auto" w:fill="auto"/>
          </w:tcPr>
          <w:p w:rsidR="00DC7FFD" w:rsidRPr="00DC7583" w:rsidRDefault="00DC7FFD" w:rsidP="00DC7FFD">
            <w:pPr>
              <w:pStyle w:val="ENoteTableText"/>
              <w:tabs>
                <w:tab w:val="center" w:leader="dot" w:pos="2268"/>
              </w:tabs>
            </w:pPr>
            <w:r w:rsidRPr="00DC7583">
              <w:t>s. 4</w:t>
            </w:r>
            <w:r w:rsidRPr="00DC7583">
              <w:tab/>
            </w:r>
          </w:p>
        </w:tc>
        <w:tc>
          <w:tcPr>
            <w:tcW w:w="4661" w:type="dxa"/>
            <w:shd w:val="clear" w:color="auto" w:fill="auto"/>
          </w:tcPr>
          <w:p w:rsidR="00DC7FFD" w:rsidRPr="00DC7583" w:rsidRDefault="00DC7FFD" w:rsidP="00DC7FFD">
            <w:pPr>
              <w:pStyle w:val="ENoteTableText"/>
            </w:pPr>
            <w:r w:rsidRPr="00DC7583">
              <w:t>am. No.</w:t>
            </w:r>
            <w:r w:rsidR="00DC7583">
              <w:t> </w:t>
            </w:r>
            <w:r w:rsidRPr="00DC7583">
              <w:t>155, 1979; No.</w:t>
            </w:r>
            <w:r w:rsidR="00DC7583">
              <w:t> </w:t>
            </w:r>
            <w:r w:rsidRPr="00DC7583">
              <w:t>70, 1980; No.</w:t>
            </w:r>
            <w:r w:rsidR="00DC7583">
              <w:t> </w:t>
            </w:r>
            <w:r w:rsidRPr="00DC7583">
              <w:t>193, 1985; No.</w:t>
            </w:r>
            <w:r w:rsidR="00DC7583">
              <w:t> </w:t>
            </w:r>
            <w:r w:rsidRPr="00DC7583">
              <w:t>168,1986; No.</w:t>
            </w:r>
            <w:r w:rsidR="00DC7583">
              <w:t> </w:t>
            </w:r>
            <w:r w:rsidRPr="00DC7583">
              <w:t>141, 1987; No.</w:t>
            </w:r>
            <w:r w:rsidR="00DC7583">
              <w:t> </w:t>
            </w:r>
            <w:r w:rsidRPr="00DC7583">
              <w:t>104, 1992; Nos. 58 and 116, 1995; No.</w:t>
            </w:r>
            <w:r w:rsidR="00DC7583">
              <w:t> </w:t>
            </w:r>
            <w:r w:rsidRPr="00DC7583">
              <w:t>64, 2004; No.</w:t>
            </w:r>
            <w:r w:rsidR="00DC7583">
              <w:t> </w:t>
            </w:r>
            <w:r w:rsidRPr="00DC7583">
              <w:t>5, 2011</w:t>
            </w:r>
            <w:r w:rsidR="00107B58" w:rsidRPr="00DC7583">
              <w:t>; No 33, 2016</w:t>
            </w:r>
          </w:p>
        </w:tc>
      </w:tr>
      <w:tr w:rsidR="00DC7FFD" w:rsidRPr="00DC7583" w:rsidTr="007C1BA3">
        <w:trPr>
          <w:cantSplit/>
        </w:trPr>
        <w:tc>
          <w:tcPr>
            <w:tcW w:w="2459" w:type="dxa"/>
            <w:shd w:val="clear" w:color="auto" w:fill="auto"/>
          </w:tcPr>
          <w:p w:rsidR="00DC7FFD" w:rsidRPr="00DC7583" w:rsidRDefault="00DC7FFD" w:rsidP="00DC7FFD">
            <w:pPr>
              <w:pStyle w:val="ENoteTableText"/>
              <w:tabs>
                <w:tab w:val="center" w:leader="dot" w:pos="2268"/>
              </w:tabs>
            </w:pPr>
            <w:r w:rsidRPr="00DC7583">
              <w:t>s. 5A</w:t>
            </w:r>
            <w:r w:rsidRPr="00DC7583">
              <w:tab/>
            </w:r>
          </w:p>
        </w:tc>
        <w:tc>
          <w:tcPr>
            <w:tcW w:w="4661" w:type="dxa"/>
            <w:shd w:val="clear" w:color="auto" w:fill="auto"/>
          </w:tcPr>
          <w:p w:rsidR="00DC7FFD" w:rsidRPr="00DC7583" w:rsidRDefault="00DC7FFD" w:rsidP="00DC7FFD">
            <w:pPr>
              <w:pStyle w:val="ENoteTableText"/>
            </w:pPr>
            <w:r w:rsidRPr="00DC7583">
              <w:t>ad. No.</w:t>
            </w:r>
            <w:r w:rsidR="00DC7583">
              <w:t> </w:t>
            </w:r>
            <w:r w:rsidRPr="00DC7583">
              <w:t>24, 2001</w:t>
            </w:r>
          </w:p>
        </w:tc>
      </w:tr>
      <w:tr w:rsidR="00DC7FFD" w:rsidRPr="00DC7583" w:rsidTr="007C1BA3">
        <w:trPr>
          <w:cantSplit/>
        </w:trPr>
        <w:tc>
          <w:tcPr>
            <w:tcW w:w="2459" w:type="dxa"/>
            <w:shd w:val="clear" w:color="auto" w:fill="auto"/>
          </w:tcPr>
          <w:p w:rsidR="00DC7FFD" w:rsidRPr="00DC7583" w:rsidRDefault="00DC7FFD" w:rsidP="00DC7FFD">
            <w:pPr>
              <w:pStyle w:val="ENoteTableText"/>
            </w:pPr>
            <w:r w:rsidRPr="00DC7583">
              <w:rPr>
                <w:b/>
              </w:rPr>
              <w:t>Part II</w:t>
            </w:r>
          </w:p>
        </w:tc>
        <w:tc>
          <w:tcPr>
            <w:tcW w:w="4661" w:type="dxa"/>
            <w:shd w:val="clear" w:color="auto" w:fill="auto"/>
          </w:tcPr>
          <w:p w:rsidR="00DC7FFD" w:rsidRPr="00DC7583" w:rsidRDefault="00DC7FFD" w:rsidP="00DC7FFD">
            <w:pPr>
              <w:pStyle w:val="ENoteTableText"/>
            </w:pPr>
          </w:p>
        </w:tc>
      </w:tr>
      <w:tr w:rsidR="00DC7FFD" w:rsidRPr="00DC7583" w:rsidTr="007C1BA3">
        <w:trPr>
          <w:cantSplit/>
        </w:trPr>
        <w:tc>
          <w:tcPr>
            <w:tcW w:w="2459" w:type="dxa"/>
            <w:shd w:val="clear" w:color="auto" w:fill="auto"/>
          </w:tcPr>
          <w:p w:rsidR="00DC7FFD" w:rsidRPr="00DC7583" w:rsidRDefault="00DC7FFD" w:rsidP="00DC7FFD">
            <w:pPr>
              <w:pStyle w:val="ENoteTableText"/>
              <w:tabs>
                <w:tab w:val="center" w:leader="dot" w:pos="2268"/>
              </w:tabs>
            </w:pPr>
            <w:r w:rsidRPr="00DC7583">
              <w:t>s</w:t>
            </w:r>
            <w:r w:rsidR="00427D1F" w:rsidRPr="00DC7583">
              <w:t> </w:t>
            </w:r>
            <w:r w:rsidRPr="00DC7583">
              <w:t>6</w:t>
            </w:r>
            <w:r w:rsidRPr="00DC7583">
              <w:tab/>
            </w:r>
          </w:p>
        </w:tc>
        <w:tc>
          <w:tcPr>
            <w:tcW w:w="4661" w:type="dxa"/>
            <w:shd w:val="clear" w:color="auto" w:fill="auto"/>
          </w:tcPr>
          <w:p w:rsidR="00DC7FFD" w:rsidRPr="00DC7583" w:rsidRDefault="00DC7FFD" w:rsidP="00DC7FFD">
            <w:pPr>
              <w:pStyle w:val="ENoteTableText"/>
            </w:pPr>
            <w:r w:rsidRPr="00DC7583">
              <w:t>am. No.</w:t>
            </w:r>
            <w:r w:rsidR="00DC7583">
              <w:t> </w:t>
            </w:r>
            <w:r w:rsidRPr="00DC7583">
              <w:t>116, 1995; No.</w:t>
            </w:r>
            <w:r w:rsidR="00DC7583">
              <w:t> </w:t>
            </w:r>
            <w:r w:rsidRPr="00DC7583">
              <w:t>24, 2001</w:t>
            </w:r>
            <w:r w:rsidR="002221F2" w:rsidRPr="00DC7583">
              <w:t>;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7</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116, 1995; No.</w:t>
            </w:r>
            <w:r w:rsidR="00DC7583">
              <w:t> </w:t>
            </w:r>
            <w:r w:rsidRPr="00DC7583">
              <w:t>24, 2001;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8</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116, 1995; No.</w:t>
            </w:r>
            <w:r w:rsidR="00DC7583">
              <w:t> </w:t>
            </w:r>
            <w:r w:rsidRPr="00DC7583">
              <w:t>43, 1996; No.</w:t>
            </w:r>
            <w:r w:rsidR="00DC7583">
              <w:t> </w:t>
            </w:r>
            <w:r w:rsidRPr="00DC7583">
              <w:t>24, 2001;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9</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116, 1995; No.</w:t>
            </w:r>
            <w:r w:rsidR="00DC7583">
              <w:t> </w:t>
            </w:r>
            <w:r w:rsidRPr="00DC7583">
              <w:t>24, 2001;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10</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116, 1995; No.</w:t>
            </w:r>
            <w:r w:rsidR="00DC7583">
              <w:t> </w:t>
            </w:r>
            <w:r w:rsidRPr="00DC7583">
              <w:t>24, 2001;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11</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114, 1983; No.</w:t>
            </w:r>
            <w:r w:rsidR="00DC7583">
              <w:t> </w:t>
            </w:r>
            <w:r w:rsidRPr="00DC7583">
              <w:t>165, 1984; No.</w:t>
            </w:r>
            <w:r w:rsidR="00DC7583">
              <w:t> </w:t>
            </w:r>
            <w:r w:rsidRPr="00DC7583">
              <w:t>164, 1992; No.</w:t>
            </w:r>
            <w:r w:rsidR="00DC7583">
              <w:t> </w:t>
            </w:r>
            <w:r w:rsidRPr="00DC7583">
              <w:t>116, 1995; No.</w:t>
            </w:r>
            <w:r w:rsidR="00DC7583">
              <w:t> </w:t>
            </w:r>
            <w:r w:rsidRPr="00DC7583">
              <w:t>24, 2001;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12</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141, 1987; No.</w:t>
            </w:r>
            <w:r w:rsidR="00DC7583">
              <w:t> </w:t>
            </w:r>
            <w:r w:rsidRPr="00DC7583">
              <w:t>116, 1995; No.</w:t>
            </w:r>
            <w:r w:rsidR="00DC7583">
              <w:t> </w:t>
            </w:r>
            <w:r w:rsidRPr="00DC7583">
              <w:t>24, 2001; No 129, 2013</w:t>
            </w:r>
            <w:r w:rsidR="00F002A7" w:rsidRPr="00DC7583">
              <w:t>;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13</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21, 1989</w:t>
            </w:r>
            <w:r w:rsidR="001C64A4" w:rsidRPr="00DC7583">
              <w:t>; No 61, 2016</w:t>
            </w:r>
          </w:p>
        </w:tc>
      </w:tr>
      <w:tr w:rsidR="002221F2" w:rsidRPr="00DC7583" w:rsidTr="007C1BA3">
        <w:trPr>
          <w:cantSplit/>
        </w:trPr>
        <w:tc>
          <w:tcPr>
            <w:tcW w:w="2459" w:type="dxa"/>
            <w:shd w:val="clear" w:color="auto" w:fill="auto"/>
          </w:tcPr>
          <w:p w:rsidR="002221F2" w:rsidRPr="00DC7583" w:rsidRDefault="002221F2" w:rsidP="00DC7FFD">
            <w:pPr>
              <w:pStyle w:val="ENoteTableText"/>
            </w:pPr>
            <w:r w:rsidRPr="00DC7583">
              <w:rPr>
                <w:b/>
              </w:rPr>
              <w:t>Part IIA</w:t>
            </w:r>
          </w:p>
        </w:tc>
        <w:tc>
          <w:tcPr>
            <w:tcW w:w="4661" w:type="dxa"/>
            <w:shd w:val="clear" w:color="auto" w:fill="auto"/>
          </w:tcPr>
          <w:p w:rsidR="002221F2" w:rsidRPr="00DC7583" w:rsidRDefault="002221F2" w:rsidP="00DC7FFD">
            <w:pPr>
              <w:pStyle w:val="ENoteTableText"/>
            </w:pPr>
          </w:p>
        </w:tc>
      </w:tr>
      <w:tr w:rsidR="002221F2" w:rsidRPr="00DC7583" w:rsidTr="007C1BA3">
        <w:trPr>
          <w:cantSplit/>
        </w:trPr>
        <w:tc>
          <w:tcPr>
            <w:tcW w:w="2459" w:type="dxa"/>
            <w:shd w:val="clear" w:color="auto" w:fill="auto"/>
          </w:tcPr>
          <w:p w:rsidR="002221F2" w:rsidRPr="00DC7583" w:rsidRDefault="002221F2" w:rsidP="003F3C4A">
            <w:pPr>
              <w:pStyle w:val="ENoteTableText"/>
              <w:tabs>
                <w:tab w:val="center" w:leader="dot" w:pos="2268"/>
              </w:tabs>
            </w:pPr>
            <w:r w:rsidRPr="00DC7583">
              <w:t>P</w:t>
            </w:r>
            <w:r w:rsidR="007C1BA3" w:rsidRPr="00DC7583">
              <w:t>ar</w:t>
            </w:r>
            <w:r w:rsidRPr="00DC7583">
              <w:t>t</w:t>
            </w:r>
            <w:r w:rsidR="000140F4" w:rsidRPr="00DC7583">
              <w:t> </w:t>
            </w:r>
            <w:r w:rsidRPr="00DC7583">
              <w:t>IIA</w:t>
            </w:r>
            <w:r w:rsidR="007C1BA3" w:rsidRPr="00DC7583">
              <w:t xml:space="preserve"> heading</w:t>
            </w:r>
            <w:r w:rsidRPr="00DC7583">
              <w:tab/>
            </w:r>
          </w:p>
        </w:tc>
        <w:tc>
          <w:tcPr>
            <w:tcW w:w="4661" w:type="dxa"/>
            <w:shd w:val="clear" w:color="auto" w:fill="auto"/>
          </w:tcPr>
          <w:p w:rsidR="002221F2" w:rsidRPr="00DC7583" w:rsidRDefault="002221F2" w:rsidP="00DC7FFD">
            <w:pPr>
              <w:pStyle w:val="ENoteTableText"/>
            </w:pPr>
            <w:r w:rsidRPr="00DC7583">
              <w:t>am No 129, 2013</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 xml:space="preserve">Part IIA </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5392F">
            <w:pPr>
              <w:pStyle w:val="ENoteTableText"/>
              <w:tabs>
                <w:tab w:val="center" w:leader="dot" w:pos="2268"/>
              </w:tabs>
            </w:pPr>
            <w:r w:rsidRPr="00DC7583">
              <w:t>s 13A</w:t>
            </w:r>
            <w:r w:rsidRPr="00DC7583">
              <w:tab/>
            </w:r>
          </w:p>
        </w:tc>
        <w:tc>
          <w:tcPr>
            <w:tcW w:w="4661" w:type="dxa"/>
            <w:shd w:val="clear" w:color="auto" w:fill="auto"/>
          </w:tcPr>
          <w:p w:rsidR="002221F2" w:rsidRPr="00DC7583" w:rsidRDefault="002221F2" w:rsidP="00F22D76">
            <w:pPr>
              <w:pStyle w:val="ENoteTableText"/>
            </w:pPr>
            <w:r w:rsidRPr="00DC7583">
              <w:t>ad No</w:t>
            </w:r>
            <w:r w:rsidR="00496A22" w:rsidRPr="00DC7583">
              <w:t xml:space="preserve">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pPr>
          </w:p>
        </w:tc>
        <w:tc>
          <w:tcPr>
            <w:tcW w:w="4661" w:type="dxa"/>
            <w:shd w:val="clear" w:color="auto" w:fill="auto"/>
          </w:tcPr>
          <w:p w:rsidR="002221F2" w:rsidRPr="00DC7583" w:rsidRDefault="002221F2" w:rsidP="00F22D76">
            <w:pPr>
              <w:pStyle w:val="ENoteTableText"/>
            </w:pPr>
            <w:r w:rsidRPr="00DC7583">
              <w:t>am No</w:t>
            </w:r>
            <w:r w:rsidR="000140F4" w:rsidRPr="00DC7583">
              <w:t> </w:t>
            </w:r>
            <w:r w:rsidRPr="00DC7583">
              <w:t>62, 2004; No</w:t>
            </w:r>
            <w:r w:rsidR="000140F4" w:rsidRPr="00DC7583">
              <w:t> </w:t>
            </w:r>
            <w:r w:rsidRPr="00DC7583">
              <w:t>122, 2009; No 129, 2013</w:t>
            </w:r>
            <w:r w:rsidR="00A96D81" w:rsidRPr="00DC7583">
              <w:t>; No 31, 2018</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13AA</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122, 2009</w:t>
            </w:r>
          </w:p>
        </w:tc>
      </w:tr>
      <w:tr w:rsidR="002221F2" w:rsidRPr="00DC7583" w:rsidTr="007C1BA3">
        <w:trPr>
          <w:cantSplit/>
        </w:trPr>
        <w:tc>
          <w:tcPr>
            <w:tcW w:w="2459" w:type="dxa"/>
            <w:shd w:val="clear" w:color="auto" w:fill="auto"/>
          </w:tcPr>
          <w:p w:rsidR="002221F2" w:rsidRPr="00DC7583" w:rsidRDefault="002221F2" w:rsidP="001E1F3D">
            <w:pPr>
              <w:pStyle w:val="ENoteTableText"/>
              <w:tabs>
                <w:tab w:val="center" w:leader="dot" w:pos="2268"/>
              </w:tabs>
            </w:pPr>
          </w:p>
        </w:tc>
        <w:tc>
          <w:tcPr>
            <w:tcW w:w="4661" w:type="dxa"/>
            <w:shd w:val="clear" w:color="auto" w:fill="auto"/>
          </w:tcPr>
          <w:p w:rsidR="002221F2" w:rsidRPr="00DC7583" w:rsidRDefault="002221F2" w:rsidP="001E1F3D">
            <w:pPr>
              <w:pStyle w:val="ENoteTableText"/>
            </w:pPr>
            <w:r w:rsidRPr="00DC7583">
              <w:t>rep No 129, 2013</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13B</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p>
        </w:tc>
        <w:tc>
          <w:tcPr>
            <w:tcW w:w="4661" w:type="dxa"/>
            <w:shd w:val="clear" w:color="auto" w:fill="auto"/>
          </w:tcPr>
          <w:p w:rsidR="002221F2" w:rsidRPr="00DC7583" w:rsidRDefault="002221F2" w:rsidP="00DC7FFD">
            <w:pPr>
              <w:pStyle w:val="ENoteTableText"/>
            </w:pPr>
            <w:r w:rsidRPr="00DC7583">
              <w:t>am No 129, 2013</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13C</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p>
        </w:tc>
        <w:tc>
          <w:tcPr>
            <w:tcW w:w="4661" w:type="dxa"/>
            <w:shd w:val="clear" w:color="auto" w:fill="auto"/>
          </w:tcPr>
          <w:p w:rsidR="002221F2" w:rsidRPr="00DC7583" w:rsidRDefault="002221F2" w:rsidP="00311849">
            <w:pPr>
              <w:pStyle w:val="ENoteTableText"/>
            </w:pPr>
            <w:r w:rsidRPr="00DC7583">
              <w:t>am. No.</w:t>
            </w:r>
            <w:r w:rsidR="00DC7583">
              <w:t> </w:t>
            </w:r>
            <w:r w:rsidRPr="00DC7583">
              <w:t>24, 2001; No 129, 2013</w:t>
            </w:r>
          </w:p>
        </w:tc>
      </w:tr>
      <w:tr w:rsidR="002221F2" w:rsidRPr="00DC7583" w:rsidTr="007C1BA3">
        <w:trPr>
          <w:cantSplit/>
        </w:trPr>
        <w:tc>
          <w:tcPr>
            <w:tcW w:w="2459" w:type="dxa"/>
            <w:shd w:val="clear" w:color="auto" w:fill="auto"/>
          </w:tcPr>
          <w:p w:rsidR="002221F2" w:rsidRPr="00DC7583" w:rsidRDefault="002221F2" w:rsidP="00814F0F">
            <w:pPr>
              <w:pStyle w:val="ENoteTableText"/>
              <w:tabs>
                <w:tab w:val="center" w:leader="dot" w:pos="2268"/>
              </w:tabs>
            </w:pPr>
            <w:r w:rsidRPr="00DC7583">
              <w:t>s. 13D</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pPr>
          </w:p>
        </w:tc>
        <w:tc>
          <w:tcPr>
            <w:tcW w:w="4661" w:type="dxa"/>
            <w:shd w:val="clear" w:color="auto" w:fill="auto"/>
          </w:tcPr>
          <w:p w:rsidR="002221F2" w:rsidRPr="00DC7583" w:rsidRDefault="002221F2" w:rsidP="00DC7FFD">
            <w:pPr>
              <w:pStyle w:val="ENoteTableText"/>
            </w:pPr>
            <w:r w:rsidRPr="00DC7583">
              <w:t>am. No.</w:t>
            </w:r>
            <w:r w:rsidR="00DC7583">
              <w:t> </w:t>
            </w:r>
            <w:r w:rsidRPr="00DC7583">
              <w:t>24, 2001; No 129, 2013</w:t>
            </w:r>
          </w:p>
        </w:tc>
      </w:tr>
      <w:tr w:rsidR="002221F2" w:rsidRPr="00DC7583" w:rsidTr="007C1BA3">
        <w:trPr>
          <w:cantSplit/>
        </w:trPr>
        <w:tc>
          <w:tcPr>
            <w:tcW w:w="2459" w:type="dxa"/>
            <w:shd w:val="clear" w:color="auto" w:fill="auto"/>
          </w:tcPr>
          <w:p w:rsidR="002221F2" w:rsidRPr="00DC7583" w:rsidRDefault="002221F2" w:rsidP="00327332">
            <w:pPr>
              <w:pStyle w:val="ENoteTableText"/>
              <w:keepNext/>
              <w:tabs>
                <w:tab w:val="center" w:leader="dot" w:pos="2268"/>
              </w:tabs>
            </w:pPr>
            <w:r w:rsidRPr="00DC7583">
              <w:t>s. 13E</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p>
        </w:tc>
        <w:tc>
          <w:tcPr>
            <w:tcW w:w="4661" w:type="dxa"/>
            <w:shd w:val="clear" w:color="auto" w:fill="auto"/>
          </w:tcPr>
          <w:p w:rsidR="002221F2" w:rsidRPr="00DC7583" w:rsidRDefault="002221F2" w:rsidP="00DC7FFD">
            <w:pPr>
              <w:pStyle w:val="ENoteTableText"/>
            </w:pPr>
            <w:r w:rsidRPr="00DC7583">
              <w:t>am No 129, 2013</w:t>
            </w:r>
            <w:r w:rsidR="00F002A7" w:rsidRPr="00DC7583">
              <w:t>; No 4, 2016</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13F</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pPr>
          </w:p>
        </w:tc>
        <w:tc>
          <w:tcPr>
            <w:tcW w:w="4661" w:type="dxa"/>
            <w:shd w:val="clear" w:color="auto" w:fill="auto"/>
          </w:tcPr>
          <w:p w:rsidR="002221F2" w:rsidRPr="00DC7583" w:rsidRDefault="002221F2" w:rsidP="00DC7FFD">
            <w:pPr>
              <w:pStyle w:val="ENoteTableText"/>
            </w:pPr>
            <w:r w:rsidRPr="00DC7583">
              <w:t>am. No.</w:t>
            </w:r>
            <w:r w:rsidR="00DC7583">
              <w:t> </w:t>
            </w:r>
            <w:r w:rsidRPr="00DC7583">
              <w:t>24, 2001; No 129, 2013</w:t>
            </w:r>
          </w:p>
        </w:tc>
      </w:tr>
      <w:tr w:rsidR="002221F2" w:rsidRPr="00DC7583" w:rsidTr="007C1BA3">
        <w:trPr>
          <w:cantSplit/>
        </w:trPr>
        <w:tc>
          <w:tcPr>
            <w:tcW w:w="2459" w:type="dxa"/>
            <w:shd w:val="clear" w:color="auto" w:fill="auto"/>
          </w:tcPr>
          <w:p w:rsidR="002221F2" w:rsidRPr="00DC7583" w:rsidRDefault="002221F2" w:rsidP="00814F0F">
            <w:pPr>
              <w:pStyle w:val="ENoteTableText"/>
              <w:tabs>
                <w:tab w:val="center" w:leader="dot" w:pos="2268"/>
              </w:tabs>
            </w:pPr>
            <w:r w:rsidRPr="00DC7583">
              <w:t>s. 13G</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p>
        </w:tc>
        <w:tc>
          <w:tcPr>
            <w:tcW w:w="4661" w:type="dxa"/>
            <w:shd w:val="clear" w:color="auto" w:fill="auto"/>
          </w:tcPr>
          <w:p w:rsidR="002221F2" w:rsidRPr="00DC7583" w:rsidRDefault="002221F2" w:rsidP="00DC7FFD">
            <w:pPr>
              <w:pStyle w:val="ENoteTableText"/>
            </w:pPr>
            <w:r w:rsidRPr="00DC7583">
              <w:t>am No 129, 2013</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13H</w:t>
            </w:r>
            <w:r w:rsidRPr="00DC7583">
              <w:tab/>
            </w:r>
          </w:p>
        </w:tc>
        <w:tc>
          <w:tcPr>
            <w:tcW w:w="4661" w:type="dxa"/>
            <w:shd w:val="clear" w:color="auto" w:fill="auto"/>
          </w:tcPr>
          <w:p w:rsidR="002221F2" w:rsidRPr="00DC7583" w:rsidRDefault="002221F2" w:rsidP="00DC7FFD">
            <w:pPr>
              <w:pStyle w:val="ENoteTableText"/>
            </w:pPr>
            <w:r w:rsidRPr="00DC7583">
              <w:t>ad. No.</w:t>
            </w:r>
            <w:r w:rsidR="00DC7583">
              <w:t> </w:t>
            </w:r>
            <w:r w:rsidRPr="00DC7583">
              <w:t>116, 1995</w:t>
            </w:r>
          </w:p>
        </w:tc>
      </w:tr>
      <w:tr w:rsidR="002221F2" w:rsidRPr="00DC7583" w:rsidTr="007C1BA3">
        <w:trPr>
          <w:cantSplit/>
        </w:trPr>
        <w:tc>
          <w:tcPr>
            <w:tcW w:w="2459" w:type="dxa"/>
            <w:shd w:val="clear" w:color="auto" w:fill="auto"/>
          </w:tcPr>
          <w:p w:rsidR="002221F2" w:rsidRPr="00DC7583" w:rsidRDefault="002221F2" w:rsidP="00DC7FFD">
            <w:pPr>
              <w:pStyle w:val="ENoteTableText"/>
            </w:pPr>
            <w:r w:rsidRPr="00DC7583">
              <w:rPr>
                <w:b/>
              </w:rPr>
              <w:t>Part III</w:t>
            </w:r>
          </w:p>
        </w:tc>
        <w:tc>
          <w:tcPr>
            <w:tcW w:w="4661" w:type="dxa"/>
            <w:shd w:val="clear" w:color="auto" w:fill="auto"/>
          </w:tcPr>
          <w:p w:rsidR="002221F2" w:rsidRPr="00DC7583" w:rsidRDefault="002221F2" w:rsidP="00DC7FFD">
            <w:pPr>
              <w:pStyle w:val="ENoteTableText"/>
            </w:pP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Part III</w:t>
            </w:r>
            <w:r w:rsidR="007C1BA3" w:rsidRPr="00DC7583">
              <w:t xml:space="preserve"> heading</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58, 1995</w:t>
            </w:r>
          </w:p>
        </w:tc>
      </w:tr>
      <w:tr w:rsidR="002221F2" w:rsidRPr="00DC7583" w:rsidTr="007C1BA3">
        <w:trPr>
          <w:cantSplit/>
        </w:trPr>
        <w:tc>
          <w:tcPr>
            <w:tcW w:w="2459" w:type="dxa"/>
            <w:shd w:val="clear" w:color="auto" w:fill="auto"/>
          </w:tcPr>
          <w:p w:rsidR="002221F2" w:rsidRPr="00DC7583" w:rsidRDefault="002221F2" w:rsidP="00DC7FFD">
            <w:pPr>
              <w:pStyle w:val="ENoteTableText"/>
              <w:tabs>
                <w:tab w:val="center" w:leader="dot" w:pos="2268"/>
              </w:tabs>
            </w:pPr>
            <w:r w:rsidRPr="00DC7583">
              <w:t>s. 14</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58, 1995</w:t>
            </w:r>
          </w:p>
        </w:tc>
      </w:tr>
      <w:tr w:rsidR="002221F2" w:rsidRPr="00DC7583" w:rsidTr="007C1BA3">
        <w:trPr>
          <w:cantSplit/>
        </w:trPr>
        <w:tc>
          <w:tcPr>
            <w:tcW w:w="2459" w:type="dxa"/>
            <w:shd w:val="clear" w:color="auto" w:fill="auto"/>
          </w:tcPr>
          <w:p w:rsidR="002221F2" w:rsidRPr="00DC7583" w:rsidRDefault="002221F2">
            <w:pPr>
              <w:pStyle w:val="ENoteTableText"/>
              <w:tabs>
                <w:tab w:val="center" w:leader="dot" w:pos="2268"/>
              </w:tabs>
            </w:pPr>
            <w:r w:rsidRPr="00DC7583">
              <w:t>s</w:t>
            </w:r>
            <w:r w:rsidR="00F002A7" w:rsidRPr="00DC7583">
              <w:t xml:space="preserve"> </w:t>
            </w:r>
            <w:r w:rsidRPr="00DC7583">
              <w:t>15</w:t>
            </w:r>
            <w:r w:rsidRPr="00DC7583">
              <w:tab/>
            </w:r>
          </w:p>
        </w:tc>
        <w:tc>
          <w:tcPr>
            <w:tcW w:w="4661" w:type="dxa"/>
            <w:shd w:val="clear" w:color="auto" w:fill="auto"/>
          </w:tcPr>
          <w:p w:rsidR="002221F2" w:rsidRPr="00DC7583" w:rsidRDefault="002221F2" w:rsidP="00DC7FFD">
            <w:pPr>
              <w:pStyle w:val="ENoteTableText"/>
            </w:pPr>
            <w:r w:rsidRPr="00DC7583">
              <w:t>am. No.</w:t>
            </w:r>
            <w:r w:rsidR="00DC7583">
              <w:t> </w:t>
            </w:r>
            <w:r w:rsidRPr="00DC7583">
              <w:t>116, 1995; No.</w:t>
            </w:r>
            <w:r w:rsidR="00DC7583">
              <w:t> </w:t>
            </w:r>
            <w:r w:rsidRPr="00DC7583">
              <w:t>24, 2001</w:t>
            </w:r>
            <w:r w:rsidR="00F002A7" w:rsidRPr="00DC7583">
              <w:t>; No 4, 2016</w:t>
            </w:r>
          </w:p>
        </w:tc>
      </w:tr>
      <w:tr w:rsidR="00F002A7" w:rsidRPr="00DC7583" w:rsidTr="007C1BA3">
        <w:trPr>
          <w:cantSplit/>
        </w:trPr>
        <w:tc>
          <w:tcPr>
            <w:tcW w:w="2459" w:type="dxa"/>
            <w:shd w:val="clear" w:color="auto" w:fill="auto"/>
          </w:tcPr>
          <w:p w:rsidR="00F002A7" w:rsidRPr="00DC7583" w:rsidRDefault="00F002A7">
            <w:pPr>
              <w:pStyle w:val="ENoteTableText"/>
              <w:tabs>
                <w:tab w:val="center" w:leader="dot" w:pos="2268"/>
              </w:tabs>
            </w:pPr>
            <w:r w:rsidRPr="00DC7583">
              <w:t>s 16</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116, 1995; No.</w:t>
            </w:r>
            <w:r w:rsidR="00DC7583">
              <w:t> </w:t>
            </w:r>
            <w:r w:rsidRPr="00DC7583">
              <w:t>24, 2001; No 4, 2016</w:t>
            </w:r>
          </w:p>
        </w:tc>
      </w:tr>
      <w:tr w:rsidR="00F002A7" w:rsidRPr="00DC7583" w:rsidTr="007C1BA3">
        <w:trPr>
          <w:cantSplit/>
        </w:trPr>
        <w:tc>
          <w:tcPr>
            <w:tcW w:w="2459" w:type="dxa"/>
            <w:shd w:val="clear" w:color="auto" w:fill="auto"/>
          </w:tcPr>
          <w:p w:rsidR="00F002A7" w:rsidRPr="00DC7583" w:rsidRDefault="00F002A7">
            <w:pPr>
              <w:pStyle w:val="ENoteTableText"/>
              <w:tabs>
                <w:tab w:val="center" w:leader="dot" w:pos="2268"/>
              </w:tabs>
            </w:pPr>
            <w:r w:rsidRPr="00DC7583">
              <w:t>s 17</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116, 1995; No.</w:t>
            </w:r>
            <w:r w:rsidR="00DC7583">
              <w:t> </w:t>
            </w:r>
            <w:r w:rsidRPr="00DC7583">
              <w:t>24, 2001; No 4, 2016</w:t>
            </w:r>
          </w:p>
        </w:tc>
      </w:tr>
      <w:tr w:rsidR="00F002A7" w:rsidRPr="00DC7583" w:rsidTr="007C1BA3">
        <w:trPr>
          <w:cantSplit/>
        </w:trPr>
        <w:tc>
          <w:tcPr>
            <w:tcW w:w="2459" w:type="dxa"/>
            <w:shd w:val="clear" w:color="auto" w:fill="auto"/>
          </w:tcPr>
          <w:p w:rsidR="00F002A7" w:rsidRPr="00DC7583" w:rsidRDefault="00F002A7">
            <w:pPr>
              <w:pStyle w:val="ENoteTableText"/>
              <w:tabs>
                <w:tab w:val="center" w:leader="dot" w:pos="2268"/>
              </w:tabs>
            </w:pPr>
            <w:r w:rsidRPr="00DC7583">
              <w:t>s 18</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116, 1995; No.</w:t>
            </w:r>
            <w:r w:rsidR="00DC7583">
              <w:t> </w:t>
            </w:r>
            <w:r w:rsidRPr="00DC7583">
              <w:t>24, 2001; No 4, 2016</w:t>
            </w:r>
          </w:p>
        </w:tc>
      </w:tr>
      <w:tr w:rsidR="00F002A7" w:rsidRPr="00DC7583" w:rsidTr="007C1BA3">
        <w:trPr>
          <w:cantSplit/>
        </w:trPr>
        <w:tc>
          <w:tcPr>
            <w:tcW w:w="2459" w:type="dxa"/>
            <w:shd w:val="clear" w:color="auto" w:fill="auto"/>
          </w:tcPr>
          <w:p w:rsidR="00F002A7" w:rsidRPr="00DC7583" w:rsidRDefault="00F002A7" w:rsidP="00DC7FFD">
            <w:pPr>
              <w:pStyle w:val="ENoteTableText"/>
              <w:tabs>
                <w:tab w:val="center" w:leader="dot" w:pos="2268"/>
              </w:tabs>
            </w:pPr>
            <w:r w:rsidRPr="00DC7583">
              <w:t>s 19</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116, 1995; No.</w:t>
            </w:r>
            <w:r w:rsidR="00DC7583">
              <w:t> </w:t>
            </w:r>
            <w:r w:rsidRPr="00DC7583">
              <w:t>24, 2001; No 4, 2016</w:t>
            </w:r>
          </w:p>
        </w:tc>
      </w:tr>
      <w:tr w:rsidR="00F002A7" w:rsidRPr="00DC7583" w:rsidTr="007C1BA3">
        <w:trPr>
          <w:cantSplit/>
        </w:trPr>
        <w:tc>
          <w:tcPr>
            <w:tcW w:w="2459" w:type="dxa"/>
            <w:shd w:val="clear" w:color="auto" w:fill="auto"/>
          </w:tcPr>
          <w:p w:rsidR="00F002A7" w:rsidRPr="00DC7583" w:rsidRDefault="00F002A7" w:rsidP="00DC7FFD">
            <w:pPr>
              <w:pStyle w:val="ENoteTableText"/>
              <w:tabs>
                <w:tab w:val="center" w:leader="dot" w:pos="2268"/>
              </w:tabs>
            </w:pPr>
            <w:r w:rsidRPr="00DC7583">
              <w:t>s. 20</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141, 1987; No.</w:t>
            </w:r>
            <w:r w:rsidR="00DC7583">
              <w:t> </w:t>
            </w:r>
            <w:r w:rsidRPr="00DC7583">
              <w:t>116, 1995; No.</w:t>
            </w:r>
            <w:r w:rsidR="00DC7583">
              <w:t> </w:t>
            </w:r>
            <w:r w:rsidRPr="00DC7583">
              <w:t>24, 2001; No 4, 2016</w:t>
            </w:r>
          </w:p>
        </w:tc>
      </w:tr>
      <w:tr w:rsidR="00F002A7" w:rsidRPr="00DC7583" w:rsidTr="007C1BA3">
        <w:trPr>
          <w:cantSplit/>
        </w:trPr>
        <w:tc>
          <w:tcPr>
            <w:tcW w:w="2459" w:type="dxa"/>
            <w:shd w:val="clear" w:color="auto" w:fill="auto"/>
          </w:tcPr>
          <w:p w:rsidR="00F002A7" w:rsidRPr="00DC7583" w:rsidRDefault="00F002A7" w:rsidP="00DC7FFD">
            <w:pPr>
              <w:pStyle w:val="ENoteTableText"/>
              <w:tabs>
                <w:tab w:val="center" w:leader="dot" w:pos="2268"/>
              </w:tabs>
            </w:pPr>
            <w:r w:rsidRPr="00DC7583">
              <w:t>s. 21</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5, 2011</w:t>
            </w:r>
            <w:r w:rsidR="001C64A4" w:rsidRPr="00DC7583">
              <w:t>; No 61, 2016</w:t>
            </w:r>
          </w:p>
        </w:tc>
      </w:tr>
      <w:tr w:rsidR="00F002A7" w:rsidRPr="00DC7583" w:rsidTr="007C1BA3">
        <w:trPr>
          <w:cantSplit/>
        </w:trPr>
        <w:tc>
          <w:tcPr>
            <w:tcW w:w="2459" w:type="dxa"/>
            <w:shd w:val="clear" w:color="auto" w:fill="auto"/>
          </w:tcPr>
          <w:p w:rsidR="00F002A7" w:rsidRPr="00DC7583" w:rsidRDefault="00F002A7" w:rsidP="00DC7FFD">
            <w:pPr>
              <w:pStyle w:val="ENoteTableText"/>
            </w:pPr>
            <w:r w:rsidRPr="00DC7583">
              <w:rPr>
                <w:b/>
              </w:rPr>
              <w:t>Part IV</w:t>
            </w:r>
          </w:p>
        </w:tc>
        <w:tc>
          <w:tcPr>
            <w:tcW w:w="4661" w:type="dxa"/>
            <w:shd w:val="clear" w:color="auto" w:fill="auto"/>
          </w:tcPr>
          <w:p w:rsidR="00F002A7" w:rsidRPr="00DC7583" w:rsidRDefault="00F002A7" w:rsidP="00DC7FFD">
            <w:pPr>
              <w:pStyle w:val="ENoteTableText"/>
            </w:pPr>
          </w:p>
        </w:tc>
      </w:tr>
      <w:tr w:rsidR="00F002A7" w:rsidRPr="00DC7583" w:rsidTr="007C1BA3">
        <w:trPr>
          <w:cantSplit/>
        </w:trPr>
        <w:tc>
          <w:tcPr>
            <w:tcW w:w="2459" w:type="dxa"/>
            <w:shd w:val="clear" w:color="auto" w:fill="auto"/>
          </w:tcPr>
          <w:p w:rsidR="00F002A7" w:rsidRPr="00DC7583" w:rsidRDefault="00F002A7" w:rsidP="00DC7FFD">
            <w:pPr>
              <w:pStyle w:val="ENoteTableText"/>
              <w:tabs>
                <w:tab w:val="center" w:leader="dot" w:pos="2268"/>
              </w:tabs>
            </w:pPr>
            <w:r w:rsidRPr="00DC7583">
              <w:t>s. 23</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114, 1983; No.</w:t>
            </w:r>
            <w:r w:rsidR="00DC7583">
              <w:t> </w:t>
            </w:r>
            <w:r w:rsidRPr="00DC7583">
              <w:t>165, 1984; No.</w:t>
            </w:r>
            <w:r w:rsidR="00DC7583">
              <w:t> </w:t>
            </w:r>
            <w:r w:rsidRPr="00DC7583">
              <w:t>116, 1995; No.</w:t>
            </w:r>
            <w:r w:rsidR="00DC7583">
              <w:t> </w:t>
            </w:r>
            <w:r w:rsidRPr="00DC7583">
              <w:t>24, 2001</w:t>
            </w:r>
          </w:p>
        </w:tc>
      </w:tr>
      <w:tr w:rsidR="00F002A7" w:rsidRPr="00DC7583" w:rsidTr="007C1BA3">
        <w:trPr>
          <w:cantSplit/>
        </w:trPr>
        <w:tc>
          <w:tcPr>
            <w:tcW w:w="2459" w:type="dxa"/>
            <w:shd w:val="clear" w:color="auto" w:fill="auto"/>
          </w:tcPr>
          <w:p w:rsidR="00F002A7" w:rsidRPr="00DC7583" w:rsidRDefault="00F002A7" w:rsidP="00DC7FFD">
            <w:pPr>
              <w:pStyle w:val="ENoteTableText"/>
              <w:tabs>
                <w:tab w:val="center" w:leader="dot" w:pos="2268"/>
              </w:tabs>
            </w:pPr>
            <w:r w:rsidRPr="00DC7583">
              <w:t>s. 25</w:t>
            </w:r>
            <w:r w:rsidRPr="00DC7583">
              <w:tab/>
            </w:r>
          </w:p>
        </w:tc>
        <w:tc>
          <w:tcPr>
            <w:tcW w:w="4661" w:type="dxa"/>
            <w:shd w:val="clear" w:color="auto" w:fill="auto"/>
          </w:tcPr>
          <w:p w:rsidR="00F002A7" w:rsidRPr="00DC7583" w:rsidRDefault="00F002A7" w:rsidP="00DC7FFD">
            <w:pPr>
              <w:pStyle w:val="ENoteTableText"/>
            </w:pPr>
            <w:r w:rsidRPr="00DC7583">
              <w:t>am. No.</w:t>
            </w:r>
            <w:r w:rsidR="00DC7583">
              <w:t> </w:t>
            </w:r>
            <w:r w:rsidRPr="00DC7583">
              <w:t>168, 1986</w:t>
            </w:r>
          </w:p>
        </w:tc>
      </w:tr>
      <w:tr w:rsidR="00F002A7" w:rsidRPr="00DC7583" w:rsidTr="007C1BA3">
        <w:trPr>
          <w:cantSplit/>
        </w:trPr>
        <w:tc>
          <w:tcPr>
            <w:tcW w:w="2459" w:type="dxa"/>
            <w:shd w:val="clear" w:color="auto" w:fill="auto"/>
          </w:tcPr>
          <w:p w:rsidR="00F002A7" w:rsidRPr="00DC7583" w:rsidRDefault="00F002A7" w:rsidP="00DC7FFD">
            <w:pPr>
              <w:pStyle w:val="ENoteTableText"/>
            </w:pPr>
            <w:r w:rsidRPr="00DC7583">
              <w:rPr>
                <w:b/>
              </w:rPr>
              <w:t>The Schedule</w:t>
            </w:r>
          </w:p>
        </w:tc>
        <w:tc>
          <w:tcPr>
            <w:tcW w:w="4661" w:type="dxa"/>
            <w:shd w:val="clear" w:color="auto" w:fill="auto"/>
          </w:tcPr>
          <w:p w:rsidR="00F002A7" w:rsidRPr="00DC7583" w:rsidRDefault="00F002A7" w:rsidP="00DC7FFD">
            <w:pPr>
              <w:pStyle w:val="ENoteTableText"/>
            </w:pPr>
          </w:p>
        </w:tc>
      </w:tr>
      <w:tr w:rsidR="00F002A7" w:rsidRPr="00DC7583" w:rsidTr="007C1BA3">
        <w:trPr>
          <w:cantSplit/>
        </w:trPr>
        <w:tc>
          <w:tcPr>
            <w:tcW w:w="2459" w:type="dxa"/>
            <w:tcBorders>
              <w:bottom w:val="single" w:sz="12" w:space="0" w:color="auto"/>
            </w:tcBorders>
            <w:shd w:val="clear" w:color="auto" w:fill="auto"/>
          </w:tcPr>
          <w:p w:rsidR="00F002A7" w:rsidRPr="00DC7583" w:rsidRDefault="00F002A7" w:rsidP="00DC7FFD">
            <w:pPr>
              <w:pStyle w:val="ENoteTableText"/>
              <w:tabs>
                <w:tab w:val="center" w:leader="dot" w:pos="2268"/>
              </w:tabs>
            </w:pPr>
            <w:r w:rsidRPr="00DC7583">
              <w:t>The Schedule</w:t>
            </w:r>
            <w:r w:rsidRPr="00DC7583">
              <w:tab/>
            </w:r>
          </w:p>
        </w:tc>
        <w:tc>
          <w:tcPr>
            <w:tcW w:w="4661" w:type="dxa"/>
            <w:tcBorders>
              <w:bottom w:val="single" w:sz="12" w:space="0" w:color="auto"/>
            </w:tcBorders>
            <w:shd w:val="clear" w:color="auto" w:fill="auto"/>
          </w:tcPr>
          <w:p w:rsidR="00F002A7" w:rsidRPr="00DC7583" w:rsidRDefault="00F002A7" w:rsidP="00DC7FFD">
            <w:pPr>
              <w:pStyle w:val="ENoteTableText"/>
            </w:pPr>
            <w:r w:rsidRPr="00DC7583">
              <w:t>am. No.</w:t>
            </w:r>
            <w:r w:rsidR="00DC7583">
              <w:t> </w:t>
            </w:r>
            <w:r w:rsidRPr="00DC7583">
              <w:t>168, 1986; No 31, 2014</w:t>
            </w:r>
          </w:p>
        </w:tc>
      </w:tr>
    </w:tbl>
    <w:p w:rsidR="00D92005" w:rsidRPr="00DC7583" w:rsidRDefault="00D92005" w:rsidP="001E1F3D">
      <w:pPr>
        <w:sectPr w:rsidR="00D92005" w:rsidRPr="00DC7583" w:rsidSect="007D2936">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F34CD8" w:rsidRPr="00DC7583" w:rsidRDefault="00F34CD8" w:rsidP="00D92005"/>
    <w:sectPr w:rsidR="00F34CD8" w:rsidRPr="00DC7583" w:rsidSect="007D2936">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93" w:rsidRPr="00C67E0F" w:rsidRDefault="00C56B93">
      <w:pPr>
        <w:spacing w:line="240" w:lineRule="auto"/>
        <w:rPr>
          <w:sz w:val="16"/>
        </w:rPr>
      </w:pPr>
      <w:r>
        <w:separator/>
      </w:r>
    </w:p>
  </w:endnote>
  <w:endnote w:type="continuationSeparator" w:id="0">
    <w:p w:rsidR="00C56B93" w:rsidRPr="00C67E0F" w:rsidRDefault="00C56B9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i/>
              <w:sz w:val="16"/>
              <w:szCs w:val="16"/>
            </w:rPr>
          </w:pP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29</w:t>
          </w:r>
          <w:r w:rsidRPr="007B3B51">
            <w:rPr>
              <w:i/>
              <w:sz w:val="16"/>
              <w:szCs w:val="16"/>
            </w:rPr>
            <w:fldChar w:fldCharType="end"/>
          </w:r>
        </w:p>
      </w:tc>
    </w:tr>
    <w:tr w:rsidR="00C56B93" w:rsidRPr="00130F37" w:rsidTr="008A48D3">
      <w:tc>
        <w:tcPr>
          <w:tcW w:w="2190" w:type="dxa"/>
          <w:gridSpan w:val="2"/>
        </w:tcPr>
        <w:p w:rsidR="00C56B93" w:rsidRPr="00130F37" w:rsidRDefault="00C56B93" w:rsidP="008A48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7583">
            <w:rPr>
              <w:sz w:val="16"/>
              <w:szCs w:val="16"/>
            </w:rPr>
            <w:t>18</w:t>
          </w:r>
          <w:r w:rsidRPr="00130F37">
            <w:rPr>
              <w:sz w:val="16"/>
              <w:szCs w:val="16"/>
            </w:rPr>
            <w:fldChar w:fldCharType="end"/>
          </w:r>
        </w:p>
      </w:tc>
      <w:tc>
        <w:tcPr>
          <w:tcW w:w="2920" w:type="dxa"/>
        </w:tcPr>
        <w:p w:rsidR="00C56B93" w:rsidRPr="00130F37" w:rsidRDefault="00C56B93" w:rsidP="008A48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C7583">
            <w:rPr>
              <w:sz w:val="16"/>
              <w:szCs w:val="16"/>
            </w:rPr>
            <w:t>11/5/18</w:t>
          </w:r>
          <w:r w:rsidRPr="00130F37">
            <w:rPr>
              <w:sz w:val="16"/>
              <w:szCs w:val="16"/>
            </w:rPr>
            <w:fldChar w:fldCharType="end"/>
          </w:r>
        </w:p>
      </w:tc>
      <w:tc>
        <w:tcPr>
          <w:tcW w:w="2193" w:type="dxa"/>
          <w:gridSpan w:val="2"/>
        </w:tcPr>
        <w:p w:rsidR="00C56B93" w:rsidRPr="00130F37" w:rsidRDefault="00C56B93" w:rsidP="008A48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7583">
            <w:rPr>
              <w:sz w:val="16"/>
              <w:szCs w:val="16"/>
            </w:rPr>
            <w:instrText>25/05/2018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C7583">
            <w:rPr>
              <w:sz w:val="16"/>
              <w:szCs w:val="16"/>
            </w:rPr>
            <w:instrText>25/5/18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7583">
            <w:rPr>
              <w:noProof/>
              <w:sz w:val="16"/>
              <w:szCs w:val="16"/>
            </w:rPr>
            <w:t>25/5/18</w:t>
          </w:r>
          <w:r w:rsidRPr="00130F37">
            <w:rPr>
              <w:sz w:val="16"/>
              <w:szCs w:val="16"/>
            </w:rPr>
            <w:fldChar w:fldCharType="end"/>
          </w:r>
        </w:p>
      </w:tc>
    </w:tr>
  </w:tbl>
  <w:p w:rsidR="00C56B93" w:rsidRPr="008A48D3" w:rsidRDefault="00C56B93" w:rsidP="008A48D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pPr>
      <w:pBdr>
        <w:top w:val="single" w:sz="6" w:space="1" w:color="auto"/>
      </w:pBdr>
      <w:rPr>
        <w:sz w:val="18"/>
      </w:rPr>
    </w:pPr>
  </w:p>
  <w:p w:rsidR="00C56B93" w:rsidRDefault="00C56B93">
    <w:pPr>
      <w:jc w:val="right"/>
      <w:rPr>
        <w:i/>
        <w:sz w:val="18"/>
      </w:rPr>
    </w:pPr>
    <w:r>
      <w:rPr>
        <w:i/>
        <w:sz w:val="18"/>
      </w:rPr>
      <w:fldChar w:fldCharType="begin"/>
    </w:r>
    <w:r>
      <w:rPr>
        <w:i/>
        <w:sz w:val="18"/>
      </w:rPr>
      <w:instrText xml:space="preserve"> STYLEREF ShortT </w:instrText>
    </w:r>
    <w:r>
      <w:rPr>
        <w:i/>
        <w:sz w:val="18"/>
      </w:rPr>
      <w:fldChar w:fldCharType="separate"/>
    </w:r>
    <w:r w:rsidR="00DC7583">
      <w:rPr>
        <w:i/>
        <w:noProof/>
        <w:sz w:val="18"/>
      </w:rPr>
      <w:t>Public Order (Protection of Persons and Property) Act 1971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E4655">
      <w:rPr>
        <w:i/>
        <w:noProof/>
        <w:sz w:val="18"/>
      </w:rPr>
      <w:t>37</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38</w:t>
          </w:r>
          <w:r w:rsidRPr="007B3B51">
            <w:rPr>
              <w:i/>
              <w:sz w:val="16"/>
              <w:szCs w:val="16"/>
            </w:rPr>
            <w:fldChar w:fldCharType="end"/>
          </w: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p>
      </w:tc>
    </w:tr>
    <w:tr w:rsidR="00C56B93" w:rsidRPr="0055472E" w:rsidTr="008A48D3">
      <w:tc>
        <w:tcPr>
          <w:tcW w:w="2190" w:type="dxa"/>
          <w:gridSpan w:val="2"/>
        </w:tcPr>
        <w:p w:rsidR="00C56B93" w:rsidRPr="0055472E" w:rsidRDefault="00C56B93" w:rsidP="008A48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7583">
            <w:rPr>
              <w:sz w:val="16"/>
              <w:szCs w:val="16"/>
            </w:rPr>
            <w:t>18</w:t>
          </w:r>
          <w:r w:rsidRPr="0055472E">
            <w:rPr>
              <w:sz w:val="16"/>
              <w:szCs w:val="16"/>
            </w:rPr>
            <w:fldChar w:fldCharType="end"/>
          </w:r>
        </w:p>
      </w:tc>
      <w:tc>
        <w:tcPr>
          <w:tcW w:w="2920" w:type="dxa"/>
        </w:tcPr>
        <w:p w:rsidR="00C56B93" w:rsidRPr="0055472E" w:rsidRDefault="00C56B93" w:rsidP="008A48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C7583">
            <w:rPr>
              <w:sz w:val="16"/>
              <w:szCs w:val="16"/>
            </w:rPr>
            <w:t>11/5/18</w:t>
          </w:r>
          <w:r w:rsidRPr="0055472E">
            <w:rPr>
              <w:sz w:val="16"/>
              <w:szCs w:val="16"/>
            </w:rPr>
            <w:fldChar w:fldCharType="end"/>
          </w:r>
        </w:p>
      </w:tc>
      <w:tc>
        <w:tcPr>
          <w:tcW w:w="2193" w:type="dxa"/>
          <w:gridSpan w:val="2"/>
        </w:tcPr>
        <w:p w:rsidR="00C56B93" w:rsidRPr="0055472E" w:rsidRDefault="00C56B93" w:rsidP="008A48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7583">
            <w:rPr>
              <w:sz w:val="16"/>
              <w:szCs w:val="16"/>
            </w:rPr>
            <w:instrText>25/05/2018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C7583">
            <w:rPr>
              <w:sz w:val="16"/>
              <w:szCs w:val="16"/>
            </w:rPr>
            <w:instrText>25/5/18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7583">
            <w:rPr>
              <w:noProof/>
              <w:sz w:val="16"/>
              <w:szCs w:val="16"/>
            </w:rPr>
            <w:t>25/5/18</w:t>
          </w:r>
          <w:r w:rsidRPr="0055472E">
            <w:rPr>
              <w:sz w:val="16"/>
              <w:szCs w:val="16"/>
            </w:rPr>
            <w:fldChar w:fldCharType="end"/>
          </w:r>
        </w:p>
      </w:tc>
    </w:tr>
  </w:tbl>
  <w:p w:rsidR="00C56B93" w:rsidRPr="008A48D3" w:rsidRDefault="00C56B93" w:rsidP="008A48D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i/>
              <w:sz w:val="16"/>
              <w:szCs w:val="16"/>
            </w:rPr>
          </w:pP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37</w:t>
          </w:r>
          <w:r w:rsidRPr="007B3B51">
            <w:rPr>
              <w:i/>
              <w:sz w:val="16"/>
              <w:szCs w:val="16"/>
            </w:rPr>
            <w:fldChar w:fldCharType="end"/>
          </w:r>
        </w:p>
      </w:tc>
    </w:tr>
    <w:tr w:rsidR="00C56B93" w:rsidRPr="00130F37" w:rsidTr="008A48D3">
      <w:tc>
        <w:tcPr>
          <w:tcW w:w="2190" w:type="dxa"/>
          <w:gridSpan w:val="2"/>
        </w:tcPr>
        <w:p w:rsidR="00C56B93" w:rsidRPr="00130F37" w:rsidRDefault="00C56B93" w:rsidP="008A48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7583">
            <w:rPr>
              <w:sz w:val="16"/>
              <w:szCs w:val="16"/>
            </w:rPr>
            <w:t>18</w:t>
          </w:r>
          <w:r w:rsidRPr="00130F37">
            <w:rPr>
              <w:sz w:val="16"/>
              <w:szCs w:val="16"/>
            </w:rPr>
            <w:fldChar w:fldCharType="end"/>
          </w:r>
        </w:p>
      </w:tc>
      <w:tc>
        <w:tcPr>
          <w:tcW w:w="2920" w:type="dxa"/>
        </w:tcPr>
        <w:p w:rsidR="00C56B93" w:rsidRPr="00130F37" w:rsidRDefault="00C56B93" w:rsidP="008A48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C7583">
            <w:rPr>
              <w:sz w:val="16"/>
              <w:szCs w:val="16"/>
            </w:rPr>
            <w:t>11/5/18</w:t>
          </w:r>
          <w:r w:rsidRPr="00130F37">
            <w:rPr>
              <w:sz w:val="16"/>
              <w:szCs w:val="16"/>
            </w:rPr>
            <w:fldChar w:fldCharType="end"/>
          </w:r>
        </w:p>
      </w:tc>
      <w:tc>
        <w:tcPr>
          <w:tcW w:w="2193" w:type="dxa"/>
          <w:gridSpan w:val="2"/>
        </w:tcPr>
        <w:p w:rsidR="00C56B93" w:rsidRPr="00130F37" w:rsidRDefault="00C56B93" w:rsidP="008A48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7583">
            <w:rPr>
              <w:sz w:val="16"/>
              <w:szCs w:val="16"/>
            </w:rPr>
            <w:instrText>25/05/2018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C7583">
            <w:rPr>
              <w:sz w:val="16"/>
              <w:szCs w:val="16"/>
            </w:rPr>
            <w:instrText>25/5/18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7583">
            <w:rPr>
              <w:noProof/>
              <w:sz w:val="16"/>
              <w:szCs w:val="16"/>
            </w:rPr>
            <w:t>25/5/18</w:t>
          </w:r>
          <w:r w:rsidRPr="00130F37">
            <w:rPr>
              <w:sz w:val="16"/>
              <w:szCs w:val="16"/>
            </w:rPr>
            <w:fldChar w:fldCharType="end"/>
          </w:r>
        </w:p>
      </w:tc>
    </w:tr>
  </w:tbl>
  <w:p w:rsidR="00C56B93" w:rsidRPr="008A48D3" w:rsidRDefault="00C56B93" w:rsidP="008A48D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A1328" w:rsidRDefault="00C56B93" w:rsidP="001E1F3D">
    <w:pPr>
      <w:pBdr>
        <w:top w:val="single" w:sz="6" w:space="1" w:color="auto"/>
      </w:pBdr>
      <w:spacing w:before="120"/>
      <w:rPr>
        <w:sz w:val="18"/>
      </w:rPr>
    </w:pPr>
  </w:p>
  <w:p w:rsidR="00C56B93" w:rsidRPr="007A1328" w:rsidRDefault="00C56B93" w:rsidP="001E1F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7583">
      <w:rPr>
        <w:i/>
        <w:noProof/>
        <w:sz w:val="18"/>
      </w:rPr>
      <w:t>Public Order (Protection of Persons and Property) Act 1971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E4655">
      <w:rPr>
        <w:i/>
        <w:noProof/>
        <w:sz w:val="18"/>
      </w:rPr>
      <w:t>37</w:t>
    </w:r>
    <w:r w:rsidRPr="007A1328">
      <w:rPr>
        <w:i/>
        <w:sz w:val="18"/>
      </w:rPr>
      <w:fldChar w:fldCharType="end"/>
    </w:r>
  </w:p>
  <w:p w:rsidR="00C56B93" w:rsidRPr="007A1328" w:rsidRDefault="00C56B93" w:rsidP="001E1F3D">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4655">
            <w:rPr>
              <w:i/>
              <w:noProof/>
              <w:sz w:val="16"/>
              <w:szCs w:val="16"/>
            </w:rPr>
            <w:t>37</w:t>
          </w:r>
          <w:r w:rsidRPr="007B3B51">
            <w:rPr>
              <w:i/>
              <w:sz w:val="16"/>
              <w:szCs w:val="16"/>
            </w:rPr>
            <w:fldChar w:fldCharType="end"/>
          </w: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7583">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p>
      </w:tc>
    </w:tr>
    <w:tr w:rsidR="00C56B93" w:rsidRPr="0055472E" w:rsidTr="008A48D3">
      <w:tc>
        <w:tcPr>
          <w:tcW w:w="2190" w:type="dxa"/>
          <w:gridSpan w:val="2"/>
        </w:tcPr>
        <w:p w:rsidR="00C56B93" w:rsidRPr="0055472E" w:rsidRDefault="00C56B93" w:rsidP="008A48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7583">
            <w:rPr>
              <w:sz w:val="16"/>
              <w:szCs w:val="16"/>
            </w:rPr>
            <w:t>18</w:t>
          </w:r>
          <w:r w:rsidRPr="0055472E">
            <w:rPr>
              <w:sz w:val="16"/>
              <w:szCs w:val="16"/>
            </w:rPr>
            <w:fldChar w:fldCharType="end"/>
          </w:r>
        </w:p>
      </w:tc>
      <w:tc>
        <w:tcPr>
          <w:tcW w:w="2920" w:type="dxa"/>
        </w:tcPr>
        <w:p w:rsidR="00C56B93" w:rsidRPr="0055472E" w:rsidRDefault="00C56B93" w:rsidP="008A48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C7583">
            <w:rPr>
              <w:sz w:val="16"/>
              <w:szCs w:val="16"/>
            </w:rPr>
            <w:t>11/5/18</w:t>
          </w:r>
          <w:r w:rsidRPr="0055472E">
            <w:rPr>
              <w:sz w:val="16"/>
              <w:szCs w:val="16"/>
            </w:rPr>
            <w:fldChar w:fldCharType="end"/>
          </w:r>
        </w:p>
      </w:tc>
      <w:tc>
        <w:tcPr>
          <w:tcW w:w="2193" w:type="dxa"/>
          <w:gridSpan w:val="2"/>
        </w:tcPr>
        <w:p w:rsidR="00C56B93" w:rsidRPr="0055472E" w:rsidRDefault="00C56B93" w:rsidP="008A48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7583">
            <w:rPr>
              <w:sz w:val="16"/>
              <w:szCs w:val="16"/>
            </w:rPr>
            <w:instrText>25/05/2018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C7583">
            <w:rPr>
              <w:sz w:val="16"/>
              <w:szCs w:val="16"/>
            </w:rPr>
            <w:instrText>25/5/18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7583">
            <w:rPr>
              <w:noProof/>
              <w:sz w:val="16"/>
              <w:szCs w:val="16"/>
            </w:rPr>
            <w:t>25/5/18</w:t>
          </w:r>
          <w:r w:rsidRPr="0055472E">
            <w:rPr>
              <w:sz w:val="16"/>
              <w:szCs w:val="16"/>
            </w:rPr>
            <w:fldChar w:fldCharType="end"/>
          </w:r>
        </w:p>
      </w:tc>
    </w:tr>
  </w:tbl>
  <w:p w:rsidR="00C56B93" w:rsidRPr="008A48D3" w:rsidRDefault="00C56B93" w:rsidP="008A48D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i/>
              <w:sz w:val="16"/>
              <w:szCs w:val="16"/>
            </w:rPr>
          </w:pP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7583">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4655">
            <w:rPr>
              <w:i/>
              <w:noProof/>
              <w:sz w:val="16"/>
              <w:szCs w:val="16"/>
            </w:rPr>
            <w:t>37</w:t>
          </w:r>
          <w:r w:rsidRPr="007B3B51">
            <w:rPr>
              <w:i/>
              <w:sz w:val="16"/>
              <w:szCs w:val="16"/>
            </w:rPr>
            <w:fldChar w:fldCharType="end"/>
          </w:r>
        </w:p>
      </w:tc>
    </w:tr>
    <w:tr w:rsidR="00C56B93" w:rsidRPr="00130F37" w:rsidTr="008A48D3">
      <w:tc>
        <w:tcPr>
          <w:tcW w:w="2190" w:type="dxa"/>
          <w:gridSpan w:val="2"/>
        </w:tcPr>
        <w:p w:rsidR="00C56B93" w:rsidRPr="00130F37" w:rsidRDefault="00C56B93" w:rsidP="008A48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7583">
            <w:rPr>
              <w:sz w:val="16"/>
              <w:szCs w:val="16"/>
            </w:rPr>
            <w:t>18</w:t>
          </w:r>
          <w:r w:rsidRPr="00130F37">
            <w:rPr>
              <w:sz w:val="16"/>
              <w:szCs w:val="16"/>
            </w:rPr>
            <w:fldChar w:fldCharType="end"/>
          </w:r>
        </w:p>
      </w:tc>
      <w:tc>
        <w:tcPr>
          <w:tcW w:w="2920" w:type="dxa"/>
        </w:tcPr>
        <w:p w:rsidR="00C56B93" w:rsidRPr="00130F37" w:rsidRDefault="00C56B93" w:rsidP="008A48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C7583">
            <w:rPr>
              <w:sz w:val="16"/>
              <w:szCs w:val="16"/>
            </w:rPr>
            <w:t>11/5/18</w:t>
          </w:r>
          <w:r w:rsidRPr="00130F37">
            <w:rPr>
              <w:sz w:val="16"/>
              <w:szCs w:val="16"/>
            </w:rPr>
            <w:fldChar w:fldCharType="end"/>
          </w:r>
        </w:p>
      </w:tc>
      <w:tc>
        <w:tcPr>
          <w:tcW w:w="2193" w:type="dxa"/>
          <w:gridSpan w:val="2"/>
        </w:tcPr>
        <w:p w:rsidR="00C56B93" w:rsidRPr="00130F37" w:rsidRDefault="00C56B93" w:rsidP="008A48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7583">
            <w:rPr>
              <w:sz w:val="16"/>
              <w:szCs w:val="16"/>
            </w:rPr>
            <w:instrText>25/05/2018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C7583">
            <w:rPr>
              <w:sz w:val="16"/>
              <w:szCs w:val="16"/>
            </w:rPr>
            <w:instrText>25/5/18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7583">
            <w:rPr>
              <w:noProof/>
              <w:sz w:val="16"/>
              <w:szCs w:val="16"/>
            </w:rPr>
            <w:t>25/5/18</w:t>
          </w:r>
          <w:r w:rsidRPr="00130F37">
            <w:rPr>
              <w:sz w:val="16"/>
              <w:szCs w:val="16"/>
            </w:rPr>
            <w:fldChar w:fldCharType="end"/>
          </w:r>
        </w:p>
      </w:tc>
    </w:tr>
  </w:tbl>
  <w:p w:rsidR="00C56B93" w:rsidRPr="008A48D3" w:rsidRDefault="00C56B93" w:rsidP="008A48D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A1328" w:rsidRDefault="00C56B93" w:rsidP="00315A96">
    <w:pPr>
      <w:pBdr>
        <w:top w:val="single" w:sz="6" w:space="1" w:color="auto"/>
      </w:pBdr>
      <w:spacing w:before="120"/>
      <w:rPr>
        <w:sz w:val="18"/>
      </w:rPr>
    </w:pPr>
  </w:p>
  <w:p w:rsidR="00C56B93" w:rsidRPr="007A1328" w:rsidRDefault="00C56B93" w:rsidP="00315A9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7583">
      <w:rPr>
        <w:i/>
        <w:noProof/>
        <w:sz w:val="18"/>
      </w:rPr>
      <w:t>Public Order (Protection of Persons and Property) Act 1971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C758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E4655">
      <w:rPr>
        <w:i/>
        <w:noProof/>
        <w:sz w:val="18"/>
      </w:rPr>
      <w:t>37</w:t>
    </w:r>
    <w:r w:rsidRPr="007A1328">
      <w:rPr>
        <w:i/>
        <w:sz w:val="18"/>
      </w:rPr>
      <w:fldChar w:fldCharType="end"/>
    </w:r>
  </w:p>
  <w:p w:rsidR="00C56B93" w:rsidRPr="007A1328" w:rsidRDefault="00C56B93" w:rsidP="00315A9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rsidP="008A48D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ED79B6" w:rsidRDefault="00C56B93" w:rsidP="008A48D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ii</w:t>
          </w:r>
          <w:r w:rsidRPr="007B3B51">
            <w:rPr>
              <w:i/>
              <w:sz w:val="16"/>
              <w:szCs w:val="16"/>
            </w:rPr>
            <w:fldChar w:fldCharType="end"/>
          </w: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p>
      </w:tc>
    </w:tr>
    <w:tr w:rsidR="00C56B93" w:rsidRPr="0055472E" w:rsidTr="008A48D3">
      <w:tc>
        <w:tcPr>
          <w:tcW w:w="2190" w:type="dxa"/>
          <w:gridSpan w:val="2"/>
        </w:tcPr>
        <w:p w:rsidR="00C56B93" w:rsidRPr="0055472E" w:rsidRDefault="00C56B93" w:rsidP="008A48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7583">
            <w:rPr>
              <w:sz w:val="16"/>
              <w:szCs w:val="16"/>
            </w:rPr>
            <w:t>18</w:t>
          </w:r>
          <w:r w:rsidRPr="0055472E">
            <w:rPr>
              <w:sz w:val="16"/>
              <w:szCs w:val="16"/>
            </w:rPr>
            <w:fldChar w:fldCharType="end"/>
          </w:r>
        </w:p>
      </w:tc>
      <w:tc>
        <w:tcPr>
          <w:tcW w:w="2920" w:type="dxa"/>
        </w:tcPr>
        <w:p w:rsidR="00C56B93" w:rsidRPr="0055472E" w:rsidRDefault="00C56B93" w:rsidP="008A48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C7583">
            <w:rPr>
              <w:sz w:val="16"/>
              <w:szCs w:val="16"/>
            </w:rPr>
            <w:t>11/5/18</w:t>
          </w:r>
          <w:r w:rsidRPr="0055472E">
            <w:rPr>
              <w:sz w:val="16"/>
              <w:szCs w:val="16"/>
            </w:rPr>
            <w:fldChar w:fldCharType="end"/>
          </w:r>
        </w:p>
      </w:tc>
      <w:tc>
        <w:tcPr>
          <w:tcW w:w="2193" w:type="dxa"/>
          <w:gridSpan w:val="2"/>
        </w:tcPr>
        <w:p w:rsidR="00C56B93" w:rsidRPr="0055472E" w:rsidRDefault="00C56B93" w:rsidP="008A48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7583">
            <w:rPr>
              <w:sz w:val="16"/>
              <w:szCs w:val="16"/>
            </w:rPr>
            <w:instrText>25/05/2018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C7583">
            <w:rPr>
              <w:sz w:val="16"/>
              <w:szCs w:val="16"/>
            </w:rPr>
            <w:instrText>25/5/18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7583">
            <w:rPr>
              <w:noProof/>
              <w:sz w:val="16"/>
              <w:szCs w:val="16"/>
            </w:rPr>
            <w:t>25/5/18</w:t>
          </w:r>
          <w:r w:rsidRPr="0055472E">
            <w:rPr>
              <w:sz w:val="16"/>
              <w:szCs w:val="16"/>
            </w:rPr>
            <w:fldChar w:fldCharType="end"/>
          </w:r>
        </w:p>
      </w:tc>
    </w:tr>
  </w:tbl>
  <w:p w:rsidR="00C56B93" w:rsidRPr="008A48D3" w:rsidRDefault="00C56B93" w:rsidP="008A48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i/>
              <w:sz w:val="16"/>
              <w:szCs w:val="16"/>
            </w:rPr>
          </w:pP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i</w:t>
          </w:r>
          <w:r w:rsidRPr="007B3B51">
            <w:rPr>
              <w:i/>
              <w:sz w:val="16"/>
              <w:szCs w:val="16"/>
            </w:rPr>
            <w:fldChar w:fldCharType="end"/>
          </w:r>
        </w:p>
      </w:tc>
    </w:tr>
    <w:tr w:rsidR="00C56B93" w:rsidRPr="00130F37" w:rsidTr="008A48D3">
      <w:tc>
        <w:tcPr>
          <w:tcW w:w="2190" w:type="dxa"/>
          <w:gridSpan w:val="2"/>
        </w:tcPr>
        <w:p w:rsidR="00C56B93" w:rsidRPr="00130F37" w:rsidRDefault="00C56B93" w:rsidP="008A48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7583">
            <w:rPr>
              <w:sz w:val="16"/>
              <w:szCs w:val="16"/>
            </w:rPr>
            <w:t>18</w:t>
          </w:r>
          <w:r w:rsidRPr="00130F37">
            <w:rPr>
              <w:sz w:val="16"/>
              <w:szCs w:val="16"/>
            </w:rPr>
            <w:fldChar w:fldCharType="end"/>
          </w:r>
        </w:p>
      </w:tc>
      <w:tc>
        <w:tcPr>
          <w:tcW w:w="2920" w:type="dxa"/>
        </w:tcPr>
        <w:p w:rsidR="00C56B93" w:rsidRPr="00130F37" w:rsidRDefault="00C56B93" w:rsidP="008A48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C7583">
            <w:rPr>
              <w:sz w:val="16"/>
              <w:szCs w:val="16"/>
            </w:rPr>
            <w:t>11/5/18</w:t>
          </w:r>
          <w:r w:rsidRPr="00130F37">
            <w:rPr>
              <w:sz w:val="16"/>
              <w:szCs w:val="16"/>
            </w:rPr>
            <w:fldChar w:fldCharType="end"/>
          </w:r>
        </w:p>
      </w:tc>
      <w:tc>
        <w:tcPr>
          <w:tcW w:w="2193" w:type="dxa"/>
          <w:gridSpan w:val="2"/>
        </w:tcPr>
        <w:p w:rsidR="00C56B93" w:rsidRPr="00130F37" w:rsidRDefault="00C56B93" w:rsidP="008A48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7583">
            <w:rPr>
              <w:sz w:val="16"/>
              <w:szCs w:val="16"/>
            </w:rPr>
            <w:instrText>25/05/2018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C7583">
            <w:rPr>
              <w:sz w:val="16"/>
              <w:szCs w:val="16"/>
            </w:rPr>
            <w:instrText>25/5/18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7583">
            <w:rPr>
              <w:noProof/>
              <w:sz w:val="16"/>
              <w:szCs w:val="16"/>
            </w:rPr>
            <w:t>25/5/18</w:t>
          </w:r>
          <w:r w:rsidRPr="00130F37">
            <w:rPr>
              <w:sz w:val="16"/>
              <w:szCs w:val="16"/>
            </w:rPr>
            <w:fldChar w:fldCharType="end"/>
          </w:r>
        </w:p>
      </w:tc>
    </w:tr>
  </w:tbl>
  <w:p w:rsidR="00C56B93" w:rsidRPr="008A48D3" w:rsidRDefault="00C56B93" w:rsidP="008A48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28</w:t>
          </w:r>
          <w:r w:rsidRPr="007B3B51">
            <w:rPr>
              <w:i/>
              <w:sz w:val="16"/>
              <w:szCs w:val="16"/>
            </w:rPr>
            <w:fldChar w:fldCharType="end"/>
          </w: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p>
      </w:tc>
    </w:tr>
    <w:tr w:rsidR="00C56B93" w:rsidRPr="0055472E" w:rsidTr="008A48D3">
      <w:tc>
        <w:tcPr>
          <w:tcW w:w="2190" w:type="dxa"/>
          <w:gridSpan w:val="2"/>
        </w:tcPr>
        <w:p w:rsidR="00C56B93" w:rsidRPr="0055472E" w:rsidRDefault="00C56B93" w:rsidP="008A48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7583">
            <w:rPr>
              <w:sz w:val="16"/>
              <w:szCs w:val="16"/>
            </w:rPr>
            <w:t>18</w:t>
          </w:r>
          <w:r w:rsidRPr="0055472E">
            <w:rPr>
              <w:sz w:val="16"/>
              <w:szCs w:val="16"/>
            </w:rPr>
            <w:fldChar w:fldCharType="end"/>
          </w:r>
        </w:p>
      </w:tc>
      <w:tc>
        <w:tcPr>
          <w:tcW w:w="2920" w:type="dxa"/>
        </w:tcPr>
        <w:p w:rsidR="00C56B93" w:rsidRPr="0055472E" w:rsidRDefault="00C56B93" w:rsidP="008A48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C7583">
            <w:rPr>
              <w:sz w:val="16"/>
              <w:szCs w:val="16"/>
            </w:rPr>
            <w:t>11/5/18</w:t>
          </w:r>
          <w:r w:rsidRPr="0055472E">
            <w:rPr>
              <w:sz w:val="16"/>
              <w:szCs w:val="16"/>
            </w:rPr>
            <w:fldChar w:fldCharType="end"/>
          </w:r>
        </w:p>
      </w:tc>
      <w:tc>
        <w:tcPr>
          <w:tcW w:w="2193" w:type="dxa"/>
          <w:gridSpan w:val="2"/>
        </w:tcPr>
        <w:p w:rsidR="00C56B93" w:rsidRPr="0055472E" w:rsidRDefault="00C56B93" w:rsidP="008A48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7583">
            <w:rPr>
              <w:sz w:val="16"/>
              <w:szCs w:val="16"/>
            </w:rPr>
            <w:instrText>25/05/2018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C7583">
            <w:rPr>
              <w:sz w:val="16"/>
              <w:szCs w:val="16"/>
            </w:rPr>
            <w:instrText>25/5/18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7583">
            <w:rPr>
              <w:noProof/>
              <w:sz w:val="16"/>
              <w:szCs w:val="16"/>
            </w:rPr>
            <w:t>25/5/18</w:t>
          </w:r>
          <w:r w:rsidRPr="0055472E">
            <w:rPr>
              <w:sz w:val="16"/>
              <w:szCs w:val="16"/>
            </w:rPr>
            <w:fldChar w:fldCharType="end"/>
          </w:r>
        </w:p>
      </w:tc>
    </w:tr>
  </w:tbl>
  <w:p w:rsidR="00C56B93" w:rsidRPr="008A48D3" w:rsidRDefault="00C56B93" w:rsidP="008A48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i/>
              <w:sz w:val="16"/>
              <w:szCs w:val="16"/>
            </w:rPr>
          </w:pP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1</w:t>
          </w:r>
          <w:r w:rsidRPr="007B3B51">
            <w:rPr>
              <w:i/>
              <w:sz w:val="16"/>
              <w:szCs w:val="16"/>
            </w:rPr>
            <w:fldChar w:fldCharType="end"/>
          </w:r>
        </w:p>
      </w:tc>
    </w:tr>
    <w:tr w:rsidR="00C56B93" w:rsidRPr="00130F37" w:rsidTr="008A48D3">
      <w:tc>
        <w:tcPr>
          <w:tcW w:w="2190" w:type="dxa"/>
          <w:gridSpan w:val="2"/>
        </w:tcPr>
        <w:p w:rsidR="00C56B93" w:rsidRPr="00130F37" w:rsidRDefault="00C56B93" w:rsidP="008A48D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7583">
            <w:rPr>
              <w:sz w:val="16"/>
              <w:szCs w:val="16"/>
            </w:rPr>
            <w:t>18</w:t>
          </w:r>
          <w:r w:rsidRPr="00130F37">
            <w:rPr>
              <w:sz w:val="16"/>
              <w:szCs w:val="16"/>
            </w:rPr>
            <w:fldChar w:fldCharType="end"/>
          </w:r>
        </w:p>
      </w:tc>
      <w:tc>
        <w:tcPr>
          <w:tcW w:w="2920" w:type="dxa"/>
        </w:tcPr>
        <w:p w:rsidR="00C56B93" w:rsidRPr="00130F37" w:rsidRDefault="00C56B93" w:rsidP="008A48D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C7583">
            <w:rPr>
              <w:sz w:val="16"/>
              <w:szCs w:val="16"/>
            </w:rPr>
            <w:t>11/5/18</w:t>
          </w:r>
          <w:r w:rsidRPr="00130F37">
            <w:rPr>
              <w:sz w:val="16"/>
              <w:szCs w:val="16"/>
            </w:rPr>
            <w:fldChar w:fldCharType="end"/>
          </w:r>
        </w:p>
      </w:tc>
      <w:tc>
        <w:tcPr>
          <w:tcW w:w="2193" w:type="dxa"/>
          <w:gridSpan w:val="2"/>
        </w:tcPr>
        <w:p w:rsidR="00C56B93" w:rsidRPr="00130F37" w:rsidRDefault="00C56B93" w:rsidP="008A48D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7583">
            <w:rPr>
              <w:sz w:val="16"/>
              <w:szCs w:val="16"/>
            </w:rPr>
            <w:instrText>25/05/2018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C7583">
            <w:rPr>
              <w:sz w:val="16"/>
              <w:szCs w:val="16"/>
            </w:rPr>
            <w:instrText>25/5/18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7583">
            <w:rPr>
              <w:noProof/>
              <w:sz w:val="16"/>
              <w:szCs w:val="16"/>
            </w:rPr>
            <w:t>25/5/18</w:t>
          </w:r>
          <w:r w:rsidRPr="00130F37">
            <w:rPr>
              <w:sz w:val="16"/>
              <w:szCs w:val="16"/>
            </w:rPr>
            <w:fldChar w:fldCharType="end"/>
          </w:r>
        </w:p>
      </w:tc>
    </w:tr>
  </w:tbl>
  <w:p w:rsidR="00C56B93" w:rsidRPr="008A48D3" w:rsidRDefault="00C56B93" w:rsidP="008A48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A1328" w:rsidRDefault="00C56B93" w:rsidP="001E1F3D">
    <w:pPr>
      <w:pBdr>
        <w:top w:val="single" w:sz="6" w:space="1" w:color="auto"/>
      </w:pBdr>
      <w:spacing w:before="120"/>
      <w:rPr>
        <w:sz w:val="18"/>
      </w:rPr>
    </w:pPr>
  </w:p>
  <w:p w:rsidR="00C56B93" w:rsidRPr="007A1328" w:rsidRDefault="00C56B93" w:rsidP="001E1F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7583">
      <w:rPr>
        <w:i/>
        <w:noProof/>
        <w:sz w:val="18"/>
      </w:rPr>
      <w:t>Public Order (Protection of Persons and Property) Act 1971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C758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E4655">
      <w:rPr>
        <w:i/>
        <w:noProof/>
        <w:sz w:val="18"/>
      </w:rPr>
      <w:t>37</w:t>
    </w:r>
    <w:r w:rsidRPr="007A1328">
      <w:rPr>
        <w:i/>
        <w:sz w:val="18"/>
      </w:rPr>
      <w:fldChar w:fldCharType="end"/>
    </w:r>
  </w:p>
  <w:p w:rsidR="00C56B93" w:rsidRPr="007A1328" w:rsidRDefault="00C56B93" w:rsidP="001E1F3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B3B51" w:rsidRDefault="00C56B93" w:rsidP="008A48D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B93" w:rsidRPr="007B3B51" w:rsidTr="008A48D3">
      <w:tc>
        <w:tcPr>
          <w:tcW w:w="1247" w:type="dxa"/>
        </w:tcPr>
        <w:p w:rsidR="00C56B93" w:rsidRPr="007B3B51" w:rsidRDefault="00C56B93" w:rsidP="008A48D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D2936">
            <w:rPr>
              <w:i/>
              <w:noProof/>
              <w:sz w:val="16"/>
              <w:szCs w:val="16"/>
            </w:rPr>
            <w:t>30</w:t>
          </w:r>
          <w:r w:rsidRPr="007B3B51">
            <w:rPr>
              <w:i/>
              <w:sz w:val="16"/>
              <w:szCs w:val="16"/>
            </w:rPr>
            <w:fldChar w:fldCharType="end"/>
          </w:r>
        </w:p>
      </w:tc>
      <w:tc>
        <w:tcPr>
          <w:tcW w:w="5387" w:type="dxa"/>
          <w:gridSpan w:val="3"/>
        </w:tcPr>
        <w:p w:rsidR="00C56B93" w:rsidRPr="007B3B51" w:rsidRDefault="00C56B93" w:rsidP="008A48D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2936">
            <w:rPr>
              <w:i/>
              <w:noProof/>
              <w:sz w:val="16"/>
              <w:szCs w:val="16"/>
            </w:rPr>
            <w:t>Public Order (Protection of Persons and Property) Act 1971</w:t>
          </w:r>
          <w:r w:rsidRPr="007B3B51">
            <w:rPr>
              <w:i/>
              <w:sz w:val="16"/>
              <w:szCs w:val="16"/>
            </w:rPr>
            <w:fldChar w:fldCharType="end"/>
          </w:r>
        </w:p>
      </w:tc>
      <w:tc>
        <w:tcPr>
          <w:tcW w:w="669" w:type="dxa"/>
        </w:tcPr>
        <w:p w:rsidR="00C56B93" w:rsidRPr="007B3B51" w:rsidRDefault="00C56B93" w:rsidP="008A48D3">
          <w:pPr>
            <w:jc w:val="right"/>
            <w:rPr>
              <w:sz w:val="16"/>
              <w:szCs w:val="16"/>
            </w:rPr>
          </w:pPr>
        </w:p>
      </w:tc>
    </w:tr>
    <w:tr w:rsidR="00C56B93" w:rsidRPr="0055472E" w:rsidTr="008A48D3">
      <w:tc>
        <w:tcPr>
          <w:tcW w:w="2190" w:type="dxa"/>
          <w:gridSpan w:val="2"/>
        </w:tcPr>
        <w:p w:rsidR="00C56B93" w:rsidRPr="0055472E" w:rsidRDefault="00C56B93" w:rsidP="008A48D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7583">
            <w:rPr>
              <w:sz w:val="16"/>
              <w:szCs w:val="16"/>
            </w:rPr>
            <w:t>18</w:t>
          </w:r>
          <w:r w:rsidRPr="0055472E">
            <w:rPr>
              <w:sz w:val="16"/>
              <w:szCs w:val="16"/>
            </w:rPr>
            <w:fldChar w:fldCharType="end"/>
          </w:r>
        </w:p>
      </w:tc>
      <w:tc>
        <w:tcPr>
          <w:tcW w:w="2920" w:type="dxa"/>
        </w:tcPr>
        <w:p w:rsidR="00C56B93" w:rsidRPr="0055472E" w:rsidRDefault="00C56B93" w:rsidP="008A48D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C7583">
            <w:rPr>
              <w:sz w:val="16"/>
              <w:szCs w:val="16"/>
            </w:rPr>
            <w:t>11/5/18</w:t>
          </w:r>
          <w:r w:rsidRPr="0055472E">
            <w:rPr>
              <w:sz w:val="16"/>
              <w:szCs w:val="16"/>
            </w:rPr>
            <w:fldChar w:fldCharType="end"/>
          </w:r>
        </w:p>
      </w:tc>
      <w:tc>
        <w:tcPr>
          <w:tcW w:w="2193" w:type="dxa"/>
          <w:gridSpan w:val="2"/>
        </w:tcPr>
        <w:p w:rsidR="00C56B93" w:rsidRPr="0055472E" w:rsidRDefault="00C56B93" w:rsidP="008A48D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7583">
            <w:rPr>
              <w:sz w:val="16"/>
              <w:szCs w:val="16"/>
            </w:rPr>
            <w:instrText>25/05/2018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C7583">
            <w:rPr>
              <w:sz w:val="16"/>
              <w:szCs w:val="16"/>
            </w:rPr>
            <w:instrText>25/5/18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7583">
            <w:rPr>
              <w:noProof/>
              <w:sz w:val="16"/>
              <w:szCs w:val="16"/>
            </w:rPr>
            <w:t>25/5/18</w:t>
          </w:r>
          <w:r w:rsidRPr="0055472E">
            <w:rPr>
              <w:sz w:val="16"/>
              <w:szCs w:val="16"/>
            </w:rPr>
            <w:fldChar w:fldCharType="end"/>
          </w:r>
        </w:p>
      </w:tc>
    </w:tr>
  </w:tbl>
  <w:p w:rsidR="00C56B93" w:rsidRPr="008A48D3" w:rsidRDefault="00C56B93" w:rsidP="008A4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93" w:rsidRPr="00C67E0F" w:rsidRDefault="00C56B93">
      <w:pPr>
        <w:spacing w:line="240" w:lineRule="auto"/>
        <w:rPr>
          <w:sz w:val="16"/>
        </w:rPr>
      </w:pPr>
      <w:r>
        <w:separator/>
      </w:r>
    </w:p>
  </w:footnote>
  <w:footnote w:type="continuationSeparator" w:id="0">
    <w:p w:rsidR="00C56B93" w:rsidRPr="00C67E0F" w:rsidRDefault="00C56B93">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rsidP="008A48D3">
    <w:pPr>
      <w:pStyle w:val="Header"/>
      <w:pBdr>
        <w:bottom w:val="single" w:sz="6" w:space="1" w:color="auto"/>
      </w:pBdr>
    </w:pPr>
  </w:p>
  <w:p w:rsidR="00C56B93" w:rsidRDefault="00C56B93" w:rsidP="008A48D3">
    <w:pPr>
      <w:pStyle w:val="Header"/>
      <w:pBdr>
        <w:bottom w:val="single" w:sz="6" w:space="1" w:color="auto"/>
      </w:pBdr>
    </w:pPr>
  </w:p>
  <w:p w:rsidR="00C56B93" w:rsidRPr="001E77D2" w:rsidRDefault="00C56B93" w:rsidP="008A48D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pPr>
      <w:rPr>
        <w:sz w:val="20"/>
      </w:rPr>
    </w:pPr>
    <w:r>
      <w:rPr>
        <w:b/>
        <w:sz w:val="20"/>
      </w:rPr>
      <w:fldChar w:fldCharType="begin"/>
    </w:r>
    <w:r>
      <w:rPr>
        <w:b/>
        <w:sz w:val="20"/>
      </w:rPr>
      <w:instrText xml:space="preserve"> STYLEREF CharChapNo </w:instrText>
    </w:r>
    <w:r>
      <w:rPr>
        <w:b/>
        <w:sz w:val="20"/>
      </w:rPr>
      <w:fldChar w:fldCharType="separate"/>
    </w:r>
    <w:r w:rsidR="007D2936">
      <w:rPr>
        <w:b/>
        <w:noProof/>
        <w:sz w:val="20"/>
      </w:rPr>
      <w:t>The 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56B93" w:rsidRDefault="00C56B9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7D2936">
      <w:rPr>
        <w:b/>
        <w:noProof/>
        <w:sz w:val="20"/>
      </w:rPr>
      <w:t>Part 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D2936">
      <w:rPr>
        <w:noProof/>
        <w:sz w:val="20"/>
      </w:rPr>
      <w:t>Other enactments in force in Australia</w:t>
    </w:r>
    <w:r>
      <w:rPr>
        <w:sz w:val="20"/>
      </w:rPr>
      <w:fldChar w:fldCharType="end"/>
    </w:r>
  </w:p>
  <w:p w:rsidR="00C56B93" w:rsidRDefault="00C56B9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rsidP="001E1F3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D2936">
      <w:rPr>
        <w:b/>
        <w:noProof/>
        <w:sz w:val="20"/>
      </w:rPr>
      <w:t>The Schedule</w:t>
    </w:r>
    <w:r>
      <w:rPr>
        <w:b/>
        <w:sz w:val="20"/>
      </w:rPr>
      <w:fldChar w:fldCharType="end"/>
    </w:r>
  </w:p>
  <w:p w:rsidR="00C56B93" w:rsidRDefault="00C56B93" w:rsidP="001E1F3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7D2936">
      <w:rPr>
        <w:noProof/>
        <w:sz w:val="20"/>
      </w:rPr>
      <w:t>Imperial Enactments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D2936">
      <w:rPr>
        <w:b/>
        <w:noProof/>
        <w:sz w:val="20"/>
      </w:rPr>
      <w:t>Part I</w:t>
    </w:r>
    <w:r>
      <w:rPr>
        <w:b/>
        <w:sz w:val="20"/>
      </w:rPr>
      <w:fldChar w:fldCharType="end"/>
    </w:r>
  </w:p>
  <w:p w:rsidR="00C56B93" w:rsidRDefault="00C56B93" w:rsidP="001E1F3D">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E528B" w:rsidRDefault="00C56B93" w:rsidP="001E1F3D">
    <w:pPr>
      <w:rPr>
        <w:sz w:val="26"/>
        <w:szCs w:val="26"/>
      </w:rPr>
    </w:pPr>
  </w:p>
  <w:p w:rsidR="00C56B93" w:rsidRPr="00750516" w:rsidRDefault="00C56B93" w:rsidP="001E1F3D">
    <w:pPr>
      <w:rPr>
        <w:b/>
        <w:sz w:val="20"/>
      </w:rPr>
    </w:pPr>
    <w:r w:rsidRPr="00750516">
      <w:rPr>
        <w:b/>
        <w:sz w:val="20"/>
      </w:rPr>
      <w:t>Endnotes</w:t>
    </w:r>
  </w:p>
  <w:p w:rsidR="00C56B93" w:rsidRPr="007A1328" w:rsidRDefault="00C56B93" w:rsidP="001E1F3D">
    <w:pPr>
      <w:rPr>
        <w:sz w:val="20"/>
      </w:rPr>
    </w:pPr>
  </w:p>
  <w:p w:rsidR="00C56B93" w:rsidRPr="007A1328" w:rsidRDefault="00C56B93" w:rsidP="001E1F3D">
    <w:pPr>
      <w:rPr>
        <w:b/>
        <w:sz w:val="24"/>
      </w:rPr>
    </w:pPr>
  </w:p>
  <w:p w:rsidR="00C56B93" w:rsidRPr="007E528B" w:rsidRDefault="00C56B93" w:rsidP="001E1F3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D2936">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E528B" w:rsidRDefault="00C56B93" w:rsidP="001E1F3D">
    <w:pPr>
      <w:jc w:val="right"/>
      <w:rPr>
        <w:sz w:val="26"/>
        <w:szCs w:val="26"/>
      </w:rPr>
    </w:pPr>
  </w:p>
  <w:p w:rsidR="00C56B93" w:rsidRPr="00750516" w:rsidRDefault="00C56B93" w:rsidP="001E1F3D">
    <w:pPr>
      <w:jc w:val="right"/>
      <w:rPr>
        <w:b/>
        <w:sz w:val="20"/>
      </w:rPr>
    </w:pPr>
    <w:r w:rsidRPr="00750516">
      <w:rPr>
        <w:b/>
        <w:sz w:val="20"/>
      </w:rPr>
      <w:t>Endnotes</w:t>
    </w:r>
  </w:p>
  <w:p w:rsidR="00C56B93" w:rsidRPr="007A1328" w:rsidRDefault="00C56B93" w:rsidP="001E1F3D">
    <w:pPr>
      <w:jc w:val="right"/>
      <w:rPr>
        <w:sz w:val="20"/>
      </w:rPr>
    </w:pPr>
  </w:p>
  <w:p w:rsidR="00C56B93" w:rsidRPr="007A1328" w:rsidRDefault="00C56B93" w:rsidP="001E1F3D">
    <w:pPr>
      <w:jc w:val="right"/>
      <w:rPr>
        <w:b/>
        <w:sz w:val="24"/>
      </w:rPr>
    </w:pPr>
  </w:p>
  <w:p w:rsidR="00C56B93" w:rsidRPr="007E528B" w:rsidRDefault="00C56B93" w:rsidP="001E1F3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D2936">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pPr>
      <w:jc w:val="right"/>
    </w:pPr>
  </w:p>
  <w:p w:rsidR="00C56B93" w:rsidRDefault="00C56B93">
    <w:pPr>
      <w:jc w:val="right"/>
      <w:rPr>
        <w:i/>
      </w:rPr>
    </w:pPr>
  </w:p>
  <w:p w:rsidR="00C56B93" w:rsidRDefault="00C56B93">
    <w:pPr>
      <w:jc w:val="right"/>
    </w:pPr>
  </w:p>
  <w:p w:rsidR="00C56B93" w:rsidRDefault="00C56B93">
    <w:pPr>
      <w:jc w:val="right"/>
      <w:rPr>
        <w:sz w:val="24"/>
      </w:rPr>
    </w:pPr>
  </w:p>
  <w:p w:rsidR="00C56B93" w:rsidRDefault="00C56B93">
    <w:pPr>
      <w:pBdr>
        <w:bottom w:val="single" w:sz="12" w:space="1" w:color="auto"/>
      </w:pBdr>
      <w:jc w:val="right"/>
      <w:rPr>
        <w:i/>
        <w:sz w:val="24"/>
      </w:rPr>
    </w:pPr>
  </w:p>
  <w:p w:rsidR="00C56B93" w:rsidRDefault="00C56B9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pPr>
      <w:jc w:val="right"/>
      <w:rPr>
        <w:b/>
      </w:rPr>
    </w:pPr>
  </w:p>
  <w:p w:rsidR="00C56B93" w:rsidRDefault="00C56B93">
    <w:pPr>
      <w:jc w:val="right"/>
      <w:rPr>
        <w:b/>
        <w:i/>
      </w:rPr>
    </w:pPr>
  </w:p>
  <w:p w:rsidR="00C56B93" w:rsidRDefault="00C56B93">
    <w:pPr>
      <w:jc w:val="right"/>
    </w:pPr>
  </w:p>
  <w:p w:rsidR="00C56B93" w:rsidRDefault="00C56B93">
    <w:pPr>
      <w:jc w:val="right"/>
      <w:rPr>
        <w:b/>
        <w:sz w:val="24"/>
      </w:rPr>
    </w:pPr>
  </w:p>
  <w:p w:rsidR="00C56B93" w:rsidRDefault="00C56B93">
    <w:pPr>
      <w:pBdr>
        <w:bottom w:val="single" w:sz="12" w:space="1" w:color="auto"/>
      </w:pBdr>
      <w:jc w:val="right"/>
      <w:rPr>
        <w:b/>
        <w:i/>
        <w:sz w:val="24"/>
      </w:rPr>
    </w:pPr>
  </w:p>
  <w:p w:rsidR="00C56B93" w:rsidRDefault="00C56B9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rsidP="008A48D3">
    <w:pPr>
      <w:pStyle w:val="Header"/>
      <w:pBdr>
        <w:bottom w:val="single" w:sz="4" w:space="1" w:color="auto"/>
      </w:pBdr>
    </w:pPr>
  </w:p>
  <w:p w:rsidR="00C56B93" w:rsidRDefault="00C56B93" w:rsidP="008A48D3">
    <w:pPr>
      <w:pStyle w:val="Header"/>
      <w:pBdr>
        <w:bottom w:val="single" w:sz="4" w:space="1" w:color="auto"/>
      </w:pBdr>
    </w:pPr>
  </w:p>
  <w:p w:rsidR="00C56B93" w:rsidRPr="001E77D2" w:rsidRDefault="00C56B93" w:rsidP="008A48D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5F1388" w:rsidRDefault="00C56B93" w:rsidP="008A48D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ED79B6" w:rsidRDefault="00C56B93" w:rsidP="001E1F3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ED79B6" w:rsidRDefault="00C56B93" w:rsidP="001E1F3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ED79B6" w:rsidRDefault="00C56B93" w:rsidP="001E1F3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Default="00C56B93" w:rsidP="001E1F3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56B93" w:rsidRDefault="00C56B93" w:rsidP="001E1F3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D2936">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D2936">
      <w:rPr>
        <w:noProof/>
        <w:sz w:val="20"/>
      </w:rPr>
      <w:t>General</w:t>
    </w:r>
    <w:r>
      <w:rPr>
        <w:sz w:val="20"/>
      </w:rPr>
      <w:fldChar w:fldCharType="end"/>
    </w:r>
  </w:p>
  <w:p w:rsidR="00C56B93" w:rsidRPr="007A1328" w:rsidRDefault="00C56B93" w:rsidP="001E1F3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6B93" w:rsidRPr="007A1328" w:rsidRDefault="00C56B93" w:rsidP="001E1F3D">
    <w:pPr>
      <w:rPr>
        <w:b/>
        <w:sz w:val="24"/>
      </w:rPr>
    </w:pPr>
  </w:p>
  <w:p w:rsidR="00C56B93" w:rsidRPr="007A1328" w:rsidRDefault="00C56B93" w:rsidP="001E1F3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D2936">
      <w:rPr>
        <w:noProof/>
        <w:sz w:val="24"/>
      </w:rPr>
      <w:t>25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A1328" w:rsidRDefault="00C56B93" w:rsidP="001E1F3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6B93" w:rsidRPr="007A1328" w:rsidRDefault="00C56B93" w:rsidP="001E1F3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D293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D2936">
      <w:rPr>
        <w:b/>
        <w:noProof/>
        <w:sz w:val="20"/>
      </w:rPr>
      <w:t>Part I</w:t>
    </w:r>
    <w:r>
      <w:rPr>
        <w:b/>
        <w:sz w:val="20"/>
      </w:rPr>
      <w:fldChar w:fldCharType="end"/>
    </w:r>
  </w:p>
  <w:p w:rsidR="00C56B93" w:rsidRPr="007A1328" w:rsidRDefault="00C56B93" w:rsidP="001E1F3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6B93" w:rsidRPr="007A1328" w:rsidRDefault="00C56B93" w:rsidP="001E1F3D">
    <w:pPr>
      <w:jc w:val="right"/>
      <w:rPr>
        <w:b/>
        <w:sz w:val="24"/>
      </w:rPr>
    </w:pPr>
  </w:p>
  <w:p w:rsidR="00C56B93" w:rsidRPr="007A1328" w:rsidRDefault="00C56B93" w:rsidP="001E1F3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D293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93" w:rsidRPr="007A1328" w:rsidRDefault="00C56B93" w:rsidP="001E1F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2F3"/>
    <w:rsid w:val="000140F4"/>
    <w:rsid w:val="00020A0B"/>
    <w:rsid w:val="00022BE6"/>
    <w:rsid w:val="00035D9C"/>
    <w:rsid w:val="000447AB"/>
    <w:rsid w:val="000810F1"/>
    <w:rsid w:val="000A7B1E"/>
    <w:rsid w:val="000B008A"/>
    <w:rsid w:val="000B0948"/>
    <w:rsid w:val="000B3504"/>
    <w:rsid w:val="000B40FA"/>
    <w:rsid w:val="000E0D1D"/>
    <w:rsid w:val="000E20D3"/>
    <w:rsid w:val="000E677B"/>
    <w:rsid w:val="000F186A"/>
    <w:rsid w:val="000F2D9E"/>
    <w:rsid w:val="0010402F"/>
    <w:rsid w:val="00107B58"/>
    <w:rsid w:val="00112E6F"/>
    <w:rsid w:val="00116FF3"/>
    <w:rsid w:val="001216D2"/>
    <w:rsid w:val="0013120B"/>
    <w:rsid w:val="001330B9"/>
    <w:rsid w:val="00137CFA"/>
    <w:rsid w:val="001510A5"/>
    <w:rsid w:val="001639D5"/>
    <w:rsid w:val="00172C04"/>
    <w:rsid w:val="00180EA8"/>
    <w:rsid w:val="00182E26"/>
    <w:rsid w:val="00194158"/>
    <w:rsid w:val="001A337D"/>
    <w:rsid w:val="001A39B4"/>
    <w:rsid w:val="001B5915"/>
    <w:rsid w:val="001C2E6F"/>
    <w:rsid w:val="001C3809"/>
    <w:rsid w:val="001C64A4"/>
    <w:rsid w:val="001E14E0"/>
    <w:rsid w:val="001E1F3D"/>
    <w:rsid w:val="001E591C"/>
    <w:rsid w:val="001F140F"/>
    <w:rsid w:val="0020362F"/>
    <w:rsid w:val="0020412E"/>
    <w:rsid w:val="002064EA"/>
    <w:rsid w:val="00211C69"/>
    <w:rsid w:val="00213F8F"/>
    <w:rsid w:val="002221F2"/>
    <w:rsid w:val="002229B1"/>
    <w:rsid w:val="00235CB9"/>
    <w:rsid w:val="00247867"/>
    <w:rsid w:val="00250400"/>
    <w:rsid w:val="002505D8"/>
    <w:rsid w:val="0025141F"/>
    <w:rsid w:val="00277D1B"/>
    <w:rsid w:val="0028439E"/>
    <w:rsid w:val="0028523D"/>
    <w:rsid w:val="0028582E"/>
    <w:rsid w:val="00292291"/>
    <w:rsid w:val="00297B43"/>
    <w:rsid w:val="002B1A7A"/>
    <w:rsid w:val="002C3DEB"/>
    <w:rsid w:val="002D0A49"/>
    <w:rsid w:val="002D6B0A"/>
    <w:rsid w:val="002E4EF4"/>
    <w:rsid w:val="002E6351"/>
    <w:rsid w:val="002F449E"/>
    <w:rsid w:val="002F4B2C"/>
    <w:rsid w:val="002F5B83"/>
    <w:rsid w:val="003041A4"/>
    <w:rsid w:val="00311849"/>
    <w:rsid w:val="00311C1C"/>
    <w:rsid w:val="003130E7"/>
    <w:rsid w:val="00315A96"/>
    <w:rsid w:val="00327332"/>
    <w:rsid w:val="00327646"/>
    <w:rsid w:val="003315FC"/>
    <w:rsid w:val="003707C4"/>
    <w:rsid w:val="00373D2A"/>
    <w:rsid w:val="00374576"/>
    <w:rsid w:val="00381AB0"/>
    <w:rsid w:val="003970EE"/>
    <w:rsid w:val="003A45CA"/>
    <w:rsid w:val="003B034F"/>
    <w:rsid w:val="003B2E12"/>
    <w:rsid w:val="003C162E"/>
    <w:rsid w:val="003C2B23"/>
    <w:rsid w:val="003D7C0A"/>
    <w:rsid w:val="003E44F9"/>
    <w:rsid w:val="003E552A"/>
    <w:rsid w:val="003F3C4A"/>
    <w:rsid w:val="00423857"/>
    <w:rsid w:val="00427D1F"/>
    <w:rsid w:val="00432AAA"/>
    <w:rsid w:val="00437A3D"/>
    <w:rsid w:val="00461F8F"/>
    <w:rsid w:val="00476B3E"/>
    <w:rsid w:val="00477590"/>
    <w:rsid w:val="004918A6"/>
    <w:rsid w:val="00495355"/>
    <w:rsid w:val="0049595A"/>
    <w:rsid w:val="004964FA"/>
    <w:rsid w:val="00496A22"/>
    <w:rsid w:val="004A03EC"/>
    <w:rsid w:val="004A3D23"/>
    <w:rsid w:val="004A4B46"/>
    <w:rsid w:val="004A7725"/>
    <w:rsid w:val="004A78A8"/>
    <w:rsid w:val="004D43EE"/>
    <w:rsid w:val="004D67E2"/>
    <w:rsid w:val="004F596A"/>
    <w:rsid w:val="004F5B0B"/>
    <w:rsid w:val="00512768"/>
    <w:rsid w:val="00535A57"/>
    <w:rsid w:val="00541B36"/>
    <w:rsid w:val="00564192"/>
    <w:rsid w:val="00584D50"/>
    <w:rsid w:val="00591599"/>
    <w:rsid w:val="005B3420"/>
    <w:rsid w:val="005B3CB5"/>
    <w:rsid w:val="005B6C63"/>
    <w:rsid w:val="005C22A9"/>
    <w:rsid w:val="005D496C"/>
    <w:rsid w:val="005D4B38"/>
    <w:rsid w:val="005D6BCB"/>
    <w:rsid w:val="00600A3E"/>
    <w:rsid w:val="006030A2"/>
    <w:rsid w:val="00625390"/>
    <w:rsid w:val="006663DC"/>
    <w:rsid w:val="00677B4A"/>
    <w:rsid w:val="006A0A46"/>
    <w:rsid w:val="006A5342"/>
    <w:rsid w:val="006A7178"/>
    <w:rsid w:val="006B5C73"/>
    <w:rsid w:val="006D26ED"/>
    <w:rsid w:val="006D6306"/>
    <w:rsid w:val="006E1790"/>
    <w:rsid w:val="006E1AC9"/>
    <w:rsid w:val="006F7818"/>
    <w:rsid w:val="00710089"/>
    <w:rsid w:val="00730B9E"/>
    <w:rsid w:val="0073727A"/>
    <w:rsid w:val="00746642"/>
    <w:rsid w:val="007512B4"/>
    <w:rsid w:val="00765D6F"/>
    <w:rsid w:val="00774B8E"/>
    <w:rsid w:val="0078102E"/>
    <w:rsid w:val="007A0BFD"/>
    <w:rsid w:val="007B7959"/>
    <w:rsid w:val="007C1BA3"/>
    <w:rsid w:val="007C53AE"/>
    <w:rsid w:val="007D08B6"/>
    <w:rsid w:val="007D2936"/>
    <w:rsid w:val="007D7DE9"/>
    <w:rsid w:val="007E481F"/>
    <w:rsid w:val="007F57F0"/>
    <w:rsid w:val="007F59A0"/>
    <w:rsid w:val="0080132A"/>
    <w:rsid w:val="00814F0F"/>
    <w:rsid w:val="00826A91"/>
    <w:rsid w:val="00834CFA"/>
    <w:rsid w:val="00863993"/>
    <w:rsid w:val="008641C0"/>
    <w:rsid w:val="00874122"/>
    <w:rsid w:val="00874E3A"/>
    <w:rsid w:val="00885366"/>
    <w:rsid w:val="008A48D3"/>
    <w:rsid w:val="008A648E"/>
    <w:rsid w:val="008B26E2"/>
    <w:rsid w:val="008B6C45"/>
    <w:rsid w:val="008C6ADB"/>
    <w:rsid w:val="008D0AC9"/>
    <w:rsid w:val="008D2E61"/>
    <w:rsid w:val="008F7E08"/>
    <w:rsid w:val="00904D5F"/>
    <w:rsid w:val="0090787B"/>
    <w:rsid w:val="0091291F"/>
    <w:rsid w:val="009335C7"/>
    <w:rsid w:val="00940902"/>
    <w:rsid w:val="00942E59"/>
    <w:rsid w:val="009444E2"/>
    <w:rsid w:val="00947F21"/>
    <w:rsid w:val="009616AC"/>
    <w:rsid w:val="00964802"/>
    <w:rsid w:val="0097346C"/>
    <w:rsid w:val="009776D5"/>
    <w:rsid w:val="00983259"/>
    <w:rsid w:val="00986726"/>
    <w:rsid w:val="009C04B3"/>
    <w:rsid w:val="009C6061"/>
    <w:rsid w:val="009E6684"/>
    <w:rsid w:val="00A02F07"/>
    <w:rsid w:val="00A34DA1"/>
    <w:rsid w:val="00A375F0"/>
    <w:rsid w:val="00A44A28"/>
    <w:rsid w:val="00A529E2"/>
    <w:rsid w:val="00A56213"/>
    <w:rsid w:val="00A769F6"/>
    <w:rsid w:val="00A84956"/>
    <w:rsid w:val="00A924B7"/>
    <w:rsid w:val="00A96D81"/>
    <w:rsid w:val="00A970CD"/>
    <w:rsid w:val="00AA533A"/>
    <w:rsid w:val="00AB0884"/>
    <w:rsid w:val="00AB7153"/>
    <w:rsid w:val="00AD5D83"/>
    <w:rsid w:val="00AD6C32"/>
    <w:rsid w:val="00AD6EFF"/>
    <w:rsid w:val="00AD793D"/>
    <w:rsid w:val="00AE4655"/>
    <w:rsid w:val="00AF17C6"/>
    <w:rsid w:val="00AF728F"/>
    <w:rsid w:val="00B07FED"/>
    <w:rsid w:val="00B120A8"/>
    <w:rsid w:val="00B15D89"/>
    <w:rsid w:val="00B320A0"/>
    <w:rsid w:val="00B33CE6"/>
    <w:rsid w:val="00B86108"/>
    <w:rsid w:val="00BA3C40"/>
    <w:rsid w:val="00BB100C"/>
    <w:rsid w:val="00BC783D"/>
    <w:rsid w:val="00BD1789"/>
    <w:rsid w:val="00BE0FB2"/>
    <w:rsid w:val="00C23E76"/>
    <w:rsid w:val="00C27345"/>
    <w:rsid w:val="00C301D7"/>
    <w:rsid w:val="00C30D7B"/>
    <w:rsid w:val="00C43BFF"/>
    <w:rsid w:val="00C4506F"/>
    <w:rsid w:val="00C469E7"/>
    <w:rsid w:val="00C56981"/>
    <w:rsid w:val="00C56B93"/>
    <w:rsid w:val="00C570C4"/>
    <w:rsid w:val="00C62480"/>
    <w:rsid w:val="00C63863"/>
    <w:rsid w:val="00C85125"/>
    <w:rsid w:val="00CA733C"/>
    <w:rsid w:val="00CB42CD"/>
    <w:rsid w:val="00CE7601"/>
    <w:rsid w:val="00CF5852"/>
    <w:rsid w:val="00CF6817"/>
    <w:rsid w:val="00D06263"/>
    <w:rsid w:val="00D15557"/>
    <w:rsid w:val="00D163E8"/>
    <w:rsid w:val="00D35FAC"/>
    <w:rsid w:val="00D5392F"/>
    <w:rsid w:val="00D60534"/>
    <w:rsid w:val="00D66D0B"/>
    <w:rsid w:val="00D674DC"/>
    <w:rsid w:val="00D7445A"/>
    <w:rsid w:val="00D819B6"/>
    <w:rsid w:val="00D82573"/>
    <w:rsid w:val="00D86AB1"/>
    <w:rsid w:val="00D86FB9"/>
    <w:rsid w:val="00D918A1"/>
    <w:rsid w:val="00D92005"/>
    <w:rsid w:val="00DB2DC9"/>
    <w:rsid w:val="00DB68E3"/>
    <w:rsid w:val="00DC7583"/>
    <w:rsid w:val="00DC7FFD"/>
    <w:rsid w:val="00DD6B5A"/>
    <w:rsid w:val="00DE6AF4"/>
    <w:rsid w:val="00DF2AF9"/>
    <w:rsid w:val="00DF43A6"/>
    <w:rsid w:val="00E10019"/>
    <w:rsid w:val="00E100E8"/>
    <w:rsid w:val="00E13612"/>
    <w:rsid w:val="00E13A1D"/>
    <w:rsid w:val="00E2559C"/>
    <w:rsid w:val="00E34161"/>
    <w:rsid w:val="00E354E6"/>
    <w:rsid w:val="00E35FEA"/>
    <w:rsid w:val="00E42BA4"/>
    <w:rsid w:val="00E5786C"/>
    <w:rsid w:val="00E71267"/>
    <w:rsid w:val="00E848F1"/>
    <w:rsid w:val="00E86377"/>
    <w:rsid w:val="00EC1ADE"/>
    <w:rsid w:val="00EF1232"/>
    <w:rsid w:val="00EF4DCF"/>
    <w:rsid w:val="00F002A7"/>
    <w:rsid w:val="00F05178"/>
    <w:rsid w:val="00F11CE5"/>
    <w:rsid w:val="00F20CEE"/>
    <w:rsid w:val="00F21ACC"/>
    <w:rsid w:val="00F22D76"/>
    <w:rsid w:val="00F25FC9"/>
    <w:rsid w:val="00F34446"/>
    <w:rsid w:val="00F34CD8"/>
    <w:rsid w:val="00F41D50"/>
    <w:rsid w:val="00F43BE7"/>
    <w:rsid w:val="00F45AB3"/>
    <w:rsid w:val="00F542E2"/>
    <w:rsid w:val="00F64012"/>
    <w:rsid w:val="00F6551A"/>
    <w:rsid w:val="00F72A90"/>
    <w:rsid w:val="00F920F8"/>
    <w:rsid w:val="00F93624"/>
    <w:rsid w:val="00F93F0E"/>
    <w:rsid w:val="00FA00FC"/>
    <w:rsid w:val="00FA34E7"/>
    <w:rsid w:val="00FA5A9D"/>
    <w:rsid w:val="00FB3203"/>
    <w:rsid w:val="00FB64B7"/>
    <w:rsid w:val="00FC0982"/>
    <w:rsid w:val="00FD1FB4"/>
    <w:rsid w:val="00FE099F"/>
    <w:rsid w:val="00FE57D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7583"/>
    <w:pPr>
      <w:spacing w:line="260" w:lineRule="atLeast"/>
    </w:pPr>
    <w:rPr>
      <w:rFonts w:eastAsiaTheme="minorHAnsi" w:cstheme="minorBidi"/>
      <w:sz w:val="22"/>
      <w:lang w:eastAsia="en-US"/>
    </w:rPr>
  </w:style>
  <w:style w:type="paragraph" w:styleId="Heading1">
    <w:name w:val="heading 1"/>
    <w:next w:val="Heading2"/>
    <w:autoRedefine/>
    <w:qFormat/>
    <w:rsid w:val="000A7B1E"/>
    <w:pPr>
      <w:keepNext/>
      <w:keepLines/>
      <w:ind w:left="1134" w:hanging="1134"/>
      <w:outlineLvl w:val="0"/>
    </w:pPr>
    <w:rPr>
      <w:b/>
      <w:bCs/>
      <w:kern w:val="28"/>
      <w:sz w:val="36"/>
      <w:szCs w:val="32"/>
    </w:rPr>
  </w:style>
  <w:style w:type="paragraph" w:styleId="Heading2">
    <w:name w:val="heading 2"/>
    <w:basedOn w:val="Heading1"/>
    <w:next w:val="Heading3"/>
    <w:autoRedefine/>
    <w:qFormat/>
    <w:rsid w:val="000A7B1E"/>
    <w:pPr>
      <w:spacing w:before="280"/>
      <w:outlineLvl w:val="1"/>
    </w:pPr>
    <w:rPr>
      <w:bCs w:val="0"/>
      <w:iCs/>
      <w:sz w:val="32"/>
      <w:szCs w:val="28"/>
    </w:rPr>
  </w:style>
  <w:style w:type="paragraph" w:styleId="Heading3">
    <w:name w:val="heading 3"/>
    <w:basedOn w:val="Heading1"/>
    <w:next w:val="Heading4"/>
    <w:autoRedefine/>
    <w:qFormat/>
    <w:rsid w:val="000A7B1E"/>
    <w:pPr>
      <w:spacing w:before="240"/>
      <w:outlineLvl w:val="2"/>
    </w:pPr>
    <w:rPr>
      <w:bCs w:val="0"/>
      <w:sz w:val="28"/>
      <w:szCs w:val="26"/>
    </w:rPr>
  </w:style>
  <w:style w:type="paragraph" w:styleId="Heading4">
    <w:name w:val="heading 4"/>
    <w:basedOn w:val="Heading1"/>
    <w:next w:val="Heading5"/>
    <w:autoRedefine/>
    <w:qFormat/>
    <w:rsid w:val="000A7B1E"/>
    <w:pPr>
      <w:spacing w:before="220"/>
      <w:outlineLvl w:val="3"/>
    </w:pPr>
    <w:rPr>
      <w:bCs w:val="0"/>
      <w:sz w:val="26"/>
      <w:szCs w:val="28"/>
    </w:rPr>
  </w:style>
  <w:style w:type="paragraph" w:styleId="Heading5">
    <w:name w:val="heading 5"/>
    <w:basedOn w:val="Heading1"/>
    <w:next w:val="subsection"/>
    <w:autoRedefine/>
    <w:qFormat/>
    <w:rsid w:val="000A7B1E"/>
    <w:pPr>
      <w:spacing w:before="280"/>
      <w:outlineLvl w:val="4"/>
    </w:pPr>
    <w:rPr>
      <w:bCs w:val="0"/>
      <w:iCs/>
      <w:sz w:val="24"/>
      <w:szCs w:val="26"/>
    </w:rPr>
  </w:style>
  <w:style w:type="paragraph" w:styleId="Heading6">
    <w:name w:val="heading 6"/>
    <w:basedOn w:val="Heading1"/>
    <w:next w:val="Heading7"/>
    <w:autoRedefine/>
    <w:qFormat/>
    <w:rsid w:val="000A7B1E"/>
    <w:pPr>
      <w:outlineLvl w:val="5"/>
    </w:pPr>
    <w:rPr>
      <w:rFonts w:ascii="Arial" w:hAnsi="Arial" w:cs="Arial"/>
      <w:bCs w:val="0"/>
      <w:sz w:val="32"/>
      <w:szCs w:val="22"/>
    </w:rPr>
  </w:style>
  <w:style w:type="paragraph" w:styleId="Heading7">
    <w:name w:val="heading 7"/>
    <w:basedOn w:val="Heading6"/>
    <w:next w:val="Normal"/>
    <w:autoRedefine/>
    <w:qFormat/>
    <w:rsid w:val="000A7B1E"/>
    <w:pPr>
      <w:spacing w:before="280"/>
      <w:outlineLvl w:val="6"/>
    </w:pPr>
    <w:rPr>
      <w:sz w:val="28"/>
    </w:rPr>
  </w:style>
  <w:style w:type="paragraph" w:styleId="Heading8">
    <w:name w:val="heading 8"/>
    <w:basedOn w:val="Heading6"/>
    <w:next w:val="Normal"/>
    <w:autoRedefine/>
    <w:qFormat/>
    <w:rsid w:val="000A7B1E"/>
    <w:pPr>
      <w:spacing w:before="240"/>
      <w:outlineLvl w:val="7"/>
    </w:pPr>
    <w:rPr>
      <w:iCs/>
      <w:sz w:val="26"/>
    </w:rPr>
  </w:style>
  <w:style w:type="paragraph" w:styleId="Heading9">
    <w:name w:val="heading 9"/>
    <w:basedOn w:val="Heading1"/>
    <w:next w:val="Normal"/>
    <w:autoRedefine/>
    <w:qFormat/>
    <w:rsid w:val="000A7B1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A7B1E"/>
    <w:pPr>
      <w:numPr>
        <w:numId w:val="1"/>
      </w:numPr>
    </w:pPr>
  </w:style>
  <w:style w:type="numbering" w:styleId="1ai">
    <w:name w:val="Outline List 1"/>
    <w:basedOn w:val="NoList"/>
    <w:rsid w:val="000A7B1E"/>
    <w:pPr>
      <w:numPr>
        <w:numId w:val="4"/>
      </w:numPr>
    </w:pPr>
  </w:style>
  <w:style w:type="paragraph" w:customStyle="1" w:styleId="ActHead1">
    <w:name w:val="ActHead 1"/>
    <w:aliases w:val="c"/>
    <w:basedOn w:val="OPCParaBase"/>
    <w:next w:val="Normal"/>
    <w:qFormat/>
    <w:rsid w:val="00DC75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75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75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75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C75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75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75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75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7583"/>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DC75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DC7583"/>
  </w:style>
  <w:style w:type="character" w:customStyle="1" w:styleId="SOTextChar">
    <w:name w:val="SO Text Char"/>
    <w:aliases w:val="sot Char"/>
    <w:basedOn w:val="DefaultParagraphFont"/>
    <w:link w:val="SOText"/>
    <w:rsid w:val="00DC7583"/>
    <w:rPr>
      <w:rFonts w:eastAsiaTheme="minorHAnsi" w:cstheme="minorBidi"/>
      <w:sz w:val="22"/>
      <w:lang w:eastAsia="en-US"/>
    </w:rPr>
  </w:style>
  <w:style w:type="paragraph" w:customStyle="1" w:styleId="SOTextNote">
    <w:name w:val="SO TextNote"/>
    <w:aliases w:val="sont"/>
    <w:basedOn w:val="SOText"/>
    <w:qFormat/>
    <w:rsid w:val="00DC7583"/>
    <w:pPr>
      <w:spacing w:before="122" w:line="198" w:lineRule="exact"/>
      <w:ind w:left="1843" w:hanging="709"/>
    </w:pPr>
    <w:rPr>
      <w:sz w:val="18"/>
    </w:rPr>
  </w:style>
  <w:style w:type="paragraph" w:customStyle="1" w:styleId="SOPara">
    <w:name w:val="SO Para"/>
    <w:aliases w:val="soa"/>
    <w:basedOn w:val="SOText"/>
    <w:link w:val="SOParaChar"/>
    <w:qFormat/>
    <w:rsid w:val="00DC7583"/>
    <w:pPr>
      <w:tabs>
        <w:tab w:val="right" w:pos="1786"/>
      </w:tabs>
      <w:spacing w:before="40"/>
      <w:ind w:left="2070" w:hanging="936"/>
    </w:pPr>
  </w:style>
  <w:style w:type="character" w:customStyle="1" w:styleId="SOParaChar">
    <w:name w:val="SO Para Char"/>
    <w:aliases w:val="soa Char"/>
    <w:basedOn w:val="DefaultParagraphFont"/>
    <w:link w:val="SOPara"/>
    <w:rsid w:val="00DC7583"/>
    <w:rPr>
      <w:rFonts w:eastAsiaTheme="minorHAnsi" w:cstheme="minorBidi"/>
      <w:sz w:val="22"/>
      <w:lang w:eastAsia="en-US"/>
    </w:rPr>
  </w:style>
  <w:style w:type="paragraph" w:customStyle="1" w:styleId="FileName">
    <w:name w:val="FileName"/>
    <w:basedOn w:val="Normal"/>
    <w:rsid w:val="00DC7583"/>
  </w:style>
  <w:style w:type="paragraph" w:customStyle="1" w:styleId="SOHeadBold">
    <w:name w:val="SO HeadBold"/>
    <w:aliases w:val="sohb"/>
    <w:basedOn w:val="SOText"/>
    <w:next w:val="SOText"/>
    <w:link w:val="SOHeadBoldChar"/>
    <w:qFormat/>
    <w:rsid w:val="00DC7583"/>
    <w:rPr>
      <w:b/>
    </w:rPr>
  </w:style>
  <w:style w:type="numbering" w:styleId="ArticleSection">
    <w:name w:val="Outline List 3"/>
    <w:basedOn w:val="NoList"/>
    <w:rsid w:val="000A7B1E"/>
    <w:pPr>
      <w:numPr>
        <w:numId w:val="5"/>
      </w:numPr>
    </w:pPr>
  </w:style>
  <w:style w:type="character" w:customStyle="1" w:styleId="SOHeadBoldChar">
    <w:name w:val="SO HeadBold Char"/>
    <w:aliases w:val="sohb Char"/>
    <w:basedOn w:val="DefaultParagraphFont"/>
    <w:link w:val="SOHeadBold"/>
    <w:rsid w:val="00DC75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C7583"/>
    <w:rPr>
      <w:i/>
    </w:rPr>
  </w:style>
  <w:style w:type="paragraph" w:styleId="BalloonText">
    <w:name w:val="Balloon Text"/>
    <w:basedOn w:val="Normal"/>
    <w:link w:val="BalloonTextChar"/>
    <w:uiPriority w:val="99"/>
    <w:unhideWhenUsed/>
    <w:rsid w:val="00DC7583"/>
    <w:pPr>
      <w:spacing w:line="240" w:lineRule="auto"/>
    </w:pPr>
    <w:rPr>
      <w:rFonts w:ascii="Tahoma" w:hAnsi="Tahoma" w:cs="Tahoma"/>
      <w:sz w:val="16"/>
      <w:szCs w:val="16"/>
    </w:rPr>
  </w:style>
  <w:style w:type="paragraph" w:styleId="BlockText">
    <w:name w:val="Block Text"/>
    <w:rsid w:val="000A7B1E"/>
    <w:pPr>
      <w:spacing w:after="120"/>
      <w:ind w:left="1440" w:right="1440"/>
    </w:pPr>
    <w:rPr>
      <w:sz w:val="22"/>
      <w:szCs w:val="24"/>
    </w:rPr>
  </w:style>
  <w:style w:type="paragraph" w:customStyle="1" w:styleId="Blocks">
    <w:name w:val="Blocks"/>
    <w:aliases w:val="bb"/>
    <w:basedOn w:val="OPCParaBase"/>
    <w:qFormat/>
    <w:rsid w:val="00DC7583"/>
    <w:pPr>
      <w:spacing w:line="240" w:lineRule="auto"/>
    </w:pPr>
    <w:rPr>
      <w:sz w:val="24"/>
    </w:rPr>
  </w:style>
  <w:style w:type="paragraph" w:styleId="BodyText">
    <w:name w:val="Body Text"/>
    <w:rsid w:val="000A7B1E"/>
    <w:pPr>
      <w:spacing w:after="120"/>
    </w:pPr>
    <w:rPr>
      <w:sz w:val="22"/>
      <w:szCs w:val="24"/>
    </w:rPr>
  </w:style>
  <w:style w:type="paragraph" w:styleId="BodyText2">
    <w:name w:val="Body Text 2"/>
    <w:rsid w:val="000A7B1E"/>
    <w:pPr>
      <w:spacing w:after="120" w:line="480" w:lineRule="auto"/>
    </w:pPr>
    <w:rPr>
      <w:sz w:val="22"/>
      <w:szCs w:val="24"/>
    </w:rPr>
  </w:style>
  <w:style w:type="paragraph" w:styleId="BodyText3">
    <w:name w:val="Body Text 3"/>
    <w:rsid w:val="000A7B1E"/>
    <w:pPr>
      <w:spacing w:after="120"/>
    </w:pPr>
    <w:rPr>
      <w:sz w:val="16"/>
      <w:szCs w:val="16"/>
    </w:rPr>
  </w:style>
  <w:style w:type="paragraph" w:styleId="BodyTextFirstIndent">
    <w:name w:val="Body Text First Indent"/>
    <w:basedOn w:val="BodyText"/>
    <w:rsid w:val="000A7B1E"/>
    <w:pPr>
      <w:ind w:firstLine="210"/>
    </w:pPr>
  </w:style>
  <w:style w:type="paragraph" w:styleId="BodyTextIndent">
    <w:name w:val="Body Text Indent"/>
    <w:rsid w:val="000A7B1E"/>
    <w:pPr>
      <w:spacing w:after="120"/>
      <w:ind w:left="283"/>
    </w:pPr>
    <w:rPr>
      <w:sz w:val="22"/>
      <w:szCs w:val="24"/>
    </w:rPr>
  </w:style>
  <w:style w:type="paragraph" w:styleId="BodyTextFirstIndent2">
    <w:name w:val="Body Text First Indent 2"/>
    <w:basedOn w:val="BodyTextIndent"/>
    <w:rsid w:val="000A7B1E"/>
    <w:pPr>
      <w:ind w:firstLine="210"/>
    </w:pPr>
  </w:style>
  <w:style w:type="paragraph" w:styleId="BodyTextIndent2">
    <w:name w:val="Body Text Indent 2"/>
    <w:rsid w:val="000A7B1E"/>
    <w:pPr>
      <w:spacing w:after="120" w:line="480" w:lineRule="auto"/>
      <w:ind w:left="283"/>
    </w:pPr>
    <w:rPr>
      <w:sz w:val="22"/>
      <w:szCs w:val="24"/>
    </w:rPr>
  </w:style>
  <w:style w:type="paragraph" w:styleId="BodyTextIndent3">
    <w:name w:val="Body Text Indent 3"/>
    <w:rsid w:val="000A7B1E"/>
    <w:pPr>
      <w:spacing w:after="120"/>
      <w:ind w:left="283"/>
    </w:pPr>
    <w:rPr>
      <w:sz w:val="16"/>
      <w:szCs w:val="16"/>
    </w:rPr>
  </w:style>
  <w:style w:type="character" w:customStyle="1" w:styleId="SOHeadItalicChar">
    <w:name w:val="SO HeadItalic Char"/>
    <w:aliases w:val="sohi Char"/>
    <w:basedOn w:val="DefaultParagraphFont"/>
    <w:link w:val="SOHeadItalic"/>
    <w:rsid w:val="00DC7583"/>
    <w:rPr>
      <w:rFonts w:eastAsiaTheme="minorHAnsi" w:cstheme="minorBidi"/>
      <w:i/>
      <w:sz w:val="22"/>
      <w:lang w:eastAsia="en-US"/>
    </w:rPr>
  </w:style>
  <w:style w:type="paragraph" w:customStyle="1" w:styleId="BoxText">
    <w:name w:val="BoxText"/>
    <w:aliases w:val="bt"/>
    <w:basedOn w:val="OPCParaBase"/>
    <w:qFormat/>
    <w:rsid w:val="00DC75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7583"/>
    <w:rPr>
      <w:b/>
    </w:rPr>
  </w:style>
  <w:style w:type="paragraph" w:customStyle="1" w:styleId="BoxHeadItalic">
    <w:name w:val="BoxHeadItalic"/>
    <w:aliases w:val="bhi"/>
    <w:basedOn w:val="BoxText"/>
    <w:next w:val="BoxStep"/>
    <w:qFormat/>
    <w:rsid w:val="00DC7583"/>
    <w:rPr>
      <w:i/>
    </w:rPr>
  </w:style>
  <w:style w:type="paragraph" w:customStyle="1" w:styleId="BoxList">
    <w:name w:val="BoxList"/>
    <w:aliases w:val="bl"/>
    <w:basedOn w:val="BoxText"/>
    <w:qFormat/>
    <w:rsid w:val="00DC7583"/>
    <w:pPr>
      <w:ind w:left="1559" w:hanging="425"/>
    </w:pPr>
  </w:style>
  <w:style w:type="paragraph" w:customStyle="1" w:styleId="BoxNote">
    <w:name w:val="BoxNote"/>
    <w:aliases w:val="bn"/>
    <w:basedOn w:val="BoxText"/>
    <w:qFormat/>
    <w:rsid w:val="00DC7583"/>
    <w:pPr>
      <w:tabs>
        <w:tab w:val="left" w:pos="1985"/>
      </w:tabs>
      <w:spacing w:before="122" w:line="198" w:lineRule="exact"/>
      <w:ind w:left="2948" w:hanging="1814"/>
    </w:pPr>
    <w:rPr>
      <w:sz w:val="18"/>
    </w:rPr>
  </w:style>
  <w:style w:type="paragraph" w:customStyle="1" w:styleId="BoxPara">
    <w:name w:val="BoxPara"/>
    <w:aliases w:val="bp"/>
    <w:basedOn w:val="BoxText"/>
    <w:qFormat/>
    <w:rsid w:val="00DC7583"/>
    <w:pPr>
      <w:tabs>
        <w:tab w:val="right" w:pos="2268"/>
      </w:tabs>
      <w:ind w:left="2552" w:hanging="1418"/>
    </w:pPr>
  </w:style>
  <w:style w:type="paragraph" w:customStyle="1" w:styleId="BoxStep">
    <w:name w:val="BoxStep"/>
    <w:aliases w:val="bs"/>
    <w:basedOn w:val="BoxText"/>
    <w:qFormat/>
    <w:rsid w:val="00DC7583"/>
    <w:pPr>
      <w:ind w:left="1985" w:hanging="851"/>
    </w:pPr>
  </w:style>
  <w:style w:type="paragraph" w:styleId="Caption">
    <w:name w:val="caption"/>
    <w:next w:val="Normal"/>
    <w:qFormat/>
    <w:rsid w:val="000A7B1E"/>
    <w:pPr>
      <w:spacing w:before="120" w:after="120"/>
    </w:pPr>
    <w:rPr>
      <w:b/>
      <w:bCs/>
    </w:rPr>
  </w:style>
  <w:style w:type="character" w:customStyle="1" w:styleId="CharAmPartNo">
    <w:name w:val="CharAmPartNo"/>
    <w:basedOn w:val="OPCCharBase"/>
    <w:uiPriority w:val="1"/>
    <w:qFormat/>
    <w:rsid w:val="00DC7583"/>
  </w:style>
  <w:style w:type="character" w:customStyle="1" w:styleId="CharAmPartText">
    <w:name w:val="CharAmPartText"/>
    <w:basedOn w:val="OPCCharBase"/>
    <w:uiPriority w:val="1"/>
    <w:qFormat/>
    <w:rsid w:val="00DC7583"/>
  </w:style>
  <w:style w:type="character" w:customStyle="1" w:styleId="CharAmSchNo">
    <w:name w:val="CharAmSchNo"/>
    <w:basedOn w:val="OPCCharBase"/>
    <w:uiPriority w:val="1"/>
    <w:qFormat/>
    <w:rsid w:val="00DC7583"/>
  </w:style>
  <w:style w:type="character" w:customStyle="1" w:styleId="CharAmSchText">
    <w:name w:val="CharAmSchText"/>
    <w:basedOn w:val="OPCCharBase"/>
    <w:uiPriority w:val="1"/>
    <w:qFormat/>
    <w:rsid w:val="00DC7583"/>
  </w:style>
  <w:style w:type="character" w:customStyle="1" w:styleId="CharBoldItalic">
    <w:name w:val="CharBoldItalic"/>
    <w:basedOn w:val="OPCCharBase"/>
    <w:uiPriority w:val="1"/>
    <w:qFormat/>
    <w:rsid w:val="00DC7583"/>
    <w:rPr>
      <w:b/>
      <w:i/>
    </w:rPr>
  </w:style>
  <w:style w:type="character" w:customStyle="1" w:styleId="CharChapNo">
    <w:name w:val="CharChapNo"/>
    <w:basedOn w:val="OPCCharBase"/>
    <w:qFormat/>
    <w:rsid w:val="00DC7583"/>
  </w:style>
  <w:style w:type="character" w:customStyle="1" w:styleId="CharChapText">
    <w:name w:val="CharChapText"/>
    <w:basedOn w:val="OPCCharBase"/>
    <w:qFormat/>
    <w:rsid w:val="00DC7583"/>
  </w:style>
  <w:style w:type="character" w:customStyle="1" w:styleId="CharDivNo">
    <w:name w:val="CharDivNo"/>
    <w:basedOn w:val="OPCCharBase"/>
    <w:qFormat/>
    <w:rsid w:val="00DC7583"/>
  </w:style>
  <w:style w:type="character" w:customStyle="1" w:styleId="CharDivText">
    <w:name w:val="CharDivText"/>
    <w:basedOn w:val="OPCCharBase"/>
    <w:qFormat/>
    <w:rsid w:val="00DC7583"/>
  </w:style>
  <w:style w:type="character" w:customStyle="1" w:styleId="CharItalic">
    <w:name w:val="CharItalic"/>
    <w:basedOn w:val="OPCCharBase"/>
    <w:uiPriority w:val="1"/>
    <w:qFormat/>
    <w:rsid w:val="00DC7583"/>
    <w:rPr>
      <w:i/>
    </w:rPr>
  </w:style>
  <w:style w:type="paragraph" w:customStyle="1" w:styleId="SOBullet">
    <w:name w:val="SO Bullet"/>
    <w:aliases w:val="sotb"/>
    <w:basedOn w:val="SOText"/>
    <w:link w:val="SOBulletChar"/>
    <w:qFormat/>
    <w:rsid w:val="00DC7583"/>
    <w:pPr>
      <w:ind w:left="1559" w:hanging="425"/>
    </w:pPr>
  </w:style>
  <w:style w:type="character" w:customStyle="1" w:styleId="SOBulletChar">
    <w:name w:val="SO Bullet Char"/>
    <w:aliases w:val="sotb Char"/>
    <w:basedOn w:val="DefaultParagraphFont"/>
    <w:link w:val="SOBullet"/>
    <w:rsid w:val="00DC7583"/>
    <w:rPr>
      <w:rFonts w:eastAsiaTheme="minorHAnsi" w:cstheme="minorBidi"/>
      <w:sz w:val="22"/>
      <w:lang w:eastAsia="en-US"/>
    </w:rPr>
  </w:style>
  <w:style w:type="character" w:customStyle="1" w:styleId="CharPartNo">
    <w:name w:val="CharPartNo"/>
    <w:basedOn w:val="OPCCharBase"/>
    <w:qFormat/>
    <w:rsid w:val="00DC7583"/>
  </w:style>
  <w:style w:type="character" w:customStyle="1" w:styleId="CharPartText">
    <w:name w:val="CharPartText"/>
    <w:basedOn w:val="OPCCharBase"/>
    <w:qFormat/>
    <w:rsid w:val="00DC7583"/>
  </w:style>
  <w:style w:type="character" w:customStyle="1" w:styleId="CharSectno">
    <w:name w:val="CharSectno"/>
    <w:basedOn w:val="OPCCharBase"/>
    <w:qFormat/>
    <w:rsid w:val="00DC7583"/>
  </w:style>
  <w:style w:type="character" w:customStyle="1" w:styleId="CharSubdNo">
    <w:name w:val="CharSubdNo"/>
    <w:basedOn w:val="OPCCharBase"/>
    <w:uiPriority w:val="1"/>
    <w:qFormat/>
    <w:rsid w:val="00DC7583"/>
  </w:style>
  <w:style w:type="character" w:customStyle="1" w:styleId="CharSubdText">
    <w:name w:val="CharSubdText"/>
    <w:basedOn w:val="OPCCharBase"/>
    <w:uiPriority w:val="1"/>
    <w:qFormat/>
    <w:rsid w:val="00DC7583"/>
  </w:style>
  <w:style w:type="paragraph" w:styleId="Closing">
    <w:name w:val="Closing"/>
    <w:rsid w:val="000A7B1E"/>
    <w:pPr>
      <w:ind w:left="4252"/>
    </w:pPr>
    <w:rPr>
      <w:sz w:val="22"/>
      <w:szCs w:val="24"/>
    </w:rPr>
  </w:style>
  <w:style w:type="character" w:styleId="CommentReference">
    <w:name w:val="annotation reference"/>
    <w:rsid w:val="000A7B1E"/>
    <w:rPr>
      <w:sz w:val="16"/>
      <w:szCs w:val="16"/>
    </w:rPr>
  </w:style>
  <w:style w:type="paragraph" w:styleId="CommentText">
    <w:name w:val="annotation text"/>
    <w:rsid w:val="000A7B1E"/>
  </w:style>
  <w:style w:type="paragraph" w:styleId="CommentSubject">
    <w:name w:val="annotation subject"/>
    <w:next w:val="CommentText"/>
    <w:rsid w:val="000A7B1E"/>
    <w:rPr>
      <w:b/>
      <w:bCs/>
      <w:szCs w:val="24"/>
    </w:rPr>
  </w:style>
  <w:style w:type="paragraph" w:customStyle="1" w:styleId="SOBulletNote">
    <w:name w:val="SO BulletNote"/>
    <w:aliases w:val="sonb"/>
    <w:basedOn w:val="SOTextNote"/>
    <w:link w:val="SOBulletNoteChar"/>
    <w:qFormat/>
    <w:rsid w:val="00DC7583"/>
    <w:pPr>
      <w:tabs>
        <w:tab w:val="left" w:pos="1560"/>
      </w:tabs>
      <w:ind w:left="2268" w:hanging="1134"/>
    </w:pPr>
  </w:style>
  <w:style w:type="character" w:customStyle="1" w:styleId="SOBulletNoteChar">
    <w:name w:val="SO BulletNote Char"/>
    <w:aliases w:val="sonb Char"/>
    <w:basedOn w:val="DefaultParagraphFont"/>
    <w:link w:val="SOBulletNote"/>
    <w:rsid w:val="00DC7583"/>
    <w:rPr>
      <w:rFonts w:eastAsiaTheme="minorHAnsi" w:cstheme="minorBidi"/>
      <w:sz w:val="18"/>
      <w:lang w:eastAsia="en-US"/>
    </w:rPr>
  </w:style>
  <w:style w:type="paragraph" w:customStyle="1" w:styleId="notetext">
    <w:name w:val="note(text)"/>
    <w:aliases w:val="n"/>
    <w:basedOn w:val="OPCParaBase"/>
    <w:rsid w:val="00DC7583"/>
    <w:pPr>
      <w:spacing w:before="122" w:line="240" w:lineRule="auto"/>
      <w:ind w:left="1985" w:hanging="851"/>
    </w:pPr>
    <w:rPr>
      <w:sz w:val="18"/>
    </w:rPr>
  </w:style>
  <w:style w:type="paragraph" w:customStyle="1" w:styleId="notemargin">
    <w:name w:val="note(margin)"/>
    <w:aliases w:val="nm"/>
    <w:basedOn w:val="OPCParaBase"/>
    <w:rsid w:val="00DC7583"/>
    <w:pPr>
      <w:tabs>
        <w:tab w:val="left" w:pos="709"/>
      </w:tabs>
      <w:spacing w:before="122" w:line="198" w:lineRule="exact"/>
      <w:ind w:left="709" w:hanging="709"/>
    </w:pPr>
    <w:rPr>
      <w:sz w:val="18"/>
    </w:rPr>
  </w:style>
  <w:style w:type="paragraph" w:customStyle="1" w:styleId="CTA-">
    <w:name w:val="CTA -"/>
    <w:basedOn w:val="OPCParaBase"/>
    <w:rsid w:val="00DC7583"/>
    <w:pPr>
      <w:spacing w:before="60" w:line="240" w:lineRule="atLeast"/>
      <w:ind w:left="85" w:hanging="85"/>
    </w:pPr>
    <w:rPr>
      <w:sz w:val="20"/>
    </w:rPr>
  </w:style>
  <w:style w:type="paragraph" w:customStyle="1" w:styleId="CTA--">
    <w:name w:val="CTA --"/>
    <w:basedOn w:val="OPCParaBase"/>
    <w:next w:val="Normal"/>
    <w:rsid w:val="00DC7583"/>
    <w:pPr>
      <w:spacing w:before="60" w:line="240" w:lineRule="atLeast"/>
      <w:ind w:left="142" w:hanging="142"/>
    </w:pPr>
    <w:rPr>
      <w:sz w:val="20"/>
    </w:rPr>
  </w:style>
  <w:style w:type="paragraph" w:customStyle="1" w:styleId="CTA---">
    <w:name w:val="CTA ---"/>
    <w:basedOn w:val="OPCParaBase"/>
    <w:next w:val="Normal"/>
    <w:rsid w:val="00DC7583"/>
    <w:pPr>
      <w:spacing w:before="60" w:line="240" w:lineRule="atLeast"/>
      <w:ind w:left="198" w:hanging="198"/>
    </w:pPr>
    <w:rPr>
      <w:sz w:val="20"/>
    </w:rPr>
  </w:style>
  <w:style w:type="paragraph" w:customStyle="1" w:styleId="CTA----">
    <w:name w:val="CTA ----"/>
    <w:basedOn w:val="OPCParaBase"/>
    <w:next w:val="Normal"/>
    <w:rsid w:val="00DC7583"/>
    <w:pPr>
      <w:spacing w:before="60" w:line="240" w:lineRule="atLeast"/>
      <w:ind w:left="255" w:hanging="255"/>
    </w:pPr>
    <w:rPr>
      <w:sz w:val="20"/>
    </w:rPr>
  </w:style>
  <w:style w:type="paragraph" w:customStyle="1" w:styleId="CTA1a">
    <w:name w:val="CTA 1(a)"/>
    <w:basedOn w:val="OPCParaBase"/>
    <w:rsid w:val="00DC7583"/>
    <w:pPr>
      <w:tabs>
        <w:tab w:val="right" w:pos="414"/>
      </w:tabs>
      <w:spacing w:before="40" w:line="240" w:lineRule="atLeast"/>
      <w:ind w:left="675" w:hanging="675"/>
    </w:pPr>
    <w:rPr>
      <w:sz w:val="20"/>
    </w:rPr>
  </w:style>
  <w:style w:type="paragraph" w:customStyle="1" w:styleId="CTA1ai">
    <w:name w:val="CTA 1(a)(i)"/>
    <w:basedOn w:val="OPCParaBase"/>
    <w:rsid w:val="00DC7583"/>
    <w:pPr>
      <w:tabs>
        <w:tab w:val="right" w:pos="1004"/>
      </w:tabs>
      <w:spacing w:before="40" w:line="240" w:lineRule="atLeast"/>
      <w:ind w:left="1253" w:hanging="1253"/>
    </w:pPr>
    <w:rPr>
      <w:sz w:val="20"/>
    </w:rPr>
  </w:style>
  <w:style w:type="paragraph" w:customStyle="1" w:styleId="CTA2a">
    <w:name w:val="CTA 2(a)"/>
    <w:basedOn w:val="OPCParaBase"/>
    <w:rsid w:val="00DC7583"/>
    <w:pPr>
      <w:tabs>
        <w:tab w:val="right" w:pos="482"/>
      </w:tabs>
      <w:spacing w:before="40" w:line="240" w:lineRule="atLeast"/>
      <w:ind w:left="748" w:hanging="748"/>
    </w:pPr>
    <w:rPr>
      <w:sz w:val="20"/>
    </w:rPr>
  </w:style>
  <w:style w:type="paragraph" w:customStyle="1" w:styleId="CTA2ai">
    <w:name w:val="CTA 2(a)(i)"/>
    <w:basedOn w:val="OPCParaBase"/>
    <w:rsid w:val="00DC7583"/>
    <w:pPr>
      <w:tabs>
        <w:tab w:val="right" w:pos="1089"/>
      </w:tabs>
      <w:spacing w:before="40" w:line="240" w:lineRule="atLeast"/>
      <w:ind w:left="1327" w:hanging="1327"/>
    </w:pPr>
    <w:rPr>
      <w:sz w:val="20"/>
    </w:rPr>
  </w:style>
  <w:style w:type="paragraph" w:customStyle="1" w:styleId="CTA3a">
    <w:name w:val="CTA 3(a)"/>
    <w:basedOn w:val="OPCParaBase"/>
    <w:rsid w:val="00DC7583"/>
    <w:pPr>
      <w:tabs>
        <w:tab w:val="right" w:pos="556"/>
      </w:tabs>
      <w:spacing w:before="40" w:line="240" w:lineRule="atLeast"/>
      <w:ind w:left="805" w:hanging="805"/>
    </w:pPr>
    <w:rPr>
      <w:sz w:val="20"/>
    </w:rPr>
  </w:style>
  <w:style w:type="paragraph" w:customStyle="1" w:styleId="CTA3ai">
    <w:name w:val="CTA 3(a)(i)"/>
    <w:basedOn w:val="OPCParaBase"/>
    <w:rsid w:val="00DC7583"/>
    <w:pPr>
      <w:tabs>
        <w:tab w:val="right" w:pos="1140"/>
      </w:tabs>
      <w:spacing w:before="40" w:line="240" w:lineRule="atLeast"/>
      <w:ind w:left="1361" w:hanging="1361"/>
    </w:pPr>
    <w:rPr>
      <w:sz w:val="20"/>
    </w:rPr>
  </w:style>
  <w:style w:type="paragraph" w:customStyle="1" w:styleId="CTA4a">
    <w:name w:val="CTA 4(a)"/>
    <w:basedOn w:val="OPCParaBase"/>
    <w:rsid w:val="00DC7583"/>
    <w:pPr>
      <w:tabs>
        <w:tab w:val="right" w:pos="624"/>
      </w:tabs>
      <w:spacing w:before="40" w:line="240" w:lineRule="atLeast"/>
      <w:ind w:left="873" w:hanging="873"/>
    </w:pPr>
    <w:rPr>
      <w:sz w:val="20"/>
    </w:rPr>
  </w:style>
  <w:style w:type="paragraph" w:customStyle="1" w:styleId="CTA4ai">
    <w:name w:val="CTA 4(a)(i)"/>
    <w:basedOn w:val="OPCParaBase"/>
    <w:rsid w:val="00DC7583"/>
    <w:pPr>
      <w:tabs>
        <w:tab w:val="right" w:pos="1213"/>
      </w:tabs>
      <w:spacing w:before="40" w:line="240" w:lineRule="atLeast"/>
      <w:ind w:left="1452" w:hanging="1452"/>
    </w:pPr>
    <w:rPr>
      <w:sz w:val="20"/>
    </w:rPr>
  </w:style>
  <w:style w:type="paragraph" w:customStyle="1" w:styleId="CTACAPS">
    <w:name w:val="CTA CAPS"/>
    <w:basedOn w:val="OPCParaBase"/>
    <w:rsid w:val="00DC7583"/>
    <w:pPr>
      <w:spacing w:before="60" w:line="240" w:lineRule="atLeast"/>
    </w:pPr>
    <w:rPr>
      <w:sz w:val="20"/>
    </w:rPr>
  </w:style>
  <w:style w:type="paragraph" w:customStyle="1" w:styleId="CTAright">
    <w:name w:val="CTA right"/>
    <w:basedOn w:val="OPCParaBase"/>
    <w:rsid w:val="00DC7583"/>
    <w:pPr>
      <w:spacing w:before="60" w:line="240" w:lineRule="auto"/>
      <w:jc w:val="right"/>
    </w:pPr>
    <w:rPr>
      <w:sz w:val="20"/>
    </w:rPr>
  </w:style>
  <w:style w:type="paragraph" w:styleId="Date">
    <w:name w:val="Date"/>
    <w:next w:val="Normal"/>
    <w:rsid w:val="000A7B1E"/>
    <w:rPr>
      <w:sz w:val="22"/>
      <w:szCs w:val="24"/>
    </w:rPr>
  </w:style>
  <w:style w:type="paragraph" w:customStyle="1" w:styleId="subsection">
    <w:name w:val="subsection"/>
    <w:aliases w:val="ss"/>
    <w:basedOn w:val="OPCParaBase"/>
    <w:rsid w:val="00DC7583"/>
    <w:pPr>
      <w:tabs>
        <w:tab w:val="right" w:pos="1021"/>
      </w:tabs>
      <w:spacing w:before="180" w:line="240" w:lineRule="auto"/>
      <w:ind w:left="1134" w:hanging="1134"/>
    </w:pPr>
  </w:style>
  <w:style w:type="paragraph" w:customStyle="1" w:styleId="Definition">
    <w:name w:val="Definition"/>
    <w:aliases w:val="dd"/>
    <w:basedOn w:val="OPCParaBase"/>
    <w:rsid w:val="00DC7583"/>
    <w:pPr>
      <w:spacing w:before="180" w:line="240" w:lineRule="auto"/>
      <w:ind w:left="1134"/>
    </w:pPr>
  </w:style>
  <w:style w:type="paragraph" w:styleId="DocumentMap">
    <w:name w:val="Document Map"/>
    <w:rsid w:val="000A7B1E"/>
    <w:pPr>
      <w:shd w:val="clear" w:color="auto" w:fill="000080"/>
    </w:pPr>
    <w:rPr>
      <w:rFonts w:ascii="Tahoma" w:hAnsi="Tahoma" w:cs="Tahoma"/>
      <w:sz w:val="22"/>
      <w:szCs w:val="24"/>
    </w:rPr>
  </w:style>
  <w:style w:type="paragraph" w:styleId="E-mailSignature">
    <w:name w:val="E-mail Signature"/>
    <w:rsid w:val="000A7B1E"/>
    <w:rPr>
      <w:sz w:val="22"/>
      <w:szCs w:val="24"/>
    </w:rPr>
  </w:style>
  <w:style w:type="character" w:styleId="Emphasis">
    <w:name w:val="Emphasis"/>
    <w:qFormat/>
    <w:rsid w:val="000A7B1E"/>
    <w:rPr>
      <w:i/>
      <w:iCs/>
    </w:rPr>
  </w:style>
  <w:style w:type="character" w:styleId="EndnoteReference">
    <w:name w:val="endnote reference"/>
    <w:rsid w:val="000A7B1E"/>
    <w:rPr>
      <w:vertAlign w:val="superscript"/>
    </w:rPr>
  </w:style>
  <w:style w:type="paragraph" w:styleId="EndnoteText">
    <w:name w:val="endnote text"/>
    <w:rsid w:val="000A7B1E"/>
  </w:style>
  <w:style w:type="paragraph" w:styleId="EnvelopeAddress">
    <w:name w:val="envelope address"/>
    <w:rsid w:val="000A7B1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A7B1E"/>
    <w:rPr>
      <w:rFonts w:ascii="Arial" w:hAnsi="Arial" w:cs="Arial"/>
    </w:rPr>
  </w:style>
  <w:style w:type="character" w:styleId="FollowedHyperlink">
    <w:name w:val="FollowedHyperlink"/>
    <w:rsid w:val="000A7B1E"/>
    <w:rPr>
      <w:color w:val="800080"/>
      <w:u w:val="single"/>
    </w:rPr>
  </w:style>
  <w:style w:type="paragraph" w:styleId="Footer">
    <w:name w:val="footer"/>
    <w:link w:val="FooterChar"/>
    <w:rsid w:val="00DC7583"/>
    <w:pPr>
      <w:tabs>
        <w:tab w:val="center" w:pos="4153"/>
        <w:tab w:val="right" w:pos="8306"/>
      </w:tabs>
    </w:pPr>
    <w:rPr>
      <w:sz w:val="22"/>
      <w:szCs w:val="24"/>
    </w:rPr>
  </w:style>
  <w:style w:type="character" w:styleId="FootnoteReference">
    <w:name w:val="footnote reference"/>
    <w:rsid w:val="000A7B1E"/>
    <w:rPr>
      <w:vertAlign w:val="superscript"/>
    </w:rPr>
  </w:style>
  <w:style w:type="paragraph" w:styleId="FootnoteText">
    <w:name w:val="footnote text"/>
    <w:rsid w:val="000A7B1E"/>
  </w:style>
  <w:style w:type="paragraph" w:customStyle="1" w:styleId="Formula">
    <w:name w:val="Formula"/>
    <w:basedOn w:val="OPCParaBase"/>
    <w:rsid w:val="00DC7583"/>
    <w:pPr>
      <w:spacing w:line="240" w:lineRule="auto"/>
      <w:ind w:left="1134"/>
    </w:pPr>
    <w:rPr>
      <w:sz w:val="20"/>
    </w:rPr>
  </w:style>
  <w:style w:type="paragraph" w:styleId="Header">
    <w:name w:val="header"/>
    <w:basedOn w:val="OPCParaBase"/>
    <w:link w:val="HeaderChar"/>
    <w:unhideWhenUsed/>
    <w:rsid w:val="00DC7583"/>
    <w:pPr>
      <w:keepNext/>
      <w:keepLines/>
      <w:tabs>
        <w:tab w:val="center" w:pos="4150"/>
        <w:tab w:val="right" w:pos="8307"/>
      </w:tabs>
      <w:spacing w:line="160" w:lineRule="exact"/>
    </w:pPr>
    <w:rPr>
      <w:sz w:val="16"/>
    </w:rPr>
  </w:style>
  <w:style w:type="paragraph" w:customStyle="1" w:styleId="House">
    <w:name w:val="House"/>
    <w:basedOn w:val="OPCParaBase"/>
    <w:rsid w:val="00DC7583"/>
    <w:pPr>
      <w:spacing w:line="240" w:lineRule="auto"/>
    </w:pPr>
    <w:rPr>
      <w:sz w:val="28"/>
    </w:rPr>
  </w:style>
  <w:style w:type="character" w:styleId="HTMLAcronym">
    <w:name w:val="HTML Acronym"/>
    <w:basedOn w:val="DefaultParagraphFont"/>
    <w:rsid w:val="000A7B1E"/>
  </w:style>
  <w:style w:type="paragraph" w:styleId="HTMLAddress">
    <w:name w:val="HTML Address"/>
    <w:rsid w:val="000A7B1E"/>
    <w:rPr>
      <w:i/>
      <w:iCs/>
      <w:sz w:val="22"/>
      <w:szCs w:val="24"/>
    </w:rPr>
  </w:style>
  <w:style w:type="character" w:styleId="HTMLCite">
    <w:name w:val="HTML Cite"/>
    <w:rsid w:val="000A7B1E"/>
    <w:rPr>
      <w:i/>
      <w:iCs/>
    </w:rPr>
  </w:style>
  <w:style w:type="character" w:styleId="HTMLCode">
    <w:name w:val="HTML Code"/>
    <w:rsid w:val="000A7B1E"/>
    <w:rPr>
      <w:rFonts w:ascii="Courier New" w:hAnsi="Courier New" w:cs="Courier New"/>
      <w:sz w:val="20"/>
      <w:szCs w:val="20"/>
    </w:rPr>
  </w:style>
  <w:style w:type="character" w:styleId="HTMLDefinition">
    <w:name w:val="HTML Definition"/>
    <w:rsid w:val="000A7B1E"/>
    <w:rPr>
      <w:i/>
      <w:iCs/>
    </w:rPr>
  </w:style>
  <w:style w:type="character" w:styleId="HTMLKeyboard">
    <w:name w:val="HTML Keyboard"/>
    <w:rsid w:val="000A7B1E"/>
    <w:rPr>
      <w:rFonts w:ascii="Courier New" w:hAnsi="Courier New" w:cs="Courier New"/>
      <w:sz w:val="20"/>
      <w:szCs w:val="20"/>
    </w:rPr>
  </w:style>
  <w:style w:type="paragraph" w:styleId="HTMLPreformatted">
    <w:name w:val="HTML Preformatted"/>
    <w:rsid w:val="000A7B1E"/>
    <w:rPr>
      <w:rFonts w:ascii="Courier New" w:hAnsi="Courier New" w:cs="Courier New"/>
    </w:rPr>
  </w:style>
  <w:style w:type="character" w:styleId="HTMLSample">
    <w:name w:val="HTML Sample"/>
    <w:rsid w:val="000A7B1E"/>
    <w:rPr>
      <w:rFonts w:ascii="Courier New" w:hAnsi="Courier New" w:cs="Courier New"/>
    </w:rPr>
  </w:style>
  <w:style w:type="character" w:styleId="HTMLTypewriter">
    <w:name w:val="HTML Typewriter"/>
    <w:rsid w:val="000A7B1E"/>
    <w:rPr>
      <w:rFonts w:ascii="Courier New" w:hAnsi="Courier New" w:cs="Courier New"/>
      <w:sz w:val="20"/>
      <w:szCs w:val="20"/>
    </w:rPr>
  </w:style>
  <w:style w:type="character" w:styleId="HTMLVariable">
    <w:name w:val="HTML Variable"/>
    <w:rsid w:val="000A7B1E"/>
    <w:rPr>
      <w:i/>
      <w:iCs/>
    </w:rPr>
  </w:style>
  <w:style w:type="character" w:styleId="Hyperlink">
    <w:name w:val="Hyperlink"/>
    <w:rsid w:val="000A7B1E"/>
    <w:rPr>
      <w:color w:val="0000FF"/>
      <w:u w:val="single"/>
    </w:rPr>
  </w:style>
  <w:style w:type="paragraph" w:styleId="Index1">
    <w:name w:val="index 1"/>
    <w:next w:val="Normal"/>
    <w:rsid w:val="000A7B1E"/>
    <w:pPr>
      <w:ind w:left="220" w:hanging="220"/>
    </w:pPr>
    <w:rPr>
      <w:sz w:val="22"/>
      <w:szCs w:val="24"/>
    </w:rPr>
  </w:style>
  <w:style w:type="paragraph" w:styleId="Index2">
    <w:name w:val="index 2"/>
    <w:next w:val="Normal"/>
    <w:rsid w:val="000A7B1E"/>
    <w:pPr>
      <w:ind w:left="440" w:hanging="220"/>
    </w:pPr>
    <w:rPr>
      <w:sz w:val="22"/>
      <w:szCs w:val="24"/>
    </w:rPr>
  </w:style>
  <w:style w:type="paragraph" w:styleId="Index3">
    <w:name w:val="index 3"/>
    <w:next w:val="Normal"/>
    <w:rsid w:val="000A7B1E"/>
    <w:pPr>
      <w:ind w:left="660" w:hanging="220"/>
    </w:pPr>
    <w:rPr>
      <w:sz w:val="22"/>
      <w:szCs w:val="24"/>
    </w:rPr>
  </w:style>
  <w:style w:type="paragraph" w:styleId="Index4">
    <w:name w:val="index 4"/>
    <w:next w:val="Normal"/>
    <w:rsid w:val="000A7B1E"/>
    <w:pPr>
      <w:ind w:left="880" w:hanging="220"/>
    </w:pPr>
    <w:rPr>
      <w:sz w:val="22"/>
      <w:szCs w:val="24"/>
    </w:rPr>
  </w:style>
  <w:style w:type="paragraph" w:styleId="Index5">
    <w:name w:val="index 5"/>
    <w:next w:val="Normal"/>
    <w:rsid w:val="000A7B1E"/>
    <w:pPr>
      <w:ind w:left="1100" w:hanging="220"/>
    </w:pPr>
    <w:rPr>
      <w:sz w:val="22"/>
      <w:szCs w:val="24"/>
    </w:rPr>
  </w:style>
  <w:style w:type="paragraph" w:styleId="Index6">
    <w:name w:val="index 6"/>
    <w:next w:val="Normal"/>
    <w:rsid w:val="000A7B1E"/>
    <w:pPr>
      <w:ind w:left="1320" w:hanging="220"/>
    </w:pPr>
    <w:rPr>
      <w:sz w:val="22"/>
      <w:szCs w:val="24"/>
    </w:rPr>
  </w:style>
  <w:style w:type="paragraph" w:styleId="Index7">
    <w:name w:val="index 7"/>
    <w:next w:val="Normal"/>
    <w:rsid w:val="000A7B1E"/>
    <w:pPr>
      <w:ind w:left="1540" w:hanging="220"/>
    </w:pPr>
    <w:rPr>
      <w:sz w:val="22"/>
      <w:szCs w:val="24"/>
    </w:rPr>
  </w:style>
  <w:style w:type="paragraph" w:styleId="Index8">
    <w:name w:val="index 8"/>
    <w:next w:val="Normal"/>
    <w:rsid w:val="000A7B1E"/>
    <w:pPr>
      <w:ind w:left="1760" w:hanging="220"/>
    </w:pPr>
    <w:rPr>
      <w:sz w:val="22"/>
      <w:szCs w:val="24"/>
    </w:rPr>
  </w:style>
  <w:style w:type="paragraph" w:styleId="Index9">
    <w:name w:val="index 9"/>
    <w:next w:val="Normal"/>
    <w:rsid w:val="000A7B1E"/>
    <w:pPr>
      <w:ind w:left="1980" w:hanging="220"/>
    </w:pPr>
    <w:rPr>
      <w:sz w:val="22"/>
      <w:szCs w:val="24"/>
    </w:rPr>
  </w:style>
  <w:style w:type="paragraph" w:styleId="IndexHeading">
    <w:name w:val="index heading"/>
    <w:next w:val="Index1"/>
    <w:rsid w:val="000A7B1E"/>
    <w:rPr>
      <w:rFonts w:ascii="Arial" w:hAnsi="Arial" w:cs="Arial"/>
      <w:b/>
      <w:bCs/>
      <w:sz w:val="22"/>
      <w:szCs w:val="24"/>
    </w:rPr>
  </w:style>
  <w:style w:type="paragraph" w:customStyle="1" w:styleId="Item">
    <w:name w:val="Item"/>
    <w:aliases w:val="i"/>
    <w:basedOn w:val="OPCParaBase"/>
    <w:next w:val="ItemHead"/>
    <w:rsid w:val="00DC7583"/>
    <w:pPr>
      <w:keepLines/>
      <w:spacing w:before="80" w:line="240" w:lineRule="auto"/>
      <w:ind w:left="709"/>
    </w:pPr>
  </w:style>
  <w:style w:type="paragraph" w:customStyle="1" w:styleId="ItemHead">
    <w:name w:val="ItemHead"/>
    <w:aliases w:val="ih"/>
    <w:basedOn w:val="OPCParaBase"/>
    <w:next w:val="Item"/>
    <w:rsid w:val="00DC75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C7583"/>
    <w:rPr>
      <w:sz w:val="16"/>
    </w:rPr>
  </w:style>
  <w:style w:type="paragraph" w:styleId="List">
    <w:name w:val="List"/>
    <w:rsid w:val="000A7B1E"/>
    <w:pPr>
      <w:ind w:left="283" w:hanging="283"/>
    </w:pPr>
    <w:rPr>
      <w:sz w:val="22"/>
      <w:szCs w:val="24"/>
    </w:rPr>
  </w:style>
  <w:style w:type="paragraph" w:styleId="List2">
    <w:name w:val="List 2"/>
    <w:rsid w:val="000A7B1E"/>
    <w:pPr>
      <w:ind w:left="566" w:hanging="283"/>
    </w:pPr>
    <w:rPr>
      <w:sz w:val="22"/>
      <w:szCs w:val="24"/>
    </w:rPr>
  </w:style>
  <w:style w:type="paragraph" w:styleId="List3">
    <w:name w:val="List 3"/>
    <w:rsid w:val="000A7B1E"/>
    <w:pPr>
      <w:ind w:left="849" w:hanging="283"/>
    </w:pPr>
    <w:rPr>
      <w:sz w:val="22"/>
      <w:szCs w:val="24"/>
    </w:rPr>
  </w:style>
  <w:style w:type="paragraph" w:styleId="List4">
    <w:name w:val="List 4"/>
    <w:rsid w:val="000A7B1E"/>
    <w:pPr>
      <w:ind w:left="1132" w:hanging="283"/>
    </w:pPr>
    <w:rPr>
      <w:sz w:val="22"/>
      <w:szCs w:val="24"/>
    </w:rPr>
  </w:style>
  <w:style w:type="paragraph" w:styleId="List5">
    <w:name w:val="List 5"/>
    <w:rsid w:val="000A7B1E"/>
    <w:pPr>
      <w:ind w:left="1415" w:hanging="283"/>
    </w:pPr>
    <w:rPr>
      <w:sz w:val="22"/>
      <w:szCs w:val="24"/>
    </w:rPr>
  </w:style>
  <w:style w:type="paragraph" w:styleId="ListBullet">
    <w:name w:val="List Bullet"/>
    <w:rsid w:val="000A7B1E"/>
    <w:pPr>
      <w:numPr>
        <w:numId w:val="7"/>
      </w:numPr>
      <w:tabs>
        <w:tab w:val="clear" w:pos="360"/>
        <w:tab w:val="num" w:pos="2989"/>
      </w:tabs>
      <w:ind w:left="1225" w:firstLine="1043"/>
    </w:pPr>
    <w:rPr>
      <w:sz w:val="22"/>
      <w:szCs w:val="24"/>
    </w:rPr>
  </w:style>
  <w:style w:type="paragraph" w:styleId="ListBullet2">
    <w:name w:val="List Bullet 2"/>
    <w:rsid w:val="000A7B1E"/>
    <w:pPr>
      <w:numPr>
        <w:numId w:val="9"/>
      </w:numPr>
      <w:tabs>
        <w:tab w:val="clear" w:pos="643"/>
        <w:tab w:val="num" w:pos="360"/>
      </w:tabs>
      <w:ind w:left="360"/>
    </w:pPr>
    <w:rPr>
      <w:sz w:val="22"/>
      <w:szCs w:val="24"/>
    </w:rPr>
  </w:style>
  <w:style w:type="paragraph" w:styleId="ListBullet3">
    <w:name w:val="List Bullet 3"/>
    <w:rsid w:val="000A7B1E"/>
    <w:pPr>
      <w:numPr>
        <w:numId w:val="11"/>
      </w:numPr>
      <w:tabs>
        <w:tab w:val="clear" w:pos="926"/>
        <w:tab w:val="num" w:pos="360"/>
      </w:tabs>
      <w:ind w:left="360"/>
    </w:pPr>
    <w:rPr>
      <w:sz w:val="22"/>
      <w:szCs w:val="24"/>
    </w:rPr>
  </w:style>
  <w:style w:type="paragraph" w:styleId="ListBullet4">
    <w:name w:val="List Bullet 4"/>
    <w:rsid w:val="000A7B1E"/>
    <w:pPr>
      <w:numPr>
        <w:numId w:val="13"/>
      </w:numPr>
      <w:tabs>
        <w:tab w:val="clear" w:pos="1209"/>
        <w:tab w:val="num" w:pos="926"/>
      </w:tabs>
      <w:ind w:left="926"/>
    </w:pPr>
    <w:rPr>
      <w:sz w:val="22"/>
      <w:szCs w:val="24"/>
    </w:rPr>
  </w:style>
  <w:style w:type="paragraph" w:styleId="ListBullet5">
    <w:name w:val="List Bullet 5"/>
    <w:rsid w:val="000A7B1E"/>
    <w:pPr>
      <w:numPr>
        <w:numId w:val="15"/>
      </w:numPr>
    </w:pPr>
    <w:rPr>
      <w:sz w:val="22"/>
      <w:szCs w:val="24"/>
    </w:rPr>
  </w:style>
  <w:style w:type="paragraph" w:styleId="ListContinue">
    <w:name w:val="List Continue"/>
    <w:rsid w:val="000A7B1E"/>
    <w:pPr>
      <w:spacing w:after="120"/>
      <w:ind w:left="283"/>
    </w:pPr>
    <w:rPr>
      <w:sz w:val="22"/>
      <w:szCs w:val="24"/>
    </w:rPr>
  </w:style>
  <w:style w:type="paragraph" w:styleId="ListContinue2">
    <w:name w:val="List Continue 2"/>
    <w:rsid w:val="000A7B1E"/>
    <w:pPr>
      <w:spacing w:after="120"/>
      <w:ind w:left="566"/>
    </w:pPr>
    <w:rPr>
      <w:sz w:val="22"/>
      <w:szCs w:val="24"/>
    </w:rPr>
  </w:style>
  <w:style w:type="paragraph" w:styleId="ListContinue3">
    <w:name w:val="List Continue 3"/>
    <w:rsid w:val="000A7B1E"/>
    <w:pPr>
      <w:spacing w:after="120"/>
      <w:ind w:left="849"/>
    </w:pPr>
    <w:rPr>
      <w:sz w:val="22"/>
      <w:szCs w:val="24"/>
    </w:rPr>
  </w:style>
  <w:style w:type="paragraph" w:styleId="ListContinue4">
    <w:name w:val="List Continue 4"/>
    <w:rsid w:val="000A7B1E"/>
    <w:pPr>
      <w:spacing w:after="120"/>
      <w:ind w:left="1132"/>
    </w:pPr>
    <w:rPr>
      <w:sz w:val="22"/>
      <w:szCs w:val="24"/>
    </w:rPr>
  </w:style>
  <w:style w:type="paragraph" w:styleId="ListContinue5">
    <w:name w:val="List Continue 5"/>
    <w:rsid w:val="000A7B1E"/>
    <w:pPr>
      <w:spacing w:after="120"/>
      <w:ind w:left="1415"/>
    </w:pPr>
    <w:rPr>
      <w:sz w:val="22"/>
      <w:szCs w:val="24"/>
    </w:rPr>
  </w:style>
  <w:style w:type="paragraph" w:styleId="ListNumber">
    <w:name w:val="List Number"/>
    <w:rsid w:val="000A7B1E"/>
    <w:pPr>
      <w:numPr>
        <w:numId w:val="17"/>
      </w:numPr>
      <w:tabs>
        <w:tab w:val="clear" w:pos="360"/>
        <w:tab w:val="num" w:pos="4242"/>
      </w:tabs>
      <w:ind w:left="3521" w:hanging="1043"/>
    </w:pPr>
    <w:rPr>
      <w:sz w:val="22"/>
      <w:szCs w:val="24"/>
    </w:rPr>
  </w:style>
  <w:style w:type="paragraph" w:styleId="ListNumber2">
    <w:name w:val="List Number 2"/>
    <w:rsid w:val="000A7B1E"/>
    <w:pPr>
      <w:numPr>
        <w:numId w:val="19"/>
      </w:numPr>
      <w:tabs>
        <w:tab w:val="clear" w:pos="643"/>
        <w:tab w:val="num" w:pos="360"/>
      </w:tabs>
      <w:ind w:left="360"/>
    </w:pPr>
    <w:rPr>
      <w:sz w:val="22"/>
      <w:szCs w:val="24"/>
    </w:rPr>
  </w:style>
  <w:style w:type="paragraph" w:styleId="ListNumber3">
    <w:name w:val="List Number 3"/>
    <w:rsid w:val="000A7B1E"/>
    <w:pPr>
      <w:numPr>
        <w:numId w:val="21"/>
      </w:numPr>
      <w:tabs>
        <w:tab w:val="clear" w:pos="926"/>
        <w:tab w:val="num" w:pos="360"/>
      </w:tabs>
      <w:ind w:left="360"/>
    </w:pPr>
    <w:rPr>
      <w:sz w:val="22"/>
      <w:szCs w:val="24"/>
    </w:rPr>
  </w:style>
  <w:style w:type="paragraph" w:styleId="ListNumber4">
    <w:name w:val="List Number 4"/>
    <w:rsid w:val="000A7B1E"/>
    <w:pPr>
      <w:numPr>
        <w:numId w:val="23"/>
      </w:numPr>
      <w:tabs>
        <w:tab w:val="clear" w:pos="1209"/>
        <w:tab w:val="num" w:pos="360"/>
      </w:tabs>
      <w:ind w:left="360"/>
    </w:pPr>
    <w:rPr>
      <w:sz w:val="22"/>
      <w:szCs w:val="24"/>
    </w:rPr>
  </w:style>
  <w:style w:type="paragraph" w:styleId="ListNumber5">
    <w:name w:val="List Number 5"/>
    <w:rsid w:val="000A7B1E"/>
    <w:pPr>
      <w:numPr>
        <w:numId w:val="25"/>
      </w:numPr>
      <w:tabs>
        <w:tab w:val="clear" w:pos="1492"/>
        <w:tab w:val="num" w:pos="1440"/>
      </w:tabs>
      <w:ind w:left="0" w:firstLine="0"/>
    </w:pPr>
    <w:rPr>
      <w:sz w:val="22"/>
      <w:szCs w:val="24"/>
    </w:rPr>
  </w:style>
  <w:style w:type="paragraph" w:customStyle="1" w:styleId="LongT">
    <w:name w:val="LongT"/>
    <w:basedOn w:val="OPCParaBase"/>
    <w:rsid w:val="00DC7583"/>
    <w:pPr>
      <w:spacing w:line="240" w:lineRule="auto"/>
    </w:pPr>
    <w:rPr>
      <w:b/>
      <w:sz w:val="32"/>
    </w:rPr>
  </w:style>
  <w:style w:type="paragraph" w:styleId="MacroText">
    <w:name w:val="macro"/>
    <w:rsid w:val="000A7B1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A7B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A7B1E"/>
    <w:rPr>
      <w:sz w:val="24"/>
      <w:szCs w:val="24"/>
    </w:rPr>
  </w:style>
  <w:style w:type="paragraph" w:styleId="NormalIndent">
    <w:name w:val="Normal Indent"/>
    <w:rsid w:val="000A7B1E"/>
    <w:pPr>
      <w:ind w:left="720"/>
    </w:pPr>
    <w:rPr>
      <w:sz w:val="22"/>
      <w:szCs w:val="24"/>
    </w:rPr>
  </w:style>
  <w:style w:type="paragraph" w:styleId="NoteHeading">
    <w:name w:val="Note Heading"/>
    <w:next w:val="Normal"/>
    <w:rsid w:val="000A7B1E"/>
    <w:rPr>
      <w:sz w:val="22"/>
      <w:szCs w:val="24"/>
    </w:rPr>
  </w:style>
  <w:style w:type="paragraph" w:customStyle="1" w:styleId="notedraft">
    <w:name w:val="note(draft)"/>
    <w:aliases w:val="nd"/>
    <w:basedOn w:val="OPCParaBase"/>
    <w:rsid w:val="00DC7583"/>
    <w:pPr>
      <w:spacing w:before="240" w:line="240" w:lineRule="auto"/>
      <w:ind w:left="284" w:hanging="284"/>
    </w:pPr>
    <w:rPr>
      <w:i/>
      <w:sz w:val="24"/>
    </w:rPr>
  </w:style>
  <w:style w:type="paragraph" w:customStyle="1" w:styleId="notepara">
    <w:name w:val="note(para)"/>
    <w:aliases w:val="na"/>
    <w:basedOn w:val="OPCParaBase"/>
    <w:rsid w:val="00DC7583"/>
    <w:pPr>
      <w:spacing w:before="40" w:line="198" w:lineRule="exact"/>
      <w:ind w:left="2354" w:hanging="369"/>
    </w:pPr>
    <w:rPr>
      <w:sz w:val="18"/>
    </w:rPr>
  </w:style>
  <w:style w:type="paragraph" w:customStyle="1" w:styleId="noteParlAmend">
    <w:name w:val="note(ParlAmend)"/>
    <w:aliases w:val="npp"/>
    <w:basedOn w:val="OPCParaBase"/>
    <w:next w:val="ParlAmend"/>
    <w:rsid w:val="00DC7583"/>
    <w:pPr>
      <w:spacing w:line="240" w:lineRule="auto"/>
      <w:jc w:val="right"/>
    </w:pPr>
    <w:rPr>
      <w:rFonts w:ascii="Arial" w:hAnsi="Arial"/>
      <w:b/>
      <w:i/>
    </w:rPr>
  </w:style>
  <w:style w:type="character" w:styleId="PageNumber">
    <w:name w:val="page number"/>
    <w:basedOn w:val="DefaultParagraphFont"/>
    <w:rsid w:val="000A7B1E"/>
  </w:style>
  <w:style w:type="paragraph" w:customStyle="1" w:styleId="Page1">
    <w:name w:val="Page1"/>
    <w:basedOn w:val="OPCParaBase"/>
    <w:rsid w:val="00DC7583"/>
    <w:pPr>
      <w:spacing w:before="5600" w:line="240" w:lineRule="auto"/>
    </w:pPr>
    <w:rPr>
      <w:b/>
      <w:sz w:val="32"/>
    </w:rPr>
  </w:style>
  <w:style w:type="paragraph" w:customStyle="1" w:styleId="PageBreak">
    <w:name w:val="PageBreak"/>
    <w:aliases w:val="pb"/>
    <w:basedOn w:val="OPCParaBase"/>
    <w:rsid w:val="00DC7583"/>
    <w:pPr>
      <w:spacing w:line="240" w:lineRule="auto"/>
    </w:pPr>
    <w:rPr>
      <w:sz w:val="20"/>
    </w:rPr>
  </w:style>
  <w:style w:type="paragraph" w:customStyle="1" w:styleId="paragraph">
    <w:name w:val="paragraph"/>
    <w:aliases w:val="a"/>
    <w:basedOn w:val="OPCParaBase"/>
    <w:link w:val="paragraphChar"/>
    <w:rsid w:val="00DC7583"/>
    <w:pPr>
      <w:tabs>
        <w:tab w:val="right" w:pos="1531"/>
      </w:tabs>
      <w:spacing w:before="40" w:line="240" w:lineRule="auto"/>
      <w:ind w:left="1644" w:hanging="1644"/>
    </w:pPr>
  </w:style>
  <w:style w:type="paragraph" w:customStyle="1" w:styleId="paragraphsub">
    <w:name w:val="paragraph(sub)"/>
    <w:aliases w:val="aa"/>
    <w:basedOn w:val="OPCParaBase"/>
    <w:rsid w:val="00DC7583"/>
    <w:pPr>
      <w:tabs>
        <w:tab w:val="right" w:pos="1985"/>
      </w:tabs>
      <w:spacing w:before="40" w:line="240" w:lineRule="auto"/>
      <w:ind w:left="2098" w:hanging="2098"/>
    </w:pPr>
  </w:style>
  <w:style w:type="paragraph" w:customStyle="1" w:styleId="paragraphsub-sub">
    <w:name w:val="paragraph(sub-sub)"/>
    <w:aliases w:val="aaa"/>
    <w:basedOn w:val="OPCParaBase"/>
    <w:rsid w:val="00DC7583"/>
    <w:pPr>
      <w:tabs>
        <w:tab w:val="right" w:pos="2722"/>
      </w:tabs>
      <w:spacing w:before="40" w:line="240" w:lineRule="auto"/>
      <w:ind w:left="2835" w:hanging="2835"/>
    </w:pPr>
  </w:style>
  <w:style w:type="paragraph" w:customStyle="1" w:styleId="ParlAmend">
    <w:name w:val="ParlAmend"/>
    <w:aliases w:val="pp"/>
    <w:basedOn w:val="OPCParaBase"/>
    <w:rsid w:val="00DC7583"/>
    <w:pPr>
      <w:spacing w:before="240" w:line="240" w:lineRule="atLeast"/>
      <w:ind w:hanging="567"/>
    </w:pPr>
    <w:rPr>
      <w:sz w:val="24"/>
    </w:rPr>
  </w:style>
  <w:style w:type="paragraph" w:customStyle="1" w:styleId="Penalty">
    <w:name w:val="Penalty"/>
    <w:basedOn w:val="OPCParaBase"/>
    <w:rsid w:val="00DC7583"/>
    <w:pPr>
      <w:tabs>
        <w:tab w:val="left" w:pos="2977"/>
      </w:tabs>
      <w:spacing w:before="180" w:line="240" w:lineRule="auto"/>
      <w:ind w:left="1985" w:hanging="851"/>
    </w:pPr>
  </w:style>
  <w:style w:type="paragraph" w:styleId="PlainText">
    <w:name w:val="Plain Text"/>
    <w:rsid w:val="000A7B1E"/>
    <w:rPr>
      <w:rFonts w:ascii="Courier New" w:hAnsi="Courier New" w:cs="Courier New"/>
      <w:sz w:val="22"/>
    </w:rPr>
  </w:style>
  <w:style w:type="paragraph" w:customStyle="1" w:styleId="Portfolio">
    <w:name w:val="Portfolio"/>
    <w:basedOn w:val="OPCParaBase"/>
    <w:rsid w:val="00DC7583"/>
    <w:pPr>
      <w:spacing w:line="240" w:lineRule="auto"/>
    </w:pPr>
    <w:rPr>
      <w:i/>
      <w:sz w:val="20"/>
    </w:rPr>
  </w:style>
  <w:style w:type="paragraph" w:customStyle="1" w:styleId="Preamble">
    <w:name w:val="Preamble"/>
    <w:basedOn w:val="OPCParaBase"/>
    <w:next w:val="Normal"/>
    <w:rsid w:val="00DC75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7583"/>
    <w:pPr>
      <w:spacing w:line="240" w:lineRule="auto"/>
    </w:pPr>
    <w:rPr>
      <w:i/>
      <w:sz w:val="20"/>
    </w:rPr>
  </w:style>
  <w:style w:type="paragraph" w:styleId="Salutation">
    <w:name w:val="Salutation"/>
    <w:next w:val="Normal"/>
    <w:rsid w:val="000A7B1E"/>
    <w:rPr>
      <w:sz w:val="22"/>
      <w:szCs w:val="24"/>
    </w:rPr>
  </w:style>
  <w:style w:type="paragraph" w:customStyle="1" w:styleId="Session">
    <w:name w:val="Session"/>
    <w:basedOn w:val="OPCParaBase"/>
    <w:rsid w:val="00DC7583"/>
    <w:pPr>
      <w:spacing w:line="240" w:lineRule="auto"/>
    </w:pPr>
    <w:rPr>
      <w:sz w:val="28"/>
    </w:rPr>
  </w:style>
  <w:style w:type="paragraph" w:customStyle="1" w:styleId="ShortT">
    <w:name w:val="ShortT"/>
    <w:basedOn w:val="OPCParaBase"/>
    <w:next w:val="Normal"/>
    <w:qFormat/>
    <w:rsid w:val="00DC7583"/>
    <w:pPr>
      <w:spacing w:line="240" w:lineRule="auto"/>
    </w:pPr>
    <w:rPr>
      <w:b/>
      <w:sz w:val="40"/>
    </w:rPr>
  </w:style>
  <w:style w:type="paragraph" w:styleId="Signature">
    <w:name w:val="Signature"/>
    <w:rsid w:val="000A7B1E"/>
    <w:pPr>
      <w:ind w:left="4252"/>
    </w:pPr>
    <w:rPr>
      <w:sz w:val="22"/>
      <w:szCs w:val="24"/>
    </w:rPr>
  </w:style>
  <w:style w:type="paragraph" w:customStyle="1" w:styleId="Sponsor">
    <w:name w:val="Sponsor"/>
    <w:basedOn w:val="OPCParaBase"/>
    <w:rsid w:val="00DC7583"/>
    <w:pPr>
      <w:spacing w:line="240" w:lineRule="auto"/>
    </w:pPr>
    <w:rPr>
      <w:i/>
    </w:rPr>
  </w:style>
  <w:style w:type="character" w:styleId="Strong">
    <w:name w:val="Strong"/>
    <w:qFormat/>
    <w:rsid w:val="000A7B1E"/>
    <w:rPr>
      <w:b/>
      <w:bCs/>
    </w:rPr>
  </w:style>
  <w:style w:type="paragraph" w:customStyle="1" w:styleId="Subitem">
    <w:name w:val="Subitem"/>
    <w:aliases w:val="iss"/>
    <w:basedOn w:val="OPCParaBase"/>
    <w:rsid w:val="00DC7583"/>
    <w:pPr>
      <w:spacing w:before="180" w:line="240" w:lineRule="auto"/>
      <w:ind w:left="709" w:hanging="709"/>
    </w:pPr>
  </w:style>
  <w:style w:type="paragraph" w:customStyle="1" w:styleId="SubitemHead">
    <w:name w:val="SubitemHead"/>
    <w:aliases w:val="issh"/>
    <w:basedOn w:val="OPCParaBase"/>
    <w:rsid w:val="00DC75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7583"/>
    <w:pPr>
      <w:spacing w:before="40" w:line="240" w:lineRule="auto"/>
      <w:ind w:left="1134"/>
    </w:pPr>
  </w:style>
  <w:style w:type="paragraph" w:customStyle="1" w:styleId="SubsectionHead">
    <w:name w:val="SubsectionHead"/>
    <w:aliases w:val="ssh"/>
    <w:basedOn w:val="OPCParaBase"/>
    <w:next w:val="subsection"/>
    <w:rsid w:val="00DC7583"/>
    <w:pPr>
      <w:keepNext/>
      <w:keepLines/>
      <w:spacing w:before="240" w:line="240" w:lineRule="auto"/>
      <w:ind w:left="1134"/>
    </w:pPr>
    <w:rPr>
      <w:i/>
    </w:rPr>
  </w:style>
  <w:style w:type="paragraph" w:styleId="Subtitle">
    <w:name w:val="Subtitle"/>
    <w:qFormat/>
    <w:rsid w:val="000A7B1E"/>
    <w:pPr>
      <w:spacing w:after="60"/>
      <w:jc w:val="center"/>
    </w:pPr>
    <w:rPr>
      <w:rFonts w:ascii="Arial" w:hAnsi="Arial" w:cs="Arial"/>
      <w:sz w:val="24"/>
      <w:szCs w:val="24"/>
    </w:rPr>
  </w:style>
  <w:style w:type="table" w:styleId="Table3Deffects1">
    <w:name w:val="Table 3D effects 1"/>
    <w:basedOn w:val="TableNormal"/>
    <w:rsid w:val="000A7B1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A7B1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A7B1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A7B1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A7B1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A7B1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A7B1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A7B1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A7B1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A7B1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A7B1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A7B1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A7B1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A7B1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A7B1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A7B1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A7B1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C75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A7B1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A7B1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A7B1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A7B1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A7B1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A7B1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A7B1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A7B1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A7B1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A7B1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A7B1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A7B1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A7B1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A7B1E"/>
    <w:pPr>
      <w:ind w:left="220" w:hanging="220"/>
    </w:pPr>
    <w:rPr>
      <w:sz w:val="22"/>
      <w:szCs w:val="24"/>
    </w:rPr>
  </w:style>
  <w:style w:type="paragraph" w:styleId="TableofFigures">
    <w:name w:val="table of figures"/>
    <w:next w:val="Normal"/>
    <w:rsid w:val="000A7B1E"/>
    <w:pPr>
      <w:ind w:left="440" w:hanging="440"/>
    </w:pPr>
    <w:rPr>
      <w:sz w:val="22"/>
      <w:szCs w:val="24"/>
    </w:rPr>
  </w:style>
  <w:style w:type="table" w:styleId="TableProfessional">
    <w:name w:val="Table Professional"/>
    <w:basedOn w:val="TableNormal"/>
    <w:rsid w:val="000A7B1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A7B1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A7B1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A7B1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A7B1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A7B1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A7B1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A7B1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A7B1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C7583"/>
    <w:pPr>
      <w:spacing w:before="60" w:line="240" w:lineRule="auto"/>
      <w:ind w:left="284" w:hanging="284"/>
    </w:pPr>
    <w:rPr>
      <w:sz w:val="20"/>
    </w:rPr>
  </w:style>
  <w:style w:type="paragraph" w:customStyle="1" w:styleId="Tablei">
    <w:name w:val="Table(i)"/>
    <w:aliases w:val="taa"/>
    <w:basedOn w:val="OPCParaBase"/>
    <w:rsid w:val="00DC75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C75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C7583"/>
    <w:pPr>
      <w:spacing w:before="60" w:line="240" w:lineRule="atLeast"/>
    </w:pPr>
    <w:rPr>
      <w:sz w:val="20"/>
    </w:rPr>
  </w:style>
  <w:style w:type="paragraph" w:styleId="Title">
    <w:name w:val="Title"/>
    <w:qFormat/>
    <w:rsid w:val="000A7B1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C75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7583"/>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7583"/>
    <w:pPr>
      <w:spacing w:before="122" w:line="198" w:lineRule="exact"/>
      <w:ind w:left="1985" w:hanging="851"/>
      <w:jc w:val="right"/>
    </w:pPr>
    <w:rPr>
      <w:sz w:val="18"/>
    </w:rPr>
  </w:style>
  <w:style w:type="paragraph" w:customStyle="1" w:styleId="TLPTableBullet">
    <w:name w:val="TLPTableBullet"/>
    <w:aliases w:val="ttb"/>
    <w:basedOn w:val="OPCParaBase"/>
    <w:rsid w:val="00DC7583"/>
    <w:pPr>
      <w:spacing w:line="240" w:lineRule="exact"/>
      <w:ind w:left="284" w:hanging="284"/>
    </w:pPr>
    <w:rPr>
      <w:sz w:val="20"/>
    </w:rPr>
  </w:style>
  <w:style w:type="paragraph" w:styleId="TOAHeading">
    <w:name w:val="toa heading"/>
    <w:next w:val="Normal"/>
    <w:rsid w:val="000A7B1E"/>
    <w:pPr>
      <w:spacing w:before="120"/>
    </w:pPr>
    <w:rPr>
      <w:rFonts w:ascii="Arial" w:hAnsi="Arial" w:cs="Arial"/>
      <w:b/>
      <w:bCs/>
      <w:sz w:val="24"/>
      <w:szCs w:val="24"/>
    </w:rPr>
  </w:style>
  <w:style w:type="paragraph" w:styleId="TOC1">
    <w:name w:val="toc 1"/>
    <w:basedOn w:val="OPCParaBase"/>
    <w:next w:val="Normal"/>
    <w:uiPriority w:val="39"/>
    <w:unhideWhenUsed/>
    <w:rsid w:val="00DC75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75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75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75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C75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75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75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75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75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7583"/>
    <w:pPr>
      <w:keepLines/>
      <w:spacing w:before="240" w:after="120" w:line="240" w:lineRule="auto"/>
      <w:ind w:left="794"/>
    </w:pPr>
    <w:rPr>
      <w:b/>
      <w:kern w:val="28"/>
      <w:sz w:val="20"/>
    </w:rPr>
  </w:style>
  <w:style w:type="paragraph" w:customStyle="1" w:styleId="TofSectsHeading">
    <w:name w:val="TofSects(Heading)"/>
    <w:basedOn w:val="OPCParaBase"/>
    <w:rsid w:val="00DC7583"/>
    <w:pPr>
      <w:spacing w:before="240" w:after="120" w:line="240" w:lineRule="auto"/>
    </w:pPr>
    <w:rPr>
      <w:b/>
      <w:sz w:val="24"/>
    </w:rPr>
  </w:style>
  <w:style w:type="paragraph" w:customStyle="1" w:styleId="TofSectsSection">
    <w:name w:val="TofSects(Section)"/>
    <w:basedOn w:val="OPCParaBase"/>
    <w:rsid w:val="00DC7583"/>
    <w:pPr>
      <w:keepLines/>
      <w:spacing w:before="40" w:line="240" w:lineRule="auto"/>
      <w:ind w:left="1588" w:hanging="794"/>
    </w:pPr>
    <w:rPr>
      <w:kern w:val="28"/>
      <w:sz w:val="18"/>
    </w:rPr>
  </w:style>
  <w:style w:type="paragraph" w:customStyle="1" w:styleId="TofSectsSubdiv">
    <w:name w:val="TofSects(Subdiv)"/>
    <w:basedOn w:val="OPCParaBase"/>
    <w:rsid w:val="00DC7583"/>
    <w:pPr>
      <w:keepLines/>
      <w:spacing w:before="80" w:line="240" w:lineRule="auto"/>
      <w:ind w:left="1588" w:hanging="794"/>
    </w:pPr>
    <w:rPr>
      <w:kern w:val="28"/>
    </w:rPr>
  </w:style>
  <w:style w:type="character" w:customStyle="1" w:styleId="OPCCharBase">
    <w:name w:val="OPCCharBase"/>
    <w:uiPriority w:val="1"/>
    <w:qFormat/>
    <w:rsid w:val="00DC7583"/>
  </w:style>
  <w:style w:type="paragraph" w:customStyle="1" w:styleId="OPCParaBase">
    <w:name w:val="OPCParaBase"/>
    <w:qFormat/>
    <w:rsid w:val="00DC7583"/>
    <w:pPr>
      <w:spacing w:line="260" w:lineRule="atLeast"/>
    </w:pPr>
    <w:rPr>
      <w:sz w:val="22"/>
    </w:rPr>
  </w:style>
  <w:style w:type="character" w:customStyle="1" w:styleId="HeaderChar">
    <w:name w:val="Header Char"/>
    <w:basedOn w:val="DefaultParagraphFont"/>
    <w:link w:val="Header"/>
    <w:rsid w:val="00DC7583"/>
    <w:rPr>
      <w:sz w:val="16"/>
    </w:rPr>
  </w:style>
  <w:style w:type="paragraph" w:customStyle="1" w:styleId="noteToPara">
    <w:name w:val="noteToPara"/>
    <w:aliases w:val="ntp"/>
    <w:basedOn w:val="OPCParaBase"/>
    <w:rsid w:val="00DC7583"/>
    <w:pPr>
      <w:spacing w:before="122" w:line="198" w:lineRule="exact"/>
      <w:ind w:left="2353" w:hanging="709"/>
    </w:pPr>
    <w:rPr>
      <w:sz w:val="18"/>
    </w:rPr>
  </w:style>
  <w:style w:type="paragraph" w:customStyle="1" w:styleId="WRStyle">
    <w:name w:val="WR Style"/>
    <w:aliases w:val="WR"/>
    <w:basedOn w:val="OPCParaBase"/>
    <w:rsid w:val="00DC7583"/>
    <w:pPr>
      <w:spacing w:before="240" w:line="240" w:lineRule="auto"/>
      <w:ind w:left="284" w:hanging="284"/>
    </w:pPr>
    <w:rPr>
      <w:b/>
      <w:i/>
      <w:kern w:val="28"/>
      <w:sz w:val="24"/>
    </w:rPr>
  </w:style>
  <w:style w:type="character" w:customStyle="1" w:styleId="FooterChar">
    <w:name w:val="Footer Char"/>
    <w:basedOn w:val="DefaultParagraphFont"/>
    <w:link w:val="Footer"/>
    <w:rsid w:val="00DC7583"/>
    <w:rPr>
      <w:sz w:val="22"/>
      <w:szCs w:val="24"/>
    </w:rPr>
  </w:style>
  <w:style w:type="table" w:customStyle="1" w:styleId="CFlag">
    <w:name w:val="CFlag"/>
    <w:basedOn w:val="TableNormal"/>
    <w:uiPriority w:val="99"/>
    <w:rsid w:val="00DC7583"/>
    <w:tblPr/>
  </w:style>
  <w:style w:type="paragraph" w:customStyle="1" w:styleId="SignCoverPageEnd">
    <w:name w:val="SignCoverPageEnd"/>
    <w:basedOn w:val="OPCParaBase"/>
    <w:next w:val="Normal"/>
    <w:rsid w:val="00DC75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7583"/>
    <w:pPr>
      <w:pBdr>
        <w:top w:val="single" w:sz="4" w:space="1" w:color="auto"/>
      </w:pBdr>
      <w:spacing w:before="360"/>
      <w:ind w:right="397"/>
      <w:jc w:val="both"/>
    </w:pPr>
  </w:style>
  <w:style w:type="paragraph" w:customStyle="1" w:styleId="ENotesHeading1">
    <w:name w:val="ENotesHeading 1"/>
    <w:aliases w:val="Enh1"/>
    <w:basedOn w:val="OPCParaBase"/>
    <w:next w:val="Normal"/>
    <w:rsid w:val="00DC7583"/>
    <w:pPr>
      <w:spacing w:before="120"/>
      <w:outlineLvl w:val="1"/>
    </w:pPr>
    <w:rPr>
      <w:b/>
      <w:sz w:val="28"/>
      <w:szCs w:val="28"/>
    </w:rPr>
  </w:style>
  <w:style w:type="paragraph" w:customStyle="1" w:styleId="ENotesHeading2">
    <w:name w:val="ENotesHeading 2"/>
    <w:aliases w:val="Enh2"/>
    <w:basedOn w:val="OPCParaBase"/>
    <w:next w:val="Normal"/>
    <w:rsid w:val="00DC7583"/>
    <w:pPr>
      <w:spacing w:before="120" w:after="120"/>
      <w:outlineLvl w:val="2"/>
    </w:pPr>
    <w:rPr>
      <w:b/>
      <w:sz w:val="24"/>
      <w:szCs w:val="28"/>
    </w:rPr>
  </w:style>
  <w:style w:type="paragraph" w:customStyle="1" w:styleId="CompiledActNo">
    <w:name w:val="CompiledActNo"/>
    <w:basedOn w:val="OPCParaBase"/>
    <w:next w:val="Normal"/>
    <w:rsid w:val="00DC7583"/>
    <w:rPr>
      <w:b/>
      <w:sz w:val="24"/>
      <w:szCs w:val="24"/>
    </w:rPr>
  </w:style>
  <w:style w:type="paragraph" w:customStyle="1" w:styleId="ENotesText">
    <w:name w:val="ENotesText"/>
    <w:aliases w:val="Ent,ENt"/>
    <w:basedOn w:val="OPCParaBase"/>
    <w:next w:val="Normal"/>
    <w:rsid w:val="00DC7583"/>
    <w:pPr>
      <w:spacing w:before="120"/>
    </w:pPr>
  </w:style>
  <w:style w:type="paragraph" w:customStyle="1" w:styleId="CompiledMadeUnder">
    <w:name w:val="CompiledMadeUnder"/>
    <w:basedOn w:val="OPCParaBase"/>
    <w:next w:val="Normal"/>
    <w:rsid w:val="00DC7583"/>
    <w:rPr>
      <w:i/>
      <w:sz w:val="24"/>
      <w:szCs w:val="24"/>
    </w:rPr>
  </w:style>
  <w:style w:type="paragraph" w:customStyle="1" w:styleId="Paragraphsub-sub-sub">
    <w:name w:val="Paragraph(sub-sub-sub)"/>
    <w:aliases w:val="aaaa"/>
    <w:basedOn w:val="OPCParaBase"/>
    <w:rsid w:val="00DC75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75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75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75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75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C7583"/>
    <w:pPr>
      <w:spacing w:before="60" w:line="240" w:lineRule="auto"/>
    </w:pPr>
    <w:rPr>
      <w:rFonts w:cs="Arial"/>
      <w:sz w:val="20"/>
      <w:szCs w:val="22"/>
    </w:rPr>
  </w:style>
  <w:style w:type="paragraph" w:customStyle="1" w:styleId="ActHead10">
    <w:name w:val="ActHead 10"/>
    <w:aliases w:val="sp"/>
    <w:basedOn w:val="OPCParaBase"/>
    <w:next w:val="ActHead3"/>
    <w:rsid w:val="00DC75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C7583"/>
    <w:rPr>
      <w:rFonts w:ascii="Tahoma" w:eastAsiaTheme="minorHAnsi" w:hAnsi="Tahoma" w:cs="Tahoma"/>
      <w:sz w:val="16"/>
      <w:szCs w:val="16"/>
      <w:lang w:eastAsia="en-US"/>
    </w:rPr>
  </w:style>
  <w:style w:type="paragraph" w:customStyle="1" w:styleId="NoteToSubpara">
    <w:name w:val="NoteToSubpara"/>
    <w:aliases w:val="nts"/>
    <w:basedOn w:val="OPCParaBase"/>
    <w:rsid w:val="00DC7583"/>
    <w:pPr>
      <w:spacing w:before="40" w:line="198" w:lineRule="exact"/>
      <w:ind w:left="2835" w:hanging="709"/>
    </w:pPr>
    <w:rPr>
      <w:sz w:val="18"/>
    </w:rPr>
  </w:style>
  <w:style w:type="paragraph" w:customStyle="1" w:styleId="ENoteTableHeading">
    <w:name w:val="ENoteTableHeading"/>
    <w:aliases w:val="enth"/>
    <w:basedOn w:val="OPCParaBase"/>
    <w:rsid w:val="00DC7583"/>
    <w:pPr>
      <w:keepNext/>
      <w:spacing w:before="60" w:line="240" w:lineRule="atLeast"/>
    </w:pPr>
    <w:rPr>
      <w:rFonts w:ascii="Arial" w:hAnsi="Arial"/>
      <w:b/>
      <w:sz w:val="16"/>
    </w:rPr>
  </w:style>
  <w:style w:type="paragraph" w:customStyle="1" w:styleId="ENoteTTi">
    <w:name w:val="ENoteTTi"/>
    <w:aliases w:val="entti"/>
    <w:basedOn w:val="OPCParaBase"/>
    <w:rsid w:val="00DC7583"/>
    <w:pPr>
      <w:keepNext/>
      <w:spacing w:before="60" w:line="240" w:lineRule="atLeast"/>
      <w:ind w:left="170"/>
    </w:pPr>
    <w:rPr>
      <w:sz w:val="16"/>
    </w:rPr>
  </w:style>
  <w:style w:type="paragraph" w:customStyle="1" w:styleId="ENoteTTIndentHeading">
    <w:name w:val="ENoteTTIndentHeading"/>
    <w:aliases w:val="enTTHi"/>
    <w:basedOn w:val="OPCParaBase"/>
    <w:rsid w:val="00DC75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7583"/>
    <w:pPr>
      <w:spacing w:before="60" w:line="240" w:lineRule="atLeast"/>
    </w:pPr>
    <w:rPr>
      <w:sz w:val="16"/>
    </w:rPr>
  </w:style>
  <w:style w:type="paragraph" w:customStyle="1" w:styleId="MadeunderText">
    <w:name w:val="MadeunderText"/>
    <w:basedOn w:val="OPCParaBase"/>
    <w:next w:val="CompiledMadeUnder"/>
    <w:rsid w:val="00DC7583"/>
    <w:pPr>
      <w:spacing w:before="240"/>
    </w:pPr>
    <w:rPr>
      <w:sz w:val="24"/>
      <w:szCs w:val="24"/>
    </w:rPr>
  </w:style>
  <w:style w:type="paragraph" w:customStyle="1" w:styleId="ENotesHeading3">
    <w:name w:val="ENotesHeading 3"/>
    <w:aliases w:val="Enh3"/>
    <w:basedOn w:val="OPCParaBase"/>
    <w:next w:val="Normal"/>
    <w:rsid w:val="00DC7583"/>
    <w:pPr>
      <w:keepNext/>
      <w:spacing w:before="120" w:line="240" w:lineRule="auto"/>
      <w:outlineLvl w:val="4"/>
    </w:pPr>
    <w:rPr>
      <w:b/>
      <w:szCs w:val="24"/>
    </w:rPr>
  </w:style>
  <w:style w:type="paragraph" w:customStyle="1" w:styleId="SubPartCASA">
    <w:name w:val="SubPart(CASA)"/>
    <w:aliases w:val="csp"/>
    <w:basedOn w:val="OPCParaBase"/>
    <w:next w:val="ActHead3"/>
    <w:rsid w:val="00DC7583"/>
    <w:pPr>
      <w:keepNext/>
      <w:keepLines/>
      <w:spacing w:before="280"/>
      <w:outlineLvl w:val="1"/>
    </w:pPr>
    <w:rPr>
      <w:b/>
      <w:kern w:val="28"/>
      <w:sz w:val="32"/>
    </w:rPr>
  </w:style>
  <w:style w:type="character" w:customStyle="1" w:styleId="CharSubPartTextCASA">
    <w:name w:val="CharSubPartText(CASA)"/>
    <w:basedOn w:val="OPCCharBase"/>
    <w:uiPriority w:val="1"/>
    <w:rsid w:val="00DC7583"/>
  </w:style>
  <w:style w:type="character" w:customStyle="1" w:styleId="CharSubPartNoCASA">
    <w:name w:val="CharSubPartNo(CASA)"/>
    <w:basedOn w:val="OPCCharBase"/>
    <w:uiPriority w:val="1"/>
    <w:rsid w:val="00DC7583"/>
  </w:style>
  <w:style w:type="paragraph" w:customStyle="1" w:styleId="ENoteTTIndentHeadingSub">
    <w:name w:val="ENoteTTIndentHeadingSub"/>
    <w:aliases w:val="enTTHis"/>
    <w:basedOn w:val="OPCParaBase"/>
    <w:rsid w:val="00DC7583"/>
    <w:pPr>
      <w:keepNext/>
      <w:spacing w:before="60" w:line="240" w:lineRule="atLeast"/>
      <w:ind w:left="340"/>
    </w:pPr>
    <w:rPr>
      <w:b/>
      <w:sz w:val="16"/>
    </w:rPr>
  </w:style>
  <w:style w:type="paragraph" w:customStyle="1" w:styleId="ENoteTTiSub">
    <w:name w:val="ENoteTTiSub"/>
    <w:aliases w:val="enttis"/>
    <w:basedOn w:val="OPCParaBase"/>
    <w:rsid w:val="00DC7583"/>
    <w:pPr>
      <w:keepNext/>
      <w:spacing w:before="60" w:line="240" w:lineRule="atLeast"/>
      <w:ind w:left="340"/>
    </w:pPr>
    <w:rPr>
      <w:sz w:val="16"/>
    </w:rPr>
  </w:style>
  <w:style w:type="paragraph" w:customStyle="1" w:styleId="SubDivisionMigration">
    <w:name w:val="SubDivisionMigration"/>
    <w:aliases w:val="sdm"/>
    <w:basedOn w:val="OPCParaBase"/>
    <w:rsid w:val="00DC75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7583"/>
    <w:pPr>
      <w:keepNext/>
      <w:keepLines/>
      <w:spacing w:before="240" w:line="240" w:lineRule="auto"/>
      <w:ind w:left="1134" w:hanging="1134"/>
    </w:pPr>
    <w:rPr>
      <w:b/>
      <w:sz w:val="28"/>
    </w:rPr>
  </w:style>
  <w:style w:type="paragraph" w:customStyle="1" w:styleId="FreeForm">
    <w:name w:val="FreeForm"/>
    <w:rsid w:val="00DC7583"/>
    <w:rPr>
      <w:rFonts w:ascii="Arial" w:eastAsiaTheme="minorHAnsi" w:hAnsi="Arial" w:cstheme="minorBidi"/>
      <w:sz w:val="22"/>
      <w:lang w:eastAsia="en-US"/>
    </w:rPr>
  </w:style>
  <w:style w:type="paragraph" w:customStyle="1" w:styleId="TableHeading">
    <w:name w:val="TableHeading"/>
    <w:aliases w:val="th"/>
    <w:basedOn w:val="OPCParaBase"/>
    <w:next w:val="Tabletext"/>
    <w:rsid w:val="00DC7583"/>
    <w:pPr>
      <w:keepNext/>
      <w:spacing w:before="60" w:line="240" w:lineRule="atLeast"/>
    </w:pPr>
    <w:rPr>
      <w:b/>
      <w:sz w:val="20"/>
    </w:rPr>
  </w:style>
  <w:style w:type="paragraph" w:customStyle="1" w:styleId="EnStatement">
    <w:name w:val="EnStatement"/>
    <w:basedOn w:val="Normal"/>
    <w:rsid w:val="00DC7583"/>
    <w:pPr>
      <w:numPr>
        <w:numId w:val="35"/>
      </w:numPr>
    </w:pPr>
    <w:rPr>
      <w:rFonts w:eastAsia="Times New Roman" w:cs="Times New Roman"/>
      <w:lang w:eastAsia="en-AU"/>
    </w:rPr>
  </w:style>
  <w:style w:type="paragraph" w:customStyle="1" w:styleId="EnStatementHeading">
    <w:name w:val="EnStatementHeading"/>
    <w:basedOn w:val="Normal"/>
    <w:rsid w:val="00DC7583"/>
    <w:rPr>
      <w:rFonts w:eastAsia="Times New Roman" w:cs="Times New Roman"/>
      <w:b/>
      <w:lang w:eastAsia="en-AU"/>
    </w:rPr>
  </w:style>
  <w:style w:type="character" w:customStyle="1" w:styleId="paragraphChar">
    <w:name w:val="paragraph Char"/>
    <w:aliases w:val="a Char"/>
    <w:link w:val="paragraph"/>
    <w:rsid w:val="00107B58"/>
    <w:rPr>
      <w:sz w:val="22"/>
    </w:rPr>
  </w:style>
  <w:style w:type="paragraph" w:styleId="Revision">
    <w:name w:val="Revision"/>
    <w:hidden/>
    <w:uiPriority w:val="99"/>
    <w:semiHidden/>
    <w:rsid w:val="00D15557"/>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7583"/>
    <w:pPr>
      <w:spacing w:line="260" w:lineRule="atLeast"/>
    </w:pPr>
    <w:rPr>
      <w:rFonts w:eastAsiaTheme="minorHAnsi" w:cstheme="minorBidi"/>
      <w:sz w:val="22"/>
      <w:lang w:eastAsia="en-US"/>
    </w:rPr>
  </w:style>
  <w:style w:type="paragraph" w:styleId="Heading1">
    <w:name w:val="heading 1"/>
    <w:next w:val="Heading2"/>
    <w:autoRedefine/>
    <w:qFormat/>
    <w:rsid w:val="000A7B1E"/>
    <w:pPr>
      <w:keepNext/>
      <w:keepLines/>
      <w:ind w:left="1134" w:hanging="1134"/>
      <w:outlineLvl w:val="0"/>
    </w:pPr>
    <w:rPr>
      <w:b/>
      <w:bCs/>
      <w:kern w:val="28"/>
      <w:sz w:val="36"/>
      <w:szCs w:val="32"/>
    </w:rPr>
  </w:style>
  <w:style w:type="paragraph" w:styleId="Heading2">
    <w:name w:val="heading 2"/>
    <w:basedOn w:val="Heading1"/>
    <w:next w:val="Heading3"/>
    <w:autoRedefine/>
    <w:qFormat/>
    <w:rsid w:val="000A7B1E"/>
    <w:pPr>
      <w:spacing w:before="280"/>
      <w:outlineLvl w:val="1"/>
    </w:pPr>
    <w:rPr>
      <w:bCs w:val="0"/>
      <w:iCs/>
      <w:sz w:val="32"/>
      <w:szCs w:val="28"/>
    </w:rPr>
  </w:style>
  <w:style w:type="paragraph" w:styleId="Heading3">
    <w:name w:val="heading 3"/>
    <w:basedOn w:val="Heading1"/>
    <w:next w:val="Heading4"/>
    <w:autoRedefine/>
    <w:qFormat/>
    <w:rsid w:val="000A7B1E"/>
    <w:pPr>
      <w:spacing w:before="240"/>
      <w:outlineLvl w:val="2"/>
    </w:pPr>
    <w:rPr>
      <w:bCs w:val="0"/>
      <w:sz w:val="28"/>
      <w:szCs w:val="26"/>
    </w:rPr>
  </w:style>
  <w:style w:type="paragraph" w:styleId="Heading4">
    <w:name w:val="heading 4"/>
    <w:basedOn w:val="Heading1"/>
    <w:next w:val="Heading5"/>
    <w:autoRedefine/>
    <w:qFormat/>
    <w:rsid w:val="000A7B1E"/>
    <w:pPr>
      <w:spacing w:before="220"/>
      <w:outlineLvl w:val="3"/>
    </w:pPr>
    <w:rPr>
      <w:bCs w:val="0"/>
      <w:sz w:val="26"/>
      <w:szCs w:val="28"/>
    </w:rPr>
  </w:style>
  <w:style w:type="paragraph" w:styleId="Heading5">
    <w:name w:val="heading 5"/>
    <w:basedOn w:val="Heading1"/>
    <w:next w:val="subsection"/>
    <w:autoRedefine/>
    <w:qFormat/>
    <w:rsid w:val="000A7B1E"/>
    <w:pPr>
      <w:spacing w:before="280"/>
      <w:outlineLvl w:val="4"/>
    </w:pPr>
    <w:rPr>
      <w:bCs w:val="0"/>
      <w:iCs/>
      <w:sz w:val="24"/>
      <w:szCs w:val="26"/>
    </w:rPr>
  </w:style>
  <w:style w:type="paragraph" w:styleId="Heading6">
    <w:name w:val="heading 6"/>
    <w:basedOn w:val="Heading1"/>
    <w:next w:val="Heading7"/>
    <w:autoRedefine/>
    <w:qFormat/>
    <w:rsid w:val="000A7B1E"/>
    <w:pPr>
      <w:outlineLvl w:val="5"/>
    </w:pPr>
    <w:rPr>
      <w:rFonts w:ascii="Arial" w:hAnsi="Arial" w:cs="Arial"/>
      <w:bCs w:val="0"/>
      <w:sz w:val="32"/>
      <w:szCs w:val="22"/>
    </w:rPr>
  </w:style>
  <w:style w:type="paragraph" w:styleId="Heading7">
    <w:name w:val="heading 7"/>
    <w:basedOn w:val="Heading6"/>
    <w:next w:val="Normal"/>
    <w:autoRedefine/>
    <w:qFormat/>
    <w:rsid w:val="000A7B1E"/>
    <w:pPr>
      <w:spacing w:before="280"/>
      <w:outlineLvl w:val="6"/>
    </w:pPr>
    <w:rPr>
      <w:sz w:val="28"/>
    </w:rPr>
  </w:style>
  <w:style w:type="paragraph" w:styleId="Heading8">
    <w:name w:val="heading 8"/>
    <w:basedOn w:val="Heading6"/>
    <w:next w:val="Normal"/>
    <w:autoRedefine/>
    <w:qFormat/>
    <w:rsid w:val="000A7B1E"/>
    <w:pPr>
      <w:spacing w:before="240"/>
      <w:outlineLvl w:val="7"/>
    </w:pPr>
    <w:rPr>
      <w:iCs/>
      <w:sz w:val="26"/>
    </w:rPr>
  </w:style>
  <w:style w:type="paragraph" w:styleId="Heading9">
    <w:name w:val="heading 9"/>
    <w:basedOn w:val="Heading1"/>
    <w:next w:val="Normal"/>
    <w:autoRedefine/>
    <w:qFormat/>
    <w:rsid w:val="000A7B1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A7B1E"/>
    <w:pPr>
      <w:numPr>
        <w:numId w:val="1"/>
      </w:numPr>
    </w:pPr>
  </w:style>
  <w:style w:type="numbering" w:styleId="1ai">
    <w:name w:val="Outline List 1"/>
    <w:basedOn w:val="NoList"/>
    <w:rsid w:val="000A7B1E"/>
    <w:pPr>
      <w:numPr>
        <w:numId w:val="4"/>
      </w:numPr>
    </w:pPr>
  </w:style>
  <w:style w:type="paragraph" w:customStyle="1" w:styleId="ActHead1">
    <w:name w:val="ActHead 1"/>
    <w:aliases w:val="c"/>
    <w:basedOn w:val="OPCParaBase"/>
    <w:next w:val="Normal"/>
    <w:qFormat/>
    <w:rsid w:val="00DC75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75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75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75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C75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75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75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75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7583"/>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DC75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DC7583"/>
  </w:style>
  <w:style w:type="character" w:customStyle="1" w:styleId="SOTextChar">
    <w:name w:val="SO Text Char"/>
    <w:aliases w:val="sot Char"/>
    <w:basedOn w:val="DefaultParagraphFont"/>
    <w:link w:val="SOText"/>
    <w:rsid w:val="00DC7583"/>
    <w:rPr>
      <w:rFonts w:eastAsiaTheme="minorHAnsi" w:cstheme="minorBidi"/>
      <w:sz w:val="22"/>
      <w:lang w:eastAsia="en-US"/>
    </w:rPr>
  </w:style>
  <w:style w:type="paragraph" w:customStyle="1" w:styleId="SOTextNote">
    <w:name w:val="SO TextNote"/>
    <w:aliases w:val="sont"/>
    <w:basedOn w:val="SOText"/>
    <w:qFormat/>
    <w:rsid w:val="00DC7583"/>
    <w:pPr>
      <w:spacing w:before="122" w:line="198" w:lineRule="exact"/>
      <w:ind w:left="1843" w:hanging="709"/>
    </w:pPr>
    <w:rPr>
      <w:sz w:val="18"/>
    </w:rPr>
  </w:style>
  <w:style w:type="paragraph" w:customStyle="1" w:styleId="SOPara">
    <w:name w:val="SO Para"/>
    <w:aliases w:val="soa"/>
    <w:basedOn w:val="SOText"/>
    <w:link w:val="SOParaChar"/>
    <w:qFormat/>
    <w:rsid w:val="00DC7583"/>
    <w:pPr>
      <w:tabs>
        <w:tab w:val="right" w:pos="1786"/>
      </w:tabs>
      <w:spacing w:before="40"/>
      <w:ind w:left="2070" w:hanging="936"/>
    </w:pPr>
  </w:style>
  <w:style w:type="character" w:customStyle="1" w:styleId="SOParaChar">
    <w:name w:val="SO Para Char"/>
    <w:aliases w:val="soa Char"/>
    <w:basedOn w:val="DefaultParagraphFont"/>
    <w:link w:val="SOPara"/>
    <w:rsid w:val="00DC7583"/>
    <w:rPr>
      <w:rFonts w:eastAsiaTheme="minorHAnsi" w:cstheme="minorBidi"/>
      <w:sz w:val="22"/>
      <w:lang w:eastAsia="en-US"/>
    </w:rPr>
  </w:style>
  <w:style w:type="paragraph" w:customStyle="1" w:styleId="FileName">
    <w:name w:val="FileName"/>
    <w:basedOn w:val="Normal"/>
    <w:rsid w:val="00DC7583"/>
  </w:style>
  <w:style w:type="paragraph" w:customStyle="1" w:styleId="SOHeadBold">
    <w:name w:val="SO HeadBold"/>
    <w:aliases w:val="sohb"/>
    <w:basedOn w:val="SOText"/>
    <w:next w:val="SOText"/>
    <w:link w:val="SOHeadBoldChar"/>
    <w:qFormat/>
    <w:rsid w:val="00DC7583"/>
    <w:rPr>
      <w:b/>
    </w:rPr>
  </w:style>
  <w:style w:type="numbering" w:styleId="ArticleSection">
    <w:name w:val="Outline List 3"/>
    <w:basedOn w:val="NoList"/>
    <w:rsid w:val="000A7B1E"/>
    <w:pPr>
      <w:numPr>
        <w:numId w:val="5"/>
      </w:numPr>
    </w:pPr>
  </w:style>
  <w:style w:type="character" w:customStyle="1" w:styleId="SOHeadBoldChar">
    <w:name w:val="SO HeadBold Char"/>
    <w:aliases w:val="sohb Char"/>
    <w:basedOn w:val="DefaultParagraphFont"/>
    <w:link w:val="SOHeadBold"/>
    <w:rsid w:val="00DC75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C7583"/>
    <w:rPr>
      <w:i/>
    </w:rPr>
  </w:style>
  <w:style w:type="paragraph" w:styleId="BalloonText">
    <w:name w:val="Balloon Text"/>
    <w:basedOn w:val="Normal"/>
    <w:link w:val="BalloonTextChar"/>
    <w:uiPriority w:val="99"/>
    <w:unhideWhenUsed/>
    <w:rsid w:val="00DC7583"/>
    <w:pPr>
      <w:spacing w:line="240" w:lineRule="auto"/>
    </w:pPr>
    <w:rPr>
      <w:rFonts w:ascii="Tahoma" w:hAnsi="Tahoma" w:cs="Tahoma"/>
      <w:sz w:val="16"/>
      <w:szCs w:val="16"/>
    </w:rPr>
  </w:style>
  <w:style w:type="paragraph" w:styleId="BlockText">
    <w:name w:val="Block Text"/>
    <w:rsid w:val="000A7B1E"/>
    <w:pPr>
      <w:spacing w:after="120"/>
      <w:ind w:left="1440" w:right="1440"/>
    </w:pPr>
    <w:rPr>
      <w:sz w:val="22"/>
      <w:szCs w:val="24"/>
    </w:rPr>
  </w:style>
  <w:style w:type="paragraph" w:customStyle="1" w:styleId="Blocks">
    <w:name w:val="Blocks"/>
    <w:aliases w:val="bb"/>
    <w:basedOn w:val="OPCParaBase"/>
    <w:qFormat/>
    <w:rsid w:val="00DC7583"/>
    <w:pPr>
      <w:spacing w:line="240" w:lineRule="auto"/>
    </w:pPr>
    <w:rPr>
      <w:sz w:val="24"/>
    </w:rPr>
  </w:style>
  <w:style w:type="paragraph" w:styleId="BodyText">
    <w:name w:val="Body Text"/>
    <w:rsid w:val="000A7B1E"/>
    <w:pPr>
      <w:spacing w:after="120"/>
    </w:pPr>
    <w:rPr>
      <w:sz w:val="22"/>
      <w:szCs w:val="24"/>
    </w:rPr>
  </w:style>
  <w:style w:type="paragraph" w:styleId="BodyText2">
    <w:name w:val="Body Text 2"/>
    <w:rsid w:val="000A7B1E"/>
    <w:pPr>
      <w:spacing w:after="120" w:line="480" w:lineRule="auto"/>
    </w:pPr>
    <w:rPr>
      <w:sz w:val="22"/>
      <w:szCs w:val="24"/>
    </w:rPr>
  </w:style>
  <w:style w:type="paragraph" w:styleId="BodyText3">
    <w:name w:val="Body Text 3"/>
    <w:rsid w:val="000A7B1E"/>
    <w:pPr>
      <w:spacing w:after="120"/>
    </w:pPr>
    <w:rPr>
      <w:sz w:val="16"/>
      <w:szCs w:val="16"/>
    </w:rPr>
  </w:style>
  <w:style w:type="paragraph" w:styleId="BodyTextFirstIndent">
    <w:name w:val="Body Text First Indent"/>
    <w:basedOn w:val="BodyText"/>
    <w:rsid w:val="000A7B1E"/>
    <w:pPr>
      <w:ind w:firstLine="210"/>
    </w:pPr>
  </w:style>
  <w:style w:type="paragraph" w:styleId="BodyTextIndent">
    <w:name w:val="Body Text Indent"/>
    <w:rsid w:val="000A7B1E"/>
    <w:pPr>
      <w:spacing w:after="120"/>
      <w:ind w:left="283"/>
    </w:pPr>
    <w:rPr>
      <w:sz w:val="22"/>
      <w:szCs w:val="24"/>
    </w:rPr>
  </w:style>
  <w:style w:type="paragraph" w:styleId="BodyTextFirstIndent2">
    <w:name w:val="Body Text First Indent 2"/>
    <w:basedOn w:val="BodyTextIndent"/>
    <w:rsid w:val="000A7B1E"/>
    <w:pPr>
      <w:ind w:firstLine="210"/>
    </w:pPr>
  </w:style>
  <w:style w:type="paragraph" w:styleId="BodyTextIndent2">
    <w:name w:val="Body Text Indent 2"/>
    <w:rsid w:val="000A7B1E"/>
    <w:pPr>
      <w:spacing w:after="120" w:line="480" w:lineRule="auto"/>
      <w:ind w:left="283"/>
    </w:pPr>
    <w:rPr>
      <w:sz w:val="22"/>
      <w:szCs w:val="24"/>
    </w:rPr>
  </w:style>
  <w:style w:type="paragraph" w:styleId="BodyTextIndent3">
    <w:name w:val="Body Text Indent 3"/>
    <w:rsid w:val="000A7B1E"/>
    <w:pPr>
      <w:spacing w:after="120"/>
      <w:ind w:left="283"/>
    </w:pPr>
    <w:rPr>
      <w:sz w:val="16"/>
      <w:szCs w:val="16"/>
    </w:rPr>
  </w:style>
  <w:style w:type="character" w:customStyle="1" w:styleId="SOHeadItalicChar">
    <w:name w:val="SO HeadItalic Char"/>
    <w:aliases w:val="sohi Char"/>
    <w:basedOn w:val="DefaultParagraphFont"/>
    <w:link w:val="SOHeadItalic"/>
    <w:rsid w:val="00DC7583"/>
    <w:rPr>
      <w:rFonts w:eastAsiaTheme="minorHAnsi" w:cstheme="minorBidi"/>
      <w:i/>
      <w:sz w:val="22"/>
      <w:lang w:eastAsia="en-US"/>
    </w:rPr>
  </w:style>
  <w:style w:type="paragraph" w:customStyle="1" w:styleId="BoxText">
    <w:name w:val="BoxText"/>
    <w:aliases w:val="bt"/>
    <w:basedOn w:val="OPCParaBase"/>
    <w:qFormat/>
    <w:rsid w:val="00DC75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7583"/>
    <w:rPr>
      <w:b/>
    </w:rPr>
  </w:style>
  <w:style w:type="paragraph" w:customStyle="1" w:styleId="BoxHeadItalic">
    <w:name w:val="BoxHeadItalic"/>
    <w:aliases w:val="bhi"/>
    <w:basedOn w:val="BoxText"/>
    <w:next w:val="BoxStep"/>
    <w:qFormat/>
    <w:rsid w:val="00DC7583"/>
    <w:rPr>
      <w:i/>
    </w:rPr>
  </w:style>
  <w:style w:type="paragraph" w:customStyle="1" w:styleId="BoxList">
    <w:name w:val="BoxList"/>
    <w:aliases w:val="bl"/>
    <w:basedOn w:val="BoxText"/>
    <w:qFormat/>
    <w:rsid w:val="00DC7583"/>
    <w:pPr>
      <w:ind w:left="1559" w:hanging="425"/>
    </w:pPr>
  </w:style>
  <w:style w:type="paragraph" w:customStyle="1" w:styleId="BoxNote">
    <w:name w:val="BoxNote"/>
    <w:aliases w:val="bn"/>
    <w:basedOn w:val="BoxText"/>
    <w:qFormat/>
    <w:rsid w:val="00DC7583"/>
    <w:pPr>
      <w:tabs>
        <w:tab w:val="left" w:pos="1985"/>
      </w:tabs>
      <w:spacing w:before="122" w:line="198" w:lineRule="exact"/>
      <w:ind w:left="2948" w:hanging="1814"/>
    </w:pPr>
    <w:rPr>
      <w:sz w:val="18"/>
    </w:rPr>
  </w:style>
  <w:style w:type="paragraph" w:customStyle="1" w:styleId="BoxPara">
    <w:name w:val="BoxPara"/>
    <w:aliases w:val="bp"/>
    <w:basedOn w:val="BoxText"/>
    <w:qFormat/>
    <w:rsid w:val="00DC7583"/>
    <w:pPr>
      <w:tabs>
        <w:tab w:val="right" w:pos="2268"/>
      </w:tabs>
      <w:ind w:left="2552" w:hanging="1418"/>
    </w:pPr>
  </w:style>
  <w:style w:type="paragraph" w:customStyle="1" w:styleId="BoxStep">
    <w:name w:val="BoxStep"/>
    <w:aliases w:val="bs"/>
    <w:basedOn w:val="BoxText"/>
    <w:qFormat/>
    <w:rsid w:val="00DC7583"/>
    <w:pPr>
      <w:ind w:left="1985" w:hanging="851"/>
    </w:pPr>
  </w:style>
  <w:style w:type="paragraph" w:styleId="Caption">
    <w:name w:val="caption"/>
    <w:next w:val="Normal"/>
    <w:qFormat/>
    <w:rsid w:val="000A7B1E"/>
    <w:pPr>
      <w:spacing w:before="120" w:after="120"/>
    </w:pPr>
    <w:rPr>
      <w:b/>
      <w:bCs/>
    </w:rPr>
  </w:style>
  <w:style w:type="character" w:customStyle="1" w:styleId="CharAmPartNo">
    <w:name w:val="CharAmPartNo"/>
    <w:basedOn w:val="OPCCharBase"/>
    <w:uiPriority w:val="1"/>
    <w:qFormat/>
    <w:rsid w:val="00DC7583"/>
  </w:style>
  <w:style w:type="character" w:customStyle="1" w:styleId="CharAmPartText">
    <w:name w:val="CharAmPartText"/>
    <w:basedOn w:val="OPCCharBase"/>
    <w:uiPriority w:val="1"/>
    <w:qFormat/>
    <w:rsid w:val="00DC7583"/>
  </w:style>
  <w:style w:type="character" w:customStyle="1" w:styleId="CharAmSchNo">
    <w:name w:val="CharAmSchNo"/>
    <w:basedOn w:val="OPCCharBase"/>
    <w:uiPriority w:val="1"/>
    <w:qFormat/>
    <w:rsid w:val="00DC7583"/>
  </w:style>
  <w:style w:type="character" w:customStyle="1" w:styleId="CharAmSchText">
    <w:name w:val="CharAmSchText"/>
    <w:basedOn w:val="OPCCharBase"/>
    <w:uiPriority w:val="1"/>
    <w:qFormat/>
    <w:rsid w:val="00DC7583"/>
  </w:style>
  <w:style w:type="character" w:customStyle="1" w:styleId="CharBoldItalic">
    <w:name w:val="CharBoldItalic"/>
    <w:basedOn w:val="OPCCharBase"/>
    <w:uiPriority w:val="1"/>
    <w:qFormat/>
    <w:rsid w:val="00DC7583"/>
    <w:rPr>
      <w:b/>
      <w:i/>
    </w:rPr>
  </w:style>
  <w:style w:type="character" w:customStyle="1" w:styleId="CharChapNo">
    <w:name w:val="CharChapNo"/>
    <w:basedOn w:val="OPCCharBase"/>
    <w:qFormat/>
    <w:rsid w:val="00DC7583"/>
  </w:style>
  <w:style w:type="character" w:customStyle="1" w:styleId="CharChapText">
    <w:name w:val="CharChapText"/>
    <w:basedOn w:val="OPCCharBase"/>
    <w:qFormat/>
    <w:rsid w:val="00DC7583"/>
  </w:style>
  <w:style w:type="character" w:customStyle="1" w:styleId="CharDivNo">
    <w:name w:val="CharDivNo"/>
    <w:basedOn w:val="OPCCharBase"/>
    <w:qFormat/>
    <w:rsid w:val="00DC7583"/>
  </w:style>
  <w:style w:type="character" w:customStyle="1" w:styleId="CharDivText">
    <w:name w:val="CharDivText"/>
    <w:basedOn w:val="OPCCharBase"/>
    <w:qFormat/>
    <w:rsid w:val="00DC7583"/>
  </w:style>
  <w:style w:type="character" w:customStyle="1" w:styleId="CharItalic">
    <w:name w:val="CharItalic"/>
    <w:basedOn w:val="OPCCharBase"/>
    <w:uiPriority w:val="1"/>
    <w:qFormat/>
    <w:rsid w:val="00DC7583"/>
    <w:rPr>
      <w:i/>
    </w:rPr>
  </w:style>
  <w:style w:type="paragraph" w:customStyle="1" w:styleId="SOBullet">
    <w:name w:val="SO Bullet"/>
    <w:aliases w:val="sotb"/>
    <w:basedOn w:val="SOText"/>
    <w:link w:val="SOBulletChar"/>
    <w:qFormat/>
    <w:rsid w:val="00DC7583"/>
    <w:pPr>
      <w:ind w:left="1559" w:hanging="425"/>
    </w:pPr>
  </w:style>
  <w:style w:type="character" w:customStyle="1" w:styleId="SOBulletChar">
    <w:name w:val="SO Bullet Char"/>
    <w:aliases w:val="sotb Char"/>
    <w:basedOn w:val="DefaultParagraphFont"/>
    <w:link w:val="SOBullet"/>
    <w:rsid w:val="00DC7583"/>
    <w:rPr>
      <w:rFonts w:eastAsiaTheme="minorHAnsi" w:cstheme="minorBidi"/>
      <w:sz w:val="22"/>
      <w:lang w:eastAsia="en-US"/>
    </w:rPr>
  </w:style>
  <w:style w:type="character" w:customStyle="1" w:styleId="CharPartNo">
    <w:name w:val="CharPartNo"/>
    <w:basedOn w:val="OPCCharBase"/>
    <w:qFormat/>
    <w:rsid w:val="00DC7583"/>
  </w:style>
  <w:style w:type="character" w:customStyle="1" w:styleId="CharPartText">
    <w:name w:val="CharPartText"/>
    <w:basedOn w:val="OPCCharBase"/>
    <w:qFormat/>
    <w:rsid w:val="00DC7583"/>
  </w:style>
  <w:style w:type="character" w:customStyle="1" w:styleId="CharSectno">
    <w:name w:val="CharSectno"/>
    <w:basedOn w:val="OPCCharBase"/>
    <w:qFormat/>
    <w:rsid w:val="00DC7583"/>
  </w:style>
  <w:style w:type="character" w:customStyle="1" w:styleId="CharSubdNo">
    <w:name w:val="CharSubdNo"/>
    <w:basedOn w:val="OPCCharBase"/>
    <w:uiPriority w:val="1"/>
    <w:qFormat/>
    <w:rsid w:val="00DC7583"/>
  </w:style>
  <w:style w:type="character" w:customStyle="1" w:styleId="CharSubdText">
    <w:name w:val="CharSubdText"/>
    <w:basedOn w:val="OPCCharBase"/>
    <w:uiPriority w:val="1"/>
    <w:qFormat/>
    <w:rsid w:val="00DC7583"/>
  </w:style>
  <w:style w:type="paragraph" w:styleId="Closing">
    <w:name w:val="Closing"/>
    <w:rsid w:val="000A7B1E"/>
    <w:pPr>
      <w:ind w:left="4252"/>
    </w:pPr>
    <w:rPr>
      <w:sz w:val="22"/>
      <w:szCs w:val="24"/>
    </w:rPr>
  </w:style>
  <w:style w:type="character" w:styleId="CommentReference">
    <w:name w:val="annotation reference"/>
    <w:rsid w:val="000A7B1E"/>
    <w:rPr>
      <w:sz w:val="16"/>
      <w:szCs w:val="16"/>
    </w:rPr>
  </w:style>
  <w:style w:type="paragraph" w:styleId="CommentText">
    <w:name w:val="annotation text"/>
    <w:rsid w:val="000A7B1E"/>
  </w:style>
  <w:style w:type="paragraph" w:styleId="CommentSubject">
    <w:name w:val="annotation subject"/>
    <w:next w:val="CommentText"/>
    <w:rsid w:val="000A7B1E"/>
    <w:rPr>
      <w:b/>
      <w:bCs/>
      <w:szCs w:val="24"/>
    </w:rPr>
  </w:style>
  <w:style w:type="paragraph" w:customStyle="1" w:styleId="SOBulletNote">
    <w:name w:val="SO BulletNote"/>
    <w:aliases w:val="sonb"/>
    <w:basedOn w:val="SOTextNote"/>
    <w:link w:val="SOBulletNoteChar"/>
    <w:qFormat/>
    <w:rsid w:val="00DC7583"/>
    <w:pPr>
      <w:tabs>
        <w:tab w:val="left" w:pos="1560"/>
      </w:tabs>
      <w:ind w:left="2268" w:hanging="1134"/>
    </w:pPr>
  </w:style>
  <w:style w:type="character" w:customStyle="1" w:styleId="SOBulletNoteChar">
    <w:name w:val="SO BulletNote Char"/>
    <w:aliases w:val="sonb Char"/>
    <w:basedOn w:val="DefaultParagraphFont"/>
    <w:link w:val="SOBulletNote"/>
    <w:rsid w:val="00DC7583"/>
    <w:rPr>
      <w:rFonts w:eastAsiaTheme="minorHAnsi" w:cstheme="minorBidi"/>
      <w:sz w:val="18"/>
      <w:lang w:eastAsia="en-US"/>
    </w:rPr>
  </w:style>
  <w:style w:type="paragraph" w:customStyle="1" w:styleId="notetext">
    <w:name w:val="note(text)"/>
    <w:aliases w:val="n"/>
    <w:basedOn w:val="OPCParaBase"/>
    <w:rsid w:val="00DC7583"/>
    <w:pPr>
      <w:spacing w:before="122" w:line="240" w:lineRule="auto"/>
      <w:ind w:left="1985" w:hanging="851"/>
    </w:pPr>
    <w:rPr>
      <w:sz w:val="18"/>
    </w:rPr>
  </w:style>
  <w:style w:type="paragraph" w:customStyle="1" w:styleId="notemargin">
    <w:name w:val="note(margin)"/>
    <w:aliases w:val="nm"/>
    <w:basedOn w:val="OPCParaBase"/>
    <w:rsid w:val="00DC7583"/>
    <w:pPr>
      <w:tabs>
        <w:tab w:val="left" w:pos="709"/>
      </w:tabs>
      <w:spacing w:before="122" w:line="198" w:lineRule="exact"/>
      <w:ind w:left="709" w:hanging="709"/>
    </w:pPr>
    <w:rPr>
      <w:sz w:val="18"/>
    </w:rPr>
  </w:style>
  <w:style w:type="paragraph" w:customStyle="1" w:styleId="CTA-">
    <w:name w:val="CTA -"/>
    <w:basedOn w:val="OPCParaBase"/>
    <w:rsid w:val="00DC7583"/>
    <w:pPr>
      <w:spacing w:before="60" w:line="240" w:lineRule="atLeast"/>
      <w:ind w:left="85" w:hanging="85"/>
    </w:pPr>
    <w:rPr>
      <w:sz w:val="20"/>
    </w:rPr>
  </w:style>
  <w:style w:type="paragraph" w:customStyle="1" w:styleId="CTA--">
    <w:name w:val="CTA --"/>
    <w:basedOn w:val="OPCParaBase"/>
    <w:next w:val="Normal"/>
    <w:rsid w:val="00DC7583"/>
    <w:pPr>
      <w:spacing w:before="60" w:line="240" w:lineRule="atLeast"/>
      <w:ind w:left="142" w:hanging="142"/>
    </w:pPr>
    <w:rPr>
      <w:sz w:val="20"/>
    </w:rPr>
  </w:style>
  <w:style w:type="paragraph" w:customStyle="1" w:styleId="CTA---">
    <w:name w:val="CTA ---"/>
    <w:basedOn w:val="OPCParaBase"/>
    <w:next w:val="Normal"/>
    <w:rsid w:val="00DC7583"/>
    <w:pPr>
      <w:spacing w:before="60" w:line="240" w:lineRule="atLeast"/>
      <w:ind w:left="198" w:hanging="198"/>
    </w:pPr>
    <w:rPr>
      <w:sz w:val="20"/>
    </w:rPr>
  </w:style>
  <w:style w:type="paragraph" w:customStyle="1" w:styleId="CTA----">
    <w:name w:val="CTA ----"/>
    <w:basedOn w:val="OPCParaBase"/>
    <w:next w:val="Normal"/>
    <w:rsid w:val="00DC7583"/>
    <w:pPr>
      <w:spacing w:before="60" w:line="240" w:lineRule="atLeast"/>
      <w:ind w:left="255" w:hanging="255"/>
    </w:pPr>
    <w:rPr>
      <w:sz w:val="20"/>
    </w:rPr>
  </w:style>
  <w:style w:type="paragraph" w:customStyle="1" w:styleId="CTA1a">
    <w:name w:val="CTA 1(a)"/>
    <w:basedOn w:val="OPCParaBase"/>
    <w:rsid w:val="00DC7583"/>
    <w:pPr>
      <w:tabs>
        <w:tab w:val="right" w:pos="414"/>
      </w:tabs>
      <w:spacing w:before="40" w:line="240" w:lineRule="atLeast"/>
      <w:ind w:left="675" w:hanging="675"/>
    </w:pPr>
    <w:rPr>
      <w:sz w:val="20"/>
    </w:rPr>
  </w:style>
  <w:style w:type="paragraph" w:customStyle="1" w:styleId="CTA1ai">
    <w:name w:val="CTA 1(a)(i)"/>
    <w:basedOn w:val="OPCParaBase"/>
    <w:rsid w:val="00DC7583"/>
    <w:pPr>
      <w:tabs>
        <w:tab w:val="right" w:pos="1004"/>
      </w:tabs>
      <w:spacing w:before="40" w:line="240" w:lineRule="atLeast"/>
      <w:ind w:left="1253" w:hanging="1253"/>
    </w:pPr>
    <w:rPr>
      <w:sz w:val="20"/>
    </w:rPr>
  </w:style>
  <w:style w:type="paragraph" w:customStyle="1" w:styleId="CTA2a">
    <w:name w:val="CTA 2(a)"/>
    <w:basedOn w:val="OPCParaBase"/>
    <w:rsid w:val="00DC7583"/>
    <w:pPr>
      <w:tabs>
        <w:tab w:val="right" w:pos="482"/>
      </w:tabs>
      <w:spacing w:before="40" w:line="240" w:lineRule="atLeast"/>
      <w:ind w:left="748" w:hanging="748"/>
    </w:pPr>
    <w:rPr>
      <w:sz w:val="20"/>
    </w:rPr>
  </w:style>
  <w:style w:type="paragraph" w:customStyle="1" w:styleId="CTA2ai">
    <w:name w:val="CTA 2(a)(i)"/>
    <w:basedOn w:val="OPCParaBase"/>
    <w:rsid w:val="00DC7583"/>
    <w:pPr>
      <w:tabs>
        <w:tab w:val="right" w:pos="1089"/>
      </w:tabs>
      <w:spacing w:before="40" w:line="240" w:lineRule="atLeast"/>
      <w:ind w:left="1327" w:hanging="1327"/>
    </w:pPr>
    <w:rPr>
      <w:sz w:val="20"/>
    </w:rPr>
  </w:style>
  <w:style w:type="paragraph" w:customStyle="1" w:styleId="CTA3a">
    <w:name w:val="CTA 3(a)"/>
    <w:basedOn w:val="OPCParaBase"/>
    <w:rsid w:val="00DC7583"/>
    <w:pPr>
      <w:tabs>
        <w:tab w:val="right" w:pos="556"/>
      </w:tabs>
      <w:spacing w:before="40" w:line="240" w:lineRule="atLeast"/>
      <w:ind w:left="805" w:hanging="805"/>
    </w:pPr>
    <w:rPr>
      <w:sz w:val="20"/>
    </w:rPr>
  </w:style>
  <w:style w:type="paragraph" w:customStyle="1" w:styleId="CTA3ai">
    <w:name w:val="CTA 3(a)(i)"/>
    <w:basedOn w:val="OPCParaBase"/>
    <w:rsid w:val="00DC7583"/>
    <w:pPr>
      <w:tabs>
        <w:tab w:val="right" w:pos="1140"/>
      </w:tabs>
      <w:spacing w:before="40" w:line="240" w:lineRule="atLeast"/>
      <w:ind w:left="1361" w:hanging="1361"/>
    </w:pPr>
    <w:rPr>
      <w:sz w:val="20"/>
    </w:rPr>
  </w:style>
  <w:style w:type="paragraph" w:customStyle="1" w:styleId="CTA4a">
    <w:name w:val="CTA 4(a)"/>
    <w:basedOn w:val="OPCParaBase"/>
    <w:rsid w:val="00DC7583"/>
    <w:pPr>
      <w:tabs>
        <w:tab w:val="right" w:pos="624"/>
      </w:tabs>
      <w:spacing w:before="40" w:line="240" w:lineRule="atLeast"/>
      <w:ind w:left="873" w:hanging="873"/>
    </w:pPr>
    <w:rPr>
      <w:sz w:val="20"/>
    </w:rPr>
  </w:style>
  <w:style w:type="paragraph" w:customStyle="1" w:styleId="CTA4ai">
    <w:name w:val="CTA 4(a)(i)"/>
    <w:basedOn w:val="OPCParaBase"/>
    <w:rsid w:val="00DC7583"/>
    <w:pPr>
      <w:tabs>
        <w:tab w:val="right" w:pos="1213"/>
      </w:tabs>
      <w:spacing w:before="40" w:line="240" w:lineRule="atLeast"/>
      <w:ind w:left="1452" w:hanging="1452"/>
    </w:pPr>
    <w:rPr>
      <w:sz w:val="20"/>
    </w:rPr>
  </w:style>
  <w:style w:type="paragraph" w:customStyle="1" w:styleId="CTACAPS">
    <w:name w:val="CTA CAPS"/>
    <w:basedOn w:val="OPCParaBase"/>
    <w:rsid w:val="00DC7583"/>
    <w:pPr>
      <w:spacing w:before="60" w:line="240" w:lineRule="atLeast"/>
    </w:pPr>
    <w:rPr>
      <w:sz w:val="20"/>
    </w:rPr>
  </w:style>
  <w:style w:type="paragraph" w:customStyle="1" w:styleId="CTAright">
    <w:name w:val="CTA right"/>
    <w:basedOn w:val="OPCParaBase"/>
    <w:rsid w:val="00DC7583"/>
    <w:pPr>
      <w:spacing w:before="60" w:line="240" w:lineRule="auto"/>
      <w:jc w:val="right"/>
    </w:pPr>
    <w:rPr>
      <w:sz w:val="20"/>
    </w:rPr>
  </w:style>
  <w:style w:type="paragraph" w:styleId="Date">
    <w:name w:val="Date"/>
    <w:next w:val="Normal"/>
    <w:rsid w:val="000A7B1E"/>
    <w:rPr>
      <w:sz w:val="22"/>
      <w:szCs w:val="24"/>
    </w:rPr>
  </w:style>
  <w:style w:type="paragraph" w:customStyle="1" w:styleId="subsection">
    <w:name w:val="subsection"/>
    <w:aliases w:val="ss"/>
    <w:basedOn w:val="OPCParaBase"/>
    <w:rsid w:val="00DC7583"/>
    <w:pPr>
      <w:tabs>
        <w:tab w:val="right" w:pos="1021"/>
      </w:tabs>
      <w:spacing w:before="180" w:line="240" w:lineRule="auto"/>
      <w:ind w:left="1134" w:hanging="1134"/>
    </w:pPr>
  </w:style>
  <w:style w:type="paragraph" w:customStyle="1" w:styleId="Definition">
    <w:name w:val="Definition"/>
    <w:aliases w:val="dd"/>
    <w:basedOn w:val="OPCParaBase"/>
    <w:rsid w:val="00DC7583"/>
    <w:pPr>
      <w:spacing w:before="180" w:line="240" w:lineRule="auto"/>
      <w:ind w:left="1134"/>
    </w:pPr>
  </w:style>
  <w:style w:type="paragraph" w:styleId="DocumentMap">
    <w:name w:val="Document Map"/>
    <w:rsid w:val="000A7B1E"/>
    <w:pPr>
      <w:shd w:val="clear" w:color="auto" w:fill="000080"/>
    </w:pPr>
    <w:rPr>
      <w:rFonts w:ascii="Tahoma" w:hAnsi="Tahoma" w:cs="Tahoma"/>
      <w:sz w:val="22"/>
      <w:szCs w:val="24"/>
    </w:rPr>
  </w:style>
  <w:style w:type="paragraph" w:styleId="E-mailSignature">
    <w:name w:val="E-mail Signature"/>
    <w:rsid w:val="000A7B1E"/>
    <w:rPr>
      <w:sz w:val="22"/>
      <w:szCs w:val="24"/>
    </w:rPr>
  </w:style>
  <w:style w:type="character" w:styleId="Emphasis">
    <w:name w:val="Emphasis"/>
    <w:qFormat/>
    <w:rsid w:val="000A7B1E"/>
    <w:rPr>
      <w:i/>
      <w:iCs/>
    </w:rPr>
  </w:style>
  <w:style w:type="character" w:styleId="EndnoteReference">
    <w:name w:val="endnote reference"/>
    <w:rsid w:val="000A7B1E"/>
    <w:rPr>
      <w:vertAlign w:val="superscript"/>
    </w:rPr>
  </w:style>
  <w:style w:type="paragraph" w:styleId="EndnoteText">
    <w:name w:val="endnote text"/>
    <w:rsid w:val="000A7B1E"/>
  </w:style>
  <w:style w:type="paragraph" w:styleId="EnvelopeAddress">
    <w:name w:val="envelope address"/>
    <w:rsid w:val="000A7B1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A7B1E"/>
    <w:rPr>
      <w:rFonts w:ascii="Arial" w:hAnsi="Arial" w:cs="Arial"/>
    </w:rPr>
  </w:style>
  <w:style w:type="character" w:styleId="FollowedHyperlink">
    <w:name w:val="FollowedHyperlink"/>
    <w:rsid w:val="000A7B1E"/>
    <w:rPr>
      <w:color w:val="800080"/>
      <w:u w:val="single"/>
    </w:rPr>
  </w:style>
  <w:style w:type="paragraph" w:styleId="Footer">
    <w:name w:val="footer"/>
    <w:link w:val="FooterChar"/>
    <w:rsid w:val="00DC7583"/>
    <w:pPr>
      <w:tabs>
        <w:tab w:val="center" w:pos="4153"/>
        <w:tab w:val="right" w:pos="8306"/>
      </w:tabs>
    </w:pPr>
    <w:rPr>
      <w:sz w:val="22"/>
      <w:szCs w:val="24"/>
    </w:rPr>
  </w:style>
  <w:style w:type="character" w:styleId="FootnoteReference">
    <w:name w:val="footnote reference"/>
    <w:rsid w:val="000A7B1E"/>
    <w:rPr>
      <w:vertAlign w:val="superscript"/>
    </w:rPr>
  </w:style>
  <w:style w:type="paragraph" w:styleId="FootnoteText">
    <w:name w:val="footnote text"/>
    <w:rsid w:val="000A7B1E"/>
  </w:style>
  <w:style w:type="paragraph" w:customStyle="1" w:styleId="Formula">
    <w:name w:val="Formula"/>
    <w:basedOn w:val="OPCParaBase"/>
    <w:rsid w:val="00DC7583"/>
    <w:pPr>
      <w:spacing w:line="240" w:lineRule="auto"/>
      <w:ind w:left="1134"/>
    </w:pPr>
    <w:rPr>
      <w:sz w:val="20"/>
    </w:rPr>
  </w:style>
  <w:style w:type="paragraph" w:styleId="Header">
    <w:name w:val="header"/>
    <w:basedOn w:val="OPCParaBase"/>
    <w:link w:val="HeaderChar"/>
    <w:unhideWhenUsed/>
    <w:rsid w:val="00DC7583"/>
    <w:pPr>
      <w:keepNext/>
      <w:keepLines/>
      <w:tabs>
        <w:tab w:val="center" w:pos="4150"/>
        <w:tab w:val="right" w:pos="8307"/>
      </w:tabs>
      <w:spacing w:line="160" w:lineRule="exact"/>
    </w:pPr>
    <w:rPr>
      <w:sz w:val="16"/>
    </w:rPr>
  </w:style>
  <w:style w:type="paragraph" w:customStyle="1" w:styleId="House">
    <w:name w:val="House"/>
    <w:basedOn w:val="OPCParaBase"/>
    <w:rsid w:val="00DC7583"/>
    <w:pPr>
      <w:spacing w:line="240" w:lineRule="auto"/>
    </w:pPr>
    <w:rPr>
      <w:sz w:val="28"/>
    </w:rPr>
  </w:style>
  <w:style w:type="character" w:styleId="HTMLAcronym">
    <w:name w:val="HTML Acronym"/>
    <w:basedOn w:val="DefaultParagraphFont"/>
    <w:rsid w:val="000A7B1E"/>
  </w:style>
  <w:style w:type="paragraph" w:styleId="HTMLAddress">
    <w:name w:val="HTML Address"/>
    <w:rsid w:val="000A7B1E"/>
    <w:rPr>
      <w:i/>
      <w:iCs/>
      <w:sz w:val="22"/>
      <w:szCs w:val="24"/>
    </w:rPr>
  </w:style>
  <w:style w:type="character" w:styleId="HTMLCite">
    <w:name w:val="HTML Cite"/>
    <w:rsid w:val="000A7B1E"/>
    <w:rPr>
      <w:i/>
      <w:iCs/>
    </w:rPr>
  </w:style>
  <w:style w:type="character" w:styleId="HTMLCode">
    <w:name w:val="HTML Code"/>
    <w:rsid w:val="000A7B1E"/>
    <w:rPr>
      <w:rFonts w:ascii="Courier New" w:hAnsi="Courier New" w:cs="Courier New"/>
      <w:sz w:val="20"/>
      <w:szCs w:val="20"/>
    </w:rPr>
  </w:style>
  <w:style w:type="character" w:styleId="HTMLDefinition">
    <w:name w:val="HTML Definition"/>
    <w:rsid w:val="000A7B1E"/>
    <w:rPr>
      <w:i/>
      <w:iCs/>
    </w:rPr>
  </w:style>
  <w:style w:type="character" w:styleId="HTMLKeyboard">
    <w:name w:val="HTML Keyboard"/>
    <w:rsid w:val="000A7B1E"/>
    <w:rPr>
      <w:rFonts w:ascii="Courier New" w:hAnsi="Courier New" w:cs="Courier New"/>
      <w:sz w:val="20"/>
      <w:szCs w:val="20"/>
    </w:rPr>
  </w:style>
  <w:style w:type="paragraph" w:styleId="HTMLPreformatted">
    <w:name w:val="HTML Preformatted"/>
    <w:rsid w:val="000A7B1E"/>
    <w:rPr>
      <w:rFonts w:ascii="Courier New" w:hAnsi="Courier New" w:cs="Courier New"/>
    </w:rPr>
  </w:style>
  <w:style w:type="character" w:styleId="HTMLSample">
    <w:name w:val="HTML Sample"/>
    <w:rsid w:val="000A7B1E"/>
    <w:rPr>
      <w:rFonts w:ascii="Courier New" w:hAnsi="Courier New" w:cs="Courier New"/>
    </w:rPr>
  </w:style>
  <w:style w:type="character" w:styleId="HTMLTypewriter">
    <w:name w:val="HTML Typewriter"/>
    <w:rsid w:val="000A7B1E"/>
    <w:rPr>
      <w:rFonts w:ascii="Courier New" w:hAnsi="Courier New" w:cs="Courier New"/>
      <w:sz w:val="20"/>
      <w:szCs w:val="20"/>
    </w:rPr>
  </w:style>
  <w:style w:type="character" w:styleId="HTMLVariable">
    <w:name w:val="HTML Variable"/>
    <w:rsid w:val="000A7B1E"/>
    <w:rPr>
      <w:i/>
      <w:iCs/>
    </w:rPr>
  </w:style>
  <w:style w:type="character" w:styleId="Hyperlink">
    <w:name w:val="Hyperlink"/>
    <w:rsid w:val="000A7B1E"/>
    <w:rPr>
      <w:color w:val="0000FF"/>
      <w:u w:val="single"/>
    </w:rPr>
  </w:style>
  <w:style w:type="paragraph" w:styleId="Index1">
    <w:name w:val="index 1"/>
    <w:next w:val="Normal"/>
    <w:rsid w:val="000A7B1E"/>
    <w:pPr>
      <w:ind w:left="220" w:hanging="220"/>
    </w:pPr>
    <w:rPr>
      <w:sz w:val="22"/>
      <w:szCs w:val="24"/>
    </w:rPr>
  </w:style>
  <w:style w:type="paragraph" w:styleId="Index2">
    <w:name w:val="index 2"/>
    <w:next w:val="Normal"/>
    <w:rsid w:val="000A7B1E"/>
    <w:pPr>
      <w:ind w:left="440" w:hanging="220"/>
    </w:pPr>
    <w:rPr>
      <w:sz w:val="22"/>
      <w:szCs w:val="24"/>
    </w:rPr>
  </w:style>
  <w:style w:type="paragraph" w:styleId="Index3">
    <w:name w:val="index 3"/>
    <w:next w:val="Normal"/>
    <w:rsid w:val="000A7B1E"/>
    <w:pPr>
      <w:ind w:left="660" w:hanging="220"/>
    </w:pPr>
    <w:rPr>
      <w:sz w:val="22"/>
      <w:szCs w:val="24"/>
    </w:rPr>
  </w:style>
  <w:style w:type="paragraph" w:styleId="Index4">
    <w:name w:val="index 4"/>
    <w:next w:val="Normal"/>
    <w:rsid w:val="000A7B1E"/>
    <w:pPr>
      <w:ind w:left="880" w:hanging="220"/>
    </w:pPr>
    <w:rPr>
      <w:sz w:val="22"/>
      <w:szCs w:val="24"/>
    </w:rPr>
  </w:style>
  <w:style w:type="paragraph" w:styleId="Index5">
    <w:name w:val="index 5"/>
    <w:next w:val="Normal"/>
    <w:rsid w:val="000A7B1E"/>
    <w:pPr>
      <w:ind w:left="1100" w:hanging="220"/>
    </w:pPr>
    <w:rPr>
      <w:sz w:val="22"/>
      <w:szCs w:val="24"/>
    </w:rPr>
  </w:style>
  <w:style w:type="paragraph" w:styleId="Index6">
    <w:name w:val="index 6"/>
    <w:next w:val="Normal"/>
    <w:rsid w:val="000A7B1E"/>
    <w:pPr>
      <w:ind w:left="1320" w:hanging="220"/>
    </w:pPr>
    <w:rPr>
      <w:sz w:val="22"/>
      <w:szCs w:val="24"/>
    </w:rPr>
  </w:style>
  <w:style w:type="paragraph" w:styleId="Index7">
    <w:name w:val="index 7"/>
    <w:next w:val="Normal"/>
    <w:rsid w:val="000A7B1E"/>
    <w:pPr>
      <w:ind w:left="1540" w:hanging="220"/>
    </w:pPr>
    <w:rPr>
      <w:sz w:val="22"/>
      <w:szCs w:val="24"/>
    </w:rPr>
  </w:style>
  <w:style w:type="paragraph" w:styleId="Index8">
    <w:name w:val="index 8"/>
    <w:next w:val="Normal"/>
    <w:rsid w:val="000A7B1E"/>
    <w:pPr>
      <w:ind w:left="1760" w:hanging="220"/>
    </w:pPr>
    <w:rPr>
      <w:sz w:val="22"/>
      <w:szCs w:val="24"/>
    </w:rPr>
  </w:style>
  <w:style w:type="paragraph" w:styleId="Index9">
    <w:name w:val="index 9"/>
    <w:next w:val="Normal"/>
    <w:rsid w:val="000A7B1E"/>
    <w:pPr>
      <w:ind w:left="1980" w:hanging="220"/>
    </w:pPr>
    <w:rPr>
      <w:sz w:val="22"/>
      <w:szCs w:val="24"/>
    </w:rPr>
  </w:style>
  <w:style w:type="paragraph" w:styleId="IndexHeading">
    <w:name w:val="index heading"/>
    <w:next w:val="Index1"/>
    <w:rsid w:val="000A7B1E"/>
    <w:rPr>
      <w:rFonts w:ascii="Arial" w:hAnsi="Arial" w:cs="Arial"/>
      <w:b/>
      <w:bCs/>
      <w:sz w:val="22"/>
      <w:szCs w:val="24"/>
    </w:rPr>
  </w:style>
  <w:style w:type="paragraph" w:customStyle="1" w:styleId="Item">
    <w:name w:val="Item"/>
    <w:aliases w:val="i"/>
    <w:basedOn w:val="OPCParaBase"/>
    <w:next w:val="ItemHead"/>
    <w:rsid w:val="00DC7583"/>
    <w:pPr>
      <w:keepLines/>
      <w:spacing w:before="80" w:line="240" w:lineRule="auto"/>
      <w:ind w:left="709"/>
    </w:pPr>
  </w:style>
  <w:style w:type="paragraph" w:customStyle="1" w:styleId="ItemHead">
    <w:name w:val="ItemHead"/>
    <w:aliases w:val="ih"/>
    <w:basedOn w:val="OPCParaBase"/>
    <w:next w:val="Item"/>
    <w:rsid w:val="00DC75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C7583"/>
    <w:rPr>
      <w:sz w:val="16"/>
    </w:rPr>
  </w:style>
  <w:style w:type="paragraph" w:styleId="List">
    <w:name w:val="List"/>
    <w:rsid w:val="000A7B1E"/>
    <w:pPr>
      <w:ind w:left="283" w:hanging="283"/>
    </w:pPr>
    <w:rPr>
      <w:sz w:val="22"/>
      <w:szCs w:val="24"/>
    </w:rPr>
  </w:style>
  <w:style w:type="paragraph" w:styleId="List2">
    <w:name w:val="List 2"/>
    <w:rsid w:val="000A7B1E"/>
    <w:pPr>
      <w:ind w:left="566" w:hanging="283"/>
    </w:pPr>
    <w:rPr>
      <w:sz w:val="22"/>
      <w:szCs w:val="24"/>
    </w:rPr>
  </w:style>
  <w:style w:type="paragraph" w:styleId="List3">
    <w:name w:val="List 3"/>
    <w:rsid w:val="000A7B1E"/>
    <w:pPr>
      <w:ind w:left="849" w:hanging="283"/>
    </w:pPr>
    <w:rPr>
      <w:sz w:val="22"/>
      <w:szCs w:val="24"/>
    </w:rPr>
  </w:style>
  <w:style w:type="paragraph" w:styleId="List4">
    <w:name w:val="List 4"/>
    <w:rsid w:val="000A7B1E"/>
    <w:pPr>
      <w:ind w:left="1132" w:hanging="283"/>
    </w:pPr>
    <w:rPr>
      <w:sz w:val="22"/>
      <w:szCs w:val="24"/>
    </w:rPr>
  </w:style>
  <w:style w:type="paragraph" w:styleId="List5">
    <w:name w:val="List 5"/>
    <w:rsid w:val="000A7B1E"/>
    <w:pPr>
      <w:ind w:left="1415" w:hanging="283"/>
    </w:pPr>
    <w:rPr>
      <w:sz w:val="22"/>
      <w:szCs w:val="24"/>
    </w:rPr>
  </w:style>
  <w:style w:type="paragraph" w:styleId="ListBullet">
    <w:name w:val="List Bullet"/>
    <w:rsid w:val="000A7B1E"/>
    <w:pPr>
      <w:numPr>
        <w:numId w:val="7"/>
      </w:numPr>
      <w:tabs>
        <w:tab w:val="clear" w:pos="360"/>
        <w:tab w:val="num" w:pos="2989"/>
      </w:tabs>
      <w:ind w:left="1225" w:firstLine="1043"/>
    </w:pPr>
    <w:rPr>
      <w:sz w:val="22"/>
      <w:szCs w:val="24"/>
    </w:rPr>
  </w:style>
  <w:style w:type="paragraph" w:styleId="ListBullet2">
    <w:name w:val="List Bullet 2"/>
    <w:rsid w:val="000A7B1E"/>
    <w:pPr>
      <w:numPr>
        <w:numId w:val="9"/>
      </w:numPr>
      <w:tabs>
        <w:tab w:val="clear" w:pos="643"/>
        <w:tab w:val="num" w:pos="360"/>
      </w:tabs>
      <w:ind w:left="360"/>
    </w:pPr>
    <w:rPr>
      <w:sz w:val="22"/>
      <w:szCs w:val="24"/>
    </w:rPr>
  </w:style>
  <w:style w:type="paragraph" w:styleId="ListBullet3">
    <w:name w:val="List Bullet 3"/>
    <w:rsid w:val="000A7B1E"/>
    <w:pPr>
      <w:numPr>
        <w:numId w:val="11"/>
      </w:numPr>
      <w:tabs>
        <w:tab w:val="clear" w:pos="926"/>
        <w:tab w:val="num" w:pos="360"/>
      </w:tabs>
      <w:ind w:left="360"/>
    </w:pPr>
    <w:rPr>
      <w:sz w:val="22"/>
      <w:szCs w:val="24"/>
    </w:rPr>
  </w:style>
  <w:style w:type="paragraph" w:styleId="ListBullet4">
    <w:name w:val="List Bullet 4"/>
    <w:rsid w:val="000A7B1E"/>
    <w:pPr>
      <w:numPr>
        <w:numId w:val="13"/>
      </w:numPr>
      <w:tabs>
        <w:tab w:val="clear" w:pos="1209"/>
        <w:tab w:val="num" w:pos="926"/>
      </w:tabs>
      <w:ind w:left="926"/>
    </w:pPr>
    <w:rPr>
      <w:sz w:val="22"/>
      <w:szCs w:val="24"/>
    </w:rPr>
  </w:style>
  <w:style w:type="paragraph" w:styleId="ListBullet5">
    <w:name w:val="List Bullet 5"/>
    <w:rsid w:val="000A7B1E"/>
    <w:pPr>
      <w:numPr>
        <w:numId w:val="15"/>
      </w:numPr>
    </w:pPr>
    <w:rPr>
      <w:sz w:val="22"/>
      <w:szCs w:val="24"/>
    </w:rPr>
  </w:style>
  <w:style w:type="paragraph" w:styleId="ListContinue">
    <w:name w:val="List Continue"/>
    <w:rsid w:val="000A7B1E"/>
    <w:pPr>
      <w:spacing w:after="120"/>
      <w:ind w:left="283"/>
    </w:pPr>
    <w:rPr>
      <w:sz w:val="22"/>
      <w:szCs w:val="24"/>
    </w:rPr>
  </w:style>
  <w:style w:type="paragraph" w:styleId="ListContinue2">
    <w:name w:val="List Continue 2"/>
    <w:rsid w:val="000A7B1E"/>
    <w:pPr>
      <w:spacing w:after="120"/>
      <w:ind w:left="566"/>
    </w:pPr>
    <w:rPr>
      <w:sz w:val="22"/>
      <w:szCs w:val="24"/>
    </w:rPr>
  </w:style>
  <w:style w:type="paragraph" w:styleId="ListContinue3">
    <w:name w:val="List Continue 3"/>
    <w:rsid w:val="000A7B1E"/>
    <w:pPr>
      <w:spacing w:after="120"/>
      <w:ind w:left="849"/>
    </w:pPr>
    <w:rPr>
      <w:sz w:val="22"/>
      <w:szCs w:val="24"/>
    </w:rPr>
  </w:style>
  <w:style w:type="paragraph" w:styleId="ListContinue4">
    <w:name w:val="List Continue 4"/>
    <w:rsid w:val="000A7B1E"/>
    <w:pPr>
      <w:spacing w:after="120"/>
      <w:ind w:left="1132"/>
    </w:pPr>
    <w:rPr>
      <w:sz w:val="22"/>
      <w:szCs w:val="24"/>
    </w:rPr>
  </w:style>
  <w:style w:type="paragraph" w:styleId="ListContinue5">
    <w:name w:val="List Continue 5"/>
    <w:rsid w:val="000A7B1E"/>
    <w:pPr>
      <w:spacing w:after="120"/>
      <w:ind w:left="1415"/>
    </w:pPr>
    <w:rPr>
      <w:sz w:val="22"/>
      <w:szCs w:val="24"/>
    </w:rPr>
  </w:style>
  <w:style w:type="paragraph" w:styleId="ListNumber">
    <w:name w:val="List Number"/>
    <w:rsid w:val="000A7B1E"/>
    <w:pPr>
      <w:numPr>
        <w:numId w:val="17"/>
      </w:numPr>
      <w:tabs>
        <w:tab w:val="clear" w:pos="360"/>
        <w:tab w:val="num" w:pos="4242"/>
      </w:tabs>
      <w:ind w:left="3521" w:hanging="1043"/>
    </w:pPr>
    <w:rPr>
      <w:sz w:val="22"/>
      <w:szCs w:val="24"/>
    </w:rPr>
  </w:style>
  <w:style w:type="paragraph" w:styleId="ListNumber2">
    <w:name w:val="List Number 2"/>
    <w:rsid w:val="000A7B1E"/>
    <w:pPr>
      <w:numPr>
        <w:numId w:val="19"/>
      </w:numPr>
      <w:tabs>
        <w:tab w:val="clear" w:pos="643"/>
        <w:tab w:val="num" w:pos="360"/>
      </w:tabs>
      <w:ind w:left="360"/>
    </w:pPr>
    <w:rPr>
      <w:sz w:val="22"/>
      <w:szCs w:val="24"/>
    </w:rPr>
  </w:style>
  <w:style w:type="paragraph" w:styleId="ListNumber3">
    <w:name w:val="List Number 3"/>
    <w:rsid w:val="000A7B1E"/>
    <w:pPr>
      <w:numPr>
        <w:numId w:val="21"/>
      </w:numPr>
      <w:tabs>
        <w:tab w:val="clear" w:pos="926"/>
        <w:tab w:val="num" w:pos="360"/>
      </w:tabs>
      <w:ind w:left="360"/>
    </w:pPr>
    <w:rPr>
      <w:sz w:val="22"/>
      <w:szCs w:val="24"/>
    </w:rPr>
  </w:style>
  <w:style w:type="paragraph" w:styleId="ListNumber4">
    <w:name w:val="List Number 4"/>
    <w:rsid w:val="000A7B1E"/>
    <w:pPr>
      <w:numPr>
        <w:numId w:val="23"/>
      </w:numPr>
      <w:tabs>
        <w:tab w:val="clear" w:pos="1209"/>
        <w:tab w:val="num" w:pos="360"/>
      </w:tabs>
      <w:ind w:left="360"/>
    </w:pPr>
    <w:rPr>
      <w:sz w:val="22"/>
      <w:szCs w:val="24"/>
    </w:rPr>
  </w:style>
  <w:style w:type="paragraph" w:styleId="ListNumber5">
    <w:name w:val="List Number 5"/>
    <w:rsid w:val="000A7B1E"/>
    <w:pPr>
      <w:numPr>
        <w:numId w:val="25"/>
      </w:numPr>
      <w:tabs>
        <w:tab w:val="clear" w:pos="1492"/>
        <w:tab w:val="num" w:pos="1440"/>
      </w:tabs>
      <w:ind w:left="0" w:firstLine="0"/>
    </w:pPr>
    <w:rPr>
      <w:sz w:val="22"/>
      <w:szCs w:val="24"/>
    </w:rPr>
  </w:style>
  <w:style w:type="paragraph" w:customStyle="1" w:styleId="LongT">
    <w:name w:val="LongT"/>
    <w:basedOn w:val="OPCParaBase"/>
    <w:rsid w:val="00DC7583"/>
    <w:pPr>
      <w:spacing w:line="240" w:lineRule="auto"/>
    </w:pPr>
    <w:rPr>
      <w:b/>
      <w:sz w:val="32"/>
    </w:rPr>
  </w:style>
  <w:style w:type="paragraph" w:styleId="MacroText">
    <w:name w:val="macro"/>
    <w:rsid w:val="000A7B1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A7B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A7B1E"/>
    <w:rPr>
      <w:sz w:val="24"/>
      <w:szCs w:val="24"/>
    </w:rPr>
  </w:style>
  <w:style w:type="paragraph" w:styleId="NormalIndent">
    <w:name w:val="Normal Indent"/>
    <w:rsid w:val="000A7B1E"/>
    <w:pPr>
      <w:ind w:left="720"/>
    </w:pPr>
    <w:rPr>
      <w:sz w:val="22"/>
      <w:szCs w:val="24"/>
    </w:rPr>
  </w:style>
  <w:style w:type="paragraph" w:styleId="NoteHeading">
    <w:name w:val="Note Heading"/>
    <w:next w:val="Normal"/>
    <w:rsid w:val="000A7B1E"/>
    <w:rPr>
      <w:sz w:val="22"/>
      <w:szCs w:val="24"/>
    </w:rPr>
  </w:style>
  <w:style w:type="paragraph" w:customStyle="1" w:styleId="notedraft">
    <w:name w:val="note(draft)"/>
    <w:aliases w:val="nd"/>
    <w:basedOn w:val="OPCParaBase"/>
    <w:rsid w:val="00DC7583"/>
    <w:pPr>
      <w:spacing w:before="240" w:line="240" w:lineRule="auto"/>
      <w:ind w:left="284" w:hanging="284"/>
    </w:pPr>
    <w:rPr>
      <w:i/>
      <w:sz w:val="24"/>
    </w:rPr>
  </w:style>
  <w:style w:type="paragraph" w:customStyle="1" w:styleId="notepara">
    <w:name w:val="note(para)"/>
    <w:aliases w:val="na"/>
    <w:basedOn w:val="OPCParaBase"/>
    <w:rsid w:val="00DC7583"/>
    <w:pPr>
      <w:spacing w:before="40" w:line="198" w:lineRule="exact"/>
      <w:ind w:left="2354" w:hanging="369"/>
    </w:pPr>
    <w:rPr>
      <w:sz w:val="18"/>
    </w:rPr>
  </w:style>
  <w:style w:type="paragraph" w:customStyle="1" w:styleId="noteParlAmend">
    <w:name w:val="note(ParlAmend)"/>
    <w:aliases w:val="npp"/>
    <w:basedOn w:val="OPCParaBase"/>
    <w:next w:val="ParlAmend"/>
    <w:rsid w:val="00DC7583"/>
    <w:pPr>
      <w:spacing w:line="240" w:lineRule="auto"/>
      <w:jc w:val="right"/>
    </w:pPr>
    <w:rPr>
      <w:rFonts w:ascii="Arial" w:hAnsi="Arial"/>
      <w:b/>
      <w:i/>
    </w:rPr>
  </w:style>
  <w:style w:type="character" w:styleId="PageNumber">
    <w:name w:val="page number"/>
    <w:basedOn w:val="DefaultParagraphFont"/>
    <w:rsid w:val="000A7B1E"/>
  </w:style>
  <w:style w:type="paragraph" w:customStyle="1" w:styleId="Page1">
    <w:name w:val="Page1"/>
    <w:basedOn w:val="OPCParaBase"/>
    <w:rsid w:val="00DC7583"/>
    <w:pPr>
      <w:spacing w:before="5600" w:line="240" w:lineRule="auto"/>
    </w:pPr>
    <w:rPr>
      <w:b/>
      <w:sz w:val="32"/>
    </w:rPr>
  </w:style>
  <w:style w:type="paragraph" w:customStyle="1" w:styleId="PageBreak">
    <w:name w:val="PageBreak"/>
    <w:aliases w:val="pb"/>
    <w:basedOn w:val="OPCParaBase"/>
    <w:rsid w:val="00DC7583"/>
    <w:pPr>
      <w:spacing w:line="240" w:lineRule="auto"/>
    </w:pPr>
    <w:rPr>
      <w:sz w:val="20"/>
    </w:rPr>
  </w:style>
  <w:style w:type="paragraph" w:customStyle="1" w:styleId="paragraph">
    <w:name w:val="paragraph"/>
    <w:aliases w:val="a"/>
    <w:basedOn w:val="OPCParaBase"/>
    <w:link w:val="paragraphChar"/>
    <w:rsid w:val="00DC7583"/>
    <w:pPr>
      <w:tabs>
        <w:tab w:val="right" w:pos="1531"/>
      </w:tabs>
      <w:spacing w:before="40" w:line="240" w:lineRule="auto"/>
      <w:ind w:left="1644" w:hanging="1644"/>
    </w:pPr>
  </w:style>
  <w:style w:type="paragraph" w:customStyle="1" w:styleId="paragraphsub">
    <w:name w:val="paragraph(sub)"/>
    <w:aliases w:val="aa"/>
    <w:basedOn w:val="OPCParaBase"/>
    <w:rsid w:val="00DC7583"/>
    <w:pPr>
      <w:tabs>
        <w:tab w:val="right" w:pos="1985"/>
      </w:tabs>
      <w:spacing w:before="40" w:line="240" w:lineRule="auto"/>
      <w:ind w:left="2098" w:hanging="2098"/>
    </w:pPr>
  </w:style>
  <w:style w:type="paragraph" w:customStyle="1" w:styleId="paragraphsub-sub">
    <w:name w:val="paragraph(sub-sub)"/>
    <w:aliases w:val="aaa"/>
    <w:basedOn w:val="OPCParaBase"/>
    <w:rsid w:val="00DC7583"/>
    <w:pPr>
      <w:tabs>
        <w:tab w:val="right" w:pos="2722"/>
      </w:tabs>
      <w:spacing w:before="40" w:line="240" w:lineRule="auto"/>
      <w:ind w:left="2835" w:hanging="2835"/>
    </w:pPr>
  </w:style>
  <w:style w:type="paragraph" w:customStyle="1" w:styleId="ParlAmend">
    <w:name w:val="ParlAmend"/>
    <w:aliases w:val="pp"/>
    <w:basedOn w:val="OPCParaBase"/>
    <w:rsid w:val="00DC7583"/>
    <w:pPr>
      <w:spacing w:before="240" w:line="240" w:lineRule="atLeast"/>
      <w:ind w:hanging="567"/>
    </w:pPr>
    <w:rPr>
      <w:sz w:val="24"/>
    </w:rPr>
  </w:style>
  <w:style w:type="paragraph" w:customStyle="1" w:styleId="Penalty">
    <w:name w:val="Penalty"/>
    <w:basedOn w:val="OPCParaBase"/>
    <w:rsid w:val="00DC7583"/>
    <w:pPr>
      <w:tabs>
        <w:tab w:val="left" w:pos="2977"/>
      </w:tabs>
      <w:spacing w:before="180" w:line="240" w:lineRule="auto"/>
      <w:ind w:left="1985" w:hanging="851"/>
    </w:pPr>
  </w:style>
  <w:style w:type="paragraph" w:styleId="PlainText">
    <w:name w:val="Plain Text"/>
    <w:rsid w:val="000A7B1E"/>
    <w:rPr>
      <w:rFonts w:ascii="Courier New" w:hAnsi="Courier New" w:cs="Courier New"/>
      <w:sz w:val="22"/>
    </w:rPr>
  </w:style>
  <w:style w:type="paragraph" w:customStyle="1" w:styleId="Portfolio">
    <w:name w:val="Portfolio"/>
    <w:basedOn w:val="OPCParaBase"/>
    <w:rsid w:val="00DC7583"/>
    <w:pPr>
      <w:spacing w:line="240" w:lineRule="auto"/>
    </w:pPr>
    <w:rPr>
      <w:i/>
      <w:sz w:val="20"/>
    </w:rPr>
  </w:style>
  <w:style w:type="paragraph" w:customStyle="1" w:styleId="Preamble">
    <w:name w:val="Preamble"/>
    <w:basedOn w:val="OPCParaBase"/>
    <w:next w:val="Normal"/>
    <w:rsid w:val="00DC75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7583"/>
    <w:pPr>
      <w:spacing w:line="240" w:lineRule="auto"/>
    </w:pPr>
    <w:rPr>
      <w:i/>
      <w:sz w:val="20"/>
    </w:rPr>
  </w:style>
  <w:style w:type="paragraph" w:styleId="Salutation">
    <w:name w:val="Salutation"/>
    <w:next w:val="Normal"/>
    <w:rsid w:val="000A7B1E"/>
    <w:rPr>
      <w:sz w:val="22"/>
      <w:szCs w:val="24"/>
    </w:rPr>
  </w:style>
  <w:style w:type="paragraph" w:customStyle="1" w:styleId="Session">
    <w:name w:val="Session"/>
    <w:basedOn w:val="OPCParaBase"/>
    <w:rsid w:val="00DC7583"/>
    <w:pPr>
      <w:spacing w:line="240" w:lineRule="auto"/>
    </w:pPr>
    <w:rPr>
      <w:sz w:val="28"/>
    </w:rPr>
  </w:style>
  <w:style w:type="paragraph" w:customStyle="1" w:styleId="ShortT">
    <w:name w:val="ShortT"/>
    <w:basedOn w:val="OPCParaBase"/>
    <w:next w:val="Normal"/>
    <w:qFormat/>
    <w:rsid w:val="00DC7583"/>
    <w:pPr>
      <w:spacing w:line="240" w:lineRule="auto"/>
    </w:pPr>
    <w:rPr>
      <w:b/>
      <w:sz w:val="40"/>
    </w:rPr>
  </w:style>
  <w:style w:type="paragraph" w:styleId="Signature">
    <w:name w:val="Signature"/>
    <w:rsid w:val="000A7B1E"/>
    <w:pPr>
      <w:ind w:left="4252"/>
    </w:pPr>
    <w:rPr>
      <w:sz w:val="22"/>
      <w:szCs w:val="24"/>
    </w:rPr>
  </w:style>
  <w:style w:type="paragraph" w:customStyle="1" w:styleId="Sponsor">
    <w:name w:val="Sponsor"/>
    <w:basedOn w:val="OPCParaBase"/>
    <w:rsid w:val="00DC7583"/>
    <w:pPr>
      <w:spacing w:line="240" w:lineRule="auto"/>
    </w:pPr>
    <w:rPr>
      <w:i/>
    </w:rPr>
  </w:style>
  <w:style w:type="character" w:styleId="Strong">
    <w:name w:val="Strong"/>
    <w:qFormat/>
    <w:rsid w:val="000A7B1E"/>
    <w:rPr>
      <w:b/>
      <w:bCs/>
    </w:rPr>
  </w:style>
  <w:style w:type="paragraph" w:customStyle="1" w:styleId="Subitem">
    <w:name w:val="Subitem"/>
    <w:aliases w:val="iss"/>
    <w:basedOn w:val="OPCParaBase"/>
    <w:rsid w:val="00DC7583"/>
    <w:pPr>
      <w:spacing w:before="180" w:line="240" w:lineRule="auto"/>
      <w:ind w:left="709" w:hanging="709"/>
    </w:pPr>
  </w:style>
  <w:style w:type="paragraph" w:customStyle="1" w:styleId="SubitemHead">
    <w:name w:val="SubitemHead"/>
    <w:aliases w:val="issh"/>
    <w:basedOn w:val="OPCParaBase"/>
    <w:rsid w:val="00DC75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7583"/>
    <w:pPr>
      <w:spacing w:before="40" w:line="240" w:lineRule="auto"/>
      <w:ind w:left="1134"/>
    </w:pPr>
  </w:style>
  <w:style w:type="paragraph" w:customStyle="1" w:styleId="SubsectionHead">
    <w:name w:val="SubsectionHead"/>
    <w:aliases w:val="ssh"/>
    <w:basedOn w:val="OPCParaBase"/>
    <w:next w:val="subsection"/>
    <w:rsid w:val="00DC7583"/>
    <w:pPr>
      <w:keepNext/>
      <w:keepLines/>
      <w:spacing w:before="240" w:line="240" w:lineRule="auto"/>
      <w:ind w:left="1134"/>
    </w:pPr>
    <w:rPr>
      <w:i/>
    </w:rPr>
  </w:style>
  <w:style w:type="paragraph" w:styleId="Subtitle">
    <w:name w:val="Subtitle"/>
    <w:qFormat/>
    <w:rsid w:val="000A7B1E"/>
    <w:pPr>
      <w:spacing w:after="60"/>
      <w:jc w:val="center"/>
    </w:pPr>
    <w:rPr>
      <w:rFonts w:ascii="Arial" w:hAnsi="Arial" w:cs="Arial"/>
      <w:sz w:val="24"/>
      <w:szCs w:val="24"/>
    </w:rPr>
  </w:style>
  <w:style w:type="table" w:styleId="Table3Deffects1">
    <w:name w:val="Table 3D effects 1"/>
    <w:basedOn w:val="TableNormal"/>
    <w:rsid w:val="000A7B1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A7B1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A7B1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A7B1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A7B1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A7B1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A7B1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A7B1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A7B1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A7B1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A7B1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A7B1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A7B1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A7B1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A7B1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A7B1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A7B1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C75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A7B1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A7B1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A7B1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A7B1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A7B1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A7B1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A7B1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A7B1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A7B1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A7B1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A7B1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A7B1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A7B1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A7B1E"/>
    <w:pPr>
      <w:ind w:left="220" w:hanging="220"/>
    </w:pPr>
    <w:rPr>
      <w:sz w:val="22"/>
      <w:szCs w:val="24"/>
    </w:rPr>
  </w:style>
  <w:style w:type="paragraph" w:styleId="TableofFigures">
    <w:name w:val="table of figures"/>
    <w:next w:val="Normal"/>
    <w:rsid w:val="000A7B1E"/>
    <w:pPr>
      <w:ind w:left="440" w:hanging="440"/>
    </w:pPr>
    <w:rPr>
      <w:sz w:val="22"/>
      <w:szCs w:val="24"/>
    </w:rPr>
  </w:style>
  <w:style w:type="table" w:styleId="TableProfessional">
    <w:name w:val="Table Professional"/>
    <w:basedOn w:val="TableNormal"/>
    <w:rsid w:val="000A7B1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A7B1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A7B1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A7B1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A7B1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A7B1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A7B1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A7B1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A7B1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A7B1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C7583"/>
    <w:pPr>
      <w:spacing w:before="60" w:line="240" w:lineRule="auto"/>
      <w:ind w:left="284" w:hanging="284"/>
    </w:pPr>
    <w:rPr>
      <w:sz w:val="20"/>
    </w:rPr>
  </w:style>
  <w:style w:type="paragraph" w:customStyle="1" w:styleId="Tablei">
    <w:name w:val="Table(i)"/>
    <w:aliases w:val="taa"/>
    <w:basedOn w:val="OPCParaBase"/>
    <w:rsid w:val="00DC75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C75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C7583"/>
    <w:pPr>
      <w:spacing w:before="60" w:line="240" w:lineRule="atLeast"/>
    </w:pPr>
    <w:rPr>
      <w:sz w:val="20"/>
    </w:rPr>
  </w:style>
  <w:style w:type="paragraph" w:styleId="Title">
    <w:name w:val="Title"/>
    <w:qFormat/>
    <w:rsid w:val="000A7B1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C75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7583"/>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7583"/>
    <w:pPr>
      <w:spacing w:before="122" w:line="198" w:lineRule="exact"/>
      <w:ind w:left="1985" w:hanging="851"/>
      <w:jc w:val="right"/>
    </w:pPr>
    <w:rPr>
      <w:sz w:val="18"/>
    </w:rPr>
  </w:style>
  <w:style w:type="paragraph" w:customStyle="1" w:styleId="TLPTableBullet">
    <w:name w:val="TLPTableBullet"/>
    <w:aliases w:val="ttb"/>
    <w:basedOn w:val="OPCParaBase"/>
    <w:rsid w:val="00DC7583"/>
    <w:pPr>
      <w:spacing w:line="240" w:lineRule="exact"/>
      <w:ind w:left="284" w:hanging="284"/>
    </w:pPr>
    <w:rPr>
      <w:sz w:val="20"/>
    </w:rPr>
  </w:style>
  <w:style w:type="paragraph" w:styleId="TOAHeading">
    <w:name w:val="toa heading"/>
    <w:next w:val="Normal"/>
    <w:rsid w:val="000A7B1E"/>
    <w:pPr>
      <w:spacing w:before="120"/>
    </w:pPr>
    <w:rPr>
      <w:rFonts w:ascii="Arial" w:hAnsi="Arial" w:cs="Arial"/>
      <w:b/>
      <w:bCs/>
      <w:sz w:val="24"/>
      <w:szCs w:val="24"/>
    </w:rPr>
  </w:style>
  <w:style w:type="paragraph" w:styleId="TOC1">
    <w:name w:val="toc 1"/>
    <w:basedOn w:val="OPCParaBase"/>
    <w:next w:val="Normal"/>
    <w:uiPriority w:val="39"/>
    <w:unhideWhenUsed/>
    <w:rsid w:val="00DC75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75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75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75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C75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75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75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75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75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7583"/>
    <w:pPr>
      <w:keepLines/>
      <w:spacing w:before="240" w:after="120" w:line="240" w:lineRule="auto"/>
      <w:ind w:left="794"/>
    </w:pPr>
    <w:rPr>
      <w:b/>
      <w:kern w:val="28"/>
      <w:sz w:val="20"/>
    </w:rPr>
  </w:style>
  <w:style w:type="paragraph" w:customStyle="1" w:styleId="TofSectsHeading">
    <w:name w:val="TofSects(Heading)"/>
    <w:basedOn w:val="OPCParaBase"/>
    <w:rsid w:val="00DC7583"/>
    <w:pPr>
      <w:spacing w:before="240" w:after="120" w:line="240" w:lineRule="auto"/>
    </w:pPr>
    <w:rPr>
      <w:b/>
      <w:sz w:val="24"/>
    </w:rPr>
  </w:style>
  <w:style w:type="paragraph" w:customStyle="1" w:styleId="TofSectsSection">
    <w:name w:val="TofSects(Section)"/>
    <w:basedOn w:val="OPCParaBase"/>
    <w:rsid w:val="00DC7583"/>
    <w:pPr>
      <w:keepLines/>
      <w:spacing w:before="40" w:line="240" w:lineRule="auto"/>
      <w:ind w:left="1588" w:hanging="794"/>
    </w:pPr>
    <w:rPr>
      <w:kern w:val="28"/>
      <w:sz w:val="18"/>
    </w:rPr>
  </w:style>
  <w:style w:type="paragraph" w:customStyle="1" w:styleId="TofSectsSubdiv">
    <w:name w:val="TofSects(Subdiv)"/>
    <w:basedOn w:val="OPCParaBase"/>
    <w:rsid w:val="00DC7583"/>
    <w:pPr>
      <w:keepLines/>
      <w:spacing w:before="80" w:line="240" w:lineRule="auto"/>
      <w:ind w:left="1588" w:hanging="794"/>
    </w:pPr>
    <w:rPr>
      <w:kern w:val="28"/>
    </w:rPr>
  </w:style>
  <w:style w:type="character" w:customStyle="1" w:styleId="OPCCharBase">
    <w:name w:val="OPCCharBase"/>
    <w:uiPriority w:val="1"/>
    <w:qFormat/>
    <w:rsid w:val="00DC7583"/>
  </w:style>
  <w:style w:type="paragraph" w:customStyle="1" w:styleId="OPCParaBase">
    <w:name w:val="OPCParaBase"/>
    <w:qFormat/>
    <w:rsid w:val="00DC7583"/>
    <w:pPr>
      <w:spacing w:line="260" w:lineRule="atLeast"/>
    </w:pPr>
    <w:rPr>
      <w:sz w:val="22"/>
    </w:rPr>
  </w:style>
  <w:style w:type="character" w:customStyle="1" w:styleId="HeaderChar">
    <w:name w:val="Header Char"/>
    <w:basedOn w:val="DefaultParagraphFont"/>
    <w:link w:val="Header"/>
    <w:rsid w:val="00DC7583"/>
    <w:rPr>
      <w:sz w:val="16"/>
    </w:rPr>
  </w:style>
  <w:style w:type="paragraph" w:customStyle="1" w:styleId="noteToPara">
    <w:name w:val="noteToPara"/>
    <w:aliases w:val="ntp"/>
    <w:basedOn w:val="OPCParaBase"/>
    <w:rsid w:val="00DC7583"/>
    <w:pPr>
      <w:spacing w:before="122" w:line="198" w:lineRule="exact"/>
      <w:ind w:left="2353" w:hanging="709"/>
    </w:pPr>
    <w:rPr>
      <w:sz w:val="18"/>
    </w:rPr>
  </w:style>
  <w:style w:type="paragraph" w:customStyle="1" w:styleId="WRStyle">
    <w:name w:val="WR Style"/>
    <w:aliases w:val="WR"/>
    <w:basedOn w:val="OPCParaBase"/>
    <w:rsid w:val="00DC7583"/>
    <w:pPr>
      <w:spacing w:before="240" w:line="240" w:lineRule="auto"/>
      <w:ind w:left="284" w:hanging="284"/>
    </w:pPr>
    <w:rPr>
      <w:b/>
      <w:i/>
      <w:kern w:val="28"/>
      <w:sz w:val="24"/>
    </w:rPr>
  </w:style>
  <w:style w:type="character" w:customStyle="1" w:styleId="FooterChar">
    <w:name w:val="Footer Char"/>
    <w:basedOn w:val="DefaultParagraphFont"/>
    <w:link w:val="Footer"/>
    <w:rsid w:val="00DC7583"/>
    <w:rPr>
      <w:sz w:val="22"/>
      <w:szCs w:val="24"/>
    </w:rPr>
  </w:style>
  <w:style w:type="table" w:customStyle="1" w:styleId="CFlag">
    <w:name w:val="CFlag"/>
    <w:basedOn w:val="TableNormal"/>
    <w:uiPriority w:val="99"/>
    <w:rsid w:val="00DC7583"/>
    <w:tblPr/>
  </w:style>
  <w:style w:type="paragraph" w:customStyle="1" w:styleId="SignCoverPageEnd">
    <w:name w:val="SignCoverPageEnd"/>
    <w:basedOn w:val="OPCParaBase"/>
    <w:next w:val="Normal"/>
    <w:rsid w:val="00DC75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7583"/>
    <w:pPr>
      <w:pBdr>
        <w:top w:val="single" w:sz="4" w:space="1" w:color="auto"/>
      </w:pBdr>
      <w:spacing w:before="360"/>
      <w:ind w:right="397"/>
      <w:jc w:val="both"/>
    </w:pPr>
  </w:style>
  <w:style w:type="paragraph" w:customStyle="1" w:styleId="ENotesHeading1">
    <w:name w:val="ENotesHeading 1"/>
    <w:aliases w:val="Enh1"/>
    <w:basedOn w:val="OPCParaBase"/>
    <w:next w:val="Normal"/>
    <w:rsid w:val="00DC7583"/>
    <w:pPr>
      <w:spacing w:before="120"/>
      <w:outlineLvl w:val="1"/>
    </w:pPr>
    <w:rPr>
      <w:b/>
      <w:sz w:val="28"/>
      <w:szCs w:val="28"/>
    </w:rPr>
  </w:style>
  <w:style w:type="paragraph" w:customStyle="1" w:styleId="ENotesHeading2">
    <w:name w:val="ENotesHeading 2"/>
    <w:aliases w:val="Enh2"/>
    <w:basedOn w:val="OPCParaBase"/>
    <w:next w:val="Normal"/>
    <w:rsid w:val="00DC7583"/>
    <w:pPr>
      <w:spacing w:before="120" w:after="120"/>
      <w:outlineLvl w:val="2"/>
    </w:pPr>
    <w:rPr>
      <w:b/>
      <w:sz w:val="24"/>
      <w:szCs w:val="28"/>
    </w:rPr>
  </w:style>
  <w:style w:type="paragraph" w:customStyle="1" w:styleId="CompiledActNo">
    <w:name w:val="CompiledActNo"/>
    <w:basedOn w:val="OPCParaBase"/>
    <w:next w:val="Normal"/>
    <w:rsid w:val="00DC7583"/>
    <w:rPr>
      <w:b/>
      <w:sz w:val="24"/>
      <w:szCs w:val="24"/>
    </w:rPr>
  </w:style>
  <w:style w:type="paragraph" w:customStyle="1" w:styleId="ENotesText">
    <w:name w:val="ENotesText"/>
    <w:aliases w:val="Ent,ENt"/>
    <w:basedOn w:val="OPCParaBase"/>
    <w:next w:val="Normal"/>
    <w:rsid w:val="00DC7583"/>
    <w:pPr>
      <w:spacing w:before="120"/>
    </w:pPr>
  </w:style>
  <w:style w:type="paragraph" w:customStyle="1" w:styleId="CompiledMadeUnder">
    <w:name w:val="CompiledMadeUnder"/>
    <w:basedOn w:val="OPCParaBase"/>
    <w:next w:val="Normal"/>
    <w:rsid w:val="00DC7583"/>
    <w:rPr>
      <w:i/>
      <w:sz w:val="24"/>
      <w:szCs w:val="24"/>
    </w:rPr>
  </w:style>
  <w:style w:type="paragraph" w:customStyle="1" w:styleId="Paragraphsub-sub-sub">
    <w:name w:val="Paragraph(sub-sub-sub)"/>
    <w:aliases w:val="aaaa"/>
    <w:basedOn w:val="OPCParaBase"/>
    <w:rsid w:val="00DC75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75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75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75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75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C7583"/>
    <w:pPr>
      <w:spacing w:before="60" w:line="240" w:lineRule="auto"/>
    </w:pPr>
    <w:rPr>
      <w:rFonts w:cs="Arial"/>
      <w:sz w:val="20"/>
      <w:szCs w:val="22"/>
    </w:rPr>
  </w:style>
  <w:style w:type="paragraph" w:customStyle="1" w:styleId="ActHead10">
    <w:name w:val="ActHead 10"/>
    <w:aliases w:val="sp"/>
    <w:basedOn w:val="OPCParaBase"/>
    <w:next w:val="ActHead3"/>
    <w:rsid w:val="00DC75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C7583"/>
    <w:rPr>
      <w:rFonts w:ascii="Tahoma" w:eastAsiaTheme="minorHAnsi" w:hAnsi="Tahoma" w:cs="Tahoma"/>
      <w:sz w:val="16"/>
      <w:szCs w:val="16"/>
      <w:lang w:eastAsia="en-US"/>
    </w:rPr>
  </w:style>
  <w:style w:type="paragraph" w:customStyle="1" w:styleId="NoteToSubpara">
    <w:name w:val="NoteToSubpara"/>
    <w:aliases w:val="nts"/>
    <w:basedOn w:val="OPCParaBase"/>
    <w:rsid w:val="00DC7583"/>
    <w:pPr>
      <w:spacing w:before="40" w:line="198" w:lineRule="exact"/>
      <w:ind w:left="2835" w:hanging="709"/>
    </w:pPr>
    <w:rPr>
      <w:sz w:val="18"/>
    </w:rPr>
  </w:style>
  <w:style w:type="paragraph" w:customStyle="1" w:styleId="ENoteTableHeading">
    <w:name w:val="ENoteTableHeading"/>
    <w:aliases w:val="enth"/>
    <w:basedOn w:val="OPCParaBase"/>
    <w:rsid w:val="00DC7583"/>
    <w:pPr>
      <w:keepNext/>
      <w:spacing w:before="60" w:line="240" w:lineRule="atLeast"/>
    </w:pPr>
    <w:rPr>
      <w:rFonts w:ascii="Arial" w:hAnsi="Arial"/>
      <w:b/>
      <w:sz w:val="16"/>
    </w:rPr>
  </w:style>
  <w:style w:type="paragraph" w:customStyle="1" w:styleId="ENoteTTi">
    <w:name w:val="ENoteTTi"/>
    <w:aliases w:val="entti"/>
    <w:basedOn w:val="OPCParaBase"/>
    <w:rsid w:val="00DC7583"/>
    <w:pPr>
      <w:keepNext/>
      <w:spacing w:before="60" w:line="240" w:lineRule="atLeast"/>
      <w:ind w:left="170"/>
    </w:pPr>
    <w:rPr>
      <w:sz w:val="16"/>
    </w:rPr>
  </w:style>
  <w:style w:type="paragraph" w:customStyle="1" w:styleId="ENoteTTIndentHeading">
    <w:name w:val="ENoteTTIndentHeading"/>
    <w:aliases w:val="enTTHi"/>
    <w:basedOn w:val="OPCParaBase"/>
    <w:rsid w:val="00DC75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7583"/>
    <w:pPr>
      <w:spacing w:before="60" w:line="240" w:lineRule="atLeast"/>
    </w:pPr>
    <w:rPr>
      <w:sz w:val="16"/>
    </w:rPr>
  </w:style>
  <w:style w:type="paragraph" w:customStyle="1" w:styleId="MadeunderText">
    <w:name w:val="MadeunderText"/>
    <w:basedOn w:val="OPCParaBase"/>
    <w:next w:val="CompiledMadeUnder"/>
    <w:rsid w:val="00DC7583"/>
    <w:pPr>
      <w:spacing w:before="240"/>
    </w:pPr>
    <w:rPr>
      <w:sz w:val="24"/>
      <w:szCs w:val="24"/>
    </w:rPr>
  </w:style>
  <w:style w:type="paragraph" w:customStyle="1" w:styleId="ENotesHeading3">
    <w:name w:val="ENotesHeading 3"/>
    <w:aliases w:val="Enh3"/>
    <w:basedOn w:val="OPCParaBase"/>
    <w:next w:val="Normal"/>
    <w:rsid w:val="00DC7583"/>
    <w:pPr>
      <w:keepNext/>
      <w:spacing w:before="120" w:line="240" w:lineRule="auto"/>
      <w:outlineLvl w:val="4"/>
    </w:pPr>
    <w:rPr>
      <w:b/>
      <w:szCs w:val="24"/>
    </w:rPr>
  </w:style>
  <w:style w:type="paragraph" w:customStyle="1" w:styleId="SubPartCASA">
    <w:name w:val="SubPart(CASA)"/>
    <w:aliases w:val="csp"/>
    <w:basedOn w:val="OPCParaBase"/>
    <w:next w:val="ActHead3"/>
    <w:rsid w:val="00DC7583"/>
    <w:pPr>
      <w:keepNext/>
      <w:keepLines/>
      <w:spacing w:before="280"/>
      <w:outlineLvl w:val="1"/>
    </w:pPr>
    <w:rPr>
      <w:b/>
      <w:kern w:val="28"/>
      <w:sz w:val="32"/>
    </w:rPr>
  </w:style>
  <w:style w:type="character" w:customStyle="1" w:styleId="CharSubPartTextCASA">
    <w:name w:val="CharSubPartText(CASA)"/>
    <w:basedOn w:val="OPCCharBase"/>
    <w:uiPriority w:val="1"/>
    <w:rsid w:val="00DC7583"/>
  </w:style>
  <w:style w:type="character" w:customStyle="1" w:styleId="CharSubPartNoCASA">
    <w:name w:val="CharSubPartNo(CASA)"/>
    <w:basedOn w:val="OPCCharBase"/>
    <w:uiPriority w:val="1"/>
    <w:rsid w:val="00DC7583"/>
  </w:style>
  <w:style w:type="paragraph" w:customStyle="1" w:styleId="ENoteTTIndentHeadingSub">
    <w:name w:val="ENoteTTIndentHeadingSub"/>
    <w:aliases w:val="enTTHis"/>
    <w:basedOn w:val="OPCParaBase"/>
    <w:rsid w:val="00DC7583"/>
    <w:pPr>
      <w:keepNext/>
      <w:spacing w:before="60" w:line="240" w:lineRule="atLeast"/>
      <w:ind w:left="340"/>
    </w:pPr>
    <w:rPr>
      <w:b/>
      <w:sz w:val="16"/>
    </w:rPr>
  </w:style>
  <w:style w:type="paragraph" w:customStyle="1" w:styleId="ENoteTTiSub">
    <w:name w:val="ENoteTTiSub"/>
    <w:aliases w:val="enttis"/>
    <w:basedOn w:val="OPCParaBase"/>
    <w:rsid w:val="00DC7583"/>
    <w:pPr>
      <w:keepNext/>
      <w:spacing w:before="60" w:line="240" w:lineRule="atLeast"/>
      <w:ind w:left="340"/>
    </w:pPr>
    <w:rPr>
      <w:sz w:val="16"/>
    </w:rPr>
  </w:style>
  <w:style w:type="paragraph" w:customStyle="1" w:styleId="SubDivisionMigration">
    <w:name w:val="SubDivisionMigration"/>
    <w:aliases w:val="sdm"/>
    <w:basedOn w:val="OPCParaBase"/>
    <w:rsid w:val="00DC75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7583"/>
    <w:pPr>
      <w:keepNext/>
      <w:keepLines/>
      <w:spacing w:before="240" w:line="240" w:lineRule="auto"/>
      <w:ind w:left="1134" w:hanging="1134"/>
    </w:pPr>
    <w:rPr>
      <w:b/>
      <w:sz w:val="28"/>
    </w:rPr>
  </w:style>
  <w:style w:type="paragraph" w:customStyle="1" w:styleId="FreeForm">
    <w:name w:val="FreeForm"/>
    <w:rsid w:val="00DC7583"/>
    <w:rPr>
      <w:rFonts w:ascii="Arial" w:eastAsiaTheme="minorHAnsi" w:hAnsi="Arial" w:cstheme="minorBidi"/>
      <w:sz w:val="22"/>
      <w:lang w:eastAsia="en-US"/>
    </w:rPr>
  </w:style>
  <w:style w:type="paragraph" w:customStyle="1" w:styleId="TableHeading">
    <w:name w:val="TableHeading"/>
    <w:aliases w:val="th"/>
    <w:basedOn w:val="OPCParaBase"/>
    <w:next w:val="Tabletext"/>
    <w:rsid w:val="00DC7583"/>
    <w:pPr>
      <w:keepNext/>
      <w:spacing w:before="60" w:line="240" w:lineRule="atLeast"/>
    </w:pPr>
    <w:rPr>
      <w:b/>
      <w:sz w:val="20"/>
    </w:rPr>
  </w:style>
  <w:style w:type="paragraph" w:customStyle="1" w:styleId="EnStatement">
    <w:name w:val="EnStatement"/>
    <w:basedOn w:val="Normal"/>
    <w:rsid w:val="00DC7583"/>
    <w:pPr>
      <w:numPr>
        <w:numId w:val="35"/>
      </w:numPr>
    </w:pPr>
    <w:rPr>
      <w:rFonts w:eastAsia="Times New Roman" w:cs="Times New Roman"/>
      <w:lang w:eastAsia="en-AU"/>
    </w:rPr>
  </w:style>
  <w:style w:type="paragraph" w:customStyle="1" w:styleId="EnStatementHeading">
    <w:name w:val="EnStatementHeading"/>
    <w:basedOn w:val="Normal"/>
    <w:rsid w:val="00DC7583"/>
    <w:rPr>
      <w:rFonts w:eastAsia="Times New Roman" w:cs="Times New Roman"/>
      <w:b/>
      <w:lang w:eastAsia="en-AU"/>
    </w:rPr>
  </w:style>
  <w:style w:type="character" w:customStyle="1" w:styleId="paragraphChar">
    <w:name w:val="paragraph Char"/>
    <w:aliases w:val="a Char"/>
    <w:link w:val="paragraph"/>
    <w:rsid w:val="00107B58"/>
    <w:rPr>
      <w:sz w:val="22"/>
    </w:rPr>
  </w:style>
  <w:style w:type="paragraph" w:styleId="Revision">
    <w:name w:val="Revision"/>
    <w:hidden/>
    <w:uiPriority w:val="99"/>
    <w:semiHidden/>
    <w:rsid w:val="00D15557"/>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86547">
      <w:bodyDiv w:val="1"/>
      <w:marLeft w:val="0"/>
      <w:marRight w:val="0"/>
      <w:marTop w:val="0"/>
      <w:marBottom w:val="0"/>
      <w:divBdr>
        <w:top w:val="none" w:sz="0" w:space="0" w:color="auto"/>
        <w:left w:val="none" w:sz="0" w:space="0" w:color="auto"/>
        <w:bottom w:val="none" w:sz="0" w:space="0" w:color="auto"/>
        <w:right w:val="none" w:sz="0" w:space="0" w:color="auto"/>
      </w:divBdr>
      <w:divsChild>
        <w:div w:id="625234990">
          <w:marLeft w:val="0"/>
          <w:marRight w:val="0"/>
          <w:marTop w:val="0"/>
          <w:marBottom w:val="0"/>
          <w:divBdr>
            <w:top w:val="none" w:sz="0" w:space="0" w:color="auto"/>
            <w:left w:val="none" w:sz="0" w:space="0" w:color="auto"/>
            <w:bottom w:val="none" w:sz="0" w:space="0" w:color="auto"/>
            <w:right w:val="none" w:sz="0" w:space="0" w:color="auto"/>
          </w:divBdr>
          <w:divsChild>
            <w:div w:id="1860435982">
              <w:marLeft w:val="0"/>
              <w:marRight w:val="0"/>
              <w:marTop w:val="0"/>
              <w:marBottom w:val="0"/>
              <w:divBdr>
                <w:top w:val="none" w:sz="0" w:space="0" w:color="auto"/>
                <w:left w:val="none" w:sz="0" w:space="0" w:color="auto"/>
                <w:bottom w:val="none" w:sz="0" w:space="0" w:color="auto"/>
                <w:right w:val="none" w:sz="0" w:space="0" w:color="auto"/>
              </w:divBdr>
              <w:divsChild>
                <w:div w:id="1255748671">
                  <w:marLeft w:val="0"/>
                  <w:marRight w:val="0"/>
                  <w:marTop w:val="0"/>
                  <w:marBottom w:val="0"/>
                  <w:divBdr>
                    <w:top w:val="none" w:sz="0" w:space="0" w:color="auto"/>
                    <w:left w:val="none" w:sz="0" w:space="0" w:color="auto"/>
                    <w:bottom w:val="none" w:sz="0" w:space="0" w:color="auto"/>
                    <w:right w:val="none" w:sz="0" w:space="0" w:color="auto"/>
                  </w:divBdr>
                  <w:divsChild>
                    <w:div w:id="1846479891">
                      <w:marLeft w:val="0"/>
                      <w:marRight w:val="0"/>
                      <w:marTop w:val="0"/>
                      <w:marBottom w:val="0"/>
                      <w:divBdr>
                        <w:top w:val="none" w:sz="0" w:space="0" w:color="auto"/>
                        <w:left w:val="none" w:sz="0" w:space="0" w:color="auto"/>
                        <w:bottom w:val="none" w:sz="0" w:space="0" w:color="auto"/>
                        <w:right w:val="none" w:sz="0" w:space="0" w:color="auto"/>
                      </w:divBdr>
                      <w:divsChild>
                        <w:div w:id="520240962">
                          <w:marLeft w:val="0"/>
                          <w:marRight w:val="0"/>
                          <w:marTop w:val="0"/>
                          <w:marBottom w:val="0"/>
                          <w:divBdr>
                            <w:top w:val="none" w:sz="0" w:space="0" w:color="auto"/>
                            <w:left w:val="none" w:sz="0" w:space="0" w:color="auto"/>
                            <w:bottom w:val="none" w:sz="0" w:space="0" w:color="auto"/>
                            <w:right w:val="none" w:sz="0" w:space="0" w:color="auto"/>
                          </w:divBdr>
                          <w:divsChild>
                            <w:div w:id="1938756497">
                              <w:marLeft w:val="0"/>
                              <w:marRight w:val="0"/>
                              <w:marTop w:val="0"/>
                              <w:marBottom w:val="0"/>
                              <w:divBdr>
                                <w:top w:val="none" w:sz="0" w:space="0" w:color="auto"/>
                                <w:left w:val="none" w:sz="0" w:space="0" w:color="auto"/>
                                <w:bottom w:val="none" w:sz="0" w:space="0" w:color="auto"/>
                                <w:right w:val="none" w:sz="0" w:space="0" w:color="auto"/>
                              </w:divBdr>
                              <w:divsChild>
                                <w:div w:id="1038049580">
                                  <w:marLeft w:val="0"/>
                                  <w:marRight w:val="0"/>
                                  <w:marTop w:val="0"/>
                                  <w:marBottom w:val="0"/>
                                  <w:divBdr>
                                    <w:top w:val="none" w:sz="0" w:space="0" w:color="auto"/>
                                    <w:left w:val="none" w:sz="0" w:space="0" w:color="auto"/>
                                    <w:bottom w:val="none" w:sz="0" w:space="0" w:color="auto"/>
                                    <w:right w:val="none" w:sz="0" w:space="0" w:color="auto"/>
                                  </w:divBdr>
                                  <w:divsChild>
                                    <w:div w:id="1488009655">
                                      <w:marLeft w:val="0"/>
                                      <w:marRight w:val="0"/>
                                      <w:marTop w:val="0"/>
                                      <w:marBottom w:val="0"/>
                                      <w:divBdr>
                                        <w:top w:val="none" w:sz="0" w:space="0" w:color="auto"/>
                                        <w:left w:val="none" w:sz="0" w:space="0" w:color="auto"/>
                                        <w:bottom w:val="none" w:sz="0" w:space="0" w:color="auto"/>
                                        <w:right w:val="none" w:sz="0" w:space="0" w:color="auto"/>
                                      </w:divBdr>
                                      <w:divsChild>
                                        <w:div w:id="2123839014">
                                          <w:marLeft w:val="0"/>
                                          <w:marRight w:val="0"/>
                                          <w:marTop w:val="0"/>
                                          <w:marBottom w:val="0"/>
                                          <w:divBdr>
                                            <w:top w:val="single" w:sz="6" w:space="0" w:color="auto"/>
                                            <w:left w:val="single" w:sz="6" w:space="0" w:color="auto"/>
                                            <w:bottom w:val="single" w:sz="6" w:space="0" w:color="auto"/>
                                            <w:right w:val="single" w:sz="6" w:space="0" w:color="auto"/>
                                          </w:divBdr>
                                          <w:divsChild>
                                            <w:div w:id="1090545795">
                                              <w:marLeft w:val="0"/>
                                              <w:marRight w:val="0"/>
                                              <w:marTop w:val="0"/>
                                              <w:marBottom w:val="0"/>
                                              <w:divBdr>
                                                <w:top w:val="none" w:sz="0" w:space="0" w:color="auto"/>
                                                <w:left w:val="none" w:sz="0" w:space="0" w:color="auto"/>
                                                <w:bottom w:val="none" w:sz="0" w:space="0" w:color="auto"/>
                                                <w:right w:val="none" w:sz="0" w:space="0" w:color="auto"/>
                                              </w:divBdr>
                                            </w:div>
                                            <w:div w:id="2141729676">
                                              <w:marLeft w:val="0"/>
                                              <w:marRight w:val="0"/>
                                              <w:marTop w:val="0"/>
                                              <w:marBottom w:val="0"/>
                                              <w:divBdr>
                                                <w:top w:val="none" w:sz="0" w:space="0" w:color="auto"/>
                                                <w:left w:val="none" w:sz="0" w:space="0" w:color="auto"/>
                                                <w:bottom w:val="none" w:sz="0" w:space="0" w:color="auto"/>
                                                <w:right w:val="none" w:sz="0" w:space="0" w:color="auto"/>
                                              </w:divBdr>
                                            </w:div>
                                            <w:div w:id="1749692068">
                                              <w:marLeft w:val="0"/>
                                              <w:marRight w:val="0"/>
                                              <w:marTop w:val="0"/>
                                              <w:marBottom w:val="0"/>
                                              <w:divBdr>
                                                <w:top w:val="none" w:sz="0" w:space="0" w:color="auto"/>
                                                <w:left w:val="none" w:sz="0" w:space="0" w:color="auto"/>
                                                <w:bottom w:val="none" w:sz="0" w:space="0" w:color="auto"/>
                                                <w:right w:val="none" w:sz="0" w:space="0" w:color="auto"/>
                                              </w:divBdr>
                                            </w:div>
                                            <w:div w:id="1294873784">
                                              <w:marLeft w:val="0"/>
                                              <w:marRight w:val="0"/>
                                              <w:marTop w:val="0"/>
                                              <w:marBottom w:val="0"/>
                                              <w:divBdr>
                                                <w:top w:val="none" w:sz="0" w:space="0" w:color="auto"/>
                                                <w:left w:val="none" w:sz="0" w:space="0" w:color="auto"/>
                                                <w:bottom w:val="none" w:sz="0" w:space="0" w:color="auto"/>
                                                <w:right w:val="none" w:sz="0" w:space="0" w:color="auto"/>
                                              </w:divBdr>
                                            </w:div>
                                            <w:div w:id="1947495450">
                                              <w:marLeft w:val="0"/>
                                              <w:marRight w:val="0"/>
                                              <w:marTop w:val="0"/>
                                              <w:marBottom w:val="0"/>
                                              <w:divBdr>
                                                <w:top w:val="none" w:sz="0" w:space="0" w:color="auto"/>
                                                <w:left w:val="none" w:sz="0" w:space="0" w:color="auto"/>
                                                <w:bottom w:val="none" w:sz="0" w:space="0" w:color="auto"/>
                                                <w:right w:val="none" w:sz="0" w:space="0" w:color="auto"/>
                                              </w:divBdr>
                                            </w:div>
                                            <w:div w:id="1424835746">
                                              <w:marLeft w:val="0"/>
                                              <w:marRight w:val="0"/>
                                              <w:marTop w:val="0"/>
                                              <w:marBottom w:val="0"/>
                                              <w:divBdr>
                                                <w:top w:val="none" w:sz="0" w:space="0" w:color="auto"/>
                                                <w:left w:val="none" w:sz="0" w:space="0" w:color="auto"/>
                                                <w:bottom w:val="none" w:sz="0" w:space="0" w:color="auto"/>
                                                <w:right w:val="none" w:sz="0" w:space="0" w:color="auto"/>
                                              </w:divBdr>
                                            </w:div>
                                            <w:div w:id="1508015242">
                                              <w:marLeft w:val="0"/>
                                              <w:marRight w:val="0"/>
                                              <w:marTop w:val="0"/>
                                              <w:marBottom w:val="0"/>
                                              <w:divBdr>
                                                <w:top w:val="none" w:sz="0" w:space="0" w:color="auto"/>
                                                <w:left w:val="none" w:sz="0" w:space="0" w:color="auto"/>
                                                <w:bottom w:val="none" w:sz="0" w:space="0" w:color="auto"/>
                                                <w:right w:val="none" w:sz="0" w:space="0" w:color="auto"/>
                                              </w:divBdr>
                                            </w:div>
                                            <w:div w:id="2051571482">
                                              <w:marLeft w:val="0"/>
                                              <w:marRight w:val="0"/>
                                              <w:marTop w:val="0"/>
                                              <w:marBottom w:val="0"/>
                                              <w:divBdr>
                                                <w:top w:val="none" w:sz="0" w:space="0" w:color="auto"/>
                                                <w:left w:val="none" w:sz="0" w:space="0" w:color="auto"/>
                                                <w:bottom w:val="none" w:sz="0" w:space="0" w:color="auto"/>
                                                <w:right w:val="none" w:sz="0" w:space="0" w:color="auto"/>
                                              </w:divBdr>
                                            </w:div>
                                            <w:div w:id="842817983">
                                              <w:marLeft w:val="0"/>
                                              <w:marRight w:val="0"/>
                                              <w:marTop w:val="0"/>
                                              <w:marBottom w:val="0"/>
                                              <w:divBdr>
                                                <w:top w:val="none" w:sz="0" w:space="0" w:color="auto"/>
                                                <w:left w:val="none" w:sz="0" w:space="0" w:color="auto"/>
                                                <w:bottom w:val="none" w:sz="0" w:space="0" w:color="auto"/>
                                                <w:right w:val="none" w:sz="0" w:space="0" w:color="auto"/>
                                              </w:divBdr>
                                            </w:div>
                                            <w:div w:id="2055539304">
                                              <w:marLeft w:val="0"/>
                                              <w:marRight w:val="0"/>
                                              <w:marTop w:val="0"/>
                                              <w:marBottom w:val="0"/>
                                              <w:divBdr>
                                                <w:top w:val="none" w:sz="0" w:space="0" w:color="auto"/>
                                                <w:left w:val="none" w:sz="0" w:space="0" w:color="auto"/>
                                                <w:bottom w:val="none" w:sz="0" w:space="0" w:color="auto"/>
                                                <w:right w:val="none" w:sz="0" w:space="0" w:color="auto"/>
                                              </w:divBdr>
                                            </w:div>
                                            <w:div w:id="1787651941">
                                              <w:marLeft w:val="0"/>
                                              <w:marRight w:val="0"/>
                                              <w:marTop w:val="0"/>
                                              <w:marBottom w:val="0"/>
                                              <w:divBdr>
                                                <w:top w:val="none" w:sz="0" w:space="0" w:color="auto"/>
                                                <w:left w:val="none" w:sz="0" w:space="0" w:color="auto"/>
                                                <w:bottom w:val="none" w:sz="0" w:space="0" w:color="auto"/>
                                                <w:right w:val="none" w:sz="0" w:space="0" w:color="auto"/>
                                              </w:divBdr>
                                            </w:div>
                                            <w:div w:id="1122574736">
                                              <w:marLeft w:val="0"/>
                                              <w:marRight w:val="0"/>
                                              <w:marTop w:val="0"/>
                                              <w:marBottom w:val="0"/>
                                              <w:divBdr>
                                                <w:top w:val="none" w:sz="0" w:space="0" w:color="auto"/>
                                                <w:left w:val="none" w:sz="0" w:space="0" w:color="auto"/>
                                                <w:bottom w:val="none" w:sz="0" w:space="0" w:color="auto"/>
                                                <w:right w:val="none" w:sz="0" w:space="0" w:color="auto"/>
                                              </w:divBdr>
                                            </w:div>
                                            <w:div w:id="595790674">
                                              <w:marLeft w:val="0"/>
                                              <w:marRight w:val="0"/>
                                              <w:marTop w:val="0"/>
                                              <w:marBottom w:val="0"/>
                                              <w:divBdr>
                                                <w:top w:val="none" w:sz="0" w:space="0" w:color="auto"/>
                                                <w:left w:val="none" w:sz="0" w:space="0" w:color="auto"/>
                                                <w:bottom w:val="none" w:sz="0" w:space="0" w:color="auto"/>
                                                <w:right w:val="none" w:sz="0" w:space="0" w:color="auto"/>
                                              </w:divBdr>
                                            </w:div>
                                            <w:div w:id="1190144177">
                                              <w:marLeft w:val="0"/>
                                              <w:marRight w:val="0"/>
                                              <w:marTop w:val="0"/>
                                              <w:marBottom w:val="0"/>
                                              <w:divBdr>
                                                <w:top w:val="none" w:sz="0" w:space="0" w:color="auto"/>
                                                <w:left w:val="none" w:sz="0" w:space="0" w:color="auto"/>
                                                <w:bottom w:val="none" w:sz="0" w:space="0" w:color="auto"/>
                                                <w:right w:val="none" w:sz="0" w:space="0" w:color="auto"/>
                                              </w:divBdr>
                                            </w:div>
                                            <w:div w:id="16284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42</Pages>
  <Words>9539</Words>
  <Characters>46324</Characters>
  <Application>Microsoft Office Word</Application>
  <DocSecurity>0</DocSecurity>
  <PresentationFormat/>
  <Lines>1396</Lines>
  <Paragraphs>727</Paragraphs>
  <ScaleCrop>false</ScaleCrop>
  <HeadingPairs>
    <vt:vector size="2" baseType="variant">
      <vt:variant>
        <vt:lpstr>Title</vt:lpstr>
      </vt:variant>
      <vt:variant>
        <vt:i4>1</vt:i4>
      </vt:variant>
    </vt:vector>
  </HeadingPairs>
  <TitlesOfParts>
    <vt:vector size="1" baseType="lpstr">
      <vt:lpstr>Public Order (Protection of Persons and Property) Act 1971</vt:lpstr>
    </vt:vector>
  </TitlesOfParts>
  <Manager/>
  <Company/>
  <LinksUpToDate>false</LinksUpToDate>
  <CharactersWithSpaces>55459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Order (Protection of Persons and Property) Act 1971</dc:title>
  <dc:subject/>
  <dc:creator/>
  <cp:keywords/>
  <dc:description/>
  <cp:lastModifiedBy/>
  <cp:revision>1</cp:revision>
  <cp:lastPrinted>2014-01-09T03:06:00Z</cp:lastPrinted>
  <dcterms:created xsi:type="dcterms:W3CDTF">2018-05-25T04:37:00Z</dcterms:created>
  <dcterms:modified xsi:type="dcterms:W3CDTF">2018-05-25T04:37:00Z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Public Order (Protection of Persons and Property) Act 1971</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18</vt:lpwstr>
  </property>
  <property fmtid="{D5CDD505-2E9C-101B-9397-08002B2CF9AE}" pid="13" name="StartDate">
    <vt:filetime>2018-05-10T14:00:00Z</vt:filetime>
  </property>
  <property fmtid="{D5CDD505-2E9C-101B-9397-08002B2CF9AE}" pid="14" name="PreparedDate">
    <vt:filetime>2016-04-21T14:00:00Z</vt:filetime>
  </property>
  <property fmtid="{D5CDD505-2E9C-101B-9397-08002B2CF9AE}" pid="15" name="RegisteredDate">
    <vt:filetime>2018-05-24T14:00:00Z</vt:filetime>
  </property>
  <property fmtid="{D5CDD505-2E9C-101B-9397-08002B2CF9AE}" pid="16" name="IncludesUpTo">
    <vt:lpwstr>Act No. 31, 2018</vt:lpwstr>
  </property>
</Properties>
</file>