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EC" w:rsidRPr="00BD39FA" w:rsidRDefault="00E572BD" w:rsidP="00BD39FA">
      <w:pPr>
        <w:spacing w:after="0" w:line="240" w:lineRule="auto"/>
        <w:jc w:val="center"/>
        <w:rPr>
          <w:rFonts w:ascii="Times New Roman" w:hAnsi="Times New Roman" w:cs="Times New Roman"/>
          <w:sz w:val="36"/>
          <w:szCs w:val="36"/>
        </w:rPr>
      </w:pPr>
      <w:r w:rsidRPr="00BD39FA">
        <w:rPr>
          <w:rFonts w:ascii="Times New Roman" w:hAnsi="Times New Roman" w:cs="Times New Roman"/>
          <w:b/>
          <w:sz w:val="36"/>
          <w:szCs w:val="36"/>
        </w:rPr>
        <w:t>Remuneration and Allowances Act 1973</w:t>
      </w:r>
    </w:p>
    <w:p w:rsidR="00A55CEC" w:rsidRDefault="00E572BD" w:rsidP="00BD39FA">
      <w:pPr>
        <w:spacing w:before="120" w:after="120" w:line="240" w:lineRule="auto"/>
        <w:jc w:val="center"/>
        <w:rPr>
          <w:rFonts w:ascii="Times New Roman" w:hAnsi="Times New Roman" w:cs="Times New Roman"/>
          <w:b/>
          <w:sz w:val="28"/>
          <w:szCs w:val="28"/>
        </w:rPr>
      </w:pPr>
      <w:r w:rsidRPr="00BD39FA">
        <w:rPr>
          <w:rFonts w:ascii="Times New Roman" w:hAnsi="Times New Roman" w:cs="Times New Roman"/>
          <w:b/>
          <w:sz w:val="28"/>
          <w:szCs w:val="28"/>
        </w:rPr>
        <w:t>No. 14 of 1973</w:t>
      </w:r>
    </w:p>
    <w:p w:rsidR="00BD39FA" w:rsidRPr="00BD39FA" w:rsidRDefault="00BD39FA" w:rsidP="00BD39FA">
      <w:pPr>
        <w:pBdr>
          <w:bottom w:val="thickThinSmallGap" w:sz="12" w:space="1" w:color="auto"/>
        </w:pBdr>
        <w:spacing w:after="120" w:line="240" w:lineRule="auto"/>
        <w:jc w:val="center"/>
        <w:rPr>
          <w:rFonts w:ascii="Times New Roman" w:hAnsi="Times New Roman" w:cs="Times New Roman"/>
          <w:sz w:val="6"/>
          <w:szCs w:val="28"/>
        </w:rPr>
      </w:pPr>
    </w:p>
    <w:p w:rsidR="00A55CEC" w:rsidRPr="00A56DE0" w:rsidRDefault="00E572BD" w:rsidP="00BD39FA">
      <w:pPr>
        <w:spacing w:after="120" w:line="240" w:lineRule="auto"/>
        <w:jc w:val="center"/>
        <w:rPr>
          <w:rFonts w:ascii="Times New Roman" w:hAnsi="Times New Roman" w:cs="Times New Roman"/>
        </w:rPr>
      </w:pPr>
      <w:r w:rsidRPr="00A56DE0">
        <w:rPr>
          <w:rFonts w:ascii="Times New Roman" w:hAnsi="Times New Roman" w:cs="Times New Roman"/>
          <w:b/>
        </w:rPr>
        <w:t>AN ACT</w:t>
      </w:r>
    </w:p>
    <w:p w:rsidR="00A55CEC" w:rsidRPr="00BD39FA" w:rsidRDefault="00A55CEC" w:rsidP="00BD39FA">
      <w:pPr>
        <w:spacing w:after="120" w:line="240" w:lineRule="auto"/>
        <w:jc w:val="center"/>
        <w:rPr>
          <w:rFonts w:ascii="Times New Roman" w:hAnsi="Times New Roman" w:cs="Times New Roman"/>
          <w:sz w:val="26"/>
          <w:szCs w:val="26"/>
        </w:rPr>
      </w:pPr>
      <w:r w:rsidRPr="00BD39FA">
        <w:rPr>
          <w:rFonts w:ascii="Times New Roman" w:hAnsi="Times New Roman" w:cs="Times New Roman"/>
          <w:sz w:val="26"/>
          <w:szCs w:val="26"/>
        </w:rPr>
        <w:t>Relating to the Remuneration and Allowances payable to Members of the Parliament, Ministers of State, Justices of the High Court, Judges of Courts created by the Parliament, Permanent Heads of Departments of the Public Service and the Holders of certain Offices or Appointments.</w:t>
      </w:r>
    </w:p>
    <w:p w:rsidR="00A55CEC" w:rsidRPr="00BD39FA" w:rsidRDefault="00E572BD" w:rsidP="00BD39FA">
      <w:pPr>
        <w:spacing w:after="120" w:line="240" w:lineRule="auto"/>
        <w:jc w:val="right"/>
        <w:rPr>
          <w:rFonts w:ascii="Times New Roman" w:hAnsi="Times New Roman" w:cs="Times New Roman"/>
          <w:sz w:val="26"/>
          <w:szCs w:val="26"/>
        </w:rPr>
      </w:pPr>
      <w:r w:rsidRPr="00BD39FA">
        <w:rPr>
          <w:rFonts w:ascii="Times New Roman" w:hAnsi="Times New Roman" w:cs="Times New Roman"/>
          <w:sz w:val="26"/>
          <w:szCs w:val="26"/>
        </w:rPr>
        <w:t>[</w:t>
      </w:r>
      <w:r w:rsidRPr="00BD39FA">
        <w:rPr>
          <w:rFonts w:ascii="Times New Roman" w:hAnsi="Times New Roman" w:cs="Times New Roman"/>
          <w:i/>
          <w:sz w:val="26"/>
          <w:szCs w:val="26"/>
        </w:rPr>
        <w:t>Assented to 1 April 1973</w:t>
      </w:r>
      <w:r w:rsidR="00BD39FA" w:rsidRPr="00BD39FA">
        <w:rPr>
          <w:rFonts w:ascii="Times New Roman" w:hAnsi="Times New Roman" w:cs="Times New Roman"/>
          <w:sz w:val="26"/>
          <w:szCs w:val="26"/>
        </w:rPr>
        <w:t>]</w:t>
      </w:r>
    </w:p>
    <w:p w:rsidR="00A55CEC" w:rsidRPr="0050350B" w:rsidRDefault="00A55CEC" w:rsidP="00BD39FA">
      <w:pPr>
        <w:spacing w:after="120" w:line="240" w:lineRule="auto"/>
        <w:ind w:firstLine="432"/>
        <w:jc w:val="both"/>
        <w:rPr>
          <w:rFonts w:ascii="Times New Roman" w:hAnsi="Times New Roman" w:cs="Times New Roman"/>
        </w:rPr>
      </w:pPr>
      <w:bookmarkStart w:id="0" w:name="_GoBack"/>
      <w:r w:rsidRPr="0050350B">
        <w:rPr>
          <w:rFonts w:ascii="Times New Roman" w:hAnsi="Times New Roman" w:cs="Times New Roman"/>
        </w:rPr>
        <w:t>BE IT ENACTED by the Queen, the Senate and the House of Representatives of Australia, as follows:—</w:t>
      </w:r>
    </w:p>
    <w:bookmarkEnd w:id="0"/>
    <w:p w:rsidR="00A55CEC" w:rsidRPr="00BD39FA" w:rsidRDefault="00E572BD" w:rsidP="00BD39FA">
      <w:pPr>
        <w:spacing w:before="60" w:after="60" w:line="240" w:lineRule="auto"/>
        <w:jc w:val="center"/>
        <w:rPr>
          <w:rFonts w:ascii="Times New Roman" w:hAnsi="Times New Roman" w:cs="Times New Roman"/>
          <w:sz w:val="24"/>
          <w:szCs w:val="24"/>
        </w:rPr>
      </w:pPr>
      <w:r w:rsidRPr="00BD39FA">
        <w:rPr>
          <w:rFonts w:ascii="Times New Roman" w:hAnsi="Times New Roman" w:cs="Times New Roman"/>
          <w:smallCaps/>
          <w:sz w:val="24"/>
          <w:szCs w:val="24"/>
        </w:rPr>
        <w:t>Part I—Preliminary</w:t>
      </w:r>
    </w:p>
    <w:p w:rsidR="00A55CEC" w:rsidRPr="00BD39FA" w:rsidRDefault="00E572BD" w:rsidP="00BD39FA">
      <w:pPr>
        <w:spacing w:before="120" w:after="60" w:line="240" w:lineRule="auto"/>
        <w:jc w:val="both"/>
        <w:rPr>
          <w:rFonts w:ascii="Times New Roman" w:hAnsi="Times New Roman" w:cs="Times New Roman"/>
          <w:b/>
          <w:sz w:val="20"/>
        </w:rPr>
      </w:pPr>
      <w:r w:rsidRPr="00BD39FA">
        <w:rPr>
          <w:rFonts w:ascii="Times New Roman" w:hAnsi="Times New Roman" w:cs="Times New Roman"/>
          <w:b/>
          <w:sz w:val="20"/>
        </w:rPr>
        <w:t>Short title.</w:t>
      </w:r>
    </w:p>
    <w:p w:rsidR="00A55CEC" w:rsidRPr="00A56DE0" w:rsidRDefault="00E572BD" w:rsidP="00BD39FA">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1.</w:t>
      </w:r>
      <w:r w:rsidR="00BD39FA">
        <w:rPr>
          <w:rFonts w:ascii="Times New Roman" w:hAnsi="Times New Roman" w:cs="Times New Roman"/>
        </w:rPr>
        <w:tab/>
      </w:r>
      <w:r w:rsidR="00A55CEC" w:rsidRPr="00A56DE0">
        <w:rPr>
          <w:rFonts w:ascii="Times New Roman" w:hAnsi="Times New Roman" w:cs="Times New Roman"/>
        </w:rPr>
        <w:t xml:space="preserve">This Act may be cited as the </w:t>
      </w:r>
      <w:r w:rsidRPr="00A56DE0">
        <w:rPr>
          <w:rFonts w:ascii="Times New Roman" w:hAnsi="Times New Roman" w:cs="Times New Roman"/>
          <w:i/>
        </w:rPr>
        <w:t xml:space="preserve">Remuneration and Allowances Act </w:t>
      </w:r>
      <w:r w:rsidR="00A55CEC" w:rsidRPr="00A56DE0">
        <w:rPr>
          <w:rFonts w:ascii="Times New Roman" w:hAnsi="Times New Roman" w:cs="Times New Roman"/>
        </w:rPr>
        <w:t>1973.</w:t>
      </w:r>
    </w:p>
    <w:p w:rsidR="00A55CEC" w:rsidRPr="00BD39FA" w:rsidRDefault="00E572BD" w:rsidP="00BD39FA">
      <w:pPr>
        <w:spacing w:before="120" w:after="60" w:line="240" w:lineRule="auto"/>
        <w:jc w:val="both"/>
        <w:rPr>
          <w:rFonts w:ascii="Times New Roman" w:hAnsi="Times New Roman" w:cs="Times New Roman"/>
          <w:b/>
          <w:sz w:val="20"/>
        </w:rPr>
      </w:pPr>
      <w:r w:rsidRPr="00BD39FA">
        <w:rPr>
          <w:rFonts w:ascii="Times New Roman" w:hAnsi="Times New Roman" w:cs="Times New Roman"/>
          <w:b/>
          <w:sz w:val="20"/>
        </w:rPr>
        <w:t>Commencement.</w:t>
      </w:r>
    </w:p>
    <w:p w:rsidR="00A55CEC" w:rsidRPr="00A56DE0" w:rsidRDefault="00E572BD" w:rsidP="00BD39FA">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2.</w:t>
      </w:r>
      <w:r w:rsidR="00BD39FA">
        <w:rPr>
          <w:rFonts w:ascii="Times New Roman" w:hAnsi="Times New Roman" w:cs="Times New Roman"/>
        </w:rPr>
        <w:tab/>
      </w:r>
      <w:r w:rsidR="00A55CEC" w:rsidRPr="00A56DE0">
        <w:rPr>
          <w:rFonts w:ascii="Times New Roman" w:hAnsi="Times New Roman" w:cs="Times New Roman"/>
        </w:rPr>
        <w:t>This Act shall come into operation on the day on which it receives the Royal Assent.</w:t>
      </w:r>
    </w:p>
    <w:p w:rsidR="00A55CEC" w:rsidRPr="00205D76" w:rsidRDefault="00E572BD" w:rsidP="00BD39FA">
      <w:pPr>
        <w:spacing w:before="60" w:after="60" w:line="240" w:lineRule="auto"/>
        <w:jc w:val="center"/>
        <w:rPr>
          <w:rFonts w:ascii="Times New Roman" w:hAnsi="Times New Roman" w:cs="Times New Roman"/>
          <w:sz w:val="24"/>
          <w:szCs w:val="24"/>
        </w:rPr>
      </w:pPr>
      <w:r w:rsidRPr="00205D76">
        <w:rPr>
          <w:rFonts w:ascii="Times New Roman" w:hAnsi="Times New Roman" w:cs="Times New Roman"/>
          <w:smallCaps/>
          <w:sz w:val="24"/>
          <w:szCs w:val="24"/>
        </w:rPr>
        <w:t>Part II—Members of the Parliament</w:t>
      </w:r>
    </w:p>
    <w:p w:rsidR="00A55CEC" w:rsidRPr="00BD39FA" w:rsidRDefault="00E572BD" w:rsidP="00BD39FA">
      <w:pPr>
        <w:spacing w:before="120" w:after="60" w:line="240" w:lineRule="auto"/>
        <w:jc w:val="both"/>
        <w:rPr>
          <w:rFonts w:ascii="Times New Roman" w:hAnsi="Times New Roman" w:cs="Times New Roman"/>
          <w:b/>
          <w:sz w:val="20"/>
        </w:rPr>
      </w:pPr>
      <w:r w:rsidRPr="00BD39FA">
        <w:rPr>
          <w:rFonts w:ascii="Times New Roman" w:hAnsi="Times New Roman" w:cs="Times New Roman"/>
          <w:b/>
          <w:sz w:val="20"/>
        </w:rPr>
        <w:t>Citation.</w:t>
      </w:r>
    </w:p>
    <w:p w:rsidR="00A55CEC" w:rsidRPr="00A56DE0" w:rsidRDefault="00E572BD" w:rsidP="00BD39FA">
      <w:pPr>
        <w:tabs>
          <w:tab w:val="left" w:pos="108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3.</w:t>
      </w:r>
      <w:r w:rsidR="00BD39FA">
        <w:rPr>
          <w:rFonts w:ascii="Times New Roman" w:hAnsi="Times New Roman" w:cs="Times New Roman"/>
        </w:rPr>
        <w:t xml:space="preserve"> (1)</w:t>
      </w:r>
      <w:r w:rsidR="00BD39FA">
        <w:rPr>
          <w:rFonts w:ascii="Times New Roman" w:hAnsi="Times New Roman" w:cs="Times New Roman"/>
        </w:rPr>
        <w:tab/>
      </w:r>
      <w:r w:rsidR="00A55CEC" w:rsidRPr="00A56DE0">
        <w:rPr>
          <w:rFonts w:ascii="Times New Roman" w:hAnsi="Times New Roman" w:cs="Times New Roman"/>
        </w:rPr>
        <w:t xml:space="preserve">In this Part, the </w:t>
      </w:r>
      <w:r w:rsidRPr="00A56DE0">
        <w:rPr>
          <w:rFonts w:ascii="Times New Roman" w:hAnsi="Times New Roman" w:cs="Times New Roman"/>
          <w:i/>
        </w:rPr>
        <w:t xml:space="preserve">Parliamentary Allowances Act </w:t>
      </w:r>
      <w:r w:rsidR="00A55CEC" w:rsidRPr="00A56DE0">
        <w:rPr>
          <w:rFonts w:ascii="Times New Roman" w:hAnsi="Times New Roman" w:cs="Times New Roman"/>
        </w:rPr>
        <w:t>1952</w:t>
      </w:r>
      <w:r w:rsidR="00BD39FA">
        <w:rPr>
          <w:rFonts w:ascii="Times New Roman" w:hAnsi="Times New Roman" w:cs="Times New Roman"/>
        </w:rPr>
        <w:t>–</w:t>
      </w:r>
      <w:r w:rsidR="00182444">
        <w:rPr>
          <w:rFonts w:ascii="Times New Roman" w:hAnsi="Times New Roman" w:cs="Times New Roman"/>
        </w:rPr>
        <w:t>1970</w:t>
      </w:r>
      <w:r w:rsidR="00A55CEC" w:rsidRPr="00A56DE0">
        <w:rPr>
          <w:rFonts w:ascii="Times New Roman" w:hAnsi="Times New Roman" w:cs="Times New Roman"/>
        </w:rPr>
        <w:t xml:space="preserve"> is referred to as the Principal Act.</w:t>
      </w:r>
    </w:p>
    <w:p w:rsidR="00A55CEC" w:rsidRDefault="00BD39FA" w:rsidP="00BD39FA">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5CEC" w:rsidRPr="00A56DE0">
        <w:rPr>
          <w:rFonts w:ascii="Times New Roman" w:hAnsi="Times New Roman" w:cs="Times New Roman"/>
        </w:rPr>
        <w:t xml:space="preserve">The Principal Act, as amended by this Part, may be cited as the </w:t>
      </w:r>
      <w:r w:rsidR="00E572BD" w:rsidRPr="00A56DE0">
        <w:rPr>
          <w:rFonts w:ascii="Times New Roman" w:hAnsi="Times New Roman" w:cs="Times New Roman"/>
          <w:i/>
        </w:rPr>
        <w:t xml:space="preserve">Parliamentary Allowances Act </w:t>
      </w:r>
      <w:r w:rsidR="00A55CEC" w:rsidRPr="00A56DE0">
        <w:rPr>
          <w:rFonts w:ascii="Times New Roman" w:hAnsi="Times New Roman" w:cs="Times New Roman"/>
        </w:rPr>
        <w:t>1952</w:t>
      </w:r>
      <w:r>
        <w:rPr>
          <w:rFonts w:ascii="Times New Roman" w:hAnsi="Times New Roman" w:cs="Times New Roman"/>
        </w:rPr>
        <w:t>–</w:t>
      </w:r>
      <w:r w:rsidR="00A55CEC" w:rsidRPr="00A56DE0">
        <w:rPr>
          <w:rFonts w:ascii="Times New Roman" w:hAnsi="Times New Roman" w:cs="Times New Roman"/>
        </w:rPr>
        <w:t>1973.</w:t>
      </w:r>
    </w:p>
    <w:p w:rsidR="00D96EF5" w:rsidRDefault="00D96EF5" w:rsidP="00E572BD">
      <w:pPr>
        <w:spacing w:after="0" w:line="240" w:lineRule="auto"/>
        <w:jc w:val="both"/>
        <w:rPr>
          <w:rFonts w:ascii="Times New Roman" w:hAnsi="Times New Roman" w:cs="Times New Roman"/>
        </w:rPr>
      </w:pPr>
    </w:p>
    <w:p w:rsidR="00D96EF5" w:rsidRDefault="00D96EF5" w:rsidP="00E572BD">
      <w:pPr>
        <w:spacing w:after="0" w:line="240" w:lineRule="auto"/>
        <w:jc w:val="both"/>
        <w:rPr>
          <w:rFonts w:ascii="Times New Roman" w:hAnsi="Times New Roman" w:cs="Times New Roman"/>
        </w:rPr>
        <w:sectPr w:rsidR="00D96EF5" w:rsidSect="00D96EF5">
          <w:headerReference w:type="even" r:id="rId8"/>
          <w:headerReference w:type="default" r:id="rId9"/>
          <w:pgSz w:w="11909" w:h="16834" w:code="9"/>
          <w:pgMar w:top="1440" w:right="1440" w:bottom="1440" w:left="1440" w:header="720" w:footer="720" w:gutter="0"/>
          <w:cols w:space="720"/>
          <w:titlePg/>
          <w:docGrid w:linePitch="299"/>
        </w:sectPr>
      </w:pPr>
    </w:p>
    <w:p w:rsidR="00A55CEC" w:rsidRPr="00022E26" w:rsidRDefault="00E572BD" w:rsidP="00022E26">
      <w:pPr>
        <w:spacing w:before="120" w:after="60" w:line="240" w:lineRule="auto"/>
        <w:jc w:val="both"/>
        <w:rPr>
          <w:rFonts w:ascii="Times New Roman" w:hAnsi="Times New Roman" w:cs="Times New Roman"/>
          <w:b/>
          <w:sz w:val="20"/>
        </w:rPr>
      </w:pPr>
      <w:r w:rsidRPr="00022E26">
        <w:rPr>
          <w:rFonts w:ascii="Times New Roman" w:hAnsi="Times New Roman" w:cs="Times New Roman"/>
          <w:b/>
          <w:sz w:val="20"/>
        </w:rPr>
        <w:lastRenderedPageBreak/>
        <w:t>Allowances to Whips.</w:t>
      </w:r>
    </w:p>
    <w:p w:rsidR="00A55CEC" w:rsidRPr="00A56DE0" w:rsidRDefault="00E572BD" w:rsidP="00B564D0">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4.</w:t>
      </w:r>
      <w:r w:rsidR="00E8548C">
        <w:rPr>
          <w:rFonts w:ascii="Times New Roman" w:hAnsi="Times New Roman" w:cs="Times New Roman"/>
        </w:rPr>
        <w:tab/>
      </w:r>
      <w:r w:rsidR="00A55CEC" w:rsidRPr="00A56DE0">
        <w:rPr>
          <w:rFonts w:ascii="Times New Roman" w:hAnsi="Times New Roman" w:cs="Times New Roman"/>
        </w:rPr>
        <w:t>Section 10 of the Principal Act is amended by adding at the end thereof the following sub-sections:—</w:t>
      </w:r>
    </w:p>
    <w:p w:rsidR="00A55CEC" w:rsidRPr="00A56DE0" w:rsidRDefault="00F6281F" w:rsidP="00B564D0">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564D0">
        <w:rPr>
          <w:rFonts w:ascii="Times New Roman" w:hAnsi="Times New Roman" w:cs="Times New Roman"/>
        </w:rPr>
        <w:t>(4)</w:t>
      </w:r>
      <w:r w:rsidR="00B564D0">
        <w:rPr>
          <w:rFonts w:ascii="Times New Roman" w:hAnsi="Times New Roman" w:cs="Times New Roman"/>
        </w:rPr>
        <w:tab/>
      </w:r>
      <w:r w:rsidR="00A55CEC" w:rsidRPr="00A56DE0">
        <w:rPr>
          <w:rFonts w:ascii="Times New Roman" w:hAnsi="Times New Roman" w:cs="Times New Roman"/>
        </w:rPr>
        <w:t>There are payable to the senator specified by the Leader of the Government in the Senate as the senator assisting the Government Whip in the Senate and to the senator specified by the Leader of the Opposition in the Senate as the senator assisting the Opposition Whip in the Senate allowances at the rate of Five hundred dollars a year each.</w:t>
      </w:r>
    </w:p>
    <w:p w:rsidR="00A55CEC" w:rsidRPr="00A56DE0" w:rsidRDefault="00F6281F" w:rsidP="00B564D0">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564D0">
        <w:rPr>
          <w:rFonts w:ascii="Times New Roman" w:hAnsi="Times New Roman" w:cs="Times New Roman"/>
        </w:rPr>
        <w:t>(5)</w:t>
      </w:r>
      <w:r w:rsidR="00B564D0">
        <w:rPr>
          <w:rFonts w:ascii="Times New Roman" w:hAnsi="Times New Roman" w:cs="Times New Roman"/>
        </w:rPr>
        <w:tab/>
      </w:r>
      <w:r w:rsidR="00A55CEC" w:rsidRPr="00A56DE0">
        <w:rPr>
          <w:rFonts w:ascii="Times New Roman" w:hAnsi="Times New Roman" w:cs="Times New Roman"/>
        </w:rPr>
        <w:t>There are payable to the member of the House of Representatives specified by the Prime Minister as the member assisting the Government Whip in that House and to the member of the House of Representatives specified by the Leader of the Opposition in that House as the member assisting the Opposition Whip in that House allowances at the rate of Five hundred dollars a year each.</w:t>
      </w:r>
      <w:r w:rsidR="00A56DE0">
        <w:rPr>
          <w:rFonts w:ascii="Times New Roman" w:hAnsi="Times New Roman" w:cs="Times New Roman"/>
        </w:rPr>
        <w:t>’</w:t>
      </w:r>
      <w:r w:rsidR="00A55CEC" w:rsidRPr="00A56DE0">
        <w:rPr>
          <w:rFonts w:ascii="Times New Roman" w:hAnsi="Times New Roman" w:cs="Times New Roman"/>
        </w:rPr>
        <w:t>.</w:t>
      </w:r>
    </w:p>
    <w:p w:rsidR="00A55CEC" w:rsidRPr="00A56DE0" w:rsidRDefault="00E572BD" w:rsidP="00B564D0">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5.</w:t>
      </w:r>
      <w:r w:rsidR="00B564D0">
        <w:rPr>
          <w:rFonts w:ascii="Times New Roman" w:hAnsi="Times New Roman" w:cs="Times New Roman"/>
        </w:rPr>
        <w:tab/>
      </w:r>
      <w:r w:rsidR="00A55CEC" w:rsidRPr="00A56DE0">
        <w:rPr>
          <w:rFonts w:ascii="Times New Roman" w:hAnsi="Times New Roman" w:cs="Times New Roman"/>
        </w:rPr>
        <w:t>After section 11 of the Principal Act the following section is inserted:—</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Allowances for travelling expenses and expenses of living in Canberra.</w:t>
      </w:r>
    </w:p>
    <w:p w:rsidR="00A55CEC" w:rsidRPr="00A56DE0" w:rsidRDefault="00F6281F" w:rsidP="00B564D0">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B564D0">
        <w:rPr>
          <w:rFonts w:ascii="Times New Roman" w:hAnsi="Times New Roman" w:cs="Times New Roman"/>
        </w:rPr>
        <w:t>11</w:t>
      </w:r>
      <w:r w:rsidR="00B564D0">
        <w:rPr>
          <w:rFonts w:ascii="Times New Roman" w:hAnsi="Times New Roman" w:cs="Times New Roman"/>
          <w:smallCaps/>
        </w:rPr>
        <w:t>a</w:t>
      </w:r>
      <w:r w:rsidR="00B564D0">
        <w:rPr>
          <w:rFonts w:ascii="Times New Roman" w:hAnsi="Times New Roman" w:cs="Times New Roman"/>
        </w:rPr>
        <w:t>.</w:t>
      </w:r>
      <w:r w:rsidR="00B564D0">
        <w:rPr>
          <w:rFonts w:ascii="Times New Roman" w:hAnsi="Times New Roman" w:cs="Times New Roman"/>
        </w:rPr>
        <w:tab/>
      </w:r>
      <w:r w:rsidR="00A55CEC" w:rsidRPr="00A56DE0">
        <w:rPr>
          <w:rFonts w:ascii="Times New Roman" w:hAnsi="Times New Roman" w:cs="Times New Roman"/>
        </w:rPr>
        <w:t>The Governor-General may make regulations providing for the payment to persons referred to in this Act (not being persons who are Ministers of State) of allowances in respect of travelling expenses and in respect of expenses of living in Canberra.</w:t>
      </w:r>
      <w:r w:rsidR="00A56DE0">
        <w:rPr>
          <w:rFonts w:ascii="Times New Roman" w:hAnsi="Times New Roman" w:cs="Times New Roman"/>
        </w:rPr>
        <w:t>’</w:t>
      </w:r>
      <w:r w:rsidR="00A55CEC" w:rsidRPr="00A56DE0">
        <w:rPr>
          <w:rFonts w:ascii="Times New Roman" w:hAnsi="Times New Roman" w:cs="Times New Roman"/>
        </w:rPr>
        <w:t>.</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Appropriation.</w:t>
      </w:r>
    </w:p>
    <w:p w:rsidR="00A55CEC" w:rsidRPr="00A56DE0" w:rsidRDefault="00E572BD" w:rsidP="00B564D0">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6.</w:t>
      </w:r>
      <w:r w:rsidR="00B564D0">
        <w:rPr>
          <w:rFonts w:ascii="Times New Roman" w:hAnsi="Times New Roman" w:cs="Times New Roman"/>
        </w:rPr>
        <w:tab/>
      </w:r>
      <w:r w:rsidR="00A55CEC" w:rsidRPr="00A56DE0">
        <w:rPr>
          <w:rFonts w:ascii="Times New Roman" w:hAnsi="Times New Roman" w:cs="Times New Roman"/>
        </w:rPr>
        <w:t xml:space="preserve">Section 12 of the Principal Act is amended by inserting after the word </w:t>
      </w:r>
      <w:r w:rsidR="00A56DE0">
        <w:rPr>
          <w:rFonts w:ascii="Times New Roman" w:hAnsi="Times New Roman" w:cs="Times New Roman"/>
        </w:rPr>
        <w:t>‘</w:t>
      </w:r>
      <w:r w:rsidR="00A55CEC" w:rsidRPr="00A56DE0">
        <w:rPr>
          <w:rFonts w:ascii="Times New Roman" w:hAnsi="Times New Roman" w:cs="Times New Roman"/>
        </w:rPr>
        <w:t>Act</w:t>
      </w:r>
      <w:r w:rsidR="00A56DE0">
        <w:rPr>
          <w:rFonts w:ascii="Times New Roman" w:hAnsi="Times New Roman" w:cs="Times New Roman"/>
        </w:rPr>
        <w:t>’</w:t>
      </w:r>
      <w:r w:rsidR="00A55CEC" w:rsidRPr="00A56DE0">
        <w:rPr>
          <w:rFonts w:ascii="Times New Roman" w:hAnsi="Times New Roman" w:cs="Times New Roman"/>
        </w:rPr>
        <w:t xml:space="preserve"> the words </w:t>
      </w:r>
      <w:r w:rsidR="00A56DE0">
        <w:rPr>
          <w:rFonts w:ascii="Times New Roman" w:hAnsi="Times New Roman" w:cs="Times New Roman"/>
        </w:rPr>
        <w:t>‘</w:t>
      </w:r>
      <w:r w:rsidR="00A55CEC" w:rsidRPr="00A56DE0">
        <w:rPr>
          <w:rFonts w:ascii="Times New Roman" w:hAnsi="Times New Roman" w:cs="Times New Roman"/>
        </w:rPr>
        <w:t>(other than any allowances provided for</w:t>
      </w:r>
      <w:r w:rsidR="00182444">
        <w:rPr>
          <w:rFonts w:ascii="Times New Roman" w:hAnsi="Times New Roman" w:cs="Times New Roman"/>
        </w:rPr>
        <w:t xml:space="preserve"> by regulations under section 1</w:t>
      </w:r>
      <w:r w:rsidR="00A55CEC" w:rsidRPr="00A56DE0">
        <w:rPr>
          <w:rFonts w:ascii="Times New Roman" w:hAnsi="Times New Roman" w:cs="Times New Roman"/>
        </w:rPr>
        <w:t>1</w:t>
      </w:r>
      <w:r w:rsidRPr="00A56DE0">
        <w:rPr>
          <w:rFonts w:ascii="Times New Roman" w:hAnsi="Times New Roman" w:cs="Times New Roman"/>
          <w:smallCaps/>
        </w:rPr>
        <w:t>a)</w:t>
      </w:r>
      <w:r w:rsidR="00A56DE0">
        <w:rPr>
          <w:rFonts w:ascii="Times New Roman" w:hAnsi="Times New Roman" w:cs="Times New Roman"/>
          <w:smallCaps/>
        </w:rPr>
        <w:t>’</w:t>
      </w:r>
      <w:r w:rsidRPr="00A56DE0">
        <w:rPr>
          <w:rFonts w:ascii="Times New Roman" w:hAnsi="Times New Roman" w:cs="Times New Roman"/>
          <w:smallCaps/>
        </w:rPr>
        <w:t>.</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Further amendments of the Parliamentary Allowances Act.</w:t>
      </w:r>
    </w:p>
    <w:p w:rsidR="00A55CEC" w:rsidRPr="00A56DE0" w:rsidRDefault="00E572BD" w:rsidP="00B564D0">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7.</w:t>
      </w:r>
      <w:r w:rsidR="00B564D0">
        <w:rPr>
          <w:rFonts w:ascii="Times New Roman" w:hAnsi="Times New Roman" w:cs="Times New Roman"/>
        </w:rPr>
        <w:tab/>
      </w:r>
      <w:r w:rsidR="00A55CEC" w:rsidRPr="00A56DE0">
        <w:rPr>
          <w:rFonts w:ascii="Times New Roman" w:hAnsi="Times New Roman" w:cs="Times New Roman"/>
        </w:rPr>
        <w:t>The Principal Act is further amended as set out in Schedule 1.</w:t>
      </w:r>
    </w:p>
    <w:p w:rsidR="00A55CEC" w:rsidRPr="00523759" w:rsidRDefault="00E572BD" w:rsidP="00523759">
      <w:pPr>
        <w:spacing w:before="60" w:after="60" w:line="240" w:lineRule="auto"/>
        <w:jc w:val="center"/>
        <w:rPr>
          <w:rFonts w:ascii="Times New Roman" w:hAnsi="Times New Roman" w:cs="Times New Roman"/>
          <w:sz w:val="24"/>
          <w:szCs w:val="24"/>
        </w:rPr>
      </w:pPr>
      <w:r w:rsidRPr="00523759">
        <w:rPr>
          <w:rFonts w:ascii="Times New Roman" w:hAnsi="Times New Roman" w:cs="Times New Roman"/>
          <w:smallCaps/>
          <w:sz w:val="24"/>
          <w:szCs w:val="24"/>
        </w:rPr>
        <w:t xml:space="preserve">Part </w:t>
      </w:r>
      <w:r w:rsidR="00951522">
        <w:rPr>
          <w:rFonts w:ascii="Times New Roman" w:hAnsi="Times New Roman" w:cs="Times New Roman"/>
          <w:smallCaps/>
          <w:sz w:val="24"/>
          <w:szCs w:val="24"/>
        </w:rPr>
        <w:t>III</w:t>
      </w:r>
      <w:r w:rsidRPr="00523759">
        <w:rPr>
          <w:rFonts w:ascii="Times New Roman" w:hAnsi="Times New Roman" w:cs="Times New Roman"/>
          <w:smallCaps/>
          <w:sz w:val="24"/>
          <w:szCs w:val="24"/>
        </w:rPr>
        <w:t>—Ministers of State</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Citation.</w:t>
      </w:r>
    </w:p>
    <w:p w:rsidR="00A55CEC" w:rsidRPr="00A56DE0" w:rsidRDefault="00E572BD" w:rsidP="00B564D0">
      <w:pPr>
        <w:tabs>
          <w:tab w:val="left" w:pos="108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8.</w:t>
      </w:r>
      <w:r w:rsidR="00B564D0">
        <w:rPr>
          <w:rFonts w:ascii="Times New Roman" w:hAnsi="Times New Roman" w:cs="Times New Roman"/>
        </w:rPr>
        <w:t xml:space="preserve"> (1)</w:t>
      </w:r>
      <w:r w:rsidR="00B564D0">
        <w:rPr>
          <w:rFonts w:ascii="Times New Roman" w:hAnsi="Times New Roman" w:cs="Times New Roman"/>
        </w:rPr>
        <w:tab/>
      </w:r>
      <w:r w:rsidR="00A55CEC" w:rsidRPr="00A56DE0">
        <w:rPr>
          <w:rFonts w:ascii="Times New Roman" w:hAnsi="Times New Roman" w:cs="Times New Roman"/>
        </w:rPr>
        <w:t xml:space="preserve">In this Part, the </w:t>
      </w:r>
      <w:r w:rsidRPr="00A56DE0">
        <w:rPr>
          <w:rFonts w:ascii="Times New Roman" w:hAnsi="Times New Roman" w:cs="Times New Roman"/>
          <w:i/>
        </w:rPr>
        <w:t xml:space="preserve">Ministers of State Act </w:t>
      </w:r>
      <w:r w:rsidR="00A55CEC" w:rsidRPr="00A56DE0">
        <w:rPr>
          <w:rFonts w:ascii="Times New Roman" w:hAnsi="Times New Roman" w:cs="Times New Roman"/>
        </w:rPr>
        <w:t>1952</w:t>
      </w:r>
      <w:r w:rsidR="006E79B7">
        <w:rPr>
          <w:rFonts w:ascii="Times New Roman" w:hAnsi="Times New Roman" w:cs="Times New Roman"/>
        </w:rPr>
        <w:t>–</w:t>
      </w:r>
      <w:r w:rsidR="00A55CEC" w:rsidRPr="00A56DE0">
        <w:rPr>
          <w:rFonts w:ascii="Times New Roman" w:hAnsi="Times New Roman" w:cs="Times New Roman"/>
        </w:rPr>
        <w:t>1971 is referred to as the Principal Act.</w:t>
      </w:r>
    </w:p>
    <w:p w:rsidR="00A55CEC" w:rsidRPr="00A56DE0" w:rsidRDefault="00B564D0" w:rsidP="00B564D0">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5CEC" w:rsidRPr="00A56DE0">
        <w:rPr>
          <w:rFonts w:ascii="Times New Roman" w:hAnsi="Times New Roman" w:cs="Times New Roman"/>
        </w:rPr>
        <w:t xml:space="preserve">The Principal Act, as amended by this Part, may be cited as the </w:t>
      </w:r>
      <w:r w:rsidR="00E572BD" w:rsidRPr="00A56DE0">
        <w:rPr>
          <w:rFonts w:ascii="Times New Roman" w:hAnsi="Times New Roman" w:cs="Times New Roman"/>
          <w:i/>
        </w:rPr>
        <w:t xml:space="preserve">Ministers of State Act </w:t>
      </w:r>
      <w:r w:rsidR="00A55CEC" w:rsidRPr="00A56DE0">
        <w:rPr>
          <w:rFonts w:ascii="Times New Roman" w:hAnsi="Times New Roman" w:cs="Times New Roman"/>
        </w:rPr>
        <w:t>1952</w:t>
      </w:r>
      <w:r>
        <w:rPr>
          <w:rFonts w:ascii="Times New Roman" w:hAnsi="Times New Roman" w:cs="Times New Roman"/>
        </w:rPr>
        <w:t>–</w:t>
      </w:r>
      <w:r w:rsidR="00A55CEC" w:rsidRPr="00A56DE0">
        <w:rPr>
          <w:rFonts w:ascii="Times New Roman" w:hAnsi="Times New Roman" w:cs="Times New Roman"/>
        </w:rPr>
        <w:t>1973.</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Salaries of Ministers.</w:t>
      </w:r>
    </w:p>
    <w:p w:rsidR="00A55CEC" w:rsidRPr="00A56DE0" w:rsidRDefault="00E572BD" w:rsidP="00B564D0">
      <w:pPr>
        <w:spacing w:before="60" w:after="0" w:line="240" w:lineRule="auto"/>
        <w:ind w:firstLine="432"/>
        <w:jc w:val="both"/>
        <w:rPr>
          <w:rFonts w:ascii="Times New Roman" w:hAnsi="Times New Roman" w:cs="Times New Roman"/>
        </w:rPr>
      </w:pPr>
      <w:r w:rsidRPr="00A56DE0">
        <w:rPr>
          <w:rFonts w:ascii="Times New Roman" w:hAnsi="Times New Roman" w:cs="Times New Roman"/>
          <w:b/>
        </w:rPr>
        <w:t>9.</w:t>
      </w:r>
      <w:r w:rsidR="00B564D0">
        <w:rPr>
          <w:rFonts w:ascii="Times New Roman" w:hAnsi="Times New Roman" w:cs="Times New Roman"/>
        </w:rPr>
        <w:tab/>
      </w:r>
      <w:r w:rsidR="00A55CEC" w:rsidRPr="00A56DE0">
        <w:rPr>
          <w:rFonts w:ascii="Times New Roman" w:hAnsi="Times New Roman" w:cs="Times New Roman"/>
        </w:rPr>
        <w:t xml:space="preserve">Section 5 of the Principal Act is amended by omitting the words </w:t>
      </w:r>
      <w:r w:rsidR="00A56DE0">
        <w:rPr>
          <w:rFonts w:ascii="Times New Roman" w:hAnsi="Times New Roman" w:cs="Times New Roman"/>
        </w:rPr>
        <w:t>‘</w:t>
      </w:r>
      <w:r w:rsidR="00A55CEC" w:rsidRPr="00A56DE0">
        <w:rPr>
          <w:rFonts w:ascii="Times New Roman" w:hAnsi="Times New Roman" w:cs="Times New Roman"/>
        </w:rPr>
        <w:t>Two hundred and fifty-three thousand</w:t>
      </w:r>
      <w:r w:rsidR="00A56DE0">
        <w:rPr>
          <w:rFonts w:ascii="Times New Roman" w:hAnsi="Times New Roman" w:cs="Times New Roman"/>
        </w:rPr>
        <w:t>’</w:t>
      </w:r>
      <w:r w:rsidR="00A55CEC" w:rsidRPr="00A56DE0">
        <w:rPr>
          <w:rFonts w:ascii="Times New Roman" w:hAnsi="Times New Roman" w:cs="Times New Roman"/>
        </w:rPr>
        <w:t xml:space="preserve"> and substituting the words </w:t>
      </w:r>
      <w:r w:rsidR="00A56DE0">
        <w:rPr>
          <w:rFonts w:ascii="Times New Roman" w:hAnsi="Times New Roman" w:cs="Times New Roman"/>
        </w:rPr>
        <w:t>‘</w:t>
      </w:r>
      <w:r w:rsidR="00A55CEC" w:rsidRPr="00A56DE0">
        <w:rPr>
          <w:rFonts w:ascii="Times New Roman" w:hAnsi="Times New Roman" w:cs="Times New Roman"/>
        </w:rPr>
        <w:t>Three hundred and two thousand</w:t>
      </w:r>
      <w:r w:rsidR="00A56DE0">
        <w:rPr>
          <w:rFonts w:ascii="Times New Roman" w:hAnsi="Times New Roman" w:cs="Times New Roman"/>
        </w:rPr>
        <w:t>’</w:t>
      </w:r>
      <w:r w:rsidR="00A55CEC" w:rsidRPr="00A56DE0">
        <w:rPr>
          <w:rFonts w:ascii="Times New Roman" w:hAnsi="Times New Roman" w:cs="Times New Roman"/>
        </w:rPr>
        <w:t>.</w:t>
      </w:r>
    </w:p>
    <w:p w:rsidR="00A55CEC" w:rsidRPr="00B564D0" w:rsidRDefault="00E572BD" w:rsidP="00B564D0">
      <w:pPr>
        <w:spacing w:before="120" w:after="60" w:line="240" w:lineRule="auto"/>
        <w:jc w:val="both"/>
        <w:rPr>
          <w:rFonts w:ascii="Times New Roman" w:hAnsi="Times New Roman" w:cs="Times New Roman"/>
          <w:b/>
          <w:sz w:val="20"/>
        </w:rPr>
      </w:pPr>
      <w:r w:rsidRPr="00B564D0">
        <w:rPr>
          <w:rFonts w:ascii="Times New Roman" w:hAnsi="Times New Roman" w:cs="Times New Roman"/>
          <w:b/>
          <w:sz w:val="20"/>
        </w:rPr>
        <w:t>Additional allowance to Prime Minister.</w:t>
      </w:r>
    </w:p>
    <w:p w:rsidR="00A55CEC" w:rsidRDefault="00E572BD" w:rsidP="00B564D0">
      <w:pPr>
        <w:tabs>
          <w:tab w:val="left" w:pos="81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10.</w:t>
      </w:r>
      <w:r w:rsidR="00B564D0">
        <w:rPr>
          <w:rFonts w:ascii="Times New Roman" w:hAnsi="Times New Roman" w:cs="Times New Roman"/>
        </w:rPr>
        <w:tab/>
      </w:r>
      <w:r w:rsidR="00A55CEC" w:rsidRPr="00A56DE0">
        <w:rPr>
          <w:rFonts w:ascii="Times New Roman" w:hAnsi="Times New Roman" w:cs="Times New Roman"/>
        </w:rPr>
        <w:t xml:space="preserve">Section </w:t>
      </w:r>
      <w:r w:rsidRPr="00A56DE0">
        <w:rPr>
          <w:rFonts w:ascii="Times New Roman" w:hAnsi="Times New Roman" w:cs="Times New Roman"/>
          <w:smallCaps/>
        </w:rPr>
        <w:t xml:space="preserve">6 </w:t>
      </w:r>
      <w:r w:rsidR="00A55CEC" w:rsidRPr="00A56DE0">
        <w:rPr>
          <w:rFonts w:ascii="Times New Roman" w:hAnsi="Times New Roman" w:cs="Times New Roman"/>
        </w:rPr>
        <w:t xml:space="preserve">of the Principal Act is amended by omitting the words </w:t>
      </w:r>
      <w:r w:rsidR="00A56DE0">
        <w:rPr>
          <w:rFonts w:ascii="Times New Roman" w:hAnsi="Times New Roman" w:cs="Times New Roman"/>
        </w:rPr>
        <w:t>‘</w:t>
      </w:r>
      <w:r w:rsidR="00A55CEC" w:rsidRPr="00A56DE0">
        <w:rPr>
          <w:rFonts w:ascii="Times New Roman" w:hAnsi="Times New Roman" w:cs="Times New Roman"/>
        </w:rPr>
        <w:t>Ten thousand three hundred</w:t>
      </w:r>
      <w:r w:rsidR="00A56DE0">
        <w:rPr>
          <w:rFonts w:ascii="Times New Roman" w:hAnsi="Times New Roman" w:cs="Times New Roman"/>
        </w:rPr>
        <w:t>’</w:t>
      </w:r>
      <w:r w:rsidR="00A55CEC" w:rsidRPr="00A56DE0">
        <w:rPr>
          <w:rFonts w:ascii="Times New Roman" w:hAnsi="Times New Roman" w:cs="Times New Roman"/>
        </w:rPr>
        <w:t xml:space="preserve"> and substituting the words </w:t>
      </w:r>
      <w:r w:rsidR="00A56DE0">
        <w:rPr>
          <w:rFonts w:ascii="Times New Roman" w:hAnsi="Times New Roman" w:cs="Times New Roman"/>
        </w:rPr>
        <w:t>‘</w:t>
      </w:r>
      <w:r w:rsidR="00A55CEC" w:rsidRPr="00A56DE0">
        <w:rPr>
          <w:rFonts w:ascii="Times New Roman" w:hAnsi="Times New Roman" w:cs="Times New Roman"/>
        </w:rPr>
        <w:t>Ten thousand nine hundred</w:t>
      </w:r>
      <w:r w:rsidR="00A56DE0">
        <w:rPr>
          <w:rFonts w:ascii="Times New Roman" w:hAnsi="Times New Roman" w:cs="Times New Roman"/>
        </w:rPr>
        <w:t>’</w:t>
      </w:r>
      <w:r w:rsidR="00A55CEC" w:rsidRPr="00A56DE0">
        <w:rPr>
          <w:rFonts w:ascii="Times New Roman" w:hAnsi="Times New Roman" w:cs="Times New Roman"/>
        </w:rPr>
        <w:t>.</w:t>
      </w:r>
    </w:p>
    <w:p w:rsidR="00A55CEC" w:rsidRPr="00A56DE0" w:rsidRDefault="00E572BD" w:rsidP="006E79B7">
      <w:pPr>
        <w:tabs>
          <w:tab w:val="left" w:pos="900"/>
        </w:tabs>
        <w:spacing w:before="60" w:after="0" w:line="240" w:lineRule="auto"/>
        <w:ind w:firstLine="432"/>
        <w:jc w:val="both"/>
        <w:rPr>
          <w:rFonts w:ascii="Times New Roman" w:hAnsi="Times New Roman" w:cs="Times New Roman"/>
        </w:rPr>
      </w:pPr>
      <w:r w:rsidRPr="00A56DE0">
        <w:rPr>
          <w:rFonts w:ascii="Times New Roman" w:hAnsi="Times New Roman" w:cs="Times New Roman"/>
        </w:rPr>
        <w:br w:type="page"/>
      </w:r>
      <w:r w:rsidRPr="00A56DE0">
        <w:rPr>
          <w:rFonts w:ascii="Times New Roman" w:hAnsi="Times New Roman" w:cs="Times New Roman"/>
          <w:b/>
        </w:rPr>
        <w:lastRenderedPageBreak/>
        <w:t>11.</w:t>
      </w:r>
      <w:r w:rsidR="006E79B7">
        <w:rPr>
          <w:rFonts w:ascii="Times New Roman" w:hAnsi="Times New Roman" w:cs="Times New Roman"/>
        </w:rPr>
        <w:tab/>
      </w:r>
      <w:r w:rsidR="00A55CEC" w:rsidRPr="00A56DE0">
        <w:rPr>
          <w:rFonts w:ascii="Times New Roman" w:hAnsi="Times New Roman" w:cs="Times New Roman"/>
        </w:rPr>
        <w:t>Section 7 of the Principal Act is repealed and the following sections are substituted:—</w:t>
      </w:r>
    </w:p>
    <w:p w:rsidR="00A55CEC" w:rsidRPr="006E79B7" w:rsidRDefault="00E572BD" w:rsidP="006E79B7">
      <w:pPr>
        <w:spacing w:before="120" w:after="60" w:line="240" w:lineRule="auto"/>
        <w:jc w:val="both"/>
        <w:rPr>
          <w:rFonts w:ascii="Times New Roman" w:hAnsi="Times New Roman" w:cs="Times New Roman"/>
          <w:b/>
          <w:sz w:val="20"/>
        </w:rPr>
      </w:pPr>
      <w:r w:rsidRPr="006E79B7">
        <w:rPr>
          <w:rFonts w:ascii="Times New Roman" w:hAnsi="Times New Roman" w:cs="Times New Roman"/>
          <w:b/>
          <w:sz w:val="20"/>
        </w:rPr>
        <w:t>Additional allowance to Deputy Prime Minister.</w:t>
      </w:r>
    </w:p>
    <w:p w:rsidR="00A55CEC" w:rsidRPr="00A56DE0" w:rsidRDefault="00F6281F" w:rsidP="006E79B7">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E79B7">
        <w:rPr>
          <w:rFonts w:ascii="Times New Roman" w:hAnsi="Times New Roman" w:cs="Times New Roman"/>
        </w:rPr>
        <w:t>7.</w:t>
      </w:r>
      <w:r w:rsidR="006E79B7">
        <w:rPr>
          <w:rFonts w:ascii="Times New Roman" w:hAnsi="Times New Roman" w:cs="Times New Roman"/>
        </w:rPr>
        <w:tab/>
      </w:r>
      <w:r w:rsidR="00A55CEC" w:rsidRPr="00A56DE0">
        <w:rPr>
          <w:rFonts w:ascii="Times New Roman" w:hAnsi="Times New Roman" w:cs="Times New Roman"/>
        </w:rPr>
        <w:t>There is payable to the Deputy Prime Minister, out of the Consolidated Revenue Fund, which is appropriated accordingly, an allowance, in addition to his salary, at the rate of Five thousand two hundred dollars a year.</w:t>
      </w:r>
    </w:p>
    <w:p w:rsidR="00A55CEC" w:rsidRPr="00951522" w:rsidRDefault="00E572BD" w:rsidP="00951522">
      <w:pPr>
        <w:spacing w:before="120" w:after="60" w:line="240" w:lineRule="auto"/>
        <w:jc w:val="both"/>
        <w:rPr>
          <w:rFonts w:ascii="Times New Roman" w:hAnsi="Times New Roman" w:cs="Times New Roman"/>
          <w:sz w:val="20"/>
          <w:szCs w:val="20"/>
        </w:rPr>
      </w:pPr>
      <w:r w:rsidRPr="00951522">
        <w:rPr>
          <w:rFonts w:ascii="Times New Roman" w:hAnsi="Times New Roman" w:cs="Times New Roman"/>
          <w:b/>
          <w:sz w:val="20"/>
          <w:szCs w:val="20"/>
        </w:rPr>
        <w:t>Additional allowances to Ministers.</w:t>
      </w:r>
    </w:p>
    <w:p w:rsidR="00A55CEC" w:rsidRPr="00A56DE0" w:rsidRDefault="00F6281F" w:rsidP="006E79B7">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E79B7">
        <w:rPr>
          <w:rFonts w:ascii="Times New Roman" w:hAnsi="Times New Roman" w:cs="Times New Roman"/>
        </w:rPr>
        <w:t>8.</w:t>
      </w:r>
      <w:r w:rsidR="006E79B7">
        <w:rPr>
          <w:rFonts w:ascii="Times New Roman" w:hAnsi="Times New Roman" w:cs="Times New Roman"/>
        </w:rPr>
        <w:tab/>
      </w:r>
      <w:r w:rsidR="00A55CEC" w:rsidRPr="00A56DE0">
        <w:rPr>
          <w:rFonts w:ascii="Times New Roman" w:hAnsi="Times New Roman" w:cs="Times New Roman"/>
        </w:rPr>
        <w:t>There is payable to each Minister of State (other than the Prime Minister and the Deputy Prime Minister) out of the Consolidated Revenue Fund, which is appropriated accordingly, an allowance, in addition to his salary, at the rate of Four thousand eight hundred and seventy-five dollars a year.</w:t>
      </w:r>
    </w:p>
    <w:p w:rsidR="00A55CEC" w:rsidRPr="00951522" w:rsidRDefault="00E572BD" w:rsidP="00951522">
      <w:pPr>
        <w:spacing w:before="120" w:after="60" w:line="240" w:lineRule="auto"/>
        <w:jc w:val="both"/>
        <w:rPr>
          <w:rFonts w:ascii="Times New Roman" w:hAnsi="Times New Roman" w:cs="Times New Roman"/>
          <w:sz w:val="20"/>
          <w:szCs w:val="20"/>
        </w:rPr>
      </w:pPr>
      <w:r w:rsidRPr="00951522">
        <w:rPr>
          <w:rFonts w:ascii="Times New Roman" w:hAnsi="Times New Roman" w:cs="Times New Roman"/>
          <w:b/>
          <w:sz w:val="20"/>
          <w:szCs w:val="20"/>
        </w:rPr>
        <w:t>Allowances for travelling expenses.</w:t>
      </w:r>
    </w:p>
    <w:p w:rsidR="00A55CEC" w:rsidRPr="00A56DE0" w:rsidRDefault="00F6281F" w:rsidP="006E79B7">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E79B7">
        <w:rPr>
          <w:rFonts w:ascii="Times New Roman" w:hAnsi="Times New Roman" w:cs="Times New Roman"/>
        </w:rPr>
        <w:t>9.</w:t>
      </w:r>
      <w:r w:rsidR="006E79B7">
        <w:rPr>
          <w:rFonts w:ascii="Times New Roman" w:hAnsi="Times New Roman" w:cs="Times New Roman"/>
        </w:rPr>
        <w:tab/>
      </w:r>
      <w:r w:rsidR="00A55CEC" w:rsidRPr="00A56DE0">
        <w:rPr>
          <w:rFonts w:ascii="Times New Roman" w:hAnsi="Times New Roman" w:cs="Times New Roman"/>
        </w:rPr>
        <w:t>The Governor-General may make regulations providing for the payment to Ministers of State of allowances in respect of travelling expenses.</w:t>
      </w:r>
      <w:r w:rsidR="00A56DE0">
        <w:rPr>
          <w:rFonts w:ascii="Times New Roman" w:hAnsi="Times New Roman" w:cs="Times New Roman"/>
        </w:rPr>
        <w:t>’</w:t>
      </w:r>
      <w:r w:rsidR="00A55CEC" w:rsidRPr="00A56DE0">
        <w:rPr>
          <w:rFonts w:ascii="Times New Roman" w:hAnsi="Times New Roman" w:cs="Times New Roman"/>
        </w:rPr>
        <w:t>.</w:t>
      </w:r>
    </w:p>
    <w:p w:rsidR="00A55CEC" w:rsidRPr="006E79B7" w:rsidRDefault="00E572BD" w:rsidP="006E79B7">
      <w:pPr>
        <w:spacing w:before="120" w:after="60" w:line="240" w:lineRule="auto"/>
        <w:jc w:val="both"/>
        <w:rPr>
          <w:rFonts w:ascii="Times New Roman" w:hAnsi="Times New Roman" w:cs="Times New Roman"/>
          <w:b/>
          <w:sz w:val="20"/>
        </w:rPr>
      </w:pPr>
      <w:r w:rsidRPr="006E79B7">
        <w:rPr>
          <w:rFonts w:ascii="Times New Roman" w:hAnsi="Times New Roman" w:cs="Times New Roman"/>
          <w:b/>
          <w:sz w:val="20"/>
        </w:rPr>
        <w:t>Formal amendments.</w:t>
      </w:r>
    </w:p>
    <w:p w:rsidR="00A55CEC" w:rsidRPr="00A56DE0" w:rsidRDefault="00E572BD" w:rsidP="006E79B7">
      <w:pPr>
        <w:tabs>
          <w:tab w:val="left" w:pos="90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12.</w:t>
      </w:r>
      <w:r w:rsidR="006E79B7">
        <w:rPr>
          <w:rFonts w:ascii="Times New Roman" w:hAnsi="Times New Roman" w:cs="Times New Roman"/>
        </w:rPr>
        <w:tab/>
      </w:r>
      <w:r w:rsidR="00A55CEC" w:rsidRPr="00A56DE0">
        <w:rPr>
          <w:rFonts w:ascii="Times New Roman" w:hAnsi="Times New Roman" w:cs="Times New Roman"/>
        </w:rPr>
        <w:t>The Principal Act is further amended as set out in Schedule 2.</w:t>
      </w:r>
    </w:p>
    <w:p w:rsidR="00A55CEC" w:rsidRPr="00523759" w:rsidRDefault="00E572BD" w:rsidP="00523759">
      <w:pPr>
        <w:spacing w:before="60" w:after="60" w:line="240" w:lineRule="auto"/>
        <w:ind w:firstLine="432"/>
        <w:jc w:val="center"/>
        <w:rPr>
          <w:rFonts w:ascii="Times New Roman" w:hAnsi="Times New Roman" w:cs="Times New Roman"/>
          <w:sz w:val="24"/>
          <w:szCs w:val="24"/>
        </w:rPr>
      </w:pPr>
      <w:r w:rsidRPr="00523759">
        <w:rPr>
          <w:rFonts w:ascii="Times New Roman" w:hAnsi="Times New Roman" w:cs="Times New Roman"/>
          <w:smallCaps/>
          <w:sz w:val="24"/>
          <w:szCs w:val="24"/>
        </w:rPr>
        <w:t>Part IV—Holders of Certain Judicial and Other Offices</w:t>
      </w:r>
    </w:p>
    <w:p w:rsidR="00A55CEC" w:rsidRPr="006E79B7" w:rsidRDefault="00E572BD" w:rsidP="006E79B7">
      <w:pPr>
        <w:spacing w:before="120" w:after="60" w:line="240" w:lineRule="auto"/>
        <w:jc w:val="both"/>
        <w:rPr>
          <w:rFonts w:ascii="Times New Roman" w:hAnsi="Times New Roman" w:cs="Times New Roman"/>
          <w:b/>
          <w:sz w:val="20"/>
        </w:rPr>
      </w:pPr>
      <w:r w:rsidRPr="006E79B7">
        <w:rPr>
          <w:rFonts w:ascii="Times New Roman" w:hAnsi="Times New Roman" w:cs="Times New Roman"/>
          <w:b/>
          <w:sz w:val="20"/>
        </w:rPr>
        <w:t>Remuneration and allowances of holders of certain judicial and other offices.</w:t>
      </w:r>
    </w:p>
    <w:p w:rsidR="00A55CEC" w:rsidRPr="00A56DE0" w:rsidRDefault="00E572BD" w:rsidP="006E79B7">
      <w:pPr>
        <w:tabs>
          <w:tab w:val="left" w:pos="117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13.</w:t>
      </w:r>
      <w:r w:rsidR="006E79B7">
        <w:rPr>
          <w:rFonts w:ascii="Times New Roman" w:hAnsi="Times New Roman" w:cs="Times New Roman"/>
        </w:rPr>
        <w:t xml:space="preserve"> (1)</w:t>
      </w:r>
      <w:r w:rsidR="006E79B7">
        <w:rPr>
          <w:rFonts w:ascii="Times New Roman" w:hAnsi="Times New Roman" w:cs="Times New Roman"/>
        </w:rPr>
        <w:tab/>
      </w:r>
      <w:r w:rsidR="00A55CEC" w:rsidRPr="00A56DE0">
        <w:rPr>
          <w:rFonts w:ascii="Times New Roman" w:hAnsi="Times New Roman" w:cs="Times New Roman"/>
        </w:rPr>
        <w:t>Notwithstanding anything in any other Act in force at the commencement of this Act—</w:t>
      </w:r>
    </w:p>
    <w:p w:rsidR="00A55CEC" w:rsidRPr="00A56DE0" w:rsidRDefault="00A55CEC" w:rsidP="006E79B7">
      <w:pPr>
        <w:spacing w:after="0" w:line="240" w:lineRule="auto"/>
        <w:ind w:left="1152" w:hanging="576"/>
        <w:jc w:val="both"/>
        <w:rPr>
          <w:rFonts w:ascii="Times New Roman" w:hAnsi="Times New Roman" w:cs="Times New Roman"/>
        </w:rPr>
      </w:pPr>
      <w:r w:rsidRPr="00A56DE0">
        <w:rPr>
          <w:rFonts w:ascii="Times New Roman" w:hAnsi="Times New Roman" w:cs="Times New Roman"/>
        </w:rPr>
        <w:t>(a) the rate per annum of the salary applicable to an office specified in the first column of Schedule 3 is the rate per annum specified in the second column of that Schedule in relation to that office; and</w:t>
      </w:r>
    </w:p>
    <w:p w:rsidR="00A55CEC" w:rsidRPr="00A56DE0" w:rsidRDefault="00A55CEC" w:rsidP="006E79B7">
      <w:pPr>
        <w:spacing w:after="0" w:line="240" w:lineRule="auto"/>
        <w:ind w:left="1152" w:hanging="576"/>
        <w:jc w:val="both"/>
        <w:rPr>
          <w:rFonts w:ascii="Times New Roman" w:hAnsi="Times New Roman" w:cs="Times New Roman"/>
        </w:rPr>
      </w:pPr>
      <w:r w:rsidRPr="00A56DE0">
        <w:rPr>
          <w:rFonts w:ascii="Times New Roman" w:hAnsi="Times New Roman" w:cs="Times New Roman"/>
        </w:rPr>
        <w:t>(b) the rate per annum of the annual allowance applicable to an office specified in the first column of Schedule 3 is the rate per annum specified in the third column of that Schedule in relation to that office.</w:t>
      </w:r>
    </w:p>
    <w:p w:rsidR="00A55CEC" w:rsidRPr="00A56DE0" w:rsidRDefault="008D2843" w:rsidP="00DF564C">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82444">
        <w:rPr>
          <w:rFonts w:ascii="Times New Roman" w:hAnsi="Times New Roman" w:cs="Times New Roman"/>
        </w:rPr>
        <w:t>Notwithstanding sub-section</w:t>
      </w:r>
      <w:r w:rsidR="00A55CEC" w:rsidRPr="00A56DE0">
        <w:rPr>
          <w:rFonts w:ascii="Times New Roman" w:hAnsi="Times New Roman" w:cs="Times New Roman"/>
        </w:rPr>
        <w:t xml:space="preserve"> 10(1) of the </w:t>
      </w:r>
      <w:r w:rsidR="00E572BD" w:rsidRPr="00A56DE0">
        <w:rPr>
          <w:rFonts w:ascii="Times New Roman" w:hAnsi="Times New Roman" w:cs="Times New Roman"/>
          <w:i/>
        </w:rPr>
        <w:t xml:space="preserve">Restrictive Trade Practices Act </w:t>
      </w:r>
      <w:r w:rsidR="00A55CEC" w:rsidRPr="00A56DE0">
        <w:rPr>
          <w:rFonts w:ascii="Times New Roman" w:hAnsi="Times New Roman" w:cs="Times New Roman"/>
        </w:rPr>
        <w:t>1971</w:t>
      </w:r>
      <w:r>
        <w:rPr>
          <w:rFonts w:ascii="Times New Roman" w:hAnsi="Times New Roman" w:cs="Times New Roman"/>
        </w:rPr>
        <w:t>–</w:t>
      </w:r>
      <w:r w:rsidR="00A55CEC" w:rsidRPr="00A56DE0">
        <w:rPr>
          <w:rFonts w:ascii="Times New Roman" w:hAnsi="Times New Roman" w:cs="Times New Roman"/>
        </w:rPr>
        <w:t>1972, the rate per annum of the additional remuneration payable to the person for the time being holding, or acting in, the office of President of the Trade Practices Tribunal if he is not the Chief Judge of the Commonwealth Industrial Court or the President of the Commonwealth Conciliation and Arbitration Commission is Two thousand two hundred dollars per annum.</w:t>
      </w:r>
    </w:p>
    <w:p w:rsidR="00A55CEC" w:rsidRPr="00523759" w:rsidRDefault="00E572BD" w:rsidP="00DF564C">
      <w:pPr>
        <w:spacing w:before="60" w:after="60" w:line="240" w:lineRule="auto"/>
        <w:jc w:val="center"/>
        <w:rPr>
          <w:rFonts w:ascii="Times New Roman" w:hAnsi="Times New Roman" w:cs="Times New Roman"/>
          <w:sz w:val="24"/>
          <w:szCs w:val="24"/>
        </w:rPr>
      </w:pPr>
      <w:r w:rsidRPr="00523759">
        <w:rPr>
          <w:rFonts w:ascii="Times New Roman" w:hAnsi="Times New Roman" w:cs="Times New Roman"/>
          <w:smallCaps/>
          <w:sz w:val="24"/>
          <w:szCs w:val="24"/>
        </w:rPr>
        <w:t>Part V—Permanent Heads of Departments of the Public Service</w:t>
      </w:r>
    </w:p>
    <w:p w:rsidR="00A55CEC" w:rsidRPr="00DF564C" w:rsidRDefault="00E572BD" w:rsidP="00DF564C">
      <w:pPr>
        <w:spacing w:before="120" w:after="60" w:line="240" w:lineRule="auto"/>
        <w:jc w:val="both"/>
        <w:rPr>
          <w:rFonts w:ascii="Times New Roman" w:hAnsi="Times New Roman" w:cs="Times New Roman"/>
          <w:b/>
          <w:sz w:val="20"/>
        </w:rPr>
      </w:pPr>
      <w:r w:rsidRPr="00DF564C">
        <w:rPr>
          <w:rFonts w:ascii="Times New Roman" w:hAnsi="Times New Roman" w:cs="Times New Roman"/>
          <w:b/>
          <w:sz w:val="20"/>
        </w:rPr>
        <w:t>Salaries and allowances of Permanent Heads of Departments.</w:t>
      </w:r>
    </w:p>
    <w:p w:rsidR="00A55CEC" w:rsidRPr="00A56DE0" w:rsidRDefault="00E572BD" w:rsidP="00DF564C">
      <w:pPr>
        <w:tabs>
          <w:tab w:val="left" w:pos="117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14.</w:t>
      </w:r>
      <w:r w:rsidR="00DF564C">
        <w:rPr>
          <w:rFonts w:ascii="Times New Roman" w:hAnsi="Times New Roman" w:cs="Times New Roman"/>
        </w:rPr>
        <w:t xml:space="preserve"> (1)</w:t>
      </w:r>
      <w:r w:rsidR="00DF564C">
        <w:rPr>
          <w:rFonts w:ascii="Times New Roman" w:hAnsi="Times New Roman" w:cs="Times New Roman"/>
        </w:rPr>
        <w:tab/>
      </w:r>
      <w:r w:rsidR="00A55CEC" w:rsidRPr="00A56DE0">
        <w:rPr>
          <w:rFonts w:ascii="Times New Roman" w:hAnsi="Times New Roman" w:cs="Times New Roman"/>
        </w:rPr>
        <w:t>Notwithstanding anything in any other Act in force at the commencement of this Act—</w:t>
      </w:r>
    </w:p>
    <w:p w:rsidR="00A55CEC" w:rsidRPr="00A56DE0" w:rsidRDefault="00A55CEC" w:rsidP="00DF564C">
      <w:pPr>
        <w:spacing w:after="0" w:line="240" w:lineRule="auto"/>
        <w:ind w:left="1152" w:hanging="576"/>
        <w:jc w:val="both"/>
        <w:rPr>
          <w:rFonts w:ascii="Times New Roman" w:hAnsi="Times New Roman" w:cs="Times New Roman"/>
        </w:rPr>
      </w:pPr>
      <w:r w:rsidRPr="00A56DE0">
        <w:rPr>
          <w:rFonts w:ascii="Times New Roman" w:hAnsi="Times New Roman" w:cs="Times New Roman"/>
        </w:rPr>
        <w:t>(a) the rate per annum of the salary applicable to the office of Permanent Head of a Department of the Public Service is Twenty-nine thousand two hundred and fifty dollars a year; and</w:t>
      </w:r>
    </w:p>
    <w:p w:rsidR="00A55CEC" w:rsidRPr="00A56DE0" w:rsidRDefault="00E572BD" w:rsidP="00DF564C">
      <w:pPr>
        <w:spacing w:after="0" w:line="240" w:lineRule="auto"/>
        <w:ind w:left="1152" w:hanging="576"/>
        <w:jc w:val="both"/>
        <w:rPr>
          <w:rFonts w:ascii="Times New Roman" w:hAnsi="Times New Roman" w:cs="Times New Roman"/>
        </w:rPr>
      </w:pPr>
      <w:r w:rsidRPr="00A56DE0">
        <w:rPr>
          <w:rFonts w:ascii="Times New Roman" w:hAnsi="Times New Roman" w:cs="Times New Roman"/>
        </w:rPr>
        <w:br w:type="page"/>
      </w:r>
      <w:r w:rsidR="00A55CEC" w:rsidRPr="00A56DE0">
        <w:rPr>
          <w:rFonts w:ascii="Times New Roman" w:hAnsi="Times New Roman" w:cs="Times New Roman"/>
        </w:rPr>
        <w:lastRenderedPageBreak/>
        <w:t>(b) the rate per annum of the annual allowance applicable to the office of Permanent Head of a Department of the Public Service is One thousand seven hundred and fifty dollars a year.</w:t>
      </w:r>
    </w:p>
    <w:p w:rsidR="00A55CEC" w:rsidRPr="00A56DE0" w:rsidRDefault="00A55CEC" w:rsidP="00DF564C">
      <w:pPr>
        <w:tabs>
          <w:tab w:val="left" w:pos="900"/>
        </w:tabs>
        <w:spacing w:before="60" w:after="0" w:line="240" w:lineRule="auto"/>
        <w:ind w:firstLine="432"/>
        <w:jc w:val="both"/>
        <w:rPr>
          <w:rFonts w:ascii="Times New Roman" w:hAnsi="Times New Roman" w:cs="Times New Roman"/>
        </w:rPr>
      </w:pPr>
      <w:r w:rsidRPr="00A56DE0">
        <w:rPr>
          <w:rFonts w:ascii="Times New Roman" w:hAnsi="Times New Roman" w:cs="Times New Roman"/>
        </w:rPr>
        <w:t>(2)</w:t>
      </w:r>
      <w:r w:rsidR="00DF564C">
        <w:rPr>
          <w:rFonts w:ascii="Times New Roman" w:hAnsi="Times New Roman" w:cs="Times New Roman"/>
        </w:rPr>
        <w:tab/>
      </w:r>
      <w:r w:rsidR="00E572BD" w:rsidRPr="00A56DE0">
        <w:rPr>
          <w:rFonts w:ascii="Times New Roman" w:hAnsi="Times New Roman" w:cs="Times New Roman"/>
          <w:smallCaps/>
        </w:rPr>
        <w:t xml:space="preserve">A </w:t>
      </w:r>
      <w:r w:rsidRPr="00A56DE0">
        <w:rPr>
          <w:rFonts w:ascii="Times New Roman" w:hAnsi="Times New Roman" w:cs="Times New Roman"/>
        </w:rPr>
        <w:t>reference in this section to a Department of the Public Service does not include a reference to a Department of the Parliament.</w:t>
      </w:r>
    </w:p>
    <w:p w:rsidR="00A55CEC" w:rsidRPr="00523759" w:rsidRDefault="00E572BD" w:rsidP="00DF564C">
      <w:pPr>
        <w:spacing w:before="60" w:after="60" w:line="240" w:lineRule="auto"/>
        <w:jc w:val="center"/>
        <w:rPr>
          <w:rFonts w:ascii="Times New Roman" w:hAnsi="Times New Roman" w:cs="Times New Roman"/>
          <w:sz w:val="24"/>
          <w:szCs w:val="24"/>
        </w:rPr>
      </w:pPr>
      <w:r w:rsidRPr="00523759">
        <w:rPr>
          <w:rFonts w:ascii="Times New Roman" w:hAnsi="Times New Roman" w:cs="Times New Roman"/>
          <w:smallCaps/>
          <w:sz w:val="24"/>
          <w:szCs w:val="24"/>
        </w:rPr>
        <w:t>Part VI—Holders of Certain Offices or Appointments</w:t>
      </w:r>
    </w:p>
    <w:p w:rsidR="00A55CEC" w:rsidRPr="00A56DE0" w:rsidRDefault="00E572BD" w:rsidP="00E572BD">
      <w:pPr>
        <w:spacing w:after="0" w:line="240" w:lineRule="auto"/>
        <w:jc w:val="both"/>
        <w:rPr>
          <w:rFonts w:ascii="Times New Roman" w:hAnsi="Times New Roman" w:cs="Times New Roman"/>
        </w:rPr>
      </w:pPr>
      <w:r w:rsidRPr="00A56DE0">
        <w:rPr>
          <w:rFonts w:ascii="Times New Roman" w:hAnsi="Times New Roman" w:cs="Times New Roman"/>
          <w:b/>
        </w:rPr>
        <w:t>Salaries and allowances of holders of certain offices or appointments.</w:t>
      </w:r>
    </w:p>
    <w:p w:rsidR="00A55CEC" w:rsidRPr="00A56DE0" w:rsidRDefault="00E572BD" w:rsidP="00DF564C">
      <w:pPr>
        <w:tabs>
          <w:tab w:val="left" w:pos="1170"/>
        </w:tabs>
        <w:spacing w:before="60" w:after="0" w:line="240" w:lineRule="auto"/>
        <w:ind w:firstLine="432"/>
        <w:jc w:val="both"/>
        <w:rPr>
          <w:rFonts w:ascii="Times New Roman" w:hAnsi="Times New Roman" w:cs="Times New Roman"/>
        </w:rPr>
      </w:pPr>
      <w:r w:rsidRPr="00A56DE0">
        <w:rPr>
          <w:rFonts w:ascii="Times New Roman" w:hAnsi="Times New Roman" w:cs="Times New Roman"/>
          <w:b/>
        </w:rPr>
        <w:t>15.</w:t>
      </w:r>
      <w:r w:rsidR="00DF564C">
        <w:rPr>
          <w:rFonts w:ascii="Times New Roman" w:hAnsi="Times New Roman" w:cs="Times New Roman"/>
        </w:rPr>
        <w:t xml:space="preserve"> (1)</w:t>
      </w:r>
      <w:r w:rsidR="00DF564C">
        <w:rPr>
          <w:rFonts w:ascii="Times New Roman" w:hAnsi="Times New Roman" w:cs="Times New Roman"/>
        </w:rPr>
        <w:tab/>
      </w:r>
      <w:r w:rsidR="00A55CEC" w:rsidRPr="00A56DE0">
        <w:rPr>
          <w:rFonts w:ascii="Times New Roman" w:hAnsi="Times New Roman" w:cs="Times New Roman"/>
        </w:rPr>
        <w:t>Notwithstanding anything in any other Act in force at the commencement of this Act but subject to this section—</w:t>
      </w:r>
    </w:p>
    <w:p w:rsidR="00A55CEC" w:rsidRPr="00A56DE0" w:rsidRDefault="00A55CEC" w:rsidP="00DF564C">
      <w:pPr>
        <w:spacing w:after="0" w:line="240" w:lineRule="auto"/>
        <w:ind w:left="1152" w:hanging="576"/>
        <w:jc w:val="both"/>
        <w:rPr>
          <w:rFonts w:ascii="Times New Roman" w:hAnsi="Times New Roman" w:cs="Times New Roman"/>
        </w:rPr>
      </w:pPr>
      <w:r w:rsidRPr="00A56DE0">
        <w:rPr>
          <w:rFonts w:ascii="Times New Roman" w:hAnsi="Times New Roman" w:cs="Times New Roman"/>
        </w:rPr>
        <w:t xml:space="preserve">(a) the rate per annum of the remuneration or salary applicable to an office or appointment specified in the first column of Part </w:t>
      </w:r>
      <w:r w:rsidR="00E572BD" w:rsidRPr="00A56DE0">
        <w:rPr>
          <w:rFonts w:ascii="Times New Roman" w:hAnsi="Times New Roman" w:cs="Times New Roman"/>
          <w:smallCaps/>
        </w:rPr>
        <w:t xml:space="preserve">I </w:t>
      </w:r>
      <w:r w:rsidRPr="00A56DE0">
        <w:rPr>
          <w:rFonts w:ascii="Times New Roman" w:hAnsi="Times New Roman" w:cs="Times New Roman"/>
        </w:rPr>
        <w:t xml:space="preserve">or Part </w:t>
      </w:r>
      <w:r w:rsidR="00E572BD" w:rsidRPr="00A56DE0">
        <w:rPr>
          <w:rFonts w:ascii="Times New Roman" w:hAnsi="Times New Roman" w:cs="Times New Roman"/>
          <w:smallCaps/>
        </w:rPr>
        <w:t xml:space="preserve">II </w:t>
      </w:r>
      <w:r w:rsidRPr="00A56DE0">
        <w:rPr>
          <w:rFonts w:ascii="Times New Roman" w:hAnsi="Times New Roman" w:cs="Times New Roman"/>
        </w:rPr>
        <w:t xml:space="preserve">of Schedule </w:t>
      </w:r>
      <w:r w:rsidR="00E572BD" w:rsidRPr="00A56DE0">
        <w:rPr>
          <w:rFonts w:ascii="Times New Roman" w:hAnsi="Times New Roman" w:cs="Times New Roman"/>
          <w:smallCaps/>
        </w:rPr>
        <w:t xml:space="preserve">4 </w:t>
      </w:r>
      <w:r w:rsidRPr="00A56DE0">
        <w:rPr>
          <w:rFonts w:ascii="Times New Roman" w:hAnsi="Times New Roman" w:cs="Times New Roman"/>
        </w:rPr>
        <w:t>is the rate per annum specified in the second column of that Part of that Schedule in relation to that office or appointment;</w:t>
      </w:r>
    </w:p>
    <w:p w:rsidR="00A55CEC" w:rsidRPr="00A56DE0" w:rsidRDefault="00A55CEC" w:rsidP="00DF564C">
      <w:pPr>
        <w:spacing w:after="0" w:line="240" w:lineRule="auto"/>
        <w:ind w:left="1152" w:hanging="576"/>
        <w:jc w:val="both"/>
        <w:rPr>
          <w:rFonts w:ascii="Times New Roman" w:hAnsi="Times New Roman" w:cs="Times New Roman"/>
        </w:rPr>
      </w:pPr>
      <w:r w:rsidRPr="00A56DE0">
        <w:rPr>
          <w:rFonts w:ascii="Times New Roman" w:hAnsi="Times New Roman" w:cs="Times New Roman"/>
        </w:rPr>
        <w:t xml:space="preserve">(b) the rate per annum of the salary applicable to an office specified in the first column of Part </w:t>
      </w:r>
      <w:r w:rsidR="00E572BD" w:rsidRPr="00A56DE0">
        <w:rPr>
          <w:rFonts w:ascii="Times New Roman" w:hAnsi="Times New Roman" w:cs="Times New Roman"/>
          <w:smallCaps/>
        </w:rPr>
        <w:t xml:space="preserve">III </w:t>
      </w:r>
      <w:r w:rsidRPr="00A56DE0">
        <w:rPr>
          <w:rFonts w:ascii="Times New Roman" w:hAnsi="Times New Roman" w:cs="Times New Roman"/>
        </w:rPr>
        <w:t xml:space="preserve">of Schedule </w:t>
      </w:r>
      <w:r w:rsidR="00E572BD" w:rsidRPr="00A56DE0">
        <w:rPr>
          <w:rFonts w:ascii="Times New Roman" w:hAnsi="Times New Roman" w:cs="Times New Roman"/>
          <w:smallCaps/>
        </w:rPr>
        <w:t xml:space="preserve">4 </w:t>
      </w:r>
      <w:r w:rsidRPr="00A56DE0">
        <w:rPr>
          <w:rFonts w:ascii="Times New Roman" w:hAnsi="Times New Roman" w:cs="Times New Roman"/>
        </w:rPr>
        <w:t>is the rate per annum specified in the second column of that Part of that Schedule in relation to that office; and</w:t>
      </w:r>
    </w:p>
    <w:p w:rsidR="00A55CEC" w:rsidRPr="00A56DE0" w:rsidRDefault="00A55CEC" w:rsidP="00DF564C">
      <w:pPr>
        <w:spacing w:after="0" w:line="240" w:lineRule="auto"/>
        <w:ind w:left="1152" w:hanging="576"/>
        <w:jc w:val="both"/>
        <w:rPr>
          <w:rFonts w:ascii="Times New Roman" w:hAnsi="Times New Roman" w:cs="Times New Roman"/>
        </w:rPr>
      </w:pPr>
      <w:r w:rsidRPr="00A56DE0">
        <w:rPr>
          <w:rFonts w:ascii="Times New Roman" w:hAnsi="Times New Roman" w:cs="Times New Roman"/>
        </w:rPr>
        <w:t xml:space="preserve">(c) the rate per annum of the annual allowance (if any) applicable to an office or appointment specified in the first column of Part </w:t>
      </w:r>
      <w:r w:rsidR="00E572BD" w:rsidRPr="00A56DE0">
        <w:rPr>
          <w:rFonts w:ascii="Times New Roman" w:hAnsi="Times New Roman" w:cs="Times New Roman"/>
          <w:smallCaps/>
        </w:rPr>
        <w:t>I</w:t>
      </w:r>
      <w:r w:rsidRPr="00A56DE0">
        <w:rPr>
          <w:rFonts w:ascii="Times New Roman" w:hAnsi="Times New Roman" w:cs="Times New Roman"/>
        </w:rPr>
        <w:t xml:space="preserve"> or Part </w:t>
      </w:r>
      <w:r w:rsidR="00E572BD" w:rsidRPr="00A56DE0">
        <w:rPr>
          <w:rFonts w:ascii="Times New Roman" w:hAnsi="Times New Roman" w:cs="Times New Roman"/>
          <w:smallCaps/>
        </w:rPr>
        <w:t xml:space="preserve">II </w:t>
      </w:r>
      <w:r w:rsidRPr="00A56DE0">
        <w:rPr>
          <w:rFonts w:ascii="Times New Roman" w:hAnsi="Times New Roman" w:cs="Times New Roman"/>
        </w:rPr>
        <w:t xml:space="preserve">of Schedule </w:t>
      </w:r>
      <w:r w:rsidR="00E572BD" w:rsidRPr="00A56DE0">
        <w:rPr>
          <w:rFonts w:ascii="Times New Roman" w:hAnsi="Times New Roman" w:cs="Times New Roman"/>
          <w:smallCaps/>
        </w:rPr>
        <w:t xml:space="preserve">4 </w:t>
      </w:r>
      <w:r w:rsidRPr="00A56DE0">
        <w:rPr>
          <w:rFonts w:ascii="Times New Roman" w:hAnsi="Times New Roman" w:cs="Times New Roman"/>
        </w:rPr>
        <w:t>is the rate per annum specified in the third column of that Part of that Schedule in relation to that office or appointment.</w:t>
      </w:r>
    </w:p>
    <w:p w:rsidR="00A55CEC" w:rsidRDefault="00DF564C" w:rsidP="00DF564C">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5CEC" w:rsidRPr="00A56DE0">
        <w:rPr>
          <w:rFonts w:ascii="Times New Roman" w:hAnsi="Times New Roman" w:cs="Times New Roman"/>
        </w:rPr>
        <w:t xml:space="preserve">Sub-section </w:t>
      </w:r>
      <w:r w:rsidR="00E572BD" w:rsidRPr="00A56DE0">
        <w:rPr>
          <w:rFonts w:ascii="Times New Roman" w:hAnsi="Times New Roman" w:cs="Times New Roman"/>
          <w:smallCaps/>
        </w:rPr>
        <w:t xml:space="preserve">(1) </w:t>
      </w:r>
      <w:r w:rsidR="00A55CEC" w:rsidRPr="00A56DE0">
        <w:rPr>
          <w:rFonts w:ascii="Times New Roman" w:hAnsi="Times New Roman" w:cs="Times New Roman"/>
        </w:rPr>
        <w:t>does not apply in relation to a person who is appointed to hold, or perform the duties of, an office or appointment in a part-time capacity.</w:t>
      </w:r>
    </w:p>
    <w:p w:rsidR="00DF564C" w:rsidRPr="00A56DE0" w:rsidRDefault="00DF564C" w:rsidP="00DF564C">
      <w:pPr>
        <w:pBdr>
          <w:bottom w:val="single" w:sz="4" w:space="1" w:color="auto"/>
        </w:pBdr>
        <w:tabs>
          <w:tab w:val="left" w:pos="900"/>
        </w:tabs>
        <w:spacing w:before="2000" w:after="0" w:line="240" w:lineRule="auto"/>
        <w:ind w:left="3456" w:right="3456" w:firstLine="432"/>
        <w:jc w:val="center"/>
        <w:rPr>
          <w:rFonts w:ascii="Times New Roman" w:hAnsi="Times New Roman" w:cs="Times New Roman"/>
        </w:rPr>
      </w:pPr>
    </w:p>
    <w:p w:rsidR="00A55CEC" w:rsidRPr="0026658D" w:rsidRDefault="00E572BD" w:rsidP="009A42BD">
      <w:pPr>
        <w:tabs>
          <w:tab w:val="left" w:pos="7200"/>
        </w:tabs>
        <w:spacing w:after="60" w:line="240" w:lineRule="auto"/>
        <w:ind w:firstLine="3326"/>
        <w:jc w:val="center"/>
        <w:rPr>
          <w:rFonts w:ascii="Times New Roman" w:hAnsi="Times New Roman" w:cs="Times New Roman"/>
        </w:rPr>
      </w:pPr>
      <w:r w:rsidRPr="00A56DE0">
        <w:rPr>
          <w:rFonts w:ascii="Times New Roman" w:hAnsi="Times New Roman" w:cs="Times New Roman"/>
        </w:rPr>
        <w:br w:type="page"/>
      </w:r>
      <w:r w:rsidR="00A55CEC" w:rsidRPr="009A42BD">
        <w:rPr>
          <w:rFonts w:ascii="Times New Roman" w:hAnsi="Times New Roman" w:cs="Times New Roman"/>
          <w:sz w:val="24"/>
          <w:szCs w:val="24"/>
        </w:rPr>
        <w:lastRenderedPageBreak/>
        <w:t>SCHEDULE 1</w:t>
      </w:r>
      <w:r w:rsidR="009A42BD">
        <w:rPr>
          <w:rFonts w:ascii="Times New Roman" w:hAnsi="Times New Roman" w:cs="Times New Roman"/>
        </w:rPr>
        <w:tab/>
      </w:r>
      <w:r w:rsidR="00A55CEC" w:rsidRPr="0026658D">
        <w:rPr>
          <w:rFonts w:ascii="Times New Roman" w:hAnsi="Times New Roman" w:cs="Times New Roman"/>
        </w:rPr>
        <w:t>Section 7</w:t>
      </w:r>
    </w:p>
    <w:p w:rsidR="00A55CEC" w:rsidRPr="00A56DE0" w:rsidRDefault="00E572BD" w:rsidP="009A42BD">
      <w:pPr>
        <w:spacing w:after="60" w:line="240" w:lineRule="auto"/>
        <w:jc w:val="center"/>
        <w:rPr>
          <w:rFonts w:ascii="Times New Roman" w:hAnsi="Times New Roman" w:cs="Times New Roman"/>
        </w:rPr>
      </w:pPr>
      <w:r w:rsidRPr="00A56DE0">
        <w:rPr>
          <w:rFonts w:ascii="Times New Roman" w:hAnsi="Times New Roman" w:cs="Times New Roman"/>
          <w:smallCaps/>
        </w:rPr>
        <w:t xml:space="preserve">AMENDMENTS OF THE PARLIAMENTARY ALLOWANCES ACT </w:t>
      </w:r>
      <w:r w:rsidR="00A55CEC" w:rsidRPr="00A56DE0">
        <w:rPr>
          <w:rFonts w:ascii="Times New Roman" w:hAnsi="Times New Roman" w:cs="Times New Roman"/>
        </w:rPr>
        <w:t>1952</w:t>
      </w:r>
      <w:r w:rsidR="009A42BD">
        <w:rPr>
          <w:rFonts w:ascii="Times New Roman" w:hAnsi="Times New Roman" w:cs="Times New Roman"/>
        </w:rPr>
        <w:t>–</w:t>
      </w:r>
      <w:r w:rsidR="00A55CEC" w:rsidRPr="00A56DE0">
        <w:rPr>
          <w:rFonts w:ascii="Times New Roman" w:hAnsi="Times New Roman" w:cs="Times New Roman"/>
        </w:rPr>
        <w:t>1970</w:t>
      </w:r>
    </w:p>
    <w:p w:rsidR="00A55CEC" w:rsidRPr="00A56DE0" w:rsidRDefault="00E572BD" w:rsidP="009A42BD">
      <w:pPr>
        <w:spacing w:after="60" w:line="240" w:lineRule="auto"/>
        <w:jc w:val="center"/>
        <w:rPr>
          <w:rFonts w:ascii="Times New Roman" w:hAnsi="Times New Roman" w:cs="Times New Roman"/>
        </w:rPr>
      </w:pPr>
      <w:r w:rsidRPr="00A56DE0">
        <w:rPr>
          <w:rFonts w:ascii="Times New Roman" w:hAnsi="Times New Roman" w:cs="Times New Roman"/>
          <w:smallCaps/>
        </w:rPr>
        <w:t>Part I—Amendments relating to Rates of Allowances</w:t>
      </w:r>
    </w:p>
    <w:tbl>
      <w:tblPr>
        <w:tblW w:w="5000" w:type="pct"/>
        <w:tblCellMar>
          <w:left w:w="40" w:type="dxa"/>
          <w:right w:w="40" w:type="dxa"/>
        </w:tblCellMar>
        <w:tblLook w:val="0000" w:firstRow="0" w:lastRow="0" w:firstColumn="0" w:lastColumn="0" w:noHBand="0" w:noVBand="0"/>
      </w:tblPr>
      <w:tblGrid>
        <w:gridCol w:w="2789"/>
        <w:gridCol w:w="6320"/>
      </w:tblGrid>
      <w:tr w:rsidR="00A55CEC" w:rsidRPr="00523759" w:rsidTr="009A42BD">
        <w:trPr>
          <w:trHeight w:val="20"/>
        </w:trPr>
        <w:tc>
          <w:tcPr>
            <w:tcW w:w="1531" w:type="pct"/>
            <w:tcBorders>
              <w:top w:val="single" w:sz="6" w:space="0" w:color="auto"/>
              <w:bottom w:val="single" w:sz="6" w:space="0" w:color="auto"/>
              <w:right w:val="single" w:sz="6" w:space="0" w:color="auto"/>
            </w:tcBorders>
            <w:vAlign w:val="center"/>
          </w:tcPr>
          <w:p w:rsidR="00A55CEC" w:rsidRPr="00523759" w:rsidRDefault="00A55CEC" w:rsidP="009A42BD">
            <w:pPr>
              <w:spacing w:before="60" w:after="60" w:line="240" w:lineRule="auto"/>
              <w:jc w:val="center"/>
              <w:rPr>
                <w:rFonts w:ascii="Times New Roman" w:hAnsi="Times New Roman" w:cs="Times New Roman"/>
                <w:sz w:val="18"/>
                <w:szCs w:val="18"/>
              </w:rPr>
            </w:pPr>
            <w:r w:rsidRPr="00523759">
              <w:rPr>
                <w:rFonts w:ascii="Times New Roman" w:hAnsi="Times New Roman" w:cs="Times New Roman"/>
                <w:sz w:val="18"/>
                <w:szCs w:val="18"/>
              </w:rPr>
              <w:t>Provisions amended</w:t>
            </w:r>
          </w:p>
        </w:tc>
        <w:tc>
          <w:tcPr>
            <w:tcW w:w="3469" w:type="pct"/>
            <w:tcBorders>
              <w:top w:val="single" w:sz="6" w:space="0" w:color="auto"/>
              <w:left w:val="single" w:sz="6" w:space="0" w:color="auto"/>
              <w:bottom w:val="single" w:sz="6" w:space="0" w:color="auto"/>
            </w:tcBorders>
            <w:vAlign w:val="center"/>
          </w:tcPr>
          <w:p w:rsidR="00A55CEC" w:rsidRPr="00523759" w:rsidRDefault="00A55CEC" w:rsidP="009A42BD">
            <w:pPr>
              <w:spacing w:before="60" w:after="60" w:line="240" w:lineRule="auto"/>
              <w:jc w:val="center"/>
              <w:rPr>
                <w:rFonts w:ascii="Times New Roman" w:hAnsi="Times New Roman" w:cs="Times New Roman"/>
                <w:sz w:val="18"/>
                <w:szCs w:val="18"/>
              </w:rPr>
            </w:pPr>
            <w:r w:rsidRPr="00523759">
              <w:rPr>
                <w:rFonts w:ascii="Times New Roman" w:hAnsi="Times New Roman" w:cs="Times New Roman"/>
                <w:sz w:val="18"/>
                <w:szCs w:val="18"/>
              </w:rPr>
              <w:t>Amendments</w:t>
            </w:r>
          </w:p>
        </w:tc>
      </w:tr>
      <w:tr w:rsidR="00A55CEC" w:rsidRPr="00523759" w:rsidTr="009A42BD">
        <w:trPr>
          <w:trHeight w:val="20"/>
        </w:trPr>
        <w:tc>
          <w:tcPr>
            <w:tcW w:w="1531" w:type="pct"/>
            <w:tcBorders>
              <w:top w:val="single" w:sz="6" w:space="0" w:color="auto"/>
              <w:right w:val="single" w:sz="6" w:space="0" w:color="auto"/>
            </w:tcBorders>
          </w:tcPr>
          <w:p w:rsidR="00A55CEC" w:rsidRPr="00523759" w:rsidRDefault="00A55CEC" w:rsidP="00182444">
            <w:pPr>
              <w:tabs>
                <w:tab w:val="left" w:leader="dot" w:pos="2610"/>
              </w:tabs>
              <w:spacing w:before="60"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4(1)</w:t>
            </w:r>
            <w:r w:rsidR="00F6281F" w:rsidRPr="00523759">
              <w:rPr>
                <w:rFonts w:ascii="Times New Roman" w:hAnsi="Times New Roman" w:cs="Times New Roman"/>
                <w:sz w:val="18"/>
                <w:szCs w:val="18"/>
              </w:rPr>
              <w:tab/>
            </w:r>
          </w:p>
        </w:tc>
        <w:tc>
          <w:tcPr>
            <w:tcW w:w="3469" w:type="pct"/>
            <w:tcBorders>
              <w:top w:val="single" w:sz="6" w:space="0" w:color="auto"/>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Nine thousand five hundred</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w:t>
            </w:r>
            <w:r w:rsidR="00E572BD" w:rsidRPr="00523759">
              <w:rPr>
                <w:rFonts w:ascii="Times New Roman" w:hAnsi="Times New Roman" w:cs="Times New Roman"/>
                <w:sz w:val="18"/>
                <w:szCs w:val="18"/>
              </w:rPr>
              <w:t xml:space="preserve"> </w:t>
            </w:r>
            <w:r w:rsidRPr="00523759">
              <w:rPr>
                <w:rFonts w:ascii="Times New Roman" w:hAnsi="Times New Roman" w:cs="Times New Roman"/>
                <w:sz w:val="18"/>
                <w:szCs w:val="18"/>
              </w:rPr>
              <w:t xml:space="preserve">substitute </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Fourteen thousand five hundred</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4(2)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Two thousand seven hundred and fifty</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Four thousand one hundred</w:t>
            </w:r>
            <w:r w:rsidR="00F6281F"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5</w:t>
            </w:r>
            <w:r w:rsidR="00182444">
              <w:rPr>
                <w:rFonts w:ascii="Times New Roman" w:hAnsi="Times New Roman" w:cs="Times New Roman"/>
                <w:sz w:val="18"/>
                <w:szCs w:val="18"/>
              </w:rPr>
              <w:t>(</w:t>
            </w:r>
            <w:r w:rsidRPr="00523759">
              <w:rPr>
                <w:rFonts w:ascii="Times New Roman" w:hAnsi="Times New Roman" w:cs="Times New Roman"/>
                <w:sz w:val="18"/>
                <w:szCs w:val="18"/>
              </w:rPr>
              <w:t>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Nine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Fourteen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182444" w:rsidP="00F6281F">
            <w:pPr>
              <w:tabs>
                <w:tab w:val="left" w:leader="dot" w:pos="261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Section 5</w:t>
            </w:r>
            <w:r w:rsidR="00A55CEC" w:rsidRPr="00523759">
              <w:rPr>
                <w:rFonts w:ascii="Times New Roman" w:hAnsi="Times New Roman" w:cs="Times New Roman"/>
                <w:sz w:val="18"/>
                <w:szCs w:val="18"/>
              </w:rPr>
              <w:t>(2)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all the words following the word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his</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duties, at the rate of Four thousand one hundred dollars a year</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182444" w:rsidP="00F6281F">
            <w:pPr>
              <w:tabs>
                <w:tab w:val="left" w:leader="dot" w:pos="261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Section 6</w:t>
            </w:r>
            <w:r w:rsidR="00A55CEC" w:rsidRPr="00523759">
              <w:rPr>
                <w:rFonts w:ascii="Times New Roman" w:hAnsi="Times New Roman" w:cs="Times New Roman"/>
                <w:sz w:val="18"/>
                <w:szCs w:val="18"/>
              </w:rPr>
              <w:t>(1)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Seven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Ten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6(2)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r w:rsidR="00E572BD" w:rsidRPr="00523759">
              <w:rPr>
                <w:rFonts w:ascii="Times New Roman" w:hAnsi="Times New Roman" w:cs="Times New Roman"/>
                <w:sz w:val="18"/>
                <w:szCs w:val="18"/>
              </w:rPr>
              <w:t xml:space="preserve"> </w:t>
            </w:r>
            <w:r w:rsidRPr="00523759">
              <w:rPr>
                <w:rFonts w:ascii="Times New Roman" w:hAnsi="Times New Roman" w:cs="Times New Roman"/>
                <w:sz w:val="18"/>
                <w:szCs w:val="18"/>
              </w:rPr>
              <w:t xml:space="preserve">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 two hundred and fifty</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6(3)</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Three thousand one hundred and twenty-five</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7(1)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Five thousand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Seven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7(2)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One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 two hundred and fifty</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E572BD">
            <w:pPr>
              <w:spacing w:after="0" w:line="240" w:lineRule="auto"/>
              <w:jc w:val="both"/>
              <w:rPr>
                <w:rFonts w:ascii="Times New Roman" w:hAnsi="Times New Roman" w:cs="Times New Roman"/>
                <w:sz w:val="18"/>
                <w:szCs w:val="18"/>
              </w:rPr>
            </w:pP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 six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 eight hundred and seventy-five</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7</w:t>
            </w:r>
            <w:r w:rsidR="00E572BD" w:rsidRPr="00523759">
              <w:rPr>
                <w:rFonts w:ascii="Times New Roman" w:hAnsi="Times New Roman" w:cs="Times New Roman"/>
                <w:smallCaps/>
                <w:sz w:val="18"/>
                <w:szCs w:val="18"/>
              </w:rPr>
              <w:t>a</w:t>
            </w:r>
            <w:r w:rsidRPr="00523759">
              <w:rPr>
                <w:rFonts w:ascii="Times New Roman" w:hAnsi="Times New Roman" w:cs="Times New Roman"/>
                <w:sz w:val="18"/>
                <w:szCs w:val="18"/>
              </w:rPr>
              <w:t>(1)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One thousand six hundred and twenty-five</w:t>
            </w:r>
            <w:r w:rsidR="00A56DE0"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A56DE0" w:rsidRPr="00523759">
              <w:rPr>
                <w:rFonts w:ascii="Times New Roman" w:hAnsi="Times New Roman" w:cs="Times New Roman"/>
                <w:sz w:val="18"/>
                <w:szCs w:val="18"/>
              </w:rPr>
              <w:t>‘</w:t>
            </w:r>
            <w:r w:rsidRPr="00523759">
              <w:rPr>
                <w:rFonts w:ascii="Times New Roman" w:hAnsi="Times New Roman" w:cs="Times New Roman"/>
                <w:sz w:val="18"/>
                <w:szCs w:val="18"/>
              </w:rPr>
              <w:t>Three thousand two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7</w:t>
            </w:r>
            <w:r w:rsidR="00E572BD" w:rsidRPr="00523759">
              <w:rPr>
                <w:rFonts w:ascii="Times New Roman" w:hAnsi="Times New Roman" w:cs="Times New Roman"/>
                <w:smallCaps/>
                <w:sz w:val="18"/>
                <w:szCs w:val="18"/>
              </w:rPr>
              <w:t>a</w:t>
            </w:r>
            <w:r w:rsidRPr="00523759">
              <w:rPr>
                <w:rFonts w:ascii="Times New Roman" w:hAnsi="Times New Roman" w:cs="Times New Roman"/>
                <w:sz w:val="18"/>
                <w:szCs w:val="18"/>
              </w:rPr>
              <w:t>(2)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Seven hundred and fifty</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Nine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182444" w:rsidP="00F6281F">
            <w:pPr>
              <w:tabs>
                <w:tab w:val="left" w:leader="dot" w:pos="261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Section 8</w:t>
            </w:r>
            <w:r w:rsidR="00A55CEC" w:rsidRPr="00523759">
              <w:rPr>
                <w:rFonts w:ascii="Times New Roman" w:hAnsi="Times New Roman" w:cs="Times New Roman"/>
                <w:sz w:val="18"/>
                <w:szCs w:val="18"/>
              </w:rPr>
              <w:t>(1)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Five thousand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Seven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182444" w:rsidP="00182444">
            <w:pPr>
              <w:tabs>
                <w:tab w:val="left" w:leader="dot" w:pos="261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Section 8</w:t>
            </w:r>
            <w:r w:rsidR="00A55CEC" w:rsidRPr="00523759">
              <w:rPr>
                <w:rFonts w:ascii="Times New Roman" w:hAnsi="Times New Roman" w:cs="Times New Roman"/>
                <w:sz w:val="18"/>
                <w:szCs w:val="18"/>
              </w:rPr>
              <w:t>(2)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One thousand five hundred</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Four thousand two hundred and fifty</w:t>
            </w:r>
            <w:r w:rsidR="00FD320D"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26658D">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 xml:space="preserve">Section </w:t>
            </w:r>
            <w:r w:rsidR="0026658D">
              <w:rPr>
                <w:rFonts w:ascii="Times New Roman" w:hAnsi="Times New Roman" w:cs="Times New Roman"/>
                <w:smallCaps/>
                <w:sz w:val="18"/>
                <w:szCs w:val="18"/>
              </w:rPr>
              <w:t>8</w:t>
            </w:r>
            <w:r w:rsidR="00E572BD" w:rsidRPr="00523759">
              <w:rPr>
                <w:rFonts w:ascii="Times New Roman" w:hAnsi="Times New Roman" w:cs="Times New Roman"/>
                <w:smallCaps/>
                <w:sz w:val="18"/>
                <w:szCs w:val="18"/>
              </w:rPr>
              <w:t>a</w:t>
            </w:r>
            <w:r w:rsidR="00F6281F" w:rsidRPr="00523759">
              <w:rPr>
                <w:rFonts w:ascii="Times New Roman" w:hAnsi="Times New Roman" w:cs="Times New Roman"/>
                <w:smallCaps/>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One thousand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Two thousand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E572BD">
            <w:pPr>
              <w:spacing w:after="0" w:line="240" w:lineRule="auto"/>
              <w:jc w:val="both"/>
              <w:rPr>
                <w:rFonts w:ascii="Times New Roman" w:hAnsi="Times New Roman" w:cs="Times New Roman"/>
                <w:sz w:val="18"/>
                <w:szCs w:val="18"/>
              </w:rPr>
            </w:pP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Five hundred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Seven hundred and fifty</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9(1)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Two thousand five hundred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Five thousand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9(2)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Seven hundred and fifty</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One thousand five hundred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10(1)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26658D">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One thousand two hundred and fifty</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Two thousand</w:t>
            </w:r>
            <w:r w:rsidR="00C479AE" w:rsidRPr="00523759">
              <w:rPr>
                <w:rFonts w:ascii="Times New Roman" w:hAnsi="Times New Roman" w:cs="Times New Roman"/>
                <w:sz w:val="18"/>
                <w:szCs w:val="18"/>
              </w:rPr>
              <w:t>”</w:t>
            </w:r>
            <w:r w:rsidR="0026658D">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10(2)</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One thousand five hundred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Two thousand five hundred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182444">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10(3)</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before="60"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One thousand two hundred and fifty</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Two thousand</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F6281F">
        <w:trPr>
          <w:trHeight w:val="20"/>
        </w:trPr>
        <w:tc>
          <w:tcPr>
            <w:tcW w:w="1531" w:type="pct"/>
            <w:tcBorders>
              <w:right w:val="single" w:sz="6" w:space="0" w:color="auto"/>
            </w:tcBorders>
          </w:tcPr>
          <w:p w:rsidR="00A55CEC" w:rsidRPr="00523759" w:rsidRDefault="00A55CEC" w:rsidP="00F6281F">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Second Schedule</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6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Omit the Schedule.</w:t>
            </w:r>
          </w:p>
        </w:tc>
      </w:tr>
      <w:tr w:rsidR="00A55CEC" w:rsidRPr="00523759" w:rsidTr="00F6281F">
        <w:trPr>
          <w:trHeight w:val="506"/>
        </w:trPr>
        <w:tc>
          <w:tcPr>
            <w:tcW w:w="5000" w:type="pct"/>
            <w:gridSpan w:val="2"/>
            <w:tcBorders>
              <w:bottom w:val="single" w:sz="6" w:space="0" w:color="auto"/>
            </w:tcBorders>
            <w:vAlign w:val="center"/>
          </w:tcPr>
          <w:p w:rsidR="00A55CEC" w:rsidRPr="00E8548C" w:rsidRDefault="00F6281F" w:rsidP="00F6281F">
            <w:pPr>
              <w:spacing w:before="60" w:after="60" w:line="240" w:lineRule="auto"/>
              <w:ind w:left="144"/>
              <w:jc w:val="center"/>
              <w:rPr>
                <w:rFonts w:ascii="Times New Roman" w:hAnsi="Times New Roman" w:cs="Times New Roman"/>
              </w:rPr>
            </w:pPr>
            <w:r w:rsidRPr="00E8548C">
              <w:rPr>
                <w:rFonts w:ascii="Times New Roman" w:hAnsi="Times New Roman" w:cs="Times New Roman"/>
                <w:smallCaps/>
              </w:rPr>
              <w:t xml:space="preserve">Part </w:t>
            </w:r>
            <w:r w:rsidRPr="00E8548C">
              <w:rPr>
                <w:rFonts w:ascii="Times New Roman" w:hAnsi="Times New Roman" w:cs="Times New Roman"/>
              </w:rPr>
              <w:t>II—</w:t>
            </w:r>
            <w:r w:rsidRPr="00E8548C">
              <w:rPr>
                <w:rFonts w:ascii="Times New Roman" w:hAnsi="Times New Roman" w:cs="Times New Roman"/>
                <w:smallCaps/>
              </w:rPr>
              <w:t>Formal Amendments</w:t>
            </w:r>
          </w:p>
        </w:tc>
      </w:tr>
      <w:tr w:rsidR="00A55CEC" w:rsidRPr="00523759" w:rsidTr="00F6281F">
        <w:trPr>
          <w:trHeight w:val="20"/>
        </w:trPr>
        <w:tc>
          <w:tcPr>
            <w:tcW w:w="1531" w:type="pct"/>
            <w:tcBorders>
              <w:top w:val="single" w:sz="6" w:space="0" w:color="auto"/>
              <w:bottom w:val="single" w:sz="6" w:space="0" w:color="auto"/>
              <w:right w:val="single" w:sz="6" w:space="0" w:color="auto"/>
            </w:tcBorders>
            <w:vAlign w:val="center"/>
          </w:tcPr>
          <w:p w:rsidR="00A55CEC" w:rsidRPr="00523759" w:rsidRDefault="00A55CEC" w:rsidP="00F6281F">
            <w:pPr>
              <w:spacing w:before="60" w:after="60" w:line="240" w:lineRule="auto"/>
              <w:jc w:val="center"/>
              <w:rPr>
                <w:rFonts w:ascii="Times New Roman" w:hAnsi="Times New Roman" w:cs="Times New Roman"/>
                <w:sz w:val="18"/>
                <w:szCs w:val="18"/>
              </w:rPr>
            </w:pPr>
            <w:r w:rsidRPr="00523759">
              <w:rPr>
                <w:rFonts w:ascii="Times New Roman" w:hAnsi="Times New Roman" w:cs="Times New Roman"/>
                <w:sz w:val="18"/>
                <w:szCs w:val="18"/>
              </w:rPr>
              <w:t>Provisions amended</w:t>
            </w:r>
          </w:p>
        </w:tc>
        <w:tc>
          <w:tcPr>
            <w:tcW w:w="3469" w:type="pct"/>
            <w:tcBorders>
              <w:top w:val="single" w:sz="6" w:space="0" w:color="auto"/>
              <w:left w:val="single" w:sz="6" w:space="0" w:color="auto"/>
              <w:bottom w:val="single" w:sz="6" w:space="0" w:color="auto"/>
            </w:tcBorders>
            <w:vAlign w:val="center"/>
          </w:tcPr>
          <w:p w:rsidR="00A55CEC" w:rsidRPr="00523759" w:rsidRDefault="00A55CEC" w:rsidP="00F6281F">
            <w:pPr>
              <w:spacing w:before="60" w:after="60" w:line="240" w:lineRule="auto"/>
              <w:ind w:left="144"/>
              <w:jc w:val="center"/>
              <w:rPr>
                <w:rFonts w:ascii="Times New Roman" w:hAnsi="Times New Roman" w:cs="Times New Roman"/>
                <w:sz w:val="18"/>
                <w:szCs w:val="18"/>
              </w:rPr>
            </w:pPr>
            <w:r w:rsidRPr="00523759">
              <w:rPr>
                <w:rFonts w:ascii="Times New Roman" w:hAnsi="Times New Roman" w:cs="Times New Roman"/>
                <w:sz w:val="18"/>
                <w:szCs w:val="18"/>
              </w:rPr>
              <w:t>Amendments</w:t>
            </w:r>
          </w:p>
        </w:tc>
      </w:tr>
      <w:tr w:rsidR="00A55CEC" w:rsidRPr="00523759" w:rsidTr="009A42BD">
        <w:trPr>
          <w:trHeight w:val="20"/>
        </w:trPr>
        <w:tc>
          <w:tcPr>
            <w:tcW w:w="1531" w:type="pct"/>
            <w:tcBorders>
              <w:top w:val="single" w:sz="6" w:space="0" w:color="auto"/>
              <w:right w:val="single" w:sz="6" w:space="0" w:color="auto"/>
            </w:tcBorders>
          </w:tcPr>
          <w:p w:rsidR="00A55CEC" w:rsidRPr="00523759" w:rsidRDefault="00A55CEC" w:rsidP="00182444">
            <w:pPr>
              <w:tabs>
                <w:tab w:val="left" w:leader="dot" w:pos="2610"/>
              </w:tabs>
              <w:spacing w:beforeLines="60" w:before="144"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2</w:t>
            </w:r>
            <w:r w:rsidR="00F6281F" w:rsidRPr="00523759">
              <w:rPr>
                <w:rFonts w:ascii="Times New Roman" w:hAnsi="Times New Roman" w:cs="Times New Roman"/>
                <w:sz w:val="18"/>
                <w:szCs w:val="18"/>
              </w:rPr>
              <w:tab/>
            </w:r>
          </w:p>
        </w:tc>
        <w:tc>
          <w:tcPr>
            <w:tcW w:w="3469" w:type="pct"/>
            <w:tcBorders>
              <w:top w:val="single" w:sz="6" w:space="0" w:color="auto"/>
              <w:left w:val="single" w:sz="6" w:space="0" w:color="auto"/>
            </w:tcBorders>
          </w:tcPr>
          <w:p w:rsidR="00A55CEC" w:rsidRPr="00523759" w:rsidRDefault="00A55CEC" w:rsidP="00182444">
            <w:pPr>
              <w:spacing w:beforeLines="60" w:before="144" w:after="0" w:line="240" w:lineRule="auto"/>
              <w:ind w:left="432" w:hanging="288"/>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the first day of January, One thousand nine hundred and fifty-two</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1st January, 1952</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F6281F">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3</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the First Schedule to this Act</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the Schedule</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F6281F">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Section 11</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six to ten (inclusive) of this Act</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6 to 10</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E572BD">
            <w:pPr>
              <w:spacing w:after="0" w:line="240" w:lineRule="auto"/>
              <w:jc w:val="both"/>
              <w:rPr>
                <w:rFonts w:ascii="Times New Roman" w:hAnsi="Times New Roman" w:cs="Times New Roman"/>
                <w:sz w:val="18"/>
                <w:szCs w:val="18"/>
              </w:rPr>
            </w:pP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four and five of this Act</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 xml:space="preserve">, substitute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4 and 5</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right w:val="single" w:sz="6" w:space="0" w:color="auto"/>
            </w:tcBorders>
          </w:tcPr>
          <w:p w:rsidR="00A55CEC" w:rsidRPr="00523759" w:rsidRDefault="00A55CEC" w:rsidP="00F6281F">
            <w:pPr>
              <w:tabs>
                <w:tab w:val="left" w:leader="dot" w:pos="2610"/>
              </w:tabs>
              <w:spacing w:after="0" w:line="240" w:lineRule="auto"/>
              <w:jc w:val="both"/>
              <w:rPr>
                <w:rFonts w:ascii="Times New Roman" w:hAnsi="Times New Roman" w:cs="Times New Roman"/>
                <w:sz w:val="18"/>
                <w:szCs w:val="18"/>
              </w:rPr>
            </w:pPr>
            <w:r w:rsidRPr="00523759">
              <w:rPr>
                <w:rFonts w:ascii="Times New Roman" w:hAnsi="Times New Roman" w:cs="Times New Roman"/>
                <w:sz w:val="18"/>
                <w:szCs w:val="18"/>
              </w:rPr>
              <w:t>The Schedules</w:t>
            </w:r>
            <w:r w:rsidR="00F6281F" w:rsidRPr="00523759">
              <w:rPr>
                <w:rFonts w:ascii="Times New Roman" w:hAnsi="Times New Roman" w:cs="Times New Roman"/>
                <w:sz w:val="18"/>
                <w:szCs w:val="18"/>
              </w:rPr>
              <w:tab/>
            </w:r>
          </w:p>
        </w:tc>
        <w:tc>
          <w:tcPr>
            <w:tcW w:w="3469" w:type="pct"/>
            <w:tcBorders>
              <w:left w:val="single" w:sz="6" w:space="0" w:color="auto"/>
            </w:tcBorders>
          </w:tcPr>
          <w:p w:rsidR="00A55CEC" w:rsidRPr="00523759" w:rsidRDefault="00A55CEC" w:rsidP="00F6281F">
            <w:pPr>
              <w:spacing w:after="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THE SCHEDULES</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r w:rsidR="00A55CEC" w:rsidRPr="00523759" w:rsidTr="009A42BD">
        <w:trPr>
          <w:trHeight w:val="20"/>
        </w:trPr>
        <w:tc>
          <w:tcPr>
            <w:tcW w:w="1531" w:type="pct"/>
            <w:tcBorders>
              <w:bottom w:val="single" w:sz="6" w:space="0" w:color="auto"/>
              <w:right w:val="single" w:sz="6" w:space="0" w:color="auto"/>
            </w:tcBorders>
          </w:tcPr>
          <w:p w:rsidR="00A55CEC" w:rsidRPr="00523759" w:rsidRDefault="00A55CEC" w:rsidP="00C01841">
            <w:pPr>
              <w:tabs>
                <w:tab w:val="left" w:leader="dot" w:pos="2610"/>
              </w:tabs>
              <w:spacing w:after="60" w:line="240" w:lineRule="auto"/>
              <w:jc w:val="both"/>
              <w:rPr>
                <w:rFonts w:ascii="Times New Roman" w:hAnsi="Times New Roman" w:cs="Times New Roman"/>
                <w:sz w:val="18"/>
                <w:szCs w:val="18"/>
              </w:rPr>
            </w:pPr>
            <w:r w:rsidRPr="00523759">
              <w:rPr>
                <w:rFonts w:ascii="Times New Roman" w:hAnsi="Times New Roman" w:cs="Times New Roman"/>
                <w:sz w:val="18"/>
                <w:szCs w:val="18"/>
              </w:rPr>
              <w:t>First Schedule</w:t>
            </w:r>
            <w:r w:rsidR="00F6281F" w:rsidRPr="00523759">
              <w:rPr>
                <w:rFonts w:ascii="Times New Roman" w:hAnsi="Times New Roman" w:cs="Times New Roman"/>
                <w:sz w:val="18"/>
                <w:szCs w:val="18"/>
              </w:rPr>
              <w:tab/>
            </w:r>
          </w:p>
        </w:tc>
        <w:tc>
          <w:tcPr>
            <w:tcW w:w="3469" w:type="pct"/>
            <w:tcBorders>
              <w:left w:val="single" w:sz="6" w:space="0" w:color="auto"/>
              <w:bottom w:val="single" w:sz="6" w:space="0" w:color="auto"/>
            </w:tcBorders>
          </w:tcPr>
          <w:p w:rsidR="00A55CEC" w:rsidRPr="00523759" w:rsidRDefault="00A55CEC" w:rsidP="00C01841">
            <w:pPr>
              <w:spacing w:after="60" w:line="240" w:lineRule="auto"/>
              <w:ind w:left="144"/>
              <w:jc w:val="both"/>
              <w:rPr>
                <w:rFonts w:ascii="Times New Roman" w:hAnsi="Times New Roman" w:cs="Times New Roman"/>
                <w:sz w:val="18"/>
                <w:szCs w:val="18"/>
              </w:rPr>
            </w:pPr>
            <w:r w:rsidRPr="00523759">
              <w:rPr>
                <w:rFonts w:ascii="Times New Roman" w:hAnsi="Times New Roman" w:cs="Times New Roman"/>
                <w:sz w:val="18"/>
                <w:szCs w:val="18"/>
              </w:rPr>
              <w:t xml:space="preserve">Omit </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FIRST</w:t>
            </w:r>
            <w:r w:rsidR="00C479AE" w:rsidRPr="00523759">
              <w:rPr>
                <w:rFonts w:ascii="Times New Roman" w:hAnsi="Times New Roman" w:cs="Times New Roman"/>
                <w:sz w:val="18"/>
                <w:szCs w:val="18"/>
              </w:rPr>
              <w:t>”</w:t>
            </w:r>
            <w:r w:rsidRPr="00523759">
              <w:rPr>
                <w:rFonts w:ascii="Times New Roman" w:hAnsi="Times New Roman" w:cs="Times New Roman"/>
                <w:sz w:val="18"/>
                <w:szCs w:val="18"/>
              </w:rPr>
              <w:t>.</w:t>
            </w:r>
          </w:p>
        </w:tc>
      </w:tr>
    </w:tbl>
    <w:p w:rsidR="00A55CEC" w:rsidRPr="00C01841" w:rsidRDefault="00E572BD" w:rsidP="00C01841">
      <w:pPr>
        <w:tabs>
          <w:tab w:val="left" w:pos="7200"/>
        </w:tabs>
        <w:spacing w:after="60" w:line="240" w:lineRule="auto"/>
        <w:ind w:firstLine="3326"/>
        <w:jc w:val="center"/>
        <w:rPr>
          <w:rFonts w:ascii="Times New Roman" w:hAnsi="Times New Roman" w:cs="Times New Roman"/>
          <w:sz w:val="20"/>
          <w:szCs w:val="20"/>
        </w:rPr>
      </w:pPr>
      <w:r w:rsidRPr="00A56DE0">
        <w:rPr>
          <w:rFonts w:ascii="Times New Roman" w:hAnsi="Times New Roman" w:cs="Times New Roman"/>
        </w:rPr>
        <w:br w:type="page"/>
      </w:r>
      <w:r w:rsidRPr="00C01841">
        <w:rPr>
          <w:rFonts w:ascii="Times New Roman" w:hAnsi="Times New Roman" w:cs="Times New Roman"/>
          <w:sz w:val="24"/>
          <w:szCs w:val="24"/>
        </w:rPr>
        <w:lastRenderedPageBreak/>
        <w:t>SCHEDULE</w:t>
      </w:r>
      <w:r w:rsidRPr="00C01841">
        <w:rPr>
          <w:rFonts w:ascii="Times New Roman" w:hAnsi="Times New Roman" w:cs="Times New Roman"/>
          <w:smallCaps/>
          <w:sz w:val="24"/>
          <w:szCs w:val="24"/>
        </w:rPr>
        <w:t xml:space="preserve"> </w:t>
      </w:r>
      <w:r w:rsidR="00C01841" w:rsidRPr="00C01841">
        <w:rPr>
          <w:rFonts w:ascii="Times New Roman" w:hAnsi="Times New Roman" w:cs="Times New Roman"/>
          <w:sz w:val="24"/>
          <w:szCs w:val="24"/>
        </w:rPr>
        <w:t>2</w:t>
      </w:r>
      <w:r w:rsidR="00C01841">
        <w:rPr>
          <w:rFonts w:ascii="Times New Roman" w:hAnsi="Times New Roman" w:cs="Times New Roman"/>
        </w:rPr>
        <w:tab/>
      </w:r>
      <w:r w:rsidR="00A55CEC" w:rsidRPr="00C01841">
        <w:rPr>
          <w:rFonts w:ascii="Times New Roman" w:hAnsi="Times New Roman" w:cs="Times New Roman"/>
          <w:sz w:val="20"/>
          <w:szCs w:val="20"/>
        </w:rPr>
        <w:t>Section 12</w:t>
      </w:r>
    </w:p>
    <w:p w:rsidR="00A55CEC" w:rsidRPr="00A56DE0" w:rsidRDefault="00A55CEC" w:rsidP="00C01841">
      <w:pPr>
        <w:spacing w:after="60" w:line="240" w:lineRule="auto"/>
        <w:jc w:val="center"/>
        <w:rPr>
          <w:rFonts w:ascii="Times New Roman" w:hAnsi="Times New Roman" w:cs="Times New Roman"/>
        </w:rPr>
      </w:pPr>
      <w:r w:rsidRPr="00A56DE0">
        <w:rPr>
          <w:rFonts w:ascii="Times New Roman" w:hAnsi="Times New Roman" w:cs="Times New Roman"/>
        </w:rPr>
        <w:t>FORMAL AMENDMENTS OF THE MINISTERS OF STATE ACT 1952</w:t>
      </w:r>
      <w:r w:rsidR="00523759">
        <w:rPr>
          <w:rFonts w:ascii="Times New Roman" w:hAnsi="Times New Roman" w:cs="Times New Roman"/>
        </w:rPr>
        <w:t>–</w:t>
      </w:r>
      <w:r w:rsidRPr="00A56DE0">
        <w:rPr>
          <w:rFonts w:ascii="Times New Roman" w:hAnsi="Times New Roman" w:cs="Times New Roman"/>
        </w:rPr>
        <w:t>1971</w:t>
      </w:r>
    </w:p>
    <w:tbl>
      <w:tblPr>
        <w:tblW w:w="5000" w:type="pct"/>
        <w:tblCellMar>
          <w:left w:w="40" w:type="dxa"/>
          <w:right w:w="40" w:type="dxa"/>
        </w:tblCellMar>
        <w:tblLook w:val="0000" w:firstRow="0" w:lastRow="0" w:firstColumn="0" w:lastColumn="0" w:noHBand="0" w:noVBand="0"/>
      </w:tblPr>
      <w:tblGrid>
        <w:gridCol w:w="2811"/>
        <w:gridCol w:w="6298"/>
      </w:tblGrid>
      <w:tr w:rsidR="00A55CEC" w:rsidRPr="00A56DE0" w:rsidTr="00C01841">
        <w:trPr>
          <w:trHeight w:val="20"/>
        </w:trPr>
        <w:tc>
          <w:tcPr>
            <w:tcW w:w="1543" w:type="pct"/>
            <w:tcBorders>
              <w:top w:val="single" w:sz="6" w:space="0" w:color="auto"/>
              <w:bottom w:val="single" w:sz="6" w:space="0" w:color="auto"/>
              <w:right w:val="single" w:sz="6" w:space="0" w:color="auto"/>
            </w:tcBorders>
            <w:vAlign w:val="center"/>
          </w:tcPr>
          <w:p w:rsidR="00A55CEC" w:rsidRPr="00A56DE0" w:rsidRDefault="00A55CEC" w:rsidP="00C01841">
            <w:pPr>
              <w:spacing w:before="60" w:after="60" w:line="240" w:lineRule="auto"/>
              <w:jc w:val="center"/>
              <w:rPr>
                <w:rFonts w:ascii="Times New Roman" w:hAnsi="Times New Roman" w:cs="Times New Roman"/>
              </w:rPr>
            </w:pPr>
            <w:r w:rsidRPr="00A56DE0">
              <w:rPr>
                <w:rFonts w:ascii="Times New Roman" w:hAnsi="Times New Roman" w:cs="Times New Roman"/>
              </w:rPr>
              <w:t>Provisions amended</w:t>
            </w:r>
          </w:p>
        </w:tc>
        <w:tc>
          <w:tcPr>
            <w:tcW w:w="3457" w:type="pct"/>
            <w:tcBorders>
              <w:top w:val="single" w:sz="6" w:space="0" w:color="auto"/>
              <w:left w:val="single" w:sz="6" w:space="0" w:color="auto"/>
              <w:bottom w:val="single" w:sz="6" w:space="0" w:color="auto"/>
            </w:tcBorders>
            <w:vAlign w:val="center"/>
          </w:tcPr>
          <w:p w:rsidR="00A55CEC" w:rsidRPr="00A56DE0" w:rsidRDefault="00A55CEC" w:rsidP="00C01841">
            <w:pPr>
              <w:spacing w:before="60" w:after="60" w:line="240" w:lineRule="auto"/>
              <w:jc w:val="center"/>
              <w:rPr>
                <w:rFonts w:ascii="Times New Roman" w:hAnsi="Times New Roman" w:cs="Times New Roman"/>
              </w:rPr>
            </w:pPr>
            <w:r w:rsidRPr="00A56DE0">
              <w:rPr>
                <w:rFonts w:ascii="Times New Roman" w:hAnsi="Times New Roman" w:cs="Times New Roman"/>
              </w:rPr>
              <w:t>Amendments</w:t>
            </w:r>
          </w:p>
        </w:tc>
      </w:tr>
      <w:tr w:rsidR="00A55CEC" w:rsidRPr="00A56DE0" w:rsidTr="00C01841">
        <w:trPr>
          <w:trHeight w:val="20"/>
        </w:trPr>
        <w:tc>
          <w:tcPr>
            <w:tcW w:w="1543" w:type="pct"/>
            <w:tcBorders>
              <w:top w:val="single" w:sz="6" w:space="0" w:color="auto"/>
              <w:right w:val="single" w:sz="6" w:space="0" w:color="auto"/>
            </w:tcBorders>
          </w:tcPr>
          <w:p w:rsidR="00A55CEC" w:rsidRPr="00A56DE0" w:rsidRDefault="00A55CEC" w:rsidP="00C01841">
            <w:pPr>
              <w:tabs>
                <w:tab w:val="left" w:leader="dot" w:pos="2610"/>
              </w:tabs>
              <w:spacing w:before="60" w:after="0" w:line="240" w:lineRule="auto"/>
              <w:jc w:val="both"/>
              <w:rPr>
                <w:rFonts w:ascii="Times New Roman" w:hAnsi="Times New Roman" w:cs="Times New Roman"/>
              </w:rPr>
            </w:pPr>
            <w:r w:rsidRPr="00A56DE0">
              <w:rPr>
                <w:rFonts w:ascii="Times New Roman" w:hAnsi="Times New Roman" w:cs="Times New Roman"/>
              </w:rPr>
              <w:t>Section 2</w:t>
            </w:r>
            <w:r w:rsidR="00C01841">
              <w:rPr>
                <w:rFonts w:ascii="Times New Roman" w:hAnsi="Times New Roman" w:cs="Times New Roman"/>
              </w:rPr>
              <w:tab/>
            </w:r>
          </w:p>
        </w:tc>
        <w:tc>
          <w:tcPr>
            <w:tcW w:w="3457" w:type="pct"/>
            <w:tcBorders>
              <w:top w:val="single" w:sz="6" w:space="0" w:color="auto"/>
              <w:left w:val="single" w:sz="6" w:space="0" w:color="auto"/>
            </w:tcBorders>
          </w:tcPr>
          <w:p w:rsidR="00A55CEC" w:rsidRPr="00A56DE0" w:rsidRDefault="00A55CEC" w:rsidP="0026658D">
            <w:pPr>
              <w:spacing w:before="60" w:after="0" w:line="240" w:lineRule="auto"/>
              <w:ind w:left="432" w:hanging="432"/>
              <w:jc w:val="both"/>
              <w:rPr>
                <w:rFonts w:ascii="Times New Roman" w:hAnsi="Times New Roman" w:cs="Times New Roman"/>
              </w:rPr>
            </w:pPr>
            <w:r w:rsidRPr="00A56DE0">
              <w:rPr>
                <w:rFonts w:ascii="Times New Roman" w:hAnsi="Times New Roman" w:cs="Times New Roman"/>
              </w:rPr>
              <w:t xml:space="preserve">Omit </w:t>
            </w:r>
            <w:r w:rsidR="00523759">
              <w:rPr>
                <w:rFonts w:ascii="Times New Roman" w:hAnsi="Times New Roman" w:cs="Times New Roman"/>
              </w:rPr>
              <w:t>“</w:t>
            </w:r>
            <w:r w:rsidRPr="00A56DE0">
              <w:rPr>
                <w:rFonts w:ascii="Times New Roman" w:hAnsi="Times New Roman" w:cs="Times New Roman"/>
              </w:rPr>
              <w:t>the first day of January, One thousand nine hundred and fifty-two</w:t>
            </w:r>
            <w:r w:rsidR="00523759">
              <w:rPr>
                <w:rFonts w:ascii="Times New Roman" w:hAnsi="Times New Roman" w:cs="Times New Roman"/>
              </w:rPr>
              <w:t>”</w:t>
            </w:r>
            <w:r w:rsidRPr="00A56DE0">
              <w:rPr>
                <w:rFonts w:ascii="Times New Roman" w:hAnsi="Times New Roman" w:cs="Times New Roman"/>
              </w:rPr>
              <w:t xml:space="preserve">, substitute </w:t>
            </w:r>
            <w:r w:rsidR="00523759">
              <w:rPr>
                <w:rFonts w:ascii="Times New Roman" w:hAnsi="Times New Roman" w:cs="Times New Roman"/>
              </w:rPr>
              <w:t>“</w:t>
            </w:r>
            <w:r w:rsidRPr="00A56DE0">
              <w:rPr>
                <w:rFonts w:ascii="Times New Roman" w:hAnsi="Times New Roman" w:cs="Times New Roman"/>
              </w:rPr>
              <w:t>1st January, 1952</w:t>
            </w:r>
            <w:r w:rsidR="00523759">
              <w:rPr>
                <w:rFonts w:ascii="Times New Roman" w:hAnsi="Times New Roman" w:cs="Times New Roman"/>
              </w:rPr>
              <w:t>”</w:t>
            </w:r>
            <w:r w:rsidRPr="00A56DE0">
              <w:rPr>
                <w:rFonts w:ascii="Times New Roman" w:hAnsi="Times New Roman" w:cs="Times New Roman"/>
              </w:rPr>
              <w:t>.</w:t>
            </w:r>
          </w:p>
        </w:tc>
      </w:tr>
      <w:tr w:rsidR="00A55CEC" w:rsidRPr="00A56DE0" w:rsidTr="00C01841">
        <w:trPr>
          <w:trHeight w:val="20"/>
        </w:trPr>
        <w:tc>
          <w:tcPr>
            <w:tcW w:w="1543" w:type="pct"/>
            <w:tcBorders>
              <w:right w:val="single" w:sz="6" w:space="0" w:color="auto"/>
            </w:tcBorders>
          </w:tcPr>
          <w:p w:rsidR="00A55CEC" w:rsidRPr="00A56DE0" w:rsidRDefault="00A55CEC" w:rsidP="00C01841">
            <w:pPr>
              <w:tabs>
                <w:tab w:val="left" w:leader="dot" w:pos="2610"/>
              </w:tabs>
              <w:spacing w:after="0" w:line="240" w:lineRule="auto"/>
              <w:jc w:val="both"/>
              <w:rPr>
                <w:rFonts w:ascii="Times New Roman" w:hAnsi="Times New Roman" w:cs="Times New Roman"/>
              </w:rPr>
            </w:pPr>
            <w:r w:rsidRPr="00A56DE0">
              <w:rPr>
                <w:rFonts w:ascii="Times New Roman" w:hAnsi="Times New Roman" w:cs="Times New Roman"/>
              </w:rPr>
              <w:t>Section 3</w:t>
            </w:r>
            <w:r w:rsidR="00C01841">
              <w:rPr>
                <w:rFonts w:ascii="Times New Roman" w:hAnsi="Times New Roman" w:cs="Times New Roman"/>
              </w:rPr>
              <w:tab/>
            </w:r>
          </w:p>
        </w:tc>
        <w:tc>
          <w:tcPr>
            <w:tcW w:w="3457" w:type="pct"/>
            <w:tcBorders>
              <w:left w:val="single" w:sz="6" w:space="0" w:color="auto"/>
            </w:tcBorders>
          </w:tcPr>
          <w:p w:rsidR="00A55CEC" w:rsidRPr="00A56DE0" w:rsidRDefault="00A55CEC" w:rsidP="00E572BD">
            <w:pPr>
              <w:spacing w:after="0" w:line="240" w:lineRule="auto"/>
              <w:jc w:val="both"/>
              <w:rPr>
                <w:rFonts w:ascii="Times New Roman" w:hAnsi="Times New Roman" w:cs="Times New Roman"/>
              </w:rPr>
            </w:pPr>
            <w:r w:rsidRPr="00A56DE0">
              <w:rPr>
                <w:rFonts w:ascii="Times New Roman" w:hAnsi="Times New Roman" w:cs="Times New Roman"/>
              </w:rPr>
              <w:t xml:space="preserve">Omit </w:t>
            </w:r>
            <w:r w:rsidR="00523759">
              <w:rPr>
                <w:rFonts w:ascii="Times New Roman" w:hAnsi="Times New Roman" w:cs="Times New Roman"/>
              </w:rPr>
              <w:t>“</w:t>
            </w:r>
            <w:r w:rsidRPr="00A56DE0">
              <w:rPr>
                <w:rFonts w:ascii="Times New Roman" w:hAnsi="Times New Roman" w:cs="Times New Roman"/>
              </w:rPr>
              <w:t>to this Act</w:t>
            </w:r>
            <w:r w:rsidR="00523759">
              <w:rPr>
                <w:rFonts w:ascii="Times New Roman" w:hAnsi="Times New Roman" w:cs="Times New Roman"/>
              </w:rPr>
              <w:t>”</w:t>
            </w:r>
            <w:r w:rsidRPr="00A56DE0">
              <w:rPr>
                <w:rFonts w:ascii="Times New Roman" w:hAnsi="Times New Roman" w:cs="Times New Roman"/>
              </w:rPr>
              <w:t>.</w:t>
            </w:r>
          </w:p>
        </w:tc>
      </w:tr>
      <w:tr w:rsidR="00A55CEC" w:rsidRPr="00A56DE0" w:rsidTr="00C01841">
        <w:trPr>
          <w:trHeight w:val="20"/>
        </w:trPr>
        <w:tc>
          <w:tcPr>
            <w:tcW w:w="1543" w:type="pct"/>
            <w:tcBorders>
              <w:bottom w:val="single" w:sz="6" w:space="0" w:color="auto"/>
              <w:right w:val="single" w:sz="6" w:space="0" w:color="auto"/>
            </w:tcBorders>
          </w:tcPr>
          <w:p w:rsidR="00A55CEC" w:rsidRPr="00A56DE0" w:rsidRDefault="00A55CEC" w:rsidP="00D479FF">
            <w:pPr>
              <w:tabs>
                <w:tab w:val="left" w:leader="dot" w:pos="2610"/>
              </w:tabs>
              <w:spacing w:after="60" w:line="240" w:lineRule="auto"/>
              <w:jc w:val="both"/>
              <w:rPr>
                <w:rFonts w:ascii="Times New Roman" w:hAnsi="Times New Roman" w:cs="Times New Roman"/>
              </w:rPr>
            </w:pPr>
            <w:r w:rsidRPr="00A56DE0">
              <w:rPr>
                <w:rFonts w:ascii="Times New Roman" w:hAnsi="Times New Roman" w:cs="Times New Roman"/>
              </w:rPr>
              <w:t>The Schedule</w:t>
            </w:r>
            <w:r w:rsidR="00C01841">
              <w:rPr>
                <w:rFonts w:ascii="Times New Roman" w:hAnsi="Times New Roman" w:cs="Times New Roman"/>
              </w:rPr>
              <w:tab/>
            </w:r>
          </w:p>
        </w:tc>
        <w:tc>
          <w:tcPr>
            <w:tcW w:w="3457" w:type="pct"/>
            <w:tcBorders>
              <w:left w:val="single" w:sz="6" w:space="0" w:color="auto"/>
              <w:bottom w:val="single" w:sz="6" w:space="0" w:color="auto"/>
            </w:tcBorders>
          </w:tcPr>
          <w:p w:rsidR="00A55CEC" w:rsidRPr="00A56DE0" w:rsidRDefault="00A55CEC" w:rsidP="00D479FF">
            <w:pPr>
              <w:spacing w:after="60" w:line="240" w:lineRule="auto"/>
              <w:jc w:val="both"/>
              <w:rPr>
                <w:rFonts w:ascii="Times New Roman" w:hAnsi="Times New Roman" w:cs="Times New Roman"/>
              </w:rPr>
            </w:pPr>
            <w:r w:rsidRPr="00A56DE0">
              <w:rPr>
                <w:rFonts w:ascii="Times New Roman" w:hAnsi="Times New Roman" w:cs="Times New Roman"/>
              </w:rPr>
              <w:t xml:space="preserve">Omit </w:t>
            </w:r>
            <w:r w:rsidR="00523759">
              <w:rPr>
                <w:rFonts w:ascii="Times New Roman" w:hAnsi="Times New Roman" w:cs="Times New Roman"/>
              </w:rPr>
              <w:t>“</w:t>
            </w:r>
            <w:r w:rsidRPr="00A56DE0">
              <w:rPr>
                <w:rFonts w:ascii="Times New Roman" w:hAnsi="Times New Roman" w:cs="Times New Roman"/>
              </w:rPr>
              <w:t>THE</w:t>
            </w:r>
            <w:r w:rsidR="00523759">
              <w:rPr>
                <w:rFonts w:ascii="Times New Roman" w:hAnsi="Times New Roman" w:cs="Times New Roman"/>
              </w:rPr>
              <w:t>”</w:t>
            </w:r>
            <w:r w:rsidRPr="00A56DE0">
              <w:rPr>
                <w:rFonts w:ascii="Times New Roman" w:hAnsi="Times New Roman" w:cs="Times New Roman"/>
              </w:rPr>
              <w:t>.</w:t>
            </w:r>
          </w:p>
        </w:tc>
      </w:tr>
    </w:tbl>
    <w:p w:rsidR="00A55CEC" w:rsidRPr="0026658D" w:rsidRDefault="00E572BD" w:rsidP="0026658D">
      <w:pPr>
        <w:tabs>
          <w:tab w:val="left" w:pos="7830"/>
        </w:tabs>
        <w:spacing w:before="500" w:after="60" w:line="240" w:lineRule="auto"/>
        <w:ind w:firstLine="3326"/>
        <w:jc w:val="center"/>
        <w:rPr>
          <w:rFonts w:ascii="Times New Roman" w:hAnsi="Times New Roman" w:cs="Times New Roman"/>
        </w:rPr>
      </w:pPr>
      <w:r w:rsidRPr="00C01841">
        <w:rPr>
          <w:rFonts w:ascii="Times New Roman" w:hAnsi="Times New Roman" w:cs="Times New Roman"/>
          <w:sz w:val="24"/>
          <w:szCs w:val="24"/>
        </w:rPr>
        <w:t>SCHEDULE</w:t>
      </w:r>
      <w:r w:rsidRPr="00C01841">
        <w:rPr>
          <w:rFonts w:ascii="Times New Roman" w:hAnsi="Times New Roman" w:cs="Times New Roman"/>
          <w:smallCaps/>
          <w:sz w:val="24"/>
          <w:szCs w:val="24"/>
        </w:rPr>
        <w:t xml:space="preserve"> </w:t>
      </w:r>
      <w:r w:rsidR="00C01841" w:rsidRPr="00C01841">
        <w:rPr>
          <w:rFonts w:ascii="Times New Roman" w:hAnsi="Times New Roman" w:cs="Times New Roman"/>
          <w:sz w:val="24"/>
          <w:szCs w:val="24"/>
        </w:rPr>
        <w:t>3</w:t>
      </w:r>
      <w:r w:rsidR="00C01841">
        <w:rPr>
          <w:rFonts w:ascii="Times New Roman" w:hAnsi="Times New Roman" w:cs="Times New Roman"/>
        </w:rPr>
        <w:tab/>
      </w:r>
      <w:r w:rsidR="00A55CEC" w:rsidRPr="0026658D">
        <w:rPr>
          <w:rFonts w:ascii="Times New Roman" w:hAnsi="Times New Roman" w:cs="Times New Roman"/>
        </w:rPr>
        <w:t>Section 13</w:t>
      </w:r>
    </w:p>
    <w:tbl>
      <w:tblPr>
        <w:tblW w:w="5000" w:type="pct"/>
        <w:tblCellMar>
          <w:left w:w="40" w:type="dxa"/>
          <w:right w:w="40" w:type="dxa"/>
        </w:tblCellMar>
        <w:tblLook w:val="0000" w:firstRow="0" w:lastRow="0" w:firstColumn="0" w:lastColumn="0" w:noHBand="0" w:noVBand="0"/>
      </w:tblPr>
      <w:tblGrid>
        <w:gridCol w:w="6502"/>
        <w:gridCol w:w="1292"/>
        <w:gridCol w:w="1315"/>
      </w:tblGrid>
      <w:tr w:rsidR="00A55CEC" w:rsidRPr="00A56DE0" w:rsidTr="00C01841">
        <w:trPr>
          <w:trHeight w:val="20"/>
        </w:trPr>
        <w:tc>
          <w:tcPr>
            <w:tcW w:w="3569" w:type="pct"/>
            <w:tcBorders>
              <w:top w:val="single" w:sz="6" w:space="0" w:color="auto"/>
              <w:bottom w:val="single" w:sz="6" w:space="0" w:color="auto"/>
              <w:right w:val="single" w:sz="6" w:space="0" w:color="auto"/>
            </w:tcBorders>
            <w:vAlign w:val="center"/>
          </w:tcPr>
          <w:p w:rsidR="00A55CEC" w:rsidRPr="00A56DE0" w:rsidRDefault="00A55CEC" w:rsidP="00C01841">
            <w:pPr>
              <w:spacing w:after="0" w:line="240" w:lineRule="auto"/>
              <w:jc w:val="center"/>
              <w:rPr>
                <w:rFonts w:ascii="Times New Roman" w:hAnsi="Times New Roman" w:cs="Times New Roman"/>
              </w:rPr>
            </w:pPr>
            <w:r w:rsidRPr="00A56DE0">
              <w:rPr>
                <w:rFonts w:ascii="Times New Roman" w:hAnsi="Times New Roman" w:cs="Times New Roman"/>
              </w:rPr>
              <w:t>Office</w:t>
            </w:r>
          </w:p>
        </w:tc>
        <w:tc>
          <w:tcPr>
            <w:tcW w:w="709" w:type="pct"/>
            <w:tcBorders>
              <w:top w:val="single" w:sz="6" w:space="0" w:color="auto"/>
              <w:left w:val="single" w:sz="6" w:space="0" w:color="auto"/>
              <w:bottom w:val="single" w:sz="6" w:space="0" w:color="auto"/>
              <w:right w:val="single" w:sz="6" w:space="0" w:color="auto"/>
            </w:tcBorders>
            <w:vAlign w:val="center"/>
          </w:tcPr>
          <w:p w:rsidR="00A55CEC" w:rsidRPr="00A56DE0" w:rsidRDefault="00A55CEC" w:rsidP="00C01841">
            <w:pPr>
              <w:spacing w:before="60" w:after="60" w:line="240" w:lineRule="auto"/>
              <w:jc w:val="center"/>
              <w:rPr>
                <w:rFonts w:ascii="Times New Roman" w:hAnsi="Times New Roman" w:cs="Times New Roman"/>
              </w:rPr>
            </w:pPr>
            <w:r w:rsidRPr="00A56DE0">
              <w:rPr>
                <w:rFonts w:ascii="Times New Roman" w:hAnsi="Times New Roman" w:cs="Times New Roman"/>
              </w:rPr>
              <w:t>Rate per annum of Salary</w:t>
            </w:r>
          </w:p>
        </w:tc>
        <w:tc>
          <w:tcPr>
            <w:tcW w:w="723" w:type="pct"/>
            <w:tcBorders>
              <w:top w:val="single" w:sz="6" w:space="0" w:color="auto"/>
              <w:left w:val="single" w:sz="6" w:space="0" w:color="auto"/>
              <w:bottom w:val="single" w:sz="6" w:space="0" w:color="auto"/>
            </w:tcBorders>
            <w:vAlign w:val="center"/>
          </w:tcPr>
          <w:p w:rsidR="00A55CEC" w:rsidRPr="00A56DE0" w:rsidRDefault="00A55CEC" w:rsidP="00C01841">
            <w:pPr>
              <w:spacing w:before="60" w:after="60" w:line="240" w:lineRule="auto"/>
              <w:jc w:val="center"/>
              <w:rPr>
                <w:rFonts w:ascii="Times New Roman" w:hAnsi="Times New Roman" w:cs="Times New Roman"/>
              </w:rPr>
            </w:pPr>
            <w:r w:rsidRPr="00A56DE0">
              <w:rPr>
                <w:rFonts w:ascii="Times New Roman" w:hAnsi="Times New Roman" w:cs="Times New Roman"/>
              </w:rPr>
              <w:t>Rate per annum of Annual Allowance</w:t>
            </w:r>
          </w:p>
        </w:tc>
      </w:tr>
      <w:tr w:rsidR="00A55CEC" w:rsidRPr="00A56DE0" w:rsidTr="00C01841">
        <w:trPr>
          <w:trHeight w:val="20"/>
        </w:trPr>
        <w:tc>
          <w:tcPr>
            <w:tcW w:w="3569" w:type="pct"/>
            <w:tcBorders>
              <w:top w:val="single" w:sz="6" w:space="0" w:color="auto"/>
              <w:right w:val="single" w:sz="6" w:space="0" w:color="auto"/>
            </w:tcBorders>
          </w:tcPr>
          <w:p w:rsidR="00A55CEC" w:rsidRPr="00A56DE0" w:rsidRDefault="00A55CEC" w:rsidP="00E572BD">
            <w:pPr>
              <w:spacing w:after="0" w:line="240" w:lineRule="auto"/>
              <w:jc w:val="both"/>
              <w:rPr>
                <w:rFonts w:ascii="Times New Roman" w:hAnsi="Times New Roman" w:cs="Times New Roman"/>
              </w:rPr>
            </w:pPr>
          </w:p>
        </w:tc>
        <w:tc>
          <w:tcPr>
            <w:tcW w:w="709" w:type="pct"/>
            <w:tcBorders>
              <w:top w:val="single" w:sz="6" w:space="0" w:color="auto"/>
              <w:left w:val="single" w:sz="6" w:space="0" w:color="auto"/>
              <w:right w:val="single" w:sz="6" w:space="0" w:color="auto"/>
            </w:tcBorders>
            <w:vAlign w:val="center"/>
          </w:tcPr>
          <w:p w:rsidR="00A55CEC" w:rsidRPr="00A56DE0" w:rsidRDefault="00A55CEC" w:rsidP="00C01841">
            <w:pPr>
              <w:spacing w:after="0" w:line="240" w:lineRule="auto"/>
              <w:jc w:val="center"/>
              <w:rPr>
                <w:rFonts w:ascii="Times New Roman" w:hAnsi="Times New Roman" w:cs="Times New Roman"/>
              </w:rPr>
            </w:pPr>
            <w:r w:rsidRPr="00A56DE0">
              <w:rPr>
                <w:rFonts w:ascii="Times New Roman" w:hAnsi="Times New Roman" w:cs="Times New Roman"/>
              </w:rPr>
              <w:t>$</w:t>
            </w:r>
          </w:p>
        </w:tc>
        <w:tc>
          <w:tcPr>
            <w:tcW w:w="723" w:type="pct"/>
            <w:tcBorders>
              <w:top w:val="single" w:sz="6" w:space="0" w:color="auto"/>
              <w:left w:val="single" w:sz="6" w:space="0" w:color="auto"/>
            </w:tcBorders>
            <w:vAlign w:val="center"/>
          </w:tcPr>
          <w:p w:rsidR="00A55CEC" w:rsidRPr="00A56DE0" w:rsidRDefault="00A55CEC" w:rsidP="00C01841">
            <w:pPr>
              <w:spacing w:after="0" w:line="240" w:lineRule="auto"/>
              <w:jc w:val="center"/>
              <w:rPr>
                <w:rFonts w:ascii="Times New Roman" w:hAnsi="Times New Roman" w:cs="Times New Roman"/>
              </w:rPr>
            </w:pPr>
            <w:r w:rsidRPr="00A56DE0">
              <w:rPr>
                <w:rFonts w:ascii="Times New Roman" w:hAnsi="Times New Roman" w:cs="Times New Roman"/>
              </w:rPr>
              <w:t>$</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Chief Justice of the High Court</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39,000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2,250</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Justice (other than the Chief Justice) of the High Court</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35,300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1,750</w:t>
            </w:r>
          </w:p>
        </w:tc>
      </w:tr>
      <w:tr w:rsidR="00A55CEC" w:rsidRPr="00A56DE0" w:rsidTr="00F52E1F">
        <w:trPr>
          <w:trHeight w:val="20"/>
        </w:trPr>
        <w:tc>
          <w:tcPr>
            <w:tcW w:w="3569" w:type="pct"/>
            <w:tcBorders>
              <w:right w:val="single" w:sz="6" w:space="0" w:color="auto"/>
            </w:tcBorders>
          </w:tcPr>
          <w:p w:rsidR="00A55CEC" w:rsidRPr="00A56DE0" w:rsidRDefault="00A55CEC" w:rsidP="00F52E1F">
            <w:pPr>
              <w:tabs>
                <w:tab w:val="left" w:leader="dot" w:pos="6300"/>
              </w:tabs>
              <w:spacing w:after="0" w:line="240" w:lineRule="auto"/>
              <w:ind w:left="288" w:right="576" w:hanging="288"/>
              <w:jc w:val="both"/>
              <w:rPr>
                <w:rFonts w:ascii="Times New Roman" w:hAnsi="Times New Roman" w:cs="Times New Roman"/>
              </w:rPr>
            </w:pPr>
            <w:r w:rsidRPr="00A56DE0">
              <w:rPr>
                <w:rFonts w:ascii="Times New Roman" w:hAnsi="Times New Roman" w:cs="Times New Roman"/>
              </w:rPr>
              <w:t>Chief Judge of the Commonwealth Court of Conciliation and Arbitration</w:t>
            </w:r>
            <w:r w:rsidR="00F52E1F">
              <w:rPr>
                <w:rFonts w:ascii="Times New Roman" w:hAnsi="Times New Roman" w:cs="Times New Roman"/>
              </w:rPr>
              <w:tab/>
            </w:r>
          </w:p>
        </w:tc>
        <w:tc>
          <w:tcPr>
            <w:tcW w:w="709" w:type="pct"/>
            <w:tcBorders>
              <w:left w:val="single" w:sz="6" w:space="0" w:color="auto"/>
              <w:right w:val="single" w:sz="6" w:space="0" w:color="auto"/>
            </w:tcBorders>
            <w:vAlign w:val="bottom"/>
          </w:tcPr>
          <w:p w:rsidR="00A55CEC" w:rsidRPr="00A56DE0" w:rsidRDefault="00A55CEC" w:rsidP="00F52E1F">
            <w:pPr>
              <w:spacing w:after="0" w:line="240" w:lineRule="auto"/>
              <w:ind w:right="144"/>
              <w:jc w:val="right"/>
              <w:rPr>
                <w:rFonts w:ascii="Times New Roman" w:hAnsi="Times New Roman" w:cs="Times New Roman"/>
              </w:rPr>
            </w:pPr>
            <w:r w:rsidRPr="00A56DE0">
              <w:rPr>
                <w:rFonts w:ascii="Times New Roman" w:hAnsi="Times New Roman" w:cs="Times New Roman"/>
              </w:rPr>
              <w:t>31,450</w:t>
            </w:r>
          </w:p>
        </w:tc>
        <w:tc>
          <w:tcPr>
            <w:tcW w:w="723" w:type="pct"/>
            <w:tcBorders>
              <w:left w:val="single" w:sz="6" w:space="0" w:color="auto"/>
            </w:tcBorders>
            <w:vAlign w:val="bottom"/>
          </w:tcPr>
          <w:p w:rsidR="00A55CEC" w:rsidRPr="00A56DE0" w:rsidRDefault="00A55CEC" w:rsidP="00F52E1F">
            <w:pPr>
              <w:spacing w:after="0" w:line="240" w:lineRule="auto"/>
              <w:ind w:right="144"/>
              <w:jc w:val="right"/>
              <w:rPr>
                <w:rFonts w:ascii="Times New Roman" w:hAnsi="Times New Roman" w:cs="Times New Roman"/>
              </w:rPr>
            </w:pPr>
            <w:r w:rsidRPr="00A56DE0">
              <w:rPr>
                <w:rFonts w:ascii="Times New Roman" w:hAnsi="Times New Roman" w:cs="Times New Roman"/>
              </w:rPr>
              <w:t>1,750</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Chief Judge of the Commonwealth Industrial Court</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31,450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1,750</w:t>
            </w:r>
          </w:p>
        </w:tc>
      </w:tr>
      <w:tr w:rsidR="00A55CEC" w:rsidRPr="00A56DE0" w:rsidTr="00D479FF">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ind w:left="288" w:hanging="288"/>
              <w:jc w:val="both"/>
              <w:rPr>
                <w:rFonts w:ascii="Times New Roman" w:hAnsi="Times New Roman" w:cs="Times New Roman"/>
              </w:rPr>
            </w:pPr>
            <w:r w:rsidRPr="00A56DE0">
              <w:rPr>
                <w:rFonts w:ascii="Times New Roman" w:hAnsi="Times New Roman" w:cs="Times New Roman"/>
              </w:rPr>
              <w:t>Judge (other than the Chief Judge) of the Commonwealth Industrial Court</w:t>
            </w:r>
            <w:r w:rsidR="00D479FF">
              <w:rPr>
                <w:rFonts w:ascii="Times New Roman" w:hAnsi="Times New Roman" w:cs="Times New Roman"/>
              </w:rPr>
              <w:tab/>
            </w:r>
          </w:p>
        </w:tc>
        <w:tc>
          <w:tcPr>
            <w:tcW w:w="709" w:type="pct"/>
            <w:tcBorders>
              <w:left w:val="single" w:sz="6" w:space="0" w:color="auto"/>
              <w:right w:val="single" w:sz="6" w:space="0" w:color="auto"/>
            </w:tcBorders>
            <w:vAlign w:val="bottom"/>
          </w:tcPr>
          <w:p w:rsidR="00A55CEC" w:rsidRPr="00A56DE0" w:rsidRDefault="00A55CEC" w:rsidP="00D479FF">
            <w:pPr>
              <w:spacing w:after="0" w:line="240" w:lineRule="auto"/>
              <w:ind w:right="144"/>
              <w:jc w:val="right"/>
              <w:rPr>
                <w:rFonts w:ascii="Times New Roman" w:hAnsi="Times New Roman" w:cs="Times New Roman"/>
              </w:rPr>
            </w:pPr>
            <w:r w:rsidRPr="00A56DE0">
              <w:rPr>
                <w:rFonts w:ascii="Times New Roman" w:hAnsi="Times New Roman" w:cs="Times New Roman"/>
              </w:rPr>
              <w:t>29,250</w:t>
            </w:r>
          </w:p>
        </w:tc>
        <w:tc>
          <w:tcPr>
            <w:tcW w:w="723" w:type="pct"/>
            <w:tcBorders>
              <w:left w:val="single" w:sz="6" w:space="0" w:color="auto"/>
            </w:tcBorders>
            <w:vAlign w:val="bottom"/>
          </w:tcPr>
          <w:p w:rsidR="00A55CEC" w:rsidRPr="00A56DE0" w:rsidRDefault="00A55CEC" w:rsidP="00D479FF">
            <w:pPr>
              <w:spacing w:after="0" w:line="240" w:lineRule="auto"/>
              <w:ind w:right="144"/>
              <w:jc w:val="right"/>
              <w:rPr>
                <w:rFonts w:ascii="Times New Roman" w:hAnsi="Times New Roman" w:cs="Times New Roman"/>
              </w:rPr>
            </w:pPr>
            <w:r w:rsidRPr="00A56DE0">
              <w:rPr>
                <w:rFonts w:ascii="Times New Roman" w:hAnsi="Times New Roman" w:cs="Times New Roman"/>
              </w:rPr>
              <w:t>1,250</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Judge of the Federal Court of Bankruptcy</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29,250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1,250</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Judge of the Supreme Court of the Australian Capital Territory</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29,250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1,250</w:t>
            </w:r>
          </w:p>
        </w:tc>
      </w:tr>
      <w:tr w:rsidR="00A55CEC" w:rsidRPr="00A56DE0" w:rsidTr="00C01841">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jc w:val="both"/>
              <w:rPr>
                <w:rFonts w:ascii="Times New Roman" w:hAnsi="Times New Roman" w:cs="Times New Roman"/>
              </w:rPr>
            </w:pPr>
            <w:r w:rsidRPr="00A56DE0">
              <w:rPr>
                <w:rFonts w:ascii="Times New Roman" w:hAnsi="Times New Roman" w:cs="Times New Roman"/>
              </w:rPr>
              <w:t>Judge of the Supreme Court of the Northern Territory</w:t>
            </w:r>
            <w:r w:rsidR="00D479FF">
              <w:rPr>
                <w:rFonts w:ascii="Times New Roman" w:hAnsi="Times New Roman" w:cs="Times New Roman"/>
              </w:rPr>
              <w:tab/>
            </w:r>
          </w:p>
        </w:tc>
        <w:tc>
          <w:tcPr>
            <w:tcW w:w="709" w:type="pct"/>
            <w:tcBorders>
              <w:left w:val="single" w:sz="6" w:space="0" w:color="auto"/>
              <w:righ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29,250</w:t>
            </w:r>
          </w:p>
        </w:tc>
        <w:tc>
          <w:tcPr>
            <w:tcW w:w="723" w:type="pct"/>
            <w:tcBorders>
              <w:left w:val="single" w:sz="6" w:space="0" w:color="auto"/>
            </w:tcBorders>
            <w:vAlign w:val="center"/>
          </w:tcPr>
          <w:p w:rsidR="00A55CEC" w:rsidRPr="00A56DE0" w:rsidRDefault="00A55CEC" w:rsidP="00C01841">
            <w:pPr>
              <w:spacing w:after="0" w:line="240" w:lineRule="auto"/>
              <w:ind w:right="144"/>
              <w:jc w:val="right"/>
              <w:rPr>
                <w:rFonts w:ascii="Times New Roman" w:hAnsi="Times New Roman" w:cs="Times New Roman"/>
              </w:rPr>
            </w:pPr>
            <w:r w:rsidRPr="00A56DE0">
              <w:rPr>
                <w:rFonts w:ascii="Times New Roman" w:hAnsi="Times New Roman" w:cs="Times New Roman"/>
              </w:rPr>
              <w:t>1,250</w:t>
            </w:r>
          </w:p>
        </w:tc>
      </w:tr>
      <w:tr w:rsidR="00A55CEC" w:rsidRPr="00A56DE0" w:rsidTr="00D479FF">
        <w:trPr>
          <w:trHeight w:val="20"/>
        </w:trPr>
        <w:tc>
          <w:tcPr>
            <w:tcW w:w="3569" w:type="pct"/>
            <w:tcBorders>
              <w:right w:val="single" w:sz="6" w:space="0" w:color="auto"/>
            </w:tcBorders>
          </w:tcPr>
          <w:p w:rsidR="00A55CEC" w:rsidRPr="00A56DE0" w:rsidRDefault="00A55CEC" w:rsidP="00D479FF">
            <w:pPr>
              <w:tabs>
                <w:tab w:val="left" w:leader="dot" w:pos="6300"/>
              </w:tabs>
              <w:spacing w:after="0" w:line="240" w:lineRule="auto"/>
              <w:ind w:left="288" w:hanging="288"/>
              <w:jc w:val="both"/>
              <w:rPr>
                <w:rFonts w:ascii="Times New Roman" w:hAnsi="Times New Roman" w:cs="Times New Roman"/>
              </w:rPr>
            </w:pPr>
            <w:r w:rsidRPr="00A56DE0">
              <w:rPr>
                <w:rFonts w:ascii="Times New Roman" w:hAnsi="Times New Roman" w:cs="Times New Roman"/>
              </w:rPr>
              <w:t>President of the Commonwealth Conciliation and Arbitration Commission</w:t>
            </w:r>
            <w:r w:rsidR="00D479FF">
              <w:rPr>
                <w:rFonts w:ascii="Times New Roman" w:hAnsi="Times New Roman" w:cs="Times New Roman"/>
              </w:rPr>
              <w:tab/>
            </w:r>
          </w:p>
        </w:tc>
        <w:tc>
          <w:tcPr>
            <w:tcW w:w="709" w:type="pct"/>
            <w:tcBorders>
              <w:left w:val="single" w:sz="6" w:space="0" w:color="auto"/>
              <w:right w:val="single" w:sz="6" w:space="0" w:color="auto"/>
            </w:tcBorders>
            <w:vAlign w:val="bottom"/>
          </w:tcPr>
          <w:p w:rsidR="00A55CEC" w:rsidRPr="00A56DE0" w:rsidRDefault="00A55CEC" w:rsidP="00D479FF">
            <w:pPr>
              <w:spacing w:after="0" w:line="240" w:lineRule="auto"/>
              <w:ind w:right="144"/>
              <w:jc w:val="right"/>
              <w:rPr>
                <w:rFonts w:ascii="Times New Roman" w:hAnsi="Times New Roman" w:cs="Times New Roman"/>
              </w:rPr>
            </w:pPr>
            <w:r w:rsidRPr="00A56DE0">
              <w:rPr>
                <w:rFonts w:ascii="Times New Roman" w:hAnsi="Times New Roman" w:cs="Times New Roman"/>
              </w:rPr>
              <w:t>31,450</w:t>
            </w:r>
          </w:p>
        </w:tc>
        <w:tc>
          <w:tcPr>
            <w:tcW w:w="723" w:type="pct"/>
            <w:tcBorders>
              <w:left w:val="single" w:sz="6" w:space="0" w:color="auto"/>
            </w:tcBorders>
            <w:vAlign w:val="bottom"/>
          </w:tcPr>
          <w:p w:rsidR="00A55CEC" w:rsidRPr="00A56DE0" w:rsidRDefault="00A55CEC" w:rsidP="00D479FF">
            <w:pPr>
              <w:spacing w:after="0" w:line="240" w:lineRule="auto"/>
              <w:ind w:right="144"/>
              <w:jc w:val="right"/>
              <w:rPr>
                <w:rFonts w:ascii="Times New Roman" w:hAnsi="Times New Roman" w:cs="Times New Roman"/>
              </w:rPr>
            </w:pPr>
            <w:r w:rsidRPr="00A56DE0">
              <w:rPr>
                <w:rFonts w:ascii="Times New Roman" w:hAnsi="Times New Roman" w:cs="Times New Roman"/>
              </w:rPr>
              <w:t>1,750</w:t>
            </w:r>
          </w:p>
        </w:tc>
      </w:tr>
      <w:tr w:rsidR="00A55CEC" w:rsidRPr="00A56DE0" w:rsidTr="00D479FF">
        <w:trPr>
          <w:trHeight w:val="20"/>
        </w:trPr>
        <w:tc>
          <w:tcPr>
            <w:tcW w:w="3569" w:type="pct"/>
            <w:tcBorders>
              <w:bottom w:val="single" w:sz="6" w:space="0" w:color="auto"/>
              <w:right w:val="single" w:sz="6" w:space="0" w:color="auto"/>
            </w:tcBorders>
          </w:tcPr>
          <w:p w:rsidR="00A55CEC" w:rsidRPr="00A56DE0" w:rsidRDefault="00A55CEC" w:rsidP="00D479FF">
            <w:pPr>
              <w:tabs>
                <w:tab w:val="left" w:leader="dot" w:pos="6300"/>
              </w:tabs>
              <w:spacing w:after="60" w:line="240" w:lineRule="auto"/>
              <w:ind w:left="288" w:hanging="288"/>
              <w:jc w:val="both"/>
              <w:rPr>
                <w:rFonts w:ascii="Times New Roman" w:hAnsi="Times New Roman" w:cs="Times New Roman"/>
              </w:rPr>
            </w:pPr>
            <w:r w:rsidRPr="00A56DE0">
              <w:rPr>
                <w:rFonts w:ascii="Times New Roman" w:hAnsi="Times New Roman" w:cs="Times New Roman"/>
              </w:rPr>
              <w:t>Deputy President of the Commonwealth Conciliation and Arbitration Commission</w:t>
            </w:r>
            <w:r w:rsidR="00D479FF">
              <w:rPr>
                <w:rFonts w:ascii="Times New Roman" w:hAnsi="Times New Roman" w:cs="Times New Roman"/>
              </w:rPr>
              <w:tab/>
            </w:r>
          </w:p>
        </w:tc>
        <w:tc>
          <w:tcPr>
            <w:tcW w:w="709" w:type="pct"/>
            <w:tcBorders>
              <w:left w:val="single" w:sz="6" w:space="0" w:color="auto"/>
              <w:bottom w:val="single" w:sz="6" w:space="0" w:color="auto"/>
              <w:right w:val="single" w:sz="6" w:space="0" w:color="auto"/>
            </w:tcBorders>
            <w:vAlign w:val="bottom"/>
          </w:tcPr>
          <w:p w:rsidR="00A55CEC" w:rsidRPr="00A56DE0" w:rsidRDefault="00A55CEC" w:rsidP="00D479FF">
            <w:pPr>
              <w:spacing w:after="60" w:line="240" w:lineRule="auto"/>
              <w:ind w:right="144"/>
              <w:jc w:val="right"/>
              <w:rPr>
                <w:rFonts w:ascii="Times New Roman" w:hAnsi="Times New Roman" w:cs="Times New Roman"/>
              </w:rPr>
            </w:pPr>
            <w:r w:rsidRPr="00A56DE0">
              <w:rPr>
                <w:rFonts w:ascii="Times New Roman" w:hAnsi="Times New Roman" w:cs="Times New Roman"/>
              </w:rPr>
              <w:t>29,250</w:t>
            </w:r>
          </w:p>
        </w:tc>
        <w:tc>
          <w:tcPr>
            <w:tcW w:w="723" w:type="pct"/>
            <w:tcBorders>
              <w:left w:val="single" w:sz="6" w:space="0" w:color="auto"/>
              <w:bottom w:val="single" w:sz="6" w:space="0" w:color="auto"/>
            </w:tcBorders>
            <w:vAlign w:val="bottom"/>
          </w:tcPr>
          <w:p w:rsidR="00A55CEC" w:rsidRPr="00A56DE0" w:rsidRDefault="00A55CEC" w:rsidP="00D479FF">
            <w:pPr>
              <w:spacing w:after="60" w:line="240" w:lineRule="auto"/>
              <w:ind w:right="144"/>
              <w:jc w:val="right"/>
              <w:rPr>
                <w:rFonts w:ascii="Times New Roman" w:hAnsi="Times New Roman" w:cs="Times New Roman"/>
              </w:rPr>
            </w:pPr>
            <w:r w:rsidRPr="00A56DE0">
              <w:rPr>
                <w:rFonts w:ascii="Times New Roman" w:hAnsi="Times New Roman" w:cs="Times New Roman"/>
              </w:rPr>
              <w:t>1,250</w:t>
            </w:r>
          </w:p>
        </w:tc>
      </w:tr>
    </w:tbl>
    <w:p w:rsidR="00A55CEC" w:rsidRPr="00A56DE0" w:rsidRDefault="00E572BD" w:rsidP="00E572BD">
      <w:pPr>
        <w:spacing w:after="0" w:line="240" w:lineRule="auto"/>
        <w:jc w:val="both"/>
        <w:rPr>
          <w:rFonts w:ascii="Times New Roman" w:hAnsi="Times New Roman" w:cs="Times New Roman"/>
        </w:rPr>
      </w:pPr>
      <w:r w:rsidRPr="00A56DE0">
        <w:rPr>
          <w:rFonts w:ascii="Times New Roman" w:hAnsi="Times New Roman" w:cs="Times New Roman"/>
        </w:rPr>
        <w:br w:type="page"/>
      </w:r>
    </w:p>
    <w:p w:rsidR="00A55CEC" w:rsidRPr="00F52E1F" w:rsidRDefault="00A55CEC" w:rsidP="00F52E1F">
      <w:pPr>
        <w:tabs>
          <w:tab w:val="left" w:pos="7920"/>
        </w:tabs>
        <w:spacing w:after="60" w:line="240" w:lineRule="auto"/>
        <w:ind w:left="3780"/>
        <w:jc w:val="center"/>
        <w:rPr>
          <w:rFonts w:ascii="Times New Roman" w:hAnsi="Times New Roman" w:cs="Times New Roman"/>
        </w:rPr>
      </w:pPr>
      <w:r w:rsidRPr="00523759">
        <w:rPr>
          <w:rFonts w:ascii="Times New Roman" w:hAnsi="Times New Roman" w:cs="Times New Roman"/>
          <w:sz w:val="24"/>
          <w:szCs w:val="24"/>
        </w:rPr>
        <w:lastRenderedPageBreak/>
        <w:t xml:space="preserve">SCHEDULE </w:t>
      </w:r>
      <w:r w:rsidR="00E572BD" w:rsidRPr="00523759">
        <w:rPr>
          <w:rFonts w:ascii="Times New Roman" w:hAnsi="Times New Roman" w:cs="Times New Roman"/>
          <w:smallCaps/>
          <w:sz w:val="24"/>
          <w:szCs w:val="24"/>
        </w:rPr>
        <w:t>4</w:t>
      </w:r>
      <w:r w:rsidR="00BF5564">
        <w:rPr>
          <w:rFonts w:ascii="Times New Roman" w:hAnsi="Times New Roman" w:cs="Times New Roman"/>
        </w:rPr>
        <w:tab/>
      </w:r>
      <w:r w:rsidRPr="00F52E1F">
        <w:rPr>
          <w:rFonts w:ascii="Times New Roman" w:hAnsi="Times New Roman" w:cs="Times New Roman"/>
        </w:rPr>
        <w:t>Section 15</w:t>
      </w:r>
    </w:p>
    <w:p w:rsidR="00A55CEC" w:rsidRPr="00A56DE0" w:rsidRDefault="00E572BD" w:rsidP="00BF5564">
      <w:pPr>
        <w:spacing w:after="60" w:line="240" w:lineRule="auto"/>
        <w:jc w:val="center"/>
        <w:rPr>
          <w:rFonts w:ascii="Times New Roman" w:hAnsi="Times New Roman" w:cs="Times New Roman"/>
        </w:rPr>
      </w:pPr>
      <w:r w:rsidRPr="00A56DE0">
        <w:rPr>
          <w:rFonts w:ascii="Times New Roman" w:hAnsi="Times New Roman" w:cs="Times New Roman"/>
          <w:smallCaps/>
        </w:rPr>
        <w:t xml:space="preserve">Part </w:t>
      </w:r>
      <w:r w:rsidR="00A55CEC" w:rsidRPr="00A56DE0">
        <w:rPr>
          <w:rFonts w:ascii="Times New Roman" w:hAnsi="Times New Roman" w:cs="Times New Roman"/>
        </w:rPr>
        <w:t>I</w:t>
      </w:r>
    </w:p>
    <w:tbl>
      <w:tblPr>
        <w:tblW w:w="5000" w:type="pct"/>
        <w:tblCellMar>
          <w:left w:w="40" w:type="dxa"/>
          <w:right w:w="40" w:type="dxa"/>
        </w:tblCellMar>
        <w:tblLook w:val="0000" w:firstRow="0" w:lastRow="0" w:firstColumn="0" w:lastColumn="0" w:noHBand="0" w:noVBand="0"/>
      </w:tblPr>
      <w:tblGrid>
        <w:gridCol w:w="6484"/>
        <w:gridCol w:w="1328"/>
        <w:gridCol w:w="1297"/>
      </w:tblGrid>
      <w:tr w:rsidR="00A55CEC" w:rsidRPr="00EC520A" w:rsidTr="00CD2B83">
        <w:trPr>
          <w:trHeight w:val="20"/>
        </w:trPr>
        <w:tc>
          <w:tcPr>
            <w:tcW w:w="3559" w:type="pct"/>
            <w:tcBorders>
              <w:top w:val="single" w:sz="6" w:space="0" w:color="auto"/>
              <w:bottom w:val="single" w:sz="6" w:space="0" w:color="auto"/>
              <w:right w:val="single" w:sz="6" w:space="0" w:color="auto"/>
            </w:tcBorders>
            <w:vAlign w:val="center"/>
          </w:tcPr>
          <w:p w:rsidR="00A55CEC" w:rsidRPr="00EC520A" w:rsidRDefault="00A55CEC" w:rsidP="00351BA5">
            <w:pPr>
              <w:spacing w:after="0" w:line="240" w:lineRule="auto"/>
              <w:jc w:val="center"/>
              <w:rPr>
                <w:rFonts w:ascii="Times New Roman" w:hAnsi="Times New Roman" w:cs="Times New Roman"/>
                <w:sz w:val="18"/>
                <w:szCs w:val="18"/>
              </w:rPr>
            </w:pPr>
            <w:r w:rsidRPr="00EC520A">
              <w:rPr>
                <w:rFonts w:ascii="Times New Roman" w:hAnsi="Times New Roman" w:cs="Times New Roman"/>
                <w:sz w:val="18"/>
                <w:szCs w:val="18"/>
              </w:rPr>
              <w:t>Office or Appointment</w:t>
            </w:r>
          </w:p>
        </w:tc>
        <w:tc>
          <w:tcPr>
            <w:tcW w:w="729" w:type="pct"/>
            <w:tcBorders>
              <w:top w:val="single" w:sz="6" w:space="0" w:color="auto"/>
              <w:left w:val="single" w:sz="6" w:space="0" w:color="auto"/>
              <w:bottom w:val="single" w:sz="6" w:space="0" w:color="auto"/>
              <w:right w:val="single" w:sz="6" w:space="0" w:color="auto"/>
            </w:tcBorders>
            <w:vAlign w:val="center"/>
          </w:tcPr>
          <w:p w:rsidR="00A55CEC" w:rsidRPr="00EC520A" w:rsidRDefault="00A55CEC" w:rsidP="00351BA5">
            <w:pPr>
              <w:spacing w:before="60" w:after="60" w:line="240" w:lineRule="auto"/>
              <w:jc w:val="center"/>
              <w:rPr>
                <w:rFonts w:ascii="Times New Roman" w:hAnsi="Times New Roman" w:cs="Times New Roman"/>
                <w:sz w:val="18"/>
                <w:szCs w:val="18"/>
              </w:rPr>
            </w:pPr>
            <w:r w:rsidRPr="00EC520A">
              <w:rPr>
                <w:rFonts w:ascii="Times New Roman" w:hAnsi="Times New Roman" w:cs="Times New Roman"/>
                <w:sz w:val="18"/>
                <w:szCs w:val="18"/>
              </w:rPr>
              <w:t>Rate per annum of Remuneration or Salary</w:t>
            </w:r>
          </w:p>
        </w:tc>
        <w:tc>
          <w:tcPr>
            <w:tcW w:w="712" w:type="pct"/>
            <w:tcBorders>
              <w:top w:val="single" w:sz="6" w:space="0" w:color="auto"/>
              <w:left w:val="single" w:sz="6" w:space="0" w:color="auto"/>
              <w:bottom w:val="single" w:sz="6" w:space="0" w:color="auto"/>
            </w:tcBorders>
            <w:vAlign w:val="center"/>
          </w:tcPr>
          <w:p w:rsidR="00A55CEC" w:rsidRPr="00EC520A" w:rsidRDefault="00A55CEC" w:rsidP="00351BA5">
            <w:pPr>
              <w:spacing w:before="60" w:after="60" w:line="240" w:lineRule="auto"/>
              <w:jc w:val="center"/>
              <w:rPr>
                <w:rFonts w:ascii="Times New Roman" w:hAnsi="Times New Roman" w:cs="Times New Roman"/>
                <w:sz w:val="18"/>
                <w:szCs w:val="18"/>
              </w:rPr>
            </w:pPr>
            <w:r w:rsidRPr="00EC520A">
              <w:rPr>
                <w:rFonts w:ascii="Times New Roman" w:hAnsi="Times New Roman" w:cs="Times New Roman"/>
                <w:sz w:val="18"/>
                <w:szCs w:val="18"/>
              </w:rPr>
              <w:t>Rate per annum of Annual Allowance</w:t>
            </w:r>
          </w:p>
        </w:tc>
      </w:tr>
      <w:tr w:rsidR="00A55CEC" w:rsidRPr="00EC520A" w:rsidTr="00CD2B83">
        <w:trPr>
          <w:trHeight w:val="20"/>
        </w:trPr>
        <w:tc>
          <w:tcPr>
            <w:tcW w:w="3559" w:type="pct"/>
            <w:tcBorders>
              <w:top w:val="single" w:sz="4" w:space="0" w:color="auto"/>
              <w:right w:val="single" w:sz="6" w:space="0" w:color="auto"/>
            </w:tcBorders>
          </w:tcPr>
          <w:p w:rsidR="00A55CEC" w:rsidRPr="00EC520A" w:rsidRDefault="00A55CEC" w:rsidP="00E572BD">
            <w:pPr>
              <w:spacing w:after="0" w:line="240" w:lineRule="auto"/>
              <w:jc w:val="both"/>
              <w:rPr>
                <w:rFonts w:ascii="Times New Roman" w:hAnsi="Times New Roman" w:cs="Times New Roman"/>
                <w:sz w:val="18"/>
                <w:szCs w:val="18"/>
              </w:rPr>
            </w:pPr>
          </w:p>
        </w:tc>
        <w:tc>
          <w:tcPr>
            <w:tcW w:w="729" w:type="pct"/>
            <w:tcBorders>
              <w:top w:val="single" w:sz="4" w:space="0" w:color="auto"/>
              <w:left w:val="single" w:sz="6" w:space="0" w:color="auto"/>
              <w:right w:val="single" w:sz="6" w:space="0" w:color="auto"/>
            </w:tcBorders>
            <w:vAlign w:val="center"/>
          </w:tcPr>
          <w:p w:rsidR="00A55CEC" w:rsidRPr="00EC520A" w:rsidRDefault="00BF5564" w:rsidP="00BF5564">
            <w:pPr>
              <w:spacing w:after="0" w:line="240" w:lineRule="auto"/>
              <w:jc w:val="center"/>
              <w:rPr>
                <w:rFonts w:ascii="Times New Roman" w:hAnsi="Times New Roman" w:cs="Times New Roman"/>
                <w:sz w:val="18"/>
                <w:szCs w:val="18"/>
              </w:rPr>
            </w:pPr>
            <w:r w:rsidRPr="00EC520A">
              <w:rPr>
                <w:rFonts w:ascii="Times New Roman" w:hAnsi="Times New Roman" w:cs="Times New Roman"/>
                <w:sz w:val="18"/>
                <w:szCs w:val="18"/>
              </w:rPr>
              <w:t>$</w:t>
            </w:r>
          </w:p>
        </w:tc>
        <w:tc>
          <w:tcPr>
            <w:tcW w:w="712" w:type="pct"/>
            <w:tcBorders>
              <w:top w:val="single" w:sz="4" w:space="0" w:color="auto"/>
              <w:left w:val="single" w:sz="6" w:space="0" w:color="auto"/>
            </w:tcBorders>
            <w:vAlign w:val="center"/>
          </w:tcPr>
          <w:p w:rsidR="00A55CEC" w:rsidRPr="00EC520A" w:rsidRDefault="00A55CEC" w:rsidP="00BF5564">
            <w:pPr>
              <w:spacing w:after="0" w:line="240" w:lineRule="auto"/>
              <w:jc w:val="center"/>
              <w:rPr>
                <w:rFonts w:ascii="Times New Roman" w:hAnsi="Times New Roman" w:cs="Times New Roman"/>
                <w:sz w:val="18"/>
                <w:szCs w:val="18"/>
              </w:rPr>
            </w:pPr>
            <w:r w:rsidRPr="00EC520A">
              <w:rPr>
                <w:rFonts w:ascii="Times New Roman" w:hAnsi="Times New Roman" w:cs="Times New Roman"/>
                <w:sz w:val="18"/>
                <w:szCs w:val="18"/>
              </w:rPr>
              <w:t>$</w:t>
            </w:r>
          </w:p>
        </w:tc>
      </w:tr>
      <w:tr w:rsidR="00A55CEC" w:rsidRPr="00EC520A" w:rsidTr="00CD2B83">
        <w:trPr>
          <w:trHeight w:val="20"/>
        </w:trPr>
        <w:tc>
          <w:tcPr>
            <w:tcW w:w="3559" w:type="pct"/>
            <w:tcBorders>
              <w:right w:val="single" w:sz="6" w:space="0" w:color="auto"/>
            </w:tcBorders>
          </w:tcPr>
          <w:p w:rsidR="00A55CEC" w:rsidRPr="00EC520A" w:rsidRDefault="00A55CEC"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Governor of the Reserve Bank of Australia</w:t>
            </w:r>
            <w:r w:rsidR="00351BA5" w:rsidRPr="00EC520A">
              <w:rPr>
                <w:rFonts w:ascii="Times New Roman" w:hAnsi="Times New Roman" w:cs="Times New Roman"/>
                <w:sz w:val="18"/>
                <w:szCs w:val="18"/>
              </w:rPr>
              <w:tab/>
            </w:r>
          </w:p>
        </w:tc>
        <w:tc>
          <w:tcPr>
            <w:tcW w:w="729" w:type="pct"/>
            <w:tcBorders>
              <w:left w:val="single" w:sz="6" w:space="0" w:color="auto"/>
              <w:right w:val="single" w:sz="6" w:space="0" w:color="auto"/>
            </w:tcBorders>
            <w:vAlign w:val="bottom"/>
          </w:tcPr>
          <w:p w:rsidR="00A55CEC" w:rsidRPr="00EC520A" w:rsidRDefault="00BF5564"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32,650</w:t>
            </w:r>
          </w:p>
        </w:tc>
        <w:tc>
          <w:tcPr>
            <w:tcW w:w="712" w:type="pct"/>
            <w:tcBorders>
              <w:lef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1,750</w:t>
            </w:r>
          </w:p>
        </w:tc>
      </w:tr>
      <w:tr w:rsidR="00A55CEC" w:rsidRPr="00EC520A" w:rsidTr="00CD2B83">
        <w:trPr>
          <w:trHeight w:val="20"/>
        </w:trPr>
        <w:tc>
          <w:tcPr>
            <w:tcW w:w="3559" w:type="pct"/>
            <w:tcBorders>
              <w:right w:val="single" w:sz="6" w:space="0" w:color="auto"/>
            </w:tcBorders>
          </w:tcPr>
          <w:p w:rsidR="00A55CEC" w:rsidRPr="00EC520A" w:rsidRDefault="00A55CEC"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Managing Director of the Commonwealth Banking Corporation</w:t>
            </w:r>
            <w:r w:rsidR="00351BA5" w:rsidRPr="00EC520A">
              <w:rPr>
                <w:rFonts w:ascii="Times New Roman" w:hAnsi="Times New Roman" w:cs="Times New Roman"/>
                <w:sz w:val="18"/>
                <w:szCs w:val="18"/>
              </w:rPr>
              <w:tab/>
            </w:r>
          </w:p>
        </w:tc>
        <w:tc>
          <w:tcPr>
            <w:tcW w:w="729" w:type="pct"/>
            <w:tcBorders>
              <w:left w:val="single" w:sz="6" w:space="0" w:color="auto"/>
              <w:righ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30,950</w:t>
            </w:r>
          </w:p>
        </w:tc>
        <w:tc>
          <w:tcPr>
            <w:tcW w:w="712" w:type="pct"/>
            <w:tcBorders>
              <w:lef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1,750</w:t>
            </w:r>
          </w:p>
        </w:tc>
      </w:tr>
      <w:tr w:rsidR="00A55CEC" w:rsidRPr="00EC520A" w:rsidTr="00CD2B83">
        <w:trPr>
          <w:trHeight w:val="20"/>
        </w:trPr>
        <w:tc>
          <w:tcPr>
            <w:tcW w:w="3559" w:type="pct"/>
            <w:tcBorders>
              <w:right w:val="single" w:sz="6" w:space="0" w:color="auto"/>
            </w:tcBorders>
          </w:tcPr>
          <w:p w:rsidR="00A55CEC" w:rsidRPr="00EC520A" w:rsidRDefault="00A55CEC" w:rsidP="00E572BD">
            <w:pPr>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High Commissioner of the Commonwealth in the United Kingdom</w:t>
            </w:r>
          </w:p>
        </w:tc>
        <w:tc>
          <w:tcPr>
            <w:tcW w:w="729" w:type="pct"/>
            <w:tcBorders>
              <w:left w:val="single" w:sz="6" w:space="0" w:color="auto"/>
              <w:righ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29,250</w:t>
            </w:r>
          </w:p>
        </w:tc>
        <w:tc>
          <w:tcPr>
            <w:tcW w:w="712" w:type="pct"/>
            <w:tcBorders>
              <w:left w:val="single" w:sz="6" w:space="0" w:color="auto"/>
            </w:tcBorders>
            <w:vAlign w:val="center"/>
          </w:tcPr>
          <w:p w:rsidR="00A55CEC" w:rsidRPr="00EC520A" w:rsidRDefault="00BF5564" w:rsidP="00BF5564">
            <w:pPr>
              <w:spacing w:after="0" w:line="240" w:lineRule="auto"/>
              <w:ind w:right="144"/>
              <w:jc w:val="center"/>
              <w:rPr>
                <w:rFonts w:ascii="Times New Roman" w:hAnsi="Times New Roman" w:cs="Times New Roman"/>
                <w:sz w:val="18"/>
                <w:szCs w:val="18"/>
              </w:rPr>
            </w:pPr>
            <w:r w:rsidRPr="00EC520A">
              <w:rPr>
                <w:rFonts w:ascii="Times New Roman" w:hAnsi="Times New Roman" w:cs="Times New Roman"/>
                <w:sz w:val="18"/>
                <w:szCs w:val="18"/>
              </w:rPr>
              <w:t>..</w:t>
            </w:r>
          </w:p>
        </w:tc>
      </w:tr>
      <w:tr w:rsidR="00A55CEC" w:rsidRPr="00EC520A" w:rsidTr="00A853F8">
        <w:trPr>
          <w:trHeight w:val="20"/>
        </w:trPr>
        <w:tc>
          <w:tcPr>
            <w:tcW w:w="3559" w:type="pct"/>
            <w:tcBorders>
              <w:right w:val="single" w:sz="6" w:space="0" w:color="auto"/>
            </w:tcBorders>
          </w:tcPr>
          <w:p w:rsidR="00A55CEC" w:rsidRPr="00EC520A" w:rsidRDefault="00A55CEC"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General Manager of the Australian National Airlines Commission</w:t>
            </w:r>
            <w:r w:rsidR="00351BA5" w:rsidRPr="00EC520A">
              <w:rPr>
                <w:rFonts w:ascii="Times New Roman" w:hAnsi="Times New Roman" w:cs="Times New Roman"/>
                <w:sz w:val="18"/>
                <w:szCs w:val="18"/>
              </w:rPr>
              <w:tab/>
            </w:r>
          </w:p>
        </w:tc>
        <w:tc>
          <w:tcPr>
            <w:tcW w:w="729" w:type="pct"/>
            <w:tcBorders>
              <w:left w:val="single" w:sz="6" w:space="0" w:color="auto"/>
              <w:righ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29,250</w:t>
            </w:r>
          </w:p>
        </w:tc>
        <w:tc>
          <w:tcPr>
            <w:tcW w:w="712" w:type="pct"/>
            <w:tcBorders>
              <w:left w:val="single" w:sz="6" w:space="0" w:color="auto"/>
            </w:tcBorders>
            <w:vAlign w:val="bottom"/>
          </w:tcPr>
          <w:p w:rsidR="00A55CEC" w:rsidRPr="00EC520A" w:rsidRDefault="00A55CEC" w:rsidP="00BF556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2,000</w:t>
            </w:r>
          </w:p>
        </w:tc>
      </w:tr>
      <w:tr w:rsidR="000A7C74" w:rsidRPr="00EC520A" w:rsidTr="00A853F8">
        <w:trPr>
          <w:trHeight w:val="20"/>
        </w:trPr>
        <w:tc>
          <w:tcPr>
            <w:tcW w:w="3559" w:type="pct"/>
            <w:tcBorders>
              <w:right w:val="single" w:sz="6" w:space="0" w:color="auto"/>
            </w:tcBorders>
          </w:tcPr>
          <w:p w:rsidR="000A7C74" w:rsidRPr="00EC520A" w:rsidRDefault="00182444" w:rsidP="00351BA5">
            <w:pPr>
              <w:tabs>
                <w:tab w:val="left" w:leader="dot" w:pos="6300"/>
              </w:tabs>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320.25pt;margin-top:-.05pt;width:16.2pt;height:83.25pt;z-index:251673600;mso-position-horizontal-relative:text;mso-position-vertical-relative:text"/>
              </w:pict>
            </w:r>
            <w:r w:rsidR="000A7C74" w:rsidRPr="00EC520A">
              <w:rPr>
                <w:rFonts w:ascii="Times New Roman" w:hAnsi="Times New Roman" w:cs="Times New Roman"/>
                <w:sz w:val="18"/>
                <w:szCs w:val="18"/>
              </w:rPr>
              <w:t>Chairman of the Public Service Board</w:t>
            </w:r>
            <w:r w:rsidR="000A7C74" w:rsidRPr="00EC520A">
              <w:rPr>
                <w:rFonts w:ascii="Times New Roman" w:hAnsi="Times New Roman" w:cs="Times New Roman"/>
                <w:sz w:val="18"/>
                <w:szCs w:val="18"/>
              </w:rPr>
              <w:tab/>
            </w:r>
          </w:p>
        </w:tc>
        <w:tc>
          <w:tcPr>
            <w:tcW w:w="729" w:type="pct"/>
            <w:vMerge w:val="restart"/>
            <w:tcBorders>
              <w:left w:val="single" w:sz="6" w:space="0" w:color="auto"/>
              <w:righ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29,250</w:t>
            </w:r>
          </w:p>
        </w:tc>
        <w:tc>
          <w:tcPr>
            <w:tcW w:w="712" w:type="pct"/>
            <w:vMerge w:val="restart"/>
            <w:tcBorders>
              <w:lef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1,750</w:t>
            </w:r>
          </w:p>
        </w:tc>
      </w:tr>
      <w:tr w:rsidR="000A7C74" w:rsidRPr="00EC520A" w:rsidTr="00A853F8">
        <w:trPr>
          <w:trHeight w:val="20"/>
        </w:trPr>
        <w:tc>
          <w:tcPr>
            <w:tcW w:w="3559" w:type="pct"/>
            <w:tcBorders>
              <w:right w:val="single" w:sz="6" w:space="0" w:color="auto"/>
            </w:tcBorders>
          </w:tcPr>
          <w:p w:rsidR="000A7C74" w:rsidRPr="00EC520A" w:rsidRDefault="000A7C74"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Commissioner of Taxation</w:t>
            </w:r>
            <w:r w:rsidRPr="00EC520A">
              <w:rPr>
                <w:rFonts w:ascii="Times New Roman" w:hAnsi="Times New Roman" w:cs="Times New Roman"/>
                <w:sz w:val="18"/>
                <w:szCs w:val="18"/>
              </w:rPr>
              <w:tab/>
            </w:r>
          </w:p>
        </w:tc>
        <w:tc>
          <w:tcPr>
            <w:tcW w:w="729" w:type="pct"/>
            <w:vMerge/>
            <w:tcBorders>
              <w:left w:val="single" w:sz="6" w:space="0" w:color="auto"/>
              <w:righ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p>
        </w:tc>
      </w:tr>
      <w:tr w:rsidR="000A7C74" w:rsidRPr="00EC520A" w:rsidTr="00A853F8">
        <w:trPr>
          <w:trHeight w:val="20"/>
        </w:trPr>
        <w:tc>
          <w:tcPr>
            <w:tcW w:w="3559" w:type="pct"/>
            <w:tcBorders>
              <w:right w:val="single" w:sz="6" w:space="0" w:color="auto"/>
            </w:tcBorders>
          </w:tcPr>
          <w:p w:rsidR="000A7C74" w:rsidRPr="00EC520A" w:rsidRDefault="000A7C74"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Chairman of the Tariff Board</w:t>
            </w:r>
            <w:r w:rsidRPr="00EC520A">
              <w:rPr>
                <w:rFonts w:ascii="Times New Roman" w:hAnsi="Times New Roman" w:cs="Times New Roman"/>
                <w:sz w:val="18"/>
                <w:szCs w:val="18"/>
              </w:rPr>
              <w:tab/>
            </w:r>
          </w:p>
        </w:tc>
        <w:tc>
          <w:tcPr>
            <w:tcW w:w="729" w:type="pct"/>
            <w:vMerge/>
            <w:tcBorders>
              <w:left w:val="single" w:sz="6" w:space="0" w:color="auto"/>
              <w:righ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vAlign w:val="center"/>
          </w:tcPr>
          <w:p w:rsidR="000A7C74" w:rsidRPr="00EC520A" w:rsidRDefault="000A7C74" w:rsidP="000A7C74">
            <w:pPr>
              <w:spacing w:after="0" w:line="240" w:lineRule="auto"/>
              <w:ind w:right="144"/>
              <w:jc w:val="right"/>
              <w:rPr>
                <w:rFonts w:ascii="Times New Roman" w:hAnsi="Times New Roman" w:cs="Times New Roman"/>
                <w:sz w:val="18"/>
                <w:szCs w:val="18"/>
              </w:rPr>
            </w:pPr>
          </w:p>
        </w:tc>
      </w:tr>
      <w:tr w:rsidR="000A7C74" w:rsidRPr="00EC520A" w:rsidTr="00A853F8">
        <w:trPr>
          <w:trHeight w:val="20"/>
        </w:trPr>
        <w:tc>
          <w:tcPr>
            <w:tcW w:w="3559" w:type="pct"/>
            <w:tcBorders>
              <w:right w:val="single" w:sz="6" w:space="0" w:color="auto"/>
            </w:tcBorders>
          </w:tcPr>
          <w:p w:rsidR="000A7C74" w:rsidRPr="00EC520A" w:rsidRDefault="000A7C74"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Solicitor-General</w:t>
            </w:r>
            <w:r w:rsidRPr="00EC520A">
              <w:rPr>
                <w:rFonts w:ascii="Times New Roman" w:hAnsi="Times New Roman" w:cs="Times New Roman"/>
                <w:sz w:val="18"/>
                <w:szCs w:val="18"/>
              </w:rPr>
              <w:tab/>
            </w:r>
          </w:p>
        </w:tc>
        <w:tc>
          <w:tcPr>
            <w:tcW w:w="729" w:type="pct"/>
            <w:vMerge/>
            <w:tcBorders>
              <w:left w:val="single" w:sz="6" w:space="0" w:color="auto"/>
              <w:right w:val="single" w:sz="4" w:space="0" w:color="auto"/>
            </w:tcBorders>
          </w:tcPr>
          <w:p w:rsidR="000A7C74" w:rsidRPr="00EC520A" w:rsidRDefault="000A7C74" w:rsidP="00EC520A">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tcPr>
          <w:p w:rsidR="000A7C74" w:rsidRPr="00EC520A" w:rsidRDefault="000A7C74" w:rsidP="00EC520A">
            <w:pPr>
              <w:spacing w:after="0" w:line="240" w:lineRule="auto"/>
              <w:ind w:right="144"/>
              <w:jc w:val="right"/>
              <w:rPr>
                <w:rFonts w:ascii="Times New Roman" w:hAnsi="Times New Roman" w:cs="Times New Roman"/>
                <w:sz w:val="18"/>
                <w:szCs w:val="18"/>
              </w:rPr>
            </w:pPr>
          </w:p>
        </w:tc>
      </w:tr>
      <w:tr w:rsidR="000A7C74" w:rsidRPr="00EC520A" w:rsidTr="00A853F8">
        <w:trPr>
          <w:trHeight w:val="20"/>
        </w:trPr>
        <w:tc>
          <w:tcPr>
            <w:tcW w:w="3559" w:type="pct"/>
            <w:tcBorders>
              <w:right w:val="single" w:sz="6" w:space="0" w:color="auto"/>
            </w:tcBorders>
          </w:tcPr>
          <w:p w:rsidR="000A7C74" w:rsidRPr="00EC520A" w:rsidRDefault="000A7C74"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First Parliamentary Counsel</w:t>
            </w:r>
            <w:r w:rsidRPr="00EC520A">
              <w:rPr>
                <w:rFonts w:ascii="Times New Roman" w:hAnsi="Times New Roman" w:cs="Times New Roman"/>
                <w:sz w:val="18"/>
                <w:szCs w:val="18"/>
              </w:rPr>
              <w:tab/>
            </w:r>
          </w:p>
        </w:tc>
        <w:tc>
          <w:tcPr>
            <w:tcW w:w="729" w:type="pct"/>
            <w:vMerge/>
            <w:tcBorders>
              <w:left w:val="single" w:sz="6" w:space="0" w:color="auto"/>
              <w:righ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r>
      <w:tr w:rsidR="000A7C74" w:rsidRPr="00EC520A" w:rsidTr="00A853F8">
        <w:trPr>
          <w:trHeight w:val="225"/>
        </w:trPr>
        <w:tc>
          <w:tcPr>
            <w:tcW w:w="3559" w:type="pct"/>
            <w:tcBorders>
              <w:right w:val="single" w:sz="6" w:space="0" w:color="auto"/>
            </w:tcBorders>
          </w:tcPr>
          <w:p w:rsidR="000A7C74" w:rsidRPr="00EC520A" w:rsidRDefault="000A7C74" w:rsidP="00351BA5">
            <w:pPr>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Executive Chairman of the Australian Industry Development Corporation</w:t>
            </w:r>
          </w:p>
        </w:tc>
        <w:tc>
          <w:tcPr>
            <w:tcW w:w="729" w:type="pct"/>
            <w:vMerge/>
            <w:tcBorders>
              <w:left w:val="single" w:sz="6" w:space="0" w:color="auto"/>
              <w:right w:val="single" w:sz="4" w:space="0" w:color="auto"/>
            </w:tcBorders>
          </w:tcPr>
          <w:p w:rsidR="000A7C74" w:rsidRPr="00EC520A" w:rsidRDefault="000A7C74" w:rsidP="007D196D">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tcPr>
          <w:p w:rsidR="000A7C74" w:rsidRPr="00EC520A" w:rsidRDefault="000A7C74" w:rsidP="007D196D">
            <w:pPr>
              <w:spacing w:after="0" w:line="240" w:lineRule="auto"/>
              <w:ind w:right="144"/>
              <w:jc w:val="right"/>
              <w:rPr>
                <w:rFonts w:ascii="Times New Roman" w:hAnsi="Times New Roman" w:cs="Times New Roman"/>
                <w:sz w:val="18"/>
                <w:szCs w:val="18"/>
              </w:rPr>
            </w:pPr>
          </w:p>
        </w:tc>
      </w:tr>
      <w:tr w:rsidR="000A7C74" w:rsidRPr="00EC520A" w:rsidTr="00A853F8">
        <w:trPr>
          <w:trHeight w:val="20"/>
        </w:trPr>
        <w:tc>
          <w:tcPr>
            <w:tcW w:w="3559" w:type="pct"/>
            <w:tcBorders>
              <w:right w:val="single" w:sz="6" w:space="0" w:color="auto"/>
            </w:tcBorders>
          </w:tcPr>
          <w:p w:rsidR="000A7C74" w:rsidRPr="00EC520A" w:rsidRDefault="000A7C74"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Chairman of the Australian Wool Corporation</w:t>
            </w:r>
            <w:r w:rsidRPr="00EC520A">
              <w:rPr>
                <w:rFonts w:ascii="Times New Roman" w:hAnsi="Times New Roman" w:cs="Times New Roman"/>
                <w:sz w:val="18"/>
                <w:szCs w:val="18"/>
              </w:rPr>
              <w:tab/>
            </w:r>
          </w:p>
        </w:tc>
        <w:tc>
          <w:tcPr>
            <w:tcW w:w="729" w:type="pct"/>
            <w:vMerge/>
            <w:tcBorders>
              <w:left w:val="single" w:sz="6" w:space="0" w:color="auto"/>
              <w:righ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r>
      <w:tr w:rsidR="000A7C74" w:rsidRPr="00EC520A" w:rsidTr="00A853F8">
        <w:trPr>
          <w:trHeight w:val="20"/>
        </w:trPr>
        <w:tc>
          <w:tcPr>
            <w:tcW w:w="3559" w:type="pct"/>
            <w:tcBorders>
              <w:right w:val="single" w:sz="6" w:space="0" w:color="auto"/>
            </w:tcBorders>
          </w:tcPr>
          <w:p w:rsidR="000A7C74" w:rsidRPr="00EC520A" w:rsidRDefault="000A7C74" w:rsidP="00351BA5">
            <w:pPr>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Commissioner of the National Urban and Regional Development Authority</w:t>
            </w:r>
          </w:p>
        </w:tc>
        <w:tc>
          <w:tcPr>
            <w:tcW w:w="729" w:type="pct"/>
            <w:vMerge/>
            <w:tcBorders>
              <w:left w:val="single" w:sz="6" w:space="0" w:color="auto"/>
              <w:righ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c>
          <w:tcPr>
            <w:tcW w:w="712" w:type="pct"/>
            <w:vMerge/>
            <w:tcBorders>
              <w:left w:val="single" w:sz="4" w:space="0" w:color="auto"/>
            </w:tcBorders>
            <w:vAlign w:val="bottom"/>
          </w:tcPr>
          <w:p w:rsidR="000A7C74" w:rsidRPr="00EC520A" w:rsidRDefault="000A7C74" w:rsidP="00BF5564">
            <w:pPr>
              <w:spacing w:after="0" w:line="240" w:lineRule="auto"/>
              <w:ind w:right="144"/>
              <w:jc w:val="right"/>
              <w:rPr>
                <w:rFonts w:ascii="Times New Roman" w:hAnsi="Times New Roman" w:cs="Times New Roman"/>
                <w:sz w:val="18"/>
                <w:szCs w:val="18"/>
              </w:rPr>
            </w:pPr>
          </w:p>
        </w:tc>
      </w:tr>
      <w:tr w:rsidR="00CD2B83" w:rsidRPr="00EC520A" w:rsidTr="00A853F8">
        <w:trPr>
          <w:trHeight w:val="20"/>
        </w:trPr>
        <w:tc>
          <w:tcPr>
            <w:tcW w:w="3559" w:type="pct"/>
            <w:tcBorders>
              <w:right w:val="single" w:sz="6" w:space="0" w:color="auto"/>
            </w:tcBorders>
          </w:tcPr>
          <w:p w:rsidR="00CD2B83" w:rsidRPr="00EC520A" w:rsidRDefault="00182444" w:rsidP="00351BA5">
            <w:pPr>
              <w:tabs>
                <w:tab w:val="left" w:leader="dot" w:pos="6300"/>
              </w:tabs>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38" type="#_x0000_t88" style="position:absolute;left:0;text-align:left;margin-left:320.2pt;margin-top:.4pt;width:14.25pt;height:82.2pt;z-index:251677696;mso-position-horizontal-relative:text;mso-position-vertical-relative:text"/>
              </w:pict>
            </w:r>
            <w:r w:rsidR="00CD2B83" w:rsidRPr="00EC520A">
              <w:rPr>
                <w:rFonts w:ascii="Times New Roman" w:hAnsi="Times New Roman" w:cs="Times New Roman"/>
                <w:sz w:val="18"/>
                <w:szCs w:val="18"/>
              </w:rPr>
              <w:t>Chairman of the Australian Universities Commission</w:t>
            </w:r>
            <w:r w:rsidR="00CD2B83" w:rsidRPr="00EC520A">
              <w:rPr>
                <w:rFonts w:ascii="Times New Roman" w:hAnsi="Times New Roman" w:cs="Times New Roman"/>
                <w:sz w:val="18"/>
                <w:szCs w:val="18"/>
              </w:rPr>
              <w:tab/>
            </w:r>
          </w:p>
        </w:tc>
        <w:tc>
          <w:tcPr>
            <w:tcW w:w="729" w:type="pct"/>
            <w:vMerge w:val="restart"/>
            <w:tcBorders>
              <w:left w:val="single" w:sz="6" w:space="0" w:color="auto"/>
              <w:right w:val="single" w:sz="6" w:space="0" w:color="auto"/>
            </w:tcBorders>
            <w:vAlign w:val="center"/>
          </w:tcPr>
          <w:p w:rsidR="00CD2B83" w:rsidRPr="00EC520A" w:rsidRDefault="00CD2B83" w:rsidP="00CD2B83">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26,700</w:t>
            </w:r>
          </w:p>
        </w:tc>
        <w:tc>
          <w:tcPr>
            <w:tcW w:w="712" w:type="pct"/>
            <w:vMerge w:val="restart"/>
            <w:tcBorders>
              <w:left w:val="single" w:sz="6" w:space="0" w:color="auto"/>
            </w:tcBorders>
            <w:vAlign w:val="center"/>
          </w:tcPr>
          <w:p w:rsidR="00CD2B83" w:rsidRPr="00EC520A" w:rsidRDefault="00CD2B83" w:rsidP="00CD2B83">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1,200</w:t>
            </w:r>
          </w:p>
        </w:tc>
      </w:tr>
      <w:tr w:rsidR="00CD2B83" w:rsidRPr="00EC520A" w:rsidTr="00A853F8">
        <w:trPr>
          <w:trHeight w:val="20"/>
        </w:trPr>
        <w:tc>
          <w:tcPr>
            <w:tcW w:w="3559" w:type="pct"/>
            <w:tcBorders>
              <w:right w:val="single" w:sz="6" w:space="0" w:color="auto"/>
            </w:tcBorders>
          </w:tcPr>
          <w:p w:rsidR="00CD2B83" w:rsidRPr="00EC520A" w:rsidRDefault="00CD2B83"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Chairman of the Australian Commission on Advanced Education</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CD2B83" w:rsidRPr="00EC520A" w:rsidTr="00A853F8">
        <w:trPr>
          <w:trHeight w:val="20"/>
        </w:trPr>
        <w:tc>
          <w:tcPr>
            <w:tcW w:w="3559" w:type="pct"/>
            <w:tcBorders>
              <w:right w:val="single" w:sz="6" w:space="0" w:color="auto"/>
            </w:tcBorders>
          </w:tcPr>
          <w:p w:rsidR="00CD2B83" w:rsidRPr="00EC520A" w:rsidRDefault="00CD2B83" w:rsidP="00351BA5">
            <w:pPr>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Chairman of the Executive of the Commonwealth Scientific and Industrial Research Organization</w:t>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CD2B83" w:rsidRPr="00EC520A" w:rsidTr="00A853F8">
        <w:trPr>
          <w:trHeight w:val="20"/>
        </w:trPr>
        <w:tc>
          <w:tcPr>
            <w:tcW w:w="3559" w:type="pct"/>
            <w:tcBorders>
              <w:right w:val="single" w:sz="6" w:space="0" w:color="auto"/>
            </w:tcBorders>
          </w:tcPr>
          <w:p w:rsidR="00CD2B83" w:rsidRPr="00EC520A" w:rsidRDefault="00CD2B83"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Commissioner of the Snowy Mountains Hydro-electric Authority</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CD2B83" w:rsidRPr="00EC520A" w:rsidTr="00CD2B83">
        <w:trPr>
          <w:trHeight w:val="20"/>
        </w:trPr>
        <w:tc>
          <w:tcPr>
            <w:tcW w:w="3559" w:type="pct"/>
            <w:tcBorders>
              <w:right w:val="single" w:sz="6" w:space="0" w:color="auto"/>
            </w:tcBorders>
          </w:tcPr>
          <w:p w:rsidR="00CD2B83" w:rsidRPr="00EC520A" w:rsidRDefault="00CD2B83"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Chairman, Chiefs of Staff Committee</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CD2B83" w:rsidRPr="00EC520A" w:rsidTr="00CD2B83">
        <w:trPr>
          <w:trHeight w:val="20"/>
        </w:trPr>
        <w:tc>
          <w:tcPr>
            <w:tcW w:w="3559" w:type="pct"/>
            <w:tcBorders>
              <w:right w:val="single" w:sz="6" w:space="0" w:color="auto"/>
            </w:tcBorders>
          </w:tcPr>
          <w:p w:rsidR="00CD2B83" w:rsidRPr="00EC520A" w:rsidRDefault="00CD2B83" w:rsidP="00351BA5">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Deputy Governor of the Reserve Bank of Australia</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CD2B83" w:rsidRPr="00EC520A" w:rsidTr="00CD2B83">
        <w:trPr>
          <w:trHeight w:val="20"/>
        </w:trPr>
        <w:tc>
          <w:tcPr>
            <w:tcW w:w="3559" w:type="pct"/>
            <w:tcBorders>
              <w:right w:val="single" w:sz="6" w:space="0" w:color="auto"/>
            </w:tcBorders>
          </w:tcPr>
          <w:p w:rsidR="00CD2B83" w:rsidRPr="00EC520A" w:rsidRDefault="00CD2B83" w:rsidP="00E572BD">
            <w:pPr>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Deputy Managing Director of the Commonwealth Banking Corporation</w:t>
            </w:r>
          </w:p>
        </w:tc>
        <w:tc>
          <w:tcPr>
            <w:tcW w:w="729" w:type="pct"/>
            <w:vMerge/>
            <w:tcBorders>
              <w:left w:val="single" w:sz="6" w:space="0" w:color="auto"/>
              <w:righ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CD2B83" w:rsidRPr="00EC520A" w:rsidRDefault="00CD2B83" w:rsidP="00BF5564">
            <w:pPr>
              <w:spacing w:after="0" w:line="240" w:lineRule="auto"/>
              <w:ind w:right="144"/>
              <w:jc w:val="right"/>
              <w:rPr>
                <w:rFonts w:ascii="Times New Roman" w:hAnsi="Times New Roman" w:cs="Times New Roman"/>
                <w:sz w:val="18"/>
                <w:szCs w:val="18"/>
              </w:rPr>
            </w:pPr>
          </w:p>
        </w:tc>
      </w:tr>
      <w:tr w:rsidR="00A853F8" w:rsidRPr="00EC520A" w:rsidTr="00A853F8">
        <w:trPr>
          <w:trHeight w:val="20"/>
        </w:trPr>
        <w:tc>
          <w:tcPr>
            <w:tcW w:w="3559" w:type="pct"/>
            <w:tcBorders>
              <w:right w:val="single" w:sz="6" w:space="0" w:color="auto"/>
            </w:tcBorders>
          </w:tcPr>
          <w:p w:rsidR="00A853F8" w:rsidRPr="00EC520A" w:rsidRDefault="00182444" w:rsidP="0048568D">
            <w:pPr>
              <w:tabs>
                <w:tab w:val="left" w:leader="dot" w:pos="6300"/>
              </w:tabs>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41" type="#_x0000_t88" style="position:absolute;left:0;text-align:left;margin-left:320.2pt;margin-top:-.2pt;width:12.15pt;height:32pt;z-index:251682816;mso-position-horizontal-relative:text;mso-position-vertical-relative:text"/>
              </w:pict>
            </w:r>
            <w:r w:rsidR="00A853F8" w:rsidRPr="00EC520A">
              <w:rPr>
                <w:rFonts w:ascii="Times New Roman" w:hAnsi="Times New Roman" w:cs="Times New Roman"/>
                <w:sz w:val="18"/>
                <w:szCs w:val="18"/>
              </w:rPr>
              <w:t>Chief of Naval Staff in the Naval Forces of the Commonwealth</w:t>
            </w:r>
            <w:r w:rsidR="00A853F8" w:rsidRPr="00EC520A">
              <w:rPr>
                <w:rFonts w:ascii="Times New Roman" w:hAnsi="Times New Roman" w:cs="Times New Roman"/>
                <w:sz w:val="18"/>
                <w:szCs w:val="18"/>
              </w:rPr>
              <w:tab/>
            </w:r>
          </w:p>
        </w:tc>
        <w:tc>
          <w:tcPr>
            <w:tcW w:w="729" w:type="pct"/>
            <w:vMerge w:val="restart"/>
            <w:tcBorders>
              <w:left w:val="single" w:sz="6" w:space="0" w:color="auto"/>
              <w:righ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25,850</w:t>
            </w:r>
          </w:p>
        </w:tc>
        <w:tc>
          <w:tcPr>
            <w:tcW w:w="712" w:type="pct"/>
            <w:vMerge w:val="restart"/>
            <w:tcBorders>
              <w:lef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1,200</w:t>
            </w:r>
          </w:p>
        </w:tc>
      </w:tr>
      <w:tr w:rsidR="00A853F8" w:rsidRPr="00EC520A" w:rsidTr="00A853F8">
        <w:trPr>
          <w:trHeight w:val="20"/>
        </w:trPr>
        <w:tc>
          <w:tcPr>
            <w:tcW w:w="3559" w:type="pct"/>
            <w:tcBorders>
              <w:right w:val="single" w:sz="6" w:space="0" w:color="auto"/>
            </w:tcBorders>
          </w:tcPr>
          <w:p w:rsidR="00A853F8" w:rsidRPr="00EC520A" w:rsidRDefault="00A853F8" w:rsidP="00E572BD">
            <w:pPr>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Chief of the General Staff in the Military Forces of the Commonwealth</w:t>
            </w:r>
          </w:p>
        </w:tc>
        <w:tc>
          <w:tcPr>
            <w:tcW w:w="729" w:type="pct"/>
            <w:vMerge/>
            <w:tcBorders>
              <w:left w:val="single" w:sz="6" w:space="0" w:color="auto"/>
              <w:righ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p>
        </w:tc>
      </w:tr>
      <w:tr w:rsidR="00A853F8" w:rsidRPr="00EC520A" w:rsidTr="00A853F8">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Chief of the Air Staff in the Air force of the Commonwealth</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p>
        </w:tc>
      </w:tr>
      <w:tr w:rsidR="00A853F8" w:rsidRPr="00EC520A" w:rsidTr="00A853F8">
        <w:trPr>
          <w:trHeight w:val="20"/>
        </w:trPr>
        <w:tc>
          <w:tcPr>
            <w:tcW w:w="3559" w:type="pct"/>
            <w:tcBorders>
              <w:right w:val="single" w:sz="6" w:space="0" w:color="auto"/>
            </w:tcBorders>
          </w:tcPr>
          <w:p w:rsidR="00A853F8" w:rsidRPr="00EC520A" w:rsidRDefault="00182444" w:rsidP="0048568D">
            <w:pPr>
              <w:tabs>
                <w:tab w:val="left" w:leader="dot" w:pos="6300"/>
              </w:tabs>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44" type="#_x0000_t88" style="position:absolute;left:0;text-align:left;margin-left:320.25pt;margin-top:.65pt;width:14.2pt;height:153.35pt;z-index:251687936;mso-position-horizontal-relative:text;mso-position-vertical-relative:text"/>
              </w:pict>
            </w:r>
            <w:r w:rsidR="00A853F8" w:rsidRPr="00EC520A">
              <w:rPr>
                <w:rFonts w:ascii="Times New Roman" w:hAnsi="Times New Roman" w:cs="Times New Roman"/>
                <w:sz w:val="18"/>
                <w:szCs w:val="18"/>
              </w:rPr>
              <w:t>Auditor-General for the Commonwealth</w:t>
            </w:r>
            <w:r w:rsidR="00A853F8" w:rsidRPr="00EC520A">
              <w:rPr>
                <w:rFonts w:ascii="Times New Roman" w:hAnsi="Times New Roman" w:cs="Times New Roman"/>
                <w:sz w:val="18"/>
                <w:szCs w:val="18"/>
              </w:rPr>
              <w:tab/>
            </w:r>
          </w:p>
        </w:tc>
        <w:tc>
          <w:tcPr>
            <w:tcW w:w="729" w:type="pct"/>
            <w:vMerge w:val="restart"/>
            <w:tcBorders>
              <w:left w:val="single" w:sz="6" w:space="0" w:color="auto"/>
              <w:righ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25000</w:t>
            </w:r>
          </w:p>
        </w:tc>
        <w:tc>
          <w:tcPr>
            <w:tcW w:w="712" w:type="pct"/>
            <w:vMerge w:val="restart"/>
            <w:tcBorders>
              <w:left w:val="single" w:sz="6" w:space="0" w:color="auto"/>
            </w:tcBorders>
            <w:vAlign w:val="center"/>
          </w:tcPr>
          <w:p w:rsidR="00A853F8" w:rsidRPr="00EC520A" w:rsidRDefault="00A853F8" w:rsidP="00A853F8">
            <w:pPr>
              <w:spacing w:after="0" w:line="240" w:lineRule="auto"/>
              <w:ind w:right="144"/>
              <w:jc w:val="right"/>
              <w:rPr>
                <w:rFonts w:ascii="Times New Roman" w:hAnsi="Times New Roman" w:cs="Times New Roman"/>
                <w:sz w:val="18"/>
                <w:szCs w:val="18"/>
              </w:rPr>
            </w:pPr>
            <w:r w:rsidRPr="00EC520A">
              <w:rPr>
                <w:rFonts w:ascii="Times New Roman" w:hAnsi="Times New Roman" w:cs="Times New Roman"/>
                <w:sz w:val="18"/>
                <w:szCs w:val="18"/>
              </w:rPr>
              <w:t>1200</w:t>
            </w: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Director-General of Security</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General Manager of the Australian Broadcasting Commission</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General Manager of the Overseas Telecommunications Commission (Australia)</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Commonwealth Railways Commissioner</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Member (other than the Chairman) of the Public Service Board</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Public Service Arbitrator</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Commissioner of Trade Practices</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2272A1">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Second Commissioner of Taxation</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Commissioner of the National Capital Development Commission</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E572BD">
            <w:pPr>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General Manager of the Commonwealth Trading Bank of Australia</w:t>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E572BD">
            <w:pPr>
              <w:spacing w:after="0" w:line="240" w:lineRule="auto"/>
              <w:jc w:val="both"/>
              <w:rPr>
                <w:rFonts w:ascii="Times New Roman" w:hAnsi="Times New Roman" w:cs="Times New Roman"/>
                <w:sz w:val="18"/>
                <w:szCs w:val="18"/>
              </w:rPr>
            </w:pPr>
            <w:r w:rsidRPr="00EC520A">
              <w:rPr>
                <w:rFonts w:ascii="Times New Roman" w:hAnsi="Times New Roman" w:cs="Times New Roman"/>
                <w:sz w:val="18"/>
                <w:szCs w:val="18"/>
              </w:rPr>
              <w:t>General Manager of the Commonwealth Savings Bank of Australia</w:t>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General Manager of the Commonwealth Development Bank of Australia</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right w:val="single" w:sz="6" w:space="0" w:color="auto"/>
            </w:tcBorders>
          </w:tcPr>
          <w:p w:rsidR="00A853F8" w:rsidRPr="00EC520A" w:rsidRDefault="00A853F8" w:rsidP="0048568D">
            <w:pPr>
              <w:tabs>
                <w:tab w:val="left" w:leader="dot" w:pos="6300"/>
              </w:tabs>
              <w:spacing w:after="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General Manager of the Australian Coastal Shipping Commission</w:t>
            </w:r>
            <w:r w:rsidRPr="00EC520A">
              <w:rPr>
                <w:rFonts w:ascii="Times New Roman" w:hAnsi="Times New Roman" w:cs="Times New Roman"/>
                <w:sz w:val="18"/>
                <w:szCs w:val="18"/>
              </w:rPr>
              <w:tab/>
            </w:r>
          </w:p>
        </w:tc>
        <w:tc>
          <w:tcPr>
            <w:tcW w:w="729" w:type="pct"/>
            <w:vMerge/>
            <w:tcBorders>
              <w:left w:val="single" w:sz="6" w:space="0" w:color="auto"/>
              <w:righ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c>
          <w:tcPr>
            <w:tcW w:w="712" w:type="pct"/>
            <w:vMerge/>
            <w:tcBorders>
              <w:left w:val="single" w:sz="6" w:space="0" w:color="auto"/>
            </w:tcBorders>
            <w:vAlign w:val="bottom"/>
          </w:tcPr>
          <w:p w:rsidR="00A853F8" w:rsidRPr="00EC520A" w:rsidRDefault="00A853F8" w:rsidP="00BF5564">
            <w:pPr>
              <w:spacing w:after="0" w:line="240" w:lineRule="auto"/>
              <w:ind w:right="144"/>
              <w:jc w:val="right"/>
              <w:rPr>
                <w:rFonts w:ascii="Times New Roman" w:hAnsi="Times New Roman" w:cs="Times New Roman"/>
                <w:sz w:val="18"/>
                <w:szCs w:val="18"/>
              </w:rPr>
            </w:pPr>
          </w:p>
        </w:tc>
      </w:tr>
      <w:tr w:rsidR="00A853F8" w:rsidRPr="00EC520A" w:rsidTr="00CD2B83">
        <w:trPr>
          <w:trHeight w:val="20"/>
        </w:trPr>
        <w:tc>
          <w:tcPr>
            <w:tcW w:w="3559" w:type="pct"/>
            <w:tcBorders>
              <w:bottom w:val="single" w:sz="6" w:space="0" w:color="auto"/>
              <w:right w:val="single" w:sz="6" w:space="0" w:color="auto"/>
            </w:tcBorders>
          </w:tcPr>
          <w:p w:rsidR="00A853F8" w:rsidRPr="00EC520A" w:rsidRDefault="00A853F8" w:rsidP="00EC520A">
            <w:pPr>
              <w:tabs>
                <w:tab w:val="left" w:leader="dot" w:pos="6300"/>
              </w:tabs>
              <w:spacing w:after="60" w:line="240" w:lineRule="auto"/>
              <w:ind w:left="288" w:hanging="288"/>
              <w:jc w:val="both"/>
              <w:rPr>
                <w:rFonts w:ascii="Times New Roman" w:hAnsi="Times New Roman" w:cs="Times New Roman"/>
                <w:sz w:val="18"/>
                <w:szCs w:val="18"/>
              </w:rPr>
            </w:pPr>
            <w:r w:rsidRPr="00EC520A">
              <w:rPr>
                <w:rFonts w:ascii="Times New Roman" w:hAnsi="Times New Roman" w:cs="Times New Roman"/>
                <w:sz w:val="18"/>
                <w:szCs w:val="18"/>
              </w:rPr>
              <w:t>Chairman of the Australian Atomic Energy Commission</w:t>
            </w:r>
            <w:r w:rsidRPr="00EC520A">
              <w:rPr>
                <w:rFonts w:ascii="Times New Roman" w:hAnsi="Times New Roman" w:cs="Times New Roman"/>
                <w:sz w:val="18"/>
                <w:szCs w:val="18"/>
              </w:rPr>
              <w:tab/>
            </w:r>
          </w:p>
        </w:tc>
        <w:tc>
          <w:tcPr>
            <w:tcW w:w="729" w:type="pct"/>
            <w:vMerge/>
            <w:tcBorders>
              <w:left w:val="single" w:sz="6" w:space="0" w:color="auto"/>
              <w:bottom w:val="single" w:sz="6" w:space="0" w:color="auto"/>
              <w:right w:val="single" w:sz="6" w:space="0" w:color="auto"/>
            </w:tcBorders>
            <w:vAlign w:val="bottom"/>
          </w:tcPr>
          <w:p w:rsidR="00A853F8" w:rsidRPr="00EC520A" w:rsidRDefault="00A853F8" w:rsidP="00EC520A">
            <w:pPr>
              <w:spacing w:after="60" w:line="240" w:lineRule="auto"/>
              <w:ind w:right="144"/>
              <w:jc w:val="right"/>
              <w:rPr>
                <w:rFonts w:ascii="Times New Roman" w:hAnsi="Times New Roman" w:cs="Times New Roman"/>
                <w:sz w:val="18"/>
                <w:szCs w:val="18"/>
              </w:rPr>
            </w:pPr>
          </w:p>
        </w:tc>
        <w:tc>
          <w:tcPr>
            <w:tcW w:w="712" w:type="pct"/>
            <w:vMerge/>
            <w:tcBorders>
              <w:left w:val="single" w:sz="6" w:space="0" w:color="auto"/>
              <w:bottom w:val="single" w:sz="6" w:space="0" w:color="auto"/>
            </w:tcBorders>
            <w:vAlign w:val="bottom"/>
          </w:tcPr>
          <w:p w:rsidR="00A853F8" w:rsidRPr="00EC520A" w:rsidRDefault="00A853F8" w:rsidP="00EC520A">
            <w:pPr>
              <w:spacing w:after="60" w:line="240" w:lineRule="auto"/>
              <w:ind w:right="144"/>
              <w:jc w:val="right"/>
              <w:rPr>
                <w:rFonts w:ascii="Times New Roman" w:hAnsi="Times New Roman" w:cs="Times New Roman"/>
                <w:sz w:val="18"/>
                <w:szCs w:val="18"/>
              </w:rPr>
            </w:pPr>
          </w:p>
        </w:tc>
      </w:tr>
    </w:tbl>
    <w:p w:rsidR="00A55CEC" w:rsidRPr="00A56DE0" w:rsidRDefault="00E572BD" w:rsidP="00A83643">
      <w:pPr>
        <w:spacing w:before="120" w:after="120" w:line="240" w:lineRule="auto"/>
        <w:jc w:val="center"/>
        <w:rPr>
          <w:rFonts w:ascii="Times New Roman" w:hAnsi="Times New Roman" w:cs="Times New Roman"/>
        </w:rPr>
      </w:pPr>
      <w:r w:rsidRPr="00A56DE0">
        <w:rPr>
          <w:rFonts w:ascii="Times New Roman" w:hAnsi="Times New Roman" w:cs="Times New Roman"/>
          <w:smallCaps/>
        </w:rPr>
        <w:t xml:space="preserve">Part </w:t>
      </w:r>
      <w:r w:rsidR="00A55CEC" w:rsidRPr="00A56DE0">
        <w:rPr>
          <w:rFonts w:ascii="Times New Roman" w:hAnsi="Times New Roman" w:cs="Times New Roman"/>
        </w:rPr>
        <w:t>II</w:t>
      </w:r>
    </w:p>
    <w:tbl>
      <w:tblPr>
        <w:tblW w:w="5000" w:type="pct"/>
        <w:tblCellMar>
          <w:left w:w="40" w:type="dxa"/>
          <w:right w:w="40" w:type="dxa"/>
        </w:tblCellMar>
        <w:tblLook w:val="0000" w:firstRow="0" w:lastRow="0" w:firstColumn="0" w:lastColumn="0" w:noHBand="0" w:noVBand="0"/>
      </w:tblPr>
      <w:tblGrid>
        <w:gridCol w:w="6491"/>
        <w:gridCol w:w="1303"/>
        <w:gridCol w:w="1315"/>
      </w:tblGrid>
      <w:tr w:rsidR="00A83643" w:rsidRPr="00A83643" w:rsidTr="00A83643">
        <w:trPr>
          <w:trHeight w:val="965"/>
        </w:trPr>
        <w:tc>
          <w:tcPr>
            <w:tcW w:w="3563" w:type="pct"/>
            <w:tcBorders>
              <w:top w:val="single" w:sz="6" w:space="0" w:color="auto"/>
              <w:right w:val="single" w:sz="6" w:space="0" w:color="auto"/>
            </w:tcBorders>
            <w:vAlign w:val="center"/>
          </w:tcPr>
          <w:p w:rsidR="00A83643" w:rsidRPr="00A83643" w:rsidRDefault="00A83643" w:rsidP="00A83643">
            <w:pPr>
              <w:spacing w:after="0" w:line="240" w:lineRule="auto"/>
              <w:jc w:val="center"/>
              <w:rPr>
                <w:rFonts w:ascii="Times New Roman" w:hAnsi="Times New Roman" w:cs="Times New Roman"/>
                <w:sz w:val="18"/>
                <w:szCs w:val="18"/>
              </w:rPr>
            </w:pPr>
            <w:r w:rsidRPr="00A83643">
              <w:rPr>
                <w:rFonts w:ascii="Times New Roman" w:hAnsi="Times New Roman" w:cs="Times New Roman"/>
                <w:sz w:val="18"/>
                <w:szCs w:val="18"/>
              </w:rPr>
              <w:t>Office</w:t>
            </w:r>
          </w:p>
        </w:tc>
        <w:tc>
          <w:tcPr>
            <w:tcW w:w="715" w:type="pct"/>
            <w:tcBorders>
              <w:top w:val="single" w:sz="6" w:space="0" w:color="auto"/>
              <w:left w:val="single" w:sz="6" w:space="0" w:color="auto"/>
              <w:bottom w:val="single" w:sz="6" w:space="0" w:color="auto"/>
              <w:right w:val="single" w:sz="6" w:space="0" w:color="auto"/>
            </w:tcBorders>
            <w:vAlign w:val="center"/>
          </w:tcPr>
          <w:p w:rsidR="00A83643" w:rsidRPr="00A83643" w:rsidRDefault="00A83643" w:rsidP="00A83643">
            <w:pPr>
              <w:spacing w:after="0" w:line="240" w:lineRule="auto"/>
              <w:jc w:val="center"/>
              <w:rPr>
                <w:rFonts w:ascii="Times New Roman" w:hAnsi="Times New Roman" w:cs="Times New Roman"/>
                <w:sz w:val="18"/>
                <w:szCs w:val="18"/>
              </w:rPr>
            </w:pPr>
            <w:r w:rsidRPr="00A83643">
              <w:rPr>
                <w:rFonts w:ascii="Times New Roman" w:hAnsi="Times New Roman" w:cs="Times New Roman"/>
                <w:sz w:val="18"/>
                <w:szCs w:val="18"/>
              </w:rPr>
              <w:t>Rate per annum of Remuneration or Salary</w:t>
            </w:r>
          </w:p>
        </w:tc>
        <w:tc>
          <w:tcPr>
            <w:tcW w:w="722" w:type="pct"/>
            <w:tcBorders>
              <w:top w:val="single" w:sz="6" w:space="0" w:color="auto"/>
              <w:left w:val="single" w:sz="6" w:space="0" w:color="auto"/>
              <w:bottom w:val="single" w:sz="6" w:space="0" w:color="auto"/>
            </w:tcBorders>
            <w:vAlign w:val="center"/>
          </w:tcPr>
          <w:p w:rsidR="00A83643" w:rsidRPr="00A83643" w:rsidRDefault="00A83643" w:rsidP="00A83643">
            <w:pPr>
              <w:spacing w:after="0" w:line="240" w:lineRule="auto"/>
              <w:jc w:val="center"/>
              <w:rPr>
                <w:rFonts w:ascii="Times New Roman" w:hAnsi="Times New Roman" w:cs="Times New Roman"/>
                <w:sz w:val="18"/>
                <w:szCs w:val="18"/>
              </w:rPr>
            </w:pPr>
            <w:r w:rsidRPr="00A83643">
              <w:rPr>
                <w:rFonts w:ascii="Times New Roman" w:hAnsi="Times New Roman" w:cs="Times New Roman"/>
                <w:sz w:val="18"/>
                <w:szCs w:val="18"/>
              </w:rPr>
              <w:t>Rate per annum of Annual Allowance</w:t>
            </w:r>
          </w:p>
        </w:tc>
      </w:tr>
      <w:tr w:rsidR="00A55CEC" w:rsidRPr="00A83643" w:rsidTr="00A83643">
        <w:trPr>
          <w:trHeight w:val="20"/>
        </w:trPr>
        <w:tc>
          <w:tcPr>
            <w:tcW w:w="3563" w:type="pct"/>
            <w:tcBorders>
              <w:top w:val="single" w:sz="6" w:space="0" w:color="auto"/>
              <w:right w:val="single" w:sz="6" w:space="0" w:color="auto"/>
            </w:tcBorders>
          </w:tcPr>
          <w:p w:rsidR="00A55CEC" w:rsidRPr="00A83643" w:rsidRDefault="00A55CEC" w:rsidP="00E572BD">
            <w:pPr>
              <w:spacing w:after="0" w:line="240" w:lineRule="auto"/>
              <w:jc w:val="both"/>
              <w:rPr>
                <w:rFonts w:ascii="Times New Roman" w:hAnsi="Times New Roman" w:cs="Times New Roman"/>
                <w:sz w:val="18"/>
                <w:szCs w:val="18"/>
              </w:rPr>
            </w:pPr>
          </w:p>
        </w:tc>
        <w:tc>
          <w:tcPr>
            <w:tcW w:w="715" w:type="pct"/>
            <w:tcBorders>
              <w:top w:val="single" w:sz="6" w:space="0" w:color="auto"/>
              <w:left w:val="single" w:sz="6" w:space="0" w:color="auto"/>
              <w:right w:val="single" w:sz="6" w:space="0" w:color="auto"/>
            </w:tcBorders>
            <w:vAlign w:val="center"/>
          </w:tcPr>
          <w:p w:rsidR="00A55CEC" w:rsidRPr="00A83643" w:rsidRDefault="00A55CEC" w:rsidP="00A83643">
            <w:pPr>
              <w:spacing w:after="0" w:line="240" w:lineRule="auto"/>
              <w:jc w:val="center"/>
              <w:rPr>
                <w:rFonts w:ascii="Times New Roman" w:hAnsi="Times New Roman" w:cs="Times New Roman"/>
                <w:sz w:val="18"/>
                <w:szCs w:val="18"/>
              </w:rPr>
            </w:pPr>
            <w:r w:rsidRPr="00A83643">
              <w:rPr>
                <w:rFonts w:ascii="Times New Roman" w:hAnsi="Times New Roman" w:cs="Times New Roman"/>
                <w:sz w:val="18"/>
                <w:szCs w:val="18"/>
              </w:rPr>
              <w:t>$</w:t>
            </w:r>
          </w:p>
        </w:tc>
        <w:tc>
          <w:tcPr>
            <w:tcW w:w="722" w:type="pct"/>
            <w:tcBorders>
              <w:top w:val="single" w:sz="6" w:space="0" w:color="auto"/>
              <w:left w:val="single" w:sz="6" w:space="0" w:color="auto"/>
            </w:tcBorders>
            <w:vAlign w:val="center"/>
          </w:tcPr>
          <w:p w:rsidR="00A55CEC" w:rsidRPr="00A83643" w:rsidRDefault="00A55CEC" w:rsidP="00A83643">
            <w:pPr>
              <w:spacing w:after="0" w:line="240" w:lineRule="auto"/>
              <w:jc w:val="center"/>
              <w:rPr>
                <w:rFonts w:ascii="Times New Roman" w:hAnsi="Times New Roman" w:cs="Times New Roman"/>
                <w:sz w:val="18"/>
                <w:szCs w:val="18"/>
              </w:rPr>
            </w:pPr>
            <w:r w:rsidRPr="00A83643">
              <w:rPr>
                <w:rFonts w:ascii="Times New Roman" w:hAnsi="Times New Roman" w:cs="Times New Roman"/>
                <w:sz w:val="18"/>
                <w:szCs w:val="18"/>
              </w:rPr>
              <w:t>$</w:t>
            </w:r>
          </w:p>
        </w:tc>
      </w:tr>
      <w:tr w:rsidR="00A55CEC" w:rsidRPr="00A83643" w:rsidTr="00A83643">
        <w:trPr>
          <w:trHeight w:val="20"/>
        </w:trPr>
        <w:tc>
          <w:tcPr>
            <w:tcW w:w="3563" w:type="pct"/>
            <w:tcBorders>
              <w:right w:val="single" w:sz="6" w:space="0" w:color="auto"/>
            </w:tcBorders>
          </w:tcPr>
          <w:p w:rsidR="00A55CEC" w:rsidRPr="00A83643" w:rsidRDefault="00A55CE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Member (other than the Chairman) of the Executive of the Commonwealth Scientific and Industrial Research Organization</w:t>
            </w:r>
            <w:r w:rsidR="00C8722B">
              <w:rPr>
                <w:rFonts w:ascii="Times New Roman" w:hAnsi="Times New Roman" w:cs="Times New Roman"/>
                <w:sz w:val="18"/>
                <w:szCs w:val="18"/>
              </w:rPr>
              <w:tab/>
            </w:r>
          </w:p>
        </w:tc>
        <w:tc>
          <w:tcPr>
            <w:tcW w:w="715" w:type="pct"/>
            <w:tcBorders>
              <w:left w:val="single" w:sz="6" w:space="0" w:color="auto"/>
              <w:right w:val="single" w:sz="6" w:space="0" w:color="auto"/>
            </w:tcBorders>
            <w:vAlign w:val="center"/>
          </w:tcPr>
          <w:p w:rsidR="00A55CEC" w:rsidRPr="00A83643" w:rsidRDefault="00A55CEC" w:rsidP="00A83643">
            <w:pPr>
              <w:spacing w:after="0" w:line="240" w:lineRule="auto"/>
              <w:ind w:right="144"/>
              <w:jc w:val="right"/>
              <w:rPr>
                <w:rFonts w:ascii="Times New Roman" w:hAnsi="Times New Roman" w:cs="Times New Roman"/>
                <w:sz w:val="18"/>
                <w:szCs w:val="18"/>
              </w:rPr>
            </w:pPr>
            <w:r w:rsidRPr="00A83643">
              <w:rPr>
                <w:rFonts w:ascii="Times New Roman" w:hAnsi="Times New Roman" w:cs="Times New Roman"/>
                <w:sz w:val="18"/>
                <w:szCs w:val="18"/>
              </w:rPr>
              <w:t>23,750</w:t>
            </w:r>
          </w:p>
        </w:tc>
        <w:tc>
          <w:tcPr>
            <w:tcW w:w="722" w:type="pct"/>
            <w:tcBorders>
              <w:left w:val="single" w:sz="6" w:space="0" w:color="auto"/>
            </w:tcBorders>
            <w:vAlign w:val="center"/>
          </w:tcPr>
          <w:p w:rsidR="00A55CEC" w:rsidRPr="00A83643" w:rsidRDefault="00A83643" w:rsidP="00A83643">
            <w:pPr>
              <w:spacing w:after="0" w:line="240" w:lineRule="auto"/>
              <w:ind w:right="144"/>
              <w:jc w:val="center"/>
              <w:rPr>
                <w:rFonts w:ascii="Times New Roman" w:hAnsi="Times New Roman" w:cs="Times New Roman"/>
                <w:sz w:val="18"/>
                <w:szCs w:val="18"/>
              </w:rPr>
            </w:pPr>
            <w:r>
              <w:rPr>
                <w:rFonts w:ascii="Times New Roman" w:hAnsi="Times New Roman" w:cs="Times New Roman"/>
                <w:sz w:val="18"/>
                <w:szCs w:val="18"/>
              </w:rPr>
              <w:t>..</w:t>
            </w:r>
          </w:p>
        </w:tc>
      </w:tr>
      <w:tr w:rsidR="00A55CEC" w:rsidRPr="00A83643" w:rsidTr="00A83643">
        <w:trPr>
          <w:trHeight w:val="20"/>
        </w:trPr>
        <w:tc>
          <w:tcPr>
            <w:tcW w:w="3563" w:type="pct"/>
            <w:tcBorders>
              <w:right w:val="single" w:sz="6" w:space="0" w:color="auto"/>
            </w:tcBorders>
          </w:tcPr>
          <w:p w:rsidR="00A55CEC" w:rsidRPr="00A83643" w:rsidRDefault="00A55CEC" w:rsidP="00A83643">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Administrator of Papua New Guinea</w:t>
            </w:r>
            <w:r w:rsidR="00A83643">
              <w:rPr>
                <w:rFonts w:ascii="Times New Roman" w:hAnsi="Times New Roman" w:cs="Times New Roman"/>
                <w:sz w:val="18"/>
                <w:szCs w:val="18"/>
              </w:rPr>
              <w:tab/>
            </w:r>
          </w:p>
        </w:tc>
        <w:tc>
          <w:tcPr>
            <w:tcW w:w="715" w:type="pct"/>
            <w:tcBorders>
              <w:left w:val="single" w:sz="6" w:space="0" w:color="auto"/>
              <w:right w:val="single" w:sz="6" w:space="0" w:color="auto"/>
            </w:tcBorders>
            <w:vAlign w:val="center"/>
          </w:tcPr>
          <w:p w:rsidR="00A55CEC" w:rsidRPr="00A83643" w:rsidRDefault="00A55CEC" w:rsidP="00A83643">
            <w:pPr>
              <w:spacing w:after="0" w:line="240" w:lineRule="auto"/>
              <w:ind w:right="144"/>
              <w:jc w:val="right"/>
              <w:rPr>
                <w:rFonts w:ascii="Times New Roman" w:hAnsi="Times New Roman" w:cs="Times New Roman"/>
                <w:sz w:val="18"/>
                <w:szCs w:val="18"/>
              </w:rPr>
            </w:pPr>
            <w:r w:rsidRPr="00A83643">
              <w:rPr>
                <w:rFonts w:ascii="Times New Roman" w:hAnsi="Times New Roman" w:cs="Times New Roman"/>
                <w:sz w:val="18"/>
                <w:szCs w:val="18"/>
              </w:rPr>
              <w:t>23,207</w:t>
            </w:r>
          </w:p>
        </w:tc>
        <w:tc>
          <w:tcPr>
            <w:tcW w:w="722" w:type="pct"/>
            <w:tcBorders>
              <w:left w:val="single" w:sz="6" w:space="0" w:color="auto"/>
            </w:tcBorders>
            <w:vAlign w:val="center"/>
          </w:tcPr>
          <w:p w:rsidR="00A55CEC" w:rsidRPr="00A83643" w:rsidRDefault="00A55CEC" w:rsidP="00A83643">
            <w:pPr>
              <w:spacing w:after="0" w:line="240" w:lineRule="auto"/>
              <w:ind w:right="144"/>
              <w:jc w:val="right"/>
              <w:rPr>
                <w:rFonts w:ascii="Times New Roman" w:hAnsi="Times New Roman" w:cs="Times New Roman"/>
                <w:sz w:val="18"/>
                <w:szCs w:val="18"/>
              </w:rPr>
            </w:pPr>
            <w:r w:rsidRPr="00A83643">
              <w:rPr>
                <w:rFonts w:ascii="Times New Roman" w:hAnsi="Times New Roman" w:cs="Times New Roman"/>
                <w:sz w:val="18"/>
                <w:szCs w:val="18"/>
              </w:rPr>
              <w:t>3,000</w:t>
            </w:r>
          </w:p>
        </w:tc>
      </w:tr>
      <w:tr w:rsidR="00A55CEC" w:rsidRPr="00A83643" w:rsidTr="00A83643">
        <w:trPr>
          <w:trHeight w:val="20"/>
        </w:trPr>
        <w:tc>
          <w:tcPr>
            <w:tcW w:w="3563" w:type="pct"/>
            <w:tcBorders>
              <w:right w:val="single" w:sz="6" w:space="0" w:color="auto"/>
            </w:tcBorders>
          </w:tcPr>
          <w:p w:rsidR="00A55CEC" w:rsidRPr="00A83643" w:rsidRDefault="00A55CE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Second Parliamentary Counsel</w:t>
            </w:r>
            <w:r w:rsidR="00C8722B">
              <w:rPr>
                <w:rFonts w:ascii="Times New Roman" w:hAnsi="Times New Roman" w:cs="Times New Roman"/>
                <w:sz w:val="18"/>
                <w:szCs w:val="18"/>
              </w:rPr>
              <w:tab/>
            </w:r>
          </w:p>
        </w:tc>
        <w:tc>
          <w:tcPr>
            <w:tcW w:w="715" w:type="pct"/>
            <w:tcBorders>
              <w:left w:val="single" w:sz="6" w:space="0" w:color="auto"/>
              <w:right w:val="single" w:sz="6" w:space="0" w:color="auto"/>
            </w:tcBorders>
            <w:vAlign w:val="center"/>
          </w:tcPr>
          <w:p w:rsidR="00A55CEC" w:rsidRPr="00A83643" w:rsidRDefault="00A55CEC" w:rsidP="00A83643">
            <w:pPr>
              <w:spacing w:after="0" w:line="240" w:lineRule="auto"/>
              <w:ind w:right="144"/>
              <w:jc w:val="right"/>
              <w:rPr>
                <w:rFonts w:ascii="Times New Roman" w:hAnsi="Times New Roman" w:cs="Times New Roman"/>
                <w:sz w:val="18"/>
                <w:szCs w:val="18"/>
              </w:rPr>
            </w:pPr>
            <w:r w:rsidRPr="00A83643">
              <w:rPr>
                <w:rFonts w:ascii="Times New Roman" w:hAnsi="Times New Roman" w:cs="Times New Roman"/>
                <w:sz w:val="18"/>
                <w:szCs w:val="18"/>
              </w:rPr>
              <w:t>22,758</w:t>
            </w:r>
          </w:p>
        </w:tc>
        <w:tc>
          <w:tcPr>
            <w:tcW w:w="722" w:type="pct"/>
            <w:tcBorders>
              <w:left w:val="single" w:sz="6" w:space="0" w:color="auto"/>
            </w:tcBorders>
            <w:vAlign w:val="center"/>
          </w:tcPr>
          <w:p w:rsidR="00A55CEC" w:rsidRPr="00A83643" w:rsidRDefault="00A83643" w:rsidP="00A83643">
            <w:pPr>
              <w:spacing w:after="0" w:line="240" w:lineRule="auto"/>
              <w:ind w:right="144"/>
              <w:jc w:val="center"/>
              <w:rPr>
                <w:rFonts w:ascii="Times New Roman" w:hAnsi="Times New Roman" w:cs="Times New Roman"/>
                <w:sz w:val="18"/>
                <w:szCs w:val="18"/>
              </w:rPr>
            </w:pPr>
            <w:r>
              <w:rPr>
                <w:rFonts w:ascii="Times New Roman" w:hAnsi="Times New Roman" w:cs="Times New Roman"/>
                <w:sz w:val="18"/>
                <w:szCs w:val="18"/>
              </w:rPr>
              <w:t>..</w:t>
            </w:r>
          </w:p>
        </w:tc>
      </w:tr>
      <w:tr w:rsidR="00FA6F6C" w:rsidRPr="00A83643" w:rsidTr="00A83643">
        <w:trPr>
          <w:trHeight w:val="20"/>
        </w:trPr>
        <w:tc>
          <w:tcPr>
            <w:tcW w:w="3563" w:type="pct"/>
            <w:tcBorders>
              <w:right w:val="single" w:sz="6" w:space="0" w:color="auto"/>
            </w:tcBorders>
          </w:tcPr>
          <w:p w:rsidR="00FA6F6C" w:rsidRPr="00A83643" w:rsidRDefault="00182444" w:rsidP="00C8722B">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46" type="#_x0000_t88" style="position:absolute;left:0;text-align:left;margin-left:320.2pt;margin-top:-.35pt;width:16.25pt;height:74.05pt;z-index:251691008;mso-position-horizontal-relative:text;mso-position-vertical-relative:text"/>
              </w:pict>
            </w:r>
            <w:r w:rsidR="00FA6F6C" w:rsidRPr="00A83643">
              <w:rPr>
                <w:rFonts w:ascii="Times New Roman" w:hAnsi="Times New Roman" w:cs="Times New Roman"/>
                <w:sz w:val="18"/>
                <w:szCs w:val="18"/>
              </w:rPr>
              <w:t>Clerk of the Senate</w:t>
            </w:r>
            <w:r w:rsidR="00FA6F6C">
              <w:rPr>
                <w:rFonts w:ascii="Times New Roman" w:hAnsi="Times New Roman" w:cs="Times New Roman"/>
                <w:sz w:val="18"/>
                <w:szCs w:val="18"/>
              </w:rPr>
              <w:tab/>
            </w:r>
          </w:p>
        </w:tc>
        <w:tc>
          <w:tcPr>
            <w:tcW w:w="715" w:type="pct"/>
            <w:vMerge w:val="restart"/>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r w:rsidRPr="00A83643">
              <w:rPr>
                <w:rFonts w:ascii="Times New Roman" w:hAnsi="Times New Roman" w:cs="Times New Roman"/>
                <w:sz w:val="18"/>
                <w:szCs w:val="18"/>
              </w:rPr>
              <w:t>22,012</w:t>
            </w:r>
          </w:p>
        </w:tc>
        <w:tc>
          <w:tcPr>
            <w:tcW w:w="722" w:type="pct"/>
            <w:tcBorders>
              <w:lef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r>
      <w:tr w:rsidR="00FA6F6C" w:rsidRPr="00A83643" w:rsidTr="00A83643">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Clerk of the House of Representatives</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r>
      <w:tr w:rsidR="00FA6F6C" w:rsidRPr="00A83643" w:rsidTr="00A83643">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Chairman of the Commonwealth Bureau of Roads</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r>
      <w:tr w:rsidR="00FA6F6C" w:rsidRPr="00A83643" w:rsidTr="00A83643">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Chairman of the Australian Wheat Board</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A83643">
            <w:pPr>
              <w:spacing w:after="0" w:line="240" w:lineRule="auto"/>
              <w:ind w:right="144"/>
              <w:jc w:val="center"/>
              <w:rPr>
                <w:rFonts w:ascii="Times New Roman" w:hAnsi="Times New Roman" w:cs="Times New Roman"/>
                <w:sz w:val="18"/>
                <w:szCs w:val="18"/>
              </w:rPr>
            </w:pPr>
            <w:r>
              <w:rPr>
                <w:rFonts w:ascii="Times New Roman" w:hAnsi="Times New Roman" w:cs="Times New Roman"/>
                <w:sz w:val="18"/>
                <w:szCs w:val="18"/>
              </w:rPr>
              <w:t>..</w:t>
            </w:r>
          </w:p>
        </w:tc>
      </w:tr>
      <w:tr w:rsidR="00FA6F6C" w:rsidRPr="00A83643" w:rsidTr="00A83643">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Executive Member of the Australian Atomic Energy Commission</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r>
      <w:tr w:rsidR="00FA6F6C" w:rsidRPr="00A83643" w:rsidTr="00A83643">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Director of the Commonwealth Serum Laboratories Commission</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A83643">
            <w:pPr>
              <w:spacing w:after="0" w:line="240" w:lineRule="auto"/>
              <w:ind w:right="144"/>
              <w:jc w:val="right"/>
              <w:rPr>
                <w:rFonts w:ascii="Times New Roman" w:hAnsi="Times New Roman" w:cs="Times New Roman"/>
                <w:sz w:val="18"/>
                <w:szCs w:val="18"/>
              </w:rPr>
            </w:pPr>
          </w:p>
        </w:tc>
      </w:tr>
      <w:tr w:rsidR="00FA6F6C" w:rsidRPr="00A83643" w:rsidTr="00FA6F6C">
        <w:trPr>
          <w:trHeight w:val="20"/>
        </w:trPr>
        <w:tc>
          <w:tcPr>
            <w:tcW w:w="3563" w:type="pct"/>
            <w:tcBorders>
              <w:right w:val="single" w:sz="6" w:space="0" w:color="auto"/>
            </w:tcBorders>
          </w:tcPr>
          <w:p w:rsidR="00FA6F6C" w:rsidRPr="00A83643" w:rsidRDefault="00FA6F6C" w:rsidP="00C8722B">
            <w:pPr>
              <w:tabs>
                <w:tab w:val="left" w:leader="dot" w:pos="6300"/>
              </w:tabs>
              <w:spacing w:after="0" w:line="240" w:lineRule="auto"/>
              <w:ind w:left="288" w:hanging="288"/>
              <w:jc w:val="both"/>
              <w:rPr>
                <w:rFonts w:ascii="Times New Roman" w:hAnsi="Times New Roman" w:cs="Times New Roman"/>
                <w:sz w:val="18"/>
                <w:szCs w:val="18"/>
              </w:rPr>
            </w:pPr>
            <w:r w:rsidRPr="00A83643">
              <w:rPr>
                <w:rFonts w:ascii="Times New Roman" w:hAnsi="Times New Roman" w:cs="Times New Roman"/>
                <w:sz w:val="18"/>
                <w:szCs w:val="18"/>
              </w:rPr>
              <w:t>Chairman of the Australian Broadcasting Control Board</w:t>
            </w:r>
            <w:r>
              <w:rPr>
                <w:rFonts w:ascii="Times New Roman" w:hAnsi="Times New Roman" w:cs="Times New Roman"/>
                <w:sz w:val="18"/>
                <w:szCs w:val="18"/>
              </w:rPr>
              <w:tab/>
            </w:r>
          </w:p>
        </w:tc>
        <w:tc>
          <w:tcPr>
            <w:tcW w:w="715" w:type="pct"/>
            <w:vMerge/>
            <w:tcBorders>
              <w:left w:val="single" w:sz="6" w:space="0" w:color="auto"/>
              <w:right w:val="single" w:sz="6" w:space="0" w:color="auto"/>
            </w:tcBorders>
            <w:vAlign w:val="center"/>
          </w:tcPr>
          <w:p w:rsidR="00FA6F6C" w:rsidRPr="00A83643" w:rsidRDefault="00FA6F6C" w:rsidP="00FA6F6C">
            <w:pPr>
              <w:spacing w:after="0" w:line="240" w:lineRule="auto"/>
              <w:ind w:right="144"/>
              <w:jc w:val="right"/>
              <w:rPr>
                <w:rFonts w:ascii="Times New Roman" w:hAnsi="Times New Roman" w:cs="Times New Roman"/>
                <w:sz w:val="18"/>
                <w:szCs w:val="18"/>
              </w:rPr>
            </w:pPr>
          </w:p>
        </w:tc>
        <w:tc>
          <w:tcPr>
            <w:tcW w:w="722" w:type="pct"/>
            <w:tcBorders>
              <w:left w:val="single" w:sz="6" w:space="0" w:color="auto"/>
            </w:tcBorders>
            <w:vAlign w:val="center"/>
          </w:tcPr>
          <w:p w:rsidR="00FA6F6C" w:rsidRPr="00A83643" w:rsidRDefault="00FA6F6C" w:rsidP="00FA6F6C">
            <w:pPr>
              <w:spacing w:after="0" w:line="240" w:lineRule="auto"/>
              <w:ind w:right="144"/>
              <w:jc w:val="right"/>
              <w:rPr>
                <w:rFonts w:ascii="Times New Roman" w:hAnsi="Times New Roman" w:cs="Times New Roman"/>
                <w:sz w:val="18"/>
                <w:szCs w:val="18"/>
              </w:rPr>
            </w:pPr>
          </w:p>
        </w:tc>
      </w:tr>
    </w:tbl>
    <w:p w:rsidR="00A55CEC" w:rsidRPr="00A56DE0" w:rsidRDefault="00E572BD" w:rsidP="002272A1">
      <w:pPr>
        <w:spacing w:after="60" w:line="240" w:lineRule="auto"/>
        <w:jc w:val="center"/>
        <w:rPr>
          <w:rFonts w:ascii="Times New Roman" w:hAnsi="Times New Roman" w:cs="Times New Roman"/>
        </w:rPr>
      </w:pPr>
      <w:r w:rsidRPr="00A56DE0">
        <w:rPr>
          <w:rFonts w:ascii="Times New Roman" w:hAnsi="Times New Roman" w:cs="Times New Roman"/>
        </w:rPr>
        <w:br w:type="page"/>
      </w:r>
      <w:r w:rsidRPr="00A56DE0">
        <w:rPr>
          <w:rFonts w:ascii="Times New Roman" w:hAnsi="Times New Roman" w:cs="Times New Roman"/>
          <w:smallCaps/>
        </w:rPr>
        <w:lastRenderedPageBreak/>
        <w:t xml:space="preserve">Schedule </w:t>
      </w:r>
      <w:r w:rsidR="00A55CEC" w:rsidRPr="00A56DE0">
        <w:rPr>
          <w:rFonts w:ascii="Times New Roman" w:hAnsi="Times New Roman" w:cs="Times New Roman"/>
        </w:rPr>
        <w:t>4</w:t>
      </w:r>
      <w:r w:rsidRPr="00A56DE0">
        <w:rPr>
          <w:rFonts w:ascii="Times New Roman" w:hAnsi="Times New Roman" w:cs="Times New Roman"/>
          <w:smallCaps/>
        </w:rPr>
        <w:t>—</w:t>
      </w:r>
      <w:r w:rsidRPr="00A56DE0">
        <w:rPr>
          <w:rFonts w:ascii="Times New Roman" w:hAnsi="Times New Roman" w:cs="Times New Roman"/>
          <w:i/>
        </w:rPr>
        <w:t>continued</w:t>
      </w:r>
    </w:p>
    <w:p w:rsidR="00A55CEC" w:rsidRPr="00A56DE0" w:rsidRDefault="00E572BD" w:rsidP="002272A1">
      <w:pPr>
        <w:spacing w:after="60" w:line="240" w:lineRule="auto"/>
        <w:jc w:val="center"/>
        <w:rPr>
          <w:rFonts w:ascii="Times New Roman" w:hAnsi="Times New Roman" w:cs="Times New Roman"/>
        </w:rPr>
      </w:pPr>
      <w:r w:rsidRPr="00A56DE0">
        <w:rPr>
          <w:rFonts w:ascii="Times New Roman" w:hAnsi="Times New Roman" w:cs="Times New Roman"/>
          <w:smallCaps/>
        </w:rPr>
        <w:t>Part II—</w:t>
      </w:r>
      <w:r w:rsidRPr="00A56DE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457"/>
        <w:gridCol w:w="1326"/>
        <w:gridCol w:w="1326"/>
      </w:tblGrid>
      <w:tr w:rsidR="00A55CEC" w:rsidRPr="007F2AA4" w:rsidTr="007F2AA4">
        <w:trPr>
          <w:trHeight w:val="20"/>
        </w:trPr>
        <w:tc>
          <w:tcPr>
            <w:tcW w:w="3544" w:type="pct"/>
            <w:tcBorders>
              <w:top w:val="single" w:sz="6" w:space="0" w:color="auto"/>
              <w:bottom w:val="single" w:sz="6" w:space="0" w:color="auto"/>
              <w:right w:val="single" w:sz="6" w:space="0" w:color="auto"/>
            </w:tcBorders>
            <w:vAlign w:val="center"/>
          </w:tcPr>
          <w:p w:rsidR="00A55CEC" w:rsidRPr="007F2AA4" w:rsidRDefault="00A55CEC" w:rsidP="002272A1">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Office</w:t>
            </w:r>
          </w:p>
        </w:tc>
        <w:tc>
          <w:tcPr>
            <w:tcW w:w="728" w:type="pct"/>
            <w:tcBorders>
              <w:top w:val="single" w:sz="6" w:space="0" w:color="auto"/>
              <w:left w:val="single" w:sz="6" w:space="0" w:color="auto"/>
              <w:bottom w:val="single" w:sz="6" w:space="0" w:color="auto"/>
              <w:right w:val="single" w:sz="6" w:space="0" w:color="auto"/>
            </w:tcBorders>
            <w:vAlign w:val="center"/>
          </w:tcPr>
          <w:p w:rsidR="00A55CEC" w:rsidRPr="007F2AA4" w:rsidRDefault="00A55CEC" w:rsidP="002272A1">
            <w:pPr>
              <w:spacing w:before="60" w:after="60" w:line="240" w:lineRule="auto"/>
              <w:jc w:val="center"/>
              <w:rPr>
                <w:rFonts w:ascii="Times New Roman" w:hAnsi="Times New Roman" w:cs="Times New Roman"/>
                <w:sz w:val="18"/>
                <w:szCs w:val="18"/>
              </w:rPr>
            </w:pPr>
            <w:r w:rsidRPr="007F2AA4">
              <w:rPr>
                <w:rFonts w:ascii="Times New Roman" w:hAnsi="Times New Roman" w:cs="Times New Roman"/>
                <w:sz w:val="18"/>
                <w:szCs w:val="18"/>
              </w:rPr>
              <w:t>Rate per annum of Remuneration or Salary</w:t>
            </w:r>
          </w:p>
        </w:tc>
        <w:tc>
          <w:tcPr>
            <w:tcW w:w="728" w:type="pct"/>
            <w:tcBorders>
              <w:top w:val="single" w:sz="6" w:space="0" w:color="auto"/>
              <w:left w:val="single" w:sz="6" w:space="0" w:color="auto"/>
              <w:bottom w:val="single" w:sz="6" w:space="0" w:color="auto"/>
            </w:tcBorders>
            <w:vAlign w:val="center"/>
          </w:tcPr>
          <w:p w:rsidR="00A55CEC" w:rsidRPr="007F2AA4" w:rsidRDefault="00A55CEC" w:rsidP="002272A1">
            <w:pPr>
              <w:spacing w:before="60" w:after="60" w:line="240" w:lineRule="auto"/>
              <w:jc w:val="center"/>
              <w:rPr>
                <w:rFonts w:ascii="Times New Roman" w:hAnsi="Times New Roman" w:cs="Times New Roman"/>
                <w:sz w:val="18"/>
                <w:szCs w:val="18"/>
              </w:rPr>
            </w:pPr>
            <w:r w:rsidRPr="007F2AA4">
              <w:rPr>
                <w:rFonts w:ascii="Times New Roman" w:hAnsi="Times New Roman" w:cs="Times New Roman"/>
                <w:sz w:val="18"/>
                <w:szCs w:val="18"/>
              </w:rPr>
              <w:t>Rate per annum of Annual Allowance</w:t>
            </w:r>
          </w:p>
        </w:tc>
      </w:tr>
      <w:tr w:rsidR="00A55CEC" w:rsidRPr="007F2AA4" w:rsidTr="007F2AA4">
        <w:trPr>
          <w:trHeight w:val="20"/>
        </w:trPr>
        <w:tc>
          <w:tcPr>
            <w:tcW w:w="3544" w:type="pct"/>
            <w:tcBorders>
              <w:top w:val="single" w:sz="6" w:space="0" w:color="auto"/>
              <w:right w:val="single" w:sz="6" w:space="0" w:color="auto"/>
            </w:tcBorders>
          </w:tcPr>
          <w:p w:rsidR="00A55CEC" w:rsidRPr="007F2AA4" w:rsidRDefault="00A55CEC" w:rsidP="00E572BD">
            <w:pPr>
              <w:spacing w:after="0" w:line="240" w:lineRule="auto"/>
              <w:jc w:val="both"/>
              <w:rPr>
                <w:rFonts w:ascii="Times New Roman" w:hAnsi="Times New Roman" w:cs="Times New Roman"/>
                <w:sz w:val="18"/>
                <w:szCs w:val="18"/>
              </w:rPr>
            </w:pPr>
          </w:p>
        </w:tc>
        <w:tc>
          <w:tcPr>
            <w:tcW w:w="728" w:type="pct"/>
            <w:tcBorders>
              <w:top w:val="single" w:sz="6" w:space="0" w:color="auto"/>
              <w:left w:val="single" w:sz="6" w:space="0" w:color="auto"/>
              <w:right w:val="single" w:sz="6" w:space="0" w:color="auto"/>
            </w:tcBorders>
            <w:vAlign w:val="center"/>
          </w:tcPr>
          <w:p w:rsidR="00A55CEC" w:rsidRPr="007F2AA4" w:rsidRDefault="00A55CEC" w:rsidP="002272A1">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w:t>
            </w:r>
          </w:p>
        </w:tc>
        <w:tc>
          <w:tcPr>
            <w:tcW w:w="728" w:type="pct"/>
            <w:tcBorders>
              <w:top w:val="single" w:sz="6" w:space="0" w:color="auto"/>
              <w:left w:val="single" w:sz="6" w:space="0" w:color="auto"/>
            </w:tcBorders>
            <w:vAlign w:val="center"/>
          </w:tcPr>
          <w:p w:rsidR="00A55CEC" w:rsidRPr="007F2AA4" w:rsidRDefault="00A55CEC" w:rsidP="002272A1">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7F2AA4">
        <w:trPr>
          <w:trHeight w:val="20"/>
        </w:trPr>
        <w:tc>
          <w:tcPr>
            <w:tcW w:w="3544" w:type="pct"/>
            <w:tcBorders>
              <w:right w:val="single" w:sz="6" w:space="0" w:color="auto"/>
            </w:tcBorders>
          </w:tcPr>
          <w:p w:rsidR="00A55CEC" w:rsidRPr="007F2AA4" w:rsidRDefault="00182444" w:rsidP="002272A1">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47" type="#_x0000_t88" style="position:absolute;left:0;text-align:left;margin-left:320.35pt;margin-top:13.05pt;width:9.25pt;height:23.3pt;z-index:251692032;mso-position-horizontal-relative:text;mso-position-vertical-relative:text"/>
              </w:pict>
            </w:r>
            <w:r w:rsidR="00A55CEC" w:rsidRPr="007F2AA4">
              <w:rPr>
                <w:rFonts w:ascii="Times New Roman" w:hAnsi="Times New Roman" w:cs="Times New Roman"/>
                <w:sz w:val="18"/>
                <w:szCs w:val="18"/>
              </w:rPr>
              <w:t>Administrator of the Northern Territory</w:t>
            </w:r>
            <w:r w:rsidR="002272A1"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EA521F">
            <w:pPr>
              <w:spacing w:after="6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20,810</w:t>
            </w:r>
          </w:p>
        </w:tc>
        <w:tc>
          <w:tcPr>
            <w:tcW w:w="728" w:type="pct"/>
            <w:tcBorders>
              <w:left w:val="single" w:sz="6" w:space="0" w:color="auto"/>
            </w:tcBorders>
            <w:vAlign w:val="center"/>
          </w:tcPr>
          <w:p w:rsidR="00A55CEC" w:rsidRPr="007F2AA4" w:rsidRDefault="00A55CEC" w:rsidP="00EA521F">
            <w:pPr>
              <w:spacing w:after="6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2,500</w:t>
            </w:r>
          </w:p>
        </w:tc>
      </w:tr>
      <w:tr w:rsidR="0083031D" w:rsidRPr="007F2AA4" w:rsidTr="007F2AA4">
        <w:trPr>
          <w:trHeight w:val="20"/>
        </w:trPr>
        <w:tc>
          <w:tcPr>
            <w:tcW w:w="3544" w:type="pct"/>
            <w:tcBorders>
              <w:right w:val="single" w:sz="6" w:space="0" w:color="auto"/>
            </w:tcBorders>
          </w:tcPr>
          <w:p w:rsidR="0083031D" w:rsidRPr="007F2AA4" w:rsidRDefault="0083031D"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the Housing Loans Insurance Corporation</w:t>
            </w:r>
            <w:r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83031D" w:rsidRPr="007F2AA4" w:rsidRDefault="0083031D" w:rsidP="00EA521F">
            <w:pPr>
              <w:spacing w:after="6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20,810</w:t>
            </w:r>
          </w:p>
        </w:tc>
        <w:tc>
          <w:tcPr>
            <w:tcW w:w="728" w:type="pct"/>
            <w:vMerge w:val="restart"/>
            <w:tcBorders>
              <w:left w:val="single" w:sz="6" w:space="0" w:color="auto"/>
            </w:tcBorders>
            <w:vAlign w:val="center"/>
          </w:tcPr>
          <w:p w:rsidR="0083031D" w:rsidRPr="007F2AA4" w:rsidRDefault="0083031D" w:rsidP="00EA521F">
            <w:pPr>
              <w:spacing w:after="6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1,000</w:t>
            </w:r>
          </w:p>
        </w:tc>
      </w:tr>
      <w:tr w:rsidR="0083031D" w:rsidRPr="007F2AA4" w:rsidTr="00206762">
        <w:trPr>
          <w:trHeight w:val="20"/>
        </w:trPr>
        <w:tc>
          <w:tcPr>
            <w:tcW w:w="3544" w:type="pct"/>
            <w:tcBorders>
              <w:right w:val="single" w:sz="6" w:space="0" w:color="auto"/>
            </w:tcBorders>
          </w:tcPr>
          <w:p w:rsidR="0083031D" w:rsidRPr="007F2AA4" w:rsidRDefault="0083031D"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Commissioner of the Export Payments Insurance Corporation</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83031D" w:rsidRPr="007F2AA4" w:rsidRDefault="0083031D" w:rsidP="007F2AA4">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83031D" w:rsidRPr="007F2AA4" w:rsidRDefault="0083031D" w:rsidP="00206762">
            <w:pPr>
              <w:spacing w:after="0" w:line="240" w:lineRule="auto"/>
              <w:ind w:right="144"/>
              <w:jc w:val="center"/>
              <w:rPr>
                <w:rFonts w:ascii="Times New Roman" w:hAnsi="Times New Roman" w:cs="Times New Roman"/>
                <w:sz w:val="18"/>
                <w:szCs w:val="18"/>
              </w:rPr>
            </w:pPr>
          </w:p>
        </w:tc>
      </w:tr>
      <w:tr w:rsidR="00A55CEC" w:rsidRPr="007F2AA4" w:rsidTr="007F2AA4">
        <w:trPr>
          <w:trHeight w:val="20"/>
        </w:trPr>
        <w:tc>
          <w:tcPr>
            <w:tcW w:w="3544" w:type="pct"/>
            <w:tcBorders>
              <w:right w:val="single" w:sz="6" w:space="0" w:color="auto"/>
            </w:tcBorders>
          </w:tcPr>
          <w:p w:rsidR="00A55CEC" w:rsidRPr="007F2AA4" w:rsidRDefault="00A55CEC"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a Taxation Board of Review</w:t>
            </w:r>
            <w:r w:rsidR="002272A1"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83031D"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20,810</w:t>
            </w:r>
          </w:p>
        </w:tc>
        <w:tc>
          <w:tcPr>
            <w:tcW w:w="728" w:type="pct"/>
            <w:tcBorders>
              <w:left w:val="single" w:sz="6" w:space="0" w:color="auto"/>
            </w:tcBorders>
            <w:vAlign w:val="center"/>
          </w:tcPr>
          <w:p w:rsidR="00A55CEC" w:rsidRPr="007F2AA4" w:rsidRDefault="0083031D" w:rsidP="0083031D">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7F2AA4" w:rsidRPr="007F2AA4" w:rsidTr="007F2AA4">
        <w:trPr>
          <w:trHeight w:val="20"/>
        </w:trPr>
        <w:tc>
          <w:tcPr>
            <w:tcW w:w="3544" w:type="pct"/>
            <w:tcBorders>
              <w:right w:val="single" w:sz="6" w:space="0" w:color="auto"/>
            </w:tcBorders>
          </w:tcPr>
          <w:p w:rsidR="007F2AA4" w:rsidRPr="007F2AA4" w:rsidRDefault="00182444" w:rsidP="002272A1">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49" type="#_x0000_t88" style="position:absolute;left:0;text-align:left;margin-left:320.35pt;margin-top:.95pt;width:9.25pt;height:30.85pt;z-index:251695104;mso-position-horizontal-relative:text;mso-position-vertical-relative:text"/>
              </w:pict>
            </w:r>
            <w:r w:rsidR="007F2AA4" w:rsidRPr="007F2AA4">
              <w:rPr>
                <w:rFonts w:ascii="Times New Roman" w:hAnsi="Times New Roman" w:cs="Times New Roman"/>
                <w:sz w:val="18"/>
                <w:szCs w:val="18"/>
              </w:rPr>
              <w:t>Associate Commissioner of the Snowy Mountains Hydro-electric Authority</w:t>
            </w:r>
            <w:r w:rsidR="007F2AA4"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7F2AA4" w:rsidRPr="007F2AA4" w:rsidRDefault="007F2AA4"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20,502</w:t>
            </w:r>
          </w:p>
        </w:tc>
        <w:tc>
          <w:tcPr>
            <w:tcW w:w="728" w:type="pct"/>
            <w:tcBorders>
              <w:left w:val="single" w:sz="6" w:space="0" w:color="auto"/>
            </w:tcBorders>
            <w:vAlign w:val="center"/>
          </w:tcPr>
          <w:p w:rsidR="007F2AA4" w:rsidRPr="007F2AA4" w:rsidRDefault="007F2AA4" w:rsidP="002272A1">
            <w:pPr>
              <w:spacing w:after="0" w:line="240" w:lineRule="auto"/>
              <w:ind w:right="144"/>
              <w:jc w:val="right"/>
              <w:rPr>
                <w:rFonts w:ascii="Times New Roman" w:hAnsi="Times New Roman" w:cs="Times New Roman"/>
                <w:sz w:val="18"/>
                <w:szCs w:val="18"/>
              </w:rPr>
            </w:pPr>
          </w:p>
        </w:tc>
      </w:tr>
      <w:tr w:rsidR="007F2AA4" w:rsidRPr="007F2AA4" w:rsidTr="00206762">
        <w:trPr>
          <w:trHeight w:val="20"/>
        </w:trPr>
        <w:tc>
          <w:tcPr>
            <w:tcW w:w="3544" w:type="pct"/>
            <w:tcBorders>
              <w:right w:val="single" w:sz="6" w:space="0" w:color="auto"/>
            </w:tcBorders>
          </w:tcPr>
          <w:p w:rsidR="007F2AA4" w:rsidRPr="007F2AA4" w:rsidRDefault="007F2AA4"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Deputy Commissioner of the National Urban and Regional Development Authority</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7F2AA4" w:rsidRPr="007F2AA4" w:rsidRDefault="007F2AA4"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7F2AA4" w:rsidRPr="007F2AA4" w:rsidRDefault="007F2AA4"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7F2AA4" w:rsidRPr="007F2AA4" w:rsidTr="007F2AA4">
        <w:trPr>
          <w:trHeight w:val="20"/>
        </w:trPr>
        <w:tc>
          <w:tcPr>
            <w:tcW w:w="3544" w:type="pct"/>
            <w:tcBorders>
              <w:right w:val="single" w:sz="6" w:space="0" w:color="auto"/>
            </w:tcBorders>
          </w:tcPr>
          <w:p w:rsidR="007F2AA4" w:rsidRPr="007F2AA4" w:rsidRDefault="007F2AA4"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National Librarian</w:t>
            </w:r>
          </w:p>
        </w:tc>
        <w:tc>
          <w:tcPr>
            <w:tcW w:w="728" w:type="pct"/>
            <w:vMerge/>
            <w:tcBorders>
              <w:left w:val="single" w:sz="6" w:space="0" w:color="auto"/>
              <w:right w:val="single" w:sz="6" w:space="0" w:color="auto"/>
            </w:tcBorders>
            <w:vAlign w:val="center"/>
          </w:tcPr>
          <w:p w:rsidR="007F2AA4" w:rsidRPr="007F2AA4" w:rsidRDefault="007F2AA4"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7F2AA4" w:rsidRPr="007F2AA4" w:rsidRDefault="007F2AA4" w:rsidP="002272A1">
            <w:pPr>
              <w:spacing w:after="0" w:line="240" w:lineRule="auto"/>
              <w:ind w:right="144"/>
              <w:jc w:val="right"/>
              <w:rPr>
                <w:rFonts w:ascii="Times New Roman" w:hAnsi="Times New Roman" w:cs="Times New Roman"/>
                <w:sz w:val="18"/>
                <w:szCs w:val="18"/>
              </w:rPr>
            </w:pPr>
          </w:p>
        </w:tc>
      </w:tr>
      <w:tr w:rsidR="00A55CEC" w:rsidRPr="007F2AA4" w:rsidTr="00206762">
        <w:trPr>
          <w:trHeight w:val="20"/>
        </w:trPr>
        <w:tc>
          <w:tcPr>
            <w:tcW w:w="3544" w:type="pct"/>
            <w:tcBorders>
              <w:right w:val="single" w:sz="6" w:space="0" w:color="auto"/>
            </w:tcBorders>
          </w:tcPr>
          <w:p w:rsidR="00A55CEC" w:rsidRPr="007F2AA4" w:rsidRDefault="00A55CEC"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Commonwealth Employees</w:t>
            </w:r>
            <w:r w:rsidR="00A56DE0" w:rsidRPr="007F2AA4">
              <w:rPr>
                <w:rFonts w:ascii="Times New Roman" w:hAnsi="Times New Roman" w:cs="Times New Roman"/>
                <w:sz w:val="18"/>
                <w:szCs w:val="18"/>
              </w:rPr>
              <w:t>’</w:t>
            </w:r>
            <w:r w:rsidRPr="007F2AA4">
              <w:rPr>
                <w:rFonts w:ascii="Times New Roman" w:hAnsi="Times New Roman" w:cs="Times New Roman"/>
                <w:sz w:val="18"/>
                <w:szCs w:val="18"/>
              </w:rPr>
              <w:t xml:space="preserve"> Compensation Tribunal</w:t>
            </w:r>
            <w:r w:rsidR="002272A1"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19,902</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F52E1F" w:rsidRPr="007F2AA4" w:rsidTr="007F2AA4">
        <w:trPr>
          <w:trHeight w:val="20"/>
        </w:trPr>
        <w:tc>
          <w:tcPr>
            <w:tcW w:w="3544" w:type="pct"/>
            <w:tcBorders>
              <w:right w:val="single" w:sz="6" w:space="0" w:color="auto"/>
            </w:tcBorders>
          </w:tcPr>
          <w:p w:rsidR="00F52E1F" w:rsidRPr="007F2AA4" w:rsidRDefault="00182444" w:rsidP="00E572BD">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75" type="#_x0000_t88" style="position:absolute;left:0;text-align:left;margin-left:320.35pt;margin-top:.9pt;width:8.45pt;height:51.05pt;z-index:251722752;mso-position-horizontal-relative:text;mso-position-vertical-relative:text"/>
              </w:pict>
            </w:r>
            <w:r w:rsidR="00F52E1F" w:rsidRPr="007F2AA4">
              <w:rPr>
                <w:rFonts w:ascii="Times New Roman" w:hAnsi="Times New Roman" w:cs="Times New Roman"/>
                <w:sz w:val="18"/>
                <w:szCs w:val="18"/>
              </w:rPr>
              <w:t>Assistant Director of the Snowy Mountains Engineering Corporation</w:t>
            </w:r>
          </w:p>
        </w:tc>
        <w:tc>
          <w:tcPr>
            <w:tcW w:w="728" w:type="pct"/>
            <w:vMerge w:val="restart"/>
            <w:tcBorders>
              <w:left w:val="single" w:sz="6" w:space="0" w:color="auto"/>
              <w:righ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19,148</w:t>
            </w:r>
          </w:p>
        </w:tc>
        <w:tc>
          <w:tcPr>
            <w:tcW w:w="728" w:type="pct"/>
            <w:tcBorders>
              <w:lef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r>
      <w:tr w:rsidR="00F52E1F" w:rsidRPr="007F2AA4" w:rsidTr="007F2AA4">
        <w:trPr>
          <w:trHeight w:val="20"/>
        </w:trPr>
        <w:tc>
          <w:tcPr>
            <w:tcW w:w="3544" w:type="pct"/>
            <w:tcBorders>
              <w:right w:val="single" w:sz="6" w:space="0" w:color="auto"/>
            </w:tcBorders>
          </w:tcPr>
          <w:p w:rsidR="00F52E1F" w:rsidRPr="007F2AA4" w:rsidRDefault="00F52E1F"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of a Taxation Board of Review</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r>
      <w:tr w:rsidR="00F52E1F" w:rsidRPr="007F2AA4" w:rsidTr="00206762">
        <w:trPr>
          <w:trHeight w:val="20"/>
        </w:trPr>
        <w:tc>
          <w:tcPr>
            <w:tcW w:w="3544" w:type="pct"/>
            <w:tcBorders>
              <w:right w:val="single" w:sz="6" w:space="0" w:color="auto"/>
            </w:tcBorders>
          </w:tcPr>
          <w:p w:rsidR="00F52E1F" w:rsidRPr="007F2AA4" w:rsidRDefault="00F52E1F"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Associate Commissioner of the National Capital Development Commission</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F52E1F" w:rsidRPr="007F2AA4" w:rsidRDefault="00F52E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F52E1F" w:rsidRPr="007F2AA4" w:rsidTr="007F2AA4">
        <w:trPr>
          <w:trHeight w:val="20"/>
        </w:trPr>
        <w:tc>
          <w:tcPr>
            <w:tcW w:w="3544" w:type="pct"/>
            <w:tcBorders>
              <w:right w:val="single" w:sz="6" w:space="0" w:color="auto"/>
            </w:tcBorders>
          </w:tcPr>
          <w:p w:rsidR="00F52E1F" w:rsidRPr="007F2AA4" w:rsidRDefault="00F52E1F"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Deputy Chairman of the Australian Universities Commission</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r>
      <w:tr w:rsidR="00F52E1F" w:rsidRPr="007F2AA4" w:rsidTr="007F2AA4">
        <w:trPr>
          <w:trHeight w:val="20"/>
        </w:trPr>
        <w:tc>
          <w:tcPr>
            <w:tcW w:w="3544" w:type="pct"/>
            <w:tcBorders>
              <w:right w:val="single" w:sz="6" w:space="0" w:color="auto"/>
            </w:tcBorders>
          </w:tcPr>
          <w:p w:rsidR="00F52E1F" w:rsidRPr="007F2AA4" w:rsidRDefault="00F52E1F"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Director of the Australian Institute of Marine Science</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c>
          <w:tcPr>
            <w:tcW w:w="728" w:type="pct"/>
            <w:tcBorders>
              <w:left w:val="single" w:sz="6" w:space="0" w:color="auto"/>
            </w:tcBorders>
            <w:vAlign w:val="center"/>
          </w:tcPr>
          <w:p w:rsidR="00F52E1F" w:rsidRPr="007F2AA4" w:rsidRDefault="00F52E1F" w:rsidP="002272A1">
            <w:pPr>
              <w:spacing w:after="0" w:line="240" w:lineRule="auto"/>
              <w:ind w:right="144"/>
              <w:jc w:val="right"/>
              <w:rPr>
                <w:rFonts w:ascii="Times New Roman" w:hAnsi="Times New Roman" w:cs="Times New Roman"/>
                <w:sz w:val="18"/>
                <w:szCs w:val="18"/>
              </w:rPr>
            </w:pPr>
          </w:p>
        </w:tc>
      </w:tr>
      <w:tr w:rsidR="00A55CEC" w:rsidRPr="007F2AA4" w:rsidTr="00206762">
        <w:trPr>
          <w:trHeight w:val="20"/>
        </w:trPr>
        <w:tc>
          <w:tcPr>
            <w:tcW w:w="3544" w:type="pct"/>
            <w:tcBorders>
              <w:right w:val="single" w:sz="6" w:space="0" w:color="auto"/>
            </w:tcBorders>
          </w:tcPr>
          <w:p w:rsidR="00A55CEC" w:rsidRPr="007F2AA4" w:rsidRDefault="00A55CEC"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of the Australian Broadcasting Control Board</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18,995</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206762">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Deputy Chairman of the Tariff Board</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18,086</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206762" w:rsidRPr="007F2AA4" w:rsidTr="00206762">
        <w:trPr>
          <w:trHeight w:val="20"/>
        </w:trPr>
        <w:tc>
          <w:tcPr>
            <w:tcW w:w="3544" w:type="pct"/>
            <w:tcBorders>
              <w:right w:val="single" w:sz="6" w:space="0" w:color="auto"/>
            </w:tcBorders>
          </w:tcPr>
          <w:p w:rsidR="00206762" w:rsidRPr="007F2AA4" w:rsidRDefault="00182444" w:rsidP="00EA521F">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64" type="#_x0000_t88" style="position:absolute;left:0;text-align:left;margin-left:319.95pt;margin-top:1.15pt;width:11.3pt;height:41.65pt;z-index:251711488;mso-position-horizontal-relative:text;mso-position-vertical-relative:text"/>
              </w:pict>
            </w:r>
            <w:r w:rsidR="00206762" w:rsidRPr="007F2AA4">
              <w:rPr>
                <w:rFonts w:ascii="Times New Roman" w:hAnsi="Times New Roman" w:cs="Times New Roman"/>
                <w:sz w:val="18"/>
                <w:szCs w:val="18"/>
              </w:rPr>
              <w:t>Parliamentary Librarian</w:t>
            </w:r>
            <w:r w:rsidR="00206762"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17,792</w:t>
            </w:r>
          </w:p>
        </w:tc>
        <w:tc>
          <w:tcPr>
            <w:tcW w:w="728" w:type="pct"/>
            <w:vMerge w:val="restart"/>
            <w:tcBorders>
              <w:left w:val="single" w:sz="6" w:space="0" w:color="auto"/>
            </w:tcBorders>
            <w:vAlign w:val="center"/>
          </w:tcPr>
          <w:p w:rsidR="00206762" w:rsidRPr="007F2AA4" w:rsidRDefault="00206762"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the Australian Capital Territory Electricity Authority</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7F2AA4">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2272A1">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or a Deputy Chairman) of the Tariff Board</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tcPr>
          <w:p w:rsidR="00206762" w:rsidRPr="007F2AA4" w:rsidRDefault="00206762" w:rsidP="007F2AA4">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Director of the Australian Institute of Criminology</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8B27E8" w:rsidRPr="007F2AA4" w:rsidTr="007F2AA4">
        <w:trPr>
          <w:trHeight w:val="20"/>
        </w:trPr>
        <w:tc>
          <w:tcPr>
            <w:tcW w:w="3544" w:type="pct"/>
            <w:tcBorders>
              <w:right w:val="single" w:sz="6" w:space="0" w:color="auto"/>
            </w:tcBorders>
          </w:tcPr>
          <w:p w:rsidR="008B27E8" w:rsidRPr="007F2AA4" w:rsidRDefault="00182444" w:rsidP="00EA521F">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55" type="#_x0000_t88" style="position:absolute;left:0;text-align:left;margin-left:319.95pt;margin-top:1.4pt;width:11.3pt;height:19.9pt;z-index:251704320;mso-position-horizontal-relative:text;mso-position-vertical-relative:text"/>
              </w:pict>
            </w:r>
            <w:r w:rsidR="008B27E8" w:rsidRPr="007F2AA4">
              <w:rPr>
                <w:rFonts w:ascii="Times New Roman" w:hAnsi="Times New Roman" w:cs="Times New Roman"/>
                <w:sz w:val="18"/>
                <w:szCs w:val="18"/>
              </w:rPr>
              <w:t>Chairman of the Australian Dairy Produce Board</w:t>
            </w:r>
            <w:r w:rsidR="008B27E8"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8B27E8" w:rsidRPr="007F2AA4" w:rsidRDefault="008B27E8"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17,043</w:t>
            </w:r>
          </w:p>
        </w:tc>
        <w:tc>
          <w:tcPr>
            <w:tcW w:w="728" w:type="pct"/>
            <w:vMerge w:val="restart"/>
            <w:tcBorders>
              <w:left w:val="single" w:sz="6" w:space="0" w:color="auto"/>
            </w:tcBorders>
            <w:vAlign w:val="center"/>
          </w:tcPr>
          <w:p w:rsidR="008B27E8" w:rsidRPr="007F2AA4" w:rsidRDefault="008B27E8"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700</w:t>
            </w:r>
          </w:p>
        </w:tc>
      </w:tr>
      <w:tr w:rsidR="008B27E8" w:rsidRPr="007F2AA4" w:rsidTr="007F2AA4">
        <w:trPr>
          <w:trHeight w:val="20"/>
        </w:trPr>
        <w:tc>
          <w:tcPr>
            <w:tcW w:w="3544" w:type="pct"/>
            <w:tcBorders>
              <w:right w:val="single" w:sz="6" w:space="0" w:color="auto"/>
            </w:tcBorders>
          </w:tcPr>
          <w:p w:rsidR="008B27E8" w:rsidRPr="007F2AA4" w:rsidRDefault="008B27E8"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the Australian Meat Board</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8B27E8" w:rsidRPr="007F2AA4" w:rsidRDefault="008B27E8"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8B27E8" w:rsidRPr="007F2AA4" w:rsidRDefault="008B27E8" w:rsidP="002272A1">
            <w:pPr>
              <w:spacing w:after="0" w:line="240" w:lineRule="auto"/>
              <w:ind w:right="144"/>
              <w:jc w:val="right"/>
              <w:rPr>
                <w:rFonts w:ascii="Times New Roman" w:hAnsi="Times New Roman" w:cs="Times New Roman"/>
                <w:sz w:val="18"/>
                <w:szCs w:val="18"/>
              </w:rPr>
            </w:pPr>
          </w:p>
        </w:tc>
      </w:tr>
      <w:tr w:rsidR="00206762" w:rsidRPr="007F2AA4" w:rsidTr="00206762">
        <w:trPr>
          <w:trHeight w:val="20"/>
        </w:trPr>
        <w:tc>
          <w:tcPr>
            <w:tcW w:w="3544" w:type="pct"/>
            <w:tcBorders>
              <w:right w:val="single" w:sz="6" w:space="0" w:color="auto"/>
            </w:tcBorders>
          </w:tcPr>
          <w:p w:rsidR="00206762" w:rsidRPr="007F2AA4" w:rsidRDefault="00182444" w:rsidP="00EA521F">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63" type="#_x0000_t88" style="position:absolute;left:0;text-align:left;margin-left:319.95pt;margin-top:.75pt;width:11.3pt;height:62.35pt;z-index:251709440;mso-position-horizontal-relative:text;mso-position-vertical-relative:text"/>
              </w:pict>
            </w:r>
            <w:r w:rsidR="00206762" w:rsidRPr="007F2AA4">
              <w:rPr>
                <w:rFonts w:ascii="Times New Roman" w:hAnsi="Times New Roman" w:cs="Times New Roman"/>
                <w:sz w:val="18"/>
                <w:szCs w:val="18"/>
              </w:rPr>
              <w:t>Chairman of a Valuation Board</w:t>
            </w:r>
            <w:r w:rsidR="00206762"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r>
              <w:rPr>
                <w:rFonts w:ascii="Times New Roman" w:hAnsi="Times New Roman" w:cs="Times New Roman"/>
                <w:sz w:val="18"/>
                <w:szCs w:val="18"/>
              </w:rPr>
              <w:t>17,043</w:t>
            </w:r>
          </w:p>
        </w:tc>
        <w:tc>
          <w:tcPr>
            <w:tcW w:w="728" w:type="pct"/>
            <w:vMerge w:val="restart"/>
            <w:tcBorders>
              <w:left w:val="single" w:sz="6" w:space="0" w:color="auto"/>
            </w:tcBorders>
            <w:vAlign w:val="center"/>
          </w:tcPr>
          <w:p w:rsidR="00206762" w:rsidRPr="007F2AA4" w:rsidRDefault="00206762" w:rsidP="00206762">
            <w:pPr>
              <w:spacing w:after="0" w:line="240" w:lineRule="auto"/>
              <w:ind w:right="144"/>
              <w:jc w:val="center"/>
              <w:rPr>
                <w:rFonts w:ascii="Times New Roman" w:hAnsi="Times New Roman" w:cs="Times New Roman"/>
                <w:sz w:val="18"/>
                <w:szCs w:val="18"/>
              </w:rPr>
            </w:pPr>
            <w:r>
              <w:rPr>
                <w:rFonts w:ascii="Times New Roman" w:hAnsi="Times New Roman" w:cs="Times New Roman"/>
                <w:sz w:val="18"/>
                <w:szCs w:val="18"/>
              </w:rPr>
              <w:t>..</w:t>
            </w: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President of the Superannuation Board</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Commissioner of Employees’ Compensation</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Commonwealth Teaching Service Commissioner</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572BD">
            <w:pPr>
              <w:spacing w:after="0" w:line="240" w:lineRule="auto"/>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of the Repatriation Commission</w:t>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a War Pensions Entitlement Appeal Tribunal</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A55CEC" w:rsidRPr="007F2AA4" w:rsidTr="007F2AA4">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General Manager of the Australian Tourist Commission</w:t>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15,983</w:t>
            </w:r>
          </w:p>
        </w:tc>
        <w:tc>
          <w:tcPr>
            <w:tcW w:w="728" w:type="pct"/>
            <w:tcBorders>
              <w:lef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900</w:t>
            </w:r>
          </w:p>
        </w:tc>
      </w:tr>
      <w:tr w:rsidR="00206762" w:rsidRPr="007F2AA4" w:rsidTr="007F2AA4">
        <w:trPr>
          <w:trHeight w:val="20"/>
        </w:trPr>
        <w:tc>
          <w:tcPr>
            <w:tcW w:w="3544" w:type="pct"/>
            <w:tcBorders>
              <w:right w:val="single" w:sz="6" w:space="0" w:color="auto"/>
            </w:tcBorders>
          </w:tcPr>
          <w:p w:rsidR="00206762" w:rsidRPr="007F2AA4" w:rsidRDefault="00182444" w:rsidP="00EA521F">
            <w:pPr>
              <w:tabs>
                <w:tab w:val="left" w:leader="dot" w:pos="6300"/>
              </w:tabs>
              <w:spacing w:after="0" w:line="240" w:lineRule="auto"/>
              <w:ind w:left="288" w:hanging="288"/>
              <w:jc w:val="both"/>
              <w:rPr>
                <w:rFonts w:ascii="Times New Roman" w:hAnsi="Times New Roman" w:cs="Times New Roman"/>
                <w:sz w:val="18"/>
                <w:szCs w:val="18"/>
              </w:rPr>
            </w:pPr>
            <w:r>
              <w:rPr>
                <w:rFonts w:ascii="Times New Roman" w:hAnsi="Times New Roman" w:cs="Times New Roman"/>
                <w:noProof/>
                <w:sz w:val="18"/>
                <w:szCs w:val="18"/>
              </w:rPr>
              <w:pict>
                <v:shape id="_x0000_s1070" type="#_x0000_t88" style="position:absolute;left:0;text-align:left;margin-left:319.95pt;margin-top:.35pt;width:8.85pt;height:31.2pt;z-index:251714560;mso-position-horizontal-relative:text;mso-position-vertical-relative:text"/>
              </w:pict>
            </w:r>
            <w:r w:rsidR="00206762" w:rsidRPr="007F2AA4">
              <w:rPr>
                <w:rFonts w:ascii="Times New Roman" w:hAnsi="Times New Roman" w:cs="Times New Roman"/>
                <w:sz w:val="18"/>
                <w:szCs w:val="18"/>
              </w:rPr>
              <w:t>Executive Member of the Metric Conversion Board</w:t>
            </w:r>
            <w:r w:rsidR="00206762" w:rsidRPr="007F2AA4">
              <w:rPr>
                <w:rFonts w:ascii="Times New Roman" w:hAnsi="Times New Roman" w:cs="Times New Roman"/>
                <w:sz w:val="18"/>
                <w:szCs w:val="18"/>
              </w:rPr>
              <w:tab/>
            </w:r>
          </w:p>
        </w:tc>
        <w:tc>
          <w:tcPr>
            <w:tcW w:w="728" w:type="pct"/>
            <w:vMerge w:val="restart"/>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15,983</w:t>
            </w:r>
          </w:p>
        </w:tc>
        <w:tc>
          <w:tcPr>
            <w:tcW w:w="728" w:type="pct"/>
            <w:vMerge w:val="restart"/>
            <w:tcBorders>
              <w:left w:val="single" w:sz="6" w:space="0" w:color="auto"/>
            </w:tcBorders>
            <w:vAlign w:val="center"/>
          </w:tcPr>
          <w:p w:rsidR="00206762" w:rsidRPr="007F2AA4" w:rsidRDefault="00206762"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206762" w:rsidRPr="007F2AA4" w:rsidTr="00206762">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Principal Parliamentary Reporter</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06762">
            <w:pPr>
              <w:spacing w:after="0" w:line="240" w:lineRule="auto"/>
              <w:ind w:right="144"/>
              <w:jc w:val="center"/>
              <w:rPr>
                <w:rFonts w:ascii="Times New Roman" w:hAnsi="Times New Roman" w:cs="Times New Roman"/>
                <w:sz w:val="18"/>
                <w:szCs w:val="18"/>
              </w:rPr>
            </w:pPr>
          </w:p>
        </w:tc>
      </w:tr>
      <w:tr w:rsidR="00206762" w:rsidRPr="007F2AA4" w:rsidTr="007F2AA4">
        <w:trPr>
          <w:trHeight w:val="20"/>
        </w:trPr>
        <w:tc>
          <w:tcPr>
            <w:tcW w:w="3544" w:type="pct"/>
            <w:tcBorders>
              <w:right w:val="single" w:sz="6" w:space="0" w:color="auto"/>
            </w:tcBorders>
          </w:tcPr>
          <w:p w:rsidR="00206762" w:rsidRPr="007F2AA4" w:rsidRDefault="00206762"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Secretary to the Joint House Department</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206762" w:rsidRPr="007F2AA4" w:rsidRDefault="00206762" w:rsidP="002272A1">
            <w:pPr>
              <w:spacing w:after="0" w:line="240" w:lineRule="auto"/>
              <w:ind w:right="144"/>
              <w:jc w:val="right"/>
              <w:rPr>
                <w:rFonts w:ascii="Times New Roman" w:hAnsi="Times New Roman" w:cs="Times New Roman"/>
                <w:sz w:val="18"/>
                <w:szCs w:val="18"/>
              </w:rPr>
            </w:pPr>
          </w:p>
        </w:tc>
      </w:tr>
      <w:tr w:rsidR="00A55CEC" w:rsidRPr="007F2AA4" w:rsidTr="00206762">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Deputy Chairman of the Housing Loans Insurance Corporation</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15,385</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206762">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a War Pensions Assessment Appeal Tribunal</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14,633</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963E06" w:rsidRPr="007F2AA4" w:rsidTr="00206762">
        <w:trPr>
          <w:trHeight w:val="20"/>
        </w:trPr>
        <w:tc>
          <w:tcPr>
            <w:tcW w:w="3544" w:type="pct"/>
            <w:tcBorders>
              <w:right w:val="single" w:sz="6" w:space="0" w:color="auto"/>
            </w:tcBorders>
          </w:tcPr>
          <w:p w:rsidR="00963E06" w:rsidRPr="007F2AA4" w:rsidRDefault="00182444" w:rsidP="00E572BD">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73" type="#_x0000_t88" style="position:absolute;left:0;text-align:left;margin-left:319.95pt;margin-top:1.35pt;width:8.85pt;height:18.4pt;z-index:251719680;mso-position-horizontal-relative:text;mso-position-vertical-relative:text"/>
              </w:pict>
            </w:r>
            <w:r w:rsidR="00963E06" w:rsidRPr="007F2AA4">
              <w:rPr>
                <w:rFonts w:ascii="Times New Roman" w:hAnsi="Times New Roman" w:cs="Times New Roman"/>
                <w:sz w:val="18"/>
                <w:szCs w:val="18"/>
              </w:rPr>
              <w:t>Chairman of the Industrial Research and Development Grants Board</w:t>
            </w:r>
          </w:p>
        </w:tc>
        <w:tc>
          <w:tcPr>
            <w:tcW w:w="728" w:type="pct"/>
            <w:vMerge w:val="restart"/>
            <w:tcBorders>
              <w:left w:val="single" w:sz="6" w:space="0" w:color="auto"/>
              <w:right w:val="single" w:sz="6" w:space="0" w:color="auto"/>
            </w:tcBorders>
            <w:vAlign w:val="center"/>
          </w:tcPr>
          <w:p w:rsidR="00963E06" w:rsidRPr="007F2AA4" w:rsidRDefault="00963E06"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14,479</w:t>
            </w:r>
          </w:p>
        </w:tc>
        <w:tc>
          <w:tcPr>
            <w:tcW w:w="728" w:type="pct"/>
            <w:vMerge w:val="restart"/>
            <w:tcBorders>
              <w:left w:val="single" w:sz="6" w:space="0" w:color="auto"/>
            </w:tcBorders>
            <w:vAlign w:val="center"/>
          </w:tcPr>
          <w:p w:rsidR="00963E06" w:rsidRPr="007F2AA4" w:rsidRDefault="00963E06"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963E06" w:rsidRPr="007F2AA4" w:rsidTr="00206762">
        <w:trPr>
          <w:trHeight w:val="20"/>
        </w:trPr>
        <w:tc>
          <w:tcPr>
            <w:tcW w:w="3544" w:type="pct"/>
            <w:tcBorders>
              <w:right w:val="single" w:sz="6" w:space="0" w:color="auto"/>
            </w:tcBorders>
          </w:tcPr>
          <w:p w:rsidR="00963E06" w:rsidRPr="007F2AA4" w:rsidRDefault="00963E06"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Director of the Australian Stevedoring Industry Authority</w:t>
            </w:r>
            <w:r w:rsidRPr="007F2AA4">
              <w:rPr>
                <w:rFonts w:ascii="Times New Roman" w:hAnsi="Times New Roman" w:cs="Times New Roman"/>
                <w:sz w:val="18"/>
                <w:szCs w:val="18"/>
              </w:rPr>
              <w:tab/>
            </w:r>
          </w:p>
        </w:tc>
        <w:tc>
          <w:tcPr>
            <w:tcW w:w="728" w:type="pct"/>
            <w:vMerge/>
            <w:tcBorders>
              <w:left w:val="single" w:sz="6" w:space="0" w:color="auto"/>
              <w:right w:val="single" w:sz="6" w:space="0" w:color="auto"/>
            </w:tcBorders>
            <w:vAlign w:val="center"/>
          </w:tcPr>
          <w:p w:rsidR="00963E06" w:rsidRPr="007F2AA4" w:rsidRDefault="00963E06" w:rsidP="002272A1">
            <w:pPr>
              <w:spacing w:after="0" w:line="240" w:lineRule="auto"/>
              <w:ind w:right="144"/>
              <w:jc w:val="right"/>
              <w:rPr>
                <w:rFonts w:ascii="Times New Roman" w:hAnsi="Times New Roman" w:cs="Times New Roman"/>
                <w:sz w:val="18"/>
                <w:szCs w:val="18"/>
              </w:rPr>
            </w:pPr>
          </w:p>
        </w:tc>
        <w:tc>
          <w:tcPr>
            <w:tcW w:w="728" w:type="pct"/>
            <w:vMerge/>
            <w:tcBorders>
              <w:left w:val="single" w:sz="6" w:space="0" w:color="auto"/>
            </w:tcBorders>
            <w:vAlign w:val="center"/>
          </w:tcPr>
          <w:p w:rsidR="00963E06" w:rsidRPr="007F2AA4" w:rsidRDefault="00963E06" w:rsidP="00206762">
            <w:pPr>
              <w:spacing w:after="0" w:line="240" w:lineRule="auto"/>
              <w:ind w:right="144"/>
              <w:jc w:val="center"/>
              <w:rPr>
                <w:rFonts w:ascii="Times New Roman" w:hAnsi="Times New Roman" w:cs="Times New Roman"/>
                <w:sz w:val="18"/>
                <w:szCs w:val="18"/>
              </w:rPr>
            </w:pPr>
          </w:p>
        </w:tc>
      </w:tr>
      <w:tr w:rsidR="00A55CEC" w:rsidRPr="007F2AA4" w:rsidTr="007F2AA4">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Administrator of Norfolk Island</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12,974</w:t>
            </w:r>
          </w:p>
        </w:tc>
        <w:tc>
          <w:tcPr>
            <w:tcW w:w="728" w:type="pct"/>
            <w:tcBorders>
              <w:lef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1,000</w:t>
            </w:r>
          </w:p>
        </w:tc>
      </w:tr>
      <w:tr w:rsidR="00A55CEC" w:rsidRPr="007F2AA4" w:rsidTr="00206762">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of a War Pensions Entitlement Appeal Tribunal</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12,974</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7F2AA4">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the Australian Canned Fruits Board</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11,055</w:t>
            </w:r>
          </w:p>
        </w:tc>
        <w:tc>
          <w:tcPr>
            <w:tcW w:w="728" w:type="pct"/>
            <w:tcBorders>
              <w:lef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500</w:t>
            </w:r>
          </w:p>
        </w:tc>
      </w:tr>
      <w:tr w:rsidR="00A55CEC" w:rsidRPr="007F2AA4" w:rsidTr="00206762">
        <w:trPr>
          <w:trHeight w:val="20"/>
        </w:trPr>
        <w:tc>
          <w:tcPr>
            <w:tcW w:w="3544" w:type="pct"/>
            <w:tcBorders>
              <w:right w:val="single" w:sz="6" w:space="0" w:color="auto"/>
            </w:tcBorders>
          </w:tcPr>
          <w:p w:rsidR="00A55CEC" w:rsidRPr="007F2AA4" w:rsidRDefault="00A55CEC" w:rsidP="00EA521F">
            <w:pPr>
              <w:tabs>
                <w:tab w:val="left" w:leader="dot" w:pos="630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Chairman of a Repatriation Board</w:t>
            </w:r>
            <w:r w:rsidR="00EA521F" w:rsidRPr="007F2AA4">
              <w:rPr>
                <w:rFonts w:ascii="Times New Roman" w:hAnsi="Times New Roman" w:cs="Times New Roman"/>
                <w:sz w:val="18"/>
                <w:szCs w:val="18"/>
              </w:rPr>
              <w:tab/>
            </w:r>
          </w:p>
        </w:tc>
        <w:tc>
          <w:tcPr>
            <w:tcW w:w="728" w:type="pct"/>
            <w:tcBorders>
              <w:left w:val="single" w:sz="6" w:space="0" w:color="auto"/>
              <w:right w:val="single" w:sz="6" w:space="0" w:color="auto"/>
            </w:tcBorders>
            <w:vAlign w:val="center"/>
          </w:tcPr>
          <w:p w:rsidR="00A55CEC" w:rsidRPr="007F2AA4" w:rsidRDefault="00A55CEC" w:rsidP="002272A1">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10,824</w:t>
            </w:r>
          </w:p>
        </w:tc>
        <w:tc>
          <w:tcPr>
            <w:tcW w:w="728" w:type="pct"/>
            <w:tcBorders>
              <w:left w:val="single" w:sz="6" w:space="0" w:color="auto"/>
            </w:tcBorders>
            <w:vAlign w:val="center"/>
          </w:tcPr>
          <w:p w:rsidR="00A55CEC" w:rsidRPr="007F2AA4" w:rsidRDefault="00EA521F" w:rsidP="00206762">
            <w:pPr>
              <w:spacing w:after="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206762">
        <w:trPr>
          <w:trHeight w:val="20"/>
        </w:trPr>
        <w:tc>
          <w:tcPr>
            <w:tcW w:w="3544" w:type="pct"/>
            <w:tcBorders>
              <w:bottom w:val="single" w:sz="6" w:space="0" w:color="auto"/>
              <w:right w:val="single" w:sz="6" w:space="0" w:color="auto"/>
            </w:tcBorders>
          </w:tcPr>
          <w:p w:rsidR="00A55CEC" w:rsidRPr="007F2AA4" w:rsidRDefault="00A55CEC" w:rsidP="0083031D">
            <w:pPr>
              <w:tabs>
                <w:tab w:val="left" w:leader="dot" w:pos="6300"/>
              </w:tabs>
              <w:spacing w:after="6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Member (other than the Chairman) of a Repatriation Board</w:t>
            </w:r>
            <w:r w:rsidR="00EA521F" w:rsidRPr="007F2AA4">
              <w:rPr>
                <w:rFonts w:ascii="Times New Roman" w:hAnsi="Times New Roman" w:cs="Times New Roman"/>
                <w:sz w:val="18"/>
                <w:szCs w:val="18"/>
              </w:rPr>
              <w:tab/>
            </w:r>
          </w:p>
        </w:tc>
        <w:tc>
          <w:tcPr>
            <w:tcW w:w="728" w:type="pct"/>
            <w:tcBorders>
              <w:left w:val="single" w:sz="6" w:space="0" w:color="auto"/>
              <w:bottom w:val="single" w:sz="6" w:space="0" w:color="auto"/>
              <w:right w:val="single" w:sz="6" w:space="0" w:color="auto"/>
            </w:tcBorders>
            <w:vAlign w:val="center"/>
          </w:tcPr>
          <w:p w:rsidR="00A55CEC" w:rsidRPr="007F2AA4" w:rsidRDefault="00A55CEC" w:rsidP="0083031D">
            <w:pPr>
              <w:spacing w:after="6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9,961</w:t>
            </w:r>
          </w:p>
        </w:tc>
        <w:tc>
          <w:tcPr>
            <w:tcW w:w="728" w:type="pct"/>
            <w:tcBorders>
              <w:left w:val="single" w:sz="6" w:space="0" w:color="auto"/>
              <w:bottom w:val="single" w:sz="6" w:space="0" w:color="auto"/>
            </w:tcBorders>
            <w:vAlign w:val="center"/>
          </w:tcPr>
          <w:p w:rsidR="00A55CEC" w:rsidRPr="007F2AA4" w:rsidRDefault="00EA521F" w:rsidP="0083031D">
            <w:pPr>
              <w:spacing w:after="60" w:line="240" w:lineRule="auto"/>
              <w:ind w:right="144"/>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83031D" w:rsidRPr="007F2AA4" w:rsidTr="0083031D">
        <w:trPr>
          <w:trHeight w:val="20"/>
        </w:trPr>
        <w:tc>
          <w:tcPr>
            <w:tcW w:w="5000" w:type="pct"/>
            <w:gridSpan w:val="3"/>
            <w:tcBorders>
              <w:top w:val="single" w:sz="6" w:space="0" w:color="auto"/>
              <w:bottom w:val="single" w:sz="6" w:space="0" w:color="auto"/>
            </w:tcBorders>
          </w:tcPr>
          <w:p w:rsidR="0083031D" w:rsidRPr="00E8548C" w:rsidRDefault="0083031D" w:rsidP="0083031D">
            <w:pPr>
              <w:spacing w:before="120" w:after="120" w:line="240" w:lineRule="auto"/>
              <w:jc w:val="center"/>
              <w:rPr>
                <w:rFonts w:ascii="Times New Roman" w:hAnsi="Times New Roman" w:cs="Times New Roman"/>
              </w:rPr>
            </w:pPr>
            <w:r w:rsidRPr="00E8548C">
              <w:rPr>
                <w:rFonts w:ascii="Times New Roman" w:hAnsi="Times New Roman" w:cs="Times New Roman"/>
                <w:smallCaps/>
              </w:rPr>
              <w:t>Part III</w:t>
            </w:r>
          </w:p>
        </w:tc>
      </w:tr>
      <w:tr w:rsidR="0083031D" w:rsidRPr="007F2AA4" w:rsidTr="0083031D">
        <w:trPr>
          <w:trHeight w:val="20"/>
        </w:trPr>
        <w:tc>
          <w:tcPr>
            <w:tcW w:w="4272" w:type="pct"/>
            <w:gridSpan w:val="2"/>
            <w:tcBorders>
              <w:top w:val="single" w:sz="6" w:space="0" w:color="auto"/>
              <w:bottom w:val="single" w:sz="6" w:space="0" w:color="auto"/>
              <w:right w:val="single" w:sz="6" w:space="0" w:color="auto"/>
            </w:tcBorders>
            <w:vAlign w:val="center"/>
          </w:tcPr>
          <w:p w:rsidR="0083031D" w:rsidRPr="007F2AA4" w:rsidRDefault="0083031D" w:rsidP="0083031D">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Office</w:t>
            </w:r>
          </w:p>
        </w:tc>
        <w:tc>
          <w:tcPr>
            <w:tcW w:w="728" w:type="pct"/>
            <w:tcBorders>
              <w:top w:val="single" w:sz="6" w:space="0" w:color="auto"/>
              <w:left w:val="single" w:sz="6" w:space="0" w:color="auto"/>
              <w:bottom w:val="single" w:sz="6" w:space="0" w:color="auto"/>
            </w:tcBorders>
            <w:vAlign w:val="center"/>
          </w:tcPr>
          <w:p w:rsidR="0083031D" w:rsidRPr="007F2AA4" w:rsidRDefault="0083031D" w:rsidP="0083031D">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Rate per annum of Salary</w:t>
            </w:r>
          </w:p>
        </w:tc>
      </w:tr>
      <w:tr w:rsidR="0083031D" w:rsidRPr="007F2AA4" w:rsidTr="0083031D">
        <w:trPr>
          <w:trHeight w:val="20"/>
        </w:trPr>
        <w:tc>
          <w:tcPr>
            <w:tcW w:w="4272" w:type="pct"/>
            <w:gridSpan w:val="2"/>
            <w:tcBorders>
              <w:top w:val="single" w:sz="6" w:space="0" w:color="auto"/>
              <w:right w:val="single" w:sz="6" w:space="0" w:color="auto"/>
            </w:tcBorders>
          </w:tcPr>
          <w:p w:rsidR="0083031D" w:rsidRPr="007F2AA4" w:rsidRDefault="00182444" w:rsidP="00E572BD">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pict>
                <v:shape id="_x0000_s1074" type="#_x0000_t88" style="position:absolute;left:0;text-align:left;margin-left:386.55pt;margin-top:9.8pt;width:8.8pt;height:22.85pt;z-index:251720704;mso-position-horizontal-relative:text;mso-position-vertical-relative:text"/>
              </w:pict>
            </w:r>
          </w:p>
        </w:tc>
        <w:tc>
          <w:tcPr>
            <w:tcW w:w="728" w:type="pct"/>
            <w:tcBorders>
              <w:top w:val="single" w:sz="6" w:space="0" w:color="auto"/>
              <w:left w:val="single" w:sz="6" w:space="0" w:color="auto"/>
            </w:tcBorders>
            <w:vAlign w:val="center"/>
          </w:tcPr>
          <w:p w:rsidR="0083031D" w:rsidRPr="007F2AA4" w:rsidRDefault="0083031D" w:rsidP="0083031D">
            <w:pPr>
              <w:spacing w:after="0" w:line="240" w:lineRule="auto"/>
              <w:jc w:val="center"/>
              <w:rPr>
                <w:rFonts w:ascii="Times New Roman" w:hAnsi="Times New Roman" w:cs="Times New Roman"/>
                <w:sz w:val="18"/>
                <w:szCs w:val="18"/>
              </w:rPr>
            </w:pPr>
            <w:r w:rsidRPr="007F2AA4">
              <w:rPr>
                <w:rFonts w:ascii="Times New Roman" w:hAnsi="Times New Roman" w:cs="Times New Roman"/>
                <w:sz w:val="18"/>
                <w:szCs w:val="18"/>
              </w:rPr>
              <w:t>$</w:t>
            </w:r>
          </w:p>
        </w:tc>
      </w:tr>
      <w:tr w:rsidR="00A55CEC" w:rsidRPr="007F2AA4" w:rsidTr="0083031D">
        <w:trPr>
          <w:trHeight w:val="20"/>
        </w:trPr>
        <w:tc>
          <w:tcPr>
            <w:tcW w:w="4272" w:type="pct"/>
            <w:gridSpan w:val="2"/>
            <w:tcBorders>
              <w:right w:val="single" w:sz="6" w:space="0" w:color="auto"/>
            </w:tcBorders>
          </w:tcPr>
          <w:p w:rsidR="00A55CEC" w:rsidRPr="007F2AA4" w:rsidRDefault="00A55CEC" w:rsidP="0083031D">
            <w:pPr>
              <w:tabs>
                <w:tab w:val="left" w:leader="dot" w:pos="765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Commissioner of the Commonwealth Conciliation and Arbitration Commission</w:t>
            </w:r>
            <w:r w:rsidR="0083031D">
              <w:rPr>
                <w:rFonts w:ascii="Times New Roman" w:hAnsi="Times New Roman" w:cs="Times New Roman"/>
                <w:sz w:val="18"/>
                <w:szCs w:val="18"/>
              </w:rPr>
              <w:tab/>
            </w:r>
          </w:p>
        </w:tc>
        <w:tc>
          <w:tcPr>
            <w:tcW w:w="728" w:type="pct"/>
            <w:vMerge w:val="restart"/>
            <w:tcBorders>
              <w:left w:val="single" w:sz="6" w:space="0" w:color="auto"/>
              <w:bottom w:val="single" w:sz="6" w:space="0" w:color="auto"/>
            </w:tcBorders>
            <w:vAlign w:val="center"/>
          </w:tcPr>
          <w:p w:rsidR="00A55CEC" w:rsidRPr="007F2AA4" w:rsidRDefault="00A55CEC" w:rsidP="0083031D">
            <w:pPr>
              <w:spacing w:after="0" w:line="240" w:lineRule="auto"/>
              <w:ind w:right="144"/>
              <w:jc w:val="right"/>
              <w:rPr>
                <w:rFonts w:ascii="Times New Roman" w:hAnsi="Times New Roman" w:cs="Times New Roman"/>
                <w:sz w:val="18"/>
                <w:szCs w:val="18"/>
              </w:rPr>
            </w:pPr>
            <w:r w:rsidRPr="007F2AA4">
              <w:rPr>
                <w:rFonts w:ascii="Times New Roman" w:hAnsi="Times New Roman" w:cs="Times New Roman"/>
                <w:sz w:val="18"/>
                <w:szCs w:val="18"/>
              </w:rPr>
              <w:t>16,250</w:t>
            </w:r>
          </w:p>
        </w:tc>
      </w:tr>
      <w:tr w:rsidR="00A55CEC" w:rsidRPr="007F2AA4" w:rsidTr="007F2AA4">
        <w:trPr>
          <w:trHeight w:val="20"/>
        </w:trPr>
        <w:tc>
          <w:tcPr>
            <w:tcW w:w="4272" w:type="pct"/>
            <w:gridSpan w:val="2"/>
            <w:tcBorders>
              <w:bottom w:val="single" w:sz="6" w:space="0" w:color="auto"/>
              <w:right w:val="single" w:sz="6" w:space="0" w:color="auto"/>
            </w:tcBorders>
          </w:tcPr>
          <w:p w:rsidR="00A55CEC" w:rsidRPr="007F2AA4" w:rsidRDefault="00A55CEC" w:rsidP="0083031D">
            <w:pPr>
              <w:tabs>
                <w:tab w:val="left" w:leader="dot" w:pos="7650"/>
              </w:tabs>
              <w:spacing w:after="0" w:line="240" w:lineRule="auto"/>
              <w:ind w:left="288" w:hanging="288"/>
              <w:jc w:val="both"/>
              <w:rPr>
                <w:rFonts w:ascii="Times New Roman" w:hAnsi="Times New Roman" w:cs="Times New Roman"/>
                <w:sz w:val="18"/>
                <w:szCs w:val="18"/>
              </w:rPr>
            </w:pPr>
            <w:r w:rsidRPr="007F2AA4">
              <w:rPr>
                <w:rFonts w:ascii="Times New Roman" w:hAnsi="Times New Roman" w:cs="Times New Roman"/>
                <w:sz w:val="18"/>
                <w:szCs w:val="18"/>
              </w:rPr>
              <w:t>Deputy Public Service Arbitrator</w:t>
            </w:r>
            <w:r w:rsidR="0083031D">
              <w:rPr>
                <w:rFonts w:ascii="Times New Roman" w:hAnsi="Times New Roman" w:cs="Times New Roman"/>
                <w:sz w:val="18"/>
                <w:szCs w:val="18"/>
              </w:rPr>
              <w:tab/>
            </w:r>
          </w:p>
        </w:tc>
        <w:tc>
          <w:tcPr>
            <w:tcW w:w="728" w:type="pct"/>
            <w:vMerge/>
            <w:tcBorders>
              <w:left w:val="single" w:sz="6" w:space="0" w:color="auto"/>
              <w:bottom w:val="single" w:sz="6" w:space="0" w:color="auto"/>
            </w:tcBorders>
          </w:tcPr>
          <w:p w:rsidR="00A55CEC" w:rsidRPr="007F2AA4" w:rsidRDefault="00A55CEC" w:rsidP="00E572BD">
            <w:pPr>
              <w:spacing w:after="0" w:line="240" w:lineRule="auto"/>
              <w:jc w:val="both"/>
              <w:rPr>
                <w:rFonts w:ascii="Times New Roman" w:hAnsi="Times New Roman" w:cs="Times New Roman"/>
                <w:sz w:val="18"/>
                <w:szCs w:val="18"/>
              </w:rPr>
            </w:pPr>
          </w:p>
        </w:tc>
      </w:tr>
    </w:tbl>
    <w:p w:rsidR="00A55CEC" w:rsidRPr="00A56DE0" w:rsidRDefault="00A55CEC" w:rsidP="0083031D">
      <w:pPr>
        <w:pBdr>
          <w:bottom w:val="single" w:sz="4" w:space="1" w:color="auto"/>
        </w:pBdr>
        <w:spacing w:before="200" w:after="0" w:line="240" w:lineRule="auto"/>
        <w:ind w:left="3456" w:right="3456"/>
        <w:jc w:val="center"/>
        <w:rPr>
          <w:rFonts w:ascii="Times New Roman" w:hAnsi="Times New Roman" w:cs="Times New Roman"/>
        </w:rPr>
      </w:pPr>
    </w:p>
    <w:sectPr w:rsidR="00A55CEC" w:rsidRPr="00A56DE0" w:rsidSect="00D96EF5">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44" w:rsidRDefault="00182444" w:rsidP="00E8548C">
      <w:pPr>
        <w:spacing w:after="0" w:line="240" w:lineRule="auto"/>
      </w:pPr>
      <w:r>
        <w:separator/>
      </w:r>
    </w:p>
  </w:endnote>
  <w:endnote w:type="continuationSeparator" w:id="0">
    <w:p w:rsidR="00182444" w:rsidRDefault="00182444" w:rsidP="00E8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44" w:rsidRDefault="00182444" w:rsidP="00E8548C">
      <w:pPr>
        <w:spacing w:after="0" w:line="240" w:lineRule="auto"/>
      </w:pPr>
      <w:r>
        <w:separator/>
      </w:r>
    </w:p>
  </w:footnote>
  <w:footnote w:type="continuationSeparator" w:id="0">
    <w:p w:rsidR="00182444" w:rsidRDefault="00182444" w:rsidP="00E85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4" w:rsidRPr="00E8548C" w:rsidRDefault="00182444" w:rsidP="00E8548C">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E8548C">
      <w:rPr>
        <w:rFonts w:ascii="Times New Roman" w:hAnsi="Times New Roman" w:cs="Times New Roman"/>
        <w:sz w:val="20"/>
        <w:szCs w:val="20"/>
      </w:rPr>
      <w:t>. 14</w:t>
    </w:r>
    <w:r w:rsidRPr="00E8548C">
      <w:rPr>
        <w:rFonts w:ascii="Times New Roman" w:hAnsi="Times New Roman" w:cs="Times New Roman"/>
        <w:sz w:val="20"/>
        <w:szCs w:val="20"/>
      </w:rPr>
      <w:tab/>
    </w:r>
    <w:r w:rsidRPr="00E8548C">
      <w:rPr>
        <w:rFonts w:ascii="Times New Roman" w:hAnsi="Times New Roman" w:cs="Times New Roman"/>
        <w:i/>
        <w:sz w:val="20"/>
        <w:szCs w:val="20"/>
      </w:rPr>
      <w:t>Remuneration and Allowances</w:t>
    </w:r>
    <w:r w:rsidRPr="00E8548C">
      <w:rPr>
        <w:rFonts w:ascii="Times New Roman" w:hAnsi="Times New Roman" w:cs="Times New Roman"/>
        <w:sz w:val="20"/>
        <w:szCs w:val="20"/>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4" w:rsidRPr="00E8548C" w:rsidRDefault="00182444" w:rsidP="00E8548C">
    <w:pPr>
      <w:pStyle w:val="Header"/>
      <w:tabs>
        <w:tab w:val="clear" w:pos="9360"/>
        <w:tab w:val="right" w:pos="8820"/>
      </w:tabs>
      <w:rPr>
        <w:rFonts w:ascii="Times New Roman" w:hAnsi="Times New Roman" w:cs="Times New Roman"/>
        <w:sz w:val="20"/>
        <w:szCs w:val="20"/>
      </w:rPr>
    </w:pPr>
    <w:r w:rsidRPr="00E8548C">
      <w:rPr>
        <w:rFonts w:ascii="Times New Roman" w:hAnsi="Times New Roman" w:cs="Times New Roman"/>
        <w:sz w:val="20"/>
        <w:szCs w:val="20"/>
      </w:rPr>
      <w:t>1973</w:t>
    </w:r>
    <w:r w:rsidRPr="00E8548C">
      <w:rPr>
        <w:rFonts w:ascii="Times New Roman" w:hAnsi="Times New Roman" w:cs="Times New Roman"/>
        <w:sz w:val="20"/>
        <w:szCs w:val="20"/>
      </w:rPr>
      <w:tab/>
    </w:r>
    <w:r w:rsidRPr="00E8548C">
      <w:rPr>
        <w:rFonts w:ascii="Times New Roman" w:hAnsi="Times New Roman" w:cs="Times New Roman"/>
        <w:i/>
        <w:sz w:val="20"/>
        <w:szCs w:val="20"/>
      </w:rPr>
      <w:t>Remuneration and Allowances</w:t>
    </w:r>
    <w:r w:rsidRPr="00E8548C">
      <w:rPr>
        <w:rFonts w:ascii="Times New Roman" w:hAnsi="Times New Roman" w:cs="Times New Roman"/>
        <w:sz w:val="20"/>
        <w:szCs w:val="20"/>
      </w:rPr>
      <w:tab/>
    </w:r>
    <w:r>
      <w:rPr>
        <w:rFonts w:ascii="Times New Roman" w:hAnsi="Times New Roman" w:cs="Times New Roman"/>
        <w:sz w:val="20"/>
        <w:szCs w:val="20"/>
      </w:rPr>
      <w:t>No</w:t>
    </w:r>
    <w:r w:rsidRPr="00E8548C">
      <w:rPr>
        <w:rFonts w:ascii="Times New Roman" w:hAnsi="Times New Roman" w:cs="Times New Roman"/>
        <w:sz w:val="20"/>
        <w:szCs w:val="20"/>
      </w:rPr>
      <w:t>.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5CEC"/>
    <w:rsid w:val="00022E26"/>
    <w:rsid w:val="000A7C74"/>
    <w:rsid w:val="001050A0"/>
    <w:rsid w:val="00182444"/>
    <w:rsid w:val="001C2690"/>
    <w:rsid w:val="00205D76"/>
    <w:rsid w:val="00206762"/>
    <w:rsid w:val="002272A1"/>
    <w:rsid w:val="0026658D"/>
    <w:rsid w:val="00351BA5"/>
    <w:rsid w:val="003C67FD"/>
    <w:rsid w:val="0048568D"/>
    <w:rsid w:val="0050350B"/>
    <w:rsid w:val="00523759"/>
    <w:rsid w:val="00560A4B"/>
    <w:rsid w:val="006E79B7"/>
    <w:rsid w:val="00724375"/>
    <w:rsid w:val="00751464"/>
    <w:rsid w:val="007A35A5"/>
    <w:rsid w:val="007D196D"/>
    <w:rsid w:val="007F2AA4"/>
    <w:rsid w:val="0083031D"/>
    <w:rsid w:val="00855567"/>
    <w:rsid w:val="008B27E8"/>
    <w:rsid w:val="008D2843"/>
    <w:rsid w:val="00903A8A"/>
    <w:rsid w:val="00951522"/>
    <w:rsid w:val="00963E06"/>
    <w:rsid w:val="009A42BD"/>
    <w:rsid w:val="00A55CEC"/>
    <w:rsid w:val="00A56DE0"/>
    <w:rsid w:val="00A83643"/>
    <w:rsid w:val="00A853F8"/>
    <w:rsid w:val="00B564D0"/>
    <w:rsid w:val="00BB3BEB"/>
    <w:rsid w:val="00BD39FA"/>
    <w:rsid w:val="00BF5564"/>
    <w:rsid w:val="00C01841"/>
    <w:rsid w:val="00C479AE"/>
    <w:rsid w:val="00C8722B"/>
    <w:rsid w:val="00CC39C3"/>
    <w:rsid w:val="00CD2B83"/>
    <w:rsid w:val="00D479FF"/>
    <w:rsid w:val="00D96EF5"/>
    <w:rsid w:val="00DA7724"/>
    <w:rsid w:val="00DF564C"/>
    <w:rsid w:val="00E572BD"/>
    <w:rsid w:val="00E8548C"/>
    <w:rsid w:val="00EA521F"/>
    <w:rsid w:val="00EC520A"/>
    <w:rsid w:val="00F510EA"/>
    <w:rsid w:val="00F52E1F"/>
    <w:rsid w:val="00F6281F"/>
    <w:rsid w:val="00FA6F6C"/>
    <w:rsid w:val="00FC4436"/>
    <w:rsid w:val="00FD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55CE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55CE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55CE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55CE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55CE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55CE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55CEC"/>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A55CE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A55CE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55CE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55CE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A55CEC"/>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A55CE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A55CE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55CE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A55CEC"/>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A55CEC"/>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A55CEC"/>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A55CE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55CEC"/>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A55CE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A55CE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A55CEC"/>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A55CEC"/>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55CE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A55CEC"/>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A55CE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55CEC"/>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A55CEC"/>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A55CEC"/>
    <w:pPr>
      <w:spacing w:after="0" w:line="240" w:lineRule="auto"/>
    </w:pPr>
    <w:rPr>
      <w:rFonts w:ascii="Times New Roman" w:eastAsia="Times New Roman" w:hAnsi="Times New Roman" w:cs="Times New Roman"/>
      <w:sz w:val="20"/>
      <w:szCs w:val="20"/>
    </w:rPr>
  </w:style>
  <w:style w:type="paragraph" w:customStyle="1" w:styleId="Style729">
    <w:name w:val="Style729"/>
    <w:basedOn w:val="Normal"/>
    <w:rsid w:val="00A55CE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A55CE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A55CE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A55CEC"/>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A55CE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A55CEC"/>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A55CEC"/>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A55CEC"/>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A55CEC"/>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A55CE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A55CEC"/>
    <w:pPr>
      <w:spacing w:after="0" w:line="240" w:lineRule="auto"/>
    </w:pPr>
    <w:rPr>
      <w:rFonts w:ascii="Times New Roman" w:eastAsia="Times New Roman" w:hAnsi="Times New Roman" w:cs="Times New Roman"/>
      <w:sz w:val="20"/>
      <w:szCs w:val="20"/>
    </w:rPr>
  </w:style>
  <w:style w:type="paragraph" w:customStyle="1" w:styleId="Style1617">
    <w:name w:val="Style1617"/>
    <w:basedOn w:val="Normal"/>
    <w:rsid w:val="00A55CEC"/>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A55CEC"/>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A55CE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55CEC"/>
    <w:rPr>
      <w:rFonts w:ascii="Times New Roman" w:eastAsia="Times New Roman" w:hAnsi="Times New Roman" w:cs="Times New Roman"/>
      <w:b/>
      <w:bCs/>
      <w:i w:val="0"/>
      <w:iCs w:val="0"/>
      <w:smallCaps w:val="0"/>
      <w:spacing w:val="-10"/>
      <w:sz w:val="34"/>
      <w:szCs w:val="34"/>
    </w:rPr>
  </w:style>
  <w:style w:type="character" w:customStyle="1" w:styleId="CharStyle288">
    <w:name w:val="CharStyle288"/>
    <w:basedOn w:val="DefaultParagraphFont"/>
    <w:rsid w:val="00A55CEC"/>
    <w:rPr>
      <w:rFonts w:ascii="Times New Roman" w:eastAsia="Times New Roman" w:hAnsi="Times New Roman" w:cs="Times New Roman"/>
      <w:b w:val="0"/>
      <w:bCs w:val="0"/>
      <w:i w:val="0"/>
      <w:iCs w:val="0"/>
      <w:smallCaps w:val="0"/>
      <w:sz w:val="26"/>
      <w:szCs w:val="26"/>
    </w:rPr>
  </w:style>
  <w:style w:type="character" w:customStyle="1" w:styleId="CharStyle352">
    <w:name w:val="CharStyle352"/>
    <w:basedOn w:val="DefaultParagraphFont"/>
    <w:rsid w:val="00A55CEC"/>
    <w:rPr>
      <w:rFonts w:ascii="Times New Roman" w:eastAsia="Times New Roman" w:hAnsi="Times New Roman" w:cs="Times New Roman"/>
      <w:b/>
      <w:bCs/>
      <w:i/>
      <w:iCs/>
      <w:smallCaps w:val="0"/>
      <w:sz w:val="16"/>
      <w:szCs w:val="16"/>
    </w:rPr>
  </w:style>
  <w:style w:type="character" w:customStyle="1" w:styleId="CharStyle396">
    <w:name w:val="CharStyle396"/>
    <w:basedOn w:val="DefaultParagraphFont"/>
    <w:rsid w:val="00A55CEC"/>
    <w:rPr>
      <w:rFonts w:ascii="Times New Roman" w:eastAsia="Times New Roman" w:hAnsi="Times New Roman" w:cs="Times New Roman"/>
      <w:b w:val="0"/>
      <w:bCs w:val="0"/>
      <w:i w:val="0"/>
      <w:iCs w:val="0"/>
      <w:smallCaps/>
      <w:sz w:val="16"/>
      <w:szCs w:val="16"/>
    </w:rPr>
  </w:style>
  <w:style w:type="character" w:customStyle="1" w:styleId="CharStyle398">
    <w:name w:val="CharStyle398"/>
    <w:basedOn w:val="DefaultParagraphFont"/>
    <w:rsid w:val="00A55CEC"/>
    <w:rPr>
      <w:rFonts w:ascii="Times New Roman" w:eastAsia="Times New Roman" w:hAnsi="Times New Roman" w:cs="Times New Roman"/>
      <w:b/>
      <w:bCs/>
      <w:i w:val="0"/>
      <w:iCs w:val="0"/>
      <w:smallCaps/>
      <w:sz w:val="20"/>
      <w:szCs w:val="20"/>
    </w:rPr>
  </w:style>
  <w:style w:type="character" w:customStyle="1" w:styleId="CharStyle448">
    <w:name w:val="CharStyle448"/>
    <w:basedOn w:val="DefaultParagraphFont"/>
    <w:rsid w:val="00A55CEC"/>
    <w:rPr>
      <w:rFonts w:ascii="Book Antiqua" w:eastAsia="Book Antiqua" w:hAnsi="Book Antiqua" w:cs="Book Antiqua"/>
      <w:b/>
      <w:bCs/>
      <w:i/>
      <w:iCs/>
      <w:smallCaps w:val="0"/>
      <w:sz w:val="14"/>
      <w:szCs w:val="14"/>
    </w:rPr>
  </w:style>
  <w:style w:type="character" w:customStyle="1" w:styleId="CharStyle450">
    <w:name w:val="CharStyle450"/>
    <w:basedOn w:val="DefaultParagraphFont"/>
    <w:rsid w:val="00A55CEC"/>
    <w:rPr>
      <w:rFonts w:ascii="Times New Roman" w:eastAsia="Times New Roman" w:hAnsi="Times New Roman" w:cs="Times New Roman"/>
      <w:b/>
      <w:bCs/>
      <w:i w:val="0"/>
      <w:iCs w:val="0"/>
      <w:smallCaps w:val="0"/>
      <w:sz w:val="16"/>
      <w:szCs w:val="16"/>
    </w:rPr>
  </w:style>
  <w:style w:type="character" w:customStyle="1" w:styleId="CharStyle454">
    <w:name w:val="CharStyle454"/>
    <w:basedOn w:val="DefaultParagraphFont"/>
    <w:rsid w:val="00A55CEC"/>
    <w:rPr>
      <w:rFonts w:ascii="Georgia" w:eastAsia="Georgia" w:hAnsi="Georgia" w:cs="Georgia"/>
      <w:b/>
      <w:bCs/>
      <w:i w:val="0"/>
      <w:iCs w:val="0"/>
      <w:smallCaps w:val="0"/>
      <w:sz w:val="14"/>
      <w:szCs w:val="14"/>
    </w:rPr>
  </w:style>
  <w:style w:type="character" w:customStyle="1" w:styleId="CharStyle459">
    <w:name w:val="CharStyle459"/>
    <w:basedOn w:val="DefaultParagraphFont"/>
    <w:rsid w:val="00A55CEC"/>
    <w:rPr>
      <w:rFonts w:ascii="Times New Roman" w:eastAsia="Times New Roman" w:hAnsi="Times New Roman" w:cs="Times New Roman"/>
      <w:b w:val="0"/>
      <w:bCs w:val="0"/>
      <w:i/>
      <w:iCs/>
      <w:smallCaps w:val="0"/>
      <w:sz w:val="8"/>
      <w:szCs w:val="8"/>
    </w:rPr>
  </w:style>
  <w:style w:type="character" w:customStyle="1" w:styleId="CharStyle461">
    <w:name w:val="CharStyle461"/>
    <w:basedOn w:val="DefaultParagraphFont"/>
    <w:rsid w:val="00A55CEC"/>
    <w:rPr>
      <w:rFonts w:ascii="Times New Roman" w:eastAsia="Times New Roman" w:hAnsi="Times New Roman" w:cs="Times New Roman"/>
      <w:b w:val="0"/>
      <w:bCs w:val="0"/>
      <w:i w:val="0"/>
      <w:iCs w:val="0"/>
      <w:smallCaps w:val="0"/>
      <w:sz w:val="20"/>
      <w:szCs w:val="20"/>
    </w:rPr>
  </w:style>
  <w:style w:type="character" w:customStyle="1" w:styleId="CharStyle465">
    <w:name w:val="CharStyle465"/>
    <w:basedOn w:val="DefaultParagraphFont"/>
    <w:rsid w:val="00A55CEC"/>
    <w:rPr>
      <w:rFonts w:ascii="Times New Roman" w:eastAsia="Times New Roman" w:hAnsi="Times New Roman" w:cs="Times New Roman"/>
      <w:b/>
      <w:bCs/>
      <w:i w:val="0"/>
      <w:iCs w:val="0"/>
      <w:smallCaps w:val="0"/>
      <w:sz w:val="16"/>
      <w:szCs w:val="16"/>
    </w:rPr>
  </w:style>
  <w:style w:type="character" w:customStyle="1" w:styleId="CharStyle611">
    <w:name w:val="CharStyle611"/>
    <w:basedOn w:val="DefaultParagraphFont"/>
    <w:rsid w:val="00A55CEC"/>
    <w:rPr>
      <w:rFonts w:ascii="Times New Roman" w:eastAsia="Times New Roman" w:hAnsi="Times New Roman" w:cs="Times New Roman"/>
      <w:b/>
      <w:bCs/>
      <w:i/>
      <w:iCs/>
      <w:smallCaps w:val="0"/>
      <w:sz w:val="20"/>
      <w:szCs w:val="20"/>
    </w:rPr>
  </w:style>
  <w:style w:type="character" w:customStyle="1" w:styleId="CharStyle616">
    <w:name w:val="CharStyle616"/>
    <w:basedOn w:val="DefaultParagraphFont"/>
    <w:rsid w:val="00A55CEC"/>
    <w:rPr>
      <w:rFonts w:ascii="Times New Roman" w:eastAsia="Times New Roman" w:hAnsi="Times New Roman" w:cs="Times New Roman"/>
      <w:b/>
      <w:bCs/>
      <w:i w:val="0"/>
      <w:iCs w:val="0"/>
      <w:smallCaps w:val="0"/>
      <w:sz w:val="20"/>
      <w:szCs w:val="20"/>
    </w:rPr>
  </w:style>
  <w:style w:type="character" w:customStyle="1" w:styleId="CharStyle637">
    <w:name w:val="CharStyle637"/>
    <w:basedOn w:val="DefaultParagraphFont"/>
    <w:rsid w:val="00A55CEC"/>
    <w:rPr>
      <w:rFonts w:ascii="Times New Roman" w:eastAsia="Times New Roman" w:hAnsi="Times New Roman" w:cs="Times New Roman"/>
      <w:b/>
      <w:bCs/>
      <w:i w:val="0"/>
      <w:iCs w:val="0"/>
      <w:smallCaps w:val="0"/>
      <w:sz w:val="16"/>
      <w:szCs w:val="16"/>
    </w:rPr>
  </w:style>
  <w:style w:type="character" w:customStyle="1" w:styleId="CharStyle693">
    <w:name w:val="CharStyle693"/>
    <w:basedOn w:val="DefaultParagraphFont"/>
    <w:rsid w:val="00A55CEC"/>
    <w:rPr>
      <w:rFonts w:ascii="Times New Roman" w:eastAsia="Times New Roman" w:hAnsi="Times New Roman" w:cs="Times New Roman"/>
      <w:b/>
      <w:bCs/>
      <w:i w:val="0"/>
      <w:iCs w:val="0"/>
      <w:smallCaps w:val="0"/>
      <w:sz w:val="12"/>
      <w:szCs w:val="12"/>
    </w:rPr>
  </w:style>
  <w:style w:type="character" w:customStyle="1" w:styleId="CharStyle714">
    <w:name w:val="CharStyle714"/>
    <w:basedOn w:val="DefaultParagraphFont"/>
    <w:rsid w:val="00A55CEC"/>
    <w:rPr>
      <w:rFonts w:ascii="Times New Roman" w:eastAsia="Times New Roman" w:hAnsi="Times New Roman" w:cs="Times New Roman"/>
      <w:b/>
      <w:bCs/>
      <w:i w:val="0"/>
      <w:iCs w:val="0"/>
      <w:smallCaps w:val="0"/>
      <w:sz w:val="20"/>
      <w:szCs w:val="20"/>
    </w:rPr>
  </w:style>
  <w:style w:type="character" w:customStyle="1" w:styleId="CharStyle861">
    <w:name w:val="CharStyle861"/>
    <w:basedOn w:val="DefaultParagraphFont"/>
    <w:rsid w:val="00A55CEC"/>
    <w:rPr>
      <w:rFonts w:ascii="Times New Roman" w:eastAsia="Times New Roman" w:hAnsi="Times New Roman" w:cs="Times New Roman"/>
      <w:b w:val="0"/>
      <w:bCs w:val="0"/>
      <w:i w:val="0"/>
      <w:iCs w:val="0"/>
      <w:smallCaps/>
      <w:sz w:val="16"/>
      <w:szCs w:val="16"/>
    </w:rPr>
  </w:style>
  <w:style w:type="character" w:customStyle="1" w:styleId="CharStyle925">
    <w:name w:val="CharStyle925"/>
    <w:basedOn w:val="DefaultParagraphFont"/>
    <w:rsid w:val="00A55CEC"/>
    <w:rPr>
      <w:rFonts w:ascii="Times New Roman" w:eastAsia="Times New Roman" w:hAnsi="Times New Roman" w:cs="Times New Roman"/>
      <w:b w:val="0"/>
      <w:bCs w:val="0"/>
      <w:i w:val="0"/>
      <w:iCs w:val="0"/>
      <w:smallCaps w:val="0"/>
      <w:sz w:val="16"/>
      <w:szCs w:val="16"/>
    </w:rPr>
  </w:style>
  <w:style w:type="character" w:customStyle="1" w:styleId="CharStyle927">
    <w:name w:val="CharStyle927"/>
    <w:basedOn w:val="DefaultParagraphFont"/>
    <w:rsid w:val="00A55CEC"/>
    <w:rPr>
      <w:rFonts w:ascii="Times New Roman" w:eastAsia="Times New Roman" w:hAnsi="Times New Roman" w:cs="Times New Roman"/>
      <w:b w:val="0"/>
      <w:bCs w:val="0"/>
      <w:i w:val="0"/>
      <w:iCs w:val="0"/>
      <w:smallCaps w:val="0"/>
      <w:sz w:val="16"/>
      <w:szCs w:val="16"/>
    </w:rPr>
  </w:style>
  <w:style w:type="character" w:customStyle="1" w:styleId="CharStyle1289">
    <w:name w:val="CharStyle1289"/>
    <w:basedOn w:val="DefaultParagraphFont"/>
    <w:rsid w:val="00A55CEC"/>
    <w:rPr>
      <w:rFonts w:ascii="Times New Roman" w:eastAsia="Times New Roman" w:hAnsi="Times New Roman" w:cs="Times New Roman"/>
      <w:b w:val="0"/>
      <w:bCs w:val="0"/>
      <w:i w:val="0"/>
      <w:iCs w:val="0"/>
      <w:smallCaps/>
      <w:sz w:val="12"/>
      <w:szCs w:val="12"/>
    </w:rPr>
  </w:style>
  <w:style w:type="character" w:customStyle="1" w:styleId="CharStyle1301">
    <w:name w:val="CharStyle1301"/>
    <w:basedOn w:val="DefaultParagraphFont"/>
    <w:rsid w:val="00A55CEC"/>
    <w:rPr>
      <w:rFonts w:ascii="Bookman Old Style" w:eastAsia="Bookman Old Style" w:hAnsi="Bookman Old Style" w:cs="Bookman Old Style"/>
      <w:b/>
      <w:bCs/>
      <w:i/>
      <w:iCs/>
      <w:smallCaps w:val="0"/>
      <w:sz w:val="12"/>
      <w:szCs w:val="12"/>
    </w:rPr>
  </w:style>
  <w:style w:type="paragraph" w:styleId="ListParagraph">
    <w:name w:val="List Paragraph"/>
    <w:basedOn w:val="Normal"/>
    <w:uiPriority w:val="34"/>
    <w:qFormat/>
    <w:rsid w:val="00BD39FA"/>
    <w:pPr>
      <w:ind w:left="720"/>
      <w:contextualSpacing/>
    </w:pPr>
  </w:style>
  <w:style w:type="paragraph" w:styleId="Header">
    <w:name w:val="header"/>
    <w:basedOn w:val="Normal"/>
    <w:link w:val="HeaderChar"/>
    <w:uiPriority w:val="99"/>
    <w:semiHidden/>
    <w:unhideWhenUsed/>
    <w:rsid w:val="00E85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48C"/>
  </w:style>
  <w:style w:type="paragraph" w:styleId="Footer">
    <w:name w:val="footer"/>
    <w:basedOn w:val="Normal"/>
    <w:link w:val="FooterChar"/>
    <w:uiPriority w:val="99"/>
    <w:semiHidden/>
    <w:unhideWhenUsed/>
    <w:rsid w:val="00E85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C8CE871-D026-4499-B577-C197B6B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2017-05-12T09:39:00Z</dcterms:created>
  <dcterms:modified xsi:type="dcterms:W3CDTF">2019-04-30T04:08:00Z</dcterms:modified>
</cp:coreProperties>
</file>