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4B1" w:rsidRPr="009B2ED8" w:rsidRDefault="007F1690" w:rsidP="009B2ED8">
      <w:pPr>
        <w:spacing w:before="1200" w:after="0" w:line="240" w:lineRule="auto"/>
        <w:jc w:val="center"/>
        <w:rPr>
          <w:rFonts w:ascii="Times New Roman" w:hAnsi="Times New Roman" w:cs="Times New Roman"/>
          <w:sz w:val="36"/>
        </w:rPr>
      </w:pPr>
      <w:r w:rsidRPr="009B2ED8">
        <w:rPr>
          <w:rFonts w:ascii="Times New Roman" w:hAnsi="Times New Roman" w:cs="Times New Roman"/>
          <w:b/>
          <w:sz w:val="36"/>
        </w:rPr>
        <w:t>Excise Tariff (No. 2) 1973</w:t>
      </w:r>
    </w:p>
    <w:p w:rsidR="004D14B1" w:rsidRPr="009B2ED8" w:rsidRDefault="007F1690" w:rsidP="009B2ED8">
      <w:pPr>
        <w:spacing w:before="120" w:after="120" w:line="240" w:lineRule="auto"/>
        <w:jc w:val="center"/>
        <w:rPr>
          <w:rFonts w:ascii="Times New Roman" w:hAnsi="Times New Roman" w:cs="Times New Roman"/>
          <w:sz w:val="28"/>
        </w:rPr>
      </w:pPr>
      <w:r w:rsidRPr="009B2ED8">
        <w:rPr>
          <w:rFonts w:ascii="Times New Roman" w:hAnsi="Times New Roman" w:cs="Times New Roman"/>
          <w:b/>
          <w:sz w:val="28"/>
        </w:rPr>
        <w:t>No. 23 of 1973</w:t>
      </w:r>
    </w:p>
    <w:p w:rsidR="00016286" w:rsidRPr="003C36F5" w:rsidRDefault="00016286" w:rsidP="009B2ED8">
      <w:pPr>
        <w:pBdr>
          <w:bottom w:val="thickThinSmallGap" w:sz="12" w:space="1" w:color="auto"/>
        </w:pBdr>
        <w:spacing w:after="120" w:line="240" w:lineRule="auto"/>
        <w:jc w:val="center"/>
        <w:rPr>
          <w:rFonts w:ascii="Times New Roman" w:hAnsi="Times New Roman" w:cs="Times New Roman"/>
          <w:b/>
        </w:rPr>
      </w:pPr>
    </w:p>
    <w:p w:rsidR="004D14B1" w:rsidRPr="009B2ED8" w:rsidRDefault="007F1690" w:rsidP="009B2ED8">
      <w:pPr>
        <w:spacing w:after="120" w:line="240" w:lineRule="auto"/>
        <w:jc w:val="center"/>
        <w:rPr>
          <w:rFonts w:ascii="Times New Roman" w:hAnsi="Times New Roman" w:cs="Times New Roman"/>
          <w:sz w:val="28"/>
        </w:rPr>
      </w:pPr>
      <w:r w:rsidRPr="009B2ED8">
        <w:rPr>
          <w:rFonts w:ascii="Times New Roman" w:hAnsi="Times New Roman" w:cs="Times New Roman"/>
          <w:b/>
          <w:sz w:val="28"/>
        </w:rPr>
        <w:t>AN ACT</w:t>
      </w:r>
    </w:p>
    <w:p w:rsidR="004D14B1" w:rsidRPr="009B2ED8" w:rsidRDefault="004D14B1" w:rsidP="009B2ED8">
      <w:pPr>
        <w:spacing w:after="120" w:line="240" w:lineRule="auto"/>
        <w:jc w:val="center"/>
        <w:rPr>
          <w:rFonts w:ascii="Times New Roman" w:hAnsi="Times New Roman" w:cs="Times New Roman"/>
          <w:sz w:val="26"/>
        </w:rPr>
      </w:pPr>
      <w:r w:rsidRPr="009B2ED8">
        <w:rPr>
          <w:rFonts w:ascii="Times New Roman" w:hAnsi="Times New Roman" w:cs="Times New Roman"/>
          <w:sz w:val="26"/>
        </w:rPr>
        <w:t>To exempt from Duties of Excise Beer produced for Non-commercial purposes.</w:t>
      </w:r>
    </w:p>
    <w:p w:rsidR="004D14B1" w:rsidRPr="009B2ED8" w:rsidRDefault="007F1690" w:rsidP="009B2ED8">
      <w:pPr>
        <w:spacing w:after="120" w:line="240" w:lineRule="auto"/>
        <w:jc w:val="right"/>
        <w:rPr>
          <w:rFonts w:ascii="Times New Roman" w:hAnsi="Times New Roman" w:cs="Times New Roman"/>
          <w:sz w:val="26"/>
        </w:rPr>
      </w:pPr>
      <w:r w:rsidRPr="009B2ED8">
        <w:rPr>
          <w:rFonts w:ascii="Times New Roman" w:hAnsi="Times New Roman" w:cs="Times New Roman"/>
          <w:sz w:val="26"/>
        </w:rPr>
        <w:t>[</w:t>
      </w:r>
      <w:r w:rsidRPr="009B2ED8">
        <w:rPr>
          <w:rFonts w:ascii="Times New Roman" w:hAnsi="Times New Roman" w:cs="Times New Roman"/>
          <w:i/>
          <w:sz w:val="26"/>
        </w:rPr>
        <w:t>Assented to 18 April 1973</w:t>
      </w:r>
      <w:r w:rsidRPr="009B2ED8">
        <w:rPr>
          <w:rFonts w:ascii="Times New Roman" w:hAnsi="Times New Roman" w:cs="Times New Roman"/>
          <w:sz w:val="26"/>
        </w:rPr>
        <w:t>]</w:t>
      </w:r>
    </w:p>
    <w:p w:rsidR="004D14B1" w:rsidRPr="004E1F27" w:rsidRDefault="004D14B1" w:rsidP="009B2ED8">
      <w:pPr>
        <w:spacing w:after="120" w:line="240" w:lineRule="auto"/>
        <w:ind w:firstLine="432"/>
        <w:jc w:val="both"/>
        <w:rPr>
          <w:rFonts w:ascii="Times New Roman" w:hAnsi="Times New Roman" w:cs="Times New Roman"/>
        </w:rPr>
      </w:pPr>
      <w:r w:rsidRPr="004E1F27">
        <w:rPr>
          <w:rFonts w:ascii="Times New Roman" w:hAnsi="Times New Roman" w:cs="Times New Roman"/>
        </w:rPr>
        <w:t>BE IT ENACTED by the Queen, the Senate and the House of Representatives of Australia, as follows:—</w:t>
      </w:r>
    </w:p>
    <w:p w:rsidR="004D14B1" w:rsidRPr="00F01603" w:rsidRDefault="007F1690" w:rsidP="00F01603">
      <w:pPr>
        <w:spacing w:before="120" w:after="60" w:line="240" w:lineRule="auto"/>
        <w:rPr>
          <w:rFonts w:ascii="Times New Roman" w:hAnsi="Times New Roman" w:cs="Times New Roman"/>
          <w:b/>
          <w:sz w:val="20"/>
        </w:rPr>
      </w:pPr>
      <w:r w:rsidRPr="00F01603">
        <w:rPr>
          <w:rFonts w:ascii="Times New Roman" w:hAnsi="Times New Roman" w:cs="Times New Roman"/>
          <w:b/>
          <w:sz w:val="20"/>
        </w:rPr>
        <w:t>Short title and citation.</w:t>
      </w:r>
    </w:p>
    <w:p w:rsidR="004D14B1" w:rsidRPr="009B2ED8" w:rsidRDefault="007F1690" w:rsidP="009B2ED8">
      <w:pPr>
        <w:tabs>
          <w:tab w:val="left" w:pos="1080"/>
        </w:tabs>
        <w:spacing w:before="60" w:after="0" w:line="240" w:lineRule="auto"/>
        <w:ind w:firstLine="432"/>
        <w:jc w:val="both"/>
        <w:rPr>
          <w:rFonts w:ascii="Times New Roman" w:hAnsi="Times New Roman" w:cs="Times New Roman"/>
        </w:rPr>
      </w:pPr>
      <w:r w:rsidRPr="009B2ED8">
        <w:rPr>
          <w:rFonts w:ascii="Times New Roman" w:hAnsi="Times New Roman" w:cs="Times New Roman"/>
          <w:b/>
        </w:rPr>
        <w:t>1.</w:t>
      </w:r>
      <w:r w:rsidR="00016286" w:rsidRPr="009B2ED8">
        <w:rPr>
          <w:rFonts w:ascii="Times New Roman" w:hAnsi="Times New Roman" w:cs="Times New Roman"/>
        </w:rPr>
        <w:t xml:space="preserve"> (1)</w:t>
      </w:r>
      <w:r w:rsidR="00016286" w:rsidRPr="009B2ED8">
        <w:rPr>
          <w:rFonts w:ascii="Times New Roman" w:hAnsi="Times New Roman" w:cs="Times New Roman"/>
        </w:rPr>
        <w:tab/>
      </w:r>
      <w:r w:rsidR="004D14B1" w:rsidRPr="009B2ED8">
        <w:rPr>
          <w:rFonts w:ascii="Times New Roman" w:hAnsi="Times New Roman" w:cs="Times New Roman"/>
        </w:rPr>
        <w:t xml:space="preserve">This Act may be cited as the </w:t>
      </w:r>
      <w:r w:rsidRPr="009B2ED8">
        <w:rPr>
          <w:rFonts w:ascii="Times New Roman" w:hAnsi="Times New Roman" w:cs="Times New Roman"/>
          <w:i/>
        </w:rPr>
        <w:t xml:space="preserve">Excise Tariff </w:t>
      </w:r>
      <w:r w:rsidR="004D14B1" w:rsidRPr="009B2ED8">
        <w:rPr>
          <w:rFonts w:ascii="Times New Roman" w:hAnsi="Times New Roman" w:cs="Times New Roman"/>
        </w:rPr>
        <w:t>(</w:t>
      </w:r>
      <w:r w:rsidRPr="009B2ED8">
        <w:rPr>
          <w:rFonts w:ascii="Times New Roman" w:hAnsi="Times New Roman" w:cs="Times New Roman"/>
          <w:i/>
        </w:rPr>
        <w:t>No.</w:t>
      </w:r>
      <w:r w:rsidR="004D14B1" w:rsidRPr="009B2ED8">
        <w:rPr>
          <w:rFonts w:ascii="Times New Roman" w:hAnsi="Times New Roman" w:cs="Times New Roman"/>
        </w:rPr>
        <w:t xml:space="preserve"> 2)</w:t>
      </w:r>
      <w:r w:rsidRPr="009B2ED8">
        <w:rPr>
          <w:rFonts w:ascii="Times New Roman" w:hAnsi="Times New Roman" w:cs="Times New Roman"/>
          <w:i/>
        </w:rPr>
        <w:t xml:space="preserve"> </w:t>
      </w:r>
      <w:r w:rsidR="004D14B1" w:rsidRPr="009B2ED8">
        <w:rPr>
          <w:rFonts w:ascii="Times New Roman" w:hAnsi="Times New Roman" w:cs="Times New Roman"/>
        </w:rPr>
        <w:t>1973.</w:t>
      </w:r>
    </w:p>
    <w:p w:rsidR="004D14B1" w:rsidRPr="009B2ED8" w:rsidRDefault="00016286" w:rsidP="009B2ED8">
      <w:pPr>
        <w:tabs>
          <w:tab w:val="left" w:pos="900"/>
        </w:tabs>
        <w:spacing w:before="60" w:after="0" w:line="240" w:lineRule="auto"/>
        <w:ind w:firstLine="432"/>
        <w:jc w:val="both"/>
        <w:rPr>
          <w:rFonts w:ascii="Times New Roman" w:hAnsi="Times New Roman" w:cs="Times New Roman"/>
        </w:rPr>
      </w:pPr>
      <w:r w:rsidRPr="009B2ED8">
        <w:rPr>
          <w:rFonts w:ascii="Times New Roman" w:hAnsi="Times New Roman" w:cs="Times New Roman"/>
        </w:rPr>
        <w:t>(2)</w:t>
      </w:r>
      <w:r w:rsidRPr="009B2ED8">
        <w:rPr>
          <w:rFonts w:ascii="Times New Roman" w:hAnsi="Times New Roman" w:cs="Times New Roman"/>
        </w:rPr>
        <w:tab/>
      </w:r>
      <w:r w:rsidR="004D14B1" w:rsidRPr="009B2ED8">
        <w:rPr>
          <w:rFonts w:ascii="Times New Roman" w:hAnsi="Times New Roman" w:cs="Times New Roman"/>
        </w:rPr>
        <w:t xml:space="preserve">The </w:t>
      </w:r>
      <w:r w:rsidR="007F1690" w:rsidRPr="009B2ED8">
        <w:rPr>
          <w:rFonts w:ascii="Times New Roman" w:hAnsi="Times New Roman" w:cs="Times New Roman"/>
          <w:i/>
        </w:rPr>
        <w:t xml:space="preserve">Excise Tariff </w:t>
      </w:r>
      <w:r w:rsidR="004D14B1" w:rsidRPr="009B2ED8">
        <w:rPr>
          <w:rFonts w:ascii="Times New Roman" w:hAnsi="Times New Roman" w:cs="Times New Roman"/>
        </w:rPr>
        <w:t>1921</w:t>
      </w:r>
      <w:r w:rsidR="00645457" w:rsidRPr="009B2ED8">
        <w:rPr>
          <w:rFonts w:ascii="Times New Roman" w:hAnsi="Times New Roman" w:cs="Times New Roman"/>
        </w:rPr>
        <w:t>–</w:t>
      </w:r>
      <w:r w:rsidR="004E1F27">
        <w:rPr>
          <w:rFonts w:ascii="Times New Roman" w:hAnsi="Times New Roman" w:cs="Times New Roman"/>
        </w:rPr>
        <w:t>1972,</w:t>
      </w:r>
      <w:r w:rsidR="004D14B1" w:rsidRPr="009B2ED8">
        <w:rPr>
          <w:rFonts w:ascii="Times New Roman" w:hAnsi="Times New Roman" w:cs="Times New Roman"/>
        </w:rPr>
        <w:t xml:space="preserve"> as amended by the </w:t>
      </w:r>
      <w:r w:rsidR="007F1690" w:rsidRPr="009B2ED8">
        <w:rPr>
          <w:rFonts w:ascii="Times New Roman" w:hAnsi="Times New Roman" w:cs="Times New Roman"/>
          <w:i/>
        </w:rPr>
        <w:t xml:space="preserve">Excise Tariff </w:t>
      </w:r>
      <w:r w:rsidR="004D14B1" w:rsidRPr="009B2ED8">
        <w:rPr>
          <w:rFonts w:ascii="Times New Roman" w:hAnsi="Times New Roman" w:cs="Times New Roman"/>
        </w:rPr>
        <w:t>1973, is in this Act referred to as the Principal Act.</w:t>
      </w:r>
    </w:p>
    <w:p w:rsidR="004D14B1" w:rsidRPr="009B2ED8" w:rsidRDefault="00016286" w:rsidP="009B2ED8">
      <w:pPr>
        <w:tabs>
          <w:tab w:val="left" w:pos="900"/>
        </w:tabs>
        <w:spacing w:before="60" w:after="0" w:line="240" w:lineRule="auto"/>
        <w:ind w:firstLine="432"/>
        <w:jc w:val="both"/>
        <w:rPr>
          <w:rFonts w:ascii="Times New Roman" w:hAnsi="Times New Roman" w:cs="Times New Roman"/>
        </w:rPr>
      </w:pPr>
      <w:r w:rsidRPr="009B2ED8">
        <w:rPr>
          <w:rFonts w:ascii="Times New Roman" w:hAnsi="Times New Roman" w:cs="Times New Roman"/>
        </w:rPr>
        <w:t>(3)</w:t>
      </w:r>
      <w:r w:rsidRPr="009B2ED8">
        <w:rPr>
          <w:rFonts w:ascii="Times New Roman" w:hAnsi="Times New Roman" w:cs="Times New Roman"/>
        </w:rPr>
        <w:tab/>
      </w:r>
      <w:r w:rsidR="004D14B1" w:rsidRPr="009B2ED8">
        <w:rPr>
          <w:rFonts w:ascii="Times New Roman" w:hAnsi="Times New Roman" w:cs="Times New Roman"/>
        </w:rPr>
        <w:t xml:space="preserve">Sub-section 1(3) of the </w:t>
      </w:r>
      <w:r w:rsidR="007F1690" w:rsidRPr="009B2ED8">
        <w:rPr>
          <w:rFonts w:ascii="Times New Roman" w:hAnsi="Times New Roman" w:cs="Times New Roman"/>
          <w:i/>
        </w:rPr>
        <w:t xml:space="preserve">Excise Tariff </w:t>
      </w:r>
      <w:r w:rsidR="004D14B1" w:rsidRPr="009B2ED8">
        <w:rPr>
          <w:rFonts w:ascii="Times New Roman" w:hAnsi="Times New Roman" w:cs="Times New Roman"/>
        </w:rPr>
        <w:t>1973 is omitted.</w:t>
      </w:r>
    </w:p>
    <w:p w:rsidR="004D14B1" w:rsidRPr="009B2ED8" w:rsidRDefault="00016286" w:rsidP="009B2ED8">
      <w:pPr>
        <w:tabs>
          <w:tab w:val="left" w:pos="900"/>
        </w:tabs>
        <w:spacing w:before="60" w:after="0" w:line="240" w:lineRule="auto"/>
        <w:ind w:firstLine="432"/>
        <w:jc w:val="both"/>
        <w:rPr>
          <w:rFonts w:ascii="Times New Roman" w:hAnsi="Times New Roman" w:cs="Times New Roman"/>
        </w:rPr>
      </w:pPr>
      <w:r w:rsidRPr="009B2ED8">
        <w:rPr>
          <w:rFonts w:ascii="Times New Roman" w:hAnsi="Times New Roman" w:cs="Times New Roman"/>
        </w:rPr>
        <w:t>(4)</w:t>
      </w:r>
      <w:r w:rsidRPr="009B2ED8">
        <w:rPr>
          <w:rFonts w:ascii="Times New Roman" w:hAnsi="Times New Roman" w:cs="Times New Roman"/>
        </w:rPr>
        <w:tab/>
      </w:r>
      <w:r w:rsidR="004D14B1" w:rsidRPr="009B2ED8">
        <w:rPr>
          <w:rFonts w:ascii="Times New Roman" w:hAnsi="Times New Roman" w:cs="Times New Roman"/>
        </w:rPr>
        <w:t xml:space="preserve">The Principal Act, as amended by this Act, may be cited as the </w:t>
      </w:r>
      <w:r w:rsidR="007F1690" w:rsidRPr="009B2ED8">
        <w:rPr>
          <w:rFonts w:ascii="Times New Roman" w:hAnsi="Times New Roman" w:cs="Times New Roman"/>
          <w:i/>
        </w:rPr>
        <w:t xml:space="preserve">Excise Tariff </w:t>
      </w:r>
      <w:r w:rsidR="004D14B1" w:rsidRPr="009B2ED8">
        <w:rPr>
          <w:rFonts w:ascii="Times New Roman" w:hAnsi="Times New Roman" w:cs="Times New Roman"/>
        </w:rPr>
        <w:t>1921</w:t>
      </w:r>
      <w:r w:rsidR="00645457" w:rsidRPr="009B2ED8">
        <w:rPr>
          <w:rFonts w:ascii="Times New Roman" w:hAnsi="Times New Roman" w:cs="Times New Roman"/>
        </w:rPr>
        <w:t>–</w:t>
      </w:r>
      <w:r w:rsidR="004D14B1" w:rsidRPr="009B2ED8">
        <w:rPr>
          <w:rFonts w:ascii="Times New Roman" w:hAnsi="Times New Roman" w:cs="Times New Roman"/>
        </w:rPr>
        <w:t>1973.</w:t>
      </w:r>
    </w:p>
    <w:p w:rsidR="004D14B1" w:rsidRPr="00F01603" w:rsidRDefault="007F1690" w:rsidP="00F01603">
      <w:pPr>
        <w:spacing w:before="120" w:after="60" w:line="240" w:lineRule="auto"/>
        <w:rPr>
          <w:rFonts w:ascii="Times New Roman" w:hAnsi="Times New Roman" w:cs="Times New Roman"/>
          <w:b/>
          <w:sz w:val="20"/>
        </w:rPr>
      </w:pPr>
      <w:r w:rsidRPr="00F01603">
        <w:rPr>
          <w:rFonts w:ascii="Times New Roman" w:hAnsi="Times New Roman" w:cs="Times New Roman"/>
          <w:b/>
          <w:sz w:val="20"/>
        </w:rPr>
        <w:t>Commencement.</w:t>
      </w:r>
    </w:p>
    <w:p w:rsidR="004D14B1" w:rsidRPr="009B2ED8" w:rsidRDefault="007F1690" w:rsidP="009B2ED8">
      <w:pPr>
        <w:spacing w:before="60" w:after="0" w:line="240" w:lineRule="auto"/>
        <w:ind w:firstLine="432"/>
        <w:jc w:val="both"/>
        <w:rPr>
          <w:rFonts w:ascii="Times New Roman" w:hAnsi="Times New Roman" w:cs="Times New Roman"/>
        </w:rPr>
      </w:pPr>
      <w:r w:rsidRPr="009B2ED8">
        <w:rPr>
          <w:rFonts w:ascii="Times New Roman" w:hAnsi="Times New Roman" w:cs="Times New Roman"/>
          <w:b/>
        </w:rPr>
        <w:t>2.</w:t>
      </w:r>
      <w:r w:rsidR="00016286" w:rsidRPr="009B2ED8">
        <w:rPr>
          <w:rFonts w:ascii="Times New Roman" w:hAnsi="Times New Roman" w:cs="Times New Roman"/>
        </w:rPr>
        <w:tab/>
      </w:r>
      <w:r w:rsidR="004D14B1" w:rsidRPr="009B2ED8">
        <w:rPr>
          <w:rFonts w:ascii="Times New Roman" w:hAnsi="Times New Roman" w:cs="Times New Roman"/>
        </w:rPr>
        <w:t>This Act shall come into operation on the day on which it receives the Royal Assent.</w:t>
      </w:r>
    </w:p>
    <w:p w:rsidR="004D14B1" w:rsidRPr="00C6345C" w:rsidRDefault="007F1690" w:rsidP="00C6345C">
      <w:pPr>
        <w:spacing w:before="120" w:after="60" w:line="240" w:lineRule="auto"/>
        <w:rPr>
          <w:rFonts w:ascii="Times New Roman" w:hAnsi="Times New Roman" w:cs="Times New Roman"/>
          <w:b/>
          <w:sz w:val="20"/>
        </w:rPr>
      </w:pPr>
      <w:r w:rsidRPr="009B2ED8">
        <w:rPr>
          <w:rFonts w:ascii="Times New Roman" w:hAnsi="Times New Roman" w:cs="Times New Roman"/>
        </w:rPr>
        <w:br w:type="page"/>
      </w:r>
      <w:r w:rsidRPr="00C6345C">
        <w:rPr>
          <w:rFonts w:ascii="Times New Roman" w:hAnsi="Times New Roman" w:cs="Times New Roman"/>
          <w:b/>
          <w:sz w:val="20"/>
        </w:rPr>
        <w:lastRenderedPageBreak/>
        <w:t>Amendment of Tariff.</w:t>
      </w:r>
    </w:p>
    <w:p w:rsidR="004D14B1" w:rsidRPr="009B2ED8" w:rsidRDefault="007F1690" w:rsidP="009B2ED8">
      <w:pPr>
        <w:spacing w:before="60" w:after="0" w:line="240" w:lineRule="auto"/>
        <w:ind w:firstLine="432"/>
        <w:jc w:val="both"/>
        <w:rPr>
          <w:rFonts w:ascii="Times New Roman" w:hAnsi="Times New Roman" w:cs="Times New Roman"/>
        </w:rPr>
      </w:pPr>
      <w:r w:rsidRPr="009B2ED8">
        <w:rPr>
          <w:rFonts w:ascii="Times New Roman" w:hAnsi="Times New Roman" w:cs="Times New Roman"/>
          <w:b/>
        </w:rPr>
        <w:t>3.</w:t>
      </w:r>
      <w:r w:rsidR="00654478" w:rsidRPr="009B2ED8">
        <w:rPr>
          <w:rFonts w:ascii="Times New Roman" w:hAnsi="Times New Roman" w:cs="Times New Roman"/>
        </w:rPr>
        <w:tab/>
      </w:r>
      <w:r w:rsidR="004D14B1" w:rsidRPr="009B2ED8">
        <w:rPr>
          <w:rFonts w:ascii="Times New Roman" w:hAnsi="Times New Roman" w:cs="Times New Roman"/>
        </w:rPr>
        <w:t>The Schedule to the Principal Act is amended as set out in the Schedule to this Act and duties of Excise are imposed in accordance with the Schedule to the Principal Act as so amended.</w:t>
      </w:r>
    </w:p>
    <w:p w:rsidR="004D14B1" w:rsidRPr="00AC4D14" w:rsidRDefault="007F1690" w:rsidP="00AC4D14">
      <w:pPr>
        <w:spacing w:before="120" w:after="60" w:line="240" w:lineRule="auto"/>
        <w:rPr>
          <w:rFonts w:ascii="Times New Roman" w:hAnsi="Times New Roman" w:cs="Times New Roman"/>
          <w:b/>
          <w:sz w:val="20"/>
        </w:rPr>
      </w:pPr>
      <w:r w:rsidRPr="00AC4D14">
        <w:rPr>
          <w:rFonts w:ascii="Times New Roman" w:hAnsi="Times New Roman" w:cs="Times New Roman"/>
          <w:b/>
          <w:sz w:val="20"/>
        </w:rPr>
        <w:t>G</w:t>
      </w:r>
      <w:bookmarkStart w:id="0" w:name="_GoBack"/>
      <w:bookmarkEnd w:id="0"/>
      <w:r w:rsidRPr="00AC4D14">
        <w:rPr>
          <w:rFonts w:ascii="Times New Roman" w:hAnsi="Times New Roman" w:cs="Times New Roman"/>
          <w:b/>
          <w:sz w:val="20"/>
        </w:rPr>
        <w:t>oods subject to duties of Excise imposed by this Act.</w:t>
      </w:r>
    </w:p>
    <w:p w:rsidR="004D14B1" w:rsidRPr="009B2ED8" w:rsidRDefault="007F1690" w:rsidP="009B2ED8">
      <w:pPr>
        <w:spacing w:before="60" w:after="0" w:line="240" w:lineRule="auto"/>
        <w:ind w:firstLine="432"/>
        <w:jc w:val="both"/>
        <w:rPr>
          <w:rFonts w:ascii="Times New Roman" w:hAnsi="Times New Roman" w:cs="Times New Roman"/>
        </w:rPr>
      </w:pPr>
      <w:r w:rsidRPr="009B2ED8">
        <w:rPr>
          <w:rFonts w:ascii="Times New Roman" w:hAnsi="Times New Roman" w:cs="Times New Roman"/>
          <w:b/>
        </w:rPr>
        <w:t>4.</w:t>
      </w:r>
      <w:r w:rsidR="00654478" w:rsidRPr="009B2ED8">
        <w:rPr>
          <w:rFonts w:ascii="Times New Roman" w:hAnsi="Times New Roman" w:cs="Times New Roman"/>
        </w:rPr>
        <w:tab/>
      </w:r>
      <w:r w:rsidR="004D14B1" w:rsidRPr="009B2ED8">
        <w:rPr>
          <w:rFonts w:ascii="Times New Roman" w:hAnsi="Times New Roman" w:cs="Times New Roman"/>
        </w:rPr>
        <w:t>The duties of Excise imposed by this Act shall be charged, collected and paid—</w:t>
      </w:r>
    </w:p>
    <w:p w:rsidR="004D14B1" w:rsidRPr="009B2ED8" w:rsidRDefault="004D14B1" w:rsidP="009B2ED8">
      <w:pPr>
        <w:spacing w:after="0" w:line="240" w:lineRule="auto"/>
        <w:ind w:left="1152" w:hanging="576"/>
        <w:jc w:val="both"/>
        <w:rPr>
          <w:rFonts w:ascii="Times New Roman" w:hAnsi="Times New Roman" w:cs="Times New Roman"/>
        </w:rPr>
      </w:pPr>
      <w:r w:rsidRPr="009B2ED8">
        <w:rPr>
          <w:rFonts w:ascii="Times New Roman" w:hAnsi="Times New Roman" w:cs="Times New Roman"/>
        </w:rPr>
        <w:t>(a) on all goods dutiable under the Schedule to the Principal Act as amended as set out in the Schedule to this Act and manufactured or produced in Australia on or after the date on which this Act comes into operation; and</w:t>
      </w:r>
    </w:p>
    <w:p w:rsidR="004D14B1" w:rsidRPr="009B2ED8" w:rsidRDefault="004D14B1" w:rsidP="009B2ED8">
      <w:pPr>
        <w:spacing w:after="0" w:line="240" w:lineRule="auto"/>
        <w:ind w:left="1152" w:hanging="576"/>
        <w:jc w:val="both"/>
        <w:rPr>
          <w:rFonts w:ascii="Times New Roman" w:hAnsi="Times New Roman" w:cs="Times New Roman"/>
        </w:rPr>
      </w:pPr>
      <w:r w:rsidRPr="009B2ED8">
        <w:rPr>
          <w:rFonts w:ascii="Times New Roman" w:hAnsi="Times New Roman" w:cs="Times New Roman"/>
        </w:rPr>
        <w:t>(b) on all goods dutiable under the Schedule to the Principal Act as so amended and manufactured or produced in Australia before that date, being goods—</w:t>
      </w:r>
    </w:p>
    <w:p w:rsidR="004D14B1" w:rsidRPr="009B2ED8" w:rsidRDefault="004D14B1" w:rsidP="009B2ED8">
      <w:pPr>
        <w:spacing w:after="0" w:line="240" w:lineRule="auto"/>
        <w:ind w:left="1584" w:hanging="432"/>
        <w:jc w:val="both"/>
        <w:rPr>
          <w:rFonts w:ascii="Times New Roman" w:hAnsi="Times New Roman" w:cs="Times New Roman"/>
        </w:rPr>
      </w:pPr>
      <w:r w:rsidRPr="009B2ED8">
        <w:rPr>
          <w:rFonts w:ascii="Times New Roman" w:hAnsi="Times New Roman" w:cs="Times New Roman"/>
        </w:rPr>
        <w:t>(</w:t>
      </w:r>
      <w:proofErr w:type="spellStart"/>
      <w:r w:rsidRPr="009B2ED8">
        <w:rPr>
          <w:rFonts w:ascii="Times New Roman" w:hAnsi="Times New Roman" w:cs="Times New Roman"/>
        </w:rPr>
        <w:t>i</w:t>
      </w:r>
      <w:proofErr w:type="spellEnd"/>
      <w:r w:rsidRPr="009B2ED8">
        <w:rPr>
          <w:rFonts w:ascii="Times New Roman" w:hAnsi="Times New Roman" w:cs="Times New Roman"/>
        </w:rPr>
        <w:t>) that, on that date, are subject to the control of the Customs or to Excise supervision, or, on that date, are in the stock, custody or possession of, or belong to, a manufacturer or producer of the goods; and</w:t>
      </w:r>
    </w:p>
    <w:p w:rsidR="004D14B1" w:rsidRPr="009B2ED8" w:rsidRDefault="004D14B1" w:rsidP="009B2ED8">
      <w:pPr>
        <w:spacing w:after="0" w:line="240" w:lineRule="auto"/>
        <w:ind w:left="1584" w:hanging="432"/>
        <w:jc w:val="both"/>
        <w:rPr>
          <w:rFonts w:ascii="Times New Roman" w:hAnsi="Times New Roman" w:cs="Times New Roman"/>
        </w:rPr>
      </w:pPr>
      <w:r w:rsidRPr="009B2ED8">
        <w:rPr>
          <w:rFonts w:ascii="Times New Roman" w:hAnsi="Times New Roman" w:cs="Times New Roman"/>
        </w:rPr>
        <w:t>(ii) on which no duty of Excise has been paid before that date.</w:t>
      </w:r>
    </w:p>
    <w:p w:rsidR="00654478" w:rsidRPr="009B2ED8" w:rsidRDefault="00654478" w:rsidP="009B2ED8">
      <w:pPr>
        <w:pBdr>
          <w:bottom w:val="single" w:sz="4" w:space="1" w:color="auto"/>
        </w:pBdr>
        <w:spacing w:before="60" w:after="60" w:line="240" w:lineRule="auto"/>
        <w:ind w:left="3744" w:right="3744"/>
        <w:jc w:val="center"/>
        <w:rPr>
          <w:rFonts w:ascii="Times New Roman" w:hAnsi="Times New Roman" w:cs="Times New Roman"/>
        </w:rPr>
      </w:pPr>
    </w:p>
    <w:p w:rsidR="004D14B1" w:rsidRPr="00AC4D14" w:rsidRDefault="00654478" w:rsidP="00AC4D14">
      <w:pPr>
        <w:tabs>
          <w:tab w:val="left" w:pos="7830"/>
        </w:tabs>
        <w:spacing w:before="120" w:after="60" w:line="240" w:lineRule="auto"/>
        <w:ind w:firstLine="3686"/>
        <w:jc w:val="center"/>
        <w:rPr>
          <w:rFonts w:ascii="Times New Roman" w:hAnsi="Times New Roman" w:cs="Times New Roman"/>
          <w:szCs w:val="20"/>
        </w:rPr>
      </w:pPr>
      <w:r w:rsidRPr="00AC4D14">
        <w:rPr>
          <w:rFonts w:ascii="Times New Roman" w:hAnsi="Times New Roman" w:cs="Times New Roman"/>
          <w:szCs w:val="24"/>
        </w:rPr>
        <w:t>SCHEDULE</w:t>
      </w:r>
      <w:r w:rsidRPr="00AC4D14">
        <w:rPr>
          <w:rFonts w:ascii="Times New Roman" w:hAnsi="Times New Roman" w:cs="Times New Roman"/>
        </w:rPr>
        <w:tab/>
      </w:r>
      <w:r w:rsidR="004D14B1" w:rsidRPr="00AC4D14">
        <w:rPr>
          <w:rFonts w:ascii="Times New Roman" w:hAnsi="Times New Roman" w:cs="Times New Roman"/>
          <w:szCs w:val="20"/>
        </w:rPr>
        <w:t>Section 3</w:t>
      </w:r>
    </w:p>
    <w:p w:rsidR="004D14B1" w:rsidRPr="009B2ED8" w:rsidRDefault="004D14B1" w:rsidP="009B2ED8">
      <w:pPr>
        <w:spacing w:after="60" w:line="240" w:lineRule="auto"/>
        <w:jc w:val="center"/>
        <w:rPr>
          <w:rFonts w:ascii="Times New Roman" w:hAnsi="Times New Roman" w:cs="Times New Roman"/>
        </w:rPr>
      </w:pPr>
      <w:r w:rsidRPr="009B2ED8">
        <w:rPr>
          <w:rFonts w:ascii="Times New Roman" w:hAnsi="Times New Roman" w:cs="Times New Roman"/>
        </w:rPr>
        <w:t>AMENDMENTS OF THE SCHEDULE TO THE PRINCIPAL ACT</w:t>
      </w:r>
    </w:p>
    <w:tbl>
      <w:tblPr>
        <w:tblW w:w="5000" w:type="pct"/>
        <w:tblCellMar>
          <w:left w:w="40" w:type="dxa"/>
          <w:right w:w="40" w:type="dxa"/>
        </w:tblCellMar>
        <w:tblLook w:val="0000" w:firstRow="0" w:lastRow="0" w:firstColumn="0" w:lastColumn="0" w:noHBand="0" w:noVBand="0"/>
      </w:tblPr>
      <w:tblGrid>
        <w:gridCol w:w="2797"/>
        <w:gridCol w:w="4804"/>
        <w:gridCol w:w="1508"/>
      </w:tblGrid>
      <w:tr w:rsidR="004D14B1" w:rsidRPr="009B2ED8" w:rsidTr="00654478">
        <w:trPr>
          <w:trHeight w:val="20"/>
        </w:trPr>
        <w:tc>
          <w:tcPr>
            <w:tcW w:w="1535" w:type="pct"/>
            <w:tcBorders>
              <w:top w:val="single" w:sz="6" w:space="0" w:color="auto"/>
              <w:bottom w:val="single" w:sz="6" w:space="0" w:color="auto"/>
              <w:right w:val="single" w:sz="6" w:space="0" w:color="auto"/>
            </w:tcBorders>
            <w:vAlign w:val="center"/>
          </w:tcPr>
          <w:p w:rsidR="004D14B1" w:rsidRPr="009B2ED8" w:rsidRDefault="004D14B1" w:rsidP="009B2ED8">
            <w:pPr>
              <w:spacing w:before="60" w:after="60" w:line="240" w:lineRule="auto"/>
              <w:jc w:val="center"/>
              <w:rPr>
                <w:rFonts w:ascii="Times New Roman" w:hAnsi="Times New Roman" w:cs="Times New Roman"/>
              </w:rPr>
            </w:pPr>
            <w:r w:rsidRPr="009B2ED8">
              <w:rPr>
                <w:rFonts w:ascii="Times New Roman" w:hAnsi="Times New Roman" w:cs="Times New Roman"/>
              </w:rPr>
              <w:t>Provision Amended</w:t>
            </w:r>
          </w:p>
        </w:tc>
        <w:tc>
          <w:tcPr>
            <w:tcW w:w="3465" w:type="pct"/>
            <w:gridSpan w:val="2"/>
            <w:tcBorders>
              <w:top w:val="single" w:sz="6" w:space="0" w:color="auto"/>
              <w:left w:val="single" w:sz="6" w:space="0" w:color="auto"/>
              <w:bottom w:val="single" w:sz="6" w:space="0" w:color="auto"/>
            </w:tcBorders>
            <w:vAlign w:val="center"/>
          </w:tcPr>
          <w:p w:rsidR="004D14B1" w:rsidRPr="009B2ED8" w:rsidRDefault="004D14B1" w:rsidP="009B2ED8">
            <w:pPr>
              <w:spacing w:before="60" w:after="60" w:line="240" w:lineRule="auto"/>
              <w:jc w:val="center"/>
              <w:rPr>
                <w:rFonts w:ascii="Times New Roman" w:hAnsi="Times New Roman" w:cs="Times New Roman"/>
              </w:rPr>
            </w:pPr>
            <w:r w:rsidRPr="009B2ED8">
              <w:rPr>
                <w:rFonts w:ascii="Times New Roman" w:hAnsi="Times New Roman" w:cs="Times New Roman"/>
              </w:rPr>
              <w:t>Amendment</w:t>
            </w:r>
          </w:p>
        </w:tc>
      </w:tr>
      <w:tr w:rsidR="004D14B1" w:rsidRPr="009B2ED8" w:rsidTr="00654478">
        <w:trPr>
          <w:trHeight w:val="20"/>
        </w:trPr>
        <w:tc>
          <w:tcPr>
            <w:tcW w:w="1535" w:type="pct"/>
            <w:tcBorders>
              <w:top w:val="single" w:sz="6" w:space="0" w:color="auto"/>
              <w:right w:val="single" w:sz="6" w:space="0" w:color="auto"/>
            </w:tcBorders>
          </w:tcPr>
          <w:p w:rsidR="004D14B1" w:rsidRPr="009B2ED8" w:rsidRDefault="004D14B1" w:rsidP="009B2ED8">
            <w:pPr>
              <w:tabs>
                <w:tab w:val="left" w:leader="dot" w:pos="2610"/>
              </w:tabs>
              <w:spacing w:after="0" w:line="240" w:lineRule="auto"/>
              <w:jc w:val="both"/>
              <w:rPr>
                <w:rFonts w:ascii="Times New Roman" w:hAnsi="Times New Roman" w:cs="Times New Roman"/>
              </w:rPr>
            </w:pPr>
            <w:r w:rsidRPr="009B2ED8">
              <w:rPr>
                <w:rFonts w:ascii="Times New Roman" w:hAnsi="Times New Roman" w:cs="Times New Roman"/>
              </w:rPr>
              <w:t>Prefatory Notes</w:t>
            </w:r>
            <w:r w:rsidR="00654478" w:rsidRPr="009B2ED8">
              <w:rPr>
                <w:rFonts w:ascii="Times New Roman" w:hAnsi="Times New Roman" w:cs="Times New Roman"/>
              </w:rPr>
              <w:tab/>
            </w:r>
          </w:p>
        </w:tc>
        <w:tc>
          <w:tcPr>
            <w:tcW w:w="3465" w:type="pct"/>
            <w:gridSpan w:val="2"/>
            <w:tcBorders>
              <w:top w:val="single" w:sz="6" w:space="0" w:color="auto"/>
              <w:left w:val="single" w:sz="6" w:space="0" w:color="auto"/>
            </w:tcBorders>
          </w:tcPr>
          <w:p w:rsidR="004D14B1" w:rsidRPr="009B2ED8" w:rsidRDefault="004D14B1" w:rsidP="009B2ED8">
            <w:pPr>
              <w:spacing w:after="0" w:line="240" w:lineRule="auto"/>
              <w:ind w:left="144" w:hanging="144"/>
              <w:jc w:val="both"/>
              <w:rPr>
                <w:rFonts w:ascii="Times New Roman" w:hAnsi="Times New Roman" w:cs="Times New Roman"/>
              </w:rPr>
            </w:pPr>
            <w:r w:rsidRPr="009B2ED8">
              <w:rPr>
                <w:rFonts w:ascii="Times New Roman" w:hAnsi="Times New Roman" w:cs="Times New Roman"/>
              </w:rPr>
              <w:t xml:space="preserve">Insert before the definition of </w:t>
            </w:r>
            <w:r w:rsidR="007F1690" w:rsidRPr="009B2ED8">
              <w:rPr>
                <w:rFonts w:ascii="Times New Roman" w:hAnsi="Times New Roman" w:cs="Times New Roman"/>
              </w:rPr>
              <w:t>“</w:t>
            </w:r>
            <w:r w:rsidRPr="009B2ED8">
              <w:rPr>
                <w:rFonts w:ascii="Times New Roman" w:hAnsi="Times New Roman" w:cs="Times New Roman"/>
              </w:rPr>
              <w:t>Canned fruit</w:t>
            </w:r>
            <w:r w:rsidR="007F1690" w:rsidRPr="009B2ED8">
              <w:rPr>
                <w:rFonts w:ascii="Times New Roman" w:hAnsi="Times New Roman" w:cs="Times New Roman"/>
              </w:rPr>
              <w:t>”</w:t>
            </w:r>
            <w:r w:rsidRPr="009B2ED8">
              <w:rPr>
                <w:rFonts w:ascii="Times New Roman" w:hAnsi="Times New Roman" w:cs="Times New Roman"/>
              </w:rPr>
              <w:t xml:space="preserve"> the following definition:—</w:t>
            </w:r>
          </w:p>
        </w:tc>
      </w:tr>
      <w:tr w:rsidR="004D14B1" w:rsidRPr="009B2ED8" w:rsidTr="00654478">
        <w:trPr>
          <w:trHeight w:val="20"/>
        </w:trPr>
        <w:tc>
          <w:tcPr>
            <w:tcW w:w="1535" w:type="pct"/>
            <w:tcBorders>
              <w:right w:val="single" w:sz="6" w:space="0" w:color="auto"/>
            </w:tcBorders>
          </w:tcPr>
          <w:p w:rsidR="004D14B1" w:rsidRPr="009B2ED8" w:rsidRDefault="004D14B1" w:rsidP="009B2ED8">
            <w:pPr>
              <w:spacing w:after="0" w:line="240" w:lineRule="auto"/>
              <w:jc w:val="both"/>
              <w:rPr>
                <w:rFonts w:ascii="Times New Roman" w:hAnsi="Times New Roman" w:cs="Times New Roman"/>
              </w:rPr>
            </w:pPr>
          </w:p>
        </w:tc>
        <w:tc>
          <w:tcPr>
            <w:tcW w:w="3465" w:type="pct"/>
            <w:gridSpan w:val="2"/>
            <w:tcBorders>
              <w:left w:val="single" w:sz="6" w:space="0" w:color="auto"/>
            </w:tcBorders>
          </w:tcPr>
          <w:p w:rsidR="004D14B1" w:rsidRPr="009B2ED8" w:rsidRDefault="007F1690" w:rsidP="009B2ED8">
            <w:pPr>
              <w:spacing w:after="0" w:line="240" w:lineRule="auto"/>
              <w:ind w:firstLine="432"/>
              <w:jc w:val="both"/>
              <w:rPr>
                <w:rFonts w:ascii="Times New Roman" w:hAnsi="Times New Roman" w:cs="Times New Roman"/>
              </w:rPr>
            </w:pPr>
            <w:r w:rsidRPr="009B2ED8">
              <w:rPr>
                <w:rFonts w:ascii="Times New Roman" w:hAnsi="Times New Roman" w:cs="Times New Roman"/>
              </w:rPr>
              <w:t>“‘</w:t>
            </w:r>
            <w:r w:rsidR="004D14B1" w:rsidRPr="009B2ED8">
              <w:rPr>
                <w:rFonts w:ascii="Times New Roman" w:hAnsi="Times New Roman" w:cs="Times New Roman"/>
              </w:rPr>
              <w:t>Beer</w:t>
            </w:r>
            <w:r w:rsidRPr="009B2ED8">
              <w:rPr>
                <w:rFonts w:ascii="Times New Roman" w:hAnsi="Times New Roman" w:cs="Times New Roman"/>
              </w:rPr>
              <w:t>’</w:t>
            </w:r>
            <w:r w:rsidR="004D14B1" w:rsidRPr="009B2ED8">
              <w:rPr>
                <w:rFonts w:ascii="Times New Roman" w:hAnsi="Times New Roman" w:cs="Times New Roman"/>
              </w:rPr>
              <w:t xml:space="preserve"> means any fermented liquor that—</w:t>
            </w:r>
          </w:p>
          <w:p w:rsidR="004D14B1" w:rsidRPr="009B2ED8" w:rsidRDefault="004D14B1" w:rsidP="009B2ED8">
            <w:pPr>
              <w:spacing w:after="0" w:line="240" w:lineRule="auto"/>
              <w:ind w:left="1296" w:hanging="432"/>
              <w:jc w:val="both"/>
              <w:rPr>
                <w:rFonts w:ascii="Times New Roman" w:hAnsi="Times New Roman" w:cs="Times New Roman"/>
              </w:rPr>
            </w:pPr>
            <w:r w:rsidRPr="009B2ED8">
              <w:rPr>
                <w:rFonts w:ascii="Times New Roman" w:hAnsi="Times New Roman" w:cs="Times New Roman"/>
              </w:rPr>
              <w:t>(</w:t>
            </w:r>
            <w:r w:rsidR="007F1690" w:rsidRPr="009B2ED8">
              <w:rPr>
                <w:rFonts w:ascii="Times New Roman" w:hAnsi="Times New Roman" w:cs="Times New Roman"/>
                <w:i/>
              </w:rPr>
              <w:t>a</w:t>
            </w:r>
            <w:r w:rsidRPr="009B2ED8">
              <w:rPr>
                <w:rFonts w:ascii="Times New Roman" w:hAnsi="Times New Roman" w:cs="Times New Roman"/>
              </w:rPr>
              <w:t>) is brewed from a mash, whether or not the mash contains malt; and</w:t>
            </w:r>
          </w:p>
        </w:tc>
      </w:tr>
      <w:tr w:rsidR="004D14B1" w:rsidRPr="009B2ED8" w:rsidTr="00F01CA4">
        <w:trPr>
          <w:trHeight w:val="20"/>
        </w:trPr>
        <w:tc>
          <w:tcPr>
            <w:tcW w:w="1535" w:type="pct"/>
            <w:tcBorders>
              <w:right w:val="single" w:sz="6" w:space="0" w:color="auto"/>
            </w:tcBorders>
          </w:tcPr>
          <w:p w:rsidR="004D14B1" w:rsidRPr="009B2ED8" w:rsidRDefault="004D14B1" w:rsidP="009B2ED8">
            <w:pPr>
              <w:spacing w:after="0" w:line="240" w:lineRule="auto"/>
              <w:jc w:val="both"/>
              <w:rPr>
                <w:rFonts w:ascii="Times New Roman" w:hAnsi="Times New Roman" w:cs="Times New Roman"/>
              </w:rPr>
            </w:pPr>
          </w:p>
        </w:tc>
        <w:tc>
          <w:tcPr>
            <w:tcW w:w="3465" w:type="pct"/>
            <w:gridSpan w:val="2"/>
            <w:tcBorders>
              <w:left w:val="single" w:sz="6" w:space="0" w:color="auto"/>
            </w:tcBorders>
          </w:tcPr>
          <w:p w:rsidR="004D14B1" w:rsidRPr="009B2ED8" w:rsidRDefault="004D14B1" w:rsidP="009B2ED8">
            <w:pPr>
              <w:spacing w:after="0" w:line="240" w:lineRule="auto"/>
              <w:ind w:left="1296" w:hanging="432"/>
              <w:jc w:val="both"/>
              <w:rPr>
                <w:rFonts w:ascii="Times New Roman" w:hAnsi="Times New Roman" w:cs="Times New Roman"/>
              </w:rPr>
            </w:pPr>
            <w:r w:rsidRPr="009B2ED8">
              <w:rPr>
                <w:rFonts w:ascii="Times New Roman" w:hAnsi="Times New Roman" w:cs="Times New Roman"/>
              </w:rPr>
              <w:t>(</w:t>
            </w:r>
            <w:r w:rsidR="007F1690" w:rsidRPr="009B2ED8">
              <w:rPr>
                <w:rFonts w:ascii="Times New Roman" w:hAnsi="Times New Roman" w:cs="Times New Roman"/>
                <w:i/>
              </w:rPr>
              <w:t>b</w:t>
            </w:r>
            <w:r w:rsidRPr="009B2ED8">
              <w:rPr>
                <w:rFonts w:ascii="Times New Roman" w:hAnsi="Times New Roman" w:cs="Times New Roman"/>
              </w:rPr>
              <w:t>)</w:t>
            </w:r>
            <w:r w:rsidR="007F1690" w:rsidRPr="009B2ED8">
              <w:rPr>
                <w:rFonts w:ascii="Times New Roman" w:hAnsi="Times New Roman" w:cs="Times New Roman"/>
                <w:i/>
              </w:rPr>
              <w:t xml:space="preserve"> </w:t>
            </w:r>
            <w:r w:rsidRPr="009B2ED8">
              <w:rPr>
                <w:rFonts w:ascii="Times New Roman" w:hAnsi="Times New Roman" w:cs="Times New Roman"/>
              </w:rPr>
              <w:t>contains hops (including any substance prepared from hops) or other bitters,</w:t>
            </w:r>
          </w:p>
          <w:p w:rsidR="004D14B1" w:rsidRPr="009B2ED8" w:rsidRDefault="004D14B1" w:rsidP="009B2ED8">
            <w:pPr>
              <w:spacing w:after="0" w:line="240" w:lineRule="auto"/>
              <w:ind w:left="576"/>
              <w:jc w:val="both"/>
              <w:rPr>
                <w:rFonts w:ascii="Times New Roman" w:hAnsi="Times New Roman" w:cs="Times New Roman"/>
              </w:rPr>
            </w:pPr>
            <w:r w:rsidRPr="009B2ED8">
              <w:rPr>
                <w:rFonts w:ascii="Times New Roman" w:hAnsi="Times New Roman" w:cs="Times New Roman"/>
              </w:rPr>
              <w:t>whether or not the liquor contains sugars or glucose, or any other substance, but does not include liquor that does not contain more than 1.15 per centum by volume of alcohol.</w:t>
            </w:r>
            <w:r w:rsidR="007F1690" w:rsidRPr="009B2ED8">
              <w:rPr>
                <w:rFonts w:ascii="Times New Roman" w:hAnsi="Times New Roman" w:cs="Times New Roman"/>
              </w:rPr>
              <w:t>”</w:t>
            </w:r>
            <w:r w:rsidRPr="009B2ED8">
              <w:rPr>
                <w:rFonts w:ascii="Times New Roman" w:hAnsi="Times New Roman" w:cs="Times New Roman"/>
              </w:rPr>
              <w:t>.</w:t>
            </w:r>
          </w:p>
        </w:tc>
      </w:tr>
      <w:tr w:rsidR="00F01CA4" w:rsidRPr="009B2ED8" w:rsidTr="00F01CA4">
        <w:trPr>
          <w:trHeight w:val="281"/>
        </w:trPr>
        <w:tc>
          <w:tcPr>
            <w:tcW w:w="1535" w:type="pct"/>
            <w:vMerge w:val="restart"/>
            <w:tcBorders>
              <w:right w:val="single" w:sz="6" w:space="0" w:color="auto"/>
            </w:tcBorders>
          </w:tcPr>
          <w:p w:rsidR="00F01CA4" w:rsidRPr="009B2ED8" w:rsidRDefault="00F01CA4" w:rsidP="00AC4D14">
            <w:pPr>
              <w:tabs>
                <w:tab w:val="left" w:leader="dot" w:pos="2610"/>
              </w:tabs>
              <w:spacing w:after="0" w:line="240" w:lineRule="auto"/>
              <w:jc w:val="both"/>
              <w:rPr>
                <w:rFonts w:ascii="Times New Roman" w:hAnsi="Times New Roman" w:cs="Times New Roman"/>
              </w:rPr>
            </w:pPr>
            <w:r w:rsidRPr="009B2ED8">
              <w:rPr>
                <w:rFonts w:ascii="Times New Roman" w:hAnsi="Times New Roman" w:cs="Times New Roman"/>
              </w:rPr>
              <w:t xml:space="preserve">Item </w:t>
            </w:r>
            <w:r w:rsidR="00AC4D14">
              <w:rPr>
                <w:rFonts w:ascii="Times New Roman" w:hAnsi="Times New Roman" w:cs="Times New Roman"/>
              </w:rPr>
              <w:t>1</w:t>
            </w:r>
            <w:r w:rsidRPr="009B2ED8">
              <w:rPr>
                <w:rFonts w:ascii="Times New Roman" w:hAnsi="Times New Roman" w:cs="Times New Roman"/>
              </w:rPr>
              <w:tab/>
            </w:r>
          </w:p>
        </w:tc>
        <w:tc>
          <w:tcPr>
            <w:tcW w:w="2637" w:type="pct"/>
            <w:tcBorders>
              <w:left w:val="single" w:sz="6" w:space="0" w:color="auto"/>
            </w:tcBorders>
          </w:tcPr>
          <w:p w:rsidR="00F01CA4" w:rsidRPr="009B2ED8" w:rsidRDefault="00F01CA4" w:rsidP="009B2ED8">
            <w:pPr>
              <w:spacing w:after="0" w:line="240" w:lineRule="auto"/>
              <w:jc w:val="both"/>
              <w:rPr>
                <w:rFonts w:ascii="Times New Roman" w:hAnsi="Times New Roman" w:cs="Times New Roman"/>
              </w:rPr>
            </w:pPr>
            <w:r w:rsidRPr="009B2ED8">
              <w:rPr>
                <w:rFonts w:ascii="Times New Roman" w:hAnsi="Times New Roman" w:cs="Times New Roman"/>
              </w:rPr>
              <w:t>Omit the item, substitute the following item:—</w:t>
            </w:r>
          </w:p>
        </w:tc>
        <w:tc>
          <w:tcPr>
            <w:tcW w:w="828" w:type="pct"/>
            <w:vAlign w:val="center"/>
          </w:tcPr>
          <w:p w:rsidR="00F01CA4" w:rsidRPr="009B2ED8" w:rsidRDefault="00F01CA4" w:rsidP="009B2ED8">
            <w:pPr>
              <w:spacing w:after="0" w:line="240" w:lineRule="auto"/>
              <w:ind w:left="144"/>
              <w:rPr>
                <w:rFonts w:ascii="Times New Roman" w:hAnsi="Times New Roman" w:cs="Times New Roman"/>
              </w:rPr>
            </w:pPr>
          </w:p>
        </w:tc>
      </w:tr>
      <w:tr w:rsidR="00F01CA4" w:rsidRPr="009B2ED8" w:rsidTr="00645457">
        <w:trPr>
          <w:trHeight w:val="729"/>
        </w:trPr>
        <w:tc>
          <w:tcPr>
            <w:tcW w:w="1535" w:type="pct"/>
            <w:vMerge/>
            <w:tcBorders>
              <w:bottom w:val="single" w:sz="6" w:space="0" w:color="auto"/>
              <w:right w:val="single" w:sz="6" w:space="0" w:color="auto"/>
            </w:tcBorders>
          </w:tcPr>
          <w:p w:rsidR="00F01CA4" w:rsidRPr="009B2ED8" w:rsidRDefault="00F01CA4" w:rsidP="009B2ED8">
            <w:pPr>
              <w:tabs>
                <w:tab w:val="left" w:leader="dot" w:pos="2610"/>
              </w:tabs>
              <w:spacing w:after="0" w:line="240" w:lineRule="auto"/>
              <w:jc w:val="both"/>
              <w:rPr>
                <w:rFonts w:ascii="Times New Roman" w:hAnsi="Times New Roman" w:cs="Times New Roman"/>
              </w:rPr>
            </w:pPr>
          </w:p>
        </w:tc>
        <w:tc>
          <w:tcPr>
            <w:tcW w:w="2637" w:type="pct"/>
            <w:tcBorders>
              <w:left w:val="single" w:sz="6" w:space="0" w:color="auto"/>
              <w:bottom w:val="single" w:sz="6" w:space="0" w:color="auto"/>
              <w:right w:val="single" w:sz="4" w:space="0" w:color="auto"/>
            </w:tcBorders>
          </w:tcPr>
          <w:p w:rsidR="00F01CA4" w:rsidRPr="009B2ED8" w:rsidRDefault="00F01CA4" w:rsidP="00AC4D14">
            <w:pPr>
              <w:spacing w:after="0" w:line="240" w:lineRule="auto"/>
              <w:ind w:firstLine="432"/>
              <w:jc w:val="both"/>
              <w:rPr>
                <w:rFonts w:ascii="Times New Roman" w:hAnsi="Times New Roman" w:cs="Times New Roman"/>
              </w:rPr>
            </w:pPr>
            <w:r w:rsidRPr="009B2ED8">
              <w:rPr>
                <w:rFonts w:ascii="Times New Roman" w:hAnsi="Times New Roman" w:cs="Times New Roman"/>
              </w:rPr>
              <w:t>“</w:t>
            </w:r>
            <w:r w:rsidR="00AC4D14">
              <w:rPr>
                <w:rFonts w:ascii="Times New Roman" w:hAnsi="Times New Roman" w:cs="Times New Roman"/>
              </w:rPr>
              <w:t>1</w:t>
            </w:r>
            <w:r w:rsidRPr="009B2ED8">
              <w:rPr>
                <w:rFonts w:ascii="Times New Roman" w:hAnsi="Times New Roman" w:cs="Times New Roman"/>
              </w:rPr>
              <w:t>. Beer, other than beer that, under Departmental By-laws, is to be treated as having been produced for non-commercial purposes</w:t>
            </w:r>
          </w:p>
        </w:tc>
        <w:tc>
          <w:tcPr>
            <w:tcW w:w="828" w:type="pct"/>
            <w:tcBorders>
              <w:left w:val="single" w:sz="4" w:space="0" w:color="auto"/>
              <w:bottom w:val="single" w:sz="6" w:space="0" w:color="auto"/>
            </w:tcBorders>
          </w:tcPr>
          <w:p w:rsidR="00F01CA4" w:rsidRPr="009B2ED8" w:rsidRDefault="00F01CA4" w:rsidP="00AC4D14">
            <w:pPr>
              <w:spacing w:after="0" w:line="240" w:lineRule="auto"/>
              <w:ind w:left="144"/>
              <w:rPr>
                <w:rFonts w:ascii="Times New Roman" w:hAnsi="Times New Roman" w:cs="Times New Roman"/>
              </w:rPr>
            </w:pPr>
            <w:r w:rsidRPr="009B2ED8">
              <w:rPr>
                <w:rFonts w:ascii="Times New Roman" w:hAnsi="Times New Roman" w:cs="Times New Roman"/>
              </w:rPr>
              <w:t>$</w:t>
            </w:r>
            <w:r w:rsidR="00AC4D14">
              <w:rPr>
                <w:rFonts w:ascii="Times New Roman" w:hAnsi="Times New Roman" w:cs="Times New Roman"/>
              </w:rPr>
              <w:t>0</w:t>
            </w:r>
            <w:r w:rsidRPr="009B2ED8">
              <w:rPr>
                <w:rFonts w:ascii="Times New Roman" w:hAnsi="Times New Roman" w:cs="Times New Roman"/>
              </w:rPr>
              <w:t xml:space="preserve">.252778 per </w:t>
            </w:r>
            <w:proofErr w:type="spellStart"/>
            <w:r w:rsidR="00AC4D14">
              <w:rPr>
                <w:rFonts w:ascii="Times New Roman" w:hAnsi="Times New Roman" w:cs="Times New Roman"/>
              </w:rPr>
              <w:t>l</w:t>
            </w:r>
            <w:r w:rsidRPr="009B2ED8">
              <w:rPr>
                <w:rFonts w:ascii="Times New Roman" w:hAnsi="Times New Roman" w:cs="Times New Roman"/>
              </w:rPr>
              <w:t>itre</w:t>
            </w:r>
            <w:proofErr w:type="spellEnd"/>
            <w:r w:rsidRPr="009B2ED8">
              <w:rPr>
                <w:rFonts w:ascii="Times New Roman" w:hAnsi="Times New Roman" w:cs="Times New Roman"/>
              </w:rPr>
              <w:t>”</w:t>
            </w:r>
            <w:r w:rsidR="00AC4D14">
              <w:rPr>
                <w:rFonts w:ascii="Times New Roman" w:hAnsi="Times New Roman" w:cs="Times New Roman"/>
              </w:rPr>
              <w:t>.</w:t>
            </w:r>
          </w:p>
        </w:tc>
      </w:tr>
    </w:tbl>
    <w:p w:rsidR="004D14B1" w:rsidRPr="009B2ED8" w:rsidRDefault="004D14B1" w:rsidP="00AC4D14">
      <w:pPr>
        <w:pBdr>
          <w:bottom w:val="single" w:sz="4" w:space="1" w:color="auto"/>
        </w:pBdr>
        <w:spacing w:before="300" w:after="0" w:line="240" w:lineRule="auto"/>
        <w:ind w:left="3456" w:right="3456"/>
        <w:jc w:val="center"/>
        <w:rPr>
          <w:rFonts w:ascii="Times New Roman" w:hAnsi="Times New Roman" w:cs="Times New Roman"/>
        </w:rPr>
      </w:pPr>
    </w:p>
    <w:sectPr w:rsidR="004D14B1" w:rsidRPr="009B2ED8" w:rsidSect="00F01CA4">
      <w:headerReference w:type="even"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B97" w:rsidRDefault="00BF1B97" w:rsidP="00F01CA4">
      <w:pPr>
        <w:spacing w:after="0" w:line="240" w:lineRule="auto"/>
      </w:pPr>
      <w:r>
        <w:separator/>
      </w:r>
    </w:p>
  </w:endnote>
  <w:endnote w:type="continuationSeparator" w:id="0">
    <w:p w:rsidR="00BF1B97" w:rsidRDefault="00BF1B97" w:rsidP="00F0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B97" w:rsidRDefault="00BF1B97" w:rsidP="00F01CA4">
      <w:pPr>
        <w:spacing w:after="0" w:line="240" w:lineRule="auto"/>
      </w:pPr>
      <w:r>
        <w:separator/>
      </w:r>
    </w:p>
  </w:footnote>
  <w:footnote w:type="continuationSeparator" w:id="0">
    <w:p w:rsidR="00BF1B97" w:rsidRDefault="00BF1B97" w:rsidP="00F01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CA4" w:rsidRPr="00F01CA4" w:rsidRDefault="00F01CA4" w:rsidP="00F01CA4">
    <w:pPr>
      <w:pStyle w:val="Header"/>
      <w:tabs>
        <w:tab w:val="clear" w:pos="9360"/>
        <w:tab w:val="right" w:pos="8820"/>
      </w:tabs>
      <w:rPr>
        <w:rFonts w:ascii="Times New Roman" w:hAnsi="Times New Roman" w:cs="Times New Roman"/>
        <w:sz w:val="20"/>
        <w:szCs w:val="20"/>
      </w:rPr>
    </w:pPr>
    <w:r w:rsidRPr="00F01CA4">
      <w:rPr>
        <w:rFonts w:ascii="Times New Roman" w:hAnsi="Times New Roman" w:cs="Times New Roman"/>
        <w:sz w:val="20"/>
        <w:szCs w:val="20"/>
      </w:rPr>
      <w:t>No. 23</w:t>
    </w:r>
    <w:r>
      <w:rPr>
        <w:rFonts w:ascii="Times New Roman" w:hAnsi="Times New Roman" w:cs="Times New Roman"/>
        <w:sz w:val="20"/>
        <w:szCs w:val="20"/>
      </w:rPr>
      <w:tab/>
    </w:r>
    <w:r w:rsidRPr="00F01CA4">
      <w:rPr>
        <w:rFonts w:ascii="Times New Roman" w:hAnsi="Times New Roman" w:cs="Times New Roman"/>
        <w:i/>
        <w:sz w:val="20"/>
        <w:szCs w:val="20"/>
      </w:rPr>
      <w:t>Excise Tariff</w:t>
    </w:r>
    <w:r w:rsidRPr="00F01CA4">
      <w:rPr>
        <w:rFonts w:ascii="Times New Roman" w:hAnsi="Times New Roman" w:cs="Times New Roman"/>
        <w:sz w:val="20"/>
        <w:szCs w:val="20"/>
      </w:rPr>
      <w:t xml:space="preserve"> (</w:t>
    </w:r>
    <w:r w:rsidRPr="00F01CA4">
      <w:rPr>
        <w:rFonts w:ascii="Times New Roman" w:hAnsi="Times New Roman" w:cs="Times New Roman"/>
        <w:i/>
        <w:sz w:val="20"/>
        <w:szCs w:val="20"/>
      </w:rPr>
      <w:t>No</w:t>
    </w:r>
    <w:r w:rsidRPr="00F01CA4">
      <w:rPr>
        <w:rFonts w:ascii="Times New Roman" w:hAnsi="Times New Roman" w:cs="Times New Roman"/>
        <w:sz w:val="20"/>
        <w:szCs w:val="20"/>
      </w:rPr>
      <w:t>. 2)</w:t>
    </w:r>
    <w:r>
      <w:rPr>
        <w:rFonts w:ascii="Times New Roman" w:hAnsi="Times New Roman" w:cs="Times New Roman"/>
        <w:sz w:val="20"/>
        <w:szCs w:val="20"/>
      </w:rPr>
      <w:tab/>
    </w:r>
    <w:r w:rsidRPr="00F01CA4">
      <w:rPr>
        <w:rFonts w:ascii="Times New Roman" w:hAnsi="Times New Roman" w:cs="Times New Roman"/>
        <w:sz w:val="20"/>
        <w:szCs w:val="20"/>
      </w:rPr>
      <w:t>1973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14B1"/>
    <w:rsid w:val="00016286"/>
    <w:rsid w:val="00165161"/>
    <w:rsid w:val="00276EB9"/>
    <w:rsid w:val="003C36F5"/>
    <w:rsid w:val="00465822"/>
    <w:rsid w:val="004928C9"/>
    <w:rsid w:val="004D14B1"/>
    <w:rsid w:val="004E1F27"/>
    <w:rsid w:val="00645457"/>
    <w:rsid w:val="00654478"/>
    <w:rsid w:val="0070632D"/>
    <w:rsid w:val="007F1690"/>
    <w:rsid w:val="00841383"/>
    <w:rsid w:val="0089171C"/>
    <w:rsid w:val="009434AA"/>
    <w:rsid w:val="009B2ED8"/>
    <w:rsid w:val="00AC4D14"/>
    <w:rsid w:val="00BF1B97"/>
    <w:rsid w:val="00C6345C"/>
    <w:rsid w:val="00F01603"/>
    <w:rsid w:val="00F01CA4"/>
    <w:rsid w:val="00FF2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D14B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D14B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D14B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D14B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D14B1"/>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4D14B1"/>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4D14B1"/>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4D14B1"/>
    <w:pPr>
      <w:spacing w:after="0" w:line="240" w:lineRule="auto"/>
    </w:pPr>
    <w:rPr>
      <w:rFonts w:ascii="Times New Roman" w:eastAsia="Times New Roman" w:hAnsi="Times New Roman" w:cs="Times New Roman"/>
      <w:sz w:val="20"/>
      <w:szCs w:val="20"/>
    </w:rPr>
  </w:style>
  <w:style w:type="paragraph" w:customStyle="1" w:styleId="Style372">
    <w:name w:val="Style372"/>
    <w:basedOn w:val="Normal"/>
    <w:rsid w:val="004D14B1"/>
    <w:pPr>
      <w:spacing w:after="0" w:line="240" w:lineRule="auto"/>
    </w:pPr>
    <w:rPr>
      <w:rFonts w:ascii="Times New Roman" w:eastAsia="Times New Roman" w:hAnsi="Times New Roman" w:cs="Times New Roman"/>
      <w:sz w:val="20"/>
      <w:szCs w:val="20"/>
    </w:rPr>
  </w:style>
  <w:style w:type="paragraph" w:customStyle="1" w:styleId="Style362">
    <w:name w:val="Style362"/>
    <w:basedOn w:val="Normal"/>
    <w:rsid w:val="004D14B1"/>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4D14B1"/>
    <w:pPr>
      <w:spacing w:after="0" w:line="240" w:lineRule="auto"/>
    </w:pPr>
    <w:rPr>
      <w:rFonts w:ascii="Times New Roman" w:eastAsia="Times New Roman" w:hAnsi="Times New Roman" w:cs="Times New Roman"/>
      <w:sz w:val="20"/>
      <w:szCs w:val="20"/>
    </w:rPr>
  </w:style>
  <w:style w:type="paragraph" w:customStyle="1" w:styleId="Style343">
    <w:name w:val="Style343"/>
    <w:basedOn w:val="Normal"/>
    <w:rsid w:val="004D14B1"/>
    <w:pPr>
      <w:spacing w:after="0" w:line="240" w:lineRule="auto"/>
    </w:pPr>
    <w:rPr>
      <w:rFonts w:ascii="Times New Roman" w:eastAsia="Times New Roman" w:hAnsi="Times New Roman" w:cs="Times New Roman"/>
      <w:sz w:val="20"/>
      <w:szCs w:val="20"/>
    </w:rPr>
  </w:style>
  <w:style w:type="paragraph" w:customStyle="1" w:styleId="Style338">
    <w:name w:val="Style338"/>
    <w:basedOn w:val="Normal"/>
    <w:rsid w:val="004D14B1"/>
    <w:pPr>
      <w:spacing w:after="0" w:line="240" w:lineRule="auto"/>
    </w:pPr>
    <w:rPr>
      <w:rFonts w:ascii="Times New Roman" w:eastAsia="Times New Roman" w:hAnsi="Times New Roman" w:cs="Times New Roman"/>
      <w:sz w:val="20"/>
      <w:szCs w:val="20"/>
    </w:rPr>
  </w:style>
  <w:style w:type="paragraph" w:customStyle="1" w:styleId="Style489">
    <w:name w:val="Style489"/>
    <w:basedOn w:val="Normal"/>
    <w:rsid w:val="004D14B1"/>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4D14B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D14B1"/>
    <w:rPr>
      <w:rFonts w:ascii="Times New Roman" w:eastAsia="Times New Roman" w:hAnsi="Times New Roman" w:cs="Times New Roman"/>
      <w:b/>
      <w:bCs/>
      <w:i w:val="0"/>
      <w:iCs w:val="0"/>
      <w:smallCaps w:val="0"/>
      <w:spacing w:val="-10"/>
      <w:sz w:val="34"/>
      <w:szCs w:val="34"/>
    </w:rPr>
  </w:style>
  <w:style w:type="character" w:customStyle="1" w:styleId="CharStyle288">
    <w:name w:val="CharStyle288"/>
    <w:basedOn w:val="DefaultParagraphFont"/>
    <w:rsid w:val="004D14B1"/>
    <w:rPr>
      <w:rFonts w:ascii="Times New Roman" w:eastAsia="Times New Roman" w:hAnsi="Times New Roman" w:cs="Times New Roman"/>
      <w:b w:val="0"/>
      <w:bCs w:val="0"/>
      <w:i w:val="0"/>
      <w:iCs w:val="0"/>
      <w:smallCaps w:val="0"/>
      <w:sz w:val="26"/>
      <w:szCs w:val="26"/>
    </w:rPr>
  </w:style>
  <w:style w:type="character" w:customStyle="1" w:styleId="CharStyle454">
    <w:name w:val="CharStyle454"/>
    <w:basedOn w:val="DefaultParagraphFont"/>
    <w:rsid w:val="004D14B1"/>
    <w:rPr>
      <w:rFonts w:ascii="Georgia" w:eastAsia="Georgia" w:hAnsi="Georgia" w:cs="Georgia"/>
      <w:b/>
      <w:bCs/>
      <w:i w:val="0"/>
      <w:iCs w:val="0"/>
      <w:smallCaps w:val="0"/>
      <w:sz w:val="14"/>
      <w:szCs w:val="14"/>
    </w:rPr>
  </w:style>
  <w:style w:type="character" w:customStyle="1" w:styleId="CharStyle611">
    <w:name w:val="CharStyle611"/>
    <w:basedOn w:val="DefaultParagraphFont"/>
    <w:rsid w:val="004D14B1"/>
    <w:rPr>
      <w:rFonts w:ascii="Times New Roman" w:eastAsia="Times New Roman" w:hAnsi="Times New Roman" w:cs="Times New Roman"/>
      <w:b/>
      <w:bCs/>
      <w:i/>
      <w:iCs/>
      <w:smallCaps w:val="0"/>
      <w:sz w:val="20"/>
      <w:szCs w:val="20"/>
    </w:rPr>
  </w:style>
  <w:style w:type="character" w:customStyle="1" w:styleId="CharStyle616">
    <w:name w:val="CharStyle616"/>
    <w:basedOn w:val="DefaultParagraphFont"/>
    <w:rsid w:val="004D14B1"/>
    <w:rPr>
      <w:rFonts w:ascii="Times New Roman" w:eastAsia="Times New Roman" w:hAnsi="Times New Roman" w:cs="Times New Roman"/>
      <w:b/>
      <w:bCs/>
      <w:i w:val="0"/>
      <w:iCs w:val="0"/>
      <w:smallCaps w:val="0"/>
      <w:sz w:val="20"/>
      <w:szCs w:val="20"/>
    </w:rPr>
  </w:style>
  <w:style w:type="character" w:customStyle="1" w:styleId="CharStyle637">
    <w:name w:val="CharStyle637"/>
    <w:basedOn w:val="DefaultParagraphFont"/>
    <w:rsid w:val="004D14B1"/>
    <w:rPr>
      <w:rFonts w:ascii="Times New Roman" w:eastAsia="Times New Roman" w:hAnsi="Times New Roman" w:cs="Times New Roman"/>
      <w:b/>
      <w:bCs/>
      <w:i w:val="0"/>
      <w:iCs w:val="0"/>
      <w:smallCaps w:val="0"/>
      <w:sz w:val="16"/>
      <w:szCs w:val="16"/>
    </w:rPr>
  </w:style>
  <w:style w:type="character" w:customStyle="1" w:styleId="CharStyle693">
    <w:name w:val="CharStyle693"/>
    <w:basedOn w:val="DefaultParagraphFont"/>
    <w:rsid w:val="004D14B1"/>
    <w:rPr>
      <w:rFonts w:ascii="Times New Roman" w:eastAsia="Times New Roman" w:hAnsi="Times New Roman" w:cs="Times New Roman"/>
      <w:b/>
      <w:bCs/>
      <w:i w:val="0"/>
      <w:iCs w:val="0"/>
      <w:smallCaps w:val="0"/>
      <w:sz w:val="12"/>
      <w:szCs w:val="12"/>
    </w:rPr>
  </w:style>
  <w:style w:type="character" w:customStyle="1" w:styleId="CharStyle714">
    <w:name w:val="CharStyle714"/>
    <w:basedOn w:val="DefaultParagraphFont"/>
    <w:rsid w:val="004D14B1"/>
    <w:rPr>
      <w:rFonts w:ascii="Times New Roman" w:eastAsia="Times New Roman" w:hAnsi="Times New Roman" w:cs="Times New Roman"/>
      <w:b/>
      <w:bCs/>
      <w:i w:val="0"/>
      <w:iCs w:val="0"/>
      <w:smallCaps w:val="0"/>
      <w:sz w:val="20"/>
      <w:szCs w:val="20"/>
    </w:rPr>
  </w:style>
  <w:style w:type="character" w:customStyle="1" w:styleId="CharStyle921">
    <w:name w:val="CharStyle921"/>
    <w:basedOn w:val="DefaultParagraphFont"/>
    <w:rsid w:val="004D14B1"/>
    <w:rPr>
      <w:rFonts w:ascii="Times New Roman" w:eastAsia="Times New Roman" w:hAnsi="Times New Roman" w:cs="Times New Roman"/>
      <w:b w:val="0"/>
      <w:bCs w:val="0"/>
      <w:i/>
      <w:iCs/>
      <w:smallCaps w:val="0"/>
      <w:sz w:val="20"/>
      <w:szCs w:val="20"/>
    </w:rPr>
  </w:style>
  <w:style w:type="character" w:customStyle="1" w:styleId="CharStyle925">
    <w:name w:val="CharStyle925"/>
    <w:basedOn w:val="DefaultParagraphFont"/>
    <w:rsid w:val="004D14B1"/>
    <w:rPr>
      <w:rFonts w:ascii="Times New Roman" w:eastAsia="Times New Roman" w:hAnsi="Times New Roman" w:cs="Times New Roman"/>
      <w:b w:val="0"/>
      <w:bCs w:val="0"/>
      <w:i w:val="0"/>
      <w:iCs w:val="0"/>
      <w:smallCaps w:val="0"/>
      <w:sz w:val="16"/>
      <w:szCs w:val="16"/>
    </w:rPr>
  </w:style>
  <w:style w:type="paragraph" w:styleId="Header">
    <w:name w:val="header"/>
    <w:basedOn w:val="Normal"/>
    <w:link w:val="HeaderChar"/>
    <w:uiPriority w:val="99"/>
    <w:semiHidden/>
    <w:unhideWhenUsed/>
    <w:rsid w:val="00F01C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1CA4"/>
  </w:style>
  <w:style w:type="paragraph" w:styleId="Footer">
    <w:name w:val="footer"/>
    <w:basedOn w:val="Normal"/>
    <w:link w:val="FooterChar"/>
    <w:uiPriority w:val="99"/>
    <w:semiHidden/>
    <w:unhideWhenUsed/>
    <w:rsid w:val="00F01C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1C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cp:revision>
  <dcterms:created xsi:type="dcterms:W3CDTF">2017-05-12T09:39:00Z</dcterms:created>
  <dcterms:modified xsi:type="dcterms:W3CDTF">2019-04-30T21:57:00Z</dcterms:modified>
</cp:coreProperties>
</file>