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39" w:rsidRPr="00AD6D9B" w:rsidRDefault="00616F17" w:rsidP="00AD6D9B">
      <w:pPr>
        <w:spacing w:before="120" w:after="120" w:line="240" w:lineRule="auto"/>
        <w:jc w:val="center"/>
        <w:rPr>
          <w:rFonts w:ascii="Times New Roman" w:hAnsi="Times New Roman" w:cs="Times New Roman"/>
          <w:sz w:val="36"/>
        </w:rPr>
      </w:pPr>
      <w:r w:rsidRPr="00AD6D9B">
        <w:rPr>
          <w:rFonts w:ascii="Times New Roman" w:hAnsi="Times New Roman" w:cs="Times New Roman"/>
          <w:b/>
          <w:sz w:val="36"/>
        </w:rPr>
        <w:t>Immigration (Education) Act 1973</w:t>
      </w:r>
    </w:p>
    <w:p w:rsidR="000C6839" w:rsidRPr="00AD6D9B" w:rsidRDefault="00616F17" w:rsidP="00AD6D9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AD6D9B">
        <w:rPr>
          <w:rFonts w:ascii="Times New Roman" w:hAnsi="Times New Roman" w:cs="Times New Roman"/>
          <w:b/>
          <w:sz w:val="28"/>
        </w:rPr>
        <w:t>No. 110 of 1973</w:t>
      </w:r>
    </w:p>
    <w:p w:rsidR="00AD6D9B" w:rsidRDefault="00AD6D9B" w:rsidP="00AD6D9B">
      <w:pPr>
        <w:pBdr>
          <w:bottom w:val="thickThinSmallGap" w:sz="12" w:space="1" w:color="auto"/>
        </w:pBdr>
        <w:spacing w:before="120" w:after="48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C6839" w:rsidRPr="00AD6D9B" w:rsidRDefault="00616F17" w:rsidP="00AD6D9B">
      <w:pPr>
        <w:spacing w:before="120" w:after="120" w:line="240" w:lineRule="auto"/>
        <w:jc w:val="center"/>
        <w:rPr>
          <w:rFonts w:ascii="Times New Roman" w:hAnsi="Times New Roman" w:cs="Times New Roman"/>
          <w:sz w:val="36"/>
        </w:rPr>
      </w:pPr>
      <w:r w:rsidRPr="00AD6D9B">
        <w:rPr>
          <w:rFonts w:ascii="Times New Roman" w:hAnsi="Times New Roman" w:cs="Times New Roman"/>
          <w:b/>
          <w:sz w:val="36"/>
        </w:rPr>
        <w:t>AN ACT</w:t>
      </w:r>
    </w:p>
    <w:p w:rsidR="000C6839" w:rsidRPr="00AD6D9B" w:rsidRDefault="000C6839" w:rsidP="00AD6D9B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AD6D9B">
        <w:rPr>
          <w:rFonts w:ascii="Times New Roman" w:hAnsi="Times New Roman" w:cs="Times New Roman"/>
          <w:sz w:val="26"/>
        </w:rPr>
        <w:t xml:space="preserve">To amend the </w:t>
      </w:r>
      <w:r w:rsidR="00616F17" w:rsidRPr="00AD6D9B">
        <w:rPr>
          <w:rFonts w:ascii="Times New Roman" w:hAnsi="Times New Roman" w:cs="Times New Roman"/>
          <w:i/>
          <w:sz w:val="26"/>
        </w:rPr>
        <w:t xml:space="preserve">Immigration </w:t>
      </w:r>
      <w:r w:rsidRPr="00AD6D9B">
        <w:rPr>
          <w:rFonts w:ascii="Times New Roman" w:hAnsi="Times New Roman" w:cs="Times New Roman"/>
          <w:sz w:val="26"/>
        </w:rPr>
        <w:t>(</w:t>
      </w:r>
      <w:r w:rsidR="00616F17" w:rsidRPr="00AD6D9B">
        <w:rPr>
          <w:rFonts w:ascii="Times New Roman" w:hAnsi="Times New Roman" w:cs="Times New Roman"/>
          <w:i/>
          <w:sz w:val="26"/>
        </w:rPr>
        <w:t>Education</w:t>
      </w:r>
      <w:r w:rsidRPr="00AD6D9B">
        <w:rPr>
          <w:rFonts w:ascii="Times New Roman" w:hAnsi="Times New Roman" w:cs="Times New Roman"/>
          <w:sz w:val="26"/>
        </w:rPr>
        <w:t>)</w:t>
      </w:r>
      <w:r w:rsidR="00616F17" w:rsidRPr="00AD6D9B">
        <w:rPr>
          <w:rFonts w:ascii="Times New Roman" w:hAnsi="Times New Roman" w:cs="Times New Roman"/>
          <w:i/>
          <w:sz w:val="26"/>
        </w:rPr>
        <w:t xml:space="preserve"> Act </w:t>
      </w:r>
      <w:r w:rsidRPr="00AD6D9B">
        <w:rPr>
          <w:rFonts w:ascii="Times New Roman" w:hAnsi="Times New Roman" w:cs="Times New Roman"/>
          <w:sz w:val="26"/>
        </w:rPr>
        <w:t>1971.</w:t>
      </w:r>
    </w:p>
    <w:p w:rsidR="000C6839" w:rsidRPr="00AD6D9B" w:rsidRDefault="00AD6D9B" w:rsidP="00AD6D9B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0F2463">
        <w:rPr>
          <w:rFonts w:ascii="Times New Roman" w:hAnsi="Times New Roman" w:cs="Times New Roman"/>
          <w:sz w:val="26"/>
        </w:rPr>
        <w:t>[</w:t>
      </w:r>
      <w:r w:rsidR="00616F17" w:rsidRPr="00AD6D9B">
        <w:rPr>
          <w:rFonts w:ascii="Times New Roman" w:hAnsi="Times New Roman" w:cs="Times New Roman"/>
          <w:i/>
          <w:sz w:val="26"/>
        </w:rPr>
        <w:t>Assented to 12 October 1973</w:t>
      </w:r>
      <w:r>
        <w:rPr>
          <w:rFonts w:ascii="Times New Roman" w:hAnsi="Times New Roman" w:cs="Times New Roman"/>
          <w:sz w:val="26"/>
        </w:rPr>
        <w:t>]</w:t>
      </w:r>
    </w:p>
    <w:p w:rsidR="000C6839" w:rsidRPr="000F2463" w:rsidRDefault="000C6839" w:rsidP="00AD6D9B">
      <w:pPr>
        <w:spacing w:before="120" w:after="120" w:line="240" w:lineRule="auto"/>
        <w:ind w:firstLine="432"/>
        <w:jc w:val="both"/>
        <w:rPr>
          <w:rFonts w:ascii="Times New Roman" w:hAnsi="Times New Roman" w:cs="Times New Roman"/>
        </w:rPr>
      </w:pPr>
      <w:r w:rsidRPr="000F2463">
        <w:rPr>
          <w:rFonts w:ascii="Times New Roman" w:hAnsi="Times New Roman" w:cs="Times New Roman"/>
        </w:rPr>
        <w:t>BE IT ENACTED by the Queen, the Senate and the House of Representatives of Australia, as follows:—</w:t>
      </w:r>
    </w:p>
    <w:p w:rsidR="000C6839" w:rsidRPr="00AD6D9B" w:rsidRDefault="00616F17" w:rsidP="00AD6D9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D6D9B">
        <w:rPr>
          <w:rFonts w:ascii="Times New Roman" w:hAnsi="Times New Roman" w:cs="Times New Roman"/>
          <w:b/>
          <w:sz w:val="20"/>
        </w:rPr>
        <w:t>Short title and citation.</w:t>
      </w:r>
    </w:p>
    <w:p w:rsidR="000C6839" w:rsidRPr="00616F17" w:rsidRDefault="00616F17" w:rsidP="00891412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16F17">
        <w:rPr>
          <w:rFonts w:ascii="Times New Roman" w:hAnsi="Times New Roman" w:cs="Times New Roman"/>
          <w:b/>
        </w:rPr>
        <w:t>1.</w:t>
      </w:r>
      <w:r w:rsidR="00AD6D9B">
        <w:rPr>
          <w:rFonts w:ascii="Times New Roman" w:hAnsi="Times New Roman" w:cs="Times New Roman"/>
        </w:rPr>
        <w:t xml:space="preserve"> (1)</w:t>
      </w:r>
      <w:r w:rsidR="00AD6D9B">
        <w:rPr>
          <w:rFonts w:ascii="Times New Roman" w:hAnsi="Times New Roman" w:cs="Times New Roman"/>
        </w:rPr>
        <w:tab/>
      </w:r>
      <w:r w:rsidR="000C6839" w:rsidRPr="00616F17">
        <w:rPr>
          <w:rFonts w:ascii="Times New Roman" w:hAnsi="Times New Roman" w:cs="Times New Roman"/>
        </w:rPr>
        <w:t xml:space="preserve">This Act may be cited as the </w:t>
      </w:r>
      <w:r w:rsidRPr="00616F17">
        <w:rPr>
          <w:rFonts w:ascii="Times New Roman" w:hAnsi="Times New Roman" w:cs="Times New Roman"/>
          <w:i/>
        </w:rPr>
        <w:t xml:space="preserve">Immigration </w:t>
      </w:r>
      <w:r w:rsidR="000C6839" w:rsidRPr="00616F17">
        <w:rPr>
          <w:rFonts w:ascii="Times New Roman" w:hAnsi="Times New Roman" w:cs="Times New Roman"/>
        </w:rPr>
        <w:t>(</w:t>
      </w:r>
      <w:r w:rsidRPr="00616F17">
        <w:rPr>
          <w:rFonts w:ascii="Times New Roman" w:hAnsi="Times New Roman" w:cs="Times New Roman"/>
          <w:i/>
        </w:rPr>
        <w:t>Education</w:t>
      </w:r>
      <w:r w:rsidR="000C6839" w:rsidRPr="00616F17">
        <w:rPr>
          <w:rFonts w:ascii="Times New Roman" w:hAnsi="Times New Roman" w:cs="Times New Roman"/>
        </w:rPr>
        <w:t>)</w:t>
      </w:r>
      <w:r w:rsidRPr="00616F17">
        <w:rPr>
          <w:rFonts w:ascii="Times New Roman" w:hAnsi="Times New Roman" w:cs="Times New Roman"/>
          <w:i/>
        </w:rPr>
        <w:t xml:space="preserve"> Act </w:t>
      </w:r>
      <w:r w:rsidR="000C6839" w:rsidRPr="00616F17">
        <w:rPr>
          <w:rFonts w:ascii="Times New Roman" w:hAnsi="Times New Roman" w:cs="Times New Roman"/>
        </w:rPr>
        <w:t>1973.</w:t>
      </w:r>
    </w:p>
    <w:p w:rsidR="000C6839" w:rsidRPr="00616F17" w:rsidRDefault="00AD6D9B" w:rsidP="00AD6D9B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ab/>
      </w:r>
      <w:r w:rsidR="000C6839" w:rsidRPr="00616F17">
        <w:rPr>
          <w:rFonts w:ascii="Times New Roman" w:hAnsi="Times New Roman" w:cs="Times New Roman"/>
        </w:rPr>
        <w:t xml:space="preserve">The </w:t>
      </w:r>
      <w:r w:rsidR="00616F17" w:rsidRPr="00616F17">
        <w:rPr>
          <w:rFonts w:ascii="Times New Roman" w:hAnsi="Times New Roman" w:cs="Times New Roman"/>
          <w:i/>
        </w:rPr>
        <w:t xml:space="preserve">Immigration </w:t>
      </w:r>
      <w:r w:rsidR="000C6839" w:rsidRPr="00616F17">
        <w:rPr>
          <w:rFonts w:ascii="Times New Roman" w:hAnsi="Times New Roman" w:cs="Times New Roman"/>
        </w:rPr>
        <w:t>(</w:t>
      </w:r>
      <w:r w:rsidR="00616F17" w:rsidRPr="00616F17">
        <w:rPr>
          <w:rFonts w:ascii="Times New Roman" w:hAnsi="Times New Roman" w:cs="Times New Roman"/>
          <w:i/>
        </w:rPr>
        <w:t>Education</w:t>
      </w:r>
      <w:r w:rsidR="000C6839" w:rsidRPr="00616F17">
        <w:rPr>
          <w:rFonts w:ascii="Times New Roman" w:hAnsi="Times New Roman" w:cs="Times New Roman"/>
        </w:rPr>
        <w:t>)</w:t>
      </w:r>
      <w:r w:rsidR="00616F17" w:rsidRPr="00616F17">
        <w:rPr>
          <w:rFonts w:ascii="Times New Roman" w:hAnsi="Times New Roman" w:cs="Times New Roman"/>
          <w:i/>
        </w:rPr>
        <w:t xml:space="preserve"> Act </w:t>
      </w:r>
      <w:r w:rsidR="000F2463">
        <w:rPr>
          <w:rFonts w:ascii="Times New Roman" w:hAnsi="Times New Roman" w:cs="Times New Roman"/>
        </w:rPr>
        <w:t>1971</w:t>
      </w:r>
      <w:r w:rsidR="000C6839" w:rsidRPr="00616F17">
        <w:rPr>
          <w:rFonts w:ascii="Times New Roman" w:hAnsi="Times New Roman" w:cs="Times New Roman"/>
        </w:rPr>
        <w:t xml:space="preserve"> is in this Act referred to as the Principal Act.</w:t>
      </w:r>
    </w:p>
    <w:p w:rsidR="000C6839" w:rsidRPr="00616F17" w:rsidRDefault="00AD6D9B" w:rsidP="00AD6D9B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ab/>
      </w:r>
      <w:r w:rsidR="000C6839" w:rsidRPr="00616F17">
        <w:rPr>
          <w:rFonts w:ascii="Times New Roman" w:hAnsi="Times New Roman" w:cs="Times New Roman"/>
        </w:rPr>
        <w:t xml:space="preserve">The Principal Act, as amended by this Act, may be cited as the </w:t>
      </w:r>
      <w:r w:rsidR="00616F17" w:rsidRPr="00616F17">
        <w:rPr>
          <w:rFonts w:ascii="Times New Roman" w:hAnsi="Times New Roman" w:cs="Times New Roman"/>
          <w:i/>
        </w:rPr>
        <w:t xml:space="preserve">Immigration </w:t>
      </w:r>
      <w:r w:rsidR="000C6839" w:rsidRPr="00616F17">
        <w:rPr>
          <w:rFonts w:ascii="Times New Roman" w:hAnsi="Times New Roman" w:cs="Times New Roman"/>
        </w:rPr>
        <w:t>(</w:t>
      </w:r>
      <w:r w:rsidR="00616F17" w:rsidRPr="00616F17">
        <w:rPr>
          <w:rFonts w:ascii="Times New Roman" w:hAnsi="Times New Roman" w:cs="Times New Roman"/>
          <w:i/>
        </w:rPr>
        <w:t>Education</w:t>
      </w:r>
      <w:r w:rsidR="000C6839" w:rsidRPr="00616F17">
        <w:rPr>
          <w:rFonts w:ascii="Times New Roman" w:hAnsi="Times New Roman" w:cs="Times New Roman"/>
        </w:rPr>
        <w:t>)</w:t>
      </w:r>
      <w:r w:rsidR="00616F17" w:rsidRPr="00616F17">
        <w:rPr>
          <w:rFonts w:ascii="Times New Roman" w:hAnsi="Times New Roman" w:cs="Times New Roman"/>
          <w:i/>
        </w:rPr>
        <w:t xml:space="preserve"> Act </w:t>
      </w:r>
      <w:r w:rsidR="00891412">
        <w:rPr>
          <w:rFonts w:ascii="Times New Roman" w:hAnsi="Times New Roman" w:cs="Times New Roman"/>
        </w:rPr>
        <w:t>1971–</w:t>
      </w:r>
      <w:r w:rsidR="000C6839" w:rsidRPr="00616F17">
        <w:rPr>
          <w:rFonts w:ascii="Times New Roman" w:hAnsi="Times New Roman" w:cs="Times New Roman"/>
        </w:rPr>
        <w:t>1973.</w:t>
      </w:r>
    </w:p>
    <w:p w:rsidR="000C6839" w:rsidRPr="00AD6D9B" w:rsidRDefault="00616F17" w:rsidP="00AD6D9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D6D9B">
        <w:rPr>
          <w:rFonts w:ascii="Times New Roman" w:hAnsi="Times New Roman" w:cs="Times New Roman"/>
          <w:b/>
          <w:sz w:val="20"/>
        </w:rPr>
        <w:t>Commencement.</w:t>
      </w:r>
    </w:p>
    <w:p w:rsidR="000C6839" w:rsidRPr="00616F17" w:rsidRDefault="00616F17" w:rsidP="00AD6D9B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16F17">
        <w:rPr>
          <w:rFonts w:ascii="Times New Roman" w:hAnsi="Times New Roman" w:cs="Times New Roman"/>
          <w:b/>
        </w:rPr>
        <w:t>2.</w:t>
      </w:r>
      <w:r w:rsidR="00AD6D9B">
        <w:rPr>
          <w:rFonts w:ascii="Times New Roman" w:hAnsi="Times New Roman" w:cs="Times New Roman"/>
        </w:rPr>
        <w:tab/>
      </w:r>
      <w:r w:rsidR="000C6839" w:rsidRPr="00616F17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0C6839" w:rsidRPr="00616F17" w:rsidRDefault="00616F17" w:rsidP="00616F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C6839" w:rsidRPr="00AD6D9B" w:rsidRDefault="00616F17" w:rsidP="00AD6D9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D6D9B">
        <w:rPr>
          <w:rFonts w:ascii="Times New Roman" w:hAnsi="Times New Roman" w:cs="Times New Roman"/>
          <w:b/>
          <w:sz w:val="20"/>
        </w:rPr>
        <w:lastRenderedPageBreak/>
        <w:t>Definitions.</w:t>
      </w:r>
    </w:p>
    <w:p w:rsidR="000C6839" w:rsidRPr="00616F17" w:rsidRDefault="00616F17" w:rsidP="00AD6D9B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16F17">
        <w:rPr>
          <w:rFonts w:ascii="Times New Roman" w:hAnsi="Times New Roman" w:cs="Times New Roman"/>
          <w:b/>
        </w:rPr>
        <w:t>3.</w:t>
      </w:r>
      <w:r w:rsidR="00AD6D9B">
        <w:rPr>
          <w:rFonts w:ascii="Times New Roman" w:hAnsi="Times New Roman" w:cs="Times New Roman"/>
        </w:rPr>
        <w:tab/>
      </w:r>
      <w:r w:rsidR="000C6839" w:rsidRPr="00616F17">
        <w:rPr>
          <w:rFonts w:ascii="Times New Roman" w:hAnsi="Times New Roman" w:cs="Times New Roman"/>
        </w:rPr>
        <w:t xml:space="preserve">Section 3 of the Principal Act is amended by omitting the definition of </w:t>
      </w:r>
      <w:r>
        <w:rPr>
          <w:rFonts w:ascii="Times New Roman" w:hAnsi="Times New Roman" w:cs="Times New Roman"/>
        </w:rPr>
        <w:t>“</w:t>
      </w:r>
      <w:r w:rsidR="000C6839" w:rsidRPr="00616F17">
        <w:rPr>
          <w:rFonts w:ascii="Times New Roman" w:hAnsi="Times New Roman" w:cs="Times New Roman"/>
        </w:rPr>
        <w:t>capital equipment of an educational nature</w:t>
      </w:r>
      <w:r>
        <w:rPr>
          <w:rFonts w:ascii="Times New Roman" w:hAnsi="Times New Roman" w:cs="Times New Roman"/>
        </w:rPr>
        <w:t>”</w:t>
      </w:r>
      <w:r w:rsidR="000C6839" w:rsidRPr="00616F17">
        <w:rPr>
          <w:rFonts w:ascii="Times New Roman" w:hAnsi="Times New Roman" w:cs="Times New Roman"/>
        </w:rPr>
        <w:t xml:space="preserve"> and substituting the following definition:—</w:t>
      </w:r>
    </w:p>
    <w:p w:rsidR="000C6839" w:rsidRPr="00616F17" w:rsidRDefault="00616F17" w:rsidP="00AD6D9B">
      <w:pPr>
        <w:spacing w:after="0" w:line="240" w:lineRule="auto"/>
        <w:ind w:left="936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0C6839" w:rsidRPr="00616F17">
        <w:rPr>
          <w:rFonts w:ascii="Times New Roman" w:hAnsi="Times New Roman" w:cs="Times New Roman"/>
        </w:rPr>
        <w:t>capital equipment of an educational nature</w:t>
      </w:r>
      <w:r>
        <w:rPr>
          <w:rFonts w:ascii="Times New Roman" w:hAnsi="Times New Roman" w:cs="Times New Roman"/>
        </w:rPr>
        <w:t>’</w:t>
      </w:r>
      <w:r w:rsidR="000C6839" w:rsidRPr="00616F17">
        <w:rPr>
          <w:rFonts w:ascii="Times New Roman" w:hAnsi="Times New Roman" w:cs="Times New Roman"/>
        </w:rPr>
        <w:t xml:space="preserve"> includes tape recording and playing equipment and portable class-rooms, but does not include any other building;</w:t>
      </w:r>
      <w:r>
        <w:rPr>
          <w:rFonts w:ascii="Times New Roman" w:hAnsi="Times New Roman" w:cs="Times New Roman"/>
        </w:rPr>
        <w:t>”</w:t>
      </w:r>
      <w:r w:rsidR="000C6839" w:rsidRPr="00616F17">
        <w:rPr>
          <w:rFonts w:ascii="Times New Roman" w:hAnsi="Times New Roman" w:cs="Times New Roman"/>
        </w:rPr>
        <w:t>.</w:t>
      </w:r>
    </w:p>
    <w:p w:rsidR="000C6839" w:rsidRPr="00AD6D9B" w:rsidRDefault="00616F17" w:rsidP="00AD6D9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D6D9B">
        <w:rPr>
          <w:rFonts w:ascii="Times New Roman" w:hAnsi="Times New Roman" w:cs="Times New Roman"/>
          <w:b/>
          <w:sz w:val="20"/>
        </w:rPr>
        <w:t>Payments, &amp;c., under arrangements.</w:t>
      </w:r>
    </w:p>
    <w:p w:rsidR="000C6839" w:rsidRPr="00616F17" w:rsidRDefault="00616F17" w:rsidP="00AD6D9B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16F17">
        <w:rPr>
          <w:rFonts w:ascii="Times New Roman" w:hAnsi="Times New Roman" w:cs="Times New Roman"/>
          <w:b/>
        </w:rPr>
        <w:t>4.</w:t>
      </w:r>
      <w:r w:rsidR="00AD6D9B">
        <w:rPr>
          <w:rFonts w:ascii="Times New Roman" w:hAnsi="Times New Roman" w:cs="Times New Roman"/>
        </w:rPr>
        <w:tab/>
      </w:r>
      <w:r w:rsidR="000C6839" w:rsidRPr="00616F17">
        <w:rPr>
          <w:rFonts w:ascii="Times New Roman" w:hAnsi="Times New Roman" w:cs="Times New Roman"/>
        </w:rPr>
        <w:t>Section 9 of the Principal Act is amended by adding at the end thereof the following sub-section:—</w:t>
      </w:r>
    </w:p>
    <w:p w:rsidR="000C6839" w:rsidRPr="00616F17" w:rsidRDefault="00616F17" w:rsidP="00AD6D9B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D6D9B">
        <w:rPr>
          <w:rFonts w:ascii="Times New Roman" w:hAnsi="Times New Roman" w:cs="Times New Roman"/>
        </w:rPr>
        <w:t>(3)</w:t>
      </w:r>
      <w:r w:rsidR="00AD6D9B">
        <w:rPr>
          <w:rFonts w:ascii="Times New Roman" w:hAnsi="Times New Roman" w:cs="Times New Roman"/>
        </w:rPr>
        <w:tab/>
      </w:r>
      <w:r w:rsidR="000C6839" w:rsidRPr="00616F17">
        <w:rPr>
          <w:rFonts w:ascii="Times New Roman" w:hAnsi="Times New Roman" w:cs="Times New Roman"/>
        </w:rPr>
        <w:t>A</w:t>
      </w:r>
      <w:r w:rsidR="000F2463">
        <w:rPr>
          <w:rFonts w:ascii="Times New Roman" w:hAnsi="Times New Roman" w:cs="Times New Roman"/>
        </w:rPr>
        <w:t>n</w:t>
      </w:r>
      <w:r w:rsidR="000C6839" w:rsidRPr="00616F17">
        <w:rPr>
          <w:rFonts w:ascii="Times New Roman" w:hAnsi="Times New Roman" w:cs="Times New Roman"/>
        </w:rPr>
        <w:t xml:space="preserve"> arrangement under section 4 for the provision of courses of instruction by the Government of a State or by the school authority of an independent school may make provision for the Commonwealth to supply, whether as a gift or otherwise, to that Government or school authority capital equipment of an educational nature to be used in the courses.</w:t>
      </w:r>
      <w:r>
        <w:rPr>
          <w:rFonts w:ascii="Times New Roman" w:hAnsi="Times New Roman" w:cs="Times New Roman"/>
        </w:rPr>
        <w:t>”</w:t>
      </w:r>
      <w:r w:rsidR="000C6839" w:rsidRPr="00616F17">
        <w:rPr>
          <w:rFonts w:ascii="Times New Roman" w:hAnsi="Times New Roman" w:cs="Times New Roman"/>
        </w:rPr>
        <w:t>.</w:t>
      </w:r>
    </w:p>
    <w:p w:rsidR="000C6839" w:rsidRPr="00AD6D9B" w:rsidRDefault="00616F17" w:rsidP="00AD6D9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D6D9B">
        <w:rPr>
          <w:rFonts w:ascii="Times New Roman" w:hAnsi="Times New Roman" w:cs="Times New Roman"/>
          <w:b/>
          <w:sz w:val="20"/>
        </w:rPr>
        <w:t>Formal amendments.</w:t>
      </w:r>
    </w:p>
    <w:p w:rsidR="000C6839" w:rsidRPr="00616F17" w:rsidRDefault="00616F17" w:rsidP="00AD6D9B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16F17">
        <w:rPr>
          <w:rFonts w:ascii="Times New Roman" w:hAnsi="Times New Roman" w:cs="Times New Roman"/>
          <w:b/>
        </w:rPr>
        <w:t>5.</w:t>
      </w:r>
      <w:r w:rsidR="00AD6D9B">
        <w:rPr>
          <w:rFonts w:ascii="Times New Roman" w:hAnsi="Times New Roman" w:cs="Times New Roman"/>
        </w:rPr>
        <w:tab/>
      </w:r>
      <w:r w:rsidR="000C6839" w:rsidRPr="00616F17">
        <w:rPr>
          <w:rFonts w:ascii="Times New Roman" w:hAnsi="Times New Roman" w:cs="Times New Roman"/>
        </w:rPr>
        <w:t>The Principal Act is amended as set out in the Schedule.</w:t>
      </w:r>
    </w:p>
    <w:p w:rsidR="003978D1" w:rsidRDefault="003978D1" w:rsidP="003978D1">
      <w:pPr>
        <w:pBdr>
          <w:bottom w:val="single" w:sz="4" w:space="1" w:color="auto"/>
        </w:pBdr>
        <w:tabs>
          <w:tab w:val="left" w:pos="7920"/>
        </w:tabs>
        <w:spacing w:after="120" w:line="240" w:lineRule="auto"/>
        <w:ind w:left="3888" w:right="3888"/>
        <w:jc w:val="both"/>
        <w:rPr>
          <w:rFonts w:ascii="Times New Roman" w:hAnsi="Times New Roman" w:cs="Times New Roman"/>
          <w:sz w:val="24"/>
        </w:rPr>
      </w:pPr>
    </w:p>
    <w:p w:rsidR="000C6839" w:rsidRPr="00616F17" w:rsidRDefault="000C6839" w:rsidP="00AD6D9B">
      <w:pPr>
        <w:tabs>
          <w:tab w:val="left" w:pos="7920"/>
        </w:tabs>
        <w:spacing w:after="0" w:line="240" w:lineRule="auto"/>
        <w:ind w:firstLine="3780"/>
        <w:jc w:val="both"/>
        <w:rPr>
          <w:rFonts w:ascii="Times New Roman" w:hAnsi="Times New Roman" w:cs="Times New Roman"/>
        </w:rPr>
      </w:pPr>
      <w:r w:rsidRPr="003978D1">
        <w:rPr>
          <w:rFonts w:ascii="Times New Roman" w:hAnsi="Times New Roman" w:cs="Times New Roman"/>
        </w:rPr>
        <w:t>SCHEDULE</w:t>
      </w:r>
      <w:r w:rsidR="00AD6D9B">
        <w:rPr>
          <w:rFonts w:ascii="Times New Roman" w:hAnsi="Times New Roman" w:cs="Times New Roman"/>
        </w:rPr>
        <w:tab/>
      </w:r>
      <w:r w:rsidRPr="00616F17">
        <w:rPr>
          <w:rFonts w:ascii="Times New Roman" w:hAnsi="Times New Roman" w:cs="Times New Roman"/>
        </w:rPr>
        <w:t>Section 5</w:t>
      </w:r>
    </w:p>
    <w:p w:rsidR="000C6839" w:rsidRPr="00616F17" w:rsidRDefault="000C6839" w:rsidP="003978D1">
      <w:pPr>
        <w:spacing w:before="60" w:after="60" w:line="240" w:lineRule="auto"/>
        <w:jc w:val="center"/>
        <w:rPr>
          <w:rFonts w:ascii="Times New Roman" w:hAnsi="Times New Roman" w:cs="Times New Roman"/>
        </w:rPr>
      </w:pPr>
      <w:r w:rsidRPr="00616F17">
        <w:rPr>
          <w:rFonts w:ascii="Times New Roman" w:hAnsi="Times New Roman" w:cs="Times New Roman"/>
        </w:rPr>
        <w:t>FORMAL AMENDMENTS</w:t>
      </w:r>
    </w:p>
    <w:p w:rsidR="000C6839" w:rsidRPr="00616F17" w:rsidRDefault="000C6839" w:rsidP="00AD6D9B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F2463">
        <w:rPr>
          <w:rFonts w:ascii="Times New Roman" w:hAnsi="Times New Roman" w:cs="Times New Roman"/>
        </w:rPr>
        <w:t>1.</w:t>
      </w:r>
      <w:r w:rsidR="00AD6D9B" w:rsidRPr="000F2463">
        <w:rPr>
          <w:rFonts w:ascii="Times New Roman" w:hAnsi="Times New Roman" w:cs="Times New Roman"/>
        </w:rPr>
        <w:tab/>
      </w:r>
      <w:r w:rsidRPr="000F2463">
        <w:rPr>
          <w:rFonts w:ascii="Times New Roman" w:hAnsi="Times New Roman" w:cs="Times New Roman"/>
        </w:rPr>
        <w:t xml:space="preserve">The following provisions of the Principal Act are amended by omitting the words </w:t>
      </w:r>
      <w:r w:rsidR="00616F17" w:rsidRPr="000F2463">
        <w:rPr>
          <w:rFonts w:ascii="Times New Roman" w:hAnsi="Times New Roman" w:cs="Times New Roman"/>
        </w:rPr>
        <w:t>“</w:t>
      </w:r>
      <w:r w:rsidRPr="000F2463">
        <w:rPr>
          <w:rFonts w:ascii="Times New Roman" w:hAnsi="Times New Roman" w:cs="Times New Roman"/>
        </w:rPr>
        <w:t>of this</w:t>
      </w:r>
      <w:r w:rsidRPr="00616F17">
        <w:rPr>
          <w:rFonts w:ascii="Times New Roman" w:hAnsi="Times New Roman" w:cs="Times New Roman"/>
        </w:rPr>
        <w:t xml:space="preserve"> Act</w:t>
      </w:r>
      <w:r w:rsidR="00616F17">
        <w:rPr>
          <w:rFonts w:ascii="Times New Roman" w:hAnsi="Times New Roman" w:cs="Times New Roman"/>
        </w:rPr>
        <w:t>”</w:t>
      </w:r>
      <w:r w:rsidRPr="00616F17">
        <w:rPr>
          <w:rFonts w:ascii="Times New Roman" w:hAnsi="Times New Roman" w:cs="Times New Roman"/>
        </w:rPr>
        <w:t xml:space="preserve"> (wherever occurring):—</w:t>
      </w:r>
    </w:p>
    <w:p w:rsidR="000C6839" w:rsidRPr="00616F17" w:rsidRDefault="000F2463" w:rsidP="00616F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Sections 8 and 9</w:t>
      </w:r>
      <w:r w:rsidR="000C6839" w:rsidRPr="00616F17">
        <w:rPr>
          <w:rFonts w:ascii="Times New Roman" w:hAnsi="Times New Roman" w:cs="Times New Roman"/>
        </w:rPr>
        <w:t>(2).</w:t>
      </w:r>
    </w:p>
    <w:p w:rsidR="000C6839" w:rsidRPr="000F2463" w:rsidRDefault="000C6839" w:rsidP="00AD6D9B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bookmarkStart w:id="0" w:name="_GoBack"/>
      <w:r w:rsidRPr="000F2463">
        <w:rPr>
          <w:rFonts w:ascii="Times New Roman" w:hAnsi="Times New Roman" w:cs="Times New Roman"/>
        </w:rPr>
        <w:t>2.</w:t>
      </w:r>
      <w:r w:rsidR="00AD6D9B" w:rsidRPr="000F2463">
        <w:rPr>
          <w:rFonts w:ascii="Times New Roman" w:hAnsi="Times New Roman" w:cs="Times New Roman"/>
        </w:rPr>
        <w:tab/>
      </w:r>
      <w:r w:rsidRPr="000F2463">
        <w:rPr>
          <w:rFonts w:ascii="Times New Roman" w:hAnsi="Times New Roman" w:cs="Times New Roman"/>
        </w:rPr>
        <w:t>Section 12 of the Principal Act is amended—</w:t>
      </w:r>
    </w:p>
    <w:bookmarkEnd w:id="0"/>
    <w:p w:rsidR="000C6839" w:rsidRPr="00616F17" w:rsidRDefault="000C6839" w:rsidP="00AD6D9B">
      <w:pPr>
        <w:spacing w:after="0" w:line="240" w:lineRule="auto"/>
        <w:ind w:left="936" w:hanging="360"/>
        <w:jc w:val="both"/>
        <w:rPr>
          <w:rFonts w:ascii="Times New Roman" w:hAnsi="Times New Roman" w:cs="Times New Roman"/>
        </w:rPr>
      </w:pPr>
      <w:r w:rsidRPr="00616F17">
        <w:rPr>
          <w:rFonts w:ascii="Times New Roman" w:hAnsi="Times New Roman" w:cs="Times New Roman"/>
        </w:rPr>
        <w:t xml:space="preserve">(a) by omitting the words </w:t>
      </w:r>
      <w:r w:rsidR="00616F17">
        <w:rPr>
          <w:rFonts w:ascii="Times New Roman" w:hAnsi="Times New Roman" w:cs="Times New Roman"/>
        </w:rPr>
        <w:t>“</w:t>
      </w:r>
      <w:r w:rsidRPr="00616F17">
        <w:rPr>
          <w:rFonts w:ascii="Times New Roman" w:hAnsi="Times New Roman" w:cs="Times New Roman"/>
        </w:rPr>
        <w:t>the thirtieth day of June</w:t>
      </w:r>
      <w:r w:rsidR="00616F17">
        <w:rPr>
          <w:rFonts w:ascii="Times New Roman" w:hAnsi="Times New Roman" w:cs="Times New Roman"/>
        </w:rPr>
        <w:t>”</w:t>
      </w:r>
      <w:r w:rsidRPr="00616F17">
        <w:rPr>
          <w:rFonts w:ascii="Times New Roman" w:hAnsi="Times New Roman" w:cs="Times New Roman"/>
        </w:rPr>
        <w:t xml:space="preserve"> and substituting the words </w:t>
      </w:r>
      <w:r w:rsidR="00616F17">
        <w:rPr>
          <w:rFonts w:ascii="Times New Roman" w:hAnsi="Times New Roman" w:cs="Times New Roman"/>
        </w:rPr>
        <w:t>“</w:t>
      </w:r>
      <w:r w:rsidRPr="00616F17">
        <w:rPr>
          <w:rFonts w:ascii="Times New Roman" w:hAnsi="Times New Roman" w:cs="Times New Roman"/>
        </w:rPr>
        <w:t>30th June</w:t>
      </w:r>
      <w:r w:rsidR="00616F17">
        <w:rPr>
          <w:rFonts w:ascii="Times New Roman" w:hAnsi="Times New Roman" w:cs="Times New Roman"/>
        </w:rPr>
        <w:t>”</w:t>
      </w:r>
      <w:r w:rsidRPr="00616F17">
        <w:rPr>
          <w:rFonts w:ascii="Times New Roman" w:hAnsi="Times New Roman" w:cs="Times New Roman"/>
        </w:rPr>
        <w:t>; and</w:t>
      </w:r>
    </w:p>
    <w:p w:rsidR="000C6839" w:rsidRDefault="000C6839" w:rsidP="00AD6D9B">
      <w:pPr>
        <w:spacing w:after="0" w:line="240" w:lineRule="auto"/>
        <w:ind w:left="936" w:hanging="360"/>
        <w:jc w:val="both"/>
        <w:rPr>
          <w:rFonts w:ascii="Times New Roman" w:hAnsi="Times New Roman" w:cs="Times New Roman"/>
        </w:rPr>
      </w:pPr>
      <w:r w:rsidRPr="00616F17">
        <w:rPr>
          <w:rFonts w:ascii="Times New Roman" w:hAnsi="Times New Roman" w:cs="Times New Roman"/>
        </w:rPr>
        <w:t xml:space="preserve">(b) by omitting the words </w:t>
      </w:r>
      <w:r w:rsidR="00616F17">
        <w:rPr>
          <w:rFonts w:ascii="Times New Roman" w:hAnsi="Times New Roman" w:cs="Times New Roman"/>
        </w:rPr>
        <w:t>“</w:t>
      </w:r>
      <w:r w:rsidRPr="00616F17">
        <w:rPr>
          <w:rFonts w:ascii="Times New Roman" w:hAnsi="Times New Roman" w:cs="Times New Roman"/>
        </w:rPr>
        <w:t>One thousand nine hundred and seventy-one</w:t>
      </w:r>
      <w:r w:rsidR="00616F17">
        <w:rPr>
          <w:rFonts w:ascii="Times New Roman" w:hAnsi="Times New Roman" w:cs="Times New Roman"/>
        </w:rPr>
        <w:t>”</w:t>
      </w:r>
      <w:r w:rsidRPr="00616F17">
        <w:rPr>
          <w:rFonts w:ascii="Times New Roman" w:hAnsi="Times New Roman" w:cs="Times New Roman"/>
        </w:rPr>
        <w:t xml:space="preserve"> and substituting the figures </w:t>
      </w:r>
      <w:r w:rsidR="00616F17">
        <w:rPr>
          <w:rFonts w:ascii="Times New Roman" w:hAnsi="Times New Roman" w:cs="Times New Roman"/>
        </w:rPr>
        <w:t>“</w:t>
      </w:r>
      <w:r w:rsidRPr="00616F17">
        <w:rPr>
          <w:rFonts w:ascii="Times New Roman" w:hAnsi="Times New Roman" w:cs="Times New Roman"/>
        </w:rPr>
        <w:t>1971</w:t>
      </w:r>
      <w:r w:rsidR="00616F17">
        <w:rPr>
          <w:rFonts w:ascii="Times New Roman" w:hAnsi="Times New Roman" w:cs="Times New Roman"/>
        </w:rPr>
        <w:t>”</w:t>
      </w:r>
      <w:r w:rsidRPr="00616F17">
        <w:rPr>
          <w:rFonts w:ascii="Times New Roman" w:hAnsi="Times New Roman" w:cs="Times New Roman"/>
        </w:rPr>
        <w:t>.</w:t>
      </w:r>
    </w:p>
    <w:p w:rsidR="00AD6D9B" w:rsidRPr="00616F17" w:rsidRDefault="00AD6D9B" w:rsidP="00AD6D9B">
      <w:pPr>
        <w:spacing w:before="200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—————</w:t>
      </w:r>
    </w:p>
    <w:sectPr w:rsidR="00AD6D9B" w:rsidRPr="00616F17" w:rsidSect="00C21E7D">
      <w:headerReference w:type="even" r:id="rId8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A6" w:rsidRDefault="008B7BA6" w:rsidP="00C21E7D">
      <w:pPr>
        <w:spacing w:after="0" w:line="240" w:lineRule="auto"/>
      </w:pPr>
      <w:r>
        <w:separator/>
      </w:r>
    </w:p>
  </w:endnote>
  <w:endnote w:type="continuationSeparator" w:id="0">
    <w:p w:rsidR="008B7BA6" w:rsidRDefault="008B7BA6" w:rsidP="00C2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A6" w:rsidRDefault="008B7BA6" w:rsidP="00C21E7D">
      <w:pPr>
        <w:spacing w:after="0" w:line="240" w:lineRule="auto"/>
      </w:pPr>
      <w:r>
        <w:separator/>
      </w:r>
    </w:p>
  </w:footnote>
  <w:footnote w:type="continuationSeparator" w:id="0">
    <w:p w:rsidR="008B7BA6" w:rsidRDefault="008B7BA6" w:rsidP="00C2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7D" w:rsidRPr="00C21E7D" w:rsidRDefault="00C21E7D">
    <w:pPr>
      <w:pStyle w:val="Header"/>
      <w:rPr>
        <w:rFonts w:ascii="Times New Roman" w:hAnsi="Times New Roman"/>
        <w:sz w:val="20"/>
      </w:rPr>
    </w:pPr>
    <w:r w:rsidRPr="00C21E7D">
      <w:rPr>
        <w:rFonts w:ascii="Times New Roman" w:hAnsi="Times New Roman" w:cs="Times New Roman"/>
        <w:sz w:val="20"/>
      </w:rPr>
      <w:t>No. 110</w:t>
    </w:r>
    <w:r w:rsidRPr="00C21E7D">
      <w:rPr>
        <w:rFonts w:ascii="Times New Roman" w:hAnsi="Times New Roman"/>
        <w:sz w:val="20"/>
      </w:rPr>
      <w:ptab w:relativeTo="margin" w:alignment="center" w:leader="none"/>
    </w:r>
    <w:r w:rsidRPr="00C21E7D">
      <w:rPr>
        <w:rFonts w:ascii="Times New Roman" w:hAnsi="Times New Roman" w:cs="Times New Roman"/>
        <w:i/>
        <w:sz w:val="20"/>
      </w:rPr>
      <w:t xml:space="preserve">Immigration </w:t>
    </w:r>
    <w:r w:rsidRPr="00C21E7D">
      <w:rPr>
        <w:rFonts w:ascii="Times New Roman" w:hAnsi="Times New Roman" w:cs="Times New Roman"/>
        <w:sz w:val="20"/>
      </w:rPr>
      <w:t>(</w:t>
    </w:r>
    <w:r w:rsidRPr="00C21E7D">
      <w:rPr>
        <w:rFonts w:ascii="Times New Roman" w:hAnsi="Times New Roman" w:cs="Times New Roman"/>
        <w:i/>
        <w:sz w:val="20"/>
      </w:rPr>
      <w:t>Education</w:t>
    </w:r>
    <w:r w:rsidRPr="00C21E7D">
      <w:rPr>
        <w:rFonts w:ascii="Times New Roman" w:hAnsi="Times New Roman" w:cs="Times New Roman"/>
        <w:sz w:val="20"/>
      </w:rPr>
      <w:t>)</w:t>
    </w:r>
    <w:r w:rsidRPr="00C21E7D">
      <w:rPr>
        <w:rFonts w:ascii="Times New Roman" w:hAnsi="Times New Roman"/>
        <w:sz w:val="20"/>
      </w:rPr>
      <w:ptab w:relativeTo="margin" w:alignment="right" w:leader="none"/>
    </w:r>
    <w:r w:rsidRPr="00C21E7D">
      <w:rPr>
        <w:rFonts w:ascii="Times New Roman" w:hAnsi="Times New Roman" w:cs="Times New Roman"/>
        <w:sz w:val="20"/>
      </w:rPr>
      <w:t>1973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6839"/>
    <w:rsid w:val="000C6839"/>
    <w:rsid w:val="000F2463"/>
    <w:rsid w:val="00363B5A"/>
    <w:rsid w:val="003978D1"/>
    <w:rsid w:val="00616F17"/>
    <w:rsid w:val="0086091B"/>
    <w:rsid w:val="00891412"/>
    <w:rsid w:val="008B7BA6"/>
    <w:rsid w:val="00A63C12"/>
    <w:rsid w:val="00AD6D9B"/>
    <w:rsid w:val="00C21E7D"/>
    <w:rsid w:val="00E32D72"/>
    <w:rsid w:val="00F70238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C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0C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0C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0C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0C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0C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0C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5">
    <w:name w:val="Style555"/>
    <w:basedOn w:val="Normal"/>
    <w:rsid w:val="000C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">
    <w:name w:val="Style104"/>
    <w:basedOn w:val="Normal"/>
    <w:rsid w:val="000C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1">
    <w:name w:val="Style541"/>
    <w:basedOn w:val="Normal"/>
    <w:rsid w:val="000C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9">
    <w:name w:val="Style679"/>
    <w:basedOn w:val="Normal"/>
    <w:rsid w:val="000C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8">
    <w:name w:val="Style578"/>
    <w:basedOn w:val="Normal"/>
    <w:rsid w:val="000C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">
    <w:name w:val="Style166"/>
    <w:basedOn w:val="Normal"/>
    <w:rsid w:val="000C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4">
    <w:name w:val="Style174"/>
    <w:basedOn w:val="Normal"/>
    <w:rsid w:val="000C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2">
    <w:name w:val="Style682"/>
    <w:basedOn w:val="Normal"/>
    <w:rsid w:val="000C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1">
    <w:name w:val="Style211"/>
    <w:basedOn w:val="Normal"/>
    <w:rsid w:val="000C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8">
    <w:name w:val="Style228"/>
    <w:basedOn w:val="Normal"/>
    <w:rsid w:val="000C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5">
    <w:name w:val="Style615"/>
    <w:basedOn w:val="Normal"/>
    <w:rsid w:val="000C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0C683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">
    <w:name w:val="CharStyle6"/>
    <w:basedOn w:val="DefaultParagraphFont"/>
    <w:rsid w:val="000C6839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5">
    <w:name w:val="CharStyle15"/>
    <w:basedOn w:val="DefaultParagraphFont"/>
    <w:rsid w:val="000C6839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44">
    <w:name w:val="CharStyle144"/>
    <w:basedOn w:val="DefaultParagraphFont"/>
    <w:rsid w:val="000C6839"/>
    <w:rPr>
      <w:rFonts w:ascii="Times New Roman" w:eastAsia="Times New Roman" w:hAnsi="Times New Roman" w:cs="Times New Roman"/>
      <w:b/>
      <w:bCs/>
      <w:i w:val="0"/>
      <w:iCs w:val="0"/>
      <w:smallCaps w:val="0"/>
      <w:sz w:val="32"/>
      <w:szCs w:val="32"/>
    </w:rPr>
  </w:style>
  <w:style w:type="character" w:customStyle="1" w:styleId="CharStyle194">
    <w:name w:val="CharStyle194"/>
    <w:basedOn w:val="DefaultParagraphFont"/>
    <w:rsid w:val="000C6839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85">
    <w:name w:val="CharStyle485"/>
    <w:basedOn w:val="DefaultParagraphFont"/>
    <w:rsid w:val="000C683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491">
    <w:name w:val="CharStyle491"/>
    <w:basedOn w:val="DefaultParagraphFont"/>
    <w:rsid w:val="000C683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98">
    <w:name w:val="CharStyle498"/>
    <w:basedOn w:val="DefaultParagraphFont"/>
    <w:rsid w:val="000C6839"/>
    <w:rPr>
      <w:rFonts w:ascii="Georgia" w:eastAsia="Georgia" w:hAnsi="Georgia" w:cs="Georgia"/>
      <w:b w:val="0"/>
      <w:bCs w:val="0"/>
      <w:i w:val="0"/>
      <w:iCs w:val="0"/>
      <w:smallCaps w:val="0"/>
      <w:sz w:val="16"/>
      <w:szCs w:val="16"/>
    </w:rPr>
  </w:style>
  <w:style w:type="character" w:customStyle="1" w:styleId="CharStyle510">
    <w:name w:val="CharStyle510"/>
    <w:basedOn w:val="DefaultParagraphFont"/>
    <w:rsid w:val="000C6839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663">
    <w:name w:val="CharStyle663"/>
    <w:basedOn w:val="DefaultParagraphFont"/>
    <w:rsid w:val="000C6839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674">
    <w:name w:val="CharStyle674"/>
    <w:basedOn w:val="DefaultParagraphFont"/>
    <w:rsid w:val="000C683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2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E7D"/>
  </w:style>
  <w:style w:type="paragraph" w:styleId="Footer">
    <w:name w:val="footer"/>
    <w:basedOn w:val="Normal"/>
    <w:link w:val="FooterChar"/>
    <w:uiPriority w:val="99"/>
    <w:semiHidden/>
    <w:unhideWhenUsed/>
    <w:rsid w:val="00C2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E7D"/>
  </w:style>
  <w:style w:type="paragraph" w:styleId="BalloonText">
    <w:name w:val="Balloon Text"/>
    <w:basedOn w:val="Normal"/>
    <w:link w:val="BalloonTextChar"/>
    <w:uiPriority w:val="99"/>
    <w:semiHidden/>
    <w:unhideWhenUsed/>
    <w:rsid w:val="00C2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3175E02E-1DE8-45CC-B153-0694F31F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9</cp:revision>
  <dcterms:created xsi:type="dcterms:W3CDTF">2017-05-27T11:06:00Z</dcterms:created>
  <dcterms:modified xsi:type="dcterms:W3CDTF">2019-05-15T23:22:00Z</dcterms:modified>
</cp:coreProperties>
</file>