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8B" w:rsidRPr="00CB535C" w:rsidRDefault="00CB535C" w:rsidP="00076D0E">
      <w:pPr>
        <w:spacing w:before="3000" w:after="0" w:line="240" w:lineRule="auto"/>
        <w:jc w:val="center"/>
        <w:rPr>
          <w:rFonts w:ascii="Times New Roman" w:eastAsia="Times New Roman" w:hAnsi="Times New Roman" w:cs="Times New Roman"/>
          <w:sz w:val="36"/>
          <w:szCs w:val="32"/>
        </w:rPr>
      </w:pPr>
      <w:r w:rsidRPr="00CB535C">
        <w:rPr>
          <w:rFonts w:ascii="Times New Roman" w:eastAsia="Times New Roman" w:hAnsi="Times New Roman" w:cs="Times New Roman"/>
          <w:b/>
          <w:bCs/>
          <w:sz w:val="36"/>
        </w:rPr>
        <w:t>Remuneration and Allowances Act (No. 2) 1973</w:t>
      </w:r>
    </w:p>
    <w:p w:rsidR="009B2B8B" w:rsidRPr="00CB535C" w:rsidRDefault="00CB535C" w:rsidP="00CB535C">
      <w:pPr>
        <w:spacing w:before="240" w:after="120" w:line="240" w:lineRule="auto"/>
        <w:jc w:val="center"/>
        <w:rPr>
          <w:rFonts w:ascii="Times New Roman" w:eastAsia="Times New Roman" w:hAnsi="Times New Roman" w:cs="Times New Roman"/>
          <w:sz w:val="28"/>
          <w:szCs w:val="24"/>
        </w:rPr>
      </w:pPr>
      <w:r w:rsidRPr="00CB535C">
        <w:rPr>
          <w:rFonts w:ascii="Times New Roman" w:eastAsia="Times New Roman" w:hAnsi="Times New Roman" w:cs="Times New Roman"/>
          <w:b/>
          <w:bCs/>
          <w:sz w:val="28"/>
        </w:rPr>
        <w:t>No. 203 of 1973</w:t>
      </w:r>
    </w:p>
    <w:p w:rsidR="00CB535C" w:rsidRDefault="00CB535C" w:rsidP="00CB535C">
      <w:pPr>
        <w:pBdr>
          <w:top w:val="double" w:sz="4" w:space="1" w:color="auto"/>
        </w:pBdr>
        <w:spacing w:before="240" w:after="240" w:line="240" w:lineRule="auto"/>
        <w:jc w:val="center"/>
        <w:rPr>
          <w:rFonts w:ascii="Times New Roman" w:eastAsia="Times New Roman" w:hAnsi="Times New Roman" w:cs="Times New Roman"/>
          <w:b/>
          <w:bCs/>
        </w:rPr>
      </w:pPr>
    </w:p>
    <w:p w:rsidR="009B2B8B" w:rsidRPr="00CB535C" w:rsidRDefault="00CB535C" w:rsidP="00CB535C">
      <w:pPr>
        <w:spacing w:after="240" w:line="240" w:lineRule="auto"/>
        <w:jc w:val="center"/>
        <w:rPr>
          <w:rFonts w:ascii="Times New Roman" w:eastAsia="Times New Roman" w:hAnsi="Times New Roman" w:cs="Times New Roman"/>
          <w:sz w:val="28"/>
          <w:szCs w:val="32"/>
        </w:rPr>
      </w:pPr>
      <w:r w:rsidRPr="00CB535C">
        <w:rPr>
          <w:rFonts w:ascii="Times New Roman" w:eastAsia="Times New Roman" w:hAnsi="Times New Roman" w:cs="Times New Roman"/>
          <w:b/>
          <w:bCs/>
          <w:sz w:val="28"/>
        </w:rPr>
        <w:t>AN ACT</w:t>
      </w:r>
    </w:p>
    <w:p w:rsidR="009B2B8B" w:rsidRPr="00CB535C" w:rsidRDefault="009B2B8B" w:rsidP="00CB535C">
      <w:pPr>
        <w:spacing w:after="0" w:line="240" w:lineRule="auto"/>
        <w:jc w:val="center"/>
        <w:rPr>
          <w:rFonts w:ascii="Times New Roman" w:eastAsia="Times New Roman" w:hAnsi="Times New Roman" w:cs="Times New Roman"/>
          <w:sz w:val="26"/>
          <w:szCs w:val="24"/>
        </w:rPr>
      </w:pPr>
      <w:r w:rsidRPr="00CB535C">
        <w:rPr>
          <w:rFonts w:ascii="Times New Roman" w:eastAsia="Times New Roman" w:hAnsi="Times New Roman" w:cs="Times New Roman"/>
          <w:sz w:val="26"/>
        </w:rPr>
        <w:t>Relating to the Remuneration and Allowances payable to the Holders of certain Statutory Offices.</w:t>
      </w:r>
    </w:p>
    <w:p w:rsidR="009B2B8B" w:rsidRPr="00CB535C" w:rsidRDefault="009B2B8B" w:rsidP="00CB535C">
      <w:pPr>
        <w:spacing w:after="0" w:line="240" w:lineRule="auto"/>
        <w:jc w:val="right"/>
        <w:rPr>
          <w:rFonts w:ascii="Times New Roman" w:eastAsia="Times New Roman" w:hAnsi="Times New Roman" w:cs="Times New Roman"/>
          <w:sz w:val="26"/>
          <w:szCs w:val="20"/>
        </w:rPr>
      </w:pPr>
      <w:r w:rsidRPr="00CB535C">
        <w:rPr>
          <w:rFonts w:ascii="Times New Roman" w:eastAsia="Times New Roman" w:hAnsi="Times New Roman" w:cs="Times New Roman"/>
          <w:sz w:val="26"/>
        </w:rPr>
        <w:t>[</w:t>
      </w:r>
      <w:r w:rsidR="00CB535C" w:rsidRPr="00CB535C">
        <w:rPr>
          <w:rFonts w:ascii="Times New Roman" w:eastAsia="Times New Roman" w:hAnsi="Times New Roman" w:cs="Times New Roman"/>
          <w:i/>
          <w:iCs/>
          <w:sz w:val="26"/>
        </w:rPr>
        <w:t>Assented to 18 December 1973</w:t>
      </w:r>
      <w:r w:rsidRPr="00CB535C">
        <w:rPr>
          <w:rFonts w:ascii="Times New Roman" w:eastAsia="Times New Roman" w:hAnsi="Times New Roman" w:cs="Times New Roman"/>
          <w:sz w:val="26"/>
        </w:rPr>
        <w:t>]</w:t>
      </w:r>
    </w:p>
    <w:p w:rsidR="009B2B8B" w:rsidRPr="007E1754" w:rsidRDefault="009B2B8B" w:rsidP="00E808EF">
      <w:pPr>
        <w:spacing w:after="0" w:line="240" w:lineRule="auto"/>
        <w:ind w:firstLine="432"/>
        <w:jc w:val="both"/>
        <w:rPr>
          <w:rFonts w:ascii="Times New Roman" w:eastAsia="Times New Roman" w:hAnsi="Times New Roman" w:cs="Times New Roman"/>
        </w:rPr>
      </w:pPr>
      <w:r w:rsidRPr="007E1754">
        <w:rPr>
          <w:rFonts w:ascii="Times New Roman" w:eastAsia="Times New Roman" w:hAnsi="Times New Roman" w:cs="Times New Roman"/>
        </w:rPr>
        <w:t>BE IT ENACTED by the Queen, the Senate and the House of Representatives of Australia, as follows</w:t>
      </w:r>
      <w:r w:rsidR="007E1754">
        <w:rPr>
          <w:rFonts w:ascii="Times New Roman" w:eastAsia="Times New Roman" w:hAnsi="Times New Roman" w:cs="Times New Roman"/>
        </w:rPr>
        <w:t>:</w:t>
      </w:r>
      <w:r w:rsidR="007E1754" w:rsidRPr="00392B3D">
        <w:rPr>
          <w:rFonts w:ascii="Times New Roman" w:hAnsi="Times New Roman"/>
        </w:rPr>
        <w:t>—</w:t>
      </w:r>
      <w:bookmarkStart w:id="0" w:name="_GoBack"/>
      <w:bookmarkEnd w:id="0"/>
    </w:p>
    <w:p w:rsidR="009B2B8B" w:rsidRPr="00E808EF" w:rsidRDefault="009B2B8B" w:rsidP="00E808EF">
      <w:pPr>
        <w:spacing w:before="120" w:after="60" w:line="240" w:lineRule="auto"/>
        <w:jc w:val="both"/>
        <w:rPr>
          <w:rFonts w:ascii="Times New Roman" w:eastAsia="Times New Roman" w:hAnsi="Times New Roman" w:cs="Times New Roman"/>
          <w:b/>
          <w:sz w:val="20"/>
          <w:szCs w:val="14"/>
        </w:rPr>
      </w:pPr>
      <w:r w:rsidRPr="00E808EF">
        <w:rPr>
          <w:rFonts w:ascii="Times New Roman" w:eastAsia="Times New Roman" w:hAnsi="Times New Roman" w:cs="Times New Roman"/>
          <w:b/>
          <w:sz w:val="20"/>
        </w:rPr>
        <w:t>Short title.</w:t>
      </w:r>
    </w:p>
    <w:p w:rsidR="009B2B8B" w:rsidRPr="00CB535C" w:rsidRDefault="009B2B8B" w:rsidP="00E808EF">
      <w:pPr>
        <w:tabs>
          <w:tab w:val="left" w:pos="720"/>
          <w:tab w:val="left" w:pos="1170"/>
        </w:tabs>
        <w:spacing w:after="0" w:line="240" w:lineRule="auto"/>
        <w:ind w:firstLine="432"/>
        <w:jc w:val="both"/>
        <w:rPr>
          <w:rFonts w:ascii="Times New Roman" w:eastAsia="Times New Roman" w:hAnsi="Times New Roman" w:cs="Times New Roman"/>
          <w:szCs w:val="20"/>
        </w:rPr>
      </w:pPr>
      <w:r w:rsidRPr="00CB535C">
        <w:rPr>
          <w:rFonts w:ascii="Times New Roman" w:eastAsia="Times New Roman" w:hAnsi="Times New Roman" w:cs="Times New Roman"/>
        </w:rPr>
        <w:t>1.(1)</w:t>
      </w:r>
      <w:r w:rsidR="00E808EF">
        <w:rPr>
          <w:rFonts w:ascii="Times New Roman" w:eastAsia="Times New Roman" w:hAnsi="Times New Roman" w:cs="Times New Roman"/>
        </w:rPr>
        <w:tab/>
      </w:r>
      <w:r w:rsidRPr="00CB535C">
        <w:rPr>
          <w:rFonts w:ascii="Times New Roman" w:eastAsia="Times New Roman" w:hAnsi="Times New Roman" w:cs="Times New Roman"/>
        </w:rPr>
        <w:t xml:space="preserve">This Act may be cited as the </w:t>
      </w:r>
      <w:r w:rsidR="00CB535C" w:rsidRPr="00CB535C">
        <w:rPr>
          <w:rFonts w:ascii="Times New Roman" w:eastAsia="Times New Roman" w:hAnsi="Times New Roman" w:cs="Times New Roman"/>
          <w:i/>
          <w:iCs/>
        </w:rPr>
        <w:t xml:space="preserve">Remuneration and Allowances Act </w:t>
      </w:r>
      <w:r w:rsidRPr="00CB535C">
        <w:rPr>
          <w:rFonts w:ascii="Times New Roman" w:eastAsia="Times New Roman" w:hAnsi="Times New Roman" w:cs="Times New Roman"/>
        </w:rPr>
        <w:t>(</w:t>
      </w:r>
      <w:r w:rsidR="00CB535C" w:rsidRPr="00CB535C">
        <w:rPr>
          <w:rFonts w:ascii="Times New Roman" w:eastAsia="Times New Roman" w:hAnsi="Times New Roman" w:cs="Times New Roman"/>
          <w:i/>
          <w:iCs/>
        </w:rPr>
        <w:t xml:space="preserve">No. </w:t>
      </w:r>
      <w:r w:rsidRPr="00CB535C">
        <w:rPr>
          <w:rFonts w:ascii="Times New Roman" w:eastAsia="Times New Roman" w:hAnsi="Times New Roman" w:cs="Times New Roman"/>
        </w:rPr>
        <w:t>2) 1973.</w:t>
      </w:r>
    </w:p>
    <w:p w:rsidR="009B2B8B" w:rsidRPr="00CB535C" w:rsidRDefault="009B2B8B" w:rsidP="00E808EF">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CB535C">
        <w:rPr>
          <w:rFonts w:ascii="Times New Roman" w:eastAsia="Times New Roman" w:hAnsi="Times New Roman" w:cs="Times New Roman"/>
        </w:rPr>
        <w:t>(2)</w:t>
      </w:r>
      <w:r w:rsidR="00E808EF">
        <w:rPr>
          <w:rFonts w:ascii="Times New Roman" w:eastAsia="Times New Roman" w:hAnsi="Times New Roman" w:cs="Times New Roman"/>
        </w:rPr>
        <w:tab/>
      </w:r>
      <w:r w:rsidRPr="00CB535C">
        <w:rPr>
          <w:rFonts w:ascii="Times New Roman" w:eastAsia="Times New Roman" w:hAnsi="Times New Roman" w:cs="Times New Roman"/>
        </w:rPr>
        <w:t xml:space="preserve">The </w:t>
      </w:r>
      <w:r w:rsidR="00CB535C" w:rsidRPr="00CB535C">
        <w:rPr>
          <w:rFonts w:ascii="Times New Roman" w:eastAsia="Times New Roman" w:hAnsi="Times New Roman" w:cs="Times New Roman"/>
          <w:i/>
          <w:iCs/>
        </w:rPr>
        <w:t xml:space="preserve">Remuneration and Allowances Act </w:t>
      </w:r>
      <w:r w:rsidRPr="00CB535C">
        <w:rPr>
          <w:rFonts w:ascii="Times New Roman" w:eastAsia="Times New Roman" w:hAnsi="Times New Roman" w:cs="Times New Roman"/>
        </w:rPr>
        <w:t>1973 is in this Act referred to as the Principal Act.</w:t>
      </w:r>
    </w:p>
    <w:p w:rsidR="009B2B8B" w:rsidRPr="00CB535C" w:rsidRDefault="009B2B8B" w:rsidP="00E808EF">
      <w:pPr>
        <w:tabs>
          <w:tab w:val="left" w:pos="547"/>
          <w:tab w:val="left" w:pos="994"/>
        </w:tabs>
        <w:spacing w:before="60" w:after="0" w:line="240" w:lineRule="auto"/>
        <w:ind w:firstLine="432"/>
        <w:jc w:val="both"/>
        <w:rPr>
          <w:rFonts w:ascii="Times New Roman" w:eastAsia="Times New Roman" w:hAnsi="Times New Roman" w:cs="Times New Roman"/>
          <w:szCs w:val="20"/>
        </w:rPr>
      </w:pPr>
      <w:r w:rsidRPr="00CB535C">
        <w:rPr>
          <w:rFonts w:ascii="Times New Roman" w:eastAsia="Times New Roman" w:hAnsi="Times New Roman" w:cs="Times New Roman"/>
        </w:rPr>
        <w:t>(3)</w:t>
      </w:r>
      <w:r w:rsidR="00E808EF">
        <w:rPr>
          <w:rFonts w:ascii="Times New Roman" w:eastAsia="Times New Roman" w:hAnsi="Times New Roman" w:cs="Times New Roman"/>
        </w:rPr>
        <w:tab/>
      </w:r>
      <w:r w:rsidRPr="00CB535C">
        <w:rPr>
          <w:rFonts w:ascii="Times New Roman" w:eastAsia="Times New Roman" w:hAnsi="Times New Roman" w:cs="Times New Roman"/>
        </w:rPr>
        <w:t xml:space="preserve">The Principal Act, as amended by this Act, may be cited as the </w:t>
      </w:r>
      <w:r w:rsidR="00CB535C" w:rsidRPr="00CB535C">
        <w:rPr>
          <w:rFonts w:ascii="Times New Roman" w:eastAsia="Times New Roman" w:hAnsi="Times New Roman" w:cs="Times New Roman"/>
          <w:i/>
          <w:iCs/>
        </w:rPr>
        <w:t>Rem</w:t>
      </w:r>
      <w:r w:rsidR="000A10B4">
        <w:rPr>
          <w:rFonts w:ascii="Times New Roman" w:eastAsia="Times New Roman" w:hAnsi="Times New Roman" w:cs="Times New Roman"/>
          <w:i/>
          <w:iCs/>
        </w:rPr>
        <w:t>uneration</w:t>
      </w:r>
      <w:r w:rsidR="00CB535C" w:rsidRPr="00CB535C">
        <w:rPr>
          <w:rFonts w:ascii="Times New Roman" w:eastAsia="Times New Roman" w:hAnsi="Times New Roman" w:cs="Times New Roman"/>
          <w:i/>
          <w:iCs/>
        </w:rPr>
        <w:t xml:space="preserve"> and Allowances Acts </w:t>
      </w:r>
      <w:r w:rsidRPr="00CB535C">
        <w:rPr>
          <w:rFonts w:ascii="Times New Roman" w:eastAsia="Times New Roman" w:hAnsi="Times New Roman" w:cs="Times New Roman"/>
        </w:rPr>
        <w:t>1973.</w:t>
      </w:r>
    </w:p>
    <w:p w:rsidR="009B2B8B" w:rsidRPr="00AF4D72" w:rsidRDefault="00CB535C" w:rsidP="00AF4D72">
      <w:pPr>
        <w:spacing w:before="120" w:after="60" w:line="240" w:lineRule="auto"/>
        <w:jc w:val="both"/>
        <w:rPr>
          <w:rFonts w:ascii="Times New Roman" w:eastAsia="Times New Roman" w:hAnsi="Times New Roman" w:cs="Times New Roman"/>
          <w:b/>
          <w:sz w:val="20"/>
          <w:szCs w:val="14"/>
        </w:rPr>
      </w:pPr>
      <w:r w:rsidRPr="00AF4D72">
        <w:rPr>
          <w:rFonts w:ascii="Times New Roman" w:eastAsia="Times New Roman" w:hAnsi="Times New Roman" w:cs="Times New Roman"/>
          <w:b/>
          <w:bCs/>
          <w:sz w:val="20"/>
        </w:rPr>
        <w:t>Commencement.</w:t>
      </w:r>
    </w:p>
    <w:p w:rsidR="009B2B8B" w:rsidRPr="00CB535C" w:rsidRDefault="00CB535C" w:rsidP="00AF4D72">
      <w:pPr>
        <w:tabs>
          <w:tab w:val="left" w:pos="864"/>
        </w:tabs>
        <w:spacing w:after="0" w:line="240" w:lineRule="auto"/>
        <w:ind w:firstLine="432"/>
        <w:jc w:val="both"/>
        <w:rPr>
          <w:rFonts w:ascii="Times New Roman" w:eastAsia="Times New Roman" w:hAnsi="Times New Roman" w:cs="Times New Roman"/>
          <w:szCs w:val="20"/>
        </w:rPr>
      </w:pPr>
      <w:r w:rsidRPr="00CB535C">
        <w:rPr>
          <w:rFonts w:ascii="Times New Roman" w:eastAsia="Times New Roman" w:hAnsi="Times New Roman" w:cs="Times New Roman"/>
          <w:b/>
          <w:bCs/>
        </w:rPr>
        <w:t>2.</w:t>
      </w:r>
      <w:r w:rsidR="00AF4D72">
        <w:rPr>
          <w:rFonts w:ascii="Times New Roman" w:eastAsia="Times New Roman" w:hAnsi="Times New Roman" w:cs="Times New Roman"/>
          <w:szCs w:val="20"/>
        </w:rPr>
        <w:tab/>
      </w:r>
      <w:r w:rsidR="009B2B8B" w:rsidRPr="00CB535C">
        <w:rPr>
          <w:rFonts w:ascii="Times New Roman" w:eastAsia="Times New Roman" w:hAnsi="Times New Roman" w:cs="Times New Roman"/>
          <w:szCs w:val="20"/>
        </w:rPr>
        <w:t>This Act shall come into operation on 1 January 1974.</w:t>
      </w:r>
    </w:p>
    <w:p w:rsidR="009B2B8B" w:rsidRPr="00CB535C" w:rsidRDefault="00CB535C" w:rsidP="00AF4D72">
      <w:pPr>
        <w:tabs>
          <w:tab w:val="left" w:pos="864"/>
        </w:tabs>
        <w:spacing w:after="0" w:line="240" w:lineRule="auto"/>
        <w:ind w:firstLine="432"/>
        <w:jc w:val="both"/>
        <w:rPr>
          <w:rFonts w:ascii="Times New Roman" w:eastAsia="Times New Roman" w:hAnsi="Times New Roman" w:cs="Times New Roman"/>
          <w:szCs w:val="20"/>
        </w:rPr>
      </w:pPr>
      <w:r w:rsidRPr="00CB535C">
        <w:rPr>
          <w:rFonts w:ascii="Times New Roman" w:eastAsia="Times New Roman" w:hAnsi="Times New Roman" w:cs="Times New Roman"/>
          <w:b/>
          <w:bCs/>
        </w:rPr>
        <w:t>3.</w:t>
      </w:r>
      <w:r w:rsidR="00AF4D72">
        <w:rPr>
          <w:rFonts w:ascii="Times New Roman" w:eastAsia="Times New Roman" w:hAnsi="Times New Roman" w:cs="Times New Roman"/>
          <w:szCs w:val="20"/>
        </w:rPr>
        <w:tab/>
      </w:r>
      <w:r w:rsidR="009B2B8B" w:rsidRPr="00CB535C">
        <w:rPr>
          <w:rFonts w:ascii="Times New Roman" w:eastAsia="Times New Roman" w:hAnsi="Times New Roman" w:cs="Times New Roman"/>
          <w:szCs w:val="20"/>
        </w:rPr>
        <w:t>After section 15 of the Principal Act the following sections are added:—</w:t>
      </w:r>
    </w:p>
    <w:p w:rsidR="009B2B8B" w:rsidRPr="00AF4D72" w:rsidRDefault="009B2B8B" w:rsidP="00AF4D72">
      <w:pPr>
        <w:spacing w:before="120" w:after="60" w:line="240" w:lineRule="auto"/>
        <w:jc w:val="both"/>
        <w:rPr>
          <w:rFonts w:ascii="Times New Roman" w:eastAsia="Times New Roman" w:hAnsi="Times New Roman" w:cs="Times New Roman"/>
          <w:b/>
          <w:sz w:val="20"/>
          <w:szCs w:val="14"/>
        </w:rPr>
      </w:pPr>
      <w:r w:rsidRPr="00AF4D72">
        <w:rPr>
          <w:rFonts w:ascii="Times New Roman" w:eastAsia="Times New Roman" w:hAnsi="Times New Roman" w:cs="Times New Roman"/>
          <w:b/>
          <w:sz w:val="20"/>
        </w:rPr>
        <w:t>Remuneration payable to holders of certain statutor offices.</w:t>
      </w:r>
    </w:p>
    <w:p w:rsidR="009B2B8B" w:rsidRPr="00CB535C" w:rsidRDefault="007C2F4F" w:rsidP="00B30A05">
      <w:pPr>
        <w:tabs>
          <w:tab w:val="left" w:pos="1350"/>
        </w:tabs>
        <w:spacing w:after="12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9B2B8B" w:rsidRPr="00CB535C">
        <w:rPr>
          <w:rFonts w:ascii="Times New Roman" w:eastAsia="Times New Roman" w:hAnsi="Times New Roman" w:cs="Times New Roman"/>
        </w:rPr>
        <w:t xml:space="preserve">16. </w:t>
      </w:r>
      <w:r w:rsidR="00CB535C" w:rsidRPr="00AF4D72">
        <w:rPr>
          <w:rFonts w:ascii="Times New Roman" w:eastAsia="Times New Roman" w:hAnsi="Times New Roman" w:cs="Times New Roman"/>
          <w:smallCaps/>
        </w:rPr>
        <w:t>(1)</w:t>
      </w:r>
      <w:r w:rsidR="00AF4D72">
        <w:rPr>
          <w:rFonts w:ascii="Times New Roman" w:eastAsia="Times New Roman" w:hAnsi="Times New Roman" w:cs="Times New Roman"/>
          <w:smallCaps/>
        </w:rPr>
        <w:tab/>
      </w:r>
      <w:r w:rsidR="009B2B8B" w:rsidRPr="00CB535C">
        <w:rPr>
          <w:rFonts w:ascii="Times New Roman" w:eastAsia="Times New Roman" w:hAnsi="Times New Roman" w:cs="Times New Roman"/>
        </w:rPr>
        <w:t xml:space="preserve">The rate per annum of the remuneration or salary applicable to an office specified in the first column of Part </w:t>
      </w:r>
      <w:r w:rsidR="007E1754">
        <w:rPr>
          <w:rFonts w:ascii="Times New Roman" w:eastAsia="Times New Roman" w:hAnsi="Times New Roman" w:cs="Times New Roman"/>
          <w:smallCaps/>
          <w:spacing w:val="20"/>
        </w:rPr>
        <w:t>IV</w:t>
      </w:r>
      <w:r w:rsidR="00CB535C" w:rsidRPr="00CB535C">
        <w:rPr>
          <w:rFonts w:ascii="Times New Roman" w:eastAsia="Times New Roman" w:hAnsi="Times New Roman" w:cs="Times New Roman"/>
          <w:i/>
          <w:smallCaps/>
        </w:rPr>
        <w:t xml:space="preserve"> </w:t>
      </w:r>
      <w:r w:rsidR="009B2B8B" w:rsidRPr="00CB535C">
        <w:rPr>
          <w:rFonts w:ascii="Times New Roman" w:eastAsia="Times New Roman" w:hAnsi="Times New Roman" w:cs="Times New Roman"/>
        </w:rPr>
        <w:t>of Schedule 4 is the rate per annum specified in the second column of that Part of that Schedule in relation to that office.</w:t>
      </w:r>
    </w:p>
    <w:p w:rsidR="009B2B8B" w:rsidRPr="00CB535C" w:rsidRDefault="00DF24C5" w:rsidP="00D2607D">
      <w:pPr>
        <w:spacing w:after="0" w:line="240" w:lineRule="auto"/>
        <w:jc w:val="both"/>
        <w:rPr>
          <w:rFonts w:ascii="Times New Roman" w:eastAsia="Times New Roman" w:hAnsi="Times New Roman" w:cs="Times New Roman"/>
          <w:szCs w:val="20"/>
        </w:rPr>
      </w:pPr>
      <w:r w:rsidRPr="00CB535C">
        <w:rPr>
          <w:rFonts w:ascii="Times New Roman" w:eastAsia="Times New Roman" w:hAnsi="Times New Roman" w:cs="Times New Roman"/>
          <w:szCs w:val="20"/>
        </w:rPr>
        <w:br w:type="page"/>
      </w:r>
    </w:p>
    <w:p w:rsidR="009B2B8B" w:rsidRPr="00CB535C" w:rsidRDefault="007E1754" w:rsidP="008D3A2E">
      <w:pPr>
        <w:tabs>
          <w:tab w:val="left" w:pos="108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9B2B8B" w:rsidRPr="00CB535C">
        <w:rPr>
          <w:rFonts w:ascii="Times New Roman" w:eastAsia="Times New Roman" w:hAnsi="Times New Roman" w:cs="Times New Roman"/>
        </w:rPr>
        <w:t>(2)</w:t>
      </w:r>
      <w:r w:rsidR="00B30A05">
        <w:rPr>
          <w:rFonts w:ascii="Times New Roman" w:eastAsia="Times New Roman" w:hAnsi="Times New Roman" w:cs="Times New Roman"/>
        </w:rPr>
        <w:tab/>
      </w:r>
      <w:r>
        <w:rPr>
          <w:rFonts w:ascii="Times New Roman" w:eastAsia="Times New Roman" w:hAnsi="Times New Roman" w:cs="Times New Roman"/>
        </w:rPr>
        <w:t>The rate per annum</w:t>
      </w:r>
      <w:r w:rsidR="009B2B8B" w:rsidRPr="00CB535C">
        <w:rPr>
          <w:rFonts w:ascii="Times New Roman" w:eastAsia="Times New Roman" w:hAnsi="Times New Roman" w:cs="Times New Roman"/>
        </w:rPr>
        <w:t xml:space="preserve"> of the annual allowance (if any) applicable to an office specified in the first column of Part IV of Schedule 4 is the rate per annum specified in the third column of that Part of that Schedule in relation to that office.</w:t>
      </w:r>
    </w:p>
    <w:p w:rsidR="009B2B8B" w:rsidRPr="00CB535C" w:rsidRDefault="007E1754" w:rsidP="008D3A2E">
      <w:pPr>
        <w:tabs>
          <w:tab w:val="left" w:pos="108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9B2B8B" w:rsidRPr="00CB535C">
        <w:rPr>
          <w:rFonts w:ascii="Times New Roman" w:eastAsia="Times New Roman" w:hAnsi="Times New Roman" w:cs="Times New Roman"/>
        </w:rPr>
        <w:t>(3)</w:t>
      </w:r>
      <w:r w:rsidR="00B30A05">
        <w:rPr>
          <w:rFonts w:ascii="Times New Roman" w:eastAsia="Times New Roman" w:hAnsi="Times New Roman" w:cs="Times New Roman"/>
        </w:rPr>
        <w:tab/>
      </w:r>
      <w:r w:rsidR="009B2B8B" w:rsidRPr="00CB535C">
        <w:rPr>
          <w:rFonts w:ascii="Times New Roman" w:eastAsia="Times New Roman" w:hAnsi="Times New Roman" w:cs="Times New Roman"/>
        </w:rPr>
        <w:t xml:space="preserve">Notwithstanding sub-section 9(2) of the </w:t>
      </w:r>
      <w:r w:rsidR="00CB535C" w:rsidRPr="00CB535C">
        <w:rPr>
          <w:rFonts w:ascii="Times New Roman" w:eastAsia="Times New Roman" w:hAnsi="Times New Roman" w:cs="Times New Roman"/>
          <w:i/>
          <w:iCs/>
        </w:rPr>
        <w:t xml:space="preserve">Grants Commission Act </w:t>
      </w:r>
      <w:r w:rsidR="009B2B8B" w:rsidRPr="00CB535C">
        <w:rPr>
          <w:rFonts w:ascii="Times New Roman" w:eastAsia="Times New Roman" w:hAnsi="Times New Roman" w:cs="Times New Roman"/>
        </w:rPr>
        <w:t xml:space="preserve">1973, the rate of the remuneration payable to a part-time member of the Commission shall be as prescribed by regulations made under that Act but, until regulations are so made, the rate shall be the same as the rate at which that remuneration was </w:t>
      </w:r>
      <w:r>
        <w:rPr>
          <w:rFonts w:ascii="Times New Roman" w:eastAsia="Times New Roman" w:hAnsi="Times New Roman" w:cs="Times New Roman"/>
        </w:rPr>
        <w:t>paid immediately before the com</w:t>
      </w:r>
      <w:r w:rsidR="009B2B8B" w:rsidRPr="00CB535C">
        <w:rPr>
          <w:rFonts w:ascii="Times New Roman" w:eastAsia="Times New Roman" w:hAnsi="Times New Roman" w:cs="Times New Roman"/>
        </w:rPr>
        <w:t>mencement of this section.</w:t>
      </w:r>
    </w:p>
    <w:p w:rsidR="009B2B8B" w:rsidRPr="00CB535C" w:rsidRDefault="007E1754" w:rsidP="008D3A2E">
      <w:pPr>
        <w:tabs>
          <w:tab w:val="left" w:pos="108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9B2B8B" w:rsidRPr="00CB535C">
        <w:rPr>
          <w:rFonts w:ascii="Times New Roman" w:eastAsia="Times New Roman" w:hAnsi="Times New Roman" w:cs="Times New Roman"/>
        </w:rPr>
        <w:t>(4)</w:t>
      </w:r>
      <w:r w:rsidR="00B30A05">
        <w:rPr>
          <w:rFonts w:ascii="Times New Roman" w:eastAsia="Times New Roman" w:hAnsi="Times New Roman" w:cs="Times New Roman"/>
        </w:rPr>
        <w:tab/>
      </w:r>
      <w:r w:rsidR="009B2B8B" w:rsidRPr="00CB535C">
        <w:rPr>
          <w:rFonts w:ascii="Times New Roman" w:eastAsia="Times New Roman" w:hAnsi="Times New Roman" w:cs="Times New Roman"/>
        </w:rPr>
        <w:t xml:space="preserve">Notwithstanding sub-section </w:t>
      </w:r>
      <w:r w:rsidR="00CB535C" w:rsidRPr="007E1754">
        <w:rPr>
          <w:rFonts w:ascii="Times New Roman" w:eastAsia="Times New Roman" w:hAnsi="Times New Roman" w:cs="Times New Roman"/>
          <w:smallCaps/>
        </w:rPr>
        <w:t>8</w:t>
      </w:r>
      <w:r w:rsidR="009B2B8B" w:rsidRPr="00CB535C">
        <w:rPr>
          <w:rFonts w:ascii="Times New Roman" w:eastAsia="Times New Roman" w:hAnsi="Times New Roman" w:cs="Times New Roman"/>
        </w:rPr>
        <w:t xml:space="preserve">(1) of the </w:t>
      </w:r>
      <w:r w:rsidR="00CB535C" w:rsidRPr="00CB535C">
        <w:rPr>
          <w:rFonts w:ascii="Times New Roman" w:eastAsia="Times New Roman" w:hAnsi="Times New Roman" w:cs="Times New Roman"/>
          <w:i/>
          <w:iCs/>
        </w:rPr>
        <w:t xml:space="preserve">Prices Justification Act </w:t>
      </w:r>
      <w:r w:rsidR="009B2B8B" w:rsidRPr="00CB535C">
        <w:rPr>
          <w:rFonts w:ascii="Times New Roman" w:eastAsia="Times New Roman" w:hAnsi="Times New Roman" w:cs="Times New Roman"/>
        </w:rPr>
        <w:t>1973, the rate of the remuneration payable to a member of the Prices Justification Tribunal (other than the Chairman, the Deputy Chairman or a full-time member) shall be as prescribed by regulations made under that Act but, until regulations are so made, the rate shall be the same as the rate at which that remuneration was paid immediately before the commencement of this section.</w:t>
      </w:r>
    </w:p>
    <w:p w:rsidR="009B2B8B" w:rsidRPr="00CB535C" w:rsidRDefault="007E1754" w:rsidP="008D3A2E">
      <w:pPr>
        <w:tabs>
          <w:tab w:val="left" w:pos="108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9B2B8B" w:rsidRPr="00CB535C">
        <w:rPr>
          <w:rFonts w:ascii="Times New Roman" w:eastAsia="Times New Roman" w:hAnsi="Times New Roman" w:cs="Times New Roman"/>
        </w:rPr>
        <w:t>(5)</w:t>
      </w:r>
      <w:r w:rsidR="00B30A05">
        <w:rPr>
          <w:rFonts w:ascii="Times New Roman" w:eastAsia="Times New Roman" w:hAnsi="Times New Roman" w:cs="Times New Roman"/>
        </w:rPr>
        <w:tab/>
      </w:r>
      <w:r w:rsidR="009B2B8B" w:rsidRPr="00CB535C">
        <w:rPr>
          <w:rFonts w:ascii="Times New Roman" w:eastAsia="Times New Roman" w:hAnsi="Times New Roman" w:cs="Times New Roman"/>
        </w:rPr>
        <w:t xml:space="preserve">Notwithstanding sub-section 14(2) of the </w:t>
      </w:r>
      <w:r w:rsidR="00CB535C" w:rsidRPr="00CB535C">
        <w:rPr>
          <w:rFonts w:ascii="Times New Roman" w:eastAsia="Times New Roman" w:hAnsi="Times New Roman" w:cs="Times New Roman"/>
          <w:i/>
          <w:iCs/>
        </w:rPr>
        <w:t xml:space="preserve">Wool Industry Act </w:t>
      </w:r>
      <w:r w:rsidR="009B2B8B" w:rsidRPr="00CB535C">
        <w:rPr>
          <w:rFonts w:ascii="Times New Roman" w:eastAsia="Times New Roman" w:hAnsi="Times New Roman" w:cs="Times New Roman"/>
        </w:rPr>
        <w:t>1972–197, the rate of the remuneration payable to a deputy of a member of the Australian Wool Corporation, other than the deputy of the member representing Australia, shall be as prescribed by regulations made under that Act but, until regulations are so made, the rate shall be the same as the rate at which that remuneration was paid immediately before the commencement of this section.</w:t>
      </w:r>
    </w:p>
    <w:p w:rsidR="009B2B8B" w:rsidRPr="00CB535C" w:rsidRDefault="007E1754" w:rsidP="008D3A2E">
      <w:pPr>
        <w:tabs>
          <w:tab w:val="left" w:pos="108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9B2B8B" w:rsidRPr="00CB535C">
        <w:rPr>
          <w:rFonts w:ascii="Times New Roman" w:eastAsia="Times New Roman" w:hAnsi="Times New Roman" w:cs="Times New Roman"/>
        </w:rPr>
        <w:t>(6)</w:t>
      </w:r>
      <w:r w:rsidR="00B30A05">
        <w:rPr>
          <w:rFonts w:ascii="Times New Roman" w:eastAsia="Times New Roman" w:hAnsi="Times New Roman" w:cs="Times New Roman"/>
        </w:rPr>
        <w:tab/>
      </w:r>
      <w:r w:rsidR="009B2B8B" w:rsidRPr="00CB535C">
        <w:rPr>
          <w:rFonts w:ascii="Times New Roman" w:eastAsia="Times New Roman" w:hAnsi="Times New Roman" w:cs="Times New Roman"/>
        </w:rPr>
        <w:t>If the Chairman of the Prices Justification Tribunal is a Judge, other than the Chief Judge, of the Australian Industrial Court or is a Deputy President of the Australian C</w:t>
      </w:r>
      <w:r>
        <w:rPr>
          <w:rFonts w:ascii="Times New Roman" w:eastAsia="Times New Roman" w:hAnsi="Times New Roman" w:cs="Times New Roman"/>
        </w:rPr>
        <w:t>onciliation and Arbitration Com</w:t>
      </w:r>
      <w:r w:rsidR="009B2B8B" w:rsidRPr="00CB535C">
        <w:rPr>
          <w:rFonts w:ascii="Times New Roman" w:eastAsia="Times New Roman" w:hAnsi="Times New Roman" w:cs="Times New Roman"/>
        </w:rPr>
        <w:t>mission, additional remuneration at the rate of $2,200 per annum and an additional annual allowance at the rate of $500 per annum are payable in relation to his holding of the office of Chairman of that Tribunal.</w:t>
      </w:r>
    </w:p>
    <w:p w:rsidR="009B2B8B" w:rsidRPr="00B30A05" w:rsidRDefault="009B2B8B" w:rsidP="00B30A05">
      <w:pPr>
        <w:spacing w:before="120" w:after="60" w:line="240" w:lineRule="auto"/>
        <w:jc w:val="both"/>
        <w:rPr>
          <w:rFonts w:ascii="Times New Roman" w:eastAsia="Times New Roman" w:hAnsi="Times New Roman" w:cs="Times New Roman"/>
          <w:b/>
          <w:sz w:val="20"/>
          <w:szCs w:val="14"/>
        </w:rPr>
      </w:pPr>
      <w:r w:rsidRPr="00B30A05">
        <w:rPr>
          <w:rFonts w:ascii="Times New Roman" w:eastAsia="Times New Roman" w:hAnsi="Times New Roman" w:cs="Times New Roman"/>
          <w:b/>
          <w:sz w:val="20"/>
        </w:rPr>
        <w:t>Remuneration of office-holder who is appointed to another office.</w:t>
      </w:r>
    </w:p>
    <w:p w:rsidR="009B2B8B" w:rsidRPr="00CB535C" w:rsidRDefault="007E1754" w:rsidP="000A10B4">
      <w:pPr>
        <w:tabs>
          <w:tab w:val="left" w:pos="864"/>
          <w:tab w:val="left" w:pos="135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9B2B8B" w:rsidRPr="00CB535C">
        <w:rPr>
          <w:rFonts w:ascii="Times New Roman" w:eastAsia="Times New Roman" w:hAnsi="Times New Roman" w:cs="Times New Roman"/>
        </w:rPr>
        <w:t>17. (1)</w:t>
      </w:r>
      <w:r w:rsidR="00074561">
        <w:rPr>
          <w:rFonts w:ascii="Times New Roman" w:eastAsia="Times New Roman" w:hAnsi="Times New Roman" w:cs="Times New Roman"/>
        </w:rPr>
        <w:tab/>
      </w:r>
      <w:r w:rsidR="009B2B8B" w:rsidRPr="00CB535C">
        <w:rPr>
          <w:rFonts w:ascii="Times New Roman" w:eastAsia="Times New Roman" w:hAnsi="Times New Roman" w:cs="Times New Roman"/>
        </w:rPr>
        <w:t>Where a person appointed to hold a statutory office in a full-time capacity was, immediately before his appointment, the holder in a full-time capacity of another statutory office or an officer (including an unattached officer) of the Public Service or an officer in the service of a body corporate established for a public purpose by or under an Act, he shall, if the regulations so provide, be paid, during the period of his appointment (including any period of re-appointment) to the first-mentioned statutory office, in lieu of the remuneration and annual allowance (if any) payable in respect of that office, remuneration at such rate and an annual allowance at such rate (if any) as are specified in, or ascertained in accordance with, the regulations.</w:t>
      </w:r>
    </w:p>
    <w:p w:rsidR="009B2B8B" w:rsidRPr="00CB535C" w:rsidRDefault="007E1754" w:rsidP="000A10B4">
      <w:pPr>
        <w:tabs>
          <w:tab w:val="left" w:pos="108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9B2B8B" w:rsidRPr="00CB535C">
        <w:rPr>
          <w:rFonts w:ascii="Times New Roman" w:eastAsia="Times New Roman" w:hAnsi="Times New Roman" w:cs="Times New Roman"/>
        </w:rPr>
        <w:t>(2)</w:t>
      </w:r>
      <w:r w:rsidR="00074561">
        <w:rPr>
          <w:rFonts w:ascii="Times New Roman" w:eastAsia="Times New Roman" w:hAnsi="Times New Roman" w:cs="Times New Roman"/>
        </w:rPr>
        <w:tab/>
      </w:r>
      <w:r w:rsidR="009B2B8B" w:rsidRPr="00CB535C">
        <w:rPr>
          <w:rFonts w:ascii="Times New Roman" w:eastAsia="Times New Roman" w:hAnsi="Times New Roman" w:cs="Times New Roman"/>
        </w:rPr>
        <w:t>The Governor-General may make regulations prescribing all matters permitted to be prescribed by this section.".</w:t>
      </w:r>
    </w:p>
    <w:p w:rsidR="009B2B8B" w:rsidRPr="00CB535C" w:rsidRDefault="00DF24C5" w:rsidP="00D2607D">
      <w:pPr>
        <w:spacing w:after="0" w:line="240" w:lineRule="auto"/>
        <w:jc w:val="both"/>
        <w:rPr>
          <w:rFonts w:ascii="Times New Roman" w:eastAsia="Times New Roman" w:hAnsi="Times New Roman" w:cs="Times New Roman"/>
          <w:szCs w:val="20"/>
        </w:rPr>
      </w:pPr>
      <w:r w:rsidRPr="00CB535C">
        <w:rPr>
          <w:rFonts w:ascii="Times New Roman" w:eastAsia="Times New Roman" w:hAnsi="Times New Roman" w:cs="Times New Roman"/>
          <w:szCs w:val="20"/>
        </w:rPr>
        <w:br w:type="page"/>
      </w:r>
    </w:p>
    <w:p w:rsidR="009B2B8B" w:rsidRPr="008D389F" w:rsidRDefault="009B2B8B" w:rsidP="008D389F">
      <w:pPr>
        <w:spacing w:before="120" w:after="60" w:line="240" w:lineRule="auto"/>
        <w:jc w:val="both"/>
        <w:rPr>
          <w:rFonts w:ascii="Times New Roman" w:eastAsia="Times New Roman" w:hAnsi="Times New Roman" w:cs="Times New Roman"/>
          <w:b/>
          <w:sz w:val="20"/>
          <w:szCs w:val="14"/>
        </w:rPr>
      </w:pPr>
      <w:r w:rsidRPr="008D389F">
        <w:rPr>
          <w:rFonts w:ascii="Times New Roman" w:eastAsia="Times New Roman" w:hAnsi="Times New Roman" w:cs="Times New Roman"/>
          <w:b/>
          <w:sz w:val="20"/>
        </w:rPr>
        <w:lastRenderedPageBreak/>
        <w:t>Amendment of Schedule 4.</w:t>
      </w:r>
    </w:p>
    <w:p w:rsidR="009B2B8B" w:rsidRPr="00CB535C" w:rsidRDefault="009B2B8B" w:rsidP="007C2F4F">
      <w:pPr>
        <w:tabs>
          <w:tab w:val="left" w:pos="810"/>
        </w:tabs>
        <w:spacing w:after="0" w:line="240" w:lineRule="auto"/>
        <w:ind w:firstLine="432"/>
        <w:jc w:val="both"/>
        <w:rPr>
          <w:rFonts w:ascii="Times New Roman" w:eastAsia="Times New Roman" w:hAnsi="Times New Roman" w:cs="Times New Roman"/>
          <w:szCs w:val="20"/>
        </w:rPr>
      </w:pPr>
      <w:r w:rsidRPr="007C2F4F">
        <w:rPr>
          <w:rFonts w:ascii="Times New Roman" w:eastAsia="Times New Roman" w:hAnsi="Times New Roman" w:cs="Times New Roman"/>
          <w:b/>
        </w:rPr>
        <w:t>4.</w:t>
      </w:r>
      <w:r w:rsidR="008D389F">
        <w:rPr>
          <w:rFonts w:ascii="Times New Roman" w:eastAsia="Times New Roman" w:hAnsi="Times New Roman" w:cs="Times New Roman"/>
        </w:rPr>
        <w:tab/>
      </w:r>
      <w:r w:rsidRPr="00CB535C">
        <w:rPr>
          <w:rFonts w:ascii="Times New Roman" w:eastAsia="Times New Roman" w:hAnsi="Times New Roman" w:cs="Times New Roman"/>
        </w:rPr>
        <w:t>Schedule 4 to the Principal Act is amended by adding at the end thereof the following Part:—</w:t>
      </w:r>
    </w:p>
    <w:p w:rsidR="009B2B8B" w:rsidRPr="00CB535C" w:rsidRDefault="008D389F" w:rsidP="005D1786">
      <w:pPr>
        <w:tabs>
          <w:tab w:val="left" w:pos="7920"/>
        </w:tabs>
        <w:spacing w:after="120" w:line="240" w:lineRule="auto"/>
        <w:ind w:firstLine="4046"/>
        <w:jc w:val="both"/>
        <w:rPr>
          <w:rFonts w:ascii="Times New Roman" w:eastAsia="Times New Roman" w:hAnsi="Times New Roman" w:cs="Times New Roman"/>
          <w:szCs w:val="14"/>
        </w:rPr>
      </w:pPr>
      <w:r w:rsidRPr="008D389F">
        <w:rPr>
          <w:rFonts w:ascii="Times New Roman" w:eastAsia="Times New Roman" w:hAnsi="Times New Roman" w:cs="Times New Roman"/>
          <w:smallCaps/>
        </w:rPr>
        <w:t xml:space="preserve">Part </w:t>
      </w:r>
      <w:r w:rsidR="009B2B8B" w:rsidRPr="00CB535C">
        <w:rPr>
          <w:rFonts w:ascii="Times New Roman" w:eastAsia="Times New Roman" w:hAnsi="Times New Roman" w:cs="Times New Roman"/>
        </w:rPr>
        <w:t>IV</w:t>
      </w:r>
      <w:r>
        <w:rPr>
          <w:rFonts w:ascii="Times New Roman" w:eastAsia="Times New Roman" w:hAnsi="Times New Roman" w:cs="Times New Roman"/>
        </w:rPr>
        <w:tab/>
      </w:r>
      <w:r w:rsidR="009B2B8B" w:rsidRPr="00CB535C">
        <w:rPr>
          <w:rFonts w:ascii="Times New Roman" w:eastAsia="Times New Roman" w:hAnsi="Times New Roman" w:cs="Times New Roman"/>
        </w:rPr>
        <w:t>Section 16</w:t>
      </w:r>
    </w:p>
    <w:tbl>
      <w:tblPr>
        <w:tblW w:w="5000" w:type="pct"/>
        <w:tblBorders>
          <w:top w:val="single" w:sz="4" w:space="0" w:color="auto"/>
          <w:bottom w:val="single" w:sz="4" w:space="0" w:color="auto"/>
          <w:right w:val="single" w:sz="4" w:space="0" w:color="auto"/>
          <w:insideV w:val="single" w:sz="4" w:space="0" w:color="auto"/>
        </w:tblBorders>
        <w:tblCellMar>
          <w:left w:w="40" w:type="dxa"/>
          <w:right w:w="40" w:type="dxa"/>
        </w:tblCellMar>
        <w:tblLook w:val="0000" w:firstRow="0" w:lastRow="0" w:firstColumn="0" w:lastColumn="0" w:noHBand="0" w:noVBand="0"/>
      </w:tblPr>
      <w:tblGrid>
        <w:gridCol w:w="5875"/>
        <w:gridCol w:w="275"/>
        <w:gridCol w:w="1179"/>
        <w:gridCol w:w="1780"/>
      </w:tblGrid>
      <w:tr w:rsidR="009B2B8B" w:rsidRPr="00CB535C" w:rsidTr="002A51D5">
        <w:trPr>
          <w:trHeight w:val="20"/>
        </w:trPr>
        <w:tc>
          <w:tcPr>
            <w:tcW w:w="3225" w:type="pct"/>
            <w:tcBorders>
              <w:top w:val="single" w:sz="4" w:space="0" w:color="auto"/>
              <w:bottom w:val="single" w:sz="4" w:space="0" w:color="auto"/>
            </w:tcBorders>
            <w:vAlign w:val="center"/>
          </w:tcPr>
          <w:p w:rsidR="009B2B8B" w:rsidRPr="00CB535C" w:rsidRDefault="009B2B8B" w:rsidP="00472538">
            <w:pPr>
              <w:spacing w:after="0" w:line="240" w:lineRule="auto"/>
              <w:jc w:val="center"/>
              <w:rPr>
                <w:rFonts w:ascii="Times New Roman" w:eastAsia="Times New Roman" w:hAnsi="Times New Roman" w:cs="Times New Roman"/>
                <w:szCs w:val="14"/>
              </w:rPr>
            </w:pPr>
            <w:r w:rsidRPr="00CB535C">
              <w:rPr>
                <w:rFonts w:ascii="Times New Roman" w:eastAsia="Times New Roman" w:hAnsi="Times New Roman" w:cs="Times New Roman"/>
              </w:rPr>
              <w:t>Office</w:t>
            </w:r>
          </w:p>
        </w:tc>
        <w:tc>
          <w:tcPr>
            <w:tcW w:w="798" w:type="pct"/>
            <w:gridSpan w:val="2"/>
            <w:tcBorders>
              <w:top w:val="single" w:sz="4" w:space="0" w:color="auto"/>
              <w:bottom w:val="single" w:sz="4" w:space="0" w:color="auto"/>
            </w:tcBorders>
            <w:vAlign w:val="center"/>
          </w:tcPr>
          <w:p w:rsidR="009B2B8B" w:rsidRPr="00CB535C" w:rsidRDefault="009B2B8B" w:rsidP="00472538">
            <w:pPr>
              <w:spacing w:after="0" w:line="240" w:lineRule="auto"/>
              <w:jc w:val="center"/>
              <w:rPr>
                <w:rFonts w:ascii="Times New Roman" w:eastAsia="Times New Roman" w:hAnsi="Times New Roman" w:cs="Times New Roman"/>
                <w:szCs w:val="14"/>
              </w:rPr>
            </w:pPr>
            <w:r w:rsidRPr="00CB535C">
              <w:rPr>
                <w:rFonts w:ascii="Times New Roman" w:eastAsia="Times New Roman" w:hAnsi="Times New Roman" w:cs="Times New Roman"/>
              </w:rPr>
              <w:t>Rate per amount of or Salary</w:t>
            </w:r>
          </w:p>
        </w:tc>
        <w:tc>
          <w:tcPr>
            <w:tcW w:w="977" w:type="pct"/>
            <w:tcBorders>
              <w:top w:val="single" w:sz="4" w:space="0" w:color="auto"/>
              <w:bottom w:val="single" w:sz="4" w:space="0" w:color="auto"/>
            </w:tcBorders>
            <w:vAlign w:val="center"/>
          </w:tcPr>
          <w:p w:rsidR="009B2B8B" w:rsidRPr="00CB535C" w:rsidRDefault="009B2B8B" w:rsidP="00472538">
            <w:pPr>
              <w:spacing w:after="0" w:line="240" w:lineRule="auto"/>
              <w:jc w:val="center"/>
              <w:rPr>
                <w:rFonts w:ascii="Times New Roman" w:eastAsia="Times New Roman" w:hAnsi="Times New Roman" w:cs="Times New Roman"/>
                <w:szCs w:val="14"/>
              </w:rPr>
            </w:pPr>
            <w:r w:rsidRPr="00CB535C">
              <w:rPr>
                <w:rFonts w:ascii="Times New Roman" w:eastAsia="Times New Roman" w:hAnsi="Times New Roman" w:cs="Times New Roman"/>
              </w:rPr>
              <w:t>Rate per annum of Annual Allowance</w:t>
            </w:r>
          </w:p>
        </w:tc>
      </w:tr>
      <w:tr w:rsidR="009B2B8B" w:rsidRPr="00CB535C" w:rsidTr="002A51D5">
        <w:trPr>
          <w:trHeight w:val="20"/>
        </w:trPr>
        <w:tc>
          <w:tcPr>
            <w:tcW w:w="3225" w:type="pct"/>
            <w:tcBorders>
              <w:top w:val="single" w:sz="4" w:space="0" w:color="auto"/>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151" w:type="pct"/>
            <w:tcBorders>
              <w:top w:val="single" w:sz="4" w:space="0" w:color="auto"/>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single" w:sz="4" w:space="0" w:color="auto"/>
              <w:left w:val="nil"/>
              <w:bottom w:val="nil"/>
            </w:tcBorders>
          </w:tcPr>
          <w:p w:rsidR="009B2B8B" w:rsidRPr="00472538" w:rsidRDefault="00CB535C" w:rsidP="00472538">
            <w:pPr>
              <w:spacing w:after="0" w:line="240" w:lineRule="auto"/>
              <w:jc w:val="center"/>
              <w:rPr>
                <w:rFonts w:ascii="Times New Roman" w:eastAsia="Times New Roman" w:hAnsi="Times New Roman" w:cs="Times New Roman"/>
                <w:szCs w:val="10"/>
              </w:rPr>
            </w:pPr>
            <w:r w:rsidRPr="00472538">
              <w:rPr>
                <w:rFonts w:ascii="Times New Roman" w:eastAsia="Times New Roman" w:hAnsi="Times New Roman" w:cs="Times New Roman"/>
                <w:bCs/>
              </w:rPr>
              <w:t>$</w:t>
            </w:r>
          </w:p>
        </w:tc>
        <w:tc>
          <w:tcPr>
            <w:tcW w:w="977" w:type="pct"/>
            <w:tcBorders>
              <w:top w:val="single" w:sz="4" w:space="0" w:color="auto"/>
            </w:tcBorders>
          </w:tcPr>
          <w:p w:rsidR="009B2B8B" w:rsidRPr="00472538" w:rsidRDefault="009B2B8B" w:rsidP="00472538">
            <w:pPr>
              <w:spacing w:after="0" w:line="240" w:lineRule="auto"/>
              <w:jc w:val="center"/>
              <w:rPr>
                <w:rFonts w:ascii="Times New Roman" w:eastAsia="Times New Roman" w:hAnsi="Times New Roman" w:cs="Times New Roman"/>
                <w:szCs w:val="24"/>
              </w:rPr>
            </w:pPr>
            <w:r w:rsidRPr="00472538">
              <w:rPr>
                <w:rFonts w:ascii="Times New Roman" w:eastAsia="Times New Roman" w:hAnsi="Times New Roman" w:cs="Times New Roman"/>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Chairman of the Cities Commission</w:t>
            </w:r>
            <w:r w:rsidR="00472538">
              <w:rPr>
                <w:rFonts w:ascii="Times New Roman" w:eastAsia="Times New Roman" w:hAnsi="Times New Roman" w:cs="Times New Roman"/>
              </w:rPr>
              <w:tab/>
            </w:r>
          </w:p>
        </w:tc>
        <w:tc>
          <w:tcPr>
            <w:tcW w:w="151" w:type="pct"/>
            <w:vMerge w:val="restart"/>
            <w:tcBorders>
              <w:top w:val="nil"/>
              <w:bottom w:val="nil"/>
              <w:right w:val="nil"/>
            </w:tcBorders>
          </w:tcPr>
          <w:p w:rsidR="009B2B8B" w:rsidRPr="00CB535C" w:rsidRDefault="005E48A5" w:rsidP="00D2607D">
            <w:pPr>
              <w:spacing w:after="0" w:line="240" w:lineRule="auto"/>
              <w:jc w:val="both"/>
              <w:rPr>
                <w:rFonts w:ascii="Times New Roman" w:eastAsia="Times New Roman" w:hAnsi="Times New Roman" w:cs="Times New Roman"/>
                <w:szCs w:val="32"/>
              </w:rPr>
            </w:pPr>
            <w:r>
              <w:rPr>
                <w:rFonts w:ascii="Times New Roman" w:eastAsia="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7pt;margin-top:1.65pt;width:7.15pt;height:25.1pt;z-index:251659264;mso-position-horizontal-relative:text;mso-position-vertical-relative:text"/>
              </w:pict>
            </w:r>
            <w:r>
              <w:rPr>
                <w:rFonts w:ascii="Times New Roman" w:eastAsia="Times New Roman" w:hAnsi="Times New Roman" w:cs="Times New Roman"/>
                <w:noProof/>
              </w:rPr>
              <w:pict>
                <v:shape id="_x0000_s1026" type="#_x0000_t88" style="position:absolute;left:0;text-align:left;margin-left:.7pt;margin-top:1.65pt;width:7.15pt;height:25.1pt;z-index:251658240;mso-position-horizontal-relative:text;mso-position-vertical-relative:text"/>
              </w:pict>
            </w:r>
          </w:p>
        </w:tc>
        <w:tc>
          <w:tcPr>
            <w:tcW w:w="647" w:type="pct"/>
            <w:vMerge w:val="restart"/>
            <w:tcBorders>
              <w:top w:val="nil"/>
              <w:left w:val="nil"/>
              <w:bottom w:val="nil"/>
            </w:tcBorders>
            <w:vAlign w:val="center"/>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29,250</w:t>
            </w:r>
          </w:p>
        </w:tc>
        <w:tc>
          <w:tcPr>
            <w:tcW w:w="977" w:type="pct"/>
            <w:vMerge w:val="restart"/>
            <w:vAlign w:val="center"/>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1,750</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Chairman of the Grants Commission</w:t>
            </w:r>
            <w:r w:rsidR="00472538">
              <w:rPr>
                <w:rFonts w:ascii="Times New Roman" w:eastAsia="Times New Roman" w:hAnsi="Times New Roman" w:cs="Times New Roman"/>
              </w:rPr>
              <w:tab/>
            </w:r>
          </w:p>
        </w:tc>
        <w:tc>
          <w:tcPr>
            <w:tcW w:w="151" w:type="pct"/>
            <w:vMerge/>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vMerge/>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20"/>
              </w:rPr>
            </w:pPr>
          </w:p>
        </w:tc>
        <w:tc>
          <w:tcPr>
            <w:tcW w:w="977" w:type="pct"/>
            <w:vMerge/>
          </w:tcPr>
          <w:p w:rsidR="009B2B8B" w:rsidRPr="00CB535C" w:rsidRDefault="009B2B8B" w:rsidP="00472538">
            <w:pPr>
              <w:spacing w:after="0" w:line="240" w:lineRule="auto"/>
              <w:ind w:right="288"/>
              <w:jc w:val="right"/>
              <w:rPr>
                <w:rFonts w:ascii="Times New Roman" w:eastAsia="Times New Roman" w:hAnsi="Times New Roman" w:cs="Times New Roman"/>
                <w:szCs w:val="20"/>
              </w:rPr>
            </w:pP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Executive Member of the Pipeline Authority</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26,700</w:t>
            </w:r>
          </w:p>
        </w:tc>
        <w:tc>
          <w:tcPr>
            <w:tcW w:w="977" w:type="pct"/>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1,200</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Chief Australian Electoral Officer.</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22,012</w:t>
            </w:r>
          </w:p>
        </w:tc>
        <w:tc>
          <w:tcPr>
            <w:tcW w:w="977" w:type="pct"/>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Director of the Film and Television School.</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21,200</w:t>
            </w:r>
          </w:p>
        </w:tc>
        <w:tc>
          <w:tcPr>
            <w:tcW w:w="977" w:type="pct"/>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750</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Deputy Chairman of the Prices Justification Tribunal.</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20,502</w:t>
            </w:r>
          </w:p>
        </w:tc>
        <w:tc>
          <w:tcPr>
            <w:tcW w:w="977" w:type="pct"/>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Member (other than the Chairman, the Deputy Chairman or a part-time Member) of the Prices Justification Tribunal</w:t>
            </w:r>
            <w:r w:rsidR="00472538">
              <w:rPr>
                <w:rFonts w:ascii="Times New Roman" w:eastAsia="Times New Roman" w:hAnsi="Times New Roman" w:cs="Times New Roman"/>
              </w:rPr>
              <w:tab/>
            </w:r>
          </w:p>
        </w:tc>
        <w:tc>
          <w:tcPr>
            <w:tcW w:w="151" w:type="pct"/>
            <w:vMerge w:val="restart"/>
            <w:tcBorders>
              <w:top w:val="nil"/>
              <w:bottom w:val="nil"/>
              <w:right w:val="nil"/>
            </w:tcBorders>
          </w:tcPr>
          <w:p w:rsidR="009B2B8B" w:rsidRPr="00CB535C" w:rsidRDefault="005E48A5" w:rsidP="00D2607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noProof/>
                <w:szCs w:val="20"/>
              </w:rPr>
              <w:pict>
                <v:shape id="_x0000_s1028" type="#_x0000_t88" style="position:absolute;left:0;text-align:left;margin-left:.7pt;margin-top:8.4pt;width:7.15pt;height:36.9pt;z-index:251660288;mso-position-horizontal-relative:text;mso-position-vertical-relative:text"/>
              </w:pict>
            </w:r>
          </w:p>
        </w:tc>
        <w:tc>
          <w:tcPr>
            <w:tcW w:w="647" w:type="pct"/>
            <w:vMerge w:val="restart"/>
            <w:tcBorders>
              <w:top w:val="nil"/>
              <w:left w:val="nil"/>
              <w:bottom w:val="nil"/>
            </w:tcBorders>
            <w:vAlign w:val="center"/>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19,148</w:t>
            </w:r>
          </w:p>
        </w:tc>
        <w:tc>
          <w:tcPr>
            <w:tcW w:w="977" w:type="pct"/>
            <w:vMerge w:val="restart"/>
            <w:vAlign w:val="center"/>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Member (other than the Chairman, the Deputy Chairman or a part-time Member) of the Prices Justification Tribunal</w:t>
            </w:r>
            <w:r w:rsidR="00472538">
              <w:rPr>
                <w:rFonts w:ascii="Times New Roman" w:eastAsia="Times New Roman" w:hAnsi="Times New Roman" w:cs="Times New Roman"/>
              </w:rPr>
              <w:tab/>
            </w:r>
          </w:p>
        </w:tc>
        <w:tc>
          <w:tcPr>
            <w:tcW w:w="151" w:type="pct"/>
            <w:vMerge/>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vMerge/>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20"/>
              </w:rPr>
            </w:pPr>
          </w:p>
        </w:tc>
        <w:tc>
          <w:tcPr>
            <w:tcW w:w="977" w:type="pct"/>
            <w:vMerge/>
          </w:tcPr>
          <w:p w:rsidR="009B2B8B" w:rsidRPr="00CB535C" w:rsidRDefault="009B2B8B" w:rsidP="00AD7746">
            <w:pPr>
              <w:spacing w:after="0" w:line="240" w:lineRule="auto"/>
              <w:jc w:val="center"/>
              <w:rPr>
                <w:rFonts w:ascii="Times New Roman" w:eastAsia="Times New Roman" w:hAnsi="Times New Roman" w:cs="Times New Roman"/>
                <w:szCs w:val="20"/>
              </w:rPr>
            </w:pP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Insurance Commissioner</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18,995</w:t>
            </w:r>
          </w:p>
        </w:tc>
        <w:tc>
          <w:tcPr>
            <w:tcW w:w="977" w:type="pct"/>
          </w:tcPr>
          <w:p w:rsidR="009B2B8B" w:rsidRPr="00472538" w:rsidRDefault="00CB535C" w:rsidP="00AD7746">
            <w:pPr>
              <w:spacing w:after="0" w:line="240" w:lineRule="auto"/>
              <w:jc w:val="center"/>
              <w:rPr>
                <w:rFonts w:ascii="Times New Roman" w:eastAsia="Times New Roman" w:hAnsi="Times New Roman" w:cs="Times New Roman"/>
                <w:szCs w:val="20"/>
              </w:rPr>
            </w:pPr>
            <w:r w:rsidRPr="00472538">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Deputy Chief Australian Electoral Officer</w:t>
            </w:r>
            <w:r w:rsidR="00472538">
              <w:rPr>
                <w:rFonts w:ascii="Times New Roman" w:eastAsia="Times New Roman" w:hAnsi="Times New Roman" w:cs="Times New Roman"/>
              </w:rPr>
              <w:tab/>
            </w:r>
          </w:p>
        </w:tc>
        <w:tc>
          <w:tcPr>
            <w:tcW w:w="151" w:type="pct"/>
            <w:vMerge w:val="restart"/>
            <w:tcBorders>
              <w:top w:val="nil"/>
              <w:bottom w:val="nil"/>
              <w:right w:val="nil"/>
            </w:tcBorders>
          </w:tcPr>
          <w:p w:rsidR="009B2B8B" w:rsidRPr="00CB535C" w:rsidRDefault="005E48A5" w:rsidP="00D2607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noProof/>
                <w:szCs w:val="20"/>
              </w:rPr>
              <w:pict>
                <v:shape id="_x0000_s1029" type="#_x0000_t88" style="position:absolute;left:0;text-align:left;margin-left:.7pt;margin-top:7.65pt;width:7.15pt;height:30.1pt;z-index:251661312;mso-position-horizontal-relative:text;mso-position-vertical-relative:text"/>
              </w:pict>
            </w:r>
          </w:p>
        </w:tc>
        <w:tc>
          <w:tcPr>
            <w:tcW w:w="647" w:type="pct"/>
            <w:vMerge w:val="restar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17,043</w:t>
            </w:r>
          </w:p>
        </w:tc>
        <w:tc>
          <w:tcPr>
            <w:tcW w:w="977" w:type="pct"/>
            <w:vMerge w:val="restart"/>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2A51D5">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Australian Electoral Officer for New So</w:t>
            </w:r>
            <w:r w:rsidR="002A51D5">
              <w:rPr>
                <w:rFonts w:ascii="Times New Roman" w:eastAsia="Times New Roman" w:hAnsi="Times New Roman" w:cs="Times New Roman"/>
              </w:rPr>
              <w:t>u</w:t>
            </w:r>
            <w:r w:rsidRPr="00CB535C">
              <w:rPr>
                <w:rFonts w:ascii="Times New Roman" w:eastAsia="Times New Roman" w:hAnsi="Times New Roman" w:cs="Times New Roman"/>
              </w:rPr>
              <w:t>th Wales</w:t>
            </w:r>
            <w:r w:rsidR="00472538">
              <w:rPr>
                <w:rFonts w:ascii="Times New Roman" w:eastAsia="Times New Roman" w:hAnsi="Times New Roman" w:cs="Times New Roman"/>
              </w:rPr>
              <w:tab/>
            </w:r>
          </w:p>
        </w:tc>
        <w:tc>
          <w:tcPr>
            <w:tcW w:w="151" w:type="pct"/>
            <w:vMerge/>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vMerge/>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20"/>
              </w:rPr>
            </w:pPr>
          </w:p>
        </w:tc>
        <w:tc>
          <w:tcPr>
            <w:tcW w:w="977" w:type="pct"/>
            <w:vMerge/>
          </w:tcPr>
          <w:p w:rsidR="009B2B8B" w:rsidRPr="00CB535C" w:rsidRDefault="009B2B8B" w:rsidP="00AD7746">
            <w:pPr>
              <w:spacing w:after="0" w:line="240" w:lineRule="auto"/>
              <w:jc w:val="center"/>
              <w:rPr>
                <w:rFonts w:ascii="Times New Roman" w:eastAsia="Times New Roman" w:hAnsi="Times New Roman" w:cs="Times New Roman"/>
                <w:szCs w:val="20"/>
              </w:rPr>
            </w:pP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Australian Electoral officer for Victoria</w:t>
            </w:r>
            <w:r w:rsidR="00472538">
              <w:rPr>
                <w:rFonts w:ascii="Times New Roman" w:eastAsia="Times New Roman" w:hAnsi="Times New Roman" w:cs="Times New Roman"/>
              </w:rPr>
              <w:tab/>
            </w:r>
          </w:p>
        </w:tc>
        <w:tc>
          <w:tcPr>
            <w:tcW w:w="151" w:type="pct"/>
            <w:vMerge/>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vMerge/>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20"/>
              </w:rPr>
            </w:pPr>
          </w:p>
        </w:tc>
        <w:tc>
          <w:tcPr>
            <w:tcW w:w="977" w:type="pct"/>
            <w:vMerge/>
          </w:tcPr>
          <w:p w:rsidR="009B2B8B" w:rsidRPr="00CB535C" w:rsidRDefault="009B2B8B" w:rsidP="00AD7746">
            <w:pPr>
              <w:spacing w:after="0" w:line="240" w:lineRule="auto"/>
              <w:jc w:val="center"/>
              <w:rPr>
                <w:rFonts w:ascii="Times New Roman" w:eastAsia="Times New Roman" w:hAnsi="Times New Roman" w:cs="Times New Roman"/>
                <w:szCs w:val="20"/>
              </w:rPr>
            </w:pP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Australian Electoral Officer for Queensland</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14,479</w:t>
            </w:r>
          </w:p>
        </w:tc>
        <w:tc>
          <w:tcPr>
            <w:tcW w:w="977" w:type="pct"/>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Australian Electoral Officer for South Australia</w:t>
            </w:r>
            <w:r w:rsidR="00472538">
              <w:rPr>
                <w:rFonts w:ascii="Times New Roman" w:eastAsia="Times New Roman" w:hAnsi="Times New Roman" w:cs="Times New Roman"/>
              </w:rPr>
              <w:tab/>
            </w:r>
          </w:p>
        </w:tc>
        <w:tc>
          <w:tcPr>
            <w:tcW w:w="151" w:type="pct"/>
            <w:vMerge w:val="restart"/>
            <w:tcBorders>
              <w:top w:val="nil"/>
              <w:bottom w:val="nil"/>
              <w:right w:val="nil"/>
            </w:tcBorders>
          </w:tcPr>
          <w:p w:rsidR="009B2B8B" w:rsidRPr="00CB535C" w:rsidRDefault="005E48A5" w:rsidP="00D2607D">
            <w:pPr>
              <w:spacing w:after="0" w:line="240" w:lineRule="auto"/>
              <w:jc w:val="both"/>
              <w:rPr>
                <w:rFonts w:ascii="Times New Roman" w:eastAsia="Times New Roman" w:hAnsi="Times New Roman" w:cs="Times New Roman"/>
                <w:szCs w:val="32"/>
              </w:rPr>
            </w:pPr>
            <w:r>
              <w:rPr>
                <w:rFonts w:ascii="Times New Roman" w:eastAsia="Times New Roman" w:hAnsi="Times New Roman" w:cs="Times New Roman"/>
                <w:noProof/>
                <w:szCs w:val="32"/>
              </w:rPr>
              <w:pict>
                <v:shape id="_x0000_s1030" type="#_x0000_t88" style="position:absolute;left:0;text-align:left;margin-left:.75pt;margin-top:1.45pt;width:7.1pt;height:23.8pt;z-index:251662336;mso-position-horizontal-relative:text;mso-position-vertical-relative:text"/>
              </w:pict>
            </w:r>
          </w:p>
        </w:tc>
        <w:tc>
          <w:tcPr>
            <w:tcW w:w="647" w:type="pct"/>
            <w:vMerge w:val="restart"/>
            <w:tcBorders>
              <w:top w:val="nil"/>
              <w:left w:val="nil"/>
              <w:bottom w:val="nil"/>
            </w:tcBorders>
            <w:vAlign w:val="center"/>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13,500</w:t>
            </w:r>
          </w:p>
        </w:tc>
        <w:tc>
          <w:tcPr>
            <w:tcW w:w="977" w:type="pct"/>
            <w:vMerge w:val="restart"/>
            <w:vAlign w:val="center"/>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Australian Electoral Officer for Western Australia</w:t>
            </w:r>
            <w:r w:rsidR="00472538">
              <w:rPr>
                <w:rFonts w:ascii="Times New Roman" w:eastAsia="Times New Roman" w:hAnsi="Times New Roman" w:cs="Times New Roman"/>
              </w:rPr>
              <w:tab/>
            </w:r>
          </w:p>
        </w:tc>
        <w:tc>
          <w:tcPr>
            <w:tcW w:w="151" w:type="pct"/>
            <w:vMerge/>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vMerge/>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20"/>
              </w:rPr>
            </w:pPr>
          </w:p>
        </w:tc>
        <w:tc>
          <w:tcPr>
            <w:tcW w:w="977" w:type="pct"/>
            <w:vMerge/>
          </w:tcPr>
          <w:p w:rsidR="009B2B8B" w:rsidRPr="00CB535C" w:rsidRDefault="009B2B8B" w:rsidP="00AD7746">
            <w:pPr>
              <w:spacing w:after="0" w:line="240" w:lineRule="auto"/>
              <w:jc w:val="center"/>
              <w:rPr>
                <w:rFonts w:ascii="Times New Roman" w:eastAsia="Times New Roman" w:hAnsi="Times New Roman" w:cs="Times New Roman"/>
                <w:szCs w:val="20"/>
              </w:rPr>
            </w:pP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Australian Electoral officer for Tasmania</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11,500</w:t>
            </w:r>
          </w:p>
        </w:tc>
        <w:tc>
          <w:tcPr>
            <w:tcW w:w="977" w:type="pct"/>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Chairman of the Pipeline Authority</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6,450</w:t>
            </w:r>
          </w:p>
        </w:tc>
        <w:tc>
          <w:tcPr>
            <w:tcW w:w="977" w:type="pct"/>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Chairman of the Child Care Standards Committee</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5,150</w:t>
            </w:r>
          </w:p>
        </w:tc>
        <w:tc>
          <w:tcPr>
            <w:tcW w:w="977" w:type="pct"/>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Deputy Chairman of the Australian Wool Corporation</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3,850</w:t>
            </w:r>
          </w:p>
        </w:tc>
        <w:tc>
          <w:tcPr>
            <w:tcW w:w="977" w:type="pct"/>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9B2B8B" w:rsidRPr="00CB535C" w:rsidTr="002A51D5">
        <w:trPr>
          <w:trHeight w:val="20"/>
        </w:trPr>
        <w:tc>
          <w:tcPr>
            <w:tcW w:w="3225" w:type="pct"/>
          </w:tcPr>
          <w:p w:rsidR="009B2B8B" w:rsidRPr="00CB535C" w:rsidRDefault="009B2B8B" w:rsidP="005D1786">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Mem</w:t>
            </w:r>
            <w:r w:rsidR="005D1786">
              <w:rPr>
                <w:rFonts w:ascii="Times New Roman" w:eastAsia="Times New Roman" w:hAnsi="Times New Roman" w:cs="Times New Roman"/>
              </w:rPr>
              <w:t>b</w:t>
            </w:r>
            <w:r w:rsidRPr="00CB535C">
              <w:rPr>
                <w:rFonts w:ascii="Times New Roman" w:eastAsia="Times New Roman" w:hAnsi="Times New Roman" w:cs="Times New Roman"/>
              </w:rPr>
              <w:t>er (other than the Chairman, the Deputy Chairman or the Member representing Australian of the Australian Wool Cor</w:t>
            </w:r>
            <w:r w:rsidRPr="00CB535C">
              <w:rPr>
                <w:rFonts w:ascii="Times New Roman" w:eastAsia="Times New Roman" w:hAnsi="Times New Roman" w:cs="Times New Roman"/>
              </w:rPr>
              <w:softHyphen/>
              <w:t>poration</w:t>
            </w:r>
            <w:r w:rsidR="00472538">
              <w:rPr>
                <w:rFonts w:ascii="Times New Roman" w:eastAsia="Times New Roman" w:hAnsi="Times New Roman" w:cs="Times New Roman"/>
              </w:rPr>
              <w:tab/>
            </w:r>
          </w:p>
        </w:tc>
        <w:tc>
          <w:tcPr>
            <w:tcW w:w="151" w:type="pct"/>
            <w:tcBorders>
              <w:top w:val="nil"/>
              <w:bottom w:val="nil"/>
              <w:right w:val="nil"/>
            </w:tcBorders>
          </w:tcPr>
          <w:p w:rsidR="009B2B8B" w:rsidRPr="00CB535C" w:rsidRDefault="009B2B8B" w:rsidP="00D2607D">
            <w:pPr>
              <w:spacing w:after="0" w:line="240" w:lineRule="auto"/>
              <w:jc w:val="both"/>
              <w:rPr>
                <w:rFonts w:ascii="Times New Roman" w:eastAsia="Times New Roman" w:hAnsi="Times New Roman" w:cs="Times New Roman"/>
                <w:szCs w:val="20"/>
              </w:rPr>
            </w:pPr>
          </w:p>
        </w:tc>
        <w:tc>
          <w:tcPr>
            <w:tcW w:w="647" w:type="pct"/>
            <w:tcBorders>
              <w:top w:val="nil"/>
              <w:left w:val="nil"/>
              <w:bottom w:val="nil"/>
            </w:tcBorders>
          </w:tcPr>
          <w:p w:rsidR="009B2B8B" w:rsidRPr="00CB535C" w:rsidRDefault="009B2B8B"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3,200</w:t>
            </w:r>
          </w:p>
        </w:tc>
        <w:tc>
          <w:tcPr>
            <w:tcW w:w="977" w:type="pct"/>
          </w:tcPr>
          <w:p w:rsidR="009B2B8B" w:rsidRPr="00CB535C" w:rsidRDefault="009B2B8B"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5D1786" w:rsidRPr="00CB535C" w:rsidTr="00B930EA">
        <w:trPr>
          <w:trHeight w:val="20"/>
        </w:trPr>
        <w:tc>
          <w:tcPr>
            <w:tcW w:w="3225" w:type="pct"/>
            <w:tcBorders>
              <w:bottom w:val="nil"/>
            </w:tcBorders>
          </w:tcPr>
          <w:p w:rsidR="005D1786" w:rsidRPr="00CB535C" w:rsidRDefault="005D1786"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Commissioner (being a part-time Commissioner) of the Cities Commission</w:t>
            </w:r>
            <w:r>
              <w:rPr>
                <w:rFonts w:ascii="Times New Roman" w:eastAsia="Times New Roman" w:hAnsi="Times New Roman" w:cs="Times New Roman"/>
              </w:rPr>
              <w:tab/>
            </w:r>
          </w:p>
        </w:tc>
        <w:tc>
          <w:tcPr>
            <w:tcW w:w="151" w:type="pct"/>
            <w:vMerge w:val="restart"/>
            <w:tcBorders>
              <w:top w:val="nil"/>
              <w:bottom w:val="nil"/>
              <w:right w:val="nil"/>
            </w:tcBorders>
          </w:tcPr>
          <w:p w:rsidR="005D1786" w:rsidRPr="00CB535C" w:rsidRDefault="005E48A5" w:rsidP="00D2607D">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noProof/>
                <w:szCs w:val="20"/>
              </w:rPr>
              <w:pict>
                <v:shape id="_x0000_s1031" type="#_x0000_t88" style="position:absolute;left:0;text-align:left;margin-left:.7pt;margin-top:6.45pt;width:7.15pt;height:50.3pt;z-index:251663360;mso-position-horizontal-relative:text;mso-position-vertical-relative:text"/>
              </w:pict>
            </w:r>
          </w:p>
        </w:tc>
        <w:tc>
          <w:tcPr>
            <w:tcW w:w="647" w:type="pct"/>
            <w:vMerge w:val="restart"/>
            <w:tcBorders>
              <w:top w:val="nil"/>
              <w:left w:val="nil"/>
              <w:bottom w:val="nil"/>
            </w:tcBorders>
            <w:vAlign w:val="center"/>
          </w:tcPr>
          <w:p w:rsidR="005D1786" w:rsidRPr="00CB535C" w:rsidRDefault="005D1786" w:rsidP="00472538">
            <w:pPr>
              <w:spacing w:after="0" w:line="240" w:lineRule="auto"/>
              <w:ind w:right="288"/>
              <w:jc w:val="right"/>
              <w:rPr>
                <w:rFonts w:ascii="Times New Roman" w:eastAsia="Times New Roman" w:hAnsi="Times New Roman" w:cs="Times New Roman"/>
                <w:szCs w:val="14"/>
              </w:rPr>
            </w:pPr>
            <w:r w:rsidRPr="00CB535C">
              <w:rPr>
                <w:rFonts w:ascii="Times New Roman" w:eastAsia="Times New Roman" w:hAnsi="Times New Roman" w:cs="Times New Roman"/>
              </w:rPr>
              <w:t>2,600</w:t>
            </w:r>
          </w:p>
        </w:tc>
        <w:tc>
          <w:tcPr>
            <w:tcW w:w="977" w:type="pct"/>
            <w:tcBorders>
              <w:bottom w:val="nil"/>
            </w:tcBorders>
          </w:tcPr>
          <w:p w:rsidR="005D1786" w:rsidRPr="00CB535C" w:rsidRDefault="005D1786"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r w:rsidR="005D1786" w:rsidRPr="00CB535C" w:rsidTr="00B930EA">
        <w:trPr>
          <w:trHeight w:val="738"/>
        </w:trPr>
        <w:tc>
          <w:tcPr>
            <w:tcW w:w="3225" w:type="pct"/>
            <w:tcBorders>
              <w:top w:val="nil"/>
              <w:bottom w:val="single" w:sz="4" w:space="0" w:color="auto"/>
            </w:tcBorders>
          </w:tcPr>
          <w:p w:rsidR="005D1786" w:rsidRPr="00CB535C" w:rsidRDefault="005D1786" w:rsidP="00472538">
            <w:pPr>
              <w:tabs>
                <w:tab w:val="right" w:leader="dot" w:pos="5040"/>
              </w:tabs>
              <w:spacing w:after="0" w:line="240" w:lineRule="auto"/>
              <w:ind w:left="288" w:hanging="288"/>
              <w:jc w:val="both"/>
              <w:rPr>
                <w:rFonts w:ascii="Times New Roman" w:eastAsia="Times New Roman" w:hAnsi="Times New Roman" w:cs="Times New Roman"/>
                <w:szCs w:val="14"/>
              </w:rPr>
            </w:pPr>
            <w:r w:rsidRPr="00CB535C">
              <w:rPr>
                <w:rFonts w:ascii="Times New Roman" w:eastAsia="Times New Roman" w:hAnsi="Times New Roman" w:cs="Times New Roman"/>
              </w:rPr>
              <w:t>Part-time Member (other than the Chairman) of the Pipeline Authority</w:t>
            </w:r>
            <w:r>
              <w:rPr>
                <w:rFonts w:ascii="Times New Roman" w:eastAsia="Times New Roman" w:hAnsi="Times New Roman" w:cs="Times New Roman"/>
              </w:rPr>
              <w:tab/>
            </w:r>
          </w:p>
        </w:tc>
        <w:tc>
          <w:tcPr>
            <w:tcW w:w="151" w:type="pct"/>
            <w:vMerge/>
            <w:tcBorders>
              <w:top w:val="nil"/>
              <w:bottom w:val="single" w:sz="4" w:space="0" w:color="auto"/>
              <w:right w:val="nil"/>
            </w:tcBorders>
          </w:tcPr>
          <w:p w:rsidR="005D1786" w:rsidRPr="00CB535C" w:rsidRDefault="005D1786" w:rsidP="00D2607D">
            <w:pPr>
              <w:spacing w:after="0" w:line="240" w:lineRule="auto"/>
              <w:jc w:val="both"/>
              <w:rPr>
                <w:rFonts w:ascii="Times New Roman" w:eastAsia="Times New Roman" w:hAnsi="Times New Roman" w:cs="Times New Roman"/>
                <w:szCs w:val="20"/>
              </w:rPr>
            </w:pPr>
          </w:p>
        </w:tc>
        <w:tc>
          <w:tcPr>
            <w:tcW w:w="647" w:type="pct"/>
            <w:vMerge/>
            <w:tcBorders>
              <w:top w:val="nil"/>
              <w:left w:val="nil"/>
              <w:bottom w:val="single" w:sz="4" w:space="0" w:color="auto"/>
            </w:tcBorders>
          </w:tcPr>
          <w:p w:rsidR="005D1786" w:rsidRPr="00CB535C" w:rsidRDefault="005D1786" w:rsidP="00472538">
            <w:pPr>
              <w:spacing w:after="0" w:line="240" w:lineRule="auto"/>
              <w:ind w:right="288"/>
              <w:jc w:val="right"/>
              <w:rPr>
                <w:rFonts w:ascii="Times New Roman" w:eastAsia="Times New Roman" w:hAnsi="Times New Roman" w:cs="Times New Roman"/>
                <w:szCs w:val="20"/>
              </w:rPr>
            </w:pPr>
          </w:p>
        </w:tc>
        <w:tc>
          <w:tcPr>
            <w:tcW w:w="977" w:type="pct"/>
            <w:tcBorders>
              <w:top w:val="nil"/>
              <w:bottom w:val="single" w:sz="4" w:space="0" w:color="auto"/>
            </w:tcBorders>
          </w:tcPr>
          <w:p w:rsidR="005D1786" w:rsidRPr="00CB535C" w:rsidRDefault="005D1786" w:rsidP="00AD7746">
            <w:pPr>
              <w:spacing w:after="0" w:line="240" w:lineRule="auto"/>
              <w:jc w:val="center"/>
              <w:rPr>
                <w:rFonts w:ascii="Times New Roman" w:eastAsia="Times New Roman" w:hAnsi="Times New Roman" w:cs="Times New Roman"/>
                <w:szCs w:val="20"/>
              </w:rPr>
            </w:pPr>
            <w:r w:rsidRPr="00CB535C">
              <w:rPr>
                <w:rFonts w:ascii="Times New Roman" w:eastAsia="Times New Roman" w:hAnsi="Times New Roman" w:cs="Times New Roman"/>
                <w:szCs w:val="20"/>
              </w:rPr>
              <w:t>..</w:t>
            </w:r>
          </w:p>
        </w:tc>
      </w:tr>
    </w:tbl>
    <w:p w:rsidR="009B2B8B" w:rsidRDefault="009B2B8B" w:rsidP="000B02AA">
      <w:pPr>
        <w:pBdr>
          <w:top w:val="single" w:sz="4" w:space="1" w:color="auto"/>
        </w:pBdr>
        <w:spacing w:before="1000" w:after="0" w:line="240" w:lineRule="auto"/>
        <w:ind w:left="3312" w:right="3312"/>
        <w:jc w:val="center"/>
        <w:rPr>
          <w:rFonts w:ascii="Times New Roman" w:hAnsi="Times New Roman" w:cs="Times New Roman"/>
        </w:rPr>
      </w:pPr>
    </w:p>
    <w:sectPr w:rsidR="009B2B8B" w:rsidSect="008D3A2E">
      <w:headerReference w:type="even" r:id="rId7"/>
      <w:headerReference w:type="default" r:id="rId8"/>
      <w:type w:val="nextColumn"/>
      <w:pgSz w:w="11909" w:h="16834" w:code="9"/>
      <w:pgMar w:top="1440" w:right="1440" w:bottom="1440" w:left="1440" w:header="720" w:footer="720" w:gutter="0"/>
      <w:paperSrc w:first="1" w:other="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35" w:rsidRDefault="00B33835" w:rsidP="00DD1A9F">
      <w:pPr>
        <w:spacing w:after="0" w:line="240" w:lineRule="auto"/>
      </w:pPr>
      <w:r>
        <w:separator/>
      </w:r>
    </w:p>
  </w:endnote>
  <w:endnote w:type="continuationSeparator" w:id="0">
    <w:p w:rsidR="00B33835" w:rsidRDefault="00B33835" w:rsidP="00DD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35" w:rsidRDefault="00B33835" w:rsidP="00DD1A9F">
      <w:pPr>
        <w:spacing w:after="0" w:line="240" w:lineRule="auto"/>
      </w:pPr>
      <w:r>
        <w:separator/>
      </w:r>
    </w:p>
  </w:footnote>
  <w:footnote w:type="continuationSeparator" w:id="0">
    <w:p w:rsidR="00B33835" w:rsidRDefault="00B33835" w:rsidP="00DD1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9F" w:rsidRDefault="008D3A2E" w:rsidP="008D3A2E">
    <w:pPr>
      <w:tabs>
        <w:tab w:val="left" w:pos="2880"/>
        <w:tab w:val="left" w:pos="8280"/>
      </w:tabs>
      <w:spacing w:after="0" w:line="240" w:lineRule="auto"/>
      <w:jc w:val="both"/>
    </w:pPr>
    <w:r w:rsidRPr="00CB535C">
      <w:rPr>
        <w:rFonts w:ascii="Times New Roman" w:eastAsia="Times New Roman" w:hAnsi="Times New Roman" w:cs="Times New Roman"/>
      </w:rPr>
      <w:t>No. 203</w:t>
    </w:r>
    <w:r>
      <w:rPr>
        <w:rFonts w:ascii="Times New Roman" w:eastAsia="Times New Roman" w:hAnsi="Times New Roman" w:cs="Times New Roman"/>
      </w:rPr>
      <w:tab/>
    </w:r>
    <w:r w:rsidRPr="00CB535C">
      <w:rPr>
        <w:rFonts w:ascii="Times New Roman" w:eastAsia="Times New Roman" w:hAnsi="Times New Roman" w:cs="Times New Roman"/>
        <w:i/>
        <w:iCs/>
      </w:rPr>
      <w:t xml:space="preserve">Remuneration and Allowances </w:t>
    </w:r>
    <w:r w:rsidRPr="00DD1A9F">
      <w:rPr>
        <w:rFonts w:ascii="Times New Roman" w:eastAsia="Times New Roman" w:hAnsi="Times New Roman" w:cs="Times New Roman"/>
        <w:iCs/>
      </w:rPr>
      <w:t>(</w:t>
    </w:r>
    <w:r w:rsidRPr="00CB535C">
      <w:rPr>
        <w:rFonts w:ascii="Times New Roman" w:eastAsia="Times New Roman" w:hAnsi="Times New Roman" w:cs="Times New Roman"/>
        <w:i/>
        <w:iCs/>
      </w:rPr>
      <w:t xml:space="preserve">No. </w:t>
    </w:r>
    <w:r w:rsidRPr="00CB535C">
      <w:rPr>
        <w:rFonts w:ascii="Times New Roman" w:eastAsia="Times New Roman" w:hAnsi="Times New Roman" w:cs="Times New Roman"/>
      </w:rPr>
      <w:t>2</w:t>
    </w:r>
    <w:r w:rsidRPr="00DD1A9F">
      <w:rPr>
        <w:rFonts w:ascii="Times New Roman" w:eastAsia="Times New Roman" w:hAnsi="Times New Roman" w:cs="Times New Roman"/>
      </w:rPr>
      <w:t>)</w:t>
    </w:r>
    <w:r>
      <w:rPr>
        <w:rFonts w:ascii="Times New Roman" w:eastAsia="Times New Roman" w:hAnsi="Times New Roman" w:cs="Times New Roman"/>
      </w:rPr>
      <w:tab/>
    </w:r>
    <w:r w:rsidRPr="00CB535C">
      <w:rPr>
        <w:rFonts w:ascii="Times New Roman" w:eastAsia="Times New Roman" w:hAnsi="Times New Roman" w:cs="Times New Roman"/>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9F" w:rsidRPr="00B13348" w:rsidRDefault="008D3A2E" w:rsidP="00DD1A9F">
    <w:pPr>
      <w:tabs>
        <w:tab w:val="left" w:pos="2880"/>
        <w:tab w:val="left" w:pos="8280"/>
      </w:tabs>
      <w:spacing w:after="0" w:line="240" w:lineRule="auto"/>
      <w:jc w:val="both"/>
      <w:rPr>
        <w:sz w:val="20"/>
      </w:rPr>
    </w:pPr>
    <w:r w:rsidRPr="00B13348">
      <w:rPr>
        <w:rFonts w:ascii="Times New Roman" w:eastAsia="Times New Roman" w:hAnsi="Times New Roman" w:cs="Times New Roman"/>
        <w:sz w:val="20"/>
      </w:rPr>
      <w:t>1973</w:t>
    </w:r>
    <w:r w:rsidR="00DD1A9F" w:rsidRPr="00B13348">
      <w:rPr>
        <w:rFonts w:ascii="Times New Roman" w:eastAsia="Times New Roman" w:hAnsi="Times New Roman" w:cs="Times New Roman"/>
        <w:sz w:val="20"/>
      </w:rPr>
      <w:tab/>
    </w:r>
    <w:r w:rsidR="00DD1A9F" w:rsidRPr="00B13348">
      <w:rPr>
        <w:rFonts w:ascii="Times New Roman" w:eastAsia="Times New Roman" w:hAnsi="Times New Roman" w:cs="Times New Roman"/>
        <w:i/>
        <w:iCs/>
        <w:sz w:val="20"/>
      </w:rPr>
      <w:t xml:space="preserve">Remuneration and Allowances </w:t>
    </w:r>
    <w:r w:rsidR="00DD1A9F" w:rsidRPr="00B13348">
      <w:rPr>
        <w:rFonts w:ascii="Times New Roman" w:eastAsia="Times New Roman" w:hAnsi="Times New Roman" w:cs="Times New Roman"/>
        <w:iCs/>
        <w:sz w:val="20"/>
      </w:rPr>
      <w:t>(</w:t>
    </w:r>
    <w:r w:rsidR="00DD1A9F" w:rsidRPr="00B13348">
      <w:rPr>
        <w:rFonts w:ascii="Times New Roman" w:eastAsia="Times New Roman" w:hAnsi="Times New Roman" w:cs="Times New Roman"/>
        <w:i/>
        <w:iCs/>
        <w:sz w:val="20"/>
      </w:rPr>
      <w:t xml:space="preserve">No. </w:t>
    </w:r>
    <w:r w:rsidR="00DD1A9F" w:rsidRPr="00B13348">
      <w:rPr>
        <w:rFonts w:ascii="Times New Roman" w:eastAsia="Times New Roman" w:hAnsi="Times New Roman" w:cs="Times New Roman"/>
        <w:sz w:val="20"/>
      </w:rPr>
      <w:t>2)</w:t>
    </w:r>
    <w:r w:rsidR="00DD1A9F" w:rsidRPr="00B13348">
      <w:rPr>
        <w:rFonts w:ascii="Times New Roman" w:eastAsia="Times New Roman" w:hAnsi="Times New Roman" w:cs="Times New Roman"/>
        <w:sz w:val="20"/>
      </w:rPr>
      <w:tab/>
    </w:r>
    <w:r w:rsidRPr="00B13348">
      <w:rPr>
        <w:rFonts w:ascii="Times New Roman" w:eastAsia="Times New Roman" w:hAnsi="Times New Roman" w:cs="Times New Roman"/>
        <w:sz w:val="20"/>
      </w:rPr>
      <w:t>No. 203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1022"/>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9B2B8B"/>
    <w:rsid w:val="00074561"/>
    <w:rsid w:val="00076D0E"/>
    <w:rsid w:val="000A10B4"/>
    <w:rsid w:val="000B02AA"/>
    <w:rsid w:val="00202EE4"/>
    <w:rsid w:val="002A51D5"/>
    <w:rsid w:val="00472538"/>
    <w:rsid w:val="005C7602"/>
    <w:rsid w:val="005D1786"/>
    <w:rsid w:val="005E48A5"/>
    <w:rsid w:val="007C2F4F"/>
    <w:rsid w:val="007E1754"/>
    <w:rsid w:val="008D389F"/>
    <w:rsid w:val="008D3A2E"/>
    <w:rsid w:val="009B2B8B"/>
    <w:rsid w:val="00AD7746"/>
    <w:rsid w:val="00AF4D72"/>
    <w:rsid w:val="00B13348"/>
    <w:rsid w:val="00B30A05"/>
    <w:rsid w:val="00B33835"/>
    <w:rsid w:val="00B930EA"/>
    <w:rsid w:val="00CB535C"/>
    <w:rsid w:val="00D2607D"/>
    <w:rsid w:val="00DD1A9F"/>
    <w:rsid w:val="00DD4BF3"/>
    <w:rsid w:val="00DF24C5"/>
    <w:rsid w:val="00E808EF"/>
    <w:rsid w:val="00EE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
    <w:name w:val="Style27"/>
    <w:basedOn w:val="Normal"/>
    <w:rsid w:val="009B2B8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9B2B8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9B2B8B"/>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9B2B8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9B2B8B"/>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9B2B8B"/>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9B2B8B"/>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9B2B8B"/>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9B2B8B"/>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9B2B8B"/>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9B2B8B"/>
    <w:pPr>
      <w:spacing w:after="0" w:line="240" w:lineRule="auto"/>
    </w:pPr>
    <w:rPr>
      <w:rFonts w:ascii="Times New Roman" w:eastAsia="Times New Roman" w:hAnsi="Times New Roman" w:cs="Times New Roman"/>
      <w:sz w:val="20"/>
      <w:szCs w:val="20"/>
    </w:rPr>
  </w:style>
  <w:style w:type="paragraph" w:customStyle="1" w:styleId="Style3076">
    <w:name w:val="Style3076"/>
    <w:basedOn w:val="Normal"/>
    <w:rsid w:val="009B2B8B"/>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9B2B8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9B2B8B"/>
    <w:pPr>
      <w:spacing w:after="0" w:line="240" w:lineRule="auto"/>
    </w:pPr>
    <w:rPr>
      <w:rFonts w:ascii="Times New Roman" w:eastAsia="Times New Roman" w:hAnsi="Times New Roman" w:cs="Times New Roman"/>
      <w:sz w:val="20"/>
      <w:szCs w:val="20"/>
    </w:rPr>
  </w:style>
  <w:style w:type="paragraph" w:customStyle="1" w:styleId="Style3071">
    <w:name w:val="Style3071"/>
    <w:basedOn w:val="Normal"/>
    <w:rsid w:val="009B2B8B"/>
    <w:pPr>
      <w:spacing w:after="0" w:line="240" w:lineRule="auto"/>
    </w:pPr>
    <w:rPr>
      <w:rFonts w:ascii="Times New Roman" w:eastAsia="Times New Roman" w:hAnsi="Times New Roman" w:cs="Times New Roman"/>
      <w:sz w:val="20"/>
      <w:szCs w:val="20"/>
    </w:rPr>
  </w:style>
  <w:style w:type="paragraph" w:customStyle="1" w:styleId="Style3108">
    <w:name w:val="Style3108"/>
    <w:basedOn w:val="Normal"/>
    <w:rsid w:val="009B2B8B"/>
    <w:pPr>
      <w:spacing w:after="0" w:line="240" w:lineRule="auto"/>
    </w:pPr>
    <w:rPr>
      <w:rFonts w:ascii="Times New Roman" w:eastAsia="Times New Roman" w:hAnsi="Times New Roman" w:cs="Times New Roman"/>
      <w:sz w:val="20"/>
      <w:szCs w:val="20"/>
    </w:rPr>
  </w:style>
  <w:style w:type="paragraph" w:customStyle="1" w:styleId="Style3121">
    <w:name w:val="Style3121"/>
    <w:basedOn w:val="Normal"/>
    <w:rsid w:val="009B2B8B"/>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9B2B8B"/>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9B2B8B"/>
    <w:pPr>
      <w:spacing w:after="0" w:line="240" w:lineRule="auto"/>
    </w:pPr>
    <w:rPr>
      <w:rFonts w:ascii="Times New Roman" w:eastAsia="Times New Roman" w:hAnsi="Times New Roman" w:cs="Times New Roman"/>
      <w:sz w:val="20"/>
      <w:szCs w:val="20"/>
    </w:rPr>
  </w:style>
  <w:style w:type="paragraph" w:customStyle="1" w:styleId="Style3077">
    <w:name w:val="Style3077"/>
    <w:basedOn w:val="Normal"/>
    <w:rsid w:val="009B2B8B"/>
    <w:pPr>
      <w:spacing w:after="0" w:line="240" w:lineRule="auto"/>
    </w:pPr>
    <w:rPr>
      <w:rFonts w:ascii="Times New Roman" w:eastAsia="Times New Roman" w:hAnsi="Times New Roman" w:cs="Times New Roman"/>
      <w:sz w:val="20"/>
      <w:szCs w:val="20"/>
    </w:rPr>
  </w:style>
  <w:style w:type="paragraph" w:customStyle="1" w:styleId="Style3101">
    <w:name w:val="Style3101"/>
    <w:basedOn w:val="Normal"/>
    <w:rsid w:val="009B2B8B"/>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9B2B8B"/>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9B2B8B"/>
    <w:pPr>
      <w:spacing w:after="0" w:line="240" w:lineRule="auto"/>
    </w:pPr>
    <w:rPr>
      <w:rFonts w:ascii="Times New Roman" w:eastAsia="Times New Roman" w:hAnsi="Times New Roman" w:cs="Times New Roman"/>
      <w:sz w:val="20"/>
      <w:szCs w:val="20"/>
    </w:rPr>
  </w:style>
  <w:style w:type="character" w:customStyle="1" w:styleId="CharStyle43">
    <w:name w:val="CharStyle43"/>
    <w:basedOn w:val="DefaultParagraphFont"/>
    <w:rsid w:val="009B2B8B"/>
    <w:rPr>
      <w:rFonts w:ascii="Times New Roman" w:eastAsia="Times New Roman" w:hAnsi="Times New Roman" w:cs="Times New Roman"/>
      <w:b/>
      <w:bCs/>
      <w:i w:val="0"/>
      <w:iCs w:val="0"/>
      <w:smallCaps w:val="0"/>
      <w:sz w:val="14"/>
      <w:szCs w:val="14"/>
    </w:rPr>
  </w:style>
  <w:style w:type="character" w:customStyle="1" w:styleId="CharStyle63">
    <w:name w:val="CharStyle63"/>
    <w:basedOn w:val="DefaultParagraphFont"/>
    <w:rsid w:val="009B2B8B"/>
    <w:rPr>
      <w:rFonts w:ascii="Times New Roman" w:eastAsia="Times New Roman" w:hAnsi="Times New Roman" w:cs="Times New Roman"/>
      <w:b/>
      <w:bCs/>
      <w:i/>
      <w:iCs/>
      <w:smallCaps w:val="0"/>
      <w:sz w:val="20"/>
      <w:szCs w:val="20"/>
    </w:rPr>
  </w:style>
  <w:style w:type="character" w:customStyle="1" w:styleId="CharStyle229">
    <w:name w:val="CharStyle229"/>
    <w:basedOn w:val="DefaultParagraphFont"/>
    <w:rsid w:val="009B2B8B"/>
    <w:rPr>
      <w:rFonts w:ascii="Times New Roman" w:eastAsia="Times New Roman" w:hAnsi="Times New Roman" w:cs="Times New Roman"/>
      <w:b w:val="0"/>
      <w:bCs w:val="0"/>
      <w:i w:val="0"/>
      <w:iCs w:val="0"/>
      <w:smallCaps w:val="0"/>
      <w:sz w:val="12"/>
      <w:szCs w:val="12"/>
    </w:rPr>
  </w:style>
  <w:style w:type="character" w:customStyle="1" w:styleId="CharStyle783">
    <w:name w:val="CharStyle783"/>
    <w:basedOn w:val="DefaultParagraphFont"/>
    <w:rsid w:val="009B2B8B"/>
    <w:rPr>
      <w:rFonts w:ascii="Times New Roman" w:eastAsia="Times New Roman" w:hAnsi="Times New Roman" w:cs="Times New Roman"/>
      <w:b w:val="0"/>
      <w:bCs w:val="0"/>
      <w:i w:val="0"/>
      <w:iCs w:val="0"/>
      <w:smallCaps/>
      <w:sz w:val="14"/>
      <w:szCs w:val="14"/>
    </w:rPr>
  </w:style>
  <w:style w:type="character" w:customStyle="1" w:styleId="CharStyle829">
    <w:name w:val="CharStyle829"/>
    <w:basedOn w:val="DefaultParagraphFont"/>
    <w:rsid w:val="009B2B8B"/>
    <w:rPr>
      <w:rFonts w:ascii="Times New Roman" w:eastAsia="Times New Roman" w:hAnsi="Times New Roman" w:cs="Times New Roman"/>
      <w:b/>
      <w:bCs/>
      <w:i w:val="0"/>
      <w:iCs w:val="0"/>
      <w:smallCaps/>
      <w:sz w:val="22"/>
      <w:szCs w:val="22"/>
    </w:rPr>
  </w:style>
  <w:style w:type="character" w:customStyle="1" w:styleId="CharStyle907">
    <w:name w:val="CharStyle907"/>
    <w:basedOn w:val="DefaultParagraphFont"/>
    <w:rsid w:val="009B2B8B"/>
    <w:rPr>
      <w:rFonts w:ascii="Times New Roman" w:eastAsia="Times New Roman" w:hAnsi="Times New Roman" w:cs="Times New Roman"/>
      <w:b/>
      <w:bCs/>
      <w:i w:val="0"/>
      <w:iCs w:val="0"/>
      <w:smallCaps w:val="0"/>
      <w:sz w:val="32"/>
      <w:szCs w:val="32"/>
    </w:rPr>
  </w:style>
  <w:style w:type="character" w:customStyle="1" w:styleId="CharStyle908">
    <w:name w:val="CharStyle908"/>
    <w:basedOn w:val="DefaultParagraphFont"/>
    <w:rsid w:val="009B2B8B"/>
    <w:rPr>
      <w:rFonts w:ascii="Times New Roman" w:eastAsia="Times New Roman" w:hAnsi="Times New Roman" w:cs="Times New Roman"/>
      <w:b/>
      <w:bCs/>
      <w:i w:val="0"/>
      <w:iCs w:val="0"/>
      <w:smallCaps w:val="0"/>
      <w:sz w:val="24"/>
      <w:szCs w:val="24"/>
    </w:rPr>
  </w:style>
  <w:style w:type="character" w:customStyle="1" w:styleId="CharStyle920">
    <w:name w:val="CharStyle920"/>
    <w:basedOn w:val="DefaultParagraphFont"/>
    <w:rsid w:val="009B2B8B"/>
    <w:rPr>
      <w:rFonts w:ascii="Times New Roman" w:eastAsia="Times New Roman" w:hAnsi="Times New Roman" w:cs="Times New Roman"/>
      <w:b/>
      <w:bCs/>
      <w:i w:val="0"/>
      <w:iCs w:val="0"/>
      <w:smallCaps w:val="0"/>
      <w:sz w:val="20"/>
      <w:szCs w:val="20"/>
    </w:rPr>
  </w:style>
  <w:style w:type="character" w:customStyle="1" w:styleId="CharStyle951">
    <w:name w:val="CharStyle951"/>
    <w:basedOn w:val="DefaultParagraphFont"/>
    <w:rsid w:val="009B2B8B"/>
    <w:rPr>
      <w:rFonts w:ascii="Times New Roman" w:eastAsia="Times New Roman" w:hAnsi="Times New Roman" w:cs="Times New Roman"/>
      <w:b w:val="0"/>
      <w:bCs w:val="0"/>
      <w:i w:val="0"/>
      <w:iCs w:val="0"/>
      <w:smallCaps w:val="0"/>
      <w:sz w:val="32"/>
      <w:szCs w:val="32"/>
    </w:rPr>
  </w:style>
  <w:style w:type="character" w:customStyle="1" w:styleId="CharStyle956">
    <w:name w:val="CharStyle956"/>
    <w:basedOn w:val="DefaultParagraphFont"/>
    <w:rsid w:val="009B2B8B"/>
    <w:rPr>
      <w:rFonts w:ascii="Times New Roman" w:eastAsia="Times New Roman" w:hAnsi="Times New Roman" w:cs="Times New Roman"/>
      <w:b/>
      <w:bCs/>
      <w:i/>
      <w:iCs/>
      <w:smallCaps w:val="0"/>
      <w:sz w:val="10"/>
      <w:szCs w:val="10"/>
    </w:rPr>
  </w:style>
  <w:style w:type="character" w:customStyle="1" w:styleId="CharStyle961">
    <w:name w:val="CharStyle961"/>
    <w:basedOn w:val="DefaultParagraphFont"/>
    <w:rsid w:val="009B2B8B"/>
    <w:rPr>
      <w:rFonts w:ascii="Times New Roman" w:eastAsia="Times New Roman" w:hAnsi="Times New Roman" w:cs="Times New Roman"/>
      <w:b/>
      <w:bCs/>
      <w:i w:val="0"/>
      <w:iCs w:val="0"/>
      <w:smallCaps w:val="0"/>
      <w:spacing w:val="50"/>
      <w:sz w:val="10"/>
      <w:szCs w:val="10"/>
    </w:rPr>
  </w:style>
  <w:style w:type="character" w:customStyle="1" w:styleId="CharStyle964">
    <w:name w:val="CharStyle964"/>
    <w:basedOn w:val="DefaultParagraphFont"/>
    <w:rsid w:val="009B2B8B"/>
    <w:rPr>
      <w:rFonts w:ascii="Times New Roman" w:eastAsia="Times New Roman" w:hAnsi="Times New Roman" w:cs="Times New Roman"/>
      <w:b/>
      <w:bCs/>
      <w:i w:val="0"/>
      <w:iCs w:val="0"/>
      <w:smallCaps w:val="0"/>
      <w:sz w:val="24"/>
      <w:szCs w:val="24"/>
    </w:rPr>
  </w:style>
  <w:style w:type="character" w:customStyle="1" w:styleId="CharStyle1049">
    <w:name w:val="CharStyle1049"/>
    <w:basedOn w:val="DefaultParagraphFont"/>
    <w:rsid w:val="009B2B8B"/>
    <w:rPr>
      <w:rFonts w:ascii="Times New Roman" w:eastAsia="Times New Roman" w:hAnsi="Times New Roman" w:cs="Times New Roman"/>
      <w:b w:val="0"/>
      <w:bCs w:val="0"/>
      <w:i w:val="0"/>
      <w:iCs w:val="0"/>
      <w:smallCaps w:val="0"/>
      <w:sz w:val="20"/>
      <w:szCs w:val="20"/>
    </w:rPr>
  </w:style>
  <w:style w:type="character" w:customStyle="1" w:styleId="CharStyle1085">
    <w:name w:val="CharStyle1085"/>
    <w:basedOn w:val="DefaultParagraphFont"/>
    <w:rsid w:val="009B2B8B"/>
    <w:rPr>
      <w:rFonts w:ascii="Times New Roman" w:eastAsia="Times New Roman" w:hAnsi="Times New Roman" w:cs="Times New Roman"/>
      <w:b/>
      <w:bCs/>
      <w:i w:val="0"/>
      <w:iCs w:val="0"/>
      <w:smallCaps w:val="0"/>
      <w:sz w:val="14"/>
      <w:szCs w:val="14"/>
    </w:rPr>
  </w:style>
  <w:style w:type="character" w:customStyle="1" w:styleId="CharStyle1129">
    <w:name w:val="CharStyle1129"/>
    <w:basedOn w:val="DefaultParagraphFont"/>
    <w:rsid w:val="009B2B8B"/>
    <w:rPr>
      <w:rFonts w:ascii="Times New Roman" w:eastAsia="Times New Roman" w:hAnsi="Times New Roman" w:cs="Times New Roman"/>
      <w:b w:val="0"/>
      <w:bCs w:val="0"/>
      <w:i w:val="0"/>
      <w:iCs w:val="0"/>
      <w:smallCaps w:val="0"/>
      <w:sz w:val="14"/>
      <w:szCs w:val="14"/>
    </w:rPr>
  </w:style>
  <w:style w:type="character" w:customStyle="1" w:styleId="CharStyle1168">
    <w:name w:val="CharStyle1168"/>
    <w:basedOn w:val="DefaultParagraphFont"/>
    <w:rsid w:val="009B2B8B"/>
    <w:rPr>
      <w:rFonts w:ascii="Times New Roman" w:eastAsia="Times New Roman" w:hAnsi="Times New Roman" w:cs="Times New Roman"/>
      <w:b w:val="0"/>
      <w:bCs w:val="0"/>
      <w:i w:val="0"/>
      <w:iCs w:val="0"/>
      <w:smallCaps w:val="0"/>
      <w:sz w:val="14"/>
      <w:szCs w:val="14"/>
    </w:rPr>
  </w:style>
  <w:style w:type="character" w:customStyle="1" w:styleId="CharStyle1209">
    <w:name w:val="CharStyle1209"/>
    <w:basedOn w:val="DefaultParagraphFont"/>
    <w:rsid w:val="009B2B8B"/>
    <w:rPr>
      <w:rFonts w:ascii="Times New Roman" w:eastAsia="Times New Roman" w:hAnsi="Times New Roman" w:cs="Times New Roman"/>
      <w:b w:val="0"/>
      <w:bCs w:val="0"/>
      <w:i/>
      <w:iCs/>
      <w:smallCaps w:val="0"/>
      <w:sz w:val="20"/>
      <w:szCs w:val="20"/>
    </w:rPr>
  </w:style>
  <w:style w:type="character" w:customStyle="1" w:styleId="CharStyle1343">
    <w:name w:val="CharStyle1343"/>
    <w:basedOn w:val="DefaultParagraphFont"/>
    <w:rsid w:val="009B2B8B"/>
    <w:rPr>
      <w:rFonts w:ascii="Times New Roman" w:eastAsia="Times New Roman" w:hAnsi="Times New Roman" w:cs="Times New Roman"/>
      <w:b w:val="0"/>
      <w:bCs w:val="0"/>
      <w:i w:val="0"/>
      <w:iCs w:val="0"/>
      <w:smallCaps w:val="0"/>
      <w:sz w:val="14"/>
      <w:szCs w:val="14"/>
    </w:rPr>
  </w:style>
  <w:style w:type="paragraph" w:styleId="BalloonText">
    <w:name w:val="Balloon Text"/>
    <w:basedOn w:val="Normal"/>
    <w:link w:val="BalloonTextChar"/>
    <w:uiPriority w:val="99"/>
    <w:semiHidden/>
    <w:unhideWhenUsed/>
    <w:rsid w:val="00D26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7D"/>
    <w:rPr>
      <w:rFonts w:ascii="Tahoma" w:hAnsi="Tahoma" w:cs="Tahoma"/>
      <w:sz w:val="16"/>
      <w:szCs w:val="16"/>
    </w:rPr>
  </w:style>
  <w:style w:type="paragraph" w:styleId="Header">
    <w:name w:val="header"/>
    <w:basedOn w:val="Normal"/>
    <w:link w:val="HeaderChar"/>
    <w:uiPriority w:val="99"/>
    <w:semiHidden/>
    <w:unhideWhenUsed/>
    <w:rsid w:val="00DD1A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1A9F"/>
  </w:style>
  <w:style w:type="paragraph" w:styleId="Footer">
    <w:name w:val="footer"/>
    <w:basedOn w:val="Normal"/>
    <w:link w:val="FooterChar"/>
    <w:uiPriority w:val="99"/>
    <w:semiHidden/>
    <w:unhideWhenUsed/>
    <w:rsid w:val="00DD1A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1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2002-01-01T09:26:00Z</dcterms:created>
  <dcterms:modified xsi:type="dcterms:W3CDTF">2019-05-23T07:12:00Z</dcterms:modified>
</cp:coreProperties>
</file>