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D82D8" w14:textId="77777777" w:rsidR="008011E6" w:rsidRDefault="00E75589" w:rsidP="008011E6">
      <w:pPr>
        <w:jc w:val="center"/>
        <w:rPr>
          <w:rFonts w:ascii="Times New Roman" w:hAnsi="Times New Roman" w:cs="Times New Roman"/>
          <w:b/>
          <w:sz w:val="36"/>
        </w:rPr>
      </w:pPr>
      <w:bookmarkStart w:id="0" w:name="bookmark0"/>
      <w:r w:rsidRPr="008011E6">
        <w:rPr>
          <w:rFonts w:ascii="Times New Roman" w:hAnsi="Times New Roman" w:cs="Times New Roman"/>
          <w:b/>
          <w:sz w:val="36"/>
        </w:rPr>
        <w:t xml:space="preserve">REPRESENTATION ACT 1973 </w:t>
      </w:r>
    </w:p>
    <w:p w14:paraId="3E616545" w14:textId="77777777" w:rsidR="008011E6" w:rsidRPr="008011E6" w:rsidRDefault="008011E6" w:rsidP="008011E6">
      <w:pPr>
        <w:jc w:val="center"/>
        <w:rPr>
          <w:rFonts w:ascii="Times New Roman" w:hAnsi="Times New Roman" w:cs="Times New Roman"/>
          <w:b/>
          <w:sz w:val="36"/>
        </w:rPr>
      </w:pPr>
    </w:p>
    <w:p w14:paraId="3976E8E0" w14:textId="77777777" w:rsidR="00D575C4" w:rsidRDefault="00E75589" w:rsidP="008011E6">
      <w:pPr>
        <w:jc w:val="center"/>
        <w:rPr>
          <w:rFonts w:ascii="Times New Roman" w:hAnsi="Times New Roman" w:cs="Times New Roman"/>
          <w:b/>
          <w:sz w:val="32"/>
        </w:rPr>
      </w:pPr>
      <w:r w:rsidRPr="008011E6">
        <w:rPr>
          <w:rFonts w:ascii="Times New Roman" w:hAnsi="Times New Roman" w:cs="Times New Roman"/>
          <w:b/>
          <w:sz w:val="32"/>
        </w:rPr>
        <w:t>No. 40 of 1974</w:t>
      </w:r>
      <w:bookmarkEnd w:id="0"/>
    </w:p>
    <w:p w14:paraId="21D0A6EE" w14:textId="77777777" w:rsidR="008011E6" w:rsidRPr="008011E6" w:rsidRDefault="008011E6" w:rsidP="008011E6">
      <w:pPr>
        <w:jc w:val="center"/>
        <w:rPr>
          <w:rFonts w:ascii="Times New Roman" w:hAnsi="Times New Roman" w:cs="Times New Roman"/>
          <w:b/>
          <w:sz w:val="32"/>
        </w:rPr>
      </w:pPr>
    </w:p>
    <w:p w14:paraId="5CA0ABDC" w14:textId="77777777" w:rsidR="00D575C4" w:rsidRDefault="00E75589" w:rsidP="008011E6">
      <w:pPr>
        <w:jc w:val="center"/>
        <w:rPr>
          <w:rFonts w:ascii="Times New Roman" w:hAnsi="Times New Roman" w:cs="Times New Roman"/>
        </w:rPr>
      </w:pPr>
      <w:r w:rsidRPr="00081EF5">
        <w:rPr>
          <w:rFonts w:ascii="Times New Roman" w:hAnsi="Times New Roman" w:cs="Times New Roman"/>
        </w:rPr>
        <w:t xml:space="preserve">An Act to amend the </w:t>
      </w:r>
      <w:r w:rsidRPr="003115BD">
        <w:rPr>
          <w:rFonts w:ascii="Times New Roman" w:hAnsi="Times New Roman" w:cs="Times New Roman"/>
          <w:i/>
        </w:rPr>
        <w:t>Representation</w:t>
      </w:r>
      <w:r w:rsidRPr="00081EF5">
        <w:rPr>
          <w:rFonts w:ascii="Times New Roman" w:hAnsi="Times New Roman" w:cs="Times New Roman"/>
        </w:rPr>
        <w:t xml:space="preserve"> </w:t>
      </w:r>
      <w:r w:rsidRPr="003115BD">
        <w:rPr>
          <w:rFonts w:ascii="Times New Roman" w:hAnsi="Times New Roman" w:cs="Times New Roman"/>
          <w:i/>
        </w:rPr>
        <w:t>Act</w:t>
      </w:r>
      <w:r w:rsidRPr="00081EF5">
        <w:rPr>
          <w:rFonts w:ascii="Times New Roman" w:hAnsi="Times New Roman" w:cs="Times New Roman"/>
        </w:rPr>
        <w:t xml:space="preserve"> 1905-1964.</w:t>
      </w:r>
    </w:p>
    <w:p w14:paraId="38B5526C" w14:textId="77777777" w:rsidR="008011E6" w:rsidRPr="00081EF5" w:rsidRDefault="008011E6" w:rsidP="008011E6">
      <w:pPr>
        <w:jc w:val="center"/>
        <w:rPr>
          <w:rFonts w:ascii="Times New Roman" w:hAnsi="Times New Roman" w:cs="Times New Roman"/>
        </w:rPr>
      </w:pPr>
    </w:p>
    <w:p w14:paraId="1F27C716" w14:textId="77777777" w:rsidR="00D575C4" w:rsidRPr="00E85DBB" w:rsidRDefault="00E75589" w:rsidP="008011E6">
      <w:pPr>
        <w:ind w:firstLine="270"/>
        <w:rPr>
          <w:rFonts w:ascii="Times New Roman" w:hAnsi="Times New Roman" w:cs="Times New Roman"/>
        </w:rPr>
      </w:pPr>
      <w:r w:rsidRPr="00E85DBB">
        <w:rPr>
          <w:rFonts w:ascii="Times New Roman" w:hAnsi="Times New Roman" w:cs="Times New Roman"/>
        </w:rPr>
        <w:t>BE IT ENACTED by the Queen, the Senate and the House of Representatives of Australia, as follows:—</w:t>
      </w:r>
    </w:p>
    <w:p w14:paraId="540D6644" w14:textId="77777777" w:rsidR="003115BD" w:rsidRPr="00E85DBB" w:rsidRDefault="003115BD" w:rsidP="003115BD">
      <w:pPr>
        <w:spacing w:before="120" w:after="60"/>
        <w:rPr>
          <w:rFonts w:ascii="Times New Roman" w:hAnsi="Times New Roman" w:cs="Times New Roman"/>
          <w:b/>
          <w:sz w:val="20"/>
        </w:rPr>
      </w:pPr>
      <w:r w:rsidRPr="00E85DBB">
        <w:rPr>
          <w:rFonts w:ascii="Times New Roman" w:hAnsi="Times New Roman" w:cs="Times New Roman"/>
          <w:b/>
          <w:sz w:val="20"/>
        </w:rPr>
        <w:t>Short title and citation.</w:t>
      </w:r>
    </w:p>
    <w:p w14:paraId="21191F4A" w14:textId="70976E12" w:rsidR="00D575C4" w:rsidRPr="00E85DBB" w:rsidRDefault="008011E6" w:rsidP="008011E6">
      <w:pPr>
        <w:spacing w:after="60"/>
        <w:ind w:firstLine="270"/>
        <w:rPr>
          <w:rFonts w:ascii="Times New Roman" w:hAnsi="Times New Roman" w:cs="Times New Roman"/>
        </w:rPr>
      </w:pPr>
      <w:r w:rsidRPr="005215E1">
        <w:rPr>
          <w:rFonts w:ascii="Times New Roman" w:hAnsi="Times New Roman" w:cs="Times New Roman"/>
          <w:b/>
        </w:rPr>
        <w:t>1.</w:t>
      </w:r>
      <w:r w:rsidR="00E85DBB">
        <w:rPr>
          <w:rFonts w:ascii="Times New Roman" w:hAnsi="Times New Roman" w:cs="Times New Roman"/>
        </w:rPr>
        <w:t xml:space="preserve"> </w:t>
      </w:r>
      <w:r w:rsidR="00E75589" w:rsidRPr="00E85DBB">
        <w:rPr>
          <w:rFonts w:ascii="Times New Roman" w:hAnsi="Times New Roman" w:cs="Times New Roman"/>
        </w:rPr>
        <w:t xml:space="preserve">(1) This Act may be cited as the </w:t>
      </w:r>
      <w:r w:rsidR="00E75589" w:rsidRPr="00E85DBB">
        <w:rPr>
          <w:rFonts w:ascii="Times New Roman" w:hAnsi="Times New Roman" w:cs="Times New Roman"/>
          <w:i/>
        </w:rPr>
        <w:t>Representation Act</w:t>
      </w:r>
      <w:r w:rsidR="00E75589" w:rsidRPr="00E85DBB">
        <w:rPr>
          <w:rFonts w:ascii="Times New Roman" w:hAnsi="Times New Roman" w:cs="Times New Roman"/>
        </w:rPr>
        <w:t xml:space="preserve"> 1973.</w:t>
      </w:r>
    </w:p>
    <w:p w14:paraId="5BD21287" w14:textId="7E6EAB57" w:rsidR="00D575C4" w:rsidRPr="00E85DBB" w:rsidRDefault="008011E6" w:rsidP="008011E6">
      <w:pPr>
        <w:spacing w:after="60"/>
        <w:ind w:firstLine="270"/>
        <w:rPr>
          <w:rFonts w:ascii="Times New Roman" w:hAnsi="Times New Roman" w:cs="Times New Roman"/>
        </w:rPr>
      </w:pPr>
      <w:r w:rsidRPr="00E85DBB">
        <w:rPr>
          <w:rFonts w:ascii="Times New Roman" w:hAnsi="Times New Roman" w:cs="Times New Roman"/>
        </w:rPr>
        <w:t xml:space="preserve">(2) </w:t>
      </w:r>
      <w:r w:rsidR="00E75589" w:rsidRPr="00E85DBB">
        <w:rPr>
          <w:rFonts w:ascii="Times New Roman" w:hAnsi="Times New Roman" w:cs="Times New Roman"/>
        </w:rPr>
        <w:t xml:space="preserve">The </w:t>
      </w:r>
      <w:r w:rsidR="00E75589" w:rsidRPr="00E85DBB">
        <w:rPr>
          <w:rFonts w:ascii="Times New Roman" w:hAnsi="Times New Roman" w:cs="Times New Roman"/>
          <w:i/>
        </w:rPr>
        <w:t>Representation Act</w:t>
      </w:r>
      <w:r w:rsidR="00E75589" w:rsidRPr="00E85DBB">
        <w:rPr>
          <w:rFonts w:ascii="Times New Roman" w:hAnsi="Times New Roman" w:cs="Times New Roman"/>
        </w:rPr>
        <w:t xml:space="preserve"> 1905-1964</w:t>
      </w:r>
      <w:bookmarkStart w:id="1" w:name="_GoBack"/>
      <w:bookmarkEnd w:id="1"/>
      <w:r w:rsidR="00E75589" w:rsidRPr="00E85DBB">
        <w:rPr>
          <w:rFonts w:ascii="Times New Roman" w:hAnsi="Times New Roman" w:cs="Times New Roman"/>
        </w:rPr>
        <w:t xml:space="preserve"> is in this Act referred to as the Principal Act.</w:t>
      </w:r>
    </w:p>
    <w:p w14:paraId="251DAB2C" w14:textId="77777777" w:rsidR="00D575C4" w:rsidRPr="00E85DBB" w:rsidRDefault="008011E6" w:rsidP="008011E6">
      <w:pPr>
        <w:ind w:firstLine="270"/>
        <w:rPr>
          <w:rFonts w:ascii="Times New Roman" w:hAnsi="Times New Roman" w:cs="Times New Roman"/>
        </w:rPr>
      </w:pPr>
      <w:r w:rsidRPr="00E85DBB">
        <w:rPr>
          <w:rFonts w:ascii="Times New Roman" w:hAnsi="Times New Roman" w:cs="Times New Roman"/>
        </w:rPr>
        <w:t xml:space="preserve">(3) </w:t>
      </w:r>
      <w:r w:rsidR="00E75589" w:rsidRPr="00E85DBB">
        <w:rPr>
          <w:rFonts w:ascii="Times New Roman" w:hAnsi="Times New Roman" w:cs="Times New Roman"/>
        </w:rPr>
        <w:t xml:space="preserve">The Principal Act, as amended by this Act, may be cited as the </w:t>
      </w:r>
      <w:r w:rsidR="00E75589" w:rsidRPr="00E85DBB">
        <w:rPr>
          <w:rFonts w:ascii="Times New Roman" w:hAnsi="Times New Roman" w:cs="Times New Roman"/>
          <w:i/>
        </w:rPr>
        <w:t>Representation Act</w:t>
      </w:r>
      <w:r w:rsidR="00E75589" w:rsidRPr="00E85DBB">
        <w:rPr>
          <w:rFonts w:ascii="Times New Roman" w:hAnsi="Times New Roman" w:cs="Times New Roman"/>
        </w:rPr>
        <w:t xml:space="preserve"> 1905-1973.</w:t>
      </w:r>
    </w:p>
    <w:p w14:paraId="7E3C808F" w14:textId="77777777" w:rsidR="003115BD" w:rsidRPr="00E85DBB" w:rsidRDefault="003115BD" w:rsidP="003115BD">
      <w:pPr>
        <w:spacing w:before="120" w:after="60"/>
        <w:rPr>
          <w:rFonts w:ascii="Times New Roman" w:hAnsi="Times New Roman" w:cs="Times New Roman"/>
          <w:b/>
          <w:sz w:val="20"/>
        </w:rPr>
      </w:pPr>
      <w:r w:rsidRPr="00E85DBB">
        <w:rPr>
          <w:rFonts w:ascii="Times New Roman" w:hAnsi="Times New Roman" w:cs="Times New Roman"/>
          <w:b/>
          <w:sz w:val="20"/>
        </w:rPr>
        <w:t>Commencement.</w:t>
      </w:r>
    </w:p>
    <w:p w14:paraId="721CFC63" w14:textId="082AE4C7" w:rsidR="00D575C4" w:rsidRPr="00E85DBB" w:rsidRDefault="008011E6" w:rsidP="003115BD">
      <w:pPr>
        <w:tabs>
          <w:tab w:val="left" w:pos="630"/>
        </w:tabs>
        <w:ind w:firstLine="270"/>
        <w:rPr>
          <w:rFonts w:ascii="Times New Roman" w:hAnsi="Times New Roman" w:cs="Times New Roman"/>
        </w:rPr>
      </w:pPr>
      <w:r w:rsidRPr="005215E1">
        <w:rPr>
          <w:rFonts w:ascii="Times New Roman" w:hAnsi="Times New Roman" w:cs="Times New Roman"/>
          <w:b/>
        </w:rPr>
        <w:t>2.</w:t>
      </w:r>
      <w:r w:rsidRPr="00E85DBB">
        <w:rPr>
          <w:rFonts w:ascii="Times New Roman" w:hAnsi="Times New Roman" w:cs="Times New Roman"/>
        </w:rPr>
        <w:tab/>
      </w:r>
      <w:r w:rsidR="00E75589" w:rsidRPr="00E85DBB">
        <w:rPr>
          <w:rFonts w:ascii="Times New Roman" w:hAnsi="Times New Roman" w:cs="Times New Roman"/>
        </w:rPr>
        <w:t>This Act shall come into operation on the day on which it receives</w:t>
      </w:r>
      <w:r w:rsidR="003115BD" w:rsidRPr="00E85DBB">
        <w:rPr>
          <w:rFonts w:ascii="Times New Roman" w:hAnsi="Times New Roman" w:cs="Times New Roman"/>
        </w:rPr>
        <w:t xml:space="preserve"> </w:t>
      </w:r>
      <w:r w:rsidR="00E75589" w:rsidRPr="00E85DBB">
        <w:rPr>
          <w:rFonts w:ascii="Times New Roman" w:hAnsi="Times New Roman" w:cs="Times New Roman"/>
        </w:rPr>
        <w:t>the Royal Assent.</w:t>
      </w:r>
    </w:p>
    <w:p w14:paraId="5D0B4757" w14:textId="673A4042" w:rsidR="00D575C4" w:rsidRPr="00E85DBB" w:rsidRDefault="003115BD" w:rsidP="003115BD">
      <w:pPr>
        <w:tabs>
          <w:tab w:val="left" w:pos="630"/>
        </w:tabs>
        <w:ind w:firstLine="270"/>
        <w:rPr>
          <w:rFonts w:ascii="Times New Roman" w:hAnsi="Times New Roman" w:cs="Times New Roman"/>
        </w:rPr>
      </w:pPr>
      <w:r w:rsidRPr="005215E1">
        <w:rPr>
          <w:rFonts w:ascii="Times New Roman" w:hAnsi="Times New Roman" w:cs="Times New Roman"/>
          <w:b/>
        </w:rPr>
        <w:t>3.</w:t>
      </w:r>
      <w:r w:rsidRPr="00E85DBB">
        <w:rPr>
          <w:rFonts w:ascii="Times New Roman" w:hAnsi="Times New Roman" w:cs="Times New Roman"/>
        </w:rPr>
        <w:tab/>
      </w:r>
      <w:r w:rsidR="00E75589" w:rsidRPr="00E85DBB">
        <w:rPr>
          <w:rFonts w:ascii="Times New Roman" w:hAnsi="Times New Roman" w:cs="Times New Roman"/>
        </w:rPr>
        <w:t>After section 1 of the Principal Act the following section is inserted:—</w:t>
      </w:r>
    </w:p>
    <w:p w14:paraId="14BCCBAB" w14:textId="77777777" w:rsidR="003115BD" w:rsidRPr="00E85DBB" w:rsidRDefault="003115BD" w:rsidP="003115BD">
      <w:pPr>
        <w:spacing w:before="120" w:after="60"/>
        <w:rPr>
          <w:rFonts w:ascii="Times New Roman" w:hAnsi="Times New Roman" w:cs="Times New Roman"/>
          <w:b/>
          <w:sz w:val="20"/>
        </w:rPr>
      </w:pPr>
      <w:r w:rsidRPr="00E85DBB">
        <w:rPr>
          <w:rFonts w:ascii="Times New Roman" w:hAnsi="Times New Roman" w:cs="Times New Roman"/>
          <w:b/>
          <w:sz w:val="20"/>
        </w:rPr>
        <w:t>Definition.</w:t>
      </w:r>
    </w:p>
    <w:p w14:paraId="29DE2AA7" w14:textId="77777777" w:rsidR="00D575C4" w:rsidRPr="00E85DBB" w:rsidRDefault="00E85DBB" w:rsidP="003115BD">
      <w:pPr>
        <w:ind w:firstLine="270"/>
        <w:rPr>
          <w:rFonts w:ascii="Times New Roman" w:hAnsi="Times New Roman" w:cs="Times New Roman"/>
        </w:rPr>
      </w:pPr>
      <w:r>
        <w:rPr>
          <w:rFonts w:ascii="Times New Roman" w:hAnsi="Times New Roman" w:cs="Times New Roman"/>
        </w:rPr>
        <w:t>“</w:t>
      </w:r>
      <w:r w:rsidR="003115BD" w:rsidRPr="00E85DBB">
        <w:rPr>
          <w:rFonts w:ascii="Times New Roman" w:hAnsi="Times New Roman" w:cs="Times New Roman"/>
        </w:rPr>
        <w:t>1</w:t>
      </w:r>
      <w:r w:rsidR="00E75589" w:rsidRPr="00B71961">
        <w:rPr>
          <w:rFonts w:ascii="Times New Roman" w:hAnsi="Times New Roman" w:cs="Times New Roman"/>
          <w:sz w:val="22"/>
        </w:rPr>
        <w:t>A</w:t>
      </w:r>
      <w:r w:rsidR="00E75589" w:rsidRPr="00E85DBB">
        <w:rPr>
          <w:rFonts w:ascii="Times New Roman" w:hAnsi="Times New Roman" w:cs="Times New Roman"/>
        </w:rPr>
        <w:t>. In this Act, ‘the people of the Commonwealth’ does not incl</w:t>
      </w:r>
      <w:r>
        <w:rPr>
          <w:rFonts w:ascii="Times New Roman" w:hAnsi="Times New Roman" w:cs="Times New Roman"/>
        </w:rPr>
        <w:t>ude the people of any Territory</w:t>
      </w:r>
      <w:r w:rsidR="00E75589" w:rsidRPr="00E85DBB">
        <w:rPr>
          <w:rFonts w:ascii="Times New Roman" w:hAnsi="Times New Roman" w:cs="Times New Roman"/>
        </w:rPr>
        <w:t>”.</w:t>
      </w:r>
    </w:p>
    <w:p w14:paraId="4B16FFBD" w14:textId="77777777" w:rsidR="003115BD" w:rsidRPr="00E85DBB" w:rsidRDefault="003115BD" w:rsidP="003115BD">
      <w:pPr>
        <w:spacing w:before="120" w:after="60"/>
        <w:rPr>
          <w:rFonts w:ascii="Times New Roman" w:hAnsi="Times New Roman" w:cs="Times New Roman"/>
          <w:b/>
          <w:sz w:val="20"/>
        </w:rPr>
      </w:pPr>
      <w:r w:rsidRPr="00E85DBB">
        <w:rPr>
          <w:rFonts w:ascii="Times New Roman" w:hAnsi="Times New Roman" w:cs="Times New Roman"/>
          <w:b/>
          <w:sz w:val="20"/>
        </w:rPr>
        <w:t>Gazettal of certificate.</w:t>
      </w:r>
    </w:p>
    <w:p w14:paraId="4C5DE2E8" w14:textId="3D17E8F5" w:rsidR="00D575C4" w:rsidRPr="00E85DBB" w:rsidRDefault="00E85DBB" w:rsidP="00E85DBB">
      <w:pPr>
        <w:tabs>
          <w:tab w:val="left" w:pos="630"/>
        </w:tabs>
        <w:ind w:firstLine="270"/>
        <w:rPr>
          <w:rFonts w:ascii="Times New Roman" w:hAnsi="Times New Roman" w:cs="Times New Roman"/>
        </w:rPr>
      </w:pPr>
      <w:r w:rsidRPr="005215E1">
        <w:rPr>
          <w:rFonts w:ascii="Times New Roman" w:hAnsi="Times New Roman" w:cs="Times New Roman"/>
          <w:b/>
        </w:rPr>
        <w:t>4.</w:t>
      </w:r>
      <w:r w:rsidRPr="00E85DBB">
        <w:rPr>
          <w:rFonts w:ascii="Times New Roman" w:hAnsi="Times New Roman" w:cs="Times New Roman"/>
        </w:rPr>
        <w:tab/>
      </w:r>
      <w:r w:rsidR="00E75589" w:rsidRPr="00E85DBB">
        <w:rPr>
          <w:rFonts w:ascii="Times New Roman" w:hAnsi="Times New Roman" w:cs="Times New Roman"/>
        </w:rPr>
        <w:t>Section 7 of the Principal Act is amended by omitting all the words after the word “certificate” (second occurring) and substituting the words “shall be laid before each House of the Parliament within thirty sitting days of that House after the certificate is made ”.</w:t>
      </w:r>
    </w:p>
    <w:p w14:paraId="48D6B1AD" w14:textId="77777777" w:rsidR="003115BD" w:rsidRPr="00E85DBB" w:rsidRDefault="003115BD" w:rsidP="003115BD">
      <w:pPr>
        <w:spacing w:before="120" w:after="60"/>
        <w:rPr>
          <w:rFonts w:ascii="Times New Roman" w:hAnsi="Times New Roman" w:cs="Times New Roman"/>
          <w:b/>
          <w:sz w:val="20"/>
        </w:rPr>
      </w:pPr>
      <w:r w:rsidRPr="00E85DBB">
        <w:rPr>
          <w:rFonts w:ascii="Times New Roman" w:hAnsi="Times New Roman" w:cs="Times New Roman"/>
          <w:b/>
          <w:sz w:val="20"/>
        </w:rPr>
        <w:t>Determination of representation of the States.</w:t>
      </w:r>
    </w:p>
    <w:p w14:paraId="6F6B1A0E" w14:textId="1C1A68FE" w:rsidR="00D575C4" w:rsidRPr="00E85DBB" w:rsidRDefault="00E85DBB" w:rsidP="00E85DBB">
      <w:pPr>
        <w:tabs>
          <w:tab w:val="left" w:pos="630"/>
        </w:tabs>
        <w:ind w:firstLine="270"/>
        <w:rPr>
          <w:rFonts w:ascii="Times New Roman" w:hAnsi="Times New Roman" w:cs="Times New Roman"/>
        </w:rPr>
      </w:pPr>
      <w:r w:rsidRPr="005215E1">
        <w:rPr>
          <w:rFonts w:ascii="Times New Roman" w:hAnsi="Times New Roman" w:cs="Times New Roman"/>
          <w:b/>
        </w:rPr>
        <w:t>5.</w:t>
      </w:r>
      <w:r w:rsidRPr="00E85DBB">
        <w:rPr>
          <w:rFonts w:ascii="Times New Roman" w:hAnsi="Times New Roman" w:cs="Times New Roman"/>
        </w:rPr>
        <w:tab/>
      </w:r>
      <w:r w:rsidR="00E75589" w:rsidRPr="00E85DBB">
        <w:rPr>
          <w:rFonts w:ascii="Times New Roman" w:hAnsi="Times New Roman" w:cs="Times New Roman"/>
        </w:rPr>
        <w:t>Section 10 of the Principal Act i</w:t>
      </w:r>
      <w:r>
        <w:rPr>
          <w:rFonts w:ascii="Times New Roman" w:hAnsi="Times New Roman" w:cs="Times New Roman"/>
        </w:rPr>
        <w:t>s amended by omitting from para</w:t>
      </w:r>
      <w:r w:rsidR="00E75589" w:rsidRPr="00E85DBB">
        <w:rPr>
          <w:rFonts w:ascii="Times New Roman" w:hAnsi="Times New Roman" w:cs="Times New Roman"/>
        </w:rPr>
        <w:t>graph (a) the word “Senators” and substituting the words “the Senators for the States”.</w:t>
      </w:r>
    </w:p>
    <w:p w14:paraId="7AD36D9D" w14:textId="77777777" w:rsidR="003115BD" w:rsidRPr="00E85DBB" w:rsidRDefault="003115BD" w:rsidP="003115BD">
      <w:pPr>
        <w:spacing w:before="120" w:after="60"/>
        <w:rPr>
          <w:rFonts w:ascii="Times New Roman" w:hAnsi="Times New Roman" w:cs="Times New Roman"/>
          <w:sz w:val="20"/>
        </w:rPr>
      </w:pPr>
      <w:r w:rsidRPr="00E85DBB">
        <w:rPr>
          <w:rFonts w:ascii="Times New Roman" w:hAnsi="Times New Roman" w:cs="Times New Roman"/>
          <w:b/>
          <w:sz w:val="20"/>
        </w:rPr>
        <w:t>Power to make regulations.</w:t>
      </w:r>
    </w:p>
    <w:p w14:paraId="1C211AD8" w14:textId="041F3EA5" w:rsidR="00D575C4" w:rsidRPr="00E85DBB" w:rsidRDefault="00E85DBB" w:rsidP="00E85DBB">
      <w:pPr>
        <w:tabs>
          <w:tab w:val="left" w:pos="630"/>
        </w:tabs>
        <w:ind w:firstLine="270"/>
        <w:rPr>
          <w:rFonts w:ascii="Times New Roman" w:hAnsi="Times New Roman" w:cs="Times New Roman"/>
        </w:rPr>
      </w:pPr>
      <w:r w:rsidRPr="005215E1">
        <w:rPr>
          <w:rFonts w:ascii="Times New Roman" w:hAnsi="Times New Roman" w:cs="Times New Roman"/>
          <w:b/>
        </w:rPr>
        <w:t>6.</w:t>
      </w:r>
      <w:r w:rsidRPr="00E85DBB">
        <w:rPr>
          <w:rFonts w:ascii="Times New Roman" w:hAnsi="Times New Roman" w:cs="Times New Roman"/>
        </w:rPr>
        <w:tab/>
      </w:r>
      <w:r w:rsidR="00E75589" w:rsidRPr="00E85DBB">
        <w:rPr>
          <w:rFonts w:ascii="Times New Roman" w:hAnsi="Times New Roman" w:cs="Times New Roman"/>
        </w:rPr>
        <w:t>Section 13 of the Principal</w:t>
      </w:r>
      <w:r>
        <w:rPr>
          <w:rFonts w:ascii="Times New Roman" w:hAnsi="Times New Roman" w:cs="Times New Roman"/>
        </w:rPr>
        <w:t xml:space="preserve"> Act is amended by omitting sub</w:t>
      </w:r>
      <w:r w:rsidR="00E75589" w:rsidRPr="00E85DBB">
        <w:rPr>
          <w:rFonts w:ascii="Times New Roman" w:hAnsi="Times New Roman" w:cs="Times New Roman"/>
        </w:rPr>
        <w:t>section (2) and substituting the following sub-section:—</w:t>
      </w:r>
    </w:p>
    <w:p w14:paraId="3D0F9F38" w14:textId="77777777" w:rsidR="00D575C4" w:rsidRPr="00E85DBB" w:rsidRDefault="00E75589" w:rsidP="00E85DBB">
      <w:pPr>
        <w:ind w:firstLine="270"/>
        <w:rPr>
          <w:rFonts w:ascii="Times New Roman" w:hAnsi="Times New Roman" w:cs="Times New Roman"/>
        </w:rPr>
      </w:pPr>
      <w:r w:rsidRPr="00E85DBB">
        <w:rPr>
          <w:rFonts w:ascii="Times New Roman" w:hAnsi="Times New Roman" w:cs="Times New Roman"/>
        </w:rPr>
        <w:t>“(2) Regulations made under this Act shall be laid before each House of the Parliament within fifteen sitting days of that House after the r</w:t>
      </w:r>
      <w:r w:rsidR="00E85DBB">
        <w:rPr>
          <w:rFonts w:ascii="Times New Roman" w:hAnsi="Times New Roman" w:cs="Times New Roman"/>
        </w:rPr>
        <w:t>egulations are made</w:t>
      </w:r>
      <w:r w:rsidRPr="00E85DBB">
        <w:rPr>
          <w:rFonts w:ascii="Times New Roman" w:hAnsi="Times New Roman" w:cs="Times New Roman"/>
        </w:rPr>
        <w:t>”.</w:t>
      </w:r>
    </w:p>
    <w:p w14:paraId="1B5BFD84" w14:textId="77777777" w:rsidR="003115BD" w:rsidRPr="00081EF5" w:rsidRDefault="003115BD" w:rsidP="00081EF5">
      <w:pPr>
        <w:rPr>
          <w:rFonts w:ascii="Times New Roman" w:hAnsi="Times New Roman" w:cs="Times New Roman"/>
        </w:rPr>
      </w:pPr>
      <w:r>
        <w:rPr>
          <w:rFonts w:ascii="Times New Roman" w:hAnsi="Times New Roman" w:cs="Times New Roman"/>
        </w:rPr>
        <w:t>_________________________________________________________________________________</w:t>
      </w:r>
    </w:p>
    <w:sectPr w:rsidR="003115BD" w:rsidRPr="00081EF5" w:rsidSect="00081EF5">
      <w:type w:val="continuous"/>
      <w:pgSz w:w="11909" w:h="18000"/>
      <w:pgMar w:top="1080" w:right="1080" w:bottom="1080" w:left="1080" w:header="0" w:footer="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254171" w15:done="0"/>
  <w15:commentEx w15:paraId="7CBC2D55" w15:done="0"/>
  <w15:commentEx w15:paraId="487E0A31" w15:done="0"/>
  <w15:commentEx w15:paraId="01D40BA2" w15:done="0"/>
  <w15:commentEx w15:paraId="2EF90CDF" w15:done="0"/>
  <w15:commentEx w15:paraId="1D7D6CAD" w15:done="0"/>
  <w15:commentEx w15:paraId="19B21A4F" w15:done="0"/>
  <w15:commentEx w15:paraId="279D3C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254171" w16cid:durableId="1F478695"/>
  <w16cid:commentId w16cid:paraId="7CBC2D55" w16cid:durableId="1F4786A0"/>
  <w16cid:commentId w16cid:paraId="487E0A31" w16cid:durableId="1F4786A6"/>
  <w16cid:commentId w16cid:paraId="01D40BA2" w16cid:durableId="1F4786AF"/>
  <w16cid:commentId w16cid:paraId="2EF90CDF" w16cid:durableId="1F4786B9"/>
  <w16cid:commentId w16cid:paraId="1D7D6CAD" w16cid:durableId="1F4786C2"/>
  <w16cid:commentId w16cid:paraId="19B21A4F" w16cid:durableId="1F4786E7"/>
  <w16cid:commentId w16cid:paraId="279D3C57" w16cid:durableId="1F4786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D13FC" w14:textId="77777777" w:rsidR="0039733E" w:rsidRDefault="0039733E">
      <w:r>
        <w:separator/>
      </w:r>
    </w:p>
  </w:endnote>
  <w:endnote w:type="continuationSeparator" w:id="0">
    <w:p w14:paraId="16C6B36F" w14:textId="77777777" w:rsidR="0039733E" w:rsidRDefault="0039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E45A50" w14:textId="77777777" w:rsidR="0039733E" w:rsidRDefault="0039733E">
      <w:r>
        <w:separator/>
      </w:r>
    </w:p>
  </w:footnote>
  <w:footnote w:type="continuationSeparator" w:id="0">
    <w:p w14:paraId="18CF8AEB" w14:textId="77777777" w:rsidR="0039733E" w:rsidRDefault="003973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007CB"/>
    <w:multiLevelType w:val="hybridMultilevel"/>
    <w:tmpl w:val="C6F0A2C8"/>
    <w:lvl w:ilvl="0" w:tplc="8F566D68">
      <w:start w:val="1"/>
      <w:numFmt w:val="decimal"/>
      <w:lvlText w:val="%1."/>
      <w:lvlJc w:val="left"/>
      <w:pPr>
        <w:ind w:left="630" w:hanging="360"/>
      </w:pPr>
      <w:rPr>
        <w:rFonts w:hint="default"/>
        <w:b/>
      </w:rPr>
    </w:lvl>
    <w:lvl w:ilvl="1" w:tplc="0C090019" w:tentative="1">
      <w:start w:val="1"/>
      <w:numFmt w:val="lowerLetter"/>
      <w:lvlText w:val="%2."/>
      <w:lvlJc w:val="left"/>
      <w:pPr>
        <w:ind w:left="1350" w:hanging="360"/>
      </w:pPr>
    </w:lvl>
    <w:lvl w:ilvl="2" w:tplc="0C09001B" w:tentative="1">
      <w:start w:val="1"/>
      <w:numFmt w:val="lowerRoman"/>
      <w:lvlText w:val="%3."/>
      <w:lvlJc w:val="right"/>
      <w:pPr>
        <w:ind w:left="2070" w:hanging="180"/>
      </w:pPr>
    </w:lvl>
    <w:lvl w:ilvl="3" w:tplc="0C09000F" w:tentative="1">
      <w:start w:val="1"/>
      <w:numFmt w:val="decimal"/>
      <w:lvlText w:val="%4."/>
      <w:lvlJc w:val="left"/>
      <w:pPr>
        <w:ind w:left="2790" w:hanging="360"/>
      </w:pPr>
    </w:lvl>
    <w:lvl w:ilvl="4" w:tplc="0C090019" w:tentative="1">
      <w:start w:val="1"/>
      <w:numFmt w:val="lowerLetter"/>
      <w:lvlText w:val="%5."/>
      <w:lvlJc w:val="left"/>
      <w:pPr>
        <w:ind w:left="3510" w:hanging="360"/>
      </w:pPr>
    </w:lvl>
    <w:lvl w:ilvl="5" w:tplc="0C09001B" w:tentative="1">
      <w:start w:val="1"/>
      <w:numFmt w:val="lowerRoman"/>
      <w:lvlText w:val="%6."/>
      <w:lvlJc w:val="right"/>
      <w:pPr>
        <w:ind w:left="4230" w:hanging="180"/>
      </w:pPr>
    </w:lvl>
    <w:lvl w:ilvl="6" w:tplc="0C09000F" w:tentative="1">
      <w:start w:val="1"/>
      <w:numFmt w:val="decimal"/>
      <w:lvlText w:val="%7."/>
      <w:lvlJc w:val="left"/>
      <w:pPr>
        <w:ind w:left="4950" w:hanging="360"/>
      </w:pPr>
    </w:lvl>
    <w:lvl w:ilvl="7" w:tplc="0C090019" w:tentative="1">
      <w:start w:val="1"/>
      <w:numFmt w:val="lowerLetter"/>
      <w:lvlText w:val="%8."/>
      <w:lvlJc w:val="left"/>
      <w:pPr>
        <w:ind w:left="5670" w:hanging="360"/>
      </w:pPr>
    </w:lvl>
    <w:lvl w:ilvl="8" w:tplc="0C09001B" w:tentative="1">
      <w:start w:val="1"/>
      <w:numFmt w:val="lowerRoman"/>
      <w:lvlText w:val="%9."/>
      <w:lvlJc w:val="right"/>
      <w:pPr>
        <w:ind w:left="6390" w:hanging="180"/>
      </w:pPr>
    </w:lvl>
  </w:abstractNum>
  <w:abstractNum w:abstractNumId="1">
    <w:nsid w:val="28324326"/>
    <w:multiLevelType w:val="multilevel"/>
    <w:tmpl w:val="9DA2D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940146"/>
    <w:multiLevelType w:val="multilevel"/>
    <w:tmpl w:val="018008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5734777"/>
    <w:multiLevelType w:val="multilevel"/>
    <w:tmpl w:val="E28008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D575C4"/>
    <w:rsid w:val="00081EF5"/>
    <w:rsid w:val="003115BD"/>
    <w:rsid w:val="0039733E"/>
    <w:rsid w:val="005215E1"/>
    <w:rsid w:val="00746383"/>
    <w:rsid w:val="00795FC1"/>
    <w:rsid w:val="008011E6"/>
    <w:rsid w:val="00B71961"/>
    <w:rsid w:val="00BA7D93"/>
    <w:rsid w:val="00D575C4"/>
    <w:rsid w:val="00DB09CF"/>
    <w:rsid w:val="00DF4FE0"/>
    <w:rsid w:val="00E75589"/>
    <w:rsid w:val="00E85DBB"/>
    <w:rsid w:val="00EF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1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8"/>
      <w:szCs w:val="18"/>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8"/>
      <w:szCs w:val="28"/>
      <w:u w:val="none"/>
    </w:rPr>
  </w:style>
  <w:style w:type="character" w:customStyle="1" w:styleId="Heading113pt">
    <w:name w:val="Heading #1 + 13 pt"/>
    <w:basedOn w:val="Heading1"/>
    <w:rPr>
      <w:rFonts w:ascii="Arial" w:eastAsia="Arial" w:hAnsi="Arial" w:cs="Arial"/>
      <w:b/>
      <w:bCs/>
      <w:i w:val="0"/>
      <w:iCs w:val="0"/>
      <w:smallCaps w:val="0"/>
      <w:strike w:val="0"/>
      <w:color w:val="000000"/>
      <w:spacing w:val="0"/>
      <w:w w:val="100"/>
      <w:position w:val="0"/>
      <w:sz w:val="26"/>
      <w:szCs w:val="26"/>
      <w:u w:val="none"/>
      <w:lang w:val="en-US"/>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9"/>
      <w:szCs w:val="19"/>
      <w:u w:val="none"/>
    </w:rPr>
  </w:style>
  <w:style w:type="paragraph" w:customStyle="1" w:styleId="Bodytext40">
    <w:name w:val="Body text (4)"/>
    <w:basedOn w:val="Normal"/>
    <w:link w:val="Bodytext4"/>
    <w:pPr>
      <w:spacing w:line="168" w:lineRule="exact"/>
      <w:jc w:val="both"/>
    </w:pPr>
    <w:rPr>
      <w:rFonts w:ascii="Times New Roman" w:eastAsia="Times New Roman" w:hAnsi="Times New Roman" w:cs="Times New Roman"/>
      <w:sz w:val="18"/>
      <w:szCs w:val="18"/>
    </w:rPr>
  </w:style>
  <w:style w:type="paragraph" w:customStyle="1" w:styleId="Heading10">
    <w:name w:val="Heading #1"/>
    <w:basedOn w:val="Normal"/>
    <w:link w:val="Heading1"/>
    <w:pPr>
      <w:spacing w:line="0" w:lineRule="atLeast"/>
      <w:jc w:val="center"/>
      <w:outlineLvl w:val="0"/>
    </w:pPr>
    <w:rPr>
      <w:rFonts w:ascii="Arial" w:eastAsia="Arial" w:hAnsi="Arial" w:cs="Arial"/>
      <w:b/>
      <w:bCs/>
      <w:sz w:val="28"/>
      <w:szCs w:val="28"/>
    </w:rPr>
  </w:style>
  <w:style w:type="paragraph" w:customStyle="1" w:styleId="BodyText1">
    <w:name w:val="Body Text1"/>
    <w:basedOn w:val="Normal"/>
    <w:link w:val="Bodytext"/>
    <w:pPr>
      <w:spacing w:line="0" w:lineRule="atLeast"/>
      <w:jc w:val="center"/>
    </w:pPr>
    <w:rPr>
      <w:rFonts w:ascii="Times New Roman" w:eastAsia="Times New Roman" w:hAnsi="Times New Roman" w:cs="Times New Roman"/>
      <w:sz w:val="22"/>
      <w:szCs w:val="22"/>
    </w:rPr>
  </w:style>
  <w:style w:type="paragraph" w:customStyle="1" w:styleId="Bodytext30">
    <w:name w:val="Body text (3)"/>
    <w:basedOn w:val="Normal"/>
    <w:link w:val="Bodytext3"/>
    <w:pPr>
      <w:spacing w:line="0" w:lineRule="atLeast"/>
      <w:jc w:val="center"/>
    </w:pPr>
    <w:rPr>
      <w:rFonts w:ascii="Times New Roman" w:eastAsia="Times New Roman" w:hAnsi="Times New Roman" w:cs="Times New Roman"/>
      <w:sz w:val="19"/>
      <w:szCs w:val="19"/>
    </w:rPr>
  </w:style>
  <w:style w:type="paragraph" w:styleId="ListParagraph">
    <w:name w:val="List Paragraph"/>
    <w:basedOn w:val="Normal"/>
    <w:uiPriority w:val="34"/>
    <w:qFormat/>
    <w:rsid w:val="00E85DBB"/>
    <w:pPr>
      <w:ind w:left="720"/>
      <w:contextualSpacing/>
    </w:pPr>
  </w:style>
  <w:style w:type="character" w:styleId="CommentReference">
    <w:name w:val="annotation reference"/>
    <w:basedOn w:val="DefaultParagraphFont"/>
    <w:uiPriority w:val="99"/>
    <w:semiHidden/>
    <w:unhideWhenUsed/>
    <w:rsid w:val="00795FC1"/>
    <w:rPr>
      <w:sz w:val="16"/>
      <w:szCs w:val="16"/>
    </w:rPr>
  </w:style>
  <w:style w:type="paragraph" w:styleId="CommentText">
    <w:name w:val="annotation text"/>
    <w:basedOn w:val="Normal"/>
    <w:link w:val="CommentTextChar"/>
    <w:uiPriority w:val="99"/>
    <w:semiHidden/>
    <w:unhideWhenUsed/>
    <w:rsid w:val="00795FC1"/>
    <w:rPr>
      <w:sz w:val="20"/>
      <w:szCs w:val="20"/>
    </w:rPr>
  </w:style>
  <w:style w:type="character" w:customStyle="1" w:styleId="CommentTextChar">
    <w:name w:val="Comment Text Char"/>
    <w:basedOn w:val="DefaultParagraphFont"/>
    <w:link w:val="CommentText"/>
    <w:uiPriority w:val="99"/>
    <w:semiHidden/>
    <w:rsid w:val="00795FC1"/>
    <w:rPr>
      <w:color w:val="000000"/>
      <w:sz w:val="20"/>
      <w:szCs w:val="20"/>
    </w:rPr>
  </w:style>
  <w:style w:type="paragraph" w:styleId="CommentSubject">
    <w:name w:val="annotation subject"/>
    <w:basedOn w:val="CommentText"/>
    <w:next w:val="CommentText"/>
    <w:link w:val="CommentSubjectChar"/>
    <w:uiPriority w:val="99"/>
    <w:semiHidden/>
    <w:unhideWhenUsed/>
    <w:rsid w:val="00795FC1"/>
    <w:rPr>
      <w:b/>
      <w:bCs/>
    </w:rPr>
  </w:style>
  <w:style w:type="character" w:customStyle="1" w:styleId="CommentSubjectChar">
    <w:name w:val="Comment Subject Char"/>
    <w:basedOn w:val="CommentTextChar"/>
    <w:link w:val="CommentSubject"/>
    <w:uiPriority w:val="99"/>
    <w:semiHidden/>
    <w:rsid w:val="00795FC1"/>
    <w:rPr>
      <w:b/>
      <w:bCs/>
      <w:color w:val="000000"/>
      <w:sz w:val="20"/>
      <w:szCs w:val="20"/>
    </w:rPr>
  </w:style>
  <w:style w:type="paragraph" w:styleId="BalloonText">
    <w:name w:val="Balloon Text"/>
    <w:basedOn w:val="Normal"/>
    <w:link w:val="BalloonTextChar"/>
    <w:uiPriority w:val="99"/>
    <w:semiHidden/>
    <w:unhideWhenUsed/>
    <w:rsid w:val="00795F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FC1"/>
    <w:rPr>
      <w:rFonts w:ascii="Segoe UI" w:hAnsi="Segoe UI" w:cs="Segoe UI"/>
      <w:color w:val="000000"/>
      <w:sz w:val="18"/>
      <w:szCs w:val="18"/>
    </w:rPr>
  </w:style>
  <w:style w:type="paragraph" w:styleId="Revision">
    <w:name w:val="Revision"/>
    <w:hidden/>
    <w:uiPriority w:val="99"/>
    <w:semiHidden/>
    <w:rsid w:val="005215E1"/>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2018-09-15T03:26:00Z</dcterms:created>
  <dcterms:modified xsi:type="dcterms:W3CDTF">2019-06-13T02:59:00Z</dcterms:modified>
</cp:coreProperties>
</file>