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43" w:rsidRPr="00223593" w:rsidRDefault="00E73643" w:rsidP="00A066BF">
      <w:r w:rsidRPr="0022359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73683487" r:id="rId10"/>
        </w:object>
      </w:r>
    </w:p>
    <w:p w:rsidR="00E73643" w:rsidRPr="00223593" w:rsidRDefault="00E73643" w:rsidP="00A066BF">
      <w:pPr>
        <w:pStyle w:val="ShortT"/>
        <w:spacing w:before="240"/>
      </w:pPr>
      <w:r w:rsidRPr="00223593">
        <w:t>Competition and Consumer Act 2010</w:t>
      </w:r>
      <w:bookmarkStart w:id="0" w:name="_GoBack"/>
      <w:bookmarkEnd w:id="0"/>
    </w:p>
    <w:p w:rsidR="00E73643" w:rsidRPr="00223593" w:rsidRDefault="00E73643" w:rsidP="00A066BF">
      <w:pPr>
        <w:pStyle w:val="CompiledActNo"/>
        <w:spacing w:before="240"/>
      </w:pPr>
      <w:r w:rsidRPr="00223593">
        <w:t>No.</w:t>
      </w:r>
      <w:r w:rsidR="00605692" w:rsidRPr="00223593">
        <w:t> </w:t>
      </w:r>
      <w:r w:rsidRPr="00223593">
        <w:t>51, 1974</w:t>
      </w:r>
    </w:p>
    <w:p w:rsidR="00E73643" w:rsidRPr="00223593" w:rsidRDefault="00E73643" w:rsidP="00A066BF">
      <w:pPr>
        <w:spacing w:before="1000"/>
        <w:rPr>
          <w:rFonts w:cs="Arial"/>
          <w:b/>
          <w:sz w:val="32"/>
          <w:szCs w:val="32"/>
        </w:rPr>
      </w:pPr>
      <w:r w:rsidRPr="00223593">
        <w:rPr>
          <w:rFonts w:cs="Arial"/>
          <w:b/>
          <w:sz w:val="32"/>
          <w:szCs w:val="32"/>
        </w:rPr>
        <w:t>Compilation No.</w:t>
      </w:r>
      <w:r w:rsidR="00605692" w:rsidRPr="00223593">
        <w:rPr>
          <w:rFonts w:cs="Arial"/>
          <w:b/>
          <w:sz w:val="32"/>
          <w:szCs w:val="32"/>
        </w:rPr>
        <w:t> </w:t>
      </w:r>
      <w:r w:rsidRPr="00223593">
        <w:rPr>
          <w:rFonts w:cs="Arial"/>
          <w:b/>
          <w:sz w:val="32"/>
          <w:szCs w:val="32"/>
        </w:rPr>
        <w:fldChar w:fldCharType="begin"/>
      </w:r>
      <w:r w:rsidRPr="00223593">
        <w:rPr>
          <w:rFonts w:cs="Arial"/>
          <w:b/>
          <w:sz w:val="32"/>
          <w:szCs w:val="32"/>
        </w:rPr>
        <w:instrText xml:space="preserve"> DOCPROPERTY  CompilationNumber </w:instrText>
      </w:r>
      <w:r w:rsidRPr="00223593">
        <w:rPr>
          <w:rFonts w:cs="Arial"/>
          <w:b/>
          <w:sz w:val="32"/>
          <w:szCs w:val="32"/>
        </w:rPr>
        <w:fldChar w:fldCharType="separate"/>
      </w:r>
      <w:r w:rsidR="0001788E">
        <w:rPr>
          <w:rFonts w:cs="Arial"/>
          <w:b/>
          <w:sz w:val="32"/>
          <w:szCs w:val="32"/>
        </w:rPr>
        <w:t>132</w:t>
      </w:r>
      <w:r w:rsidRPr="00223593">
        <w:rPr>
          <w:rFonts w:cs="Arial"/>
          <w:b/>
          <w:sz w:val="32"/>
          <w:szCs w:val="32"/>
        </w:rPr>
        <w:fldChar w:fldCharType="end"/>
      </w:r>
    </w:p>
    <w:p w:rsidR="00E73643" w:rsidRPr="00223593" w:rsidRDefault="001F1B51" w:rsidP="00696C8A">
      <w:pPr>
        <w:tabs>
          <w:tab w:val="left" w:pos="3600"/>
        </w:tabs>
        <w:spacing w:before="480"/>
        <w:rPr>
          <w:rFonts w:cs="Arial"/>
          <w:sz w:val="24"/>
        </w:rPr>
      </w:pPr>
      <w:r w:rsidRPr="00223593">
        <w:rPr>
          <w:rFonts w:cs="Arial"/>
          <w:b/>
          <w:sz w:val="24"/>
        </w:rPr>
        <w:t>Compilation date:</w:t>
      </w:r>
      <w:r w:rsidR="00696C8A" w:rsidRPr="00223593">
        <w:rPr>
          <w:rFonts w:cs="Arial"/>
          <w:sz w:val="24"/>
        </w:rPr>
        <w:tab/>
      </w:r>
      <w:r w:rsidR="00E73643" w:rsidRPr="0001788E">
        <w:rPr>
          <w:rFonts w:cs="Arial"/>
          <w:sz w:val="24"/>
        </w:rPr>
        <w:fldChar w:fldCharType="begin"/>
      </w:r>
      <w:r w:rsidR="002A792F" w:rsidRPr="0001788E">
        <w:rPr>
          <w:rFonts w:cs="Arial"/>
          <w:sz w:val="24"/>
        </w:rPr>
        <w:instrText>DOCPROPERTY StartDate \@ "d MMMM yyyy" \* MERGEFORMAT</w:instrText>
      </w:r>
      <w:r w:rsidR="00E73643" w:rsidRPr="0001788E">
        <w:rPr>
          <w:rFonts w:cs="Arial"/>
          <w:sz w:val="24"/>
        </w:rPr>
        <w:fldChar w:fldCharType="separate"/>
      </w:r>
      <w:r w:rsidR="0001788E">
        <w:rPr>
          <w:rFonts w:cs="Arial"/>
          <w:sz w:val="24"/>
        </w:rPr>
        <w:t>18 December 2020</w:t>
      </w:r>
      <w:r w:rsidR="00E73643" w:rsidRPr="0001788E">
        <w:rPr>
          <w:rFonts w:cs="Arial"/>
          <w:sz w:val="24"/>
        </w:rPr>
        <w:fldChar w:fldCharType="end"/>
      </w:r>
    </w:p>
    <w:p w:rsidR="00E73643" w:rsidRPr="00223593" w:rsidRDefault="00E73643" w:rsidP="00A066BF">
      <w:pPr>
        <w:spacing w:before="240"/>
        <w:rPr>
          <w:rFonts w:cs="Arial"/>
          <w:sz w:val="24"/>
        </w:rPr>
      </w:pPr>
      <w:r w:rsidRPr="00223593">
        <w:rPr>
          <w:rFonts w:cs="Arial"/>
          <w:b/>
          <w:sz w:val="24"/>
        </w:rPr>
        <w:t>Includes amendments up to:</w:t>
      </w:r>
      <w:r w:rsidRPr="00223593">
        <w:rPr>
          <w:rFonts w:cs="Arial"/>
          <w:sz w:val="24"/>
        </w:rPr>
        <w:tab/>
      </w:r>
      <w:r w:rsidR="00CC1009" w:rsidRPr="0001788E">
        <w:rPr>
          <w:rFonts w:cs="Arial"/>
          <w:sz w:val="24"/>
        </w:rPr>
        <w:fldChar w:fldCharType="begin"/>
      </w:r>
      <w:r w:rsidR="00CC1009" w:rsidRPr="0001788E">
        <w:rPr>
          <w:rFonts w:cs="Arial"/>
          <w:sz w:val="24"/>
        </w:rPr>
        <w:instrText xml:space="preserve"> DOCPROPERTY IncludesUpTo </w:instrText>
      </w:r>
      <w:r w:rsidR="00CC1009" w:rsidRPr="0001788E">
        <w:rPr>
          <w:rFonts w:cs="Arial"/>
          <w:sz w:val="24"/>
        </w:rPr>
        <w:fldChar w:fldCharType="separate"/>
      </w:r>
      <w:r w:rsidR="0001788E">
        <w:rPr>
          <w:rFonts w:cs="Arial"/>
          <w:sz w:val="24"/>
        </w:rPr>
        <w:t>Act No. 154, 2020</w:t>
      </w:r>
      <w:r w:rsidR="00CC1009" w:rsidRPr="0001788E">
        <w:rPr>
          <w:rFonts w:cs="Arial"/>
          <w:sz w:val="24"/>
        </w:rPr>
        <w:fldChar w:fldCharType="end"/>
      </w:r>
    </w:p>
    <w:p w:rsidR="00E73643" w:rsidRPr="00223593" w:rsidRDefault="00E73643" w:rsidP="00696C8A">
      <w:pPr>
        <w:tabs>
          <w:tab w:val="left" w:pos="3600"/>
        </w:tabs>
        <w:spacing w:before="240" w:after="240"/>
        <w:rPr>
          <w:rFonts w:cs="Arial"/>
          <w:sz w:val="24"/>
          <w:szCs w:val="24"/>
        </w:rPr>
      </w:pPr>
      <w:r w:rsidRPr="00223593">
        <w:rPr>
          <w:rFonts w:cs="Arial"/>
          <w:b/>
          <w:sz w:val="24"/>
        </w:rPr>
        <w:t>Registered:</w:t>
      </w:r>
      <w:r w:rsidR="00696C8A" w:rsidRPr="00223593">
        <w:rPr>
          <w:rFonts w:cs="Arial"/>
          <w:sz w:val="24"/>
        </w:rPr>
        <w:tab/>
      </w:r>
      <w:r w:rsidRPr="0001788E">
        <w:rPr>
          <w:rFonts w:cs="Arial"/>
          <w:sz w:val="24"/>
        </w:rPr>
        <w:fldChar w:fldCharType="begin"/>
      </w:r>
      <w:r w:rsidRPr="0001788E">
        <w:rPr>
          <w:rFonts w:cs="Arial"/>
          <w:sz w:val="24"/>
        </w:rPr>
        <w:instrText xml:space="preserve"> IF </w:instrText>
      </w:r>
      <w:r w:rsidRPr="0001788E">
        <w:rPr>
          <w:rFonts w:cs="Arial"/>
          <w:sz w:val="24"/>
        </w:rPr>
        <w:fldChar w:fldCharType="begin"/>
      </w:r>
      <w:r w:rsidRPr="0001788E">
        <w:rPr>
          <w:rFonts w:cs="Arial"/>
          <w:sz w:val="24"/>
        </w:rPr>
        <w:instrText xml:space="preserve"> DOCPROPERTY RegisteredDate </w:instrText>
      </w:r>
      <w:r w:rsidRPr="0001788E">
        <w:rPr>
          <w:rFonts w:cs="Arial"/>
          <w:sz w:val="24"/>
        </w:rPr>
        <w:fldChar w:fldCharType="separate"/>
      </w:r>
      <w:r w:rsidR="0001788E">
        <w:rPr>
          <w:rFonts w:cs="Arial"/>
          <w:sz w:val="24"/>
        </w:rPr>
        <w:instrText>1/02/2021</w:instrText>
      </w:r>
      <w:r w:rsidRPr="0001788E">
        <w:rPr>
          <w:rFonts w:cs="Arial"/>
          <w:sz w:val="24"/>
        </w:rPr>
        <w:fldChar w:fldCharType="end"/>
      </w:r>
      <w:r w:rsidRPr="0001788E">
        <w:rPr>
          <w:rFonts w:cs="Arial"/>
          <w:sz w:val="24"/>
        </w:rPr>
        <w:instrText xml:space="preserve"> = #1/1/1901# "Unknown" </w:instrText>
      </w:r>
      <w:r w:rsidRPr="0001788E">
        <w:rPr>
          <w:rFonts w:cs="Arial"/>
          <w:sz w:val="24"/>
        </w:rPr>
        <w:fldChar w:fldCharType="begin"/>
      </w:r>
      <w:r w:rsidRPr="0001788E">
        <w:rPr>
          <w:rFonts w:cs="Arial"/>
          <w:sz w:val="24"/>
        </w:rPr>
        <w:instrText xml:space="preserve"> DOCPROPERTY RegisteredDate \@ "d MMMM yyyy" </w:instrText>
      </w:r>
      <w:r w:rsidRPr="0001788E">
        <w:rPr>
          <w:rFonts w:cs="Arial"/>
          <w:sz w:val="24"/>
        </w:rPr>
        <w:fldChar w:fldCharType="separate"/>
      </w:r>
      <w:r w:rsidR="0001788E">
        <w:rPr>
          <w:rFonts w:cs="Arial"/>
          <w:sz w:val="24"/>
        </w:rPr>
        <w:instrText>1 February 2021</w:instrText>
      </w:r>
      <w:r w:rsidRPr="0001788E">
        <w:rPr>
          <w:rFonts w:cs="Arial"/>
          <w:sz w:val="24"/>
        </w:rPr>
        <w:fldChar w:fldCharType="end"/>
      </w:r>
      <w:r w:rsidRPr="0001788E">
        <w:rPr>
          <w:rFonts w:cs="Arial"/>
          <w:sz w:val="24"/>
        </w:rPr>
        <w:instrText xml:space="preserve"> </w:instrText>
      </w:r>
      <w:r w:rsidRPr="0001788E">
        <w:rPr>
          <w:rFonts w:cs="Arial"/>
          <w:sz w:val="24"/>
        </w:rPr>
        <w:fldChar w:fldCharType="separate"/>
      </w:r>
      <w:r w:rsidR="0001788E">
        <w:rPr>
          <w:rFonts w:cs="Arial"/>
          <w:noProof/>
          <w:sz w:val="24"/>
        </w:rPr>
        <w:t>1 February 2021</w:t>
      </w:r>
      <w:r w:rsidRPr="0001788E">
        <w:rPr>
          <w:rFonts w:cs="Arial"/>
          <w:sz w:val="24"/>
        </w:rPr>
        <w:fldChar w:fldCharType="end"/>
      </w:r>
    </w:p>
    <w:p w:rsidR="00E73643" w:rsidRPr="00223593" w:rsidRDefault="00E73643" w:rsidP="00A066BF">
      <w:pPr>
        <w:spacing w:before="120"/>
        <w:rPr>
          <w:rFonts w:cs="Arial"/>
          <w:sz w:val="24"/>
        </w:rPr>
      </w:pPr>
      <w:r w:rsidRPr="00223593">
        <w:rPr>
          <w:rFonts w:cs="Arial"/>
          <w:sz w:val="24"/>
        </w:rPr>
        <w:t>This compilation is in 3 volumes</w:t>
      </w:r>
    </w:p>
    <w:p w:rsidR="00E73643" w:rsidRPr="00223593" w:rsidRDefault="00E73643" w:rsidP="002A792F">
      <w:pPr>
        <w:tabs>
          <w:tab w:val="left" w:pos="1440"/>
        </w:tabs>
        <w:spacing w:before="240"/>
        <w:rPr>
          <w:rFonts w:cs="Arial"/>
          <w:b/>
          <w:sz w:val="24"/>
        </w:rPr>
      </w:pPr>
      <w:r w:rsidRPr="00223593">
        <w:rPr>
          <w:rFonts w:cs="Arial"/>
          <w:b/>
          <w:sz w:val="24"/>
        </w:rPr>
        <w:t>Volume 1:</w:t>
      </w:r>
      <w:r w:rsidRPr="00223593">
        <w:rPr>
          <w:rFonts w:cs="Arial"/>
          <w:b/>
          <w:sz w:val="24"/>
        </w:rPr>
        <w:tab/>
        <w:t>sections</w:t>
      </w:r>
      <w:r w:rsidR="00605692" w:rsidRPr="00223593">
        <w:rPr>
          <w:rFonts w:cs="Arial"/>
          <w:b/>
          <w:sz w:val="24"/>
        </w:rPr>
        <w:t> </w:t>
      </w:r>
      <w:r w:rsidR="001C6435" w:rsidRPr="00223593">
        <w:rPr>
          <w:rFonts w:cs="Arial"/>
          <w:b/>
          <w:sz w:val="24"/>
        </w:rPr>
        <w:t>1–110</w:t>
      </w:r>
    </w:p>
    <w:p w:rsidR="00E73643" w:rsidRPr="00223593" w:rsidRDefault="00E73643" w:rsidP="002A792F">
      <w:pPr>
        <w:tabs>
          <w:tab w:val="left" w:pos="1440"/>
        </w:tabs>
        <w:rPr>
          <w:rFonts w:cs="Arial"/>
          <w:sz w:val="24"/>
        </w:rPr>
      </w:pPr>
      <w:r w:rsidRPr="00223593">
        <w:rPr>
          <w:rFonts w:cs="Arial"/>
          <w:sz w:val="24"/>
        </w:rPr>
        <w:t>Volume 2:</w:t>
      </w:r>
      <w:r w:rsidRPr="00223593">
        <w:rPr>
          <w:rFonts w:cs="Arial"/>
          <w:sz w:val="24"/>
        </w:rPr>
        <w:tab/>
        <w:t>sections</w:t>
      </w:r>
      <w:r w:rsidR="00605692" w:rsidRPr="00223593">
        <w:rPr>
          <w:rFonts w:cs="Arial"/>
          <w:sz w:val="24"/>
        </w:rPr>
        <w:t> </w:t>
      </w:r>
      <w:r w:rsidR="001C6435" w:rsidRPr="00223593">
        <w:rPr>
          <w:rFonts w:cs="Arial"/>
          <w:sz w:val="24"/>
        </w:rPr>
        <w:t>10.01–18</w:t>
      </w:r>
      <w:r w:rsidR="001A7C7C" w:rsidRPr="00223593">
        <w:rPr>
          <w:rFonts w:cs="Arial"/>
          <w:sz w:val="24"/>
        </w:rPr>
        <w:t>6</w:t>
      </w:r>
    </w:p>
    <w:p w:rsidR="00E73643" w:rsidRPr="00223593" w:rsidRDefault="00E73643" w:rsidP="002A792F">
      <w:pPr>
        <w:tabs>
          <w:tab w:val="left" w:pos="1440"/>
        </w:tabs>
        <w:rPr>
          <w:rFonts w:cs="Arial"/>
          <w:sz w:val="24"/>
        </w:rPr>
      </w:pPr>
      <w:r w:rsidRPr="00223593">
        <w:rPr>
          <w:rFonts w:cs="Arial"/>
          <w:sz w:val="24"/>
        </w:rPr>
        <w:t>Volume 3:</w:t>
      </w:r>
      <w:r w:rsidRPr="00223593">
        <w:rPr>
          <w:rFonts w:cs="Arial"/>
          <w:sz w:val="24"/>
        </w:rPr>
        <w:tab/>
        <w:t>Schedules</w:t>
      </w:r>
    </w:p>
    <w:p w:rsidR="00E73643" w:rsidRPr="00223593" w:rsidRDefault="00696C8A" w:rsidP="00696C8A">
      <w:pPr>
        <w:tabs>
          <w:tab w:val="left" w:pos="1440"/>
        </w:tabs>
        <w:rPr>
          <w:rFonts w:cs="Arial"/>
          <w:sz w:val="24"/>
        </w:rPr>
      </w:pPr>
      <w:r w:rsidRPr="00223593">
        <w:rPr>
          <w:rFonts w:cs="Arial"/>
          <w:sz w:val="24"/>
        </w:rPr>
        <w:tab/>
      </w:r>
      <w:r w:rsidR="00E73643" w:rsidRPr="00223593">
        <w:rPr>
          <w:rFonts w:cs="Arial"/>
          <w:sz w:val="24"/>
        </w:rPr>
        <w:t>Endnotes</w:t>
      </w:r>
    </w:p>
    <w:p w:rsidR="00E73643" w:rsidRPr="00223593" w:rsidRDefault="00E73643" w:rsidP="00696C8A">
      <w:pPr>
        <w:spacing w:before="120" w:after="240"/>
        <w:rPr>
          <w:rFonts w:cs="Arial"/>
          <w:sz w:val="24"/>
        </w:rPr>
      </w:pPr>
      <w:r w:rsidRPr="00223593">
        <w:rPr>
          <w:rFonts w:cs="Arial"/>
          <w:sz w:val="24"/>
        </w:rPr>
        <w:t>Each volume has its own contents</w:t>
      </w:r>
    </w:p>
    <w:p w:rsidR="006D6522" w:rsidRPr="00223593" w:rsidRDefault="006D6522" w:rsidP="006D6522">
      <w:pPr>
        <w:pageBreakBefore/>
        <w:rPr>
          <w:rFonts w:cs="Arial"/>
          <w:b/>
          <w:sz w:val="32"/>
          <w:szCs w:val="32"/>
        </w:rPr>
      </w:pPr>
      <w:r w:rsidRPr="00223593">
        <w:rPr>
          <w:rFonts w:cs="Arial"/>
          <w:b/>
          <w:sz w:val="32"/>
          <w:szCs w:val="32"/>
        </w:rPr>
        <w:lastRenderedPageBreak/>
        <w:t>About this compilation</w:t>
      </w:r>
    </w:p>
    <w:p w:rsidR="006D6522" w:rsidRPr="00223593" w:rsidRDefault="006D6522" w:rsidP="006D6522">
      <w:pPr>
        <w:spacing w:before="240"/>
        <w:rPr>
          <w:rFonts w:cs="Arial"/>
        </w:rPr>
      </w:pPr>
      <w:r w:rsidRPr="00223593">
        <w:rPr>
          <w:rFonts w:cs="Arial"/>
          <w:b/>
          <w:szCs w:val="22"/>
        </w:rPr>
        <w:t>This compilation</w:t>
      </w:r>
    </w:p>
    <w:p w:rsidR="006D6522" w:rsidRPr="00223593" w:rsidRDefault="006D6522" w:rsidP="006D6522">
      <w:pPr>
        <w:spacing w:before="120" w:after="120"/>
        <w:rPr>
          <w:rFonts w:cs="Arial"/>
          <w:szCs w:val="22"/>
        </w:rPr>
      </w:pPr>
      <w:r w:rsidRPr="00223593">
        <w:rPr>
          <w:rFonts w:cs="Arial"/>
          <w:szCs w:val="22"/>
        </w:rPr>
        <w:t xml:space="preserve">This is a compilation of the </w:t>
      </w:r>
      <w:r w:rsidRPr="00223593">
        <w:rPr>
          <w:rFonts w:cs="Arial"/>
          <w:i/>
          <w:szCs w:val="22"/>
        </w:rPr>
        <w:fldChar w:fldCharType="begin"/>
      </w:r>
      <w:r w:rsidRPr="00223593">
        <w:rPr>
          <w:rFonts w:cs="Arial"/>
          <w:i/>
          <w:szCs w:val="22"/>
        </w:rPr>
        <w:instrText xml:space="preserve"> STYLEREF  ShortT </w:instrText>
      </w:r>
      <w:r w:rsidRPr="00223593">
        <w:rPr>
          <w:rFonts w:cs="Arial"/>
          <w:i/>
          <w:szCs w:val="22"/>
        </w:rPr>
        <w:fldChar w:fldCharType="separate"/>
      </w:r>
      <w:r w:rsidR="0001788E">
        <w:rPr>
          <w:rFonts w:cs="Arial"/>
          <w:i/>
          <w:noProof/>
          <w:szCs w:val="22"/>
        </w:rPr>
        <w:t>Competition and Consumer Act 2010</w:t>
      </w:r>
      <w:r w:rsidRPr="00223593">
        <w:rPr>
          <w:rFonts w:cs="Arial"/>
          <w:i/>
          <w:szCs w:val="22"/>
        </w:rPr>
        <w:fldChar w:fldCharType="end"/>
      </w:r>
      <w:r w:rsidRPr="00223593">
        <w:rPr>
          <w:rFonts w:cs="Arial"/>
          <w:szCs w:val="22"/>
        </w:rPr>
        <w:t xml:space="preserve"> that shows the text of the law as amended and in force on </w:t>
      </w:r>
      <w:r w:rsidRPr="0001788E">
        <w:rPr>
          <w:rFonts w:cs="Arial"/>
          <w:szCs w:val="22"/>
        </w:rPr>
        <w:fldChar w:fldCharType="begin"/>
      </w:r>
      <w:r w:rsidR="002A792F" w:rsidRPr="0001788E">
        <w:rPr>
          <w:rFonts w:cs="Arial"/>
          <w:szCs w:val="22"/>
        </w:rPr>
        <w:instrText>DOCPROPERTY StartDate \@ "d MMMM yyyy" \* MERGEFORMAT</w:instrText>
      </w:r>
      <w:r w:rsidRPr="0001788E">
        <w:rPr>
          <w:rFonts w:cs="Arial"/>
          <w:szCs w:val="22"/>
        </w:rPr>
        <w:fldChar w:fldCharType="separate"/>
      </w:r>
      <w:r w:rsidR="0001788E">
        <w:rPr>
          <w:rFonts w:cs="Arial"/>
          <w:szCs w:val="22"/>
        </w:rPr>
        <w:t>18 December 2020</w:t>
      </w:r>
      <w:r w:rsidRPr="0001788E">
        <w:rPr>
          <w:rFonts w:cs="Arial"/>
          <w:szCs w:val="22"/>
        </w:rPr>
        <w:fldChar w:fldCharType="end"/>
      </w:r>
      <w:r w:rsidRPr="00223593">
        <w:rPr>
          <w:rFonts w:cs="Arial"/>
          <w:szCs w:val="22"/>
        </w:rPr>
        <w:t xml:space="preserve"> (the </w:t>
      </w:r>
      <w:r w:rsidRPr="00223593">
        <w:rPr>
          <w:rFonts w:cs="Arial"/>
          <w:b/>
          <w:i/>
          <w:szCs w:val="22"/>
        </w:rPr>
        <w:t>compilation date</w:t>
      </w:r>
      <w:r w:rsidRPr="00223593">
        <w:rPr>
          <w:rFonts w:cs="Arial"/>
          <w:szCs w:val="22"/>
        </w:rPr>
        <w:t>).</w:t>
      </w:r>
    </w:p>
    <w:p w:rsidR="006D6522" w:rsidRPr="00223593" w:rsidRDefault="006D6522" w:rsidP="006D6522">
      <w:pPr>
        <w:spacing w:after="120"/>
        <w:rPr>
          <w:rFonts w:cs="Arial"/>
          <w:szCs w:val="22"/>
        </w:rPr>
      </w:pPr>
      <w:r w:rsidRPr="00223593">
        <w:rPr>
          <w:rFonts w:cs="Arial"/>
          <w:szCs w:val="22"/>
        </w:rPr>
        <w:t xml:space="preserve">The notes at the end of this compilation (the </w:t>
      </w:r>
      <w:r w:rsidRPr="00223593">
        <w:rPr>
          <w:rFonts w:cs="Arial"/>
          <w:b/>
          <w:i/>
          <w:szCs w:val="22"/>
        </w:rPr>
        <w:t>endnotes</w:t>
      </w:r>
      <w:r w:rsidRPr="00223593">
        <w:rPr>
          <w:rFonts w:cs="Arial"/>
          <w:szCs w:val="22"/>
        </w:rPr>
        <w:t>) include information about amending laws and the amendment history of provisions of the compiled law.</w:t>
      </w:r>
    </w:p>
    <w:p w:rsidR="006D6522" w:rsidRPr="00223593" w:rsidRDefault="006D6522" w:rsidP="006D6522">
      <w:pPr>
        <w:tabs>
          <w:tab w:val="left" w:pos="5640"/>
        </w:tabs>
        <w:spacing w:before="120" w:after="120"/>
        <w:rPr>
          <w:rFonts w:cs="Arial"/>
          <w:b/>
          <w:szCs w:val="22"/>
        </w:rPr>
      </w:pPr>
      <w:r w:rsidRPr="00223593">
        <w:rPr>
          <w:rFonts w:cs="Arial"/>
          <w:b/>
          <w:szCs w:val="22"/>
        </w:rPr>
        <w:t>Uncommenced amendments</w:t>
      </w:r>
    </w:p>
    <w:p w:rsidR="006D6522" w:rsidRPr="00223593" w:rsidRDefault="006D6522" w:rsidP="006D6522">
      <w:pPr>
        <w:spacing w:after="120"/>
        <w:rPr>
          <w:rFonts w:cs="Arial"/>
          <w:szCs w:val="22"/>
        </w:rPr>
      </w:pPr>
      <w:r w:rsidRPr="0022359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D6522" w:rsidRPr="00223593" w:rsidRDefault="006D6522" w:rsidP="006D6522">
      <w:pPr>
        <w:spacing w:before="120" w:after="120"/>
        <w:rPr>
          <w:rFonts w:cs="Arial"/>
          <w:b/>
          <w:szCs w:val="22"/>
        </w:rPr>
      </w:pPr>
      <w:r w:rsidRPr="00223593">
        <w:rPr>
          <w:rFonts w:cs="Arial"/>
          <w:b/>
          <w:szCs w:val="22"/>
        </w:rPr>
        <w:t>Application, saving and transitional provisions for provisions and amendments</w:t>
      </w:r>
    </w:p>
    <w:p w:rsidR="006D6522" w:rsidRPr="00223593" w:rsidRDefault="006D6522" w:rsidP="006D6522">
      <w:pPr>
        <w:spacing w:after="120"/>
        <w:rPr>
          <w:rFonts w:cs="Arial"/>
          <w:szCs w:val="22"/>
        </w:rPr>
      </w:pPr>
      <w:r w:rsidRPr="00223593">
        <w:rPr>
          <w:rFonts w:cs="Arial"/>
          <w:szCs w:val="22"/>
        </w:rPr>
        <w:t>If the operation of a provision or amendment of the compiled law is affected by an application, saving or transitional provision that is not included in this compilation, details are included in the endnotes.</w:t>
      </w:r>
    </w:p>
    <w:p w:rsidR="006D6522" w:rsidRPr="00223593" w:rsidRDefault="006D6522" w:rsidP="006D6522">
      <w:pPr>
        <w:spacing w:after="120"/>
        <w:rPr>
          <w:rFonts w:cs="Arial"/>
          <w:b/>
          <w:szCs w:val="22"/>
        </w:rPr>
      </w:pPr>
      <w:r w:rsidRPr="00223593">
        <w:rPr>
          <w:rFonts w:cs="Arial"/>
          <w:b/>
          <w:szCs w:val="22"/>
        </w:rPr>
        <w:t>Editorial changes</w:t>
      </w:r>
    </w:p>
    <w:p w:rsidR="006D6522" w:rsidRPr="00223593" w:rsidRDefault="006D6522" w:rsidP="006D6522">
      <w:pPr>
        <w:spacing w:after="120"/>
        <w:rPr>
          <w:rFonts w:cs="Arial"/>
          <w:szCs w:val="22"/>
        </w:rPr>
      </w:pPr>
      <w:r w:rsidRPr="00223593">
        <w:rPr>
          <w:rFonts w:cs="Arial"/>
          <w:szCs w:val="22"/>
        </w:rPr>
        <w:t>For more information about any editorial changes made in this compilation, see the endnotes.</w:t>
      </w:r>
    </w:p>
    <w:p w:rsidR="006D6522" w:rsidRPr="00223593" w:rsidRDefault="006D6522" w:rsidP="006D6522">
      <w:pPr>
        <w:spacing w:before="120" w:after="120"/>
        <w:rPr>
          <w:rFonts w:cs="Arial"/>
          <w:b/>
          <w:szCs w:val="22"/>
        </w:rPr>
      </w:pPr>
      <w:r w:rsidRPr="00223593">
        <w:rPr>
          <w:rFonts w:cs="Arial"/>
          <w:b/>
          <w:szCs w:val="22"/>
        </w:rPr>
        <w:t>Modifications</w:t>
      </w:r>
    </w:p>
    <w:p w:rsidR="006D6522" w:rsidRPr="00223593" w:rsidRDefault="006D6522" w:rsidP="006D6522">
      <w:pPr>
        <w:spacing w:after="120"/>
        <w:rPr>
          <w:rFonts w:cs="Arial"/>
          <w:szCs w:val="22"/>
        </w:rPr>
      </w:pPr>
      <w:r w:rsidRPr="0022359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D6522" w:rsidRPr="00223593" w:rsidRDefault="006D6522" w:rsidP="006D6522">
      <w:pPr>
        <w:spacing w:before="80" w:after="120"/>
        <w:rPr>
          <w:rFonts w:cs="Arial"/>
          <w:b/>
          <w:szCs w:val="22"/>
        </w:rPr>
      </w:pPr>
      <w:r w:rsidRPr="00223593">
        <w:rPr>
          <w:rFonts w:cs="Arial"/>
          <w:b/>
          <w:szCs w:val="22"/>
        </w:rPr>
        <w:t>Self</w:t>
      </w:r>
      <w:r w:rsidR="009976CD">
        <w:rPr>
          <w:rFonts w:cs="Arial"/>
          <w:b/>
          <w:szCs w:val="22"/>
        </w:rPr>
        <w:noBreakHyphen/>
      </w:r>
      <w:r w:rsidRPr="00223593">
        <w:rPr>
          <w:rFonts w:cs="Arial"/>
          <w:b/>
          <w:szCs w:val="22"/>
        </w:rPr>
        <w:t>repealing provisions</w:t>
      </w:r>
    </w:p>
    <w:p w:rsidR="006D6522" w:rsidRPr="00223593" w:rsidRDefault="006D6522" w:rsidP="006D6522">
      <w:pPr>
        <w:spacing w:after="120"/>
        <w:rPr>
          <w:rFonts w:cs="Arial"/>
          <w:szCs w:val="22"/>
        </w:rPr>
      </w:pPr>
      <w:r w:rsidRPr="00223593">
        <w:rPr>
          <w:rFonts w:cs="Arial"/>
          <w:szCs w:val="22"/>
        </w:rPr>
        <w:t>If a provision of the compiled law has been repealed in accordance with a provision of the law, details are included in the endnotes.</w:t>
      </w:r>
    </w:p>
    <w:p w:rsidR="00E73643" w:rsidRPr="00223593" w:rsidRDefault="00E73643" w:rsidP="00A066BF">
      <w:pPr>
        <w:pStyle w:val="Header"/>
        <w:tabs>
          <w:tab w:val="clear" w:pos="4150"/>
          <w:tab w:val="clear" w:pos="8307"/>
        </w:tabs>
      </w:pPr>
      <w:r w:rsidRPr="00223593">
        <w:rPr>
          <w:rStyle w:val="CharChapNo"/>
        </w:rPr>
        <w:t xml:space="preserve"> </w:t>
      </w:r>
      <w:r w:rsidRPr="00223593">
        <w:rPr>
          <w:rStyle w:val="CharChapText"/>
        </w:rPr>
        <w:t xml:space="preserve"> </w:t>
      </w:r>
    </w:p>
    <w:p w:rsidR="00E73643" w:rsidRPr="00223593" w:rsidRDefault="00E73643" w:rsidP="00A066BF">
      <w:pPr>
        <w:pStyle w:val="Header"/>
        <w:tabs>
          <w:tab w:val="clear" w:pos="4150"/>
          <w:tab w:val="clear" w:pos="8307"/>
        </w:tabs>
      </w:pPr>
      <w:r w:rsidRPr="00223593">
        <w:rPr>
          <w:rStyle w:val="CharPartNo"/>
        </w:rPr>
        <w:t xml:space="preserve"> </w:t>
      </w:r>
      <w:r w:rsidRPr="00223593">
        <w:rPr>
          <w:rStyle w:val="CharPartText"/>
        </w:rPr>
        <w:t xml:space="preserve"> </w:t>
      </w:r>
    </w:p>
    <w:p w:rsidR="00E73643" w:rsidRPr="00223593" w:rsidRDefault="00E73643" w:rsidP="00A066BF">
      <w:pPr>
        <w:pStyle w:val="Header"/>
        <w:tabs>
          <w:tab w:val="clear" w:pos="4150"/>
          <w:tab w:val="clear" w:pos="8307"/>
        </w:tabs>
      </w:pPr>
      <w:r w:rsidRPr="00223593">
        <w:rPr>
          <w:rStyle w:val="CharDivNo"/>
        </w:rPr>
        <w:t xml:space="preserve"> </w:t>
      </w:r>
      <w:r w:rsidRPr="00223593">
        <w:rPr>
          <w:rStyle w:val="CharDivText"/>
        </w:rPr>
        <w:t xml:space="preserve"> </w:t>
      </w:r>
    </w:p>
    <w:p w:rsidR="00E73643" w:rsidRPr="00223593" w:rsidRDefault="00E73643" w:rsidP="00A066BF">
      <w:pPr>
        <w:sectPr w:rsidR="00E73643" w:rsidRPr="00223593" w:rsidSect="007A4153">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9B3A42" w:rsidRPr="00223593" w:rsidRDefault="009B3A42" w:rsidP="009B3A42">
      <w:pPr>
        <w:rPr>
          <w:sz w:val="36"/>
        </w:rPr>
      </w:pPr>
      <w:r w:rsidRPr="00223593">
        <w:rPr>
          <w:sz w:val="36"/>
        </w:rPr>
        <w:lastRenderedPageBreak/>
        <w:t>Contents</w:t>
      </w:r>
    </w:p>
    <w:p w:rsidR="00814FE3" w:rsidRDefault="00A66809">
      <w:pPr>
        <w:pStyle w:val="TOC2"/>
        <w:rPr>
          <w:rFonts w:asciiTheme="minorHAnsi" w:eastAsiaTheme="minorEastAsia" w:hAnsiTheme="minorHAnsi" w:cstheme="minorBidi"/>
          <w:b w:val="0"/>
          <w:noProof/>
          <w:kern w:val="0"/>
          <w:sz w:val="22"/>
          <w:szCs w:val="22"/>
        </w:rPr>
      </w:pPr>
      <w:r w:rsidRPr="00223593">
        <w:rPr>
          <w:iCs/>
          <w:szCs w:val="28"/>
        </w:rPr>
        <w:fldChar w:fldCharType="begin"/>
      </w:r>
      <w:r w:rsidRPr="00223593">
        <w:instrText xml:space="preserve"> TOC \o "1-9" </w:instrText>
      </w:r>
      <w:r w:rsidRPr="00223593">
        <w:rPr>
          <w:iCs/>
          <w:szCs w:val="28"/>
        </w:rPr>
        <w:fldChar w:fldCharType="separate"/>
      </w:r>
      <w:r w:rsidR="00814FE3">
        <w:rPr>
          <w:noProof/>
        </w:rPr>
        <w:t>Part I—Preliminary</w:t>
      </w:r>
      <w:r w:rsidR="00814FE3" w:rsidRPr="00814FE3">
        <w:rPr>
          <w:b w:val="0"/>
          <w:noProof/>
          <w:sz w:val="18"/>
        </w:rPr>
        <w:tab/>
      </w:r>
      <w:r w:rsidR="00814FE3" w:rsidRPr="00814FE3">
        <w:rPr>
          <w:b w:val="0"/>
          <w:noProof/>
          <w:sz w:val="18"/>
        </w:rPr>
        <w:fldChar w:fldCharType="begin"/>
      </w:r>
      <w:r w:rsidR="00814FE3" w:rsidRPr="00814FE3">
        <w:rPr>
          <w:b w:val="0"/>
          <w:noProof/>
          <w:sz w:val="18"/>
        </w:rPr>
        <w:instrText xml:space="preserve"> PAGEREF _Toc63059412 \h </w:instrText>
      </w:r>
      <w:r w:rsidR="00814FE3" w:rsidRPr="00814FE3">
        <w:rPr>
          <w:b w:val="0"/>
          <w:noProof/>
          <w:sz w:val="18"/>
        </w:rPr>
      </w:r>
      <w:r w:rsidR="00814FE3" w:rsidRPr="00814FE3">
        <w:rPr>
          <w:b w:val="0"/>
          <w:noProof/>
          <w:sz w:val="18"/>
        </w:rPr>
        <w:fldChar w:fldCharType="separate"/>
      </w:r>
      <w:r w:rsidR="0001788E">
        <w:rPr>
          <w:b w:val="0"/>
          <w:noProof/>
          <w:sz w:val="18"/>
        </w:rPr>
        <w:t>1</w:t>
      </w:r>
      <w:r w:rsidR="00814FE3"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w:t>
      </w:r>
      <w:r>
        <w:rPr>
          <w:noProof/>
        </w:rPr>
        <w:tab/>
        <w:t>Short title</w:t>
      </w:r>
      <w:r w:rsidRPr="00814FE3">
        <w:rPr>
          <w:noProof/>
        </w:rPr>
        <w:tab/>
      </w:r>
      <w:r w:rsidRPr="00814FE3">
        <w:rPr>
          <w:noProof/>
        </w:rPr>
        <w:fldChar w:fldCharType="begin"/>
      </w:r>
      <w:r w:rsidRPr="00814FE3">
        <w:rPr>
          <w:noProof/>
        </w:rPr>
        <w:instrText xml:space="preserve"> PAGEREF _Toc63059413 \h </w:instrText>
      </w:r>
      <w:r w:rsidRPr="00814FE3">
        <w:rPr>
          <w:noProof/>
        </w:rPr>
      </w:r>
      <w:r w:rsidRPr="00814FE3">
        <w:rPr>
          <w:noProof/>
        </w:rPr>
        <w:fldChar w:fldCharType="separate"/>
      </w:r>
      <w:r w:rsidR="0001788E">
        <w:rPr>
          <w:noProof/>
        </w:rPr>
        <w:t>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w:t>
      </w:r>
      <w:r>
        <w:rPr>
          <w:noProof/>
        </w:rPr>
        <w:tab/>
        <w:t>Object of this Act</w:t>
      </w:r>
      <w:r w:rsidRPr="00814FE3">
        <w:rPr>
          <w:noProof/>
        </w:rPr>
        <w:tab/>
      </w:r>
      <w:r w:rsidRPr="00814FE3">
        <w:rPr>
          <w:noProof/>
        </w:rPr>
        <w:fldChar w:fldCharType="begin"/>
      </w:r>
      <w:r w:rsidRPr="00814FE3">
        <w:rPr>
          <w:noProof/>
        </w:rPr>
        <w:instrText xml:space="preserve"> PAGEREF _Toc63059414 \h </w:instrText>
      </w:r>
      <w:r w:rsidRPr="00814FE3">
        <w:rPr>
          <w:noProof/>
        </w:rPr>
      </w:r>
      <w:r w:rsidRPr="00814FE3">
        <w:rPr>
          <w:noProof/>
        </w:rPr>
        <w:fldChar w:fldCharType="separate"/>
      </w:r>
      <w:r w:rsidR="0001788E">
        <w:rPr>
          <w:noProof/>
        </w:rPr>
        <w:t>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2A</w:t>
      </w:r>
      <w:r>
        <w:rPr>
          <w:noProof/>
        </w:rPr>
        <w:tab/>
        <w:t>Application of Act to Commonwealth and Commonwealth authorities</w:t>
      </w:r>
      <w:r w:rsidRPr="00814FE3">
        <w:rPr>
          <w:noProof/>
        </w:rPr>
        <w:tab/>
      </w:r>
      <w:r w:rsidRPr="00814FE3">
        <w:rPr>
          <w:noProof/>
        </w:rPr>
        <w:fldChar w:fldCharType="begin"/>
      </w:r>
      <w:r w:rsidRPr="00814FE3">
        <w:rPr>
          <w:noProof/>
        </w:rPr>
        <w:instrText xml:space="preserve"> PAGEREF _Toc63059415 \h </w:instrText>
      </w:r>
      <w:r w:rsidRPr="00814FE3">
        <w:rPr>
          <w:noProof/>
        </w:rPr>
      </w:r>
      <w:r w:rsidRPr="00814FE3">
        <w:rPr>
          <w:noProof/>
        </w:rPr>
        <w:fldChar w:fldCharType="separate"/>
      </w:r>
      <w:r w:rsidR="0001788E">
        <w:rPr>
          <w:noProof/>
        </w:rPr>
        <w:t>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2B</w:t>
      </w:r>
      <w:r>
        <w:rPr>
          <w:noProof/>
        </w:rPr>
        <w:tab/>
        <w:t>Application of Act to States and Territories</w:t>
      </w:r>
      <w:r w:rsidRPr="00814FE3">
        <w:rPr>
          <w:noProof/>
        </w:rPr>
        <w:tab/>
      </w:r>
      <w:r w:rsidRPr="00814FE3">
        <w:rPr>
          <w:noProof/>
        </w:rPr>
        <w:fldChar w:fldCharType="begin"/>
      </w:r>
      <w:r w:rsidRPr="00814FE3">
        <w:rPr>
          <w:noProof/>
        </w:rPr>
        <w:instrText xml:space="preserve"> PAGEREF _Toc63059416 \h </w:instrText>
      </w:r>
      <w:r w:rsidRPr="00814FE3">
        <w:rPr>
          <w:noProof/>
        </w:rPr>
      </w:r>
      <w:r w:rsidRPr="00814FE3">
        <w:rPr>
          <w:noProof/>
        </w:rPr>
        <w:fldChar w:fldCharType="separate"/>
      </w:r>
      <w:r w:rsidR="0001788E">
        <w:rPr>
          <w:noProof/>
        </w:rPr>
        <w:t>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2BA</w:t>
      </w:r>
      <w:r>
        <w:rPr>
          <w:noProof/>
        </w:rPr>
        <w:tab/>
        <w:t>Application of Part IV to local government bodies</w:t>
      </w:r>
      <w:r w:rsidRPr="00814FE3">
        <w:rPr>
          <w:noProof/>
        </w:rPr>
        <w:tab/>
      </w:r>
      <w:r w:rsidRPr="00814FE3">
        <w:rPr>
          <w:noProof/>
        </w:rPr>
        <w:fldChar w:fldCharType="begin"/>
      </w:r>
      <w:r w:rsidRPr="00814FE3">
        <w:rPr>
          <w:noProof/>
        </w:rPr>
        <w:instrText xml:space="preserve"> PAGEREF _Toc63059417 \h </w:instrText>
      </w:r>
      <w:r w:rsidRPr="00814FE3">
        <w:rPr>
          <w:noProof/>
        </w:rPr>
      </w:r>
      <w:r w:rsidRPr="00814FE3">
        <w:rPr>
          <w:noProof/>
        </w:rPr>
        <w:fldChar w:fldCharType="separate"/>
      </w:r>
      <w:r w:rsidR="0001788E">
        <w:rPr>
          <w:noProof/>
        </w:rPr>
        <w:t>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2C</w:t>
      </w:r>
      <w:r>
        <w:rPr>
          <w:noProof/>
        </w:rPr>
        <w:tab/>
        <w:t>Activities that are not business</w:t>
      </w:r>
      <w:r w:rsidRPr="00814FE3">
        <w:rPr>
          <w:noProof/>
        </w:rPr>
        <w:tab/>
      </w:r>
      <w:r w:rsidRPr="00814FE3">
        <w:rPr>
          <w:noProof/>
        </w:rPr>
        <w:fldChar w:fldCharType="begin"/>
      </w:r>
      <w:r w:rsidRPr="00814FE3">
        <w:rPr>
          <w:noProof/>
        </w:rPr>
        <w:instrText xml:space="preserve"> PAGEREF _Toc63059418 \h </w:instrText>
      </w:r>
      <w:r w:rsidRPr="00814FE3">
        <w:rPr>
          <w:noProof/>
        </w:rPr>
      </w:r>
      <w:r w:rsidRPr="00814FE3">
        <w:rPr>
          <w:noProof/>
        </w:rPr>
        <w:fldChar w:fldCharType="separate"/>
      </w:r>
      <w:r w:rsidR="0001788E">
        <w:rPr>
          <w:noProof/>
        </w:rPr>
        <w:t>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w:t>
      </w:r>
      <w:r>
        <w:rPr>
          <w:noProof/>
        </w:rPr>
        <w:tab/>
        <w:t>Repeal</w:t>
      </w:r>
      <w:r w:rsidRPr="00814FE3">
        <w:rPr>
          <w:noProof/>
        </w:rPr>
        <w:tab/>
      </w:r>
      <w:r w:rsidRPr="00814FE3">
        <w:rPr>
          <w:noProof/>
        </w:rPr>
        <w:fldChar w:fldCharType="begin"/>
      </w:r>
      <w:r w:rsidRPr="00814FE3">
        <w:rPr>
          <w:noProof/>
        </w:rPr>
        <w:instrText xml:space="preserve"> PAGEREF _Toc63059419 \h </w:instrText>
      </w:r>
      <w:r w:rsidRPr="00814FE3">
        <w:rPr>
          <w:noProof/>
        </w:rPr>
      </w:r>
      <w:r w:rsidRPr="00814FE3">
        <w:rPr>
          <w:noProof/>
        </w:rPr>
        <w:fldChar w:fldCharType="separate"/>
      </w:r>
      <w:r w:rsidR="0001788E">
        <w:rPr>
          <w:noProof/>
        </w:rPr>
        <w:t>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w:t>
      </w:r>
      <w:r>
        <w:rPr>
          <w:noProof/>
        </w:rPr>
        <w:tab/>
        <w:t>Interpretation</w:t>
      </w:r>
      <w:r w:rsidRPr="00814FE3">
        <w:rPr>
          <w:noProof/>
        </w:rPr>
        <w:tab/>
      </w:r>
      <w:r w:rsidRPr="00814FE3">
        <w:rPr>
          <w:noProof/>
        </w:rPr>
        <w:fldChar w:fldCharType="begin"/>
      </w:r>
      <w:r w:rsidRPr="00814FE3">
        <w:rPr>
          <w:noProof/>
        </w:rPr>
        <w:instrText xml:space="preserve"> PAGEREF _Toc63059420 \h </w:instrText>
      </w:r>
      <w:r w:rsidRPr="00814FE3">
        <w:rPr>
          <w:noProof/>
        </w:rPr>
      </w:r>
      <w:r w:rsidRPr="00814FE3">
        <w:rPr>
          <w:noProof/>
        </w:rPr>
        <w:fldChar w:fldCharType="separate"/>
      </w:r>
      <w:r w:rsidR="0001788E">
        <w:rPr>
          <w:noProof/>
        </w:rPr>
        <w:t>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4A</w:t>
      </w:r>
      <w:r>
        <w:rPr>
          <w:noProof/>
        </w:rPr>
        <w:tab/>
        <w:t>Subsidiary, holding and related bodies corporate</w:t>
      </w:r>
      <w:r w:rsidRPr="00814FE3">
        <w:rPr>
          <w:noProof/>
        </w:rPr>
        <w:tab/>
      </w:r>
      <w:r w:rsidRPr="00814FE3">
        <w:rPr>
          <w:noProof/>
        </w:rPr>
        <w:fldChar w:fldCharType="begin"/>
      </w:r>
      <w:r w:rsidRPr="00814FE3">
        <w:rPr>
          <w:noProof/>
        </w:rPr>
        <w:instrText xml:space="preserve"> PAGEREF _Toc63059421 \h </w:instrText>
      </w:r>
      <w:r w:rsidRPr="00814FE3">
        <w:rPr>
          <w:noProof/>
        </w:rPr>
      </w:r>
      <w:r w:rsidRPr="00814FE3">
        <w:rPr>
          <w:noProof/>
        </w:rPr>
        <w:fldChar w:fldCharType="separate"/>
      </w:r>
      <w:r w:rsidR="0001788E">
        <w:rPr>
          <w:noProof/>
        </w:rPr>
        <w:t>19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4B</w:t>
      </w:r>
      <w:r>
        <w:rPr>
          <w:noProof/>
        </w:rPr>
        <w:tab/>
        <w:t>Consumers</w:t>
      </w:r>
      <w:r w:rsidRPr="00814FE3">
        <w:rPr>
          <w:noProof/>
        </w:rPr>
        <w:tab/>
      </w:r>
      <w:r w:rsidRPr="00814FE3">
        <w:rPr>
          <w:noProof/>
        </w:rPr>
        <w:fldChar w:fldCharType="begin"/>
      </w:r>
      <w:r w:rsidRPr="00814FE3">
        <w:rPr>
          <w:noProof/>
        </w:rPr>
        <w:instrText xml:space="preserve"> PAGEREF _Toc63059422 \h </w:instrText>
      </w:r>
      <w:r w:rsidRPr="00814FE3">
        <w:rPr>
          <w:noProof/>
        </w:rPr>
      </w:r>
      <w:r w:rsidRPr="00814FE3">
        <w:rPr>
          <w:noProof/>
        </w:rPr>
        <w:fldChar w:fldCharType="separate"/>
      </w:r>
      <w:r w:rsidR="0001788E">
        <w:rPr>
          <w:noProof/>
        </w:rPr>
        <w:t>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4C</w:t>
      </w:r>
      <w:r>
        <w:rPr>
          <w:noProof/>
        </w:rPr>
        <w:tab/>
        <w:t>Acquisition, supply and re</w:t>
      </w:r>
      <w:r>
        <w:rPr>
          <w:noProof/>
        </w:rPr>
        <w:noBreakHyphen/>
        <w:t>supply</w:t>
      </w:r>
      <w:r w:rsidRPr="00814FE3">
        <w:rPr>
          <w:noProof/>
        </w:rPr>
        <w:tab/>
      </w:r>
      <w:r w:rsidRPr="00814FE3">
        <w:rPr>
          <w:noProof/>
        </w:rPr>
        <w:fldChar w:fldCharType="begin"/>
      </w:r>
      <w:r w:rsidRPr="00814FE3">
        <w:rPr>
          <w:noProof/>
        </w:rPr>
        <w:instrText xml:space="preserve"> PAGEREF _Toc63059423 \h </w:instrText>
      </w:r>
      <w:r w:rsidRPr="00814FE3">
        <w:rPr>
          <w:noProof/>
        </w:rPr>
      </w:r>
      <w:r w:rsidRPr="00814FE3">
        <w:rPr>
          <w:noProof/>
        </w:rPr>
        <w:fldChar w:fldCharType="separate"/>
      </w:r>
      <w:r w:rsidR="0001788E">
        <w:rPr>
          <w:noProof/>
        </w:rPr>
        <w:t>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4E</w:t>
      </w:r>
      <w:r>
        <w:rPr>
          <w:noProof/>
        </w:rPr>
        <w:tab/>
        <w:t>Market</w:t>
      </w:r>
      <w:r w:rsidRPr="00814FE3">
        <w:rPr>
          <w:noProof/>
        </w:rPr>
        <w:tab/>
      </w:r>
      <w:r w:rsidRPr="00814FE3">
        <w:rPr>
          <w:noProof/>
        </w:rPr>
        <w:fldChar w:fldCharType="begin"/>
      </w:r>
      <w:r w:rsidRPr="00814FE3">
        <w:rPr>
          <w:noProof/>
        </w:rPr>
        <w:instrText xml:space="preserve"> PAGEREF _Toc63059424 \h </w:instrText>
      </w:r>
      <w:r w:rsidRPr="00814FE3">
        <w:rPr>
          <w:noProof/>
        </w:rPr>
      </w:r>
      <w:r w:rsidRPr="00814FE3">
        <w:rPr>
          <w:noProof/>
        </w:rPr>
        <w:fldChar w:fldCharType="separate"/>
      </w:r>
      <w:r w:rsidR="0001788E">
        <w:rPr>
          <w:noProof/>
        </w:rPr>
        <w:t>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4F</w:t>
      </w:r>
      <w:r>
        <w:rPr>
          <w:noProof/>
        </w:rPr>
        <w:tab/>
        <w:t>References to purpose or reason</w:t>
      </w:r>
      <w:r w:rsidRPr="00814FE3">
        <w:rPr>
          <w:noProof/>
        </w:rPr>
        <w:tab/>
      </w:r>
      <w:r w:rsidRPr="00814FE3">
        <w:rPr>
          <w:noProof/>
        </w:rPr>
        <w:fldChar w:fldCharType="begin"/>
      </w:r>
      <w:r w:rsidRPr="00814FE3">
        <w:rPr>
          <w:noProof/>
        </w:rPr>
        <w:instrText xml:space="preserve"> PAGEREF _Toc63059425 \h </w:instrText>
      </w:r>
      <w:r w:rsidRPr="00814FE3">
        <w:rPr>
          <w:noProof/>
        </w:rPr>
      </w:r>
      <w:r w:rsidRPr="00814FE3">
        <w:rPr>
          <w:noProof/>
        </w:rPr>
        <w:fldChar w:fldCharType="separate"/>
      </w:r>
      <w:r w:rsidR="0001788E">
        <w:rPr>
          <w:noProof/>
        </w:rPr>
        <w:t>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4G</w:t>
      </w:r>
      <w:r>
        <w:rPr>
          <w:noProof/>
        </w:rPr>
        <w:tab/>
        <w:t>Lessening of competition to include preventing or hindering competition</w:t>
      </w:r>
      <w:r w:rsidRPr="00814FE3">
        <w:rPr>
          <w:noProof/>
        </w:rPr>
        <w:tab/>
      </w:r>
      <w:r w:rsidRPr="00814FE3">
        <w:rPr>
          <w:noProof/>
        </w:rPr>
        <w:fldChar w:fldCharType="begin"/>
      </w:r>
      <w:r w:rsidRPr="00814FE3">
        <w:rPr>
          <w:noProof/>
        </w:rPr>
        <w:instrText xml:space="preserve"> PAGEREF _Toc63059426 \h </w:instrText>
      </w:r>
      <w:r w:rsidRPr="00814FE3">
        <w:rPr>
          <w:noProof/>
        </w:rPr>
      </w:r>
      <w:r w:rsidRPr="00814FE3">
        <w:rPr>
          <w:noProof/>
        </w:rPr>
        <w:fldChar w:fldCharType="separate"/>
      </w:r>
      <w:r w:rsidR="0001788E">
        <w:rPr>
          <w:noProof/>
        </w:rPr>
        <w:t>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4H</w:t>
      </w:r>
      <w:r>
        <w:rPr>
          <w:noProof/>
        </w:rPr>
        <w:tab/>
        <w:t>Application of Act in relation to leases and licences of land and buildings</w:t>
      </w:r>
      <w:r w:rsidRPr="00814FE3">
        <w:rPr>
          <w:noProof/>
        </w:rPr>
        <w:tab/>
      </w:r>
      <w:r w:rsidRPr="00814FE3">
        <w:rPr>
          <w:noProof/>
        </w:rPr>
        <w:fldChar w:fldCharType="begin"/>
      </w:r>
      <w:r w:rsidRPr="00814FE3">
        <w:rPr>
          <w:noProof/>
        </w:rPr>
        <w:instrText xml:space="preserve"> PAGEREF _Toc63059427 \h </w:instrText>
      </w:r>
      <w:r w:rsidRPr="00814FE3">
        <w:rPr>
          <w:noProof/>
        </w:rPr>
      </w:r>
      <w:r w:rsidRPr="00814FE3">
        <w:rPr>
          <w:noProof/>
        </w:rPr>
        <w:fldChar w:fldCharType="separate"/>
      </w:r>
      <w:r w:rsidR="0001788E">
        <w:rPr>
          <w:noProof/>
        </w:rPr>
        <w:t>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4J</w:t>
      </w:r>
      <w:r>
        <w:rPr>
          <w:noProof/>
        </w:rPr>
        <w:tab/>
        <w:t>Joint ventures</w:t>
      </w:r>
      <w:r w:rsidRPr="00814FE3">
        <w:rPr>
          <w:noProof/>
        </w:rPr>
        <w:tab/>
      </w:r>
      <w:r w:rsidRPr="00814FE3">
        <w:rPr>
          <w:noProof/>
        </w:rPr>
        <w:fldChar w:fldCharType="begin"/>
      </w:r>
      <w:r w:rsidRPr="00814FE3">
        <w:rPr>
          <w:noProof/>
        </w:rPr>
        <w:instrText xml:space="preserve"> PAGEREF _Toc63059428 \h </w:instrText>
      </w:r>
      <w:r w:rsidRPr="00814FE3">
        <w:rPr>
          <w:noProof/>
        </w:rPr>
      </w:r>
      <w:r w:rsidRPr="00814FE3">
        <w:rPr>
          <w:noProof/>
        </w:rPr>
        <w:fldChar w:fldCharType="separate"/>
      </w:r>
      <w:r w:rsidR="0001788E">
        <w:rPr>
          <w:noProof/>
        </w:rPr>
        <w:t>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4K</w:t>
      </w:r>
      <w:r>
        <w:rPr>
          <w:noProof/>
        </w:rPr>
        <w:tab/>
        <w:t>Loss or damage to include injury</w:t>
      </w:r>
      <w:r w:rsidRPr="00814FE3">
        <w:rPr>
          <w:noProof/>
        </w:rPr>
        <w:tab/>
      </w:r>
      <w:r w:rsidRPr="00814FE3">
        <w:rPr>
          <w:noProof/>
        </w:rPr>
        <w:fldChar w:fldCharType="begin"/>
      </w:r>
      <w:r w:rsidRPr="00814FE3">
        <w:rPr>
          <w:noProof/>
        </w:rPr>
        <w:instrText xml:space="preserve"> PAGEREF _Toc63059429 \h </w:instrText>
      </w:r>
      <w:r w:rsidRPr="00814FE3">
        <w:rPr>
          <w:noProof/>
        </w:rPr>
      </w:r>
      <w:r w:rsidRPr="00814FE3">
        <w:rPr>
          <w:noProof/>
        </w:rPr>
        <w:fldChar w:fldCharType="separate"/>
      </w:r>
      <w:r w:rsidR="0001788E">
        <w:rPr>
          <w:noProof/>
        </w:rPr>
        <w:t>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4KA</w:t>
      </w:r>
      <w:r>
        <w:rPr>
          <w:noProof/>
        </w:rPr>
        <w:tab/>
        <w:t>Definitions etc. that do not apply in Part XI or Schedule 2</w:t>
      </w:r>
      <w:r w:rsidRPr="00814FE3">
        <w:rPr>
          <w:noProof/>
        </w:rPr>
        <w:tab/>
      </w:r>
      <w:r w:rsidRPr="00814FE3">
        <w:rPr>
          <w:noProof/>
        </w:rPr>
        <w:fldChar w:fldCharType="begin"/>
      </w:r>
      <w:r w:rsidRPr="00814FE3">
        <w:rPr>
          <w:noProof/>
        </w:rPr>
        <w:instrText xml:space="preserve"> PAGEREF _Toc63059430 \h </w:instrText>
      </w:r>
      <w:r w:rsidRPr="00814FE3">
        <w:rPr>
          <w:noProof/>
        </w:rPr>
      </w:r>
      <w:r w:rsidRPr="00814FE3">
        <w:rPr>
          <w:noProof/>
        </w:rPr>
        <w:fldChar w:fldCharType="separate"/>
      </w:r>
      <w:r w:rsidR="0001788E">
        <w:rPr>
          <w:noProof/>
        </w:rPr>
        <w:t>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4L</w:t>
      </w:r>
      <w:r>
        <w:rPr>
          <w:noProof/>
        </w:rPr>
        <w:tab/>
        <w:t>Severability</w:t>
      </w:r>
      <w:r w:rsidRPr="00814FE3">
        <w:rPr>
          <w:noProof/>
        </w:rPr>
        <w:tab/>
      </w:r>
      <w:r w:rsidRPr="00814FE3">
        <w:rPr>
          <w:noProof/>
        </w:rPr>
        <w:fldChar w:fldCharType="begin"/>
      </w:r>
      <w:r w:rsidRPr="00814FE3">
        <w:rPr>
          <w:noProof/>
        </w:rPr>
        <w:instrText xml:space="preserve"> PAGEREF _Toc63059431 \h </w:instrText>
      </w:r>
      <w:r w:rsidRPr="00814FE3">
        <w:rPr>
          <w:noProof/>
        </w:rPr>
      </w:r>
      <w:r w:rsidRPr="00814FE3">
        <w:rPr>
          <w:noProof/>
        </w:rPr>
        <w:fldChar w:fldCharType="separate"/>
      </w:r>
      <w:r w:rsidR="0001788E">
        <w:rPr>
          <w:noProof/>
        </w:rPr>
        <w:t>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4M</w:t>
      </w:r>
      <w:r>
        <w:rPr>
          <w:noProof/>
        </w:rPr>
        <w:tab/>
        <w:t>Saving of law relating to restraint of trade and breaches of confidence</w:t>
      </w:r>
      <w:r w:rsidRPr="00814FE3">
        <w:rPr>
          <w:noProof/>
        </w:rPr>
        <w:tab/>
      </w:r>
      <w:r w:rsidRPr="00814FE3">
        <w:rPr>
          <w:noProof/>
        </w:rPr>
        <w:fldChar w:fldCharType="begin"/>
      </w:r>
      <w:r w:rsidRPr="00814FE3">
        <w:rPr>
          <w:noProof/>
        </w:rPr>
        <w:instrText xml:space="preserve"> PAGEREF _Toc63059432 \h </w:instrText>
      </w:r>
      <w:r w:rsidRPr="00814FE3">
        <w:rPr>
          <w:noProof/>
        </w:rPr>
      </w:r>
      <w:r w:rsidRPr="00814FE3">
        <w:rPr>
          <w:noProof/>
        </w:rPr>
        <w:fldChar w:fldCharType="separate"/>
      </w:r>
      <w:r w:rsidR="0001788E">
        <w:rPr>
          <w:noProof/>
        </w:rPr>
        <w:t>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4N</w:t>
      </w:r>
      <w:r>
        <w:rPr>
          <w:noProof/>
        </w:rPr>
        <w:tab/>
        <w:t>Extended application of Part IIIA</w:t>
      </w:r>
      <w:r w:rsidRPr="00814FE3">
        <w:rPr>
          <w:noProof/>
        </w:rPr>
        <w:tab/>
      </w:r>
      <w:r w:rsidRPr="00814FE3">
        <w:rPr>
          <w:noProof/>
        </w:rPr>
        <w:fldChar w:fldCharType="begin"/>
      </w:r>
      <w:r w:rsidRPr="00814FE3">
        <w:rPr>
          <w:noProof/>
        </w:rPr>
        <w:instrText xml:space="preserve"> PAGEREF _Toc63059433 \h </w:instrText>
      </w:r>
      <w:r w:rsidRPr="00814FE3">
        <w:rPr>
          <w:noProof/>
        </w:rPr>
      </w:r>
      <w:r w:rsidRPr="00814FE3">
        <w:rPr>
          <w:noProof/>
        </w:rPr>
        <w:fldChar w:fldCharType="separate"/>
      </w:r>
      <w:r w:rsidR="0001788E">
        <w:rPr>
          <w:noProof/>
        </w:rPr>
        <w:t>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w:t>
      </w:r>
      <w:r>
        <w:rPr>
          <w:noProof/>
        </w:rPr>
        <w:tab/>
        <w:t>Extended application of this Act to conduct outside Australia</w:t>
      </w:r>
      <w:r w:rsidRPr="00814FE3">
        <w:rPr>
          <w:noProof/>
        </w:rPr>
        <w:tab/>
      </w:r>
      <w:r w:rsidRPr="00814FE3">
        <w:rPr>
          <w:noProof/>
        </w:rPr>
        <w:fldChar w:fldCharType="begin"/>
      </w:r>
      <w:r w:rsidRPr="00814FE3">
        <w:rPr>
          <w:noProof/>
        </w:rPr>
        <w:instrText xml:space="preserve"> PAGEREF _Toc63059434 \h </w:instrText>
      </w:r>
      <w:r w:rsidRPr="00814FE3">
        <w:rPr>
          <w:noProof/>
        </w:rPr>
      </w:r>
      <w:r w:rsidRPr="00814FE3">
        <w:rPr>
          <w:noProof/>
        </w:rPr>
        <w:fldChar w:fldCharType="separate"/>
      </w:r>
      <w:r w:rsidR="0001788E">
        <w:rPr>
          <w:noProof/>
        </w:rPr>
        <w:t>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w:t>
      </w:r>
      <w:r>
        <w:rPr>
          <w:noProof/>
        </w:rPr>
        <w:tab/>
        <w:t>Extended application of this Act to persons who are not corporations</w:t>
      </w:r>
      <w:r w:rsidRPr="00814FE3">
        <w:rPr>
          <w:noProof/>
        </w:rPr>
        <w:tab/>
      </w:r>
      <w:r w:rsidRPr="00814FE3">
        <w:rPr>
          <w:noProof/>
        </w:rPr>
        <w:fldChar w:fldCharType="begin"/>
      </w:r>
      <w:r w:rsidRPr="00814FE3">
        <w:rPr>
          <w:noProof/>
        </w:rPr>
        <w:instrText xml:space="preserve"> PAGEREF _Toc63059435 \h </w:instrText>
      </w:r>
      <w:r w:rsidRPr="00814FE3">
        <w:rPr>
          <w:noProof/>
        </w:rPr>
      </w:r>
      <w:r w:rsidRPr="00814FE3">
        <w:rPr>
          <w:noProof/>
        </w:rPr>
        <w:fldChar w:fldCharType="separate"/>
      </w:r>
      <w:r w:rsidR="0001788E">
        <w:rPr>
          <w:noProof/>
        </w:rPr>
        <w:t>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6AA</w:t>
      </w:r>
      <w:r>
        <w:rPr>
          <w:noProof/>
        </w:rPr>
        <w:tab/>
        <w:t xml:space="preserve">Application of the </w:t>
      </w:r>
      <w:r w:rsidRPr="0041681F">
        <w:rPr>
          <w:i/>
          <w:noProof/>
        </w:rPr>
        <w:t>Criminal Code</w:t>
      </w:r>
      <w:r w:rsidRPr="00814FE3">
        <w:rPr>
          <w:noProof/>
        </w:rPr>
        <w:tab/>
      </w:r>
      <w:r w:rsidRPr="00814FE3">
        <w:rPr>
          <w:noProof/>
        </w:rPr>
        <w:fldChar w:fldCharType="begin"/>
      </w:r>
      <w:r w:rsidRPr="00814FE3">
        <w:rPr>
          <w:noProof/>
        </w:rPr>
        <w:instrText xml:space="preserve"> PAGEREF _Toc63059436 \h </w:instrText>
      </w:r>
      <w:r w:rsidRPr="00814FE3">
        <w:rPr>
          <w:noProof/>
        </w:rPr>
      </w:r>
      <w:r w:rsidRPr="00814FE3">
        <w:rPr>
          <w:noProof/>
        </w:rPr>
        <w:fldChar w:fldCharType="separate"/>
      </w:r>
      <w:r w:rsidR="0001788E">
        <w:rPr>
          <w:noProof/>
        </w:rPr>
        <w:t>35</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II—The Australian Competition and Consumer Commission</w:t>
      </w:r>
      <w:r w:rsidRPr="00814FE3">
        <w:rPr>
          <w:b w:val="0"/>
          <w:noProof/>
          <w:sz w:val="18"/>
        </w:rPr>
        <w:tab/>
      </w:r>
      <w:r w:rsidRPr="00814FE3">
        <w:rPr>
          <w:b w:val="0"/>
          <w:noProof/>
          <w:sz w:val="18"/>
        </w:rPr>
        <w:fldChar w:fldCharType="begin"/>
      </w:r>
      <w:r w:rsidRPr="00814FE3">
        <w:rPr>
          <w:b w:val="0"/>
          <w:noProof/>
          <w:sz w:val="18"/>
        </w:rPr>
        <w:instrText xml:space="preserve"> PAGEREF _Toc63059437 \h </w:instrText>
      </w:r>
      <w:r w:rsidRPr="00814FE3">
        <w:rPr>
          <w:b w:val="0"/>
          <w:noProof/>
          <w:sz w:val="18"/>
        </w:rPr>
      </w:r>
      <w:r w:rsidRPr="00814FE3">
        <w:rPr>
          <w:b w:val="0"/>
          <w:noProof/>
          <w:sz w:val="18"/>
        </w:rPr>
        <w:fldChar w:fldCharType="separate"/>
      </w:r>
      <w:r w:rsidR="0001788E">
        <w:rPr>
          <w:b w:val="0"/>
          <w:noProof/>
          <w:sz w:val="18"/>
        </w:rPr>
        <w:t>36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6A</w:t>
      </w:r>
      <w:r>
        <w:rPr>
          <w:noProof/>
        </w:rPr>
        <w:tab/>
        <w:t>Establishment of Commission</w:t>
      </w:r>
      <w:r w:rsidRPr="00814FE3">
        <w:rPr>
          <w:noProof/>
        </w:rPr>
        <w:tab/>
      </w:r>
      <w:r w:rsidRPr="00814FE3">
        <w:rPr>
          <w:noProof/>
        </w:rPr>
        <w:fldChar w:fldCharType="begin"/>
      </w:r>
      <w:r w:rsidRPr="00814FE3">
        <w:rPr>
          <w:noProof/>
        </w:rPr>
        <w:instrText xml:space="preserve"> PAGEREF _Toc63059438 \h </w:instrText>
      </w:r>
      <w:r w:rsidRPr="00814FE3">
        <w:rPr>
          <w:noProof/>
        </w:rPr>
      </w:r>
      <w:r w:rsidRPr="00814FE3">
        <w:rPr>
          <w:noProof/>
        </w:rPr>
        <w:fldChar w:fldCharType="separate"/>
      </w:r>
      <w:r w:rsidR="0001788E">
        <w:rPr>
          <w:noProof/>
        </w:rPr>
        <w:t>36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w:t>
      </w:r>
      <w:r>
        <w:rPr>
          <w:noProof/>
        </w:rPr>
        <w:tab/>
        <w:t>Constitution of Commission</w:t>
      </w:r>
      <w:r w:rsidRPr="00814FE3">
        <w:rPr>
          <w:noProof/>
        </w:rPr>
        <w:tab/>
      </w:r>
      <w:r w:rsidRPr="00814FE3">
        <w:rPr>
          <w:noProof/>
        </w:rPr>
        <w:fldChar w:fldCharType="begin"/>
      </w:r>
      <w:r w:rsidRPr="00814FE3">
        <w:rPr>
          <w:noProof/>
        </w:rPr>
        <w:instrText xml:space="preserve"> PAGEREF _Toc63059439 \h </w:instrText>
      </w:r>
      <w:r w:rsidRPr="00814FE3">
        <w:rPr>
          <w:noProof/>
        </w:rPr>
      </w:r>
      <w:r w:rsidRPr="00814FE3">
        <w:rPr>
          <w:noProof/>
        </w:rPr>
        <w:fldChar w:fldCharType="separate"/>
      </w:r>
      <w:r w:rsidR="0001788E">
        <w:rPr>
          <w:noProof/>
        </w:rPr>
        <w:t>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w:t>
      </w:r>
      <w:r>
        <w:rPr>
          <w:noProof/>
        </w:rPr>
        <w:tab/>
        <w:t>Terms and conditions of appointment</w:t>
      </w:r>
      <w:r w:rsidRPr="00814FE3">
        <w:rPr>
          <w:noProof/>
        </w:rPr>
        <w:tab/>
      </w:r>
      <w:r w:rsidRPr="00814FE3">
        <w:rPr>
          <w:noProof/>
        </w:rPr>
        <w:fldChar w:fldCharType="begin"/>
      </w:r>
      <w:r w:rsidRPr="00814FE3">
        <w:rPr>
          <w:noProof/>
        </w:rPr>
        <w:instrText xml:space="preserve"> PAGEREF _Toc63059440 \h </w:instrText>
      </w:r>
      <w:r w:rsidRPr="00814FE3">
        <w:rPr>
          <w:noProof/>
        </w:rPr>
      </w:r>
      <w:r w:rsidRPr="00814FE3">
        <w:rPr>
          <w:noProof/>
        </w:rPr>
        <w:fldChar w:fldCharType="separate"/>
      </w:r>
      <w:r w:rsidR="0001788E">
        <w:rPr>
          <w:noProof/>
        </w:rPr>
        <w:t>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lastRenderedPageBreak/>
        <w:t>8A</w:t>
      </w:r>
      <w:r>
        <w:rPr>
          <w:noProof/>
        </w:rPr>
        <w:tab/>
        <w:t>Associate members</w:t>
      </w:r>
      <w:r w:rsidRPr="00814FE3">
        <w:rPr>
          <w:noProof/>
        </w:rPr>
        <w:tab/>
      </w:r>
      <w:r w:rsidRPr="00814FE3">
        <w:rPr>
          <w:noProof/>
        </w:rPr>
        <w:fldChar w:fldCharType="begin"/>
      </w:r>
      <w:r w:rsidRPr="00814FE3">
        <w:rPr>
          <w:noProof/>
        </w:rPr>
        <w:instrText xml:space="preserve"> PAGEREF _Toc63059441 \h </w:instrText>
      </w:r>
      <w:r w:rsidRPr="00814FE3">
        <w:rPr>
          <w:noProof/>
        </w:rPr>
      </w:r>
      <w:r w:rsidRPr="00814FE3">
        <w:rPr>
          <w:noProof/>
        </w:rPr>
        <w:fldChar w:fldCharType="separate"/>
      </w:r>
      <w:r w:rsidR="0001788E">
        <w:rPr>
          <w:noProof/>
        </w:rPr>
        <w:t>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8AB</w:t>
      </w:r>
      <w:r>
        <w:rPr>
          <w:noProof/>
        </w:rPr>
        <w:tab/>
        <w:t>AER members taken to be associate members</w:t>
      </w:r>
      <w:r w:rsidRPr="00814FE3">
        <w:rPr>
          <w:noProof/>
        </w:rPr>
        <w:tab/>
      </w:r>
      <w:r w:rsidRPr="00814FE3">
        <w:rPr>
          <w:noProof/>
        </w:rPr>
        <w:fldChar w:fldCharType="begin"/>
      </w:r>
      <w:r w:rsidRPr="00814FE3">
        <w:rPr>
          <w:noProof/>
        </w:rPr>
        <w:instrText xml:space="preserve"> PAGEREF _Toc63059442 \h </w:instrText>
      </w:r>
      <w:r w:rsidRPr="00814FE3">
        <w:rPr>
          <w:noProof/>
        </w:rPr>
      </w:r>
      <w:r w:rsidRPr="00814FE3">
        <w:rPr>
          <w:noProof/>
        </w:rPr>
        <w:fldChar w:fldCharType="separate"/>
      </w:r>
      <w:r w:rsidR="0001788E">
        <w:rPr>
          <w:noProof/>
        </w:rPr>
        <w:t>39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w:t>
      </w:r>
      <w:r>
        <w:rPr>
          <w:noProof/>
        </w:rPr>
        <w:tab/>
        <w:t>Remuneration</w:t>
      </w:r>
      <w:r w:rsidRPr="00814FE3">
        <w:rPr>
          <w:noProof/>
        </w:rPr>
        <w:tab/>
      </w:r>
      <w:r w:rsidRPr="00814FE3">
        <w:rPr>
          <w:noProof/>
        </w:rPr>
        <w:fldChar w:fldCharType="begin"/>
      </w:r>
      <w:r w:rsidRPr="00814FE3">
        <w:rPr>
          <w:noProof/>
        </w:rPr>
        <w:instrText xml:space="preserve"> PAGEREF _Toc63059443 \h </w:instrText>
      </w:r>
      <w:r w:rsidRPr="00814FE3">
        <w:rPr>
          <w:noProof/>
        </w:rPr>
      </w:r>
      <w:r w:rsidRPr="00814FE3">
        <w:rPr>
          <w:noProof/>
        </w:rPr>
        <w:fldChar w:fldCharType="separate"/>
      </w:r>
      <w:r w:rsidR="0001788E">
        <w:rPr>
          <w:noProof/>
        </w:rPr>
        <w:t>39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w:t>
      </w:r>
      <w:r>
        <w:rPr>
          <w:noProof/>
        </w:rPr>
        <w:tab/>
        <w:t>Deputy Chairpersons</w:t>
      </w:r>
      <w:r w:rsidRPr="00814FE3">
        <w:rPr>
          <w:noProof/>
        </w:rPr>
        <w:tab/>
      </w:r>
      <w:r w:rsidRPr="00814FE3">
        <w:rPr>
          <w:noProof/>
        </w:rPr>
        <w:fldChar w:fldCharType="begin"/>
      </w:r>
      <w:r w:rsidRPr="00814FE3">
        <w:rPr>
          <w:noProof/>
        </w:rPr>
        <w:instrText xml:space="preserve"> PAGEREF _Toc63059444 \h </w:instrText>
      </w:r>
      <w:r w:rsidRPr="00814FE3">
        <w:rPr>
          <w:noProof/>
        </w:rPr>
      </w:r>
      <w:r w:rsidRPr="00814FE3">
        <w:rPr>
          <w:noProof/>
        </w:rPr>
        <w:fldChar w:fldCharType="separate"/>
      </w:r>
      <w:r w:rsidR="0001788E">
        <w:rPr>
          <w:noProof/>
        </w:rPr>
        <w:t>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11</w:t>
      </w:r>
      <w:r>
        <w:rPr>
          <w:noProof/>
        </w:rPr>
        <w:tab/>
        <w:t>Acting Chairperson</w:t>
      </w:r>
      <w:r w:rsidRPr="00814FE3">
        <w:rPr>
          <w:noProof/>
        </w:rPr>
        <w:tab/>
      </w:r>
      <w:r w:rsidRPr="00814FE3">
        <w:rPr>
          <w:noProof/>
        </w:rPr>
        <w:fldChar w:fldCharType="begin"/>
      </w:r>
      <w:r w:rsidRPr="00814FE3">
        <w:rPr>
          <w:noProof/>
        </w:rPr>
        <w:instrText xml:space="preserve"> PAGEREF _Toc63059445 \h </w:instrText>
      </w:r>
      <w:r w:rsidRPr="00814FE3">
        <w:rPr>
          <w:noProof/>
        </w:rPr>
      </w:r>
      <w:r w:rsidRPr="00814FE3">
        <w:rPr>
          <w:noProof/>
        </w:rPr>
        <w:fldChar w:fldCharType="separate"/>
      </w:r>
      <w:r w:rsidR="0001788E">
        <w:rPr>
          <w:noProof/>
        </w:rPr>
        <w:t>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12</w:t>
      </w:r>
      <w:r>
        <w:rPr>
          <w:noProof/>
        </w:rPr>
        <w:tab/>
        <w:t>Leave of absence</w:t>
      </w:r>
      <w:r w:rsidRPr="00814FE3">
        <w:rPr>
          <w:noProof/>
        </w:rPr>
        <w:tab/>
      </w:r>
      <w:r w:rsidRPr="00814FE3">
        <w:rPr>
          <w:noProof/>
        </w:rPr>
        <w:fldChar w:fldCharType="begin"/>
      </w:r>
      <w:r w:rsidRPr="00814FE3">
        <w:rPr>
          <w:noProof/>
        </w:rPr>
        <w:instrText xml:space="preserve"> PAGEREF _Toc63059446 \h </w:instrText>
      </w:r>
      <w:r w:rsidRPr="00814FE3">
        <w:rPr>
          <w:noProof/>
        </w:rPr>
      </w:r>
      <w:r w:rsidRPr="00814FE3">
        <w:rPr>
          <w:noProof/>
        </w:rPr>
        <w:fldChar w:fldCharType="separate"/>
      </w:r>
      <w:r w:rsidR="0001788E">
        <w:rPr>
          <w:noProof/>
        </w:rPr>
        <w:t>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13</w:t>
      </w:r>
      <w:r>
        <w:rPr>
          <w:noProof/>
        </w:rPr>
        <w:tab/>
        <w:t>Termination of appointment of members of the Commission</w:t>
      </w:r>
      <w:r w:rsidRPr="00814FE3">
        <w:rPr>
          <w:noProof/>
        </w:rPr>
        <w:tab/>
      </w:r>
      <w:r w:rsidRPr="00814FE3">
        <w:rPr>
          <w:noProof/>
        </w:rPr>
        <w:fldChar w:fldCharType="begin"/>
      </w:r>
      <w:r w:rsidRPr="00814FE3">
        <w:rPr>
          <w:noProof/>
        </w:rPr>
        <w:instrText xml:space="preserve"> PAGEREF _Toc63059447 \h </w:instrText>
      </w:r>
      <w:r w:rsidRPr="00814FE3">
        <w:rPr>
          <w:noProof/>
        </w:rPr>
      </w:r>
      <w:r w:rsidRPr="00814FE3">
        <w:rPr>
          <w:noProof/>
        </w:rPr>
        <w:fldChar w:fldCharType="separate"/>
      </w:r>
      <w:r w:rsidR="0001788E">
        <w:rPr>
          <w:noProof/>
        </w:rPr>
        <w:t>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14</w:t>
      </w:r>
      <w:r>
        <w:rPr>
          <w:noProof/>
        </w:rPr>
        <w:tab/>
        <w:t>Termination of appointment of associate members of the Commission</w:t>
      </w:r>
      <w:r w:rsidRPr="00814FE3">
        <w:rPr>
          <w:noProof/>
        </w:rPr>
        <w:tab/>
      </w:r>
      <w:r w:rsidRPr="00814FE3">
        <w:rPr>
          <w:noProof/>
        </w:rPr>
        <w:fldChar w:fldCharType="begin"/>
      </w:r>
      <w:r w:rsidRPr="00814FE3">
        <w:rPr>
          <w:noProof/>
        </w:rPr>
        <w:instrText xml:space="preserve"> PAGEREF _Toc63059448 \h </w:instrText>
      </w:r>
      <w:r w:rsidRPr="00814FE3">
        <w:rPr>
          <w:noProof/>
        </w:rPr>
      </w:r>
      <w:r w:rsidRPr="00814FE3">
        <w:rPr>
          <w:noProof/>
        </w:rPr>
        <w:fldChar w:fldCharType="separate"/>
      </w:r>
      <w:r w:rsidR="0001788E">
        <w:rPr>
          <w:noProof/>
        </w:rPr>
        <w:t>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15</w:t>
      </w:r>
      <w:r>
        <w:rPr>
          <w:noProof/>
        </w:rPr>
        <w:tab/>
        <w:t>Resignation</w:t>
      </w:r>
      <w:r w:rsidRPr="00814FE3">
        <w:rPr>
          <w:noProof/>
        </w:rPr>
        <w:tab/>
      </w:r>
      <w:r w:rsidRPr="00814FE3">
        <w:rPr>
          <w:noProof/>
        </w:rPr>
        <w:fldChar w:fldCharType="begin"/>
      </w:r>
      <w:r w:rsidRPr="00814FE3">
        <w:rPr>
          <w:noProof/>
        </w:rPr>
        <w:instrText xml:space="preserve"> PAGEREF _Toc63059449 \h </w:instrText>
      </w:r>
      <w:r w:rsidRPr="00814FE3">
        <w:rPr>
          <w:noProof/>
        </w:rPr>
      </w:r>
      <w:r w:rsidRPr="00814FE3">
        <w:rPr>
          <w:noProof/>
        </w:rPr>
        <w:fldChar w:fldCharType="separate"/>
      </w:r>
      <w:r w:rsidR="0001788E">
        <w:rPr>
          <w:noProof/>
        </w:rPr>
        <w:t>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16</w:t>
      </w:r>
      <w:r>
        <w:rPr>
          <w:noProof/>
        </w:rPr>
        <w:tab/>
        <w:t>Arrangement of business</w:t>
      </w:r>
      <w:r w:rsidRPr="00814FE3">
        <w:rPr>
          <w:noProof/>
        </w:rPr>
        <w:tab/>
      </w:r>
      <w:r w:rsidRPr="00814FE3">
        <w:rPr>
          <w:noProof/>
        </w:rPr>
        <w:fldChar w:fldCharType="begin"/>
      </w:r>
      <w:r w:rsidRPr="00814FE3">
        <w:rPr>
          <w:noProof/>
        </w:rPr>
        <w:instrText xml:space="preserve"> PAGEREF _Toc63059450 \h </w:instrText>
      </w:r>
      <w:r w:rsidRPr="00814FE3">
        <w:rPr>
          <w:noProof/>
        </w:rPr>
      </w:r>
      <w:r w:rsidRPr="00814FE3">
        <w:rPr>
          <w:noProof/>
        </w:rPr>
        <w:fldChar w:fldCharType="separate"/>
      </w:r>
      <w:r w:rsidR="0001788E">
        <w:rPr>
          <w:noProof/>
        </w:rPr>
        <w:t>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17</w:t>
      </w:r>
      <w:r>
        <w:rPr>
          <w:noProof/>
        </w:rPr>
        <w:tab/>
        <w:t>Disclosure of interests by Chairperson</w:t>
      </w:r>
      <w:r w:rsidRPr="00814FE3">
        <w:rPr>
          <w:noProof/>
        </w:rPr>
        <w:tab/>
      </w:r>
      <w:r w:rsidRPr="00814FE3">
        <w:rPr>
          <w:noProof/>
        </w:rPr>
        <w:fldChar w:fldCharType="begin"/>
      </w:r>
      <w:r w:rsidRPr="00814FE3">
        <w:rPr>
          <w:noProof/>
        </w:rPr>
        <w:instrText xml:space="preserve"> PAGEREF _Toc63059451 \h </w:instrText>
      </w:r>
      <w:r w:rsidRPr="00814FE3">
        <w:rPr>
          <w:noProof/>
        </w:rPr>
      </w:r>
      <w:r w:rsidRPr="00814FE3">
        <w:rPr>
          <w:noProof/>
        </w:rPr>
        <w:fldChar w:fldCharType="separate"/>
      </w:r>
      <w:r w:rsidR="0001788E">
        <w:rPr>
          <w:noProof/>
        </w:rPr>
        <w:t>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sidRPr="0041681F">
        <w:rPr>
          <w:rFonts w:eastAsia="Calibri"/>
          <w:noProof/>
        </w:rPr>
        <w:t>17A</w:t>
      </w:r>
      <w:r>
        <w:rPr>
          <w:rFonts w:eastAsia="Calibri"/>
          <w:noProof/>
        </w:rPr>
        <w:tab/>
      </w:r>
      <w:r w:rsidRPr="0041681F">
        <w:rPr>
          <w:rFonts w:eastAsia="Calibri"/>
          <w:noProof/>
        </w:rPr>
        <w:t>Disclosure of certain interests by members of the Commission when taking part in determinations of matters</w:t>
      </w:r>
      <w:r w:rsidRPr="00814FE3">
        <w:rPr>
          <w:noProof/>
        </w:rPr>
        <w:tab/>
      </w:r>
      <w:r w:rsidRPr="00814FE3">
        <w:rPr>
          <w:noProof/>
        </w:rPr>
        <w:fldChar w:fldCharType="begin"/>
      </w:r>
      <w:r w:rsidRPr="00814FE3">
        <w:rPr>
          <w:noProof/>
        </w:rPr>
        <w:instrText xml:space="preserve"> PAGEREF _Toc63059452 \h </w:instrText>
      </w:r>
      <w:r w:rsidRPr="00814FE3">
        <w:rPr>
          <w:noProof/>
        </w:rPr>
      </w:r>
      <w:r w:rsidRPr="00814FE3">
        <w:rPr>
          <w:noProof/>
        </w:rPr>
        <w:fldChar w:fldCharType="separate"/>
      </w:r>
      <w:r w:rsidR="0001788E">
        <w:rPr>
          <w:noProof/>
        </w:rPr>
        <w:t>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18</w:t>
      </w:r>
      <w:r>
        <w:rPr>
          <w:noProof/>
        </w:rPr>
        <w:tab/>
        <w:t>Meetings of Commission</w:t>
      </w:r>
      <w:r w:rsidRPr="00814FE3">
        <w:rPr>
          <w:noProof/>
        </w:rPr>
        <w:tab/>
      </w:r>
      <w:r w:rsidRPr="00814FE3">
        <w:rPr>
          <w:noProof/>
        </w:rPr>
        <w:fldChar w:fldCharType="begin"/>
      </w:r>
      <w:r w:rsidRPr="00814FE3">
        <w:rPr>
          <w:noProof/>
        </w:rPr>
        <w:instrText xml:space="preserve"> PAGEREF _Toc63059453 \h </w:instrText>
      </w:r>
      <w:r w:rsidRPr="00814FE3">
        <w:rPr>
          <w:noProof/>
        </w:rPr>
      </w:r>
      <w:r w:rsidRPr="00814FE3">
        <w:rPr>
          <w:noProof/>
        </w:rPr>
        <w:fldChar w:fldCharType="separate"/>
      </w:r>
      <w:r w:rsidR="0001788E">
        <w:rPr>
          <w:noProof/>
        </w:rPr>
        <w:t>44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19</w:t>
      </w:r>
      <w:r>
        <w:rPr>
          <w:noProof/>
        </w:rPr>
        <w:tab/>
        <w:t>Chairperson may direct Commission to sit in Divisions</w:t>
      </w:r>
      <w:r w:rsidRPr="00814FE3">
        <w:rPr>
          <w:noProof/>
        </w:rPr>
        <w:tab/>
      </w:r>
      <w:r w:rsidRPr="00814FE3">
        <w:rPr>
          <w:noProof/>
        </w:rPr>
        <w:fldChar w:fldCharType="begin"/>
      </w:r>
      <w:r w:rsidRPr="00814FE3">
        <w:rPr>
          <w:noProof/>
        </w:rPr>
        <w:instrText xml:space="preserve"> PAGEREF _Toc63059454 \h </w:instrText>
      </w:r>
      <w:r w:rsidRPr="00814FE3">
        <w:rPr>
          <w:noProof/>
        </w:rPr>
      </w:r>
      <w:r w:rsidRPr="00814FE3">
        <w:rPr>
          <w:noProof/>
        </w:rPr>
        <w:fldChar w:fldCharType="separate"/>
      </w:r>
      <w:r w:rsidR="0001788E">
        <w:rPr>
          <w:noProof/>
        </w:rPr>
        <w:t>45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25</w:t>
      </w:r>
      <w:r>
        <w:rPr>
          <w:noProof/>
        </w:rPr>
        <w:tab/>
        <w:t>Delegation by Commission</w:t>
      </w:r>
      <w:r w:rsidRPr="00814FE3">
        <w:rPr>
          <w:noProof/>
        </w:rPr>
        <w:tab/>
      </w:r>
      <w:r w:rsidRPr="00814FE3">
        <w:rPr>
          <w:noProof/>
        </w:rPr>
        <w:fldChar w:fldCharType="begin"/>
      </w:r>
      <w:r w:rsidRPr="00814FE3">
        <w:rPr>
          <w:noProof/>
        </w:rPr>
        <w:instrText xml:space="preserve"> PAGEREF _Toc63059455 \h </w:instrText>
      </w:r>
      <w:r w:rsidRPr="00814FE3">
        <w:rPr>
          <w:noProof/>
        </w:rPr>
      </w:r>
      <w:r w:rsidRPr="00814FE3">
        <w:rPr>
          <w:noProof/>
        </w:rPr>
        <w:fldChar w:fldCharType="separate"/>
      </w:r>
      <w:r w:rsidR="0001788E">
        <w:rPr>
          <w:noProof/>
        </w:rPr>
        <w:t>47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26</w:t>
      </w:r>
      <w:r>
        <w:rPr>
          <w:noProof/>
        </w:rPr>
        <w:tab/>
        <w:t>Delegation by Commission of certain functions and powers</w:t>
      </w:r>
      <w:r w:rsidRPr="00814FE3">
        <w:rPr>
          <w:noProof/>
        </w:rPr>
        <w:tab/>
      </w:r>
      <w:r w:rsidRPr="00814FE3">
        <w:rPr>
          <w:noProof/>
        </w:rPr>
        <w:fldChar w:fldCharType="begin"/>
      </w:r>
      <w:r w:rsidRPr="00814FE3">
        <w:rPr>
          <w:noProof/>
        </w:rPr>
        <w:instrText xml:space="preserve"> PAGEREF _Toc63059456 \h </w:instrText>
      </w:r>
      <w:r w:rsidRPr="00814FE3">
        <w:rPr>
          <w:noProof/>
        </w:rPr>
      </w:r>
      <w:r w:rsidRPr="00814FE3">
        <w:rPr>
          <w:noProof/>
        </w:rPr>
        <w:fldChar w:fldCharType="separate"/>
      </w:r>
      <w:r w:rsidR="0001788E">
        <w:rPr>
          <w:noProof/>
        </w:rPr>
        <w:t>47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27</w:t>
      </w:r>
      <w:r>
        <w:rPr>
          <w:noProof/>
        </w:rPr>
        <w:tab/>
        <w:t>Staff of Commission</w:t>
      </w:r>
      <w:r w:rsidRPr="00814FE3">
        <w:rPr>
          <w:noProof/>
        </w:rPr>
        <w:tab/>
      </w:r>
      <w:r w:rsidRPr="00814FE3">
        <w:rPr>
          <w:noProof/>
        </w:rPr>
        <w:fldChar w:fldCharType="begin"/>
      </w:r>
      <w:r w:rsidRPr="00814FE3">
        <w:rPr>
          <w:noProof/>
        </w:rPr>
        <w:instrText xml:space="preserve"> PAGEREF _Toc63059457 \h </w:instrText>
      </w:r>
      <w:r w:rsidRPr="00814FE3">
        <w:rPr>
          <w:noProof/>
        </w:rPr>
      </w:r>
      <w:r w:rsidRPr="00814FE3">
        <w:rPr>
          <w:noProof/>
        </w:rPr>
        <w:fldChar w:fldCharType="separate"/>
      </w:r>
      <w:r w:rsidR="0001788E">
        <w:rPr>
          <w:noProof/>
        </w:rPr>
        <w:t>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27A</w:t>
      </w:r>
      <w:r>
        <w:rPr>
          <w:noProof/>
        </w:rPr>
        <w:tab/>
        <w:t>Consultants</w:t>
      </w:r>
      <w:r w:rsidRPr="00814FE3">
        <w:rPr>
          <w:noProof/>
        </w:rPr>
        <w:tab/>
      </w:r>
      <w:r w:rsidRPr="00814FE3">
        <w:rPr>
          <w:noProof/>
        </w:rPr>
        <w:fldChar w:fldCharType="begin"/>
      </w:r>
      <w:r w:rsidRPr="00814FE3">
        <w:rPr>
          <w:noProof/>
        </w:rPr>
        <w:instrText xml:space="preserve"> PAGEREF _Toc63059458 \h </w:instrText>
      </w:r>
      <w:r w:rsidRPr="00814FE3">
        <w:rPr>
          <w:noProof/>
        </w:rPr>
      </w:r>
      <w:r w:rsidRPr="00814FE3">
        <w:rPr>
          <w:noProof/>
        </w:rPr>
        <w:fldChar w:fldCharType="separate"/>
      </w:r>
      <w:r w:rsidR="0001788E">
        <w:rPr>
          <w:noProof/>
        </w:rPr>
        <w:t>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28</w:t>
      </w:r>
      <w:r>
        <w:rPr>
          <w:noProof/>
        </w:rPr>
        <w:tab/>
        <w:t>Functions of Commission in relation to dissemination of information, law reform and research</w:t>
      </w:r>
      <w:r w:rsidRPr="00814FE3">
        <w:rPr>
          <w:noProof/>
        </w:rPr>
        <w:tab/>
      </w:r>
      <w:r w:rsidRPr="00814FE3">
        <w:rPr>
          <w:noProof/>
        </w:rPr>
        <w:fldChar w:fldCharType="begin"/>
      </w:r>
      <w:r w:rsidRPr="00814FE3">
        <w:rPr>
          <w:noProof/>
        </w:rPr>
        <w:instrText xml:space="preserve"> PAGEREF _Toc63059459 \h </w:instrText>
      </w:r>
      <w:r w:rsidRPr="00814FE3">
        <w:rPr>
          <w:noProof/>
        </w:rPr>
      </w:r>
      <w:r w:rsidRPr="00814FE3">
        <w:rPr>
          <w:noProof/>
        </w:rPr>
        <w:fldChar w:fldCharType="separate"/>
      </w:r>
      <w:r w:rsidR="0001788E">
        <w:rPr>
          <w:noProof/>
        </w:rPr>
        <w:t>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w:t>
      </w:r>
      <w:r>
        <w:rPr>
          <w:noProof/>
        </w:rPr>
        <w:tab/>
        <w:t>Commission to comply with directions of Minister and requirements of the Parliament</w:t>
      </w:r>
      <w:r w:rsidRPr="00814FE3">
        <w:rPr>
          <w:noProof/>
        </w:rPr>
        <w:tab/>
      </w:r>
      <w:r w:rsidRPr="00814FE3">
        <w:rPr>
          <w:noProof/>
        </w:rPr>
        <w:fldChar w:fldCharType="begin"/>
      </w:r>
      <w:r w:rsidRPr="00814FE3">
        <w:rPr>
          <w:noProof/>
        </w:rPr>
        <w:instrText xml:space="preserve"> PAGEREF _Toc63059460 \h </w:instrText>
      </w:r>
      <w:r w:rsidRPr="00814FE3">
        <w:rPr>
          <w:noProof/>
        </w:rPr>
      </w:r>
      <w:r w:rsidRPr="00814FE3">
        <w:rPr>
          <w:noProof/>
        </w:rPr>
        <w:fldChar w:fldCharType="separate"/>
      </w:r>
      <w:r w:rsidR="0001788E">
        <w:rPr>
          <w:noProof/>
        </w:rPr>
        <w:t>51</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IIA—The National Competition Council</w:t>
      </w:r>
      <w:r w:rsidRPr="00814FE3">
        <w:rPr>
          <w:b w:val="0"/>
          <w:noProof/>
          <w:sz w:val="18"/>
        </w:rPr>
        <w:tab/>
      </w:r>
      <w:r w:rsidRPr="00814FE3">
        <w:rPr>
          <w:b w:val="0"/>
          <w:noProof/>
          <w:sz w:val="18"/>
        </w:rPr>
        <w:fldChar w:fldCharType="begin"/>
      </w:r>
      <w:r w:rsidRPr="00814FE3">
        <w:rPr>
          <w:b w:val="0"/>
          <w:noProof/>
          <w:sz w:val="18"/>
        </w:rPr>
        <w:instrText xml:space="preserve"> PAGEREF _Toc63059461 \h </w:instrText>
      </w:r>
      <w:r w:rsidRPr="00814FE3">
        <w:rPr>
          <w:b w:val="0"/>
          <w:noProof/>
          <w:sz w:val="18"/>
        </w:rPr>
      </w:r>
      <w:r w:rsidRPr="00814FE3">
        <w:rPr>
          <w:b w:val="0"/>
          <w:noProof/>
          <w:sz w:val="18"/>
        </w:rPr>
        <w:fldChar w:fldCharType="separate"/>
      </w:r>
      <w:r w:rsidR="0001788E">
        <w:rPr>
          <w:b w:val="0"/>
          <w:noProof/>
          <w:sz w:val="18"/>
        </w:rPr>
        <w:t>52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29A</w:t>
      </w:r>
      <w:r>
        <w:rPr>
          <w:noProof/>
        </w:rPr>
        <w:tab/>
        <w:t>Establishment of Council</w:t>
      </w:r>
      <w:r w:rsidRPr="00814FE3">
        <w:rPr>
          <w:noProof/>
        </w:rPr>
        <w:tab/>
      </w:r>
      <w:r w:rsidRPr="00814FE3">
        <w:rPr>
          <w:noProof/>
        </w:rPr>
        <w:fldChar w:fldCharType="begin"/>
      </w:r>
      <w:r w:rsidRPr="00814FE3">
        <w:rPr>
          <w:noProof/>
        </w:rPr>
        <w:instrText xml:space="preserve"> PAGEREF _Toc63059462 \h </w:instrText>
      </w:r>
      <w:r w:rsidRPr="00814FE3">
        <w:rPr>
          <w:noProof/>
        </w:rPr>
      </w:r>
      <w:r w:rsidRPr="00814FE3">
        <w:rPr>
          <w:noProof/>
        </w:rPr>
        <w:fldChar w:fldCharType="separate"/>
      </w:r>
      <w:r w:rsidR="0001788E">
        <w:rPr>
          <w:noProof/>
        </w:rPr>
        <w:t>52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29B</w:t>
      </w:r>
      <w:r>
        <w:rPr>
          <w:noProof/>
        </w:rPr>
        <w:tab/>
        <w:t>Functions and powers of Council</w:t>
      </w:r>
      <w:r w:rsidRPr="00814FE3">
        <w:rPr>
          <w:noProof/>
        </w:rPr>
        <w:tab/>
      </w:r>
      <w:r w:rsidRPr="00814FE3">
        <w:rPr>
          <w:noProof/>
        </w:rPr>
        <w:fldChar w:fldCharType="begin"/>
      </w:r>
      <w:r w:rsidRPr="00814FE3">
        <w:rPr>
          <w:noProof/>
        </w:rPr>
        <w:instrText xml:space="preserve"> PAGEREF _Toc63059463 \h </w:instrText>
      </w:r>
      <w:r w:rsidRPr="00814FE3">
        <w:rPr>
          <w:noProof/>
        </w:rPr>
      </w:r>
      <w:r w:rsidRPr="00814FE3">
        <w:rPr>
          <w:noProof/>
        </w:rPr>
        <w:fldChar w:fldCharType="separate"/>
      </w:r>
      <w:r w:rsidR="0001788E">
        <w:rPr>
          <w:noProof/>
        </w:rPr>
        <w:t>52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29BA</w:t>
      </w:r>
      <w:r>
        <w:rPr>
          <w:noProof/>
        </w:rPr>
        <w:tab/>
        <w:t>Commonwealth consent to conferral of functions etc. on Council</w:t>
      </w:r>
      <w:r w:rsidRPr="00814FE3">
        <w:rPr>
          <w:noProof/>
        </w:rPr>
        <w:tab/>
      </w:r>
      <w:r w:rsidRPr="00814FE3">
        <w:rPr>
          <w:noProof/>
        </w:rPr>
        <w:fldChar w:fldCharType="begin"/>
      </w:r>
      <w:r w:rsidRPr="00814FE3">
        <w:rPr>
          <w:noProof/>
        </w:rPr>
        <w:instrText xml:space="preserve"> PAGEREF _Toc63059464 \h </w:instrText>
      </w:r>
      <w:r w:rsidRPr="00814FE3">
        <w:rPr>
          <w:noProof/>
        </w:rPr>
      </w:r>
      <w:r w:rsidRPr="00814FE3">
        <w:rPr>
          <w:noProof/>
        </w:rPr>
        <w:fldChar w:fldCharType="separate"/>
      </w:r>
      <w:r w:rsidR="0001788E">
        <w:rPr>
          <w:noProof/>
        </w:rPr>
        <w:t>53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29BB</w:t>
      </w:r>
      <w:r>
        <w:rPr>
          <w:noProof/>
        </w:rPr>
        <w:tab/>
        <w:t>How duty is imposed</w:t>
      </w:r>
      <w:r w:rsidRPr="00814FE3">
        <w:rPr>
          <w:noProof/>
        </w:rPr>
        <w:tab/>
      </w:r>
      <w:r w:rsidRPr="00814FE3">
        <w:rPr>
          <w:noProof/>
        </w:rPr>
        <w:fldChar w:fldCharType="begin"/>
      </w:r>
      <w:r w:rsidRPr="00814FE3">
        <w:rPr>
          <w:noProof/>
        </w:rPr>
        <w:instrText xml:space="preserve"> PAGEREF _Toc63059465 \h </w:instrText>
      </w:r>
      <w:r w:rsidRPr="00814FE3">
        <w:rPr>
          <w:noProof/>
        </w:rPr>
      </w:r>
      <w:r w:rsidRPr="00814FE3">
        <w:rPr>
          <w:noProof/>
        </w:rPr>
        <w:fldChar w:fldCharType="separate"/>
      </w:r>
      <w:r w:rsidR="0001788E">
        <w:rPr>
          <w:noProof/>
        </w:rPr>
        <w:t>54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29BC</w:t>
      </w:r>
      <w:r>
        <w:rPr>
          <w:noProof/>
        </w:rPr>
        <w:tab/>
        <w:t>When a State/Territory energy law imposes a duty</w:t>
      </w:r>
      <w:r w:rsidRPr="00814FE3">
        <w:rPr>
          <w:noProof/>
        </w:rPr>
        <w:tab/>
      </w:r>
      <w:r w:rsidRPr="00814FE3">
        <w:rPr>
          <w:noProof/>
        </w:rPr>
        <w:fldChar w:fldCharType="begin"/>
      </w:r>
      <w:r w:rsidRPr="00814FE3">
        <w:rPr>
          <w:noProof/>
        </w:rPr>
        <w:instrText xml:space="preserve"> PAGEREF _Toc63059466 \h </w:instrText>
      </w:r>
      <w:r w:rsidRPr="00814FE3">
        <w:rPr>
          <w:noProof/>
        </w:rPr>
      </w:r>
      <w:r w:rsidRPr="00814FE3">
        <w:rPr>
          <w:noProof/>
        </w:rPr>
        <w:fldChar w:fldCharType="separate"/>
      </w:r>
      <w:r w:rsidR="0001788E">
        <w:rPr>
          <w:noProof/>
        </w:rPr>
        <w:t>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29C</w:t>
      </w:r>
      <w:r>
        <w:rPr>
          <w:noProof/>
        </w:rPr>
        <w:tab/>
        <w:t>Membership of Council</w:t>
      </w:r>
      <w:r w:rsidRPr="00814FE3">
        <w:rPr>
          <w:noProof/>
        </w:rPr>
        <w:tab/>
      </w:r>
      <w:r w:rsidRPr="00814FE3">
        <w:rPr>
          <w:noProof/>
        </w:rPr>
        <w:fldChar w:fldCharType="begin"/>
      </w:r>
      <w:r w:rsidRPr="00814FE3">
        <w:rPr>
          <w:noProof/>
        </w:rPr>
        <w:instrText xml:space="preserve"> PAGEREF _Toc63059467 \h </w:instrText>
      </w:r>
      <w:r w:rsidRPr="00814FE3">
        <w:rPr>
          <w:noProof/>
        </w:rPr>
      </w:r>
      <w:r w:rsidRPr="00814FE3">
        <w:rPr>
          <w:noProof/>
        </w:rPr>
        <w:fldChar w:fldCharType="separate"/>
      </w:r>
      <w:r w:rsidR="0001788E">
        <w:rPr>
          <w:noProof/>
        </w:rPr>
        <w:t>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29D</w:t>
      </w:r>
      <w:r>
        <w:rPr>
          <w:noProof/>
        </w:rPr>
        <w:tab/>
        <w:t>Terms and conditions of office</w:t>
      </w:r>
      <w:r w:rsidRPr="00814FE3">
        <w:rPr>
          <w:noProof/>
        </w:rPr>
        <w:tab/>
      </w:r>
      <w:r w:rsidRPr="00814FE3">
        <w:rPr>
          <w:noProof/>
        </w:rPr>
        <w:fldChar w:fldCharType="begin"/>
      </w:r>
      <w:r w:rsidRPr="00814FE3">
        <w:rPr>
          <w:noProof/>
        </w:rPr>
        <w:instrText xml:space="preserve"> PAGEREF _Toc63059468 \h </w:instrText>
      </w:r>
      <w:r w:rsidRPr="00814FE3">
        <w:rPr>
          <w:noProof/>
        </w:rPr>
      </w:r>
      <w:r w:rsidRPr="00814FE3">
        <w:rPr>
          <w:noProof/>
        </w:rPr>
        <w:fldChar w:fldCharType="separate"/>
      </w:r>
      <w:r w:rsidR="0001788E">
        <w:rPr>
          <w:noProof/>
        </w:rPr>
        <w:t>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29E</w:t>
      </w:r>
      <w:r>
        <w:rPr>
          <w:noProof/>
        </w:rPr>
        <w:tab/>
        <w:t>Acting Council President</w:t>
      </w:r>
      <w:r w:rsidRPr="00814FE3">
        <w:rPr>
          <w:noProof/>
        </w:rPr>
        <w:tab/>
      </w:r>
      <w:r w:rsidRPr="00814FE3">
        <w:rPr>
          <w:noProof/>
        </w:rPr>
        <w:fldChar w:fldCharType="begin"/>
      </w:r>
      <w:r w:rsidRPr="00814FE3">
        <w:rPr>
          <w:noProof/>
        </w:rPr>
        <w:instrText xml:space="preserve"> PAGEREF _Toc63059469 \h </w:instrText>
      </w:r>
      <w:r w:rsidRPr="00814FE3">
        <w:rPr>
          <w:noProof/>
        </w:rPr>
      </w:r>
      <w:r w:rsidRPr="00814FE3">
        <w:rPr>
          <w:noProof/>
        </w:rPr>
        <w:fldChar w:fldCharType="separate"/>
      </w:r>
      <w:r w:rsidR="0001788E">
        <w:rPr>
          <w:noProof/>
        </w:rPr>
        <w:t>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29F</w:t>
      </w:r>
      <w:r>
        <w:rPr>
          <w:noProof/>
        </w:rPr>
        <w:tab/>
        <w:t>Remuneration of Councillors</w:t>
      </w:r>
      <w:r w:rsidRPr="00814FE3">
        <w:rPr>
          <w:noProof/>
        </w:rPr>
        <w:tab/>
      </w:r>
      <w:r w:rsidRPr="00814FE3">
        <w:rPr>
          <w:noProof/>
        </w:rPr>
        <w:fldChar w:fldCharType="begin"/>
      </w:r>
      <w:r w:rsidRPr="00814FE3">
        <w:rPr>
          <w:noProof/>
        </w:rPr>
        <w:instrText xml:space="preserve"> PAGEREF _Toc63059470 \h </w:instrText>
      </w:r>
      <w:r w:rsidRPr="00814FE3">
        <w:rPr>
          <w:noProof/>
        </w:rPr>
      </w:r>
      <w:r w:rsidRPr="00814FE3">
        <w:rPr>
          <w:noProof/>
        </w:rPr>
        <w:fldChar w:fldCharType="separate"/>
      </w:r>
      <w:r w:rsidR="0001788E">
        <w:rPr>
          <w:noProof/>
        </w:rPr>
        <w:t>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29G</w:t>
      </w:r>
      <w:r>
        <w:rPr>
          <w:noProof/>
        </w:rPr>
        <w:tab/>
        <w:t>Leave of absence</w:t>
      </w:r>
      <w:r w:rsidRPr="00814FE3">
        <w:rPr>
          <w:noProof/>
        </w:rPr>
        <w:tab/>
      </w:r>
      <w:r w:rsidRPr="00814FE3">
        <w:rPr>
          <w:noProof/>
        </w:rPr>
        <w:fldChar w:fldCharType="begin"/>
      </w:r>
      <w:r w:rsidRPr="00814FE3">
        <w:rPr>
          <w:noProof/>
        </w:rPr>
        <w:instrText xml:space="preserve"> PAGEREF _Toc63059471 \h </w:instrText>
      </w:r>
      <w:r w:rsidRPr="00814FE3">
        <w:rPr>
          <w:noProof/>
        </w:rPr>
      </w:r>
      <w:r w:rsidRPr="00814FE3">
        <w:rPr>
          <w:noProof/>
        </w:rPr>
        <w:fldChar w:fldCharType="separate"/>
      </w:r>
      <w:r w:rsidR="0001788E">
        <w:rPr>
          <w:noProof/>
        </w:rPr>
        <w:t>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29H</w:t>
      </w:r>
      <w:r>
        <w:rPr>
          <w:noProof/>
        </w:rPr>
        <w:tab/>
        <w:t>Termination of appointment of Councillors</w:t>
      </w:r>
      <w:r w:rsidRPr="00814FE3">
        <w:rPr>
          <w:noProof/>
        </w:rPr>
        <w:tab/>
      </w:r>
      <w:r w:rsidRPr="00814FE3">
        <w:rPr>
          <w:noProof/>
        </w:rPr>
        <w:fldChar w:fldCharType="begin"/>
      </w:r>
      <w:r w:rsidRPr="00814FE3">
        <w:rPr>
          <w:noProof/>
        </w:rPr>
        <w:instrText xml:space="preserve"> PAGEREF _Toc63059472 \h </w:instrText>
      </w:r>
      <w:r w:rsidRPr="00814FE3">
        <w:rPr>
          <w:noProof/>
        </w:rPr>
      </w:r>
      <w:r w:rsidRPr="00814FE3">
        <w:rPr>
          <w:noProof/>
        </w:rPr>
        <w:fldChar w:fldCharType="separate"/>
      </w:r>
      <w:r w:rsidR="0001788E">
        <w:rPr>
          <w:noProof/>
        </w:rPr>
        <w:t>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29I</w:t>
      </w:r>
      <w:r>
        <w:rPr>
          <w:noProof/>
        </w:rPr>
        <w:tab/>
        <w:t>Resignation of Councillors</w:t>
      </w:r>
      <w:r w:rsidRPr="00814FE3">
        <w:rPr>
          <w:noProof/>
        </w:rPr>
        <w:tab/>
      </w:r>
      <w:r w:rsidRPr="00814FE3">
        <w:rPr>
          <w:noProof/>
        </w:rPr>
        <w:fldChar w:fldCharType="begin"/>
      </w:r>
      <w:r w:rsidRPr="00814FE3">
        <w:rPr>
          <w:noProof/>
        </w:rPr>
        <w:instrText xml:space="preserve"> PAGEREF _Toc63059473 \h </w:instrText>
      </w:r>
      <w:r w:rsidRPr="00814FE3">
        <w:rPr>
          <w:noProof/>
        </w:rPr>
      </w:r>
      <w:r w:rsidRPr="00814FE3">
        <w:rPr>
          <w:noProof/>
        </w:rPr>
        <w:fldChar w:fldCharType="separate"/>
      </w:r>
      <w:r w:rsidR="0001788E">
        <w:rPr>
          <w:noProof/>
        </w:rPr>
        <w:t>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29J</w:t>
      </w:r>
      <w:r>
        <w:rPr>
          <w:noProof/>
        </w:rPr>
        <w:tab/>
        <w:t>Arrangement of Council business</w:t>
      </w:r>
      <w:r w:rsidRPr="00814FE3">
        <w:rPr>
          <w:noProof/>
        </w:rPr>
        <w:tab/>
      </w:r>
      <w:r w:rsidRPr="00814FE3">
        <w:rPr>
          <w:noProof/>
        </w:rPr>
        <w:fldChar w:fldCharType="begin"/>
      </w:r>
      <w:r w:rsidRPr="00814FE3">
        <w:rPr>
          <w:noProof/>
        </w:rPr>
        <w:instrText xml:space="preserve"> PAGEREF _Toc63059474 \h </w:instrText>
      </w:r>
      <w:r w:rsidRPr="00814FE3">
        <w:rPr>
          <w:noProof/>
        </w:rPr>
      </w:r>
      <w:r w:rsidRPr="00814FE3">
        <w:rPr>
          <w:noProof/>
        </w:rPr>
        <w:fldChar w:fldCharType="separate"/>
      </w:r>
      <w:r w:rsidR="0001788E">
        <w:rPr>
          <w:noProof/>
        </w:rPr>
        <w:t>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29L</w:t>
      </w:r>
      <w:r>
        <w:rPr>
          <w:noProof/>
        </w:rPr>
        <w:tab/>
        <w:t>Council meetings</w:t>
      </w:r>
      <w:r w:rsidRPr="00814FE3">
        <w:rPr>
          <w:noProof/>
        </w:rPr>
        <w:tab/>
      </w:r>
      <w:r w:rsidRPr="00814FE3">
        <w:rPr>
          <w:noProof/>
        </w:rPr>
        <w:fldChar w:fldCharType="begin"/>
      </w:r>
      <w:r w:rsidRPr="00814FE3">
        <w:rPr>
          <w:noProof/>
        </w:rPr>
        <w:instrText xml:space="preserve"> PAGEREF _Toc63059475 \h </w:instrText>
      </w:r>
      <w:r w:rsidRPr="00814FE3">
        <w:rPr>
          <w:noProof/>
        </w:rPr>
      </w:r>
      <w:r w:rsidRPr="00814FE3">
        <w:rPr>
          <w:noProof/>
        </w:rPr>
        <w:fldChar w:fldCharType="separate"/>
      </w:r>
      <w:r w:rsidR="0001788E">
        <w:rPr>
          <w:noProof/>
        </w:rPr>
        <w:t>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29LA</w:t>
      </w:r>
      <w:r>
        <w:rPr>
          <w:noProof/>
        </w:rPr>
        <w:tab/>
        <w:t>Resolutions without meetings</w:t>
      </w:r>
      <w:r w:rsidRPr="00814FE3">
        <w:rPr>
          <w:noProof/>
        </w:rPr>
        <w:tab/>
      </w:r>
      <w:r w:rsidRPr="00814FE3">
        <w:rPr>
          <w:noProof/>
        </w:rPr>
        <w:fldChar w:fldCharType="begin"/>
      </w:r>
      <w:r w:rsidRPr="00814FE3">
        <w:rPr>
          <w:noProof/>
        </w:rPr>
        <w:instrText xml:space="preserve"> PAGEREF _Toc63059476 \h </w:instrText>
      </w:r>
      <w:r w:rsidRPr="00814FE3">
        <w:rPr>
          <w:noProof/>
        </w:rPr>
      </w:r>
      <w:r w:rsidRPr="00814FE3">
        <w:rPr>
          <w:noProof/>
        </w:rPr>
        <w:fldChar w:fldCharType="separate"/>
      </w:r>
      <w:r w:rsidR="0001788E">
        <w:rPr>
          <w:noProof/>
        </w:rPr>
        <w:t>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29M</w:t>
      </w:r>
      <w:r>
        <w:rPr>
          <w:noProof/>
        </w:rPr>
        <w:tab/>
        <w:t>Staff to help Council</w:t>
      </w:r>
      <w:r w:rsidRPr="00814FE3">
        <w:rPr>
          <w:noProof/>
        </w:rPr>
        <w:tab/>
      </w:r>
      <w:r w:rsidRPr="00814FE3">
        <w:rPr>
          <w:noProof/>
        </w:rPr>
        <w:fldChar w:fldCharType="begin"/>
      </w:r>
      <w:r w:rsidRPr="00814FE3">
        <w:rPr>
          <w:noProof/>
        </w:rPr>
        <w:instrText xml:space="preserve"> PAGEREF _Toc63059477 \h </w:instrText>
      </w:r>
      <w:r w:rsidRPr="00814FE3">
        <w:rPr>
          <w:noProof/>
        </w:rPr>
      </w:r>
      <w:r w:rsidRPr="00814FE3">
        <w:rPr>
          <w:noProof/>
        </w:rPr>
        <w:fldChar w:fldCharType="separate"/>
      </w:r>
      <w:r w:rsidR="0001788E">
        <w:rPr>
          <w:noProof/>
        </w:rPr>
        <w:t>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29N</w:t>
      </w:r>
      <w:r>
        <w:rPr>
          <w:noProof/>
        </w:rPr>
        <w:tab/>
        <w:t>Consultants</w:t>
      </w:r>
      <w:r w:rsidRPr="00814FE3">
        <w:rPr>
          <w:noProof/>
        </w:rPr>
        <w:tab/>
      </w:r>
      <w:r w:rsidRPr="00814FE3">
        <w:rPr>
          <w:noProof/>
        </w:rPr>
        <w:fldChar w:fldCharType="begin"/>
      </w:r>
      <w:r w:rsidRPr="00814FE3">
        <w:rPr>
          <w:noProof/>
        </w:rPr>
        <w:instrText xml:space="preserve"> PAGEREF _Toc63059478 \h </w:instrText>
      </w:r>
      <w:r w:rsidRPr="00814FE3">
        <w:rPr>
          <w:noProof/>
        </w:rPr>
      </w:r>
      <w:r w:rsidRPr="00814FE3">
        <w:rPr>
          <w:noProof/>
        </w:rPr>
        <w:fldChar w:fldCharType="separate"/>
      </w:r>
      <w:r w:rsidR="0001788E">
        <w:rPr>
          <w:noProof/>
        </w:rPr>
        <w:t>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29O</w:t>
      </w:r>
      <w:r>
        <w:rPr>
          <w:noProof/>
        </w:rPr>
        <w:tab/>
        <w:t>Annual report</w:t>
      </w:r>
      <w:r w:rsidRPr="00814FE3">
        <w:rPr>
          <w:noProof/>
        </w:rPr>
        <w:tab/>
      </w:r>
      <w:r w:rsidRPr="00814FE3">
        <w:rPr>
          <w:noProof/>
        </w:rPr>
        <w:fldChar w:fldCharType="begin"/>
      </w:r>
      <w:r w:rsidRPr="00814FE3">
        <w:rPr>
          <w:noProof/>
        </w:rPr>
        <w:instrText xml:space="preserve"> PAGEREF _Toc63059479 \h </w:instrText>
      </w:r>
      <w:r w:rsidRPr="00814FE3">
        <w:rPr>
          <w:noProof/>
        </w:rPr>
      </w:r>
      <w:r w:rsidRPr="00814FE3">
        <w:rPr>
          <w:noProof/>
        </w:rPr>
        <w:fldChar w:fldCharType="separate"/>
      </w:r>
      <w:r w:rsidR="0001788E">
        <w:rPr>
          <w:noProof/>
        </w:rPr>
        <w:t>59</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III—The Australian Competition Tribunal</w:t>
      </w:r>
      <w:r w:rsidRPr="00814FE3">
        <w:rPr>
          <w:b w:val="0"/>
          <w:noProof/>
          <w:sz w:val="18"/>
        </w:rPr>
        <w:tab/>
      </w:r>
      <w:r w:rsidRPr="00814FE3">
        <w:rPr>
          <w:b w:val="0"/>
          <w:noProof/>
          <w:sz w:val="18"/>
        </w:rPr>
        <w:fldChar w:fldCharType="begin"/>
      </w:r>
      <w:r w:rsidRPr="00814FE3">
        <w:rPr>
          <w:b w:val="0"/>
          <w:noProof/>
          <w:sz w:val="18"/>
        </w:rPr>
        <w:instrText xml:space="preserve"> PAGEREF _Toc63059480 \h </w:instrText>
      </w:r>
      <w:r w:rsidRPr="00814FE3">
        <w:rPr>
          <w:b w:val="0"/>
          <w:noProof/>
          <w:sz w:val="18"/>
        </w:rPr>
      </w:r>
      <w:r w:rsidRPr="00814FE3">
        <w:rPr>
          <w:b w:val="0"/>
          <w:noProof/>
          <w:sz w:val="18"/>
        </w:rPr>
        <w:fldChar w:fldCharType="separate"/>
      </w:r>
      <w:r w:rsidR="0001788E">
        <w:rPr>
          <w:b w:val="0"/>
          <w:noProof/>
          <w:sz w:val="18"/>
        </w:rPr>
        <w:t>61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30</w:t>
      </w:r>
      <w:r>
        <w:rPr>
          <w:noProof/>
        </w:rPr>
        <w:tab/>
        <w:t>Constitution of Tribunal</w:t>
      </w:r>
      <w:r w:rsidRPr="00814FE3">
        <w:rPr>
          <w:noProof/>
        </w:rPr>
        <w:tab/>
      </w:r>
      <w:r w:rsidRPr="00814FE3">
        <w:rPr>
          <w:noProof/>
        </w:rPr>
        <w:fldChar w:fldCharType="begin"/>
      </w:r>
      <w:r w:rsidRPr="00814FE3">
        <w:rPr>
          <w:noProof/>
        </w:rPr>
        <w:instrText xml:space="preserve"> PAGEREF _Toc63059481 \h </w:instrText>
      </w:r>
      <w:r w:rsidRPr="00814FE3">
        <w:rPr>
          <w:noProof/>
        </w:rPr>
      </w:r>
      <w:r w:rsidRPr="00814FE3">
        <w:rPr>
          <w:noProof/>
        </w:rPr>
        <w:fldChar w:fldCharType="separate"/>
      </w:r>
      <w:r w:rsidR="0001788E">
        <w:rPr>
          <w:noProof/>
        </w:rPr>
        <w:t>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31</w:t>
      </w:r>
      <w:r>
        <w:rPr>
          <w:noProof/>
        </w:rPr>
        <w:tab/>
        <w:t>Qualifications of members of Tribunal</w:t>
      </w:r>
      <w:r w:rsidRPr="00814FE3">
        <w:rPr>
          <w:noProof/>
        </w:rPr>
        <w:tab/>
      </w:r>
      <w:r w:rsidRPr="00814FE3">
        <w:rPr>
          <w:noProof/>
        </w:rPr>
        <w:fldChar w:fldCharType="begin"/>
      </w:r>
      <w:r w:rsidRPr="00814FE3">
        <w:rPr>
          <w:noProof/>
        </w:rPr>
        <w:instrText xml:space="preserve"> PAGEREF _Toc63059482 \h </w:instrText>
      </w:r>
      <w:r w:rsidRPr="00814FE3">
        <w:rPr>
          <w:noProof/>
        </w:rPr>
      </w:r>
      <w:r w:rsidRPr="00814FE3">
        <w:rPr>
          <w:noProof/>
        </w:rPr>
        <w:fldChar w:fldCharType="separate"/>
      </w:r>
      <w:r w:rsidR="0001788E">
        <w:rPr>
          <w:noProof/>
        </w:rPr>
        <w:t>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31A</w:t>
      </w:r>
      <w:r>
        <w:rPr>
          <w:noProof/>
        </w:rPr>
        <w:tab/>
        <w:t>Appointment of Judge as presidential member of Tribunal not to affect tenure etc.</w:t>
      </w:r>
      <w:r w:rsidRPr="00814FE3">
        <w:rPr>
          <w:noProof/>
        </w:rPr>
        <w:tab/>
      </w:r>
      <w:r w:rsidRPr="00814FE3">
        <w:rPr>
          <w:noProof/>
        </w:rPr>
        <w:fldChar w:fldCharType="begin"/>
      </w:r>
      <w:r w:rsidRPr="00814FE3">
        <w:rPr>
          <w:noProof/>
        </w:rPr>
        <w:instrText xml:space="preserve"> PAGEREF _Toc63059483 \h </w:instrText>
      </w:r>
      <w:r w:rsidRPr="00814FE3">
        <w:rPr>
          <w:noProof/>
        </w:rPr>
      </w:r>
      <w:r w:rsidRPr="00814FE3">
        <w:rPr>
          <w:noProof/>
        </w:rPr>
        <w:fldChar w:fldCharType="separate"/>
      </w:r>
      <w:r w:rsidR="0001788E">
        <w:rPr>
          <w:noProof/>
        </w:rPr>
        <w:t>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32</w:t>
      </w:r>
      <w:r>
        <w:rPr>
          <w:noProof/>
        </w:rPr>
        <w:tab/>
        <w:t>Terms and conditions of appointment</w:t>
      </w:r>
      <w:r w:rsidRPr="00814FE3">
        <w:rPr>
          <w:noProof/>
        </w:rPr>
        <w:tab/>
      </w:r>
      <w:r w:rsidRPr="00814FE3">
        <w:rPr>
          <w:noProof/>
        </w:rPr>
        <w:fldChar w:fldCharType="begin"/>
      </w:r>
      <w:r w:rsidRPr="00814FE3">
        <w:rPr>
          <w:noProof/>
        </w:rPr>
        <w:instrText xml:space="preserve"> PAGEREF _Toc63059484 \h </w:instrText>
      </w:r>
      <w:r w:rsidRPr="00814FE3">
        <w:rPr>
          <w:noProof/>
        </w:rPr>
      </w:r>
      <w:r w:rsidRPr="00814FE3">
        <w:rPr>
          <w:noProof/>
        </w:rPr>
        <w:fldChar w:fldCharType="separate"/>
      </w:r>
      <w:r w:rsidR="0001788E">
        <w:rPr>
          <w:noProof/>
        </w:rPr>
        <w:t>62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33</w:t>
      </w:r>
      <w:r>
        <w:rPr>
          <w:noProof/>
        </w:rPr>
        <w:tab/>
        <w:t>Remuneration and allowances of members of Tribunal</w:t>
      </w:r>
      <w:r w:rsidRPr="00814FE3">
        <w:rPr>
          <w:noProof/>
        </w:rPr>
        <w:tab/>
      </w:r>
      <w:r w:rsidRPr="00814FE3">
        <w:rPr>
          <w:noProof/>
        </w:rPr>
        <w:fldChar w:fldCharType="begin"/>
      </w:r>
      <w:r w:rsidRPr="00814FE3">
        <w:rPr>
          <w:noProof/>
        </w:rPr>
        <w:instrText xml:space="preserve"> PAGEREF _Toc63059485 \h </w:instrText>
      </w:r>
      <w:r w:rsidRPr="00814FE3">
        <w:rPr>
          <w:noProof/>
        </w:rPr>
      </w:r>
      <w:r w:rsidRPr="00814FE3">
        <w:rPr>
          <w:noProof/>
        </w:rPr>
        <w:fldChar w:fldCharType="separate"/>
      </w:r>
      <w:r w:rsidR="0001788E">
        <w:rPr>
          <w:noProof/>
        </w:rPr>
        <w:t>62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34</w:t>
      </w:r>
      <w:r>
        <w:rPr>
          <w:noProof/>
        </w:rPr>
        <w:tab/>
        <w:t>Acting appointments</w:t>
      </w:r>
      <w:r w:rsidRPr="00814FE3">
        <w:rPr>
          <w:noProof/>
        </w:rPr>
        <w:tab/>
      </w:r>
      <w:r w:rsidRPr="00814FE3">
        <w:rPr>
          <w:noProof/>
        </w:rPr>
        <w:fldChar w:fldCharType="begin"/>
      </w:r>
      <w:r w:rsidRPr="00814FE3">
        <w:rPr>
          <w:noProof/>
        </w:rPr>
        <w:instrText xml:space="preserve"> PAGEREF _Toc63059486 \h </w:instrText>
      </w:r>
      <w:r w:rsidRPr="00814FE3">
        <w:rPr>
          <w:noProof/>
        </w:rPr>
      </w:r>
      <w:r w:rsidRPr="00814FE3">
        <w:rPr>
          <w:noProof/>
        </w:rPr>
        <w:fldChar w:fldCharType="separate"/>
      </w:r>
      <w:r w:rsidR="0001788E">
        <w:rPr>
          <w:noProof/>
        </w:rPr>
        <w:t>62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35</w:t>
      </w:r>
      <w:r>
        <w:rPr>
          <w:noProof/>
        </w:rPr>
        <w:tab/>
        <w:t>Suspension and removal of members of Tribunal</w:t>
      </w:r>
      <w:r w:rsidRPr="00814FE3">
        <w:rPr>
          <w:noProof/>
        </w:rPr>
        <w:tab/>
      </w:r>
      <w:r w:rsidRPr="00814FE3">
        <w:rPr>
          <w:noProof/>
        </w:rPr>
        <w:fldChar w:fldCharType="begin"/>
      </w:r>
      <w:r w:rsidRPr="00814FE3">
        <w:rPr>
          <w:noProof/>
        </w:rPr>
        <w:instrText xml:space="preserve"> PAGEREF _Toc63059487 \h </w:instrText>
      </w:r>
      <w:r w:rsidRPr="00814FE3">
        <w:rPr>
          <w:noProof/>
        </w:rPr>
      </w:r>
      <w:r w:rsidRPr="00814FE3">
        <w:rPr>
          <w:noProof/>
        </w:rPr>
        <w:fldChar w:fldCharType="separate"/>
      </w:r>
      <w:r w:rsidR="0001788E">
        <w:rPr>
          <w:noProof/>
        </w:rPr>
        <w:t>64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36</w:t>
      </w:r>
      <w:r>
        <w:rPr>
          <w:noProof/>
        </w:rPr>
        <w:tab/>
        <w:t>Resignation</w:t>
      </w:r>
      <w:r w:rsidRPr="00814FE3">
        <w:rPr>
          <w:noProof/>
        </w:rPr>
        <w:tab/>
      </w:r>
      <w:r w:rsidRPr="00814FE3">
        <w:rPr>
          <w:noProof/>
        </w:rPr>
        <w:fldChar w:fldCharType="begin"/>
      </w:r>
      <w:r w:rsidRPr="00814FE3">
        <w:rPr>
          <w:noProof/>
        </w:rPr>
        <w:instrText xml:space="preserve"> PAGEREF _Toc63059488 \h </w:instrText>
      </w:r>
      <w:r w:rsidRPr="00814FE3">
        <w:rPr>
          <w:noProof/>
        </w:rPr>
      </w:r>
      <w:r w:rsidRPr="00814FE3">
        <w:rPr>
          <w:noProof/>
        </w:rPr>
        <w:fldChar w:fldCharType="separate"/>
      </w:r>
      <w:r w:rsidR="0001788E">
        <w:rPr>
          <w:noProof/>
        </w:rPr>
        <w:t>64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37</w:t>
      </w:r>
      <w:r>
        <w:rPr>
          <w:noProof/>
        </w:rPr>
        <w:tab/>
        <w:t>Constitution of Tribunal for particular matters</w:t>
      </w:r>
      <w:r w:rsidRPr="00814FE3">
        <w:rPr>
          <w:noProof/>
        </w:rPr>
        <w:tab/>
      </w:r>
      <w:r w:rsidRPr="00814FE3">
        <w:rPr>
          <w:noProof/>
        </w:rPr>
        <w:fldChar w:fldCharType="begin"/>
      </w:r>
      <w:r w:rsidRPr="00814FE3">
        <w:rPr>
          <w:noProof/>
        </w:rPr>
        <w:instrText xml:space="preserve"> PAGEREF _Toc63059489 \h </w:instrText>
      </w:r>
      <w:r w:rsidRPr="00814FE3">
        <w:rPr>
          <w:noProof/>
        </w:rPr>
      </w:r>
      <w:r w:rsidRPr="00814FE3">
        <w:rPr>
          <w:noProof/>
        </w:rPr>
        <w:fldChar w:fldCharType="separate"/>
      </w:r>
      <w:r w:rsidR="0001788E">
        <w:rPr>
          <w:noProof/>
        </w:rPr>
        <w:t>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38</w:t>
      </w:r>
      <w:r>
        <w:rPr>
          <w:noProof/>
        </w:rPr>
        <w:tab/>
        <w:t>Validity of determinations</w:t>
      </w:r>
      <w:r w:rsidRPr="00814FE3">
        <w:rPr>
          <w:noProof/>
        </w:rPr>
        <w:tab/>
      </w:r>
      <w:r w:rsidRPr="00814FE3">
        <w:rPr>
          <w:noProof/>
        </w:rPr>
        <w:fldChar w:fldCharType="begin"/>
      </w:r>
      <w:r w:rsidRPr="00814FE3">
        <w:rPr>
          <w:noProof/>
        </w:rPr>
        <w:instrText xml:space="preserve"> PAGEREF _Toc63059490 \h </w:instrText>
      </w:r>
      <w:r w:rsidRPr="00814FE3">
        <w:rPr>
          <w:noProof/>
        </w:rPr>
      </w:r>
      <w:r w:rsidRPr="00814FE3">
        <w:rPr>
          <w:noProof/>
        </w:rPr>
        <w:fldChar w:fldCharType="separate"/>
      </w:r>
      <w:r w:rsidR="0001788E">
        <w:rPr>
          <w:noProof/>
        </w:rPr>
        <w:t>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39</w:t>
      </w:r>
      <w:r>
        <w:rPr>
          <w:noProof/>
        </w:rPr>
        <w:tab/>
        <w:t>President may give directions</w:t>
      </w:r>
      <w:r w:rsidRPr="00814FE3">
        <w:rPr>
          <w:noProof/>
        </w:rPr>
        <w:tab/>
      </w:r>
      <w:r w:rsidRPr="00814FE3">
        <w:rPr>
          <w:noProof/>
        </w:rPr>
        <w:fldChar w:fldCharType="begin"/>
      </w:r>
      <w:r w:rsidRPr="00814FE3">
        <w:rPr>
          <w:noProof/>
        </w:rPr>
        <w:instrText xml:space="preserve"> PAGEREF _Toc63059491 \h </w:instrText>
      </w:r>
      <w:r w:rsidRPr="00814FE3">
        <w:rPr>
          <w:noProof/>
        </w:rPr>
      </w:r>
      <w:r w:rsidRPr="00814FE3">
        <w:rPr>
          <w:noProof/>
        </w:rPr>
        <w:fldChar w:fldCharType="separate"/>
      </w:r>
      <w:r w:rsidR="0001788E">
        <w:rPr>
          <w:noProof/>
        </w:rPr>
        <w:t>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40</w:t>
      </w:r>
      <w:r>
        <w:rPr>
          <w:noProof/>
        </w:rPr>
        <w:tab/>
        <w:t>Disclosure of interests by members of Tribunal</w:t>
      </w:r>
      <w:r w:rsidRPr="00814FE3">
        <w:rPr>
          <w:noProof/>
        </w:rPr>
        <w:tab/>
      </w:r>
      <w:r w:rsidRPr="00814FE3">
        <w:rPr>
          <w:noProof/>
        </w:rPr>
        <w:fldChar w:fldCharType="begin"/>
      </w:r>
      <w:r w:rsidRPr="00814FE3">
        <w:rPr>
          <w:noProof/>
        </w:rPr>
        <w:instrText xml:space="preserve"> PAGEREF _Toc63059492 \h </w:instrText>
      </w:r>
      <w:r w:rsidRPr="00814FE3">
        <w:rPr>
          <w:noProof/>
        </w:rPr>
      </w:r>
      <w:r w:rsidRPr="00814FE3">
        <w:rPr>
          <w:noProof/>
        </w:rPr>
        <w:fldChar w:fldCharType="separate"/>
      </w:r>
      <w:r w:rsidR="0001788E">
        <w:rPr>
          <w:noProof/>
        </w:rPr>
        <w:t>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41</w:t>
      </w:r>
      <w:r>
        <w:rPr>
          <w:noProof/>
        </w:rPr>
        <w:tab/>
        <w:t>Presidential member to preside</w:t>
      </w:r>
      <w:r w:rsidRPr="00814FE3">
        <w:rPr>
          <w:noProof/>
        </w:rPr>
        <w:tab/>
      </w:r>
      <w:r w:rsidRPr="00814FE3">
        <w:rPr>
          <w:noProof/>
        </w:rPr>
        <w:fldChar w:fldCharType="begin"/>
      </w:r>
      <w:r w:rsidRPr="00814FE3">
        <w:rPr>
          <w:noProof/>
        </w:rPr>
        <w:instrText xml:space="preserve"> PAGEREF _Toc63059493 \h </w:instrText>
      </w:r>
      <w:r w:rsidRPr="00814FE3">
        <w:rPr>
          <w:noProof/>
        </w:rPr>
      </w:r>
      <w:r w:rsidRPr="00814FE3">
        <w:rPr>
          <w:noProof/>
        </w:rPr>
        <w:fldChar w:fldCharType="separate"/>
      </w:r>
      <w:r w:rsidR="0001788E">
        <w:rPr>
          <w:noProof/>
        </w:rPr>
        <w:t>66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42</w:t>
      </w:r>
      <w:r>
        <w:rPr>
          <w:noProof/>
        </w:rPr>
        <w:tab/>
        <w:t>Decision of questions</w:t>
      </w:r>
      <w:r w:rsidRPr="00814FE3">
        <w:rPr>
          <w:noProof/>
        </w:rPr>
        <w:tab/>
      </w:r>
      <w:r w:rsidRPr="00814FE3">
        <w:rPr>
          <w:noProof/>
        </w:rPr>
        <w:fldChar w:fldCharType="begin"/>
      </w:r>
      <w:r w:rsidRPr="00814FE3">
        <w:rPr>
          <w:noProof/>
        </w:rPr>
        <w:instrText xml:space="preserve"> PAGEREF _Toc63059494 \h </w:instrText>
      </w:r>
      <w:r w:rsidRPr="00814FE3">
        <w:rPr>
          <w:noProof/>
        </w:rPr>
      </w:r>
      <w:r w:rsidRPr="00814FE3">
        <w:rPr>
          <w:noProof/>
        </w:rPr>
        <w:fldChar w:fldCharType="separate"/>
      </w:r>
      <w:r w:rsidR="0001788E">
        <w:rPr>
          <w:noProof/>
        </w:rPr>
        <w:t>66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43</w:t>
      </w:r>
      <w:r>
        <w:rPr>
          <w:noProof/>
        </w:rPr>
        <w:tab/>
        <w:t>Member of Tribunal ceasing to be available</w:t>
      </w:r>
      <w:r w:rsidRPr="00814FE3">
        <w:rPr>
          <w:noProof/>
        </w:rPr>
        <w:tab/>
      </w:r>
      <w:r w:rsidRPr="00814FE3">
        <w:rPr>
          <w:noProof/>
        </w:rPr>
        <w:fldChar w:fldCharType="begin"/>
      </w:r>
      <w:r w:rsidRPr="00814FE3">
        <w:rPr>
          <w:noProof/>
        </w:rPr>
        <w:instrText xml:space="preserve"> PAGEREF _Toc63059495 \h </w:instrText>
      </w:r>
      <w:r w:rsidRPr="00814FE3">
        <w:rPr>
          <w:noProof/>
        </w:rPr>
      </w:r>
      <w:r w:rsidRPr="00814FE3">
        <w:rPr>
          <w:noProof/>
        </w:rPr>
        <w:fldChar w:fldCharType="separate"/>
      </w:r>
      <w:r w:rsidR="0001788E">
        <w:rPr>
          <w:noProof/>
        </w:rPr>
        <w:t>66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43A</w:t>
      </w:r>
      <w:r>
        <w:rPr>
          <w:noProof/>
        </w:rPr>
        <w:tab/>
        <w:t>Counsel assisting Tribunal</w:t>
      </w:r>
      <w:r w:rsidRPr="00814FE3">
        <w:rPr>
          <w:noProof/>
        </w:rPr>
        <w:tab/>
      </w:r>
      <w:r w:rsidRPr="00814FE3">
        <w:rPr>
          <w:noProof/>
        </w:rPr>
        <w:fldChar w:fldCharType="begin"/>
      </w:r>
      <w:r w:rsidRPr="00814FE3">
        <w:rPr>
          <w:noProof/>
        </w:rPr>
        <w:instrText xml:space="preserve"> PAGEREF _Toc63059496 \h </w:instrText>
      </w:r>
      <w:r w:rsidRPr="00814FE3">
        <w:rPr>
          <w:noProof/>
        </w:rPr>
      </w:r>
      <w:r w:rsidRPr="00814FE3">
        <w:rPr>
          <w:noProof/>
        </w:rPr>
        <w:fldChar w:fldCharType="separate"/>
      </w:r>
      <w:r w:rsidR="0001788E">
        <w:rPr>
          <w:noProof/>
        </w:rPr>
        <w:t>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43B</w:t>
      </w:r>
      <w:r>
        <w:rPr>
          <w:noProof/>
        </w:rPr>
        <w:tab/>
        <w:t>Consultants</w:t>
      </w:r>
      <w:r w:rsidRPr="00814FE3">
        <w:rPr>
          <w:noProof/>
        </w:rPr>
        <w:tab/>
      </w:r>
      <w:r w:rsidRPr="00814FE3">
        <w:rPr>
          <w:noProof/>
        </w:rPr>
        <w:fldChar w:fldCharType="begin"/>
      </w:r>
      <w:r w:rsidRPr="00814FE3">
        <w:rPr>
          <w:noProof/>
        </w:rPr>
        <w:instrText xml:space="preserve"> PAGEREF _Toc63059497 \h </w:instrText>
      </w:r>
      <w:r w:rsidRPr="00814FE3">
        <w:rPr>
          <w:noProof/>
        </w:rPr>
      </w:r>
      <w:r w:rsidRPr="00814FE3">
        <w:rPr>
          <w:noProof/>
        </w:rPr>
        <w:fldChar w:fldCharType="separate"/>
      </w:r>
      <w:r w:rsidR="0001788E">
        <w:rPr>
          <w:noProof/>
        </w:rPr>
        <w:t>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w:t>
      </w:r>
      <w:r>
        <w:rPr>
          <w:noProof/>
        </w:rPr>
        <w:tab/>
        <w:t>Staff of Tribunal</w:t>
      </w:r>
      <w:r w:rsidRPr="00814FE3">
        <w:rPr>
          <w:noProof/>
        </w:rPr>
        <w:tab/>
      </w:r>
      <w:r w:rsidRPr="00814FE3">
        <w:rPr>
          <w:noProof/>
        </w:rPr>
        <w:fldChar w:fldCharType="begin"/>
      </w:r>
      <w:r w:rsidRPr="00814FE3">
        <w:rPr>
          <w:noProof/>
        </w:rPr>
        <w:instrText xml:space="preserve"> PAGEREF _Toc63059498 \h </w:instrText>
      </w:r>
      <w:r w:rsidRPr="00814FE3">
        <w:rPr>
          <w:noProof/>
        </w:rPr>
      </w:r>
      <w:r w:rsidRPr="00814FE3">
        <w:rPr>
          <w:noProof/>
        </w:rPr>
        <w:fldChar w:fldCharType="separate"/>
      </w:r>
      <w:r w:rsidR="0001788E">
        <w:rPr>
          <w:noProof/>
        </w:rPr>
        <w:t>68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w:t>
      </w:r>
      <w:r>
        <w:rPr>
          <w:noProof/>
        </w:rPr>
        <w:tab/>
        <w:t>Acting appointments</w:t>
      </w:r>
      <w:r w:rsidRPr="00814FE3">
        <w:rPr>
          <w:noProof/>
        </w:rPr>
        <w:tab/>
      </w:r>
      <w:r w:rsidRPr="00814FE3">
        <w:rPr>
          <w:noProof/>
        </w:rPr>
        <w:fldChar w:fldCharType="begin"/>
      </w:r>
      <w:r w:rsidRPr="00814FE3">
        <w:rPr>
          <w:noProof/>
        </w:rPr>
        <w:instrText xml:space="preserve"> PAGEREF _Toc63059499 \h </w:instrText>
      </w:r>
      <w:r w:rsidRPr="00814FE3">
        <w:rPr>
          <w:noProof/>
        </w:rPr>
      </w:r>
      <w:r w:rsidRPr="00814FE3">
        <w:rPr>
          <w:noProof/>
        </w:rPr>
        <w:fldChar w:fldCharType="separate"/>
      </w:r>
      <w:r w:rsidR="0001788E">
        <w:rPr>
          <w:noProof/>
        </w:rPr>
        <w:t>68</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IIIAA—The Australian Energy Regulator (AER)</w:t>
      </w:r>
      <w:r w:rsidRPr="00814FE3">
        <w:rPr>
          <w:b w:val="0"/>
          <w:noProof/>
          <w:sz w:val="18"/>
        </w:rPr>
        <w:tab/>
      </w:r>
      <w:r w:rsidRPr="00814FE3">
        <w:rPr>
          <w:b w:val="0"/>
          <w:noProof/>
          <w:sz w:val="18"/>
        </w:rPr>
        <w:fldChar w:fldCharType="begin"/>
      </w:r>
      <w:r w:rsidRPr="00814FE3">
        <w:rPr>
          <w:b w:val="0"/>
          <w:noProof/>
          <w:sz w:val="18"/>
        </w:rPr>
        <w:instrText xml:space="preserve"> PAGEREF _Toc63059500 \h </w:instrText>
      </w:r>
      <w:r w:rsidRPr="00814FE3">
        <w:rPr>
          <w:b w:val="0"/>
          <w:noProof/>
          <w:sz w:val="18"/>
        </w:rPr>
      </w:r>
      <w:r w:rsidRPr="00814FE3">
        <w:rPr>
          <w:b w:val="0"/>
          <w:noProof/>
          <w:sz w:val="18"/>
        </w:rPr>
        <w:fldChar w:fldCharType="separate"/>
      </w:r>
      <w:r w:rsidR="0001788E">
        <w:rPr>
          <w:b w:val="0"/>
          <w:noProof/>
          <w:sz w:val="18"/>
        </w:rPr>
        <w:t>69</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_Toc63059501 \h </w:instrText>
      </w:r>
      <w:r w:rsidRPr="00814FE3">
        <w:rPr>
          <w:b w:val="0"/>
          <w:noProof/>
          <w:sz w:val="18"/>
        </w:rPr>
      </w:r>
      <w:r w:rsidRPr="00814FE3">
        <w:rPr>
          <w:b w:val="0"/>
          <w:noProof/>
          <w:sz w:val="18"/>
        </w:rPr>
        <w:fldChar w:fldCharType="separate"/>
      </w:r>
      <w:r w:rsidR="0001788E">
        <w:rPr>
          <w:b w:val="0"/>
          <w:noProof/>
          <w:sz w:val="18"/>
        </w:rPr>
        <w:t>69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44AB</w:t>
      </w:r>
      <w:r>
        <w:rPr>
          <w:noProof/>
        </w:rPr>
        <w:tab/>
        <w:t>Definitions</w:t>
      </w:r>
      <w:r w:rsidRPr="00814FE3">
        <w:rPr>
          <w:noProof/>
        </w:rPr>
        <w:tab/>
      </w:r>
      <w:r w:rsidRPr="00814FE3">
        <w:rPr>
          <w:noProof/>
        </w:rPr>
        <w:fldChar w:fldCharType="begin"/>
      </w:r>
      <w:r w:rsidRPr="00814FE3">
        <w:rPr>
          <w:noProof/>
        </w:rPr>
        <w:instrText xml:space="preserve"> PAGEREF _Toc63059502 \h </w:instrText>
      </w:r>
      <w:r w:rsidRPr="00814FE3">
        <w:rPr>
          <w:noProof/>
        </w:rPr>
      </w:r>
      <w:r w:rsidRPr="00814FE3">
        <w:rPr>
          <w:noProof/>
        </w:rPr>
        <w:fldChar w:fldCharType="separate"/>
      </w:r>
      <w:r w:rsidR="0001788E">
        <w:rPr>
          <w:noProof/>
        </w:rPr>
        <w:t>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44AC</w:t>
      </w:r>
      <w:r>
        <w:rPr>
          <w:noProof/>
        </w:rPr>
        <w:tab/>
        <w:t>This Part binds the Crown</w:t>
      </w:r>
      <w:r w:rsidRPr="00814FE3">
        <w:rPr>
          <w:noProof/>
        </w:rPr>
        <w:tab/>
      </w:r>
      <w:r w:rsidRPr="00814FE3">
        <w:rPr>
          <w:noProof/>
        </w:rPr>
        <w:fldChar w:fldCharType="begin"/>
      </w:r>
      <w:r w:rsidRPr="00814FE3">
        <w:rPr>
          <w:noProof/>
        </w:rPr>
        <w:instrText xml:space="preserve"> PAGEREF _Toc63059503 \h </w:instrText>
      </w:r>
      <w:r w:rsidRPr="00814FE3">
        <w:rPr>
          <w:noProof/>
        </w:rPr>
      </w:r>
      <w:r w:rsidRPr="00814FE3">
        <w:rPr>
          <w:noProof/>
        </w:rPr>
        <w:fldChar w:fldCharType="separate"/>
      </w:r>
      <w:r w:rsidR="0001788E">
        <w:rPr>
          <w:noProof/>
        </w:rPr>
        <w:t>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44AD</w:t>
      </w:r>
      <w:r>
        <w:rPr>
          <w:noProof/>
        </w:rPr>
        <w:tab/>
        <w:t>Extra</w:t>
      </w:r>
      <w:r>
        <w:rPr>
          <w:noProof/>
        </w:rPr>
        <w:noBreakHyphen/>
        <w:t>territorial operation</w:t>
      </w:r>
      <w:r w:rsidRPr="00814FE3">
        <w:rPr>
          <w:noProof/>
        </w:rPr>
        <w:tab/>
      </w:r>
      <w:r w:rsidRPr="00814FE3">
        <w:rPr>
          <w:noProof/>
        </w:rPr>
        <w:fldChar w:fldCharType="begin"/>
      </w:r>
      <w:r w:rsidRPr="00814FE3">
        <w:rPr>
          <w:noProof/>
        </w:rPr>
        <w:instrText xml:space="preserve"> PAGEREF _Toc63059504 \h </w:instrText>
      </w:r>
      <w:r w:rsidRPr="00814FE3">
        <w:rPr>
          <w:noProof/>
        </w:rPr>
      </w:r>
      <w:r w:rsidRPr="00814FE3">
        <w:rPr>
          <w:noProof/>
        </w:rPr>
        <w:fldChar w:fldCharType="separate"/>
      </w:r>
      <w:r w:rsidR="0001788E">
        <w:rPr>
          <w:noProof/>
        </w:rPr>
        <w:t>69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2—Establishment of the AER</w:t>
      </w:r>
      <w:r w:rsidRPr="00814FE3">
        <w:rPr>
          <w:b w:val="0"/>
          <w:noProof/>
          <w:sz w:val="18"/>
        </w:rPr>
        <w:tab/>
      </w:r>
      <w:r w:rsidRPr="00814FE3">
        <w:rPr>
          <w:b w:val="0"/>
          <w:noProof/>
          <w:sz w:val="18"/>
        </w:rPr>
        <w:fldChar w:fldCharType="begin"/>
      </w:r>
      <w:r w:rsidRPr="00814FE3">
        <w:rPr>
          <w:b w:val="0"/>
          <w:noProof/>
          <w:sz w:val="18"/>
        </w:rPr>
        <w:instrText xml:space="preserve"> PAGEREF _Toc63059505 \h </w:instrText>
      </w:r>
      <w:r w:rsidRPr="00814FE3">
        <w:rPr>
          <w:b w:val="0"/>
          <w:noProof/>
          <w:sz w:val="18"/>
        </w:rPr>
      </w:r>
      <w:r w:rsidRPr="00814FE3">
        <w:rPr>
          <w:b w:val="0"/>
          <w:noProof/>
          <w:sz w:val="18"/>
        </w:rPr>
        <w:fldChar w:fldCharType="separate"/>
      </w:r>
      <w:r w:rsidR="0001788E">
        <w:rPr>
          <w:b w:val="0"/>
          <w:noProof/>
          <w:sz w:val="18"/>
        </w:rPr>
        <w:t>71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44AE</w:t>
      </w:r>
      <w:r>
        <w:rPr>
          <w:noProof/>
        </w:rPr>
        <w:tab/>
        <w:t>Establishment of the AER</w:t>
      </w:r>
      <w:r w:rsidRPr="00814FE3">
        <w:rPr>
          <w:noProof/>
        </w:rPr>
        <w:tab/>
      </w:r>
      <w:r w:rsidRPr="00814FE3">
        <w:rPr>
          <w:noProof/>
        </w:rPr>
        <w:fldChar w:fldCharType="begin"/>
      </w:r>
      <w:r w:rsidRPr="00814FE3">
        <w:rPr>
          <w:noProof/>
        </w:rPr>
        <w:instrText xml:space="preserve"> PAGEREF _Toc63059506 \h </w:instrText>
      </w:r>
      <w:r w:rsidRPr="00814FE3">
        <w:rPr>
          <w:noProof/>
        </w:rPr>
      </w:r>
      <w:r w:rsidRPr="00814FE3">
        <w:rPr>
          <w:noProof/>
        </w:rPr>
        <w:fldChar w:fldCharType="separate"/>
      </w:r>
      <w:r w:rsidR="0001788E">
        <w:rPr>
          <w:noProof/>
        </w:rPr>
        <w:t>71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44AF</w:t>
      </w:r>
      <w:r>
        <w:rPr>
          <w:noProof/>
        </w:rPr>
        <w:tab/>
        <w:t>AER to hold money and property on behalf of the Commonwealth</w:t>
      </w:r>
      <w:r w:rsidRPr="00814FE3">
        <w:rPr>
          <w:noProof/>
        </w:rPr>
        <w:tab/>
      </w:r>
      <w:r w:rsidRPr="00814FE3">
        <w:rPr>
          <w:noProof/>
        </w:rPr>
        <w:fldChar w:fldCharType="begin"/>
      </w:r>
      <w:r w:rsidRPr="00814FE3">
        <w:rPr>
          <w:noProof/>
        </w:rPr>
        <w:instrText xml:space="preserve"> PAGEREF _Toc63059507 \h </w:instrText>
      </w:r>
      <w:r w:rsidRPr="00814FE3">
        <w:rPr>
          <w:noProof/>
        </w:rPr>
      </w:r>
      <w:r w:rsidRPr="00814FE3">
        <w:rPr>
          <w:noProof/>
        </w:rPr>
        <w:fldChar w:fldCharType="separate"/>
      </w:r>
      <w:r w:rsidR="0001788E">
        <w:rPr>
          <w:noProof/>
        </w:rPr>
        <w:t>71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44AG</w:t>
      </w:r>
      <w:r>
        <w:rPr>
          <w:noProof/>
        </w:rPr>
        <w:tab/>
        <w:t>Constitution of the AER</w:t>
      </w:r>
      <w:r w:rsidRPr="00814FE3">
        <w:rPr>
          <w:noProof/>
        </w:rPr>
        <w:tab/>
      </w:r>
      <w:r w:rsidRPr="00814FE3">
        <w:rPr>
          <w:noProof/>
        </w:rPr>
        <w:fldChar w:fldCharType="begin"/>
      </w:r>
      <w:r w:rsidRPr="00814FE3">
        <w:rPr>
          <w:noProof/>
        </w:rPr>
        <w:instrText xml:space="preserve"> PAGEREF _Toc63059508 \h </w:instrText>
      </w:r>
      <w:r w:rsidRPr="00814FE3">
        <w:rPr>
          <w:noProof/>
        </w:rPr>
      </w:r>
      <w:r w:rsidRPr="00814FE3">
        <w:rPr>
          <w:noProof/>
        </w:rPr>
        <w:fldChar w:fldCharType="separate"/>
      </w:r>
      <w:r w:rsidR="0001788E">
        <w:rPr>
          <w:noProof/>
        </w:rPr>
        <w:t>71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3—Functions and powers of the AER</w:t>
      </w:r>
      <w:r w:rsidRPr="00814FE3">
        <w:rPr>
          <w:b w:val="0"/>
          <w:noProof/>
          <w:sz w:val="18"/>
        </w:rPr>
        <w:tab/>
      </w:r>
      <w:r w:rsidRPr="00814FE3">
        <w:rPr>
          <w:b w:val="0"/>
          <w:noProof/>
          <w:sz w:val="18"/>
        </w:rPr>
        <w:fldChar w:fldCharType="begin"/>
      </w:r>
      <w:r w:rsidRPr="00814FE3">
        <w:rPr>
          <w:b w:val="0"/>
          <w:noProof/>
          <w:sz w:val="18"/>
        </w:rPr>
        <w:instrText xml:space="preserve"> PAGEREF _Toc63059509 \h </w:instrText>
      </w:r>
      <w:r w:rsidRPr="00814FE3">
        <w:rPr>
          <w:b w:val="0"/>
          <w:noProof/>
          <w:sz w:val="18"/>
        </w:rPr>
      </w:r>
      <w:r w:rsidRPr="00814FE3">
        <w:rPr>
          <w:b w:val="0"/>
          <w:noProof/>
          <w:sz w:val="18"/>
        </w:rPr>
        <w:fldChar w:fldCharType="separate"/>
      </w:r>
      <w:r w:rsidR="0001788E">
        <w:rPr>
          <w:b w:val="0"/>
          <w:noProof/>
          <w:sz w:val="18"/>
        </w:rPr>
        <w:t>72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44AH</w:t>
      </w:r>
      <w:r>
        <w:rPr>
          <w:noProof/>
        </w:rPr>
        <w:tab/>
        <w:t>Commonwealth functions</w:t>
      </w:r>
      <w:r w:rsidRPr="00814FE3">
        <w:rPr>
          <w:noProof/>
        </w:rPr>
        <w:tab/>
      </w:r>
      <w:r w:rsidRPr="00814FE3">
        <w:rPr>
          <w:noProof/>
        </w:rPr>
        <w:fldChar w:fldCharType="begin"/>
      </w:r>
      <w:r w:rsidRPr="00814FE3">
        <w:rPr>
          <w:noProof/>
        </w:rPr>
        <w:instrText xml:space="preserve"> PAGEREF _Toc63059510 \h </w:instrText>
      </w:r>
      <w:r w:rsidRPr="00814FE3">
        <w:rPr>
          <w:noProof/>
        </w:rPr>
      </w:r>
      <w:r w:rsidRPr="00814FE3">
        <w:rPr>
          <w:noProof/>
        </w:rPr>
        <w:fldChar w:fldCharType="separate"/>
      </w:r>
      <w:r w:rsidR="0001788E">
        <w:rPr>
          <w:noProof/>
        </w:rPr>
        <w:t>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44AI</w:t>
      </w:r>
      <w:r>
        <w:rPr>
          <w:noProof/>
        </w:rPr>
        <w:tab/>
        <w:t>Commonwealth consent to conferral of functions etc. on AER</w:t>
      </w:r>
      <w:r w:rsidRPr="00814FE3">
        <w:rPr>
          <w:noProof/>
        </w:rPr>
        <w:tab/>
      </w:r>
      <w:r w:rsidRPr="00814FE3">
        <w:rPr>
          <w:noProof/>
        </w:rPr>
        <w:fldChar w:fldCharType="begin"/>
      </w:r>
      <w:r w:rsidRPr="00814FE3">
        <w:rPr>
          <w:noProof/>
        </w:rPr>
        <w:instrText xml:space="preserve"> PAGEREF _Toc63059511 \h </w:instrText>
      </w:r>
      <w:r w:rsidRPr="00814FE3">
        <w:rPr>
          <w:noProof/>
        </w:rPr>
      </w:r>
      <w:r w:rsidRPr="00814FE3">
        <w:rPr>
          <w:noProof/>
        </w:rPr>
        <w:fldChar w:fldCharType="separate"/>
      </w:r>
      <w:r w:rsidR="0001788E">
        <w:rPr>
          <w:noProof/>
        </w:rPr>
        <w:t>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44AIA</w:t>
      </w:r>
      <w:r>
        <w:rPr>
          <w:noProof/>
        </w:rPr>
        <w:tab/>
        <w:t>No merits review of AER decisions</w:t>
      </w:r>
      <w:r w:rsidRPr="00814FE3">
        <w:rPr>
          <w:noProof/>
        </w:rPr>
        <w:tab/>
      </w:r>
      <w:r w:rsidRPr="00814FE3">
        <w:rPr>
          <w:noProof/>
        </w:rPr>
        <w:fldChar w:fldCharType="begin"/>
      </w:r>
      <w:r w:rsidRPr="00814FE3">
        <w:rPr>
          <w:noProof/>
        </w:rPr>
        <w:instrText xml:space="preserve"> PAGEREF _Toc63059512 \h </w:instrText>
      </w:r>
      <w:r w:rsidRPr="00814FE3">
        <w:rPr>
          <w:noProof/>
        </w:rPr>
      </w:r>
      <w:r w:rsidRPr="00814FE3">
        <w:rPr>
          <w:noProof/>
        </w:rPr>
        <w:fldChar w:fldCharType="separate"/>
      </w:r>
      <w:r w:rsidR="0001788E">
        <w:rPr>
          <w:noProof/>
        </w:rPr>
        <w:t>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44AJ</w:t>
      </w:r>
      <w:r>
        <w:rPr>
          <w:noProof/>
        </w:rPr>
        <w:tab/>
        <w:t>How duty is imposed</w:t>
      </w:r>
      <w:r w:rsidRPr="00814FE3">
        <w:rPr>
          <w:noProof/>
        </w:rPr>
        <w:tab/>
      </w:r>
      <w:r w:rsidRPr="00814FE3">
        <w:rPr>
          <w:noProof/>
        </w:rPr>
        <w:fldChar w:fldCharType="begin"/>
      </w:r>
      <w:r w:rsidRPr="00814FE3">
        <w:rPr>
          <w:noProof/>
        </w:rPr>
        <w:instrText xml:space="preserve"> PAGEREF _Toc63059513 \h </w:instrText>
      </w:r>
      <w:r w:rsidRPr="00814FE3">
        <w:rPr>
          <w:noProof/>
        </w:rPr>
      </w:r>
      <w:r w:rsidRPr="00814FE3">
        <w:rPr>
          <w:noProof/>
        </w:rPr>
        <w:fldChar w:fldCharType="separate"/>
      </w:r>
      <w:r w:rsidR="0001788E">
        <w:rPr>
          <w:noProof/>
        </w:rPr>
        <w:t>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44AK</w:t>
      </w:r>
      <w:r>
        <w:rPr>
          <w:noProof/>
        </w:rPr>
        <w:tab/>
        <w:t>When a State/Territory energy law etc. imposes a duty</w:t>
      </w:r>
      <w:r w:rsidRPr="00814FE3">
        <w:rPr>
          <w:noProof/>
        </w:rPr>
        <w:tab/>
      </w:r>
      <w:r w:rsidRPr="00814FE3">
        <w:rPr>
          <w:noProof/>
        </w:rPr>
        <w:fldChar w:fldCharType="begin"/>
      </w:r>
      <w:r w:rsidRPr="00814FE3">
        <w:rPr>
          <w:noProof/>
        </w:rPr>
        <w:instrText xml:space="preserve"> PAGEREF _Toc63059514 \h </w:instrText>
      </w:r>
      <w:r w:rsidRPr="00814FE3">
        <w:rPr>
          <w:noProof/>
        </w:rPr>
      </w:r>
      <w:r w:rsidRPr="00814FE3">
        <w:rPr>
          <w:noProof/>
        </w:rPr>
        <w:fldChar w:fldCharType="separate"/>
      </w:r>
      <w:r w:rsidR="0001788E">
        <w:rPr>
          <w:noProof/>
        </w:rPr>
        <w:t>75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44AL</w:t>
      </w:r>
      <w:r>
        <w:rPr>
          <w:noProof/>
        </w:rPr>
        <w:tab/>
        <w:t>Powers of the AER</w:t>
      </w:r>
      <w:r w:rsidRPr="00814FE3">
        <w:rPr>
          <w:noProof/>
        </w:rPr>
        <w:tab/>
      </w:r>
      <w:r w:rsidRPr="00814FE3">
        <w:rPr>
          <w:noProof/>
        </w:rPr>
        <w:fldChar w:fldCharType="begin"/>
      </w:r>
      <w:r w:rsidRPr="00814FE3">
        <w:rPr>
          <w:noProof/>
        </w:rPr>
        <w:instrText xml:space="preserve"> PAGEREF _Toc63059515 \h </w:instrText>
      </w:r>
      <w:r w:rsidRPr="00814FE3">
        <w:rPr>
          <w:noProof/>
        </w:rPr>
      </w:r>
      <w:r w:rsidRPr="00814FE3">
        <w:rPr>
          <w:noProof/>
        </w:rPr>
        <w:fldChar w:fldCharType="separate"/>
      </w:r>
      <w:r w:rsidR="0001788E">
        <w:rPr>
          <w:noProof/>
        </w:rPr>
        <w:t>75</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4—Administrative provisions relating to the AER</w:t>
      </w:r>
      <w:r w:rsidRPr="00814FE3">
        <w:rPr>
          <w:b w:val="0"/>
          <w:noProof/>
          <w:sz w:val="18"/>
        </w:rPr>
        <w:tab/>
      </w:r>
      <w:r w:rsidRPr="00814FE3">
        <w:rPr>
          <w:b w:val="0"/>
          <w:noProof/>
          <w:sz w:val="18"/>
        </w:rPr>
        <w:fldChar w:fldCharType="begin"/>
      </w:r>
      <w:r w:rsidRPr="00814FE3">
        <w:rPr>
          <w:b w:val="0"/>
          <w:noProof/>
          <w:sz w:val="18"/>
        </w:rPr>
        <w:instrText xml:space="preserve"> PAGEREF _Toc63059516 \h </w:instrText>
      </w:r>
      <w:r w:rsidRPr="00814FE3">
        <w:rPr>
          <w:b w:val="0"/>
          <w:noProof/>
          <w:sz w:val="18"/>
        </w:rPr>
      </w:r>
      <w:r w:rsidRPr="00814FE3">
        <w:rPr>
          <w:b w:val="0"/>
          <w:noProof/>
          <w:sz w:val="18"/>
        </w:rPr>
        <w:fldChar w:fldCharType="separate"/>
      </w:r>
      <w:r w:rsidR="0001788E">
        <w:rPr>
          <w:b w:val="0"/>
          <w:noProof/>
          <w:sz w:val="18"/>
        </w:rPr>
        <w:t>76</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A—Appointment etc. of members</w:t>
      </w:r>
      <w:r w:rsidRPr="00814FE3">
        <w:rPr>
          <w:b w:val="0"/>
          <w:noProof/>
          <w:sz w:val="18"/>
        </w:rPr>
        <w:tab/>
      </w:r>
      <w:r w:rsidRPr="00814FE3">
        <w:rPr>
          <w:b w:val="0"/>
          <w:noProof/>
          <w:sz w:val="18"/>
        </w:rPr>
        <w:fldChar w:fldCharType="begin"/>
      </w:r>
      <w:r w:rsidRPr="00814FE3">
        <w:rPr>
          <w:b w:val="0"/>
          <w:noProof/>
          <w:sz w:val="18"/>
        </w:rPr>
        <w:instrText xml:space="preserve"> PAGEREF _Toc63059517 \h </w:instrText>
      </w:r>
      <w:r w:rsidRPr="00814FE3">
        <w:rPr>
          <w:b w:val="0"/>
          <w:noProof/>
          <w:sz w:val="18"/>
        </w:rPr>
      </w:r>
      <w:r w:rsidRPr="00814FE3">
        <w:rPr>
          <w:b w:val="0"/>
          <w:noProof/>
          <w:sz w:val="18"/>
        </w:rPr>
        <w:fldChar w:fldCharType="separate"/>
      </w:r>
      <w:r w:rsidR="0001788E">
        <w:rPr>
          <w:b w:val="0"/>
          <w:noProof/>
          <w:sz w:val="18"/>
        </w:rPr>
        <w:t>76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44AM</w:t>
      </w:r>
      <w:r>
        <w:rPr>
          <w:noProof/>
        </w:rPr>
        <w:tab/>
        <w:t>Appointment of Commonwealth AER members</w:t>
      </w:r>
      <w:r w:rsidRPr="00814FE3">
        <w:rPr>
          <w:noProof/>
        </w:rPr>
        <w:tab/>
      </w:r>
      <w:r w:rsidRPr="00814FE3">
        <w:rPr>
          <w:noProof/>
        </w:rPr>
        <w:fldChar w:fldCharType="begin"/>
      </w:r>
      <w:r w:rsidRPr="00814FE3">
        <w:rPr>
          <w:noProof/>
        </w:rPr>
        <w:instrText xml:space="preserve"> PAGEREF _Toc63059518 \h </w:instrText>
      </w:r>
      <w:r w:rsidRPr="00814FE3">
        <w:rPr>
          <w:noProof/>
        </w:rPr>
      </w:r>
      <w:r w:rsidRPr="00814FE3">
        <w:rPr>
          <w:noProof/>
        </w:rPr>
        <w:fldChar w:fldCharType="separate"/>
      </w:r>
      <w:r w:rsidR="0001788E">
        <w:rPr>
          <w:noProof/>
        </w:rPr>
        <w:t>76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44AO</w:t>
      </w:r>
      <w:r>
        <w:rPr>
          <w:noProof/>
        </w:rPr>
        <w:tab/>
        <w:t>Acting appointment of Commonwealth AER member</w:t>
      </w:r>
      <w:r w:rsidRPr="00814FE3">
        <w:rPr>
          <w:noProof/>
        </w:rPr>
        <w:tab/>
      </w:r>
      <w:r w:rsidRPr="00814FE3">
        <w:rPr>
          <w:noProof/>
        </w:rPr>
        <w:fldChar w:fldCharType="begin"/>
      </w:r>
      <w:r w:rsidRPr="00814FE3">
        <w:rPr>
          <w:noProof/>
        </w:rPr>
        <w:instrText xml:space="preserve"> PAGEREF _Toc63059519 \h </w:instrText>
      </w:r>
      <w:r w:rsidRPr="00814FE3">
        <w:rPr>
          <w:noProof/>
        </w:rPr>
      </w:r>
      <w:r w:rsidRPr="00814FE3">
        <w:rPr>
          <w:noProof/>
        </w:rPr>
        <w:fldChar w:fldCharType="separate"/>
      </w:r>
      <w:r w:rsidR="0001788E">
        <w:rPr>
          <w:noProof/>
        </w:rPr>
        <w:t>76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44AP</w:t>
      </w:r>
      <w:r>
        <w:rPr>
          <w:noProof/>
        </w:rPr>
        <w:tab/>
        <w:t>Appointment of State/Territory AER members</w:t>
      </w:r>
      <w:r w:rsidRPr="00814FE3">
        <w:rPr>
          <w:noProof/>
        </w:rPr>
        <w:tab/>
      </w:r>
      <w:r w:rsidRPr="00814FE3">
        <w:rPr>
          <w:noProof/>
        </w:rPr>
        <w:fldChar w:fldCharType="begin"/>
      </w:r>
      <w:r w:rsidRPr="00814FE3">
        <w:rPr>
          <w:noProof/>
        </w:rPr>
        <w:instrText xml:space="preserve"> PAGEREF _Toc63059520 \h </w:instrText>
      </w:r>
      <w:r w:rsidRPr="00814FE3">
        <w:rPr>
          <w:noProof/>
        </w:rPr>
      </w:r>
      <w:r w:rsidRPr="00814FE3">
        <w:rPr>
          <w:noProof/>
        </w:rPr>
        <w:fldChar w:fldCharType="separate"/>
      </w:r>
      <w:r w:rsidR="0001788E">
        <w:rPr>
          <w:noProof/>
        </w:rPr>
        <w:t>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44AQ</w:t>
      </w:r>
      <w:r>
        <w:rPr>
          <w:noProof/>
        </w:rPr>
        <w:tab/>
        <w:t>Acting appointment of State/Territory AER member</w:t>
      </w:r>
      <w:r w:rsidRPr="00814FE3">
        <w:rPr>
          <w:noProof/>
        </w:rPr>
        <w:tab/>
      </w:r>
      <w:r w:rsidRPr="00814FE3">
        <w:rPr>
          <w:noProof/>
        </w:rPr>
        <w:fldChar w:fldCharType="begin"/>
      </w:r>
      <w:r w:rsidRPr="00814FE3">
        <w:rPr>
          <w:noProof/>
        </w:rPr>
        <w:instrText xml:space="preserve"> PAGEREF _Toc63059521 \h </w:instrText>
      </w:r>
      <w:r w:rsidRPr="00814FE3">
        <w:rPr>
          <w:noProof/>
        </w:rPr>
      </w:r>
      <w:r w:rsidRPr="00814FE3">
        <w:rPr>
          <w:noProof/>
        </w:rPr>
        <w:fldChar w:fldCharType="separate"/>
      </w:r>
      <w:r w:rsidR="0001788E">
        <w:rPr>
          <w:noProof/>
        </w:rPr>
        <w:t>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44AR</w:t>
      </w:r>
      <w:r>
        <w:rPr>
          <w:noProof/>
        </w:rPr>
        <w:tab/>
        <w:t>AER Chair</w:t>
      </w:r>
      <w:r w:rsidRPr="00814FE3">
        <w:rPr>
          <w:noProof/>
        </w:rPr>
        <w:tab/>
      </w:r>
      <w:r w:rsidRPr="00814FE3">
        <w:rPr>
          <w:noProof/>
        </w:rPr>
        <w:fldChar w:fldCharType="begin"/>
      </w:r>
      <w:r w:rsidRPr="00814FE3">
        <w:rPr>
          <w:noProof/>
        </w:rPr>
        <w:instrText xml:space="preserve"> PAGEREF _Toc63059522 \h </w:instrText>
      </w:r>
      <w:r w:rsidRPr="00814FE3">
        <w:rPr>
          <w:noProof/>
        </w:rPr>
      </w:r>
      <w:r w:rsidRPr="00814FE3">
        <w:rPr>
          <w:noProof/>
        </w:rPr>
        <w:fldChar w:fldCharType="separate"/>
      </w:r>
      <w:r w:rsidR="0001788E">
        <w:rPr>
          <w:noProof/>
        </w:rPr>
        <w:t>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44ARA</w:t>
      </w:r>
      <w:r>
        <w:rPr>
          <w:noProof/>
        </w:rPr>
        <w:tab/>
        <w:t>AER Deputy Chair</w:t>
      </w:r>
      <w:r w:rsidRPr="00814FE3">
        <w:rPr>
          <w:noProof/>
        </w:rPr>
        <w:tab/>
      </w:r>
      <w:r w:rsidRPr="00814FE3">
        <w:rPr>
          <w:noProof/>
        </w:rPr>
        <w:fldChar w:fldCharType="begin"/>
      </w:r>
      <w:r w:rsidRPr="00814FE3">
        <w:rPr>
          <w:noProof/>
        </w:rPr>
        <w:instrText xml:space="preserve"> PAGEREF _Toc63059523 \h </w:instrText>
      </w:r>
      <w:r w:rsidRPr="00814FE3">
        <w:rPr>
          <w:noProof/>
        </w:rPr>
      </w:r>
      <w:r w:rsidRPr="00814FE3">
        <w:rPr>
          <w:noProof/>
        </w:rPr>
        <w:fldChar w:fldCharType="separate"/>
      </w:r>
      <w:r w:rsidR="0001788E">
        <w:rPr>
          <w:noProof/>
        </w:rPr>
        <w:t>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44ARB</w:t>
      </w:r>
      <w:r>
        <w:rPr>
          <w:noProof/>
        </w:rPr>
        <w:tab/>
        <w:t>AER Deputy Chair to act as the AER Chair</w:t>
      </w:r>
      <w:r w:rsidRPr="00814FE3">
        <w:rPr>
          <w:noProof/>
        </w:rPr>
        <w:tab/>
      </w:r>
      <w:r w:rsidRPr="00814FE3">
        <w:rPr>
          <w:noProof/>
        </w:rPr>
        <w:fldChar w:fldCharType="begin"/>
      </w:r>
      <w:r w:rsidRPr="00814FE3">
        <w:rPr>
          <w:noProof/>
        </w:rPr>
        <w:instrText xml:space="preserve"> PAGEREF _Toc63059524 \h </w:instrText>
      </w:r>
      <w:r w:rsidRPr="00814FE3">
        <w:rPr>
          <w:noProof/>
        </w:rPr>
      </w:r>
      <w:r w:rsidRPr="00814FE3">
        <w:rPr>
          <w:noProof/>
        </w:rPr>
        <w:fldChar w:fldCharType="separate"/>
      </w:r>
      <w:r w:rsidR="0001788E">
        <w:rPr>
          <w:noProof/>
        </w:rPr>
        <w:t>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44AS</w:t>
      </w:r>
      <w:r>
        <w:rPr>
          <w:noProof/>
        </w:rPr>
        <w:tab/>
        <w:t>Acting AER Deputy Chair</w:t>
      </w:r>
      <w:r w:rsidRPr="00814FE3">
        <w:rPr>
          <w:noProof/>
        </w:rPr>
        <w:tab/>
      </w:r>
      <w:r w:rsidRPr="00814FE3">
        <w:rPr>
          <w:noProof/>
        </w:rPr>
        <w:fldChar w:fldCharType="begin"/>
      </w:r>
      <w:r w:rsidRPr="00814FE3">
        <w:rPr>
          <w:noProof/>
        </w:rPr>
        <w:instrText xml:space="preserve"> PAGEREF _Toc63059525 \h </w:instrText>
      </w:r>
      <w:r w:rsidRPr="00814FE3">
        <w:rPr>
          <w:noProof/>
        </w:rPr>
      </w:r>
      <w:r w:rsidRPr="00814FE3">
        <w:rPr>
          <w:noProof/>
        </w:rPr>
        <w:fldChar w:fldCharType="separate"/>
      </w:r>
      <w:r w:rsidR="0001788E">
        <w:rPr>
          <w:noProof/>
        </w:rPr>
        <w:t>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44AT</w:t>
      </w:r>
      <w:r>
        <w:rPr>
          <w:noProof/>
        </w:rPr>
        <w:tab/>
        <w:t>Remuneration of AER members</w:t>
      </w:r>
      <w:r w:rsidRPr="00814FE3">
        <w:rPr>
          <w:noProof/>
        </w:rPr>
        <w:tab/>
      </w:r>
      <w:r w:rsidRPr="00814FE3">
        <w:rPr>
          <w:noProof/>
        </w:rPr>
        <w:fldChar w:fldCharType="begin"/>
      </w:r>
      <w:r w:rsidRPr="00814FE3">
        <w:rPr>
          <w:noProof/>
        </w:rPr>
        <w:instrText xml:space="preserve"> PAGEREF _Toc63059526 \h </w:instrText>
      </w:r>
      <w:r w:rsidRPr="00814FE3">
        <w:rPr>
          <w:noProof/>
        </w:rPr>
      </w:r>
      <w:r w:rsidRPr="00814FE3">
        <w:rPr>
          <w:noProof/>
        </w:rPr>
        <w:fldChar w:fldCharType="separate"/>
      </w:r>
      <w:r w:rsidR="0001788E">
        <w:rPr>
          <w:noProof/>
        </w:rPr>
        <w:t>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44AU</w:t>
      </w:r>
      <w:r>
        <w:rPr>
          <w:noProof/>
        </w:rPr>
        <w:tab/>
        <w:t>Additional remuneration of AER Chair</w:t>
      </w:r>
      <w:r w:rsidRPr="00814FE3">
        <w:rPr>
          <w:noProof/>
        </w:rPr>
        <w:tab/>
      </w:r>
      <w:r w:rsidRPr="00814FE3">
        <w:rPr>
          <w:noProof/>
        </w:rPr>
        <w:fldChar w:fldCharType="begin"/>
      </w:r>
      <w:r w:rsidRPr="00814FE3">
        <w:rPr>
          <w:noProof/>
        </w:rPr>
        <w:instrText xml:space="preserve"> PAGEREF _Toc63059527 \h </w:instrText>
      </w:r>
      <w:r w:rsidRPr="00814FE3">
        <w:rPr>
          <w:noProof/>
        </w:rPr>
      </w:r>
      <w:r w:rsidRPr="00814FE3">
        <w:rPr>
          <w:noProof/>
        </w:rPr>
        <w:fldChar w:fldCharType="separate"/>
      </w:r>
      <w:r w:rsidR="0001788E">
        <w:rPr>
          <w:noProof/>
        </w:rPr>
        <w:t>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44AV</w:t>
      </w:r>
      <w:r>
        <w:rPr>
          <w:noProof/>
        </w:rPr>
        <w:tab/>
        <w:t>Leave of absence</w:t>
      </w:r>
      <w:r w:rsidRPr="00814FE3">
        <w:rPr>
          <w:noProof/>
        </w:rPr>
        <w:tab/>
      </w:r>
      <w:r w:rsidRPr="00814FE3">
        <w:rPr>
          <w:noProof/>
        </w:rPr>
        <w:fldChar w:fldCharType="begin"/>
      </w:r>
      <w:r w:rsidRPr="00814FE3">
        <w:rPr>
          <w:noProof/>
        </w:rPr>
        <w:instrText xml:space="preserve"> PAGEREF _Toc63059528 \h </w:instrText>
      </w:r>
      <w:r w:rsidRPr="00814FE3">
        <w:rPr>
          <w:noProof/>
        </w:rPr>
      </w:r>
      <w:r w:rsidRPr="00814FE3">
        <w:rPr>
          <w:noProof/>
        </w:rPr>
        <w:fldChar w:fldCharType="separate"/>
      </w:r>
      <w:r w:rsidR="0001788E">
        <w:rPr>
          <w:noProof/>
        </w:rPr>
        <w:t>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44AW</w:t>
      </w:r>
      <w:r>
        <w:rPr>
          <w:noProof/>
        </w:rPr>
        <w:tab/>
        <w:t>Other terms and conditions</w:t>
      </w:r>
      <w:r w:rsidRPr="00814FE3">
        <w:rPr>
          <w:noProof/>
        </w:rPr>
        <w:tab/>
      </w:r>
      <w:r w:rsidRPr="00814FE3">
        <w:rPr>
          <w:noProof/>
        </w:rPr>
        <w:fldChar w:fldCharType="begin"/>
      </w:r>
      <w:r w:rsidRPr="00814FE3">
        <w:rPr>
          <w:noProof/>
        </w:rPr>
        <w:instrText xml:space="preserve"> PAGEREF _Toc63059529 \h </w:instrText>
      </w:r>
      <w:r w:rsidRPr="00814FE3">
        <w:rPr>
          <w:noProof/>
        </w:rPr>
      </w:r>
      <w:r w:rsidRPr="00814FE3">
        <w:rPr>
          <w:noProof/>
        </w:rPr>
        <w:fldChar w:fldCharType="separate"/>
      </w:r>
      <w:r w:rsidR="0001788E">
        <w:rPr>
          <w:noProof/>
        </w:rPr>
        <w:t>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44AX</w:t>
      </w:r>
      <w:r>
        <w:rPr>
          <w:noProof/>
        </w:rPr>
        <w:tab/>
        <w:t>Outside employment</w:t>
      </w:r>
      <w:r w:rsidRPr="00814FE3">
        <w:rPr>
          <w:noProof/>
        </w:rPr>
        <w:tab/>
      </w:r>
      <w:r w:rsidRPr="00814FE3">
        <w:rPr>
          <w:noProof/>
        </w:rPr>
        <w:fldChar w:fldCharType="begin"/>
      </w:r>
      <w:r w:rsidRPr="00814FE3">
        <w:rPr>
          <w:noProof/>
        </w:rPr>
        <w:instrText xml:space="preserve"> PAGEREF _Toc63059530 \h </w:instrText>
      </w:r>
      <w:r w:rsidRPr="00814FE3">
        <w:rPr>
          <w:noProof/>
        </w:rPr>
      </w:r>
      <w:r w:rsidRPr="00814FE3">
        <w:rPr>
          <w:noProof/>
        </w:rPr>
        <w:fldChar w:fldCharType="separate"/>
      </w:r>
      <w:r w:rsidR="0001788E">
        <w:rPr>
          <w:noProof/>
        </w:rPr>
        <w:t>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44AY</w:t>
      </w:r>
      <w:r>
        <w:rPr>
          <w:noProof/>
        </w:rPr>
        <w:tab/>
        <w:t>Disclosure of interests</w:t>
      </w:r>
      <w:r w:rsidRPr="00814FE3">
        <w:rPr>
          <w:noProof/>
        </w:rPr>
        <w:tab/>
      </w:r>
      <w:r w:rsidRPr="00814FE3">
        <w:rPr>
          <w:noProof/>
        </w:rPr>
        <w:fldChar w:fldCharType="begin"/>
      </w:r>
      <w:r w:rsidRPr="00814FE3">
        <w:rPr>
          <w:noProof/>
        </w:rPr>
        <w:instrText xml:space="preserve"> PAGEREF _Toc63059531 \h </w:instrText>
      </w:r>
      <w:r w:rsidRPr="00814FE3">
        <w:rPr>
          <w:noProof/>
        </w:rPr>
      </w:r>
      <w:r w:rsidRPr="00814FE3">
        <w:rPr>
          <w:noProof/>
        </w:rPr>
        <w:fldChar w:fldCharType="separate"/>
      </w:r>
      <w:r w:rsidR="0001788E">
        <w:rPr>
          <w:noProof/>
        </w:rPr>
        <w:t>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44AZ</w:t>
      </w:r>
      <w:r>
        <w:rPr>
          <w:noProof/>
        </w:rPr>
        <w:tab/>
        <w:t>Resignation</w:t>
      </w:r>
      <w:r w:rsidRPr="00814FE3">
        <w:rPr>
          <w:noProof/>
        </w:rPr>
        <w:tab/>
      </w:r>
      <w:r w:rsidRPr="00814FE3">
        <w:rPr>
          <w:noProof/>
        </w:rPr>
        <w:fldChar w:fldCharType="begin"/>
      </w:r>
      <w:r w:rsidRPr="00814FE3">
        <w:rPr>
          <w:noProof/>
        </w:rPr>
        <w:instrText xml:space="preserve"> PAGEREF _Toc63059532 \h </w:instrText>
      </w:r>
      <w:r w:rsidRPr="00814FE3">
        <w:rPr>
          <w:noProof/>
        </w:rPr>
      </w:r>
      <w:r w:rsidRPr="00814FE3">
        <w:rPr>
          <w:noProof/>
        </w:rPr>
        <w:fldChar w:fldCharType="separate"/>
      </w:r>
      <w:r w:rsidR="0001788E">
        <w:rPr>
          <w:noProof/>
        </w:rPr>
        <w:t>82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44AAB</w:t>
      </w:r>
      <w:r>
        <w:rPr>
          <w:noProof/>
        </w:rPr>
        <w:tab/>
        <w:t>Termination of appointment</w:t>
      </w:r>
      <w:r w:rsidRPr="00814FE3">
        <w:rPr>
          <w:noProof/>
        </w:rPr>
        <w:tab/>
      </w:r>
      <w:r w:rsidRPr="00814FE3">
        <w:rPr>
          <w:noProof/>
        </w:rPr>
        <w:fldChar w:fldCharType="begin"/>
      </w:r>
      <w:r w:rsidRPr="00814FE3">
        <w:rPr>
          <w:noProof/>
        </w:rPr>
        <w:instrText xml:space="preserve"> PAGEREF _Toc63059533 \h </w:instrText>
      </w:r>
      <w:r w:rsidRPr="00814FE3">
        <w:rPr>
          <w:noProof/>
        </w:rPr>
      </w:r>
      <w:r w:rsidRPr="00814FE3">
        <w:rPr>
          <w:noProof/>
        </w:rPr>
        <w:fldChar w:fldCharType="separate"/>
      </w:r>
      <w:r w:rsidR="0001788E">
        <w:rPr>
          <w:noProof/>
        </w:rPr>
        <w:t>82</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B—Staff etc. to assist the AER</w:t>
      </w:r>
      <w:r w:rsidRPr="00814FE3">
        <w:rPr>
          <w:b w:val="0"/>
          <w:noProof/>
          <w:sz w:val="18"/>
        </w:rPr>
        <w:tab/>
      </w:r>
      <w:r w:rsidRPr="00814FE3">
        <w:rPr>
          <w:b w:val="0"/>
          <w:noProof/>
          <w:sz w:val="18"/>
        </w:rPr>
        <w:fldChar w:fldCharType="begin"/>
      </w:r>
      <w:r w:rsidRPr="00814FE3">
        <w:rPr>
          <w:b w:val="0"/>
          <w:noProof/>
          <w:sz w:val="18"/>
        </w:rPr>
        <w:instrText xml:space="preserve"> PAGEREF _Toc63059534 \h </w:instrText>
      </w:r>
      <w:r w:rsidRPr="00814FE3">
        <w:rPr>
          <w:b w:val="0"/>
          <w:noProof/>
          <w:sz w:val="18"/>
        </w:rPr>
      </w:r>
      <w:r w:rsidRPr="00814FE3">
        <w:rPr>
          <w:b w:val="0"/>
          <w:noProof/>
          <w:sz w:val="18"/>
        </w:rPr>
        <w:fldChar w:fldCharType="separate"/>
      </w:r>
      <w:r w:rsidR="0001788E">
        <w:rPr>
          <w:b w:val="0"/>
          <w:noProof/>
          <w:sz w:val="18"/>
        </w:rPr>
        <w:t>83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44AAC</w:t>
      </w:r>
      <w:r>
        <w:rPr>
          <w:noProof/>
        </w:rPr>
        <w:tab/>
        <w:t>Staff etc. to assist the AER</w:t>
      </w:r>
      <w:r w:rsidRPr="00814FE3">
        <w:rPr>
          <w:noProof/>
        </w:rPr>
        <w:tab/>
      </w:r>
      <w:r w:rsidRPr="00814FE3">
        <w:rPr>
          <w:noProof/>
        </w:rPr>
        <w:fldChar w:fldCharType="begin"/>
      </w:r>
      <w:r w:rsidRPr="00814FE3">
        <w:rPr>
          <w:noProof/>
        </w:rPr>
        <w:instrText xml:space="preserve"> PAGEREF _Toc63059535 \h </w:instrText>
      </w:r>
      <w:r w:rsidRPr="00814FE3">
        <w:rPr>
          <w:noProof/>
        </w:rPr>
      </w:r>
      <w:r w:rsidRPr="00814FE3">
        <w:rPr>
          <w:noProof/>
        </w:rPr>
        <w:fldChar w:fldCharType="separate"/>
      </w:r>
      <w:r w:rsidR="0001788E">
        <w:rPr>
          <w:noProof/>
        </w:rPr>
        <w:t>83</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C—Meetings of the AER etc.</w:t>
      </w:r>
      <w:r w:rsidRPr="00814FE3">
        <w:rPr>
          <w:b w:val="0"/>
          <w:noProof/>
          <w:sz w:val="18"/>
        </w:rPr>
        <w:tab/>
      </w:r>
      <w:r w:rsidRPr="00814FE3">
        <w:rPr>
          <w:b w:val="0"/>
          <w:noProof/>
          <w:sz w:val="18"/>
        </w:rPr>
        <w:fldChar w:fldCharType="begin"/>
      </w:r>
      <w:r w:rsidRPr="00814FE3">
        <w:rPr>
          <w:b w:val="0"/>
          <w:noProof/>
          <w:sz w:val="18"/>
        </w:rPr>
        <w:instrText xml:space="preserve"> PAGEREF _Toc63059536 \h </w:instrText>
      </w:r>
      <w:r w:rsidRPr="00814FE3">
        <w:rPr>
          <w:b w:val="0"/>
          <w:noProof/>
          <w:sz w:val="18"/>
        </w:rPr>
      </w:r>
      <w:r w:rsidRPr="00814FE3">
        <w:rPr>
          <w:b w:val="0"/>
          <w:noProof/>
          <w:sz w:val="18"/>
        </w:rPr>
        <w:fldChar w:fldCharType="separate"/>
      </w:r>
      <w:r w:rsidR="0001788E">
        <w:rPr>
          <w:b w:val="0"/>
          <w:noProof/>
          <w:sz w:val="18"/>
        </w:rPr>
        <w:t>83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44AAD</w:t>
      </w:r>
      <w:r>
        <w:rPr>
          <w:noProof/>
        </w:rPr>
        <w:tab/>
        <w:t>Meetings</w:t>
      </w:r>
      <w:r w:rsidRPr="00814FE3">
        <w:rPr>
          <w:noProof/>
        </w:rPr>
        <w:tab/>
      </w:r>
      <w:r w:rsidRPr="00814FE3">
        <w:rPr>
          <w:noProof/>
        </w:rPr>
        <w:fldChar w:fldCharType="begin"/>
      </w:r>
      <w:r w:rsidRPr="00814FE3">
        <w:rPr>
          <w:noProof/>
        </w:rPr>
        <w:instrText xml:space="preserve"> PAGEREF _Toc63059537 \h </w:instrText>
      </w:r>
      <w:r w:rsidRPr="00814FE3">
        <w:rPr>
          <w:noProof/>
        </w:rPr>
      </w:r>
      <w:r w:rsidRPr="00814FE3">
        <w:rPr>
          <w:noProof/>
        </w:rPr>
        <w:fldChar w:fldCharType="separate"/>
      </w:r>
      <w:r w:rsidR="0001788E">
        <w:rPr>
          <w:noProof/>
        </w:rPr>
        <w:t>83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44AAE</w:t>
      </w:r>
      <w:r>
        <w:rPr>
          <w:noProof/>
        </w:rPr>
        <w:tab/>
        <w:t>Resolutions without meetings</w:t>
      </w:r>
      <w:r w:rsidRPr="00814FE3">
        <w:rPr>
          <w:noProof/>
        </w:rPr>
        <w:tab/>
      </w:r>
      <w:r w:rsidRPr="00814FE3">
        <w:rPr>
          <w:noProof/>
        </w:rPr>
        <w:fldChar w:fldCharType="begin"/>
      </w:r>
      <w:r w:rsidRPr="00814FE3">
        <w:rPr>
          <w:noProof/>
        </w:rPr>
        <w:instrText xml:space="preserve"> PAGEREF _Toc63059538 \h </w:instrText>
      </w:r>
      <w:r w:rsidRPr="00814FE3">
        <w:rPr>
          <w:noProof/>
        </w:rPr>
      </w:r>
      <w:r w:rsidRPr="00814FE3">
        <w:rPr>
          <w:noProof/>
        </w:rPr>
        <w:fldChar w:fldCharType="separate"/>
      </w:r>
      <w:r w:rsidR="0001788E">
        <w:rPr>
          <w:noProof/>
        </w:rPr>
        <w:t>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44AAEA</w:t>
      </w:r>
      <w:r>
        <w:rPr>
          <w:noProof/>
        </w:rPr>
        <w:tab/>
        <w:t>Arbitration</w:t>
      </w:r>
      <w:r w:rsidRPr="00814FE3">
        <w:rPr>
          <w:noProof/>
        </w:rPr>
        <w:tab/>
      </w:r>
      <w:r w:rsidRPr="00814FE3">
        <w:rPr>
          <w:noProof/>
        </w:rPr>
        <w:fldChar w:fldCharType="begin"/>
      </w:r>
      <w:r w:rsidRPr="00814FE3">
        <w:rPr>
          <w:noProof/>
        </w:rPr>
        <w:instrText xml:space="preserve"> PAGEREF _Toc63059539 \h </w:instrText>
      </w:r>
      <w:r w:rsidRPr="00814FE3">
        <w:rPr>
          <w:noProof/>
        </w:rPr>
      </w:r>
      <w:r w:rsidRPr="00814FE3">
        <w:rPr>
          <w:noProof/>
        </w:rPr>
        <w:fldChar w:fldCharType="separate"/>
      </w:r>
      <w:r w:rsidR="0001788E">
        <w:rPr>
          <w:noProof/>
        </w:rPr>
        <w:t>84</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CA—Divisions of the AER</w:t>
      </w:r>
      <w:r w:rsidRPr="00814FE3">
        <w:rPr>
          <w:b w:val="0"/>
          <w:noProof/>
          <w:sz w:val="18"/>
        </w:rPr>
        <w:tab/>
      </w:r>
      <w:r w:rsidRPr="00814FE3">
        <w:rPr>
          <w:b w:val="0"/>
          <w:noProof/>
          <w:sz w:val="18"/>
        </w:rPr>
        <w:fldChar w:fldCharType="begin"/>
      </w:r>
      <w:r w:rsidRPr="00814FE3">
        <w:rPr>
          <w:b w:val="0"/>
          <w:noProof/>
          <w:sz w:val="18"/>
        </w:rPr>
        <w:instrText xml:space="preserve"> PAGEREF _Toc63059540 \h </w:instrText>
      </w:r>
      <w:r w:rsidRPr="00814FE3">
        <w:rPr>
          <w:b w:val="0"/>
          <w:noProof/>
          <w:sz w:val="18"/>
        </w:rPr>
      </w:r>
      <w:r w:rsidRPr="00814FE3">
        <w:rPr>
          <w:b w:val="0"/>
          <w:noProof/>
          <w:sz w:val="18"/>
        </w:rPr>
        <w:fldChar w:fldCharType="separate"/>
      </w:r>
      <w:r w:rsidR="0001788E">
        <w:rPr>
          <w:b w:val="0"/>
          <w:noProof/>
          <w:sz w:val="18"/>
        </w:rPr>
        <w:t>85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44AAEB</w:t>
      </w:r>
      <w:r>
        <w:rPr>
          <w:noProof/>
        </w:rPr>
        <w:tab/>
        <w:t>Divisions of the AER—functions and powers under a law of the Commonwealth</w:t>
      </w:r>
      <w:r w:rsidRPr="00814FE3">
        <w:rPr>
          <w:noProof/>
        </w:rPr>
        <w:tab/>
      </w:r>
      <w:r w:rsidRPr="00814FE3">
        <w:rPr>
          <w:noProof/>
        </w:rPr>
        <w:fldChar w:fldCharType="begin"/>
      </w:r>
      <w:r w:rsidRPr="00814FE3">
        <w:rPr>
          <w:noProof/>
        </w:rPr>
        <w:instrText xml:space="preserve"> PAGEREF _Toc63059541 \h </w:instrText>
      </w:r>
      <w:r w:rsidRPr="00814FE3">
        <w:rPr>
          <w:noProof/>
        </w:rPr>
      </w:r>
      <w:r w:rsidRPr="00814FE3">
        <w:rPr>
          <w:noProof/>
        </w:rPr>
        <w:fldChar w:fldCharType="separate"/>
      </w:r>
      <w:r w:rsidR="0001788E">
        <w:rPr>
          <w:noProof/>
        </w:rPr>
        <w:t>85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44AAEC</w:t>
      </w:r>
      <w:r>
        <w:rPr>
          <w:noProof/>
        </w:rPr>
        <w:tab/>
        <w:t>Divisions of the AER—functions and powers under a State/Territory energy law or a local energy instrument</w:t>
      </w:r>
      <w:r w:rsidRPr="00814FE3">
        <w:rPr>
          <w:noProof/>
        </w:rPr>
        <w:tab/>
      </w:r>
      <w:r w:rsidRPr="00814FE3">
        <w:rPr>
          <w:noProof/>
        </w:rPr>
        <w:fldChar w:fldCharType="begin"/>
      </w:r>
      <w:r w:rsidRPr="00814FE3">
        <w:rPr>
          <w:noProof/>
        </w:rPr>
        <w:instrText xml:space="preserve"> PAGEREF _Toc63059542 \h </w:instrText>
      </w:r>
      <w:r w:rsidRPr="00814FE3">
        <w:rPr>
          <w:noProof/>
        </w:rPr>
      </w:r>
      <w:r w:rsidRPr="00814FE3">
        <w:rPr>
          <w:noProof/>
        </w:rPr>
        <w:fldChar w:fldCharType="separate"/>
      </w:r>
      <w:r w:rsidR="0001788E">
        <w:rPr>
          <w:noProof/>
        </w:rPr>
        <w:t>87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D—Miscellaneous</w:t>
      </w:r>
      <w:r w:rsidRPr="00814FE3">
        <w:rPr>
          <w:b w:val="0"/>
          <w:noProof/>
          <w:sz w:val="18"/>
        </w:rPr>
        <w:tab/>
      </w:r>
      <w:r w:rsidRPr="00814FE3">
        <w:rPr>
          <w:b w:val="0"/>
          <w:noProof/>
          <w:sz w:val="18"/>
        </w:rPr>
        <w:fldChar w:fldCharType="begin"/>
      </w:r>
      <w:r w:rsidRPr="00814FE3">
        <w:rPr>
          <w:b w:val="0"/>
          <w:noProof/>
          <w:sz w:val="18"/>
        </w:rPr>
        <w:instrText xml:space="preserve"> PAGEREF _Toc63059543 \h </w:instrText>
      </w:r>
      <w:r w:rsidRPr="00814FE3">
        <w:rPr>
          <w:b w:val="0"/>
          <w:noProof/>
          <w:sz w:val="18"/>
        </w:rPr>
      </w:r>
      <w:r w:rsidRPr="00814FE3">
        <w:rPr>
          <w:b w:val="0"/>
          <w:noProof/>
          <w:sz w:val="18"/>
        </w:rPr>
        <w:fldChar w:fldCharType="separate"/>
      </w:r>
      <w:r w:rsidR="0001788E">
        <w:rPr>
          <w:b w:val="0"/>
          <w:noProof/>
          <w:sz w:val="18"/>
        </w:rPr>
        <w:t>89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44AAF</w:t>
      </w:r>
      <w:r>
        <w:rPr>
          <w:noProof/>
        </w:rPr>
        <w:tab/>
        <w:t>Confidentiality</w:t>
      </w:r>
      <w:r w:rsidRPr="00814FE3">
        <w:rPr>
          <w:noProof/>
        </w:rPr>
        <w:tab/>
      </w:r>
      <w:r w:rsidRPr="00814FE3">
        <w:rPr>
          <w:noProof/>
        </w:rPr>
        <w:fldChar w:fldCharType="begin"/>
      </w:r>
      <w:r w:rsidRPr="00814FE3">
        <w:rPr>
          <w:noProof/>
        </w:rPr>
        <w:instrText xml:space="preserve"> PAGEREF _Toc63059544 \h </w:instrText>
      </w:r>
      <w:r w:rsidRPr="00814FE3">
        <w:rPr>
          <w:noProof/>
        </w:rPr>
      </w:r>
      <w:r w:rsidRPr="00814FE3">
        <w:rPr>
          <w:noProof/>
        </w:rPr>
        <w:fldChar w:fldCharType="separate"/>
      </w:r>
      <w:r w:rsidR="0001788E">
        <w:rPr>
          <w:noProof/>
        </w:rPr>
        <w:t>89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44AAFA</w:t>
      </w:r>
      <w:r>
        <w:rPr>
          <w:noProof/>
        </w:rPr>
        <w:tab/>
        <w:t>Power of AER to obtain information and documents</w:t>
      </w:r>
      <w:r w:rsidRPr="00814FE3">
        <w:rPr>
          <w:noProof/>
        </w:rPr>
        <w:tab/>
      </w:r>
      <w:r w:rsidRPr="00814FE3">
        <w:rPr>
          <w:noProof/>
        </w:rPr>
        <w:fldChar w:fldCharType="begin"/>
      </w:r>
      <w:r w:rsidRPr="00814FE3">
        <w:rPr>
          <w:noProof/>
        </w:rPr>
        <w:instrText xml:space="preserve"> PAGEREF _Toc63059545 \h </w:instrText>
      </w:r>
      <w:r w:rsidRPr="00814FE3">
        <w:rPr>
          <w:noProof/>
        </w:rPr>
      </w:r>
      <w:r w:rsidRPr="00814FE3">
        <w:rPr>
          <w:noProof/>
        </w:rPr>
        <w:fldChar w:fldCharType="separate"/>
      </w:r>
      <w:r w:rsidR="0001788E">
        <w:rPr>
          <w:noProof/>
        </w:rPr>
        <w:t>91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44AAFB</w:t>
      </w:r>
      <w:r>
        <w:rPr>
          <w:noProof/>
        </w:rPr>
        <w:tab/>
        <w:t>Failure to comply with notice to give information etc. is an offence</w:t>
      </w:r>
      <w:r w:rsidRPr="00814FE3">
        <w:rPr>
          <w:noProof/>
        </w:rPr>
        <w:tab/>
      </w:r>
      <w:r w:rsidRPr="00814FE3">
        <w:rPr>
          <w:noProof/>
        </w:rPr>
        <w:fldChar w:fldCharType="begin"/>
      </w:r>
      <w:r w:rsidRPr="00814FE3">
        <w:rPr>
          <w:noProof/>
        </w:rPr>
        <w:instrText xml:space="preserve"> PAGEREF _Toc63059546 \h </w:instrText>
      </w:r>
      <w:r w:rsidRPr="00814FE3">
        <w:rPr>
          <w:noProof/>
        </w:rPr>
      </w:r>
      <w:r w:rsidRPr="00814FE3">
        <w:rPr>
          <w:noProof/>
        </w:rPr>
        <w:fldChar w:fldCharType="separate"/>
      </w:r>
      <w:r w:rsidR="0001788E">
        <w:rPr>
          <w:noProof/>
        </w:rPr>
        <w:t>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44AAFC</w:t>
      </w:r>
      <w:r>
        <w:rPr>
          <w:noProof/>
        </w:rPr>
        <w:tab/>
        <w:t>AER may inspect, copy and retain documents</w:t>
      </w:r>
      <w:r w:rsidRPr="00814FE3">
        <w:rPr>
          <w:noProof/>
        </w:rPr>
        <w:tab/>
      </w:r>
      <w:r w:rsidRPr="00814FE3">
        <w:rPr>
          <w:noProof/>
        </w:rPr>
        <w:fldChar w:fldCharType="begin"/>
      </w:r>
      <w:r w:rsidRPr="00814FE3">
        <w:rPr>
          <w:noProof/>
        </w:rPr>
        <w:instrText xml:space="preserve"> PAGEREF _Toc63059547 \h </w:instrText>
      </w:r>
      <w:r w:rsidRPr="00814FE3">
        <w:rPr>
          <w:noProof/>
        </w:rPr>
      </w:r>
      <w:r w:rsidRPr="00814FE3">
        <w:rPr>
          <w:noProof/>
        </w:rPr>
        <w:fldChar w:fldCharType="separate"/>
      </w:r>
      <w:r w:rsidR="0001788E">
        <w:rPr>
          <w:noProof/>
        </w:rPr>
        <w:t>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44AAG</w:t>
      </w:r>
      <w:r>
        <w:rPr>
          <w:noProof/>
        </w:rPr>
        <w:tab/>
        <w:t>Federal Court may make certain orders</w:t>
      </w:r>
      <w:r w:rsidRPr="00814FE3">
        <w:rPr>
          <w:noProof/>
        </w:rPr>
        <w:tab/>
      </w:r>
      <w:r w:rsidRPr="00814FE3">
        <w:rPr>
          <w:noProof/>
        </w:rPr>
        <w:fldChar w:fldCharType="begin"/>
      </w:r>
      <w:r w:rsidRPr="00814FE3">
        <w:rPr>
          <w:noProof/>
        </w:rPr>
        <w:instrText xml:space="preserve"> PAGEREF _Toc63059548 \h </w:instrText>
      </w:r>
      <w:r w:rsidRPr="00814FE3">
        <w:rPr>
          <w:noProof/>
        </w:rPr>
      </w:r>
      <w:r w:rsidRPr="00814FE3">
        <w:rPr>
          <w:noProof/>
        </w:rPr>
        <w:fldChar w:fldCharType="separate"/>
      </w:r>
      <w:r w:rsidR="0001788E">
        <w:rPr>
          <w:noProof/>
        </w:rPr>
        <w:t>94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44AAGA</w:t>
      </w:r>
      <w:r>
        <w:rPr>
          <w:noProof/>
        </w:rPr>
        <w:tab/>
        <w:t>Federal Court may order disconnection if an event specified in the National Electricity Rules occurs</w:t>
      </w:r>
      <w:r w:rsidRPr="00814FE3">
        <w:rPr>
          <w:noProof/>
        </w:rPr>
        <w:tab/>
      </w:r>
      <w:r w:rsidRPr="00814FE3">
        <w:rPr>
          <w:noProof/>
        </w:rPr>
        <w:fldChar w:fldCharType="begin"/>
      </w:r>
      <w:r w:rsidRPr="00814FE3">
        <w:rPr>
          <w:noProof/>
        </w:rPr>
        <w:instrText xml:space="preserve"> PAGEREF _Toc63059549 \h </w:instrText>
      </w:r>
      <w:r w:rsidRPr="00814FE3">
        <w:rPr>
          <w:noProof/>
        </w:rPr>
      </w:r>
      <w:r w:rsidRPr="00814FE3">
        <w:rPr>
          <w:noProof/>
        </w:rPr>
        <w:fldChar w:fldCharType="separate"/>
      </w:r>
      <w:r w:rsidR="0001788E">
        <w:rPr>
          <w:noProof/>
        </w:rPr>
        <w:t>95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44AAH</w:t>
      </w:r>
      <w:r>
        <w:rPr>
          <w:noProof/>
        </w:rPr>
        <w:tab/>
        <w:t>Delegation by the AER</w:t>
      </w:r>
      <w:r w:rsidRPr="00814FE3">
        <w:rPr>
          <w:noProof/>
        </w:rPr>
        <w:tab/>
      </w:r>
      <w:r w:rsidRPr="00814FE3">
        <w:rPr>
          <w:noProof/>
        </w:rPr>
        <w:fldChar w:fldCharType="begin"/>
      </w:r>
      <w:r w:rsidRPr="00814FE3">
        <w:rPr>
          <w:noProof/>
        </w:rPr>
        <w:instrText xml:space="preserve"> PAGEREF _Toc63059550 \h </w:instrText>
      </w:r>
      <w:r w:rsidRPr="00814FE3">
        <w:rPr>
          <w:noProof/>
        </w:rPr>
      </w:r>
      <w:r w:rsidRPr="00814FE3">
        <w:rPr>
          <w:noProof/>
        </w:rPr>
        <w:fldChar w:fldCharType="separate"/>
      </w:r>
      <w:r w:rsidR="0001788E">
        <w:rPr>
          <w:noProof/>
        </w:rPr>
        <w:t>96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44AAI</w:t>
      </w:r>
      <w:r>
        <w:rPr>
          <w:noProof/>
        </w:rPr>
        <w:tab/>
        <w:t>Fees</w:t>
      </w:r>
      <w:r w:rsidRPr="00814FE3">
        <w:rPr>
          <w:noProof/>
        </w:rPr>
        <w:tab/>
      </w:r>
      <w:r w:rsidRPr="00814FE3">
        <w:rPr>
          <w:noProof/>
        </w:rPr>
        <w:fldChar w:fldCharType="begin"/>
      </w:r>
      <w:r w:rsidRPr="00814FE3">
        <w:rPr>
          <w:noProof/>
        </w:rPr>
        <w:instrText xml:space="preserve"> PAGEREF _Toc63059551 \h </w:instrText>
      </w:r>
      <w:r w:rsidRPr="00814FE3">
        <w:rPr>
          <w:noProof/>
        </w:rPr>
      </w:r>
      <w:r w:rsidRPr="00814FE3">
        <w:rPr>
          <w:noProof/>
        </w:rPr>
        <w:fldChar w:fldCharType="separate"/>
      </w:r>
      <w:r w:rsidR="0001788E">
        <w:rPr>
          <w:noProof/>
        </w:rPr>
        <w:t>96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44AAK</w:t>
      </w:r>
      <w:r>
        <w:rPr>
          <w:noProof/>
        </w:rPr>
        <w:tab/>
        <w:t>Regulations may deal with transitional matters</w:t>
      </w:r>
      <w:r w:rsidRPr="00814FE3">
        <w:rPr>
          <w:noProof/>
        </w:rPr>
        <w:tab/>
      </w:r>
      <w:r w:rsidRPr="00814FE3">
        <w:rPr>
          <w:noProof/>
        </w:rPr>
        <w:fldChar w:fldCharType="begin"/>
      </w:r>
      <w:r w:rsidRPr="00814FE3">
        <w:rPr>
          <w:noProof/>
        </w:rPr>
        <w:instrText xml:space="preserve"> PAGEREF _Toc63059552 \h </w:instrText>
      </w:r>
      <w:r w:rsidRPr="00814FE3">
        <w:rPr>
          <w:noProof/>
        </w:rPr>
      </w:r>
      <w:r w:rsidRPr="00814FE3">
        <w:rPr>
          <w:noProof/>
        </w:rPr>
        <w:fldChar w:fldCharType="separate"/>
      </w:r>
      <w:r w:rsidR="0001788E">
        <w:rPr>
          <w:noProof/>
        </w:rPr>
        <w:t>96</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IIIAB—Application of the finance law</w:t>
      </w:r>
      <w:r w:rsidRPr="00814FE3">
        <w:rPr>
          <w:b w:val="0"/>
          <w:noProof/>
          <w:sz w:val="18"/>
        </w:rPr>
        <w:tab/>
      </w:r>
      <w:r w:rsidRPr="00814FE3">
        <w:rPr>
          <w:b w:val="0"/>
          <w:noProof/>
          <w:sz w:val="18"/>
        </w:rPr>
        <w:fldChar w:fldCharType="begin"/>
      </w:r>
      <w:r w:rsidRPr="00814FE3">
        <w:rPr>
          <w:b w:val="0"/>
          <w:noProof/>
          <w:sz w:val="18"/>
        </w:rPr>
        <w:instrText xml:space="preserve"> PAGEREF _Toc63059553 \h </w:instrText>
      </w:r>
      <w:r w:rsidRPr="00814FE3">
        <w:rPr>
          <w:b w:val="0"/>
          <w:noProof/>
          <w:sz w:val="18"/>
        </w:rPr>
      </w:r>
      <w:r w:rsidRPr="00814FE3">
        <w:rPr>
          <w:b w:val="0"/>
          <w:noProof/>
          <w:sz w:val="18"/>
        </w:rPr>
        <w:fldChar w:fldCharType="separate"/>
      </w:r>
      <w:r w:rsidR="0001788E">
        <w:rPr>
          <w:b w:val="0"/>
          <w:noProof/>
          <w:sz w:val="18"/>
        </w:rPr>
        <w:t>98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44AAL</w:t>
      </w:r>
      <w:r>
        <w:rPr>
          <w:noProof/>
        </w:rPr>
        <w:tab/>
        <w:t>Application of the finance law</w:t>
      </w:r>
      <w:r w:rsidRPr="00814FE3">
        <w:rPr>
          <w:noProof/>
        </w:rPr>
        <w:tab/>
      </w:r>
      <w:r w:rsidRPr="00814FE3">
        <w:rPr>
          <w:noProof/>
        </w:rPr>
        <w:fldChar w:fldCharType="begin"/>
      </w:r>
      <w:r w:rsidRPr="00814FE3">
        <w:rPr>
          <w:noProof/>
        </w:rPr>
        <w:instrText xml:space="preserve"> PAGEREF _Toc63059554 \h </w:instrText>
      </w:r>
      <w:r w:rsidRPr="00814FE3">
        <w:rPr>
          <w:noProof/>
        </w:rPr>
      </w:r>
      <w:r w:rsidRPr="00814FE3">
        <w:rPr>
          <w:noProof/>
        </w:rPr>
        <w:fldChar w:fldCharType="separate"/>
      </w:r>
      <w:r w:rsidR="0001788E">
        <w:rPr>
          <w:noProof/>
        </w:rPr>
        <w:t>98</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IIIA—Access to services</w:t>
      </w:r>
      <w:r w:rsidRPr="00814FE3">
        <w:rPr>
          <w:b w:val="0"/>
          <w:noProof/>
          <w:sz w:val="18"/>
        </w:rPr>
        <w:tab/>
      </w:r>
      <w:r w:rsidRPr="00814FE3">
        <w:rPr>
          <w:b w:val="0"/>
          <w:noProof/>
          <w:sz w:val="18"/>
        </w:rPr>
        <w:fldChar w:fldCharType="begin"/>
      </w:r>
      <w:r w:rsidRPr="00814FE3">
        <w:rPr>
          <w:b w:val="0"/>
          <w:noProof/>
          <w:sz w:val="18"/>
        </w:rPr>
        <w:instrText xml:space="preserve"> PAGEREF _Toc63059555 \h </w:instrText>
      </w:r>
      <w:r w:rsidRPr="00814FE3">
        <w:rPr>
          <w:b w:val="0"/>
          <w:noProof/>
          <w:sz w:val="18"/>
        </w:rPr>
      </w:r>
      <w:r w:rsidRPr="00814FE3">
        <w:rPr>
          <w:b w:val="0"/>
          <w:noProof/>
          <w:sz w:val="18"/>
        </w:rPr>
        <w:fldChar w:fldCharType="separate"/>
      </w:r>
      <w:r w:rsidR="0001788E">
        <w:rPr>
          <w:b w:val="0"/>
          <w:noProof/>
          <w:sz w:val="18"/>
        </w:rPr>
        <w:t>99</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_Toc63059556 \h </w:instrText>
      </w:r>
      <w:r w:rsidRPr="00814FE3">
        <w:rPr>
          <w:b w:val="0"/>
          <w:noProof/>
          <w:sz w:val="18"/>
        </w:rPr>
      </w:r>
      <w:r w:rsidRPr="00814FE3">
        <w:rPr>
          <w:b w:val="0"/>
          <w:noProof/>
          <w:sz w:val="18"/>
        </w:rPr>
        <w:fldChar w:fldCharType="separate"/>
      </w:r>
      <w:r w:rsidR="0001788E">
        <w:rPr>
          <w:b w:val="0"/>
          <w:noProof/>
          <w:sz w:val="18"/>
        </w:rPr>
        <w:t>99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44AA</w:t>
      </w:r>
      <w:r>
        <w:rPr>
          <w:noProof/>
        </w:rPr>
        <w:tab/>
        <w:t>Objects of Part</w:t>
      </w:r>
      <w:r w:rsidRPr="00814FE3">
        <w:rPr>
          <w:noProof/>
        </w:rPr>
        <w:tab/>
      </w:r>
      <w:r w:rsidRPr="00814FE3">
        <w:rPr>
          <w:noProof/>
        </w:rPr>
        <w:fldChar w:fldCharType="begin"/>
      </w:r>
      <w:r w:rsidRPr="00814FE3">
        <w:rPr>
          <w:noProof/>
        </w:rPr>
        <w:instrText xml:space="preserve"> PAGEREF _Toc63059557 \h </w:instrText>
      </w:r>
      <w:r w:rsidRPr="00814FE3">
        <w:rPr>
          <w:noProof/>
        </w:rPr>
      </w:r>
      <w:r w:rsidRPr="00814FE3">
        <w:rPr>
          <w:noProof/>
        </w:rPr>
        <w:fldChar w:fldCharType="separate"/>
      </w:r>
      <w:r w:rsidR="0001788E">
        <w:rPr>
          <w:noProof/>
        </w:rPr>
        <w:t>99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44B</w:t>
      </w:r>
      <w:r>
        <w:rPr>
          <w:noProof/>
        </w:rPr>
        <w:tab/>
        <w:t>Definitions</w:t>
      </w:r>
      <w:r w:rsidRPr="00814FE3">
        <w:rPr>
          <w:noProof/>
        </w:rPr>
        <w:tab/>
      </w:r>
      <w:r w:rsidRPr="00814FE3">
        <w:rPr>
          <w:noProof/>
        </w:rPr>
        <w:fldChar w:fldCharType="begin"/>
      </w:r>
      <w:r w:rsidRPr="00814FE3">
        <w:rPr>
          <w:noProof/>
        </w:rPr>
        <w:instrText xml:space="preserve"> PAGEREF _Toc63059558 \h </w:instrText>
      </w:r>
      <w:r w:rsidRPr="00814FE3">
        <w:rPr>
          <w:noProof/>
        </w:rPr>
      </w:r>
      <w:r w:rsidRPr="00814FE3">
        <w:rPr>
          <w:noProof/>
        </w:rPr>
        <w:fldChar w:fldCharType="separate"/>
      </w:r>
      <w:r w:rsidR="0001788E">
        <w:rPr>
          <w:noProof/>
        </w:rPr>
        <w:t>99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44C</w:t>
      </w:r>
      <w:r>
        <w:rPr>
          <w:noProof/>
        </w:rPr>
        <w:tab/>
        <w:t>How this Part applies to partnerships and joint ventures</w:t>
      </w:r>
      <w:r w:rsidRPr="00814FE3">
        <w:rPr>
          <w:noProof/>
        </w:rPr>
        <w:tab/>
      </w:r>
      <w:r w:rsidRPr="00814FE3">
        <w:rPr>
          <w:noProof/>
        </w:rPr>
        <w:fldChar w:fldCharType="begin"/>
      </w:r>
      <w:r w:rsidRPr="00814FE3">
        <w:rPr>
          <w:noProof/>
        </w:rPr>
        <w:instrText xml:space="preserve"> PAGEREF _Toc63059559 \h </w:instrText>
      </w:r>
      <w:r w:rsidRPr="00814FE3">
        <w:rPr>
          <w:noProof/>
        </w:rPr>
      </w:r>
      <w:r w:rsidRPr="00814FE3">
        <w:rPr>
          <w:noProof/>
        </w:rPr>
        <w:fldChar w:fldCharType="separate"/>
      </w:r>
      <w:r w:rsidR="0001788E">
        <w:rPr>
          <w:noProof/>
        </w:rPr>
        <w:t>103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44CA</w:t>
      </w:r>
      <w:r>
        <w:rPr>
          <w:noProof/>
        </w:rPr>
        <w:tab/>
        <w:t xml:space="preserve">Meaning of </w:t>
      </w:r>
      <w:r w:rsidRPr="0041681F">
        <w:rPr>
          <w:i/>
          <w:noProof/>
        </w:rPr>
        <w:t>declaration criteria</w:t>
      </w:r>
      <w:r w:rsidRPr="00814FE3">
        <w:rPr>
          <w:noProof/>
        </w:rPr>
        <w:tab/>
      </w:r>
      <w:r w:rsidRPr="00814FE3">
        <w:rPr>
          <w:noProof/>
        </w:rPr>
        <w:fldChar w:fldCharType="begin"/>
      </w:r>
      <w:r w:rsidRPr="00814FE3">
        <w:rPr>
          <w:noProof/>
        </w:rPr>
        <w:instrText xml:space="preserve"> PAGEREF _Toc63059560 \h </w:instrText>
      </w:r>
      <w:r w:rsidRPr="00814FE3">
        <w:rPr>
          <w:noProof/>
        </w:rPr>
      </w:r>
      <w:r w:rsidRPr="00814FE3">
        <w:rPr>
          <w:noProof/>
        </w:rPr>
        <w:fldChar w:fldCharType="separate"/>
      </w:r>
      <w:r w:rsidR="0001788E">
        <w:rPr>
          <w:noProof/>
        </w:rPr>
        <w:t>104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44D</w:t>
      </w:r>
      <w:r>
        <w:rPr>
          <w:noProof/>
        </w:rPr>
        <w:tab/>
        <w:t xml:space="preserve">Meaning of </w:t>
      </w:r>
      <w:r w:rsidRPr="0041681F">
        <w:rPr>
          <w:i/>
          <w:noProof/>
        </w:rPr>
        <w:t>designated Minister</w:t>
      </w:r>
      <w:r w:rsidRPr="00814FE3">
        <w:rPr>
          <w:noProof/>
        </w:rPr>
        <w:tab/>
      </w:r>
      <w:r w:rsidRPr="00814FE3">
        <w:rPr>
          <w:noProof/>
        </w:rPr>
        <w:fldChar w:fldCharType="begin"/>
      </w:r>
      <w:r w:rsidRPr="00814FE3">
        <w:rPr>
          <w:noProof/>
        </w:rPr>
        <w:instrText xml:space="preserve"> PAGEREF _Toc63059561 \h </w:instrText>
      </w:r>
      <w:r w:rsidRPr="00814FE3">
        <w:rPr>
          <w:noProof/>
        </w:rPr>
      </w:r>
      <w:r w:rsidRPr="00814FE3">
        <w:rPr>
          <w:noProof/>
        </w:rPr>
        <w:fldChar w:fldCharType="separate"/>
      </w:r>
      <w:r w:rsidR="0001788E">
        <w:rPr>
          <w:noProof/>
        </w:rPr>
        <w:t>105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44DA</w:t>
      </w:r>
      <w:r>
        <w:rPr>
          <w:noProof/>
        </w:rPr>
        <w:tab/>
        <w:t>The principles in the Competition Principles Agreement have status as guidelines</w:t>
      </w:r>
      <w:r w:rsidRPr="00814FE3">
        <w:rPr>
          <w:noProof/>
        </w:rPr>
        <w:tab/>
      </w:r>
      <w:r w:rsidRPr="00814FE3">
        <w:rPr>
          <w:noProof/>
        </w:rPr>
        <w:fldChar w:fldCharType="begin"/>
      </w:r>
      <w:r w:rsidRPr="00814FE3">
        <w:rPr>
          <w:noProof/>
        </w:rPr>
        <w:instrText xml:space="preserve"> PAGEREF _Toc63059562 \h </w:instrText>
      </w:r>
      <w:r w:rsidRPr="00814FE3">
        <w:rPr>
          <w:noProof/>
        </w:rPr>
      </w:r>
      <w:r w:rsidRPr="00814FE3">
        <w:rPr>
          <w:noProof/>
        </w:rPr>
        <w:fldChar w:fldCharType="separate"/>
      </w:r>
      <w:r w:rsidR="0001788E">
        <w:rPr>
          <w:noProof/>
        </w:rPr>
        <w:t>106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44E</w:t>
      </w:r>
      <w:r>
        <w:rPr>
          <w:noProof/>
        </w:rPr>
        <w:tab/>
        <w:t>This Part binds the Crown</w:t>
      </w:r>
      <w:r w:rsidRPr="00814FE3">
        <w:rPr>
          <w:noProof/>
        </w:rPr>
        <w:tab/>
      </w:r>
      <w:r w:rsidRPr="00814FE3">
        <w:rPr>
          <w:noProof/>
        </w:rPr>
        <w:fldChar w:fldCharType="begin"/>
      </w:r>
      <w:r w:rsidRPr="00814FE3">
        <w:rPr>
          <w:noProof/>
        </w:rPr>
        <w:instrText xml:space="preserve"> PAGEREF _Toc63059563 \h </w:instrText>
      </w:r>
      <w:r w:rsidRPr="00814FE3">
        <w:rPr>
          <w:noProof/>
        </w:rPr>
      </w:r>
      <w:r w:rsidRPr="00814FE3">
        <w:rPr>
          <w:noProof/>
        </w:rPr>
        <w:fldChar w:fldCharType="separate"/>
      </w:r>
      <w:r w:rsidR="0001788E">
        <w:rPr>
          <w:noProof/>
        </w:rPr>
        <w:t>107</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2—Declared services</w:t>
      </w:r>
      <w:r w:rsidRPr="00814FE3">
        <w:rPr>
          <w:b w:val="0"/>
          <w:noProof/>
          <w:sz w:val="18"/>
        </w:rPr>
        <w:tab/>
      </w:r>
      <w:r w:rsidRPr="00814FE3">
        <w:rPr>
          <w:b w:val="0"/>
          <w:noProof/>
          <w:sz w:val="18"/>
        </w:rPr>
        <w:fldChar w:fldCharType="begin"/>
      </w:r>
      <w:r w:rsidRPr="00814FE3">
        <w:rPr>
          <w:b w:val="0"/>
          <w:noProof/>
          <w:sz w:val="18"/>
        </w:rPr>
        <w:instrText xml:space="preserve"> PAGEREF _Toc63059564 \h </w:instrText>
      </w:r>
      <w:r w:rsidRPr="00814FE3">
        <w:rPr>
          <w:b w:val="0"/>
          <w:noProof/>
          <w:sz w:val="18"/>
        </w:rPr>
      </w:r>
      <w:r w:rsidRPr="00814FE3">
        <w:rPr>
          <w:b w:val="0"/>
          <w:noProof/>
          <w:sz w:val="18"/>
        </w:rPr>
        <w:fldChar w:fldCharType="separate"/>
      </w:r>
      <w:r w:rsidR="0001788E">
        <w:rPr>
          <w:b w:val="0"/>
          <w:noProof/>
          <w:sz w:val="18"/>
        </w:rPr>
        <w:t>108</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A—Recommendation by the Council</w:t>
      </w:r>
      <w:r w:rsidRPr="00814FE3">
        <w:rPr>
          <w:b w:val="0"/>
          <w:noProof/>
          <w:sz w:val="18"/>
        </w:rPr>
        <w:tab/>
      </w:r>
      <w:r w:rsidRPr="00814FE3">
        <w:rPr>
          <w:b w:val="0"/>
          <w:noProof/>
          <w:sz w:val="18"/>
        </w:rPr>
        <w:fldChar w:fldCharType="begin"/>
      </w:r>
      <w:r w:rsidRPr="00814FE3">
        <w:rPr>
          <w:b w:val="0"/>
          <w:noProof/>
          <w:sz w:val="18"/>
        </w:rPr>
        <w:instrText xml:space="preserve"> PAGEREF _Toc63059565 \h </w:instrText>
      </w:r>
      <w:r w:rsidRPr="00814FE3">
        <w:rPr>
          <w:b w:val="0"/>
          <w:noProof/>
          <w:sz w:val="18"/>
        </w:rPr>
      </w:r>
      <w:r w:rsidRPr="00814FE3">
        <w:rPr>
          <w:b w:val="0"/>
          <w:noProof/>
          <w:sz w:val="18"/>
        </w:rPr>
        <w:fldChar w:fldCharType="separate"/>
      </w:r>
      <w:r w:rsidR="0001788E">
        <w:rPr>
          <w:b w:val="0"/>
          <w:noProof/>
          <w:sz w:val="18"/>
        </w:rPr>
        <w:t>108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44F</w:t>
      </w:r>
      <w:r>
        <w:rPr>
          <w:noProof/>
        </w:rPr>
        <w:tab/>
        <w:t>Person may request recommendation</w:t>
      </w:r>
      <w:r w:rsidRPr="00814FE3">
        <w:rPr>
          <w:noProof/>
        </w:rPr>
        <w:tab/>
      </w:r>
      <w:r w:rsidRPr="00814FE3">
        <w:rPr>
          <w:noProof/>
        </w:rPr>
        <w:fldChar w:fldCharType="begin"/>
      </w:r>
      <w:r w:rsidRPr="00814FE3">
        <w:rPr>
          <w:noProof/>
        </w:rPr>
        <w:instrText xml:space="preserve"> PAGEREF _Toc63059566 \h </w:instrText>
      </w:r>
      <w:r w:rsidRPr="00814FE3">
        <w:rPr>
          <w:noProof/>
        </w:rPr>
      </w:r>
      <w:r w:rsidRPr="00814FE3">
        <w:rPr>
          <w:noProof/>
        </w:rPr>
        <w:fldChar w:fldCharType="separate"/>
      </w:r>
      <w:r w:rsidR="0001788E">
        <w:rPr>
          <w:noProof/>
        </w:rPr>
        <w:t>108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44FA</w:t>
      </w:r>
      <w:r>
        <w:rPr>
          <w:noProof/>
        </w:rPr>
        <w:tab/>
        <w:t>Council may request information</w:t>
      </w:r>
      <w:r w:rsidRPr="00814FE3">
        <w:rPr>
          <w:noProof/>
        </w:rPr>
        <w:tab/>
      </w:r>
      <w:r w:rsidRPr="00814FE3">
        <w:rPr>
          <w:noProof/>
        </w:rPr>
        <w:fldChar w:fldCharType="begin"/>
      </w:r>
      <w:r w:rsidRPr="00814FE3">
        <w:rPr>
          <w:noProof/>
        </w:rPr>
        <w:instrText xml:space="preserve"> PAGEREF _Toc63059567 \h </w:instrText>
      </w:r>
      <w:r w:rsidRPr="00814FE3">
        <w:rPr>
          <w:noProof/>
        </w:rPr>
      </w:r>
      <w:r w:rsidRPr="00814FE3">
        <w:rPr>
          <w:noProof/>
        </w:rPr>
        <w:fldChar w:fldCharType="separate"/>
      </w:r>
      <w:r w:rsidR="0001788E">
        <w:rPr>
          <w:noProof/>
        </w:rPr>
        <w:t>110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44G</w:t>
      </w:r>
      <w:r>
        <w:rPr>
          <w:noProof/>
        </w:rPr>
        <w:tab/>
        <w:t>Criteria for the Council recommending declaration of a service</w:t>
      </w:r>
      <w:r w:rsidRPr="00814FE3">
        <w:rPr>
          <w:noProof/>
        </w:rPr>
        <w:tab/>
      </w:r>
      <w:r w:rsidRPr="00814FE3">
        <w:rPr>
          <w:noProof/>
        </w:rPr>
        <w:fldChar w:fldCharType="begin"/>
      </w:r>
      <w:r w:rsidRPr="00814FE3">
        <w:rPr>
          <w:noProof/>
        </w:rPr>
        <w:instrText xml:space="preserve"> PAGEREF _Toc63059568 \h </w:instrText>
      </w:r>
      <w:r w:rsidRPr="00814FE3">
        <w:rPr>
          <w:noProof/>
        </w:rPr>
      </w:r>
      <w:r w:rsidRPr="00814FE3">
        <w:rPr>
          <w:noProof/>
        </w:rPr>
        <w:fldChar w:fldCharType="separate"/>
      </w:r>
      <w:r w:rsidR="0001788E">
        <w:rPr>
          <w:noProof/>
        </w:rPr>
        <w:t>111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44GA</w:t>
      </w:r>
      <w:r>
        <w:rPr>
          <w:noProof/>
        </w:rPr>
        <w:tab/>
        <w:t>Time limit for Council recommendations</w:t>
      </w:r>
      <w:r w:rsidRPr="00814FE3">
        <w:rPr>
          <w:noProof/>
        </w:rPr>
        <w:tab/>
      </w:r>
      <w:r w:rsidRPr="00814FE3">
        <w:rPr>
          <w:noProof/>
        </w:rPr>
        <w:fldChar w:fldCharType="begin"/>
      </w:r>
      <w:r w:rsidRPr="00814FE3">
        <w:rPr>
          <w:noProof/>
        </w:rPr>
        <w:instrText xml:space="preserve"> PAGEREF _Toc63059569 \h </w:instrText>
      </w:r>
      <w:r w:rsidRPr="00814FE3">
        <w:rPr>
          <w:noProof/>
        </w:rPr>
      </w:r>
      <w:r w:rsidRPr="00814FE3">
        <w:rPr>
          <w:noProof/>
        </w:rPr>
        <w:fldChar w:fldCharType="separate"/>
      </w:r>
      <w:r w:rsidR="0001788E">
        <w:rPr>
          <w:noProof/>
        </w:rPr>
        <w:t>111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44GB</w:t>
      </w:r>
      <w:r>
        <w:rPr>
          <w:noProof/>
        </w:rPr>
        <w:tab/>
        <w:t>Council may invite public submissions on the application</w:t>
      </w:r>
      <w:r w:rsidRPr="00814FE3">
        <w:rPr>
          <w:noProof/>
        </w:rPr>
        <w:tab/>
      </w:r>
      <w:r w:rsidRPr="00814FE3">
        <w:rPr>
          <w:noProof/>
        </w:rPr>
        <w:fldChar w:fldCharType="begin"/>
      </w:r>
      <w:r w:rsidRPr="00814FE3">
        <w:rPr>
          <w:noProof/>
        </w:rPr>
        <w:instrText xml:space="preserve"> PAGEREF _Toc63059570 \h </w:instrText>
      </w:r>
      <w:r w:rsidRPr="00814FE3">
        <w:rPr>
          <w:noProof/>
        </w:rPr>
      </w:r>
      <w:r w:rsidRPr="00814FE3">
        <w:rPr>
          <w:noProof/>
        </w:rPr>
        <w:fldChar w:fldCharType="separate"/>
      </w:r>
      <w:r w:rsidR="0001788E">
        <w:rPr>
          <w:noProof/>
        </w:rPr>
        <w:t>113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44GC</w:t>
      </w:r>
      <w:r>
        <w:rPr>
          <w:noProof/>
        </w:rPr>
        <w:tab/>
        <w:t>Council must publish its recommendation</w:t>
      </w:r>
      <w:r w:rsidRPr="00814FE3">
        <w:rPr>
          <w:noProof/>
        </w:rPr>
        <w:tab/>
      </w:r>
      <w:r w:rsidRPr="00814FE3">
        <w:rPr>
          <w:noProof/>
        </w:rPr>
        <w:fldChar w:fldCharType="begin"/>
      </w:r>
      <w:r w:rsidRPr="00814FE3">
        <w:rPr>
          <w:noProof/>
        </w:rPr>
        <w:instrText xml:space="preserve"> PAGEREF _Toc63059571 \h </w:instrText>
      </w:r>
      <w:r w:rsidRPr="00814FE3">
        <w:rPr>
          <w:noProof/>
        </w:rPr>
      </w:r>
      <w:r w:rsidRPr="00814FE3">
        <w:rPr>
          <w:noProof/>
        </w:rPr>
        <w:fldChar w:fldCharType="separate"/>
      </w:r>
      <w:r w:rsidR="0001788E">
        <w:rPr>
          <w:noProof/>
        </w:rPr>
        <w:t>115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B—Declaration by the designated Minister</w:t>
      </w:r>
      <w:r w:rsidRPr="00814FE3">
        <w:rPr>
          <w:b w:val="0"/>
          <w:noProof/>
          <w:sz w:val="18"/>
        </w:rPr>
        <w:tab/>
      </w:r>
      <w:r w:rsidRPr="00814FE3">
        <w:rPr>
          <w:b w:val="0"/>
          <w:noProof/>
          <w:sz w:val="18"/>
        </w:rPr>
        <w:fldChar w:fldCharType="begin"/>
      </w:r>
      <w:r w:rsidRPr="00814FE3">
        <w:rPr>
          <w:b w:val="0"/>
          <w:noProof/>
          <w:sz w:val="18"/>
        </w:rPr>
        <w:instrText xml:space="preserve"> PAGEREF _Toc63059572 \h </w:instrText>
      </w:r>
      <w:r w:rsidRPr="00814FE3">
        <w:rPr>
          <w:b w:val="0"/>
          <w:noProof/>
          <w:sz w:val="18"/>
        </w:rPr>
      </w:r>
      <w:r w:rsidRPr="00814FE3">
        <w:rPr>
          <w:b w:val="0"/>
          <w:noProof/>
          <w:sz w:val="18"/>
        </w:rPr>
        <w:fldChar w:fldCharType="separate"/>
      </w:r>
      <w:r w:rsidR="0001788E">
        <w:rPr>
          <w:b w:val="0"/>
          <w:noProof/>
          <w:sz w:val="18"/>
        </w:rPr>
        <w:t>116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44H</w:t>
      </w:r>
      <w:r>
        <w:rPr>
          <w:noProof/>
        </w:rPr>
        <w:tab/>
        <w:t>Designated Minister may declare a service</w:t>
      </w:r>
      <w:r w:rsidRPr="00814FE3">
        <w:rPr>
          <w:noProof/>
        </w:rPr>
        <w:tab/>
      </w:r>
      <w:r w:rsidRPr="00814FE3">
        <w:rPr>
          <w:noProof/>
        </w:rPr>
        <w:fldChar w:fldCharType="begin"/>
      </w:r>
      <w:r w:rsidRPr="00814FE3">
        <w:rPr>
          <w:noProof/>
        </w:rPr>
        <w:instrText xml:space="preserve"> PAGEREF _Toc63059573 \h </w:instrText>
      </w:r>
      <w:r w:rsidRPr="00814FE3">
        <w:rPr>
          <w:noProof/>
        </w:rPr>
      </w:r>
      <w:r w:rsidRPr="00814FE3">
        <w:rPr>
          <w:noProof/>
        </w:rPr>
        <w:fldChar w:fldCharType="separate"/>
      </w:r>
      <w:r w:rsidR="0001788E">
        <w:rPr>
          <w:noProof/>
        </w:rPr>
        <w:t>116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44HA</w:t>
      </w:r>
      <w:r>
        <w:rPr>
          <w:noProof/>
        </w:rPr>
        <w:tab/>
        <w:t>Designated Minister must publish his or her decision</w:t>
      </w:r>
      <w:r w:rsidRPr="00814FE3">
        <w:rPr>
          <w:noProof/>
        </w:rPr>
        <w:tab/>
      </w:r>
      <w:r w:rsidRPr="00814FE3">
        <w:rPr>
          <w:noProof/>
        </w:rPr>
        <w:fldChar w:fldCharType="begin"/>
      </w:r>
      <w:r w:rsidRPr="00814FE3">
        <w:rPr>
          <w:noProof/>
        </w:rPr>
        <w:instrText xml:space="preserve"> PAGEREF _Toc63059574 \h </w:instrText>
      </w:r>
      <w:r w:rsidRPr="00814FE3">
        <w:rPr>
          <w:noProof/>
        </w:rPr>
      </w:r>
      <w:r w:rsidRPr="00814FE3">
        <w:rPr>
          <w:noProof/>
        </w:rPr>
        <w:fldChar w:fldCharType="separate"/>
      </w:r>
      <w:r w:rsidR="0001788E">
        <w:rPr>
          <w:noProof/>
        </w:rPr>
        <w:t>116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44I</w:t>
      </w:r>
      <w:r>
        <w:rPr>
          <w:noProof/>
        </w:rPr>
        <w:tab/>
        <w:t>Duration and effect of declaration</w:t>
      </w:r>
      <w:r w:rsidRPr="00814FE3">
        <w:rPr>
          <w:noProof/>
        </w:rPr>
        <w:tab/>
      </w:r>
      <w:r w:rsidRPr="00814FE3">
        <w:rPr>
          <w:noProof/>
        </w:rPr>
        <w:fldChar w:fldCharType="begin"/>
      </w:r>
      <w:r w:rsidRPr="00814FE3">
        <w:rPr>
          <w:noProof/>
        </w:rPr>
        <w:instrText xml:space="preserve"> PAGEREF _Toc63059575 \h </w:instrText>
      </w:r>
      <w:r w:rsidRPr="00814FE3">
        <w:rPr>
          <w:noProof/>
        </w:rPr>
      </w:r>
      <w:r w:rsidRPr="00814FE3">
        <w:rPr>
          <w:noProof/>
        </w:rPr>
        <w:fldChar w:fldCharType="separate"/>
      </w:r>
      <w:r w:rsidR="0001788E">
        <w:rPr>
          <w:noProof/>
        </w:rPr>
        <w:t>117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44J</w:t>
      </w:r>
      <w:r>
        <w:rPr>
          <w:noProof/>
        </w:rPr>
        <w:tab/>
        <w:t>Revocation of declaration</w:t>
      </w:r>
      <w:r w:rsidRPr="00814FE3">
        <w:rPr>
          <w:noProof/>
        </w:rPr>
        <w:tab/>
      </w:r>
      <w:r w:rsidRPr="00814FE3">
        <w:rPr>
          <w:noProof/>
        </w:rPr>
        <w:fldChar w:fldCharType="begin"/>
      </w:r>
      <w:r w:rsidRPr="00814FE3">
        <w:rPr>
          <w:noProof/>
        </w:rPr>
        <w:instrText xml:space="preserve"> PAGEREF _Toc63059576 \h </w:instrText>
      </w:r>
      <w:r w:rsidRPr="00814FE3">
        <w:rPr>
          <w:noProof/>
        </w:rPr>
      </w:r>
      <w:r w:rsidRPr="00814FE3">
        <w:rPr>
          <w:noProof/>
        </w:rPr>
        <w:fldChar w:fldCharType="separate"/>
      </w:r>
      <w:r w:rsidR="0001788E">
        <w:rPr>
          <w:noProof/>
        </w:rPr>
        <w:t>118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44K</w:t>
      </w:r>
      <w:r>
        <w:rPr>
          <w:noProof/>
        </w:rPr>
        <w:tab/>
        <w:t>Review of declaration</w:t>
      </w:r>
      <w:r w:rsidRPr="00814FE3">
        <w:rPr>
          <w:noProof/>
        </w:rPr>
        <w:tab/>
      </w:r>
      <w:r w:rsidRPr="00814FE3">
        <w:rPr>
          <w:noProof/>
        </w:rPr>
        <w:fldChar w:fldCharType="begin"/>
      </w:r>
      <w:r w:rsidRPr="00814FE3">
        <w:rPr>
          <w:noProof/>
        </w:rPr>
        <w:instrText xml:space="preserve"> PAGEREF _Toc63059577 \h </w:instrText>
      </w:r>
      <w:r w:rsidRPr="00814FE3">
        <w:rPr>
          <w:noProof/>
        </w:rPr>
      </w:r>
      <w:r w:rsidRPr="00814FE3">
        <w:rPr>
          <w:noProof/>
        </w:rPr>
        <w:fldChar w:fldCharType="separate"/>
      </w:r>
      <w:r w:rsidR="0001788E">
        <w:rPr>
          <w:noProof/>
        </w:rPr>
        <w:t>119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44KA</w:t>
      </w:r>
      <w:r>
        <w:rPr>
          <w:noProof/>
        </w:rPr>
        <w:tab/>
        <w:t>Tribunal may stay operation of declaration</w:t>
      </w:r>
      <w:r w:rsidRPr="00814FE3">
        <w:rPr>
          <w:noProof/>
        </w:rPr>
        <w:tab/>
      </w:r>
      <w:r w:rsidRPr="00814FE3">
        <w:rPr>
          <w:noProof/>
        </w:rPr>
        <w:fldChar w:fldCharType="begin"/>
      </w:r>
      <w:r w:rsidRPr="00814FE3">
        <w:rPr>
          <w:noProof/>
        </w:rPr>
        <w:instrText xml:space="preserve"> PAGEREF _Toc63059578 \h </w:instrText>
      </w:r>
      <w:r w:rsidRPr="00814FE3">
        <w:rPr>
          <w:noProof/>
        </w:rPr>
      </w:r>
      <w:r w:rsidRPr="00814FE3">
        <w:rPr>
          <w:noProof/>
        </w:rPr>
        <w:fldChar w:fldCharType="separate"/>
      </w:r>
      <w:r w:rsidR="0001788E">
        <w:rPr>
          <w:noProof/>
        </w:rPr>
        <w:t>120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44KB</w:t>
      </w:r>
      <w:r>
        <w:rPr>
          <w:noProof/>
        </w:rPr>
        <w:tab/>
        <w:t>Tribunal may order costs be awarded</w:t>
      </w:r>
      <w:r w:rsidRPr="00814FE3">
        <w:rPr>
          <w:noProof/>
        </w:rPr>
        <w:tab/>
      </w:r>
      <w:r w:rsidRPr="00814FE3">
        <w:rPr>
          <w:noProof/>
        </w:rPr>
        <w:fldChar w:fldCharType="begin"/>
      </w:r>
      <w:r w:rsidRPr="00814FE3">
        <w:rPr>
          <w:noProof/>
        </w:rPr>
        <w:instrText xml:space="preserve"> PAGEREF _Toc63059579 \h </w:instrText>
      </w:r>
      <w:r w:rsidRPr="00814FE3">
        <w:rPr>
          <w:noProof/>
        </w:rPr>
      </w:r>
      <w:r w:rsidRPr="00814FE3">
        <w:rPr>
          <w:noProof/>
        </w:rPr>
        <w:fldChar w:fldCharType="separate"/>
      </w:r>
      <w:r w:rsidR="0001788E">
        <w:rPr>
          <w:noProof/>
        </w:rPr>
        <w:t>122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w:t>
      </w:r>
      <w:r>
        <w:rPr>
          <w:noProof/>
        </w:rPr>
        <w:tab/>
        <w:t>Review of decision not to revoke a declaration</w:t>
      </w:r>
      <w:r w:rsidRPr="00814FE3">
        <w:rPr>
          <w:noProof/>
        </w:rPr>
        <w:tab/>
      </w:r>
      <w:r w:rsidRPr="00814FE3">
        <w:rPr>
          <w:noProof/>
        </w:rPr>
        <w:fldChar w:fldCharType="begin"/>
      </w:r>
      <w:r w:rsidRPr="00814FE3">
        <w:rPr>
          <w:noProof/>
        </w:rPr>
        <w:instrText xml:space="preserve"> PAGEREF _Toc63059580 \h </w:instrText>
      </w:r>
      <w:r w:rsidRPr="00814FE3">
        <w:rPr>
          <w:noProof/>
        </w:rPr>
      </w:r>
      <w:r w:rsidRPr="00814FE3">
        <w:rPr>
          <w:noProof/>
        </w:rPr>
        <w:fldChar w:fldCharType="separate"/>
      </w:r>
      <w:r w:rsidR="0001788E">
        <w:rPr>
          <w:noProof/>
        </w:rPr>
        <w:t>123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2AA—Services that are ineligible to be declared</w:t>
      </w:r>
      <w:r w:rsidRPr="00814FE3">
        <w:rPr>
          <w:b w:val="0"/>
          <w:noProof/>
          <w:sz w:val="18"/>
        </w:rPr>
        <w:tab/>
      </w:r>
      <w:r w:rsidRPr="00814FE3">
        <w:rPr>
          <w:b w:val="0"/>
          <w:noProof/>
          <w:sz w:val="18"/>
        </w:rPr>
        <w:fldChar w:fldCharType="begin"/>
      </w:r>
      <w:r w:rsidRPr="00814FE3">
        <w:rPr>
          <w:b w:val="0"/>
          <w:noProof/>
          <w:sz w:val="18"/>
        </w:rPr>
        <w:instrText xml:space="preserve"> PAGEREF _Toc63059581 \h </w:instrText>
      </w:r>
      <w:r w:rsidRPr="00814FE3">
        <w:rPr>
          <w:b w:val="0"/>
          <w:noProof/>
          <w:sz w:val="18"/>
        </w:rPr>
      </w:r>
      <w:r w:rsidRPr="00814FE3">
        <w:rPr>
          <w:b w:val="0"/>
          <w:noProof/>
          <w:sz w:val="18"/>
        </w:rPr>
        <w:fldChar w:fldCharType="separate"/>
      </w:r>
      <w:r w:rsidR="0001788E">
        <w:rPr>
          <w:b w:val="0"/>
          <w:noProof/>
          <w:sz w:val="18"/>
        </w:rPr>
        <w:t>125</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A—Scope of Division</w:t>
      </w:r>
      <w:r w:rsidRPr="00814FE3">
        <w:rPr>
          <w:b w:val="0"/>
          <w:noProof/>
          <w:sz w:val="18"/>
        </w:rPr>
        <w:tab/>
      </w:r>
      <w:r w:rsidRPr="00814FE3">
        <w:rPr>
          <w:b w:val="0"/>
          <w:noProof/>
          <w:sz w:val="18"/>
        </w:rPr>
        <w:fldChar w:fldCharType="begin"/>
      </w:r>
      <w:r w:rsidRPr="00814FE3">
        <w:rPr>
          <w:b w:val="0"/>
          <w:noProof/>
          <w:sz w:val="18"/>
        </w:rPr>
        <w:instrText xml:space="preserve"> PAGEREF _Toc63059582 \h </w:instrText>
      </w:r>
      <w:r w:rsidRPr="00814FE3">
        <w:rPr>
          <w:b w:val="0"/>
          <w:noProof/>
          <w:sz w:val="18"/>
        </w:rPr>
      </w:r>
      <w:r w:rsidRPr="00814FE3">
        <w:rPr>
          <w:b w:val="0"/>
          <w:noProof/>
          <w:sz w:val="18"/>
        </w:rPr>
        <w:fldChar w:fldCharType="separate"/>
      </w:r>
      <w:r w:rsidR="0001788E">
        <w:rPr>
          <w:b w:val="0"/>
          <w:noProof/>
          <w:sz w:val="18"/>
        </w:rPr>
        <w:t>125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44LA</w:t>
      </w:r>
      <w:r>
        <w:rPr>
          <w:noProof/>
        </w:rPr>
        <w:tab/>
        <w:t>Constitutional limits on operation of this Division</w:t>
      </w:r>
      <w:r w:rsidRPr="00814FE3">
        <w:rPr>
          <w:noProof/>
        </w:rPr>
        <w:tab/>
      </w:r>
      <w:r w:rsidRPr="00814FE3">
        <w:rPr>
          <w:noProof/>
        </w:rPr>
        <w:fldChar w:fldCharType="begin"/>
      </w:r>
      <w:r w:rsidRPr="00814FE3">
        <w:rPr>
          <w:noProof/>
        </w:rPr>
        <w:instrText xml:space="preserve"> PAGEREF _Toc63059583 \h </w:instrText>
      </w:r>
      <w:r w:rsidRPr="00814FE3">
        <w:rPr>
          <w:noProof/>
        </w:rPr>
      </w:r>
      <w:r w:rsidRPr="00814FE3">
        <w:rPr>
          <w:noProof/>
        </w:rPr>
        <w:fldChar w:fldCharType="separate"/>
      </w:r>
      <w:r w:rsidR="0001788E">
        <w:rPr>
          <w:noProof/>
        </w:rPr>
        <w:t>125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B—Ineligibility recommendation by Council</w:t>
      </w:r>
      <w:r w:rsidRPr="00814FE3">
        <w:rPr>
          <w:b w:val="0"/>
          <w:noProof/>
          <w:sz w:val="18"/>
        </w:rPr>
        <w:tab/>
      </w:r>
      <w:r w:rsidRPr="00814FE3">
        <w:rPr>
          <w:b w:val="0"/>
          <w:noProof/>
          <w:sz w:val="18"/>
        </w:rPr>
        <w:fldChar w:fldCharType="begin"/>
      </w:r>
      <w:r w:rsidRPr="00814FE3">
        <w:rPr>
          <w:b w:val="0"/>
          <w:noProof/>
          <w:sz w:val="18"/>
        </w:rPr>
        <w:instrText xml:space="preserve"> PAGEREF _Toc63059584 \h </w:instrText>
      </w:r>
      <w:r w:rsidRPr="00814FE3">
        <w:rPr>
          <w:b w:val="0"/>
          <w:noProof/>
          <w:sz w:val="18"/>
        </w:rPr>
      </w:r>
      <w:r w:rsidRPr="00814FE3">
        <w:rPr>
          <w:b w:val="0"/>
          <w:noProof/>
          <w:sz w:val="18"/>
        </w:rPr>
        <w:fldChar w:fldCharType="separate"/>
      </w:r>
      <w:r w:rsidR="0001788E">
        <w:rPr>
          <w:b w:val="0"/>
          <w:noProof/>
          <w:sz w:val="18"/>
        </w:rPr>
        <w:t>125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44LB</w:t>
      </w:r>
      <w:r>
        <w:rPr>
          <w:noProof/>
        </w:rPr>
        <w:tab/>
        <w:t>Ineligibility recommendation</w:t>
      </w:r>
      <w:r w:rsidRPr="00814FE3">
        <w:rPr>
          <w:noProof/>
        </w:rPr>
        <w:tab/>
      </w:r>
      <w:r w:rsidRPr="00814FE3">
        <w:rPr>
          <w:noProof/>
        </w:rPr>
        <w:fldChar w:fldCharType="begin"/>
      </w:r>
      <w:r w:rsidRPr="00814FE3">
        <w:rPr>
          <w:noProof/>
        </w:rPr>
        <w:instrText xml:space="preserve"> PAGEREF _Toc63059585 \h </w:instrText>
      </w:r>
      <w:r w:rsidRPr="00814FE3">
        <w:rPr>
          <w:noProof/>
        </w:rPr>
      </w:r>
      <w:r w:rsidRPr="00814FE3">
        <w:rPr>
          <w:noProof/>
        </w:rPr>
        <w:fldChar w:fldCharType="separate"/>
      </w:r>
      <w:r w:rsidR="0001788E">
        <w:rPr>
          <w:noProof/>
        </w:rPr>
        <w:t>125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44LC</w:t>
      </w:r>
      <w:r>
        <w:rPr>
          <w:noProof/>
        </w:rPr>
        <w:tab/>
        <w:t>Council may request information</w:t>
      </w:r>
      <w:r w:rsidRPr="00814FE3">
        <w:rPr>
          <w:noProof/>
        </w:rPr>
        <w:tab/>
      </w:r>
      <w:r w:rsidRPr="00814FE3">
        <w:rPr>
          <w:noProof/>
        </w:rPr>
        <w:fldChar w:fldCharType="begin"/>
      </w:r>
      <w:r w:rsidRPr="00814FE3">
        <w:rPr>
          <w:noProof/>
        </w:rPr>
        <w:instrText xml:space="preserve"> PAGEREF _Toc63059586 \h </w:instrText>
      </w:r>
      <w:r w:rsidRPr="00814FE3">
        <w:rPr>
          <w:noProof/>
        </w:rPr>
      </w:r>
      <w:r w:rsidRPr="00814FE3">
        <w:rPr>
          <w:noProof/>
        </w:rPr>
        <w:fldChar w:fldCharType="separate"/>
      </w:r>
      <w:r w:rsidR="0001788E">
        <w:rPr>
          <w:noProof/>
        </w:rPr>
        <w:t>127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44LD</w:t>
      </w:r>
      <w:r>
        <w:rPr>
          <w:noProof/>
        </w:rPr>
        <w:tab/>
        <w:t>Time limit for Council recommendations</w:t>
      </w:r>
      <w:r w:rsidRPr="00814FE3">
        <w:rPr>
          <w:noProof/>
        </w:rPr>
        <w:tab/>
      </w:r>
      <w:r w:rsidRPr="00814FE3">
        <w:rPr>
          <w:noProof/>
        </w:rPr>
        <w:fldChar w:fldCharType="begin"/>
      </w:r>
      <w:r w:rsidRPr="00814FE3">
        <w:rPr>
          <w:noProof/>
        </w:rPr>
        <w:instrText xml:space="preserve"> PAGEREF _Toc63059587 \h </w:instrText>
      </w:r>
      <w:r w:rsidRPr="00814FE3">
        <w:rPr>
          <w:noProof/>
        </w:rPr>
      </w:r>
      <w:r w:rsidRPr="00814FE3">
        <w:rPr>
          <w:noProof/>
        </w:rPr>
        <w:fldChar w:fldCharType="separate"/>
      </w:r>
      <w:r w:rsidR="0001788E">
        <w:rPr>
          <w:noProof/>
        </w:rPr>
        <w:t>128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44LE</w:t>
      </w:r>
      <w:r>
        <w:rPr>
          <w:noProof/>
        </w:rPr>
        <w:tab/>
        <w:t>Council may invite public submissions on the application</w:t>
      </w:r>
      <w:r w:rsidRPr="00814FE3">
        <w:rPr>
          <w:noProof/>
        </w:rPr>
        <w:tab/>
      </w:r>
      <w:r w:rsidRPr="00814FE3">
        <w:rPr>
          <w:noProof/>
        </w:rPr>
        <w:fldChar w:fldCharType="begin"/>
      </w:r>
      <w:r w:rsidRPr="00814FE3">
        <w:rPr>
          <w:noProof/>
        </w:rPr>
        <w:instrText xml:space="preserve"> PAGEREF _Toc63059588 \h </w:instrText>
      </w:r>
      <w:r w:rsidRPr="00814FE3">
        <w:rPr>
          <w:noProof/>
        </w:rPr>
      </w:r>
      <w:r w:rsidRPr="00814FE3">
        <w:rPr>
          <w:noProof/>
        </w:rPr>
        <w:fldChar w:fldCharType="separate"/>
      </w:r>
      <w:r w:rsidR="0001788E">
        <w:rPr>
          <w:noProof/>
        </w:rPr>
        <w:t>130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44LF</w:t>
      </w:r>
      <w:r>
        <w:rPr>
          <w:noProof/>
        </w:rPr>
        <w:tab/>
        <w:t>Council must publish its recommendation</w:t>
      </w:r>
      <w:r w:rsidRPr="00814FE3">
        <w:rPr>
          <w:noProof/>
        </w:rPr>
        <w:tab/>
      </w:r>
      <w:r w:rsidRPr="00814FE3">
        <w:rPr>
          <w:noProof/>
        </w:rPr>
        <w:fldChar w:fldCharType="begin"/>
      </w:r>
      <w:r w:rsidRPr="00814FE3">
        <w:rPr>
          <w:noProof/>
        </w:rPr>
        <w:instrText xml:space="preserve"> PAGEREF _Toc63059589 \h </w:instrText>
      </w:r>
      <w:r w:rsidRPr="00814FE3">
        <w:rPr>
          <w:noProof/>
        </w:rPr>
      </w:r>
      <w:r w:rsidRPr="00814FE3">
        <w:rPr>
          <w:noProof/>
        </w:rPr>
        <w:fldChar w:fldCharType="separate"/>
      </w:r>
      <w:r w:rsidR="0001788E">
        <w:rPr>
          <w:noProof/>
        </w:rPr>
        <w:t>131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C—Designated Minister’s decision on ineligibility</w:t>
      </w:r>
      <w:r w:rsidRPr="00814FE3">
        <w:rPr>
          <w:b w:val="0"/>
          <w:noProof/>
          <w:sz w:val="18"/>
        </w:rPr>
        <w:tab/>
      </w:r>
      <w:r w:rsidRPr="00814FE3">
        <w:rPr>
          <w:b w:val="0"/>
          <w:noProof/>
          <w:sz w:val="18"/>
        </w:rPr>
        <w:fldChar w:fldCharType="begin"/>
      </w:r>
      <w:r w:rsidRPr="00814FE3">
        <w:rPr>
          <w:b w:val="0"/>
          <w:noProof/>
          <w:sz w:val="18"/>
        </w:rPr>
        <w:instrText xml:space="preserve"> PAGEREF _Toc63059590 \h </w:instrText>
      </w:r>
      <w:r w:rsidRPr="00814FE3">
        <w:rPr>
          <w:b w:val="0"/>
          <w:noProof/>
          <w:sz w:val="18"/>
        </w:rPr>
      </w:r>
      <w:r w:rsidRPr="00814FE3">
        <w:rPr>
          <w:b w:val="0"/>
          <w:noProof/>
          <w:sz w:val="18"/>
        </w:rPr>
        <w:fldChar w:fldCharType="separate"/>
      </w:r>
      <w:r w:rsidR="0001788E">
        <w:rPr>
          <w:b w:val="0"/>
          <w:noProof/>
          <w:sz w:val="18"/>
        </w:rPr>
        <w:t>132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44LG</w:t>
      </w:r>
      <w:r>
        <w:rPr>
          <w:noProof/>
        </w:rPr>
        <w:tab/>
        <w:t>Designated Minister’s decision on ineligibility</w:t>
      </w:r>
      <w:r w:rsidRPr="00814FE3">
        <w:rPr>
          <w:noProof/>
        </w:rPr>
        <w:tab/>
      </w:r>
      <w:r w:rsidRPr="00814FE3">
        <w:rPr>
          <w:noProof/>
        </w:rPr>
        <w:fldChar w:fldCharType="begin"/>
      </w:r>
      <w:r w:rsidRPr="00814FE3">
        <w:rPr>
          <w:noProof/>
        </w:rPr>
        <w:instrText xml:space="preserve"> PAGEREF _Toc63059591 \h </w:instrText>
      </w:r>
      <w:r w:rsidRPr="00814FE3">
        <w:rPr>
          <w:noProof/>
        </w:rPr>
      </w:r>
      <w:r w:rsidRPr="00814FE3">
        <w:rPr>
          <w:noProof/>
        </w:rPr>
        <w:fldChar w:fldCharType="separate"/>
      </w:r>
      <w:r w:rsidR="0001788E">
        <w:rPr>
          <w:noProof/>
        </w:rPr>
        <w:t>132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44LH</w:t>
      </w:r>
      <w:r>
        <w:rPr>
          <w:noProof/>
        </w:rPr>
        <w:tab/>
        <w:t>Designated Minister must publish his or her decision</w:t>
      </w:r>
      <w:r w:rsidRPr="00814FE3">
        <w:rPr>
          <w:noProof/>
        </w:rPr>
        <w:tab/>
      </w:r>
      <w:r w:rsidRPr="00814FE3">
        <w:rPr>
          <w:noProof/>
        </w:rPr>
        <w:fldChar w:fldCharType="begin"/>
      </w:r>
      <w:r w:rsidRPr="00814FE3">
        <w:rPr>
          <w:noProof/>
        </w:rPr>
        <w:instrText xml:space="preserve"> PAGEREF _Toc63059592 \h </w:instrText>
      </w:r>
      <w:r w:rsidRPr="00814FE3">
        <w:rPr>
          <w:noProof/>
        </w:rPr>
      </w:r>
      <w:r w:rsidRPr="00814FE3">
        <w:rPr>
          <w:noProof/>
        </w:rPr>
        <w:fldChar w:fldCharType="separate"/>
      </w:r>
      <w:r w:rsidR="0001788E">
        <w:rPr>
          <w:noProof/>
        </w:rPr>
        <w:t>134</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D—Revocation of ineligibility decision</w:t>
      </w:r>
      <w:r w:rsidRPr="00814FE3">
        <w:rPr>
          <w:b w:val="0"/>
          <w:noProof/>
          <w:sz w:val="18"/>
        </w:rPr>
        <w:tab/>
      </w:r>
      <w:r w:rsidRPr="00814FE3">
        <w:rPr>
          <w:b w:val="0"/>
          <w:noProof/>
          <w:sz w:val="18"/>
        </w:rPr>
        <w:fldChar w:fldCharType="begin"/>
      </w:r>
      <w:r w:rsidRPr="00814FE3">
        <w:rPr>
          <w:b w:val="0"/>
          <w:noProof/>
          <w:sz w:val="18"/>
        </w:rPr>
        <w:instrText xml:space="preserve"> PAGEREF _Toc63059593 \h </w:instrText>
      </w:r>
      <w:r w:rsidRPr="00814FE3">
        <w:rPr>
          <w:b w:val="0"/>
          <w:noProof/>
          <w:sz w:val="18"/>
        </w:rPr>
      </w:r>
      <w:r w:rsidRPr="00814FE3">
        <w:rPr>
          <w:b w:val="0"/>
          <w:noProof/>
          <w:sz w:val="18"/>
        </w:rPr>
        <w:fldChar w:fldCharType="separate"/>
      </w:r>
      <w:r w:rsidR="0001788E">
        <w:rPr>
          <w:b w:val="0"/>
          <w:noProof/>
          <w:sz w:val="18"/>
        </w:rPr>
        <w:t>134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44LI</w:t>
      </w:r>
      <w:r>
        <w:rPr>
          <w:noProof/>
        </w:rPr>
        <w:tab/>
        <w:t>Revocation of ineligibility decision</w:t>
      </w:r>
      <w:r w:rsidRPr="00814FE3">
        <w:rPr>
          <w:noProof/>
        </w:rPr>
        <w:tab/>
      </w:r>
      <w:r w:rsidRPr="00814FE3">
        <w:rPr>
          <w:noProof/>
        </w:rPr>
        <w:fldChar w:fldCharType="begin"/>
      </w:r>
      <w:r w:rsidRPr="00814FE3">
        <w:rPr>
          <w:noProof/>
        </w:rPr>
        <w:instrText xml:space="preserve"> PAGEREF _Toc63059594 \h </w:instrText>
      </w:r>
      <w:r w:rsidRPr="00814FE3">
        <w:rPr>
          <w:noProof/>
        </w:rPr>
      </w:r>
      <w:r w:rsidRPr="00814FE3">
        <w:rPr>
          <w:noProof/>
        </w:rPr>
        <w:fldChar w:fldCharType="separate"/>
      </w:r>
      <w:r w:rsidR="0001788E">
        <w:rPr>
          <w:noProof/>
        </w:rPr>
        <w:t>134</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E—Review of decisions</w:t>
      </w:r>
      <w:r w:rsidRPr="00814FE3">
        <w:rPr>
          <w:b w:val="0"/>
          <w:noProof/>
          <w:sz w:val="18"/>
        </w:rPr>
        <w:tab/>
      </w:r>
      <w:r w:rsidRPr="00814FE3">
        <w:rPr>
          <w:b w:val="0"/>
          <w:noProof/>
          <w:sz w:val="18"/>
        </w:rPr>
        <w:fldChar w:fldCharType="begin"/>
      </w:r>
      <w:r w:rsidRPr="00814FE3">
        <w:rPr>
          <w:b w:val="0"/>
          <w:noProof/>
          <w:sz w:val="18"/>
        </w:rPr>
        <w:instrText xml:space="preserve"> PAGEREF _Toc63059595 \h </w:instrText>
      </w:r>
      <w:r w:rsidRPr="00814FE3">
        <w:rPr>
          <w:b w:val="0"/>
          <w:noProof/>
          <w:sz w:val="18"/>
        </w:rPr>
      </w:r>
      <w:r w:rsidRPr="00814FE3">
        <w:rPr>
          <w:b w:val="0"/>
          <w:noProof/>
          <w:sz w:val="18"/>
        </w:rPr>
        <w:fldChar w:fldCharType="separate"/>
      </w:r>
      <w:r w:rsidR="0001788E">
        <w:rPr>
          <w:b w:val="0"/>
          <w:noProof/>
          <w:sz w:val="18"/>
        </w:rPr>
        <w:t>136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44LJ</w:t>
      </w:r>
      <w:r>
        <w:rPr>
          <w:noProof/>
        </w:rPr>
        <w:tab/>
        <w:t>Review of ineligibility decisions</w:t>
      </w:r>
      <w:r w:rsidRPr="00814FE3">
        <w:rPr>
          <w:noProof/>
        </w:rPr>
        <w:tab/>
      </w:r>
      <w:r w:rsidRPr="00814FE3">
        <w:rPr>
          <w:noProof/>
        </w:rPr>
        <w:fldChar w:fldCharType="begin"/>
      </w:r>
      <w:r w:rsidRPr="00814FE3">
        <w:rPr>
          <w:noProof/>
        </w:rPr>
        <w:instrText xml:space="preserve"> PAGEREF _Toc63059596 \h </w:instrText>
      </w:r>
      <w:r w:rsidRPr="00814FE3">
        <w:rPr>
          <w:noProof/>
        </w:rPr>
      </w:r>
      <w:r w:rsidRPr="00814FE3">
        <w:rPr>
          <w:noProof/>
        </w:rPr>
        <w:fldChar w:fldCharType="separate"/>
      </w:r>
      <w:r w:rsidR="0001788E">
        <w:rPr>
          <w:noProof/>
        </w:rPr>
        <w:t>136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44LK</w:t>
      </w:r>
      <w:r>
        <w:rPr>
          <w:noProof/>
        </w:rPr>
        <w:tab/>
        <w:t>Review of decision to revoke or not revoke an ineligibility decision</w:t>
      </w:r>
      <w:r w:rsidRPr="00814FE3">
        <w:rPr>
          <w:noProof/>
        </w:rPr>
        <w:tab/>
      </w:r>
      <w:r w:rsidRPr="00814FE3">
        <w:rPr>
          <w:noProof/>
        </w:rPr>
        <w:fldChar w:fldCharType="begin"/>
      </w:r>
      <w:r w:rsidRPr="00814FE3">
        <w:rPr>
          <w:noProof/>
        </w:rPr>
        <w:instrText xml:space="preserve"> PAGEREF _Toc63059597 \h </w:instrText>
      </w:r>
      <w:r w:rsidRPr="00814FE3">
        <w:rPr>
          <w:noProof/>
        </w:rPr>
      </w:r>
      <w:r w:rsidRPr="00814FE3">
        <w:rPr>
          <w:noProof/>
        </w:rPr>
        <w:fldChar w:fldCharType="separate"/>
      </w:r>
      <w:r w:rsidR="0001788E">
        <w:rPr>
          <w:noProof/>
        </w:rPr>
        <w:t>138</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F—Other matters</w:t>
      </w:r>
      <w:r w:rsidRPr="00814FE3">
        <w:rPr>
          <w:b w:val="0"/>
          <w:noProof/>
          <w:sz w:val="18"/>
        </w:rPr>
        <w:tab/>
      </w:r>
      <w:r w:rsidRPr="00814FE3">
        <w:rPr>
          <w:b w:val="0"/>
          <w:noProof/>
          <w:sz w:val="18"/>
        </w:rPr>
        <w:fldChar w:fldCharType="begin"/>
      </w:r>
      <w:r w:rsidRPr="00814FE3">
        <w:rPr>
          <w:b w:val="0"/>
          <w:noProof/>
          <w:sz w:val="18"/>
        </w:rPr>
        <w:instrText xml:space="preserve"> PAGEREF _Toc63059598 \h </w:instrText>
      </w:r>
      <w:r w:rsidRPr="00814FE3">
        <w:rPr>
          <w:b w:val="0"/>
          <w:noProof/>
          <w:sz w:val="18"/>
        </w:rPr>
      </w:r>
      <w:r w:rsidRPr="00814FE3">
        <w:rPr>
          <w:b w:val="0"/>
          <w:noProof/>
          <w:sz w:val="18"/>
        </w:rPr>
        <w:fldChar w:fldCharType="separate"/>
      </w:r>
      <w:r w:rsidR="0001788E">
        <w:rPr>
          <w:b w:val="0"/>
          <w:noProof/>
          <w:sz w:val="18"/>
        </w:rPr>
        <w:t>140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44LL</w:t>
      </w:r>
      <w:r>
        <w:rPr>
          <w:noProof/>
        </w:rPr>
        <w:tab/>
        <w:t>Ineligibility decisions subject to alteration, cancellation etc.</w:t>
      </w:r>
      <w:r w:rsidRPr="00814FE3">
        <w:rPr>
          <w:noProof/>
        </w:rPr>
        <w:tab/>
      </w:r>
      <w:r w:rsidRPr="00814FE3">
        <w:rPr>
          <w:noProof/>
        </w:rPr>
        <w:fldChar w:fldCharType="begin"/>
      </w:r>
      <w:r w:rsidRPr="00814FE3">
        <w:rPr>
          <w:noProof/>
        </w:rPr>
        <w:instrText xml:space="preserve"> PAGEREF _Toc63059599 \h </w:instrText>
      </w:r>
      <w:r w:rsidRPr="00814FE3">
        <w:rPr>
          <w:noProof/>
        </w:rPr>
      </w:r>
      <w:r w:rsidRPr="00814FE3">
        <w:rPr>
          <w:noProof/>
        </w:rPr>
        <w:fldChar w:fldCharType="separate"/>
      </w:r>
      <w:r w:rsidR="0001788E">
        <w:rPr>
          <w:noProof/>
        </w:rPr>
        <w:t>140</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2A—Effective access regimes</w:t>
      </w:r>
      <w:r w:rsidRPr="00814FE3">
        <w:rPr>
          <w:b w:val="0"/>
          <w:noProof/>
          <w:sz w:val="18"/>
        </w:rPr>
        <w:tab/>
      </w:r>
      <w:r w:rsidRPr="00814FE3">
        <w:rPr>
          <w:b w:val="0"/>
          <w:noProof/>
          <w:sz w:val="18"/>
        </w:rPr>
        <w:fldChar w:fldCharType="begin"/>
      </w:r>
      <w:r w:rsidRPr="00814FE3">
        <w:rPr>
          <w:b w:val="0"/>
          <w:noProof/>
          <w:sz w:val="18"/>
        </w:rPr>
        <w:instrText xml:space="preserve"> PAGEREF _Toc63059600 \h </w:instrText>
      </w:r>
      <w:r w:rsidRPr="00814FE3">
        <w:rPr>
          <w:b w:val="0"/>
          <w:noProof/>
          <w:sz w:val="18"/>
        </w:rPr>
      </w:r>
      <w:r w:rsidRPr="00814FE3">
        <w:rPr>
          <w:b w:val="0"/>
          <w:noProof/>
          <w:sz w:val="18"/>
        </w:rPr>
        <w:fldChar w:fldCharType="separate"/>
      </w:r>
      <w:r w:rsidR="0001788E">
        <w:rPr>
          <w:b w:val="0"/>
          <w:noProof/>
          <w:sz w:val="18"/>
        </w:rPr>
        <w:t>141</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A—Recommendation by Council</w:t>
      </w:r>
      <w:r w:rsidRPr="00814FE3">
        <w:rPr>
          <w:b w:val="0"/>
          <w:noProof/>
          <w:sz w:val="18"/>
        </w:rPr>
        <w:tab/>
      </w:r>
      <w:r w:rsidRPr="00814FE3">
        <w:rPr>
          <w:b w:val="0"/>
          <w:noProof/>
          <w:sz w:val="18"/>
        </w:rPr>
        <w:fldChar w:fldCharType="begin"/>
      </w:r>
      <w:r w:rsidRPr="00814FE3">
        <w:rPr>
          <w:b w:val="0"/>
          <w:noProof/>
          <w:sz w:val="18"/>
        </w:rPr>
        <w:instrText xml:space="preserve"> PAGEREF _Toc63059601 \h </w:instrText>
      </w:r>
      <w:r w:rsidRPr="00814FE3">
        <w:rPr>
          <w:b w:val="0"/>
          <w:noProof/>
          <w:sz w:val="18"/>
        </w:rPr>
      </w:r>
      <w:r w:rsidRPr="00814FE3">
        <w:rPr>
          <w:b w:val="0"/>
          <w:noProof/>
          <w:sz w:val="18"/>
        </w:rPr>
        <w:fldChar w:fldCharType="separate"/>
      </w:r>
      <w:r w:rsidR="0001788E">
        <w:rPr>
          <w:b w:val="0"/>
          <w:noProof/>
          <w:sz w:val="18"/>
        </w:rPr>
        <w:t>141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44M</w:t>
      </w:r>
      <w:r>
        <w:rPr>
          <w:noProof/>
        </w:rPr>
        <w:tab/>
        <w:t>Recommendation for a Ministerial decision on effectiveness of access regime</w:t>
      </w:r>
      <w:r w:rsidRPr="00814FE3">
        <w:rPr>
          <w:noProof/>
        </w:rPr>
        <w:tab/>
      </w:r>
      <w:r w:rsidRPr="00814FE3">
        <w:rPr>
          <w:noProof/>
        </w:rPr>
        <w:fldChar w:fldCharType="begin"/>
      </w:r>
      <w:r w:rsidRPr="00814FE3">
        <w:rPr>
          <w:noProof/>
        </w:rPr>
        <w:instrText xml:space="preserve"> PAGEREF _Toc63059602 \h </w:instrText>
      </w:r>
      <w:r w:rsidRPr="00814FE3">
        <w:rPr>
          <w:noProof/>
        </w:rPr>
      </w:r>
      <w:r w:rsidRPr="00814FE3">
        <w:rPr>
          <w:noProof/>
        </w:rPr>
        <w:fldChar w:fldCharType="separate"/>
      </w:r>
      <w:r w:rsidR="0001788E">
        <w:rPr>
          <w:noProof/>
        </w:rPr>
        <w:t>141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44MA</w:t>
      </w:r>
      <w:r>
        <w:rPr>
          <w:noProof/>
        </w:rPr>
        <w:tab/>
        <w:t>Council may request information</w:t>
      </w:r>
      <w:r w:rsidRPr="00814FE3">
        <w:rPr>
          <w:noProof/>
        </w:rPr>
        <w:tab/>
      </w:r>
      <w:r w:rsidRPr="00814FE3">
        <w:rPr>
          <w:noProof/>
        </w:rPr>
        <w:fldChar w:fldCharType="begin"/>
      </w:r>
      <w:r w:rsidRPr="00814FE3">
        <w:rPr>
          <w:noProof/>
        </w:rPr>
        <w:instrText xml:space="preserve"> PAGEREF _Toc63059603 \h </w:instrText>
      </w:r>
      <w:r w:rsidRPr="00814FE3">
        <w:rPr>
          <w:noProof/>
        </w:rPr>
      </w:r>
      <w:r w:rsidRPr="00814FE3">
        <w:rPr>
          <w:noProof/>
        </w:rPr>
        <w:fldChar w:fldCharType="separate"/>
      </w:r>
      <w:r w:rsidR="0001788E">
        <w:rPr>
          <w:noProof/>
        </w:rPr>
        <w:t>142</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B—Decision by Commonwealth Minister</w:t>
      </w:r>
      <w:r w:rsidRPr="00814FE3">
        <w:rPr>
          <w:b w:val="0"/>
          <w:noProof/>
          <w:sz w:val="18"/>
        </w:rPr>
        <w:tab/>
      </w:r>
      <w:r w:rsidRPr="00814FE3">
        <w:rPr>
          <w:b w:val="0"/>
          <w:noProof/>
          <w:sz w:val="18"/>
        </w:rPr>
        <w:fldChar w:fldCharType="begin"/>
      </w:r>
      <w:r w:rsidRPr="00814FE3">
        <w:rPr>
          <w:b w:val="0"/>
          <w:noProof/>
          <w:sz w:val="18"/>
        </w:rPr>
        <w:instrText xml:space="preserve"> PAGEREF _Toc63059604 \h </w:instrText>
      </w:r>
      <w:r w:rsidRPr="00814FE3">
        <w:rPr>
          <w:b w:val="0"/>
          <w:noProof/>
          <w:sz w:val="18"/>
        </w:rPr>
      </w:r>
      <w:r w:rsidRPr="00814FE3">
        <w:rPr>
          <w:b w:val="0"/>
          <w:noProof/>
          <w:sz w:val="18"/>
        </w:rPr>
        <w:fldChar w:fldCharType="separate"/>
      </w:r>
      <w:r w:rsidR="0001788E">
        <w:rPr>
          <w:b w:val="0"/>
          <w:noProof/>
          <w:sz w:val="18"/>
        </w:rPr>
        <w:t>142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w:t>
      </w:r>
      <w:r>
        <w:rPr>
          <w:noProof/>
        </w:rPr>
        <w:tab/>
        <w:t>Ministerial decision on effectiveness of access regime</w:t>
      </w:r>
      <w:r w:rsidRPr="00814FE3">
        <w:rPr>
          <w:noProof/>
        </w:rPr>
        <w:tab/>
      </w:r>
      <w:r w:rsidRPr="00814FE3">
        <w:rPr>
          <w:noProof/>
        </w:rPr>
        <w:fldChar w:fldCharType="begin"/>
      </w:r>
      <w:r w:rsidRPr="00814FE3">
        <w:rPr>
          <w:noProof/>
        </w:rPr>
        <w:instrText xml:space="preserve"> PAGEREF _Toc63059605 \h </w:instrText>
      </w:r>
      <w:r w:rsidRPr="00814FE3">
        <w:rPr>
          <w:noProof/>
        </w:rPr>
      </w:r>
      <w:r w:rsidRPr="00814FE3">
        <w:rPr>
          <w:noProof/>
        </w:rPr>
        <w:fldChar w:fldCharType="separate"/>
      </w:r>
      <w:r w:rsidR="0001788E">
        <w:rPr>
          <w:noProof/>
        </w:rPr>
        <w:t>142</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C—Extensions of Commonwealth Minister’s decision</w:t>
      </w:r>
      <w:r w:rsidRPr="00814FE3">
        <w:rPr>
          <w:b w:val="0"/>
          <w:noProof/>
          <w:sz w:val="18"/>
        </w:rPr>
        <w:tab/>
      </w:r>
      <w:r w:rsidRPr="00814FE3">
        <w:rPr>
          <w:b w:val="0"/>
          <w:noProof/>
          <w:sz w:val="18"/>
        </w:rPr>
        <w:fldChar w:fldCharType="begin"/>
      </w:r>
      <w:r w:rsidRPr="00814FE3">
        <w:rPr>
          <w:b w:val="0"/>
          <w:noProof/>
          <w:sz w:val="18"/>
        </w:rPr>
        <w:instrText xml:space="preserve"> PAGEREF _Toc63059606 \h </w:instrText>
      </w:r>
      <w:r w:rsidRPr="00814FE3">
        <w:rPr>
          <w:b w:val="0"/>
          <w:noProof/>
          <w:sz w:val="18"/>
        </w:rPr>
      </w:r>
      <w:r w:rsidRPr="00814FE3">
        <w:rPr>
          <w:b w:val="0"/>
          <w:noProof/>
          <w:sz w:val="18"/>
        </w:rPr>
        <w:fldChar w:fldCharType="separate"/>
      </w:r>
      <w:r w:rsidR="0001788E">
        <w:rPr>
          <w:b w:val="0"/>
          <w:noProof/>
          <w:sz w:val="18"/>
        </w:rPr>
        <w:t>144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44NA</w:t>
      </w:r>
      <w:r>
        <w:rPr>
          <w:noProof/>
        </w:rPr>
        <w:tab/>
        <w:t>Recommendation by Council</w:t>
      </w:r>
      <w:r w:rsidRPr="00814FE3">
        <w:rPr>
          <w:noProof/>
        </w:rPr>
        <w:tab/>
      </w:r>
      <w:r w:rsidRPr="00814FE3">
        <w:rPr>
          <w:noProof/>
        </w:rPr>
        <w:fldChar w:fldCharType="begin"/>
      </w:r>
      <w:r w:rsidRPr="00814FE3">
        <w:rPr>
          <w:noProof/>
        </w:rPr>
        <w:instrText xml:space="preserve"> PAGEREF _Toc63059607 \h </w:instrText>
      </w:r>
      <w:r w:rsidRPr="00814FE3">
        <w:rPr>
          <w:noProof/>
        </w:rPr>
      </w:r>
      <w:r w:rsidRPr="00814FE3">
        <w:rPr>
          <w:noProof/>
        </w:rPr>
        <w:fldChar w:fldCharType="separate"/>
      </w:r>
      <w:r w:rsidR="0001788E">
        <w:rPr>
          <w:noProof/>
        </w:rPr>
        <w:t>144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44NAA</w:t>
      </w:r>
      <w:r>
        <w:rPr>
          <w:noProof/>
        </w:rPr>
        <w:tab/>
        <w:t>Council may request information</w:t>
      </w:r>
      <w:r w:rsidRPr="00814FE3">
        <w:rPr>
          <w:noProof/>
        </w:rPr>
        <w:tab/>
      </w:r>
      <w:r w:rsidRPr="00814FE3">
        <w:rPr>
          <w:noProof/>
        </w:rPr>
        <w:fldChar w:fldCharType="begin"/>
      </w:r>
      <w:r w:rsidRPr="00814FE3">
        <w:rPr>
          <w:noProof/>
        </w:rPr>
        <w:instrText xml:space="preserve"> PAGEREF _Toc63059608 \h </w:instrText>
      </w:r>
      <w:r w:rsidRPr="00814FE3">
        <w:rPr>
          <w:noProof/>
        </w:rPr>
      </w:r>
      <w:r w:rsidRPr="00814FE3">
        <w:rPr>
          <w:noProof/>
        </w:rPr>
        <w:fldChar w:fldCharType="separate"/>
      </w:r>
      <w:r w:rsidR="0001788E">
        <w:rPr>
          <w:noProof/>
        </w:rPr>
        <w:t>145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44NB</w:t>
      </w:r>
      <w:r>
        <w:rPr>
          <w:noProof/>
        </w:rPr>
        <w:tab/>
        <w:t>Decision by the Commonwealth Minister</w:t>
      </w:r>
      <w:r w:rsidRPr="00814FE3">
        <w:rPr>
          <w:noProof/>
        </w:rPr>
        <w:tab/>
      </w:r>
      <w:r w:rsidRPr="00814FE3">
        <w:rPr>
          <w:noProof/>
        </w:rPr>
        <w:fldChar w:fldCharType="begin"/>
      </w:r>
      <w:r w:rsidRPr="00814FE3">
        <w:rPr>
          <w:noProof/>
        </w:rPr>
        <w:instrText xml:space="preserve"> PAGEREF _Toc63059609 \h </w:instrText>
      </w:r>
      <w:r w:rsidRPr="00814FE3">
        <w:rPr>
          <w:noProof/>
        </w:rPr>
      </w:r>
      <w:r w:rsidRPr="00814FE3">
        <w:rPr>
          <w:noProof/>
        </w:rPr>
        <w:fldChar w:fldCharType="separate"/>
      </w:r>
      <w:r w:rsidR="0001788E">
        <w:rPr>
          <w:noProof/>
        </w:rPr>
        <w:t>145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CA—Revocation of Commonwealth Minister’s decision</w:t>
      </w:r>
      <w:r w:rsidRPr="00814FE3">
        <w:rPr>
          <w:b w:val="0"/>
          <w:noProof/>
          <w:sz w:val="18"/>
        </w:rPr>
        <w:tab/>
      </w:r>
      <w:r w:rsidRPr="00814FE3">
        <w:rPr>
          <w:b w:val="0"/>
          <w:noProof/>
          <w:sz w:val="18"/>
        </w:rPr>
        <w:fldChar w:fldCharType="begin"/>
      </w:r>
      <w:r w:rsidRPr="00814FE3">
        <w:rPr>
          <w:b w:val="0"/>
          <w:noProof/>
          <w:sz w:val="18"/>
        </w:rPr>
        <w:instrText xml:space="preserve"> PAGEREF _Toc63059610 \h </w:instrText>
      </w:r>
      <w:r w:rsidRPr="00814FE3">
        <w:rPr>
          <w:b w:val="0"/>
          <w:noProof/>
          <w:sz w:val="18"/>
        </w:rPr>
      </w:r>
      <w:r w:rsidRPr="00814FE3">
        <w:rPr>
          <w:b w:val="0"/>
          <w:noProof/>
          <w:sz w:val="18"/>
        </w:rPr>
        <w:fldChar w:fldCharType="separate"/>
      </w:r>
      <w:r w:rsidR="0001788E">
        <w:rPr>
          <w:b w:val="0"/>
          <w:noProof/>
          <w:sz w:val="18"/>
        </w:rPr>
        <w:t>146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44NBA</w:t>
      </w:r>
      <w:r>
        <w:rPr>
          <w:noProof/>
        </w:rPr>
        <w:tab/>
        <w:t>Recommendation by Council</w:t>
      </w:r>
      <w:r w:rsidRPr="00814FE3">
        <w:rPr>
          <w:noProof/>
        </w:rPr>
        <w:tab/>
      </w:r>
      <w:r w:rsidRPr="00814FE3">
        <w:rPr>
          <w:noProof/>
        </w:rPr>
        <w:fldChar w:fldCharType="begin"/>
      </w:r>
      <w:r w:rsidRPr="00814FE3">
        <w:rPr>
          <w:noProof/>
        </w:rPr>
        <w:instrText xml:space="preserve"> PAGEREF _Toc63059611 \h </w:instrText>
      </w:r>
      <w:r w:rsidRPr="00814FE3">
        <w:rPr>
          <w:noProof/>
        </w:rPr>
      </w:r>
      <w:r w:rsidRPr="00814FE3">
        <w:rPr>
          <w:noProof/>
        </w:rPr>
        <w:fldChar w:fldCharType="separate"/>
      </w:r>
      <w:r w:rsidR="0001788E">
        <w:rPr>
          <w:noProof/>
        </w:rPr>
        <w:t>146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44NBB</w:t>
      </w:r>
      <w:r>
        <w:rPr>
          <w:noProof/>
        </w:rPr>
        <w:tab/>
        <w:t>Council may request information</w:t>
      </w:r>
      <w:r w:rsidRPr="00814FE3">
        <w:rPr>
          <w:noProof/>
        </w:rPr>
        <w:tab/>
      </w:r>
      <w:r w:rsidRPr="00814FE3">
        <w:rPr>
          <w:noProof/>
        </w:rPr>
        <w:fldChar w:fldCharType="begin"/>
      </w:r>
      <w:r w:rsidRPr="00814FE3">
        <w:rPr>
          <w:noProof/>
        </w:rPr>
        <w:instrText xml:space="preserve"> PAGEREF _Toc63059612 \h </w:instrText>
      </w:r>
      <w:r w:rsidRPr="00814FE3">
        <w:rPr>
          <w:noProof/>
        </w:rPr>
      </w:r>
      <w:r w:rsidRPr="00814FE3">
        <w:rPr>
          <w:noProof/>
        </w:rPr>
        <w:fldChar w:fldCharType="separate"/>
      </w:r>
      <w:r w:rsidR="0001788E">
        <w:rPr>
          <w:noProof/>
        </w:rPr>
        <w:t>148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44NBC</w:t>
      </w:r>
      <w:r>
        <w:rPr>
          <w:noProof/>
        </w:rPr>
        <w:tab/>
        <w:t>Decision by the Commonwealth Minister</w:t>
      </w:r>
      <w:r w:rsidRPr="00814FE3">
        <w:rPr>
          <w:noProof/>
        </w:rPr>
        <w:tab/>
      </w:r>
      <w:r w:rsidRPr="00814FE3">
        <w:rPr>
          <w:noProof/>
        </w:rPr>
        <w:fldChar w:fldCharType="begin"/>
      </w:r>
      <w:r w:rsidRPr="00814FE3">
        <w:rPr>
          <w:noProof/>
        </w:rPr>
        <w:instrText xml:space="preserve"> PAGEREF _Toc63059613 \h </w:instrText>
      </w:r>
      <w:r w:rsidRPr="00814FE3">
        <w:rPr>
          <w:noProof/>
        </w:rPr>
      </w:r>
      <w:r w:rsidRPr="00814FE3">
        <w:rPr>
          <w:noProof/>
        </w:rPr>
        <w:fldChar w:fldCharType="separate"/>
      </w:r>
      <w:r w:rsidR="0001788E">
        <w:rPr>
          <w:noProof/>
        </w:rPr>
        <w:t>149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D—Procedural provisions</w:t>
      </w:r>
      <w:r w:rsidRPr="00814FE3">
        <w:rPr>
          <w:b w:val="0"/>
          <w:noProof/>
          <w:sz w:val="18"/>
        </w:rPr>
        <w:tab/>
      </w:r>
      <w:r w:rsidRPr="00814FE3">
        <w:rPr>
          <w:b w:val="0"/>
          <w:noProof/>
          <w:sz w:val="18"/>
        </w:rPr>
        <w:fldChar w:fldCharType="begin"/>
      </w:r>
      <w:r w:rsidRPr="00814FE3">
        <w:rPr>
          <w:b w:val="0"/>
          <w:noProof/>
          <w:sz w:val="18"/>
        </w:rPr>
        <w:instrText xml:space="preserve"> PAGEREF _Toc63059614 \h </w:instrText>
      </w:r>
      <w:r w:rsidRPr="00814FE3">
        <w:rPr>
          <w:b w:val="0"/>
          <w:noProof/>
          <w:sz w:val="18"/>
        </w:rPr>
      </w:r>
      <w:r w:rsidRPr="00814FE3">
        <w:rPr>
          <w:b w:val="0"/>
          <w:noProof/>
          <w:sz w:val="18"/>
        </w:rPr>
        <w:fldChar w:fldCharType="separate"/>
      </w:r>
      <w:r w:rsidR="0001788E">
        <w:rPr>
          <w:b w:val="0"/>
          <w:noProof/>
          <w:sz w:val="18"/>
        </w:rPr>
        <w:t>149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44NC</w:t>
      </w:r>
      <w:r>
        <w:rPr>
          <w:noProof/>
        </w:rPr>
        <w:tab/>
        <w:t>Time limit for Council recommendations</w:t>
      </w:r>
      <w:r w:rsidRPr="00814FE3">
        <w:rPr>
          <w:noProof/>
        </w:rPr>
        <w:tab/>
      </w:r>
      <w:r w:rsidRPr="00814FE3">
        <w:rPr>
          <w:noProof/>
        </w:rPr>
        <w:fldChar w:fldCharType="begin"/>
      </w:r>
      <w:r w:rsidRPr="00814FE3">
        <w:rPr>
          <w:noProof/>
        </w:rPr>
        <w:instrText xml:space="preserve"> PAGEREF _Toc63059615 \h </w:instrText>
      </w:r>
      <w:r w:rsidRPr="00814FE3">
        <w:rPr>
          <w:noProof/>
        </w:rPr>
      </w:r>
      <w:r w:rsidRPr="00814FE3">
        <w:rPr>
          <w:noProof/>
        </w:rPr>
        <w:fldChar w:fldCharType="separate"/>
      </w:r>
      <w:r w:rsidR="0001788E">
        <w:rPr>
          <w:noProof/>
        </w:rPr>
        <w:t>149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44NE</w:t>
      </w:r>
      <w:r>
        <w:rPr>
          <w:noProof/>
        </w:rPr>
        <w:tab/>
        <w:t>Council may invite public submissions</w:t>
      </w:r>
      <w:r w:rsidRPr="00814FE3">
        <w:rPr>
          <w:noProof/>
        </w:rPr>
        <w:tab/>
      </w:r>
      <w:r w:rsidRPr="00814FE3">
        <w:rPr>
          <w:noProof/>
        </w:rPr>
        <w:fldChar w:fldCharType="begin"/>
      </w:r>
      <w:r w:rsidRPr="00814FE3">
        <w:rPr>
          <w:noProof/>
        </w:rPr>
        <w:instrText xml:space="preserve"> PAGEREF _Toc63059616 \h </w:instrText>
      </w:r>
      <w:r w:rsidRPr="00814FE3">
        <w:rPr>
          <w:noProof/>
        </w:rPr>
      </w:r>
      <w:r w:rsidRPr="00814FE3">
        <w:rPr>
          <w:noProof/>
        </w:rPr>
        <w:fldChar w:fldCharType="separate"/>
      </w:r>
      <w:r w:rsidR="0001788E">
        <w:rPr>
          <w:noProof/>
        </w:rPr>
        <w:t>152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44NF</w:t>
      </w:r>
      <w:r>
        <w:rPr>
          <w:noProof/>
        </w:rPr>
        <w:tab/>
        <w:t>Publication—Council</w:t>
      </w:r>
      <w:r w:rsidRPr="00814FE3">
        <w:rPr>
          <w:noProof/>
        </w:rPr>
        <w:tab/>
      </w:r>
      <w:r w:rsidRPr="00814FE3">
        <w:rPr>
          <w:noProof/>
        </w:rPr>
        <w:fldChar w:fldCharType="begin"/>
      </w:r>
      <w:r w:rsidRPr="00814FE3">
        <w:rPr>
          <w:noProof/>
        </w:rPr>
        <w:instrText xml:space="preserve"> PAGEREF _Toc63059617 \h </w:instrText>
      </w:r>
      <w:r w:rsidRPr="00814FE3">
        <w:rPr>
          <w:noProof/>
        </w:rPr>
      </w:r>
      <w:r w:rsidRPr="00814FE3">
        <w:rPr>
          <w:noProof/>
        </w:rPr>
        <w:fldChar w:fldCharType="separate"/>
      </w:r>
      <w:r w:rsidR="0001788E">
        <w:rPr>
          <w:noProof/>
        </w:rPr>
        <w:t>154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44NG</w:t>
      </w:r>
      <w:r>
        <w:rPr>
          <w:noProof/>
        </w:rPr>
        <w:tab/>
        <w:t>Publication—Commonwealth Minister</w:t>
      </w:r>
      <w:r w:rsidRPr="00814FE3">
        <w:rPr>
          <w:noProof/>
        </w:rPr>
        <w:tab/>
      </w:r>
      <w:r w:rsidRPr="00814FE3">
        <w:rPr>
          <w:noProof/>
        </w:rPr>
        <w:fldChar w:fldCharType="begin"/>
      </w:r>
      <w:r w:rsidRPr="00814FE3">
        <w:rPr>
          <w:noProof/>
        </w:rPr>
        <w:instrText xml:space="preserve"> PAGEREF _Toc63059618 \h </w:instrText>
      </w:r>
      <w:r w:rsidRPr="00814FE3">
        <w:rPr>
          <w:noProof/>
        </w:rPr>
      </w:r>
      <w:r w:rsidRPr="00814FE3">
        <w:rPr>
          <w:noProof/>
        </w:rPr>
        <w:fldChar w:fldCharType="separate"/>
      </w:r>
      <w:r w:rsidR="0001788E">
        <w:rPr>
          <w:noProof/>
        </w:rPr>
        <w:t>155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E—Review of decisions</w:t>
      </w:r>
      <w:r w:rsidRPr="00814FE3">
        <w:rPr>
          <w:b w:val="0"/>
          <w:noProof/>
          <w:sz w:val="18"/>
        </w:rPr>
        <w:tab/>
      </w:r>
      <w:r w:rsidRPr="00814FE3">
        <w:rPr>
          <w:b w:val="0"/>
          <w:noProof/>
          <w:sz w:val="18"/>
        </w:rPr>
        <w:fldChar w:fldCharType="begin"/>
      </w:r>
      <w:r w:rsidRPr="00814FE3">
        <w:rPr>
          <w:b w:val="0"/>
          <w:noProof/>
          <w:sz w:val="18"/>
        </w:rPr>
        <w:instrText xml:space="preserve"> PAGEREF _Toc63059619 \h </w:instrText>
      </w:r>
      <w:r w:rsidRPr="00814FE3">
        <w:rPr>
          <w:b w:val="0"/>
          <w:noProof/>
          <w:sz w:val="18"/>
        </w:rPr>
      </w:r>
      <w:r w:rsidRPr="00814FE3">
        <w:rPr>
          <w:b w:val="0"/>
          <w:noProof/>
          <w:sz w:val="18"/>
        </w:rPr>
        <w:fldChar w:fldCharType="separate"/>
      </w:r>
      <w:r w:rsidR="0001788E">
        <w:rPr>
          <w:b w:val="0"/>
          <w:noProof/>
          <w:sz w:val="18"/>
        </w:rPr>
        <w:t>156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44O</w:t>
      </w:r>
      <w:r>
        <w:rPr>
          <w:noProof/>
        </w:rPr>
        <w:tab/>
        <w:t>Review of Ministerial decision on effectiveness of access regime</w:t>
      </w:r>
      <w:r w:rsidRPr="00814FE3">
        <w:rPr>
          <w:noProof/>
        </w:rPr>
        <w:tab/>
      </w:r>
      <w:r w:rsidRPr="00814FE3">
        <w:rPr>
          <w:noProof/>
        </w:rPr>
        <w:fldChar w:fldCharType="begin"/>
      </w:r>
      <w:r w:rsidRPr="00814FE3">
        <w:rPr>
          <w:noProof/>
        </w:rPr>
        <w:instrText xml:space="preserve"> PAGEREF _Toc63059620 \h </w:instrText>
      </w:r>
      <w:r w:rsidRPr="00814FE3">
        <w:rPr>
          <w:noProof/>
        </w:rPr>
      </w:r>
      <w:r w:rsidRPr="00814FE3">
        <w:rPr>
          <w:noProof/>
        </w:rPr>
        <w:fldChar w:fldCharType="separate"/>
      </w:r>
      <w:r w:rsidR="0001788E">
        <w:rPr>
          <w:noProof/>
        </w:rPr>
        <w:t>156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F—State or Territory ceasing to be a party to Competition Principles Agreement</w:t>
      </w:r>
      <w:r w:rsidRPr="00814FE3">
        <w:rPr>
          <w:b w:val="0"/>
          <w:noProof/>
          <w:sz w:val="18"/>
        </w:rPr>
        <w:tab/>
      </w:r>
      <w:r w:rsidRPr="00814FE3">
        <w:rPr>
          <w:b w:val="0"/>
          <w:noProof/>
          <w:sz w:val="18"/>
        </w:rPr>
        <w:fldChar w:fldCharType="begin"/>
      </w:r>
      <w:r w:rsidRPr="00814FE3">
        <w:rPr>
          <w:b w:val="0"/>
          <w:noProof/>
          <w:sz w:val="18"/>
        </w:rPr>
        <w:instrText xml:space="preserve"> PAGEREF _Toc63059621 \h </w:instrText>
      </w:r>
      <w:r w:rsidRPr="00814FE3">
        <w:rPr>
          <w:b w:val="0"/>
          <w:noProof/>
          <w:sz w:val="18"/>
        </w:rPr>
      </w:r>
      <w:r w:rsidRPr="00814FE3">
        <w:rPr>
          <w:b w:val="0"/>
          <w:noProof/>
          <w:sz w:val="18"/>
        </w:rPr>
        <w:fldChar w:fldCharType="separate"/>
      </w:r>
      <w:r w:rsidR="0001788E">
        <w:rPr>
          <w:b w:val="0"/>
          <w:noProof/>
          <w:sz w:val="18"/>
        </w:rPr>
        <w:t>157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w:t>
      </w:r>
      <w:r>
        <w:rPr>
          <w:noProof/>
        </w:rPr>
        <w:tab/>
        <w:t>State or Territory ceasing to be a party to Competition Principles Agreement</w:t>
      </w:r>
      <w:r w:rsidRPr="00814FE3">
        <w:rPr>
          <w:noProof/>
        </w:rPr>
        <w:tab/>
      </w:r>
      <w:r w:rsidRPr="00814FE3">
        <w:rPr>
          <w:noProof/>
        </w:rPr>
        <w:fldChar w:fldCharType="begin"/>
      </w:r>
      <w:r w:rsidRPr="00814FE3">
        <w:rPr>
          <w:noProof/>
        </w:rPr>
        <w:instrText xml:space="preserve"> PAGEREF _Toc63059622 \h </w:instrText>
      </w:r>
      <w:r w:rsidRPr="00814FE3">
        <w:rPr>
          <w:noProof/>
        </w:rPr>
      </w:r>
      <w:r w:rsidRPr="00814FE3">
        <w:rPr>
          <w:noProof/>
        </w:rPr>
        <w:fldChar w:fldCharType="separate"/>
      </w:r>
      <w:r w:rsidR="0001788E">
        <w:rPr>
          <w:noProof/>
        </w:rPr>
        <w:t>157</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2B—Competitive tender processes for government owned facilities</w:t>
      </w:r>
      <w:r w:rsidRPr="00814FE3">
        <w:rPr>
          <w:b w:val="0"/>
          <w:noProof/>
          <w:sz w:val="18"/>
        </w:rPr>
        <w:tab/>
      </w:r>
      <w:r w:rsidRPr="00814FE3">
        <w:rPr>
          <w:b w:val="0"/>
          <w:noProof/>
          <w:sz w:val="18"/>
        </w:rPr>
        <w:fldChar w:fldCharType="begin"/>
      </w:r>
      <w:r w:rsidRPr="00814FE3">
        <w:rPr>
          <w:b w:val="0"/>
          <w:noProof/>
          <w:sz w:val="18"/>
        </w:rPr>
        <w:instrText xml:space="preserve"> PAGEREF _Toc63059623 \h </w:instrText>
      </w:r>
      <w:r w:rsidRPr="00814FE3">
        <w:rPr>
          <w:b w:val="0"/>
          <w:noProof/>
          <w:sz w:val="18"/>
        </w:rPr>
      </w:r>
      <w:r w:rsidRPr="00814FE3">
        <w:rPr>
          <w:b w:val="0"/>
          <w:noProof/>
          <w:sz w:val="18"/>
        </w:rPr>
        <w:fldChar w:fldCharType="separate"/>
      </w:r>
      <w:r w:rsidR="0001788E">
        <w:rPr>
          <w:b w:val="0"/>
          <w:noProof/>
          <w:sz w:val="18"/>
        </w:rPr>
        <w:t>159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44PA</w:t>
      </w:r>
      <w:r>
        <w:rPr>
          <w:noProof/>
        </w:rPr>
        <w:tab/>
        <w:t>Approval of competitive tender process</w:t>
      </w:r>
      <w:r w:rsidRPr="00814FE3">
        <w:rPr>
          <w:noProof/>
        </w:rPr>
        <w:tab/>
      </w:r>
      <w:r w:rsidRPr="00814FE3">
        <w:rPr>
          <w:noProof/>
        </w:rPr>
        <w:fldChar w:fldCharType="begin"/>
      </w:r>
      <w:r w:rsidRPr="00814FE3">
        <w:rPr>
          <w:noProof/>
        </w:rPr>
        <w:instrText xml:space="preserve"> PAGEREF _Toc63059624 \h </w:instrText>
      </w:r>
      <w:r w:rsidRPr="00814FE3">
        <w:rPr>
          <w:noProof/>
        </w:rPr>
      </w:r>
      <w:r w:rsidRPr="00814FE3">
        <w:rPr>
          <w:noProof/>
        </w:rPr>
        <w:fldChar w:fldCharType="separate"/>
      </w:r>
      <w:r w:rsidR="0001788E">
        <w:rPr>
          <w:noProof/>
        </w:rPr>
        <w:t>159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44PAA</w:t>
      </w:r>
      <w:r>
        <w:rPr>
          <w:noProof/>
        </w:rPr>
        <w:tab/>
        <w:t>Commission may request information</w:t>
      </w:r>
      <w:r w:rsidRPr="00814FE3">
        <w:rPr>
          <w:noProof/>
        </w:rPr>
        <w:tab/>
      </w:r>
      <w:r w:rsidRPr="00814FE3">
        <w:rPr>
          <w:noProof/>
        </w:rPr>
        <w:fldChar w:fldCharType="begin"/>
      </w:r>
      <w:r w:rsidRPr="00814FE3">
        <w:rPr>
          <w:noProof/>
        </w:rPr>
        <w:instrText xml:space="preserve"> PAGEREF _Toc63059625 \h </w:instrText>
      </w:r>
      <w:r w:rsidRPr="00814FE3">
        <w:rPr>
          <w:noProof/>
        </w:rPr>
      </w:r>
      <w:r w:rsidRPr="00814FE3">
        <w:rPr>
          <w:noProof/>
        </w:rPr>
        <w:fldChar w:fldCharType="separate"/>
      </w:r>
      <w:r w:rsidR="0001788E">
        <w:rPr>
          <w:noProof/>
        </w:rPr>
        <w:t>160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44PB</w:t>
      </w:r>
      <w:r>
        <w:rPr>
          <w:noProof/>
        </w:rPr>
        <w:tab/>
        <w:t>Report on conduct of tender process</w:t>
      </w:r>
      <w:r w:rsidRPr="00814FE3">
        <w:rPr>
          <w:noProof/>
        </w:rPr>
        <w:tab/>
      </w:r>
      <w:r w:rsidRPr="00814FE3">
        <w:rPr>
          <w:noProof/>
        </w:rPr>
        <w:fldChar w:fldCharType="begin"/>
      </w:r>
      <w:r w:rsidRPr="00814FE3">
        <w:rPr>
          <w:noProof/>
        </w:rPr>
        <w:instrText xml:space="preserve"> PAGEREF _Toc63059626 \h </w:instrText>
      </w:r>
      <w:r w:rsidRPr="00814FE3">
        <w:rPr>
          <w:noProof/>
        </w:rPr>
      </w:r>
      <w:r w:rsidRPr="00814FE3">
        <w:rPr>
          <w:noProof/>
        </w:rPr>
        <w:fldChar w:fldCharType="separate"/>
      </w:r>
      <w:r w:rsidR="0001788E">
        <w:rPr>
          <w:noProof/>
        </w:rPr>
        <w:t>161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44PC</w:t>
      </w:r>
      <w:r>
        <w:rPr>
          <w:noProof/>
        </w:rPr>
        <w:tab/>
        <w:t>Revocation of approval decision</w:t>
      </w:r>
      <w:r w:rsidRPr="00814FE3">
        <w:rPr>
          <w:noProof/>
        </w:rPr>
        <w:tab/>
      </w:r>
      <w:r w:rsidRPr="00814FE3">
        <w:rPr>
          <w:noProof/>
        </w:rPr>
        <w:fldChar w:fldCharType="begin"/>
      </w:r>
      <w:r w:rsidRPr="00814FE3">
        <w:rPr>
          <w:noProof/>
        </w:rPr>
        <w:instrText xml:space="preserve"> PAGEREF _Toc63059627 \h </w:instrText>
      </w:r>
      <w:r w:rsidRPr="00814FE3">
        <w:rPr>
          <w:noProof/>
        </w:rPr>
      </w:r>
      <w:r w:rsidRPr="00814FE3">
        <w:rPr>
          <w:noProof/>
        </w:rPr>
        <w:fldChar w:fldCharType="separate"/>
      </w:r>
      <w:r w:rsidR="0001788E">
        <w:rPr>
          <w:noProof/>
        </w:rPr>
        <w:t>161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44PD</w:t>
      </w:r>
      <w:r>
        <w:rPr>
          <w:noProof/>
        </w:rPr>
        <w:tab/>
        <w:t>Time limit for Commission decisions</w:t>
      </w:r>
      <w:r w:rsidRPr="00814FE3">
        <w:rPr>
          <w:noProof/>
        </w:rPr>
        <w:tab/>
      </w:r>
      <w:r w:rsidRPr="00814FE3">
        <w:rPr>
          <w:noProof/>
        </w:rPr>
        <w:fldChar w:fldCharType="begin"/>
      </w:r>
      <w:r w:rsidRPr="00814FE3">
        <w:rPr>
          <w:noProof/>
        </w:rPr>
        <w:instrText xml:space="preserve"> PAGEREF _Toc63059628 \h </w:instrText>
      </w:r>
      <w:r w:rsidRPr="00814FE3">
        <w:rPr>
          <w:noProof/>
        </w:rPr>
      </w:r>
      <w:r w:rsidRPr="00814FE3">
        <w:rPr>
          <w:noProof/>
        </w:rPr>
        <w:fldChar w:fldCharType="separate"/>
      </w:r>
      <w:r w:rsidR="0001788E">
        <w:rPr>
          <w:noProof/>
        </w:rPr>
        <w:t>163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44PE</w:t>
      </w:r>
      <w:r>
        <w:rPr>
          <w:noProof/>
        </w:rPr>
        <w:tab/>
        <w:t>Commission may invite public submissions</w:t>
      </w:r>
      <w:r w:rsidRPr="00814FE3">
        <w:rPr>
          <w:noProof/>
        </w:rPr>
        <w:tab/>
      </w:r>
      <w:r w:rsidRPr="00814FE3">
        <w:rPr>
          <w:noProof/>
        </w:rPr>
        <w:fldChar w:fldCharType="begin"/>
      </w:r>
      <w:r w:rsidRPr="00814FE3">
        <w:rPr>
          <w:noProof/>
        </w:rPr>
        <w:instrText xml:space="preserve"> PAGEREF _Toc63059629 \h </w:instrText>
      </w:r>
      <w:r w:rsidRPr="00814FE3">
        <w:rPr>
          <w:noProof/>
        </w:rPr>
      </w:r>
      <w:r w:rsidRPr="00814FE3">
        <w:rPr>
          <w:noProof/>
        </w:rPr>
        <w:fldChar w:fldCharType="separate"/>
      </w:r>
      <w:r w:rsidR="0001788E">
        <w:rPr>
          <w:noProof/>
        </w:rPr>
        <w:t>165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44PF</w:t>
      </w:r>
      <w:r>
        <w:rPr>
          <w:noProof/>
        </w:rPr>
        <w:tab/>
        <w:t>Commission must publish its decisions</w:t>
      </w:r>
      <w:r w:rsidRPr="00814FE3">
        <w:rPr>
          <w:noProof/>
        </w:rPr>
        <w:tab/>
      </w:r>
      <w:r w:rsidRPr="00814FE3">
        <w:rPr>
          <w:noProof/>
        </w:rPr>
        <w:fldChar w:fldCharType="begin"/>
      </w:r>
      <w:r w:rsidRPr="00814FE3">
        <w:rPr>
          <w:noProof/>
        </w:rPr>
        <w:instrText xml:space="preserve"> PAGEREF _Toc63059630 \h </w:instrText>
      </w:r>
      <w:r w:rsidRPr="00814FE3">
        <w:rPr>
          <w:noProof/>
        </w:rPr>
      </w:r>
      <w:r w:rsidRPr="00814FE3">
        <w:rPr>
          <w:noProof/>
        </w:rPr>
        <w:fldChar w:fldCharType="separate"/>
      </w:r>
      <w:r w:rsidR="0001788E">
        <w:rPr>
          <w:noProof/>
        </w:rPr>
        <w:t>166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44PG</w:t>
      </w:r>
      <w:r>
        <w:rPr>
          <w:noProof/>
        </w:rPr>
        <w:tab/>
        <w:t>Review of Commission’s initial decision</w:t>
      </w:r>
      <w:r w:rsidRPr="00814FE3">
        <w:rPr>
          <w:noProof/>
        </w:rPr>
        <w:tab/>
      </w:r>
      <w:r w:rsidRPr="00814FE3">
        <w:rPr>
          <w:noProof/>
        </w:rPr>
        <w:fldChar w:fldCharType="begin"/>
      </w:r>
      <w:r w:rsidRPr="00814FE3">
        <w:rPr>
          <w:noProof/>
        </w:rPr>
        <w:instrText xml:space="preserve"> PAGEREF _Toc63059631 \h </w:instrText>
      </w:r>
      <w:r w:rsidRPr="00814FE3">
        <w:rPr>
          <w:noProof/>
        </w:rPr>
      </w:r>
      <w:r w:rsidRPr="00814FE3">
        <w:rPr>
          <w:noProof/>
        </w:rPr>
        <w:fldChar w:fldCharType="separate"/>
      </w:r>
      <w:r w:rsidR="0001788E">
        <w:rPr>
          <w:noProof/>
        </w:rPr>
        <w:t>167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44PH</w:t>
      </w:r>
      <w:r>
        <w:rPr>
          <w:noProof/>
        </w:rPr>
        <w:tab/>
        <w:t>Review of decision to revoke an approval</w:t>
      </w:r>
      <w:r w:rsidRPr="00814FE3">
        <w:rPr>
          <w:noProof/>
        </w:rPr>
        <w:tab/>
      </w:r>
      <w:r w:rsidRPr="00814FE3">
        <w:rPr>
          <w:noProof/>
        </w:rPr>
        <w:fldChar w:fldCharType="begin"/>
      </w:r>
      <w:r w:rsidRPr="00814FE3">
        <w:rPr>
          <w:noProof/>
        </w:rPr>
        <w:instrText xml:space="preserve"> PAGEREF _Toc63059632 \h </w:instrText>
      </w:r>
      <w:r w:rsidRPr="00814FE3">
        <w:rPr>
          <w:noProof/>
        </w:rPr>
      </w:r>
      <w:r w:rsidRPr="00814FE3">
        <w:rPr>
          <w:noProof/>
        </w:rPr>
        <w:fldChar w:fldCharType="separate"/>
      </w:r>
      <w:r w:rsidR="0001788E">
        <w:rPr>
          <w:noProof/>
        </w:rPr>
        <w:t>169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2C—Register of decisions and declarations</w:t>
      </w:r>
      <w:r w:rsidRPr="00814FE3">
        <w:rPr>
          <w:b w:val="0"/>
          <w:noProof/>
          <w:sz w:val="18"/>
        </w:rPr>
        <w:tab/>
      </w:r>
      <w:r w:rsidRPr="00814FE3">
        <w:rPr>
          <w:b w:val="0"/>
          <w:noProof/>
          <w:sz w:val="18"/>
        </w:rPr>
        <w:fldChar w:fldCharType="begin"/>
      </w:r>
      <w:r w:rsidRPr="00814FE3">
        <w:rPr>
          <w:b w:val="0"/>
          <w:noProof/>
          <w:sz w:val="18"/>
        </w:rPr>
        <w:instrText xml:space="preserve"> PAGEREF _Toc63059633 \h </w:instrText>
      </w:r>
      <w:r w:rsidRPr="00814FE3">
        <w:rPr>
          <w:b w:val="0"/>
          <w:noProof/>
          <w:sz w:val="18"/>
        </w:rPr>
      </w:r>
      <w:r w:rsidRPr="00814FE3">
        <w:rPr>
          <w:b w:val="0"/>
          <w:noProof/>
          <w:sz w:val="18"/>
        </w:rPr>
        <w:fldChar w:fldCharType="separate"/>
      </w:r>
      <w:r w:rsidR="0001788E">
        <w:rPr>
          <w:b w:val="0"/>
          <w:noProof/>
          <w:sz w:val="18"/>
        </w:rPr>
        <w:t>171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44Q</w:t>
      </w:r>
      <w:r>
        <w:rPr>
          <w:noProof/>
        </w:rPr>
        <w:tab/>
        <w:t>Register of decisions, declarations and ineligibility decisions</w:t>
      </w:r>
      <w:r w:rsidRPr="00814FE3">
        <w:rPr>
          <w:noProof/>
        </w:rPr>
        <w:tab/>
      </w:r>
      <w:r w:rsidRPr="00814FE3">
        <w:rPr>
          <w:noProof/>
        </w:rPr>
        <w:fldChar w:fldCharType="begin"/>
      </w:r>
      <w:r w:rsidRPr="00814FE3">
        <w:rPr>
          <w:noProof/>
        </w:rPr>
        <w:instrText xml:space="preserve"> PAGEREF _Toc63059634 \h </w:instrText>
      </w:r>
      <w:r w:rsidRPr="00814FE3">
        <w:rPr>
          <w:noProof/>
        </w:rPr>
      </w:r>
      <w:r w:rsidRPr="00814FE3">
        <w:rPr>
          <w:noProof/>
        </w:rPr>
        <w:fldChar w:fldCharType="separate"/>
      </w:r>
      <w:r w:rsidR="0001788E">
        <w:rPr>
          <w:noProof/>
        </w:rPr>
        <w:t>171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3—Access to declared services</w:t>
      </w:r>
      <w:r w:rsidRPr="00814FE3">
        <w:rPr>
          <w:b w:val="0"/>
          <w:noProof/>
          <w:sz w:val="18"/>
        </w:rPr>
        <w:tab/>
      </w:r>
      <w:r w:rsidRPr="00814FE3">
        <w:rPr>
          <w:b w:val="0"/>
          <w:noProof/>
          <w:sz w:val="18"/>
        </w:rPr>
        <w:fldChar w:fldCharType="begin"/>
      </w:r>
      <w:r w:rsidRPr="00814FE3">
        <w:rPr>
          <w:b w:val="0"/>
          <w:noProof/>
          <w:sz w:val="18"/>
        </w:rPr>
        <w:instrText xml:space="preserve"> PAGEREF _Toc63059635 \h </w:instrText>
      </w:r>
      <w:r w:rsidRPr="00814FE3">
        <w:rPr>
          <w:b w:val="0"/>
          <w:noProof/>
          <w:sz w:val="18"/>
        </w:rPr>
      </w:r>
      <w:r w:rsidRPr="00814FE3">
        <w:rPr>
          <w:b w:val="0"/>
          <w:noProof/>
          <w:sz w:val="18"/>
        </w:rPr>
        <w:fldChar w:fldCharType="separate"/>
      </w:r>
      <w:r w:rsidR="0001788E">
        <w:rPr>
          <w:b w:val="0"/>
          <w:noProof/>
          <w:sz w:val="18"/>
        </w:rPr>
        <w:t>172</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A—Scope of Division</w:t>
      </w:r>
      <w:r w:rsidRPr="00814FE3">
        <w:rPr>
          <w:b w:val="0"/>
          <w:noProof/>
          <w:sz w:val="18"/>
        </w:rPr>
        <w:tab/>
      </w:r>
      <w:r w:rsidRPr="00814FE3">
        <w:rPr>
          <w:b w:val="0"/>
          <w:noProof/>
          <w:sz w:val="18"/>
        </w:rPr>
        <w:fldChar w:fldCharType="begin"/>
      </w:r>
      <w:r w:rsidRPr="00814FE3">
        <w:rPr>
          <w:b w:val="0"/>
          <w:noProof/>
          <w:sz w:val="18"/>
        </w:rPr>
        <w:instrText xml:space="preserve"> PAGEREF _Toc63059636 \h </w:instrText>
      </w:r>
      <w:r w:rsidRPr="00814FE3">
        <w:rPr>
          <w:b w:val="0"/>
          <w:noProof/>
          <w:sz w:val="18"/>
        </w:rPr>
      </w:r>
      <w:r w:rsidRPr="00814FE3">
        <w:rPr>
          <w:b w:val="0"/>
          <w:noProof/>
          <w:sz w:val="18"/>
        </w:rPr>
        <w:fldChar w:fldCharType="separate"/>
      </w:r>
      <w:r w:rsidR="0001788E">
        <w:rPr>
          <w:b w:val="0"/>
          <w:noProof/>
          <w:sz w:val="18"/>
        </w:rPr>
        <w:t>172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44R</w:t>
      </w:r>
      <w:r>
        <w:rPr>
          <w:noProof/>
        </w:rPr>
        <w:tab/>
        <w:t>Constitutional limits on operation of this Division</w:t>
      </w:r>
      <w:r w:rsidRPr="00814FE3">
        <w:rPr>
          <w:noProof/>
        </w:rPr>
        <w:tab/>
      </w:r>
      <w:r w:rsidRPr="00814FE3">
        <w:rPr>
          <w:noProof/>
        </w:rPr>
        <w:fldChar w:fldCharType="begin"/>
      </w:r>
      <w:r w:rsidRPr="00814FE3">
        <w:rPr>
          <w:noProof/>
        </w:rPr>
        <w:instrText xml:space="preserve"> PAGEREF _Toc63059637 \h </w:instrText>
      </w:r>
      <w:r w:rsidRPr="00814FE3">
        <w:rPr>
          <w:noProof/>
        </w:rPr>
      </w:r>
      <w:r w:rsidRPr="00814FE3">
        <w:rPr>
          <w:noProof/>
        </w:rPr>
        <w:fldChar w:fldCharType="separate"/>
      </w:r>
      <w:r w:rsidR="0001788E">
        <w:rPr>
          <w:noProof/>
        </w:rPr>
        <w:t>172</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B—Notification of access disputes</w:t>
      </w:r>
      <w:r w:rsidRPr="00814FE3">
        <w:rPr>
          <w:b w:val="0"/>
          <w:noProof/>
          <w:sz w:val="18"/>
        </w:rPr>
        <w:tab/>
      </w:r>
      <w:r w:rsidRPr="00814FE3">
        <w:rPr>
          <w:b w:val="0"/>
          <w:noProof/>
          <w:sz w:val="18"/>
        </w:rPr>
        <w:fldChar w:fldCharType="begin"/>
      </w:r>
      <w:r w:rsidRPr="00814FE3">
        <w:rPr>
          <w:b w:val="0"/>
          <w:noProof/>
          <w:sz w:val="18"/>
        </w:rPr>
        <w:instrText xml:space="preserve"> PAGEREF _Toc63059638 \h </w:instrText>
      </w:r>
      <w:r w:rsidRPr="00814FE3">
        <w:rPr>
          <w:b w:val="0"/>
          <w:noProof/>
          <w:sz w:val="18"/>
        </w:rPr>
      </w:r>
      <w:r w:rsidRPr="00814FE3">
        <w:rPr>
          <w:b w:val="0"/>
          <w:noProof/>
          <w:sz w:val="18"/>
        </w:rPr>
        <w:fldChar w:fldCharType="separate"/>
      </w:r>
      <w:r w:rsidR="0001788E">
        <w:rPr>
          <w:b w:val="0"/>
          <w:noProof/>
          <w:sz w:val="18"/>
        </w:rPr>
        <w:t>172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44S</w:t>
      </w:r>
      <w:r>
        <w:rPr>
          <w:noProof/>
        </w:rPr>
        <w:tab/>
        <w:t>Notification of access disputes</w:t>
      </w:r>
      <w:r w:rsidRPr="00814FE3">
        <w:rPr>
          <w:noProof/>
        </w:rPr>
        <w:tab/>
      </w:r>
      <w:r w:rsidRPr="00814FE3">
        <w:rPr>
          <w:noProof/>
        </w:rPr>
        <w:fldChar w:fldCharType="begin"/>
      </w:r>
      <w:r w:rsidRPr="00814FE3">
        <w:rPr>
          <w:noProof/>
        </w:rPr>
        <w:instrText xml:space="preserve"> PAGEREF _Toc63059639 \h </w:instrText>
      </w:r>
      <w:r w:rsidRPr="00814FE3">
        <w:rPr>
          <w:noProof/>
        </w:rPr>
      </w:r>
      <w:r w:rsidRPr="00814FE3">
        <w:rPr>
          <w:noProof/>
        </w:rPr>
        <w:fldChar w:fldCharType="separate"/>
      </w:r>
      <w:r w:rsidR="0001788E">
        <w:rPr>
          <w:noProof/>
        </w:rPr>
        <w:t>172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44T</w:t>
      </w:r>
      <w:r>
        <w:rPr>
          <w:noProof/>
        </w:rPr>
        <w:tab/>
        <w:t>Withdrawal of notifications</w:t>
      </w:r>
      <w:r w:rsidRPr="00814FE3">
        <w:rPr>
          <w:noProof/>
        </w:rPr>
        <w:tab/>
      </w:r>
      <w:r w:rsidRPr="00814FE3">
        <w:rPr>
          <w:noProof/>
        </w:rPr>
        <w:fldChar w:fldCharType="begin"/>
      </w:r>
      <w:r w:rsidRPr="00814FE3">
        <w:rPr>
          <w:noProof/>
        </w:rPr>
        <w:instrText xml:space="preserve"> PAGEREF _Toc63059640 \h </w:instrText>
      </w:r>
      <w:r w:rsidRPr="00814FE3">
        <w:rPr>
          <w:noProof/>
        </w:rPr>
      </w:r>
      <w:r w:rsidRPr="00814FE3">
        <w:rPr>
          <w:noProof/>
        </w:rPr>
        <w:fldChar w:fldCharType="separate"/>
      </w:r>
      <w:r w:rsidR="0001788E">
        <w:rPr>
          <w:noProof/>
        </w:rPr>
        <w:t>173</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C—Arbitration of access disputes</w:t>
      </w:r>
      <w:r w:rsidRPr="00814FE3">
        <w:rPr>
          <w:b w:val="0"/>
          <w:noProof/>
          <w:sz w:val="18"/>
        </w:rPr>
        <w:tab/>
      </w:r>
      <w:r w:rsidRPr="00814FE3">
        <w:rPr>
          <w:b w:val="0"/>
          <w:noProof/>
          <w:sz w:val="18"/>
        </w:rPr>
        <w:fldChar w:fldCharType="begin"/>
      </w:r>
      <w:r w:rsidRPr="00814FE3">
        <w:rPr>
          <w:b w:val="0"/>
          <w:noProof/>
          <w:sz w:val="18"/>
        </w:rPr>
        <w:instrText xml:space="preserve"> PAGEREF _Toc63059641 \h </w:instrText>
      </w:r>
      <w:r w:rsidRPr="00814FE3">
        <w:rPr>
          <w:b w:val="0"/>
          <w:noProof/>
          <w:sz w:val="18"/>
        </w:rPr>
      </w:r>
      <w:r w:rsidRPr="00814FE3">
        <w:rPr>
          <w:b w:val="0"/>
          <w:noProof/>
          <w:sz w:val="18"/>
        </w:rPr>
        <w:fldChar w:fldCharType="separate"/>
      </w:r>
      <w:r w:rsidR="0001788E">
        <w:rPr>
          <w:b w:val="0"/>
          <w:noProof/>
          <w:sz w:val="18"/>
        </w:rPr>
        <w:t>173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44U</w:t>
      </w:r>
      <w:r>
        <w:rPr>
          <w:noProof/>
        </w:rPr>
        <w:tab/>
        <w:t>Parties to the arbitration</w:t>
      </w:r>
      <w:r w:rsidRPr="00814FE3">
        <w:rPr>
          <w:noProof/>
        </w:rPr>
        <w:tab/>
      </w:r>
      <w:r w:rsidRPr="00814FE3">
        <w:rPr>
          <w:noProof/>
        </w:rPr>
        <w:fldChar w:fldCharType="begin"/>
      </w:r>
      <w:r w:rsidRPr="00814FE3">
        <w:rPr>
          <w:noProof/>
        </w:rPr>
        <w:instrText xml:space="preserve"> PAGEREF _Toc63059642 \h </w:instrText>
      </w:r>
      <w:r w:rsidRPr="00814FE3">
        <w:rPr>
          <w:noProof/>
        </w:rPr>
      </w:r>
      <w:r w:rsidRPr="00814FE3">
        <w:rPr>
          <w:noProof/>
        </w:rPr>
        <w:fldChar w:fldCharType="separate"/>
      </w:r>
      <w:r w:rsidR="0001788E">
        <w:rPr>
          <w:noProof/>
        </w:rPr>
        <w:t>173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44V</w:t>
      </w:r>
      <w:r>
        <w:rPr>
          <w:noProof/>
        </w:rPr>
        <w:tab/>
        <w:t>Determination by Commission</w:t>
      </w:r>
      <w:r w:rsidRPr="00814FE3">
        <w:rPr>
          <w:noProof/>
        </w:rPr>
        <w:tab/>
      </w:r>
      <w:r w:rsidRPr="00814FE3">
        <w:rPr>
          <w:noProof/>
        </w:rPr>
        <w:fldChar w:fldCharType="begin"/>
      </w:r>
      <w:r w:rsidRPr="00814FE3">
        <w:rPr>
          <w:noProof/>
        </w:rPr>
        <w:instrText xml:space="preserve"> PAGEREF _Toc63059643 \h </w:instrText>
      </w:r>
      <w:r w:rsidRPr="00814FE3">
        <w:rPr>
          <w:noProof/>
        </w:rPr>
      </w:r>
      <w:r w:rsidRPr="00814FE3">
        <w:rPr>
          <w:noProof/>
        </w:rPr>
        <w:fldChar w:fldCharType="separate"/>
      </w:r>
      <w:r w:rsidR="0001788E">
        <w:rPr>
          <w:noProof/>
        </w:rPr>
        <w:t>173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44W</w:t>
      </w:r>
      <w:r>
        <w:rPr>
          <w:noProof/>
        </w:rPr>
        <w:tab/>
        <w:t>Restrictions on access determinations</w:t>
      </w:r>
      <w:r w:rsidRPr="00814FE3">
        <w:rPr>
          <w:noProof/>
        </w:rPr>
        <w:tab/>
      </w:r>
      <w:r w:rsidRPr="00814FE3">
        <w:rPr>
          <w:noProof/>
        </w:rPr>
        <w:fldChar w:fldCharType="begin"/>
      </w:r>
      <w:r w:rsidRPr="00814FE3">
        <w:rPr>
          <w:noProof/>
        </w:rPr>
        <w:instrText xml:space="preserve"> PAGEREF _Toc63059644 \h </w:instrText>
      </w:r>
      <w:r w:rsidRPr="00814FE3">
        <w:rPr>
          <w:noProof/>
        </w:rPr>
      </w:r>
      <w:r w:rsidRPr="00814FE3">
        <w:rPr>
          <w:noProof/>
        </w:rPr>
        <w:fldChar w:fldCharType="separate"/>
      </w:r>
      <w:r w:rsidR="0001788E">
        <w:rPr>
          <w:noProof/>
        </w:rPr>
        <w:t>175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44X</w:t>
      </w:r>
      <w:r>
        <w:rPr>
          <w:noProof/>
        </w:rPr>
        <w:tab/>
        <w:t>Matters that the Commission must take into account</w:t>
      </w:r>
      <w:r w:rsidRPr="00814FE3">
        <w:rPr>
          <w:noProof/>
        </w:rPr>
        <w:tab/>
      </w:r>
      <w:r w:rsidRPr="00814FE3">
        <w:rPr>
          <w:noProof/>
        </w:rPr>
        <w:fldChar w:fldCharType="begin"/>
      </w:r>
      <w:r w:rsidRPr="00814FE3">
        <w:rPr>
          <w:noProof/>
        </w:rPr>
        <w:instrText xml:space="preserve"> PAGEREF _Toc63059645 \h </w:instrText>
      </w:r>
      <w:r w:rsidRPr="00814FE3">
        <w:rPr>
          <w:noProof/>
        </w:rPr>
      </w:r>
      <w:r w:rsidRPr="00814FE3">
        <w:rPr>
          <w:noProof/>
        </w:rPr>
        <w:fldChar w:fldCharType="separate"/>
      </w:r>
      <w:r w:rsidR="0001788E">
        <w:rPr>
          <w:noProof/>
        </w:rPr>
        <w:t>177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44XA</w:t>
      </w:r>
      <w:r>
        <w:rPr>
          <w:noProof/>
        </w:rPr>
        <w:tab/>
        <w:t>Time limit for Commission’s final determination</w:t>
      </w:r>
      <w:r w:rsidRPr="00814FE3">
        <w:rPr>
          <w:noProof/>
        </w:rPr>
        <w:tab/>
      </w:r>
      <w:r w:rsidRPr="00814FE3">
        <w:rPr>
          <w:noProof/>
        </w:rPr>
        <w:fldChar w:fldCharType="begin"/>
      </w:r>
      <w:r w:rsidRPr="00814FE3">
        <w:rPr>
          <w:noProof/>
        </w:rPr>
        <w:instrText xml:space="preserve"> PAGEREF _Toc63059646 \h </w:instrText>
      </w:r>
      <w:r w:rsidRPr="00814FE3">
        <w:rPr>
          <w:noProof/>
        </w:rPr>
      </w:r>
      <w:r w:rsidRPr="00814FE3">
        <w:rPr>
          <w:noProof/>
        </w:rPr>
        <w:fldChar w:fldCharType="separate"/>
      </w:r>
      <w:r w:rsidR="0001788E">
        <w:rPr>
          <w:noProof/>
        </w:rPr>
        <w:t>178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44Y</w:t>
      </w:r>
      <w:r>
        <w:rPr>
          <w:noProof/>
        </w:rPr>
        <w:tab/>
        <w:t>Commission may terminate arbitration in certain cases</w:t>
      </w:r>
      <w:r w:rsidRPr="00814FE3">
        <w:rPr>
          <w:noProof/>
        </w:rPr>
        <w:tab/>
      </w:r>
      <w:r w:rsidRPr="00814FE3">
        <w:rPr>
          <w:noProof/>
        </w:rPr>
        <w:fldChar w:fldCharType="begin"/>
      </w:r>
      <w:r w:rsidRPr="00814FE3">
        <w:rPr>
          <w:noProof/>
        </w:rPr>
        <w:instrText xml:space="preserve"> PAGEREF _Toc63059647 \h </w:instrText>
      </w:r>
      <w:r w:rsidRPr="00814FE3">
        <w:rPr>
          <w:noProof/>
        </w:rPr>
      </w:r>
      <w:r w:rsidRPr="00814FE3">
        <w:rPr>
          <w:noProof/>
        </w:rPr>
        <w:fldChar w:fldCharType="separate"/>
      </w:r>
      <w:r w:rsidR="0001788E">
        <w:rPr>
          <w:noProof/>
        </w:rPr>
        <w:t>179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44YA</w:t>
      </w:r>
      <w:r>
        <w:rPr>
          <w:noProof/>
        </w:rPr>
        <w:tab/>
        <w:t>Commission must terminate arbitration if declaration varied or set aside by Tribunal</w:t>
      </w:r>
      <w:r w:rsidRPr="00814FE3">
        <w:rPr>
          <w:noProof/>
        </w:rPr>
        <w:tab/>
      </w:r>
      <w:r w:rsidRPr="00814FE3">
        <w:rPr>
          <w:noProof/>
        </w:rPr>
        <w:fldChar w:fldCharType="begin"/>
      </w:r>
      <w:r w:rsidRPr="00814FE3">
        <w:rPr>
          <w:noProof/>
        </w:rPr>
        <w:instrText xml:space="preserve"> PAGEREF _Toc63059648 \h </w:instrText>
      </w:r>
      <w:r w:rsidRPr="00814FE3">
        <w:rPr>
          <w:noProof/>
        </w:rPr>
      </w:r>
      <w:r w:rsidRPr="00814FE3">
        <w:rPr>
          <w:noProof/>
        </w:rPr>
        <w:fldChar w:fldCharType="separate"/>
      </w:r>
      <w:r w:rsidR="0001788E">
        <w:rPr>
          <w:noProof/>
        </w:rPr>
        <w:t>180</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D—Procedure in arbitrations</w:t>
      </w:r>
      <w:r w:rsidRPr="00814FE3">
        <w:rPr>
          <w:b w:val="0"/>
          <w:noProof/>
          <w:sz w:val="18"/>
        </w:rPr>
        <w:tab/>
      </w:r>
      <w:r w:rsidRPr="00814FE3">
        <w:rPr>
          <w:b w:val="0"/>
          <w:noProof/>
          <w:sz w:val="18"/>
        </w:rPr>
        <w:fldChar w:fldCharType="begin"/>
      </w:r>
      <w:r w:rsidRPr="00814FE3">
        <w:rPr>
          <w:b w:val="0"/>
          <w:noProof/>
          <w:sz w:val="18"/>
        </w:rPr>
        <w:instrText xml:space="preserve"> PAGEREF _Toc63059649 \h </w:instrText>
      </w:r>
      <w:r w:rsidRPr="00814FE3">
        <w:rPr>
          <w:b w:val="0"/>
          <w:noProof/>
          <w:sz w:val="18"/>
        </w:rPr>
      </w:r>
      <w:r w:rsidRPr="00814FE3">
        <w:rPr>
          <w:b w:val="0"/>
          <w:noProof/>
          <w:sz w:val="18"/>
        </w:rPr>
        <w:fldChar w:fldCharType="separate"/>
      </w:r>
      <w:r w:rsidR="0001788E">
        <w:rPr>
          <w:b w:val="0"/>
          <w:noProof/>
          <w:sz w:val="18"/>
        </w:rPr>
        <w:t>180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w:t>
      </w:r>
      <w:r>
        <w:rPr>
          <w:noProof/>
        </w:rPr>
        <w:tab/>
        <w:t>Constitution of Commission for conduct of arbitration</w:t>
      </w:r>
      <w:r w:rsidRPr="00814FE3">
        <w:rPr>
          <w:noProof/>
        </w:rPr>
        <w:tab/>
      </w:r>
      <w:r w:rsidRPr="00814FE3">
        <w:rPr>
          <w:noProof/>
        </w:rPr>
        <w:fldChar w:fldCharType="begin"/>
      </w:r>
      <w:r w:rsidRPr="00814FE3">
        <w:rPr>
          <w:noProof/>
        </w:rPr>
        <w:instrText xml:space="preserve"> PAGEREF _Toc63059650 \h </w:instrText>
      </w:r>
      <w:r w:rsidRPr="00814FE3">
        <w:rPr>
          <w:noProof/>
        </w:rPr>
      </w:r>
      <w:r w:rsidRPr="00814FE3">
        <w:rPr>
          <w:noProof/>
        </w:rPr>
        <w:fldChar w:fldCharType="separate"/>
      </w:r>
      <w:r w:rsidR="0001788E">
        <w:rPr>
          <w:noProof/>
        </w:rPr>
        <w:t>180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44ZA</w:t>
      </w:r>
      <w:r>
        <w:rPr>
          <w:noProof/>
        </w:rPr>
        <w:tab/>
        <w:t>Member of the Commission presiding at an arbitration</w:t>
      </w:r>
      <w:r w:rsidRPr="00814FE3">
        <w:rPr>
          <w:noProof/>
        </w:rPr>
        <w:tab/>
      </w:r>
      <w:r w:rsidRPr="00814FE3">
        <w:rPr>
          <w:noProof/>
        </w:rPr>
        <w:fldChar w:fldCharType="begin"/>
      </w:r>
      <w:r w:rsidRPr="00814FE3">
        <w:rPr>
          <w:noProof/>
        </w:rPr>
        <w:instrText xml:space="preserve"> PAGEREF _Toc63059651 \h </w:instrText>
      </w:r>
      <w:r w:rsidRPr="00814FE3">
        <w:rPr>
          <w:noProof/>
        </w:rPr>
      </w:r>
      <w:r w:rsidRPr="00814FE3">
        <w:rPr>
          <w:noProof/>
        </w:rPr>
        <w:fldChar w:fldCharType="separate"/>
      </w:r>
      <w:r w:rsidR="0001788E">
        <w:rPr>
          <w:noProof/>
        </w:rPr>
        <w:t>180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44ZB</w:t>
      </w:r>
      <w:r>
        <w:rPr>
          <w:noProof/>
        </w:rPr>
        <w:tab/>
        <w:t>Reconstitution of Commission</w:t>
      </w:r>
      <w:r w:rsidRPr="00814FE3">
        <w:rPr>
          <w:noProof/>
        </w:rPr>
        <w:tab/>
      </w:r>
      <w:r w:rsidRPr="00814FE3">
        <w:rPr>
          <w:noProof/>
        </w:rPr>
        <w:fldChar w:fldCharType="begin"/>
      </w:r>
      <w:r w:rsidRPr="00814FE3">
        <w:rPr>
          <w:noProof/>
        </w:rPr>
        <w:instrText xml:space="preserve"> PAGEREF _Toc63059652 \h </w:instrText>
      </w:r>
      <w:r w:rsidRPr="00814FE3">
        <w:rPr>
          <w:noProof/>
        </w:rPr>
      </w:r>
      <w:r w:rsidRPr="00814FE3">
        <w:rPr>
          <w:noProof/>
        </w:rPr>
        <w:fldChar w:fldCharType="separate"/>
      </w:r>
      <w:r w:rsidR="0001788E">
        <w:rPr>
          <w:noProof/>
        </w:rPr>
        <w:t>181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44ZC</w:t>
      </w:r>
      <w:r>
        <w:rPr>
          <w:noProof/>
        </w:rPr>
        <w:tab/>
        <w:t>Determination of questions</w:t>
      </w:r>
      <w:r w:rsidRPr="00814FE3">
        <w:rPr>
          <w:noProof/>
        </w:rPr>
        <w:tab/>
      </w:r>
      <w:r w:rsidRPr="00814FE3">
        <w:rPr>
          <w:noProof/>
        </w:rPr>
        <w:fldChar w:fldCharType="begin"/>
      </w:r>
      <w:r w:rsidRPr="00814FE3">
        <w:rPr>
          <w:noProof/>
        </w:rPr>
        <w:instrText xml:space="preserve"> PAGEREF _Toc63059653 \h </w:instrText>
      </w:r>
      <w:r w:rsidRPr="00814FE3">
        <w:rPr>
          <w:noProof/>
        </w:rPr>
      </w:r>
      <w:r w:rsidRPr="00814FE3">
        <w:rPr>
          <w:noProof/>
        </w:rPr>
        <w:fldChar w:fldCharType="separate"/>
      </w:r>
      <w:r w:rsidR="0001788E">
        <w:rPr>
          <w:noProof/>
        </w:rPr>
        <w:t>181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44ZD</w:t>
      </w:r>
      <w:r>
        <w:rPr>
          <w:noProof/>
        </w:rPr>
        <w:tab/>
        <w:t>Hearing to be in private</w:t>
      </w:r>
      <w:r w:rsidRPr="00814FE3">
        <w:rPr>
          <w:noProof/>
        </w:rPr>
        <w:tab/>
      </w:r>
      <w:r w:rsidRPr="00814FE3">
        <w:rPr>
          <w:noProof/>
        </w:rPr>
        <w:fldChar w:fldCharType="begin"/>
      </w:r>
      <w:r w:rsidRPr="00814FE3">
        <w:rPr>
          <w:noProof/>
        </w:rPr>
        <w:instrText xml:space="preserve"> PAGEREF _Toc63059654 \h </w:instrText>
      </w:r>
      <w:r w:rsidRPr="00814FE3">
        <w:rPr>
          <w:noProof/>
        </w:rPr>
      </w:r>
      <w:r w:rsidRPr="00814FE3">
        <w:rPr>
          <w:noProof/>
        </w:rPr>
        <w:fldChar w:fldCharType="separate"/>
      </w:r>
      <w:r w:rsidR="0001788E">
        <w:rPr>
          <w:noProof/>
        </w:rPr>
        <w:t>181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44ZE</w:t>
      </w:r>
      <w:r>
        <w:rPr>
          <w:noProof/>
        </w:rPr>
        <w:tab/>
        <w:t>Right to representation</w:t>
      </w:r>
      <w:r w:rsidRPr="00814FE3">
        <w:rPr>
          <w:noProof/>
        </w:rPr>
        <w:tab/>
      </w:r>
      <w:r w:rsidRPr="00814FE3">
        <w:rPr>
          <w:noProof/>
        </w:rPr>
        <w:fldChar w:fldCharType="begin"/>
      </w:r>
      <w:r w:rsidRPr="00814FE3">
        <w:rPr>
          <w:noProof/>
        </w:rPr>
        <w:instrText xml:space="preserve"> PAGEREF _Toc63059655 \h </w:instrText>
      </w:r>
      <w:r w:rsidRPr="00814FE3">
        <w:rPr>
          <w:noProof/>
        </w:rPr>
      </w:r>
      <w:r w:rsidRPr="00814FE3">
        <w:rPr>
          <w:noProof/>
        </w:rPr>
        <w:fldChar w:fldCharType="separate"/>
      </w:r>
      <w:r w:rsidR="0001788E">
        <w:rPr>
          <w:noProof/>
        </w:rPr>
        <w:t>182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44ZF</w:t>
      </w:r>
      <w:r>
        <w:rPr>
          <w:noProof/>
        </w:rPr>
        <w:tab/>
        <w:t>Procedure of Commission</w:t>
      </w:r>
      <w:r w:rsidRPr="00814FE3">
        <w:rPr>
          <w:noProof/>
        </w:rPr>
        <w:tab/>
      </w:r>
      <w:r w:rsidRPr="00814FE3">
        <w:rPr>
          <w:noProof/>
        </w:rPr>
        <w:fldChar w:fldCharType="begin"/>
      </w:r>
      <w:r w:rsidRPr="00814FE3">
        <w:rPr>
          <w:noProof/>
        </w:rPr>
        <w:instrText xml:space="preserve"> PAGEREF _Toc63059656 \h </w:instrText>
      </w:r>
      <w:r w:rsidRPr="00814FE3">
        <w:rPr>
          <w:noProof/>
        </w:rPr>
      </w:r>
      <w:r w:rsidRPr="00814FE3">
        <w:rPr>
          <w:noProof/>
        </w:rPr>
        <w:fldChar w:fldCharType="separate"/>
      </w:r>
      <w:r w:rsidR="0001788E">
        <w:rPr>
          <w:noProof/>
        </w:rPr>
        <w:t>182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44ZG</w:t>
      </w:r>
      <w:r>
        <w:rPr>
          <w:noProof/>
        </w:rPr>
        <w:tab/>
        <w:t>Particular powers of Commission</w:t>
      </w:r>
      <w:r w:rsidRPr="00814FE3">
        <w:rPr>
          <w:noProof/>
        </w:rPr>
        <w:tab/>
      </w:r>
      <w:r w:rsidRPr="00814FE3">
        <w:rPr>
          <w:noProof/>
        </w:rPr>
        <w:fldChar w:fldCharType="begin"/>
      </w:r>
      <w:r w:rsidRPr="00814FE3">
        <w:rPr>
          <w:noProof/>
        </w:rPr>
        <w:instrText xml:space="preserve"> PAGEREF _Toc63059657 \h </w:instrText>
      </w:r>
      <w:r w:rsidRPr="00814FE3">
        <w:rPr>
          <w:noProof/>
        </w:rPr>
      </w:r>
      <w:r w:rsidRPr="00814FE3">
        <w:rPr>
          <w:noProof/>
        </w:rPr>
        <w:fldChar w:fldCharType="separate"/>
      </w:r>
      <w:r w:rsidR="0001788E">
        <w:rPr>
          <w:noProof/>
        </w:rPr>
        <w:t>183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44ZH</w:t>
      </w:r>
      <w:r>
        <w:rPr>
          <w:noProof/>
        </w:rPr>
        <w:tab/>
        <w:t>Power to take evidence on oath or affirmation</w:t>
      </w:r>
      <w:r w:rsidRPr="00814FE3">
        <w:rPr>
          <w:noProof/>
        </w:rPr>
        <w:tab/>
      </w:r>
      <w:r w:rsidRPr="00814FE3">
        <w:rPr>
          <w:noProof/>
        </w:rPr>
        <w:fldChar w:fldCharType="begin"/>
      </w:r>
      <w:r w:rsidRPr="00814FE3">
        <w:rPr>
          <w:noProof/>
        </w:rPr>
        <w:instrText xml:space="preserve"> PAGEREF _Toc63059658 \h </w:instrText>
      </w:r>
      <w:r w:rsidRPr="00814FE3">
        <w:rPr>
          <w:noProof/>
        </w:rPr>
      </w:r>
      <w:r w:rsidRPr="00814FE3">
        <w:rPr>
          <w:noProof/>
        </w:rPr>
        <w:fldChar w:fldCharType="separate"/>
      </w:r>
      <w:r w:rsidR="0001788E">
        <w:rPr>
          <w:noProof/>
        </w:rPr>
        <w:t>184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44ZI</w:t>
      </w:r>
      <w:r>
        <w:rPr>
          <w:noProof/>
        </w:rPr>
        <w:tab/>
        <w:t>Failing to attend as a witness</w:t>
      </w:r>
      <w:r w:rsidRPr="00814FE3">
        <w:rPr>
          <w:noProof/>
        </w:rPr>
        <w:tab/>
      </w:r>
      <w:r w:rsidRPr="00814FE3">
        <w:rPr>
          <w:noProof/>
        </w:rPr>
        <w:fldChar w:fldCharType="begin"/>
      </w:r>
      <w:r w:rsidRPr="00814FE3">
        <w:rPr>
          <w:noProof/>
        </w:rPr>
        <w:instrText xml:space="preserve"> PAGEREF _Toc63059659 \h </w:instrText>
      </w:r>
      <w:r w:rsidRPr="00814FE3">
        <w:rPr>
          <w:noProof/>
        </w:rPr>
      </w:r>
      <w:r w:rsidRPr="00814FE3">
        <w:rPr>
          <w:noProof/>
        </w:rPr>
        <w:fldChar w:fldCharType="separate"/>
      </w:r>
      <w:r w:rsidR="0001788E">
        <w:rPr>
          <w:noProof/>
        </w:rPr>
        <w:t>184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44ZJ</w:t>
      </w:r>
      <w:r>
        <w:rPr>
          <w:noProof/>
        </w:rPr>
        <w:tab/>
        <w:t>Failing to answer questions etc.</w:t>
      </w:r>
      <w:r w:rsidRPr="00814FE3">
        <w:rPr>
          <w:noProof/>
        </w:rPr>
        <w:tab/>
      </w:r>
      <w:r w:rsidRPr="00814FE3">
        <w:rPr>
          <w:noProof/>
        </w:rPr>
        <w:fldChar w:fldCharType="begin"/>
      </w:r>
      <w:r w:rsidRPr="00814FE3">
        <w:rPr>
          <w:noProof/>
        </w:rPr>
        <w:instrText xml:space="preserve"> PAGEREF _Toc63059660 \h </w:instrText>
      </w:r>
      <w:r w:rsidRPr="00814FE3">
        <w:rPr>
          <w:noProof/>
        </w:rPr>
      </w:r>
      <w:r w:rsidRPr="00814FE3">
        <w:rPr>
          <w:noProof/>
        </w:rPr>
        <w:fldChar w:fldCharType="separate"/>
      </w:r>
      <w:r w:rsidR="0001788E">
        <w:rPr>
          <w:noProof/>
        </w:rPr>
        <w:t>184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44ZK</w:t>
      </w:r>
      <w:r>
        <w:rPr>
          <w:noProof/>
        </w:rPr>
        <w:tab/>
        <w:t>Intimidation etc.</w:t>
      </w:r>
      <w:r w:rsidRPr="00814FE3">
        <w:rPr>
          <w:noProof/>
        </w:rPr>
        <w:tab/>
      </w:r>
      <w:r w:rsidRPr="00814FE3">
        <w:rPr>
          <w:noProof/>
        </w:rPr>
        <w:fldChar w:fldCharType="begin"/>
      </w:r>
      <w:r w:rsidRPr="00814FE3">
        <w:rPr>
          <w:noProof/>
        </w:rPr>
        <w:instrText xml:space="preserve"> PAGEREF _Toc63059661 \h </w:instrText>
      </w:r>
      <w:r w:rsidRPr="00814FE3">
        <w:rPr>
          <w:noProof/>
        </w:rPr>
      </w:r>
      <w:r w:rsidRPr="00814FE3">
        <w:rPr>
          <w:noProof/>
        </w:rPr>
        <w:fldChar w:fldCharType="separate"/>
      </w:r>
      <w:r w:rsidR="0001788E">
        <w:rPr>
          <w:noProof/>
        </w:rPr>
        <w:t>185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44ZL</w:t>
      </w:r>
      <w:r>
        <w:rPr>
          <w:noProof/>
        </w:rPr>
        <w:tab/>
        <w:t>Party may request Commission to treat material as confidential</w:t>
      </w:r>
      <w:r w:rsidRPr="00814FE3">
        <w:rPr>
          <w:noProof/>
        </w:rPr>
        <w:tab/>
      </w:r>
      <w:r w:rsidRPr="00814FE3">
        <w:rPr>
          <w:noProof/>
        </w:rPr>
        <w:fldChar w:fldCharType="begin"/>
      </w:r>
      <w:r w:rsidRPr="00814FE3">
        <w:rPr>
          <w:noProof/>
        </w:rPr>
        <w:instrText xml:space="preserve"> PAGEREF _Toc63059662 \h </w:instrText>
      </w:r>
      <w:r w:rsidRPr="00814FE3">
        <w:rPr>
          <w:noProof/>
        </w:rPr>
      </w:r>
      <w:r w:rsidRPr="00814FE3">
        <w:rPr>
          <w:noProof/>
        </w:rPr>
        <w:fldChar w:fldCharType="separate"/>
      </w:r>
      <w:r w:rsidR="0001788E">
        <w:rPr>
          <w:noProof/>
        </w:rPr>
        <w:t>185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44ZM</w:t>
      </w:r>
      <w:r>
        <w:rPr>
          <w:noProof/>
        </w:rPr>
        <w:tab/>
        <w:t>Sections 18 and 19 do not apply to the Commission in an arbitration</w:t>
      </w:r>
      <w:r w:rsidRPr="00814FE3">
        <w:rPr>
          <w:noProof/>
        </w:rPr>
        <w:tab/>
      </w:r>
      <w:r w:rsidRPr="00814FE3">
        <w:rPr>
          <w:noProof/>
        </w:rPr>
        <w:fldChar w:fldCharType="begin"/>
      </w:r>
      <w:r w:rsidRPr="00814FE3">
        <w:rPr>
          <w:noProof/>
        </w:rPr>
        <w:instrText xml:space="preserve"> PAGEREF _Toc63059663 \h </w:instrText>
      </w:r>
      <w:r w:rsidRPr="00814FE3">
        <w:rPr>
          <w:noProof/>
        </w:rPr>
      </w:r>
      <w:r w:rsidRPr="00814FE3">
        <w:rPr>
          <w:noProof/>
        </w:rPr>
        <w:fldChar w:fldCharType="separate"/>
      </w:r>
      <w:r w:rsidR="0001788E">
        <w:rPr>
          <w:noProof/>
        </w:rPr>
        <w:t>186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44ZN</w:t>
      </w:r>
      <w:r>
        <w:rPr>
          <w:noProof/>
        </w:rPr>
        <w:tab/>
        <w:t>Parties to pay costs of an arbitration</w:t>
      </w:r>
      <w:r w:rsidRPr="00814FE3">
        <w:rPr>
          <w:noProof/>
        </w:rPr>
        <w:tab/>
      </w:r>
      <w:r w:rsidRPr="00814FE3">
        <w:rPr>
          <w:noProof/>
        </w:rPr>
        <w:fldChar w:fldCharType="begin"/>
      </w:r>
      <w:r w:rsidRPr="00814FE3">
        <w:rPr>
          <w:noProof/>
        </w:rPr>
        <w:instrText xml:space="preserve"> PAGEREF _Toc63059664 \h </w:instrText>
      </w:r>
      <w:r w:rsidRPr="00814FE3">
        <w:rPr>
          <w:noProof/>
        </w:rPr>
      </w:r>
      <w:r w:rsidRPr="00814FE3">
        <w:rPr>
          <w:noProof/>
        </w:rPr>
        <w:fldChar w:fldCharType="separate"/>
      </w:r>
      <w:r w:rsidR="0001788E">
        <w:rPr>
          <w:noProof/>
        </w:rPr>
        <w:t>186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44ZNA</w:t>
      </w:r>
      <w:r>
        <w:rPr>
          <w:noProof/>
        </w:rPr>
        <w:tab/>
        <w:t>Joint arbitration hearings</w:t>
      </w:r>
      <w:r w:rsidRPr="00814FE3">
        <w:rPr>
          <w:noProof/>
        </w:rPr>
        <w:tab/>
      </w:r>
      <w:r w:rsidRPr="00814FE3">
        <w:rPr>
          <w:noProof/>
        </w:rPr>
        <w:fldChar w:fldCharType="begin"/>
      </w:r>
      <w:r w:rsidRPr="00814FE3">
        <w:rPr>
          <w:noProof/>
        </w:rPr>
        <w:instrText xml:space="preserve"> PAGEREF _Toc63059665 \h </w:instrText>
      </w:r>
      <w:r w:rsidRPr="00814FE3">
        <w:rPr>
          <w:noProof/>
        </w:rPr>
      </w:r>
      <w:r w:rsidRPr="00814FE3">
        <w:rPr>
          <w:noProof/>
        </w:rPr>
        <w:fldChar w:fldCharType="separate"/>
      </w:r>
      <w:r w:rsidR="0001788E">
        <w:rPr>
          <w:noProof/>
        </w:rPr>
        <w:t>186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DA—Arbitration reports</w:t>
      </w:r>
      <w:r w:rsidRPr="00814FE3">
        <w:rPr>
          <w:b w:val="0"/>
          <w:noProof/>
          <w:sz w:val="18"/>
        </w:rPr>
        <w:tab/>
      </w:r>
      <w:r w:rsidRPr="00814FE3">
        <w:rPr>
          <w:b w:val="0"/>
          <w:noProof/>
          <w:sz w:val="18"/>
        </w:rPr>
        <w:fldChar w:fldCharType="begin"/>
      </w:r>
      <w:r w:rsidRPr="00814FE3">
        <w:rPr>
          <w:b w:val="0"/>
          <w:noProof/>
          <w:sz w:val="18"/>
        </w:rPr>
        <w:instrText xml:space="preserve"> PAGEREF _Toc63059666 \h </w:instrText>
      </w:r>
      <w:r w:rsidRPr="00814FE3">
        <w:rPr>
          <w:b w:val="0"/>
          <w:noProof/>
          <w:sz w:val="18"/>
        </w:rPr>
      </w:r>
      <w:r w:rsidRPr="00814FE3">
        <w:rPr>
          <w:b w:val="0"/>
          <w:noProof/>
          <w:sz w:val="18"/>
        </w:rPr>
        <w:fldChar w:fldCharType="separate"/>
      </w:r>
      <w:r w:rsidR="0001788E">
        <w:rPr>
          <w:b w:val="0"/>
          <w:noProof/>
          <w:sz w:val="18"/>
        </w:rPr>
        <w:t>188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44ZNB</w:t>
      </w:r>
      <w:r>
        <w:rPr>
          <w:noProof/>
        </w:rPr>
        <w:tab/>
        <w:t>Arbitration reports</w:t>
      </w:r>
      <w:r w:rsidRPr="00814FE3">
        <w:rPr>
          <w:noProof/>
        </w:rPr>
        <w:tab/>
      </w:r>
      <w:r w:rsidRPr="00814FE3">
        <w:rPr>
          <w:noProof/>
        </w:rPr>
        <w:fldChar w:fldCharType="begin"/>
      </w:r>
      <w:r w:rsidRPr="00814FE3">
        <w:rPr>
          <w:noProof/>
        </w:rPr>
        <w:instrText xml:space="preserve"> PAGEREF _Toc63059667 \h </w:instrText>
      </w:r>
      <w:r w:rsidRPr="00814FE3">
        <w:rPr>
          <w:noProof/>
        </w:rPr>
      </w:r>
      <w:r w:rsidRPr="00814FE3">
        <w:rPr>
          <w:noProof/>
        </w:rPr>
        <w:fldChar w:fldCharType="separate"/>
      </w:r>
      <w:r w:rsidR="0001788E">
        <w:rPr>
          <w:noProof/>
        </w:rPr>
        <w:t>188</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E—Effect of determinations</w:t>
      </w:r>
      <w:r w:rsidRPr="00814FE3">
        <w:rPr>
          <w:b w:val="0"/>
          <w:noProof/>
          <w:sz w:val="18"/>
        </w:rPr>
        <w:tab/>
      </w:r>
      <w:r w:rsidRPr="00814FE3">
        <w:rPr>
          <w:b w:val="0"/>
          <w:noProof/>
          <w:sz w:val="18"/>
        </w:rPr>
        <w:fldChar w:fldCharType="begin"/>
      </w:r>
      <w:r w:rsidRPr="00814FE3">
        <w:rPr>
          <w:b w:val="0"/>
          <w:noProof/>
          <w:sz w:val="18"/>
        </w:rPr>
        <w:instrText xml:space="preserve"> PAGEREF _Toc63059668 \h </w:instrText>
      </w:r>
      <w:r w:rsidRPr="00814FE3">
        <w:rPr>
          <w:b w:val="0"/>
          <w:noProof/>
          <w:sz w:val="18"/>
        </w:rPr>
      </w:r>
      <w:r w:rsidRPr="00814FE3">
        <w:rPr>
          <w:b w:val="0"/>
          <w:noProof/>
          <w:sz w:val="18"/>
        </w:rPr>
        <w:fldChar w:fldCharType="separate"/>
      </w:r>
      <w:r w:rsidR="0001788E">
        <w:rPr>
          <w:b w:val="0"/>
          <w:noProof/>
          <w:sz w:val="18"/>
        </w:rPr>
        <w:t>190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44ZO</w:t>
      </w:r>
      <w:r>
        <w:rPr>
          <w:noProof/>
        </w:rPr>
        <w:tab/>
        <w:t>Operation of final determinations</w:t>
      </w:r>
      <w:r w:rsidRPr="00814FE3">
        <w:rPr>
          <w:noProof/>
        </w:rPr>
        <w:tab/>
      </w:r>
      <w:r w:rsidRPr="00814FE3">
        <w:rPr>
          <w:noProof/>
        </w:rPr>
        <w:fldChar w:fldCharType="begin"/>
      </w:r>
      <w:r w:rsidRPr="00814FE3">
        <w:rPr>
          <w:noProof/>
        </w:rPr>
        <w:instrText xml:space="preserve"> PAGEREF _Toc63059669 \h </w:instrText>
      </w:r>
      <w:r w:rsidRPr="00814FE3">
        <w:rPr>
          <w:noProof/>
        </w:rPr>
      </w:r>
      <w:r w:rsidRPr="00814FE3">
        <w:rPr>
          <w:noProof/>
        </w:rPr>
        <w:fldChar w:fldCharType="separate"/>
      </w:r>
      <w:r w:rsidR="0001788E">
        <w:rPr>
          <w:noProof/>
        </w:rPr>
        <w:t>190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44ZOA</w:t>
      </w:r>
      <w:r>
        <w:rPr>
          <w:noProof/>
        </w:rPr>
        <w:tab/>
        <w:t>Effect and duration of interim determinations</w:t>
      </w:r>
      <w:r w:rsidRPr="00814FE3">
        <w:rPr>
          <w:noProof/>
        </w:rPr>
        <w:tab/>
      </w:r>
      <w:r w:rsidRPr="00814FE3">
        <w:rPr>
          <w:noProof/>
        </w:rPr>
        <w:fldChar w:fldCharType="begin"/>
      </w:r>
      <w:r w:rsidRPr="00814FE3">
        <w:rPr>
          <w:noProof/>
        </w:rPr>
        <w:instrText xml:space="preserve"> PAGEREF _Toc63059670 \h </w:instrText>
      </w:r>
      <w:r w:rsidRPr="00814FE3">
        <w:rPr>
          <w:noProof/>
        </w:rPr>
      </w:r>
      <w:r w:rsidRPr="00814FE3">
        <w:rPr>
          <w:noProof/>
        </w:rPr>
        <w:fldChar w:fldCharType="separate"/>
      </w:r>
      <w:r w:rsidR="0001788E">
        <w:rPr>
          <w:noProof/>
        </w:rPr>
        <w:t>191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F—Review of final determinations</w:t>
      </w:r>
      <w:r w:rsidRPr="00814FE3">
        <w:rPr>
          <w:b w:val="0"/>
          <w:noProof/>
          <w:sz w:val="18"/>
        </w:rPr>
        <w:tab/>
      </w:r>
      <w:r w:rsidRPr="00814FE3">
        <w:rPr>
          <w:b w:val="0"/>
          <w:noProof/>
          <w:sz w:val="18"/>
        </w:rPr>
        <w:fldChar w:fldCharType="begin"/>
      </w:r>
      <w:r w:rsidRPr="00814FE3">
        <w:rPr>
          <w:b w:val="0"/>
          <w:noProof/>
          <w:sz w:val="18"/>
        </w:rPr>
        <w:instrText xml:space="preserve"> PAGEREF _Toc63059671 \h </w:instrText>
      </w:r>
      <w:r w:rsidRPr="00814FE3">
        <w:rPr>
          <w:b w:val="0"/>
          <w:noProof/>
          <w:sz w:val="18"/>
        </w:rPr>
      </w:r>
      <w:r w:rsidRPr="00814FE3">
        <w:rPr>
          <w:b w:val="0"/>
          <w:noProof/>
          <w:sz w:val="18"/>
        </w:rPr>
        <w:fldChar w:fldCharType="separate"/>
      </w:r>
      <w:r w:rsidR="0001788E">
        <w:rPr>
          <w:b w:val="0"/>
          <w:noProof/>
          <w:sz w:val="18"/>
        </w:rPr>
        <w:t>192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44ZP</w:t>
      </w:r>
      <w:r>
        <w:rPr>
          <w:noProof/>
        </w:rPr>
        <w:tab/>
        <w:t>Review by Tribunal</w:t>
      </w:r>
      <w:r w:rsidRPr="00814FE3">
        <w:rPr>
          <w:noProof/>
        </w:rPr>
        <w:tab/>
      </w:r>
      <w:r w:rsidRPr="00814FE3">
        <w:rPr>
          <w:noProof/>
        </w:rPr>
        <w:fldChar w:fldCharType="begin"/>
      </w:r>
      <w:r w:rsidRPr="00814FE3">
        <w:rPr>
          <w:noProof/>
        </w:rPr>
        <w:instrText xml:space="preserve"> PAGEREF _Toc63059672 \h </w:instrText>
      </w:r>
      <w:r w:rsidRPr="00814FE3">
        <w:rPr>
          <w:noProof/>
        </w:rPr>
      </w:r>
      <w:r w:rsidRPr="00814FE3">
        <w:rPr>
          <w:noProof/>
        </w:rPr>
        <w:fldChar w:fldCharType="separate"/>
      </w:r>
      <w:r w:rsidR="0001788E">
        <w:rPr>
          <w:noProof/>
        </w:rPr>
        <w:t>192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44ZQ</w:t>
      </w:r>
      <w:r>
        <w:rPr>
          <w:noProof/>
        </w:rPr>
        <w:tab/>
        <w:t>Provisions that do not apply in relation to a Tribunal review</w:t>
      </w:r>
      <w:r w:rsidRPr="00814FE3">
        <w:rPr>
          <w:noProof/>
        </w:rPr>
        <w:tab/>
      </w:r>
      <w:r w:rsidRPr="00814FE3">
        <w:rPr>
          <w:noProof/>
        </w:rPr>
        <w:fldChar w:fldCharType="begin"/>
      </w:r>
      <w:r w:rsidRPr="00814FE3">
        <w:rPr>
          <w:noProof/>
        </w:rPr>
        <w:instrText xml:space="preserve"> PAGEREF _Toc63059673 \h </w:instrText>
      </w:r>
      <w:r w:rsidRPr="00814FE3">
        <w:rPr>
          <w:noProof/>
        </w:rPr>
      </w:r>
      <w:r w:rsidRPr="00814FE3">
        <w:rPr>
          <w:noProof/>
        </w:rPr>
        <w:fldChar w:fldCharType="separate"/>
      </w:r>
      <w:r w:rsidR="0001788E">
        <w:rPr>
          <w:noProof/>
        </w:rPr>
        <w:t>193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44ZR</w:t>
      </w:r>
      <w:r>
        <w:rPr>
          <w:noProof/>
        </w:rPr>
        <w:tab/>
        <w:t>Appeals to Federal Court from determinations of the Tribunal</w:t>
      </w:r>
      <w:r w:rsidRPr="00814FE3">
        <w:rPr>
          <w:noProof/>
        </w:rPr>
        <w:tab/>
      </w:r>
      <w:r w:rsidRPr="00814FE3">
        <w:rPr>
          <w:noProof/>
        </w:rPr>
        <w:fldChar w:fldCharType="begin"/>
      </w:r>
      <w:r w:rsidRPr="00814FE3">
        <w:rPr>
          <w:noProof/>
        </w:rPr>
        <w:instrText xml:space="preserve"> PAGEREF _Toc63059674 \h </w:instrText>
      </w:r>
      <w:r w:rsidRPr="00814FE3">
        <w:rPr>
          <w:noProof/>
        </w:rPr>
      </w:r>
      <w:r w:rsidRPr="00814FE3">
        <w:rPr>
          <w:noProof/>
        </w:rPr>
        <w:fldChar w:fldCharType="separate"/>
      </w:r>
      <w:r w:rsidR="0001788E">
        <w:rPr>
          <w:noProof/>
        </w:rPr>
        <w:t>193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44ZS</w:t>
      </w:r>
      <w:r>
        <w:rPr>
          <w:noProof/>
        </w:rPr>
        <w:tab/>
        <w:t>Operation and implementation of a determination that is subject to appeal</w:t>
      </w:r>
      <w:r w:rsidRPr="00814FE3">
        <w:rPr>
          <w:noProof/>
        </w:rPr>
        <w:tab/>
      </w:r>
      <w:r w:rsidRPr="00814FE3">
        <w:rPr>
          <w:noProof/>
        </w:rPr>
        <w:fldChar w:fldCharType="begin"/>
      </w:r>
      <w:r w:rsidRPr="00814FE3">
        <w:rPr>
          <w:noProof/>
        </w:rPr>
        <w:instrText xml:space="preserve"> PAGEREF _Toc63059675 \h </w:instrText>
      </w:r>
      <w:r w:rsidRPr="00814FE3">
        <w:rPr>
          <w:noProof/>
        </w:rPr>
      </w:r>
      <w:r w:rsidRPr="00814FE3">
        <w:rPr>
          <w:noProof/>
        </w:rPr>
        <w:fldChar w:fldCharType="separate"/>
      </w:r>
      <w:r w:rsidR="0001788E">
        <w:rPr>
          <w:noProof/>
        </w:rPr>
        <w:t>194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44ZT</w:t>
      </w:r>
      <w:r>
        <w:rPr>
          <w:noProof/>
        </w:rPr>
        <w:tab/>
        <w:t>Transmission of documents</w:t>
      </w:r>
      <w:r w:rsidRPr="00814FE3">
        <w:rPr>
          <w:noProof/>
        </w:rPr>
        <w:tab/>
      </w:r>
      <w:r w:rsidRPr="00814FE3">
        <w:rPr>
          <w:noProof/>
        </w:rPr>
        <w:fldChar w:fldCharType="begin"/>
      </w:r>
      <w:r w:rsidRPr="00814FE3">
        <w:rPr>
          <w:noProof/>
        </w:rPr>
        <w:instrText xml:space="preserve"> PAGEREF _Toc63059676 \h </w:instrText>
      </w:r>
      <w:r w:rsidRPr="00814FE3">
        <w:rPr>
          <w:noProof/>
        </w:rPr>
      </w:r>
      <w:r w:rsidRPr="00814FE3">
        <w:rPr>
          <w:noProof/>
        </w:rPr>
        <w:fldChar w:fldCharType="separate"/>
      </w:r>
      <w:r w:rsidR="0001788E">
        <w:rPr>
          <w:noProof/>
        </w:rPr>
        <w:t>195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G—Variation and revocation of determinations</w:t>
      </w:r>
      <w:r w:rsidRPr="00814FE3">
        <w:rPr>
          <w:b w:val="0"/>
          <w:noProof/>
          <w:sz w:val="18"/>
        </w:rPr>
        <w:tab/>
      </w:r>
      <w:r w:rsidRPr="00814FE3">
        <w:rPr>
          <w:b w:val="0"/>
          <w:noProof/>
          <w:sz w:val="18"/>
        </w:rPr>
        <w:fldChar w:fldCharType="begin"/>
      </w:r>
      <w:r w:rsidRPr="00814FE3">
        <w:rPr>
          <w:b w:val="0"/>
          <w:noProof/>
          <w:sz w:val="18"/>
        </w:rPr>
        <w:instrText xml:space="preserve"> PAGEREF _Toc63059677 \h </w:instrText>
      </w:r>
      <w:r w:rsidRPr="00814FE3">
        <w:rPr>
          <w:b w:val="0"/>
          <w:noProof/>
          <w:sz w:val="18"/>
        </w:rPr>
      </w:r>
      <w:r w:rsidRPr="00814FE3">
        <w:rPr>
          <w:b w:val="0"/>
          <w:noProof/>
          <w:sz w:val="18"/>
        </w:rPr>
        <w:fldChar w:fldCharType="separate"/>
      </w:r>
      <w:r w:rsidR="0001788E">
        <w:rPr>
          <w:b w:val="0"/>
          <w:noProof/>
          <w:sz w:val="18"/>
        </w:rPr>
        <w:t>195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44ZU</w:t>
      </w:r>
      <w:r>
        <w:rPr>
          <w:noProof/>
        </w:rPr>
        <w:tab/>
        <w:t>Variation of final determinations</w:t>
      </w:r>
      <w:r w:rsidRPr="00814FE3">
        <w:rPr>
          <w:noProof/>
        </w:rPr>
        <w:tab/>
      </w:r>
      <w:r w:rsidRPr="00814FE3">
        <w:rPr>
          <w:noProof/>
        </w:rPr>
        <w:fldChar w:fldCharType="begin"/>
      </w:r>
      <w:r w:rsidRPr="00814FE3">
        <w:rPr>
          <w:noProof/>
        </w:rPr>
        <w:instrText xml:space="preserve"> PAGEREF _Toc63059678 \h </w:instrText>
      </w:r>
      <w:r w:rsidRPr="00814FE3">
        <w:rPr>
          <w:noProof/>
        </w:rPr>
      </w:r>
      <w:r w:rsidRPr="00814FE3">
        <w:rPr>
          <w:noProof/>
        </w:rPr>
        <w:fldChar w:fldCharType="separate"/>
      </w:r>
      <w:r w:rsidR="0001788E">
        <w:rPr>
          <w:noProof/>
        </w:rPr>
        <w:t>195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44ZUA</w:t>
      </w:r>
      <w:r>
        <w:rPr>
          <w:noProof/>
        </w:rPr>
        <w:tab/>
        <w:t>Variation and revocation of interim determinations</w:t>
      </w:r>
      <w:r w:rsidRPr="00814FE3">
        <w:rPr>
          <w:noProof/>
        </w:rPr>
        <w:tab/>
      </w:r>
      <w:r w:rsidRPr="00814FE3">
        <w:rPr>
          <w:noProof/>
        </w:rPr>
        <w:fldChar w:fldCharType="begin"/>
      </w:r>
      <w:r w:rsidRPr="00814FE3">
        <w:rPr>
          <w:noProof/>
        </w:rPr>
        <w:instrText xml:space="preserve"> PAGEREF _Toc63059679 \h </w:instrText>
      </w:r>
      <w:r w:rsidRPr="00814FE3">
        <w:rPr>
          <w:noProof/>
        </w:rPr>
      </w:r>
      <w:r w:rsidRPr="00814FE3">
        <w:rPr>
          <w:noProof/>
        </w:rPr>
        <w:fldChar w:fldCharType="separate"/>
      </w:r>
      <w:r w:rsidR="0001788E">
        <w:rPr>
          <w:noProof/>
        </w:rPr>
        <w:t>195</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4—Registered contracts for access to declared services</w:t>
      </w:r>
      <w:r w:rsidRPr="00814FE3">
        <w:rPr>
          <w:b w:val="0"/>
          <w:noProof/>
          <w:sz w:val="18"/>
        </w:rPr>
        <w:tab/>
      </w:r>
      <w:r w:rsidRPr="00814FE3">
        <w:rPr>
          <w:b w:val="0"/>
          <w:noProof/>
          <w:sz w:val="18"/>
        </w:rPr>
        <w:fldChar w:fldCharType="begin"/>
      </w:r>
      <w:r w:rsidRPr="00814FE3">
        <w:rPr>
          <w:b w:val="0"/>
          <w:noProof/>
          <w:sz w:val="18"/>
        </w:rPr>
        <w:instrText xml:space="preserve"> PAGEREF _Toc63059680 \h </w:instrText>
      </w:r>
      <w:r w:rsidRPr="00814FE3">
        <w:rPr>
          <w:b w:val="0"/>
          <w:noProof/>
          <w:sz w:val="18"/>
        </w:rPr>
      </w:r>
      <w:r w:rsidRPr="00814FE3">
        <w:rPr>
          <w:b w:val="0"/>
          <w:noProof/>
          <w:sz w:val="18"/>
        </w:rPr>
        <w:fldChar w:fldCharType="separate"/>
      </w:r>
      <w:r w:rsidR="0001788E">
        <w:rPr>
          <w:b w:val="0"/>
          <w:noProof/>
          <w:sz w:val="18"/>
        </w:rPr>
        <w:t>196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44ZV</w:t>
      </w:r>
      <w:r>
        <w:rPr>
          <w:noProof/>
        </w:rPr>
        <w:tab/>
        <w:t>Constitutional limits on operation of this Division</w:t>
      </w:r>
      <w:r w:rsidRPr="00814FE3">
        <w:rPr>
          <w:noProof/>
        </w:rPr>
        <w:tab/>
      </w:r>
      <w:r w:rsidRPr="00814FE3">
        <w:rPr>
          <w:noProof/>
        </w:rPr>
        <w:fldChar w:fldCharType="begin"/>
      </w:r>
      <w:r w:rsidRPr="00814FE3">
        <w:rPr>
          <w:noProof/>
        </w:rPr>
        <w:instrText xml:space="preserve"> PAGEREF _Toc63059681 \h </w:instrText>
      </w:r>
      <w:r w:rsidRPr="00814FE3">
        <w:rPr>
          <w:noProof/>
        </w:rPr>
      </w:r>
      <w:r w:rsidRPr="00814FE3">
        <w:rPr>
          <w:noProof/>
        </w:rPr>
        <w:fldChar w:fldCharType="separate"/>
      </w:r>
      <w:r w:rsidR="0001788E">
        <w:rPr>
          <w:noProof/>
        </w:rPr>
        <w:t>196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44ZW</w:t>
      </w:r>
      <w:r>
        <w:rPr>
          <w:noProof/>
        </w:rPr>
        <w:tab/>
        <w:t>Registration of contract</w:t>
      </w:r>
      <w:r w:rsidRPr="00814FE3">
        <w:rPr>
          <w:noProof/>
        </w:rPr>
        <w:tab/>
      </w:r>
      <w:r w:rsidRPr="00814FE3">
        <w:rPr>
          <w:noProof/>
        </w:rPr>
        <w:fldChar w:fldCharType="begin"/>
      </w:r>
      <w:r w:rsidRPr="00814FE3">
        <w:rPr>
          <w:noProof/>
        </w:rPr>
        <w:instrText xml:space="preserve"> PAGEREF _Toc63059682 \h </w:instrText>
      </w:r>
      <w:r w:rsidRPr="00814FE3">
        <w:rPr>
          <w:noProof/>
        </w:rPr>
      </w:r>
      <w:r w:rsidRPr="00814FE3">
        <w:rPr>
          <w:noProof/>
        </w:rPr>
        <w:fldChar w:fldCharType="separate"/>
      </w:r>
      <w:r w:rsidR="0001788E">
        <w:rPr>
          <w:noProof/>
        </w:rPr>
        <w:t>196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44ZX</w:t>
      </w:r>
      <w:r>
        <w:rPr>
          <w:noProof/>
        </w:rPr>
        <w:tab/>
        <w:t>Review of decision not to register contract</w:t>
      </w:r>
      <w:r w:rsidRPr="00814FE3">
        <w:rPr>
          <w:noProof/>
        </w:rPr>
        <w:tab/>
      </w:r>
      <w:r w:rsidRPr="00814FE3">
        <w:rPr>
          <w:noProof/>
        </w:rPr>
        <w:fldChar w:fldCharType="begin"/>
      </w:r>
      <w:r w:rsidRPr="00814FE3">
        <w:rPr>
          <w:noProof/>
        </w:rPr>
        <w:instrText xml:space="preserve"> PAGEREF _Toc63059683 \h </w:instrText>
      </w:r>
      <w:r w:rsidRPr="00814FE3">
        <w:rPr>
          <w:noProof/>
        </w:rPr>
      </w:r>
      <w:r w:rsidRPr="00814FE3">
        <w:rPr>
          <w:noProof/>
        </w:rPr>
        <w:fldChar w:fldCharType="separate"/>
      </w:r>
      <w:r w:rsidR="0001788E">
        <w:rPr>
          <w:noProof/>
        </w:rPr>
        <w:t>197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44ZY</w:t>
      </w:r>
      <w:r>
        <w:rPr>
          <w:noProof/>
        </w:rPr>
        <w:tab/>
        <w:t>Effect of registration of contract</w:t>
      </w:r>
      <w:r w:rsidRPr="00814FE3">
        <w:rPr>
          <w:noProof/>
        </w:rPr>
        <w:tab/>
      </w:r>
      <w:r w:rsidRPr="00814FE3">
        <w:rPr>
          <w:noProof/>
        </w:rPr>
        <w:fldChar w:fldCharType="begin"/>
      </w:r>
      <w:r w:rsidRPr="00814FE3">
        <w:rPr>
          <w:noProof/>
        </w:rPr>
        <w:instrText xml:space="preserve"> PAGEREF _Toc63059684 \h </w:instrText>
      </w:r>
      <w:r w:rsidRPr="00814FE3">
        <w:rPr>
          <w:noProof/>
        </w:rPr>
      </w:r>
      <w:r w:rsidRPr="00814FE3">
        <w:rPr>
          <w:noProof/>
        </w:rPr>
        <w:fldChar w:fldCharType="separate"/>
      </w:r>
      <w:r w:rsidR="0001788E">
        <w:rPr>
          <w:noProof/>
        </w:rPr>
        <w:t>198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5—Hindering access to declared services</w:t>
      </w:r>
      <w:r w:rsidRPr="00814FE3">
        <w:rPr>
          <w:b w:val="0"/>
          <w:noProof/>
          <w:sz w:val="18"/>
        </w:rPr>
        <w:tab/>
      </w:r>
      <w:r w:rsidRPr="00814FE3">
        <w:rPr>
          <w:b w:val="0"/>
          <w:noProof/>
          <w:sz w:val="18"/>
        </w:rPr>
        <w:fldChar w:fldCharType="begin"/>
      </w:r>
      <w:r w:rsidRPr="00814FE3">
        <w:rPr>
          <w:b w:val="0"/>
          <w:noProof/>
          <w:sz w:val="18"/>
        </w:rPr>
        <w:instrText xml:space="preserve"> PAGEREF _Toc63059685 \h </w:instrText>
      </w:r>
      <w:r w:rsidRPr="00814FE3">
        <w:rPr>
          <w:b w:val="0"/>
          <w:noProof/>
          <w:sz w:val="18"/>
        </w:rPr>
      </w:r>
      <w:r w:rsidRPr="00814FE3">
        <w:rPr>
          <w:b w:val="0"/>
          <w:noProof/>
          <w:sz w:val="18"/>
        </w:rPr>
        <w:fldChar w:fldCharType="separate"/>
      </w:r>
      <w:r w:rsidR="0001788E">
        <w:rPr>
          <w:b w:val="0"/>
          <w:noProof/>
          <w:sz w:val="18"/>
        </w:rPr>
        <w:t>199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w:t>
      </w:r>
      <w:r>
        <w:rPr>
          <w:noProof/>
        </w:rPr>
        <w:tab/>
        <w:t>Prohibition on hindering access to declared services</w:t>
      </w:r>
      <w:r w:rsidRPr="00814FE3">
        <w:rPr>
          <w:noProof/>
        </w:rPr>
        <w:tab/>
      </w:r>
      <w:r w:rsidRPr="00814FE3">
        <w:rPr>
          <w:noProof/>
        </w:rPr>
        <w:fldChar w:fldCharType="begin"/>
      </w:r>
      <w:r w:rsidRPr="00814FE3">
        <w:rPr>
          <w:noProof/>
        </w:rPr>
        <w:instrText xml:space="preserve"> PAGEREF _Toc63059686 \h </w:instrText>
      </w:r>
      <w:r w:rsidRPr="00814FE3">
        <w:rPr>
          <w:noProof/>
        </w:rPr>
      </w:r>
      <w:r w:rsidRPr="00814FE3">
        <w:rPr>
          <w:noProof/>
        </w:rPr>
        <w:fldChar w:fldCharType="separate"/>
      </w:r>
      <w:r w:rsidR="0001788E">
        <w:rPr>
          <w:noProof/>
        </w:rPr>
        <w:t>199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6—Access undertakings and access codes for services</w:t>
      </w:r>
      <w:r w:rsidRPr="00814FE3">
        <w:rPr>
          <w:b w:val="0"/>
          <w:noProof/>
          <w:sz w:val="18"/>
        </w:rPr>
        <w:tab/>
      </w:r>
      <w:r w:rsidRPr="00814FE3">
        <w:rPr>
          <w:b w:val="0"/>
          <w:noProof/>
          <w:sz w:val="18"/>
        </w:rPr>
        <w:fldChar w:fldCharType="begin"/>
      </w:r>
      <w:r w:rsidRPr="00814FE3">
        <w:rPr>
          <w:b w:val="0"/>
          <w:noProof/>
          <w:sz w:val="18"/>
        </w:rPr>
        <w:instrText xml:space="preserve"> PAGEREF _Toc63059687 \h </w:instrText>
      </w:r>
      <w:r w:rsidRPr="00814FE3">
        <w:rPr>
          <w:b w:val="0"/>
          <w:noProof/>
          <w:sz w:val="18"/>
        </w:rPr>
      </w:r>
      <w:r w:rsidRPr="00814FE3">
        <w:rPr>
          <w:b w:val="0"/>
          <w:noProof/>
          <w:sz w:val="18"/>
        </w:rPr>
        <w:fldChar w:fldCharType="separate"/>
      </w:r>
      <w:r w:rsidR="0001788E">
        <w:rPr>
          <w:b w:val="0"/>
          <w:noProof/>
          <w:sz w:val="18"/>
        </w:rPr>
        <w:t>200</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A—Giving of access undertakings and access codes</w:t>
      </w:r>
      <w:r w:rsidRPr="00814FE3">
        <w:rPr>
          <w:b w:val="0"/>
          <w:noProof/>
          <w:sz w:val="18"/>
        </w:rPr>
        <w:tab/>
      </w:r>
      <w:r w:rsidRPr="00814FE3">
        <w:rPr>
          <w:b w:val="0"/>
          <w:noProof/>
          <w:sz w:val="18"/>
        </w:rPr>
        <w:fldChar w:fldCharType="begin"/>
      </w:r>
      <w:r w:rsidRPr="00814FE3">
        <w:rPr>
          <w:b w:val="0"/>
          <w:noProof/>
          <w:sz w:val="18"/>
        </w:rPr>
        <w:instrText xml:space="preserve"> PAGEREF _Toc63059688 \h </w:instrText>
      </w:r>
      <w:r w:rsidRPr="00814FE3">
        <w:rPr>
          <w:b w:val="0"/>
          <w:noProof/>
          <w:sz w:val="18"/>
        </w:rPr>
      </w:r>
      <w:r w:rsidRPr="00814FE3">
        <w:rPr>
          <w:b w:val="0"/>
          <w:noProof/>
          <w:sz w:val="18"/>
        </w:rPr>
        <w:fldChar w:fldCharType="separate"/>
      </w:r>
      <w:r w:rsidR="0001788E">
        <w:rPr>
          <w:b w:val="0"/>
          <w:noProof/>
          <w:sz w:val="18"/>
        </w:rPr>
        <w:t>200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44ZZA</w:t>
      </w:r>
      <w:r>
        <w:rPr>
          <w:noProof/>
        </w:rPr>
        <w:tab/>
        <w:t>Access undertakings by providers</w:t>
      </w:r>
      <w:r w:rsidRPr="00814FE3">
        <w:rPr>
          <w:noProof/>
        </w:rPr>
        <w:tab/>
      </w:r>
      <w:r w:rsidRPr="00814FE3">
        <w:rPr>
          <w:noProof/>
        </w:rPr>
        <w:fldChar w:fldCharType="begin"/>
      </w:r>
      <w:r w:rsidRPr="00814FE3">
        <w:rPr>
          <w:noProof/>
        </w:rPr>
        <w:instrText xml:space="preserve"> PAGEREF _Toc63059689 \h </w:instrText>
      </w:r>
      <w:r w:rsidRPr="00814FE3">
        <w:rPr>
          <w:noProof/>
        </w:rPr>
      </w:r>
      <w:r w:rsidRPr="00814FE3">
        <w:rPr>
          <w:noProof/>
        </w:rPr>
        <w:fldChar w:fldCharType="separate"/>
      </w:r>
      <w:r w:rsidR="0001788E">
        <w:rPr>
          <w:noProof/>
        </w:rPr>
        <w:t>200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44ZZAAA</w:t>
      </w:r>
      <w:r>
        <w:rPr>
          <w:noProof/>
        </w:rPr>
        <w:tab/>
        <w:t>Proposed amendments to access undertakings</w:t>
      </w:r>
      <w:r w:rsidRPr="00814FE3">
        <w:rPr>
          <w:noProof/>
        </w:rPr>
        <w:tab/>
      </w:r>
      <w:r w:rsidRPr="00814FE3">
        <w:rPr>
          <w:noProof/>
        </w:rPr>
        <w:fldChar w:fldCharType="begin"/>
      </w:r>
      <w:r w:rsidRPr="00814FE3">
        <w:rPr>
          <w:noProof/>
        </w:rPr>
        <w:instrText xml:space="preserve"> PAGEREF _Toc63059690 \h </w:instrText>
      </w:r>
      <w:r w:rsidRPr="00814FE3">
        <w:rPr>
          <w:noProof/>
        </w:rPr>
      </w:r>
      <w:r w:rsidRPr="00814FE3">
        <w:rPr>
          <w:noProof/>
        </w:rPr>
        <w:fldChar w:fldCharType="separate"/>
      </w:r>
      <w:r w:rsidR="0001788E">
        <w:rPr>
          <w:noProof/>
        </w:rPr>
        <w:t>202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44ZZAAB</w:t>
      </w:r>
      <w:r>
        <w:rPr>
          <w:noProof/>
        </w:rPr>
        <w:tab/>
        <w:t>Access undertakings containing fixed principles</w:t>
      </w:r>
      <w:r w:rsidRPr="00814FE3">
        <w:rPr>
          <w:noProof/>
        </w:rPr>
        <w:tab/>
      </w:r>
      <w:r w:rsidRPr="00814FE3">
        <w:rPr>
          <w:noProof/>
        </w:rPr>
        <w:fldChar w:fldCharType="begin"/>
      </w:r>
      <w:r w:rsidRPr="00814FE3">
        <w:rPr>
          <w:noProof/>
        </w:rPr>
        <w:instrText xml:space="preserve"> PAGEREF _Toc63059691 \h </w:instrText>
      </w:r>
      <w:r w:rsidRPr="00814FE3">
        <w:rPr>
          <w:noProof/>
        </w:rPr>
      </w:r>
      <w:r w:rsidRPr="00814FE3">
        <w:rPr>
          <w:noProof/>
        </w:rPr>
        <w:fldChar w:fldCharType="separate"/>
      </w:r>
      <w:r w:rsidR="0001788E">
        <w:rPr>
          <w:noProof/>
        </w:rPr>
        <w:t>204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44ZZAA</w:t>
      </w:r>
      <w:r>
        <w:rPr>
          <w:noProof/>
        </w:rPr>
        <w:tab/>
        <w:t>Access codes prepared by industry bodies</w:t>
      </w:r>
      <w:r w:rsidRPr="00814FE3">
        <w:rPr>
          <w:noProof/>
        </w:rPr>
        <w:tab/>
      </w:r>
      <w:r w:rsidRPr="00814FE3">
        <w:rPr>
          <w:noProof/>
        </w:rPr>
        <w:fldChar w:fldCharType="begin"/>
      </w:r>
      <w:r w:rsidRPr="00814FE3">
        <w:rPr>
          <w:noProof/>
        </w:rPr>
        <w:instrText xml:space="preserve"> PAGEREF _Toc63059692 \h </w:instrText>
      </w:r>
      <w:r w:rsidRPr="00814FE3">
        <w:rPr>
          <w:noProof/>
        </w:rPr>
      </w:r>
      <w:r w:rsidRPr="00814FE3">
        <w:rPr>
          <w:noProof/>
        </w:rPr>
        <w:fldChar w:fldCharType="separate"/>
      </w:r>
      <w:r w:rsidR="0001788E">
        <w:rPr>
          <w:noProof/>
        </w:rPr>
        <w:t>206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44ZZAB</w:t>
      </w:r>
      <w:r>
        <w:rPr>
          <w:noProof/>
        </w:rPr>
        <w:tab/>
        <w:t>Commission may rely on industry body consultations</w:t>
      </w:r>
      <w:r w:rsidRPr="00814FE3">
        <w:rPr>
          <w:noProof/>
        </w:rPr>
        <w:tab/>
      </w:r>
      <w:r w:rsidRPr="00814FE3">
        <w:rPr>
          <w:noProof/>
        </w:rPr>
        <w:fldChar w:fldCharType="begin"/>
      </w:r>
      <w:r w:rsidRPr="00814FE3">
        <w:rPr>
          <w:noProof/>
        </w:rPr>
        <w:instrText xml:space="preserve"> PAGEREF _Toc63059693 \h </w:instrText>
      </w:r>
      <w:r w:rsidRPr="00814FE3">
        <w:rPr>
          <w:noProof/>
        </w:rPr>
      </w:r>
      <w:r w:rsidRPr="00814FE3">
        <w:rPr>
          <w:noProof/>
        </w:rPr>
        <w:fldChar w:fldCharType="separate"/>
      </w:r>
      <w:r w:rsidR="0001788E">
        <w:rPr>
          <w:noProof/>
        </w:rPr>
        <w:t>208</w:t>
      </w:r>
      <w:r w:rsidRPr="00814FE3">
        <w:rPr>
          <w:noProof/>
        </w:rPr>
        <w:fldChar w:fldCharType="end"/>
      </w:r>
    </w:p>
    <w:p w:rsidR="00814FE3" w:rsidRDefault="00814FE3" w:rsidP="00814FE3">
      <w:pPr>
        <w:pStyle w:val="TOC4"/>
        <w:keepNext/>
        <w:rPr>
          <w:rFonts w:asciiTheme="minorHAnsi" w:eastAsiaTheme="minorEastAsia" w:hAnsiTheme="minorHAnsi" w:cstheme="minorBidi"/>
          <w:b w:val="0"/>
          <w:noProof/>
          <w:kern w:val="0"/>
          <w:sz w:val="22"/>
          <w:szCs w:val="22"/>
        </w:rPr>
      </w:pPr>
      <w:r>
        <w:rPr>
          <w:noProof/>
        </w:rPr>
        <w:t>Subdivision B—Effect of access undertakings and access codes</w:t>
      </w:r>
      <w:r w:rsidRPr="00814FE3">
        <w:rPr>
          <w:b w:val="0"/>
          <w:noProof/>
          <w:sz w:val="18"/>
        </w:rPr>
        <w:tab/>
      </w:r>
      <w:r w:rsidRPr="00814FE3">
        <w:rPr>
          <w:b w:val="0"/>
          <w:noProof/>
          <w:sz w:val="18"/>
        </w:rPr>
        <w:fldChar w:fldCharType="begin"/>
      </w:r>
      <w:r w:rsidRPr="00814FE3">
        <w:rPr>
          <w:b w:val="0"/>
          <w:noProof/>
          <w:sz w:val="18"/>
        </w:rPr>
        <w:instrText xml:space="preserve"> PAGEREF _Toc63059694 \h </w:instrText>
      </w:r>
      <w:r w:rsidRPr="00814FE3">
        <w:rPr>
          <w:b w:val="0"/>
          <w:noProof/>
          <w:sz w:val="18"/>
        </w:rPr>
      </w:r>
      <w:r w:rsidRPr="00814FE3">
        <w:rPr>
          <w:b w:val="0"/>
          <w:noProof/>
          <w:sz w:val="18"/>
        </w:rPr>
        <w:fldChar w:fldCharType="separate"/>
      </w:r>
      <w:r w:rsidR="0001788E">
        <w:rPr>
          <w:b w:val="0"/>
          <w:noProof/>
          <w:sz w:val="18"/>
        </w:rPr>
        <w:t>209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44ZZBA</w:t>
      </w:r>
      <w:r>
        <w:rPr>
          <w:noProof/>
        </w:rPr>
        <w:tab/>
        <w:t>When access undertakings and access codes come into operation</w:t>
      </w:r>
      <w:r w:rsidRPr="00814FE3">
        <w:rPr>
          <w:noProof/>
        </w:rPr>
        <w:tab/>
      </w:r>
      <w:r w:rsidRPr="00814FE3">
        <w:rPr>
          <w:noProof/>
        </w:rPr>
        <w:fldChar w:fldCharType="begin"/>
      </w:r>
      <w:r w:rsidRPr="00814FE3">
        <w:rPr>
          <w:noProof/>
        </w:rPr>
        <w:instrText xml:space="preserve"> PAGEREF _Toc63059695 \h </w:instrText>
      </w:r>
      <w:r w:rsidRPr="00814FE3">
        <w:rPr>
          <w:noProof/>
        </w:rPr>
      </w:r>
      <w:r w:rsidRPr="00814FE3">
        <w:rPr>
          <w:noProof/>
        </w:rPr>
        <w:fldChar w:fldCharType="separate"/>
      </w:r>
      <w:r w:rsidR="0001788E">
        <w:rPr>
          <w:noProof/>
        </w:rPr>
        <w:t>209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C—Extensions of access undertakings and access codes</w:t>
      </w:r>
      <w:r w:rsidRPr="00814FE3">
        <w:rPr>
          <w:b w:val="0"/>
          <w:noProof/>
          <w:sz w:val="18"/>
        </w:rPr>
        <w:tab/>
      </w:r>
      <w:r w:rsidRPr="00814FE3">
        <w:rPr>
          <w:b w:val="0"/>
          <w:noProof/>
          <w:sz w:val="18"/>
        </w:rPr>
        <w:fldChar w:fldCharType="begin"/>
      </w:r>
      <w:r w:rsidRPr="00814FE3">
        <w:rPr>
          <w:b w:val="0"/>
          <w:noProof/>
          <w:sz w:val="18"/>
        </w:rPr>
        <w:instrText xml:space="preserve"> PAGEREF _Toc63059696 \h </w:instrText>
      </w:r>
      <w:r w:rsidRPr="00814FE3">
        <w:rPr>
          <w:b w:val="0"/>
          <w:noProof/>
          <w:sz w:val="18"/>
        </w:rPr>
      </w:r>
      <w:r w:rsidRPr="00814FE3">
        <w:rPr>
          <w:b w:val="0"/>
          <w:noProof/>
          <w:sz w:val="18"/>
        </w:rPr>
        <w:fldChar w:fldCharType="separate"/>
      </w:r>
      <w:r w:rsidR="0001788E">
        <w:rPr>
          <w:b w:val="0"/>
          <w:noProof/>
          <w:sz w:val="18"/>
        </w:rPr>
        <w:t>210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44ZZBB</w:t>
      </w:r>
      <w:r>
        <w:rPr>
          <w:noProof/>
        </w:rPr>
        <w:tab/>
        <w:t>Extensions of access undertakings and access codes</w:t>
      </w:r>
      <w:r w:rsidRPr="00814FE3">
        <w:rPr>
          <w:noProof/>
        </w:rPr>
        <w:tab/>
      </w:r>
      <w:r w:rsidRPr="00814FE3">
        <w:rPr>
          <w:noProof/>
        </w:rPr>
        <w:fldChar w:fldCharType="begin"/>
      </w:r>
      <w:r w:rsidRPr="00814FE3">
        <w:rPr>
          <w:noProof/>
        </w:rPr>
        <w:instrText xml:space="preserve"> PAGEREF _Toc63059697 \h </w:instrText>
      </w:r>
      <w:r w:rsidRPr="00814FE3">
        <w:rPr>
          <w:noProof/>
        </w:rPr>
      </w:r>
      <w:r w:rsidRPr="00814FE3">
        <w:rPr>
          <w:noProof/>
        </w:rPr>
        <w:fldChar w:fldCharType="separate"/>
      </w:r>
      <w:r w:rsidR="0001788E">
        <w:rPr>
          <w:noProof/>
        </w:rPr>
        <w:t>210</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D—Procedural provisions</w:t>
      </w:r>
      <w:r w:rsidRPr="00814FE3">
        <w:rPr>
          <w:b w:val="0"/>
          <w:noProof/>
          <w:sz w:val="18"/>
        </w:rPr>
        <w:tab/>
      </w:r>
      <w:r w:rsidRPr="00814FE3">
        <w:rPr>
          <w:b w:val="0"/>
          <w:noProof/>
          <w:sz w:val="18"/>
        </w:rPr>
        <w:fldChar w:fldCharType="begin"/>
      </w:r>
      <w:r w:rsidRPr="00814FE3">
        <w:rPr>
          <w:b w:val="0"/>
          <w:noProof/>
          <w:sz w:val="18"/>
        </w:rPr>
        <w:instrText xml:space="preserve"> PAGEREF _Toc63059698 \h </w:instrText>
      </w:r>
      <w:r w:rsidRPr="00814FE3">
        <w:rPr>
          <w:b w:val="0"/>
          <w:noProof/>
          <w:sz w:val="18"/>
        </w:rPr>
      </w:r>
      <w:r w:rsidRPr="00814FE3">
        <w:rPr>
          <w:b w:val="0"/>
          <w:noProof/>
          <w:sz w:val="18"/>
        </w:rPr>
        <w:fldChar w:fldCharType="separate"/>
      </w:r>
      <w:r w:rsidR="0001788E">
        <w:rPr>
          <w:b w:val="0"/>
          <w:noProof/>
          <w:sz w:val="18"/>
        </w:rPr>
        <w:t>212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44ZZBC</w:t>
      </w:r>
      <w:r>
        <w:rPr>
          <w:noProof/>
        </w:rPr>
        <w:tab/>
        <w:t>Time limit for Commission decisions</w:t>
      </w:r>
      <w:r w:rsidRPr="00814FE3">
        <w:rPr>
          <w:noProof/>
        </w:rPr>
        <w:tab/>
      </w:r>
      <w:r w:rsidRPr="00814FE3">
        <w:rPr>
          <w:noProof/>
        </w:rPr>
        <w:fldChar w:fldCharType="begin"/>
      </w:r>
      <w:r w:rsidRPr="00814FE3">
        <w:rPr>
          <w:noProof/>
        </w:rPr>
        <w:instrText xml:space="preserve"> PAGEREF _Toc63059699 \h </w:instrText>
      </w:r>
      <w:r w:rsidRPr="00814FE3">
        <w:rPr>
          <w:noProof/>
        </w:rPr>
      </w:r>
      <w:r w:rsidRPr="00814FE3">
        <w:rPr>
          <w:noProof/>
        </w:rPr>
        <w:fldChar w:fldCharType="separate"/>
      </w:r>
      <w:r w:rsidR="0001788E">
        <w:rPr>
          <w:noProof/>
        </w:rPr>
        <w:t>212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44ZZBCA</w:t>
      </w:r>
      <w:r>
        <w:rPr>
          <w:noProof/>
        </w:rPr>
        <w:tab/>
        <w:t>Commission may request information</w:t>
      </w:r>
      <w:r w:rsidRPr="00814FE3">
        <w:rPr>
          <w:noProof/>
        </w:rPr>
        <w:tab/>
      </w:r>
      <w:r w:rsidRPr="00814FE3">
        <w:rPr>
          <w:noProof/>
        </w:rPr>
        <w:fldChar w:fldCharType="begin"/>
      </w:r>
      <w:r w:rsidRPr="00814FE3">
        <w:rPr>
          <w:noProof/>
        </w:rPr>
        <w:instrText xml:space="preserve"> PAGEREF _Toc63059700 \h </w:instrText>
      </w:r>
      <w:r w:rsidRPr="00814FE3">
        <w:rPr>
          <w:noProof/>
        </w:rPr>
      </w:r>
      <w:r w:rsidRPr="00814FE3">
        <w:rPr>
          <w:noProof/>
        </w:rPr>
        <w:fldChar w:fldCharType="separate"/>
      </w:r>
      <w:r w:rsidR="0001788E">
        <w:rPr>
          <w:noProof/>
        </w:rPr>
        <w:t>214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44ZZBD</w:t>
      </w:r>
      <w:r>
        <w:rPr>
          <w:noProof/>
        </w:rPr>
        <w:tab/>
        <w:t>Commission may invite public submissions</w:t>
      </w:r>
      <w:r w:rsidRPr="00814FE3">
        <w:rPr>
          <w:noProof/>
        </w:rPr>
        <w:tab/>
      </w:r>
      <w:r w:rsidRPr="00814FE3">
        <w:rPr>
          <w:noProof/>
        </w:rPr>
        <w:fldChar w:fldCharType="begin"/>
      </w:r>
      <w:r w:rsidRPr="00814FE3">
        <w:rPr>
          <w:noProof/>
        </w:rPr>
        <w:instrText xml:space="preserve"> PAGEREF _Toc63059701 \h </w:instrText>
      </w:r>
      <w:r w:rsidRPr="00814FE3">
        <w:rPr>
          <w:noProof/>
        </w:rPr>
      </w:r>
      <w:r w:rsidRPr="00814FE3">
        <w:rPr>
          <w:noProof/>
        </w:rPr>
        <w:fldChar w:fldCharType="separate"/>
      </w:r>
      <w:r w:rsidR="0001788E">
        <w:rPr>
          <w:noProof/>
        </w:rPr>
        <w:t>215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44ZZBE</w:t>
      </w:r>
      <w:r>
        <w:rPr>
          <w:noProof/>
        </w:rPr>
        <w:tab/>
        <w:t>Commission must publish its decisions</w:t>
      </w:r>
      <w:r w:rsidRPr="00814FE3">
        <w:rPr>
          <w:noProof/>
        </w:rPr>
        <w:tab/>
      </w:r>
      <w:r w:rsidRPr="00814FE3">
        <w:rPr>
          <w:noProof/>
        </w:rPr>
        <w:fldChar w:fldCharType="begin"/>
      </w:r>
      <w:r w:rsidRPr="00814FE3">
        <w:rPr>
          <w:noProof/>
        </w:rPr>
        <w:instrText xml:space="preserve"> PAGEREF _Toc63059702 \h </w:instrText>
      </w:r>
      <w:r w:rsidRPr="00814FE3">
        <w:rPr>
          <w:noProof/>
        </w:rPr>
      </w:r>
      <w:r w:rsidRPr="00814FE3">
        <w:rPr>
          <w:noProof/>
        </w:rPr>
        <w:fldChar w:fldCharType="separate"/>
      </w:r>
      <w:r w:rsidR="0001788E">
        <w:rPr>
          <w:noProof/>
        </w:rPr>
        <w:t>216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E—Review of decisions</w:t>
      </w:r>
      <w:r w:rsidRPr="00814FE3">
        <w:rPr>
          <w:b w:val="0"/>
          <w:noProof/>
          <w:sz w:val="18"/>
        </w:rPr>
        <w:tab/>
      </w:r>
      <w:r w:rsidRPr="00814FE3">
        <w:rPr>
          <w:b w:val="0"/>
          <w:noProof/>
          <w:sz w:val="18"/>
        </w:rPr>
        <w:fldChar w:fldCharType="begin"/>
      </w:r>
      <w:r w:rsidRPr="00814FE3">
        <w:rPr>
          <w:b w:val="0"/>
          <w:noProof/>
          <w:sz w:val="18"/>
        </w:rPr>
        <w:instrText xml:space="preserve"> PAGEREF _Toc63059703 \h </w:instrText>
      </w:r>
      <w:r w:rsidRPr="00814FE3">
        <w:rPr>
          <w:b w:val="0"/>
          <w:noProof/>
          <w:sz w:val="18"/>
        </w:rPr>
      </w:r>
      <w:r w:rsidRPr="00814FE3">
        <w:rPr>
          <w:b w:val="0"/>
          <w:noProof/>
          <w:sz w:val="18"/>
        </w:rPr>
        <w:fldChar w:fldCharType="separate"/>
      </w:r>
      <w:r w:rsidR="0001788E">
        <w:rPr>
          <w:b w:val="0"/>
          <w:noProof/>
          <w:sz w:val="18"/>
        </w:rPr>
        <w:t>217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44ZZBF</w:t>
      </w:r>
      <w:r>
        <w:rPr>
          <w:noProof/>
        </w:rPr>
        <w:tab/>
        <w:t>Review of decisions</w:t>
      </w:r>
      <w:r w:rsidRPr="00814FE3">
        <w:rPr>
          <w:noProof/>
        </w:rPr>
        <w:tab/>
      </w:r>
      <w:r w:rsidRPr="00814FE3">
        <w:rPr>
          <w:noProof/>
        </w:rPr>
        <w:fldChar w:fldCharType="begin"/>
      </w:r>
      <w:r w:rsidRPr="00814FE3">
        <w:rPr>
          <w:noProof/>
        </w:rPr>
        <w:instrText xml:space="preserve"> PAGEREF _Toc63059704 \h </w:instrText>
      </w:r>
      <w:r w:rsidRPr="00814FE3">
        <w:rPr>
          <w:noProof/>
        </w:rPr>
      </w:r>
      <w:r w:rsidRPr="00814FE3">
        <w:rPr>
          <w:noProof/>
        </w:rPr>
        <w:fldChar w:fldCharType="separate"/>
      </w:r>
      <w:r w:rsidR="0001788E">
        <w:rPr>
          <w:noProof/>
        </w:rPr>
        <w:t>217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F—Register of access undertakings and access codes</w:t>
      </w:r>
      <w:r w:rsidRPr="00814FE3">
        <w:rPr>
          <w:b w:val="0"/>
          <w:noProof/>
          <w:sz w:val="18"/>
        </w:rPr>
        <w:tab/>
      </w:r>
      <w:r w:rsidRPr="00814FE3">
        <w:rPr>
          <w:b w:val="0"/>
          <w:noProof/>
          <w:sz w:val="18"/>
        </w:rPr>
        <w:fldChar w:fldCharType="begin"/>
      </w:r>
      <w:r w:rsidRPr="00814FE3">
        <w:rPr>
          <w:b w:val="0"/>
          <w:noProof/>
          <w:sz w:val="18"/>
        </w:rPr>
        <w:instrText xml:space="preserve"> PAGEREF _Toc63059705 \h </w:instrText>
      </w:r>
      <w:r w:rsidRPr="00814FE3">
        <w:rPr>
          <w:b w:val="0"/>
          <w:noProof/>
          <w:sz w:val="18"/>
        </w:rPr>
      </w:r>
      <w:r w:rsidRPr="00814FE3">
        <w:rPr>
          <w:b w:val="0"/>
          <w:noProof/>
          <w:sz w:val="18"/>
        </w:rPr>
        <w:fldChar w:fldCharType="separate"/>
      </w:r>
      <w:r w:rsidR="0001788E">
        <w:rPr>
          <w:b w:val="0"/>
          <w:noProof/>
          <w:sz w:val="18"/>
        </w:rPr>
        <w:t>219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w:t>
      </w:r>
      <w:r>
        <w:rPr>
          <w:noProof/>
        </w:rPr>
        <w:tab/>
        <w:t>Register of access undertakings and access codes</w:t>
      </w:r>
      <w:r w:rsidRPr="00814FE3">
        <w:rPr>
          <w:noProof/>
        </w:rPr>
        <w:tab/>
      </w:r>
      <w:r w:rsidRPr="00814FE3">
        <w:rPr>
          <w:noProof/>
        </w:rPr>
        <w:fldChar w:fldCharType="begin"/>
      </w:r>
      <w:r w:rsidRPr="00814FE3">
        <w:rPr>
          <w:noProof/>
        </w:rPr>
        <w:instrText xml:space="preserve"> PAGEREF _Toc63059706 \h </w:instrText>
      </w:r>
      <w:r w:rsidRPr="00814FE3">
        <w:rPr>
          <w:noProof/>
        </w:rPr>
      </w:r>
      <w:r w:rsidRPr="00814FE3">
        <w:rPr>
          <w:noProof/>
        </w:rPr>
        <w:fldChar w:fldCharType="separate"/>
      </w:r>
      <w:r w:rsidR="0001788E">
        <w:rPr>
          <w:noProof/>
        </w:rPr>
        <w:t>219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6A—Pricing principles for access disputes and access undertakings or codes</w:t>
      </w:r>
      <w:r w:rsidRPr="00814FE3">
        <w:rPr>
          <w:b w:val="0"/>
          <w:noProof/>
          <w:sz w:val="18"/>
        </w:rPr>
        <w:tab/>
      </w:r>
      <w:r w:rsidRPr="00814FE3">
        <w:rPr>
          <w:b w:val="0"/>
          <w:noProof/>
          <w:sz w:val="18"/>
        </w:rPr>
        <w:fldChar w:fldCharType="begin"/>
      </w:r>
      <w:r w:rsidRPr="00814FE3">
        <w:rPr>
          <w:b w:val="0"/>
          <w:noProof/>
          <w:sz w:val="18"/>
        </w:rPr>
        <w:instrText xml:space="preserve"> PAGEREF _Toc63059707 \h </w:instrText>
      </w:r>
      <w:r w:rsidRPr="00814FE3">
        <w:rPr>
          <w:b w:val="0"/>
          <w:noProof/>
          <w:sz w:val="18"/>
        </w:rPr>
      </w:r>
      <w:r w:rsidRPr="00814FE3">
        <w:rPr>
          <w:b w:val="0"/>
          <w:noProof/>
          <w:sz w:val="18"/>
        </w:rPr>
        <w:fldChar w:fldCharType="separate"/>
      </w:r>
      <w:r w:rsidR="0001788E">
        <w:rPr>
          <w:b w:val="0"/>
          <w:noProof/>
          <w:sz w:val="18"/>
        </w:rPr>
        <w:t>220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44ZZCA</w:t>
      </w:r>
      <w:r>
        <w:rPr>
          <w:noProof/>
        </w:rPr>
        <w:tab/>
        <w:t>Pricing principles for access disputes and access undertakings or codes</w:t>
      </w:r>
      <w:r w:rsidRPr="00814FE3">
        <w:rPr>
          <w:noProof/>
        </w:rPr>
        <w:tab/>
      </w:r>
      <w:r w:rsidRPr="00814FE3">
        <w:rPr>
          <w:noProof/>
        </w:rPr>
        <w:fldChar w:fldCharType="begin"/>
      </w:r>
      <w:r w:rsidRPr="00814FE3">
        <w:rPr>
          <w:noProof/>
        </w:rPr>
        <w:instrText xml:space="preserve"> PAGEREF _Toc63059708 \h </w:instrText>
      </w:r>
      <w:r w:rsidRPr="00814FE3">
        <w:rPr>
          <w:noProof/>
        </w:rPr>
      </w:r>
      <w:r w:rsidRPr="00814FE3">
        <w:rPr>
          <w:noProof/>
        </w:rPr>
        <w:fldChar w:fldCharType="separate"/>
      </w:r>
      <w:r w:rsidR="0001788E">
        <w:rPr>
          <w:noProof/>
        </w:rPr>
        <w:t>220</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6B—Overlap among determinations, registered contracts, access undertakings and Tribunal review</w:t>
      </w:r>
      <w:r w:rsidRPr="00814FE3">
        <w:rPr>
          <w:b w:val="0"/>
          <w:noProof/>
          <w:sz w:val="18"/>
        </w:rPr>
        <w:tab/>
      </w:r>
      <w:r w:rsidRPr="00814FE3">
        <w:rPr>
          <w:b w:val="0"/>
          <w:noProof/>
          <w:sz w:val="18"/>
        </w:rPr>
        <w:fldChar w:fldCharType="begin"/>
      </w:r>
      <w:r w:rsidRPr="00814FE3">
        <w:rPr>
          <w:b w:val="0"/>
          <w:noProof/>
          <w:sz w:val="18"/>
        </w:rPr>
        <w:instrText xml:space="preserve"> PAGEREF _Toc63059709 \h </w:instrText>
      </w:r>
      <w:r w:rsidRPr="00814FE3">
        <w:rPr>
          <w:b w:val="0"/>
          <w:noProof/>
          <w:sz w:val="18"/>
        </w:rPr>
      </w:r>
      <w:r w:rsidRPr="00814FE3">
        <w:rPr>
          <w:b w:val="0"/>
          <w:noProof/>
          <w:sz w:val="18"/>
        </w:rPr>
        <w:fldChar w:fldCharType="separate"/>
      </w:r>
      <w:r w:rsidR="0001788E">
        <w:rPr>
          <w:b w:val="0"/>
          <w:noProof/>
          <w:sz w:val="18"/>
        </w:rPr>
        <w:t>221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44ZZCB</w:t>
      </w:r>
      <w:r>
        <w:rPr>
          <w:noProof/>
        </w:rPr>
        <w:tab/>
        <w:t>Deferring access disputes or access undertakings</w:t>
      </w:r>
      <w:r w:rsidRPr="00814FE3">
        <w:rPr>
          <w:noProof/>
        </w:rPr>
        <w:tab/>
      </w:r>
      <w:r w:rsidRPr="00814FE3">
        <w:rPr>
          <w:noProof/>
        </w:rPr>
        <w:fldChar w:fldCharType="begin"/>
      </w:r>
      <w:r w:rsidRPr="00814FE3">
        <w:rPr>
          <w:noProof/>
        </w:rPr>
        <w:instrText xml:space="preserve"> PAGEREF _Toc63059710 \h </w:instrText>
      </w:r>
      <w:r w:rsidRPr="00814FE3">
        <w:rPr>
          <w:noProof/>
        </w:rPr>
      </w:r>
      <w:r w:rsidRPr="00814FE3">
        <w:rPr>
          <w:noProof/>
        </w:rPr>
        <w:fldChar w:fldCharType="separate"/>
      </w:r>
      <w:r w:rsidR="0001788E">
        <w:rPr>
          <w:noProof/>
        </w:rPr>
        <w:t>221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44ZZCBA</w:t>
      </w:r>
      <w:r>
        <w:rPr>
          <w:noProof/>
        </w:rPr>
        <w:tab/>
        <w:t>Deferral of arbitration if review is underway</w:t>
      </w:r>
      <w:r w:rsidRPr="00814FE3">
        <w:rPr>
          <w:noProof/>
        </w:rPr>
        <w:tab/>
      </w:r>
      <w:r w:rsidRPr="00814FE3">
        <w:rPr>
          <w:noProof/>
        </w:rPr>
        <w:fldChar w:fldCharType="begin"/>
      </w:r>
      <w:r w:rsidRPr="00814FE3">
        <w:rPr>
          <w:noProof/>
        </w:rPr>
        <w:instrText xml:space="preserve"> PAGEREF _Toc63059711 \h </w:instrText>
      </w:r>
      <w:r w:rsidRPr="00814FE3">
        <w:rPr>
          <w:noProof/>
        </w:rPr>
      </w:r>
      <w:r w:rsidRPr="00814FE3">
        <w:rPr>
          <w:noProof/>
        </w:rPr>
        <w:fldChar w:fldCharType="separate"/>
      </w:r>
      <w:r w:rsidR="0001788E">
        <w:rPr>
          <w:noProof/>
        </w:rPr>
        <w:t>223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44ZZCC</w:t>
      </w:r>
      <w:r>
        <w:rPr>
          <w:noProof/>
        </w:rPr>
        <w:tab/>
        <w:t>Overlap between determinations and access undertakings</w:t>
      </w:r>
      <w:r w:rsidRPr="00814FE3">
        <w:rPr>
          <w:noProof/>
        </w:rPr>
        <w:tab/>
      </w:r>
      <w:r w:rsidRPr="00814FE3">
        <w:rPr>
          <w:noProof/>
        </w:rPr>
        <w:fldChar w:fldCharType="begin"/>
      </w:r>
      <w:r w:rsidRPr="00814FE3">
        <w:rPr>
          <w:noProof/>
        </w:rPr>
        <w:instrText xml:space="preserve"> PAGEREF _Toc63059712 \h </w:instrText>
      </w:r>
      <w:r w:rsidRPr="00814FE3">
        <w:rPr>
          <w:noProof/>
        </w:rPr>
      </w:r>
      <w:r w:rsidRPr="00814FE3">
        <w:rPr>
          <w:noProof/>
        </w:rPr>
        <w:fldChar w:fldCharType="separate"/>
      </w:r>
      <w:r w:rsidR="0001788E">
        <w:rPr>
          <w:noProof/>
        </w:rPr>
        <w:t>224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44ZZCD</w:t>
      </w:r>
      <w:r>
        <w:rPr>
          <w:noProof/>
        </w:rPr>
        <w:tab/>
        <w:t>Overlap between registered contracts and access undertakings</w:t>
      </w:r>
      <w:r w:rsidRPr="00814FE3">
        <w:rPr>
          <w:noProof/>
        </w:rPr>
        <w:tab/>
      </w:r>
      <w:r w:rsidRPr="00814FE3">
        <w:rPr>
          <w:noProof/>
        </w:rPr>
        <w:fldChar w:fldCharType="begin"/>
      </w:r>
      <w:r w:rsidRPr="00814FE3">
        <w:rPr>
          <w:noProof/>
        </w:rPr>
        <w:instrText xml:space="preserve"> PAGEREF _Toc63059713 \h </w:instrText>
      </w:r>
      <w:r w:rsidRPr="00814FE3">
        <w:rPr>
          <w:noProof/>
        </w:rPr>
      </w:r>
      <w:r w:rsidRPr="00814FE3">
        <w:rPr>
          <w:noProof/>
        </w:rPr>
        <w:fldChar w:fldCharType="separate"/>
      </w:r>
      <w:r w:rsidR="0001788E">
        <w:rPr>
          <w:noProof/>
        </w:rPr>
        <w:t>224</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7—Enforcement and remedies</w:t>
      </w:r>
      <w:r w:rsidRPr="00814FE3">
        <w:rPr>
          <w:b w:val="0"/>
          <w:noProof/>
          <w:sz w:val="18"/>
        </w:rPr>
        <w:tab/>
      </w:r>
      <w:r w:rsidRPr="00814FE3">
        <w:rPr>
          <w:b w:val="0"/>
          <w:noProof/>
          <w:sz w:val="18"/>
        </w:rPr>
        <w:fldChar w:fldCharType="begin"/>
      </w:r>
      <w:r w:rsidRPr="00814FE3">
        <w:rPr>
          <w:b w:val="0"/>
          <w:noProof/>
          <w:sz w:val="18"/>
        </w:rPr>
        <w:instrText xml:space="preserve"> PAGEREF _Toc63059714 \h </w:instrText>
      </w:r>
      <w:r w:rsidRPr="00814FE3">
        <w:rPr>
          <w:b w:val="0"/>
          <w:noProof/>
          <w:sz w:val="18"/>
        </w:rPr>
      </w:r>
      <w:r w:rsidRPr="00814FE3">
        <w:rPr>
          <w:b w:val="0"/>
          <w:noProof/>
          <w:sz w:val="18"/>
        </w:rPr>
        <w:fldChar w:fldCharType="separate"/>
      </w:r>
      <w:r w:rsidR="0001788E">
        <w:rPr>
          <w:b w:val="0"/>
          <w:noProof/>
          <w:sz w:val="18"/>
        </w:rPr>
        <w:t>226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44ZZD</w:t>
      </w:r>
      <w:r>
        <w:rPr>
          <w:noProof/>
        </w:rPr>
        <w:tab/>
        <w:t>Enforcement of determinations</w:t>
      </w:r>
      <w:r w:rsidRPr="00814FE3">
        <w:rPr>
          <w:noProof/>
        </w:rPr>
        <w:tab/>
      </w:r>
      <w:r w:rsidRPr="00814FE3">
        <w:rPr>
          <w:noProof/>
        </w:rPr>
        <w:fldChar w:fldCharType="begin"/>
      </w:r>
      <w:r w:rsidRPr="00814FE3">
        <w:rPr>
          <w:noProof/>
        </w:rPr>
        <w:instrText xml:space="preserve"> PAGEREF _Toc63059715 \h </w:instrText>
      </w:r>
      <w:r w:rsidRPr="00814FE3">
        <w:rPr>
          <w:noProof/>
        </w:rPr>
      </w:r>
      <w:r w:rsidRPr="00814FE3">
        <w:rPr>
          <w:noProof/>
        </w:rPr>
        <w:fldChar w:fldCharType="separate"/>
      </w:r>
      <w:r w:rsidR="0001788E">
        <w:rPr>
          <w:noProof/>
        </w:rPr>
        <w:t>226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44ZZE</w:t>
      </w:r>
      <w:r>
        <w:rPr>
          <w:noProof/>
        </w:rPr>
        <w:tab/>
        <w:t>Enforcement of prohibition on hindering access</w:t>
      </w:r>
      <w:r w:rsidRPr="00814FE3">
        <w:rPr>
          <w:noProof/>
        </w:rPr>
        <w:tab/>
      </w:r>
      <w:r w:rsidRPr="00814FE3">
        <w:rPr>
          <w:noProof/>
        </w:rPr>
        <w:fldChar w:fldCharType="begin"/>
      </w:r>
      <w:r w:rsidRPr="00814FE3">
        <w:rPr>
          <w:noProof/>
        </w:rPr>
        <w:instrText xml:space="preserve"> PAGEREF _Toc63059716 \h </w:instrText>
      </w:r>
      <w:r w:rsidRPr="00814FE3">
        <w:rPr>
          <w:noProof/>
        </w:rPr>
      </w:r>
      <w:r w:rsidRPr="00814FE3">
        <w:rPr>
          <w:noProof/>
        </w:rPr>
        <w:fldChar w:fldCharType="separate"/>
      </w:r>
      <w:r w:rsidR="0001788E">
        <w:rPr>
          <w:noProof/>
        </w:rPr>
        <w:t>227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44ZZF</w:t>
      </w:r>
      <w:r>
        <w:rPr>
          <w:noProof/>
        </w:rPr>
        <w:tab/>
        <w:t>Consent injunctions</w:t>
      </w:r>
      <w:r w:rsidRPr="00814FE3">
        <w:rPr>
          <w:noProof/>
        </w:rPr>
        <w:tab/>
      </w:r>
      <w:r w:rsidRPr="00814FE3">
        <w:rPr>
          <w:noProof/>
        </w:rPr>
        <w:fldChar w:fldCharType="begin"/>
      </w:r>
      <w:r w:rsidRPr="00814FE3">
        <w:rPr>
          <w:noProof/>
        </w:rPr>
        <w:instrText xml:space="preserve"> PAGEREF _Toc63059717 \h </w:instrText>
      </w:r>
      <w:r w:rsidRPr="00814FE3">
        <w:rPr>
          <w:noProof/>
        </w:rPr>
      </w:r>
      <w:r w:rsidRPr="00814FE3">
        <w:rPr>
          <w:noProof/>
        </w:rPr>
        <w:fldChar w:fldCharType="separate"/>
      </w:r>
      <w:r w:rsidR="0001788E">
        <w:rPr>
          <w:noProof/>
        </w:rPr>
        <w:t>228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44ZZG</w:t>
      </w:r>
      <w:r>
        <w:rPr>
          <w:noProof/>
        </w:rPr>
        <w:tab/>
        <w:t>Interim injunctions</w:t>
      </w:r>
      <w:r w:rsidRPr="00814FE3">
        <w:rPr>
          <w:noProof/>
        </w:rPr>
        <w:tab/>
      </w:r>
      <w:r w:rsidRPr="00814FE3">
        <w:rPr>
          <w:noProof/>
        </w:rPr>
        <w:fldChar w:fldCharType="begin"/>
      </w:r>
      <w:r w:rsidRPr="00814FE3">
        <w:rPr>
          <w:noProof/>
        </w:rPr>
        <w:instrText xml:space="preserve"> PAGEREF _Toc63059718 \h </w:instrText>
      </w:r>
      <w:r w:rsidRPr="00814FE3">
        <w:rPr>
          <w:noProof/>
        </w:rPr>
      </w:r>
      <w:r w:rsidRPr="00814FE3">
        <w:rPr>
          <w:noProof/>
        </w:rPr>
        <w:fldChar w:fldCharType="separate"/>
      </w:r>
      <w:r w:rsidR="0001788E">
        <w:rPr>
          <w:noProof/>
        </w:rPr>
        <w:t>228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44ZZH</w:t>
      </w:r>
      <w:r>
        <w:rPr>
          <w:noProof/>
        </w:rPr>
        <w:tab/>
        <w:t>Factors relevant to granting a restraining injunction</w:t>
      </w:r>
      <w:r w:rsidRPr="00814FE3">
        <w:rPr>
          <w:noProof/>
        </w:rPr>
        <w:tab/>
      </w:r>
      <w:r w:rsidRPr="00814FE3">
        <w:rPr>
          <w:noProof/>
        </w:rPr>
        <w:fldChar w:fldCharType="begin"/>
      </w:r>
      <w:r w:rsidRPr="00814FE3">
        <w:rPr>
          <w:noProof/>
        </w:rPr>
        <w:instrText xml:space="preserve"> PAGEREF _Toc63059719 \h </w:instrText>
      </w:r>
      <w:r w:rsidRPr="00814FE3">
        <w:rPr>
          <w:noProof/>
        </w:rPr>
      </w:r>
      <w:r w:rsidRPr="00814FE3">
        <w:rPr>
          <w:noProof/>
        </w:rPr>
        <w:fldChar w:fldCharType="separate"/>
      </w:r>
      <w:r w:rsidR="0001788E">
        <w:rPr>
          <w:noProof/>
        </w:rPr>
        <w:t>228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44ZZI</w:t>
      </w:r>
      <w:r>
        <w:rPr>
          <w:noProof/>
        </w:rPr>
        <w:tab/>
        <w:t>Factors relevant to granting a mandatory injunction</w:t>
      </w:r>
      <w:r w:rsidRPr="00814FE3">
        <w:rPr>
          <w:noProof/>
        </w:rPr>
        <w:tab/>
      </w:r>
      <w:r w:rsidRPr="00814FE3">
        <w:rPr>
          <w:noProof/>
        </w:rPr>
        <w:fldChar w:fldCharType="begin"/>
      </w:r>
      <w:r w:rsidRPr="00814FE3">
        <w:rPr>
          <w:noProof/>
        </w:rPr>
        <w:instrText xml:space="preserve"> PAGEREF _Toc63059720 \h </w:instrText>
      </w:r>
      <w:r w:rsidRPr="00814FE3">
        <w:rPr>
          <w:noProof/>
        </w:rPr>
      </w:r>
      <w:r w:rsidRPr="00814FE3">
        <w:rPr>
          <w:noProof/>
        </w:rPr>
        <w:fldChar w:fldCharType="separate"/>
      </w:r>
      <w:r w:rsidR="0001788E">
        <w:rPr>
          <w:noProof/>
        </w:rPr>
        <w:t>228</w:t>
      </w:r>
      <w:r w:rsidRPr="00814FE3">
        <w:rPr>
          <w:noProof/>
        </w:rPr>
        <w:fldChar w:fldCharType="end"/>
      </w:r>
    </w:p>
    <w:p w:rsidR="00814FE3" w:rsidRDefault="00814FE3" w:rsidP="00814FE3">
      <w:pPr>
        <w:pStyle w:val="TOC5"/>
        <w:keepNext/>
        <w:ind w:left="2836" w:hanging="1418"/>
        <w:rPr>
          <w:rFonts w:asciiTheme="minorHAnsi" w:eastAsiaTheme="minorEastAsia" w:hAnsiTheme="minorHAnsi" w:cstheme="minorBidi"/>
          <w:noProof/>
          <w:kern w:val="0"/>
          <w:sz w:val="22"/>
          <w:szCs w:val="22"/>
        </w:rPr>
      </w:pPr>
      <w:r>
        <w:rPr>
          <w:noProof/>
        </w:rPr>
        <w:t>44ZZJ</w:t>
      </w:r>
      <w:r>
        <w:rPr>
          <w:noProof/>
        </w:rPr>
        <w:tab/>
        <w:t>Enforcement of access undertakings</w:t>
      </w:r>
      <w:r w:rsidRPr="00814FE3">
        <w:rPr>
          <w:noProof/>
        </w:rPr>
        <w:tab/>
      </w:r>
      <w:r w:rsidRPr="00814FE3">
        <w:rPr>
          <w:noProof/>
        </w:rPr>
        <w:fldChar w:fldCharType="begin"/>
      </w:r>
      <w:r w:rsidRPr="00814FE3">
        <w:rPr>
          <w:noProof/>
        </w:rPr>
        <w:instrText xml:space="preserve"> PAGEREF _Toc63059721 \h </w:instrText>
      </w:r>
      <w:r w:rsidRPr="00814FE3">
        <w:rPr>
          <w:noProof/>
        </w:rPr>
      </w:r>
      <w:r w:rsidRPr="00814FE3">
        <w:rPr>
          <w:noProof/>
        </w:rPr>
        <w:fldChar w:fldCharType="separate"/>
      </w:r>
      <w:r w:rsidR="0001788E">
        <w:rPr>
          <w:noProof/>
        </w:rPr>
        <w:t>229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44ZZK</w:t>
      </w:r>
      <w:r>
        <w:rPr>
          <w:noProof/>
        </w:rPr>
        <w:tab/>
        <w:t>Discharge or variation of injunction or other order</w:t>
      </w:r>
      <w:r w:rsidRPr="00814FE3">
        <w:rPr>
          <w:noProof/>
        </w:rPr>
        <w:tab/>
      </w:r>
      <w:r w:rsidRPr="00814FE3">
        <w:rPr>
          <w:noProof/>
        </w:rPr>
        <w:fldChar w:fldCharType="begin"/>
      </w:r>
      <w:r w:rsidRPr="00814FE3">
        <w:rPr>
          <w:noProof/>
        </w:rPr>
        <w:instrText xml:space="preserve"> PAGEREF _Toc63059722 \h </w:instrText>
      </w:r>
      <w:r w:rsidRPr="00814FE3">
        <w:rPr>
          <w:noProof/>
        </w:rPr>
      </w:r>
      <w:r w:rsidRPr="00814FE3">
        <w:rPr>
          <w:noProof/>
        </w:rPr>
        <w:fldChar w:fldCharType="separate"/>
      </w:r>
      <w:r w:rsidR="0001788E">
        <w:rPr>
          <w:noProof/>
        </w:rPr>
        <w:t>229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8—Miscellaneous</w:t>
      </w:r>
      <w:r w:rsidRPr="00814FE3">
        <w:rPr>
          <w:b w:val="0"/>
          <w:noProof/>
          <w:sz w:val="18"/>
        </w:rPr>
        <w:tab/>
      </w:r>
      <w:r w:rsidRPr="00814FE3">
        <w:rPr>
          <w:b w:val="0"/>
          <w:noProof/>
          <w:sz w:val="18"/>
        </w:rPr>
        <w:fldChar w:fldCharType="begin"/>
      </w:r>
      <w:r w:rsidRPr="00814FE3">
        <w:rPr>
          <w:b w:val="0"/>
          <w:noProof/>
          <w:sz w:val="18"/>
        </w:rPr>
        <w:instrText xml:space="preserve"> PAGEREF _Toc63059723 \h </w:instrText>
      </w:r>
      <w:r w:rsidRPr="00814FE3">
        <w:rPr>
          <w:b w:val="0"/>
          <w:noProof/>
          <w:sz w:val="18"/>
        </w:rPr>
      </w:r>
      <w:r w:rsidRPr="00814FE3">
        <w:rPr>
          <w:b w:val="0"/>
          <w:noProof/>
          <w:sz w:val="18"/>
        </w:rPr>
        <w:fldChar w:fldCharType="separate"/>
      </w:r>
      <w:r w:rsidR="0001788E">
        <w:rPr>
          <w:b w:val="0"/>
          <w:noProof/>
          <w:sz w:val="18"/>
        </w:rPr>
        <w:t>230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44ZZL</w:t>
      </w:r>
      <w:r>
        <w:rPr>
          <w:noProof/>
        </w:rPr>
        <w:tab/>
        <w:t>Register of determinations</w:t>
      </w:r>
      <w:r w:rsidRPr="00814FE3">
        <w:rPr>
          <w:noProof/>
        </w:rPr>
        <w:tab/>
      </w:r>
      <w:r w:rsidRPr="00814FE3">
        <w:rPr>
          <w:noProof/>
        </w:rPr>
        <w:fldChar w:fldCharType="begin"/>
      </w:r>
      <w:r w:rsidRPr="00814FE3">
        <w:rPr>
          <w:noProof/>
        </w:rPr>
        <w:instrText xml:space="preserve"> PAGEREF _Toc63059724 \h </w:instrText>
      </w:r>
      <w:r w:rsidRPr="00814FE3">
        <w:rPr>
          <w:noProof/>
        </w:rPr>
      </w:r>
      <w:r w:rsidRPr="00814FE3">
        <w:rPr>
          <w:noProof/>
        </w:rPr>
        <w:fldChar w:fldCharType="separate"/>
      </w:r>
      <w:r w:rsidR="0001788E">
        <w:rPr>
          <w:noProof/>
        </w:rPr>
        <w:t>230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44ZZM</w:t>
      </w:r>
      <w:r>
        <w:rPr>
          <w:noProof/>
        </w:rPr>
        <w:tab/>
        <w:t>Commonwealth consent to conferral of functions etc. on the Commission or Tribunal by State or Territory laws</w:t>
      </w:r>
      <w:r w:rsidRPr="00814FE3">
        <w:rPr>
          <w:noProof/>
        </w:rPr>
        <w:tab/>
      </w:r>
      <w:r w:rsidRPr="00814FE3">
        <w:rPr>
          <w:noProof/>
        </w:rPr>
        <w:fldChar w:fldCharType="begin"/>
      </w:r>
      <w:r w:rsidRPr="00814FE3">
        <w:rPr>
          <w:noProof/>
        </w:rPr>
        <w:instrText xml:space="preserve"> PAGEREF _Toc63059725 \h </w:instrText>
      </w:r>
      <w:r w:rsidRPr="00814FE3">
        <w:rPr>
          <w:noProof/>
        </w:rPr>
      </w:r>
      <w:r w:rsidRPr="00814FE3">
        <w:rPr>
          <w:noProof/>
        </w:rPr>
        <w:fldChar w:fldCharType="separate"/>
      </w:r>
      <w:r w:rsidR="0001788E">
        <w:rPr>
          <w:noProof/>
        </w:rPr>
        <w:t>230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44ZZMAA</w:t>
      </w:r>
      <w:r>
        <w:rPr>
          <w:noProof/>
        </w:rPr>
        <w:tab/>
        <w:t>No merits review by Tribunal of decisions under energy laws</w:t>
      </w:r>
      <w:r w:rsidRPr="00814FE3">
        <w:rPr>
          <w:noProof/>
        </w:rPr>
        <w:tab/>
      </w:r>
      <w:r w:rsidRPr="00814FE3">
        <w:rPr>
          <w:noProof/>
        </w:rPr>
        <w:fldChar w:fldCharType="begin"/>
      </w:r>
      <w:r w:rsidRPr="00814FE3">
        <w:rPr>
          <w:noProof/>
        </w:rPr>
        <w:instrText xml:space="preserve"> PAGEREF _Toc63059726 \h </w:instrText>
      </w:r>
      <w:r w:rsidRPr="00814FE3">
        <w:rPr>
          <w:noProof/>
        </w:rPr>
      </w:r>
      <w:r w:rsidRPr="00814FE3">
        <w:rPr>
          <w:noProof/>
        </w:rPr>
        <w:fldChar w:fldCharType="separate"/>
      </w:r>
      <w:r w:rsidR="0001788E">
        <w:rPr>
          <w:noProof/>
        </w:rPr>
        <w:t>231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44ZZMA</w:t>
      </w:r>
      <w:r>
        <w:rPr>
          <w:noProof/>
        </w:rPr>
        <w:tab/>
        <w:t>How duty is imposed</w:t>
      </w:r>
      <w:r w:rsidRPr="00814FE3">
        <w:rPr>
          <w:noProof/>
        </w:rPr>
        <w:tab/>
      </w:r>
      <w:r w:rsidRPr="00814FE3">
        <w:rPr>
          <w:noProof/>
        </w:rPr>
        <w:fldChar w:fldCharType="begin"/>
      </w:r>
      <w:r w:rsidRPr="00814FE3">
        <w:rPr>
          <w:noProof/>
        </w:rPr>
        <w:instrText xml:space="preserve"> PAGEREF _Toc63059727 \h </w:instrText>
      </w:r>
      <w:r w:rsidRPr="00814FE3">
        <w:rPr>
          <w:noProof/>
        </w:rPr>
      </w:r>
      <w:r w:rsidRPr="00814FE3">
        <w:rPr>
          <w:noProof/>
        </w:rPr>
        <w:fldChar w:fldCharType="separate"/>
      </w:r>
      <w:r w:rsidR="0001788E">
        <w:rPr>
          <w:noProof/>
        </w:rPr>
        <w:t>231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44ZZMB</w:t>
      </w:r>
      <w:r>
        <w:rPr>
          <w:noProof/>
        </w:rPr>
        <w:tab/>
        <w:t>When a law of a State or Territory imposes a duty</w:t>
      </w:r>
      <w:r w:rsidRPr="00814FE3">
        <w:rPr>
          <w:noProof/>
        </w:rPr>
        <w:tab/>
      </w:r>
      <w:r w:rsidRPr="00814FE3">
        <w:rPr>
          <w:noProof/>
        </w:rPr>
        <w:fldChar w:fldCharType="begin"/>
      </w:r>
      <w:r w:rsidRPr="00814FE3">
        <w:rPr>
          <w:noProof/>
        </w:rPr>
        <w:instrText xml:space="preserve"> PAGEREF _Toc63059728 \h </w:instrText>
      </w:r>
      <w:r w:rsidRPr="00814FE3">
        <w:rPr>
          <w:noProof/>
        </w:rPr>
      </w:r>
      <w:r w:rsidRPr="00814FE3">
        <w:rPr>
          <w:noProof/>
        </w:rPr>
        <w:fldChar w:fldCharType="separate"/>
      </w:r>
      <w:r w:rsidR="0001788E">
        <w:rPr>
          <w:noProof/>
        </w:rPr>
        <w:t>232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44ZZN</w:t>
      </w:r>
      <w:r>
        <w:rPr>
          <w:noProof/>
        </w:rPr>
        <w:tab/>
        <w:t>Compensation for acquisition of property</w:t>
      </w:r>
      <w:r w:rsidRPr="00814FE3">
        <w:rPr>
          <w:noProof/>
        </w:rPr>
        <w:tab/>
      </w:r>
      <w:r w:rsidRPr="00814FE3">
        <w:rPr>
          <w:noProof/>
        </w:rPr>
        <w:fldChar w:fldCharType="begin"/>
      </w:r>
      <w:r w:rsidRPr="00814FE3">
        <w:rPr>
          <w:noProof/>
        </w:rPr>
        <w:instrText xml:space="preserve"> PAGEREF _Toc63059729 \h </w:instrText>
      </w:r>
      <w:r w:rsidRPr="00814FE3">
        <w:rPr>
          <w:noProof/>
        </w:rPr>
      </w:r>
      <w:r w:rsidRPr="00814FE3">
        <w:rPr>
          <w:noProof/>
        </w:rPr>
        <w:fldChar w:fldCharType="separate"/>
      </w:r>
      <w:r w:rsidR="0001788E">
        <w:rPr>
          <w:noProof/>
        </w:rPr>
        <w:t>233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44ZZNA</w:t>
      </w:r>
      <w:r>
        <w:rPr>
          <w:noProof/>
        </w:rPr>
        <w:tab/>
        <w:t>Operation of Parts IV and VII not affected by this Part</w:t>
      </w:r>
      <w:r w:rsidRPr="00814FE3">
        <w:rPr>
          <w:noProof/>
        </w:rPr>
        <w:tab/>
      </w:r>
      <w:r w:rsidRPr="00814FE3">
        <w:rPr>
          <w:noProof/>
        </w:rPr>
        <w:fldChar w:fldCharType="begin"/>
      </w:r>
      <w:r w:rsidRPr="00814FE3">
        <w:rPr>
          <w:noProof/>
        </w:rPr>
        <w:instrText xml:space="preserve"> PAGEREF _Toc63059730 \h </w:instrText>
      </w:r>
      <w:r w:rsidRPr="00814FE3">
        <w:rPr>
          <w:noProof/>
        </w:rPr>
      </w:r>
      <w:r w:rsidRPr="00814FE3">
        <w:rPr>
          <w:noProof/>
        </w:rPr>
        <w:fldChar w:fldCharType="separate"/>
      </w:r>
      <w:r w:rsidR="0001788E">
        <w:rPr>
          <w:noProof/>
        </w:rPr>
        <w:t>233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44ZZO</w:t>
      </w:r>
      <w:r>
        <w:rPr>
          <w:noProof/>
        </w:rPr>
        <w:tab/>
        <w:t>Conduct by directors, servants or agents</w:t>
      </w:r>
      <w:r w:rsidRPr="00814FE3">
        <w:rPr>
          <w:noProof/>
        </w:rPr>
        <w:tab/>
      </w:r>
      <w:r w:rsidRPr="00814FE3">
        <w:rPr>
          <w:noProof/>
        </w:rPr>
        <w:fldChar w:fldCharType="begin"/>
      </w:r>
      <w:r w:rsidRPr="00814FE3">
        <w:rPr>
          <w:noProof/>
        </w:rPr>
        <w:instrText xml:space="preserve"> PAGEREF _Toc63059731 \h </w:instrText>
      </w:r>
      <w:r w:rsidRPr="00814FE3">
        <w:rPr>
          <w:noProof/>
        </w:rPr>
      </w:r>
      <w:r w:rsidRPr="00814FE3">
        <w:rPr>
          <w:noProof/>
        </w:rPr>
        <w:fldChar w:fldCharType="separate"/>
      </w:r>
      <w:r w:rsidR="0001788E">
        <w:rPr>
          <w:noProof/>
        </w:rPr>
        <w:t>233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44ZZOAAA</w:t>
      </w:r>
      <w:r>
        <w:rPr>
          <w:noProof/>
        </w:rPr>
        <w:tab/>
        <w:t>Information to be given to Tribunal</w:t>
      </w:r>
      <w:r w:rsidRPr="00814FE3">
        <w:rPr>
          <w:noProof/>
        </w:rPr>
        <w:tab/>
      </w:r>
      <w:r w:rsidRPr="00814FE3">
        <w:rPr>
          <w:noProof/>
        </w:rPr>
        <w:fldChar w:fldCharType="begin"/>
      </w:r>
      <w:r w:rsidRPr="00814FE3">
        <w:rPr>
          <w:noProof/>
        </w:rPr>
        <w:instrText xml:space="preserve"> PAGEREF _Toc63059732 \h </w:instrText>
      </w:r>
      <w:r w:rsidRPr="00814FE3">
        <w:rPr>
          <w:noProof/>
        </w:rPr>
      </w:r>
      <w:r w:rsidRPr="00814FE3">
        <w:rPr>
          <w:noProof/>
        </w:rPr>
        <w:fldChar w:fldCharType="separate"/>
      </w:r>
      <w:r w:rsidR="0001788E">
        <w:rPr>
          <w:noProof/>
        </w:rPr>
        <w:t>235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44ZZOAA</w:t>
      </w:r>
      <w:r>
        <w:rPr>
          <w:noProof/>
        </w:rPr>
        <w:tab/>
        <w:t>Tribunal only to consider particular material</w:t>
      </w:r>
      <w:r w:rsidRPr="00814FE3">
        <w:rPr>
          <w:noProof/>
        </w:rPr>
        <w:tab/>
      </w:r>
      <w:r w:rsidRPr="00814FE3">
        <w:rPr>
          <w:noProof/>
        </w:rPr>
        <w:fldChar w:fldCharType="begin"/>
      </w:r>
      <w:r w:rsidRPr="00814FE3">
        <w:rPr>
          <w:noProof/>
        </w:rPr>
        <w:instrText xml:space="preserve"> PAGEREF _Toc63059733 \h </w:instrText>
      </w:r>
      <w:r w:rsidRPr="00814FE3">
        <w:rPr>
          <w:noProof/>
        </w:rPr>
      </w:r>
      <w:r w:rsidRPr="00814FE3">
        <w:rPr>
          <w:noProof/>
        </w:rPr>
        <w:fldChar w:fldCharType="separate"/>
      </w:r>
      <w:r w:rsidR="0001788E">
        <w:rPr>
          <w:noProof/>
        </w:rPr>
        <w:t>237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44ZZOA</w:t>
      </w:r>
      <w:r>
        <w:rPr>
          <w:noProof/>
        </w:rPr>
        <w:tab/>
        <w:t>Time limit for Tribunal decisions</w:t>
      </w:r>
      <w:r w:rsidRPr="00814FE3">
        <w:rPr>
          <w:noProof/>
        </w:rPr>
        <w:tab/>
      </w:r>
      <w:r w:rsidRPr="00814FE3">
        <w:rPr>
          <w:noProof/>
        </w:rPr>
        <w:fldChar w:fldCharType="begin"/>
      </w:r>
      <w:r w:rsidRPr="00814FE3">
        <w:rPr>
          <w:noProof/>
        </w:rPr>
        <w:instrText xml:space="preserve"> PAGEREF _Toc63059734 \h </w:instrText>
      </w:r>
      <w:r w:rsidRPr="00814FE3">
        <w:rPr>
          <w:noProof/>
        </w:rPr>
      </w:r>
      <w:r w:rsidRPr="00814FE3">
        <w:rPr>
          <w:noProof/>
        </w:rPr>
        <w:fldChar w:fldCharType="separate"/>
      </w:r>
      <w:r w:rsidR="0001788E">
        <w:rPr>
          <w:noProof/>
        </w:rPr>
        <w:t>238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44ZZP</w:t>
      </w:r>
      <w:r>
        <w:rPr>
          <w:noProof/>
        </w:rPr>
        <w:tab/>
        <w:t>Regulations about review by the Tribunal</w:t>
      </w:r>
      <w:r w:rsidRPr="00814FE3">
        <w:rPr>
          <w:noProof/>
        </w:rPr>
        <w:tab/>
      </w:r>
      <w:r w:rsidRPr="00814FE3">
        <w:rPr>
          <w:noProof/>
        </w:rPr>
        <w:fldChar w:fldCharType="begin"/>
      </w:r>
      <w:r w:rsidRPr="00814FE3">
        <w:rPr>
          <w:noProof/>
        </w:rPr>
        <w:instrText xml:space="preserve"> PAGEREF _Toc63059735 \h </w:instrText>
      </w:r>
      <w:r w:rsidRPr="00814FE3">
        <w:rPr>
          <w:noProof/>
        </w:rPr>
      </w:r>
      <w:r w:rsidRPr="00814FE3">
        <w:rPr>
          <w:noProof/>
        </w:rPr>
        <w:fldChar w:fldCharType="separate"/>
      </w:r>
      <w:r w:rsidR="0001788E">
        <w:rPr>
          <w:noProof/>
        </w:rPr>
        <w:t>241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44ZZQ</w:t>
      </w:r>
      <w:r>
        <w:rPr>
          <w:noProof/>
        </w:rPr>
        <w:tab/>
        <w:t>Regulations about fees for inspection etc. of registers</w:t>
      </w:r>
      <w:r w:rsidRPr="00814FE3">
        <w:rPr>
          <w:noProof/>
        </w:rPr>
        <w:tab/>
      </w:r>
      <w:r w:rsidRPr="00814FE3">
        <w:rPr>
          <w:noProof/>
        </w:rPr>
        <w:fldChar w:fldCharType="begin"/>
      </w:r>
      <w:r w:rsidRPr="00814FE3">
        <w:rPr>
          <w:noProof/>
        </w:rPr>
        <w:instrText xml:space="preserve"> PAGEREF _Toc63059736 \h </w:instrText>
      </w:r>
      <w:r w:rsidRPr="00814FE3">
        <w:rPr>
          <w:noProof/>
        </w:rPr>
      </w:r>
      <w:r w:rsidRPr="00814FE3">
        <w:rPr>
          <w:noProof/>
        </w:rPr>
        <w:fldChar w:fldCharType="separate"/>
      </w:r>
      <w:r w:rsidR="0001788E">
        <w:rPr>
          <w:noProof/>
        </w:rPr>
        <w:t>241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44ZZR</w:t>
      </w:r>
      <w:r>
        <w:rPr>
          <w:noProof/>
        </w:rPr>
        <w:tab/>
        <w:t>Procedure of the Tribunal when performing functions under a State/Territory energy law or a designated Commonwealth energy law</w:t>
      </w:r>
      <w:r w:rsidRPr="00814FE3">
        <w:rPr>
          <w:noProof/>
        </w:rPr>
        <w:tab/>
      </w:r>
      <w:r w:rsidRPr="00814FE3">
        <w:rPr>
          <w:noProof/>
        </w:rPr>
        <w:fldChar w:fldCharType="begin"/>
      </w:r>
      <w:r w:rsidRPr="00814FE3">
        <w:rPr>
          <w:noProof/>
        </w:rPr>
        <w:instrText xml:space="preserve"> PAGEREF _Toc63059737 \h </w:instrText>
      </w:r>
      <w:r w:rsidRPr="00814FE3">
        <w:rPr>
          <w:noProof/>
        </w:rPr>
      </w:r>
      <w:r w:rsidRPr="00814FE3">
        <w:rPr>
          <w:noProof/>
        </w:rPr>
        <w:fldChar w:fldCharType="separate"/>
      </w:r>
      <w:r w:rsidR="0001788E">
        <w:rPr>
          <w:noProof/>
        </w:rPr>
        <w:t>241</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IV—Restrictive trade practices</w:t>
      </w:r>
      <w:r w:rsidRPr="00814FE3">
        <w:rPr>
          <w:b w:val="0"/>
          <w:noProof/>
          <w:sz w:val="18"/>
        </w:rPr>
        <w:tab/>
      </w:r>
      <w:r w:rsidRPr="00814FE3">
        <w:rPr>
          <w:b w:val="0"/>
          <w:noProof/>
          <w:sz w:val="18"/>
        </w:rPr>
        <w:fldChar w:fldCharType="begin"/>
      </w:r>
      <w:r w:rsidRPr="00814FE3">
        <w:rPr>
          <w:b w:val="0"/>
          <w:noProof/>
          <w:sz w:val="18"/>
        </w:rPr>
        <w:instrText xml:space="preserve"> PAGEREF _Toc63059738 \h </w:instrText>
      </w:r>
      <w:r w:rsidRPr="00814FE3">
        <w:rPr>
          <w:b w:val="0"/>
          <w:noProof/>
          <w:sz w:val="18"/>
        </w:rPr>
      </w:r>
      <w:r w:rsidRPr="00814FE3">
        <w:rPr>
          <w:b w:val="0"/>
          <w:noProof/>
          <w:sz w:val="18"/>
        </w:rPr>
        <w:fldChar w:fldCharType="separate"/>
      </w:r>
      <w:r w:rsidR="0001788E">
        <w:rPr>
          <w:b w:val="0"/>
          <w:noProof/>
          <w:sz w:val="18"/>
        </w:rPr>
        <w:t>243</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1—Cartel conduct</w:t>
      </w:r>
      <w:r w:rsidRPr="00814FE3">
        <w:rPr>
          <w:b w:val="0"/>
          <w:noProof/>
          <w:sz w:val="18"/>
        </w:rPr>
        <w:tab/>
      </w:r>
      <w:r w:rsidRPr="00814FE3">
        <w:rPr>
          <w:b w:val="0"/>
          <w:noProof/>
          <w:sz w:val="18"/>
        </w:rPr>
        <w:fldChar w:fldCharType="begin"/>
      </w:r>
      <w:r w:rsidRPr="00814FE3">
        <w:rPr>
          <w:b w:val="0"/>
          <w:noProof/>
          <w:sz w:val="18"/>
        </w:rPr>
        <w:instrText xml:space="preserve"> PAGEREF _Toc63059739 \h </w:instrText>
      </w:r>
      <w:r w:rsidRPr="00814FE3">
        <w:rPr>
          <w:b w:val="0"/>
          <w:noProof/>
          <w:sz w:val="18"/>
        </w:rPr>
      </w:r>
      <w:r w:rsidRPr="00814FE3">
        <w:rPr>
          <w:b w:val="0"/>
          <w:noProof/>
          <w:sz w:val="18"/>
        </w:rPr>
        <w:fldChar w:fldCharType="separate"/>
      </w:r>
      <w:r w:rsidR="0001788E">
        <w:rPr>
          <w:b w:val="0"/>
          <w:noProof/>
          <w:sz w:val="18"/>
        </w:rPr>
        <w:t>243</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A—Introduction</w:t>
      </w:r>
      <w:r w:rsidRPr="00814FE3">
        <w:rPr>
          <w:b w:val="0"/>
          <w:noProof/>
          <w:sz w:val="18"/>
        </w:rPr>
        <w:tab/>
      </w:r>
      <w:r w:rsidRPr="00814FE3">
        <w:rPr>
          <w:b w:val="0"/>
          <w:noProof/>
          <w:sz w:val="18"/>
        </w:rPr>
        <w:fldChar w:fldCharType="begin"/>
      </w:r>
      <w:r w:rsidRPr="00814FE3">
        <w:rPr>
          <w:b w:val="0"/>
          <w:noProof/>
          <w:sz w:val="18"/>
        </w:rPr>
        <w:instrText xml:space="preserve"> PAGEREF _Toc63059740 \h </w:instrText>
      </w:r>
      <w:r w:rsidRPr="00814FE3">
        <w:rPr>
          <w:b w:val="0"/>
          <w:noProof/>
          <w:sz w:val="18"/>
        </w:rPr>
      </w:r>
      <w:r w:rsidRPr="00814FE3">
        <w:rPr>
          <w:b w:val="0"/>
          <w:noProof/>
          <w:sz w:val="18"/>
        </w:rPr>
        <w:fldChar w:fldCharType="separate"/>
      </w:r>
      <w:r w:rsidR="0001788E">
        <w:rPr>
          <w:b w:val="0"/>
          <w:noProof/>
          <w:sz w:val="18"/>
        </w:rPr>
        <w:t>243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45AA</w:t>
      </w:r>
      <w:r>
        <w:rPr>
          <w:noProof/>
        </w:rPr>
        <w:tab/>
        <w:t>Simplified outline</w:t>
      </w:r>
      <w:r w:rsidRPr="00814FE3">
        <w:rPr>
          <w:noProof/>
        </w:rPr>
        <w:tab/>
      </w:r>
      <w:r w:rsidRPr="00814FE3">
        <w:rPr>
          <w:noProof/>
        </w:rPr>
        <w:fldChar w:fldCharType="begin"/>
      </w:r>
      <w:r w:rsidRPr="00814FE3">
        <w:rPr>
          <w:noProof/>
        </w:rPr>
        <w:instrText xml:space="preserve"> PAGEREF _Toc63059741 \h </w:instrText>
      </w:r>
      <w:r w:rsidRPr="00814FE3">
        <w:rPr>
          <w:noProof/>
        </w:rPr>
      </w:r>
      <w:r w:rsidRPr="00814FE3">
        <w:rPr>
          <w:noProof/>
        </w:rPr>
        <w:fldChar w:fldCharType="separate"/>
      </w:r>
      <w:r w:rsidR="0001788E">
        <w:rPr>
          <w:noProof/>
        </w:rPr>
        <w:t>243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45AB</w:t>
      </w:r>
      <w:r>
        <w:rPr>
          <w:noProof/>
        </w:rPr>
        <w:tab/>
        <w:t>Definitions</w:t>
      </w:r>
      <w:r w:rsidRPr="00814FE3">
        <w:rPr>
          <w:noProof/>
        </w:rPr>
        <w:tab/>
      </w:r>
      <w:r w:rsidRPr="00814FE3">
        <w:rPr>
          <w:noProof/>
        </w:rPr>
        <w:fldChar w:fldCharType="begin"/>
      </w:r>
      <w:r w:rsidRPr="00814FE3">
        <w:rPr>
          <w:noProof/>
        </w:rPr>
        <w:instrText xml:space="preserve"> PAGEREF _Toc63059742 \h </w:instrText>
      </w:r>
      <w:r w:rsidRPr="00814FE3">
        <w:rPr>
          <w:noProof/>
        </w:rPr>
      </w:r>
      <w:r w:rsidRPr="00814FE3">
        <w:rPr>
          <w:noProof/>
        </w:rPr>
        <w:fldChar w:fldCharType="separate"/>
      </w:r>
      <w:r w:rsidR="0001788E">
        <w:rPr>
          <w:noProof/>
        </w:rPr>
        <w:t>243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45AC</w:t>
      </w:r>
      <w:r>
        <w:rPr>
          <w:noProof/>
        </w:rPr>
        <w:tab/>
        <w:t xml:space="preserve">Extended meaning of </w:t>
      </w:r>
      <w:r w:rsidRPr="0041681F">
        <w:rPr>
          <w:i/>
          <w:noProof/>
        </w:rPr>
        <w:t>party</w:t>
      </w:r>
      <w:r w:rsidRPr="00814FE3">
        <w:rPr>
          <w:noProof/>
        </w:rPr>
        <w:tab/>
      </w:r>
      <w:r w:rsidRPr="00814FE3">
        <w:rPr>
          <w:noProof/>
        </w:rPr>
        <w:fldChar w:fldCharType="begin"/>
      </w:r>
      <w:r w:rsidRPr="00814FE3">
        <w:rPr>
          <w:noProof/>
        </w:rPr>
        <w:instrText xml:space="preserve"> PAGEREF _Toc63059743 \h </w:instrText>
      </w:r>
      <w:r w:rsidRPr="00814FE3">
        <w:rPr>
          <w:noProof/>
        </w:rPr>
      </w:r>
      <w:r w:rsidRPr="00814FE3">
        <w:rPr>
          <w:noProof/>
        </w:rPr>
        <w:fldChar w:fldCharType="separate"/>
      </w:r>
      <w:r w:rsidR="0001788E">
        <w:rPr>
          <w:noProof/>
        </w:rPr>
        <w:t>245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45AD</w:t>
      </w:r>
      <w:r>
        <w:rPr>
          <w:noProof/>
        </w:rPr>
        <w:tab/>
        <w:t>Cartel provisions</w:t>
      </w:r>
      <w:r w:rsidRPr="00814FE3">
        <w:rPr>
          <w:noProof/>
        </w:rPr>
        <w:tab/>
      </w:r>
      <w:r w:rsidRPr="00814FE3">
        <w:rPr>
          <w:noProof/>
        </w:rPr>
        <w:fldChar w:fldCharType="begin"/>
      </w:r>
      <w:r w:rsidRPr="00814FE3">
        <w:rPr>
          <w:noProof/>
        </w:rPr>
        <w:instrText xml:space="preserve"> PAGEREF _Toc63059744 \h </w:instrText>
      </w:r>
      <w:r w:rsidRPr="00814FE3">
        <w:rPr>
          <w:noProof/>
        </w:rPr>
      </w:r>
      <w:r w:rsidRPr="00814FE3">
        <w:rPr>
          <w:noProof/>
        </w:rPr>
        <w:fldChar w:fldCharType="separate"/>
      </w:r>
      <w:r w:rsidR="0001788E">
        <w:rPr>
          <w:noProof/>
        </w:rPr>
        <w:t>245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45AE</w:t>
      </w:r>
      <w:r>
        <w:rPr>
          <w:noProof/>
        </w:rPr>
        <w:tab/>
        <w:t>Meaning of expressions in other provisions of this Act</w:t>
      </w:r>
      <w:r w:rsidRPr="00814FE3">
        <w:rPr>
          <w:noProof/>
        </w:rPr>
        <w:tab/>
      </w:r>
      <w:r w:rsidRPr="00814FE3">
        <w:rPr>
          <w:noProof/>
        </w:rPr>
        <w:fldChar w:fldCharType="begin"/>
      </w:r>
      <w:r w:rsidRPr="00814FE3">
        <w:rPr>
          <w:noProof/>
        </w:rPr>
        <w:instrText xml:space="preserve"> PAGEREF _Toc63059745 \h </w:instrText>
      </w:r>
      <w:r w:rsidRPr="00814FE3">
        <w:rPr>
          <w:noProof/>
        </w:rPr>
      </w:r>
      <w:r w:rsidRPr="00814FE3">
        <w:rPr>
          <w:noProof/>
        </w:rPr>
        <w:fldChar w:fldCharType="separate"/>
      </w:r>
      <w:r w:rsidR="0001788E">
        <w:rPr>
          <w:noProof/>
        </w:rPr>
        <w:t>251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B—Offences etc.</w:t>
      </w:r>
      <w:r w:rsidRPr="00814FE3">
        <w:rPr>
          <w:b w:val="0"/>
          <w:noProof/>
          <w:sz w:val="18"/>
        </w:rPr>
        <w:tab/>
      </w:r>
      <w:r w:rsidRPr="00814FE3">
        <w:rPr>
          <w:b w:val="0"/>
          <w:noProof/>
          <w:sz w:val="18"/>
        </w:rPr>
        <w:fldChar w:fldCharType="begin"/>
      </w:r>
      <w:r w:rsidRPr="00814FE3">
        <w:rPr>
          <w:b w:val="0"/>
          <w:noProof/>
          <w:sz w:val="18"/>
        </w:rPr>
        <w:instrText xml:space="preserve"> PAGEREF _Toc63059746 \h </w:instrText>
      </w:r>
      <w:r w:rsidRPr="00814FE3">
        <w:rPr>
          <w:b w:val="0"/>
          <w:noProof/>
          <w:sz w:val="18"/>
        </w:rPr>
      </w:r>
      <w:r w:rsidRPr="00814FE3">
        <w:rPr>
          <w:b w:val="0"/>
          <w:noProof/>
          <w:sz w:val="18"/>
        </w:rPr>
        <w:fldChar w:fldCharType="separate"/>
      </w:r>
      <w:r w:rsidR="0001788E">
        <w:rPr>
          <w:b w:val="0"/>
          <w:noProof/>
          <w:sz w:val="18"/>
        </w:rPr>
        <w:t>252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45AF</w:t>
      </w:r>
      <w:r>
        <w:rPr>
          <w:noProof/>
        </w:rPr>
        <w:tab/>
        <w:t>Making a contract etc. containing a cartel provision</w:t>
      </w:r>
      <w:r w:rsidRPr="00814FE3">
        <w:rPr>
          <w:noProof/>
        </w:rPr>
        <w:tab/>
      </w:r>
      <w:r w:rsidRPr="00814FE3">
        <w:rPr>
          <w:noProof/>
        </w:rPr>
        <w:fldChar w:fldCharType="begin"/>
      </w:r>
      <w:r w:rsidRPr="00814FE3">
        <w:rPr>
          <w:noProof/>
        </w:rPr>
        <w:instrText xml:space="preserve"> PAGEREF _Toc63059747 \h </w:instrText>
      </w:r>
      <w:r w:rsidRPr="00814FE3">
        <w:rPr>
          <w:noProof/>
        </w:rPr>
      </w:r>
      <w:r w:rsidRPr="00814FE3">
        <w:rPr>
          <w:noProof/>
        </w:rPr>
        <w:fldChar w:fldCharType="separate"/>
      </w:r>
      <w:r w:rsidR="0001788E">
        <w:rPr>
          <w:noProof/>
        </w:rPr>
        <w:t>252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45AG</w:t>
      </w:r>
      <w:r>
        <w:rPr>
          <w:noProof/>
        </w:rPr>
        <w:tab/>
        <w:t>Giving effect to a cartel provision</w:t>
      </w:r>
      <w:r w:rsidRPr="00814FE3">
        <w:rPr>
          <w:noProof/>
        </w:rPr>
        <w:tab/>
      </w:r>
      <w:r w:rsidRPr="00814FE3">
        <w:rPr>
          <w:noProof/>
        </w:rPr>
        <w:fldChar w:fldCharType="begin"/>
      </w:r>
      <w:r w:rsidRPr="00814FE3">
        <w:rPr>
          <w:noProof/>
        </w:rPr>
        <w:instrText xml:space="preserve"> PAGEREF _Toc63059748 \h </w:instrText>
      </w:r>
      <w:r w:rsidRPr="00814FE3">
        <w:rPr>
          <w:noProof/>
        </w:rPr>
      </w:r>
      <w:r w:rsidRPr="00814FE3">
        <w:rPr>
          <w:noProof/>
        </w:rPr>
        <w:fldChar w:fldCharType="separate"/>
      </w:r>
      <w:r w:rsidR="0001788E">
        <w:rPr>
          <w:noProof/>
        </w:rPr>
        <w:t>253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45AH</w:t>
      </w:r>
      <w:r>
        <w:rPr>
          <w:noProof/>
        </w:rPr>
        <w:tab/>
        <w:t>Determining guilt</w:t>
      </w:r>
      <w:r w:rsidRPr="00814FE3">
        <w:rPr>
          <w:noProof/>
        </w:rPr>
        <w:tab/>
      </w:r>
      <w:r w:rsidRPr="00814FE3">
        <w:rPr>
          <w:noProof/>
        </w:rPr>
        <w:fldChar w:fldCharType="begin"/>
      </w:r>
      <w:r w:rsidRPr="00814FE3">
        <w:rPr>
          <w:noProof/>
        </w:rPr>
        <w:instrText xml:space="preserve"> PAGEREF _Toc63059749 \h </w:instrText>
      </w:r>
      <w:r w:rsidRPr="00814FE3">
        <w:rPr>
          <w:noProof/>
        </w:rPr>
      </w:r>
      <w:r w:rsidRPr="00814FE3">
        <w:rPr>
          <w:noProof/>
        </w:rPr>
        <w:fldChar w:fldCharType="separate"/>
      </w:r>
      <w:r w:rsidR="0001788E">
        <w:rPr>
          <w:noProof/>
        </w:rPr>
        <w:t>254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45AI</w:t>
      </w:r>
      <w:r>
        <w:rPr>
          <w:noProof/>
        </w:rPr>
        <w:tab/>
        <w:t>Court may make related civil orders</w:t>
      </w:r>
      <w:r w:rsidRPr="00814FE3">
        <w:rPr>
          <w:noProof/>
        </w:rPr>
        <w:tab/>
      </w:r>
      <w:r w:rsidRPr="00814FE3">
        <w:rPr>
          <w:noProof/>
        </w:rPr>
        <w:fldChar w:fldCharType="begin"/>
      </w:r>
      <w:r w:rsidRPr="00814FE3">
        <w:rPr>
          <w:noProof/>
        </w:rPr>
        <w:instrText xml:space="preserve"> PAGEREF _Toc63059750 \h </w:instrText>
      </w:r>
      <w:r w:rsidRPr="00814FE3">
        <w:rPr>
          <w:noProof/>
        </w:rPr>
      </w:r>
      <w:r w:rsidRPr="00814FE3">
        <w:rPr>
          <w:noProof/>
        </w:rPr>
        <w:fldChar w:fldCharType="separate"/>
      </w:r>
      <w:r w:rsidR="0001788E">
        <w:rPr>
          <w:noProof/>
        </w:rPr>
        <w:t>254</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C—Civil penalty provisions</w:t>
      </w:r>
      <w:r w:rsidRPr="00814FE3">
        <w:rPr>
          <w:b w:val="0"/>
          <w:noProof/>
          <w:sz w:val="18"/>
        </w:rPr>
        <w:tab/>
      </w:r>
      <w:r w:rsidRPr="00814FE3">
        <w:rPr>
          <w:b w:val="0"/>
          <w:noProof/>
          <w:sz w:val="18"/>
        </w:rPr>
        <w:fldChar w:fldCharType="begin"/>
      </w:r>
      <w:r w:rsidRPr="00814FE3">
        <w:rPr>
          <w:b w:val="0"/>
          <w:noProof/>
          <w:sz w:val="18"/>
        </w:rPr>
        <w:instrText xml:space="preserve"> PAGEREF _Toc63059751 \h </w:instrText>
      </w:r>
      <w:r w:rsidRPr="00814FE3">
        <w:rPr>
          <w:b w:val="0"/>
          <w:noProof/>
          <w:sz w:val="18"/>
        </w:rPr>
      </w:r>
      <w:r w:rsidRPr="00814FE3">
        <w:rPr>
          <w:b w:val="0"/>
          <w:noProof/>
          <w:sz w:val="18"/>
        </w:rPr>
        <w:fldChar w:fldCharType="separate"/>
      </w:r>
      <w:r w:rsidR="0001788E">
        <w:rPr>
          <w:b w:val="0"/>
          <w:noProof/>
          <w:sz w:val="18"/>
        </w:rPr>
        <w:t>254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45AJ</w:t>
      </w:r>
      <w:r>
        <w:rPr>
          <w:noProof/>
        </w:rPr>
        <w:tab/>
        <w:t>Making a contract etc. containing a cartel provision</w:t>
      </w:r>
      <w:r w:rsidRPr="00814FE3">
        <w:rPr>
          <w:noProof/>
        </w:rPr>
        <w:tab/>
      </w:r>
      <w:r w:rsidRPr="00814FE3">
        <w:rPr>
          <w:noProof/>
        </w:rPr>
        <w:fldChar w:fldCharType="begin"/>
      </w:r>
      <w:r w:rsidRPr="00814FE3">
        <w:rPr>
          <w:noProof/>
        </w:rPr>
        <w:instrText xml:space="preserve"> PAGEREF _Toc63059752 \h </w:instrText>
      </w:r>
      <w:r w:rsidRPr="00814FE3">
        <w:rPr>
          <w:noProof/>
        </w:rPr>
      </w:r>
      <w:r w:rsidRPr="00814FE3">
        <w:rPr>
          <w:noProof/>
        </w:rPr>
        <w:fldChar w:fldCharType="separate"/>
      </w:r>
      <w:r w:rsidR="0001788E">
        <w:rPr>
          <w:noProof/>
        </w:rPr>
        <w:t>254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45AK</w:t>
      </w:r>
      <w:r>
        <w:rPr>
          <w:noProof/>
        </w:rPr>
        <w:tab/>
        <w:t>Giving effect to a cartel provision</w:t>
      </w:r>
      <w:r w:rsidRPr="00814FE3">
        <w:rPr>
          <w:noProof/>
        </w:rPr>
        <w:tab/>
      </w:r>
      <w:r w:rsidRPr="00814FE3">
        <w:rPr>
          <w:noProof/>
        </w:rPr>
        <w:fldChar w:fldCharType="begin"/>
      </w:r>
      <w:r w:rsidRPr="00814FE3">
        <w:rPr>
          <w:noProof/>
        </w:rPr>
        <w:instrText xml:space="preserve"> PAGEREF _Toc63059753 \h </w:instrText>
      </w:r>
      <w:r w:rsidRPr="00814FE3">
        <w:rPr>
          <w:noProof/>
        </w:rPr>
      </w:r>
      <w:r w:rsidRPr="00814FE3">
        <w:rPr>
          <w:noProof/>
        </w:rPr>
        <w:fldChar w:fldCharType="separate"/>
      </w:r>
      <w:r w:rsidR="0001788E">
        <w:rPr>
          <w:noProof/>
        </w:rPr>
        <w:t>255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D—Exceptions</w:t>
      </w:r>
      <w:r w:rsidRPr="00814FE3">
        <w:rPr>
          <w:b w:val="0"/>
          <w:noProof/>
          <w:sz w:val="18"/>
        </w:rPr>
        <w:tab/>
      </w:r>
      <w:r w:rsidRPr="00814FE3">
        <w:rPr>
          <w:b w:val="0"/>
          <w:noProof/>
          <w:sz w:val="18"/>
        </w:rPr>
        <w:fldChar w:fldCharType="begin"/>
      </w:r>
      <w:r w:rsidRPr="00814FE3">
        <w:rPr>
          <w:b w:val="0"/>
          <w:noProof/>
          <w:sz w:val="18"/>
        </w:rPr>
        <w:instrText xml:space="preserve"> PAGEREF _Toc63059754 \h </w:instrText>
      </w:r>
      <w:r w:rsidRPr="00814FE3">
        <w:rPr>
          <w:b w:val="0"/>
          <w:noProof/>
          <w:sz w:val="18"/>
        </w:rPr>
      </w:r>
      <w:r w:rsidRPr="00814FE3">
        <w:rPr>
          <w:b w:val="0"/>
          <w:noProof/>
          <w:sz w:val="18"/>
        </w:rPr>
        <w:fldChar w:fldCharType="separate"/>
      </w:r>
      <w:r w:rsidR="0001788E">
        <w:rPr>
          <w:b w:val="0"/>
          <w:noProof/>
          <w:sz w:val="18"/>
        </w:rPr>
        <w:t>255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45AL</w:t>
      </w:r>
      <w:r>
        <w:rPr>
          <w:noProof/>
        </w:rPr>
        <w:tab/>
        <w:t>Conduct notified</w:t>
      </w:r>
      <w:r w:rsidRPr="00814FE3">
        <w:rPr>
          <w:noProof/>
        </w:rPr>
        <w:tab/>
      </w:r>
      <w:r w:rsidRPr="00814FE3">
        <w:rPr>
          <w:noProof/>
        </w:rPr>
        <w:fldChar w:fldCharType="begin"/>
      </w:r>
      <w:r w:rsidRPr="00814FE3">
        <w:rPr>
          <w:noProof/>
        </w:rPr>
        <w:instrText xml:space="preserve"> PAGEREF _Toc63059755 \h </w:instrText>
      </w:r>
      <w:r w:rsidRPr="00814FE3">
        <w:rPr>
          <w:noProof/>
        </w:rPr>
      </w:r>
      <w:r w:rsidRPr="00814FE3">
        <w:rPr>
          <w:noProof/>
        </w:rPr>
        <w:fldChar w:fldCharType="separate"/>
      </w:r>
      <w:r w:rsidR="0001788E">
        <w:rPr>
          <w:noProof/>
        </w:rPr>
        <w:t>255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45AM</w:t>
      </w:r>
      <w:r>
        <w:rPr>
          <w:noProof/>
        </w:rPr>
        <w:tab/>
        <w:t>Cartel provision subject to grant of authorisation</w:t>
      </w:r>
      <w:r w:rsidRPr="00814FE3">
        <w:rPr>
          <w:noProof/>
        </w:rPr>
        <w:tab/>
      </w:r>
      <w:r w:rsidRPr="00814FE3">
        <w:rPr>
          <w:noProof/>
        </w:rPr>
        <w:fldChar w:fldCharType="begin"/>
      </w:r>
      <w:r w:rsidRPr="00814FE3">
        <w:rPr>
          <w:noProof/>
        </w:rPr>
        <w:instrText xml:space="preserve"> PAGEREF _Toc63059756 \h </w:instrText>
      </w:r>
      <w:r w:rsidRPr="00814FE3">
        <w:rPr>
          <w:noProof/>
        </w:rPr>
      </w:r>
      <w:r w:rsidRPr="00814FE3">
        <w:rPr>
          <w:noProof/>
        </w:rPr>
        <w:fldChar w:fldCharType="separate"/>
      </w:r>
      <w:r w:rsidR="0001788E">
        <w:rPr>
          <w:noProof/>
        </w:rPr>
        <w:t>256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45AN</w:t>
      </w:r>
      <w:r>
        <w:rPr>
          <w:noProof/>
        </w:rPr>
        <w:tab/>
        <w:t>Contracts, arrangements or understandings between related bodies corporate</w:t>
      </w:r>
      <w:r w:rsidRPr="00814FE3">
        <w:rPr>
          <w:noProof/>
        </w:rPr>
        <w:tab/>
      </w:r>
      <w:r w:rsidRPr="00814FE3">
        <w:rPr>
          <w:noProof/>
        </w:rPr>
        <w:fldChar w:fldCharType="begin"/>
      </w:r>
      <w:r w:rsidRPr="00814FE3">
        <w:rPr>
          <w:noProof/>
        </w:rPr>
        <w:instrText xml:space="preserve"> PAGEREF _Toc63059757 \h </w:instrText>
      </w:r>
      <w:r w:rsidRPr="00814FE3">
        <w:rPr>
          <w:noProof/>
        </w:rPr>
      </w:r>
      <w:r w:rsidRPr="00814FE3">
        <w:rPr>
          <w:noProof/>
        </w:rPr>
        <w:fldChar w:fldCharType="separate"/>
      </w:r>
      <w:r w:rsidR="0001788E">
        <w:rPr>
          <w:noProof/>
        </w:rPr>
        <w:t>256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45AO</w:t>
      </w:r>
      <w:r>
        <w:rPr>
          <w:noProof/>
        </w:rPr>
        <w:tab/>
        <w:t>Joint ventures—prosecution</w:t>
      </w:r>
      <w:r w:rsidRPr="00814FE3">
        <w:rPr>
          <w:noProof/>
        </w:rPr>
        <w:tab/>
      </w:r>
      <w:r w:rsidRPr="00814FE3">
        <w:rPr>
          <w:noProof/>
        </w:rPr>
        <w:fldChar w:fldCharType="begin"/>
      </w:r>
      <w:r w:rsidRPr="00814FE3">
        <w:rPr>
          <w:noProof/>
        </w:rPr>
        <w:instrText xml:space="preserve"> PAGEREF _Toc63059758 \h </w:instrText>
      </w:r>
      <w:r w:rsidRPr="00814FE3">
        <w:rPr>
          <w:noProof/>
        </w:rPr>
      </w:r>
      <w:r w:rsidRPr="00814FE3">
        <w:rPr>
          <w:noProof/>
        </w:rPr>
        <w:fldChar w:fldCharType="separate"/>
      </w:r>
      <w:r w:rsidR="0001788E">
        <w:rPr>
          <w:noProof/>
        </w:rPr>
        <w:t>257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45AP</w:t>
      </w:r>
      <w:r>
        <w:rPr>
          <w:noProof/>
        </w:rPr>
        <w:tab/>
        <w:t>Joint ventures—civil penalty proceedings</w:t>
      </w:r>
      <w:r w:rsidRPr="00814FE3">
        <w:rPr>
          <w:noProof/>
        </w:rPr>
        <w:tab/>
      </w:r>
      <w:r w:rsidRPr="00814FE3">
        <w:rPr>
          <w:noProof/>
        </w:rPr>
        <w:fldChar w:fldCharType="begin"/>
      </w:r>
      <w:r w:rsidRPr="00814FE3">
        <w:rPr>
          <w:noProof/>
        </w:rPr>
        <w:instrText xml:space="preserve"> PAGEREF _Toc63059759 \h </w:instrText>
      </w:r>
      <w:r w:rsidRPr="00814FE3">
        <w:rPr>
          <w:noProof/>
        </w:rPr>
      </w:r>
      <w:r w:rsidRPr="00814FE3">
        <w:rPr>
          <w:noProof/>
        </w:rPr>
        <w:fldChar w:fldCharType="separate"/>
      </w:r>
      <w:r w:rsidR="0001788E">
        <w:rPr>
          <w:noProof/>
        </w:rPr>
        <w:t>258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45AQ</w:t>
      </w:r>
      <w:r>
        <w:rPr>
          <w:noProof/>
        </w:rPr>
        <w:tab/>
        <w:t>Resale price maintenance</w:t>
      </w:r>
      <w:r w:rsidRPr="00814FE3">
        <w:rPr>
          <w:noProof/>
        </w:rPr>
        <w:tab/>
      </w:r>
      <w:r w:rsidRPr="00814FE3">
        <w:rPr>
          <w:noProof/>
        </w:rPr>
        <w:fldChar w:fldCharType="begin"/>
      </w:r>
      <w:r w:rsidRPr="00814FE3">
        <w:rPr>
          <w:noProof/>
        </w:rPr>
        <w:instrText xml:space="preserve"> PAGEREF _Toc63059760 \h </w:instrText>
      </w:r>
      <w:r w:rsidRPr="00814FE3">
        <w:rPr>
          <w:noProof/>
        </w:rPr>
      </w:r>
      <w:r w:rsidRPr="00814FE3">
        <w:rPr>
          <w:noProof/>
        </w:rPr>
        <w:fldChar w:fldCharType="separate"/>
      </w:r>
      <w:r w:rsidR="0001788E">
        <w:rPr>
          <w:noProof/>
        </w:rPr>
        <w:t>259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45AR</w:t>
      </w:r>
      <w:r>
        <w:rPr>
          <w:noProof/>
        </w:rPr>
        <w:tab/>
        <w:t>Exclusive dealing</w:t>
      </w:r>
      <w:r w:rsidRPr="00814FE3">
        <w:rPr>
          <w:noProof/>
        </w:rPr>
        <w:tab/>
      </w:r>
      <w:r w:rsidRPr="00814FE3">
        <w:rPr>
          <w:noProof/>
        </w:rPr>
        <w:fldChar w:fldCharType="begin"/>
      </w:r>
      <w:r w:rsidRPr="00814FE3">
        <w:rPr>
          <w:noProof/>
        </w:rPr>
        <w:instrText xml:space="preserve"> PAGEREF _Toc63059761 \h </w:instrText>
      </w:r>
      <w:r w:rsidRPr="00814FE3">
        <w:rPr>
          <w:noProof/>
        </w:rPr>
      </w:r>
      <w:r w:rsidRPr="00814FE3">
        <w:rPr>
          <w:noProof/>
        </w:rPr>
        <w:fldChar w:fldCharType="separate"/>
      </w:r>
      <w:r w:rsidR="0001788E">
        <w:rPr>
          <w:noProof/>
        </w:rPr>
        <w:t>259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45AS</w:t>
      </w:r>
      <w:r>
        <w:rPr>
          <w:noProof/>
        </w:rPr>
        <w:tab/>
        <w:t>Dual listed company arrangement</w:t>
      </w:r>
      <w:r w:rsidRPr="00814FE3">
        <w:rPr>
          <w:noProof/>
        </w:rPr>
        <w:tab/>
      </w:r>
      <w:r w:rsidRPr="00814FE3">
        <w:rPr>
          <w:noProof/>
        </w:rPr>
        <w:fldChar w:fldCharType="begin"/>
      </w:r>
      <w:r w:rsidRPr="00814FE3">
        <w:rPr>
          <w:noProof/>
        </w:rPr>
        <w:instrText xml:space="preserve"> PAGEREF _Toc63059762 \h </w:instrText>
      </w:r>
      <w:r w:rsidRPr="00814FE3">
        <w:rPr>
          <w:noProof/>
        </w:rPr>
      </w:r>
      <w:r w:rsidRPr="00814FE3">
        <w:rPr>
          <w:noProof/>
        </w:rPr>
        <w:fldChar w:fldCharType="separate"/>
      </w:r>
      <w:r w:rsidR="0001788E">
        <w:rPr>
          <w:noProof/>
        </w:rPr>
        <w:t>260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45AT</w:t>
      </w:r>
      <w:r>
        <w:rPr>
          <w:noProof/>
        </w:rPr>
        <w:tab/>
        <w:t>Acquisition of shares or assets</w:t>
      </w:r>
      <w:r w:rsidRPr="00814FE3">
        <w:rPr>
          <w:noProof/>
        </w:rPr>
        <w:tab/>
      </w:r>
      <w:r w:rsidRPr="00814FE3">
        <w:rPr>
          <w:noProof/>
        </w:rPr>
        <w:fldChar w:fldCharType="begin"/>
      </w:r>
      <w:r w:rsidRPr="00814FE3">
        <w:rPr>
          <w:noProof/>
        </w:rPr>
        <w:instrText xml:space="preserve"> PAGEREF _Toc63059763 \h </w:instrText>
      </w:r>
      <w:r w:rsidRPr="00814FE3">
        <w:rPr>
          <w:noProof/>
        </w:rPr>
      </w:r>
      <w:r w:rsidRPr="00814FE3">
        <w:rPr>
          <w:noProof/>
        </w:rPr>
        <w:fldChar w:fldCharType="separate"/>
      </w:r>
      <w:r w:rsidR="0001788E">
        <w:rPr>
          <w:noProof/>
        </w:rPr>
        <w:t>261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45AU</w:t>
      </w:r>
      <w:r>
        <w:rPr>
          <w:noProof/>
        </w:rPr>
        <w:tab/>
        <w:t>Collective acquisition of goods or services by the parties to a contract, arrangement or understanding</w:t>
      </w:r>
      <w:r w:rsidRPr="00814FE3">
        <w:rPr>
          <w:noProof/>
        </w:rPr>
        <w:tab/>
      </w:r>
      <w:r w:rsidRPr="00814FE3">
        <w:rPr>
          <w:noProof/>
        </w:rPr>
        <w:fldChar w:fldCharType="begin"/>
      </w:r>
      <w:r w:rsidRPr="00814FE3">
        <w:rPr>
          <w:noProof/>
        </w:rPr>
        <w:instrText xml:space="preserve"> PAGEREF _Toc63059764 \h </w:instrText>
      </w:r>
      <w:r w:rsidRPr="00814FE3">
        <w:rPr>
          <w:noProof/>
        </w:rPr>
      </w:r>
      <w:r w:rsidRPr="00814FE3">
        <w:rPr>
          <w:noProof/>
        </w:rPr>
        <w:fldChar w:fldCharType="separate"/>
      </w:r>
      <w:r w:rsidR="0001788E">
        <w:rPr>
          <w:noProof/>
        </w:rPr>
        <w:t>261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2—Other provisions</w:t>
      </w:r>
      <w:r w:rsidRPr="00814FE3">
        <w:rPr>
          <w:b w:val="0"/>
          <w:noProof/>
          <w:sz w:val="18"/>
        </w:rPr>
        <w:tab/>
      </w:r>
      <w:r w:rsidRPr="00814FE3">
        <w:rPr>
          <w:b w:val="0"/>
          <w:noProof/>
          <w:sz w:val="18"/>
        </w:rPr>
        <w:fldChar w:fldCharType="begin"/>
      </w:r>
      <w:r w:rsidRPr="00814FE3">
        <w:rPr>
          <w:b w:val="0"/>
          <w:noProof/>
          <w:sz w:val="18"/>
        </w:rPr>
        <w:instrText xml:space="preserve"> PAGEREF _Toc63059765 \h </w:instrText>
      </w:r>
      <w:r w:rsidRPr="00814FE3">
        <w:rPr>
          <w:b w:val="0"/>
          <w:noProof/>
          <w:sz w:val="18"/>
        </w:rPr>
      </w:r>
      <w:r w:rsidRPr="00814FE3">
        <w:rPr>
          <w:b w:val="0"/>
          <w:noProof/>
          <w:sz w:val="18"/>
        </w:rPr>
        <w:fldChar w:fldCharType="separate"/>
      </w:r>
      <w:r w:rsidR="0001788E">
        <w:rPr>
          <w:b w:val="0"/>
          <w:noProof/>
          <w:sz w:val="18"/>
        </w:rPr>
        <w:t>263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w:t>
      </w:r>
      <w:r>
        <w:rPr>
          <w:noProof/>
        </w:rPr>
        <w:tab/>
        <w:t>Contracts, arrangements or understandings that restrict dealings or affect competition</w:t>
      </w:r>
      <w:r w:rsidRPr="00814FE3">
        <w:rPr>
          <w:noProof/>
        </w:rPr>
        <w:tab/>
      </w:r>
      <w:r w:rsidRPr="00814FE3">
        <w:rPr>
          <w:noProof/>
        </w:rPr>
        <w:fldChar w:fldCharType="begin"/>
      </w:r>
      <w:r w:rsidRPr="00814FE3">
        <w:rPr>
          <w:noProof/>
        </w:rPr>
        <w:instrText xml:space="preserve"> PAGEREF _Toc63059766 \h </w:instrText>
      </w:r>
      <w:r w:rsidRPr="00814FE3">
        <w:rPr>
          <w:noProof/>
        </w:rPr>
      </w:r>
      <w:r w:rsidRPr="00814FE3">
        <w:rPr>
          <w:noProof/>
        </w:rPr>
        <w:fldChar w:fldCharType="separate"/>
      </w:r>
      <w:r w:rsidR="0001788E">
        <w:rPr>
          <w:noProof/>
        </w:rPr>
        <w:t>263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45D</w:t>
      </w:r>
      <w:r>
        <w:rPr>
          <w:noProof/>
        </w:rPr>
        <w:tab/>
        <w:t>Secondary boycotts for the purpose of causing substantial loss or damage</w:t>
      </w:r>
      <w:r w:rsidRPr="00814FE3">
        <w:rPr>
          <w:noProof/>
        </w:rPr>
        <w:tab/>
      </w:r>
      <w:r w:rsidRPr="00814FE3">
        <w:rPr>
          <w:noProof/>
        </w:rPr>
        <w:fldChar w:fldCharType="begin"/>
      </w:r>
      <w:r w:rsidRPr="00814FE3">
        <w:rPr>
          <w:noProof/>
        </w:rPr>
        <w:instrText xml:space="preserve"> PAGEREF _Toc63059767 \h </w:instrText>
      </w:r>
      <w:r w:rsidRPr="00814FE3">
        <w:rPr>
          <w:noProof/>
        </w:rPr>
      </w:r>
      <w:r w:rsidRPr="00814FE3">
        <w:rPr>
          <w:noProof/>
        </w:rPr>
        <w:fldChar w:fldCharType="separate"/>
      </w:r>
      <w:r w:rsidR="0001788E">
        <w:rPr>
          <w:noProof/>
        </w:rPr>
        <w:t>267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45DA</w:t>
      </w:r>
      <w:r>
        <w:rPr>
          <w:noProof/>
        </w:rPr>
        <w:tab/>
        <w:t>Secondary boycotts for the purpose of causing substantial lessening of competition</w:t>
      </w:r>
      <w:r w:rsidRPr="00814FE3">
        <w:rPr>
          <w:noProof/>
        </w:rPr>
        <w:tab/>
      </w:r>
      <w:r w:rsidRPr="00814FE3">
        <w:rPr>
          <w:noProof/>
        </w:rPr>
        <w:fldChar w:fldCharType="begin"/>
      </w:r>
      <w:r w:rsidRPr="00814FE3">
        <w:rPr>
          <w:noProof/>
        </w:rPr>
        <w:instrText xml:space="preserve"> PAGEREF _Toc63059768 \h </w:instrText>
      </w:r>
      <w:r w:rsidRPr="00814FE3">
        <w:rPr>
          <w:noProof/>
        </w:rPr>
      </w:r>
      <w:r w:rsidRPr="00814FE3">
        <w:rPr>
          <w:noProof/>
        </w:rPr>
        <w:fldChar w:fldCharType="separate"/>
      </w:r>
      <w:r w:rsidR="0001788E">
        <w:rPr>
          <w:noProof/>
        </w:rPr>
        <w:t>268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45DB</w:t>
      </w:r>
      <w:r>
        <w:rPr>
          <w:noProof/>
        </w:rPr>
        <w:tab/>
        <w:t>Boycotts affecting trade or commerce</w:t>
      </w:r>
      <w:r w:rsidRPr="00814FE3">
        <w:rPr>
          <w:noProof/>
        </w:rPr>
        <w:tab/>
      </w:r>
      <w:r w:rsidRPr="00814FE3">
        <w:rPr>
          <w:noProof/>
        </w:rPr>
        <w:fldChar w:fldCharType="begin"/>
      </w:r>
      <w:r w:rsidRPr="00814FE3">
        <w:rPr>
          <w:noProof/>
        </w:rPr>
        <w:instrText xml:space="preserve"> PAGEREF _Toc63059769 \h </w:instrText>
      </w:r>
      <w:r w:rsidRPr="00814FE3">
        <w:rPr>
          <w:noProof/>
        </w:rPr>
      </w:r>
      <w:r w:rsidRPr="00814FE3">
        <w:rPr>
          <w:noProof/>
        </w:rPr>
        <w:fldChar w:fldCharType="separate"/>
      </w:r>
      <w:r w:rsidR="0001788E">
        <w:rPr>
          <w:noProof/>
        </w:rPr>
        <w:t>268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45DC</w:t>
      </w:r>
      <w:r>
        <w:rPr>
          <w:noProof/>
        </w:rPr>
        <w:tab/>
        <w:t>Involvement and liability of employee organisations</w:t>
      </w:r>
      <w:r w:rsidRPr="00814FE3">
        <w:rPr>
          <w:noProof/>
        </w:rPr>
        <w:tab/>
      </w:r>
      <w:r w:rsidRPr="00814FE3">
        <w:rPr>
          <w:noProof/>
        </w:rPr>
        <w:fldChar w:fldCharType="begin"/>
      </w:r>
      <w:r w:rsidRPr="00814FE3">
        <w:rPr>
          <w:noProof/>
        </w:rPr>
        <w:instrText xml:space="preserve"> PAGEREF _Toc63059770 \h </w:instrText>
      </w:r>
      <w:r w:rsidRPr="00814FE3">
        <w:rPr>
          <w:noProof/>
        </w:rPr>
      </w:r>
      <w:r w:rsidRPr="00814FE3">
        <w:rPr>
          <w:noProof/>
        </w:rPr>
        <w:fldChar w:fldCharType="separate"/>
      </w:r>
      <w:r w:rsidR="0001788E">
        <w:rPr>
          <w:noProof/>
        </w:rPr>
        <w:t>269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45DD</w:t>
      </w:r>
      <w:r>
        <w:rPr>
          <w:noProof/>
        </w:rPr>
        <w:tab/>
        <w:t>Situations in which boycotts permitted</w:t>
      </w:r>
      <w:r w:rsidRPr="00814FE3">
        <w:rPr>
          <w:noProof/>
        </w:rPr>
        <w:tab/>
      </w:r>
      <w:r w:rsidRPr="00814FE3">
        <w:rPr>
          <w:noProof/>
        </w:rPr>
        <w:fldChar w:fldCharType="begin"/>
      </w:r>
      <w:r w:rsidRPr="00814FE3">
        <w:rPr>
          <w:noProof/>
        </w:rPr>
        <w:instrText xml:space="preserve"> PAGEREF _Toc63059771 \h </w:instrText>
      </w:r>
      <w:r w:rsidRPr="00814FE3">
        <w:rPr>
          <w:noProof/>
        </w:rPr>
      </w:r>
      <w:r w:rsidRPr="00814FE3">
        <w:rPr>
          <w:noProof/>
        </w:rPr>
        <w:fldChar w:fldCharType="separate"/>
      </w:r>
      <w:r w:rsidR="0001788E">
        <w:rPr>
          <w:noProof/>
        </w:rPr>
        <w:t>271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45E</w:t>
      </w:r>
      <w:r>
        <w:rPr>
          <w:noProof/>
        </w:rPr>
        <w:tab/>
        <w:t>Prohibition of contracts, arrangements or understandings affecting the supply or acquisition of goods or services</w:t>
      </w:r>
      <w:r w:rsidRPr="00814FE3">
        <w:rPr>
          <w:noProof/>
        </w:rPr>
        <w:tab/>
      </w:r>
      <w:r w:rsidRPr="00814FE3">
        <w:rPr>
          <w:noProof/>
        </w:rPr>
        <w:fldChar w:fldCharType="begin"/>
      </w:r>
      <w:r w:rsidRPr="00814FE3">
        <w:rPr>
          <w:noProof/>
        </w:rPr>
        <w:instrText xml:space="preserve"> PAGEREF _Toc63059772 \h </w:instrText>
      </w:r>
      <w:r w:rsidRPr="00814FE3">
        <w:rPr>
          <w:noProof/>
        </w:rPr>
      </w:r>
      <w:r w:rsidRPr="00814FE3">
        <w:rPr>
          <w:noProof/>
        </w:rPr>
        <w:fldChar w:fldCharType="separate"/>
      </w:r>
      <w:r w:rsidR="0001788E">
        <w:rPr>
          <w:noProof/>
        </w:rPr>
        <w:t>275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45EA</w:t>
      </w:r>
      <w:r>
        <w:rPr>
          <w:noProof/>
        </w:rPr>
        <w:tab/>
        <w:t>Provisions contravening section 45E not to be given effect</w:t>
      </w:r>
      <w:r w:rsidRPr="00814FE3">
        <w:rPr>
          <w:noProof/>
        </w:rPr>
        <w:tab/>
      </w:r>
      <w:r w:rsidRPr="00814FE3">
        <w:rPr>
          <w:noProof/>
        </w:rPr>
        <w:fldChar w:fldCharType="begin"/>
      </w:r>
      <w:r w:rsidRPr="00814FE3">
        <w:rPr>
          <w:noProof/>
        </w:rPr>
        <w:instrText xml:space="preserve"> PAGEREF _Toc63059773 \h </w:instrText>
      </w:r>
      <w:r w:rsidRPr="00814FE3">
        <w:rPr>
          <w:noProof/>
        </w:rPr>
      </w:r>
      <w:r w:rsidRPr="00814FE3">
        <w:rPr>
          <w:noProof/>
        </w:rPr>
        <w:fldChar w:fldCharType="separate"/>
      </w:r>
      <w:r w:rsidR="0001788E">
        <w:rPr>
          <w:noProof/>
        </w:rPr>
        <w:t>278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45EB</w:t>
      </w:r>
      <w:r>
        <w:rPr>
          <w:noProof/>
        </w:rPr>
        <w:tab/>
        <w:t>Sections 45D to 45EA do not affect operation of other provisions of Part</w:t>
      </w:r>
      <w:r w:rsidRPr="00814FE3">
        <w:rPr>
          <w:noProof/>
        </w:rPr>
        <w:tab/>
      </w:r>
      <w:r w:rsidRPr="00814FE3">
        <w:rPr>
          <w:noProof/>
        </w:rPr>
        <w:fldChar w:fldCharType="begin"/>
      </w:r>
      <w:r w:rsidRPr="00814FE3">
        <w:rPr>
          <w:noProof/>
        </w:rPr>
        <w:instrText xml:space="preserve"> PAGEREF _Toc63059774 \h </w:instrText>
      </w:r>
      <w:r w:rsidRPr="00814FE3">
        <w:rPr>
          <w:noProof/>
        </w:rPr>
      </w:r>
      <w:r w:rsidRPr="00814FE3">
        <w:rPr>
          <w:noProof/>
        </w:rPr>
        <w:fldChar w:fldCharType="separate"/>
      </w:r>
      <w:r w:rsidR="0001788E">
        <w:rPr>
          <w:noProof/>
        </w:rPr>
        <w:t>279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46</w:t>
      </w:r>
      <w:r>
        <w:rPr>
          <w:noProof/>
        </w:rPr>
        <w:tab/>
        <w:t>Misuse of market power</w:t>
      </w:r>
      <w:r w:rsidRPr="00814FE3">
        <w:rPr>
          <w:noProof/>
        </w:rPr>
        <w:tab/>
      </w:r>
      <w:r w:rsidRPr="00814FE3">
        <w:rPr>
          <w:noProof/>
        </w:rPr>
        <w:fldChar w:fldCharType="begin"/>
      </w:r>
      <w:r w:rsidRPr="00814FE3">
        <w:rPr>
          <w:noProof/>
        </w:rPr>
        <w:instrText xml:space="preserve"> PAGEREF _Toc63059775 \h </w:instrText>
      </w:r>
      <w:r w:rsidRPr="00814FE3">
        <w:rPr>
          <w:noProof/>
        </w:rPr>
      </w:r>
      <w:r w:rsidRPr="00814FE3">
        <w:rPr>
          <w:noProof/>
        </w:rPr>
        <w:fldChar w:fldCharType="separate"/>
      </w:r>
      <w:r w:rsidR="0001788E">
        <w:rPr>
          <w:noProof/>
        </w:rPr>
        <w:t>279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46A</w:t>
      </w:r>
      <w:r>
        <w:rPr>
          <w:noProof/>
        </w:rPr>
        <w:tab/>
        <w:t>Misuse of market power—corporation with substantial degree of power in trans</w:t>
      </w:r>
      <w:r>
        <w:rPr>
          <w:noProof/>
        </w:rPr>
        <w:noBreakHyphen/>
        <w:t>Tasman market</w:t>
      </w:r>
      <w:r w:rsidRPr="00814FE3">
        <w:rPr>
          <w:noProof/>
        </w:rPr>
        <w:tab/>
      </w:r>
      <w:r w:rsidRPr="00814FE3">
        <w:rPr>
          <w:noProof/>
        </w:rPr>
        <w:fldChar w:fldCharType="begin"/>
      </w:r>
      <w:r w:rsidRPr="00814FE3">
        <w:rPr>
          <w:noProof/>
        </w:rPr>
        <w:instrText xml:space="preserve"> PAGEREF _Toc63059776 \h </w:instrText>
      </w:r>
      <w:r w:rsidRPr="00814FE3">
        <w:rPr>
          <w:noProof/>
        </w:rPr>
      </w:r>
      <w:r w:rsidRPr="00814FE3">
        <w:rPr>
          <w:noProof/>
        </w:rPr>
        <w:fldChar w:fldCharType="separate"/>
      </w:r>
      <w:r w:rsidR="0001788E">
        <w:rPr>
          <w:noProof/>
        </w:rPr>
        <w:t>281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46B</w:t>
      </w:r>
      <w:r>
        <w:rPr>
          <w:noProof/>
        </w:rPr>
        <w:tab/>
        <w:t>No immunity from jurisdiction in relation to certain New Zealand laws</w:t>
      </w:r>
      <w:r w:rsidRPr="00814FE3">
        <w:rPr>
          <w:noProof/>
        </w:rPr>
        <w:tab/>
      </w:r>
      <w:r w:rsidRPr="00814FE3">
        <w:rPr>
          <w:noProof/>
        </w:rPr>
        <w:fldChar w:fldCharType="begin"/>
      </w:r>
      <w:r w:rsidRPr="00814FE3">
        <w:rPr>
          <w:noProof/>
        </w:rPr>
        <w:instrText xml:space="preserve"> PAGEREF _Toc63059777 \h </w:instrText>
      </w:r>
      <w:r w:rsidRPr="00814FE3">
        <w:rPr>
          <w:noProof/>
        </w:rPr>
      </w:r>
      <w:r w:rsidRPr="00814FE3">
        <w:rPr>
          <w:noProof/>
        </w:rPr>
        <w:fldChar w:fldCharType="separate"/>
      </w:r>
      <w:r w:rsidR="0001788E">
        <w:rPr>
          <w:noProof/>
        </w:rPr>
        <w:t>283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47</w:t>
      </w:r>
      <w:r>
        <w:rPr>
          <w:noProof/>
        </w:rPr>
        <w:tab/>
        <w:t>Exclusive dealing</w:t>
      </w:r>
      <w:r w:rsidRPr="00814FE3">
        <w:rPr>
          <w:noProof/>
        </w:rPr>
        <w:tab/>
      </w:r>
      <w:r w:rsidRPr="00814FE3">
        <w:rPr>
          <w:noProof/>
        </w:rPr>
        <w:fldChar w:fldCharType="begin"/>
      </w:r>
      <w:r w:rsidRPr="00814FE3">
        <w:rPr>
          <w:noProof/>
        </w:rPr>
        <w:instrText xml:space="preserve"> PAGEREF _Toc63059778 \h </w:instrText>
      </w:r>
      <w:r w:rsidRPr="00814FE3">
        <w:rPr>
          <w:noProof/>
        </w:rPr>
      </w:r>
      <w:r w:rsidRPr="00814FE3">
        <w:rPr>
          <w:noProof/>
        </w:rPr>
        <w:fldChar w:fldCharType="separate"/>
      </w:r>
      <w:r w:rsidR="0001788E">
        <w:rPr>
          <w:noProof/>
        </w:rPr>
        <w:t>284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48</w:t>
      </w:r>
      <w:r>
        <w:rPr>
          <w:noProof/>
        </w:rPr>
        <w:tab/>
        <w:t>Resale price maintenance</w:t>
      </w:r>
      <w:r w:rsidRPr="00814FE3">
        <w:rPr>
          <w:noProof/>
        </w:rPr>
        <w:tab/>
      </w:r>
      <w:r w:rsidRPr="00814FE3">
        <w:rPr>
          <w:noProof/>
        </w:rPr>
        <w:fldChar w:fldCharType="begin"/>
      </w:r>
      <w:r w:rsidRPr="00814FE3">
        <w:rPr>
          <w:noProof/>
        </w:rPr>
        <w:instrText xml:space="preserve"> PAGEREF _Toc63059779 \h </w:instrText>
      </w:r>
      <w:r w:rsidRPr="00814FE3">
        <w:rPr>
          <w:noProof/>
        </w:rPr>
      </w:r>
      <w:r w:rsidRPr="00814FE3">
        <w:rPr>
          <w:noProof/>
        </w:rPr>
        <w:fldChar w:fldCharType="separate"/>
      </w:r>
      <w:r w:rsidR="0001788E">
        <w:rPr>
          <w:noProof/>
        </w:rPr>
        <w:t>290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49</w:t>
      </w:r>
      <w:r>
        <w:rPr>
          <w:noProof/>
        </w:rPr>
        <w:tab/>
        <w:t>Dual listed company arrangements that affect competition</w:t>
      </w:r>
      <w:r w:rsidRPr="00814FE3">
        <w:rPr>
          <w:noProof/>
        </w:rPr>
        <w:tab/>
      </w:r>
      <w:r w:rsidRPr="00814FE3">
        <w:rPr>
          <w:noProof/>
        </w:rPr>
        <w:fldChar w:fldCharType="begin"/>
      </w:r>
      <w:r w:rsidRPr="00814FE3">
        <w:rPr>
          <w:noProof/>
        </w:rPr>
        <w:instrText xml:space="preserve"> PAGEREF _Toc63059780 \h </w:instrText>
      </w:r>
      <w:r w:rsidRPr="00814FE3">
        <w:rPr>
          <w:noProof/>
        </w:rPr>
      </w:r>
      <w:r w:rsidRPr="00814FE3">
        <w:rPr>
          <w:noProof/>
        </w:rPr>
        <w:fldChar w:fldCharType="separate"/>
      </w:r>
      <w:r w:rsidR="0001788E">
        <w:rPr>
          <w:noProof/>
        </w:rPr>
        <w:t>291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50</w:t>
      </w:r>
      <w:r>
        <w:rPr>
          <w:noProof/>
        </w:rPr>
        <w:tab/>
        <w:t>Prohibition of acquisitions that would result in a substantial lessening of competition</w:t>
      </w:r>
      <w:r w:rsidRPr="00814FE3">
        <w:rPr>
          <w:noProof/>
        </w:rPr>
        <w:tab/>
      </w:r>
      <w:r w:rsidRPr="00814FE3">
        <w:rPr>
          <w:noProof/>
        </w:rPr>
        <w:fldChar w:fldCharType="begin"/>
      </w:r>
      <w:r w:rsidRPr="00814FE3">
        <w:rPr>
          <w:noProof/>
        </w:rPr>
        <w:instrText xml:space="preserve"> PAGEREF _Toc63059781 \h </w:instrText>
      </w:r>
      <w:r w:rsidRPr="00814FE3">
        <w:rPr>
          <w:noProof/>
        </w:rPr>
      </w:r>
      <w:r w:rsidRPr="00814FE3">
        <w:rPr>
          <w:noProof/>
        </w:rPr>
        <w:fldChar w:fldCharType="separate"/>
      </w:r>
      <w:r w:rsidR="0001788E">
        <w:rPr>
          <w:noProof/>
        </w:rPr>
        <w:t>292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50A</w:t>
      </w:r>
      <w:r>
        <w:rPr>
          <w:noProof/>
        </w:rPr>
        <w:tab/>
        <w:t>Acquisitions that occur outside Australia</w:t>
      </w:r>
      <w:r w:rsidRPr="00814FE3">
        <w:rPr>
          <w:noProof/>
        </w:rPr>
        <w:tab/>
      </w:r>
      <w:r w:rsidRPr="00814FE3">
        <w:rPr>
          <w:noProof/>
        </w:rPr>
        <w:fldChar w:fldCharType="begin"/>
      </w:r>
      <w:r w:rsidRPr="00814FE3">
        <w:rPr>
          <w:noProof/>
        </w:rPr>
        <w:instrText xml:space="preserve"> PAGEREF _Toc63059782 \h </w:instrText>
      </w:r>
      <w:r w:rsidRPr="00814FE3">
        <w:rPr>
          <w:noProof/>
        </w:rPr>
      </w:r>
      <w:r w:rsidRPr="00814FE3">
        <w:rPr>
          <w:noProof/>
        </w:rPr>
        <w:fldChar w:fldCharType="separate"/>
      </w:r>
      <w:r w:rsidR="0001788E">
        <w:rPr>
          <w:noProof/>
        </w:rPr>
        <w:t>294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w:t>
      </w:r>
      <w:r>
        <w:rPr>
          <w:noProof/>
        </w:rPr>
        <w:tab/>
        <w:t>Exceptions</w:t>
      </w:r>
      <w:r w:rsidRPr="00814FE3">
        <w:rPr>
          <w:noProof/>
        </w:rPr>
        <w:tab/>
      </w:r>
      <w:r w:rsidRPr="00814FE3">
        <w:rPr>
          <w:noProof/>
        </w:rPr>
        <w:fldChar w:fldCharType="begin"/>
      </w:r>
      <w:r w:rsidRPr="00814FE3">
        <w:rPr>
          <w:noProof/>
        </w:rPr>
        <w:instrText xml:space="preserve"> PAGEREF _Toc63059783 \h </w:instrText>
      </w:r>
      <w:r w:rsidRPr="00814FE3">
        <w:rPr>
          <w:noProof/>
        </w:rPr>
      </w:r>
      <w:r w:rsidRPr="00814FE3">
        <w:rPr>
          <w:noProof/>
        </w:rPr>
        <w:fldChar w:fldCharType="separate"/>
      </w:r>
      <w:r w:rsidR="0001788E">
        <w:rPr>
          <w:noProof/>
        </w:rPr>
        <w:t>297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51AAA</w:t>
      </w:r>
      <w:r>
        <w:rPr>
          <w:noProof/>
        </w:rPr>
        <w:tab/>
        <w:t>Concurrent operation of State and Territory laws</w:t>
      </w:r>
      <w:r w:rsidRPr="00814FE3">
        <w:rPr>
          <w:noProof/>
        </w:rPr>
        <w:tab/>
      </w:r>
      <w:r w:rsidRPr="00814FE3">
        <w:rPr>
          <w:noProof/>
        </w:rPr>
        <w:fldChar w:fldCharType="begin"/>
      </w:r>
      <w:r w:rsidRPr="00814FE3">
        <w:rPr>
          <w:noProof/>
        </w:rPr>
        <w:instrText xml:space="preserve"> PAGEREF _Toc63059784 \h </w:instrText>
      </w:r>
      <w:r w:rsidRPr="00814FE3">
        <w:rPr>
          <w:noProof/>
        </w:rPr>
      </w:r>
      <w:r w:rsidRPr="00814FE3">
        <w:rPr>
          <w:noProof/>
        </w:rPr>
        <w:fldChar w:fldCharType="separate"/>
      </w:r>
      <w:r w:rsidR="0001788E">
        <w:rPr>
          <w:noProof/>
        </w:rPr>
        <w:t>301</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IVB—Industry codes</w:t>
      </w:r>
      <w:r w:rsidRPr="00814FE3">
        <w:rPr>
          <w:b w:val="0"/>
          <w:noProof/>
          <w:sz w:val="18"/>
        </w:rPr>
        <w:tab/>
      </w:r>
      <w:r w:rsidRPr="00814FE3">
        <w:rPr>
          <w:b w:val="0"/>
          <w:noProof/>
          <w:sz w:val="18"/>
        </w:rPr>
        <w:fldChar w:fldCharType="begin"/>
      </w:r>
      <w:r w:rsidRPr="00814FE3">
        <w:rPr>
          <w:b w:val="0"/>
          <w:noProof/>
          <w:sz w:val="18"/>
        </w:rPr>
        <w:instrText xml:space="preserve"> PAGEREF _Toc63059785 \h </w:instrText>
      </w:r>
      <w:r w:rsidRPr="00814FE3">
        <w:rPr>
          <w:b w:val="0"/>
          <w:noProof/>
          <w:sz w:val="18"/>
        </w:rPr>
      </w:r>
      <w:r w:rsidRPr="00814FE3">
        <w:rPr>
          <w:b w:val="0"/>
          <w:noProof/>
          <w:sz w:val="18"/>
        </w:rPr>
        <w:fldChar w:fldCharType="separate"/>
      </w:r>
      <w:r w:rsidR="0001788E">
        <w:rPr>
          <w:b w:val="0"/>
          <w:noProof/>
          <w:sz w:val="18"/>
        </w:rPr>
        <w:t>302</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_Toc63059786 \h </w:instrText>
      </w:r>
      <w:r w:rsidRPr="00814FE3">
        <w:rPr>
          <w:b w:val="0"/>
          <w:noProof/>
          <w:sz w:val="18"/>
        </w:rPr>
      </w:r>
      <w:r w:rsidRPr="00814FE3">
        <w:rPr>
          <w:b w:val="0"/>
          <w:noProof/>
          <w:sz w:val="18"/>
        </w:rPr>
        <w:fldChar w:fldCharType="separate"/>
      </w:r>
      <w:r w:rsidR="0001788E">
        <w:rPr>
          <w:b w:val="0"/>
          <w:noProof/>
          <w:sz w:val="18"/>
        </w:rPr>
        <w:t>302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51ACA</w:t>
      </w:r>
      <w:r>
        <w:rPr>
          <w:noProof/>
        </w:rPr>
        <w:tab/>
        <w:t>Definitions</w:t>
      </w:r>
      <w:r w:rsidRPr="00814FE3">
        <w:rPr>
          <w:noProof/>
        </w:rPr>
        <w:tab/>
      </w:r>
      <w:r w:rsidRPr="00814FE3">
        <w:rPr>
          <w:noProof/>
        </w:rPr>
        <w:fldChar w:fldCharType="begin"/>
      </w:r>
      <w:r w:rsidRPr="00814FE3">
        <w:rPr>
          <w:noProof/>
        </w:rPr>
        <w:instrText xml:space="preserve"> PAGEREF _Toc63059787 \h </w:instrText>
      </w:r>
      <w:r w:rsidRPr="00814FE3">
        <w:rPr>
          <w:noProof/>
        </w:rPr>
      </w:r>
      <w:r w:rsidRPr="00814FE3">
        <w:rPr>
          <w:noProof/>
        </w:rPr>
        <w:fldChar w:fldCharType="separate"/>
      </w:r>
      <w:r w:rsidR="0001788E">
        <w:rPr>
          <w:noProof/>
        </w:rPr>
        <w:t>302</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2—Contravention of industry codes</w:t>
      </w:r>
      <w:r w:rsidRPr="00814FE3">
        <w:rPr>
          <w:b w:val="0"/>
          <w:noProof/>
          <w:sz w:val="18"/>
        </w:rPr>
        <w:tab/>
      </w:r>
      <w:r w:rsidRPr="00814FE3">
        <w:rPr>
          <w:b w:val="0"/>
          <w:noProof/>
          <w:sz w:val="18"/>
        </w:rPr>
        <w:fldChar w:fldCharType="begin"/>
      </w:r>
      <w:r w:rsidRPr="00814FE3">
        <w:rPr>
          <w:b w:val="0"/>
          <w:noProof/>
          <w:sz w:val="18"/>
        </w:rPr>
        <w:instrText xml:space="preserve"> PAGEREF _Toc63059788 \h </w:instrText>
      </w:r>
      <w:r w:rsidRPr="00814FE3">
        <w:rPr>
          <w:b w:val="0"/>
          <w:noProof/>
          <w:sz w:val="18"/>
        </w:rPr>
      </w:r>
      <w:r w:rsidRPr="00814FE3">
        <w:rPr>
          <w:b w:val="0"/>
          <w:noProof/>
          <w:sz w:val="18"/>
        </w:rPr>
        <w:fldChar w:fldCharType="separate"/>
      </w:r>
      <w:r w:rsidR="0001788E">
        <w:rPr>
          <w:b w:val="0"/>
          <w:noProof/>
          <w:sz w:val="18"/>
        </w:rPr>
        <w:t>304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51ACB</w:t>
      </w:r>
      <w:r>
        <w:rPr>
          <w:noProof/>
        </w:rPr>
        <w:tab/>
        <w:t>Contravention of industry codes</w:t>
      </w:r>
      <w:r w:rsidRPr="00814FE3">
        <w:rPr>
          <w:noProof/>
        </w:rPr>
        <w:tab/>
      </w:r>
      <w:r w:rsidRPr="00814FE3">
        <w:rPr>
          <w:noProof/>
        </w:rPr>
        <w:fldChar w:fldCharType="begin"/>
      </w:r>
      <w:r w:rsidRPr="00814FE3">
        <w:rPr>
          <w:noProof/>
        </w:rPr>
        <w:instrText xml:space="preserve"> PAGEREF _Toc63059789 \h </w:instrText>
      </w:r>
      <w:r w:rsidRPr="00814FE3">
        <w:rPr>
          <w:noProof/>
        </w:rPr>
      </w:r>
      <w:r w:rsidRPr="00814FE3">
        <w:rPr>
          <w:noProof/>
        </w:rPr>
        <w:fldChar w:fldCharType="separate"/>
      </w:r>
      <w:r w:rsidR="0001788E">
        <w:rPr>
          <w:noProof/>
        </w:rPr>
        <w:t>304</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2A—Infringement notices</w:t>
      </w:r>
      <w:r w:rsidRPr="00814FE3">
        <w:rPr>
          <w:b w:val="0"/>
          <w:noProof/>
          <w:sz w:val="18"/>
        </w:rPr>
        <w:tab/>
      </w:r>
      <w:r w:rsidRPr="00814FE3">
        <w:rPr>
          <w:b w:val="0"/>
          <w:noProof/>
          <w:sz w:val="18"/>
        </w:rPr>
        <w:fldChar w:fldCharType="begin"/>
      </w:r>
      <w:r w:rsidRPr="00814FE3">
        <w:rPr>
          <w:b w:val="0"/>
          <w:noProof/>
          <w:sz w:val="18"/>
        </w:rPr>
        <w:instrText xml:space="preserve"> PAGEREF _Toc63059790 \h </w:instrText>
      </w:r>
      <w:r w:rsidRPr="00814FE3">
        <w:rPr>
          <w:b w:val="0"/>
          <w:noProof/>
          <w:sz w:val="18"/>
        </w:rPr>
      </w:r>
      <w:r w:rsidRPr="00814FE3">
        <w:rPr>
          <w:b w:val="0"/>
          <w:noProof/>
          <w:sz w:val="18"/>
        </w:rPr>
        <w:fldChar w:fldCharType="separate"/>
      </w:r>
      <w:r w:rsidR="0001788E">
        <w:rPr>
          <w:b w:val="0"/>
          <w:noProof/>
          <w:sz w:val="18"/>
        </w:rPr>
        <w:t>305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51ACC</w:t>
      </w:r>
      <w:r>
        <w:rPr>
          <w:noProof/>
        </w:rPr>
        <w:tab/>
        <w:t>Purpose and effect of this Division</w:t>
      </w:r>
      <w:r w:rsidRPr="00814FE3">
        <w:rPr>
          <w:noProof/>
        </w:rPr>
        <w:tab/>
      </w:r>
      <w:r w:rsidRPr="00814FE3">
        <w:rPr>
          <w:noProof/>
        </w:rPr>
        <w:fldChar w:fldCharType="begin"/>
      </w:r>
      <w:r w:rsidRPr="00814FE3">
        <w:rPr>
          <w:noProof/>
        </w:rPr>
        <w:instrText xml:space="preserve"> PAGEREF _Toc63059791 \h </w:instrText>
      </w:r>
      <w:r w:rsidRPr="00814FE3">
        <w:rPr>
          <w:noProof/>
        </w:rPr>
      </w:r>
      <w:r w:rsidRPr="00814FE3">
        <w:rPr>
          <w:noProof/>
        </w:rPr>
        <w:fldChar w:fldCharType="separate"/>
      </w:r>
      <w:r w:rsidR="0001788E">
        <w:rPr>
          <w:noProof/>
        </w:rPr>
        <w:t>305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51ACD</w:t>
      </w:r>
      <w:r>
        <w:rPr>
          <w:noProof/>
        </w:rPr>
        <w:tab/>
        <w:t>Issuing an infringement notice</w:t>
      </w:r>
      <w:r w:rsidRPr="00814FE3">
        <w:rPr>
          <w:noProof/>
        </w:rPr>
        <w:tab/>
      </w:r>
      <w:r w:rsidRPr="00814FE3">
        <w:rPr>
          <w:noProof/>
        </w:rPr>
        <w:fldChar w:fldCharType="begin"/>
      </w:r>
      <w:r w:rsidRPr="00814FE3">
        <w:rPr>
          <w:noProof/>
        </w:rPr>
        <w:instrText xml:space="preserve"> PAGEREF _Toc63059792 \h </w:instrText>
      </w:r>
      <w:r w:rsidRPr="00814FE3">
        <w:rPr>
          <w:noProof/>
        </w:rPr>
      </w:r>
      <w:r w:rsidRPr="00814FE3">
        <w:rPr>
          <w:noProof/>
        </w:rPr>
        <w:fldChar w:fldCharType="separate"/>
      </w:r>
      <w:r w:rsidR="0001788E">
        <w:rPr>
          <w:noProof/>
        </w:rPr>
        <w:t>305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51ACE</w:t>
      </w:r>
      <w:r>
        <w:rPr>
          <w:noProof/>
        </w:rPr>
        <w:tab/>
        <w:t>Matters to be included in an infringement notice</w:t>
      </w:r>
      <w:r w:rsidRPr="00814FE3">
        <w:rPr>
          <w:noProof/>
        </w:rPr>
        <w:tab/>
      </w:r>
      <w:r w:rsidRPr="00814FE3">
        <w:rPr>
          <w:noProof/>
        </w:rPr>
        <w:fldChar w:fldCharType="begin"/>
      </w:r>
      <w:r w:rsidRPr="00814FE3">
        <w:rPr>
          <w:noProof/>
        </w:rPr>
        <w:instrText xml:space="preserve"> PAGEREF _Toc63059793 \h </w:instrText>
      </w:r>
      <w:r w:rsidRPr="00814FE3">
        <w:rPr>
          <w:noProof/>
        </w:rPr>
      </w:r>
      <w:r w:rsidRPr="00814FE3">
        <w:rPr>
          <w:noProof/>
        </w:rPr>
        <w:fldChar w:fldCharType="separate"/>
      </w:r>
      <w:r w:rsidR="0001788E">
        <w:rPr>
          <w:noProof/>
        </w:rPr>
        <w:t>306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51ACF</w:t>
      </w:r>
      <w:r>
        <w:rPr>
          <w:noProof/>
        </w:rPr>
        <w:tab/>
        <w:t>Amount of penalty</w:t>
      </w:r>
      <w:r w:rsidRPr="00814FE3">
        <w:rPr>
          <w:noProof/>
        </w:rPr>
        <w:tab/>
      </w:r>
      <w:r w:rsidRPr="00814FE3">
        <w:rPr>
          <w:noProof/>
        </w:rPr>
        <w:fldChar w:fldCharType="begin"/>
      </w:r>
      <w:r w:rsidRPr="00814FE3">
        <w:rPr>
          <w:noProof/>
        </w:rPr>
        <w:instrText xml:space="preserve"> PAGEREF _Toc63059794 \h </w:instrText>
      </w:r>
      <w:r w:rsidRPr="00814FE3">
        <w:rPr>
          <w:noProof/>
        </w:rPr>
      </w:r>
      <w:r w:rsidRPr="00814FE3">
        <w:rPr>
          <w:noProof/>
        </w:rPr>
        <w:fldChar w:fldCharType="separate"/>
      </w:r>
      <w:r w:rsidR="0001788E">
        <w:rPr>
          <w:noProof/>
        </w:rPr>
        <w:t>306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51ACG</w:t>
      </w:r>
      <w:r>
        <w:rPr>
          <w:noProof/>
        </w:rPr>
        <w:tab/>
        <w:t>Effect of compliance with an infringement notice</w:t>
      </w:r>
      <w:r w:rsidRPr="00814FE3">
        <w:rPr>
          <w:noProof/>
        </w:rPr>
        <w:tab/>
      </w:r>
      <w:r w:rsidRPr="00814FE3">
        <w:rPr>
          <w:noProof/>
        </w:rPr>
        <w:fldChar w:fldCharType="begin"/>
      </w:r>
      <w:r w:rsidRPr="00814FE3">
        <w:rPr>
          <w:noProof/>
        </w:rPr>
        <w:instrText xml:space="preserve"> PAGEREF _Toc63059795 \h </w:instrText>
      </w:r>
      <w:r w:rsidRPr="00814FE3">
        <w:rPr>
          <w:noProof/>
        </w:rPr>
      </w:r>
      <w:r w:rsidRPr="00814FE3">
        <w:rPr>
          <w:noProof/>
        </w:rPr>
        <w:fldChar w:fldCharType="separate"/>
      </w:r>
      <w:r w:rsidR="0001788E">
        <w:rPr>
          <w:noProof/>
        </w:rPr>
        <w:t>307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51ACH</w:t>
      </w:r>
      <w:r>
        <w:rPr>
          <w:noProof/>
        </w:rPr>
        <w:tab/>
        <w:t>Effect of failure to comply with an infringement notice</w:t>
      </w:r>
      <w:r w:rsidRPr="00814FE3">
        <w:rPr>
          <w:noProof/>
        </w:rPr>
        <w:tab/>
      </w:r>
      <w:r w:rsidRPr="00814FE3">
        <w:rPr>
          <w:noProof/>
        </w:rPr>
        <w:fldChar w:fldCharType="begin"/>
      </w:r>
      <w:r w:rsidRPr="00814FE3">
        <w:rPr>
          <w:noProof/>
        </w:rPr>
        <w:instrText xml:space="preserve"> PAGEREF _Toc63059796 \h </w:instrText>
      </w:r>
      <w:r w:rsidRPr="00814FE3">
        <w:rPr>
          <w:noProof/>
        </w:rPr>
      </w:r>
      <w:r w:rsidRPr="00814FE3">
        <w:rPr>
          <w:noProof/>
        </w:rPr>
        <w:fldChar w:fldCharType="separate"/>
      </w:r>
      <w:r w:rsidR="0001788E">
        <w:rPr>
          <w:noProof/>
        </w:rPr>
        <w:t>307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51ACI</w:t>
      </w:r>
      <w:r>
        <w:rPr>
          <w:noProof/>
        </w:rPr>
        <w:tab/>
        <w:t>Infringement notice compliance period for infringement notice</w:t>
      </w:r>
      <w:r w:rsidRPr="00814FE3">
        <w:rPr>
          <w:noProof/>
        </w:rPr>
        <w:tab/>
      </w:r>
      <w:r w:rsidRPr="00814FE3">
        <w:rPr>
          <w:noProof/>
        </w:rPr>
        <w:fldChar w:fldCharType="begin"/>
      </w:r>
      <w:r w:rsidRPr="00814FE3">
        <w:rPr>
          <w:noProof/>
        </w:rPr>
        <w:instrText xml:space="preserve"> PAGEREF _Toc63059797 \h </w:instrText>
      </w:r>
      <w:r w:rsidRPr="00814FE3">
        <w:rPr>
          <w:noProof/>
        </w:rPr>
      </w:r>
      <w:r w:rsidRPr="00814FE3">
        <w:rPr>
          <w:noProof/>
        </w:rPr>
        <w:fldChar w:fldCharType="separate"/>
      </w:r>
      <w:r w:rsidR="0001788E">
        <w:rPr>
          <w:noProof/>
        </w:rPr>
        <w:t>308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51ACJ</w:t>
      </w:r>
      <w:r>
        <w:rPr>
          <w:noProof/>
        </w:rPr>
        <w:tab/>
        <w:t>Withdrawal of an infringement notice</w:t>
      </w:r>
      <w:r w:rsidRPr="00814FE3">
        <w:rPr>
          <w:noProof/>
        </w:rPr>
        <w:tab/>
      </w:r>
      <w:r w:rsidRPr="00814FE3">
        <w:rPr>
          <w:noProof/>
        </w:rPr>
        <w:fldChar w:fldCharType="begin"/>
      </w:r>
      <w:r w:rsidRPr="00814FE3">
        <w:rPr>
          <w:noProof/>
        </w:rPr>
        <w:instrText xml:space="preserve"> PAGEREF _Toc63059798 \h </w:instrText>
      </w:r>
      <w:r w:rsidRPr="00814FE3">
        <w:rPr>
          <w:noProof/>
        </w:rPr>
      </w:r>
      <w:r w:rsidRPr="00814FE3">
        <w:rPr>
          <w:noProof/>
        </w:rPr>
        <w:fldChar w:fldCharType="separate"/>
      </w:r>
      <w:r w:rsidR="0001788E">
        <w:rPr>
          <w:noProof/>
        </w:rPr>
        <w:t>308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3—Public warning notices</w:t>
      </w:r>
      <w:r w:rsidRPr="00814FE3">
        <w:rPr>
          <w:b w:val="0"/>
          <w:noProof/>
          <w:sz w:val="18"/>
        </w:rPr>
        <w:tab/>
      </w:r>
      <w:r w:rsidRPr="00814FE3">
        <w:rPr>
          <w:b w:val="0"/>
          <w:noProof/>
          <w:sz w:val="18"/>
        </w:rPr>
        <w:fldChar w:fldCharType="begin"/>
      </w:r>
      <w:r w:rsidRPr="00814FE3">
        <w:rPr>
          <w:b w:val="0"/>
          <w:noProof/>
          <w:sz w:val="18"/>
        </w:rPr>
        <w:instrText xml:space="preserve"> PAGEREF _Toc63059799 \h </w:instrText>
      </w:r>
      <w:r w:rsidRPr="00814FE3">
        <w:rPr>
          <w:b w:val="0"/>
          <w:noProof/>
          <w:sz w:val="18"/>
        </w:rPr>
      </w:r>
      <w:r w:rsidRPr="00814FE3">
        <w:rPr>
          <w:b w:val="0"/>
          <w:noProof/>
          <w:sz w:val="18"/>
        </w:rPr>
        <w:fldChar w:fldCharType="separate"/>
      </w:r>
      <w:r w:rsidR="0001788E">
        <w:rPr>
          <w:b w:val="0"/>
          <w:noProof/>
          <w:sz w:val="18"/>
        </w:rPr>
        <w:t>311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51ADA</w:t>
      </w:r>
      <w:r>
        <w:rPr>
          <w:noProof/>
        </w:rPr>
        <w:tab/>
        <w:t>Commission may issue a public warning notice</w:t>
      </w:r>
      <w:r w:rsidRPr="00814FE3">
        <w:rPr>
          <w:noProof/>
        </w:rPr>
        <w:tab/>
      </w:r>
      <w:r w:rsidRPr="00814FE3">
        <w:rPr>
          <w:noProof/>
        </w:rPr>
        <w:fldChar w:fldCharType="begin"/>
      </w:r>
      <w:r w:rsidRPr="00814FE3">
        <w:rPr>
          <w:noProof/>
        </w:rPr>
        <w:instrText xml:space="preserve"> PAGEREF _Toc63059800 \h </w:instrText>
      </w:r>
      <w:r w:rsidRPr="00814FE3">
        <w:rPr>
          <w:noProof/>
        </w:rPr>
      </w:r>
      <w:r w:rsidRPr="00814FE3">
        <w:rPr>
          <w:noProof/>
        </w:rPr>
        <w:fldChar w:fldCharType="separate"/>
      </w:r>
      <w:r w:rsidR="0001788E">
        <w:rPr>
          <w:noProof/>
        </w:rPr>
        <w:t>311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4—Orders to redress loss or damage suffered by non</w:t>
      </w:r>
      <w:r>
        <w:rPr>
          <w:noProof/>
        </w:rPr>
        <w:noBreakHyphen/>
        <w:t>parties etc.</w:t>
      </w:r>
      <w:r w:rsidRPr="00814FE3">
        <w:rPr>
          <w:b w:val="0"/>
          <w:noProof/>
          <w:sz w:val="18"/>
        </w:rPr>
        <w:tab/>
      </w:r>
      <w:r w:rsidRPr="00814FE3">
        <w:rPr>
          <w:b w:val="0"/>
          <w:noProof/>
          <w:sz w:val="18"/>
        </w:rPr>
        <w:fldChar w:fldCharType="begin"/>
      </w:r>
      <w:r w:rsidRPr="00814FE3">
        <w:rPr>
          <w:b w:val="0"/>
          <w:noProof/>
          <w:sz w:val="18"/>
        </w:rPr>
        <w:instrText xml:space="preserve"> PAGEREF _Toc63059801 \h </w:instrText>
      </w:r>
      <w:r w:rsidRPr="00814FE3">
        <w:rPr>
          <w:b w:val="0"/>
          <w:noProof/>
          <w:sz w:val="18"/>
        </w:rPr>
      </w:r>
      <w:r w:rsidRPr="00814FE3">
        <w:rPr>
          <w:b w:val="0"/>
          <w:noProof/>
          <w:sz w:val="18"/>
        </w:rPr>
        <w:fldChar w:fldCharType="separate"/>
      </w:r>
      <w:r w:rsidR="0001788E">
        <w:rPr>
          <w:b w:val="0"/>
          <w:noProof/>
          <w:sz w:val="18"/>
        </w:rPr>
        <w:t>312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51ADB</w:t>
      </w:r>
      <w:r>
        <w:rPr>
          <w:noProof/>
        </w:rPr>
        <w:tab/>
        <w:t>Orders to redress loss or damage suffered by non</w:t>
      </w:r>
      <w:r>
        <w:rPr>
          <w:noProof/>
        </w:rPr>
        <w:noBreakHyphen/>
        <w:t>parties etc.</w:t>
      </w:r>
      <w:r w:rsidRPr="00814FE3">
        <w:rPr>
          <w:noProof/>
        </w:rPr>
        <w:tab/>
      </w:r>
      <w:r w:rsidRPr="00814FE3">
        <w:rPr>
          <w:noProof/>
        </w:rPr>
        <w:fldChar w:fldCharType="begin"/>
      </w:r>
      <w:r w:rsidRPr="00814FE3">
        <w:rPr>
          <w:noProof/>
        </w:rPr>
        <w:instrText xml:space="preserve"> PAGEREF _Toc63059802 \h </w:instrText>
      </w:r>
      <w:r w:rsidRPr="00814FE3">
        <w:rPr>
          <w:noProof/>
        </w:rPr>
      </w:r>
      <w:r w:rsidRPr="00814FE3">
        <w:rPr>
          <w:noProof/>
        </w:rPr>
        <w:fldChar w:fldCharType="separate"/>
      </w:r>
      <w:r w:rsidR="0001788E">
        <w:rPr>
          <w:noProof/>
        </w:rPr>
        <w:t>312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51ADC</w:t>
      </w:r>
      <w:r>
        <w:rPr>
          <w:noProof/>
        </w:rPr>
        <w:tab/>
        <w:t>Kinds of orders that may be made to redress loss or damage suffered by non</w:t>
      </w:r>
      <w:r>
        <w:rPr>
          <w:noProof/>
        </w:rPr>
        <w:noBreakHyphen/>
        <w:t>parties etc.</w:t>
      </w:r>
      <w:r w:rsidRPr="00814FE3">
        <w:rPr>
          <w:noProof/>
        </w:rPr>
        <w:tab/>
      </w:r>
      <w:r w:rsidRPr="00814FE3">
        <w:rPr>
          <w:noProof/>
        </w:rPr>
        <w:fldChar w:fldCharType="begin"/>
      </w:r>
      <w:r w:rsidRPr="00814FE3">
        <w:rPr>
          <w:noProof/>
        </w:rPr>
        <w:instrText xml:space="preserve"> PAGEREF _Toc63059803 \h </w:instrText>
      </w:r>
      <w:r w:rsidRPr="00814FE3">
        <w:rPr>
          <w:noProof/>
        </w:rPr>
      </w:r>
      <w:r w:rsidRPr="00814FE3">
        <w:rPr>
          <w:noProof/>
        </w:rPr>
        <w:fldChar w:fldCharType="separate"/>
      </w:r>
      <w:r w:rsidR="0001788E">
        <w:rPr>
          <w:noProof/>
        </w:rPr>
        <w:t>314</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5—Investigation power</w:t>
      </w:r>
      <w:r w:rsidRPr="00814FE3">
        <w:rPr>
          <w:b w:val="0"/>
          <w:noProof/>
          <w:sz w:val="18"/>
        </w:rPr>
        <w:tab/>
      </w:r>
      <w:r w:rsidRPr="00814FE3">
        <w:rPr>
          <w:b w:val="0"/>
          <w:noProof/>
          <w:sz w:val="18"/>
        </w:rPr>
        <w:fldChar w:fldCharType="begin"/>
      </w:r>
      <w:r w:rsidRPr="00814FE3">
        <w:rPr>
          <w:b w:val="0"/>
          <w:noProof/>
          <w:sz w:val="18"/>
        </w:rPr>
        <w:instrText xml:space="preserve"> PAGEREF _Toc63059804 \h </w:instrText>
      </w:r>
      <w:r w:rsidRPr="00814FE3">
        <w:rPr>
          <w:b w:val="0"/>
          <w:noProof/>
          <w:sz w:val="18"/>
        </w:rPr>
      </w:r>
      <w:r w:rsidRPr="00814FE3">
        <w:rPr>
          <w:b w:val="0"/>
          <w:noProof/>
          <w:sz w:val="18"/>
        </w:rPr>
        <w:fldChar w:fldCharType="separate"/>
      </w:r>
      <w:r w:rsidR="0001788E">
        <w:rPr>
          <w:b w:val="0"/>
          <w:noProof/>
          <w:sz w:val="18"/>
        </w:rPr>
        <w:t>316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51ADD</w:t>
      </w:r>
      <w:r>
        <w:rPr>
          <w:noProof/>
        </w:rPr>
        <w:tab/>
        <w:t>Commission may require corporation to provide information</w:t>
      </w:r>
      <w:r w:rsidRPr="00814FE3">
        <w:rPr>
          <w:noProof/>
        </w:rPr>
        <w:tab/>
      </w:r>
      <w:r w:rsidRPr="00814FE3">
        <w:rPr>
          <w:noProof/>
        </w:rPr>
        <w:fldChar w:fldCharType="begin"/>
      </w:r>
      <w:r w:rsidRPr="00814FE3">
        <w:rPr>
          <w:noProof/>
        </w:rPr>
        <w:instrText xml:space="preserve"> PAGEREF _Toc63059805 \h </w:instrText>
      </w:r>
      <w:r w:rsidRPr="00814FE3">
        <w:rPr>
          <w:noProof/>
        </w:rPr>
      </w:r>
      <w:r w:rsidRPr="00814FE3">
        <w:rPr>
          <w:noProof/>
        </w:rPr>
        <w:fldChar w:fldCharType="separate"/>
      </w:r>
      <w:r w:rsidR="0001788E">
        <w:rPr>
          <w:noProof/>
        </w:rPr>
        <w:t>316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51ADE</w:t>
      </w:r>
      <w:r>
        <w:rPr>
          <w:noProof/>
        </w:rPr>
        <w:tab/>
        <w:t>Extending periods for complying with notices</w:t>
      </w:r>
      <w:r w:rsidRPr="00814FE3">
        <w:rPr>
          <w:noProof/>
        </w:rPr>
        <w:tab/>
      </w:r>
      <w:r w:rsidRPr="00814FE3">
        <w:rPr>
          <w:noProof/>
        </w:rPr>
        <w:fldChar w:fldCharType="begin"/>
      </w:r>
      <w:r w:rsidRPr="00814FE3">
        <w:rPr>
          <w:noProof/>
        </w:rPr>
        <w:instrText xml:space="preserve"> PAGEREF _Toc63059806 \h </w:instrText>
      </w:r>
      <w:r w:rsidRPr="00814FE3">
        <w:rPr>
          <w:noProof/>
        </w:rPr>
      </w:r>
      <w:r w:rsidRPr="00814FE3">
        <w:rPr>
          <w:noProof/>
        </w:rPr>
        <w:fldChar w:fldCharType="separate"/>
      </w:r>
      <w:r w:rsidR="0001788E">
        <w:rPr>
          <w:noProof/>
        </w:rPr>
        <w:t>316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51ADF</w:t>
      </w:r>
      <w:r>
        <w:rPr>
          <w:noProof/>
        </w:rPr>
        <w:tab/>
        <w:t>Compliance with notices</w:t>
      </w:r>
      <w:r w:rsidRPr="00814FE3">
        <w:rPr>
          <w:noProof/>
        </w:rPr>
        <w:tab/>
      </w:r>
      <w:r w:rsidRPr="00814FE3">
        <w:rPr>
          <w:noProof/>
        </w:rPr>
        <w:fldChar w:fldCharType="begin"/>
      </w:r>
      <w:r w:rsidRPr="00814FE3">
        <w:rPr>
          <w:noProof/>
        </w:rPr>
        <w:instrText xml:space="preserve"> PAGEREF _Toc63059807 \h </w:instrText>
      </w:r>
      <w:r w:rsidRPr="00814FE3">
        <w:rPr>
          <w:noProof/>
        </w:rPr>
      </w:r>
      <w:r w:rsidRPr="00814FE3">
        <w:rPr>
          <w:noProof/>
        </w:rPr>
        <w:fldChar w:fldCharType="separate"/>
      </w:r>
      <w:r w:rsidR="0001788E">
        <w:rPr>
          <w:noProof/>
        </w:rPr>
        <w:t>317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51ADG</w:t>
      </w:r>
      <w:r>
        <w:rPr>
          <w:noProof/>
        </w:rPr>
        <w:tab/>
        <w:t>False or misleading information etc.</w:t>
      </w:r>
      <w:r w:rsidRPr="00814FE3">
        <w:rPr>
          <w:noProof/>
        </w:rPr>
        <w:tab/>
      </w:r>
      <w:r w:rsidRPr="00814FE3">
        <w:rPr>
          <w:noProof/>
        </w:rPr>
        <w:fldChar w:fldCharType="begin"/>
      </w:r>
      <w:r w:rsidRPr="00814FE3">
        <w:rPr>
          <w:noProof/>
        </w:rPr>
        <w:instrText xml:space="preserve"> PAGEREF _Toc63059808 \h </w:instrText>
      </w:r>
      <w:r w:rsidRPr="00814FE3">
        <w:rPr>
          <w:noProof/>
        </w:rPr>
      </w:r>
      <w:r w:rsidRPr="00814FE3">
        <w:rPr>
          <w:noProof/>
        </w:rPr>
        <w:fldChar w:fldCharType="separate"/>
      </w:r>
      <w:r w:rsidR="0001788E">
        <w:rPr>
          <w:noProof/>
        </w:rPr>
        <w:t>317</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6—Miscellaneous</w:t>
      </w:r>
      <w:r w:rsidRPr="00814FE3">
        <w:rPr>
          <w:b w:val="0"/>
          <w:noProof/>
          <w:sz w:val="18"/>
        </w:rPr>
        <w:tab/>
      </w:r>
      <w:r w:rsidRPr="00814FE3">
        <w:rPr>
          <w:b w:val="0"/>
          <w:noProof/>
          <w:sz w:val="18"/>
        </w:rPr>
        <w:fldChar w:fldCharType="begin"/>
      </w:r>
      <w:r w:rsidRPr="00814FE3">
        <w:rPr>
          <w:b w:val="0"/>
          <w:noProof/>
          <w:sz w:val="18"/>
        </w:rPr>
        <w:instrText xml:space="preserve"> PAGEREF _Toc63059809 \h </w:instrText>
      </w:r>
      <w:r w:rsidRPr="00814FE3">
        <w:rPr>
          <w:b w:val="0"/>
          <w:noProof/>
          <w:sz w:val="18"/>
        </w:rPr>
      </w:r>
      <w:r w:rsidRPr="00814FE3">
        <w:rPr>
          <w:b w:val="0"/>
          <w:noProof/>
          <w:sz w:val="18"/>
        </w:rPr>
        <w:fldChar w:fldCharType="separate"/>
      </w:r>
      <w:r w:rsidR="0001788E">
        <w:rPr>
          <w:b w:val="0"/>
          <w:noProof/>
          <w:sz w:val="18"/>
        </w:rPr>
        <w:t>319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51AE</w:t>
      </w:r>
      <w:r>
        <w:rPr>
          <w:noProof/>
        </w:rPr>
        <w:tab/>
        <w:t>Regulations relating to industry codes</w:t>
      </w:r>
      <w:r w:rsidRPr="00814FE3">
        <w:rPr>
          <w:noProof/>
        </w:rPr>
        <w:tab/>
      </w:r>
      <w:r w:rsidRPr="00814FE3">
        <w:rPr>
          <w:noProof/>
        </w:rPr>
        <w:fldChar w:fldCharType="begin"/>
      </w:r>
      <w:r w:rsidRPr="00814FE3">
        <w:rPr>
          <w:noProof/>
        </w:rPr>
        <w:instrText xml:space="preserve"> PAGEREF _Toc63059810 \h </w:instrText>
      </w:r>
      <w:r w:rsidRPr="00814FE3">
        <w:rPr>
          <w:noProof/>
        </w:rPr>
      </w:r>
      <w:r w:rsidRPr="00814FE3">
        <w:rPr>
          <w:noProof/>
        </w:rPr>
        <w:fldChar w:fldCharType="separate"/>
      </w:r>
      <w:r w:rsidR="0001788E">
        <w:rPr>
          <w:noProof/>
        </w:rPr>
        <w:t>319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51AEA</w:t>
      </w:r>
      <w:r>
        <w:rPr>
          <w:noProof/>
        </w:rPr>
        <w:tab/>
        <w:t>Concurrent operation of State and Territory laws</w:t>
      </w:r>
      <w:r w:rsidRPr="00814FE3">
        <w:rPr>
          <w:noProof/>
        </w:rPr>
        <w:tab/>
      </w:r>
      <w:r w:rsidRPr="00814FE3">
        <w:rPr>
          <w:noProof/>
        </w:rPr>
        <w:fldChar w:fldCharType="begin"/>
      </w:r>
      <w:r w:rsidRPr="00814FE3">
        <w:rPr>
          <w:noProof/>
        </w:rPr>
        <w:instrText xml:space="preserve"> PAGEREF _Toc63059811 \h </w:instrText>
      </w:r>
      <w:r w:rsidRPr="00814FE3">
        <w:rPr>
          <w:noProof/>
        </w:rPr>
      </w:r>
      <w:r w:rsidRPr="00814FE3">
        <w:rPr>
          <w:noProof/>
        </w:rPr>
        <w:fldChar w:fldCharType="separate"/>
      </w:r>
      <w:r w:rsidR="0001788E">
        <w:rPr>
          <w:noProof/>
        </w:rPr>
        <w:t>319</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IVC—Payment surcharges</w:t>
      </w:r>
      <w:r w:rsidRPr="00814FE3">
        <w:rPr>
          <w:b w:val="0"/>
          <w:noProof/>
          <w:sz w:val="18"/>
        </w:rPr>
        <w:tab/>
      </w:r>
      <w:r w:rsidRPr="00814FE3">
        <w:rPr>
          <w:b w:val="0"/>
          <w:noProof/>
          <w:sz w:val="18"/>
        </w:rPr>
        <w:fldChar w:fldCharType="begin"/>
      </w:r>
      <w:r w:rsidRPr="00814FE3">
        <w:rPr>
          <w:b w:val="0"/>
          <w:noProof/>
          <w:sz w:val="18"/>
        </w:rPr>
        <w:instrText xml:space="preserve"> PAGEREF _Toc63059812 \h </w:instrText>
      </w:r>
      <w:r w:rsidRPr="00814FE3">
        <w:rPr>
          <w:b w:val="0"/>
          <w:noProof/>
          <w:sz w:val="18"/>
        </w:rPr>
      </w:r>
      <w:r w:rsidRPr="00814FE3">
        <w:rPr>
          <w:b w:val="0"/>
          <w:noProof/>
          <w:sz w:val="18"/>
        </w:rPr>
        <w:fldChar w:fldCharType="separate"/>
      </w:r>
      <w:r w:rsidR="0001788E">
        <w:rPr>
          <w:b w:val="0"/>
          <w:noProof/>
          <w:sz w:val="18"/>
        </w:rPr>
        <w:t>320</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_Toc63059813 \h </w:instrText>
      </w:r>
      <w:r w:rsidRPr="00814FE3">
        <w:rPr>
          <w:b w:val="0"/>
          <w:noProof/>
          <w:sz w:val="18"/>
        </w:rPr>
      </w:r>
      <w:r w:rsidRPr="00814FE3">
        <w:rPr>
          <w:b w:val="0"/>
          <w:noProof/>
          <w:sz w:val="18"/>
        </w:rPr>
        <w:fldChar w:fldCharType="separate"/>
      </w:r>
      <w:r w:rsidR="0001788E">
        <w:rPr>
          <w:b w:val="0"/>
          <w:noProof/>
          <w:sz w:val="18"/>
        </w:rPr>
        <w:t>320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w:t>
      </w:r>
      <w:r>
        <w:rPr>
          <w:noProof/>
        </w:rPr>
        <w:tab/>
        <w:t>Object of this Part</w:t>
      </w:r>
      <w:r w:rsidRPr="00814FE3">
        <w:rPr>
          <w:noProof/>
        </w:rPr>
        <w:tab/>
      </w:r>
      <w:r w:rsidRPr="00814FE3">
        <w:rPr>
          <w:noProof/>
        </w:rPr>
        <w:fldChar w:fldCharType="begin"/>
      </w:r>
      <w:r w:rsidRPr="00814FE3">
        <w:rPr>
          <w:noProof/>
        </w:rPr>
        <w:instrText xml:space="preserve"> PAGEREF _Toc63059814 \h </w:instrText>
      </w:r>
      <w:r w:rsidRPr="00814FE3">
        <w:rPr>
          <w:noProof/>
        </w:rPr>
      </w:r>
      <w:r w:rsidRPr="00814FE3">
        <w:rPr>
          <w:noProof/>
        </w:rPr>
        <w:fldChar w:fldCharType="separate"/>
      </w:r>
      <w:r w:rsidR="0001788E">
        <w:rPr>
          <w:noProof/>
        </w:rPr>
        <w:t>320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55A</w:t>
      </w:r>
      <w:r>
        <w:rPr>
          <w:noProof/>
        </w:rPr>
        <w:tab/>
        <w:t>Definitions</w:t>
      </w:r>
      <w:r w:rsidRPr="00814FE3">
        <w:rPr>
          <w:noProof/>
        </w:rPr>
        <w:tab/>
      </w:r>
      <w:r w:rsidRPr="00814FE3">
        <w:rPr>
          <w:noProof/>
        </w:rPr>
        <w:fldChar w:fldCharType="begin"/>
      </w:r>
      <w:r w:rsidRPr="00814FE3">
        <w:rPr>
          <w:noProof/>
        </w:rPr>
        <w:instrText xml:space="preserve"> PAGEREF _Toc63059815 \h </w:instrText>
      </w:r>
      <w:r w:rsidRPr="00814FE3">
        <w:rPr>
          <w:noProof/>
        </w:rPr>
      </w:r>
      <w:r w:rsidRPr="00814FE3">
        <w:rPr>
          <w:noProof/>
        </w:rPr>
        <w:fldChar w:fldCharType="separate"/>
      </w:r>
      <w:r w:rsidR="0001788E">
        <w:rPr>
          <w:noProof/>
        </w:rPr>
        <w:t>320</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2—Limit on payment surcharges</w:t>
      </w:r>
      <w:r w:rsidRPr="00814FE3">
        <w:rPr>
          <w:b w:val="0"/>
          <w:noProof/>
          <w:sz w:val="18"/>
        </w:rPr>
        <w:tab/>
      </w:r>
      <w:r w:rsidRPr="00814FE3">
        <w:rPr>
          <w:b w:val="0"/>
          <w:noProof/>
          <w:sz w:val="18"/>
        </w:rPr>
        <w:fldChar w:fldCharType="begin"/>
      </w:r>
      <w:r w:rsidRPr="00814FE3">
        <w:rPr>
          <w:b w:val="0"/>
          <w:noProof/>
          <w:sz w:val="18"/>
        </w:rPr>
        <w:instrText xml:space="preserve"> PAGEREF _Toc63059816 \h </w:instrText>
      </w:r>
      <w:r w:rsidRPr="00814FE3">
        <w:rPr>
          <w:b w:val="0"/>
          <w:noProof/>
          <w:sz w:val="18"/>
        </w:rPr>
      </w:r>
      <w:r w:rsidRPr="00814FE3">
        <w:rPr>
          <w:b w:val="0"/>
          <w:noProof/>
          <w:sz w:val="18"/>
        </w:rPr>
        <w:fldChar w:fldCharType="separate"/>
      </w:r>
      <w:r w:rsidR="0001788E">
        <w:rPr>
          <w:b w:val="0"/>
          <w:noProof/>
          <w:sz w:val="18"/>
        </w:rPr>
        <w:t>322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55B</w:t>
      </w:r>
      <w:r>
        <w:rPr>
          <w:noProof/>
        </w:rPr>
        <w:tab/>
        <w:t>Payment surcharges must not be excessive</w:t>
      </w:r>
      <w:r w:rsidRPr="00814FE3">
        <w:rPr>
          <w:noProof/>
        </w:rPr>
        <w:tab/>
      </w:r>
      <w:r w:rsidRPr="00814FE3">
        <w:rPr>
          <w:noProof/>
        </w:rPr>
        <w:fldChar w:fldCharType="begin"/>
      </w:r>
      <w:r w:rsidRPr="00814FE3">
        <w:rPr>
          <w:noProof/>
        </w:rPr>
        <w:instrText xml:space="preserve"> PAGEREF _Toc63059817 \h </w:instrText>
      </w:r>
      <w:r w:rsidRPr="00814FE3">
        <w:rPr>
          <w:noProof/>
        </w:rPr>
      </w:r>
      <w:r w:rsidRPr="00814FE3">
        <w:rPr>
          <w:noProof/>
        </w:rPr>
        <w:fldChar w:fldCharType="separate"/>
      </w:r>
      <w:r w:rsidR="0001788E">
        <w:rPr>
          <w:noProof/>
        </w:rPr>
        <w:t>322</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3—Information about payment surcharges</w:t>
      </w:r>
      <w:r w:rsidRPr="00814FE3">
        <w:rPr>
          <w:b w:val="0"/>
          <w:noProof/>
          <w:sz w:val="18"/>
        </w:rPr>
        <w:tab/>
      </w:r>
      <w:r w:rsidRPr="00814FE3">
        <w:rPr>
          <w:b w:val="0"/>
          <w:noProof/>
          <w:sz w:val="18"/>
        </w:rPr>
        <w:fldChar w:fldCharType="begin"/>
      </w:r>
      <w:r w:rsidRPr="00814FE3">
        <w:rPr>
          <w:b w:val="0"/>
          <w:noProof/>
          <w:sz w:val="18"/>
        </w:rPr>
        <w:instrText xml:space="preserve"> PAGEREF _Toc63059818 \h </w:instrText>
      </w:r>
      <w:r w:rsidRPr="00814FE3">
        <w:rPr>
          <w:b w:val="0"/>
          <w:noProof/>
          <w:sz w:val="18"/>
        </w:rPr>
      </w:r>
      <w:r w:rsidRPr="00814FE3">
        <w:rPr>
          <w:b w:val="0"/>
          <w:noProof/>
          <w:sz w:val="18"/>
        </w:rPr>
        <w:fldChar w:fldCharType="separate"/>
      </w:r>
      <w:r w:rsidR="0001788E">
        <w:rPr>
          <w:b w:val="0"/>
          <w:noProof/>
          <w:sz w:val="18"/>
        </w:rPr>
        <w:t>323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55C</w:t>
      </w:r>
      <w:r>
        <w:rPr>
          <w:noProof/>
        </w:rPr>
        <w:tab/>
        <w:t>Surcharge information notices</w:t>
      </w:r>
      <w:r w:rsidRPr="00814FE3">
        <w:rPr>
          <w:noProof/>
        </w:rPr>
        <w:tab/>
      </w:r>
      <w:r w:rsidRPr="00814FE3">
        <w:rPr>
          <w:noProof/>
        </w:rPr>
        <w:fldChar w:fldCharType="begin"/>
      </w:r>
      <w:r w:rsidRPr="00814FE3">
        <w:rPr>
          <w:noProof/>
        </w:rPr>
        <w:instrText xml:space="preserve"> PAGEREF _Toc63059819 \h </w:instrText>
      </w:r>
      <w:r w:rsidRPr="00814FE3">
        <w:rPr>
          <w:noProof/>
        </w:rPr>
      </w:r>
      <w:r w:rsidRPr="00814FE3">
        <w:rPr>
          <w:noProof/>
        </w:rPr>
        <w:fldChar w:fldCharType="separate"/>
      </w:r>
      <w:r w:rsidR="0001788E">
        <w:rPr>
          <w:noProof/>
        </w:rPr>
        <w:t>323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55D</w:t>
      </w:r>
      <w:r>
        <w:rPr>
          <w:noProof/>
        </w:rPr>
        <w:tab/>
        <w:t>Extending periods for complying with notices</w:t>
      </w:r>
      <w:r w:rsidRPr="00814FE3">
        <w:rPr>
          <w:noProof/>
        </w:rPr>
        <w:tab/>
      </w:r>
      <w:r w:rsidRPr="00814FE3">
        <w:rPr>
          <w:noProof/>
        </w:rPr>
        <w:fldChar w:fldCharType="begin"/>
      </w:r>
      <w:r w:rsidRPr="00814FE3">
        <w:rPr>
          <w:noProof/>
        </w:rPr>
        <w:instrText xml:space="preserve"> PAGEREF _Toc63059820 \h </w:instrText>
      </w:r>
      <w:r w:rsidRPr="00814FE3">
        <w:rPr>
          <w:noProof/>
        </w:rPr>
      </w:r>
      <w:r w:rsidRPr="00814FE3">
        <w:rPr>
          <w:noProof/>
        </w:rPr>
        <w:fldChar w:fldCharType="separate"/>
      </w:r>
      <w:r w:rsidR="0001788E">
        <w:rPr>
          <w:noProof/>
        </w:rPr>
        <w:t>323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55E</w:t>
      </w:r>
      <w:r>
        <w:rPr>
          <w:noProof/>
        </w:rPr>
        <w:tab/>
        <w:t>Participant must comply with notice</w:t>
      </w:r>
      <w:r w:rsidRPr="00814FE3">
        <w:rPr>
          <w:noProof/>
        </w:rPr>
        <w:tab/>
      </w:r>
      <w:r w:rsidRPr="00814FE3">
        <w:rPr>
          <w:noProof/>
        </w:rPr>
        <w:fldChar w:fldCharType="begin"/>
      </w:r>
      <w:r w:rsidRPr="00814FE3">
        <w:rPr>
          <w:noProof/>
        </w:rPr>
        <w:instrText xml:space="preserve"> PAGEREF _Toc63059821 \h </w:instrText>
      </w:r>
      <w:r w:rsidRPr="00814FE3">
        <w:rPr>
          <w:noProof/>
        </w:rPr>
      </w:r>
      <w:r w:rsidRPr="00814FE3">
        <w:rPr>
          <w:noProof/>
        </w:rPr>
        <w:fldChar w:fldCharType="separate"/>
      </w:r>
      <w:r w:rsidR="0001788E">
        <w:rPr>
          <w:noProof/>
        </w:rPr>
        <w:t>324</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4—Infringement notices</w:t>
      </w:r>
      <w:r w:rsidRPr="00814FE3">
        <w:rPr>
          <w:b w:val="0"/>
          <w:noProof/>
          <w:sz w:val="18"/>
        </w:rPr>
        <w:tab/>
      </w:r>
      <w:r w:rsidRPr="00814FE3">
        <w:rPr>
          <w:b w:val="0"/>
          <w:noProof/>
          <w:sz w:val="18"/>
        </w:rPr>
        <w:fldChar w:fldCharType="begin"/>
      </w:r>
      <w:r w:rsidRPr="00814FE3">
        <w:rPr>
          <w:b w:val="0"/>
          <w:noProof/>
          <w:sz w:val="18"/>
        </w:rPr>
        <w:instrText xml:space="preserve"> PAGEREF _Toc63059822 \h </w:instrText>
      </w:r>
      <w:r w:rsidRPr="00814FE3">
        <w:rPr>
          <w:b w:val="0"/>
          <w:noProof/>
          <w:sz w:val="18"/>
        </w:rPr>
      </w:r>
      <w:r w:rsidRPr="00814FE3">
        <w:rPr>
          <w:b w:val="0"/>
          <w:noProof/>
          <w:sz w:val="18"/>
        </w:rPr>
        <w:fldChar w:fldCharType="separate"/>
      </w:r>
      <w:r w:rsidR="0001788E">
        <w:rPr>
          <w:b w:val="0"/>
          <w:noProof/>
          <w:sz w:val="18"/>
        </w:rPr>
        <w:t>325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55F</w:t>
      </w:r>
      <w:r>
        <w:rPr>
          <w:noProof/>
        </w:rPr>
        <w:tab/>
        <w:t>Purpose and effect of this Division</w:t>
      </w:r>
      <w:r w:rsidRPr="00814FE3">
        <w:rPr>
          <w:noProof/>
        </w:rPr>
        <w:tab/>
      </w:r>
      <w:r w:rsidRPr="00814FE3">
        <w:rPr>
          <w:noProof/>
        </w:rPr>
        <w:fldChar w:fldCharType="begin"/>
      </w:r>
      <w:r w:rsidRPr="00814FE3">
        <w:rPr>
          <w:noProof/>
        </w:rPr>
        <w:instrText xml:space="preserve"> PAGEREF _Toc63059823 \h </w:instrText>
      </w:r>
      <w:r w:rsidRPr="00814FE3">
        <w:rPr>
          <w:noProof/>
        </w:rPr>
      </w:r>
      <w:r w:rsidRPr="00814FE3">
        <w:rPr>
          <w:noProof/>
        </w:rPr>
        <w:fldChar w:fldCharType="separate"/>
      </w:r>
      <w:r w:rsidR="0001788E">
        <w:rPr>
          <w:noProof/>
        </w:rPr>
        <w:t>325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55G</w:t>
      </w:r>
      <w:r>
        <w:rPr>
          <w:noProof/>
        </w:rPr>
        <w:tab/>
        <w:t>Issuing an infringement notice</w:t>
      </w:r>
      <w:r w:rsidRPr="00814FE3">
        <w:rPr>
          <w:noProof/>
        </w:rPr>
        <w:tab/>
      </w:r>
      <w:r w:rsidRPr="00814FE3">
        <w:rPr>
          <w:noProof/>
        </w:rPr>
        <w:fldChar w:fldCharType="begin"/>
      </w:r>
      <w:r w:rsidRPr="00814FE3">
        <w:rPr>
          <w:noProof/>
        </w:rPr>
        <w:instrText xml:space="preserve"> PAGEREF _Toc63059824 \h </w:instrText>
      </w:r>
      <w:r w:rsidRPr="00814FE3">
        <w:rPr>
          <w:noProof/>
        </w:rPr>
      </w:r>
      <w:r w:rsidRPr="00814FE3">
        <w:rPr>
          <w:noProof/>
        </w:rPr>
        <w:fldChar w:fldCharType="separate"/>
      </w:r>
      <w:r w:rsidR="0001788E">
        <w:rPr>
          <w:noProof/>
        </w:rPr>
        <w:t>325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55H</w:t>
      </w:r>
      <w:r>
        <w:rPr>
          <w:noProof/>
        </w:rPr>
        <w:tab/>
        <w:t>Matters to be included in an infringement notice</w:t>
      </w:r>
      <w:r w:rsidRPr="00814FE3">
        <w:rPr>
          <w:noProof/>
        </w:rPr>
        <w:tab/>
      </w:r>
      <w:r w:rsidRPr="00814FE3">
        <w:rPr>
          <w:noProof/>
        </w:rPr>
        <w:fldChar w:fldCharType="begin"/>
      </w:r>
      <w:r w:rsidRPr="00814FE3">
        <w:rPr>
          <w:noProof/>
        </w:rPr>
        <w:instrText xml:space="preserve"> PAGEREF _Toc63059825 \h </w:instrText>
      </w:r>
      <w:r w:rsidRPr="00814FE3">
        <w:rPr>
          <w:noProof/>
        </w:rPr>
      </w:r>
      <w:r w:rsidRPr="00814FE3">
        <w:rPr>
          <w:noProof/>
        </w:rPr>
        <w:fldChar w:fldCharType="separate"/>
      </w:r>
      <w:r w:rsidR="0001788E">
        <w:rPr>
          <w:noProof/>
        </w:rPr>
        <w:t>326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55J</w:t>
      </w:r>
      <w:r>
        <w:rPr>
          <w:noProof/>
        </w:rPr>
        <w:tab/>
        <w:t>Amount of penalty</w:t>
      </w:r>
      <w:r w:rsidRPr="00814FE3">
        <w:rPr>
          <w:noProof/>
        </w:rPr>
        <w:tab/>
      </w:r>
      <w:r w:rsidRPr="00814FE3">
        <w:rPr>
          <w:noProof/>
        </w:rPr>
        <w:fldChar w:fldCharType="begin"/>
      </w:r>
      <w:r w:rsidRPr="00814FE3">
        <w:rPr>
          <w:noProof/>
        </w:rPr>
        <w:instrText xml:space="preserve"> PAGEREF _Toc63059826 \h </w:instrText>
      </w:r>
      <w:r w:rsidRPr="00814FE3">
        <w:rPr>
          <w:noProof/>
        </w:rPr>
      </w:r>
      <w:r w:rsidRPr="00814FE3">
        <w:rPr>
          <w:noProof/>
        </w:rPr>
        <w:fldChar w:fldCharType="separate"/>
      </w:r>
      <w:r w:rsidR="0001788E">
        <w:rPr>
          <w:noProof/>
        </w:rPr>
        <w:t>326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55K</w:t>
      </w:r>
      <w:r>
        <w:rPr>
          <w:noProof/>
        </w:rPr>
        <w:tab/>
        <w:t>Effect of compliance with an infringement notice</w:t>
      </w:r>
      <w:r w:rsidRPr="00814FE3">
        <w:rPr>
          <w:noProof/>
        </w:rPr>
        <w:tab/>
      </w:r>
      <w:r w:rsidRPr="00814FE3">
        <w:rPr>
          <w:noProof/>
        </w:rPr>
        <w:fldChar w:fldCharType="begin"/>
      </w:r>
      <w:r w:rsidRPr="00814FE3">
        <w:rPr>
          <w:noProof/>
        </w:rPr>
        <w:instrText xml:space="preserve"> PAGEREF _Toc63059827 \h </w:instrText>
      </w:r>
      <w:r w:rsidRPr="00814FE3">
        <w:rPr>
          <w:noProof/>
        </w:rPr>
      </w:r>
      <w:r w:rsidRPr="00814FE3">
        <w:rPr>
          <w:noProof/>
        </w:rPr>
        <w:fldChar w:fldCharType="separate"/>
      </w:r>
      <w:r w:rsidR="0001788E">
        <w:rPr>
          <w:noProof/>
        </w:rPr>
        <w:t>326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55L</w:t>
      </w:r>
      <w:r>
        <w:rPr>
          <w:noProof/>
        </w:rPr>
        <w:tab/>
        <w:t>Effect of failure to comply with an infringement notice</w:t>
      </w:r>
      <w:r w:rsidRPr="00814FE3">
        <w:rPr>
          <w:noProof/>
        </w:rPr>
        <w:tab/>
      </w:r>
      <w:r w:rsidRPr="00814FE3">
        <w:rPr>
          <w:noProof/>
        </w:rPr>
        <w:fldChar w:fldCharType="begin"/>
      </w:r>
      <w:r w:rsidRPr="00814FE3">
        <w:rPr>
          <w:noProof/>
        </w:rPr>
        <w:instrText xml:space="preserve"> PAGEREF _Toc63059828 \h </w:instrText>
      </w:r>
      <w:r w:rsidRPr="00814FE3">
        <w:rPr>
          <w:noProof/>
        </w:rPr>
      </w:r>
      <w:r w:rsidRPr="00814FE3">
        <w:rPr>
          <w:noProof/>
        </w:rPr>
        <w:fldChar w:fldCharType="separate"/>
      </w:r>
      <w:r w:rsidR="0001788E">
        <w:rPr>
          <w:noProof/>
        </w:rPr>
        <w:t>327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55M</w:t>
      </w:r>
      <w:r>
        <w:rPr>
          <w:noProof/>
        </w:rPr>
        <w:tab/>
        <w:t>Infringement notice compliance period for infringement notice</w:t>
      </w:r>
      <w:r w:rsidRPr="00814FE3">
        <w:rPr>
          <w:noProof/>
        </w:rPr>
        <w:tab/>
      </w:r>
      <w:r w:rsidRPr="00814FE3">
        <w:rPr>
          <w:noProof/>
        </w:rPr>
        <w:fldChar w:fldCharType="begin"/>
      </w:r>
      <w:r w:rsidRPr="00814FE3">
        <w:rPr>
          <w:noProof/>
        </w:rPr>
        <w:instrText xml:space="preserve"> PAGEREF _Toc63059829 \h </w:instrText>
      </w:r>
      <w:r w:rsidRPr="00814FE3">
        <w:rPr>
          <w:noProof/>
        </w:rPr>
      </w:r>
      <w:r w:rsidRPr="00814FE3">
        <w:rPr>
          <w:noProof/>
        </w:rPr>
        <w:fldChar w:fldCharType="separate"/>
      </w:r>
      <w:r w:rsidR="0001788E">
        <w:rPr>
          <w:noProof/>
        </w:rPr>
        <w:t>327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55N</w:t>
      </w:r>
      <w:r>
        <w:rPr>
          <w:noProof/>
        </w:rPr>
        <w:tab/>
        <w:t>Withdrawal of an infringement notice</w:t>
      </w:r>
      <w:r w:rsidRPr="00814FE3">
        <w:rPr>
          <w:noProof/>
        </w:rPr>
        <w:tab/>
      </w:r>
      <w:r w:rsidRPr="00814FE3">
        <w:rPr>
          <w:noProof/>
        </w:rPr>
        <w:fldChar w:fldCharType="begin"/>
      </w:r>
      <w:r w:rsidRPr="00814FE3">
        <w:rPr>
          <w:noProof/>
        </w:rPr>
        <w:instrText xml:space="preserve"> PAGEREF _Toc63059830 \h </w:instrText>
      </w:r>
      <w:r w:rsidRPr="00814FE3">
        <w:rPr>
          <w:noProof/>
        </w:rPr>
      </w:r>
      <w:r w:rsidRPr="00814FE3">
        <w:rPr>
          <w:noProof/>
        </w:rPr>
        <w:fldChar w:fldCharType="separate"/>
      </w:r>
      <w:r w:rsidR="0001788E">
        <w:rPr>
          <w:noProof/>
        </w:rPr>
        <w:t>328</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IVD—Consumer data right</w:t>
      </w:r>
      <w:r w:rsidRPr="00814FE3">
        <w:rPr>
          <w:b w:val="0"/>
          <w:noProof/>
          <w:sz w:val="18"/>
        </w:rPr>
        <w:tab/>
      </w:r>
      <w:r w:rsidRPr="00814FE3">
        <w:rPr>
          <w:b w:val="0"/>
          <w:noProof/>
          <w:sz w:val="18"/>
        </w:rPr>
        <w:fldChar w:fldCharType="begin"/>
      </w:r>
      <w:r w:rsidRPr="00814FE3">
        <w:rPr>
          <w:b w:val="0"/>
          <w:noProof/>
          <w:sz w:val="18"/>
        </w:rPr>
        <w:instrText xml:space="preserve"> PAGEREF _Toc63059831 \h </w:instrText>
      </w:r>
      <w:r w:rsidRPr="00814FE3">
        <w:rPr>
          <w:b w:val="0"/>
          <w:noProof/>
          <w:sz w:val="18"/>
        </w:rPr>
      </w:r>
      <w:r w:rsidRPr="00814FE3">
        <w:rPr>
          <w:b w:val="0"/>
          <w:noProof/>
          <w:sz w:val="18"/>
        </w:rPr>
        <w:fldChar w:fldCharType="separate"/>
      </w:r>
      <w:r w:rsidR="0001788E">
        <w:rPr>
          <w:b w:val="0"/>
          <w:noProof/>
          <w:sz w:val="18"/>
        </w:rPr>
        <w:t>330</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_Toc63059832 \h </w:instrText>
      </w:r>
      <w:r w:rsidRPr="00814FE3">
        <w:rPr>
          <w:b w:val="0"/>
          <w:noProof/>
          <w:sz w:val="18"/>
        </w:rPr>
      </w:r>
      <w:r w:rsidRPr="00814FE3">
        <w:rPr>
          <w:b w:val="0"/>
          <w:noProof/>
          <w:sz w:val="18"/>
        </w:rPr>
        <w:fldChar w:fldCharType="separate"/>
      </w:r>
      <w:r w:rsidR="0001788E">
        <w:rPr>
          <w:b w:val="0"/>
          <w:noProof/>
          <w:sz w:val="18"/>
        </w:rPr>
        <w:t>330</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A—Object and simplified outline</w:t>
      </w:r>
      <w:r w:rsidRPr="00814FE3">
        <w:rPr>
          <w:b w:val="0"/>
          <w:noProof/>
          <w:sz w:val="18"/>
        </w:rPr>
        <w:tab/>
      </w:r>
      <w:r w:rsidRPr="00814FE3">
        <w:rPr>
          <w:b w:val="0"/>
          <w:noProof/>
          <w:sz w:val="18"/>
        </w:rPr>
        <w:fldChar w:fldCharType="begin"/>
      </w:r>
      <w:r w:rsidRPr="00814FE3">
        <w:rPr>
          <w:b w:val="0"/>
          <w:noProof/>
          <w:sz w:val="18"/>
        </w:rPr>
        <w:instrText xml:space="preserve"> PAGEREF _Toc63059833 \h </w:instrText>
      </w:r>
      <w:r w:rsidRPr="00814FE3">
        <w:rPr>
          <w:b w:val="0"/>
          <w:noProof/>
          <w:sz w:val="18"/>
        </w:rPr>
      </w:r>
      <w:r w:rsidRPr="00814FE3">
        <w:rPr>
          <w:b w:val="0"/>
          <w:noProof/>
          <w:sz w:val="18"/>
        </w:rPr>
        <w:fldChar w:fldCharType="separate"/>
      </w:r>
      <w:r w:rsidR="0001788E">
        <w:rPr>
          <w:b w:val="0"/>
          <w:noProof/>
          <w:sz w:val="18"/>
        </w:rPr>
        <w:t>330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56AA</w:t>
      </w:r>
      <w:r>
        <w:rPr>
          <w:noProof/>
        </w:rPr>
        <w:tab/>
        <w:t>Object of this Part</w:t>
      </w:r>
      <w:r w:rsidRPr="00814FE3">
        <w:rPr>
          <w:noProof/>
        </w:rPr>
        <w:tab/>
      </w:r>
      <w:r w:rsidRPr="00814FE3">
        <w:rPr>
          <w:noProof/>
        </w:rPr>
        <w:fldChar w:fldCharType="begin"/>
      </w:r>
      <w:r w:rsidRPr="00814FE3">
        <w:rPr>
          <w:noProof/>
        </w:rPr>
        <w:instrText xml:space="preserve"> PAGEREF _Toc63059834 \h </w:instrText>
      </w:r>
      <w:r w:rsidRPr="00814FE3">
        <w:rPr>
          <w:noProof/>
        </w:rPr>
      </w:r>
      <w:r w:rsidRPr="00814FE3">
        <w:rPr>
          <w:noProof/>
        </w:rPr>
        <w:fldChar w:fldCharType="separate"/>
      </w:r>
      <w:r w:rsidR="0001788E">
        <w:rPr>
          <w:noProof/>
        </w:rPr>
        <w:t>330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56AB</w:t>
      </w:r>
      <w:r>
        <w:rPr>
          <w:noProof/>
        </w:rPr>
        <w:tab/>
        <w:t>Simplified outline</w:t>
      </w:r>
      <w:r w:rsidRPr="00814FE3">
        <w:rPr>
          <w:noProof/>
        </w:rPr>
        <w:tab/>
      </w:r>
      <w:r w:rsidRPr="00814FE3">
        <w:rPr>
          <w:noProof/>
        </w:rPr>
        <w:fldChar w:fldCharType="begin"/>
      </w:r>
      <w:r w:rsidRPr="00814FE3">
        <w:rPr>
          <w:noProof/>
        </w:rPr>
        <w:instrText xml:space="preserve"> PAGEREF _Toc63059835 \h </w:instrText>
      </w:r>
      <w:r w:rsidRPr="00814FE3">
        <w:rPr>
          <w:noProof/>
        </w:rPr>
      </w:r>
      <w:r w:rsidRPr="00814FE3">
        <w:rPr>
          <w:noProof/>
        </w:rPr>
        <w:fldChar w:fldCharType="separate"/>
      </w:r>
      <w:r w:rsidR="0001788E">
        <w:rPr>
          <w:noProof/>
        </w:rPr>
        <w:t>330</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B—Designating sectors subject to the consumer data right</w:t>
      </w:r>
      <w:r w:rsidRPr="00814FE3">
        <w:rPr>
          <w:b w:val="0"/>
          <w:noProof/>
          <w:sz w:val="18"/>
        </w:rPr>
        <w:tab/>
      </w:r>
      <w:r w:rsidRPr="00814FE3">
        <w:rPr>
          <w:b w:val="0"/>
          <w:noProof/>
          <w:sz w:val="18"/>
        </w:rPr>
        <w:fldChar w:fldCharType="begin"/>
      </w:r>
      <w:r w:rsidRPr="00814FE3">
        <w:rPr>
          <w:b w:val="0"/>
          <w:noProof/>
          <w:sz w:val="18"/>
        </w:rPr>
        <w:instrText xml:space="preserve"> PAGEREF _Toc63059836 \h </w:instrText>
      </w:r>
      <w:r w:rsidRPr="00814FE3">
        <w:rPr>
          <w:b w:val="0"/>
          <w:noProof/>
          <w:sz w:val="18"/>
        </w:rPr>
      </w:r>
      <w:r w:rsidRPr="00814FE3">
        <w:rPr>
          <w:b w:val="0"/>
          <w:noProof/>
          <w:sz w:val="18"/>
        </w:rPr>
        <w:fldChar w:fldCharType="separate"/>
      </w:r>
      <w:r w:rsidR="0001788E">
        <w:rPr>
          <w:b w:val="0"/>
          <w:noProof/>
          <w:sz w:val="18"/>
        </w:rPr>
        <w:t>331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56AC</w:t>
      </w:r>
      <w:r>
        <w:rPr>
          <w:noProof/>
        </w:rPr>
        <w:tab/>
        <w:t>Designated sectors subject to the consumer data right</w:t>
      </w:r>
      <w:r w:rsidRPr="00814FE3">
        <w:rPr>
          <w:noProof/>
        </w:rPr>
        <w:tab/>
      </w:r>
      <w:r w:rsidRPr="00814FE3">
        <w:rPr>
          <w:noProof/>
        </w:rPr>
        <w:fldChar w:fldCharType="begin"/>
      </w:r>
      <w:r w:rsidRPr="00814FE3">
        <w:rPr>
          <w:noProof/>
        </w:rPr>
        <w:instrText xml:space="preserve"> PAGEREF _Toc63059837 \h </w:instrText>
      </w:r>
      <w:r w:rsidRPr="00814FE3">
        <w:rPr>
          <w:noProof/>
        </w:rPr>
      </w:r>
      <w:r w:rsidRPr="00814FE3">
        <w:rPr>
          <w:noProof/>
        </w:rPr>
        <w:fldChar w:fldCharType="separate"/>
      </w:r>
      <w:r w:rsidR="0001788E">
        <w:rPr>
          <w:noProof/>
        </w:rPr>
        <w:t>331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56AD</w:t>
      </w:r>
      <w:r>
        <w:rPr>
          <w:noProof/>
        </w:rPr>
        <w:tab/>
        <w:t>Minister’s tasks before designating a sector etc.</w:t>
      </w:r>
      <w:r w:rsidRPr="00814FE3">
        <w:rPr>
          <w:noProof/>
        </w:rPr>
        <w:tab/>
      </w:r>
      <w:r w:rsidRPr="00814FE3">
        <w:rPr>
          <w:noProof/>
        </w:rPr>
        <w:fldChar w:fldCharType="begin"/>
      </w:r>
      <w:r w:rsidRPr="00814FE3">
        <w:rPr>
          <w:noProof/>
        </w:rPr>
        <w:instrText xml:space="preserve"> PAGEREF _Toc63059838 \h </w:instrText>
      </w:r>
      <w:r w:rsidRPr="00814FE3">
        <w:rPr>
          <w:noProof/>
        </w:rPr>
      </w:r>
      <w:r w:rsidRPr="00814FE3">
        <w:rPr>
          <w:noProof/>
        </w:rPr>
        <w:fldChar w:fldCharType="separate"/>
      </w:r>
      <w:r w:rsidR="0001788E">
        <w:rPr>
          <w:noProof/>
        </w:rPr>
        <w:t>333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56AE</w:t>
      </w:r>
      <w:r>
        <w:rPr>
          <w:noProof/>
        </w:rPr>
        <w:tab/>
        <w:t>Commission must analyse, consult and report about an instrument proposing to designate a sector</w:t>
      </w:r>
      <w:r w:rsidRPr="00814FE3">
        <w:rPr>
          <w:noProof/>
        </w:rPr>
        <w:tab/>
      </w:r>
      <w:r w:rsidRPr="00814FE3">
        <w:rPr>
          <w:noProof/>
        </w:rPr>
        <w:fldChar w:fldCharType="begin"/>
      </w:r>
      <w:r w:rsidRPr="00814FE3">
        <w:rPr>
          <w:noProof/>
        </w:rPr>
        <w:instrText xml:space="preserve"> PAGEREF _Toc63059839 \h </w:instrText>
      </w:r>
      <w:r w:rsidRPr="00814FE3">
        <w:rPr>
          <w:noProof/>
        </w:rPr>
      </w:r>
      <w:r w:rsidRPr="00814FE3">
        <w:rPr>
          <w:noProof/>
        </w:rPr>
        <w:fldChar w:fldCharType="separate"/>
      </w:r>
      <w:r w:rsidR="0001788E">
        <w:rPr>
          <w:noProof/>
        </w:rPr>
        <w:t>335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56AF</w:t>
      </w:r>
      <w:r>
        <w:rPr>
          <w:noProof/>
        </w:rPr>
        <w:tab/>
        <w:t>Information Commissioner must analyse and report about an instrument proposing to designate a sector</w:t>
      </w:r>
      <w:r w:rsidRPr="00814FE3">
        <w:rPr>
          <w:noProof/>
        </w:rPr>
        <w:tab/>
      </w:r>
      <w:r w:rsidRPr="00814FE3">
        <w:rPr>
          <w:noProof/>
        </w:rPr>
        <w:fldChar w:fldCharType="begin"/>
      </w:r>
      <w:r w:rsidRPr="00814FE3">
        <w:rPr>
          <w:noProof/>
        </w:rPr>
        <w:instrText xml:space="preserve"> PAGEREF _Toc63059840 \h </w:instrText>
      </w:r>
      <w:r w:rsidRPr="00814FE3">
        <w:rPr>
          <w:noProof/>
        </w:rPr>
      </w:r>
      <w:r w:rsidRPr="00814FE3">
        <w:rPr>
          <w:noProof/>
        </w:rPr>
        <w:fldChar w:fldCharType="separate"/>
      </w:r>
      <w:r w:rsidR="0001788E">
        <w:rPr>
          <w:noProof/>
        </w:rPr>
        <w:t>335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56AG</w:t>
      </w:r>
      <w:r>
        <w:rPr>
          <w:noProof/>
        </w:rPr>
        <w:tab/>
        <w:t>Commission may recommend that a sector be designated etc.</w:t>
      </w:r>
      <w:r w:rsidRPr="00814FE3">
        <w:rPr>
          <w:noProof/>
        </w:rPr>
        <w:tab/>
      </w:r>
      <w:r w:rsidRPr="00814FE3">
        <w:rPr>
          <w:noProof/>
        </w:rPr>
        <w:fldChar w:fldCharType="begin"/>
      </w:r>
      <w:r w:rsidRPr="00814FE3">
        <w:rPr>
          <w:noProof/>
        </w:rPr>
        <w:instrText xml:space="preserve"> PAGEREF _Toc63059841 \h </w:instrText>
      </w:r>
      <w:r w:rsidRPr="00814FE3">
        <w:rPr>
          <w:noProof/>
        </w:rPr>
      </w:r>
      <w:r w:rsidRPr="00814FE3">
        <w:rPr>
          <w:noProof/>
        </w:rPr>
        <w:fldChar w:fldCharType="separate"/>
      </w:r>
      <w:r w:rsidR="0001788E">
        <w:rPr>
          <w:noProof/>
        </w:rPr>
        <w:t>336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56AH</w:t>
      </w:r>
      <w:r>
        <w:rPr>
          <w:noProof/>
        </w:rPr>
        <w:tab/>
        <w:t>Other matters</w:t>
      </w:r>
      <w:r w:rsidRPr="00814FE3">
        <w:rPr>
          <w:noProof/>
        </w:rPr>
        <w:tab/>
      </w:r>
      <w:r w:rsidRPr="00814FE3">
        <w:rPr>
          <w:noProof/>
        </w:rPr>
        <w:fldChar w:fldCharType="begin"/>
      </w:r>
      <w:r w:rsidRPr="00814FE3">
        <w:rPr>
          <w:noProof/>
        </w:rPr>
        <w:instrText xml:space="preserve"> PAGEREF _Toc63059842 \h </w:instrText>
      </w:r>
      <w:r w:rsidRPr="00814FE3">
        <w:rPr>
          <w:noProof/>
        </w:rPr>
      </w:r>
      <w:r w:rsidRPr="00814FE3">
        <w:rPr>
          <w:noProof/>
        </w:rPr>
        <w:fldChar w:fldCharType="separate"/>
      </w:r>
      <w:r w:rsidR="0001788E">
        <w:rPr>
          <w:noProof/>
        </w:rPr>
        <w:t>337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C—Meanings of key terms</w:t>
      </w:r>
      <w:r w:rsidRPr="00814FE3">
        <w:rPr>
          <w:b w:val="0"/>
          <w:noProof/>
          <w:sz w:val="18"/>
        </w:rPr>
        <w:tab/>
      </w:r>
      <w:r w:rsidRPr="00814FE3">
        <w:rPr>
          <w:b w:val="0"/>
          <w:noProof/>
          <w:sz w:val="18"/>
        </w:rPr>
        <w:fldChar w:fldCharType="begin"/>
      </w:r>
      <w:r w:rsidRPr="00814FE3">
        <w:rPr>
          <w:b w:val="0"/>
          <w:noProof/>
          <w:sz w:val="18"/>
        </w:rPr>
        <w:instrText xml:space="preserve"> PAGEREF _Toc63059843 \h </w:instrText>
      </w:r>
      <w:r w:rsidRPr="00814FE3">
        <w:rPr>
          <w:b w:val="0"/>
          <w:noProof/>
          <w:sz w:val="18"/>
        </w:rPr>
      </w:r>
      <w:r w:rsidRPr="00814FE3">
        <w:rPr>
          <w:b w:val="0"/>
          <w:noProof/>
          <w:sz w:val="18"/>
        </w:rPr>
        <w:fldChar w:fldCharType="separate"/>
      </w:r>
      <w:r w:rsidR="0001788E">
        <w:rPr>
          <w:b w:val="0"/>
          <w:noProof/>
          <w:sz w:val="18"/>
        </w:rPr>
        <w:t>337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56AI</w:t>
      </w:r>
      <w:r>
        <w:rPr>
          <w:noProof/>
        </w:rPr>
        <w:tab/>
        <w:t xml:space="preserve">Meanings of </w:t>
      </w:r>
      <w:r w:rsidRPr="0041681F">
        <w:rPr>
          <w:i/>
          <w:noProof/>
        </w:rPr>
        <w:t>CDR data, directly or indirectly derived</w:t>
      </w:r>
      <w:r>
        <w:rPr>
          <w:noProof/>
        </w:rPr>
        <w:t xml:space="preserve"> and </w:t>
      </w:r>
      <w:r w:rsidRPr="0041681F">
        <w:rPr>
          <w:i/>
          <w:noProof/>
        </w:rPr>
        <w:t>CDR consumer</w:t>
      </w:r>
      <w:r w:rsidRPr="00814FE3">
        <w:rPr>
          <w:noProof/>
        </w:rPr>
        <w:tab/>
      </w:r>
      <w:r w:rsidRPr="00814FE3">
        <w:rPr>
          <w:noProof/>
        </w:rPr>
        <w:fldChar w:fldCharType="begin"/>
      </w:r>
      <w:r w:rsidRPr="00814FE3">
        <w:rPr>
          <w:noProof/>
        </w:rPr>
        <w:instrText xml:space="preserve"> PAGEREF _Toc63059844 \h </w:instrText>
      </w:r>
      <w:r w:rsidRPr="00814FE3">
        <w:rPr>
          <w:noProof/>
        </w:rPr>
      </w:r>
      <w:r w:rsidRPr="00814FE3">
        <w:rPr>
          <w:noProof/>
        </w:rPr>
        <w:fldChar w:fldCharType="separate"/>
      </w:r>
      <w:r w:rsidR="0001788E">
        <w:rPr>
          <w:noProof/>
        </w:rPr>
        <w:t>337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56AJ</w:t>
      </w:r>
      <w:r>
        <w:rPr>
          <w:noProof/>
        </w:rPr>
        <w:tab/>
        <w:t xml:space="preserve">Meaning of </w:t>
      </w:r>
      <w:r w:rsidRPr="0041681F">
        <w:rPr>
          <w:i/>
          <w:noProof/>
        </w:rPr>
        <w:t>data holder</w:t>
      </w:r>
      <w:r w:rsidRPr="00814FE3">
        <w:rPr>
          <w:noProof/>
        </w:rPr>
        <w:tab/>
      </w:r>
      <w:r w:rsidRPr="00814FE3">
        <w:rPr>
          <w:noProof/>
        </w:rPr>
        <w:fldChar w:fldCharType="begin"/>
      </w:r>
      <w:r w:rsidRPr="00814FE3">
        <w:rPr>
          <w:noProof/>
        </w:rPr>
        <w:instrText xml:space="preserve"> PAGEREF _Toc63059845 \h </w:instrText>
      </w:r>
      <w:r w:rsidRPr="00814FE3">
        <w:rPr>
          <w:noProof/>
        </w:rPr>
      </w:r>
      <w:r w:rsidRPr="00814FE3">
        <w:rPr>
          <w:noProof/>
        </w:rPr>
        <w:fldChar w:fldCharType="separate"/>
      </w:r>
      <w:r w:rsidR="0001788E">
        <w:rPr>
          <w:noProof/>
        </w:rPr>
        <w:t>338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56AK</w:t>
      </w:r>
      <w:r>
        <w:rPr>
          <w:noProof/>
        </w:rPr>
        <w:tab/>
        <w:t xml:space="preserve">Meaning of </w:t>
      </w:r>
      <w:r w:rsidRPr="0041681F">
        <w:rPr>
          <w:i/>
          <w:noProof/>
        </w:rPr>
        <w:t>accredited data recipient</w:t>
      </w:r>
      <w:r w:rsidRPr="00814FE3">
        <w:rPr>
          <w:noProof/>
        </w:rPr>
        <w:tab/>
      </w:r>
      <w:r w:rsidRPr="00814FE3">
        <w:rPr>
          <w:noProof/>
        </w:rPr>
        <w:fldChar w:fldCharType="begin"/>
      </w:r>
      <w:r w:rsidRPr="00814FE3">
        <w:rPr>
          <w:noProof/>
        </w:rPr>
        <w:instrText xml:space="preserve"> PAGEREF _Toc63059846 \h </w:instrText>
      </w:r>
      <w:r w:rsidRPr="00814FE3">
        <w:rPr>
          <w:noProof/>
        </w:rPr>
      </w:r>
      <w:r w:rsidRPr="00814FE3">
        <w:rPr>
          <w:noProof/>
        </w:rPr>
        <w:fldChar w:fldCharType="separate"/>
      </w:r>
      <w:r w:rsidR="0001788E">
        <w:rPr>
          <w:noProof/>
        </w:rPr>
        <w:t>340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56AL</w:t>
      </w:r>
      <w:r>
        <w:rPr>
          <w:noProof/>
        </w:rPr>
        <w:tab/>
        <w:t xml:space="preserve">Meanings of </w:t>
      </w:r>
      <w:r w:rsidRPr="0041681F">
        <w:rPr>
          <w:i/>
          <w:noProof/>
        </w:rPr>
        <w:t>CDR participant</w:t>
      </w:r>
      <w:r>
        <w:rPr>
          <w:noProof/>
        </w:rPr>
        <w:t xml:space="preserve"> and </w:t>
      </w:r>
      <w:r w:rsidRPr="0041681F">
        <w:rPr>
          <w:i/>
          <w:noProof/>
        </w:rPr>
        <w:t>designated gateway</w:t>
      </w:r>
      <w:r w:rsidRPr="00814FE3">
        <w:rPr>
          <w:noProof/>
        </w:rPr>
        <w:tab/>
      </w:r>
      <w:r w:rsidRPr="00814FE3">
        <w:rPr>
          <w:noProof/>
        </w:rPr>
        <w:fldChar w:fldCharType="begin"/>
      </w:r>
      <w:r w:rsidRPr="00814FE3">
        <w:rPr>
          <w:noProof/>
        </w:rPr>
        <w:instrText xml:space="preserve"> PAGEREF _Toc63059847 \h </w:instrText>
      </w:r>
      <w:r w:rsidRPr="00814FE3">
        <w:rPr>
          <w:noProof/>
        </w:rPr>
      </w:r>
      <w:r w:rsidRPr="00814FE3">
        <w:rPr>
          <w:noProof/>
        </w:rPr>
        <w:fldChar w:fldCharType="separate"/>
      </w:r>
      <w:r w:rsidR="0001788E">
        <w:rPr>
          <w:noProof/>
        </w:rPr>
        <w:t>341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56AM</w:t>
      </w:r>
      <w:r>
        <w:rPr>
          <w:noProof/>
        </w:rPr>
        <w:tab/>
        <w:t xml:space="preserve">Meanings of </w:t>
      </w:r>
      <w:r w:rsidRPr="0041681F">
        <w:rPr>
          <w:i/>
          <w:noProof/>
        </w:rPr>
        <w:t>chargeable CDR data</w:t>
      </w:r>
      <w:r>
        <w:rPr>
          <w:noProof/>
        </w:rPr>
        <w:t xml:space="preserve">, </w:t>
      </w:r>
      <w:r w:rsidRPr="0041681F">
        <w:rPr>
          <w:i/>
          <w:noProof/>
        </w:rPr>
        <w:t>chargeable circumstances</w:t>
      </w:r>
      <w:r>
        <w:rPr>
          <w:noProof/>
        </w:rPr>
        <w:t xml:space="preserve"> and </w:t>
      </w:r>
      <w:r w:rsidRPr="0041681F">
        <w:rPr>
          <w:i/>
          <w:noProof/>
        </w:rPr>
        <w:t>fee</w:t>
      </w:r>
      <w:r w:rsidRPr="0041681F">
        <w:rPr>
          <w:i/>
          <w:noProof/>
        </w:rPr>
        <w:noBreakHyphen/>
        <w:t>free CDR data</w:t>
      </w:r>
      <w:r w:rsidRPr="00814FE3">
        <w:rPr>
          <w:noProof/>
        </w:rPr>
        <w:tab/>
      </w:r>
      <w:r w:rsidRPr="00814FE3">
        <w:rPr>
          <w:noProof/>
        </w:rPr>
        <w:fldChar w:fldCharType="begin"/>
      </w:r>
      <w:r w:rsidRPr="00814FE3">
        <w:rPr>
          <w:noProof/>
        </w:rPr>
        <w:instrText xml:space="preserve"> PAGEREF _Toc63059848 \h </w:instrText>
      </w:r>
      <w:r w:rsidRPr="00814FE3">
        <w:rPr>
          <w:noProof/>
        </w:rPr>
      </w:r>
      <w:r w:rsidRPr="00814FE3">
        <w:rPr>
          <w:noProof/>
        </w:rPr>
        <w:fldChar w:fldCharType="separate"/>
      </w:r>
      <w:r w:rsidR="0001788E">
        <w:rPr>
          <w:noProof/>
        </w:rPr>
        <w:t>341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D—Extension to external Territories and extraterritorial operation</w:t>
      </w:r>
      <w:r w:rsidRPr="00814FE3">
        <w:rPr>
          <w:b w:val="0"/>
          <w:noProof/>
          <w:sz w:val="18"/>
        </w:rPr>
        <w:tab/>
      </w:r>
      <w:r w:rsidRPr="00814FE3">
        <w:rPr>
          <w:b w:val="0"/>
          <w:noProof/>
          <w:sz w:val="18"/>
        </w:rPr>
        <w:fldChar w:fldCharType="begin"/>
      </w:r>
      <w:r w:rsidRPr="00814FE3">
        <w:rPr>
          <w:b w:val="0"/>
          <w:noProof/>
          <w:sz w:val="18"/>
        </w:rPr>
        <w:instrText xml:space="preserve"> PAGEREF _Toc63059849 \h </w:instrText>
      </w:r>
      <w:r w:rsidRPr="00814FE3">
        <w:rPr>
          <w:b w:val="0"/>
          <w:noProof/>
          <w:sz w:val="18"/>
        </w:rPr>
      </w:r>
      <w:r w:rsidRPr="00814FE3">
        <w:rPr>
          <w:b w:val="0"/>
          <w:noProof/>
          <w:sz w:val="18"/>
        </w:rPr>
        <w:fldChar w:fldCharType="separate"/>
      </w:r>
      <w:r w:rsidR="0001788E">
        <w:rPr>
          <w:b w:val="0"/>
          <w:noProof/>
          <w:sz w:val="18"/>
        </w:rPr>
        <w:t>342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56AN</w:t>
      </w:r>
      <w:r>
        <w:rPr>
          <w:noProof/>
        </w:rPr>
        <w:tab/>
        <w:t>Extension to external Territories</w:t>
      </w:r>
      <w:r w:rsidRPr="00814FE3">
        <w:rPr>
          <w:noProof/>
        </w:rPr>
        <w:tab/>
      </w:r>
      <w:r w:rsidRPr="00814FE3">
        <w:rPr>
          <w:noProof/>
        </w:rPr>
        <w:fldChar w:fldCharType="begin"/>
      </w:r>
      <w:r w:rsidRPr="00814FE3">
        <w:rPr>
          <w:noProof/>
        </w:rPr>
        <w:instrText xml:space="preserve"> PAGEREF _Toc63059850 \h </w:instrText>
      </w:r>
      <w:r w:rsidRPr="00814FE3">
        <w:rPr>
          <w:noProof/>
        </w:rPr>
      </w:r>
      <w:r w:rsidRPr="00814FE3">
        <w:rPr>
          <w:noProof/>
        </w:rPr>
        <w:fldChar w:fldCharType="separate"/>
      </w:r>
      <w:r w:rsidR="0001788E">
        <w:rPr>
          <w:noProof/>
        </w:rPr>
        <w:t>342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56AO</w:t>
      </w:r>
      <w:r>
        <w:rPr>
          <w:noProof/>
        </w:rPr>
        <w:tab/>
        <w:t>Extraterritorial operation of the CDR provisions</w:t>
      </w:r>
      <w:r w:rsidRPr="00814FE3">
        <w:rPr>
          <w:noProof/>
        </w:rPr>
        <w:tab/>
      </w:r>
      <w:r w:rsidRPr="00814FE3">
        <w:rPr>
          <w:noProof/>
        </w:rPr>
        <w:fldChar w:fldCharType="begin"/>
      </w:r>
      <w:r w:rsidRPr="00814FE3">
        <w:rPr>
          <w:noProof/>
        </w:rPr>
        <w:instrText xml:space="preserve"> PAGEREF _Toc63059851 \h </w:instrText>
      </w:r>
      <w:r w:rsidRPr="00814FE3">
        <w:rPr>
          <w:noProof/>
        </w:rPr>
      </w:r>
      <w:r w:rsidRPr="00814FE3">
        <w:rPr>
          <w:noProof/>
        </w:rPr>
        <w:fldChar w:fldCharType="separate"/>
      </w:r>
      <w:r w:rsidR="0001788E">
        <w:rPr>
          <w:noProof/>
        </w:rPr>
        <w:t>342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56AP</w:t>
      </w:r>
      <w:r>
        <w:rPr>
          <w:noProof/>
        </w:rPr>
        <w:tab/>
        <w:t>Geographical application of offences</w:t>
      </w:r>
      <w:r w:rsidRPr="00814FE3">
        <w:rPr>
          <w:noProof/>
        </w:rPr>
        <w:tab/>
      </w:r>
      <w:r w:rsidRPr="00814FE3">
        <w:rPr>
          <w:noProof/>
        </w:rPr>
        <w:fldChar w:fldCharType="begin"/>
      </w:r>
      <w:r w:rsidRPr="00814FE3">
        <w:rPr>
          <w:noProof/>
        </w:rPr>
        <w:instrText xml:space="preserve"> PAGEREF _Toc63059852 \h </w:instrText>
      </w:r>
      <w:r w:rsidRPr="00814FE3">
        <w:rPr>
          <w:noProof/>
        </w:rPr>
      </w:r>
      <w:r w:rsidRPr="00814FE3">
        <w:rPr>
          <w:noProof/>
        </w:rPr>
        <w:fldChar w:fldCharType="separate"/>
      </w:r>
      <w:r w:rsidR="0001788E">
        <w:rPr>
          <w:noProof/>
        </w:rPr>
        <w:t>344</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E—Application to government entities</w:t>
      </w:r>
      <w:r w:rsidRPr="00814FE3">
        <w:rPr>
          <w:b w:val="0"/>
          <w:noProof/>
          <w:sz w:val="18"/>
        </w:rPr>
        <w:tab/>
      </w:r>
      <w:r w:rsidRPr="00814FE3">
        <w:rPr>
          <w:b w:val="0"/>
          <w:noProof/>
          <w:sz w:val="18"/>
        </w:rPr>
        <w:fldChar w:fldCharType="begin"/>
      </w:r>
      <w:r w:rsidRPr="00814FE3">
        <w:rPr>
          <w:b w:val="0"/>
          <w:noProof/>
          <w:sz w:val="18"/>
        </w:rPr>
        <w:instrText xml:space="preserve"> PAGEREF _Toc63059853 \h </w:instrText>
      </w:r>
      <w:r w:rsidRPr="00814FE3">
        <w:rPr>
          <w:b w:val="0"/>
          <w:noProof/>
          <w:sz w:val="18"/>
        </w:rPr>
      </w:r>
      <w:r w:rsidRPr="00814FE3">
        <w:rPr>
          <w:b w:val="0"/>
          <w:noProof/>
          <w:sz w:val="18"/>
        </w:rPr>
        <w:fldChar w:fldCharType="separate"/>
      </w:r>
      <w:r w:rsidR="0001788E">
        <w:rPr>
          <w:b w:val="0"/>
          <w:noProof/>
          <w:sz w:val="18"/>
        </w:rPr>
        <w:t>344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56AQ</w:t>
      </w:r>
      <w:r>
        <w:rPr>
          <w:noProof/>
        </w:rPr>
        <w:tab/>
        <w:t>CDR provisions bind the Crown</w:t>
      </w:r>
      <w:r w:rsidRPr="00814FE3">
        <w:rPr>
          <w:noProof/>
        </w:rPr>
        <w:tab/>
      </w:r>
      <w:r w:rsidRPr="00814FE3">
        <w:rPr>
          <w:noProof/>
        </w:rPr>
        <w:fldChar w:fldCharType="begin"/>
      </w:r>
      <w:r w:rsidRPr="00814FE3">
        <w:rPr>
          <w:noProof/>
        </w:rPr>
        <w:instrText xml:space="preserve"> PAGEREF _Toc63059854 \h </w:instrText>
      </w:r>
      <w:r w:rsidRPr="00814FE3">
        <w:rPr>
          <w:noProof/>
        </w:rPr>
      </w:r>
      <w:r w:rsidRPr="00814FE3">
        <w:rPr>
          <w:noProof/>
        </w:rPr>
        <w:fldChar w:fldCharType="separate"/>
      </w:r>
      <w:r w:rsidR="0001788E">
        <w:rPr>
          <w:noProof/>
        </w:rPr>
        <w:t>344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56AR</w:t>
      </w:r>
      <w:r>
        <w:rPr>
          <w:noProof/>
        </w:rPr>
        <w:tab/>
        <w:t>Government entities may participate under this Part</w:t>
      </w:r>
      <w:r w:rsidRPr="00814FE3">
        <w:rPr>
          <w:noProof/>
        </w:rPr>
        <w:tab/>
      </w:r>
      <w:r w:rsidRPr="00814FE3">
        <w:rPr>
          <w:noProof/>
        </w:rPr>
        <w:fldChar w:fldCharType="begin"/>
      </w:r>
      <w:r w:rsidRPr="00814FE3">
        <w:rPr>
          <w:noProof/>
        </w:rPr>
        <w:instrText xml:space="preserve"> PAGEREF _Toc63059855 \h </w:instrText>
      </w:r>
      <w:r w:rsidRPr="00814FE3">
        <w:rPr>
          <w:noProof/>
        </w:rPr>
      </w:r>
      <w:r w:rsidRPr="00814FE3">
        <w:rPr>
          <w:noProof/>
        </w:rPr>
        <w:fldChar w:fldCharType="separate"/>
      </w:r>
      <w:r w:rsidR="0001788E">
        <w:rPr>
          <w:noProof/>
        </w:rPr>
        <w:t>344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56AS</w:t>
      </w:r>
      <w:r>
        <w:rPr>
          <w:noProof/>
        </w:rPr>
        <w:tab/>
        <w:t>Participating government entities of a State or Territory—declaration</w:t>
      </w:r>
      <w:r w:rsidRPr="00814FE3">
        <w:rPr>
          <w:noProof/>
        </w:rPr>
        <w:tab/>
      </w:r>
      <w:r w:rsidRPr="00814FE3">
        <w:rPr>
          <w:noProof/>
        </w:rPr>
        <w:fldChar w:fldCharType="begin"/>
      </w:r>
      <w:r w:rsidRPr="00814FE3">
        <w:rPr>
          <w:noProof/>
        </w:rPr>
        <w:instrText xml:space="preserve"> PAGEREF _Toc63059856 \h </w:instrText>
      </w:r>
      <w:r w:rsidRPr="00814FE3">
        <w:rPr>
          <w:noProof/>
        </w:rPr>
      </w:r>
      <w:r w:rsidRPr="00814FE3">
        <w:rPr>
          <w:noProof/>
        </w:rPr>
        <w:fldChar w:fldCharType="separate"/>
      </w:r>
      <w:r w:rsidR="0001788E">
        <w:rPr>
          <w:noProof/>
        </w:rPr>
        <w:t>346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56AT</w:t>
      </w:r>
      <w:r>
        <w:rPr>
          <w:noProof/>
        </w:rPr>
        <w:tab/>
        <w:t>Participating government entities of a State or Territory—revocation</w:t>
      </w:r>
      <w:r w:rsidRPr="00814FE3">
        <w:rPr>
          <w:noProof/>
        </w:rPr>
        <w:tab/>
      </w:r>
      <w:r w:rsidRPr="00814FE3">
        <w:rPr>
          <w:noProof/>
        </w:rPr>
        <w:fldChar w:fldCharType="begin"/>
      </w:r>
      <w:r w:rsidRPr="00814FE3">
        <w:rPr>
          <w:noProof/>
        </w:rPr>
        <w:instrText xml:space="preserve"> PAGEREF _Toc63059857 \h </w:instrText>
      </w:r>
      <w:r w:rsidRPr="00814FE3">
        <w:rPr>
          <w:noProof/>
        </w:rPr>
      </w:r>
      <w:r w:rsidRPr="00814FE3">
        <w:rPr>
          <w:noProof/>
        </w:rPr>
        <w:fldChar w:fldCharType="separate"/>
      </w:r>
      <w:r w:rsidR="0001788E">
        <w:rPr>
          <w:noProof/>
        </w:rPr>
        <w:t>347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F—Application to acts done by or in relation to agents etc. of CDR entities</w:t>
      </w:r>
      <w:r w:rsidRPr="00814FE3">
        <w:rPr>
          <w:b w:val="0"/>
          <w:noProof/>
          <w:sz w:val="18"/>
        </w:rPr>
        <w:tab/>
      </w:r>
      <w:r w:rsidRPr="00814FE3">
        <w:rPr>
          <w:b w:val="0"/>
          <w:noProof/>
          <w:sz w:val="18"/>
        </w:rPr>
        <w:fldChar w:fldCharType="begin"/>
      </w:r>
      <w:r w:rsidRPr="00814FE3">
        <w:rPr>
          <w:b w:val="0"/>
          <w:noProof/>
          <w:sz w:val="18"/>
        </w:rPr>
        <w:instrText xml:space="preserve"> PAGEREF _Toc63059858 \h </w:instrText>
      </w:r>
      <w:r w:rsidRPr="00814FE3">
        <w:rPr>
          <w:b w:val="0"/>
          <w:noProof/>
          <w:sz w:val="18"/>
        </w:rPr>
      </w:r>
      <w:r w:rsidRPr="00814FE3">
        <w:rPr>
          <w:b w:val="0"/>
          <w:noProof/>
          <w:sz w:val="18"/>
        </w:rPr>
        <w:fldChar w:fldCharType="separate"/>
      </w:r>
      <w:r w:rsidR="0001788E">
        <w:rPr>
          <w:b w:val="0"/>
          <w:noProof/>
          <w:sz w:val="18"/>
        </w:rPr>
        <w:t>347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56AU</w:t>
      </w:r>
      <w:r>
        <w:rPr>
          <w:noProof/>
        </w:rPr>
        <w:tab/>
        <w:t>Acts done by or in relation to agents etc. of CDR entities</w:t>
      </w:r>
      <w:r w:rsidRPr="00814FE3">
        <w:rPr>
          <w:noProof/>
        </w:rPr>
        <w:tab/>
      </w:r>
      <w:r w:rsidRPr="00814FE3">
        <w:rPr>
          <w:noProof/>
        </w:rPr>
        <w:fldChar w:fldCharType="begin"/>
      </w:r>
      <w:r w:rsidRPr="00814FE3">
        <w:rPr>
          <w:noProof/>
        </w:rPr>
        <w:instrText xml:space="preserve"> PAGEREF _Toc63059859 \h </w:instrText>
      </w:r>
      <w:r w:rsidRPr="00814FE3">
        <w:rPr>
          <w:noProof/>
        </w:rPr>
      </w:r>
      <w:r w:rsidRPr="00814FE3">
        <w:rPr>
          <w:noProof/>
        </w:rPr>
        <w:fldChar w:fldCharType="separate"/>
      </w:r>
      <w:r w:rsidR="0001788E">
        <w:rPr>
          <w:noProof/>
        </w:rPr>
        <w:t>347</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2—Consumer data right</w:t>
      </w:r>
      <w:r w:rsidRPr="00814FE3">
        <w:rPr>
          <w:b w:val="0"/>
          <w:noProof/>
          <w:sz w:val="18"/>
        </w:rPr>
        <w:tab/>
      </w:r>
      <w:r w:rsidRPr="00814FE3">
        <w:rPr>
          <w:b w:val="0"/>
          <w:noProof/>
          <w:sz w:val="18"/>
        </w:rPr>
        <w:fldChar w:fldCharType="begin"/>
      </w:r>
      <w:r w:rsidRPr="00814FE3">
        <w:rPr>
          <w:b w:val="0"/>
          <w:noProof/>
          <w:sz w:val="18"/>
        </w:rPr>
        <w:instrText xml:space="preserve"> PAGEREF _Toc63059860 \h </w:instrText>
      </w:r>
      <w:r w:rsidRPr="00814FE3">
        <w:rPr>
          <w:b w:val="0"/>
          <w:noProof/>
          <w:sz w:val="18"/>
        </w:rPr>
      </w:r>
      <w:r w:rsidRPr="00814FE3">
        <w:rPr>
          <w:b w:val="0"/>
          <w:noProof/>
          <w:sz w:val="18"/>
        </w:rPr>
        <w:fldChar w:fldCharType="separate"/>
      </w:r>
      <w:r w:rsidR="0001788E">
        <w:rPr>
          <w:b w:val="0"/>
          <w:noProof/>
          <w:sz w:val="18"/>
        </w:rPr>
        <w:t>349</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A—Power to make consumer data rules</w:t>
      </w:r>
      <w:r w:rsidRPr="00814FE3">
        <w:rPr>
          <w:b w:val="0"/>
          <w:noProof/>
          <w:sz w:val="18"/>
        </w:rPr>
        <w:tab/>
      </w:r>
      <w:r w:rsidRPr="00814FE3">
        <w:rPr>
          <w:b w:val="0"/>
          <w:noProof/>
          <w:sz w:val="18"/>
        </w:rPr>
        <w:fldChar w:fldCharType="begin"/>
      </w:r>
      <w:r w:rsidRPr="00814FE3">
        <w:rPr>
          <w:b w:val="0"/>
          <w:noProof/>
          <w:sz w:val="18"/>
        </w:rPr>
        <w:instrText xml:space="preserve"> PAGEREF _Toc63059861 \h </w:instrText>
      </w:r>
      <w:r w:rsidRPr="00814FE3">
        <w:rPr>
          <w:b w:val="0"/>
          <w:noProof/>
          <w:sz w:val="18"/>
        </w:rPr>
      </w:r>
      <w:r w:rsidRPr="00814FE3">
        <w:rPr>
          <w:b w:val="0"/>
          <w:noProof/>
          <w:sz w:val="18"/>
        </w:rPr>
        <w:fldChar w:fldCharType="separate"/>
      </w:r>
      <w:r w:rsidR="0001788E">
        <w:rPr>
          <w:b w:val="0"/>
          <w:noProof/>
          <w:sz w:val="18"/>
        </w:rPr>
        <w:t>349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56BA</w:t>
      </w:r>
      <w:r>
        <w:rPr>
          <w:noProof/>
        </w:rPr>
        <w:tab/>
        <w:t>Commission may make consumer data rules</w:t>
      </w:r>
      <w:r w:rsidRPr="00814FE3">
        <w:rPr>
          <w:noProof/>
        </w:rPr>
        <w:tab/>
      </w:r>
      <w:r w:rsidRPr="00814FE3">
        <w:rPr>
          <w:noProof/>
        </w:rPr>
        <w:fldChar w:fldCharType="begin"/>
      </w:r>
      <w:r w:rsidRPr="00814FE3">
        <w:rPr>
          <w:noProof/>
        </w:rPr>
        <w:instrText xml:space="preserve"> PAGEREF _Toc63059862 \h </w:instrText>
      </w:r>
      <w:r w:rsidRPr="00814FE3">
        <w:rPr>
          <w:noProof/>
        </w:rPr>
      </w:r>
      <w:r w:rsidRPr="00814FE3">
        <w:rPr>
          <w:noProof/>
        </w:rPr>
        <w:fldChar w:fldCharType="separate"/>
      </w:r>
      <w:r w:rsidR="0001788E">
        <w:rPr>
          <w:noProof/>
        </w:rPr>
        <w:t>349</w:t>
      </w:r>
      <w:r w:rsidRPr="00814FE3">
        <w:rPr>
          <w:noProof/>
        </w:rPr>
        <w:fldChar w:fldCharType="end"/>
      </w:r>
    </w:p>
    <w:p w:rsidR="00814FE3" w:rsidRDefault="00814FE3" w:rsidP="00814FE3">
      <w:pPr>
        <w:pStyle w:val="TOC5"/>
        <w:keepNext/>
        <w:ind w:left="2836" w:hanging="1418"/>
        <w:rPr>
          <w:rFonts w:asciiTheme="minorHAnsi" w:eastAsiaTheme="minorEastAsia" w:hAnsiTheme="minorHAnsi" w:cstheme="minorBidi"/>
          <w:noProof/>
          <w:kern w:val="0"/>
          <w:sz w:val="22"/>
          <w:szCs w:val="22"/>
        </w:rPr>
      </w:pPr>
      <w:r>
        <w:rPr>
          <w:noProof/>
        </w:rPr>
        <w:t>56BAA</w:t>
      </w:r>
      <w:r>
        <w:rPr>
          <w:noProof/>
        </w:rPr>
        <w:tab/>
        <w:t>Rules must include requirement to delete CDR data on request from CDR consumer</w:t>
      </w:r>
      <w:r w:rsidRPr="00814FE3">
        <w:rPr>
          <w:noProof/>
        </w:rPr>
        <w:tab/>
      </w:r>
      <w:r w:rsidRPr="00814FE3">
        <w:rPr>
          <w:noProof/>
        </w:rPr>
        <w:fldChar w:fldCharType="begin"/>
      </w:r>
      <w:r w:rsidRPr="00814FE3">
        <w:rPr>
          <w:noProof/>
        </w:rPr>
        <w:instrText xml:space="preserve"> PAGEREF _Toc63059863 \h </w:instrText>
      </w:r>
      <w:r w:rsidRPr="00814FE3">
        <w:rPr>
          <w:noProof/>
        </w:rPr>
      </w:r>
      <w:r w:rsidRPr="00814FE3">
        <w:rPr>
          <w:noProof/>
        </w:rPr>
        <w:fldChar w:fldCharType="separate"/>
      </w:r>
      <w:r w:rsidR="0001788E">
        <w:rPr>
          <w:noProof/>
        </w:rPr>
        <w:t>349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56BB</w:t>
      </w:r>
      <w:r>
        <w:rPr>
          <w:noProof/>
        </w:rPr>
        <w:tab/>
        <w:t>Matters that the consumer data rules may deal with</w:t>
      </w:r>
      <w:r w:rsidRPr="00814FE3">
        <w:rPr>
          <w:noProof/>
        </w:rPr>
        <w:tab/>
      </w:r>
      <w:r w:rsidRPr="00814FE3">
        <w:rPr>
          <w:noProof/>
        </w:rPr>
        <w:fldChar w:fldCharType="begin"/>
      </w:r>
      <w:r w:rsidRPr="00814FE3">
        <w:rPr>
          <w:noProof/>
        </w:rPr>
        <w:instrText xml:space="preserve"> PAGEREF _Toc63059864 \h </w:instrText>
      </w:r>
      <w:r w:rsidRPr="00814FE3">
        <w:rPr>
          <w:noProof/>
        </w:rPr>
      </w:r>
      <w:r w:rsidRPr="00814FE3">
        <w:rPr>
          <w:noProof/>
        </w:rPr>
        <w:fldChar w:fldCharType="separate"/>
      </w:r>
      <w:r w:rsidR="0001788E">
        <w:rPr>
          <w:noProof/>
        </w:rPr>
        <w:t>351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56BC</w:t>
      </w:r>
      <w:r>
        <w:rPr>
          <w:noProof/>
        </w:rPr>
        <w:tab/>
        <w:t>Rules about disclosure, collection, use, accuracy, storage, security or deletion of CDR data for which there are CDR consumers</w:t>
      </w:r>
      <w:r w:rsidRPr="00814FE3">
        <w:rPr>
          <w:noProof/>
        </w:rPr>
        <w:tab/>
      </w:r>
      <w:r w:rsidRPr="00814FE3">
        <w:rPr>
          <w:noProof/>
        </w:rPr>
        <w:fldChar w:fldCharType="begin"/>
      </w:r>
      <w:r w:rsidRPr="00814FE3">
        <w:rPr>
          <w:noProof/>
        </w:rPr>
        <w:instrText xml:space="preserve"> PAGEREF _Toc63059865 \h </w:instrText>
      </w:r>
      <w:r w:rsidRPr="00814FE3">
        <w:rPr>
          <w:noProof/>
        </w:rPr>
      </w:r>
      <w:r w:rsidRPr="00814FE3">
        <w:rPr>
          <w:noProof/>
        </w:rPr>
        <w:fldChar w:fldCharType="separate"/>
      </w:r>
      <w:r w:rsidR="0001788E">
        <w:rPr>
          <w:noProof/>
        </w:rPr>
        <w:t>351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56BD</w:t>
      </w:r>
      <w:r>
        <w:rPr>
          <w:noProof/>
        </w:rPr>
        <w:tab/>
        <w:t>Limitations for rules about CDR data for which there are CDR consumers</w:t>
      </w:r>
      <w:r w:rsidRPr="00814FE3">
        <w:rPr>
          <w:noProof/>
        </w:rPr>
        <w:tab/>
      </w:r>
      <w:r w:rsidRPr="00814FE3">
        <w:rPr>
          <w:noProof/>
        </w:rPr>
        <w:fldChar w:fldCharType="begin"/>
      </w:r>
      <w:r w:rsidRPr="00814FE3">
        <w:rPr>
          <w:noProof/>
        </w:rPr>
        <w:instrText xml:space="preserve"> PAGEREF _Toc63059866 \h </w:instrText>
      </w:r>
      <w:r w:rsidRPr="00814FE3">
        <w:rPr>
          <w:noProof/>
        </w:rPr>
      </w:r>
      <w:r w:rsidRPr="00814FE3">
        <w:rPr>
          <w:noProof/>
        </w:rPr>
        <w:fldChar w:fldCharType="separate"/>
      </w:r>
      <w:r w:rsidR="0001788E">
        <w:rPr>
          <w:noProof/>
        </w:rPr>
        <w:t>353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56BE</w:t>
      </w:r>
      <w:r>
        <w:rPr>
          <w:noProof/>
        </w:rPr>
        <w:tab/>
        <w:t>Rules about disclosure, collection, use, accuracy, storage, security or deletion of product data</w:t>
      </w:r>
      <w:r w:rsidRPr="00814FE3">
        <w:rPr>
          <w:noProof/>
        </w:rPr>
        <w:tab/>
      </w:r>
      <w:r w:rsidRPr="00814FE3">
        <w:rPr>
          <w:noProof/>
        </w:rPr>
        <w:fldChar w:fldCharType="begin"/>
      </w:r>
      <w:r w:rsidRPr="00814FE3">
        <w:rPr>
          <w:noProof/>
        </w:rPr>
        <w:instrText xml:space="preserve"> PAGEREF _Toc63059867 \h </w:instrText>
      </w:r>
      <w:r w:rsidRPr="00814FE3">
        <w:rPr>
          <w:noProof/>
        </w:rPr>
      </w:r>
      <w:r w:rsidRPr="00814FE3">
        <w:rPr>
          <w:noProof/>
        </w:rPr>
        <w:fldChar w:fldCharType="separate"/>
      </w:r>
      <w:r w:rsidR="0001788E">
        <w:rPr>
          <w:noProof/>
        </w:rPr>
        <w:t>355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56BF</w:t>
      </w:r>
      <w:r>
        <w:rPr>
          <w:noProof/>
        </w:rPr>
        <w:tab/>
        <w:t>Limitations for rules about product data</w:t>
      </w:r>
      <w:r w:rsidRPr="00814FE3">
        <w:rPr>
          <w:noProof/>
        </w:rPr>
        <w:tab/>
      </w:r>
      <w:r w:rsidRPr="00814FE3">
        <w:rPr>
          <w:noProof/>
        </w:rPr>
        <w:fldChar w:fldCharType="begin"/>
      </w:r>
      <w:r w:rsidRPr="00814FE3">
        <w:rPr>
          <w:noProof/>
        </w:rPr>
        <w:instrText xml:space="preserve"> PAGEREF _Toc63059868 \h </w:instrText>
      </w:r>
      <w:r w:rsidRPr="00814FE3">
        <w:rPr>
          <w:noProof/>
        </w:rPr>
      </w:r>
      <w:r w:rsidRPr="00814FE3">
        <w:rPr>
          <w:noProof/>
        </w:rPr>
        <w:fldChar w:fldCharType="separate"/>
      </w:r>
      <w:r w:rsidR="0001788E">
        <w:rPr>
          <w:noProof/>
        </w:rPr>
        <w:t>356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56BG</w:t>
      </w:r>
      <w:r>
        <w:rPr>
          <w:noProof/>
        </w:rPr>
        <w:tab/>
        <w:t>Rules about designated gateways</w:t>
      </w:r>
      <w:r w:rsidRPr="00814FE3">
        <w:rPr>
          <w:noProof/>
        </w:rPr>
        <w:tab/>
      </w:r>
      <w:r w:rsidRPr="00814FE3">
        <w:rPr>
          <w:noProof/>
        </w:rPr>
        <w:fldChar w:fldCharType="begin"/>
      </w:r>
      <w:r w:rsidRPr="00814FE3">
        <w:rPr>
          <w:noProof/>
        </w:rPr>
        <w:instrText xml:space="preserve"> PAGEREF _Toc63059869 \h </w:instrText>
      </w:r>
      <w:r w:rsidRPr="00814FE3">
        <w:rPr>
          <w:noProof/>
        </w:rPr>
      </w:r>
      <w:r w:rsidRPr="00814FE3">
        <w:rPr>
          <w:noProof/>
        </w:rPr>
        <w:fldChar w:fldCharType="separate"/>
      </w:r>
      <w:r w:rsidR="0001788E">
        <w:rPr>
          <w:noProof/>
        </w:rPr>
        <w:t>357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56BH</w:t>
      </w:r>
      <w:r>
        <w:rPr>
          <w:noProof/>
        </w:rPr>
        <w:tab/>
        <w:t>Rules about accreditation of data recipients</w:t>
      </w:r>
      <w:r w:rsidRPr="00814FE3">
        <w:rPr>
          <w:noProof/>
        </w:rPr>
        <w:tab/>
      </w:r>
      <w:r w:rsidRPr="00814FE3">
        <w:rPr>
          <w:noProof/>
        </w:rPr>
        <w:fldChar w:fldCharType="begin"/>
      </w:r>
      <w:r w:rsidRPr="00814FE3">
        <w:rPr>
          <w:noProof/>
        </w:rPr>
        <w:instrText xml:space="preserve"> PAGEREF _Toc63059870 \h </w:instrText>
      </w:r>
      <w:r w:rsidRPr="00814FE3">
        <w:rPr>
          <w:noProof/>
        </w:rPr>
      </w:r>
      <w:r w:rsidRPr="00814FE3">
        <w:rPr>
          <w:noProof/>
        </w:rPr>
        <w:fldChar w:fldCharType="separate"/>
      </w:r>
      <w:r w:rsidR="0001788E">
        <w:rPr>
          <w:noProof/>
        </w:rPr>
        <w:t>358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56BI</w:t>
      </w:r>
      <w:r>
        <w:rPr>
          <w:noProof/>
        </w:rPr>
        <w:tab/>
        <w:t>Rules about reporting, record keeping and auditing</w:t>
      </w:r>
      <w:r w:rsidRPr="00814FE3">
        <w:rPr>
          <w:noProof/>
        </w:rPr>
        <w:tab/>
      </w:r>
      <w:r w:rsidRPr="00814FE3">
        <w:rPr>
          <w:noProof/>
        </w:rPr>
        <w:fldChar w:fldCharType="begin"/>
      </w:r>
      <w:r w:rsidRPr="00814FE3">
        <w:rPr>
          <w:noProof/>
        </w:rPr>
        <w:instrText xml:space="preserve"> PAGEREF _Toc63059871 \h </w:instrText>
      </w:r>
      <w:r w:rsidRPr="00814FE3">
        <w:rPr>
          <w:noProof/>
        </w:rPr>
      </w:r>
      <w:r w:rsidRPr="00814FE3">
        <w:rPr>
          <w:noProof/>
        </w:rPr>
        <w:fldChar w:fldCharType="separate"/>
      </w:r>
      <w:r w:rsidR="0001788E">
        <w:rPr>
          <w:noProof/>
        </w:rPr>
        <w:t>360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56BJ</w:t>
      </w:r>
      <w:r>
        <w:rPr>
          <w:noProof/>
        </w:rPr>
        <w:tab/>
        <w:t>Rules about incidental or related matters</w:t>
      </w:r>
      <w:r w:rsidRPr="00814FE3">
        <w:rPr>
          <w:noProof/>
        </w:rPr>
        <w:tab/>
      </w:r>
      <w:r w:rsidRPr="00814FE3">
        <w:rPr>
          <w:noProof/>
        </w:rPr>
        <w:fldChar w:fldCharType="begin"/>
      </w:r>
      <w:r w:rsidRPr="00814FE3">
        <w:rPr>
          <w:noProof/>
        </w:rPr>
        <w:instrText xml:space="preserve"> PAGEREF _Toc63059872 \h </w:instrText>
      </w:r>
      <w:r w:rsidRPr="00814FE3">
        <w:rPr>
          <w:noProof/>
        </w:rPr>
      </w:r>
      <w:r w:rsidRPr="00814FE3">
        <w:rPr>
          <w:noProof/>
        </w:rPr>
        <w:fldChar w:fldCharType="separate"/>
      </w:r>
      <w:r w:rsidR="0001788E">
        <w:rPr>
          <w:noProof/>
        </w:rPr>
        <w:t>361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56BK</w:t>
      </w:r>
      <w:r>
        <w:rPr>
          <w:noProof/>
        </w:rPr>
        <w:tab/>
        <w:t>Further limitations on the consumer data rules</w:t>
      </w:r>
      <w:r w:rsidRPr="00814FE3">
        <w:rPr>
          <w:noProof/>
        </w:rPr>
        <w:tab/>
      </w:r>
      <w:r w:rsidRPr="00814FE3">
        <w:rPr>
          <w:noProof/>
        </w:rPr>
        <w:fldChar w:fldCharType="begin"/>
      </w:r>
      <w:r w:rsidRPr="00814FE3">
        <w:rPr>
          <w:noProof/>
        </w:rPr>
        <w:instrText xml:space="preserve"> PAGEREF _Toc63059873 \h </w:instrText>
      </w:r>
      <w:r w:rsidRPr="00814FE3">
        <w:rPr>
          <w:noProof/>
        </w:rPr>
      </w:r>
      <w:r w:rsidRPr="00814FE3">
        <w:rPr>
          <w:noProof/>
        </w:rPr>
        <w:fldChar w:fldCharType="separate"/>
      </w:r>
      <w:r w:rsidR="0001788E">
        <w:rPr>
          <w:noProof/>
        </w:rPr>
        <w:t>363</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B—Compliance with consumer data rules</w:t>
      </w:r>
      <w:r w:rsidRPr="00814FE3">
        <w:rPr>
          <w:b w:val="0"/>
          <w:noProof/>
          <w:sz w:val="18"/>
        </w:rPr>
        <w:tab/>
      </w:r>
      <w:r w:rsidRPr="00814FE3">
        <w:rPr>
          <w:b w:val="0"/>
          <w:noProof/>
          <w:sz w:val="18"/>
        </w:rPr>
        <w:fldChar w:fldCharType="begin"/>
      </w:r>
      <w:r w:rsidRPr="00814FE3">
        <w:rPr>
          <w:b w:val="0"/>
          <w:noProof/>
          <w:sz w:val="18"/>
        </w:rPr>
        <w:instrText xml:space="preserve"> PAGEREF _Toc63059874 \h </w:instrText>
      </w:r>
      <w:r w:rsidRPr="00814FE3">
        <w:rPr>
          <w:b w:val="0"/>
          <w:noProof/>
          <w:sz w:val="18"/>
        </w:rPr>
      </w:r>
      <w:r w:rsidRPr="00814FE3">
        <w:rPr>
          <w:b w:val="0"/>
          <w:noProof/>
          <w:sz w:val="18"/>
        </w:rPr>
        <w:fldChar w:fldCharType="separate"/>
      </w:r>
      <w:r w:rsidR="0001788E">
        <w:rPr>
          <w:b w:val="0"/>
          <w:noProof/>
          <w:sz w:val="18"/>
        </w:rPr>
        <w:t>364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56BL</w:t>
      </w:r>
      <w:r>
        <w:rPr>
          <w:noProof/>
        </w:rPr>
        <w:tab/>
        <w:t>Obligation to comply with consumer data rules</w:t>
      </w:r>
      <w:r w:rsidRPr="00814FE3">
        <w:rPr>
          <w:noProof/>
        </w:rPr>
        <w:tab/>
      </w:r>
      <w:r w:rsidRPr="00814FE3">
        <w:rPr>
          <w:noProof/>
        </w:rPr>
        <w:fldChar w:fldCharType="begin"/>
      </w:r>
      <w:r w:rsidRPr="00814FE3">
        <w:rPr>
          <w:noProof/>
        </w:rPr>
        <w:instrText xml:space="preserve"> PAGEREF _Toc63059875 \h </w:instrText>
      </w:r>
      <w:r w:rsidRPr="00814FE3">
        <w:rPr>
          <w:noProof/>
        </w:rPr>
      </w:r>
      <w:r w:rsidRPr="00814FE3">
        <w:rPr>
          <w:noProof/>
        </w:rPr>
        <w:fldChar w:fldCharType="separate"/>
      </w:r>
      <w:r w:rsidR="0001788E">
        <w:rPr>
          <w:noProof/>
        </w:rPr>
        <w:t>364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56BM</w:t>
      </w:r>
      <w:r>
        <w:rPr>
          <w:noProof/>
        </w:rPr>
        <w:tab/>
        <w:t>Infringement notices</w:t>
      </w:r>
      <w:r w:rsidRPr="00814FE3">
        <w:rPr>
          <w:noProof/>
        </w:rPr>
        <w:tab/>
      </w:r>
      <w:r w:rsidRPr="00814FE3">
        <w:rPr>
          <w:noProof/>
        </w:rPr>
        <w:fldChar w:fldCharType="begin"/>
      </w:r>
      <w:r w:rsidRPr="00814FE3">
        <w:rPr>
          <w:noProof/>
        </w:rPr>
        <w:instrText xml:space="preserve"> PAGEREF _Toc63059876 \h </w:instrText>
      </w:r>
      <w:r w:rsidRPr="00814FE3">
        <w:rPr>
          <w:noProof/>
        </w:rPr>
      </w:r>
      <w:r w:rsidRPr="00814FE3">
        <w:rPr>
          <w:noProof/>
        </w:rPr>
        <w:fldChar w:fldCharType="separate"/>
      </w:r>
      <w:r w:rsidR="0001788E">
        <w:rPr>
          <w:noProof/>
        </w:rPr>
        <w:t>364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56BN</w:t>
      </w:r>
      <w:r>
        <w:rPr>
          <w:noProof/>
        </w:rPr>
        <w:tab/>
        <w:t>Misleading or deceptive conduct—offence</w:t>
      </w:r>
      <w:r w:rsidRPr="00814FE3">
        <w:rPr>
          <w:noProof/>
        </w:rPr>
        <w:tab/>
      </w:r>
      <w:r w:rsidRPr="00814FE3">
        <w:rPr>
          <w:noProof/>
        </w:rPr>
        <w:fldChar w:fldCharType="begin"/>
      </w:r>
      <w:r w:rsidRPr="00814FE3">
        <w:rPr>
          <w:noProof/>
        </w:rPr>
        <w:instrText xml:space="preserve"> PAGEREF _Toc63059877 \h </w:instrText>
      </w:r>
      <w:r w:rsidRPr="00814FE3">
        <w:rPr>
          <w:noProof/>
        </w:rPr>
      </w:r>
      <w:r w:rsidRPr="00814FE3">
        <w:rPr>
          <w:noProof/>
        </w:rPr>
        <w:fldChar w:fldCharType="separate"/>
      </w:r>
      <w:r w:rsidR="0001788E">
        <w:rPr>
          <w:noProof/>
        </w:rPr>
        <w:t>365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56BO</w:t>
      </w:r>
      <w:r>
        <w:rPr>
          <w:noProof/>
        </w:rPr>
        <w:tab/>
        <w:t>Misleading or deceptive conduct—civil penalty</w:t>
      </w:r>
      <w:r w:rsidRPr="00814FE3">
        <w:rPr>
          <w:noProof/>
        </w:rPr>
        <w:tab/>
      </w:r>
      <w:r w:rsidRPr="00814FE3">
        <w:rPr>
          <w:noProof/>
        </w:rPr>
        <w:fldChar w:fldCharType="begin"/>
      </w:r>
      <w:r w:rsidRPr="00814FE3">
        <w:rPr>
          <w:noProof/>
        </w:rPr>
        <w:instrText xml:space="preserve"> PAGEREF _Toc63059878 \h </w:instrText>
      </w:r>
      <w:r w:rsidRPr="00814FE3">
        <w:rPr>
          <w:noProof/>
        </w:rPr>
      </w:r>
      <w:r w:rsidRPr="00814FE3">
        <w:rPr>
          <w:noProof/>
        </w:rPr>
        <w:fldChar w:fldCharType="separate"/>
      </w:r>
      <w:r w:rsidR="0001788E">
        <w:rPr>
          <w:noProof/>
        </w:rPr>
        <w:t>367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C—Process for making consumer data rules etc.</w:t>
      </w:r>
      <w:r w:rsidRPr="00814FE3">
        <w:rPr>
          <w:b w:val="0"/>
          <w:noProof/>
          <w:sz w:val="18"/>
        </w:rPr>
        <w:tab/>
      </w:r>
      <w:r w:rsidRPr="00814FE3">
        <w:rPr>
          <w:b w:val="0"/>
          <w:noProof/>
          <w:sz w:val="18"/>
        </w:rPr>
        <w:fldChar w:fldCharType="begin"/>
      </w:r>
      <w:r w:rsidRPr="00814FE3">
        <w:rPr>
          <w:b w:val="0"/>
          <w:noProof/>
          <w:sz w:val="18"/>
        </w:rPr>
        <w:instrText xml:space="preserve"> PAGEREF _Toc63059879 \h </w:instrText>
      </w:r>
      <w:r w:rsidRPr="00814FE3">
        <w:rPr>
          <w:b w:val="0"/>
          <w:noProof/>
          <w:sz w:val="18"/>
        </w:rPr>
      </w:r>
      <w:r w:rsidRPr="00814FE3">
        <w:rPr>
          <w:b w:val="0"/>
          <w:noProof/>
          <w:sz w:val="18"/>
        </w:rPr>
        <w:fldChar w:fldCharType="separate"/>
      </w:r>
      <w:r w:rsidR="0001788E">
        <w:rPr>
          <w:b w:val="0"/>
          <w:noProof/>
          <w:sz w:val="18"/>
        </w:rPr>
        <w:t>367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56BP</w:t>
      </w:r>
      <w:r>
        <w:rPr>
          <w:noProof/>
        </w:rPr>
        <w:tab/>
        <w:t>Matters to which Commission must have regard when making the rules</w:t>
      </w:r>
      <w:r w:rsidRPr="00814FE3">
        <w:rPr>
          <w:noProof/>
        </w:rPr>
        <w:tab/>
      </w:r>
      <w:r w:rsidRPr="00814FE3">
        <w:rPr>
          <w:noProof/>
        </w:rPr>
        <w:fldChar w:fldCharType="begin"/>
      </w:r>
      <w:r w:rsidRPr="00814FE3">
        <w:rPr>
          <w:noProof/>
        </w:rPr>
        <w:instrText xml:space="preserve"> PAGEREF _Toc63059880 \h </w:instrText>
      </w:r>
      <w:r w:rsidRPr="00814FE3">
        <w:rPr>
          <w:noProof/>
        </w:rPr>
      </w:r>
      <w:r w:rsidRPr="00814FE3">
        <w:rPr>
          <w:noProof/>
        </w:rPr>
        <w:fldChar w:fldCharType="separate"/>
      </w:r>
      <w:r w:rsidR="0001788E">
        <w:rPr>
          <w:noProof/>
        </w:rPr>
        <w:t>367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56BQ</w:t>
      </w:r>
      <w:r>
        <w:rPr>
          <w:noProof/>
        </w:rPr>
        <w:tab/>
        <w:t>Commission to consult before making the rules</w:t>
      </w:r>
      <w:r w:rsidRPr="00814FE3">
        <w:rPr>
          <w:noProof/>
        </w:rPr>
        <w:tab/>
      </w:r>
      <w:r w:rsidRPr="00814FE3">
        <w:rPr>
          <w:noProof/>
        </w:rPr>
        <w:fldChar w:fldCharType="begin"/>
      </w:r>
      <w:r w:rsidRPr="00814FE3">
        <w:rPr>
          <w:noProof/>
        </w:rPr>
        <w:instrText xml:space="preserve"> PAGEREF _Toc63059881 \h </w:instrText>
      </w:r>
      <w:r w:rsidRPr="00814FE3">
        <w:rPr>
          <w:noProof/>
        </w:rPr>
      </w:r>
      <w:r w:rsidRPr="00814FE3">
        <w:rPr>
          <w:noProof/>
        </w:rPr>
        <w:fldChar w:fldCharType="separate"/>
      </w:r>
      <w:r w:rsidR="0001788E">
        <w:rPr>
          <w:noProof/>
        </w:rPr>
        <w:t>367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56BR</w:t>
      </w:r>
      <w:r>
        <w:rPr>
          <w:noProof/>
        </w:rPr>
        <w:tab/>
        <w:t>Ministerial consent to rules required</w:t>
      </w:r>
      <w:r w:rsidRPr="00814FE3">
        <w:rPr>
          <w:noProof/>
        </w:rPr>
        <w:tab/>
      </w:r>
      <w:r w:rsidRPr="00814FE3">
        <w:rPr>
          <w:noProof/>
        </w:rPr>
        <w:fldChar w:fldCharType="begin"/>
      </w:r>
      <w:r w:rsidRPr="00814FE3">
        <w:rPr>
          <w:noProof/>
        </w:rPr>
        <w:instrText xml:space="preserve"> PAGEREF _Toc63059882 \h </w:instrText>
      </w:r>
      <w:r w:rsidRPr="00814FE3">
        <w:rPr>
          <w:noProof/>
        </w:rPr>
      </w:r>
      <w:r w:rsidRPr="00814FE3">
        <w:rPr>
          <w:noProof/>
        </w:rPr>
        <w:fldChar w:fldCharType="separate"/>
      </w:r>
      <w:r w:rsidR="0001788E">
        <w:rPr>
          <w:noProof/>
        </w:rPr>
        <w:t>368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56BS</w:t>
      </w:r>
      <w:r>
        <w:rPr>
          <w:noProof/>
        </w:rPr>
        <w:tab/>
        <w:t>Emergency rules: usual consultation and consent not required</w:t>
      </w:r>
      <w:r w:rsidRPr="00814FE3">
        <w:rPr>
          <w:noProof/>
        </w:rPr>
        <w:tab/>
      </w:r>
      <w:r w:rsidRPr="00814FE3">
        <w:rPr>
          <w:noProof/>
        </w:rPr>
        <w:fldChar w:fldCharType="begin"/>
      </w:r>
      <w:r w:rsidRPr="00814FE3">
        <w:rPr>
          <w:noProof/>
        </w:rPr>
        <w:instrText xml:space="preserve"> PAGEREF _Toc63059883 \h </w:instrText>
      </w:r>
      <w:r w:rsidRPr="00814FE3">
        <w:rPr>
          <w:noProof/>
        </w:rPr>
      </w:r>
      <w:r w:rsidRPr="00814FE3">
        <w:rPr>
          <w:noProof/>
        </w:rPr>
        <w:fldChar w:fldCharType="separate"/>
      </w:r>
      <w:r w:rsidR="0001788E">
        <w:rPr>
          <w:noProof/>
        </w:rPr>
        <w:t>368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56BT</w:t>
      </w:r>
      <w:r>
        <w:rPr>
          <w:noProof/>
        </w:rPr>
        <w:tab/>
        <w:t>Emergency rules: consequences if made</w:t>
      </w:r>
      <w:r w:rsidRPr="00814FE3">
        <w:rPr>
          <w:noProof/>
        </w:rPr>
        <w:tab/>
      </w:r>
      <w:r w:rsidRPr="00814FE3">
        <w:rPr>
          <w:noProof/>
        </w:rPr>
        <w:fldChar w:fldCharType="begin"/>
      </w:r>
      <w:r w:rsidRPr="00814FE3">
        <w:rPr>
          <w:noProof/>
        </w:rPr>
        <w:instrText xml:space="preserve"> PAGEREF _Toc63059884 \h </w:instrText>
      </w:r>
      <w:r w:rsidRPr="00814FE3">
        <w:rPr>
          <w:noProof/>
        </w:rPr>
      </w:r>
      <w:r w:rsidRPr="00814FE3">
        <w:rPr>
          <w:noProof/>
        </w:rPr>
        <w:fldChar w:fldCharType="separate"/>
      </w:r>
      <w:r w:rsidR="0001788E">
        <w:rPr>
          <w:noProof/>
        </w:rPr>
        <w:t>369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D—Fees for disclosing CDR data</w:t>
      </w:r>
      <w:r w:rsidRPr="00814FE3">
        <w:rPr>
          <w:b w:val="0"/>
          <w:noProof/>
          <w:sz w:val="18"/>
        </w:rPr>
        <w:tab/>
      </w:r>
      <w:r w:rsidRPr="00814FE3">
        <w:rPr>
          <w:b w:val="0"/>
          <w:noProof/>
          <w:sz w:val="18"/>
        </w:rPr>
        <w:fldChar w:fldCharType="begin"/>
      </w:r>
      <w:r w:rsidRPr="00814FE3">
        <w:rPr>
          <w:b w:val="0"/>
          <w:noProof/>
          <w:sz w:val="18"/>
        </w:rPr>
        <w:instrText xml:space="preserve"> PAGEREF _Toc63059885 \h </w:instrText>
      </w:r>
      <w:r w:rsidRPr="00814FE3">
        <w:rPr>
          <w:b w:val="0"/>
          <w:noProof/>
          <w:sz w:val="18"/>
        </w:rPr>
      </w:r>
      <w:r w:rsidRPr="00814FE3">
        <w:rPr>
          <w:b w:val="0"/>
          <w:noProof/>
          <w:sz w:val="18"/>
        </w:rPr>
        <w:fldChar w:fldCharType="separate"/>
      </w:r>
      <w:r w:rsidR="0001788E">
        <w:rPr>
          <w:b w:val="0"/>
          <w:noProof/>
          <w:sz w:val="18"/>
        </w:rPr>
        <w:t>370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56BU</w:t>
      </w:r>
      <w:r>
        <w:rPr>
          <w:noProof/>
        </w:rPr>
        <w:tab/>
        <w:t>Charging a fee in inappropriate circumstances when required to disclose CDR data</w:t>
      </w:r>
      <w:r w:rsidRPr="00814FE3">
        <w:rPr>
          <w:noProof/>
        </w:rPr>
        <w:tab/>
      </w:r>
      <w:r w:rsidRPr="00814FE3">
        <w:rPr>
          <w:noProof/>
        </w:rPr>
        <w:fldChar w:fldCharType="begin"/>
      </w:r>
      <w:r w:rsidRPr="00814FE3">
        <w:rPr>
          <w:noProof/>
        </w:rPr>
        <w:instrText xml:space="preserve"> PAGEREF _Toc63059886 \h </w:instrText>
      </w:r>
      <w:r w:rsidRPr="00814FE3">
        <w:rPr>
          <w:noProof/>
        </w:rPr>
      </w:r>
      <w:r w:rsidRPr="00814FE3">
        <w:rPr>
          <w:noProof/>
        </w:rPr>
        <w:fldChar w:fldCharType="separate"/>
      </w:r>
      <w:r w:rsidR="0001788E">
        <w:rPr>
          <w:noProof/>
        </w:rPr>
        <w:t>370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56BV</w:t>
      </w:r>
      <w:r>
        <w:rPr>
          <w:noProof/>
        </w:rPr>
        <w:tab/>
        <w:t>Commission may intervene if fee for disclosing or using chargeable CDR data is unreasonable etc.</w:t>
      </w:r>
      <w:r w:rsidRPr="00814FE3">
        <w:rPr>
          <w:noProof/>
        </w:rPr>
        <w:tab/>
      </w:r>
      <w:r w:rsidRPr="00814FE3">
        <w:rPr>
          <w:noProof/>
        </w:rPr>
        <w:fldChar w:fldCharType="begin"/>
      </w:r>
      <w:r w:rsidRPr="00814FE3">
        <w:rPr>
          <w:noProof/>
        </w:rPr>
        <w:instrText xml:space="preserve"> PAGEREF _Toc63059887 \h </w:instrText>
      </w:r>
      <w:r w:rsidRPr="00814FE3">
        <w:rPr>
          <w:noProof/>
        </w:rPr>
      </w:r>
      <w:r w:rsidRPr="00814FE3">
        <w:rPr>
          <w:noProof/>
        </w:rPr>
        <w:fldChar w:fldCharType="separate"/>
      </w:r>
      <w:r w:rsidR="0001788E">
        <w:rPr>
          <w:noProof/>
        </w:rPr>
        <w:t>371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56BW</w:t>
      </w:r>
      <w:r>
        <w:rPr>
          <w:noProof/>
        </w:rPr>
        <w:tab/>
        <w:t>Review by the Tribunal of determinations specifying particular CDR participants</w:t>
      </w:r>
      <w:r w:rsidRPr="00814FE3">
        <w:rPr>
          <w:noProof/>
        </w:rPr>
        <w:tab/>
      </w:r>
      <w:r w:rsidRPr="00814FE3">
        <w:rPr>
          <w:noProof/>
        </w:rPr>
        <w:fldChar w:fldCharType="begin"/>
      </w:r>
      <w:r w:rsidRPr="00814FE3">
        <w:rPr>
          <w:noProof/>
        </w:rPr>
        <w:instrText xml:space="preserve"> PAGEREF _Toc63059888 \h </w:instrText>
      </w:r>
      <w:r w:rsidRPr="00814FE3">
        <w:rPr>
          <w:noProof/>
        </w:rPr>
      </w:r>
      <w:r w:rsidRPr="00814FE3">
        <w:rPr>
          <w:noProof/>
        </w:rPr>
        <w:fldChar w:fldCharType="separate"/>
      </w:r>
      <w:r w:rsidR="0001788E">
        <w:rPr>
          <w:noProof/>
        </w:rPr>
        <w:t>372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56BX</w:t>
      </w:r>
      <w:r>
        <w:rPr>
          <w:noProof/>
        </w:rPr>
        <w:tab/>
        <w:t>Functions and powers of Tribunal</w:t>
      </w:r>
      <w:r w:rsidRPr="00814FE3">
        <w:rPr>
          <w:noProof/>
        </w:rPr>
        <w:tab/>
      </w:r>
      <w:r w:rsidRPr="00814FE3">
        <w:rPr>
          <w:noProof/>
        </w:rPr>
        <w:fldChar w:fldCharType="begin"/>
      </w:r>
      <w:r w:rsidRPr="00814FE3">
        <w:rPr>
          <w:noProof/>
        </w:rPr>
        <w:instrText xml:space="preserve"> PAGEREF _Toc63059889 \h </w:instrText>
      </w:r>
      <w:r w:rsidRPr="00814FE3">
        <w:rPr>
          <w:noProof/>
        </w:rPr>
      </w:r>
      <w:r w:rsidRPr="00814FE3">
        <w:rPr>
          <w:noProof/>
        </w:rPr>
        <w:fldChar w:fldCharType="separate"/>
      </w:r>
      <w:r w:rsidR="0001788E">
        <w:rPr>
          <w:noProof/>
        </w:rPr>
        <w:t>373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56BY</w:t>
      </w:r>
      <w:r>
        <w:rPr>
          <w:noProof/>
        </w:rPr>
        <w:tab/>
        <w:t>Provisions that do not apply in relation to a Tribunal review</w:t>
      </w:r>
      <w:r w:rsidRPr="00814FE3">
        <w:rPr>
          <w:noProof/>
        </w:rPr>
        <w:tab/>
      </w:r>
      <w:r w:rsidRPr="00814FE3">
        <w:rPr>
          <w:noProof/>
        </w:rPr>
        <w:fldChar w:fldCharType="begin"/>
      </w:r>
      <w:r w:rsidRPr="00814FE3">
        <w:rPr>
          <w:noProof/>
        </w:rPr>
        <w:instrText xml:space="preserve"> PAGEREF _Toc63059890 \h </w:instrText>
      </w:r>
      <w:r w:rsidRPr="00814FE3">
        <w:rPr>
          <w:noProof/>
        </w:rPr>
      </w:r>
      <w:r w:rsidRPr="00814FE3">
        <w:rPr>
          <w:noProof/>
        </w:rPr>
        <w:fldChar w:fldCharType="separate"/>
      </w:r>
      <w:r w:rsidR="0001788E">
        <w:rPr>
          <w:noProof/>
        </w:rPr>
        <w:t>373</w:t>
      </w:r>
      <w:r w:rsidRPr="00814FE3">
        <w:rPr>
          <w:noProof/>
        </w:rPr>
        <w:fldChar w:fldCharType="end"/>
      </w:r>
    </w:p>
    <w:p w:rsidR="00814FE3" w:rsidRDefault="00814FE3" w:rsidP="00814FE3">
      <w:pPr>
        <w:pStyle w:val="TOC3"/>
        <w:rPr>
          <w:rFonts w:asciiTheme="minorHAnsi" w:eastAsiaTheme="minorEastAsia" w:hAnsiTheme="minorHAnsi" w:cstheme="minorBidi"/>
          <w:b w:val="0"/>
          <w:noProof/>
          <w:kern w:val="0"/>
          <w:szCs w:val="22"/>
        </w:rPr>
      </w:pPr>
      <w:r>
        <w:rPr>
          <w:noProof/>
        </w:rPr>
        <w:t>Division 3—Accreditation etc.</w:t>
      </w:r>
      <w:r w:rsidRPr="00814FE3">
        <w:rPr>
          <w:b w:val="0"/>
          <w:noProof/>
          <w:sz w:val="18"/>
        </w:rPr>
        <w:tab/>
      </w:r>
      <w:r w:rsidRPr="00814FE3">
        <w:rPr>
          <w:b w:val="0"/>
          <w:noProof/>
          <w:sz w:val="18"/>
        </w:rPr>
        <w:fldChar w:fldCharType="begin"/>
      </w:r>
      <w:r w:rsidRPr="00814FE3">
        <w:rPr>
          <w:b w:val="0"/>
          <w:noProof/>
          <w:sz w:val="18"/>
        </w:rPr>
        <w:instrText xml:space="preserve"> PAGEREF _Toc63059891 \h </w:instrText>
      </w:r>
      <w:r w:rsidRPr="00814FE3">
        <w:rPr>
          <w:b w:val="0"/>
          <w:noProof/>
          <w:sz w:val="18"/>
        </w:rPr>
      </w:r>
      <w:r w:rsidRPr="00814FE3">
        <w:rPr>
          <w:b w:val="0"/>
          <w:noProof/>
          <w:sz w:val="18"/>
        </w:rPr>
        <w:fldChar w:fldCharType="separate"/>
      </w:r>
      <w:r w:rsidR="0001788E">
        <w:rPr>
          <w:b w:val="0"/>
          <w:noProof/>
          <w:sz w:val="18"/>
        </w:rPr>
        <w:t>374</w:t>
      </w:r>
      <w:r w:rsidRPr="00814FE3">
        <w:rPr>
          <w:b w:val="0"/>
          <w:noProof/>
          <w:sz w:val="18"/>
        </w:rPr>
        <w:fldChar w:fldCharType="end"/>
      </w:r>
    </w:p>
    <w:p w:rsidR="00814FE3" w:rsidRDefault="00814FE3" w:rsidP="00814FE3">
      <w:pPr>
        <w:pStyle w:val="TOC4"/>
        <w:keepNext/>
        <w:rPr>
          <w:rFonts w:asciiTheme="minorHAnsi" w:eastAsiaTheme="minorEastAsia" w:hAnsiTheme="minorHAnsi" w:cstheme="minorBidi"/>
          <w:b w:val="0"/>
          <w:noProof/>
          <w:kern w:val="0"/>
          <w:sz w:val="22"/>
          <w:szCs w:val="22"/>
        </w:rPr>
      </w:pPr>
      <w:r>
        <w:rPr>
          <w:noProof/>
        </w:rPr>
        <w:t>Subdivision A—Accreditation process</w:t>
      </w:r>
      <w:r w:rsidRPr="00814FE3">
        <w:rPr>
          <w:b w:val="0"/>
          <w:noProof/>
          <w:sz w:val="18"/>
        </w:rPr>
        <w:tab/>
      </w:r>
      <w:r w:rsidRPr="00814FE3">
        <w:rPr>
          <w:b w:val="0"/>
          <w:noProof/>
          <w:sz w:val="18"/>
        </w:rPr>
        <w:fldChar w:fldCharType="begin"/>
      </w:r>
      <w:r w:rsidRPr="00814FE3">
        <w:rPr>
          <w:b w:val="0"/>
          <w:noProof/>
          <w:sz w:val="18"/>
        </w:rPr>
        <w:instrText xml:space="preserve"> PAGEREF _Toc63059892 \h </w:instrText>
      </w:r>
      <w:r w:rsidRPr="00814FE3">
        <w:rPr>
          <w:b w:val="0"/>
          <w:noProof/>
          <w:sz w:val="18"/>
        </w:rPr>
      </w:r>
      <w:r w:rsidRPr="00814FE3">
        <w:rPr>
          <w:b w:val="0"/>
          <w:noProof/>
          <w:sz w:val="18"/>
        </w:rPr>
        <w:fldChar w:fldCharType="separate"/>
      </w:r>
      <w:r w:rsidR="0001788E">
        <w:rPr>
          <w:b w:val="0"/>
          <w:noProof/>
          <w:sz w:val="18"/>
        </w:rPr>
        <w:t>374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56CA</w:t>
      </w:r>
      <w:r>
        <w:rPr>
          <w:noProof/>
        </w:rPr>
        <w:tab/>
        <w:t>Granting accreditations</w:t>
      </w:r>
      <w:r w:rsidRPr="00814FE3">
        <w:rPr>
          <w:noProof/>
        </w:rPr>
        <w:tab/>
      </w:r>
      <w:r w:rsidRPr="00814FE3">
        <w:rPr>
          <w:noProof/>
        </w:rPr>
        <w:fldChar w:fldCharType="begin"/>
      </w:r>
      <w:r w:rsidRPr="00814FE3">
        <w:rPr>
          <w:noProof/>
        </w:rPr>
        <w:instrText xml:space="preserve"> PAGEREF _Toc63059893 \h </w:instrText>
      </w:r>
      <w:r w:rsidRPr="00814FE3">
        <w:rPr>
          <w:noProof/>
        </w:rPr>
      </w:r>
      <w:r w:rsidRPr="00814FE3">
        <w:rPr>
          <w:noProof/>
        </w:rPr>
        <w:fldChar w:fldCharType="separate"/>
      </w:r>
      <w:r w:rsidR="0001788E">
        <w:rPr>
          <w:noProof/>
        </w:rPr>
        <w:t>374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56CB</w:t>
      </w:r>
      <w:r>
        <w:rPr>
          <w:noProof/>
        </w:rPr>
        <w:tab/>
        <w:t>Review of decisions refusing to accredit</w:t>
      </w:r>
      <w:r w:rsidRPr="00814FE3">
        <w:rPr>
          <w:noProof/>
        </w:rPr>
        <w:tab/>
      </w:r>
      <w:r w:rsidRPr="00814FE3">
        <w:rPr>
          <w:noProof/>
        </w:rPr>
        <w:fldChar w:fldCharType="begin"/>
      </w:r>
      <w:r w:rsidRPr="00814FE3">
        <w:rPr>
          <w:noProof/>
        </w:rPr>
        <w:instrText xml:space="preserve"> PAGEREF _Toc63059894 \h </w:instrText>
      </w:r>
      <w:r w:rsidRPr="00814FE3">
        <w:rPr>
          <w:noProof/>
        </w:rPr>
      </w:r>
      <w:r w:rsidRPr="00814FE3">
        <w:rPr>
          <w:noProof/>
        </w:rPr>
        <w:fldChar w:fldCharType="separate"/>
      </w:r>
      <w:r w:rsidR="0001788E">
        <w:rPr>
          <w:noProof/>
        </w:rPr>
        <w:t>374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56CC</w:t>
      </w:r>
      <w:r>
        <w:rPr>
          <w:noProof/>
        </w:rPr>
        <w:tab/>
        <w:t>Prohibition on holding out—offence</w:t>
      </w:r>
      <w:r w:rsidRPr="00814FE3">
        <w:rPr>
          <w:noProof/>
        </w:rPr>
        <w:tab/>
      </w:r>
      <w:r w:rsidRPr="00814FE3">
        <w:rPr>
          <w:noProof/>
        </w:rPr>
        <w:fldChar w:fldCharType="begin"/>
      </w:r>
      <w:r w:rsidRPr="00814FE3">
        <w:rPr>
          <w:noProof/>
        </w:rPr>
        <w:instrText xml:space="preserve"> PAGEREF _Toc63059895 \h </w:instrText>
      </w:r>
      <w:r w:rsidRPr="00814FE3">
        <w:rPr>
          <w:noProof/>
        </w:rPr>
      </w:r>
      <w:r w:rsidRPr="00814FE3">
        <w:rPr>
          <w:noProof/>
        </w:rPr>
        <w:fldChar w:fldCharType="separate"/>
      </w:r>
      <w:r w:rsidR="0001788E">
        <w:rPr>
          <w:noProof/>
        </w:rPr>
        <w:t>374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56CD</w:t>
      </w:r>
      <w:r>
        <w:rPr>
          <w:noProof/>
        </w:rPr>
        <w:tab/>
        <w:t>Prohibition on holding out—civil penalty</w:t>
      </w:r>
      <w:r w:rsidRPr="00814FE3">
        <w:rPr>
          <w:noProof/>
        </w:rPr>
        <w:tab/>
      </w:r>
      <w:r w:rsidRPr="00814FE3">
        <w:rPr>
          <w:noProof/>
        </w:rPr>
        <w:fldChar w:fldCharType="begin"/>
      </w:r>
      <w:r w:rsidRPr="00814FE3">
        <w:rPr>
          <w:noProof/>
        </w:rPr>
        <w:instrText xml:space="preserve"> PAGEREF _Toc63059896 \h </w:instrText>
      </w:r>
      <w:r w:rsidRPr="00814FE3">
        <w:rPr>
          <w:noProof/>
        </w:rPr>
      </w:r>
      <w:r w:rsidRPr="00814FE3">
        <w:rPr>
          <w:noProof/>
        </w:rPr>
        <w:fldChar w:fldCharType="separate"/>
      </w:r>
      <w:r w:rsidR="0001788E">
        <w:rPr>
          <w:noProof/>
        </w:rPr>
        <w:t>375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B—Register of Accredited Persons</w:t>
      </w:r>
      <w:r w:rsidRPr="00814FE3">
        <w:rPr>
          <w:b w:val="0"/>
          <w:noProof/>
          <w:sz w:val="18"/>
        </w:rPr>
        <w:tab/>
      </w:r>
      <w:r w:rsidRPr="00814FE3">
        <w:rPr>
          <w:b w:val="0"/>
          <w:noProof/>
          <w:sz w:val="18"/>
        </w:rPr>
        <w:fldChar w:fldCharType="begin"/>
      </w:r>
      <w:r w:rsidRPr="00814FE3">
        <w:rPr>
          <w:b w:val="0"/>
          <w:noProof/>
          <w:sz w:val="18"/>
        </w:rPr>
        <w:instrText xml:space="preserve"> PAGEREF _Toc63059897 \h </w:instrText>
      </w:r>
      <w:r w:rsidRPr="00814FE3">
        <w:rPr>
          <w:b w:val="0"/>
          <w:noProof/>
          <w:sz w:val="18"/>
        </w:rPr>
      </w:r>
      <w:r w:rsidRPr="00814FE3">
        <w:rPr>
          <w:b w:val="0"/>
          <w:noProof/>
          <w:sz w:val="18"/>
        </w:rPr>
        <w:fldChar w:fldCharType="separate"/>
      </w:r>
      <w:r w:rsidR="0001788E">
        <w:rPr>
          <w:b w:val="0"/>
          <w:noProof/>
          <w:sz w:val="18"/>
        </w:rPr>
        <w:t>376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56CE</w:t>
      </w:r>
      <w:r>
        <w:rPr>
          <w:noProof/>
        </w:rPr>
        <w:tab/>
        <w:t>Register of Accredited Persons</w:t>
      </w:r>
      <w:r w:rsidRPr="00814FE3">
        <w:rPr>
          <w:noProof/>
        </w:rPr>
        <w:tab/>
      </w:r>
      <w:r w:rsidRPr="00814FE3">
        <w:rPr>
          <w:noProof/>
        </w:rPr>
        <w:fldChar w:fldCharType="begin"/>
      </w:r>
      <w:r w:rsidRPr="00814FE3">
        <w:rPr>
          <w:noProof/>
        </w:rPr>
        <w:instrText xml:space="preserve"> PAGEREF _Toc63059898 \h </w:instrText>
      </w:r>
      <w:r w:rsidRPr="00814FE3">
        <w:rPr>
          <w:noProof/>
        </w:rPr>
      </w:r>
      <w:r w:rsidRPr="00814FE3">
        <w:rPr>
          <w:noProof/>
        </w:rPr>
        <w:fldChar w:fldCharType="separate"/>
      </w:r>
      <w:r w:rsidR="0001788E">
        <w:rPr>
          <w:noProof/>
        </w:rPr>
        <w:t>376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56CF</w:t>
      </w:r>
      <w:r>
        <w:rPr>
          <w:noProof/>
        </w:rPr>
        <w:tab/>
        <w:t>Evidentiary value of the register</w:t>
      </w:r>
      <w:r w:rsidRPr="00814FE3">
        <w:rPr>
          <w:noProof/>
        </w:rPr>
        <w:tab/>
      </w:r>
      <w:r w:rsidRPr="00814FE3">
        <w:rPr>
          <w:noProof/>
        </w:rPr>
        <w:fldChar w:fldCharType="begin"/>
      </w:r>
      <w:r w:rsidRPr="00814FE3">
        <w:rPr>
          <w:noProof/>
        </w:rPr>
        <w:instrText xml:space="preserve"> PAGEREF _Toc63059899 \h </w:instrText>
      </w:r>
      <w:r w:rsidRPr="00814FE3">
        <w:rPr>
          <w:noProof/>
        </w:rPr>
      </w:r>
      <w:r w:rsidRPr="00814FE3">
        <w:rPr>
          <w:noProof/>
        </w:rPr>
        <w:fldChar w:fldCharType="separate"/>
      </w:r>
      <w:r w:rsidR="0001788E">
        <w:rPr>
          <w:noProof/>
        </w:rPr>
        <w:t>376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C—Data Recipient Accreditor</w:t>
      </w:r>
      <w:r w:rsidRPr="00814FE3">
        <w:rPr>
          <w:b w:val="0"/>
          <w:noProof/>
          <w:sz w:val="18"/>
        </w:rPr>
        <w:tab/>
      </w:r>
      <w:r w:rsidRPr="00814FE3">
        <w:rPr>
          <w:b w:val="0"/>
          <w:noProof/>
          <w:sz w:val="18"/>
        </w:rPr>
        <w:fldChar w:fldCharType="begin"/>
      </w:r>
      <w:r w:rsidRPr="00814FE3">
        <w:rPr>
          <w:b w:val="0"/>
          <w:noProof/>
          <w:sz w:val="18"/>
        </w:rPr>
        <w:instrText xml:space="preserve"> PAGEREF _Toc63059900 \h </w:instrText>
      </w:r>
      <w:r w:rsidRPr="00814FE3">
        <w:rPr>
          <w:b w:val="0"/>
          <w:noProof/>
          <w:sz w:val="18"/>
        </w:rPr>
      </w:r>
      <w:r w:rsidRPr="00814FE3">
        <w:rPr>
          <w:b w:val="0"/>
          <w:noProof/>
          <w:sz w:val="18"/>
        </w:rPr>
        <w:fldChar w:fldCharType="separate"/>
      </w:r>
      <w:r w:rsidR="0001788E">
        <w:rPr>
          <w:b w:val="0"/>
          <w:noProof/>
          <w:sz w:val="18"/>
        </w:rPr>
        <w:t>376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56CG</w:t>
      </w:r>
      <w:r>
        <w:rPr>
          <w:noProof/>
        </w:rPr>
        <w:tab/>
        <w:t>Appointment of the Data Recipient Accreditor</w:t>
      </w:r>
      <w:r w:rsidRPr="00814FE3">
        <w:rPr>
          <w:noProof/>
        </w:rPr>
        <w:tab/>
      </w:r>
      <w:r w:rsidRPr="00814FE3">
        <w:rPr>
          <w:noProof/>
        </w:rPr>
        <w:fldChar w:fldCharType="begin"/>
      </w:r>
      <w:r w:rsidRPr="00814FE3">
        <w:rPr>
          <w:noProof/>
        </w:rPr>
        <w:instrText xml:space="preserve"> PAGEREF _Toc63059901 \h </w:instrText>
      </w:r>
      <w:r w:rsidRPr="00814FE3">
        <w:rPr>
          <w:noProof/>
        </w:rPr>
      </w:r>
      <w:r w:rsidRPr="00814FE3">
        <w:rPr>
          <w:noProof/>
        </w:rPr>
        <w:fldChar w:fldCharType="separate"/>
      </w:r>
      <w:r w:rsidR="0001788E">
        <w:rPr>
          <w:noProof/>
        </w:rPr>
        <w:t>376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56CH</w:t>
      </w:r>
      <w:r>
        <w:rPr>
          <w:noProof/>
        </w:rPr>
        <w:tab/>
        <w:t>Functions, powers and annual report</w:t>
      </w:r>
      <w:r w:rsidRPr="00814FE3">
        <w:rPr>
          <w:noProof/>
        </w:rPr>
        <w:tab/>
      </w:r>
      <w:r w:rsidRPr="00814FE3">
        <w:rPr>
          <w:noProof/>
        </w:rPr>
        <w:fldChar w:fldCharType="begin"/>
      </w:r>
      <w:r w:rsidRPr="00814FE3">
        <w:rPr>
          <w:noProof/>
        </w:rPr>
        <w:instrText xml:space="preserve"> PAGEREF _Toc63059902 \h </w:instrText>
      </w:r>
      <w:r w:rsidRPr="00814FE3">
        <w:rPr>
          <w:noProof/>
        </w:rPr>
      </w:r>
      <w:r w:rsidRPr="00814FE3">
        <w:rPr>
          <w:noProof/>
        </w:rPr>
        <w:fldChar w:fldCharType="separate"/>
      </w:r>
      <w:r w:rsidR="0001788E">
        <w:rPr>
          <w:noProof/>
        </w:rPr>
        <w:t>377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56CI</w:t>
      </w:r>
      <w:r>
        <w:rPr>
          <w:noProof/>
        </w:rPr>
        <w:tab/>
        <w:t>Directions by Minister</w:t>
      </w:r>
      <w:r w:rsidRPr="00814FE3">
        <w:rPr>
          <w:noProof/>
        </w:rPr>
        <w:tab/>
      </w:r>
      <w:r w:rsidRPr="00814FE3">
        <w:rPr>
          <w:noProof/>
        </w:rPr>
        <w:fldChar w:fldCharType="begin"/>
      </w:r>
      <w:r w:rsidRPr="00814FE3">
        <w:rPr>
          <w:noProof/>
        </w:rPr>
        <w:instrText xml:space="preserve"> PAGEREF _Toc63059903 \h </w:instrText>
      </w:r>
      <w:r w:rsidRPr="00814FE3">
        <w:rPr>
          <w:noProof/>
        </w:rPr>
      </w:r>
      <w:r w:rsidRPr="00814FE3">
        <w:rPr>
          <w:noProof/>
        </w:rPr>
        <w:fldChar w:fldCharType="separate"/>
      </w:r>
      <w:r w:rsidR="0001788E">
        <w:rPr>
          <w:noProof/>
        </w:rPr>
        <w:t>378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56CJ</w:t>
      </w:r>
      <w:r>
        <w:rPr>
          <w:noProof/>
        </w:rPr>
        <w:tab/>
        <w:t>Delegation</w:t>
      </w:r>
      <w:r w:rsidRPr="00814FE3">
        <w:rPr>
          <w:noProof/>
        </w:rPr>
        <w:tab/>
      </w:r>
      <w:r w:rsidRPr="00814FE3">
        <w:rPr>
          <w:noProof/>
        </w:rPr>
        <w:fldChar w:fldCharType="begin"/>
      </w:r>
      <w:r w:rsidRPr="00814FE3">
        <w:rPr>
          <w:noProof/>
        </w:rPr>
        <w:instrText xml:space="preserve"> PAGEREF _Toc63059904 \h </w:instrText>
      </w:r>
      <w:r w:rsidRPr="00814FE3">
        <w:rPr>
          <w:noProof/>
        </w:rPr>
      </w:r>
      <w:r w:rsidRPr="00814FE3">
        <w:rPr>
          <w:noProof/>
        </w:rPr>
        <w:fldChar w:fldCharType="separate"/>
      </w:r>
      <w:r w:rsidR="0001788E">
        <w:rPr>
          <w:noProof/>
        </w:rPr>
        <w:t>378</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D—Accreditation Registrar</w:t>
      </w:r>
      <w:r w:rsidRPr="00814FE3">
        <w:rPr>
          <w:b w:val="0"/>
          <w:noProof/>
          <w:sz w:val="18"/>
        </w:rPr>
        <w:tab/>
      </w:r>
      <w:r w:rsidRPr="00814FE3">
        <w:rPr>
          <w:b w:val="0"/>
          <w:noProof/>
          <w:sz w:val="18"/>
        </w:rPr>
        <w:fldChar w:fldCharType="begin"/>
      </w:r>
      <w:r w:rsidRPr="00814FE3">
        <w:rPr>
          <w:b w:val="0"/>
          <w:noProof/>
          <w:sz w:val="18"/>
        </w:rPr>
        <w:instrText xml:space="preserve"> PAGEREF _Toc63059905 \h </w:instrText>
      </w:r>
      <w:r w:rsidRPr="00814FE3">
        <w:rPr>
          <w:b w:val="0"/>
          <w:noProof/>
          <w:sz w:val="18"/>
        </w:rPr>
      </w:r>
      <w:r w:rsidRPr="00814FE3">
        <w:rPr>
          <w:b w:val="0"/>
          <w:noProof/>
          <w:sz w:val="18"/>
        </w:rPr>
        <w:fldChar w:fldCharType="separate"/>
      </w:r>
      <w:r w:rsidR="0001788E">
        <w:rPr>
          <w:b w:val="0"/>
          <w:noProof/>
          <w:sz w:val="18"/>
        </w:rPr>
        <w:t>379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56CK</w:t>
      </w:r>
      <w:r>
        <w:rPr>
          <w:noProof/>
        </w:rPr>
        <w:tab/>
        <w:t>Appointment of the Accreditation Registrar</w:t>
      </w:r>
      <w:r w:rsidRPr="00814FE3">
        <w:rPr>
          <w:noProof/>
        </w:rPr>
        <w:tab/>
      </w:r>
      <w:r w:rsidRPr="00814FE3">
        <w:rPr>
          <w:noProof/>
        </w:rPr>
        <w:fldChar w:fldCharType="begin"/>
      </w:r>
      <w:r w:rsidRPr="00814FE3">
        <w:rPr>
          <w:noProof/>
        </w:rPr>
        <w:instrText xml:space="preserve"> PAGEREF _Toc63059906 \h </w:instrText>
      </w:r>
      <w:r w:rsidRPr="00814FE3">
        <w:rPr>
          <w:noProof/>
        </w:rPr>
      </w:r>
      <w:r w:rsidRPr="00814FE3">
        <w:rPr>
          <w:noProof/>
        </w:rPr>
        <w:fldChar w:fldCharType="separate"/>
      </w:r>
      <w:r w:rsidR="0001788E">
        <w:rPr>
          <w:noProof/>
        </w:rPr>
        <w:t>379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56CL</w:t>
      </w:r>
      <w:r>
        <w:rPr>
          <w:noProof/>
        </w:rPr>
        <w:tab/>
        <w:t>Functions, powers and annual report</w:t>
      </w:r>
      <w:r w:rsidRPr="00814FE3">
        <w:rPr>
          <w:noProof/>
        </w:rPr>
        <w:tab/>
      </w:r>
      <w:r w:rsidRPr="00814FE3">
        <w:rPr>
          <w:noProof/>
        </w:rPr>
        <w:fldChar w:fldCharType="begin"/>
      </w:r>
      <w:r w:rsidRPr="00814FE3">
        <w:rPr>
          <w:noProof/>
        </w:rPr>
        <w:instrText xml:space="preserve"> PAGEREF _Toc63059907 \h </w:instrText>
      </w:r>
      <w:r w:rsidRPr="00814FE3">
        <w:rPr>
          <w:noProof/>
        </w:rPr>
      </w:r>
      <w:r w:rsidRPr="00814FE3">
        <w:rPr>
          <w:noProof/>
        </w:rPr>
        <w:fldChar w:fldCharType="separate"/>
      </w:r>
      <w:r w:rsidR="0001788E">
        <w:rPr>
          <w:noProof/>
        </w:rPr>
        <w:t>379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56CM</w:t>
      </w:r>
      <w:r>
        <w:rPr>
          <w:noProof/>
        </w:rPr>
        <w:tab/>
        <w:t>Directions by Minister</w:t>
      </w:r>
      <w:r w:rsidRPr="00814FE3">
        <w:rPr>
          <w:noProof/>
        </w:rPr>
        <w:tab/>
      </w:r>
      <w:r w:rsidRPr="00814FE3">
        <w:rPr>
          <w:noProof/>
        </w:rPr>
        <w:fldChar w:fldCharType="begin"/>
      </w:r>
      <w:r w:rsidRPr="00814FE3">
        <w:rPr>
          <w:noProof/>
        </w:rPr>
        <w:instrText xml:space="preserve"> PAGEREF _Toc63059908 \h </w:instrText>
      </w:r>
      <w:r w:rsidRPr="00814FE3">
        <w:rPr>
          <w:noProof/>
        </w:rPr>
      </w:r>
      <w:r w:rsidRPr="00814FE3">
        <w:rPr>
          <w:noProof/>
        </w:rPr>
        <w:fldChar w:fldCharType="separate"/>
      </w:r>
      <w:r w:rsidR="0001788E">
        <w:rPr>
          <w:noProof/>
        </w:rPr>
        <w:t>380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56CN</w:t>
      </w:r>
      <w:r>
        <w:rPr>
          <w:noProof/>
        </w:rPr>
        <w:tab/>
        <w:t>Delegation</w:t>
      </w:r>
      <w:r w:rsidRPr="00814FE3">
        <w:rPr>
          <w:noProof/>
        </w:rPr>
        <w:tab/>
      </w:r>
      <w:r w:rsidRPr="00814FE3">
        <w:rPr>
          <w:noProof/>
        </w:rPr>
        <w:fldChar w:fldCharType="begin"/>
      </w:r>
      <w:r w:rsidRPr="00814FE3">
        <w:rPr>
          <w:noProof/>
        </w:rPr>
        <w:instrText xml:space="preserve"> PAGEREF _Toc63059909 \h </w:instrText>
      </w:r>
      <w:r w:rsidRPr="00814FE3">
        <w:rPr>
          <w:noProof/>
        </w:rPr>
      </w:r>
      <w:r w:rsidRPr="00814FE3">
        <w:rPr>
          <w:noProof/>
        </w:rPr>
        <w:fldChar w:fldCharType="separate"/>
      </w:r>
      <w:r w:rsidR="0001788E">
        <w:rPr>
          <w:noProof/>
        </w:rPr>
        <w:t>381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4—External dispute resolution</w:t>
      </w:r>
      <w:r w:rsidRPr="00814FE3">
        <w:rPr>
          <w:b w:val="0"/>
          <w:noProof/>
          <w:sz w:val="18"/>
        </w:rPr>
        <w:tab/>
      </w:r>
      <w:r w:rsidRPr="00814FE3">
        <w:rPr>
          <w:b w:val="0"/>
          <w:noProof/>
          <w:sz w:val="18"/>
        </w:rPr>
        <w:fldChar w:fldCharType="begin"/>
      </w:r>
      <w:r w:rsidRPr="00814FE3">
        <w:rPr>
          <w:b w:val="0"/>
          <w:noProof/>
          <w:sz w:val="18"/>
        </w:rPr>
        <w:instrText xml:space="preserve"> PAGEREF _Toc63059910 \h </w:instrText>
      </w:r>
      <w:r w:rsidRPr="00814FE3">
        <w:rPr>
          <w:b w:val="0"/>
          <w:noProof/>
          <w:sz w:val="18"/>
        </w:rPr>
      </w:r>
      <w:r w:rsidRPr="00814FE3">
        <w:rPr>
          <w:b w:val="0"/>
          <w:noProof/>
          <w:sz w:val="18"/>
        </w:rPr>
        <w:fldChar w:fldCharType="separate"/>
      </w:r>
      <w:r w:rsidR="0001788E">
        <w:rPr>
          <w:b w:val="0"/>
          <w:noProof/>
          <w:sz w:val="18"/>
        </w:rPr>
        <w:t>382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56DA</w:t>
      </w:r>
      <w:r>
        <w:rPr>
          <w:noProof/>
        </w:rPr>
        <w:tab/>
        <w:t>Commission may recognise external dispute resolution schemes</w:t>
      </w:r>
      <w:r w:rsidRPr="00814FE3">
        <w:rPr>
          <w:noProof/>
        </w:rPr>
        <w:tab/>
      </w:r>
      <w:r w:rsidRPr="00814FE3">
        <w:rPr>
          <w:noProof/>
        </w:rPr>
        <w:fldChar w:fldCharType="begin"/>
      </w:r>
      <w:r w:rsidRPr="00814FE3">
        <w:rPr>
          <w:noProof/>
        </w:rPr>
        <w:instrText xml:space="preserve"> PAGEREF _Toc63059911 \h </w:instrText>
      </w:r>
      <w:r w:rsidRPr="00814FE3">
        <w:rPr>
          <w:noProof/>
        </w:rPr>
      </w:r>
      <w:r w:rsidRPr="00814FE3">
        <w:rPr>
          <w:noProof/>
        </w:rPr>
        <w:fldChar w:fldCharType="separate"/>
      </w:r>
      <w:r w:rsidR="0001788E">
        <w:rPr>
          <w:noProof/>
        </w:rPr>
        <w:t>382</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5—Privacy safeguards</w:t>
      </w:r>
      <w:r w:rsidRPr="00814FE3">
        <w:rPr>
          <w:b w:val="0"/>
          <w:noProof/>
          <w:sz w:val="18"/>
        </w:rPr>
        <w:tab/>
      </w:r>
      <w:r w:rsidRPr="00814FE3">
        <w:rPr>
          <w:b w:val="0"/>
          <w:noProof/>
          <w:sz w:val="18"/>
        </w:rPr>
        <w:fldChar w:fldCharType="begin"/>
      </w:r>
      <w:r w:rsidRPr="00814FE3">
        <w:rPr>
          <w:b w:val="0"/>
          <w:noProof/>
          <w:sz w:val="18"/>
        </w:rPr>
        <w:instrText xml:space="preserve"> PAGEREF _Toc63059912 \h </w:instrText>
      </w:r>
      <w:r w:rsidRPr="00814FE3">
        <w:rPr>
          <w:b w:val="0"/>
          <w:noProof/>
          <w:sz w:val="18"/>
        </w:rPr>
      </w:r>
      <w:r w:rsidRPr="00814FE3">
        <w:rPr>
          <w:b w:val="0"/>
          <w:noProof/>
          <w:sz w:val="18"/>
        </w:rPr>
        <w:fldChar w:fldCharType="separate"/>
      </w:r>
      <w:r w:rsidR="0001788E">
        <w:rPr>
          <w:b w:val="0"/>
          <w:noProof/>
          <w:sz w:val="18"/>
        </w:rPr>
        <w:t>384</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A—Preliminary</w:t>
      </w:r>
      <w:r w:rsidRPr="00814FE3">
        <w:rPr>
          <w:b w:val="0"/>
          <w:noProof/>
          <w:sz w:val="18"/>
        </w:rPr>
        <w:tab/>
      </w:r>
      <w:r w:rsidRPr="00814FE3">
        <w:rPr>
          <w:b w:val="0"/>
          <w:noProof/>
          <w:sz w:val="18"/>
        </w:rPr>
        <w:fldChar w:fldCharType="begin"/>
      </w:r>
      <w:r w:rsidRPr="00814FE3">
        <w:rPr>
          <w:b w:val="0"/>
          <w:noProof/>
          <w:sz w:val="18"/>
        </w:rPr>
        <w:instrText xml:space="preserve"> PAGEREF _Toc63059913 \h </w:instrText>
      </w:r>
      <w:r w:rsidRPr="00814FE3">
        <w:rPr>
          <w:b w:val="0"/>
          <w:noProof/>
          <w:sz w:val="18"/>
        </w:rPr>
      </w:r>
      <w:r w:rsidRPr="00814FE3">
        <w:rPr>
          <w:b w:val="0"/>
          <w:noProof/>
          <w:sz w:val="18"/>
        </w:rPr>
        <w:fldChar w:fldCharType="separate"/>
      </w:r>
      <w:r w:rsidR="0001788E">
        <w:rPr>
          <w:b w:val="0"/>
          <w:noProof/>
          <w:sz w:val="18"/>
        </w:rPr>
        <w:t>384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56EA</w:t>
      </w:r>
      <w:r>
        <w:rPr>
          <w:noProof/>
        </w:rPr>
        <w:tab/>
        <w:t>Simplified outline</w:t>
      </w:r>
      <w:r w:rsidRPr="00814FE3">
        <w:rPr>
          <w:noProof/>
        </w:rPr>
        <w:tab/>
      </w:r>
      <w:r w:rsidRPr="00814FE3">
        <w:rPr>
          <w:noProof/>
        </w:rPr>
        <w:fldChar w:fldCharType="begin"/>
      </w:r>
      <w:r w:rsidRPr="00814FE3">
        <w:rPr>
          <w:noProof/>
        </w:rPr>
        <w:instrText xml:space="preserve"> PAGEREF _Toc63059914 \h </w:instrText>
      </w:r>
      <w:r w:rsidRPr="00814FE3">
        <w:rPr>
          <w:noProof/>
        </w:rPr>
      </w:r>
      <w:r w:rsidRPr="00814FE3">
        <w:rPr>
          <w:noProof/>
        </w:rPr>
        <w:fldChar w:fldCharType="separate"/>
      </w:r>
      <w:r w:rsidR="0001788E">
        <w:rPr>
          <w:noProof/>
        </w:rPr>
        <w:t>384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56EB</w:t>
      </w:r>
      <w:r>
        <w:rPr>
          <w:noProof/>
        </w:rPr>
        <w:tab/>
        <w:t>Kinds of CDR data to which the privacy safeguards apply</w:t>
      </w:r>
      <w:r w:rsidRPr="00814FE3">
        <w:rPr>
          <w:noProof/>
        </w:rPr>
        <w:tab/>
      </w:r>
      <w:r w:rsidRPr="00814FE3">
        <w:rPr>
          <w:noProof/>
        </w:rPr>
        <w:fldChar w:fldCharType="begin"/>
      </w:r>
      <w:r w:rsidRPr="00814FE3">
        <w:rPr>
          <w:noProof/>
        </w:rPr>
        <w:instrText xml:space="preserve"> PAGEREF _Toc63059915 \h </w:instrText>
      </w:r>
      <w:r w:rsidRPr="00814FE3">
        <w:rPr>
          <w:noProof/>
        </w:rPr>
      </w:r>
      <w:r w:rsidRPr="00814FE3">
        <w:rPr>
          <w:noProof/>
        </w:rPr>
        <w:fldChar w:fldCharType="separate"/>
      </w:r>
      <w:r w:rsidR="0001788E">
        <w:rPr>
          <w:noProof/>
        </w:rPr>
        <w:t>384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56EC</w:t>
      </w:r>
      <w:r>
        <w:rPr>
          <w:noProof/>
        </w:rPr>
        <w:tab/>
        <w:t>Relationship with other laws</w:t>
      </w:r>
      <w:r w:rsidRPr="00814FE3">
        <w:rPr>
          <w:noProof/>
        </w:rPr>
        <w:tab/>
      </w:r>
      <w:r w:rsidRPr="00814FE3">
        <w:rPr>
          <w:noProof/>
        </w:rPr>
        <w:fldChar w:fldCharType="begin"/>
      </w:r>
      <w:r w:rsidRPr="00814FE3">
        <w:rPr>
          <w:noProof/>
        </w:rPr>
        <w:instrText xml:space="preserve"> PAGEREF _Toc63059916 \h </w:instrText>
      </w:r>
      <w:r w:rsidRPr="00814FE3">
        <w:rPr>
          <w:noProof/>
        </w:rPr>
      </w:r>
      <w:r w:rsidRPr="00814FE3">
        <w:rPr>
          <w:noProof/>
        </w:rPr>
        <w:fldChar w:fldCharType="separate"/>
      </w:r>
      <w:r w:rsidR="0001788E">
        <w:rPr>
          <w:noProof/>
        </w:rPr>
        <w:t>385</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B—Consideration of CDR data privacy</w:t>
      </w:r>
      <w:r w:rsidRPr="00814FE3">
        <w:rPr>
          <w:b w:val="0"/>
          <w:noProof/>
          <w:sz w:val="18"/>
        </w:rPr>
        <w:tab/>
      </w:r>
      <w:r w:rsidRPr="00814FE3">
        <w:rPr>
          <w:b w:val="0"/>
          <w:noProof/>
          <w:sz w:val="18"/>
        </w:rPr>
        <w:fldChar w:fldCharType="begin"/>
      </w:r>
      <w:r w:rsidRPr="00814FE3">
        <w:rPr>
          <w:b w:val="0"/>
          <w:noProof/>
          <w:sz w:val="18"/>
        </w:rPr>
        <w:instrText xml:space="preserve"> PAGEREF _Toc63059917 \h </w:instrText>
      </w:r>
      <w:r w:rsidRPr="00814FE3">
        <w:rPr>
          <w:b w:val="0"/>
          <w:noProof/>
          <w:sz w:val="18"/>
        </w:rPr>
      </w:r>
      <w:r w:rsidRPr="00814FE3">
        <w:rPr>
          <w:b w:val="0"/>
          <w:noProof/>
          <w:sz w:val="18"/>
        </w:rPr>
        <w:fldChar w:fldCharType="separate"/>
      </w:r>
      <w:r w:rsidR="0001788E">
        <w:rPr>
          <w:b w:val="0"/>
          <w:noProof/>
          <w:sz w:val="18"/>
        </w:rPr>
        <w:t>386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56ED</w:t>
      </w:r>
      <w:r>
        <w:rPr>
          <w:noProof/>
        </w:rPr>
        <w:tab/>
        <w:t>Privacy safeguard 1—open and transparent management of CDR data</w:t>
      </w:r>
      <w:r w:rsidRPr="00814FE3">
        <w:rPr>
          <w:noProof/>
        </w:rPr>
        <w:tab/>
      </w:r>
      <w:r w:rsidRPr="00814FE3">
        <w:rPr>
          <w:noProof/>
        </w:rPr>
        <w:fldChar w:fldCharType="begin"/>
      </w:r>
      <w:r w:rsidRPr="00814FE3">
        <w:rPr>
          <w:noProof/>
        </w:rPr>
        <w:instrText xml:space="preserve"> PAGEREF _Toc63059918 \h </w:instrText>
      </w:r>
      <w:r w:rsidRPr="00814FE3">
        <w:rPr>
          <w:noProof/>
        </w:rPr>
      </w:r>
      <w:r w:rsidRPr="00814FE3">
        <w:rPr>
          <w:noProof/>
        </w:rPr>
        <w:fldChar w:fldCharType="separate"/>
      </w:r>
      <w:r w:rsidR="0001788E">
        <w:rPr>
          <w:noProof/>
        </w:rPr>
        <w:t>386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56EE</w:t>
      </w:r>
      <w:r>
        <w:rPr>
          <w:noProof/>
        </w:rPr>
        <w:tab/>
        <w:t>Privacy safeguard 2—anonymity and pseudonymity</w:t>
      </w:r>
      <w:r w:rsidRPr="00814FE3">
        <w:rPr>
          <w:noProof/>
        </w:rPr>
        <w:tab/>
      </w:r>
      <w:r w:rsidRPr="00814FE3">
        <w:rPr>
          <w:noProof/>
        </w:rPr>
        <w:fldChar w:fldCharType="begin"/>
      </w:r>
      <w:r w:rsidRPr="00814FE3">
        <w:rPr>
          <w:noProof/>
        </w:rPr>
        <w:instrText xml:space="preserve"> PAGEREF _Toc63059919 \h </w:instrText>
      </w:r>
      <w:r w:rsidRPr="00814FE3">
        <w:rPr>
          <w:noProof/>
        </w:rPr>
      </w:r>
      <w:r w:rsidRPr="00814FE3">
        <w:rPr>
          <w:noProof/>
        </w:rPr>
        <w:fldChar w:fldCharType="separate"/>
      </w:r>
      <w:r w:rsidR="0001788E">
        <w:rPr>
          <w:noProof/>
        </w:rPr>
        <w:t>389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C—Collecting CDR data</w:t>
      </w:r>
      <w:r w:rsidRPr="00814FE3">
        <w:rPr>
          <w:b w:val="0"/>
          <w:noProof/>
          <w:sz w:val="18"/>
        </w:rPr>
        <w:tab/>
      </w:r>
      <w:r w:rsidRPr="00814FE3">
        <w:rPr>
          <w:b w:val="0"/>
          <w:noProof/>
          <w:sz w:val="18"/>
        </w:rPr>
        <w:fldChar w:fldCharType="begin"/>
      </w:r>
      <w:r w:rsidRPr="00814FE3">
        <w:rPr>
          <w:b w:val="0"/>
          <w:noProof/>
          <w:sz w:val="18"/>
        </w:rPr>
        <w:instrText xml:space="preserve"> PAGEREF _Toc63059920 \h </w:instrText>
      </w:r>
      <w:r w:rsidRPr="00814FE3">
        <w:rPr>
          <w:b w:val="0"/>
          <w:noProof/>
          <w:sz w:val="18"/>
        </w:rPr>
      </w:r>
      <w:r w:rsidRPr="00814FE3">
        <w:rPr>
          <w:b w:val="0"/>
          <w:noProof/>
          <w:sz w:val="18"/>
        </w:rPr>
        <w:fldChar w:fldCharType="separate"/>
      </w:r>
      <w:r w:rsidR="0001788E">
        <w:rPr>
          <w:b w:val="0"/>
          <w:noProof/>
          <w:sz w:val="18"/>
        </w:rPr>
        <w:t>390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56EF</w:t>
      </w:r>
      <w:r>
        <w:rPr>
          <w:noProof/>
        </w:rPr>
        <w:tab/>
        <w:t>Privacy safeguard 3—soliciting CDR data from CDR participants</w:t>
      </w:r>
      <w:r w:rsidRPr="00814FE3">
        <w:rPr>
          <w:noProof/>
        </w:rPr>
        <w:tab/>
      </w:r>
      <w:r w:rsidRPr="00814FE3">
        <w:rPr>
          <w:noProof/>
        </w:rPr>
        <w:fldChar w:fldCharType="begin"/>
      </w:r>
      <w:r w:rsidRPr="00814FE3">
        <w:rPr>
          <w:noProof/>
        </w:rPr>
        <w:instrText xml:space="preserve"> PAGEREF _Toc63059921 \h </w:instrText>
      </w:r>
      <w:r w:rsidRPr="00814FE3">
        <w:rPr>
          <w:noProof/>
        </w:rPr>
      </w:r>
      <w:r w:rsidRPr="00814FE3">
        <w:rPr>
          <w:noProof/>
        </w:rPr>
        <w:fldChar w:fldCharType="separate"/>
      </w:r>
      <w:r w:rsidR="0001788E">
        <w:rPr>
          <w:noProof/>
        </w:rPr>
        <w:t>390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56EG</w:t>
      </w:r>
      <w:r>
        <w:rPr>
          <w:noProof/>
        </w:rPr>
        <w:tab/>
        <w:t>Privacy safeguard 4—dealing with unsolicited CDR data from CDR participants</w:t>
      </w:r>
      <w:r w:rsidRPr="00814FE3">
        <w:rPr>
          <w:noProof/>
        </w:rPr>
        <w:tab/>
      </w:r>
      <w:r w:rsidRPr="00814FE3">
        <w:rPr>
          <w:noProof/>
        </w:rPr>
        <w:fldChar w:fldCharType="begin"/>
      </w:r>
      <w:r w:rsidRPr="00814FE3">
        <w:rPr>
          <w:noProof/>
        </w:rPr>
        <w:instrText xml:space="preserve"> PAGEREF _Toc63059922 \h </w:instrText>
      </w:r>
      <w:r w:rsidRPr="00814FE3">
        <w:rPr>
          <w:noProof/>
        </w:rPr>
      </w:r>
      <w:r w:rsidRPr="00814FE3">
        <w:rPr>
          <w:noProof/>
        </w:rPr>
        <w:fldChar w:fldCharType="separate"/>
      </w:r>
      <w:r w:rsidR="0001788E">
        <w:rPr>
          <w:noProof/>
        </w:rPr>
        <w:t>390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56EH</w:t>
      </w:r>
      <w:r>
        <w:rPr>
          <w:noProof/>
        </w:rPr>
        <w:tab/>
        <w:t>Privacy safeguard 5—notifying of the collection of CDR data</w:t>
      </w:r>
      <w:r w:rsidRPr="00814FE3">
        <w:rPr>
          <w:noProof/>
        </w:rPr>
        <w:tab/>
      </w:r>
      <w:r w:rsidRPr="00814FE3">
        <w:rPr>
          <w:noProof/>
        </w:rPr>
        <w:fldChar w:fldCharType="begin"/>
      </w:r>
      <w:r w:rsidRPr="00814FE3">
        <w:rPr>
          <w:noProof/>
        </w:rPr>
        <w:instrText xml:space="preserve"> PAGEREF _Toc63059923 \h </w:instrText>
      </w:r>
      <w:r w:rsidRPr="00814FE3">
        <w:rPr>
          <w:noProof/>
        </w:rPr>
      </w:r>
      <w:r w:rsidRPr="00814FE3">
        <w:rPr>
          <w:noProof/>
        </w:rPr>
        <w:fldChar w:fldCharType="separate"/>
      </w:r>
      <w:r w:rsidR="0001788E">
        <w:rPr>
          <w:noProof/>
        </w:rPr>
        <w:t>391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D—Dealing with CDR data</w:t>
      </w:r>
      <w:r w:rsidRPr="00814FE3">
        <w:rPr>
          <w:b w:val="0"/>
          <w:noProof/>
          <w:sz w:val="18"/>
        </w:rPr>
        <w:tab/>
      </w:r>
      <w:r w:rsidRPr="00814FE3">
        <w:rPr>
          <w:b w:val="0"/>
          <w:noProof/>
          <w:sz w:val="18"/>
        </w:rPr>
        <w:fldChar w:fldCharType="begin"/>
      </w:r>
      <w:r w:rsidRPr="00814FE3">
        <w:rPr>
          <w:b w:val="0"/>
          <w:noProof/>
          <w:sz w:val="18"/>
        </w:rPr>
        <w:instrText xml:space="preserve"> PAGEREF _Toc63059924 \h </w:instrText>
      </w:r>
      <w:r w:rsidRPr="00814FE3">
        <w:rPr>
          <w:b w:val="0"/>
          <w:noProof/>
          <w:sz w:val="18"/>
        </w:rPr>
      </w:r>
      <w:r w:rsidRPr="00814FE3">
        <w:rPr>
          <w:b w:val="0"/>
          <w:noProof/>
          <w:sz w:val="18"/>
        </w:rPr>
        <w:fldChar w:fldCharType="separate"/>
      </w:r>
      <w:r w:rsidR="0001788E">
        <w:rPr>
          <w:b w:val="0"/>
          <w:noProof/>
          <w:sz w:val="18"/>
        </w:rPr>
        <w:t>391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56EI</w:t>
      </w:r>
      <w:r>
        <w:rPr>
          <w:noProof/>
        </w:rPr>
        <w:tab/>
        <w:t>Privacy safeguard 6—use or disclosure of CDR data by accredited data recipients or designated gateways</w:t>
      </w:r>
      <w:r w:rsidRPr="00814FE3">
        <w:rPr>
          <w:noProof/>
        </w:rPr>
        <w:tab/>
      </w:r>
      <w:r w:rsidRPr="00814FE3">
        <w:rPr>
          <w:noProof/>
        </w:rPr>
        <w:fldChar w:fldCharType="begin"/>
      </w:r>
      <w:r w:rsidRPr="00814FE3">
        <w:rPr>
          <w:noProof/>
        </w:rPr>
        <w:instrText xml:space="preserve"> PAGEREF _Toc63059925 \h </w:instrText>
      </w:r>
      <w:r w:rsidRPr="00814FE3">
        <w:rPr>
          <w:noProof/>
        </w:rPr>
      </w:r>
      <w:r w:rsidRPr="00814FE3">
        <w:rPr>
          <w:noProof/>
        </w:rPr>
        <w:fldChar w:fldCharType="separate"/>
      </w:r>
      <w:r w:rsidR="0001788E">
        <w:rPr>
          <w:noProof/>
        </w:rPr>
        <w:t>391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56EJ</w:t>
      </w:r>
      <w:r>
        <w:rPr>
          <w:noProof/>
        </w:rPr>
        <w:tab/>
        <w:t>Privacy safeguard 7—use or disclosure of CDR data for direct marketing by accredited data recipients or designated gateways</w:t>
      </w:r>
      <w:r w:rsidRPr="00814FE3">
        <w:rPr>
          <w:noProof/>
        </w:rPr>
        <w:tab/>
      </w:r>
      <w:r w:rsidRPr="00814FE3">
        <w:rPr>
          <w:noProof/>
        </w:rPr>
        <w:fldChar w:fldCharType="begin"/>
      </w:r>
      <w:r w:rsidRPr="00814FE3">
        <w:rPr>
          <w:noProof/>
        </w:rPr>
        <w:instrText xml:space="preserve"> PAGEREF _Toc63059926 \h </w:instrText>
      </w:r>
      <w:r w:rsidRPr="00814FE3">
        <w:rPr>
          <w:noProof/>
        </w:rPr>
      </w:r>
      <w:r w:rsidRPr="00814FE3">
        <w:rPr>
          <w:noProof/>
        </w:rPr>
        <w:fldChar w:fldCharType="separate"/>
      </w:r>
      <w:r w:rsidR="0001788E">
        <w:rPr>
          <w:noProof/>
        </w:rPr>
        <w:t>392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56EK</w:t>
      </w:r>
      <w:r>
        <w:rPr>
          <w:noProof/>
        </w:rPr>
        <w:tab/>
        <w:t>Privacy safeguard 8—overseas disclosure of CDR data by accredited data recipients</w:t>
      </w:r>
      <w:r w:rsidRPr="00814FE3">
        <w:rPr>
          <w:noProof/>
        </w:rPr>
        <w:tab/>
      </w:r>
      <w:r w:rsidRPr="00814FE3">
        <w:rPr>
          <w:noProof/>
        </w:rPr>
        <w:fldChar w:fldCharType="begin"/>
      </w:r>
      <w:r w:rsidRPr="00814FE3">
        <w:rPr>
          <w:noProof/>
        </w:rPr>
        <w:instrText xml:space="preserve"> PAGEREF _Toc63059927 \h </w:instrText>
      </w:r>
      <w:r w:rsidRPr="00814FE3">
        <w:rPr>
          <w:noProof/>
        </w:rPr>
      </w:r>
      <w:r w:rsidRPr="00814FE3">
        <w:rPr>
          <w:noProof/>
        </w:rPr>
        <w:fldChar w:fldCharType="separate"/>
      </w:r>
      <w:r w:rsidR="0001788E">
        <w:rPr>
          <w:noProof/>
        </w:rPr>
        <w:t>393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56EL</w:t>
      </w:r>
      <w:r>
        <w:rPr>
          <w:noProof/>
        </w:rPr>
        <w:tab/>
        <w:t>Privacy safeguard 9—adoption or disclosure of government related identifiers by accredited data recipients</w:t>
      </w:r>
      <w:r w:rsidRPr="00814FE3">
        <w:rPr>
          <w:noProof/>
        </w:rPr>
        <w:tab/>
      </w:r>
      <w:r w:rsidRPr="00814FE3">
        <w:rPr>
          <w:noProof/>
        </w:rPr>
        <w:fldChar w:fldCharType="begin"/>
      </w:r>
      <w:r w:rsidRPr="00814FE3">
        <w:rPr>
          <w:noProof/>
        </w:rPr>
        <w:instrText xml:space="preserve"> PAGEREF _Toc63059928 \h </w:instrText>
      </w:r>
      <w:r w:rsidRPr="00814FE3">
        <w:rPr>
          <w:noProof/>
        </w:rPr>
      </w:r>
      <w:r w:rsidRPr="00814FE3">
        <w:rPr>
          <w:noProof/>
        </w:rPr>
        <w:fldChar w:fldCharType="separate"/>
      </w:r>
      <w:r w:rsidR="0001788E">
        <w:rPr>
          <w:noProof/>
        </w:rPr>
        <w:t>394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56EM</w:t>
      </w:r>
      <w:r>
        <w:rPr>
          <w:noProof/>
        </w:rPr>
        <w:tab/>
        <w:t>Privacy safeguard 10—notifying of the disclosure of CDR data</w:t>
      </w:r>
      <w:r w:rsidRPr="00814FE3">
        <w:rPr>
          <w:noProof/>
        </w:rPr>
        <w:tab/>
      </w:r>
      <w:r w:rsidRPr="00814FE3">
        <w:rPr>
          <w:noProof/>
        </w:rPr>
        <w:fldChar w:fldCharType="begin"/>
      </w:r>
      <w:r w:rsidRPr="00814FE3">
        <w:rPr>
          <w:noProof/>
        </w:rPr>
        <w:instrText xml:space="preserve"> PAGEREF _Toc63059929 \h </w:instrText>
      </w:r>
      <w:r w:rsidRPr="00814FE3">
        <w:rPr>
          <w:noProof/>
        </w:rPr>
      </w:r>
      <w:r w:rsidRPr="00814FE3">
        <w:rPr>
          <w:noProof/>
        </w:rPr>
        <w:fldChar w:fldCharType="separate"/>
      </w:r>
      <w:r w:rsidR="0001788E">
        <w:rPr>
          <w:noProof/>
        </w:rPr>
        <w:t>396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E—Integrity of CDR data</w:t>
      </w:r>
      <w:r w:rsidRPr="00814FE3">
        <w:rPr>
          <w:b w:val="0"/>
          <w:noProof/>
          <w:sz w:val="18"/>
        </w:rPr>
        <w:tab/>
      </w:r>
      <w:r w:rsidRPr="00814FE3">
        <w:rPr>
          <w:b w:val="0"/>
          <w:noProof/>
          <w:sz w:val="18"/>
        </w:rPr>
        <w:fldChar w:fldCharType="begin"/>
      </w:r>
      <w:r w:rsidRPr="00814FE3">
        <w:rPr>
          <w:b w:val="0"/>
          <w:noProof/>
          <w:sz w:val="18"/>
        </w:rPr>
        <w:instrText xml:space="preserve"> PAGEREF _Toc63059930 \h </w:instrText>
      </w:r>
      <w:r w:rsidRPr="00814FE3">
        <w:rPr>
          <w:b w:val="0"/>
          <w:noProof/>
          <w:sz w:val="18"/>
        </w:rPr>
      </w:r>
      <w:r w:rsidRPr="00814FE3">
        <w:rPr>
          <w:b w:val="0"/>
          <w:noProof/>
          <w:sz w:val="18"/>
        </w:rPr>
        <w:fldChar w:fldCharType="separate"/>
      </w:r>
      <w:r w:rsidR="0001788E">
        <w:rPr>
          <w:b w:val="0"/>
          <w:noProof/>
          <w:sz w:val="18"/>
        </w:rPr>
        <w:t>397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56EN</w:t>
      </w:r>
      <w:r>
        <w:rPr>
          <w:noProof/>
        </w:rPr>
        <w:tab/>
        <w:t>Privacy safeguard 11—quality of CDR data</w:t>
      </w:r>
      <w:r w:rsidRPr="00814FE3">
        <w:rPr>
          <w:noProof/>
        </w:rPr>
        <w:tab/>
      </w:r>
      <w:r w:rsidRPr="00814FE3">
        <w:rPr>
          <w:noProof/>
        </w:rPr>
        <w:fldChar w:fldCharType="begin"/>
      </w:r>
      <w:r w:rsidRPr="00814FE3">
        <w:rPr>
          <w:noProof/>
        </w:rPr>
        <w:instrText xml:space="preserve"> PAGEREF _Toc63059931 \h </w:instrText>
      </w:r>
      <w:r w:rsidRPr="00814FE3">
        <w:rPr>
          <w:noProof/>
        </w:rPr>
      </w:r>
      <w:r w:rsidRPr="00814FE3">
        <w:rPr>
          <w:noProof/>
        </w:rPr>
        <w:fldChar w:fldCharType="separate"/>
      </w:r>
      <w:r w:rsidR="0001788E">
        <w:rPr>
          <w:noProof/>
        </w:rPr>
        <w:t>397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56EO</w:t>
      </w:r>
      <w:r>
        <w:rPr>
          <w:noProof/>
        </w:rPr>
        <w:tab/>
        <w:t>Privacy safeguard 12—security of CDR data, and destruction or de</w:t>
      </w:r>
      <w:r>
        <w:rPr>
          <w:noProof/>
        </w:rPr>
        <w:noBreakHyphen/>
        <w:t>identification of redundant CDR data</w:t>
      </w:r>
      <w:r w:rsidRPr="00814FE3">
        <w:rPr>
          <w:noProof/>
        </w:rPr>
        <w:tab/>
      </w:r>
      <w:r w:rsidRPr="00814FE3">
        <w:rPr>
          <w:noProof/>
        </w:rPr>
        <w:fldChar w:fldCharType="begin"/>
      </w:r>
      <w:r w:rsidRPr="00814FE3">
        <w:rPr>
          <w:noProof/>
        </w:rPr>
        <w:instrText xml:space="preserve"> PAGEREF _Toc63059932 \h </w:instrText>
      </w:r>
      <w:r w:rsidRPr="00814FE3">
        <w:rPr>
          <w:noProof/>
        </w:rPr>
      </w:r>
      <w:r w:rsidRPr="00814FE3">
        <w:rPr>
          <w:noProof/>
        </w:rPr>
        <w:fldChar w:fldCharType="separate"/>
      </w:r>
      <w:r w:rsidR="0001788E">
        <w:rPr>
          <w:noProof/>
        </w:rPr>
        <w:t>398</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F—Correction of CDR data</w:t>
      </w:r>
      <w:r w:rsidRPr="00814FE3">
        <w:rPr>
          <w:b w:val="0"/>
          <w:noProof/>
          <w:sz w:val="18"/>
        </w:rPr>
        <w:tab/>
      </w:r>
      <w:r w:rsidRPr="00814FE3">
        <w:rPr>
          <w:b w:val="0"/>
          <w:noProof/>
          <w:sz w:val="18"/>
        </w:rPr>
        <w:fldChar w:fldCharType="begin"/>
      </w:r>
      <w:r w:rsidRPr="00814FE3">
        <w:rPr>
          <w:b w:val="0"/>
          <w:noProof/>
          <w:sz w:val="18"/>
        </w:rPr>
        <w:instrText xml:space="preserve"> PAGEREF _Toc63059933 \h </w:instrText>
      </w:r>
      <w:r w:rsidRPr="00814FE3">
        <w:rPr>
          <w:b w:val="0"/>
          <w:noProof/>
          <w:sz w:val="18"/>
        </w:rPr>
      </w:r>
      <w:r w:rsidRPr="00814FE3">
        <w:rPr>
          <w:b w:val="0"/>
          <w:noProof/>
          <w:sz w:val="18"/>
        </w:rPr>
        <w:fldChar w:fldCharType="separate"/>
      </w:r>
      <w:r w:rsidR="0001788E">
        <w:rPr>
          <w:b w:val="0"/>
          <w:noProof/>
          <w:sz w:val="18"/>
        </w:rPr>
        <w:t>399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56EP</w:t>
      </w:r>
      <w:r>
        <w:rPr>
          <w:noProof/>
        </w:rPr>
        <w:tab/>
        <w:t>Privacy safeguard 13—correction of CDR data</w:t>
      </w:r>
      <w:r w:rsidRPr="00814FE3">
        <w:rPr>
          <w:noProof/>
        </w:rPr>
        <w:tab/>
      </w:r>
      <w:r w:rsidRPr="00814FE3">
        <w:rPr>
          <w:noProof/>
        </w:rPr>
        <w:fldChar w:fldCharType="begin"/>
      </w:r>
      <w:r w:rsidRPr="00814FE3">
        <w:rPr>
          <w:noProof/>
        </w:rPr>
        <w:instrText xml:space="preserve"> PAGEREF _Toc63059934 \h </w:instrText>
      </w:r>
      <w:r w:rsidRPr="00814FE3">
        <w:rPr>
          <w:noProof/>
        </w:rPr>
      </w:r>
      <w:r w:rsidRPr="00814FE3">
        <w:rPr>
          <w:noProof/>
        </w:rPr>
        <w:fldChar w:fldCharType="separate"/>
      </w:r>
      <w:r w:rsidR="0001788E">
        <w:rPr>
          <w:noProof/>
        </w:rPr>
        <w:t>399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G—Compliance with the privacy safeguards</w:t>
      </w:r>
      <w:r w:rsidRPr="00814FE3">
        <w:rPr>
          <w:b w:val="0"/>
          <w:noProof/>
          <w:sz w:val="18"/>
        </w:rPr>
        <w:tab/>
      </w:r>
      <w:r w:rsidRPr="00814FE3">
        <w:rPr>
          <w:b w:val="0"/>
          <w:noProof/>
          <w:sz w:val="18"/>
        </w:rPr>
        <w:fldChar w:fldCharType="begin"/>
      </w:r>
      <w:r w:rsidRPr="00814FE3">
        <w:rPr>
          <w:b w:val="0"/>
          <w:noProof/>
          <w:sz w:val="18"/>
        </w:rPr>
        <w:instrText xml:space="preserve"> PAGEREF _Toc63059935 \h </w:instrText>
      </w:r>
      <w:r w:rsidRPr="00814FE3">
        <w:rPr>
          <w:b w:val="0"/>
          <w:noProof/>
          <w:sz w:val="18"/>
        </w:rPr>
      </w:r>
      <w:r w:rsidRPr="00814FE3">
        <w:rPr>
          <w:b w:val="0"/>
          <w:noProof/>
          <w:sz w:val="18"/>
        </w:rPr>
        <w:fldChar w:fldCharType="separate"/>
      </w:r>
      <w:r w:rsidR="0001788E">
        <w:rPr>
          <w:b w:val="0"/>
          <w:noProof/>
          <w:sz w:val="18"/>
        </w:rPr>
        <w:t>401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56EQ</w:t>
      </w:r>
      <w:r>
        <w:rPr>
          <w:noProof/>
        </w:rPr>
        <w:tab/>
        <w:t>Information Commissioner to promote compliance etc.</w:t>
      </w:r>
      <w:r w:rsidRPr="00814FE3">
        <w:rPr>
          <w:noProof/>
        </w:rPr>
        <w:tab/>
      </w:r>
      <w:r w:rsidRPr="00814FE3">
        <w:rPr>
          <w:noProof/>
        </w:rPr>
        <w:fldChar w:fldCharType="begin"/>
      </w:r>
      <w:r w:rsidRPr="00814FE3">
        <w:rPr>
          <w:noProof/>
        </w:rPr>
        <w:instrText xml:space="preserve"> PAGEREF _Toc63059936 \h </w:instrText>
      </w:r>
      <w:r w:rsidRPr="00814FE3">
        <w:rPr>
          <w:noProof/>
        </w:rPr>
      </w:r>
      <w:r w:rsidRPr="00814FE3">
        <w:rPr>
          <w:noProof/>
        </w:rPr>
        <w:fldChar w:fldCharType="separate"/>
      </w:r>
      <w:r w:rsidR="0001788E">
        <w:rPr>
          <w:noProof/>
        </w:rPr>
        <w:t>401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56ER</w:t>
      </w:r>
      <w:r>
        <w:rPr>
          <w:noProof/>
        </w:rPr>
        <w:tab/>
        <w:t>Information Commissioner may conduct an assessment relating to the management and handling of CDR data</w:t>
      </w:r>
      <w:r w:rsidRPr="00814FE3">
        <w:rPr>
          <w:noProof/>
        </w:rPr>
        <w:tab/>
      </w:r>
      <w:r w:rsidRPr="00814FE3">
        <w:rPr>
          <w:noProof/>
        </w:rPr>
        <w:fldChar w:fldCharType="begin"/>
      </w:r>
      <w:r w:rsidRPr="00814FE3">
        <w:rPr>
          <w:noProof/>
        </w:rPr>
        <w:instrText xml:space="preserve"> PAGEREF _Toc63059937 \h </w:instrText>
      </w:r>
      <w:r w:rsidRPr="00814FE3">
        <w:rPr>
          <w:noProof/>
        </w:rPr>
      </w:r>
      <w:r w:rsidRPr="00814FE3">
        <w:rPr>
          <w:noProof/>
        </w:rPr>
        <w:fldChar w:fldCharType="separate"/>
      </w:r>
      <w:r w:rsidR="0001788E">
        <w:rPr>
          <w:noProof/>
        </w:rPr>
        <w:t>402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56ES</w:t>
      </w:r>
      <w:r>
        <w:rPr>
          <w:noProof/>
        </w:rPr>
        <w:tab/>
        <w:t>Notification of CDR data security breaches</w:t>
      </w:r>
      <w:r w:rsidRPr="00814FE3">
        <w:rPr>
          <w:noProof/>
        </w:rPr>
        <w:tab/>
      </w:r>
      <w:r w:rsidRPr="00814FE3">
        <w:rPr>
          <w:noProof/>
        </w:rPr>
        <w:fldChar w:fldCharType="begin"/>
      </w:r>
      <w:r w:rsidRPr="00814FE3">
        <w:rPr>
          <w:noProof/>
        </w:rPr>
        <w:instrText xml:space="preserve"> PAGEREF _Toc63059938 \h </w:instrText>
      </w:r>
      <w:r w:rsidRPr="00814FE3">
        <w:rPr>
          <w:noProof/>
        </w:rPr>
      </w:r>
      <w:r w:rsidRPr="00814FE3">
        <w:rPr>
          <w:noProof/>
        </w:rPr>
        <w:fldChar w:fldCharType="separate"/>
      </w:r>
      <w:r w:rsidR="0001788E">
        <w:rPr>
          <w:noProof/>
        </w:rPr>
        <w:t>402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56ET</w:t>
      </w:r>
      <w:r>
        <w:rPr>
          <w:noProof/>
        </w:rPr>
        <w:tab/>
        <w:t>Investigating breaches of the privacy safeguards etc.</w:t>
      </w:r>
      <w:r w:rsidRPr="00814FE3">
        <w:rPr>
          <w:noProof/>
        </w:rPr>
        <w:tab/>
      </w:r>
      <w:r w:rsidRPr="00814FE3">
        <w:rPr>
          <w:noProof/>
        </w:rPr>
        <w:fldChar w:fldCharType="begin"/>
      </w:r>
      <w:r w:rsidRPr="00814FE3">
        <w:rPr>
          <w:noProof/>
        </w:rPr>
        <w:instrText xml:space="preserve"> PAGEREF _Toc63059939 \h </w:instrText>
      </w:r>
      <w:r w:rsidRPr="00814FE3">
        <w:rPr>
          <w:noProof/>
        </w:rPr>
      </w:r>
      <w:r w:rsidRPr="00814FE3">
        <w:rPr>
          <w:noProof/>
        </w:rPr>
        <w:fldChar w:fldCharType="separate"/>
      </w:r>
      <w:r w:rsidR="0001788E">
        <w:rPr>
          <w:noProof/>
        </w:rPr>
        <w:t>404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56EU</w:t>
      </w:r>
      <w:r>
        <w:rPr>
          <w:noProof/>
        </w:rPr>
        <w:tab/>
        <w:t>Civil penalty provisions</w:t>
      </w:r>
      <w:r w:rsidRPr="00814FE3">
        <w:rPr>
          <w:noProof/>
        </w:rPr>
        <w:tab/>
      </w:r>
      <w:r w:rsidRPr="00814FE3">
        <w:rPr>
          <w:noProof/>
        </w:rPr>
        <w:fldChar w:fldCharType="begin"/>
      </w:r>
      <w:r w:rsidRPr="00814FE3">
        <w:rPr>
          <w:noProof/>
        </w:rPr>
        <w:instrText xml:space="preserve"> PAGEREF _Toc63059940 \h </w:instrText>
      </w:r>
      <w:r w:rsidRPr="00814FE3">
        <w:rPr>
          <w:noProof/>
        </w:rPr>
      </w:r>
      <w:r w:rsidRPr="00814FE3">
        <w:rPr>
          <w:noProof/>
        </w:rPr>
        <w:fldChar w:fldCharType="separate"/>
      </w:r>
      <w:r w:rsidR="0001788E">
        <w:rPr>
          <w:noProof/>
        </w:rPr>
        <w:t>407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56EV</w:t>
      </w:r>
      <w:r>
        <w:rPr>
          <w:noProof/>
        </w:rPr>
        <w:tab/>
        <w:t>Civil penalty provisions—maximum amount of penalty</w:t>
      </w:r>
      <w:r w:rsidRPr="00814FE3">
        <w:rPr>
          <w:noProof/>
        </w:rPr>
        <w:tab/>
      </w:r>
      <w:r w:rsidRPr="00814FE3">
        <w:rPr>
          <w:noProof/>
        </w:rPr>
        <w:fldChar w:fldCharType="begin"/>
      </w:r>
      <w:r w:rsidRPr="00814FE3">
        <w:rPr>
          <w:noProof/>
        </w:rPr>
        <w:instrText xml:space="preserve"> PAGEREF _Toc63059941 \h </w:instrText>
      </w:r>
      <w:r w:rsidRPr="00814FE3">
        <w:rPr>
          <w:noProof/>
        </w:rPr>
      </w:r>
      <w:r w:rsidRPr="00814FE3">
        <w:rPr>
          <w:noProof/>
        </w:rPr>
        <w:fldChar w:fldCharType="separate"/>
      </w:r>
      <w:r w:rsidR="0001788E">
        <w:rPr>
          <w:noProof/>
        </w:rPr>
        <w:t>409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56EW</w:t>
      </w:r>
      <w:r>
        <w:rPr>
          <w:noProof/>
        </w:rPr>
        <w:tab/>
        <w:t>Enforceable undertakings</w:t>
      </w:r>
      <w:r w:rsidRPr="00814FE3">
        <w:rPr>
          <w:noProof/>
        </w:rPr>
        <w:tab/>
      </w:r>
      <w:r w:rsidRPr="00814FE3">
        <w:rPr>
          <w:noProof/>
        </w:rPr>
        <w:fldChar w:fldCharType="begin"/>
      </w:r>
      <w:r w:rsidRPr="00814FE3">
        <w:rPr>
          <w:noProof/>
        </w:rPr>
        <w:instrText xml:space="preserve"> PAGEREF _Toc63059942 \h </w:instrText>
      </w:r>
      <w:r w:rsidRPr="00814FE3">
        <w:rPr>
          <w:noProof/>
        </w:rPr>
      </w:r>
      <w:r w:rsidRPr="00814FE3">
        <w:rPr>
          <w:noProof/>
        </w:rPr>
        <w:fldChar w:fldCharType="separate"/>
      </w:r>
      <w:r w:rsidR="0001788E">
        <w:rPr>
          <w:noProof/>
        </w:rPr>
        <w:t>410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56EX</w:t>
      </w:r>
      <w:r>
        <w:rPr>
          <w:noProof/>
        </w:rPr>
        <w:tab/>
        <w:t>Injunctions</w:t>
      </w:r>
      <w:r w:rsidRPr="00814FE3">
        <w:rPr>
          <w:noProof/>
        </w:rPr>
        <w:tab/>
      </w:r>
      <w:r w:rsidRPr="00814FE3">
        <w:rPr>
          <w:noProof/>
        </w:rPr>
        <w:fldChar w:fldCharType="begin"/>
      </w:r>
      <w:r w:rsidRPr="00814FE3">
        <w:rPr>
          <w:noProof/>
        </w:rPr>
        <w:instrText xml:space="preserve"> PAGEREF _Toc63059943 \h </w:instrText>
      </w:r>
      <w:r w:rsidRPr="00814FE3">
        <w:rPr>
          <w:noProof/>
        </w:rPr>
      </w:r>
      <w:r w:rsidRPr="00814FE3">
        <w:rPr>
          <w:noProof/>
        </w:rPr>
        <w:fldChar w:fldCharType="separate"/>
      </w:r>
      <w:r w:rsidR="0001788E">
        <w:rPr>
          <w:noProof/>
        </w:rPr>
        <w:t>411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56EY</w:t>
      </w:r>
      <w:r>
        <w:rPr>
          <w:noProof/>
        </w:rPr>
        <w:tab/>
        <w:t>Actions for damages</w:t>
      </w:r>
      <w:r w:rsidRPr="00814FE3">
        <w:rPr>
          <w:noProof/>
        </w:rPr>
        <w:tab/>
      </w:r>
      <w:r w:rsidRPr="00814FE3">
        <w:rPr>
          <w:noProof/>
        </w:rPr>
        <w:fldChar w:fldCharType="begin"/>
      </w:r>
      <w:r w:rsidRPr="00814FE3">
        <w:rPr>
          <w:noProof/>
        </w:rPr>
        <w:instrText xml:space="preserve"> PAGEREF _Toc63059944 \h </w:instrText>
      </w:r>
      <w:r w:rsidRPr="00814FE3">
        <w:rPr>
          <w:noProof/>
        </w:rPr>
      </w:r>
      <w:r w:rsidRPr="00814FE3">
        <w:rPr>
          <w:noProof/>
        </w:rPr>
        <w:fldChar w:fldCharType="separate"/>
      </w:r>
      <w:r w:rsidR="0001788E">
        <w:rPr>
          <w:noProof/>
        </w:rPr>
        <w:t>411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56EZ</w:t>
      </w:r>
      <w:r>
        <w:rPr>
          <w:noProof/>
        </w:rPr>
        <w:tab/>
        <w:t>Delegation to the Commission etc.</w:t>
      </w:r>
      <w:r w:rsidRPr="00814FE3">
        <w:rPr>
          <w:noProof/>
        </w:rPr>
        <w:tab/>
      </w:r>
      <w:r w:rsidRPr="00814FE3">
        <w:rPr>
          <w:noProof/>
        </w:rPr>
        <w:fldChar w:fldCharType="begin"/>
      </w:r>
      <w:r w:rsidRPr="00814FE3">
        <w:rPr>
          <w:noProof/>
        </w:rPr>
        <w:instrText xml:space="preserve"> PAGEREF _Toc63059945 \h </w:instrText>
      </w:r>
      <w:r w:rsidRPr="00814FE3">
        <w:rPr>
          <w:noProof/>
        </w:rPr>
      </w:r>
      <w:r w:rsidRPr="00814FE3">
        <w:rPr>
          <w:noProof/>
        </w:rPr>
        <w:fldChar w:fldCharType="separate"/>
      </w:r>
      <w:r w:rsidR="0001788E">
        <w:rPr>
          <w:noProof/>
        </w:rPr>
        <w:t>413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6—Data standards etc.</w:t>
      </w:r>
      <w:r w:rsidRPr="00814FE3">
        <w:rPr>
          <w:b w:val="0"/>
          <w:noProof/>
          <w:sz w:val="18"/>
        </w:rPr>
        <w:tab/>
      </w:r>
      <w:r w:rsidRPr="00814FE3">
        <w:rPr>
          <w:b w:val="0"/>
          <w:noProof/>
          <w:sz w:val="18"/>
        </w:rPr>
        <w:fldChar w:fldCharType="begin"/>
      </w:r>
      <w:r w:rsidRPr="00814FE3">
        <w:rPr>
          <w:b w:val="0"/>
          <w:noProof/>
          <w:sz w:val="18"/>
        </w:rPr>
        <w:instrText xml:space="preserve"> PAGEREF _Toc63059946 \h </w:instrText>
      </w:r>
      <w:r w:rsidRPr="00814FE3">
        <w:rPr>
          <w:b w:val="0"/>
          <w:noProof/>
          <w:sz w:val="18"/>
        </w:rPr>
      </w:r>
      <w:r w:rsidRPr="00814FE3">
        <w:rPr>
          <w:b w:val="0"/>
          <w:noProof/>
          <w:sz w:val="18"/>
        </w:rPr>
        <w:fldChar w:fldCharType="separate"/>
      </w:r>
      <w:r w:rsidR="0001788E">
        <w:rPr>
          <w:b w:val="0"/>
          <w:noProof/>
          <w:sz w:val="18"/>
        </w:rPr>
        <w:t>415</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A—Data standards</w:t>
      </w:r>
      <w:r w:rsidRPr="00814FE3">
        <w:rPr>
          <w:b w:val="0"/>
          <w:noProof/>
          <w:sz w:val="18"/>
        </w:rPr>
        <w:tab/>
      </w:r>
      <w:r w:rsidRPr="00814FE3">
        <w:rPr>
          <w:b w:val="0"/>
          <w:noProof/>
          <w:sz w:val="18"/>
        </w:rPr>
        <w:fldChar w:fldCharType="begin"/>
      </w:r>
      <w:r w:rsidRPr="00814FE3">
        <w:rPr>
          <w:b w:val="0"/>
          <w:noProof/>
          <w:sz w:val="18"/>
        </w:rPr>
        <w:instrText xml:space="preserve"> PAGEREF _Toc63059947 \h </w:instrText>
      </w:r>
      <w:r w:rsidRPr="00814FE3">
        <w:rPr>
          <w:b w:val="0"/>
          <w:noProof/>
          <w:sz w:val="18"/>
        </w:rPr>
      </w:r>
      <w:r w:rsidRPr="00814FE3">
        <w:rPr>
          <w:b w:val="0"/>
          <w:noProof/>
          <w:sz w:val="18"/>
        </w:rPr>
        <w:fldChar w:fldCharType="separate"/>
      </w:r>
      <w:r w:rsidR="0001788E">
        <w:rPr>
          <w:b w:val="0"/>
          <w:noProof/>
          <w:sz w:val="18"/>
        </w:rPr>
        <w:t>415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56FA</w:t>
      </w:r>
      <w:r>
        <w:rPr>
          <w:noProof/>
        </w:rPr>
        <w:tab/>
        <w:t>Making data standards</w:t>
      </w:r>
      <w:r w:rsidRPr="00814FE3">
        <w:rPr>
          <w:noProof/>
        </w:rPr>
        <w:tab/>
      </w:r>
      <w:r w:rsidRPr="00814FE3">
        <w:rPr>
          <w:noProof/>
        </w:rPr>
        <w:fldChar w:fldCharType="begin"/>
      </w:r>
      <w:r w:rsidRPr="00814FE3">
        <w:rPr>
          <w:noProof/>
        </w:rPr>
        <w:instrText xml:space="preserve"> PAGEREF _Toc63059948 \h </w:instrText>
      </w:r>
      <w:r w:rsidRPr="00814FE3">
        <w:rPr>
          <w:noProof/>
        </w:rPr>
      </w:r>
      <w:r w:rsidRPr="00814FE3">
        <w:rPr>
          <w:noProof/>
        </w:rPr>
        <w:fldChar w:fldCharType="separate"/>
      </w:r>
      <w:r w:rsidR="0001788E">
        <w:rPr>
          <w:noProof/>
        </w:rPr>
        <w:t>415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56FB</w:t>
      </w:r>
      <w:r>
        <w:rPr>
          <w:noProof/>
        </w:rPr>
        <w:tab/>
        <w:t>What data standards can set out etc.</w:t>
      </w:r>
      <w:r w:rsidRPr="00814FE3">
        <w:rPr>
          <w:noProof/>
        </w:rPr>
        <w:tab/>
      </w:r>
      <w:r w:rsidRPr="00814FE3">
        <w:rPr>
          <w:noProof/>
        </w:rPr>
        <w:fldChar w:fldCharType="begin"/>
      </w:r>
      <w:r w:rsidRPr="00814FE3">
        <w:rPr>
          <w:noProof/>
        </w:rPr>
        <w:instrText xml:space="preserve"> PAGEREF _Toc63059949 \h </w:instrText>
      </w:r>
      <w:r w:rsidRPr="00814FE3">
        <w:rPr>
          <w:noProof/>
        </w:rPr>
      </w:r>
      <w:r w:rsidRPr="00814FE3">
        <w:rPr>
          <w:noProof/>
        </w:rPr>
        <w:fldChar w:fldCharType="separate"/>
      </w:r>
      <w:r w:rsidR="0001788E">
        <w:rPr>
          <w:noProof/>
        </w:rPr>
        <w:t>416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56FC</w:t>
      </w:r>
      <w:r>
        <w:rPr>
          <w:noProof/>
        </w:rPr>
        <w:tab/>
        <w:t>Data standards must be published</w:t>
      </w:r>
      <w:r w:rsidRPr="00814FE3">
        <w:rPr>
          <w:noProof/>
        </w:rPr>
        <w:tab/>
      </w:r>
      <w:r w:rsidRPr="00814FE3">
        <w:rPr>
          <w:noProof/>
        </w:rPr>
        <w:fldChar w:fldCharType="begin"/>
      </w:r>
      <w:r w:rsidRPr="00814FE3">
        <w:rPr>
          <w:noProof/>
        </w:rPr>
        <w:instrText xml:space="preserve"> PAGEREF _Toc63059950 \h </w:instrText>
      </w:r>
      <w:r w:rsidRPr="00814FE3">
        <w:rPr>
          <w:noProof/>
        </w:rPr>
      </w:r>
      <w:r w:rsidRPr="00814FE3">
        <w:rPr>
          <w:noProof/>
        </w:rPr>
        <w:fldChar w:fldCharType="separate"/>
      </w:r>
      <w:r w:rsidR="0001788E">
        <w:rPr>
          <w:noProof/>
        </w:rPr>
        <w:t>416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56FD</w:t>
      </w:r>
      <w:r>
        <w:rPr>
          <w:noProof/>
        </w:rPr>
        <w:tab/>
        <w:t>Legal effect of data standards</w:t>
      </w:r>
      <w:r w:rsidRPr="00814FE3">
        <w:rPr>
          <w:noProof/>
        </w:rPr>
        <w:tab/>
      </w:r>
      <w:r w:rsidRPr="00814FE3">
        <w:rPr>
          <w:noProof/>
        </w:rPr>
        <w:fldChar w:fldCharType="begin"/>
      </w:r>
      <w:r w:rsidRPr="00814FE3">
        <w:rPr>
          <w:noProof/>
        </w:rPr>
        <w:instrText xml:space="preserve"> PAGEREF _Toc63059951 \h </w:instrText>
      </w:r>
      <w:r w:rsidRPr="00814FE3">
        <w:rPr>
          <w:noProof/>
        </w:rPr>
      </w:r>
      <w:r w:rsidRPr="00814FE3">
        <w:rPr>
          <w:noProof/>
        </w:rPr>
        <w:fldChar w:fldCharType="separate"/>
      </w:r>
      <w:r w:rsidR="0001788E">
        <w:rPr>
          <w:noProof/>
        </w:rPr>
        <w:t>416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56FE</w:t>
      </w:r>
      <w:r>
        <w:rPr>
          <w:noProof/>
        </w:rPr>
        <w:tab/>
        <w:t>Enforcement of binding data standards</w:t>
      </w:r>
      <w:r w:rsidRPr="00814FE3">
        <w:rPr>
          <w:noProof/>
        </w:rPr>
        <w:tab/>
      </w:r>
      <w:r w:rsidRPr="00814FE3">
        <w:rPr>
          <w:noProof/>
        </w:rPr>
        <w:fldChar w:fldCharType="begin"/>
      </w:r>
      <w:r w:rsidRPr="00814FE3">
        <w:rPr>
          <w:noProof/>
        </w:rPr>
        <w:instrText xml:space="preserve"> PAGEREF _Toc63059952 \h </w:instrText>
      </w:r>
      <w:r w:rsidRPr="00814FE3">
        <w:rPr>
          <w:noProof/>
        </w:rPr>
      </w:r>
      <w:r w:rsidRPr="00814FE3">
        <w:rPr>
          <w:noProof/>
        </w:rPr>
        <w:fldChar w:fldCharType="separate"/>
      </w:r>
      <w:r w:rsidR="0001788E">
        <w:rPr>
          <w:noProof/>
        </w:rPr>
        <w:t>417</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B—Data Standards Chair</w:t>
      </w:r>
      <w:r w:rsidRPr="00814FE3">
        <w:rPr>
          <w:b w:val="0"/>
          <w:noProof/>
          <w:sz w:val="18"/>
        </w:rPr>
        <w:tab/>
      </w:r>
      <w:r w:rsidRPr="00814FE3">
        <w:rPr>
          <w:b w:val="0"/>
          <w:noProof/>
          <w:sz w:val="18"/>
        </w:rPr>
        <w:fldChar w:fldCharType="begin"/>
      </w:r>
      <w:r w:rsidRPr="00814FE3">
        <w:rPr>
          <w:b w:val="0"/>
          <w:noProof/>
          <w:sz w:val="18"/>
        </w:rPr>
        <w:instrText xml:space="preserve"> PAGEREF _Toc63059953 \h </w:instrText>
      </w:r>
      <w:r w:rsidRPr="00814FE3">
        <w:rPr>
          <w:b w:val="0"/>
          <w:noProof/>
          <w:sz w:val="18"/>
        </w:rPr>
      </w:r>
      <w:r w:rsidRPr="00814FE3">
        <w:rPr>
          <w:b w:val="0"/>
          <w:noProof/>
          <w:sz w:val="18"/>
        </w:rPr>
        <w:fldChar w:fldCharType="separate"/>
      </w:r>
      <w:r w:rsidR="0001788E">
        <w:rPr>
          <w:b w:val="0"/>
          <w:noProof/>
          <w:sz w:val="18"/>
        </w:rPr>
        <w:t>418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56FF</w:t>
      </w:r>
      <w:r>
        <w:rPr>
          <w:noProof/>
        </w:rPr>
        <w:tab/>
        <w:t>Data Standards Chair</w:t>
      </w:r>
      <w:r w:rsidRPr="00814FE3">
        <w:rPr>
          <w:noProof/>
        </w:rPr>
        <w:tab/>
      </w:r>
      <w:r w:rsidRPr="00814FE3">
        <w:rPr>
          <w:noProof/>
        </w:rPr>
        <w:fldChar w:fldCharType="begin"/>
      </w:r>
      <w:r w:rsidRPr="00814FE3">
        <w:rPr>
          <w:noProof/>
        </w:rPr>
        <w:instrText xml:space="preserve"> PAGEREF _Toc63059954 \h </w:instrText>
      </w:r>
      <w:r w:rsidRPr="00814FE3">
        <w:rPr>
          <w:noProof/>
        </w:rPr>
      </w:r>
      <w:r w:rsidRPr="00814FE3">
        <w:rPr>
          <w:noProof/>
        </w:rPr>
        <w:fldChar w:fldCharType="separate"/>
      </w:r>
      <w:r w:rsidR="0001788E">
        <w:rPr>
          <w:noProof/>
        </w:rPr>
        <w:t>418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56FG</w:t>
      </w:r>
      <w:r>
        <w:rPr>
          <w:noProof/>
        </w:rPr>
        <w:tab/>
        <w:t>Appointment of the Data Standards Chair</w:t>
      </w:r>
      <w:r w:rsidRPr="00814FE3">
        <w:rPr>
          <w:noProof/>
        </w:rPr>
        <w:tab/>
      </w:r>
      <w:r w:rsidRPr="00814FE3">
        <w:rPr>
          <w:noProof/>
        </w:rPr>
        <w:fldChar w:fldCharType="begin"/>
      </w:r>
      <w:r w:rsidRPr="00814FE3">
        <w:rPr>
          <w:noProof/>
        </w:rPr>
        <w:instrText xml:space="preserve"> PAGEREF _Toc63059955 \h </w:instrText>
      </w:r>
      <w:r w:rsidRPr="00814FE3">
        <w:rPr>
          <w:noProof/>
        </w:rPr>
      </w:r>
      <w:r w:rsidRPr="00814FE3">
        <w:rPr>
          <w:noProof/>
        </w:rPr>
        <w:fldChar w:fldCharType="separate"/>
      </w:r>
      <w:r w:rsidR="0001788E">
        <w:rPr>
          <w:noProof/>
        </w:rPr>
        <w:t>418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56FH</w:t>
      </w:r>
      <w:r>
        <w:rPr>
          <w:noProof/>
        </w:rPr>
        <w:tab/>
        <w:t>Functions and powers of the Data Standards Chair</w:t>
      </w:r>
      <w:r w:rsidRPr="00814FE3">
        <w:rPr>
          <w:noProof/>
        </w:rPr>
        <w:tab/>
      </w:r>
      <w:r w:rsidRPr="00814FE3">
        <w:rPr>
          <w:noProof/>
        </w:rPr>
        <w:fldChar w:fldCharType="begin"/>
      </w:r>
      <w:r w:rsidRPr="00814FE3">
        <w:rPr>
          <w:noProof/>
        </w:rPr>
        <w:instrText xml:space="preserve"> PAGEREF _Toc63059956 \h </w:instrText>
      </w:r>
      <w:r w:rsidRPr="00814FE3">
        <w:rPr>
          <w:noProof/>
        </w:rPr>
      </w:r>
      <w:r w:rsidRPr="00814FE3">
        <w:rPr>
          <w:noProof/>
        </w:rPr>
        <w:fldChar w:fldCharType="separate"/>
      </w:r>
      <w:r w:rsidR="0001788E">
        <w:rPr>
          <w:noProof/>
        </w:rPr>
        <w:t>418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56FI</w:t>
      </w:r>
      <w:r>
        <w:rPr>
          <w:noProof/>
        </w:rPr>
        <w:tab/>
        <w:t>Directions by Minister</w:t>
      </w:r>
      <w:r w:rsidRPr="00814FE3">
        <w:rPr>
          <w:noProof/>
        </w:rPr>
        <w:tab/>
      </w:r>
      <w:r w:rsidRPr="00814FE3">
        <w:rPr>
          <w:noProof/>
        </w:rPr>
        <w:fldChar w:fldCharType="begin"/>
      </w:r>
      <w:r w:rsidRPr="00814FE3">
        <w:rPr>
          <w:noProof/>
        </w:rPr>
        <w:instrText xml:space="preserve"> PAGEREF _Toc63059957 \h </w:instrText>
      </w:r>
      <w:r w:rsidRPr="00814FE3">
        <w:rPr>
          <w:noProof/>
        </w:rPr>
      </w:r>
      <w:r w:rsidRPr="00814FE3">
        <w:rPr>
          <w:noProof/>
        </w:rPr>
        <w:fldChar w:fldCharType="separate"/>
      </w:r>
      <w:r w:rsidR="0001788E">
        <w:rPr>
          <w:noProof/>
        </w:rPr>
        <w:t>419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C—Data Standards Body</w:t>
      </w:r>
      <w:r w:rsidRPr="00814FE3">
        <w:rPr>
          <w:b w:val="0"/>
          <w:noProof/>
          <w:sz w:val="18"/>
        </w:rPr>
        <w:tab/>
      </w:r>
      <w:r w:rsidRPr="00814FE3">
        <w:rPr>
          <w:b w:val="0"/>
          <w:noProof/>
          <w:sz w:val="18"/>
        </w:rPr>
        <w:fldChar w:fldCharType="begin"/>
      </w:r>
      <w:r w:rsidRPr="00814FE3">
        <w:rPr>
          <w:b w:val="0"/>
          <w:noProof/>
          <w:sz w:val="18"/>
        </w:rPr>
        <w:instrText xml:space="preserve"> PAGEREF _Toc63059958 \h </w:instrText>
      </w:r>
      <w:r w:rsidRPr="00814FE3">
        <w:rPr>
          <w:b w:val="0"/>
          <w:noProof/>
          <w:sz w:val="18"/>
        </w:rPr>
      </w:r>
      <w:r w:rsidRPr="00814FE3">
        <w:rPr>
          <w:b w:val="0"/>
          <w:noProof/>
          <w:sz w:val="18"/>
        </w:rPr>
        <w:fldChar w:fldCharType="separate"/>
      </w:r>
      <w:r w:rsidR="0001788E">
        <w:rPr>
          <w:b w:val="0"/>
          <w:noProof/>
          <w:sz w:val="18"/>
        </w:rPr>
        <w:t>419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56FJ</w:t>
      </w:r>
      <w:r>
        <w:rPr>
          <w:noProof/>
        </w:rPr>
        <w:tab/>
        <w:t>Appointment of the Data Standards Body</w:t>
      </w:r>
      <w:r w:rsidRPr="00814FE3">
        <w:rPr>
          <w:noProof/>
        </w:rPr>
        <w:tab/>
      </w:r>
      <w:r w:rsidRPr="00814FE3">
        <w:rPr>
          <w:noProof/>
        </w:rPr>
        <w:fldChar w:fldCharType="begin"/>
      </w:r>
      <w:r w:rsidRPr="00814FE3">
        <w:rPr>
          <w:noProof/>
        </w:rPr>
        <w:instrText xml:space="preserve"> PAGEREF _Toc63059959 \h </w:instrText>
      </w:r>
      <w:r w:rsidRPr="00814FE3">
        <w:rPr>
          <w:noProof/>
        </w:rPr>
      </w:r>
      <w:r w:rsidRPr="00814FE3">
        <w:rPr>
          <w:noProof/>
        </w:rPr>
        <w:fldChar w:fldCharType="separate"/>
      </w:r>
      <w:r w:rsidR="0001788E">
        <w:rPr>
          <w:noProof/>
        </w:rPr>
        <w:t>419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56FK</w:t>
      </w:r>
      <w:r>
        <w:rPr>
          <w:noProof/>
        </w:rPr>
        <w:tab/>
        <w:t>Function and powers of the Data Standards Body</w:t>
      </w:r>
      <w:r w:rsidRPr="00814FE3">
        <w:rPr>
          <w:noProof/>
        </w:rPr>
        <w:tab/>
      </w:r>
      <w:r w:rsidRPr="00814FE3">
        <w:rPr>
          <w:noProof/>
        </w:rPr>
        <w:fldChar w:fldCharType="begin"/>
      </w:r>
      <w:r w:rsidRPr="00814FE3">
        <w:rPr>
          <w:noProof/>
        </w:rPr>
        <w:instrText xml:space="preserve"> PAGEREF _Toc63059960 \h </w:instrText>
      </w:r>
      <w:r w:rsidRPr="00814FE3">
        <w:rPr>
          <w:noProof/>
        </w:rPr>
      </w:r>
      <w:r w:rsidRPr="00814FE3">
        <w:rPr>
          <w:noProof/>
        </w:rPr>
        <w:fldChar w:fldCharType="separate"/>
      </w:r>
      <w:r w:rsidR="0001788E">
        <w:rPr>
          <w:noProof/>
        </w:rPr>
        <w:t>420</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D—Administrative provisions</w:t>
      </w:r>
      <w:r w:rsidRPr="00814FE3">
        <w:rPr>
          <w:b w:val="0"/>
          <w:noProof/>
          <w:sz w:val="18"/>
        </w:rPr>
        <w:tab/>
      </w:r>
      <w:r w:rsidRPr="00814FE3">
        <w:rPr>
          <w:b w:val="0"/>
          <w:noProof/>
          <w:sz w:val="18"/>
        </w:rPr>
        <w:fldChar w:fldCharType="begin"/>
      </w:r>
      <w:r w:rsidRPr="00814FE3">
        <w:rPr>
          <w:b w:val="0"/>
          <w:noProof/>
          <w:sz w:val="18"/>
        </w:rPr>
        <w:instrText xml:space="preserve"> PAGEREF _Toc63059961 \h </w:instrText>
      </w:r>
      <w:r w:rsidRPr="00814FE3">
        <w:rPr>
          <w:b w:val="0"/>
          <w:noProof/>
          <w:sz w:val="18"/>
        </w:rPr>
      </w:r>
      <w:r w:rsidRPr="00814FE3">
        <w:rPr>
          <w:b w:val="0"/>
          <w:noProof/>
          <w:sz w:val="18"/>
        </w:rPr>
        <w:fldChar w:fldCharType="separate"/>
      </w:r>
      <w:r w:rsidR="0001788E">
        <w:rPr>
          <w:b w:val="0"/>
          <w:noProof/>
          <w:sz w:val="18"/>
        </w:rPr>
        <w:t>420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56FL</w:t>
      </w:r>
      <w:r>
        <w:rPr>
          <w:noProof/>
        </w:rPr>
        <w:tab/>
        <w:t>Acting appointments</w:t>
      </w:r>
      <w:r w:rsidRPr="00814FE3">
        <w:rPr>
          <w:noProof/>
        </w:rPr>
        <w:tab/>
      </w:r>
      <w:r w:rsidRPr="00814FE3">
        <w:rPr>
          <w:noProof/>
        </w:rPr>
        <w:fldChar w:fldCharType="begin"/>
      </w:r>
      <w:r w:rsidRPr="00814FE3">
        <w:rPr>
          <w:noProof/>
        </w:rPr>
        <w:instrText xml:space="preserve"> PAGEREF _Toc63059962 \h </w:instrText>
      </w:r>
      <w:r w:rsidRPr="00814FE3">
        <w:rPr>
          <w:noProof/>
        </w:rPr>
      </w:r>
      <w:r w:rsidRPr="00814FE3">
        <w:rPr>
          <w:noProof/>
        </w:rPr>
        <w:fldChar w:fldCharType="separate"/>
      </w:r>
      <w:r w:rsidR="0001788E">
        <w:rPr>
          <w:noProof/>
        </w:rPr>
        <w:t>420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56FM</w:t>
      </w:r>
      <w:r>
        <w:rPr>
          <w:noProof/>
        </w:rPr>
        <w:tab/>
        <w:t>Terms and conditions</w:t>
      </w:r>
      <w:r w:rsidRPr="00814FE3">
        <w:rPr>
          <w:noProof/>
        </w:rPr>
        <w:tab/>
      </w:r>
      <w:r w:rsidRPr="00814FE3">
        <w:rPr>
          <w:noProof/>
        </w:rPr>
        <w:fldChar w:fldCharType="begin"/>
      </w:r>
      <w:r w:rsidRPr="00814FE3">
        <w:rPr>
          <w:noProof/>
        </w:rPr>
        <w:instrText xml:space="preserve"> PAGEREF _Toc63059963 \h </w:instrText>
      </w:r>
      <w:r w:rsidRPr="00814FE3">
        <w:rPr>
          <w:noProof/>
        </w:rPr>
      </w:r>
      <w:r w:rsidRPr="00814FE3">
        <w:rPr>
          <w:noProof/>
        </w:rPr>
        <w:fldChar w:fldCharType="separate"/>
      </w:r>
      <w:r w:rsidR="0001788E">
        <w:rPr>
          <w:noProof/>
        </w:rPr>
        <w:t>421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56FN</w:t>
      </w:r>
      <w:r>
        <w:rPr>
          <w:noProof/>
        </w:rPr>
        <w:tab/>
        <w:t>Remuneration</w:t>
      </w:r>
      <w:r w:rsidRPr="00814FE3">
        <w:rPr>
          <w:noProof/>
        </w:rPr>
        <w:tab/>
      </w:r>
      <w:r w:rsidRPr="00814FE3">
        <w:rPr>
          <w:noProof/>
        </w:rPr>
        <w:fldChar w:fldCharType="begin"/>
      </w:r>
      <w:r w:rsidRPr="00814FE3">
        <w:rPr>
          <w:noProof/>
        </w:rPr>
        <w:instrText xml:space="preserve"> PAGEREF _Toc63059964 \h </w:instrText>
      </w:r>
      <w:r w:rsidRPr="00814FE3">
        <w:rPr>
          <w:noProof/>
        </w:rPr>
      </w:r>
      <w:r w:rsidRPr="00814FE3">
        <w:rPr>
          <w:noProof/>
        </w:rPr>
        <w:fldChar w:fldCharType="separate"/>
      </w:r>
      <w:r w:rsidR="0001788E">
        <w:rPr>
          <w:noProof/>
        </w:rPr>
        <w:t>421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56FO</w:t>
      </w:r>
      <w:r>
        <w:rPr>
          <w:noProof/>
        </w:rPr>
        <w:tab/>
        <w:t>Leave</w:t>
      </w:r>
      <w:r w:rsidRPr="00814FE3">
        <w:rPr>
          <w:noProof/>
        </w:rPr>
        <w:tab/>
      </w:r>
      <w:r w:rsidRPr="00814FE3">
        <w:rPr>
          <w:noProof/>
        </w:rPr>
        <w:fldChar w:fldCharType="begin"/>
      </w:r>
      <w:r w:rsidRPr="00814FE3">
        <w:rPr>
          <w:noProof/>
        </w:rPr>
        <w:instrText xml:space="preserve"> PAGEREF _Toc63059965 \h </w:instrText>
      </w:r>
      <w:r w:rsidRPr="00814FE3">
        <w:rPr>
          <w:noProof/>
        </w:rPr>
      </w:r>
      <w:r w:rsidRPr="00814FE3">
        <w:rPr>
          <w:noProof/>
        </w:rPr>
        <w:fldChar w:fldCharType="separate"/>
      </w:r>
      <w:r w:rsidR="0001788E">
        <w:rPr>
          <w:noProof/>
        </w:rPr>
        <w:t>421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56FP</w:t>
      </w:r>
      <w:r>
        <w:rPr>
          <w:noProof/>
        </w:rPr>
        <w:tab/>
        <w:t>Application of the finance law etc.</w:t>
      </w:r>
      <w:r w:rsidRPr="00814FE3">
        <w:rPr>
          <w:noProof/>
        </w:rPr>
        <w:tab/>
      </w:r>
      <w:r w:rsidRPr="00814FE3">
        <w:rPr>
          <w:noProof/>
        </w:rPr>
        <w:fldChar w:fldCharType="begin"/>
      </w:r>
      <w:r w:rsidRPr="00814FE3">
        <w:rPr>
          <w:noProof/>
        </w:rPr>
        <w:instrText xml:space="preserve"> PAGEREF _Toc63059966 \h </w:instrText>
      </w:r>
      <w:r w:rsidRPr="00814FE3">
        <w:rPr>
          <w:noProof/>
        </w:rPr>
      </w:r>
      <w:r w:rsidRPr="00814FE3">
        <w:rPr>
          <w:noProof/>
        </w:rPr>
        <w:fldChar w:fldCharType="separate"/>
      </w:r>
      <w:r w:rsidR="0001788E">
        <w:rPr>
          <w:noProof/>
        </w:rPr>
        <w:t>422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56FQ</w:t>
      </w:r>
      <w:r>
        <w:rPr>
          <w:noProof/>
        </w:rPr>
        <w:tab/>
        <w:t>Resignation</w:t>
      </w:r>
      <w:r w:rsidRPr="00814FE3">
        <w:rPr>
          <w:noProof/>
        </w:rPr>
        <w:tab/>
      </w:r>
      <w:r w:rsidRPr="00814FE3">
        <w:rPr>
          <w:noProof/>
        </w:rPr>
        <w:fldChar w:fldCharType="begin"/>
      </w:r>
      <w:r w:rsidRPr="00814FE3">
        <w:rPr>
          <w:noProof/>
        </w:rPr>
        <w:instrText xml:space="preserve"> PAGEREF _Toc63059967 \h </w:instrText>
      </w:r>
      <w:r w:rsidRPr="00814FE3">
        <w:rPr>
          <w:noProof/>
        </w:rPr>
      </w:r>
      <w:r w:rsidRPr="00814FE3">
        <w:rPr>
          <w:noProof/>
        </w:rPr>
        <w:fldChar w:fldCharType="separate"/>
      </w:r>
      <w:r w:rsidR="0001788E">
        <w:rPr>
          <w:noProof/>
        </w:rPr>
        <w:t>422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56FR</w:t>
      </w:r>
      <w:r>
        <w:rPr>
          <w:noProof/>
        </w:rPr>
        <w:tab/>
        <w:t>Termination of appointment</w:t>
      </w:r>
      <w:r w:rsidRPr="00814FE3">
        <w:rPr>
          <w:noProof/>
        </w:rPr>
        <w:tab/>
      </w:r>
      <w:r w:rsidRPr="00814FE3">
        <w:rPr>
          <w:noProof/>
        </w:rPr>
        <w:fldChar w:fldCharType="begin"/>
      </w:r>
      <w:r w:rsidRPr="00814FE3">
        <w:rPr>
          <w:noProof/>
        </w:rPr>
        <w:instrText xml:space="preserve"> PAGEREF _Toc63059968 \h </w:instrText>
      </w:r>
      <w:r w:rsidRPr="00814FE3">
        <w:rPr>
          <w:noProof/>
        </w:rPr>
      </w:r>
      <w:r w:rsidRPr="00814FE3">
        <w:rPr>
          <w:noProof/>
        </w:rPr>
        <w:fldChar w:fldCharType="separate"/>
      </w:r>
      <w:r w:rsidR="0001788E">
        <w:rPr>
          <w:noProof/>
        </w:rPr>
        <w:t>423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56FS</w:t>
      </w:r>
      <w:r>
        <w:rPr>
          <w:noProof/>
        </w:rPr>
        <w:tab/>
        <w:t>Delegation</w:t>
      </w:r>
      <w:r w:rsidRPr="00814FE3">
        <w:rPr>
          <w:noProof/>
        </w:rPr>
        <w:tab/>
      </w:r>
      <w:r w:rsidRPr="00814FE3">
        <w:rPr>
          <w:noProof/>
        </w:rPr>
        <w:fldChar w:fldCharType="begin"/>
      </w:r>
      <w:r w:rsidRPr="00814FE3">
        <w:rPr>
          <w:noProof/>
        </w:rPr>
        <w:instrText xml:space="preserve"> PAGEREF _Toc63059969 \h </w:instrText>
      </w:r>
      <w:r w:rsidRPr="00814FE3">
        <w:rPr>
          <w:noProof/>
        </w:rPr>
      </w:r>
      <w:r w:rsidRPr="00814FE3">
        <w:rPr>
          <w:noProof/>
        </w:rPr>
        <w:fldChar w:fldCharType="separate"/>
      </w:r>
      <w:r w:rsidR="0001788E">
        <w:rPr>
          <w:noProof/>
        </w:rPr>
        <w:t>423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7—Other matters</w:t>
      </w:r>
      <w:r w:rsidRPr="00814FE3">
        <w:rPr>
          <w:b w:val="0"/>
          <w:noProof/>
          <w:sz w:val="18"/>
        </w:rPr>
        <w:tab/>
      </w:r>
      <w:r w:rsidRPr="00814FE3">
        <w:rPr>
          <w:b w:val="0"/>
          <w:noProof/>
          <w:sz w:val="18"/>
        </w:rPr>
        <w:fldChar w:fldCharType="begin"/>
      </w:r>
      <w:r w:rsidRPr="00814FE3">
        <w:rPr>
          <w:b w:val="0"/>
          <w:noProof/>
          <w:sz w:val="18"/>
        </w:rPr>
        <w:instrText xml:space="preserve"> PAGEREF _Toc63059970 \h </w:instrText>
      </w:r>
      <w:r w:rsidRPr="00814FE3">
        <w:rPr>
          <w:b w:val="0"/>
          <w:noProof/>
          <w:sz w:val="18"/>
        </w:rPr>
      </w:r>
      <w:r w:rsidRPr="00814FE3">
        <w:rPr>
          <w:b w:val="0"/>
          <w:noProof/>
          <w:sz w:val="18"/>
        </w:rPr>
        <w:fldChar w:fldCharType="separate"/>
      </w:r>
      <w:r w:rsidR="0001788E">
        <w:rPr>
          <w:b w:val="0"/>
          <w:noProof/>
          <w:sz w:val="18"/>
        </w:rPr>
        <w:t>425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56GA</w:t>
      </w:r>
      <w:r>
        <w:rPr>
          <w:noProof/>
        </w:rPr>
        <w:tab/>
        <w:t>CDR functions of the Information Commissioner</w:t>
      </w:r>
      <w:r w:rsidRPr="00814FE3">
        <w:rPr>
          <w:noProof/>
        </w:rPr>
        <w:tab/>
      </w:r>
      <w:r w:rsidRPr="00814FE3">
        <w:rPr>
          <w:noProof/>
        </w:rPr>
        <w:fldChar w:fldCharType="begin"/>
      </w:r>
      <w:r w:rsidRPr="00814FE3">
        <w:rPr>
          <w:noProof/>
        </w:rPr>
        <w:instrText xml:space="preserve"> PAGEREF _Toc63059971 \h </w:instrText>
      </w:r>
      <w:r w:rsidRPr="00814FE3">
        <w:rPr>
          <w:noProof/>
        </w:rPr>
      </w:r>
      <w:r w:rsidRPr="00814FE3">
        <w:rPr>
          <w:noProof/>
        </w:rPr>
        <w:fldChar w:fldCharType="separate"/>
      </w:r>
      <w:r w:rsidR="0001788E">
        <w:rPr>
          <w:noProof/>
        </w:rPr>
        <w:t>425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56GB</w:t>
      </w:r>
      <w:r>
        <w:rPr>
          <w:noProof/>
        </w:rPr>
        <w:tab/>
        <w:t>Referring to instruments as in force from time to time</w:t>
      </w:r>
      <w:r w:rsidRPr="00814FE3">
        <w:rPr>
          <w:noProof/>
        </w:rPr>
        <w:tab/>
      </w:r>
      <w:r w:rsidRPr="00814FE3">
        <w:rPr>
          <w:noProof/>
        </w:rPr>
        <w:fldChar w:fldCharType="begin"/>
      </w:r>
      <w:r w:rsidRPr="00814FE3">
        <w:rPr>
          <w:noProof/>
        </w:rPr>
        <w:instrText xml:space="preserve"> PAGEREF _Toc63059972 \h </w:instrText>
      </w:r>
      <w:r w:rsidRPr="00814FE3">
        <w:rPr>
          <w:noProof/>
        </w:rPr>
      </w:r>
      <w:r w:rsidRPr="00814FE3">
        <w:rPr>
          <w:noProof/>
        </w:rPr>
        <w:fldChar w:fldCharType="separate"/>
      </w:r>
      <w:r w:rsidR="0001788E">
        <w:rPr>
          <w:noProof/>
        </w:rPr>
        <w:t>425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56GC</w:t>
      </w:r>
      <w:r>
        <w:rPr>
          <w:noProof/>
        </w:rPr>
        <w:tab/>
        <w:t>Complying with requirements to provide CDR data: protection from liability</w:t>
      </w:r>
      <w:r w:rsidRPr="00814FE3">
        <w:rPr>
          <w:noProof/>
        </w:rPr>
        <w:tab/>
      </w:r>
      <w:r w:rsidRPr="00814FE3">
        <w:rPr>
          <w:noProof/>
        </w:rPr>
        <w:fldChar w:fldCharType="begin"/>
      </w:r>
      <w:r w:rsidRPr="00814FE3">
        <w:rPr>
          <w:noProof/>
        </w:rPr>
        <w:instrText xml:space="preserve"> PAGEREF _Toc63059973 \h </w:instrText>
      </w:r>
      <w:r w:rsidRPr="00814FE3">
        <w:rPr>
          <w:noProof/>
        </w:rPr>
      </w:r>
      <w:r w:rsidRPr="00814FE3">
        <w:rPr>
          <w:noProof/>
        </w:rPr>
        <w:fldChar w:fldCharType="separate"/>
      </w:r>
      <w:r w:rsidR="0001788E">
        <w:rPr>
          <w:noProof/>
        </w:rPr>
        <w:t>426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56GD</w:t>
      </w:r>
      <w:r>
        <w:rPr>
          <w:noProof/>
        </w:rPr>
        <w:tab/>
        <w:t>Exemptions by the Commission</w:t>
      </w:r>
      <w:r w:rsidRPr="00814FE3">
        <w:rPr>
          <w:noProof/>
        </w:rPr>
        <w:tab/>
      </w:r>
      <w:r w:rsidRPr="00814FE3">
        <w:rPr>
          <w:noProof/>
        </w:rPr>
        <w:fldChar w:fldCharType="begin"/>
      </w:r>
      <w:r w:rsidRPr="00814FE3">
        <w:rPr>
          <w:noProof/>
        </w:rPr>
        <w:instrText xml:space="preserve"> PAGEREF _Toc63059974 \h </w:instrText>
      </w:r>
      <w:r w:rsidRPr="00814FE3">
        <w:rPr>
          <w:noProof/>
        </w:rPr>
      </w:r>
      <w:r w:rsidRPr="00814FE3">
        <w:rPr>
          <w:noProof/>
        </w:rPr>
        <w:fldChar w:fldCharType="separate"/>
      </w:r>
      <w:r w:rsidR="0001788E">
        <w:rPr>
          <w:noProof/>
        </w:rPr>
        <w:t>426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56GE</w:t>
      </w:r>
      <w:r>
        <w:rPr>
          <w:noProof/>
        </w:rPr>
        <w:tab/>
        <w:t>Exemptions and modifications by regulations</w:t>
      </w:r>
      <w:r w:rsidRPr="00814FE3">
        <w:rPr>
          <w:noProof/>
        </w:rPr>
        <w:tab/>
      </w:r>
      <w:r w:rsidRPr="00814FE3">
        <w:rPr>
          <w:noProof/>
        </w:rPr>
        <w:fldChar w:fldCharType="begin"/>
      </w:r>
      <w:r w:rsidRPr="00814FE3">
        <w:rPr>
          <w:noProof/>
        </w:rPr>
        <w:instrText xml:space="preserve"> PAGEREF _Toc63059975 \h </w:instrText>
      </w:r>
      <w:r w:rsidRPr="00814FE3">
        <w:rPr>
          <w:noProof/>
        </w:rPr>
      </w:r>
      <w:r w:rsidRPr="00814FE3">
        <w:rPr>
          <w:noProof/>
        </w:rPr>
        <w:fldChar w:fldCharType="separate"/>
      </w:r>
      <w:r w:rsidR="0001788E">
        <w:rPr>
          <w:noProof/>
        </w:rPr>
        <w:t>427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56GF</w:t>
      </w:r>
      <w:r>
        <w:rPr>
          <w:noProof/>
        </w:rPr>
        <w:tab/>
        <w:t>Constitutional basis</w:t>
      </w:r>
      <w:r w:rsidRPr="00814FE3">
        <w:rPr>
          <w:noProof/>
        </w:rPr>
        <w:tab/>
      </w:r>
      <w:r w:rsidRPr="00814FE3">
        <w:rPr>
          <w:noProof/>
        </w:rPr>
        <w:fldChar w:fldCharType="begin"/>
      </w:r>
      <w:r w:rsidRPr="00814FE3">
        <w:rPr>
          <w:noProof/>
        </w:rPr>
        <w:instrText xml:space="preserve"> PAGEREF _Toc63059976 \h </w:instrText>
      </w:r>
      <w:r w:rsidRPr="00814FE3">
        <w:rPr>
          <w:noProof/>
        </w:rPr>
      </w:r>
      <w:r w:rsidRPr="00814FE3">
        <w:rPr>
          <w:noProof/>
        </w:rPr>
        <w:fldChar w:fldCharType="separate"/>
      </w:r>
      <w:r w:rsidR="0001788E">
        <w:rPr>
          <w:noProof/>
        </w:rPr>
        <w:t>428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56GG</w:t>
      </w:r>
      <w:r>
        <w:rPr>
          <w:noProof/>
        </w:rPr>
        <w:tab/>
        <w:t>Compensation for acquisition of property</w:t>
      </w:r>
      <w:r w:rsidRPr="00814FE3">
        <w:rPr>
          <w:noProof/>
        </w:rPr>
        <w:tab/>
      </w:r>
      <w:r w:rsidRPr="00814FE3">
        <w:rPr>
          <w:noProof/>
        </w:rPr>
        <w:fldChar w:fldCharType="begin"/>
      </w:r>
      <w:r w:rsidRPr="00814FE3">
        <w:rPr>
          <w:noProof/>
        </w:rPr>
        <w:instrText xml:space="preserve"> PAGEREF _Toc63059977 \h </w:instrText>
      </w:r>
      <w:r w:rsidRPr="00814FE3">
        <w:rPr>
          <w:noProof/>
        </w:rPr>
      </w:r>
      <w:r w:rsidRPr="00814FE3">
        <w:rPr>
          <w:noProof/>
        </w:rPr>
        <w:fldChar w:fldCharType="separate"/>
      </w:r>
      <w:r w:rsidR="0001788E">
        <w:rPr>
          <w:noProof/>
        </w:rPr>
        <w:t>430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56GH</w:t>
      </w:r>
      <w:r>
        <w:rPr>
          <w:noProof/>
        </w:rPr>
        <w:tab/>
        <w:t>Review of the operation of this Part</w:t>
      </w:r>
      <w:r w:rsidRPr="00814FE3">
        <w:rPr>
          <w:noProof/>
        </w:rPr>
        <w:tab/>
      </w:r>
      <w:r w:rsidRPr="00814FE3">
        <w:rPr>
          <w:noProof/>
        </w:rPr>
        <w:fldChar w:fldCharType="begin"/>
      </w:r>
      <w:r w:rsidRPr="00814FE3">
        <w:rPr>
          <w:noProof/>
        </w:rPr>
        <w:instrText xml:space="preserve"> PAGEREF _Toc63059978 \h </w:instrText>
      </w:r>
      <w:r w:rsidRPr="00814FE3">
        <w:rPr>
          <w:noProof/>
        </w:rPr>
      </w:r>
      <w:r w:rsidRPr="00814FE3">
        <w:rPr>
          <w:noProof/>
        </w:rPr>
        <w:fldChar w:fldCharType="separate"/>
      </w:r>
      <w:r w:rsidR="0001788E">
        <w:rPr>
          <w:noProof/>
        </w:rPr>
        <w:t>430</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V—Carbon tax price reduction obligation</w:t>
      </w:r>
      <w:r w:rsidRPr="00814FE3">
        <w:rPr>
          <w:b w:val="0"/>
          <w:noProof/>
          <w:sz w:val="18"/>
        </w:rPr>
        <w:tab/>
      </w:r>
      <w:r w:rsidRPr="00814FE3">
        <w:rPr>
          <w:b w:val="0"/>
          <w:noProof/>
          <w:sz w:val="18"/>
        </w:rPr>
        <w:fldChar w:fldCharType="begin"/>
      </w:r>
      <w:r w:rsidRPr="00814FE3">
        <w:rPr>
          <w:b w:val="0"/>
          <w:noProof/>
          <w:sz w:val="18"/>
        </w:rPr>
        <w:instrText xml:space="preserve"> PAGEREF _Toc63059979 \h </w:instrText>
      </w:r>
      <w:r w:rsidRPr="00814FE3">
        <w:rPr>
          <w:b w:val="0"/>
          <w:noProof/>
          <w:sz w:val="18"/>
        </w:rPr>
      </w:r>
      <w:r w:rsidRPr="00814FE3">
        <w:rPr>
          <w:b w:val="0"/>
          <w:noProof/>
          <w:sz w:val="18"/>
        </w:rPr>
        <w:fldChar w:fldCharType="separate"/>
      </w:r>
      <w:r w:rsidR="0001788E">
        <w:rPr>
          <w:b w:val="0"/>
          <w:noProof/>
          <w:sz w:val="18"/>
        </w:rPr>
        <w:t>432</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_Toc63059980 \h </w:instrText>
      </w:r>
      <w:r w:rsidRPr="00814FE3">
        <w:rPr>
          <w:b w:val="0"/>
          <w:noProof/>
          <w:sz w:val="18"/>
        </w:rPr>
      </w:r>
      <w:r w:rsidRPr="00814FE3">
        <w:rPr>
          <w:b w:val="0"/>
          <w:noProof/>
          <w:sz w:val="18"/>
        </w:rPr>
        <w:fldChar w:fldCharType="separate"/>
      </w:r>
      <w:r w:rsidR="0001788E">
        <w:rPr>
          <w:b w:val="0"/>
          <w:noProof/>
          <w:sz w:val="18"/>
        </w:rPr>
        <w:t>432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w:t>
      </w:r>
      <w:r>
        <w:rPr>
          <w:noProof/>
        </w:rPr>
        <w:tab/>
        <w:t>Simplified outline of this Part</w:t>
      </w:r>
      <w:r w:rsidRPr="00814FE3">
        <w:rPr>
          <w:noProof/>
        </w:rPr>
        <w:tab/>
      </w:r>
      <w:r w:rsidRPr="00814FE3">
        <w:rPr>
          <w:noProof/>
        </w:rPr>
        <w:fldChar w:fldCharType="begin"/>
      </w:r>
      <w:r w:rsidRPr="00814FE3">
        <w:rPr>
          <w:noProof/>
        </w:rPr>
        <w:instrText xml:space="preserve"> PAGEREF _Toc63059981 \h </w:instrText>
      </w:r>
      <w:r w:rsidRPr="00814FE3">
        <w:rPr>
          <w:noProof/>
        </w:rPr>
      </w:r>
      <w:r w:rsidRPr="00814FE3">
        <w:rPr>
          <w:noProof/>
        </w:rPr>
        <w:fldChar w:fldCharType="separate"/>
      </w:r>
      <w:r w:rsidR="0001788E">
        <w:rPr>
          <w:noProof/>
        </w:rPr>
        <w:t>432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60AA</w:t>
      </w:r>
      <w:r>
        <w:rPr>
          <w:noProof/>
        </w:rPr>
        <w:tab/>
        <w:t>Objects etc.</w:t>
      </w:r>
      <w:r w:rsidRPr="00814FE3">
        <w:rPr>
          <w:noProof/>
        </w:rPr>
        <w:tab/>
      </w:r>
      <w:r w:rsidRPr="00814FE3">
        <w:rPr>
          <w:noProof/>
        </w:rPr>
        <w:fldChar w:fldCharType="begin"/>
      </w:r>
      <w:r w:rsidRPr="00814FE3">
        <w:rPr>
          <w:noProof/>
        </w:rPr>
        <w:instrText xml:space="preserve"> PAGEREF _Toc63059982 \h </w:instrText>
      </w:r>
      <w:r w:rsidRPr="00814FE3">
        <w:rPr>
          <w:noProof/>
        </w:rPr>
      </w:r>
      <w:r w:rsidRPr="00814FE3">
        <w:rPr>
          <w:noProof/>
        </w:rPr>
        <w:fldChar w:fldCharType="separate"/>
      </w:r>
      <w:r w:rsidR="0001788E">
        <w:rPr>
          <w:noProof/>
        </w:rPr>
        <w:t>433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60A</w:t>
      </w:r>
      <w:r>
        <w:rPr>
          <w:noProof/>
        </w:rPr>
        <w:tab/>
        <w:t>Definitions</w:t>
      </w:r>
      <w:r w:rsidRPr="00814FE3">
        <w:rPr>
          <w:noProof/>
        </w:rPr>
        <w:tab/>
      </w:r>
      <w:r w:rsidRPr="00814FE3">
        <w:rPr>
          <w:noProof/>
        </w:rPr>
        <w:fldChar w:fldCharType="begin"/>
      </w:r>
      <w:r w:rsidRPr="00814FE3">
        <w:rPr>
          <w:noProof/>
        </w:rPr>
        <w:instrText xml:space="preserve"> PAGEREF _Toc63059983 \h </w:instrText>
      </w:r>
      <w:r w:rsidRPr="00814FE3">
        <w:rPr>
          <w:noProof/>
        </w:rPr>
      </w:r>
      <w:r w:rsidRPr="00814FE3">
        <w:rPr>
          <w:noProof/>
        </w:rPr>
        <w:fldChar w:fldCharType="separate"/>
      </w:r>
      <w:r w:rsidR="0001788E">
        <w:rPr>
          <w:noProof/>
        </w:rPr>
        <w:t>434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60B</w:t>
      </w:r>
      <w:r>
        <w:rPr>
          <w:noProof/>
        </w:rPr>
        <w:tab/>
        <w:t>Regulated goods</w:t>
      </w:r>
      <w:r w:rsidRPr="00814FE3">
        <w:rPr>
          <w:noProof/>
        </w:rPr>
        <w:tab/>
      </w:r>
      <w:r w:rsidRPr="00814FE3">
        <w:rPr>
          <w:noProof/>
        </w:rPr>
        <w:fldChar w:fldCharType="begin"/>
      </w:r>
      <w:r w:rsidRPr="00814FE3">
        <w:rPr>
          <w:noProof/>
        </w:rPr>
        <w:instrText xml:space="preserve"> PAGEREF _Toc63059984 \h </w:instrText>
      </w:r>
      <w:r w:rsidRPr="00814FE3">
        <w:rPr>
          <w:noProof/>
        </w:rPr>
      </w:r>
      <w:r w:rsidRPr="00814FE3">
        <w:rPr>
          <w:noProof/>
        </w:rPr>
        <w:fldChar w:fldCharType="separate"/>
      </w:r>
      <w:r w:rsidR="0001788E">
        <w:rPr>
          <w:noProof/>
        </w:rPr>
        <w:t>439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2—Carbon tax price reduction obligation</w:t>
      </w:r>
      <w:r w:rsidRPr="00814FE3">
        <w:rPr>
          <w:b w:val="0"/>
          <w:noProof/>
          <w:sz w:val="18"/>
        </w:rPr>
        <w:tab/>
      </w:r>
      <w:r w:rsidRPr="00814FE3">
        <w:rPr>
          <w:b w:val="0"/>
          <w:noProof/>
          <w:sz w:val="18"/>
        </w:rPr>
        <w:fldChar w:fldCharType="begin"/>
      </w:r>
      <w:r w:rsidRPr="00814FE3">
        <w:rPr>
          <w:b w:val="0"/>
          <w:noProof/>
          <w:sz w:val="18"/>
        </w:rPr>
        <w:instrText xml:space="preserve"> PAGEREF _Toc63059985 \h </w:instrText>
      </w:r>
      <w:r w:rsidRPr="00814FE3">
        <w:rPr>
          <w:b w:val="0"/>
          <w:noProof/>
          <w:sz w:val="18"/>
        </w:rPr>
      </w:r>
      <w:r w:rsidRPr="00814FE3">
        <w:rPr>
          <w:b w:val="0"/>
          <w:noProof/>
          <w:sz w:val="18"/>
        </w:rPr>
        <w:fldChar w:fldCharType="separate"/>
      </w:r>
      <w:r w:rsidR="0001788E">
        <w:rPr>
          <w:b w:val="0"/>
          <w:noProof/>
          <w:sz w:val="18"/>
        </w:rPr>
        <w:t>440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60C</w:t>
      </w:r>
      <w:r>
        <w:rPr>
          <w:noProof/>
        </w:rPr>
        <w:tab/>
        <w:t>Price exploitation in relation to the carbon tax repeal</w:t>
      </w:r>
      <w:r w:rsidRPr="00814FE3">
        <w:rPr>
          <w:noProof/>
        </w:rPr>
        <w:tab/>
      </w:r>
      <w:r w:rsidRPr="00814FE3">
        <w:rPr>
          <w:noProof/>
        </w:rPr>
        <w:fldChar w:fldCharType="begin"/>
      </w:r>
      <w:r w:rsidRPr="00814FE3">
        <w:rPr>
          <w:noProof/>
        </w:rPr>
        <w:instrText xml:space="preserve"> PAGEREF _Toc63059986 \h </w:instrText>
      </w:r>
      <w:r w:rsidRPr="00814FE3">
        <w:rPr>
          <w:noProof/>
        </w:rPr>
      </w:r>
      <w:r w:rsidRPr="00814FE3">
        <w:rPr>
          <w:noProof/>
        </w:rPr>
        <w:fldChar w:fldCharType="separate"/>
      </w:r>
      <w:r w:rsidR="0001788E">
        <w:rPr>
          <w:noProof/>
        </w:rPr>
        <w:t>440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60CA</w:t>
      </w:r>
      <w:r>
        <w:rPr>
          <w:noProof/>
        </w:rPr>
        <w:tab/>
        <w:t>Failure to pass on cost savings—250% penalty</w:t>
      </w:r>
      <w:r w:rsidRPr="00814FE3">
        <w:rPr>
          <w:noProof/>
        </w:rPr>
        <w:tab/>
      </w:r>
      <w:r w:rsidRPr="00814FE3">
        <w:rPr>
          <w:noProof/>
        </w:rPr>
        <w:fldChar w:fldCharType="begin"/>
      </w:r>
      <w:r w:rsidRPr="00814FE3">
        <w:rPr>
          <w:noProof/>
        </w:rPr>
        <w:instrText xml:space="preserve"> PAGEREF _Toc63059987 \h </w:instrText>
      </w:r>
      <w:r w:rsidRPr="00814FE3">
        <w:rPr>
          <w:noProof/>
        </w:rPr>
      </w:r>
      <w:r w:rsidRPr="00814FE3">
        <w:rPr>
          <w:noProof/>
        </w:rPr>
        <w:fldChar w:fldCharType="separate"/>
      </w:r>
      <w:r w:rsidR="0001788E">
        <w:rPr>
          <w:noProof/>
        </w:rPr>
        <w:t>440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60D</w:t>
      </w:r>
      <w:r>
        <w:rPr>
          <w:noProof/>
        </w:rPr>
        <w:tab/>
        <w:t xml:space="preserve">Notice to </w:t>
      </w:r>
      <w:r w:rsidRPr="0041681F">
        <w:rPr>
          <w:noProof/>
          <w:color w:val="000000"/>
        </w:rPr>
        <w:t>entity</w:t>
      </w:r>
      <w:r>
        <w:rPr>
          <w:noProof/>
        </w:rPr>
        <w:t xml:space="preserve"> that is considered to have engaged in price exploitation in relation to the carbon tax repeal</w:t>
      </w:r>
      <w:r w:rsidRPr="00814FE3">
        <w:rPr>
          <w:noProof/>
        </w:rPr>
        <w:tab/>
      </w:r>
      <w:r w:rsidRPr="00814FE3">
        <w:rPr>
          <w:noProof/>
        </w:rPr>
        <w:fldChar w:fldCharType="begin"/>
      </w:r>
      <w:r w:rsidRPr="00814FE3">
        <w:rPr>
          <w:noProof/>
        </w:rPr>
        <w:instrText xml:space="preserve"> PAGEREF _Toc63059988 \h </w:instrText>
      </w:r>
      <w:r w:rsidRPr="00814FE3">
        <w:rPr>
          <w:noProof/>
        </w:rPr>
      </w:r>
      <w:r w:rsidRPr="00814FE3">
        <w:rPr>
          <w:noProof/>
        </w:rPr>
        <w:fldChar w:fldCharType="separate"/>
      </w:r>
      <w:r w:rsidR="0001788E">
        <w:rPr>
          <w:noProof/>
        </w:rPr>
        <w:t>442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60E</w:t>
      </w:r>
      <w:r>
        <w:rPr>
          <w:noProof/>
        </w:rPr>
        <w:tab/>
        <w:t>Commission may issue notice to aid prevention of price exploitation in relation to the carbon tax repeal</w:t>
      </w:r>
      <w:r w:rsidRPr="00814FE3">
        <w:rPr>
          <w:noProof/>
        </w:rPr>
        <w:tab/>
      </w:r>
      <w:r w:rsidRPr="00814FE3">
        <w:rPr>
          <w:noProof/>
        </w:rPr>
        <w:fldChar w:fldCharType="begin"/>
      </w:r>
      <w:r w:rsidRPr="00814FE3">
        <w:rPr>
          <w:noProof/>
        </w:rPr>
        <w:instrText xml:space="preserve"> PAGEREF _Toc63059989 \h </w:instrText>
      </w:r>
      <w:r w:rsidRPr="00814FE3">
        <w:rPr>
          <w:noProof/>
        </w:rPr>
      </w:r>
      <w:r w:rsidRPr="00814FE3">
        <w:rPr>
          <w:noProof/>
        </w:rPr>
        <w:fldChar w:fldCharType="separate"/>
      </w:r>
      <w:r w:rsidR="0001788E">
        <w:rPr>
          <w:noProof/>
        </w:rPr>
        <w:t>443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w:t>
      </w:r>
      <w:r>
        <w:rPr>
          <w:noProof/>
        </w:rPr>
        <w:tab/>
        <w:t>Acquisition of property</w:t>
      </w:r>
      <w:r w:rsidRPr="00814FE3">
        <w:rPr>
          <w:noProof/>
        </w:rPr>
        <w:tab/>
      </w:r>
      <w:r w:rsidRPr="00814FE3">
        <w:rPr>
          <w:noProof/>
        </w:rPr>
        <w:fldChar w:fldCharType="begin"/>
      </w:r>
      <w:r w:rsidRPr="00814FE3">
        <w:rPr>
          <w:noProof/>
        </w:rPr>
        <w:instrText xml:space="preserve"> PAGEREF _Toc63059990 \h </w:instrText>
      </w:r>
      <w:r w:rsidRPr="00814FE3">
        <w:rPr>
          <w:noProof/>
        </w:rPr>
      </w:r>
      <w:r w:rsidRPr="00814FE3">
        <w:rPr>
          <w:noProof/>
        </w:rPr>
        <w:fldChar w:fldCharType="separate"/>
      </w:r>
      <w:r w:rsidR="0001788E">
        <w:rPr>
          <w:noProof/>
        </w:rPr>
        <w:t>444</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2A—Carbon tax removal substantiation notices</w:t>
      </w:r>
      <w:r w:rsidRPr="00814FE3">
        <w:rPr>
          <w:b w:val="0"/>
          <w:noProof/>
          <w:sz w:val="18"/>
        </w:rPr>
        <w:tab/>
      </w:r>
      <w:r w:rsidRPr="00814FE3">
        <w:rPr>
          <w:b w:val="0"/>
          <w:noProof/>
          <w:sz w:val="18"/>
        </w:rPr>
        <w:fldChar w:fldCharType="begin"/>
      </w:r>
      <w:r w:rsidRPr="00814FE3">
        <w:rPr>
          <w:b w:val="0"/>
          <w:noProof/>
          <w:sz w:val="18"/>
        </w:rPr>
        <w:instrText xml:space="preserve"> PAGEREF _Toc63059991 \h </w:instrText>
      </w:r>
      <w:r w:rsidRPr="00814FE3">
        <w:rPr>
          <w:b w:val="0"/>
          <w:noProof/>
          <w:sz w:val="18"/>
        </w:rPr>
      </w:r>
      <w:r w:rsidRPr="00814FE3">
        <w:rPr>
          <w:b w:val="0"/>
          <w:noProof/>
          <w:sz w:val="18"/>
        </w:rPr>
        <w:fldChar w:fldCharType="separate"/>
      </w:r>
      <w:r w:rsidR="0001788E">
        <w:rPr>
          <w:b w:val="0"/>
          <w:noProof/>
          <w:sz w:val="18"/>
        </w:rPr>
        <w:t>445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60FA</w:t>
      </w:r>
      <w:r>
        <w:rPr>
          <w:noProof/>
        </w:rPr>
        <w:tab/>
        <w:t>Carbon tax removal substantiation notices</w:t>
      </w:r>
      <w:r w:rsidRPr="00814FE3">
        <w:rPr>
          <w:noProof/>
        </w:rPr>
        <w:tab/>
      </w:r>
      <w:r w:rsidRPr="00814FE3">
        <w:rPr>
          <w:noProof/>
        </w:rPr>
        <w:fldChar w:fldCharType="begin"/>
      </w:r>
      <w:r w:rsidRPr="00814FE3">
        <w:rPr>
          <w:noProof/>
        </w:rPr>
        <w:instrText xml:space="preserve"> PAGEREF _Toc63059992 \h </w:instrText>
      </w:r>
      <w:r w:rsidRPr="00814FE3">
        <w:rPr>
          <w:noProof/>
        </w:rPr>
      </w:r>
      <w:r w:rsidRPr="00814FE3">
        <w:rPr>
          <w:noProof/>
        </w:rPr>
        <w:fldChar w:fldCharType="separate"/>
      </w:r>
      <w:r w:rsidR="0001788E">
        <w:rPr>
          <w:noProof/>
        </w:rPr>
        <w:t>445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60FB</w:t>
      </w:r>
      <w:r>
        <w:rPr>
          <w:noProof/>
        </w:rPr>
        <w:tab/>
        <w:t>Extending periods for complying with carbon tax removal substantiation notices</w:t>
      </w:r>
      <w:r w:rsidRPr="00814FE3">
        <w:rPr>
          <w:noProof/>
        </w:rPr>
        <w:tab/>
      </w:r>
      <w:r w:rsidRPr="00814FE3">
        <w:rPr>
          <w:noProof/>
        </w:rPr>
        <w:fldChar w:fldCharType="begin"/>
      </w:r>
      <w:r w:rsidRPr="00814FE3">
        <w:rPr>
          <w:noProof/>
        </w:rPr>
        <w:instrText xml:space="preserve"> PAGEREF _Toc63059993 \h </w:instrText>
      </w:r>
      <w:r w:rsidRPr="00814FE3">
        <w:rPr>
          <w:noProof/>
        </w:rPr>
      </w:r>
      <w:r w:rsidRPr="00814FE3">
        <w:rPr>
          <w:noProof/>
        </w:rPr>
        <w:fldChar w:fldCharType="separate"/>
      </w:r>
      <w:r w:rsidR="0001788E">
        <w:rPr>
          <w:noProof/>
        </w:rPr>
        <w:t>446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60FC</w:t>
      </w:r>
      <w:r>
        <w:rPr>
          <w:noProof/>
        </w:rPr>
        <w:tab/>
        <w:t>Compliance with carbon tax removal substantiation notices</w:t>
      </w:r>
      <w:r w:rsidRPr="00814FE3">
        <w:rPr>
          <w:noProof/>
        </w:rPr>
        <w:tab/>
      </w:r>
      <w:r w:rsidRPr="00814FE3">
        <w:rPr>
          <w:noProof/>
        </w:rPr>
        <w:fldChar w:fldCharType="begin"/>
      </w:r>
      <w:r w:rsidRPr="00814FE3">
        <w:rPr>
          <w:noProof/>
        </w:rPr>
        <w:instrText xml:space="preserve"> PAGEREF _Toc63059994 \h </w:instrText>
      </w:r>
      <w:r w:rsidRPr="00814FE3">
        <w:rPr>
          <w:noProof/>
        </w:rPr>
      </w:r>
      <w:r w:rsidRPr="00814FE3">
        <w:rPr>
          <w:noProof/>
        </w:rPr>
        <w:fldChar w:fldCharType="separate"/>
      </w:r>
      <w:r w:rsidR="0001788E">
        <w:rPr>
          <w:noProof/>
        </w:rPr>
        <w:t>446</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2B—Carbon tax removal substantiation statements</w:t>
      </w:r>
      <w:r w:rsidRPr="00814FE3">
        <w:rPr>
          <w:b w:val="0"/>
          <w:noProof/>
          <w:sz w:val="18"/>
        </w:rPr>
        <w:tab/>
      </w:r>
      <w:r w:rsidRPr="00814FE3">
        <w:rPr>
          <w:b w:val="0"/>
          <w:noProof/>
          <w:sz w:val="18"/>
        </w:rPr>
        <w:fldChar w:fldCharType="begin"/>
      </w:r>
      <w:r w:rsidRPr="00814FE3">
        <w:rPr>
          <w:b w:val="0"/>
          <w:noProof/>
          <w:sz w:val="18"/>
        </w:rPr>
        <w:instrText xml:space="preserve"> PAGEREF _Toc63059995 \h </w:instrText>
      </w:r>
      <w:r w:rsidRPr="00814FE3">
        <w:rPr>
          <w:b w:val="0"/>
          <w:noProof/>
          <w:sz w:val="18"/>
        </w:rPr>
      </w:r>
      <w:r w:rsidRPr="00814FE3">
        <w:rPr>
          <w:b w:val="0"/>
          <w:noProof/>
          <w:sz w:val="18"/>
        </w:rPr>
        <w:fldChar w:fldCharType="separate"/>
      </w:r>
      <w:r w:rsidR="0001788E">
        <w:rPr>
          <w:b w:val="0"/>
          <w:noProof/>
          <w:sz w:val="18"/>
        </w:rPr>
        <w:t>448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60FD</w:t>
      </w:r>
      <w:r>
        <w:rPr>
          <w:noProof/>
        </w:rPr>
        <w:tab/>
        <w:t>Carbon tax removal substantiation statements</w:t>
      </w:r>
      <w:r w:rsidRPr="00814FE3">
        <w:rPr>
          <w:noProof/>
        </w:rPr>
        <w:tab/>
      </w:r>
      <w:r w:rsidRPr="00814FE3">
        <w:rPr>
          <w:noProof/>
        </w:rPr>
        <w:fldChar w:fldCharType="begin"/>
      </w:r>
      <w:r w:rsidRPr="00814FE3">
        <w:rPr>
          <w:noProof/>
        </w:rPr>
        <w:instrText xml:space="preserve"> PAGEREF _Toc63059996 \h </w:instrText>
      </w:r>
      <w:r w:rsidRPr="00814FE3">
        <w:rPr>
          <w:noProof/>
        </w:rPr>
      </w:r>
      <w:r w:rsidRPr="00814FE3">
        <w:rPr>
          <w:noProof/>
        </w:rPr>
        <w:fldChar w:fldCharType="separate"/>
      </w:r>
      <w:r w:rsidR="0001788E">
        <w:rPr>
          <w:noProof/>
        </w:rPr>
        <w:t>448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2C—Statements for customers</w:t>
      </w:r>
      <w:r w:rsidRPr="00814FE3">
        <w:rPr>
          <w:b w:val="0"/>
          <w:noProof/>
          <w:sz w:val="18"/>
        </w:rPr>
        <w:tab/>
      </w:r>
      <w:r w:rsidRPr="00814FE3">
        <w:rPr>
          <w:b w:val="0"/>
          <w:noProof/>
          <w:sz w:val="18"/>
        </w:rPr>
        <w:fldChar w:fldCharType="begin"/>
      </w:r>
      <w:r w:rsidRPr="00814FE3">
        <w:rPr>
          <w:b w:val="0"/>
          <w:noProof/>
          <w:sz w:val="18"/>
        </w:rPr>
        <w:instrText xml:space="preserve"> PAGEREF _Toc63059997 \h </w:instrText>
      </w:r>
      <w:r w:rsidRPr="00814FE3">
        <w:rPr>
          <w:b w:val="0"/>
          <w:noProof/>
          <w:sz w:val="18"/>
        </w:rPr>
      </w:r>
      <w:r w:rsidRPr="00814FE3">
        <w:rPr>
          <w:b w:val="0"/>
          <w:noProof/>
          <w:sz w:val="18"/>
        </w:rPr>
        <w:fldChar w:fldCharType="separate"/>
      </w:r>
      <w:r w:rsidR="0001788E">
        <w:rPr>
          <w:b w:val="0"/>
          <w:noProof/>
          <w:sz w:val="18"/>
        </w:rPr>
        <w:t>451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60FE</w:t>
      </w:r>
      <w:r>
        <w:rPr>
          <w:noProof/>
        </w:rPr>
        <w:tab/>
        <w:t>Statements for customers</w:t>
      </w:r>
      <w:r w:rsidRPr="00814FE3">
        <w:rPr>
          <w:noProof/>
        </w:rPr>
        <w:tab/>
      </w:r>
      <w:r w:rsidRPr="00814FE3">
        <w:rPr>
          <w:noProof/>
        </w:rPr>
        <w:fldChar w:fldCharType="begin"/>
      </w:r>
      <w:r w:rsidRPr="00814FE3">
        <w:rPr>
          <w:noProof/>
        </w:rPr>
        <w:instrText xml:space="preserve"> PAGEREF _Toc63059998 \h </w:instrText>
      </w:r>
      <w:r w:rsidRPr="00814FE3">
        <w:rPr>
          <w:noProof/>
        </w:rPr>
      </w:r>
      <w:r w:rsidRPr="00814FE3">
        <w:rPr>
          <w:noProof/>
        </w:rPr>
        <w:fldChar w:fldCharType="separate"/>
      </w:r>
      <w:r w:rsidR="0001788E">
        <w:rPr>
          <w:noProof/>
        </w:rPr>
        <w:t>451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3—Price monitoring in relation to the carbon tax repeal etc.</w:t>
      </w:r>
      <w:r w:rsidRPr="00814FE3">
        <w:rPr>
          <w:b w:val="0"/>
          <w:noProof/>
          <w:sz w:val="18"/>
        </w:rPr>
        <w:tab/>
      </w:r>
      <w:r w:rsidRPr="00814FE3">
        <w:rPr>
          <w:b w:val="0"/>
          <w:noProof/>
          <w:sz w:val="18"/>
        </w:rPr>
        <w:fldChar w:fldCharType="begin"/>
      </w:r>
      <w:r w:rsidRPr="00814FE3">
        <w:rPr>
          <w:b w:val="0"/>
          <w:noProof/>
          <w:sz w:val="18"/>
        </w:rPr>
        <w:instrText xml:space="preserve"> PAGEREF _Toc63059999 \h </w:instrText>
      </w:r>
      <w:r w:rsidRPr="00814FE3">
        <w:rPr>
          <w:b w:val="0"/>
          <w:noProof/>
          <w:sz w:val="18"/>
        </w:rPr>
      </w:r>
      <w:r w:rsidRPr="00814FE3">
        <w:rPr>
          <w:b w:val="0"/>
          <w:noProof/>
          <w:sz w:val="18"/>
        </w:rPr>
        <w:fldChar w:fldCharType="separate"/>
      </w:r>
      <w:r w:rsidR="0001788E">
        <w:rPr>
          <w:b w:val="0"/>
          <w:noProof/>
          <w:sz w:val="18"/>
        </w:rPr>
        <w:t>453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60G</w:t>
      </w:r>
      <w:r>
        <w:rPr>
          <w:noProof/>
        </w:rPr>
        <w:tab/>
        <w:t>Commission may monitor prices in relation to the carbon tax repeal etc.</w:t>
      </w:r>
      <w:r w:rsidRPr="00814FE3">
        <w:rPr>
          <w:noProof/>
        </w:rPr>
        <w:tab/>
      </w:r>
      <w:r w:rsidRPr="00814FE3">
        <w:rPr>
          <w:noProof/>
        </w:rPr>
        <w:fldChar w:fldCharType="begin"/>
      </w:r>
      <w:r w:rsidRPr="00814FE3">
        <w:rPr>
          <w:noProof/>
        </w:rPr>
        <w:instrText xml:space="preserve"> PAGEREF _Toc63060000 \h </w:instrText>
      </w:r>
      <w:r w:rsidRPr="00814FE3">
        <w:rPr>
          <w:noProof/>
        </w:rPr>
      </w:r>
      <w:r w:rsidRPr="00814FE3">
        <w:rPr>
          <w:noProof/>
        </w:rPr>
        <w:fldChar w:fldCharType="separate"/>
      </w:r>
      <w:r w:rsidR="0001788E">
        <w:rPr>
          <w:noProof/>
        </w:rPr>
        <w:t>453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60H</w:t>
      </w:r>
      <w:r>
        <w:rPr>
          <w:noProof/>
        </w:rPr>
        <w:tab/>
        <w:t>Information</w:t>
      </w:r>
      <w:r>
        <w:rPr>
          <w:noProof/>
        </w:rPr>
        <w:noBreakHyphen/>
        <w:t>gathering powers</w:t>
      </w:r>
      <w:r w:rsidRPr="00814FE3">
        <w:rPr>
          <w:noProof/>
        </w:rPr>
        <w:tab/>
      </w:r>
      <w:r w:rsidRPr="00814FE3">
        <w:rPr>
          <w:noProof/>
        </w:rPr>
        <w:fldChar w:fldCharType="begin"/>
      </w:r>
      <w:r w:rsidRPr="00814FE3">
        <w:rPr>
          <w:noProof/>
        </w:rPr>
        <w:instrText xml:space="preserve"> PAGEREF _Toc63060001 \h </w:instrText>
      </w:r>
      <w:r w:rsidRPr="00814FE3">
        <w:rPr>
          <w:noProof/>
        </w:rPr>
      </w:r>
      <w:r w:rsidRPr="00814FE3">
        <w:rPr>
          <w:noProof/>
        </w:rPr>
        <w:fldChar w:fldCharType="separate"/>
      </w:r>
      <w:r w:rsidR="0001788E">
        <w:rPr>
          <w:noProof/>
        </w:rPr>
        <w:t>455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60J</w:t>
      </w:r>
      <w:r>
        <w:rPr>
          <w:noProof/>
        </w:rPr>
        <w:tab/>
        <w:t>Reporting</w:t>
      </w:r>
      <w:r w:rsidRPr="00814FE3">
        <w:rPr>
          <w:noProof/>
        </w:rPr>
        <w:tab/>
      </w:r>
      <w:r w:rsidRPr="00814FE3">
        <w:rPr>
          <w:noProof/>
        </w:rPr>
        <w:fldChar w:fldCharType="begin"/>
      </w:r>
      <w:r w:rsidRPr="00814FE3">
        <w:rPr>
          <w:noProof/>
        </w:rPr>
        <w:instrText xml:space="preserve"> PAGEREF _Toc63060002 \h </w:instrText>
      </w:r>
      <w:r w:rsidRPr="00814FE3">
        <w:rPr>
          <w:noProof/>
        </w:rPr>
      </w:r>
      <w:r w:rsidRPr="00814FE3">
        <w:rPr>
          <w:noProof/>
        </w:rPr>
        <w:fldChar w:fldCharType="separate"/>
      </w:r>
      <w:r w:rsidR="0001788E">
        <w:rPr>
          <w:noProof/>
        </w:rPr>
        <w:t>457</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4—False or misleading representations about the effect of the carbon tax repeal etc. on prices</w:t>
      </w:r>
      <w:r w:rsidRPr="00814FE3">
        <w:rPr>
          <w:b w:val="0"/>
          <w:noProof/>
          <w:sz w:val="18"/>
        </w:rPr>
        <w:tab/>
      </w:r>
      <w:r w:rsidRPr="00814FE3">
        <w:rPr>
          <w:b w:val="0"/>
          <w:noProof/>
          <w:sz w:val="18"/>
        </w:rPr>
        <w:fldChar w:fldCharType="begin"/>
      </w:r>
      <w:r w:rsidRPr="00814FE3">
        <w:rPr>
          <w:b w:val="0"/>
          <w:noProof/>
          <w:sz w:val="18"/>
        </w:rPr>
        <w:instrText xml:space="preserve"> PAGEREF _Toc63060003 \h </w:instrText>
      </w:r>
      <w:r w:rsidRPr="00814FE3">
        <w:rPr>
          <w:b w:val="0"/>
          <w:noProof/>
          <w:sz w:val="18"/>
        </w:rPr>
      </w:r>
      <w:r w:rsidRPr="00814FE3">
        <w:rPr>
          <w:b w:val="0"/>
          <w:noProof/>
          <w:sz w:val="18"/>
        </w:rPr>
        <w:fldChar w:fldCharType="separate"/>
      </w:r>
      <w:r w:rsidR="0001788E">
        <w:rPr>
          <w:b w:val="0"/>
          <w:noProof/>
          <w:sz w:val="18"/>
        </w:rPr>
        <w:t>458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60K</w:t>
      </w:r>
      <w:r>
        <w:rPr>
          <w:noProof/>
        </w:rPr>
        <w:tab/>
        <w:t>False or misleading representations about the effect of the carbon tax repeal etc. on prices</w:t>
      </w:r>
      <w:r w:rsidRPr="00814FE3">
        <w:rPr>
          <w:noProof/>
        </w:rPr>
        <w:tab/>
      </w:r>
      <w:r w:rsidRPr="00814FE3">
        <w:rPr>
          <w:noProof/>
        </w:rPr>
        <w:fldChar w:fldCharType="begin"/>
      </w:r>
      <w:r w:rsidRPr="00814FE3">
        <w:rPr>
          <w:noProof/>
        </w:rPr>
        <w:instrText xml:space="preserve"> PAGEREF _Toc63060004 \h </w:instrText>
      </w:r>
      <w:r w:rsidRPr="00814FE3">
        <w:rPr>
          <w:noProof/>
        </w:rPr>
      </w:r>
      <w:r w:rsidRPr="00814FE3">
        <w:rPr>
          <w:noProof/>
        </w:rPr>
        <w:fldChar w:fldCharType="separate"/>
      </w:r>
      <w:r w:rsidR="0001788E">
        <w:rPr>
          <w:noProof/>
        </w:rPr>
        <w:t>458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5—Infringement notices</w:t>
      </w:r>
      <w:r w:rsidRPr="00814FE3">
        <w:rPr>
          <w:b w:val="0"/>
          <w:noProof/>
          <w:sz w:val="18"/>
        </w:rPr>
        <w:tab/>
      </w:r>
      <w:r w:rsidRPr="00814FE3">
        <w:rPr>
          <w:b w:val="0"/>
          <w:noProof/>
          <w:sz w:val="18"/>
        </w:rPr>
        <w:fldChar w:fldCharType="begin"/>
      </w:r>
      <w:r w:rsidRPr="00814FE3">
        <w:rPr>
          <w:b w:val="0"/>
          <w:noProof/>
          <w:sz w:val="18"/>
        </w:rPr>
        <w:instrText xml:space="preserve"> PAGEREF _Toc63060005 \h </w:instrText>
      </w:r>
      <w:r w:rsidRPr="00814FE3">
        <w:rPr>
          <w:b w:val="0"/>
          <w:noProof/>
          <w:sz w:val="18"/>
        </w:rPr>
      </w:r>
      <w:r w:rsidRPr="00814FE3">
        <w:rPr>
          <w:b w:val="0"/>
          <w:noProof/>
          <w:sz w:val="18"/>
        </w:rPr>
        <w:fldChar w:fldCharType="separate"/>
      </w:r>
      <w:r w:rsidR="0001788E">
        <w:rPr>
          <w:b w:val="0"/>
          <w:noProof/>
          <w:sz w:val="18"/>
        </w:rPr>
        <w:t>459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60L</w:t>
      </w:r>
      <w:r>
        <w:rPr>
          <w:noProof/>
          <w:lang w:eastAsia="en-US"/>
        </w:rPr>
        <w:tab/>
      </w:r>
      <w:r>
        <w:rPr>
          <w:noProof/>
        </w:rPr>
        <w:t>Issuing an infringement notice</w:t>
      </w:r>
      <w:r w:rsidRPr="00814FE3">
        <w:rPr>
          <w:noProof/>
        </w:rPr>
        <w:tab/>
      </w:r>
      <w:r w:rsidRPr="00814FE3">
        <w:rPr>
          <w:noProof/>
        </w:rPr>
        <w:fldChar w:fldCharType="begin"/>
      </w:r>
      <w:r w:rsidRPr="00814FE3">
        <w:rPr>
          <w:noProof/>
        </w:rPr>
        <w:instrText xml:space="preserve"> PAGEREF _Toc63060006 \h </w:instrText>
      </w:r>
      <w:r w:rsidRPr="00814FE3">
        <w:rPr>
          <w:noProof/>
        </w:rPr>
      </w:r>
      <w:r w:rsidRPr="00814FE3">
        <w:rPr>
          <w:noProof/>
        </w:rPr>
        <w:fldChar w:fldCharType="separate"/>
      </w:r>
      <w:r w:rsidR="0001788E">
        <w:rPr>
          <w:noProof/>
        </w:rPr>
        <w:t>459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60M</w:t>
      </w:r>
      <w:r>
        <w:rPr>
          <w:noProof/>
        </w:rPr>
        <w:tab/>
        <w:t>Effect of compliance with an infringement notice</w:t>
      </w:r>
      <w:r w:rsidRPr="00814FE3">
        <w:rPr>
          <w:noProof/>
        </w:rPr>
        <w:tab/>
      </w:r>
      <w:r w:rsidRPr="00814FE3">
        <w:rPr>
          <w:noProof/>
        </w:rPr>
        <w:fldChar w:fldCharType="begin"/>
      </w:r>
      <w:r w:rsidRPr="00814FE3">
        <w:rPr>
          <w:noProof/>
        </w:rPr>
        <w:instrText xml:space="preserve"> PAGEREF _Toc63060007 \h </w:instrText>
      </w:r>
      <w:r w:rsidRPr="00814FE3">
        <w:rPr>
          <w:noProof/>
        </w:rPr>
      </w:r>
      <w:r w:rsidRPr="00814FE3">
        <w:rPr>
          <w:noProof/>
        </w:rPr>
        <w:fldChar w:fldCharType="separate"/>
      </w:r>
      <w:r w:rsidR="0001788E">
        <w:rPr>
          <w:noProof/>
        </w:rPr>
        <w:t>460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60N</w:t>
      </w:r>
      <w:r>
        <w:rPr>
          <w:noProof/>
        </w:rPr>
        <w:tab/>
        <w:t>Effect of failure to comply with an infringement notice</w:t>
      </w:r>
      <w:r w:rsidRPr="00814FE3">
        <w:rPr>
          <w:noProof/>
        </w:rPr>
        <w:tab/>
      </w:r>
      <w:r w:rsidRPr="00814FE3">
        <w:rPr>
          <w:noProof/>
        </w:rPr>
        <w:fldChar w:fldCharType="begin"/>
      </w:r>
      <w:r w:rsidRPr="00814FE3">
        <w:rPr>
          <w:noProof/>
        </w:rPr>
        <w:instrText xml:space="preserve"> PAGEREF _Toc63060008 \h </w:instrText>
      </w:r>
      <w:r w:rsidRPr="00814FE3">
        <w:rPr>
          <w:noProof/>
        </w:rPr>
      </w:r>
      <w:r w:rsidRPr="00814FE3">
        <w:rPr>
          <w:noProof/>
        </w:rPr>
        <w:fldChar w:fldCharType="separate"/>
      </w:r>
      <w:r w:rsidR="0001788E">
        <w:rPr>
          <w:noProof/>
        </w:rPr>
        <w:t>461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60P</w:t>
      </w:r>
      <w:r>
        <w:rPr>
          <w:noProof/>
        </w:rPr>
        <w:tab/>
        <w:t>Infringement notice compliance period for infringement notice</w:t>
      </w:r>
      <w:r w:rsidRPr="00814FE3">
        <w:rPr>
          <w:noProof/>
        </w:rPr>
        <w:tab/>
      </w:r>
      <w:r w:rsidRPr="00814FE3">
        <w:rPr>
          <w:noProof/>
        </w:rPr>
        <w:fldChar w:fldCharType="begin"/>
      </w:r>
      <w:r w:rsidRPr="00814FE3">
        <w:rPr>
          <w:noProof/>
        </w:rPr>
        <w:instrText xml:space="preserve"> PAGEREF _Toc63060009 \h </w:instrText>
      </w:r>
      <w:r w:rsidRPr="00814FE3">
        <w:rPr>
          <w:noProof/>
        </w:rPr>
      </w:r>
      <w:r w:rsidRPr="00814FE3">
        <w:rPr>
          <w:noProof/>
        </w:rPr>
        <w:fldChar w:fldCharType="separate"/>
      </w:r>
      <w:r w:rsidR="0001788E">
        <w:rPr>
          <w:noProof/>
        </w:rPr>
        <w:t>461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60Q</w:t>
      </w:r>
      <w:r>
        <w:rPr>
          <w:noProof/>
        </w:rPr>
        <w:tab/>
        <w:t>Withdrawal of an infringement notice</w:t>
      </w:r>
      <w:r w:rsidRPr="00814FE3">
        <w:rPr>
          <w:noProof/>
        </w:rPr>
        <w:tab/>
      </w:r>
      <w:r w:rsidRPr="00814FE3">
        <w:rPr>
          <w:noProof/>
        </w:rPr>
        <w:fldChar w:fldCharType="begin"/>
      </w:r>
      <w:r w:rsidRPr="00814FE3">
        <w:rPr>
          <w:noProof/>
        </w:rPr>
        <w:instrText xml:space="preserve"> PAGEREF _Toc63060010 \h </w:instrText>
      </w:r>
      <w:r w:rsidRPr="00814FE3">
        <w:rPr>
          <w:noProof/>
        </w:rPr>
      </w:r>
      <w:r w:rsidRPr="00814FE3">
        <w:rPr>
          <w:noProof/>
        </w:rPr>
        <w:fldChar w:fldCharType="separate"/>
      </w:r>
      <w:r w:rsidR="0001788E">
        <w:rPr>
          <w:noProof/>
        </w:rPr>
        <w:t>462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60R</w:t>
      </w:r>
      <w:r>
        <w:rPr>
          <w:noProof/>
        </w:rPr>
        <w:tab/>
        <w:t>Effect of this Division</w:t>
      </w:r>
      <w:r w:rsidRPr="00814FE3">
        <w:rPr>
          <w:noProof/>
        </w:rPr>
        <w:tab/>
      </w:r>
      <w:r w:rsidRPr="00814FE3">
        <w:rPr>
          <w:noProof/>
        </w:rPr>
        <w:fldChar w:fldCharType="begin"/>
      </w:r>
      <w:r w:rsidRPr="00814FE3">
        <w:rPr>
          <w:noProof/>
        </w:rPr>
        <w:instrText xml:space="preserve"> PAGEREF _Toc63060011 \h </w:instrText>
      </w:r>
      <w:r w:rsidRPr="00814FE3">
        <w:rPr>
          <w:noProof/>
        </w:rPr>
      </w:r>
      <w:r w:rsidRPr="00814FE3">
        <w:rPr>
          <w:noProof/>
        </w:rPr>
        <w:fldChar w:fldCharType="separate"/>
      </w:r>
      <w:r w:rsidR="0001788E">
        <w:rPr>
          <w:noProof/>
        </w:rPr>
        <w:t>463</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VI—Enforcement and remedies</w:t>
      </w:r>
      <w:r w:rsidRPr="00814FE3">
        <w:rPr>
          <w:b w:val="0"/>
          <w:noProof/>
          <w:sz w:val="18"/>
        </w:rPr>
        <w:tab/>
      </w:r>
      <w:r w:rsidRPr="00814FE3">
        <w:rPr>
          <w:b w:val="0"/>
          <w:noProof/>
          <w:sz w:val="18"/>
        </w:rPr>
        <w:fldChar w:fldCharType="begin"/>
      </w:r>
      <w:r w:rsidRPr="00814FE3">
        <w:rPr>
          <w:b w:val="0"/>
          <w:noProof/>
          <w:sz w:val="18"/>
        </w:rPr>
        <w:instrText xml:space="preserve"> PAGEREF _Toc63060012 \h </w:instrText>
      </w:r>
      <w:r w:rsidRPr="00814FE3">
        <w:rPr>
          <w:b w:val="0"/>
          <w:noProof/>
          <w:sz w:val="18"/>
        </w:rPr>
      </w:r>
      <w:r w:rsidRPr="00814FE3">
        <w:rPr>
          <w:b w:val="0"/>
          <w:noProof/>
          <w:sz w:val="18"/>
        </w:rPr>
        <w:fldChar w:fldCharType="separate"/>
      </w:r>
      <w:r w:rsidR="0001788E">
        <w:rPr>
          <w:b w:val="0"/>
          <w:noProof/>
          <w:sz w:val="18"/>
        </w:rPr>
        <w:t>465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75B</w:t>
      </w:r>
      <w:r>
        <w:rPr>
          <w:noProof/>
        </w:rPr>
        <w:tab/>
        <w:t>Interpretation</w:t>
      </w:r>
      <w:r w:rsidRPr="00814FE3">
        <w:rPr>
          <w:noProof/>
        </w:rPr>
        <w:tab/>
      </w:r>
      <w:r w:rsidRPr="00814FE3">
        <w:rPr>
          <w:noProof/>
        </w:rPr>
        <w:fldChar w:fldCharType="begin"/>
      </w:r>
      <w:r w:rsidRPr="00814FE3">
        <w:rPr>
          <w:noProof/>
        </w:rPr>
        <w:instrText xml:space="preserve"> PAGEREF _Toc63060013 \h </w:instrText>
      </w:r>
      <w:r w:rsidRPr="00814FE3">
        <w:rPr>
          <w:noProof/>
        </w:rPr>
      </w:r>
      <w:r w:rsidRPr="00814FE3">
        <w:rPr>
          <w:noProof/>
        </w:rPr>
        <w:fldChar w:fldCharType="separate"/>
      </w:r>
      <w:r w:rsidR="0001788E">
        <w:rPr>
          <w:noProof/>
        </w:rPr>
        <w:t>465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76</w:t>
      </w:r>
      <w:r>
        <w:rPr>
          <w:noProof/>
        </w:rPr>
        <w:tab/>
        <w:t>Pecuniary penalties</w:t>
      </w:r>
      <w:r w:rsidRPr="00814FE3">
        <w:rPr>
          <w:noProof/>
        </w:rPr>
        <w:tab/>
      </w:r>
      <w:r w:rsidRPr="00814FE3">
        <w:rPr>
          <w:noProof/>
        </w:rPr>
        <w:fldChar w:fldCharType="begin"/>
      </w:r>
      <w:r w:rsidRPr="00814FE3">
        <w:rPr>
          <w:noProof/>
        </w:rPr>
        <w:instrText xml:space="preserve"> PAGEREF _Toc63060014 \h </w:instrText>
      </w:r>
      <w:r w:rsidRPr="00814FE3">
        <w:rPr>
          <w:noProof/>
        </w:rPr>
      </w:r>
      <w:r w:rsidRPr="00814FE3">
        <w:rPr>
          <w:noProof/>
        </w:rPr>
        <w:fldChar w:fldCharType="separate"/>
      </w:r>
      <w:r w:rsidR="0001788E">
        <w:rPr>
          <w:noProof/>
        </w:rPr>
        <w:t>465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76A</w:t>
      </w:r>
      <w:r>
        <w:rPr>
          <w:noProof/>
        </w:rPr>
        <w:tab/>
        <w:t>Defence to proceedings under section 76 relating to a contravention of section 92</w:t>
      </w:r>
      <w:r w:rsidRPr="00814FE3">
        <w:rPr>
          <w:noProof/>
        </w:rPr>
        <w:tab/>
      </w:r>
      <w:r w:rsidRPr="00814FE3">
        <w:rPr>
          <w:noProof/>
        </w:rPr>
        <w:fldChar w:fldCharType="begin"/>
      </w:r>
      <w:r w:rsidRPr="00814FE3">
        <w:rPr>
          <w:noProof/>
        </w:rPr>
        <w:instrText xml:space="preserve"> PAGEREF _Toc63060015 \h </w:instrText>
      </w:r>
      <w:r w:rsidRPr="00814FE3">
        <w:rPr>
          <w:noProof/>
        </w:rPr>
      </w:r>
      <w:r w:rsidRPr="00814FE3">
        <w:rPr>
          <w:noProof/>
        </w:rPr>
        <w:fldChar w:fldCharType="separate"/>
      </w:r>
      <w:r w:rsidR="0001788E">
        <w:rPr>
          <w:noProof/>
        </w:rPr>
        <w:t>469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76B</w:t>
      </w:r>
      <w:r>
        <w:rPr>
          <w:noProof/>
        </w:rPr>
        <w:tab/>
        <w:t>Consequences in some cases if substantially the same conduct contravenes a provision of this Act and is an offence</w:t>
      </w:r>
      <w:r w:rsidRPr="00814FE3">
        <w:rPr>
          <w:noProof/>
        </w:rPr>
        <w:tab/>
      </w:r>
      <w:r w:rsidRPr="00814FE3">
        <w:rPr>
          <w:noProof/>
        </w:rPr>
        <w:fldChar w:fldCharType="begin"/>
      </w:r>
      <w:r w:rsidRPr="00814FE3">
        <w:rPr>
          <w:noProof/>
        </w:rPr>
        <w:instrText xml:space="preserve"> PAGEREF _Toc63060016 \h </w:instrText>
      </w:r>
      <w:r w:rsidRPr="00814FE3">
        <w:rPr>
          <w:noProof/>
        </w:rPr>
      </w:r>
      <w:r w:rsidRPr="00814FE3">
        <w:rPr>
          <w:noProof/>
        </w:rPr>
        <w:fldChar w:fldCharType="separate"/>
      </w:r>
      <w:r w:rsidR="0001788E">
        <w:rPr>
          <w:noProof/>
        </w:rPr>
        <w:t>470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77</w:t>
      </w:r>
      <w:r>
        <w:rPr>
          <w:noProof/>
        </w:rPr>
        <w:tab/>
        <w:t>Civil action for recovery of pecuniary penalties</w:t>
      </w:r>
      <w:r w:rsidRPr="00814FE3">
        <w:rPr>
          <w:noProof/>
        </w:rPr>
        <w:tab/>
      </w:r>
      <w:r w:rsidRPr="00814FE3">
        <w:rPr>
          <w:noProof/>
        </w:rPr>
        <w:fldChar w:fldCharType="begin"/>
      </w:r>
      <w:r w:rsidRPr="00814FE3">
        <w:rPr>
          <w:noProof/>
        </w:rPr>
        <w:instrText xml:space="preserve"> PAGEREF _Toc63060017 \h </w:instrText>
      </w:r>
      <w:r w:rsidRPr="00814FE3">
        <w:rPr>
          <w:noProof/>
        </w:rPr>
      </w:r>
      <w:r w:rsidRPr="00814FE3">
        <w:rPr>
          <w:noProof/>
        </w:rPr>
        <w:fldChar w:fldCharType="separate"/>
      </w:r>
      <w:r w:rsidR="0001788E">
        <w:rPr>
          <w:noProof/>
        </w:rPr>
        <w:t>472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77A</w:t>
      </w:r>
      <w:r>
        <w:rPr>
          <w:noProof/>
        </w:rPr>
        <w:tab/>
        <w:t>Indemnification of officers</w:t>
      </w:r>
      <w:r w:rsidRPr="00814FE3">
        <w:rPr>
          <w:noProof/>
        </w:rPr>
        <w:tab/>
      </w:r>
      <w:r w:rsidRPr="00814FE3">
        <w:rPr>
          <w:noProof/>
        </w:rPr>
        <w:fldChar w:fldCharType="begin"/>
      </w:r>
      <w:r w:rsidRPr="00814FE3">
        <w:rPr>
          <w:noProof/>
        </w:rPr>
        <w:instrText xml:space="preserve"> PAGEREF _Toc63060018 \h </w:instrText>
      </w:r>
      <w:r w:rsidRPr="00814FE3">
        <w:rPr>
          <w:noProof/>
        </w:rPr>
      </w:r>
      <w:r w:rsidRPr="00814FE3">
        <w:rPr>
          <w:noProof/>
        </w:rPr>
        <w:fldChar w:fldCharType="separate"/>
      </w:r>
      <w:r w:rsidR="0001788E">
        <w:rPr>
          <w:noProof/>
        </w:rPr>
        <w:t>472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77B</w:t>
      </w:r>
      <w:r>
        <w:rPr>
          <w:noProof/>
        </w:rPr>
        <w:tab/>
        <w:t>Certain indemnities not authorised and certain documents void</w:t>
      </w:r>
      <w:r w:rsidRPr="00814FE3">
        <w:rPr>
          <w:noProof/>
        </w:rPr>
        <w:tab/>
      </w:r>
      <w:r w:rsidRPr="00814FE3">
        <w:rPr>
          <w:noProof/>
        </w:rPr>
        <w:fldChar w:fldCharType="begin"/>
      </w:r>
      <w:r w:rsidRPr="00814FE3">
        <w:rPr>
          <w:noProof/>
        </w:rPr>
        <w:instrText xml:space="preserve"> PAGEREF _Toc63060019 \h </w:instrText>
      </w:r>
      <w:r w:rsidRPr="00814FE3">
        <w:rPr>
          <w:noProof/>
        </w:rPr>
      </w:r>
      <w:r w:rsidRPr="00814FE3">
        <w:rPr>
          <w:noProof/>
        </w:rPr>
        <w:fldChar w:fldCharType="separate"/>
      </w:r>
      <w:r w:rsidR="0001788E">
        <w:rPr>
          <w:noProof/>
        </w:rPr>
        <w:t>473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77C</w:t>
      </w:r>
      <w:r>
        <w:rPr>
          <w:noProof/>
        </w:rPr>
        <w:tab/>
        <w:t>Application of section 77A to a person other than a body corporate</w:t>
      </w:r>
      <w:r w:rsidRPr="00814FE3">
        <w:rPr>
          <w:noProof/>
        </w:rPr>
        <w:tab/>
      </w:r>
      <w:r w:rsidRPr="00814FE3">
        <w:rPr>
          <w:noProof/>
        </w:rPr>
        <w:fldChar w:fldCharType="begin"/>
      </w:r>
      <w:r w:rsidRPr="00814FE3">
        <w:rPr>
          <w:noProof/>
        </w:rPr>
        <w:instrText xml:space="preserve"> PAGEREF _Toc63060020 \h </w:instrText>
      </w:r>
      <w:r w:rsidRPr="00814FE3">
        <w:rPr>
          <w:noProof/>
        </w:rPr>
      </w:r>
      <w:r w:rsidRPr="00814FE3">
        <w:rPr>
          <w:noProof/>
        </w:rPr>
        <w:fldChar w:fldCharType="separate"/>
      </w:r>
      <w:r w:rsidR="0001788E">
        <w:rPr>
          <w:noProof/>
        </w:rPr>
        <w:t>473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78</w:t>
      </w:r>
      <w:r>
        <w:rPr>
          <w:noProof/>
        </w:rPr>
        <w:tab/>
        <w:t>Criminal proceedings not to be brought for contraventions of Part IV</w:t>
      </w:r>
      <w:r w:rsidRPr="00814FE3">
        <w:rPr>
          <w:noProof/>
        </w:rPr>
        <w:tab/>
      </w:r>
      <w:r w:rsidRPr="00814FE3">
        <w:rPr>
          <w:noProof/>
        </w:rPr>
        <w:fldChar w:fldCharType="begin"/>
      </w:r>
      <w:r w:rsidRPr="00814FE3">
        <w:rPr>
          <w:noProof/>
        </w:rPr>
        <w:instrText xml:space="preserve"> PAGEREF _Toc63060021 \h </w:instrText>
      </w:r>
      <w:r w:rsidRPr="00814FE3">
        <w:rPr>
          <w:noProof/>
        </w:rPr>
      </w:r>
      <w:r w:rsidRPr="00814FE3">
        <w:rPr>
          <w:noProof/>
        </w:rPr>
        <w:fldChar w:fldCharType="separate"/>
      </w:r>
      <w:r w:rsidR="0001788E">
        <w:rPr>
          <w:noProof/>
        </w:rPr>
        <w:t>473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79</w:t>
      </w:r>
      <w:r>
        <w:rPr>
          <w:noProof/>
        </w:rPr>
        <w:tab/>
        <w:t>Offences against section 45AF or 45AG</w:t>
      </w:r>
      <w:r w:rsidRPr="00814FE3">
        <w:rPr>
          <w:noProof/>
        </w:rPr>
        <w:tab/>
      </w:r>
      <w:r w:rsidRPr="00814FE3">
        <w:rPr>
          <w:noProof/>
        </w:rPr>
        <w:fldChar w:fldCharType="begin"/>
      </w:r>
      <w:r w:rsidRPr="00814FE3">
        <w:rPr>
          <w:noProof/>
        </w:rPr>
        <w:instrText xml:space="preserve"> PAGEREF _Toc63060022 \h </w:instrText>
      </w:r>
      <w:r w:rsidRPr="00814FE3">
        <w:rPr>
          <w:noProof/>
        </w:rPr>
      </w:r>
      <w:r w:rsidRPr="00814FE3">
        <w:rPr>
          <w:noProof/>
        </w:rPr>
        <w:fldChar w:fldCharType="separate"/>
      </w:r>
      <w:r w:rsidR="0001788E">
        <w:rPr>
          <w:noProof/>
        </w:rPr>
        <w:t>474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79A</w:t>
      </w:r>
      <w:r>
        <w:rPr>
          <w:noProof/>
        </w:rPr>
        <w:tab/>
        <w:t>Enforcement and recovery of certain fines</w:t>
      </w:r>
      <w:r w:rsidRPr="00814FE3">
        <w:rPr>
          <w:noProof/>
        </w:rPr>
        <w:tab/>
      </w:r>
      <w:r w:rsidRPr="00814FE3">
        <w:rPr>
          <w:noProof/>
        </w:rPr>
        <w:fldChar w:fldCharType="begin"/>
      </w:r>
      <w:r w:rsidRPr="00814FE3">
        <w:rPr>
          <w:noProof/>
        </w:rPr>
        <w:instrText xml:space="preserve"> PAGEREF _Toc63060023 \h </w:instrText>
      </w:r>
      <w:r w:rsidRPr="00814FE3">
        <w:rPr>
          <w:noProof/>
        </w:rPr>
      </w:r>
      <w:r w:rsidRPr="00814FE3">
        <w:rPr>
          <w:noProof/>
        </w:rPr>
        <w:fldChar w:fldCharType="separate"/>
      </w:r>
      <w:r w:rsidR="0001788E">
        <w:rPr>
          <w:noProof/>
        </w:rPr>
        <w:t>475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79B</w:t>
      </w:r>
      <w:r>
        <w:rPr>
          <w:noProof/>
        </w:rPr>
        <w:tab/>
        <w:t>Preference must be given to compensation for victims</w:t>
      </w:r>
      <w:r w:rsidRPr="00814FE3">
        <w:rPr>
          <w:noProof/>
        </w:rPr>
        <w:tab/>
      </w:r>
      <w:r w:rsidRPr="00814FE3">
        <w:rPr>
          <w:noProof/>
        </w:rPr>
        <w:fldChar w:fldCharType="begin"/>
      </w:r>
      <w:r w:rsidRPr="00814FE3">
        <w:rPr>
          <w:noProof/>
        </w:rPr>
        <w:instrText xml:space="preserve"> PAGEREF _Toc63060024 \h </w:instrText>
      </w:r>
      <w:r w:rsidRPr="00814FE3">
        <w:rPr>
          <w:noProof/>
        </w:rPr>
      </w:r>
      <w:r w:rsidRPr="00814FE3">
        <w:rPr>
          <w:noProof/>
        </w:rPr>
        <w:fldChar w:fldCharType="separate"/>
      </w:r>
      <w:r w:rsidR="0001788E">
        <w:rPr>
          <w:noProof/>
        </w:rPr>
        <w:t>477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80</w:t>
      </w:r>
      <w:r>
        <w:rPr>
          <w:noProof/>
        </w:rPr>
        <w:tab/>
        <w:t>Injunctions</w:t>
      </w:r>
      <w:r w:rsidRPr="00814FE3">
        <w:rPr>
          <w:noProof/>
        </w:rPr>
        <w:tab/>
      </w:r>
      <w:r w:rsidRPr="00814FE3">
        <w:rPr>
          <w:noProof/>
        </w:rPr>
        <w:fldChar w:fldCharType="begin"/>
      </w:r>
      <w:r w:rsidRPr="00814FE3">
        <w:rPr>
          <w:noProof/>
        </w:rPr>
        <w:instrText xml:space="preserve"> PAGEREF _Toc63060025 \h </w:instrText>
      </w:r>
      <w:r w:rsidRPr="00814FE3">
        <w:rPr>
          <w:noProof/>
        </w:rPr>
      </w:r>
      <w:r w:rsidRPr="00814FE3">
        <w:rPr>
          <w:noProof/>
        </w:rPr>
        <w:fldChar w:fldCharType="separate"/>
      </w:r>
      <w:r w:rsidR="0001788E">
        <w:rPr>
          <w:noProof/>
        </w:rPr>
        <w:t>478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80A</w:t>
      </w:r>
      <w:r>
        <w:rPr>
          <w:noProof/>
        </w:rPr>
        <w:tab/>
        <w:t>Price exploitation in relation to the carbon tax repeal—orders limiting prices or requiring refunds of money</w:t>
      </w:r>
      <w:r w:rsidRPr="00814FE3">
        <w:rPr>
          <w:noProof/>
        </w:rPr>
        <w:tab/>
      </w:r>
      <w:r w:rsidRPr="00814FE3">
        <w:rPr>
          <w:noProof/>
        </w:rPr>
        <w:fldChar w:fldCharType="begin"/>
      </w:r>
      <w:r w:rsidRPr="00814FE3">
        <w:rPr>
          <w:noProof/>
        </w:rPr>
        <w:instrText xml:space="preserve"> PAGEREF _Toc63060026 \h </w:instrText>
      </w:r>
      <w:r w:rsidRPr="00814FE3">
        <w:rPr>
          <w:noProof/>
        </w:rPr>
      </w:r>
      <w:r w:rsidRPr="00814FE3">
        <w:rPr>
          <w:noProof/>
        </w:rPr>
        <w:fldChar w:fldCharType="separate"/>
      </w:r>
      <w:r w:rsidR="0001788E">
        <w:rPr>
          <w:noProof/>
        </w:rPr>
        <w:t>481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80AB</w:t>
      </w:r>
      <w:r>
        <w:rPr>
          <w:noProof/>
        </w:rPr>
        <w:tab/>
        <w:t>Stay of injunctions</w:t>
      </w:r>
      <w:r w:rsidRPr="00814FE3">
        <w:rPr>
          <w:noProof/>
        </w:rPr>
        <w:tab/>
      </w:r>
      <w:r w:rsidRPr="00814FE3">
        <w:rPr>
          <w:noProof/>
        </w:rPr>
        <w:fldChar w:fldCharType="begin"/>
      </w:r>
      <w:r w:rsidRPr="00814FE3">
        <w:rPr>
          <w:noProof/>
        </w:rPr>
        <w:instrText xml:space="preserve"> PAGEREF _Toc63060027 \h </w:instrText>
      </w:r>
      <w:r w:rsidRPr="00814FE3">
        <w:rPr>
          <w:noProof/>
        </w:rPr>
      </w:r>
      <w:r w:rsidRPr="00814FE3">
        <w:rPr>
          <w:noProof/>
        </w:rPr>
        <w:fldChar w:fldCharType="separate"/>
      </w:r>
      <w:r w:rsidR="0001788E">
        <w:rPr>
          <w:noProof/>
        </w:rPr>
        <w:t>481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80AC</w:t>
      </w:r>
      <w:r>
        <w:rPr>
          <w:noProof/>
        </w:rPr>
        <w:tab/>
        <w:t>Injunctions to prevent mergers if authorisation granted on the basis of false or misleading information</w:t>
      </w:r>
      <w:r w:rsidRPr="00814FE3">
        <w:rPr>
          <w:noProof/>
        </w:rPr>
        <w:tab/>
      </w:r>
      <w:r w:rsidRPr="00814FE3">
        <w:rPr>
          <w:noProof/>
        </w:rPr>
        <w:fldChar w:fldCharType="begin"/>
      </w:r>
      <w:r w:rsidRPr="00814FE3">
        <w:rPr>
          <w:noProof/>
        </w:rPr>
        <w:instrText xml:space="preserve"> PAGEREF _Toc63060028 \h </w:instrText>
      </w:r>
      <w:r w:rsidRPr="00814FE3">
        <w:rPr>
          <w:noProof/>
        </w:rPr>
      </w:r>
      <w:r w:rsidRPr="00814FE3">
        <w:rPr>
          <w:noProof/>
        </w:rPr>
        <w:fldChar w:fldCharType="separate"/>
      </w:r>
      <w:r w:rsidR="0001788E">
        <w:rPr>
          <w:noProof/>
        </w:rPr>
        <w:t>483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81</w:t>
      </w:r>
      <w:r>
        <w:rPr>
          <w:noProof/>
        </w:rPr>
        <w:tab/>
        <w:t>Divestiture where merger contravenes section 50 or 50A</w:t>
      </w:r>
      <w:r w:rsidRPr="00814FE3">
        <w:rPr>
          <w:noProof/>
        </w:rPr>
        <w:tab/>
      </w:r>
      <w:r w:rsidRPr="00814FE3">
        <w:rPr>
          <w:noProof/>
        </w:rPr>
        <w:fldChar w:fldCharType="begin"/>
      </w:r>
      <w:r w:rsidRPr="00814FE3">
        <w:rPr>
          <w:noProof/>
        </w:rPr>
        <w:instrText xml:space="preserve"> PAGEREF _Toc63060029 \h </w:instrText>
      </w:r>
      <w:r w:rsidRPr="00814FE3">
        <w:rPr>
          <w:noProof/>
        </w:rPr>
      </w:r>
      <w:r w:rsidRPr="00814FE3">
        <w:rPr>
          <w:noProof/>
        </w:rPr>
        <w:fldChar w:fldCharType="separate"/>
      </w:r>
      <w:r w:rsidR="0001788E">
        <w:rPr>
          <w:noProof/>
        </w:rPr>
        <w:t>484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81A</w:t>
      </w:r>
      <w:r>
        <w:rPr>
          <w:noProof/>
        </w:rPr>
        <w:tab/>
        <w:t>Divestiture where merger done under authorisation granted on false etc. information</w:t>
      </w:r>
      <w:r w:rsidRPr="00814FE3">
        <w:rPr>
          <w:noProof/>
        </w:rPr>
        <w:tab/>
      </w:r>
      <w:r w:rsidRPr="00814FE3">
        <w:rPr>
          <w:noProof/>
        </w:rPr>
        <w:fldChar w:fldCharType="begin"/>
      </w:r>
      <w:r w:rsidRPr="00814FE3">
        <w:rPr>
          <w:noProof/>
        </w:rPr>
        <w:instrText xml:space="preserve"> PAGEREF _Toc63060030 \h </w:instrText>
      </w:r>
      <w:r w:rsidRPr="00814FE3">
        <w:rPr>
          <w:noProof/>
        </w:rPr>
      </w:r>
      <w:r w:rsidRPr="00814FE3">
        <w:rPr>
          <w:noProof/>
        </w:rPr>
        <w:fldChar w:fldCharType="separate"/>
      </w:r>
      <w:r w:rsidR="0001788E">
        <w:rPr>
          <w:noProof/>
        </w:rPr>
        <w:t>485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82</w:t>
      </w:r>
      <w:r>
        <w:rPr>
          <w:noProof/>
        </w:rPr>
        <w:tab/>
        <w:t>Actions for damages</w:t>
      </w:r>
      <w:r w:rsidRPr="00814FE3">
        <w:rPr>
          <w:noProof/>
        </w:rPr>
        <w:tab/>
      </w:r>
      <w:r w:rsidRPr="00814FE3">
        <w:rPr>
          <w:noProof/>
        </w:rPr>
        <w:fldChar w:fldCharType="begin"/>
      </w:r>
      <w:r w:rsidRPr="00814FE3">
        <w:rPr>
          <w:noProof/>
        </w:rPr>
        <w:instrText xml:space="preserve"> PAGEREF _Toc63060031 \h </w:instrText>
      </w:r>
      <w:r w:rsidRPr="00814FE3">
        <w:rPr>
          <w:noProof/>
        </w:rPr>
      </w:r>
      <w:r w:rsidRPr="00814FE3">
        <w:rPr>
          <w:noProof/>
        </w:rPr>
        <w:fldChar w:fldCharType="separate"/>
      </w:r>
      <w:r w:rsidR="0001788E">
        <w:rPr>
          <w:noProof/>
        </w:rPr>
        <w:t>487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83</w:t>
      </w:r>
      <w:r>
        <w:rPr>
          <w:noProof/>
        </w:rPr>
        <w:tab/>
        <w:t>Findings and admissions of fact in proceedings to be evidence</w:t>
      </w:r>
      <w:r w:rsidRPr="00814FE3">
        <w:rPr>
          <w:noProof/>
        </w:rPr>
        <w:tab/>
      </w:r>
      <w:r w:rsidRPr="00814FE3">
        <w:rPr>
          <w:noProof/>
        </w:rPr>
        <w:fldChar w:fldCharType="begin"/>
      </w:r>
      <w:r w:rsidRPr="00814FE3">
        <w:rPr>
          <w:noProof/>
        </w:rPr>
        <w:instrText xml:space="preserve"> PAGEREF _Toc63060032 \h </w:instrText>
      </w:r>
      <w:r w:rsidRPr="00814FE3">
        <w:rPr>
          <w:noProof/>
        </w:rPr>
      </w:r>
      <w:r w:rsidRPr="00814FE3">
        <w:rPr>
          <w:noProof/>
        </w:rPr>
        <w:fldChar w:fldCharType="separate"/>
      </w:r>
      <w:r w:rsidR="0001788E">
        <w:rPr>
          <w:noProof/>
        </w:rPr>
        <w:t>489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84</w:t>
      </w:r>
      <w:r>
        <w:rPr>
          <w:noProof/>
        </w:rPr>
        <w:tab/>
        <w:t>Conduct by directors, employees or agents</w:t>
      </w:r>
      <w:r w:rsidRPr="00814FE3">
        <w:rPr>
          <w:noProof/>
        </w:rPr>
        <w:tab/>
      </w:r>
      <w:r w:rsidRPr="00814FE3">
        <w:rPr>
          <w:noProof/>
        </w:rPr>
        <w:fldChar w:fldCharType="begin"/>
      </w:r>
      <w:r w:rsidRPr="00814FE3">
        <w:rPr>
          <w:noProof/>
        </w:rPr>
        <w:instrText xml:space="preserve"> PAGEREF _Toc63060033 \h </w:instrText>
      </w:r>
      <w:r w:rsidRPr="00814FE3">
        <w:rPr>
          <w:noProof/>
        </w:rPr>
      </w:r>
      <w:r w:rsidRPr="00814FE3">
        <w:rPr>
          <w:noProof/>
        </w:rPr>
        <w:fldChar w:fldCharType="separate"/>
      </w:r>
      <w:r w:rsidR="0001788E">
        <w:rPr>
          <w:noProof/>
        </w:rPr>
        <w:t>489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85</w:t>
      </w:r>
      <w:r>
        <w:rPr>
          <w:noProof/>
        </w:rPr>
        <w:tab/>
        <w:t>Defences</w:t>
      </w:r>
      <w:r w:rsidRPr="00814FE3">
        <w:rPr>
          <w:noProof/>
        </w:rPr>
        <w:tab/>
      </w:r>
      <w:r w:rsidRPr="00814FE3">
        <w:rPr>
          <w:noProof/>
        </w:rPr>
        <w:fldChar w:fldCharType="begin"/>
      </w:r>
      <w:r w:rsidRPr="00814FE3">
        <w:rPr>
          <w:noProof/>
        </w:rPr>
        <w:instrText xml:space="preserve"> PAGEREF _Toc63060034 \h </w:instrText>
      </w:r>
      <w:r w:rsidRPr="00814FE3">
        <w:rPr>
          <w:noProof/>
        </w:rPr>
      </w:r>
      <w:r w:rsidRPr="00814FE3">
        <w:rPr>
          <w:noProof/>
        </w:rPr>
        <w:fldChar w:fldCharType="separate"/>
      </w:r>
      <w:r w:rsidR="0001788E">
        <w:rPr>
          <w:noProof/>
        </w:rPr>
        <w:t>492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w:t>
      </w:r>
      <w:r>
        <w:rPr>
          <w:noProof/>
        </w:rPr>
        <w:tab/>
        <w:t>Jurisdiction of courts</w:t>
      </w:r>
      <w:r w:rsidRPr="00814FE3">
        <w:rPr>
          <w:noProof/>
        </w:rPr>
        <w:tab/>
      </w:r>
      <w:r w:rsidRPr="00814FE3">
        <w:rPr>
          <w:noProof/>
        </w:rPr>
        <w:fldChar w:fldCharType="begin"/>
      </w:r>
      <w:r w:rsidRPr="00814FE3">
        <w:rPr>
          <w:noProof/>
        </w:rPr>
        <w:instrText xml:space="preserve"> PAGEREF _Toc63060035 \h </w:instrText>
      </w:r>
      <w:r w:rsidRPr="00814FE3">
        <w:rPr>
          <w:noProof/>
        </w:rPr>
      </w:r>
      <w:r w:rsidRPr="00814FE3">
        <w:rPr>
          <w:noProof/>
        </w:rPr>
        <w:fldChar w:fldCharType="separate"/>
      </w:r>
      <w:r w:rsidR="0001788E">
        <w:rPr>
          <w:noProof/>
        </w:rPr>
        <w:t>492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86AA</w:t>
      </w:r>
      <w:r>
        <w:rPr>
          <w:noProof/>
        </w:rPr>
        <w:tab/>
        <w:t>Limit on jurisdiction of Federal Circuit Court</w:t>
      </w:r>
      <w:r w:rsidRPr="00814FE3">
        <w:rPr>
          <w:noProof/>
        </w:rPr>
        <w:tab/>
      </w:r>
      <w:r w:rsidRPr="00814FE3">
        <w:rPr>
          <w:noProof/>
        </w:rPr>
        <w:fldChar w:fldCharType="begin"/>
      </w:r>
      <w:r w:rsidRPr="00814FE3">
        <w:rPr>
          <w:noProof/>
        </w:rPr>
        <w:instrText xml:space="preserve"> PAGEREF _Toc63060036 \h </w:instrText>
      </w:r>
      <w:r w:rsidRPr="00814FE3">
        <w:rPr>
          <w:noProof/>
        </w:rPr>
      </w:r>
      <w:r w:rsidRPr="00814FE3">
        <w:rPr>
          <w:noProof/>
        </w:rPr>
        <w:fldChar w:fldCharType="separate"/>
      </w:r>
      <w:r w:rsidR="0001788E">
        <w:rPr>
          <w:noProof/>
        </w:rPr>
        <w:t>493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86A</w:t>
      </w:r>
      <w:r>
        <w:rPr>
          <w:noProof/>
        </w:rPr>
        <w:tab/>
        <w:t>Transfer of matters</w:t>
      </w:r>
      <w:r w:rsidRPr="00814FE3">
        <w:rPr>
          <w:noProof/>
        </w:rPr>
        <w:tab/>
      </w:r>
      <w:r w:rsidRPr="00814FE3">
        <w:rPr>
          <w:noProof/>
        </w:rPr>
        <w:fldChar w:fldCharType="begin"/>
      </w:r>
      <w:r w:rsidRPr="00814FE3">
        <w:rPr>
          <w:noProof/>
        </w:rPr>
        <w:instrText xml:space="preserve"> PAGEREF _Toc63060037 \h </w:instrText>
      </w:r>
      <w:r w:rsidRPr="00814FE3">
        <w:rPr>
          <w:noProof/>
        </w:rPr>
      </w:r>
      <w:r w:rsidRPr="00814FE3">
        <w:rPr>
          <w:noProof/>
        </w:rPr>
        <w:fldChar w:fldCharType="separate"/>
      </w:r>
      <w:r w:rsidR="0001788E">
        <w:rPr>
          <w:noProof/>
        </w:rPr>
        <w:t>494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86C</w:t>
      </w:r>
      <w:r>
        <w:rPr>
          <w:noProof/>
        </w:rPr>
        <w:tab/>
        <w:t>Non</w:t>
      </w:r>
      <w:r>
        <w:rPr>
          <w:noProof/>
        </w:rPr>
        <w:noBreakHyphen/>
        <w:t>punitive orders</w:t>
      </w:r>
      <w:r w:rsidRPr="00814FE3">
        <w:rPr>
          <w:noProof/>
        </w:rPr>
        <w:tab/>
      </w:r>
      <w:r w:rsidRPr="00814FE3">
        <w:rPr>
          <w:noProof/>
        </w:rPr>
        <w:fldChar w:fldCharType="begin"/>
      </w:r>
      <w:r w:rsidRPr="00814FE3">
        <w:rPr>
          <w:noProof/>
        </w:rPr>
        <w:instrText xml:space="preserve"> PAGEREF _Toc63060038 \h </w:instrText>
      </w:r>
      <w:r w:rsidRPr="00814FE3">
        <w:rPr>
          <w:noProof/>
        </w:rPr>
      </w:r>
      <w:r w:rsidRPr="00814FE3">
        <w:rPr>
          <w:noProof/>
        </w:rPr>
        <w:fldChar w:fldCharType="separate"/>
      </w:r>
      <w:r w:rsidR="0001788E">
        <w:rPr>
          <w:noProof/>
        </w:rPr>
        <w:t>495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86D</w:t>
      </w:r>
      <w:r>
        <w:rPr>
          <w:noProof/>
        </w:rPr>
        <w:tab/>
        <w:t>Punitive orders—adverse publicity</w:t>
      </w:r>
      <w:r w:rsidRPr="00814FE3">
        <w:rPr>
          <w:noProof/>
        </w:rPr>
        <w:tab/>
      </w:r>
      <w:r w:rsidRPr="00814FE3">
        <w:rPr>
          <w:noProof/>
        </w:rPr>
        <w:fldChar w:fldCharType="begin"/>
      </w:r>
      <w:r w:rsidRPr="00814FE3">
        <w:rPr>
          <w:noProof/>
        </w:rPr>
        <w:instrText xml:space="preserve"> PAGEREF _Toc63060039 \h </w:instrText>
      </w:r>
      <w:r w:rsidRPr="00814FE3">
        <w:rPr>
          <w:noProof/>
        </w:rPr>
      </w:r>
      <w:r w:rsidRPr="00814FE3">
        <w:rPr>
          <w:noProof/>
        </w:rPr>
        <w:fldChar w:fldCharType="separate"/>
      </w:r>
      <w:r w:rsidR="0001788E">
        <w:rPr>
          <w:noProof/>
        </w:rPr>
        <w:t>497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86E</w:t>
      </w:r>
      <w:r>
        <w:rPr>
          <w:noProof/>
        </w:rPr>
        <w:tab/>
        <w:t>Order disqualifying a person from managing corporations</w:t>
      </w:r>
      <w:r w:rsidRPr="00814FE3">
        <w:rPr>
          <w:noProof/>
        </w:rPr>
        <w:tab/>
      </w:r>
      <w:r w:rsidRPr="00814FE3">
        <w:rPr>
          <w:noProof/>
        </w:rPr>
        <w:fldChar w:fldCharType="begin"/>
      </w:r>
      <w:r w:rsidRPr="00814FE3">
        <w:rPr>
          <w:noProof/>
        </w:rPr>
        <w:instrText xml:space="preserve"> PAGEREF _Toc63060040 \h </w:instrText>
      </w:r>
      <w:r w:rsidRPr="00814FE3">
        <w:rPr>
          <w:noProof/>
        </w:rPr>
      </w:r>
      <w:r w:rsidRPr="00814FE3">
        <w:rPr>
          <w:noProof/>
        </w:rPr>
        <w:fldChar w:fldCharType="separate"/>
      </w:r>
      <w:r w:rsidR="0001788E">
        <w:rPr>
          <w:noProof/>
        </w:rPr>
        <w:t>498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86F</w:t>
      </w:r>
      <w:r>
        <w:rPr>
          <w:noProof/>
        </w:rPr>
        <w:tab/>
        <w:t>Privilege against exposure to penalty—disqualification from managing corporations</w:t>
      </w:r>
      <w:r w:rsidRPr="00814FE3">
        <w:rPr>
          <w:noProof/>
        </w:rPr>
        <w:tab/>
      </w:r>
      <w:r w:rsidRPr="00814FE3">
        <w:rPr>
          <w:noProof/>
        </w:rPr>
        <w:fldChar w:fldCharType="begin"/>
      </w:r>
      <w:r w:rsidRPr="00814FE3">
        <w:rPr>
          <w:noProof/>
        </w:rPr>
        <w:instrText xml:space="preserve"> PAGEREF _Toc63060041 \h </w:instrText>
      </w:r>
      <w:r w:rsidRPr="00814FE3">
        <w:rPr>
          <w:noProof/>
        </w:rPr>
      </w:r>
      <w:r w:rsidRPr="00814FE3">
        <w:rPr>
          <w:noProof/>
        </w:rPr>
        <w:fldChar w:fldCharType="separate"/>
      </w:r>
      <w:r w:rsidR="0001788E">
        <w:rPr>
          <w:noProof/>
        </w:rPr>
        <w:t>499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w:t>
      </w:r>
      <w:r>
        <w:rPr>
          <w:noProof/>
        </w:rPr>
        <w:tab/>
        <w:t>Other orders</w:t>
      </w:r>
      <w:r w:rsidRPr="00814FE3">
        <w:rPr>
          <w:noProof/>
        </w:rPr>
        <w:tab/>
      </w:r>
      <w:r w:rsidRPr="00814FE3">
        <w:rPr>
          <w:noProof/>
        </w:rPr>
        <w:fldChar w:fldCharType="begin"/>
      </w:r>
      <w:r w:rsidRPr="00814FE3">
        <w:rPr>
          <w:noProof/>
        </w:rPr>
        <w:instrText xml:space="preserve"> PAGEREF _Toc63060042 \h </w:instrText>
      </w:r>
      <w:r w:rsidRPr="00814FE3">
        <w:rPr>
          <w:noProof/>
        </w:rPr>
      </w:r>
      <w:r w:rsidRPr="00814FE3">
        <w:rPr>
          <w:noProof/>
        </w:rPr>
        <w:fldChar w:fldCharType="separate"/>
      </w:r>
      <w:r w:rsidR="0001788E">
        <w:rPr>
          <w:noProof/>
        </w:rPr>
        <w:t>500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87AA</w:t>
      </w:r>
      <w:r>
        <w:rPr>
          <w:noProof/>
        </w:rPr>
        <w:tab/>
        <w:t>Special provision relating to Court’s exercise of powers under this Part in relation to boycott conduct</w:t>
      </w:r>
      <w:r w:rsidRPr="00814FE3">
        <w:rPr>
          <w:noProof/>
        </w:rPr>
        <w:tab/>
      </w:r>
      <w:r w:rsidRPr="00814FE3">
        <w:rPr>
          <w:noProof/>
        </w:rPr>
        <w:fldChar w:fldCharType="begin"/>
      </w:r>
      <w:r w:rsidRPr="00814FE3">
        <w:rPr>
          <w:noProof/>
        </w:rPr>
        <w:instrText xml:space="preserve"> PAGEREF _Toc63060043 \h </w:instrText>
      </w:r>
      <w:r w:rsidRPr="00814FE3">
        <w:rPr>
          <w:noProof/>
        </w:rPr>
      </w:r>
      <w:r w:rsidRPr="00814FE3">
        <w:rPr>
          <w:noProof/>
        </w:rPr>
        <w:fldChar w:fldCharType="separate"/>
      </w:r>
      <w:r w:rsidR="0001788E">
        <w:rPr>
          <w:noProof/>
        </w:rPr>
        <w:t>505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87B</w:t>
      </w:r>
      <w:r>
        <w:rPr>
          <w:noProof/>
        </w:rPr>
        <w:tab/>
        <w:t>Enforcement of undertakings</w:t>
      </w:r>
      <w:r w:rsidRPr="00814FE3">
        <w:rPr>
          <w:noProof/>
        </w:rPr>
        <w:tab/>
      </w:r>
      <w:r w:rsidRPr="00814FE3">
        <w:rPr>
          <w:noProof/>
        </w:rPr>
        <w:fldChar w:fldCharType="begin"/>
      </w:r>
      <w:r w:rsidRPr="00814FE3">
        <w:rPr>
          <w:noProof/>
        </w:rPr>
        <w:instrText xml:space="preserve"> PAGEREF _Toc63060044 \h </w:instrText>
      </w:r>
      <w:r w:rsidRPr="00814FE3">
        <w:rPr>
          <w:noProof/>
        </w:rPr>
      </w:r>
      <w:r w:rsidRPr="00814FE3">
        <w:rPr>
          <w:noProof/>
        </w:rPr>
        <w:fldChar w:fldCharType="separate"/>
      </w:r>
      <w:r w:rsidR="0001788E">
        <w:rPr>
          <w:noProof/>
        </w:rPr>
        <w:t>506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w:t>
      </w:r>
      <w:r>
        <w:rPr>
          <w:noProof/>
        </w:rPr>
        <w:tab/>
        <w:t>Enforcement of undertakings—Secretary of the Department</w:t>
      </w:r>
      <w:r w:rsidRPr="00814FE3">
        <w:rPr>
          <w:noProof/>
        </w:rPr>
        <w:tab/>
      </w:r>
      <w:r w:rsidRPr="00814FE3">
        <w:rPr>
          <w:noProof/>
        </w:rPr>
        <w:fldChar w:fldCharType="begin"/>
      </w:r>
      <w:r w:rsidRPr="00814FE3">
        <w:rPr>
          <w:noProof/>
        </w:rPr>
        <w:instrText xml:space="preserve"> PAGEREF _Toc63060045 \h </w:instrText>
      </w:r>
      <w:r w:rsidRPr="00814FE3">
        <w:rPr>
          <w:noProof/>
        </w:rPr>
      </w:r>
      <w:r w:rsidRPr="00814FE3">
        <w:rPr>
          <w:noProof/>
        </w:rPr>
        <w:fldChar w:fldCharType="separate"/>
      </w:r>
      <w:r w:rsidR="0001788E">
        <w:rPr>
          <w:noProof/>
        </w:rPr>
        <w:t>507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87CA</w:t>
      </w:r>
      <w:r>
        <w:rPr>
          <w:noProof/>
        </w:rPr>
        <w:tab/>
        <w:t>Intervention by Commission</w:t>
      </w:r>
      <w:r w:rsidRPr="00814FE3">
        <w:rPr>
          <w:noProof/>
        </w:rPr>
        <w:tab/>
      </w:r>
      <w:r w:rsidRPr="00814FE3">
        <w:rPr>
          <w:noProof/>
        </w:rPr>
        <w:fldChar w:fldCharType="begin"/>
      </w:r>
      <w:r w:rsidRPr="00814FE3">
        <w:rPr>
          <w:noProof/>
        </w:rPr>
        <w:instrText xml:space="preserve"> PAGEREF _Toc63060046 \h </w:instrText>
      </w:r>
      <w:r w:rsidRPr="00814FE3">
        <w:rPr>
          <w:noProof/>
        </w:rPr>
      </w:r>
      <w:r w:rsidRPr="00814FE3">
        <w:rPr>
          <w:noProof/>
        </w:rPr>
        <w:fldChar w:fldCharType="separate"/>
      </w:r>
      <w:r w:rsidR="0001788E">
        <w:rPr>
          <w:noProof/>
        </w:rPr>
        <w:t>507</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VIA—Proportionate liability for misleading and deceptive conduct</w:t>
      </w:r>
      <w:r w:rsidRPr="00814FE3">
        <w:rPr>
          <w:b w:val="0"/>
          <w:noProof/>
          <w:sz w:val="18"/>
        </w:rPr>
        <w:tab/>
      </w:r>
      <w:r w:rsidRPr="00814FE3">
        <w:rPr>
          <w:b w:val="0"/>
          <w:noProof/>
          <w:sz w:val="18"/>
        </w:rPr>
        <w:fldChar w:fldCharType="begin"/>
      </w:r>
      <w:r w:rsidRPr="00814FE3">
        <w:rPr>
          <w:b w:val="0"/>
          <w:noProof/>
          <w:sz w:val="18"/>
        </w:rPr>
        <w:instrText xml:space="preserve"> PAGEREF _Toc63060047 \h </w:instrText>
      </w:r>
      <w:r w:rsidRPr="00814FE3">
        <w:rPr>
          <w:b w:val="0"/>
          <w:noProof/>
          <w:sz w:val="18"/>
        </w:rPr>
      </w:r>
      <w:r w:rsidRPr="00814FE3">
        <w:rPr>
          <w:b w:val="0"/>
          <w:noProof/>
          <w:sz w:val="18"/>
        </w:rPr>
        <w:fldChar w:fldCharType="separate"/>
      </w:r>
      <w:r w:rsidR="0001788E">
        <w:rPr>
          <w:b w:val="0"/>
          <w:noProof/>
          <w:sz w:val="18"/>
        </w:rPr>
        <w:t>509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87CB</w:t>
      </w:r>
      <w:r>
        <w:rPr>
          <w:noProof/>
        </w:rPr>
        <w:tab/>
        <w:t>Application of Part</w:t>
      </w:r>
      <w:r w:rsidRPr="00814FE3">
        <w:rPr>
          <w:noProof/>
        </w:rPr>
        <w:tab/>
      </w:r>
      <w:r w:rsidRPr="00814FE3">
        <w:rPr>
          <w:noProof/>
        </w:rPr>
        <w:fldChar w:fldCharType="begin"/>
      </w:r>
      <w:r w:rsidRPr="00814FE3">
        <w:rPr>
          <w:noProof/>
        </w:rPr>
        <w:instrText xml:space="preserve"> PAGEREF _Toc63060048 \h </w:instrText>
      </w:r>
      <w:r w:rsidRPr="00814FE3">
        <w:rPr>
          <w:noProof/>
        </w:rPr>
      </w:r>
      <w:r w:rsidRPr="00814FE3">
        <w:rPr>
          <w:noProof/>
        </w:rPr>
        <w:fldChar w:fldCharType="separate"/>
      </w:r>
      <w:r w:rsidR="0001788E">
        <w:rPr>
          <w:noProof/>
        </w:rPr>
        <w:t>509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87CC</w:t>
      </w:r>
      <w:r>
        <w:rPr>
          <w:noProof/>
        </w:rPr>
        <w:tab/>
        <w:t>Certain concurrent wrongdoers not to have benefit of apportionment</w:t>
      </w:r>
      <w:r w:rsidRPr="00814FE3">
        <w:rPr>
          <w:noProof/>
        </w:rPr>
        <w:tab/>
      </w:r>
      <w:r w:rsidRPr="00814FE3">
        <w:rPr>
          <w:noProof/>
        </w:rPr>
        <w:fldChar w:fldCharType="begin"/>
      </w:r>
      <w:r w:rsidRPr="00814FE3">
        <w:rPr>
          <w:noProof/>
        </w:rPr>
        <w:instrText xml:space="preserve"> PAGEREF _Toc63060049 \h </w:instrText>
      </w:r>
      <w:r w:rsidRPr="00814FE3">
        <w:rPr>
          <w:noProof/>
        </w:rPr>
      </w:r>
      <w:r w:rsidRPr="00814FE3">
        <w:rPr>
          <w:noProof/>
        </w:rPr>
        <w:fldChar w:fldCharType="separate"/>
      </w:r>
      <w:r w:rsidR="0001788E">
        <w:rPr>
          <w:noProof/>
        </w:rPr>
        <w:t>509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87CD</w:t>
      </w:r>
      <w:r>
        <w:rPr>
          <w:noProof/>
        </w:rPr>
        <w:tab/>
        <w:t>Proportionate liability for apportionable claims</w:t>
      </w:r>
      <w:r w:rsidRPr="00814FE3">
        <w:rPr>
          <w:noProof/>
        </w:rPr>
        <w:tab/>
      </w:r>
      <w:r w:rsidRPr="00814FE3">
        <w:rPr>
          <w:noProof/>
        </w:rPr>
        <w:fldChar w:fldCharType="begin"/>
      </w:r>
      <w:r w:rsidRPr="00814FE3">
        <w:rPr>
          <w:noProof/>
        </w:rPr>
        <w:instrText xml:space="preserve"> PAGEREF _Toc63060050 \h </w:instrText>
      </w:r>
      <w:r w:rsidRPr="00814FE3">
        <w:rPr>
          <w:noProof/>
        </w:rPr>
      </w:r>
      <w:r w:rsidRPr="00814FE3">
        <w:rPr>
          <w:noProof/>
        </w:rPr>
        <w:fldChar w:fldCharType="separate"/>
      </w:r>
      <w:r w:rsidR="0001788E">
        <w:rPr>
          <w:noProof/>
        </w:rPr>
        <w:t>510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87CE</w:t>
      </w:r>
      <w:r>
        <w:rPr>
          <w:noProof/>
        </w:rPr>
        <w:tab/>
        <w:t>Defendant to notify plaintiff of concurrent wrongdoer of whom defendant aware</w:t>
      </w:r>
      <w:r w:rsidRPr="00814FE3">
        <w:rPr>
          <w:noProof/>
        </w:rPr>
        <w:tab/>
      </w:r>
      <w:r w:rsidRPr="00814FE3">
        <w:rPr>
          <w:noProof/>
        </w:rPr>
        <w:fldChar w:fldCharType="begin"/>
      </w:r>
      <w:r w:rsidRPr="00814FE3">
        <w:rPr>
          <w:noProof/>
        </w:rPr>
        <w:instrText xml:space="preserve"> PAGEREF _Toc63060051 \h </w:instrText>
      </w:r>
      <w:r w:rsidRPr="00814FE3">
        <w:rPr>
          <w:noProof/>
        </w:rPr>
      </w:r>
      <w:r w:rsidRPr="00814FE3">
        <w:rPr>
          <w:noProof/>
        </w:rPr>
        <w:fldChar w:fldCharType="separate"/>
      </w:r>
      <w:r w:rsidR="0001788E">
        <w:rPr>
          <w:noProof/>
        </w:rPr>
        <w:t>511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87CF</w:t>
      </w:r>
      <w:r>
        <w:rPr>
          <w:noProof/>
        </w:rPr>
        <w:tab/>
        <w:t>Contribution not recoverable from defendant</w:t>
      </w:r>
      <w:r w:rsidRPr="00814FE3">
        <w:rPr>
          <w:noProof/>
        </w:rPr>
        <w:tab/>
      </w:r>
      <w:r w:rsidRPr="00814FE3">
        <w:rPr>
          <w:noProof/>
        </w:rPr>
        <w:fldChar w:fldCharType="begin"/>
      </w:r>
      <w:r w:rsidRPr="00814FE3">
        <w:rPr>
          <w:noProof/>
        </w:rPr>
        <w:instrText xml:space="preserve"> PAGEREF _Toc63060052 \h </w:instrText>
      </w:r>
      <w:r w:rsidRPr="00814FE3">
        <w:rPr>
          <w:noProof/>
        </w:rPr>
      </w:r>
      <w:r w:rsidRPr="00814FE3">
        <w:rPr>
          <w:noProof/>
        </w:rPr>
        <w:fldChar w:fldCharType="separate"/>
      </w:r>
      <w:r w:rsidR="0001788E">
        <w:rPr>
          <w:noProof/>
        </w:rPr>
        <w:t>512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87CG</w:t>
      </w:r>
      <w:r>
        <w:rPr>
          <w:noProof/>
        </w:rPr>
        <w:tab/>
        <w:t>Subsequent actions</w:t>
      </w:r>
      <w:r w:rsidRPr="00814FE3">
        <w:rPr>
          <w:noProof/>
        </w:rPr>
        <w:tab/>
      </w:r>
      <w:r w:rsidRPr="00814FE3">
        <w:rPr>
          <w:noProof/>
        </w:rPr>
        <w:fldChar w:fldCharType="begin"/>
      </w:r>
      <w:r w:rsidRPr="00814FE3">
        <w:rPr>
          <w:noProof/>
        </w:rPr>
        <w:instrText xml:space="preserve"> PAGEREF _Toc63060053 \h </w:instrText>
      </w:r>
      <w:r w:rsidRPr="00814FE3">
        <w:rPr>
          <w:noProof/>
        </w:rPr>
      </w:r>
      <w:r w:rsidRPr="00814FE3">
        <w:rPr>
          <w:noProof/>
        </w:rPr>
        <w:fldChar w:fldCharType="separate"/>
      </w:r>
      <w:r w:rsidR="0001788E">
        <w:rPr>
          <w:noProof/>
        </w:rPr>
        <w:t>512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87CH</w:t>
      </w:r>
      <w:r>
        <w:rPr>
          <w:noProof/>
        </w:rPr>
        <w:tab/>
        <w:t>Joining non</w:t>
      </w:r>
      <w:r>
        <w:rPr>
          <w:noProof/>
        </w:rPr>
        <w:noBreakHyphen/>
        <w:t>party concurrent wrongdoer in the action</w:t>
      </w:r>
      <w:r w:rsidRPr="00814FE3">
        <w:rPr>
          <w:noProof/>
        </w:rPr>
        <w:tab/>
      </w:r>
      <w:r w:rsidRPr="00814FE3">
        <w:rPr>
          <w:noProof/>
        </w:rPr>
        <w:fldChar w:fldCharType="begin"/>
      </w:r>
      <w:r w:rsidRPr="00814FE3">
        <w:rPr>
          <w:noProof/>
        </w:rPr>
        <w:instrText xml:space="preserve"> PAGEREF _Toc63060054 \h </w:instrText>
      </w:r>
      <w:r w:rsidRPr="00814FE3">
        <w:rPr>
          <w:noProof/>
        </w:rPr>
      </w:r>
      <w:r w:rsidRPr="00814FE3">
        <w:rPr>
          <w:noProof/>
        </w:rPr>
        <w:fldChar w:fldCharType="separate"/>
      </w:r>
      <w:r w:rsidR="0001788E">
        <w:rPr>
          <w:noProof/>
        </w:rPr>
        <w:t>512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87CI</w:t>
      </w:r>
      <w:r>
        <w:rPr>
          <w:noProof/>
        </w:rPr>
        <w:tab/>
        <w:t>Application of Part</w:t>
      </w:r>
      <w:r w:rsidRPr="00814FE3">
        <w:rPr>
          <w:noProof/>
        </w:rPr>
        <w:tab/>
      </w:r>
      <w:r w:rsidRPr="00814FE3">
        <w:rPr>
          <w:noProof/>
        </w:rPr>
        <w:fldChar w:fldCharType="begin"/>
      </w:r>
      <w:r w:rsidRPr="00814FE3">
        <w:rPr>
          <w:noProof/>
        </w:rPr>
        <w:instrText xml:space="preserve"> PAGEREF _Toc63060055 \h </w:instrText>
      </w:r>
      <w:r w:rsidRPr="00814FE3">
        <w:rPr>
          <w:noProof/>
        </w:rPr>
      </w:r>
      <w:r w:rsidRPr="00814FE3">
        <w:rPr>
          <w:noProof/>
        </w:rPr>
        <w:fldChar w:fldCharType="separate"/>
      </w:r>
      <w:r w:rsidR="0001788E">
        <w:rPr>
          <w:noProof/>
        </w:rPr>
        <w:t>512</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VIB—Claims for damages or compensation for death or personal injury</w:t>
      </w:r>
      <w:r w:rsidRPr="00814FE3">
        <w:rPr>
          <w:b w:val="0"/>
          <w:noProof/>
          <w:sz w:val="18"/>
        </w:rPr>
        <w:tab/>
      </w:r>
      <w:r w:rsidRPr="00814FE3">
        <w:rPr>
          <w:b w:val="0"/>
          <w:noProof/>
          <w:sz w:val="18"/>
        </w:rPr>
        <w:fldChar w:fldCharType="begin"/>
      </w:r>
      <w:r w:rsidRPr="00814FE3">
        <w:rPr>
          <w:b w:val="0"/>
          <w:noProof/>
          <w:sz w:val="18"/>
        </w:rPr>
        <w:instrText xml:space="preserve"> PAGEREF _Toc63060056 \h </w:instrText>
      </w:r>
      <w:r w:rsidRPr="00814FE3">
        <w:rPr>
          <w:b w:val="0"/>
          <w:noProof/>
          <w:sz w:val="18"/>
        </w:rPr>
      </w:r>
      <w:r w:rsidRPr="00814FE3">
        <w:rPr>
          <w:b w:val="0"/>
          <w:noProof/>
          <w:sz w:val="18"/>
        </w:rPr>
        <w:fldChar w:fldCharType="separate"/>
      </w:r>
      <w:r w:rsidR="0001788E">
        <w:rPr>
          <w:b w:val="0"/>
          <w:noProof/>
          <w:sz w:val="18"/>
        </w:rPr>
        <w:t>514</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1—Introduction</w:t>
      </w:r>
      <w:r w:rsidRPr="00814FE3">
        <w:rPr>
          <w:b w:val="0"/>
          <w:noProof/>
          <w:sz w:val="18"/>
        </w:rPr>
        <w:tab/>
      </w:r>
      <w:r w:rsidRPr="00814FE3">
        <w:rPr>
          <w:b w:val="0"/>
          <w:noProof/>
          <w:sz w:val="18"/>
        </w:rPr>
        <w:fldChar w:fldCharType="begin"/>
      </w:r>
      <w:r w:rsidRPr="00814FE3">
        <w:rPr>
          <w:b w:val="0"/>
          <w:noProof/>
          <w:sz w:val="18"/>
        </w:rPr>
        <w:instrText xml:space="preserve"> PAGEREF _Toc63060057 \h </w:instrText>
      </w:r>
      <w:r w:rsidRPr="00814FE3">
        <w:rPr>
          <w:b w:val="0"/>
          <w:noProof/>
          <w:sz w:val="18"/>
        </w:rPr>
      </w:r>
      <w:r w:rsidRPr="00814FE3">
        <w:rPr>
          <w:b w:val="0"/>
          <w:noProof/>
          <w:sz w:val="18"/>
        </w:rPr>
        <w:fldChar w:fldCharType="separate"/>
      </w:r>
      <w:r w:rsidR="0001788E">
        <w:rPr>
          <w:b w:val="0"/>
          <w:noProof/>
          <w:sz w:val="18"/>
        </w:rPr>
        <w:t>514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87D</w:t>
      </w:r>
      <w:r>
        <w:rPr>
          <w:noProof/>
        </w:rPr>
        <w:tab/>
        <w:t>Definitions</w:t>
      </w:r>
      <w:r w:rsidRPr="00814FE3">
        <w:rPr>
          <w:noProof/>
        </w:rPr>
        <w:tab/>
      </w:r>
      <w:r w:rsidRPr="00814FE3">
        <w:rPr>
          <w:noProof/>
        </w:rPr>
        <w:fldChar w:fldCharType="begin"/>
      </w:r>
      <w:r w:rsidRPr="00814FE3">
        <w:rPr>
          <w:noProof/>
        </w:rPr>
        <w:instrText xml:space="preserve"> PAGEREF _Toc63060058 \h </w:instrText>
      </w:r>
      <w:r w:rsidRPr="00814FE3">
        <w:rPr>
          <w:noProof/>
        </w:rPr>
      </w:r>
      <w:r w:rsidRPr="00814FE3">
        <w:rPr>
          <w:noProof/>
        </w:rPr>
        <w:fldChar w:fldCharType="separate"/>
      </w:r>
      <w:r w:rsidR="0001788E">
        <w:rPr>
          <w:noProof/>
        </w:rPr>
        <w:t>514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87E</w:t>
      </w:r>
      <w:r>
        <w:rPr>
          <w:noProof/>
        </w:rPr>
        <w:tab/>
        <w:t>Proceedings to which this Part applies</w:t>
      </w:r>
      <w:r w:rsidRPr="00814FE3">
        <w:rPr>
          <w:noProof/>
        </w:rPr>
        <w:tab/>
      </w:r>
      <w:r w:rsidRPr="00814FE3">
        <w:rPr>
          <w:noProof/>
        </w:rPr>
        <w:fldChar w:fldCharType="begin"/>
      </w:r>
      <w:r w:rsidRPr="00814FE3">
        <w:rPr>
          <w:noProof/>
        </w:rPr>
        <w:instrText xml:space="preserve"> PAGEREF _Toc63060059 \h </w:instrText>
      </w:r>
      <w:r w:rsidRPr="00814FE3">
        <w:rPr>
          <w:noProof/>
        </w:rPr>
      </w:r>
      <w:r w:rsidRPr="00814FE3">
        <w:rPr>
          <w:noProof/>
        </w:rPr>
        <w:fldChar w:fldCharType="separate"/>
      </w:r>
      <w:r w:rsidR="0001788E">
        <w:rPr>
          <w:noProof/>
        </w:rPr>
        <w:t>516</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2—Limitation periods</w:t>
      </w:r>
      <w:r w:rsidRPr="00814FE3">
        <w:rPr>
          <w:b w:val="0"/>
          <w:noProof/>
          <w:sz w:val="18"/>
        </w:rPr>
        <w:tab/>
      </w:r>
      <w:r w:rsidRPr="00814FE3">
        <w:rPr>
          <w:b w:val="0"/>
          <w:noProof/>
          <w:sz w:val="18"/>
        </w:rPr>
        <w:fldChar w:fldCharType="begin"/>
      </w:r>
      <w:r w:rsidRPr="00814FE3">
        <w:rPr>
          <w:b w:val="0"/>
          <w:noProof/>
          <w:sz w:val="18"/>
        </w:rPr>
        <w:instrText xml:space="preserve"> PAGEREF _Toc63060060 \h </w:instrText>
      </w:r>
      <w:r w:rsidRPr="00814FE3">
        <w:rPr>
          <w:b w:val="0"/>
          <w:noProof/>
          <w:sz w:val="18"/>
        </w:rPr>
      </w:r>
      <w:r w:rsidRPr="00814FE3">
        <w:rPr>
          <w:b w:val="0"/>
          <w:noProof/>
          <w:sz w:val="18"/>
        </w:rPr>
        <w:fldChar w:fldCharType="separate"/>
      </w:r>
      <w:r w:rsidR="0001788E">
        <w:rPr>
          <w:b w:val="0"/>
          <w:noProof/>
          <w:sz w:val="18"/>
        </w:rPr>
        <w:t>517</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87F</w:t>
      </w:r>
      <w:r>
        <w:rPr>
          <w:noProof/>
        </w:rPr>
        <w:tab/>
        <w:t>Basic rule</w:t>
      </w:r>
      <w:r w:rsidRPr="00814FE3">
        <w:rPr>
          <w:noProof/>
        </w:rPr>
        <w:tab/>
      </w:r>
      <w:r w:rsidRPr="00814FE3">
        <w:rPr>
          <w:noProof/>
        </w:rPr>
        <w:fldChar w:fldCharType="begin"/>
      </w:r>
      <w:r w:rsidRPr="00814FE3">
        <w:rPr>
          <w:noProof/>
        </w:rPr>
        <w:instrText xml:space="preserve"> PAGEREF _Toc63060061 \h </w:instrText>
      </w:r>
      <w:r w:rsidRPr="00814FE3">
        <w:rPr>
          <w:noProof/>
        </w:rPr>
      </w:r>
      <w:r w:rsidRPr="00814FE3">
        <w:rPr>
          <w:noProof/>
        </w:rPr>
        <w:fldChar w:fldCharType="separate"/>
      </w:r>
      <w:r w:rsidR="0001788E">
        <w:rPr>
          <w:noProof/>
        </w:rPr>
        <w:t>517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87G</w:t>
      </w:r>
      <w:r>
        <w:rPr>
          <w:noProof/>
        </w:rPr>
        <w:tab/>
        <w:t>Date of discoverability</w:t>
      </w:r>
      <w:r w:rsidRPr="00814FE3">
        <w:rPr>
          <w:noProof/>
        </w:rPr>
        <w:tab/>
      </w:r>
      <w:r w:rsidRPr="00814FE3">
        <w:rPr>
          <w:noProof/>
        </w:rPr>
        <w:fldChar w:fldCharType="begin"/>
      </w:r>
      <w:r w:rsidRPr="00814FE3">
        <w:rPr>
          <w:noProof/>
        </w:rPr>
        <w:instrText xml:space="preserve"> PAGEREF _Toc63060062 \h </w:instrText>
      </w:r>
      <w:r w:rsidRPr="00814FE3">
        <w:rPr>
          <w:noProof/>
        </w:rPr>
      </w:r>
      <w:r w:rsidRPr="00814FE3">
        <w:rPr>
          <w:noProof/>
        </w:rPr>
        <w:fldChar w:fldCharType="separate"/>
      </w:r>
      <w:r w:rsidR="0001788E">
        <w:rPr>
          <w:noProof/>
        </w:rPr>
        <w:t>518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87H</w:t>
      </w:r>
      <w:r>
        <w:rPr>
          <w:noProof/>
        </w:rPr>
        <w:tab/>
        <w:t>Long</w:t>
      </w:r>
      <w:r>
        <w:rPr>
          <w:noProof/>
        </w:rPr>
        <w:noBreakHyphen/>
        <w:t>stop period</w:t>
      </w:r>
      <w:r w:rsidRPr="00814FE3">
        <w:rPr>
          <w:noProof/>
        </w:rPr>
        <w:tab/>
      </w:r>
      <w:r w:rsidRPr="00814FE3">
        <w:rPr>
          <w:noProof/>
        </w:rPr>
        <w:fldChar w:fldCharType="begin"/>
      </w:r>
      <w:r w:rsidRPr="00814FE3">
        <w:rPr>
          <w:noProof/>
        </w:rPr>
        <w:instrText xml:space="preserve"> PAGEREF _Toc63060063 \h </w:instrText>
      </w:r>
      <w:r w:rsidRPr="00814FE3">
        <w:rPr>
          <w:noProof/>
        </w:rPr>
      </w:r>
      <w:r w:rsidRPr="00814FE3">
        <w:rPr>
          <w:noProof/>
        </w:rPr>
        <w:fldChar w:fldCharType="separate"/>
      </w:r>
      <w:r w:rsidR="0001788E">
        <w:rPr>
          <w:noProof/>
        </w:rPr>
        <w:t>520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87J</w:t>
      </w:r>
      <w:r>
        <w:rPr>
          <w:noProof/>
        </w:rPr>
        <w:tab/>
        <w:t>The effect of minority or incapacity</w:t>
      </w:r>
      <w:r w:rsidRPr="00814FE3">
        <w:rPr>
          <w:noProof/>
        </w:rPr>
        <w:tab/>
      </w:r>
      <w:r w:rsidRPr="00814FE3">
        <w:rPr>
          <w:noProof/>
        </w:rPr>
        <w:fldChar w:fldCharType="begin"/>
      </w:r>
      <w:r w:rsidRPr="00814FE3">
        <w:rPr>
          <w:noProof/>
        </w:rPr>
        <w:instrText xml:space="preserve"> PAGEREF _Toc63060064 \h </w:instrText>
      </w:r>
      <w:r w:rsidRPr="00814FE3">
        <w:rPr>
          <w:noProof/>
        </w:rPr>
      </w:r>
      <w:r w:rsidRPr="00814FE3">
        <w:rPr>
          <w:noProof/>
        </w:rPr>
        <w:fldChar w:fldCharType="separate"/>
      </w:r>
      <w:r w:rsidR="0001788E">
        <w:rPr>
          <w:noProof/>
        </w:rPr>
        <w:t>520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87K</w:t>
      </w:r>
      <w:r>
        <w:rPr>
          <w:noProof/>
        </w:rPr>
        <w:tab/>
        <w:t>The effect of close relationships</w:t>
      </w:r>
      <w:r w:rsidRPr="00814FE3">
        <w:rPr>
          <w:noProof/>
        </w:rPr>
        <w:tab/>
      </w:r>
      <w:r w:rsidRPr="00814FE3">
        <w:rPr>
          <w:noProof/>
        </w:rPr>
        <w:fldChar w:fldCharType="begin"/>
      </w:r>
      <w:r w:rsidRPr="00814FE3">
        <w:rPr>
          <w:noProof/>
        </w:rPr>
        <w:instrText xml:space="preserve"> PAGEREF _Toc63060065 \h </w:instrText>
      </w:r>
      <w:r w:rsidRPr="00814FE3">
        <w:rPr>
          <w:noProof/>
        </w:rPr>
      </w:r>
      <w:r w:rsidRPr="00814FE3">
        <w:rPr>
          <w:noProof/>
        </w:rPr>
        <w:fldChar w:fldCharType="separate"/>
      </w:r>
      <w:r w:rsidR="0001788E">
        <w:rPr>
          <w:noProof/>
        </w:rPr>
        <w:t>521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3—Limits on personal injury damages for non</w:t>
      </w:r>
      <w:r>
        <w:rPr>
          <w:noProof/>
        </w:rPr>
        <w:noBreakHyphen/>
        <w:t>economic loss</w:t>
      </w:r>
      <w:r w:rsidRPr="00814FE3">
        <w:rPr>
          <w:b w:val="0"/>
          <w:noProof/>
          <w:sz w:val="18"/>
        </w:rPr>
        <w:tab/>
      </w:r>
      <w:r w:rsidRPr="00814FE3">
        <w:rPr>
          <w:b w:val="0"/>
          <w:noProof/>
          <w:sz w:val="18"/>
        </w:rPr>
        <w:fldChar w:fldCharType="begin"/>
      </w:r>
      <w:r w:rsidRPr="00814FE3">
        <w:rPr>
          <w:b w:val="0"/>
          <w:noProof/>
          <w:sz w:val="18"/>
        </w:rPr>
        <w:instrText xml:space="preserve"> PAGEREF _Toc63060066 \h </w:instrText>
      </w:r>
      <w:r w:rsidRPr="00814FE3">
        <w:rPr>
          <w:b w:val="0"/>
          <w:noProof/>
          <w:sz w:val="18"/>
        </w:rPr>
      </w:r>
      <w:r w:rsidRPr="00814FE3">
        <w:rPr>
          <w:b w:val="0"/>
          <w:noProof/>
          <w:sz w:val="18"/>
        </w:rPr>
        <w:fldChar w:fldCharType="separate"/>
      </w:r>
      <w:r w:rsidR="0001788E">
        <w:rPr>
          <w:b w:val="0"/>
          <w:noProof/>
          <w:sz w:val="18"/>
        </w:rPr>
        <w:t>522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87L</w:t>
      </w:r>
      <w:r>
        <w:rPr>
          <w:noProof/>
        </w:rPr>
        <w:tab/>
        <w:t>Limits on damages for non</w:t>
      </w:r>
      <w:r>
        <w:rPr>
          <w:noProof/>
        </w:rPr>
        <w:noBreakHyphen/>
        <w:t>economic loss</w:t>
      </w:r>
      <w:r w:rsidRPr="00814FE3">
        <w:rPr>
          <w:noProof/>
        </w:rPr>
        <w:tab/>
      </w:r>
      <w:r w:rsidRPr="00814FE3">
        <w:rPr>
          <w:noProof/>
        </w:rPr>
        <w:fldChar w:fldCharType="begin"/>
      </w:r>
      <w:r w:rsidRPr="00814FE3">
        <w:rPr>
          <w:noProof/>
        </w:rPr>
        <w:instrText xml:space="preserve"> PAGEREF _Toc63060067 \h </w:instrText>
      </w:r>
      <w:r w:rsidRPr="00814FE3">
        <w:rPr>
          <w:noProof/>
        </w:rPr>
      </w:r>
      <w:r w:rsidRPr="00814FE3">
        <w:rPr>
          <w:noProof/>
        </w:rPr>
        <w:fldChar w:fldCharType="separate"/>
      </w:r>
      <w:r w:rsidR="0001788E">
        <w:rPr>
          <w:noProof/>
        </w:rPr>
        <w:t>522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87M</w:t>
      </w:r>
      <w:r>
        <w:rPr>
          <w:noProof/>
        </w:rPr>
        <w:tab/>
        <w:t>Maximum amount of damages for non</w:t>
      </w:r>
      <w:r>
        <w:rPr>
          <w:noProof/>
        </w:rPr>
        <w:noBreakHyphen/>
        <w:t>economic loss</w:t>
      </w:r>
      <w:r w:rsidRPr="00814FE3">
        <w:rPr>
          <w:noProof/>
        </w:rPr>
        <w:tab/>
      </w:r>
      <w:r w:rsidRPr="00814FE3">
        <w:rPr>
          <w:noProof/>
        </w:rPr>
        <w:fldChar w:fldCharType="begin"/>
      </w:r>
      <w:r w:rsidRPr="00814FE3">
        <w:rPr>
          <w:noProof/>
        </w:rPr>
        <w:instrText xml:space="preserve"> PAGEREF _Toc63060068 \h </w:instrText>
      </w:r>
      <w:r w:rsidRPr="00814FE3">
        <w:rPr>
          <w:noProof/>
        </w:rPr>
      </w:r>
      <w:r w:rsidRPr="00814FE3">
        <w:rPr>
          <w:noProof/>
        </w:rPr>
        <w:fldChar w:fldCharType="separate"/>
      </w:r>
      <w:r w:rsidR="0001788E">
        <w:rPr>
          <w:noProof/>
        </w:rPr>
        <w:t>522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87N</w:t>
      </w:r>
      <w:r>
        <w:rPr>
          <w:noProof/>
        </w:rPr>
        <w:tab/>
        <w:t>Index numbers</w:t>
      </w:r>
      <w:r w:rsidRPr="00814FE3">
        <w:rPr>
          <w:noProof/>
        </w:rPr>
        <w:tab/>
      </w:r>
      <w:r w:rsidRPr="00814FE3">
        <w:rPr>
          <w:noProof/>
        </w:rPr>
        <w:fldChar w:fldCharType="begin"/>
      </w:r>
      <w:r w:rsidRPr="00814FE3">
        <w:rPr>
          <w:noProof/>
        </w:rPr>
        <w:instrText xml:space="preserve"> PAGEREF _Toc63060069 \h </w:instrText>
      </w:r>
      <w:r w:rsidRPr="00814FE3">
        <w:rPr>
          <w:noProof/>
        </w:rPr>
      </w:r>
      <w:r w:rsidRPr="00814FE3">
        <w:rPr>
          <w:noProof/>
        </w:rPr>
        <w:fldChar w:fldCharType="separate"/>
      </w:r>
      <w:r w:rsidR="0001788E">
        <w:rPr>
          <w:noProof/>
        </w:rPr>
        <w:t>523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87P</w:t>
      </w:r>
      <w:r>
        <w:rPr>
          <w:noProof/>
        </w:rPr>
        <w:tab/>
        <w:t>Most extreme cases</w:t>
      </w:r>
      <w:r w:rsidRPr="00814FE3">
        <w:rPr>
          <w:noProof/>
        </w:rPr>
        <w:tab/>
      </w:r>
      <w:r w:rsidRPr="00814FE3">
        <w:rPr>
          <w:noProof/>
        </w:rPr>
        <w:fldChar w:fldCharType="begin"/>
      </w:r>
      <w:r w:rsidRPr="00814FE3">
        <w:rPr>
          <w:noProof/>
        </w:rPr>
        <w:instrText xml:space="preserve"> PAGEREF _Toc63060070 \h </w:instrText>
      </w:r>
      <w:r w:rsidRPr="00814FE3">
        <w:rPr>
          <w:noProof/>
        </w:rPr>
      </w:r>
      <w:r w:rsidRPr="00814FE3">
        <w:rPr>
          <w:noProof/>
        </w:rPr>
        <w:fldChar w:fldCharType="separate"/>
      </w:r>
      <w:r w:rsidR="0001788E">
        <w:rPr>
          <w:noProof/>
        </w:rPr>
        <w:t>523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87Q</w:t>
      </w:r>
      <w:r>
        <w:rPr>
          <w:noProof/>
        </w:rPr>
        <w:tab/>
        <w:t>Cases of 33% or more (but not 100%) of a most extreme case</w:t>
      </w:r>
      <w:r w:rsidRPr="00814FE3">
        <w:rPr>
          <w:noProof/>
        </w:rPr>
        <w:tab/>
      </w:r>
      <w:r w:rsidRPr="00814FE3">
        <w:rPr>
          <w:noProof/>
        </w:rPr>
        <w:fldChar w:fldCharType="begin"/>
      </w:r>
      <w:r w:rsidRPr="00814FE3">
        <w:rPr>
          <w:noProof/>
        </w:rPr>
        <w:instrText xml:space="preserve"> PAGEREF _Toc63060071 \h </w:instrText>
      </w:r>
      <w:r w:rsidRPr="00814FE3">
        <w:rPr>
          <w:noProof/>
        </w:rPr>
      </w:r>
      <w:r w:rsidRPr="00814FE3">
        <w:rPr>
          <w:noProof/>
        </w:rPr>
        <w:fldChar w:fldCharType="separate"/>
      </w:r>
      <w:r w:rsidR="0001788E">
        <w:rPr>
          <w:noProof/>
        </w:rPr>
        <w:t>524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87R</w:t>
      </w:r>
      <w:r>
        <w:rPr>
          <w:noProof/>
        </w:rPr>
        <w:tab/>
        <w:t>Cases of 15% or more (but less than 33%) of a most extreme case</w:t>
      </w:r>
      <w:r w:rsidRPr="00814FE3">
        <w:rPr>
          <w:noProof/>
        </w:rPr>
        <w:tab/>
      </w:r>
      <w:r w:rsidRPr="00814FE3">
        <w:rPr>
          <w:noProof/>
        </w:rPr>
        <w:fldChar w:fldCharType="begin"/>
      </w:r>
      <w:r w:rsidRPr="00814FE3">
        <w:rPr>
          <w:noProof/>
        </w:rPr>
        <w:instrText xml:space="preserve"> PAGEREF _Toc63060072 \h </w:instrText>
      </w:r>
      <w:r w:rsidRPr="00814FE3">
        <w:rPr>
          <w:noProof/>
        </w:rPr>
      </w:r>
      <w:r w:rsidRPr="00814FE3">
        <w:rPr>
          <w:noProof/>
        </w:rPr>
        <w:fldChar w:fldCharType="separate"/>
      </w:r>
      <w:r w:rsidR="0001788E">
        <w:rPr>
          <w:noProof/>
        </w:rPr>
        <w:t>524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87S</w:t>
      </w:r>
      <w:r>
        <w:rPr>
          <w:noProof/>
        </w:rPr>
        <w:tab/>
        <w:t>Cases of less than 15% of a most extreme case</w:t>
      </w:r>
      <w:r w:rsidRPr="00814FE3">
        <w:rPr>
          <w:noProof/>
        </w:rPr>
        <w:tab/>
      </w:r>
      <w:r w:rsidRPr="00814FE3">
        <w:rPr>
          <w:noProof/>
        </w:rPr>
        <w:fldChar w:fldCharType="begin"/>
      </w:r>
      <w:r w:rsidRPr="00814FE3">
        <w:rPr>
          <w:noProof/>
        </w:rPr>
        <w:instrText xml:space="preserve"> PAGEREF _Toc63060073 \h </w:instrText>
      </w:r>
      <w:r w:rsidRPr="00814FE3">
        <w:rPr>
          <w:noProof/>
        </w:rPr>
      </w:r>
      <w:r w:rsidRPr="00814FE3">
        <w:rPr>
          <w:noProof/>
        </w:rPr>
        <w:fldChar w:fldCharType="separate"/>
      </w:r>
      <w:r w:rsidR="0001788E">
        <w:rPr>
          <w:noProof/>
        </w:rPr>
        <w:t>525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87T</w:t>
      </w:r>
      <w:r>
        <w:rPr>
          <w:noProof/>
        </w:rPr>
        <w:tab/>
        <w:t>Referring to earlier decisions on non</w:t>
      </w:r>
      <w:r>
        <w:rPr>
          <w:noProof/>
        </w:rPr>
        <w:noBreakHyphen/>
        <w:t>economic loss</w:t>
      </w:r>
      <w:r w:rsidRPr="00814FE3">
        <w:rPr>
          <w:noProof/>
        </w:rPr>
        <w:tab/>
      </w:r>
      <w:r w:rsidRPr="00814FE3">
        <w:rPr>
          <w:noProof/>
        </w:rPr>
        <w:fldChar w:fldCharType="begin"/>
      </w:r>
      <w:r w:rsidRPr="00814FE3">
        <w:rPr>
          <w:noProof/>
        </w:rPr>
        <w:instrText xml:space="preserve"> PAGEREF _Toc63060074 \h </w:instrText>
      </w:r>
      <w:r w:rsidRPr="00814FE3">
        <w:rPr>
          <w:noProof/>
        </w:rPr>
      </w:r>
      <w:r w:rsidRPr="00814FE3">
        <w:rPr>
          <w:noProof/>
        </w:rPr>
        <w:fldChar w:fldCharType="separate"/>
      </w:r>
      <w:r w:rsidR="0001788E">
        <w:rPr>
          <w:noProof/>
        </w:rPr>
        <w:t>525</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4—Limits on personal injury damages for loss of earning capacity</w:t>
      </w:r>
      <w:r w:rsidRPr="00814FE3">
        <w:rPr>
          <w:b w:val="0"/>
          <w:noProof/>
          <w:sz w:val="18"/>
        </w:rPr>
        <w:tab/>
      </w:r>
      <w:r w:rsidRPr="00814FE3">
        <w:rPr>
          <w:b w:val="0"/>
          <w:noProof/>
          <w:sz w:val="18"/>
        </w:rPr>
        <w:fldChar w:fldCharType="begin"/>
      </w:r>
      <w:r w:rsidRPr="00814FE3">
        <w:rPr>
          <w:b w:val="0"/>
          <w:noProof/>
          <w:sz w:val="18"/>
        </w:rPr>
        <w:instrText xml:space="preserve"> PAGEREF _Toc63060075 \h </w:instrText>
      </w:r>
      <w:r w:rsidRPr="00814FE3">
        <w:rPr>
          <w:b w:val="0"/>
          <w:noProof/>
          <w:sz w:val="18"/>
        </w:rPr>
      </w:r>
      <w:r w:rsidRPr="00814FE3">
        <w:rPr>
          <w:b w:val="0"/>
          <w:noProof/>
          <w:sz w:val="18"/>
        </w:rPr>
        <w:fldChar w:fldCharType="separate"/>
      </w:r>
      <w:r w:rsidR="0001788E">
        <w:rPr>
          <w:b w:val="0"/>
          <w:noProof/>
          <w:sz w:val="18"/>
        </w:rPr>
        <w:t>526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87U</w:t>
      </w:r>
      <w:r>
        <w:rPr>
          <w:noProof/>
        </w:rPr>
        <w:tab/>
        <w:t>Personal injury damages for loss of earning capacity</w:t>
      </w:r>
      <w:r w:rsidRPr="00814FE3">
        <w:rPr>
          <w:noProof/>
        </w:rPr>
        <w:tab/>
      </w:r>
      <w:r w:rsidRPr="00814FE3">
        <w:rPr>
          <w:noProof/>
        </w:rPr>
        <w:fldChar w:fldCharType="begin"/>
      </w:r>
      <w:r w:rsidRPr="00814FE3">
        <w:rPr>
          <w:noProof/>
        </w:rPr>
        <w:instrText xml:space="preserve"> PAGEREF _Toc63060076 \h </w:instrText>
      </w:r>
      <w:r w:rsidRPr="00814FE3">
        <w:rPr>
          <w:noProof/>
        </w:rPr>
      </w:r>
      <w:r w:rsidRPr="00814FE3">
        <w:rPr>
          <w:noProof/>
        </w:rPr>
        <w:fldChar w:fldCharType="separate"/>
      </w:r>
      <w:r w:rsidR="0001788E">
        <w:rPr>
          <w:noProof/>
        </w:rPr>
        <w:t>526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87V</w:t>
      </w:r>
      <w:r>
        <w:rPr>
          <w:noProof/>
        </w:rPr>
        <w:tab/>
        <w:t>Average weekly earnings</w:t>
      </w:r>
      <w:r w:rsidRPr="00814FE3">
        <w:rPr>
          <w:noProof/>
        </w:rPr>
        <w:tab/>
      </w:r>
      <w:r w:rsidRPr="00814FE3">
        <w:rPr>
          <w:noProof/>
        </w:rPr>
        <w:fldChar w:fldCharType="begin"/>
      </w:r>
      <w:r w:rsidRPr="00814FE3">
        <w:rPr>
          <w:noProof/>
        </w:rPr>
        <w:instrText xml:space="preserve"> PAGEREF _Toc63060077 \h </w:instrText>
      </w:r>
      <w:r w:rsidRPr="00814FE3">
        <w:rPr>
          <w:noProof/>
        </w:rPr>
      </w:r>
      <w:r w:rsidRPr="00814FE3">
        <w:rPr>
          <w:noProof/>
        </w:rPr>
        <w:fldChar w:fldCharType="separate"/>
      </w:r>
      <w:r w:rsidR="0001788E">
        <w:rPr>
          <w:noProof/>
        </w:rPr>
        <w:t>526</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5—Limits on personal injury damages for gratuitous attendant care services</w:t>
      </w:r>
      <w:r w:rsidRPr="00814FE3">
        <w:rPr>
          <w:b w:val="0"/>
          <w:noProof/>
          <w:sz w:val="18"/>
        </w:rPr>
        <w:tab/>
      </w:r>
      <w:r w:rsidRPr="00814FE3">
        <w:rPr>
          <w:b w:val="0"/>
          <w:noProof/>
          <w:sz w:val="18"/>
        </w:rPr>
        <w:fldChar w:fldCharType="begin"/>
      </w:r>
      <w:r w:rsidRPr="00814FE3">
        <w:rPr>
          <w:b w:val="0"/>
          <w:noProof/>
          <w:sz w:val="18"/>
        </w:rPr>
        <w:instrText xml:space="preserve"> PAGEREF _Toc63060078 \h </w:instrText>
      </w:r>
      <w:r w:rsidRPr="00814FE3">
        <w:rPr>
          <w:b w:val="0"/>
          <w:noProof/>
          <w:sz w:val="18"/>
        </w:rPr>
      </w:r>
      <w:r w:rsidRPr="00814FE3">
        <w:rPr>
          <w:b w:val="0"/>
          <w:noProof/>
          <w:sz w:val="18"/>
        </w:rPr>
        <w:fldChar w:fldCharType="separate"/>
      </w:r>
      <w:r w:rsidR="0001788E">
        <w:rPr>
          <w:b w:val="0"/>
          <w:noProof/>
          <w:sz w:val="18"/>
        </w:rPr>
        <w:t>528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87W</w:t>
      </w:r>
      <w:r>
        <w:rPr>
          <w:noProof/>
        </w:rPr>
        <w:tab/>
        <w:t>Personal injury damages for gratuitous attendant care services for plaintiff</w:t>
      </w:r>
      <w:r w:rsidRPr="00814FE3">
        <w:rPr>
          <w:noProof/>
        </w:rPr>
        <w:tab/>
      </w:r>
      <w:r w:rsidRPr="00814FE3">
        <w:rPr>
          <w:noProof/>
        </w:rPr>
        <w:fldChar w:fldCharType="begin"/>
      </w:r>
      <w:r w:rsidRPr="00814FE3">
        <w:rPr>
          <w:noProof/>
        </w:rPr>
        <w:instrText xml:space="preserve"> PAGEREF _Toc63060079 \h </w:instrText>
      </w:r>
      <w:r w:rsidRPr="00814FE3">
        <w:rPr>
          <w:noProof/>
        </w:rPr>
      </w:r>
      <w:r w:rsidRPr="00814FE3">
        <w:rPr>
          <w:noProof/>
        </w:rPr>
        <w:fldChar w:fldCharType="separate"/>
      </w:r>
      <w:r w:rsidR="0001788E">
        <w:rPr>
          <w:noProof/>
        </w:rPr>
        <w:t>528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87X</w:t>
      </w:r>
      <w:r>
        <w:rPr>
          <w:noProof/>
        </w:rPr>
        <w:tab/>
        <w:t>Personal injury damages for loss of plaintiff’s capacity to provide gratuitous attendant care services</w:t>
      </w:r>
      <w:r w:rsidRPr="00814FE3">
        <w:rPr>
          <w:noProof/>
        </w:rPr>
        <w:tab/>
      </w:r>
      <w:r w:rsidRPr="00814FE3">
        <w:rPr>
          <w:noProof/>
        </w:rPr>
        <w:fldChar w:fldCharType="begin"/>
      </w:r>
      <w:r w:rsidRPr="00814FE3">
        <w:rPr>
          <w:noProof/>
        </w:rPr>
        <w:instrText xml:space="preserve"> PAGEREF _Toc63060080 \h </w:instrText>
      </w:r>
      <w:r w:rsidRPr="00814FE3">
        <w:rPr>
          <w:noProof/>
        </w:rPr>
      </w:r>
      <w:r w:rsidRPr="00814FE3">
        <w:rPr>
          <w:noProof/>
        </w:rPr>
        <w:fldChar w:fldCharType="separate"/>
      </w:r>
      <w:r w:rsidR="0001788E">
        <w:rPr>
          <w:noProof/>
        </w:rPr>
        <w:t>529</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6—Other limits on personal injury damages</w:t>
      </w:r>
      <w:r w:rsidRPr="00814FE3">
        <w:rPr>
          <w:b w:val="0"/>
          <w:noProof/>
          <w:sz w:val="18"/>
        </w:rPr>
        <w:tab/>
      </w:r>
      <w:r w:rsidRPr="00814FE3">
        <w:rPr>
          <w:b w:val="0"/>
          <w:noProof/>
          <w:sz w:val="18"/>
        </w:rPr>
        <w:fldChar w:fldCharType="begin"/>
      </w:r>
      <w:r w:rsidRPr="00814FE3">
        <w:rPr>
          <w:b w:val="0"/>
          <w:noProof/>
          <w:sz w:val="18"/>
        </w:rPr>
        <w:instrText xml:space="preserve"> PAGEREF _Toc63060081 \h </w:instrText>
      </w:r>
      <w:r w:rsidRPr="00814FE3">
        <w:rPr>
          <w:b w:val="0"/>
          <w:noProof/>
          <w:sz w:val="18"/>
        </w:rPr>
      </w:r>
      <w:r w:rsidRPr="00814FE3">
        <w:rPr>
          <w:b w:val="0"/>
          <w:noProof/>
          <w:sz w:val="18"/>
        </w:rPr>
        <w:fldChar w:fldCharType="separate"/>
      </w:r>
      <w:r w:rsidR="0001788E">
        <w:rPr>
          <w:b w:val="0"/>
          <w:noProof/>
          <w:sz w:val="18"/>
        </w:rPr>
        <w:t>531</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87Y</w:t>
      </w:r>
      <w:r>
        <w:rPr>
          <w:noProof/>
        </w:rPr>
        <w:tab/>
        <w:t>Damages for future economic loss—discount rate</w:t>
      </w:r>
      <w:r w:rsidRPr="00814FE3">
        <w:rPr>
          <w:noProof/>
        </w:rPr>
        <w:tab/>
      </w:r>
      <w:r w:rsidRPr="00814FE3">
        <w:rPr>
          <w:noProof/>
        </w:rPr>
        <w:fldChar w:fldCharType="begin"/>
      </w:r>
      <w:r w:rsidRPr="00814FE3">
        <w:rPr>
          <w:noProof/>
        </w:rPr>
        <w:instrText xml:space="preserve"> PAGEREF _Toc63060082 \h </w:instrText>
      </w:r>
      <w:r w:rsidRPr="00814FE3">
        <w:rPr>
          <w:noProof/>
        </w:rPr>
      </w:r>
      <w:r w:rsidRPr="00814FE3">
        <w:rPr>
          <w:noProof/>
        </w:rPr>
        <w:fldChar w:fldCharType="separate"/>
      </w:r>
      <w:r w:rsidR="0001788E">
        <w:rPr>
          <w:noProof/>
        </w:rPr>
        <w:t>531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87Z</w:t>
      </w:r>
      <w:r>
        <w:rPr>
          <w:noProof/>
        </w:rPr>
        <w:tab/>
        <w:t>Damages for loss of superannuation entitlements</w:t>
      </w:r>
      <w:r w:rsidRPr="00814FE3">
        <w:rPr>
          <w:noProof/>
        </w:rPr>
        <w:tab/>
      </w:r>
      <w:r w:rsidRPr="00814FE3">
        <w:rPr>
          <w:noProof/>
        </w:rPr>
        <w:fldChar w:fldCharType="begin"/>
      </w:r>
      <w:r w:rsidRPr="00814FE3">
        <w:rPr>
          <w:noProof/>
        </w:rPr>
        <w:instrText xml:space="preserve"> PAGEREF _Toc63060083 \h </w:instrText>
      </w:r>
      <w:r w:rsidRPr="00814FE3">
        <w:rPr>
          <w:noProof/>
        </w:rPr>
      </w:r>
      <w:r w:rsidRPr="00814FE3">
        <w:rPr>
          <w:noProof/>
        </w:rPr>
        <w:fldChar w:fldCharType="separate"/>
      </w:r>
      <w:r w:rsidR="0001788E">
        <w:rPr>
          <w:noProof/>
        </w:rPr>
        <w:t>531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87ZA</w:t>
      </w:r>
      <w:r>
        <w:rPr>
          <w:noProof/>
        </w:rPr>
        <w:tab/>
        <w:t>Interest on damages</w:t>
      </w:r>
      <w:r w:rsidRPr="00814FE3">
        <w:rPr>
          <w:noProof/>
        </w:rPr>
        <w:tab/>
      </w:r>
      <w:r w:rsidRPr="00814FE3">
        <w:rPr>
          <w:noProof/>
        </w:rPr>
        <w:fldChar w:fldCharType="begin"/>
      </w:r>
      <w:r w:rsidRPr="00814FE3">
        <w:rPr>
          <w:noProof/>
        </w:rPr>
        <w:instrText xml:space="preserve"> PAGEREF _Toc63060084 \h </w:instrText>
      </w:r>
      <w:r w:rsidRPr="00814FE3">
        <w:rPr>
          <w:noProof/>
        </w:rPr>
      </w:r>
      <w:r w:rsidRPr="00814FE3">
        <w:rPr>
          <w:noProof/>
        </w:rPr>
        <w:fldChar w:fldCharType="separate"/>
      </w:r>
      <w:r w:rsidR="0001788E">
        <w:rPr>
          <w:noProof/>
        </w:rPr>
        <w:t>532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87ZB</w:t>
      </w:r>
      <w:r>
        <w:rPr>
          <w:noProof/>
        </w:rPr>
        <w:tab/>
        <w:t>Exemplary and aggravated damages</w:t>
      </w:r>
      <w:r w:rsidRPr="00814FE3">
        <w:rPr>
          <w:noProof/>
        </w:rPr>
        <w:tab/>
      </w:r>
      <w:r w:rsidRPr="00814FE3">
        <w:rPr>
          <w:noProof/>
        </w:rPr>
        <w:fldChar w:fldCharType="begin"/>
      </w:r>
      <w:r w:rsidRPr="00814FE3">
        <w:rPr>
          <w:noProof/>
        </w:rPr>
        <w:instrText xml:space="preserve"> PAGEREF _Toc63060085 \h </w:instrText>
      </w:r>
      <w:r w:rsidRPr="00814FE3">
        <w:rPr>
          <w:noProof/>
        </w:rPr>
      </w:r>
      <w:r w:rsidRPr="00814FE3">
        <w:rPr>
          <w:noProof/>
        </w:rPr>
        <w:fldChar w:fldCharType="separate"/>
      </w:r>
      <w:r w:rsidR="0001788E">
        <w:rPr>
          <w:noProof/>
        </w:rPr>
        <w:t>533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7—Structured settlements</w:t>
      </w:r>
      <w:r w:rsidRPr="00814FE3">
        <w:rPr>
          <w:b w:val="0"/>
          <w:noProof/>
          <w:sz w:val="18"/>
        </w:rPr>
        <w:tab/>
      </w:r>
      <w:r w:rsidRPr="00814FE3">
        <w:rPr>
          <w:b w:val="0"/>
          <w:noProof/>
          <w:sz w:val="18"/>
        </w:rPr>
        <w:fldChar w:fldCharType="begin"/>
      </w:r>
      <w:r w:rsidRPr="00814FE3">
        <w:rPr>
          <w:b w:val="0"/>
          <w:noProof/>
          <w:sz w:val="18"/>
        </w:rPr>
        <w:instrText xml:space="preserve"> PAGEREF _Toc63060086 \h </w:instrText>
      </w:r>
      <w:r w:rsidRPr="00814FE3">
        <w:rPr>
          <w:b w:val="0"/>
          <w:noProof/>
          <w:sz w:val="18"/>
        </w:rPr>
      </w:r>
      <w:r w:rsidRPr="00814FE3">
        <w:rPr>
          <w:b w:val="0"/>
          <w:noProof/>
          <w:sz w:val="18"/>
        </w:rPr>
        <w:fldChar w:fldCharType="separate"/>
      </w:r>
      <w:r w:rsidR="0001788E">
        <w:rPr>
          <w:b w:val="0"/>
          <w:noProof/>
          <w:sz w:val="18"/>
        </w:rPr>
        <w:t>534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87ZC</w:t>
      </w:r>
      <w:r>
        <w:rPr>
          <w:noProof/>
        </w:rPr>
        <w:tab/>
        <w:t>Court may make orders under section 87 for structured settlements</w:t>
      </w:r>
      <w:r w:rsidRPr="00814FE3">
        <w:rPr>
          <w:noProof/>
        </w:rPr>
        <w:tab/>
      </w:r>
      <w:r w:rsidRPr="00814FE3">
        <w:rPr>
          <w:noProof/>
        </w:rPr>
        <w:fldChar w:fldCharType="begin"/>
      </w:r>
      <w:r w:rsidRPr="00814FE3">
        <w:rPr>
          <w:noProof/>
        </w:rPr>
        <w:instrText xml:space="preserve"> PAGEREF _Toc63060087 \h </w:instrText>
      </w:r>
      <w:r w:rsidRPr="00814FE3">
        <w:rPr>
          <w:noProof/>
        </w:rPr>
      </w:r>
      <w:r w:rsidRPr="00814FE3">
        <w:rPr>
          <w:noProof/>
        </w:rPr>
        <w:fldChar w:fldCharType="separate"/>
      </w:r>
      <w:r w:rsidR="0001788E">
        <w:rPr>
          <w:noProof/>
        </w:rPr>
        <w:t>534</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VII—Authorisations and notifications</w:t>
      </w:r>
      <w:r w:rsidRPr="00814FE3">
        <w:rPr>
          <w:b w:val="0"/>
          <w:noProof/>
          <w:sz w:val="18"/>
        </w:rPr>
        <w:tab/>
      </w:r>
      <w:r w:rsidRPr="00814FE3">
        <w:rPr>
          <w:b w:val="0"/>
          <w:noProof/>
          <w:sz w:val="18"/>
        </w:rPr>
        <w:fldChar w:fldCharType="begin"/>
      </w:r>
      <w:r w:rsidRPr="00814FE3">
        <w:rPr>
          <w:b w:val="0"/>
          <w:noProof/>
          <w:sz w:val="18"/>
        </w:rPr>
        <w:instrText xml:space="preserve"> PAGEREF _Toc63060088 \h </w:instrText>
      </w:r>
      <w:r w:rsidRPr="00814FE3">
        <w:rPr>
          <w:b w:val="0"/>
          <w:noProof/>
          <w:sz w:val="18"/>
        </w:rPr>
      </w:r>
      <w:r w:rsidRPr="00814FE3">
        <w:rPr>
          <w:b w:val="0"/>
          <w:noProof/>
          <w:sz w:val="18"/>
        </w:rPr>
        <w:fldChar w:fldCharType="separate"/>
      </w:r>
      <w:r w:rsidR="0001788E">
        <w:rPr>
          <w:b w:val="0"/>
          <w:noProof/>
          <w:sz w:val="18"/>
        </w:rPr>
        <w:t>535</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1—Authorisations</w:t>
      </w:r>
      <w:r w:rsidRPr="00814FE3">
        <w:rPr>
          <w:b w:val="0"/>
          <w:noProof/>
          <w:sz w:val="18"/>
        </w:rPr>
        <w:tab/>
      </w:r>
      <w:r w:rsidRPr="00814FE3">
        <w:rPr>
          <w:b w:val="0"/>
          <w:noProof/>
          <w:sz w:val="18"/>
        </w:rPr>
        <w:fldChar w:fldCharType="begin"/>
      </w:r>
      <w:r w:rsidRPr="00814FE3">
        <w:rPr>
          <w:b w:val="0"/>
          <w:noProof/>
          <w:sz w:val="18"/>
        </w:rPr>
        <w:instrText xml:space="preserve"> PAGEREF _Toc63060089 \h </w:instrText>
      </w:r>
      <w:r w:rsidRPr="00814FE3">
        <w:rPr>
          <w:b w:val="0"/>
          <w:noProof/>
          <w:sz w:val="18"/>
        </w:rPr>
      </w:r>
      <w:r w:rsidRPr="00814FE3">
        <w:rPr>
          <w:b w:val="0"/>
          <w:noProof/>
          <w:sz w:val="18"/>
        </w:rPr>
        <w:fldChar w:fldCharType="separate"/>
      </w:r>
      <w:r w:rsidR="0001788E">
        <w:rPr>
          <w:b w:val="0"/>
          <w:noProof/>
          <w:sz w:val="18"/>
        </w:rPr>
        <w:t>535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87ZP</w:t>
      </w:r>
      <w:r>
        <w:rPr>
          <w:noProof/>
        </w:rPr>
        <w:tab/>
        <w:t>Definitions</w:t>
      </w:r>
      <w:r w:rsidRPr="00814FE3">
        <w:rPr>
          <w:noProof/>
        </w:rPr>
        <w:tab/>
      </w:r>
      <w:r w:rsidRPr="00814FE3">
        <w:rPr>
          <w:noProof/>
        </w:rPr>
        <w:fldChar w:fldCharType="begin"/>
      </w:r>
      <w:r w:rsidRPr="00814FE3">
        <w:rPr>
          <w:noProof/>
        </w:rPr>
        <w:instrText xml:space="preserve"> PAGEREF _Toc63060090 \h </w:instrText>
      </w:r>
      <w:r w:rsidRPr="00814FE3">
        <w:rPr>
          <w:noProof/>
        </w:rPr>
      </w:r>
      <w:r w:rsidRPr="00814FE3">
        <w:rPr>
          <w:noProof/>
        </w:rPr>
        <w:fldChar w:fldCharType="separate"/>
      </w:r>
      <w:r w:rsidR="0001788E">
        <w:rPr>
          <w:noProof/>
        </w:rPr>
        <w:t>535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88</w:t>
      </w:r>
      <w:r>
        <w:rPr>
          <w:noProof/>
        </w:rPr>
        <w:tab/>
        <w:t>Commission may grant authorisations</w:t>
      </w:r>
      <w:r w:rsidRPr="00814FE3">
        <w:rPr>
          <w:noProof/>
        </w:rPr>
        <w:tab/>
      </w:r>
      <w:r w:rsidRPr="00814FE3">
        <w:rPr>
          <w:noProof/>
        </w:rPr>
        <w:fldChar w:fldCharType="begin"/>
      </w:r>
      <w:r w:rsidRPr="00814FE3">
        <w:rPr>
          <w:noProof/>
        </w:rPr>
        <w:instrText xml:space="preserve"> PAGEREF _Toc63060091 \h </w:instrText>
      </w:r>
      <w:r w:rsidRPr="00814FE3">
        <w:rPr>
          <w:noProof/>
        </w:rPr>
      </w:r>
      <w:r w:rsidRPr="00814FE3">
        <w:rPr>
          <w:noProof/>
        </w:rPr>
        <w:fldChar w:fldCharType="separate"/>
      </w:r>
      <w:r w:rsidR="0001788E">
        <w:rPr>
          <w:noProof/>
        </w:rPr>
        <w:t>535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89</w:t>
      </w:r>
      <w:r>
        <w:rPr>
          <w:noProof/>
        </w:rPr>
        <w:tab/>
        <w:t>Procedure for applications and the keeping of a register</w:t>
      </w:r>
      <w:r w:rsidRPr="00814FE3">
        <w:rPr>
          <w:noProof/>
        </w:rPr>
        <w:tab/>
      </w:r>
      <w:r w:rsidRPr="00814FE3">
        <w:rPr>
          <w:noProof/>
        </w:rPr>
        <w:fldChar w:fldCharType="begin"/>
      </w:r>
      <w:r w:rsidRPr="00814FE3">
        <w:rPr>
          <w:noProof/>
        </w:rPr>
        <w:instrText xml:space="preserve"> PAGEREF _Toc63060092 \h </w:instrText>
      </w:r>
      <w:r w:rsidRPr="00814FE3">
        <w:rPr>
          <w:noProof/>
        </w:rPr>
      </w:r>
      <w:r w:rsidRPr="00814FE3">
        <w:rPr>
          <w:noProof/>
        </w:rPr>
        <w:fldChar w:fldCharType="separate"/>
      </w:r>
      <w:r w:rsidR="0001788E">
        <w:rPr>
          <w:noProof/>
        </w:rPr>
        <w:t>537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90</w:t>
      </w:r>
      <w:r>
        <w:rPr>
          <w:noProof/>
        </w:rPr>
        <w:tab/>
        <w:t>Determination of applications for authorisations</w:t>
      </w:r>
      <w:r w:rsidRPr="00814FE3">
        <w:rPr>
          <w:noProof/>
        </w:rPr>
        <w:tab/>
      </w:r>
      <w:r w:rsidRPr="00814FE3">
        <w:rPr>
          <w:noProof/>
        </w:rPr>
        <w:fldChar w:fldCharType="begin"/>
      </w:r>
      <w:r w:rsidRPr="00814FE3">
        <w:rPr>
          <w:noProof/>
        </w:rPr>
        <w:instrText xml:space="preserve"> PAGEREF _Toc63060093 \h </w:instrText>
      </w:r>
      <w:r w:rsidRPr="00814FE3">
        <w:rPr>
          <w:noProof/>
        </w:rPr>
      </w:r>
      <w:r w:rsidRPr="00814FE3">
        <w:rPr>
          <w:noProof/>
        </w:rPr>
        <w:fldChar w:fldCharType="separate"/>
      </w:r>
      <w:r w:rsidR="0001788E">
        <w:rPr>
          <w:noProof/>
        </w:rPr>
        <w:t>540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90A</w:t>
      </w:r>
      <w:r>
        <w:rPr>
          <w:noProof/>
        </w:rPr>
        <w:tab/>
        <w:t>Commission to afford opportunity for conference before determining application for authorisation</w:t>
      </w:r>
      <w:r w:rsidRPr="00814FE3">
        <w:rPr>
          <w:noProof/>
        </w:rPr>
        <w:tab/>
      </w:r>
      <w:r w:rsidRPr="00814FE3">
        <w:rPr>
          <w:noProof/>
        </w:rPr>
        <w:fldChar w:fldCharType="begin"/>
      </w:r>
      <w:r w:rsidRPr="00814FE3">
        <w:rPr>
          <w:noProof/>
        </w:rPr>
        <w:instrText xml:space="preserve"> PAGEREF _Toc63060094 \h </w:instrText>
      </w:r>
      <w:r w:rsidRPr="00814FE3">
        <w:rPr>
          <w:noProof/>
        </w:rPr>
      </w:r>
      <w:r w:rsidRPr="00814FE3">
        <w:rPr>
          <w:noProof/>
        </w:rPr>
        <w:fldChar w:fldCharType="separate"/>
      </w:r>
      <w:r w:rsidR="0001788E">
        <w:rPr>
          <w:noProof/>
        </w:rPr>
        <w:t>546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90B</w:t>
      </w:r>
      <w:r>
        <w:rPr>
          <w:noProof/>
        </w:rPr>
        <w:tab/>
        <w:t>Commission may rely on consultations undertaken by the AEMC</w:t>
      </w:r>
      <w:r w:rsidRPr="00814FE3">
        <w:rPr>
          <w:noProof/>
        </w:rPr>
        <w:tab/>
      </w:r>
      <w:r w:rsidRPr="00814FE3">
        <w:rPr>
          <w:noProof/>
        </w:rPr>
        <w:fldChar w:fldCharType="begin"/>
      </w:r>
      <w:r w:rsidRPr="00814FE3">
        <w:rPr>
          <w:noProof/>
        </w:rPr>
        <w:instrText xml:space="preserve"> PAGEREF _Toc63060095 \h </w:instrText>
      </w:r>
      <w:r w:rsidRPr="00814FE3">
        <w:rPr>
          <w:noProof/>
        </w:rPr>
      </w:r>
      <w:r w:rsidRPr="00814FE3">
        <w:rPr>
          <w:noProof/>
        </w:rPr>
        <w:fldChar w:fldCharType="separate"/>
      </w:r>
      <w:r w:rsidR="0001788E">
        <w:rPr>
          <w:noProof/>
        </w:rPr>
        <w:t>549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91</w:t>
      </w:r>
      <w:r>
        <w:rPr>
          <w:noProof/>
        </w:rPr>
        <w:tab/>
        <w:t>Grant and variation of authorisations</w:t>
      </w:r>
      <w:r w:rsidRPr="00814FE3">
        <w:rPr>
          <w:noProof/>
        </w:rPr>
        <w:tab/>
      </w:r>
      <w:r w:rsidRPr="00814FE3">
        <w:rPr>
          <w:noProof/>
        </w:rPr>
        <w:fldChar w:fldCharType="begin"/>
      </w:r>
      <w:r w:rsidRPr="00814FE3">
        <w:rPr>
          <w:noProof/>
        </w:rPr>
        <w:instrText xml:space="preserve"> PAGEREF _Toc63060096 \h </w:instrText>
      </w:r>
      <w:r w:rsidRPr="00814FE3">
        <w:rPr>
          <w:noProof/>
        </w:rPr>
      </w:r>
      <w:r w:rsidRPr="00814FE3">
        <w:rPr>
          <w:noProof/>
        </w:rPr>
        <w:fldChar w:fldCharType="separate"/>
      </w:r>
      <w:r w:rsidR="0001788E">
        <w:rPr>
          <w:noProof/>
        </w:rPr>
        <w:t>550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91A</w:t>
      </w:r>
      <w:r>
        <w:rPr>
          <w:noProof/>
        </w:rPr>
        <w:tab/>
        <w:t>Minor variations of authorizations</w:t>
      </w:r>
      <w:r w:rsidRPr="00814FE3">
        <w:rPr>
          <w:noProof/>
        </w:rPr>
        <w:tab/>
      </w:r>
      <w:r w:rsidRPr="00814FE3">
        <w:rPr>
          <w:noProof/>
        </w:rPr>
        <w:fldChar w:fldCharType="begin"/>
      </w:r>
      <w:r w:rsidRPr="00814FE3">
        <w:rPr>
          <w:noProof/>
        </w:rPr>
        <w:instrText xml:space="preserve"> PAGEREF _Toc63060097 \h </w:instrText>
      </w:r>
      <w:r w:rsidRPr="00814FE3">
        <w:rPr>
          <w:noProof/>
        </w:rPr>
      </w:r>
      <w:r w:rsidRPr="00814FE3">
        <w:rPr>
          <w:noProof/>
        </w:rPr>
        <w:fldChar w:fldCharType="separate"/>
      </w:r>
      <w:r w:rsidR="0001788E">
        <w:rPr>
          <w:noProof/>
        </w:rPr>
        <w:t>553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91B</w:t>
      </w:r>
      <w:r>
        <w:rPr>
          <w:noProof/>
        </w:rPr>
        <w:tab/>
        <w:t>Revocation of an authorization</w:t>
      </w:r>
      <w:r w:rsidRPr="00814FE3">
        <w:rPr>
          <w:noProof/>
        </w:rPr>
        <w:tab/>
      </w:r>
      <w:r w:rsidRPr="00814FE3">
        <w:rPr>
          <w:noProof/>
        </w:rPr>
        <w:fldChar w:fldCharType="begin"/>
      </w:r>
      <w:r w:rsidRPr="00814FE3">
        <w:rPr>
          <w:noProof/>
        </w:rPr>
        <w:instrText xml:space="preserve"> PAGEREF _Toc63060098 \h </w:instrText>
      </w:r>
      <w:r w:rsidRPr="00814FE3">
        <w:rPr>
          <w:noProof/>
        </w:rPr>
      </w:r>
      <w:r w:rsidRPr="00814FE3">
        <w:rPr>
          <w:noProof/>
        </w:rPr>
        <w:fldChar w:fldCharType="separate"/>
      </w:r>
      <w:r w:rsidR="0001788E">
        <w:rPr>
          <w:noProof/>
        </w:rPr>
        <w:t>555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91C</w:t>
      </w:r>
      <w:r>
        <w:rPr>
          <w:noProof/>
        </w:rPr>
        <w:tab/>
        <w:t>Revocation of an authorization and substitution of a replacement</w:t>
      </w:r>
      <w:r w:rsidRPr="00814FE3">
        <w:rPr>
          <w:noProof/>
        </w:rPr>
        <w:tab/>
      </w:r>
      <w:r w:rsidRPr="00814FE3">
        <w:rPr>
          <w:noProof/>
        </w:rPr>
        <w:fldChar w:fldCharType="begin"/>
      </w:r>
      <w:r w:rsidRPr="00814FE3">
        <w:rPr>
          <w:noProof/>
        </w:rPr>
        <w:instrText xml:space="preserve"> PAGEREF _Toc63060099 \h </w:instrText>
      </w:r>
      <w:r w:rsidRPr="00814FE3">
        <w:rPr>
          <w:noProof/>
        </w:rPr>
      </w:r>
      <w:r w:rsidRPr="00814FE3">
        <w:rPr>
          <w:noProof/>
        </w:rPr>
        <w:fldChar w:fldCharType="separate"/>
      </w:r>
      <w:r w:rsidR="0001788E">
        <w:rPr>
          <w:noProof/>
        </w:rPr>
        <w:t>557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92</w:t>
      </w:r>
      <w:r>
        <w:rPr>
          <w:noProof/>
        </w:rPr>
        <w:tab/>
        <w:t>Providing false or misleading information</w:t>
      </w:r>
      <w:r w:rsidRPr="00814FE3">
        <w:rPr>
          <w:noProof/>
        </w:rPr>
        <w:tab/>
      </w:r>
      <w:r w:rsidRPr="00814FE3">
        <w:rPr>
          <w:noProof/>
        </w:rPr>
        <w:fldChar w:fldCharType="begin"/>
      </w:r>
      <w:r w:rsidRPr="00814FE3">
        <w:rPr>
          <w:noProof/>
        </w:rPr>
        <w:instrText xml:space="preserve"> PAGEREF _Toc63060100 \h </w:instrText>
      </w:r>
      <w:r w:rsidRPr="00814FE3">
        <w:rPr>
          <w:noProof/>
        </w:rPr>
      </w:r>
      <w:r w:rsidRPr="00814FE3">
        <w:rPr>
          <w:noProof/>
        </w:rPr>
        <w:fldChar w:fldCharType="separate"/>
      </w:r>
      <w:r w:rsidR="0001788E">
        <w:rPr>
          <w:noProof/>
        </w:rPr>
        <w:t>561</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2—Notifications</w:t>
      </w:r>
      <w:r w:rsidRPr="00814FE3">
        <w:rPr>
          <w:b w:val="0"/>
          <w:noProof/>
          <w:sz w:val="18"/>
        </w:rPr>
        <w:tab/>
      </w:r>
      <w:r w:rsidRPr="00814FE3">
        <w:rPr>
          <w:b w:val="0"/>
          <w:noProof/>
          <w:sz w:val="18"/>
        </w:rPr>
        <w:fldChar w:fldCharType="begin"/>
      </w:r>
      <w:r w:rsidRPr="00814FE3">
        <w:rPr>
          <w:b w:val="0"/>
          <w:noProof/>
          <w:sz w:val="18"/>
        </w:rPr>
        <w:instrText xml:space="preserve"> PAGEREF _Toc63060101 \h </w:instrText>
      </w:r>
      <w:r w:rsidRPr="00814FE3">
        <w:rPr>
          <w:b w:val="0"/>
          <w:noProof/>
          <w:sz w:val="18"/>
        </w:rPr>
      </w:r>
      <w:r w:rsidRPr="00814FE3">
        <w:rPr>
          <w:b w:val="0"/>
          <w:noProof/>
          <w:sz w:val="18"/>
        </w:rPr>
        <w:fldChar w:fldCharType="separate"/>
      </w:r>
      <w:r w:rsidR="0001788E">
        <w:rPr>
          <w:b w:val="0"/>
          <w:noProof/>
          <w:sz w:val="18"/>
        </w:rPr>
        <w:t>562</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A—Exclusive dealing and resale price maintenance</w:t>
      </w:r>
      <w:r w:rsidRPr="00814FE3">
        <w:rPr>
          <w:b w:val="0"/>
          <w:noProof/>
          <w:sz w:val="18"/>
        </w:rPr>
        <w:tab/>
      </w:r>
      <w:r w:rsidRPr="00814FE3">
        <w:rPr>
          <w:b w:val="0"/>
          <w:noProof/>
          <w:sz w:val="18"/>
        </w:rPr>
        <w:fldChar w:fldCharType="begin"/>
      </w:r>
      <w:r w:rsidRPr="00814FE3">
        <w:rPr>
          <w:b w:val="0"/>
          <w:noProof/>
          <w:sz w:val="18"/>
        </w:rPr>
        <w:instrText xml:space="preserve"> PAGEREF _Toc63060102 \h </w:instrText>
      </w:r>
      <w:r w:rsidRPr="00814FE3">
        <w:rPr>
          <w:b w:val="0"/>
          <w:noProof/>
          <w:sz w:val="18"/>
        </w:rPr>
      </w:r>
      <w:r w:rsidRPr="00814FE3">
        <w:rPr>
          <w:b w:val="0"/>
          <w:noProof/>
          <w:sz w:val="18"/>
        </w:rPr>
        <w:fldChar w:fldCharType="separate"/>
      </w:r>
      <w:r w:rsidR="0001788E">
        <w:rPr>
          <w:b w:val="0"/>
          <w:noProof/>
          <w:sz w:val="18"/>
        </w:rPr>
        <w:t>562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w:t>
      </w:r>
      <w:r>
        <w:rPr>
          <w:noProof/>
        </w:rPr>
        <w:tab/>
        <w:t>Notification of exclusive dealing or resale price maintenance</w:t>
      </w:r>
      <w:r w:rsidRPr="00814FE3">
        <w:rPr>
          <w:noProof/>
        </w:rPr>
        <w:tab/>
      </w:r>
      <w:r w:rsidRPr="00814FE3">
        <w:rPr>
          <w:noProof/>
        </w:rPr>
        <w:fldChar w:fldCharType="begin"/>
      </w:r>
      <w:r w:rsidRPr="00814FE3">
        <w:rPr>
          <w:noProof/>
        </w:rPr>
        <w:instrText xml:space="preserve"> PAGEREF _Toc63060103 \h </w:instrText>
      </w:r>
      <w:r w:rsidRPr="00814FE3">
        <w:rPr>
          <w:noProof/>
        </w:rPr>
      </w:r>
      <w:r w:rsidRPr="00814FE3">
        <w:rPr>
          <w:noProof/>
        </w:rPr>
        <w:fldChar w:fldCharType="separate"/>
      </w:r>
      <w:r w:rsidR="0001788E">
        <w:rPr>
          <w:noProof/>
        </w:rPr>
        <w:t>562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93AAA</w:t>
      </w:r>
      <w:r>
        <w:rPr>
          <w:noProof/>
        </w:rPr>
        <w:tab/>
        <w:t>Imposing conditions relating to notifications</w:t>
      </w:r>
      <w:r w:rsidRPr="00814FE3">
        <w:rPr>
          <w:noProof/>
        </w:rPr>
        <w:tab/>
      </w:r>
      <w:r w:rsidRPr="00814FE3">
        <w:rPr>
          <w:noProof/>
        </w:rPr>
        <w:fldChar w:fldCharType="begin"/>
      </w:r>
      <w:r w:rsidRPr="00814FE3">
        <w:rPr>
          <w:noProof/>
        </w:rPr>
        <w:instrText xml:space="preserve"> PAGEREF _Toc63060104 \h </w:instrText>
      </w:r>
      <w:r w:rsidRPr="00814FE3">
        <w:rPr>
          <w:noProof/>
        </w:rPr>
      </w:r>
      <w:r w:rsidRPr="00814FE3">
        <w:rPr>
          <w:noProof/>
        </w:rPr>
        <w:fldChar w:fldCharType="separate"/>
      </w:r>
      <w:r w:rsidR="0001788E">
        <w:rPr>
          <w:noProof/>
        </w:rPr>
        <w:t>568</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B—Collective bargaining</w:t>
      </w:r>
      <w:r w:rsidRPr="00814FE3">
        <w:rPr>
          <w:b w:val="0"/>
          <w:noProof/>
          <w:sz w:val="18"/>
        </w:rPr>
        <w:tab/>
      </w:r>
      <w:r w:rsidRPr="00814FE3">
        <w:rPr>
          <w:b w:val="0"/>
          <w:noProof/>
          <w:sz w:val="18"/>
        </w:rPr>
        <w:fldChar w:fldCharType="begin"/>
      </w:r>
      <w:r w:rsidRPr="00814FE3">
        <w:rPr>
          <w:b w:val="0"/>
          <w:noProof/>
          <w:sz w:val="18"/>
        </w:rPr>
        <w:instrText xml:space="preserve"> PAGEREF _Toc63060105 \h </w:instrText>
      </w:r>
      <w:r w:rsidRPr="00814FE3">
        <w:rPr>
          <w:b w:val="0"/>
          <w:noProof/>
          <w:sz w:val="18"/>
        </w:rPr>
      </w:r>
      <w:r w:rsidRPr="00814FE3">
        <w:rPr>
          <w:b w:val="0"/>
          <w:noProof/>
          <w:sz w:val="18"/>
        </w:rPr>
        <w:fldChar w:fldCharType="separate"/>
      </w:r>
      <w:r w:rsidR="0001788E">
        <w:rPr>
          <w:b w:val="0"/>
          <w:noProof/>
          <w:sz w:val="18"/>
        </w:rPr>
        <w:t>569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93AA</w:t>
      </w:r>
      <w:r>
        <w:rPr>
          <w:noProof/>
        </w:rPr>
        <w:tab/>
        <w:t>Definitions</w:t>
      </w:r>
      <w:r w:rsidRPr="00814FE3">
        <w:rPr>
          <w:noProof/>
        </w:rPr>
        <w:tab/>
      </w:r>
      <w:r w:rsidRPr="00814FE3">
        <w:rPr>
          <w:noProof/>
        </w:rPr>
        <w:fldChar w:fldCharType="begin"/>
      </w:r>
      <w:r w:rsidRPr="00814FE3">
        <w:rPr>
          <w:noProof/>
        </w:rPr>
        <w:instrText xml:space="preserve"> PAGEREF _Toc63060106 \h </w:instrText>
      </w:r>
      <w:r w:rsidRPr="00814FE3">
        <w:rPr>
          <w:noProof/>
        </w:rPr>
      </w:r>
      <w:r w:rsidRPr="00814FE3">
        <w:rPr>
          <w:noProof/>
        </w:rPr>
        <w:fldChar w:fldCharType="separate"/>
      </w:r>
      <w:r w:rsidR="0001788E">
        <w:rPr>
          <w:noProof/>
        </w:rPr>
        <w:t>569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93AB</w:t>
      </w:r>
      <w:r>
        <w:rPr>
          <w:noProof/>
        </w:rPr>
        <w:tab/>
        <w:t>Notification of collective bargaining</w:t>
      </w:r>
      <w:r w:rsidRPr="00814FE3">
        <w:rPr>
          <w:noProof/>
        </w:rPr>
        <w:tab/>
      </w:r>
      <w:r w:rsidRPr="00814FE3">
        <w:rPr>
          <w:noProof/>
        </w:rPr>
        <w:fldChar w:fldCharType="begin"/>
      </w:r>
      <w:r w:rsidRPr="00814FE3">
        <w:rPr>
          <w:noProof/>
        </w:rPr>
        <w:instrText xml:space="preserve"> PAGEREF _Toc63060107 \h </w:instrText>
      </w:r>
      <w:r w:rsidRPr="00814FE3">
        <w:rPr>
          <w:noProof/>
        </w:rPr>
      </w:r>
      <w:r w:rsidRPr="00814FE3">
        <w:rPr>
          <w:noProof/>
        </w:rPr>
        <w:fldChar w:fldCharType="separate"/>
      </w:r>
      <w:r w:rsidR="0001788E">
        <w:rPr>
          <w:noProof/>
        </w:rPr>
        <w:t>569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93AC</w:t>
      </w:r>
      <w:r>
        <w:rPr>
          <w:noProof/>
        </w:rPr>
        <w:tab/>
        <w:t>Commission’s objection notice</w:t>
      </w:r>
      <w:r w:rsidRPr="00814FE3">
        <w:rPr>
          <w:noProof/>
        </w:rPr>
        <w:tab/>
      </w:r>
      <w:r w:rsidRPr="00814FE3">
        <w:rPr>
          <w:noProof/>
        </w:rPr>
        <w:fldChar w:fldCharType="begin"/>
      </w:r>
      <w:r w:rsidRPr="00814FE3">
        <w:rPr>
          <w:noProof/>
        </w:rPr>
        <w:instrText xml:space="preserve"> PAGEREF _Toc63060108 \h </w:instrText>
      </w:r>
      <w:r w:rsidRPr="00814FE3">
        <w:rPr>
          <w:noProof/>
        </w:rPr>
      </w:r>
      <w:r w:rsidRPr="00814FE3">
        <w:rPr>
          <w:noProof/>
        </w:rPr>
        <w:fldChar w:fldCharType="separate"/>
      </w:r>
      <w:r w:rsidR="0001788E">
        <w:rPr>
          <w:noProof/>
        </w:rPr>
        <w:t>574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93ACA</w:t>
      </w:r>
      <w:r>
        <w:rPr>
          <w:noProof/>
        </w:rPr>
        <w:tab/>
        <w:t>Imposing conditions relating to collective boycott conduct</w:t>
      </w:r>
      <w:r w:rsidRPr="00814FE3">
        <w:rPr>
          <w:noProof/>
        </w:rPr>
        <w:tab/>
      </w:r>
      <w:r w:rsidRPr="00814FE3">
        <w:rPr>
          <w:noProof/>
        </w:rPr>
        <w:fldChar w:fldCharType="begin"/>
      </w:r>
      <w:r w:rsidRPr="00814FE3">
        <w:rPr>
          <w:noProof/>
        </w:rPr>
        <w:instrText xml:space="preserve"> PAGEREF _Toc63060109 \h </w:instrText>
      </w:r>
      <w:r w:rsidRPr="00814FE3">
        <w:rPr>
          <w:noProof/>
        </w:rPr>
      </w:r>
      <w:r w:rsidRPr="00814FE3">
        <w:rPr>
          <w:noProof/>
        </w:rPr>
        <w:fldChar w:fldCharType="separate"/>
      </w:r>
      <w:r w:rsidR="0001788E">
        <w:rPr>
          <w:noProof/>
        </w:rPr>
        <w:t>576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93AD</w:t>
      </w:r>
      <w:r>
        <w:rPr>
          <w:noProof/>
        </w:rPr>
        <w:tab/>
        <w:t>When collective bargaining notice comes into force and ceases to be in force</w:t>
      </w:r>
      <w:r w:rsidRPr="00814FE3">
        <w:rPr>
          <w:noProof/>
        </w:rPr>
        <w:tab/>
      </w:r>
      <w:r w:rsidRPr="00814FE3">
        <w:rPr>
          <w:noProof/>
        </w:rPr>
        <w:fldChar w:fldCharType="begin"/>
      </w:r>
      <w:r w:rsidRPr="00814FE3">
        <w:rPr>
          <w:noProof/>
        </w:rPr>
        <w:instrText xml:space="preserve"> PAGEREF _Toc63060110 \h </w:instrText>
      </w:r>
      <w:r w:rsidRPr="00814FE3">
        <w:rPr>
          <w:noProof/>
        </w:rPr>
      </w:r>
      <w:r w:rsidRPr="00814FE3">
        <w:rPr>
          <w:noProof/>
        </w:rPr>
        <w:fldChar w:fldCharType="separate"/>
      </w:r>
      <w:r w:rsidR="0001788E">
        <w:rPr>
          <w:noProof/>
        </w:rPr>
        <w:t>577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93AE</w:t>
      </w:r>
      <w:r>
        <w:rPr>
          <w:noProof/>
        </w:rPr>
        <w:tab/>
        <w:t>Withdrawal of collective bargaining notice</w:t>
      </w:r>
      <w:r w:rsidRPr="00814FE3">
        <w:rPr>
          <w:noProof/>
        </w:rPr>
        <w:tab/>
      </w:r>
      <w:r w:rsidRPr="00814FE3">
        <w:rPr>
          <w:noProof/>
        </w:rPr>
        <w:fldChar w:fldCharType="begin"/>
      </w:r>
      <w:r w:rsidRPr="00814FE3">
        <w:rPr>
          <w:noProof/>
        </w:rPr>
        <w:instrText xml:space="preserve"> PAGEREF _Toc63060111 \h </w:instrText>
      </w:r>
      <w:r w:rsidRPr="00814FE3">
        <w:rPr>
          <w:noProof/>
        </w:rPr>
      </w:r>
      <w:r w:rsidRPr="00814FE3">
        <w:rPr>
          <w:noProof/>
        </w:rPr>
        <w:fldChar w:fldCharType="separate"/>
      </w:r>
      <w:r w:rsidR="0001788E">
        <w:rPr>
          <w:noProof/>
        </w:rPr>
        <w:t>580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93AEA</w:t>
      </w:r>
      <w:r>
        <w:rPr>
          <w:noProof/>
        </w:rPr>
        <w:tab/>
        <w:t>Only 1 collective bargaining notice under subsection 93AB(1A) may be given</w:t>
      </w:r>
      <w:r w:rsidRPr="00814FE3">
        <w:rPr>
          <w:noProof/>
        </w:rPr>
        <w:tab/>
      </w:r>
      <w:r w:rsidRPr="00814FE3">
        <w:rPr>
          <w:noProof/>
        </w:rPr>
        <w:fldChar w:fldCharType="begin"/>
      </w:r>
      <w:r w:rsidRPr="00814FE3">
        <w:rPr>
          <w:noProof/>
        </w:rPr>
        <w:instrText xml:space="preserve"> PAGEREF _Toc63060112 \h </w:instrText>
      </w:r>
      <w:r w:rsidRPr="00814FE3">
        <w:rPr>
          <w:noProof/>
        </w:rPr>
      </w:r>
      <w:r w:rsidRPr="00814FE3">
        <w:rPr>
          <w:noProof/>
        </w:rPr>
        <w:fldChar w:fldCharType="separate"/>
      </w:r>
      <w:r w:rsidR="0001788E">
        <w:rPr>
          <w:noProof/>
        </w:rPr>
        <w:t>580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93AF</w:t>
      </w:r>
      <w:r>
        <w:rPr>
          <w:noProof/>
        </w:rPr>
        <w:tab/>
        <w:t>Only 1 collective bargaining notice under subsection 93AB(1) may be given</w:t>
      </w:r>
      <w:r w:rsidRPr="00814FE3">
        <w:rPr>
          <w:noProof/>
        </w:rPr>
        <w:tab/>
      </w:r>
      <w:r w:rsidRPr="00814FE3">
        <w:rPr>
          <w:noProof/>
        </w:rPr>
        <w:fldChar w:fldCharType="begin"/>
      </w:r>
      <w:r w:rsidRPr="00814FE3">
        <w:rPr>
          <w:noProof/>
        </w:rPr>
        <w:instrText xml:space="preserve"> PAGEREF _Toc63060113 \h </w:instrText>
      </w:r>
      <w:r w:rsidRPr="00814FE3">
        <w:rPr>
          <w:noProof/>
        </w:rPr>
      </w:r>
      <w:r w:rsidRPr="00814FE3">
        <w:rPr>
          <w:noProof/>
        </w:rPr>
        <w:fldChar w:fldCharType="separate"/>
      </w:r>
      <w:r w:rsidR="0001788E">
        <w:rPr>
          <w:noProof/>
        </w:rPr>
        <w:t>581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93AG</w:t>
      </w:r>
      <w:r>
        <w:rPr>
          <w:noProof/>
        </w:rPr>
        <w:tab/>
        <w:t>Stop notice for collective boycott conduct</w:t>
      </w:r>
      <w:r w:rsidRPr="00814FE3">
        <w:rPr>
          <w:noProof/>
        </w:rPr>
        <w:tab/>
      </w:r>
      <w:r w:rsidRPr="00814FE3">
        <w:rPr>
          <w:noProof/>
        </w:rPr>
        <w:fldChar w:fldCharType="begin"/>
      </w:r>
      <w:r w:rsidRPr="00814FE3">
        <w:rPr>
          <w:noProof/>
        </w:rPr>
        <w:instrText xml:space="preserve"> PAGEREF _Toc63060114 \h </w:instrText>
      </w:r>
      <w:r w:rsidRPr="00814FE3">
        <w:rPr>
          <w:noProof/>
        </w:rPr>
      </w:r>
      <w:r w:rsidRPr="00814FE3">
        <w:rPr>
          <w:noProof/>
        </w:rPr>
        <w:fldChar w:fldCharType="separate"/>
      </w:r>
      <w:r w:rsidR="0001788E">
        <w:rPr>
          <w:noProof/>
        </w:rPr>
        <w:t>581</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C—Conferences</w:t>
      </w:r>
      <w:r w:rsidRPr="00814FE3">
        <w:rPr>
          <w:b w:val="0"/>
          <w:noProof/>
          <w:sz w:val="18"/>
        </w:rPr>
        <w:tab/>
      </w:r>
      <w:r w:rsidRPr="00814FE3">
        <w:rPr>
          <w:b w:val="0"/>
          <w:noProof/>
          <w:sz w:val="18"/>
        </w:rPr>
        <w:fldChar w:fldCharType="begin"/>
      </w:r>
      <w:r w:rsidRPr="00814FE3">
        <w:rPr>
          <w:b w:val="0"/>
          <w:noProof/>
          <w:sz w:val="18"/>
        </w:rPr>
        <w:instrText xml:space="preserve"> PAGEREF _Toc63060115 \h </w:instrText>
      </w:r>
      <w:r w:rsidRPr="00814FE3">
        <w:rPr>
          <w:b w:val="0"/>
          <w:noProof/>
          <w:sz w:val="18"/>
        </w:rPr>
      </w:r>
      <w:r w:rsidRPr="00814FE3">
        <w:rPr>
          <w:b w:val="0"/>
          <w:noProof/>
          <w:sz w:val="18"/>
        </w:rPr>
        <w:fldChar w:fldCharType="separate"/>
      </w:r>
      <w:r w:rsidR="0001788E">
        <w:rPr>
          <w:b w:val="0"/>
          <w:noProof/>
          <w:sz w:val="18"/>
        </w:rPr>
        <w:t>583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93A</w:t>
      </w:r>
      <w:r>
        <w:rPr>
          <w:noProof/>
        </w:rPr>
        <w:tab/>
        <w:t>Commission to afford opportunity for conference before giving notice</w:t>
      </w:r>
      <w:r w:rsidRPr="00814FE3">
        <w:rPr>
          <w:noProof/>
        </w:rPr>
        <w:tab/>
      </w:r>
      <w:r w:rsidRPr="00814FE3">
        <w:rPr>
          <w:noProof/>
        </w:rPr>
        <w:fldChar w:fldCharType="begin"/>
      </w:r>
      <w:r w:rsidRPr="00814FE3">
        <w:rPr>
          <w:noProof/>
        </w:rPr>
        <w:instrText xml:space="preserve"> PAGEREF _Toc63060116 \h </w:instrText>
      </w:r>
      <w:r w:rsidRPr="00814FE3">
        <w:rPr>
          <w:noProof/>
        </w:rPr>
      </w:r>
      <w:r w:rsidRPr="00814FE3">
        <w:rPr>
          <w:noProof/>
        </w:rPr>
        <w:fldChar w:fldCharType="separate"/>
      </w:r>
      <w:r w:rsidR="0001788E">
        <w:rPr>
          <w:noProof/>
        </w:rPr>
        <w:t>583</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D—Register of notifications</w:t>
      </w:r>
      <w:r w:rsidRPr="00814FE3">
        <w:rPr>
          <w:b w:val="0"/>
          <w:noProof/>
          <w:sz w:val="18"/>
        </w:rPr>
        <w:tab/>
      </w:r>
      <w:r w:rsidRPr="00814FE3">
        <w:rPr>
          <w:b w:val="0"/>
          <w:noProof/>
          <w:sz w:val="18"/>
        </w:rPr>
        <w:fldChar w:fldCharType="begin"/>
      </w:r>
      <w:r w:rsidRPr="00814FE3">
        <w:rPr>
          <w:b w:val="0"/>
          <w:noProof/>
          <w:sz w:val="18"/>
        </w:rPr>
        <w:instrText xml:space="preserve"> PAGEREF _Toc63060117 \h </w:instrText>
      </w:r>
      <w:r w:rsidRPr="00814FE3">
        <w:rPr>
          <w:b w:val="0"/>
          <w:noProof/>
          <w:sz w:val="18"/>
        </w:rPr>
      </w:r>
      <w:r w:rsidRPr="00814FE3">
        <w:rPr>
          <w:b w:val="0"/>
          <w:noProof/>
          <w:sz w:val="18"/>
        </w:rPr>
        <w:fldChar w:fldCharType="separate"/>
      </w:r>
      <w:r w:rsidR="0001788E">
        <w:rPr>
          <w:b w:val="0"/>
          <w:noProof/>
          <w:sz w:val="18"/>
        </w:rPr>
        <w:t>586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w:t>
      </w:r>
      <w:r>
        <w:rPr>
          <w:noProof/>
        </w:rPr>
        <w:tab/>
        <w:t>Register of notifications</w:t>
      </w:r>
      <w:r w:rsidRPr="00814FE3">
        <w:rPr>
          <w:noProof/>
        </w:rPr>
        <w:tab/>
      </w:r>
      <w:r w:rsidRPr="00814FE3">
        <w:rPr>
          <w:noProof/>
        </w:rPr>
        <w:fldChar w:fldCharType="begin"/>
      </w:r>
      <w:r w:rsidRPr="00814FE3">
        <w:rPr>
          <w:noProof/>
        </w:rPr>
        <w:instrText xml:space="preserve"> PAGEREF _Toc63060118 \h </w:instrText>
      </w:r>
      <w:r w:rsidRPr="00814FE3">
        <w:rPr>
          <w:noProof/>
        </w:rPr>
      </w:r>
      <w:r w:rsidRPr="00814FE3">
        <w:rPr>
          <w:noProof/>
        </w:rPr>
        <w:fldChar w:fldCharType="separate"/>
      </w:r>
      <w:r w:rsidR="0001788E">
        <w:rPr>
          <w:noProof/>
        </w:rPr>
        <w:t>586</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3—Class exemptions</w:t>
      </w:r>
      <w:r w:rsidRPr="00814FE3">
        <w:rPr>
          <w:b w:val="0"/>
          <w:noProof/>
          <w:sz w:val="18"/>
        </w:rPr>
        <w:tab/>
      </w:r>
      <w:r w:rsidRPr="00814FE3">
        <w:rPr>
          <w:b w:val="0"/>
          <w:noProof/>
          <w:sz w:val="18"/>
        </w:rPr>
        <w:fldChar w:fldCharType="begin"/>
      </w:r>
      <w:r w:rsidRPr="00814FE3">
        <w:rPr>
          <w:b w:val="0"/>
          <w:noProof/>
          <w:sz w:val="18"/>
        </w:rPr>
        <w:instrText xml:space="preserve"> PAGEREF _Toc63060119 \h </w:instrText>
      </w:r>
      <w:r w:rsidRPr="00814FE3">
        <w:rPr>
          <w:b w:val="0"/>
          <w:noProof/>
          <w:sz w:val="18"/>
        </w:rPr>
      </w:r>
      <w:r w:rsidRPr="00814FE3">
        <w:rPr>
          <w:b w:val="0"/>
          <w:noProof/>
          <w:sz w:val="18"/>
        </w:rPr>
        <w:fldChar w:fldCharType="separate"/>
      </w:r>
      <w:r w:rsidR="0001788E">
        <w:rPr>
          <w:b w:val="0"/>
          <w:noProof/>
          <w:sz w:val="18"/>
        </w:rPr>
        <w:t>590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95AA</w:t>
      </w:r>
      <w:r>
        <w:rPr>
          <w:noProof/>
        </w:rPr>
        <w:tab/>
        <w:t>Commission may determine class exemptions</w:t>
      </w:r>
      <w:r w:rsidRPr="00814FE3">
        <w:rPr>
          <w:noProof/>
        </w:rPr>
        <w:tab/>
      </w:r>
      <w:r w:rsidRPr="00814FE3">
        <w:rPr>
          <w:noProof/>
        </w:rPr>
        <w:fldChar w:fldCharType="begin"/>
      </w:r>
      <w:r w:rsidRPr="00814FE3">
        <w:rPr>
          <w:noProof/>
        </w:rPr>
        <w:instrText xml:space="preserve"> PAGEREF _Toc63060120 \h </w:instrText>
      </w:r>
      <w:r w:rsidRPr="00814FE3">
        <w:rPr>
          <w:noProof/>
        </w:rPr>
      </w:r>
      <w:r w:rsidRPr="00814FE3">
        <w:rPr>
          <w:noProof/>
        </w:rPr>
        <w:fldChar w:fldCharType="separate"/>
      </w:r>
      <w:r w:rsidR="0001788E">
        <w:rPr>
          <w:noProof/>
        </w:rPr>
        <w:t>590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95AB</w:t>
      </w:r>
      <w:r>
        <w:rPr>
          <w:noProof/>
        </w:rPr>
        <w:tab/>
        <w:t>Commission may withdraw the benefit of class exemption in particular case</w:t>
      </w:r>
      <w:r w:rsidRPr="00814FE3">
        <w:rPr>
          <w:noProof/>
        </w:rPr>
        <w:tab/>
      </w:r>
      <w:r w:rsidRPr="00814FE3">
        <w:rPr>
          <w:noProof/>
        </w:rPr>
        <w:fldChar w:fldCharType="begin"/>
      </w:r>
      <w:r w:rsidRPr="00814FE3">
        <w:rPr>
          <w:noProof/>
        </w:rPr>
        <w:instrText xml:space="preserve"> PAGEREF _Toc63060121 \h </w:instrText>
      </w:r>
      <w:r w:rsidRPr="00814FE3">
        <w:rPr>
          <w:noProof/>
        </w:rPr>
      </w:r>
      <w:r w:rsidRPr="00814FE3">
        <w:rPr>
          <w:noProof/>
        </w:rPr>
        <w:fldChar w:fldCharType="separate"/>
      </w:r>
      <w:r w:rsidR="0001788E">
        <w:rPr>
          <w:noProof/>
        </w:rPr>
        <w:t>591</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VIIA—Prices surveillance</w:t>
      </w:r>
      <w:r w:rsidRPr="00814FE3">
        <w:rPr>
          <w:b w:val="0"/>
          <w:noProof/>
          <w:sz w:val="18"/>
        </w:rPr>
        <w:tab/>
      </w:r>
      <w:r w:rsidRPr="00814FE3">
        <w:rPr>
          <w:b w:val="0"/>
          <w:noProof/>
          <w:sz w:val="18"/>
        </w:rPr>
        <w:fldChar w:fldCharType="begin"/>
      </w:r>
      <w:r w:rsidRPr="00814FE3">
        <w:rPr>
          <w:b w:val="0"/>
          <w:noProof/>
          <w:sz w:val="18"/>
        </w:rPr>
        <w:instrText xml:space="preserve"> PAGEREF _Toc63060122 \h </w:instrText>
      </w:r>
      <w:r w:rsidRPr="00814FE3">
        <w:rPr>
          <w:b w:val="0"/>
          <w:noProof/>
          <w:sz w:val="18"/>
        </w:rPr>
      </w:r>
      <w:r w:rsidRPr="00814FE3">
        <w:rPr>
          <w:b w:val="0"/>
          <w:noProof/>
          <w:sz w:val="18"/>
        </w:rPr>
        <w:fldChar w:fldCharType="separate"/>
      </w:r>
      <w:r w:rsidR="0001788E">
        <w:rPr>
          <w:b w:val="0"/>
          <w:noProof/>
          <w:sz w:val="18"/>
        </w:rPr>
        <w:t>593</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1—Preliminary</w:t>
      </w:r>
      <w:r w:rsidRPr="00814FE3">
        <w:rPr>
          <w:b w:val="0"/>
          <w:noProof/>
          <w:sz w:val="18"/>
        </w:rPr>
        <w:tab/>
      </w:r>
      <w:r w:rsidRPr="00814FE3">
        <w:rPr>
          <w:b w:val="0"/>
          <w:noProof/>
          <w:sz w:val="18"/>
        </w:rPr>
        <w:fldChar w:fldCharType="begin"/>
      </w:r>
      <w:r w:rsidRPr="00814FE3">
        <w:rPr>
          <w:b w:val="0"/>
          <w:noProof/>
          <w:sz w:val="18"/>
        </w:rPr>
        <w:instrText xml:space="preserve"> PAGEREF _Toc63060123 \h </w:instrText>
      </w:r>
      <w:r w:rsidRPr="00814FE3">
        <w:rPr>
          <w:b w:val="0"/>
          <w:noProof/>
          <w:sz w:val="18"/>
        </w:rPr>
      </w:r>
      <w:r w:rsidRPr="00814FE3">
        <w:rPr>
          <w:b w:val="0"/>
          <w:noProof/>
          <w:sz w:val="18"/>
        </w:rPr>
        <w:fldChar w:fldCharType="separate"/>
      </w:r>
      <w:r w:rsidR="0001788E">
        <w:rPr>
          <w:b w:val="0"/>
          <w:noProof/>
          <w:sz w:val="18"/>
        </w:rPr>
        <w:t>593</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95A</w:t>
      </w:r>
      <w:r>
        <w:rPr>
          <w:noProof/>
        </w:rPr>
        <w:tab/>
        <w:t>Interpretation</w:t>
      </w:r>
      <w:r w:rsidRPr="00814FE3">
        <w:rPr>
          <w:noProof/>
        </w:rPr>
        <w:tab/>
      </w:r>
      <w:r w:rsidRPr="00814FE3">
        <w:rPr>
          <w:noProof/>
        </w:rPr>
        <w:fldChar w:fldCharType="begin"/>
      </w:r>
      <w:r w:rsidRPr="00814FE3">
        <w:rPr>
          <w:noProof/>
        </w:rPr>
        <w:instrText xml:space="preserve"> PAGEREF _Toc63060124 \h </w:instrText>
      </w:r>
      <w:r w:rsidRPr="00814FE3">
        <w:rPr>
          <w:noProof/>
        </w:rPr>
      </w:r>
      <w:r w:rsidRPr="00814FE3">
        <w:rPr>
          <w:noProof/>
        </w:rPr>
        <w:fldChar w:fldCharType="separate"/>
      </w:r>
      <w:r w:rsidR="0001788E">
        <w:rPr>
          <w:noProof/>
        </w:rPr>
        <w:t>593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95B</w:t>
      </w:r>
      <w:r>
        <w:rPr>
          <w:noProof/>
        </w:rPr>
        <w:tab/>
        <w:t>Exempt supplies</w:t>
      </w:r>
      <w:r w:rsidRPr="00814FE3">
        <w:rPr>
          <w:noProof/>
        </w:rPr>
        <w:tab/>
      </w:r>
      <w:r w:rsidRPr="00814FE3">
        <w:rPr>
          <w:noProof/>
        </w:rPr>
        <w:fldChar w:fldCharType="begin"/>
      </w:r>
      <w:r w:rsidRPr="00814FE3">
        <w:rPr>
          <w:noProof/>
        </w:rPr>
        <w:instrText xml:space="preserve"> PAGEREF _Toc63060125 \h </w:instrText>
      </w:r>
      <w:r w:rsidRPr="00814FE3">
        <w:rPr>
          <w:noProof/>
        </w:rPr>
      </w:r>
      <w:r w:rsidRPr="00814FE3">
        <w:rPr>
          <w:noProof/>
        </w:rPr>
        <w:fldChar w:fldCharType="separate"/>
      </w:r>
      <w:r w:rsidR="0001788E">
        <w:rPr>
          <w:noProof/>
        </w:rPr>
        <w:t>597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95C</w:t>
      </w:r>
      <w:r>
        <w:rPr>
          <w:noProof/>
        </w:rPr>
        <w:tab/>
        <w:t>Application of Part</w:t>
      </w:r>
      <w:r w:rsidRPr="00814FE3">
        <w:rPr>
          <w:noProof/>
        </w:rPr>
        <w:tab/>
      </w:r>
      <w:r w:rsidRPr="00814FE3">
        <w:rPr>
          <w:noProof/>
        </w:rPr>
        <w:fldChar w:fldCharType="begin"/>
      </w:r>
      <w:r w:rsidRPr="00814FE3">
        <w:rPr>
          <w:noProof/>
        </w:rPr>
        <w:instrText xml:space="preserve"> PAGEREF _Toc63060126 \h </w:instrText>
      </w:r>
      <w:r w:rsidRPr="00814FE3">
        <w:rPr>
          <w:noProof/>
        </w:rPr>
      </w:r>
      <w:r w:rsidRPr="00814FE3">
        <w:rPr>
          <w:noProof/>
        </w:rPr>
        <w:fldChar w:fldCharType="separate"/>
      </w:r>
      <w:r w:rsidR="0001788E">
        <w:rPr>
          <w:noProof/>
        </w:rPr>
        <w:t>597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95D</w:t>
      </w:r>
      <w:r>
        <w:rPr>
          <w:noProof/>
        </w:rPr>
        <w:tab/>
        <w:t>Crown to be bound</w:t>
      </w:r>
      <w:r w:rsidRPr="00814FE3">
        <w:rPr>
          <w:noProof/>
        </w:rPr>
        <w:tab/>
      </w:r>
      <w:r w:rsidRPr="00814FE3">
        <w:rPr>
          <w:noProof/>
        </w:rPr>
        <w:fldChar w:fldCharType="begin"/>
      </w:r>
      <w:r w:rsidRPr="00814FE3">
        <w:rPr>
          <w:noProof/>
        </w:rPr>
        <w:instrText xml:space="preserve"> PAGEREF _Toc63060127 \h </w:instrText>
      </w:r>
      <w:r w:rsidRPr="00814FE3">
        <w:rPr>
          <w:noProof/>
        </w:rPr>
      </w:r>
      <w:r w:rsidRPr="00814FE3">
        <w:rPr>
          <w:noProof/>
        </w:rPr>
        <w:fldChar w:fldCharType="separate"/>
      </w:r>
      <w:r w:rsidR="0001788E">
        <w:rPr>
          <w:noProof/>
        </w:rPr>
        <w:t>598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95E</w:t>
      </w:r>
      <w:r>
        <w:rPr>
          <w:noProof/>
        </w:rPr>
        <w:tab/>
        <w:t>Object of this Part</w:t>
      </w:r>
      <w:r w:rsidRPr="00814FE3">
        <w:rPr>
          <w:noProof/>
        </w:rPr>
        <w:tab/>
      </w:r>
      <w:r w:rsidRPr="00814FE3">
        <w:rPr>
          <w:noProof/>
        </w:rPr>
        <w:fldChar w:fldCharType="begin"/>
      </w:r>
      <w:r w:rsidRPr="00814FE3">
        <w:rPr>
          <w:noProof/>
        </w:rPr>
        <w:instrText xml:space="preserve"> PAGEREF _Toc63060128 \h </w:instrText>
      </w:r>
      <w:r w:rsidRPr="00814FE3">
        <w:rPr>
          <w:noProof/>
        </w:rPr>
      </w:r>
      <w:r w:rsidRPr="00814FE3">
        <w:rPr>
          <w:noProof/>
        </w:rPr>
        <w:fldChar w:fldCharType="separate"/>
      </w:r>
      <w:r w:rsidR="0001788E">
        <w:rPr>
          <w:noProof/>
        </w:rPr>
        <w:t>598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95F</w:t>
      </w:r>
      <w:r>
        <w:rPr>
          <w:noProof/>
        </w:rPr>
        <w:tab/>
        <w:t>Simplified overview of this Part</w:t>
      </w:r>
      <w:r w:rsidRPr="00814FE3">
        <w:rPr>
          <w:noProof/>
        </w:rPr>
        <w:tab/>
      </w:r>
      <w:r w:rsidRPr="00814FE3">
        <w:rPr>
          <w:noProof/>
        </w:rPr>
        <w:fldChar w:fldCharType="begin"/>
      </w:r>
      <w:r w:rsidRPr="00814FE3">
        <w:rPr>
          <w:noProof/>
        </w:rPr>
        <w:instrText xml:space="preserve"> PAGEREF _Toc63060129 \h </w:instrText>
      </w:r>
      <w:r w:rsidRPr="00814FE3">
        <w:rPr>
          <w:noProof/>
        </w:rPr>
      </w:r>
      <w:r w:rsidRPr="00814FE3">
        <w:rPr>
          <w:noProof/>
        </w:rPr>
        <w:fldChar w:fldCharType="separate"/>
      </w:r>
      <w:r w:rsidR="0001788E">
        <w:rPr>
          <w:noProof/>
        </w:rPr>
        <w:t>598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2—Commission’s functions under this Part</w:t>
      </w:r>
      <w:r w:rsidRPr="00814FE3">
        <w:rPr>
          <w:b w:val="0"/>
          <w:noProof/>
          <w:sz w:val="18"/>
        </w:rPr>
        <w:tab/>
      </w:r>
      <w:r w:rsidRPr="00814FE3">
        <w:rPr>
          <w:b w:val="0"/>
          <w:noProof/>
          <w:sz w:val="18"/>
        </w:rPr>
        <w:fldChar w:fldCharType="begin"/>
      </w:r>
      <w:r w:rsidRPr="00814FE3">
        <w:rPr>
          <w:b w:val="0"/>
          <w:noProof/>
          <w:sz w:val="18"/>
        </w:rPr>
        <w:instrText xml:space="preserve"> PAGEREF _Toc63060130 \h </w:instrText>
      </w:r>
      <w:r w:rsidRPr="00814FE3">
        <w:rPr>
          <w:b w:val="0"/>
          <w:noProof/>
          <w:sz w:val="18"/>
        </w:rPr>
      </w:r>
      <w:r w:rsidRPr="00814FE3">
        <w:rPr>
          <w:b w:val="0"/>
          <w:noProof/>
          <w:sz w:val="18"/>
        </w:rPr>
        <w:fldChar w:fldCharType="separate"/>
      </w:r>
      <w:r w:rsidR="0001788E">
        <w:rPr>
          <w:b w:val="0"/>
          <w:noProof/>
          <w:sz w:val="18"/>
        </w:rPr>
        <w:t>600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95G</w:t>
      </w:r>
      <w:r>
        <w:rPr>
          <w:noProof/>
        </w:rPr>
        <w:tab/>
        <w:t>Commission’s functions under this Part</w:t>
      </w:r>
      <w:r w:rsidRPr="00814FE3">
        <w:rPr>
          <w:noProof/>
        </w:rPr>
        <w:tab/>
      </w:r>
      <w:r w:rsidRPr="00814FE3">
        <w:rPr>
          <w:noProof/>
        </w:rPr>
        <w:fldChar w:fldCharType="begin"/>
      </w:r>
      <w:r w:rsidRPr="00814FE3">
        <w:rPr>
          <w:noProof/>
        </w:rPr>
        <w:instrText xml:space="preserve"> PAGEREF _Toc63060131 \h </w:instrText>
      </w:r>
      <w:r w:rsidRPr="00814FE3">
        <w:rPr>
          <w:noProof/>
        </w:rPr>
      </w:r>
      <w:r w:rsidRPr="00814FE3">
        <w:rPr>
          <w:noProof/>
        </w:rPr>
        <w:fldChar w:fldCharType="separate"/>
      </w:r>
      <w:r w:rsidR="0001788E">
        <w:rPr>
          <w:noProof/>
        </w:rPr>
        <w:t>600</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3—Price inquiries</w:t>
      </w:r>
      <w:r w:rsidRPr="00814FE3">
        <w:rPr>
          <w:b w:val="0"/>
          <w:noProof/>
          <w:sz w:val="18"/>
        </w:rPr>
        <w:tab/>
      </w:r>
      <w:r w:rsidRPr="00814FE3">
        <w:rPr>
          <w:b w:val="0"/>
          <w:noProof/>
          <w:sz w:val="18"/>
        </w:rPr>
        <w:fldChar w:fldCharType="begin"/>
      </w:r>
      <w:r w:rsidRPr="00814FE3">
        <w:rPr>
          <w:b w:val="0"/>
          <w:noProof/>
          <w:sz w:val="18"/>
        </w:rPr>
        <w:instrText xml:space="preserve"> PAGEREF _Toc63060132 \h </w:instrText>
      </w:r>
      <w:r w:rsidRPr="00814FE3">
        <w:rPr>
          <w:b w:val="0"/>
          <w:noProof/>
          <w:sz w:val="18"/>
        </w:rPr>
      </w:r>
      <w:r w:rsidRPr="00814FE3">
        <w:rPr>
          <w:b w:val="0"/>
          <w:noProof/>
          <w:sz w:val="18"/>
        </w:rPr>
        <w:fldChar w:fldCharType="separate"/>
      </w:r>
      <w:r w:rsidR="0001788E">
        <w:rPr>
          <w:b w:val="0"/>
          <w:noProof/>
          <w:sz w:val="18"/>
        </w:rPr>
        <w:t>602</w:t>
      </w:r>
      <w:r w:rsidRPr="00814FE3">
        <w:rPr>
          <w:b w:val="0"/>
          <w:noProof/>
          <w:sz w:val="18"/>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A—Holding of inquiries</w:t>
      </w:r>
      <w:r w:rsidRPr="00814FE3">
        <w:rPr>
          <w:b w:val="0"/>
          <w:noProof/>
          <w:sz w:val="18"/>
        </w:rPr>
        <w:tab/>
      </w:r>
      <w:r w:rsidRPr="00814FE3">
        <w:rPr>
          <w:b w:val="0"/>
          <w:noProof/>
          <w:sz w:val="18"/>
        </w:rPr>
        <w:fldChar w:fldCharType="begin"/>
      </w:r>
      <w:r w:rsidRPr="00814FE3">
        <w:rPr>
          <w:b w:val="0"/>
          <w:noProof/>
          <w:sz w:val="18"/>
        </w:rPr>
        <w:instrText xml:space="preserve"> PAGEREF _Toc63060133 \h </w:instrText>
      </w:r>
      <w:r w:rsidRPr="00814FE3">
        <w:rPr>
          <w:b w:val="0"/>
          <w:noProof/>
          <w:sz w:val="18"/>
        </w:rPr>
      </w:r>
      <w:r w:rsidRPr="00814FE3">
        <w:rPr>
          <w:b w:val="0"/>
          <w:noProof/>
          <w:sz w:val="18"/>
        </w:rPr>
        <w:fldChar w:fldCharType="separate"/>
      </w:r>
      <w:r w:rsidR="0001788E">
        <w:rPr>
          <w:b w:val="0"/>
          <w:noProof/>
          <w:sz w:val="18"/>
        </w:rPr>
        <w:t>602</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95H</w:t>
      </w:r>
      <w:r>
        <w:rPr>
          <w:noProof/>
        </w:rPr>
        <w:tab/>
        <w:t>Price inquiries</w:t>
      </w:r>
      <w:r w:rsidRPr="00814FE3">
        <w:rPr>
          <w:noProof/>
        </w:rPr>
        <w:tab/>
      </w:r>
      <w:r w:rsidRPr="00814FE3">
        <w:rPr>
          <w:noProof/>
        </w:rPr>
        <w:fldChar w:fldCharType="begin"/>
      </w:r>
      <w:r w:rsidRPr="00814FE3">
        <w:rPr>
          <w:noProof/>
        </w:rPr>
        <w:instrText xml:space="preserve"> PAGEREF _Toc63060134 \h </w:instrText>
      </w:r>
      <w:r w:rsidRPr="00814FE3">
        <w:rPr>
          <w:noProof/>
        </w:rPr>
      </w:r>
      <w:r w:rsidRPr="00814FE3">
        <w:rPr>
          <w:noProof/>
        </w:rPr>
        <w:fldChar w:fldCharType="separate"/>
      </w:r>
      <w:r w:rsidR="0001788E">
        <w:rPr>
          <w:noProof/>
        </w:rPr>
        <w:t>602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95J</w:t>
      </w:r>
      <w:r>
        <w:rPr>
          <w:noProof/>
        </w:rPr>
        <w:tab/>
        <w:t>Content of inquiry notices</w:t>
      </w:r>
      <w:r w:rsidRPr="00814FE3">
        <w:rPr>
          <w:noProof/>
        </w:rPr>
        <w:tab/>
      </w:r>
      <w:r w:rsidRPr="00814FE3">
        <w:rPr>
          <w:noProof/>
        </w:rPr>
        <w:fldChar w:fldCharType="begin"/>
      </w:r>
      <w:r w:rsidRPr="00814FE3">
        <w:rPr>
          <w:noProof/>
        </w:rPr>
        <w:instrText xml:space="preserve"> PAGEREF _Toc63060135 \h </w:instrText>
      </w:r>
      <w:r w:rsidRPr="00814FE3">
        <w:rPr>
          <w:noProof/>
        </w:rPr>
      </w:r>
      <w:r w:rsidRPr="00814FE3">
        <w:rPr>
          <w:noProof/>
        </w:rPr>
        <w:fldChar w:fldCharType="separate"/>
      </w:r>
      <w:r w:rsidR="0001788E">
        <w:rPr>
          <w:noProof/>
        </w:rPr>
        <w:t>603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95K</w:t>
      </w:r>
      <w:r>
        <w:rPr>
          <w:noProof/>
        </w:rPr>
        <w:tab/>
        <w:t>Period for completing inquiry</w:t>
      </w:r>
      <w:r w:rsidRPr="00814FE3">
        <w:rPr>
          <w:noProof/>
        </w:rPr>
        <w:tab/>
      </w:r>
      <w:r w:rsidRPr="00814FE3">
        <w:rPr>
          <w:noProof/>
        </w:rPr>
        <w:fldChar w:fldCharType="begin"/>
      </w:r>
      <w:r w:rsidRPr="00814FE3">
        <w:rPr>
          <w:noProof/>
        </w:rPr>
        <w:instrText xml:space="preserve"> PAGEREF _Toc63060136 \h </w:instrText>
      </w:r>
      <w:r w:rsidRPr="00814FE3">
        <w:rPr>
          <w:noProof/>
        </w:rPr>
      </w:r>
      <w:r w:rsidRPr="00814FE3">
        <w:rPr>
          <w:noProof/>
        </w:rPr>
        <w:fldChar w:fldCharType="separate"/>
      </w:r>
      <w:r w:rsidR="0001788E">
        <w:rPr>
          <w:noProof/>
        </w:rPr>
        <w:t>604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95L</w:t>
      </w:r>
      <w:r>
        <w:rPr>
          <w:noProof/>
        </w:rPr>
        <w:tab/>
        <w:t>Notice of holding of inquiry</w:t>
      </w:r>
      <w:r w:rsidRPr="00814FE3">
        <w:rPr>
          <w:noProof/>
        </w:rPr>
        <w:tab/>
      </w:r>
      <w:r w:rsidRPr="00814FE3">
        <w:rPr>
          <w:noProof/>
        </w:rPr>
        <w:fldChar w:fldCharType="begin"/>
      </w:r>
      <w:r w:rsidRPr="00814FE3">
        <w:rPr>
          <w:noProof/>
        </w:rPr>
        <w:instrText xml:space="preserve"> PAGEREF _Toc63060137 \h </w:instrText>
      </w:r>
      <w:r w:rsidRPr="00814FE3">
        <w:rPr>
          <w:noProof/>
        </w:rPr>
      </w:r>
      <w:r w:rsidRPr="00814FE3">
        <w:rPr>
          <w:noProof/>
        </w:rPr>
        <w:fldChar w:fldCharType="separate"/>
      </w:r>
      <w:r w:rsidR="0001788E">
        <w:rPr>
          <w:noProof/>
        </w:rPr>
        <w:t>605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95M</w:t>
      </w:r>
      <w:r>
        <w:rPr>
          <w:noProof/>
        </w:rPr>
        <w:tab/>
        <w:t>Notice of extension of period for completing inquiry</w:t>
      </w:r>
      <w:r w:rsidRPr="00814FE3">
        <w:rPr>
          <w:noProof/>
        </w:rPr>
        <w:tab/>
      </w:r>
      <w:r w:rsidRPr="00814FE3">
        <w:rPr>
          <w:noProof/>
        </w:rPr>
        <w:fldChar w:fldCharType="begin"/>
      </w:r>
      <w:r w:rsidRPr="00814FE3">
        <w:rPr>
          <w:noProof/>
        </w:rPr>
        <w:instrText xml:space="preserve"> PAGEREF _Toc63060138 \h </w:instrText>
      </w:r>
      <w:r w:rsidRPr="00814FE3">
        <w:rPr>
          <w:noProof/>
        </w:rPr>
      </w:r>
      <w:r w:rsidRPr="00814FE3">
        <w:rPr>
          <w:noProof/>
        </w:rPr>
        <w:fldChar w:fldCharType="separate"/>
      </w:r>
      <w:r w:rsidR="0001788E">
        <w:rPr>
          <w:noProof/>
        </w:rPr>
        <w:t>605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95N</w:t>
      </w:r>
      <w:r>
        <w:rPr>
          <w:noProof/>
        </w:rPr>
        <w:tab/>
        <w:t>Price restrictions</w:t>
      </w:r>
      <w:r w:rsidRPr="00814FE3">
        <w:rPr>
          <w:noProof/>
        </w:rPr>
        <w:tab/>
      </w:r>
      <w:r w:rsidRPr="00814FE3">
        <w:rPr>
          <w:noProof/>
        </w:rPr>
        <w:fldChar w:fldCharType="begin"/>
      </w:r>
      <w:r w:rsidRPr="00814FE3">
        <w:rPr>
          <w:noProof/>
        </w:rPr>
        <w:instrText xml:space="preserve"> PAGEREF _Toc63060139 \h </w:instrText>
      </w:r>
      <w:r w:rsidRPr="00814FE3">
        <w:rPr>
          <w:noProof/>
        </w:rPr>
      </w:r>
      <w:r w:rsidRPr="00814FE3">
        <w:rPr>
          <w:noProof/>
        </w:rPr>
        <w:fldChar w:fldCharType="separate"/>
      </w:r>
      <w:r w:rsidR="0001788E">
        <w:rPr>
          <w:noProof/>
        </w:rPr>
        <w:t>606</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B—Reports on inquiries</w:t>
      </w:r>
      <w:r w:rsidRPr="00814FE3">
        <w:rPr>
          <w:b w:val="0"/>
          <w:noProof/>
          <w:sz w:val="18"/>
        </w:rPr>
        <w:tab/>
      </w:r>
      <w:r w:rsidRPr="00814FE3">
        <w:rPr>
          <w:b w:val="0"/>
          <w:noProof/>
          <w:sz w:val="18"/>
        </w:rPr>
        <w:fldChar w:fldCharType="begin"/>
      </w:r>
      <w:r w:rsidRPr="00814FE3">
        <w:rPr>
          <w:b w:val="0"/>
          <w:noProof/>
          <w:sz w:val="18"/>
        </w:rPr>
        <w:instrText xml:space="preserve"> PAGEREF _Toc63060140 \h </w:instrText>
      </w:r>
      <w:r w:rsidRPr="00814FE3">
        <w:rPr>
          <w:b w:val="0"/>
          <w:noProof/>
          <w:sz w:val="18"/>
        </w:rPr>
      </w:r>
      <w:r w:rsidRPr="00814FE3">
        <w:rPr>
          <w:b w:val="0"/>
          <w:noProof/>
          <w:sz w:val="18"/>
        </w:rPr>
        <w:fldChar w:fldCharType="separate"/>
      </w:r>
      <w:r w:rsidR="0001788E">
        <w:rPr>
          <w:b w:val="0"/>
          <w:noProof/>
          <w:sz w:val="18"/>
        </w:rPr>
        <w:t>608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95P</w:t>
      </w:r>
      <w:r>
        <w:rPr>
          <w:noProof/>
        </w:rPr>
        <w:tab/>
        <w:t>Copies of report to be made available</w:t>
      </w:r>
      <w:r w:rsidRPr="00814FE3">
        <w:rPr>
          <w:noProof/>
        </w:rPr>
        <w:tab/>
      </w:r>
      <w:r w:rsidRPr="00814FE3">
        <w:rPr>
          <w:noProof/>
        </w:rPr>
        <w:fldChar w:fldCharType="begin"/>
      </w:r>
      <w:r w:rsidRPr="00814FE3">
        <w:rPr>
          <w:noProof/>
        </w:rPr>
        <w:instrText xml:space="preserve"> PAGEREF _Toc63060141 \h </w:instrText>
      </w:r>
      <w:r w:rsidRPr="00814FE3">
        <w:rPr>
          <w:noProof/>
        </w:rPr>
      </w:r>
      <w:r w:rsidRPr="00814FE3">
        <w:rPr>
          <w:noProof/>
        </w:rPr>
        <w:fldChar w:fldCharType="separate"/>
      </w:r>
      <w:r w:rsidR="0001788E">
        <w:rPr>
          <w:noProof/>
        </w:rPr>
        <w:t>608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95Q</w:t>
      </w:r>
      <w:r>
        <w:rPr>
          <w:noProof/>
        </w:rPr>
        <w:tab/>
        <w:t>Notification of proposed prices after receipt of report</w:t>
      </w:r>
      <w:r w:rsidRPr="00814FE3">
        <w:rPr>
          <w:noProof/>
        </w:rPr>
        <w:tab/>
      </w:r>
      <w:r w:rsidRPr="00814FE3">
        <w:rPr>
          <w:noProof/>
        </w:rPr>
        <w:fldChar w:fldCharType="begin"/>
      </w:r>
      <w:r w:rsidRPr="00814FE3">
        <w:rPr>
          <w:noProof/>
        </w:rPr>
        <w:instrText xml:space="preserve"> PAGEREF _Toc63060142 \h </w:instrText>
      </w:r>
      <w:r w:rsidRPr="00814FE3">
        <w:rPr>
          <w:noProof/>
        </w:rPr>
      </w:r>
      <w:r w:rsidRPr="00814FE3">
        <w:rPr>
          <w:noProof/>
        </w:rPr>
        <w:fldChar w:fldCharType="separate"/>
      </w:r>
      <w:r w:rsidR="0001788E">
        <w:rPr>
          <w:noProof/>
        </w:rPr>
        <w:t>609</w:t>
      </w:r>
      <w:r w:rsidRPr="00814FE3">
        <w:rPr>
          <w:noProof/>
        </w:rPr>
        <w:fldChar w:fldCharType="end"/>
      </w:r>
    </w:p>
    <w:p w:rsidR="00814FE3" w:rsidRDefault="00814FE3">
      <w:pPr>
        <w:pStyle w:val="TOC4"/>
        <w:rPr>
          <w:rFonts w:asciiTheme="minorHAnsi" w:eastAsiaTheme="minorEastAsia" w:hAnsiTheme="minorHAnsi" w:cstheme="minorBidi"/>
          <w:b w:val="0"/>
          <w:noProof/>
          <w:kern w:val="0"/>
          <w:sz w:val="22"/>
          <w:szCs w:val="22"/>
        </w:rPr>
      </w:pPr>
      <w:r>
        <w:rPr>
          <w:noProof/>
        </w:rPr>
        <w:t>Subdivision C—Procedure at inquiries</w:t>
      </w:r>
      <w:r w:rsidRPr="00814FE3">
        <w:rPr>
          <w:b w:val="0"/>
          <w:noProof/>
          <w:sz w:val="18"/>
        </w:rPr>
        <w:tab/>
      </w:r>
      <w:r w:rsidRPr="00814FE3">
        <w:rPr>
          <w:b w:val="0"/>
          <w:noProof/>
          <w:sz w:val="18"/>
        </w:rPr>
        <w:fldChar w:fldCharType="begin"/>
      </w:r>
      <w:r w:rsidRPr="00814FE3">
        <w:rPr>
          <w:b w:val="0"/>
          <w:noProof/>
          <w:sz w:val="18"/>
        </w:rPr>
        <w:instrText xml:space="preserve"> PAGEREF _Toc63060143 \h </w:instrText>
      </w:r>
      <w:r w:rsidRPr="00814FE3">
        <w:rPr>
          <w:b w:val="0"/>
          <w:noProof/>
          <w:sz w:val="18"/>
        </w:rPr>
      </w:r>
      <w:r w:rsidRPr="00814FE3">
        <w:rPr>
          <w:b w:val="0"/>
          <w:noProof/>
          <w:sz w:val="18"/>
        </w:rPr>
        <w:fldChar w:fldCharType="separate"/>
      </w:r>
      <w:r w:rsidR="0001788E">
        <w:rPr>
          <w:b w:val="0"/>
          <w:noProof/>
          <w:sz w:val="18"/>
        </w:rPr>
        <w:t>610</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95R</w:t>
      </w:r>
      <w:r>
        <w:rPr>
          <w:noProof/>
        </w:rPr>
        <w:tab/>
        <w:t>Public inquiries etc.</w:t>
      </w:r>
      <w:r w:rsidRPr="00814FE3">
        <w:rPr>
          <w:noProof/>
        </w:rPr>
        <w:tab/>
      </w:r>
      <w:r w:rsidRPr="00814FE3">
        <w:rPr>
          <w:noProof/>
        </w:rPr>
        <w:fldChar w:fldCharType="begin"/>
      </w:r>
      <w:r w:rsidRPr="00814FE3">
        <w:rPr>
          <w:noProof/>
        </w:rPr>
        <w:instrText xml:space="preserve"> PAGEREF _Toc63060144 \h </w:instrText>
      </w:r>
      <w:r w:rsidRPr="00814FE3">
        <w:rPr>
          <w:noProof/>
        </w:rPr>
      </w:r>
      <w:r w:rsidRPr="00814FE3">
        <w:rPr>
          <w:noProof/>
        </w:rPr>
        <w:fldChar w:fldCharType="separate"/>
      </w:r>
      <w:r w:rsidR="0001788E">
        <w:rPr>
          <w:noProof/>
        </w:rPr>
        <w:t>610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95S</w:t>
      </w:r>
      <w:r>
        <w:rPr>
          <w:noProof/>
        </w:rPr>
        <w:tab/>
        <w:t>Taking of evidence on oath or affirmation</w:t>
      </w:r>
      <w:r w:rsidRPr="00814FE3">
        <w:rPr>
          <w:noProof/>
        </w:rPr>
        <w:tab/>
      </w:r>
      <w:r w:rsidRPr="00814FE3">
        <w:rPr>
          <w:noProof/>
        </w:rPr>
        <w:fldChar w:fldCharType="begin"/>
      </w:r>
      <w:r w:rsidRPr="00814FE3">
        <w:rPr>
          <w:noProof/>
        </w:rPr>
        <w:instrText xml:space="preserve"> PAGEREF _Toc63060145 \h </w:instrText>
      </w:r>
      <w:r w:rsidRPr="00814FE3">
        <w:rPr>
          <w:noProof/>
        </w:rPr>
      </w:r>
      <w:r w:rsidRPr="00814FE3">
        <w:rPr>
          <w:noProof/>
        </w:rPr>
        <w:fldChar w:fldCharType="separate"/>
      </w:r>
      <w:r w:rsidR="0001788E">
        <w:rPr>
          <w:noProof/>
        </w:rPr>
        <w:t>611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95T</w:t>
      </w:r>
      <w:r>
        <w:rPr>
          <w:noProof/>
        </w:rPr>
        <w:tab/>
        <w:t>Failure of witness to attend</w:t>
      </w:r>
      <w:r w:rsidRPr="00814FE3">
        <w:rPr>
          <w:noProof/>
        </w:rPr>
        <w:tab/>
      </w:r>
      <w:r w:rsidRPr="00814FE3">
        <w:rPr>
          <w:noProof/>
        </w:rPr>
        <w:fldChar w:fldCharType="begin"/>
      </w:r>
      <w:r w:rsidRPr="00814FE3">
        <w:rPr>
          <w:noProof/>
        </w:rPr>
        <w:instrText xml:space="preserve"> PAGEREF _Toc63060146 \h </w:instrText>
      </w:r>
      <w:r w:rsidRPr="00814FE3">
        <w:rPr>
          <w:noProof/>
        </w:rPr>
      </w:r>
      <w:r w:rsidRPr="00814FE3">
        <w:rPr>
          <w:noProof/>
        </w:rPr>
        <w:fldChar w:fldCharType="separate"/>
      </w:r>
      <w:r w:rsidR="0001788E">
        <w:rPr>
          <w:noProof/>
        </w:rPr>
        <w:t>612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95U</w:t>
      </w:r>
      <w:r>
        <w:rPr>
          <w:noProof/>
        </w:rPr>
        <w:tab/>
        <w:t>Refusal to be sworn or to answer question</w:t>
      </w:r>
      <w:r w:rsidRPr="00814FE3">
        <w:rPr>
          <w:noProof/>
        </w:rPr>
        <w:tab/>
      </w:r>
      <w:r w:rsidRPr="00814FE3">
        <w:rPr>
          <w:noProof/>
        </w:rPr>
        <w:fldChar w:fldCharType="begin"/>
      </w:r>
      <w:r w:rsidRPr="00814FE3">
        <w:rPr>
          <w:noProof/>
        </w:rPr>
        <w:instrText xml:space="preserve"> PAGEREF _Toc63060147 \h </w:instrText>
      </w:r>
      <w:r w:rsidRPr="00814FE3">
        <w:rPr>
          <w:noProof/>
        </w:rPr>
      </w:r>
      <w:r w:rsidRPr="00814FE3">
        <w:rPr>
          <w:noProof/>
        </w:rPr>
        <w:fldChar w:fldCharType="separate"/>
      </w:r>
      <w:r w:rsidR="0001788E">
        <w:rPr>
          <w:noProof/>
        </w:rPr>
        <w:t>612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95V</w:t>
      </w:r>
      <w:r>
        <w:rPr>
          <w:noProof/>
        </w:rPr>
        <w:tab/>
        <w:t>Protection of witnesses</w:t>
      </w:r>
      <w:r w:rsidRPr="00814FE3">
        <w:rPr>
          <w:noProof/>
        </w:rPr>
        <w:tab/>
      </w:r>
      <w:r w:rsidRPr="00814FE3">
        <w:rPr>
          <w:noProof/>
        </w:rPr>
        <w:fldChar w:fldCharType="begin"/>
      </w:r>
      <w:r w:rsidRPr="00814FE3">
        <w:rPr>
          <w:noProof/>
        </w:rPr>
        <w:instrText xml:space="preserve"> PAGEREF _Toc63060148 \h </w:instrText>
      </w:r>
      <w:r w:rsidRPr="00814FE3">
        <w:rPr>
          <w:noProof/>
        </w:rPr>
      </w:r>
      <w:r w:rsidRPr="00814FE3">
        <w:rPr>
          <w:noProof/>
        </w:rPr>
        <w:fldChar w:fldCharType="separate"/>
      </w:r>
      <w:r w:rsidR="0001788E">
        <w:rPr>
          <w:noProof/>
        </w:rPr>
        <w:t>613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95W</w:t>
      </w:r>
      <w:r>
        <w:rPr>
          <w:noProof/>
        </w:rPr>
        <w:tab/>
        <w:t>Allowances to witnesses</w:t>
      </w:r>
      <w:r w:rsidRPr="00814FE3">
        <w:rPr>
          <w:noProof/>
        </w:rPr>
        <w:tab/>
      </w:r>
      <w:r w:rsidRPr="00814FE3">
        <w:rPr>
          <w:noProof/>
        </w:rPr>
        <w:fldChar w:fldCharType="begin"/>
      </w:r>
      <w:r w:rsidRPr="00814FE3">
        <w:rPr>
          <w:noProof/>
        </w:rPr>
        <w:instrText xml:space="preserve"> PAGEREF _Toc63060149 \h </w:instrText>
      </w:r>
      <w:r w:rsidRPr="00814FE3">
        <w:rPr>
          <w:noProof/>
        </w:rPr>
      </w:r>
      <w:r w:rsidRPr="00814FE3">
        <w:rPr>
          <w:noProof/>
        </w:rPr>
        <w:fldChar w:fldCharType="separate"/>
      </w:r>
      <w:r w:rsidR="0001788E">
        <w:rPr>
          <w:noProof/>
        </w:rPr>
        <w:t>613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4—Price notifications</w:t>
      </w:r>
      <w:r w:rsidRPr="00814FE3">
        <w:rPr>
          <w:b w:val="0"/>
          <w:noProof/>
          <w:sz w:val="18"/>
        </w:rPr>
        <w:tab/>
      </w:r>
      <w:r w:rsidRPr="00814FE3">
        <w:rPr>
          <w:b w:val="0"/>
          <w:noProof/>
          <w:sz w:val="18"/>
        </w:rPr>
        <w:fldChar w:fldCharType="begin"/>
      </w:r>
      <w:r w:rsidRPr="00814FE3">
        <w:rPr>
          <w:b w:val="0"/>
          <w:noProof/>
          <w:sz w:val="18"/>
        </w:rPr>
        <w:instrText xml:space="preserve"> PAGEREF _Toc63060150 \h </w:instrText>
      </w:r>
      <w:r w:rsidRPr="00814FE3">
        <w:rPr>
          <w:b w:val="0"/>
          <w:noProof/>
          <w:sz w:val="18"/>
        </w:rPr>
      </w:r>
      <w:r w:rsidRPr="00814FE3">
        <w:rPr>
          <w:b w:val="0"/>
          <w:noProof/>
          <w:sz w:val="18"/>
        </w:rPr>
        <w:fldChar w:fldCharType="separate"/>
      </w:r>
      <w:r w:rsidR="0001788E">
        <w:rPr>
          <w:b w:val="0"/>
          <w:noProof/>
          <w:sz w:val="18"/>
        </w:rPr>
        <w:t>615</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95X</w:t>
      </w:r>
      <w:r>
        <w:rPr>
          <w:noProof/>
        </w:rPr>
        <w:tab/>
        <w:t>Declarations by Minister or Commission</w:t>
      </w:r>
      <w:r w:rsidRPr="00814FE3">
        <w:rPr>
          <w:noProof/>
        </w:rPr>
        <w:tab/>
      </w:r>
      <w:r w:rsidRPr="00814FE3">
        <w:rPr>
          <w:noProof/>
        </w:rPr>
        <w:fldChar w:fldCharType="begin"/>
      </w:r>
      <w:r w:rsidRPr="00814FE3">
        <w:rPr>
          <w:noProof/>
        </w:rPr>
        <w:instrText xml:space="preserve"> PAGEREF _Toc63060151 \h </w:instrText>
      </w:r>
      <w:r w:rsidRPr="00814FE3">
        <w:rPr>
          <w:noProof/>
        </w:rPr>
      </w:r>
      <w:r w:rsidRPr="00814FE3">
        <w:rPr>
          <w:noProof/>
        </w:rPr>
        <w:fldChar w:fldCharType="separate"/>
      </w:r>
      <w:r w:rsidR="0001788E">
        <w:rPr>
          <w:noProof/>
        </w:rPr>
        <w:t>615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95Y</w:t>
      </w:r>
      <w:r>
        <w:rPr>
          <w:noProof/>
        </w:rPr>
        <w:tab/>
        <w:t>Declarations in relation to State or Territory authorities</w:t>
      </w:r>
      <w:r w:rsidRPr="00814FE3">
        <w:rPr>
          <w:noProof/>
        </w:rPr>
        <w:tab/>
      </w:r>
      <w:r w:rsidRPr="00814FE3">
        <w:rPr>
          <w:noProof/>
        </w:rPr>
        <w:fldChar w:fldCharType="begin"/>
      </w:r>
      <w:r w:rsidRPr="00814FE3">
        <w:rPr>
          <w:noProof/>
        </w:rPr>
        <w:instrText xml:space="preserve"> PAGEREF _Toc63060152 \h </w:instrText>
      </w:r>
      <w:r w:rsidRPr="00814FE3">
        <w:rPr>
          <w:noProof/>
        </w:rPr>
      </w:r>
      <w:r w:rsidRPr="00814FE3">
        <w:rPr>
          <w:noProof/>
        </w:rPr>
        <w:fldChar w:fldCharType="separate"/>
      </w:r>
      <w:r w:rsidR="0001788E">
        <w:rPr>
          <w:noProof/>
        </w:rPr>
        <w:t>615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w:t>
      </w:r>
      <w:r>
        <w:rPr>
          <w:noProof/>
        </w:rPr>
        <w:tab/>
        <w:t>Price restrictions</w:t>
      </w:r>
      <w:r w:rsidRPr="00814FE3">
        <w:rPr>
          <w:noProof/>
        </w:rPr>
        <w:tab/>
      </w:r>
      <w:r w:rsidRPr="00814FE3">
        <w:rPr>
          <w:noProof/>
        </w:rPr>
        <w:fldChar w:fldCharType="begin"/>
      </w:r>
      <w:r w:rsidRPr="00814FE3">
        <w:rPr>
          <w:noProof/>
        </w:rPr>
        <w:instrText xml:space="preserve"> PAGEREF _Toc63060153 \h </w:instrText>
      </w:r>
      <w:r w:rsidRPr="00814FE3">
        <w:rPr>
          <w:noProof/>
        </w:rPr>
      </w:r>
      <w:r w:rsidRPr="00814FE3">
        <w:rPr>
          <w:noProof/>
        </w:rPr>
        <w:fldChar w:fldCharType="separate"/>
      </w:r>
      <w:r w:rsidR="0001788E">
        <w:rPr>
          <w:noProof/>
        </w:rPr>
        <w:t>617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95ZA</w:t>
      </w:r>
      <w:r>
        <w:rPr>
          <w:noProof/>
        </w:rPr>
        <w:tab/>
        <w:t>Later notices modifying a locality notice</w:t>
      </w:r>
      <w:r w:rsidRPr="00814FE3">
        <w:rPr>
          <w:noProof/>
        </w:rPr>
        <w:tab/>
      </w:r>
      <w:r w:rsidRPr="00814FE3">
        <w:rPr>
          <w:noProof/>
        </w:rPr>
        <w:fldChar w:fldCharType="begin"/>
      </w:r>
      <w:r w:rsidRPr="00814FE3">
        <w:rPr>
          <w:noProof/>
        </w:rPr>
        <w:instrText xml:space="preserve"> PAGEREF _Toc63060154 \h </w:instrText>
      </w:r>
      <w:r w:rsidRPr="00814FE3">
        <w:rPr>
          <w:noProof/>
        </w:rPr>
      </w:r>
      <w:r w:rsidRPr="00814FE3">
        <w:rPr>
          <w:noProof/>
        </w:rPr>
        <w:fldChar w:fldCharType="separate"/>
      </w:r>
      <w:r w:rsidR="0001788E">
        <w:rPr>
          <w:noProof/>
        </w:rPr>
        <w:t>620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95ZB</w:t>
      </w:r>
      <w:r>
        <w:rPr>
          <w:noProof/>
        </w:rPr>
        <w:tab/>
        <w:t>Applicable period in relation to a locality notice</w:t>
      </w:r>
      <w:r w:rsidRPr="00814FE3">
        <w:rPr>
          <w:noProof/>
        </w:rPr>
        <w:tab/>
      </w:r>
      <w:r w:rsidRPr="00814FE3">
        <w:rPr>
          <w:noProof/>
        </w:rPr>
        <w:fldChar w:fldCharType="begin"/>
      </w:r>
      <w:r w:rsidRPr="00814FE3">
        <w:rPr>
          <w:noProof/>
        </w:rPr>
        <w:instrText xml:space="preserve"> PAGEREF _Toc63060155 \h </w:instrText>
      </w:r>
      <w:r w:rsidRPr="00814FE3">
        <w:rPr>
          <w:noProof/>
        </w:rPr>
      </w:r>
      <w:r w:rsidRPr="00814FE3">
        <w:rPr>
          <w:noProof/>
        </w:rPr>
        <w:fldChar w:fldCharType="separate"/>
      </w:r>
      <w:r w:rsidR="0001788E">
        <w:rPr>
          <w:noProof/>
        </w:rPr>
        <w:t>620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95ZC</w:t>
      </w:r>
      <w:r>
        <w:rPr>
          <w:noProof/>
        </w:rPr>
        <w:tab/>
        <w:t>Register of price notifications</w:t>
      </w:r>
      <w:r w:rsidRPr="00814FE3">
        <w:rPr>
          <w:noProof/>
        </w:rPr>
        <w:tab/>
      </w:r>
      <w:r w:rsidRPr="00814FE3">
        <w:rPr>
          <w:noProof/>
        </w:rPr>
        <w:fldChar w:fldCharType="begin"/>
      </w:r>
      <w:r w:rsidRPr="00814FE3">
        <w:rPr>
          <w:noProof/>
        </w:rPr>
        <w:instrText xml:space="preserve"> PAGEREF _Toc63060156 \h </w:instrText>
      </w:r>
      <w:r w:rsidRPr="00814FE3">
        <w:rPr>
          <w:noProof/>
        </w:rPr>
      </w:r>
      <w:r w:rsidRPr="00814FE3">
        <w:rPr>
          <w:noProof/>
        </w:rPr>
        <w:fldChar w:fldCharType="separate"/>
      </w:r>
      <w:r w:rsidR="0001788E">
        <w:rPr>
          <w:noProof/>
        </w:rPr>
        <w:t>621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95ZD</w:t>
      </w:r>
      <w:r>
        <w:rPr>
          <w:noProof/>
        </w:rPr>
        <w:tab/>
        <w:t>Delegation by Commission</w:t>
      </w:r>
      <w:r w:rsidRPr="00814FE3">
        <w:rPr>
          <w:noProof/>
        </w:rPr>
        <w:tab/>
      </w:r>
      <w:r w:rsidRPr="00814FE3">
        <w:rPr>
          <w:noProof/>
        </w:rPr>
        <w:fldChar w:fldCharType="begin"/>
      </w:r>
      <w:r w:rsidRPr="00814FE3">
        <w:rPr>
          <w:noProof/>
        </w:rPr>
        <w:instrText xml:space="preserve"> PAGEREF _Toc63060157 \h </w:instrText>
      </w:r>
      <w:r w:rsidRPr="00814FE3">
        <w:rPr>
          <w:noProof/>
        </w:rPr>
      </w:r>
      <w:r w:rsidRPr="00814FE3">
        <w:rPr>
          <w:noProof/>
        </w:rPr>
        <w:fldChar w:fldCharType="separate"/>
      </w:r>
      <w:r w:rsidR="0001788E">
        <w:rPr>
          <w:noProof/>
        </w:rPr>
        <w:t>623</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5—Price monitoring</w:t>
      </w:r>
      <w:r w:rsidRPr="00814FE3">
        <w:rPr>
          <w:b w:val="0"/>
          <w:noProof/>
          <w:sz w:val="18"/>
        </w:rPr>
        <w:tab/>
      </w:r>
      <w:r w:rsidRPr="00814FE3">
        <w:rPr>
          <w:b w:val="0"/>
          <w:noProof/>
          <w:sz w:val="18"/>
        </w:rPr>
        <w:fldChar w:fldCharType="begin"/>
      </w:r>
      <w:r w:rsidRPr="00814FE3">
        <w:rPr>
          <w:b w:val="0"/>
          <w:noProof/>
          <w:sz w:val="18"/>
        </w:rPr>
        <w:instrText xml:space="preserve"> PAGEREF _Toc63060158 \h </w:instrText>
      </w:r>
      <w:r w:rsidRPr="00814FE3">
        <w:rPr>
          <w:b w:val="0"/>
          <w:noProof/>
          <w:sz w:val="18"/>
        </w:rPr>
      </w:r>
      <w:r w:rsidRPr="00814FE3">
        <w:rPr>
          <w:b w:val="0"/>
          <w:noProof/>
          <w:sz w:val="18"/>
        </w:rPr>
        <w:fldChar w:fldCharType="separate"/>
      </w:r>
      <w:r w:rsidR="0001788E">
        <w:rPr>
          <w:b w:val="0"/>
          <w:noProof/>
          <w:sz w:val="18"/>
        </w:rPr>
        <w:t>624</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95ZE</w:t>
      </w:r>
      <w:r>
        <w:rPr>
          <w:noProof/>
        </w:rPr>
        <w:tab/>
        <w:t>Directions to monitor prices, costs and profits of an industry</w:t>
      </w:r>
      <w:r w:rsidRPr="00814FE3">
        <w:rPr>
          <w:noProof/>
        </w:rPr>
        <w:tab/>
      </w:r>
      <w:r w:rsidRPr="00814FE3">
        <w:rPr>
          <w:noProof/>
        </w:rPr>
        <w:fldChar w:fldCharType="begin"/>
      </w:r>
      <w:r w:rsidRPr="00814FE3">
        <w:rPr>
          <w:noProof/>
        </w:rPr>
        <w:instrText xml:space="preserve"> PAGEREF _Toc63060159 \h </w:instrText>
      </w:r>
      <w:r w:rsidRPr="00814FE3">
        <w:rPr>
          <w:noProof/>
        </w:rPr>
      </w:r>
      <w:r w:rsidRPr="00814FE3">
        <w:rPr>
          <w:noProof/>
        </w:rPr>
        <w:fldChar w:fldCharType="separate"/>
      </w:r>
      <w:r w:rsidR="0001788E">
        <w:rPr>
          <w:noProof/>
        </w:rPr>
        <w:t>624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95ZF</w:t>
      </w:r>
      <w:r>
        <w:rPr>
          <w:noProof/>
        </w:rPr>
        <w:tab/>
        <w:t>Directions to monitor prices, costs and profits of a business</w:t>
      </w:r>
      <w:r w:rsidRPr="00814FE3">
        <w:rPr>
          <w:noProof/>
        </w:rPr>
        <w:tab/>
      </w:r>
      <w:r w:rsidRPr="00814FE3">
        <w:rPr>
          <w:noProof/>
        </w:rPr>
        <w:fldChar w:fldCharType="begin"/>
      </w:r>
      <w:r w:rsidRPr="00814FE3">
        <w:rPr>
          <w:noProof/>
        </w:rPr>
        <w:instrText xml:space="preserve"> PAGEREF _Toc63060160 \h </w:instrText>
      </w:r>
      <w:r w:rsidRPr="00814FE3">
        <w:rPr>
          <w:noProof/>
        </w:rPr>
      </w:r>
      <w:r w:rsidRPr="00814FE3">
        <w:rPr>
          <w:noProof/>
        </w:rPr>
        <w:fldChar w:fldCharType="separate"/>
      </w:r>
      <w:r w:rsidR="0001788E">
        <w:rPr>
          <w:noProof/>
        </w:rPr>
        <w:t>624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95ZG</w:t>
      </w:r>
      <w:r>
        <w:rPr>
          <w:noProof/>
        </w:rPr>
        <w:tab/>
        <w:t>Exceptions to price monitoring</w:t>
      </w:r>
      <w:r w:rsidRPr="00814FE3">
        <w:rPr>
          <w:noProof/>
        </w:rPr>
        <w:tab/>
      </w:r>
      <w:r w:rsidRPr="00814FE3">
        <w:rPr>
          <w:noProof/>
        </w:rPr>
        <w:fldChar w:fldCharType="begin"/>
      </w:r>
      <w:r w:rsidRPr="00814FE3">
        <w:rPr>
          <w:noProof/>
        </w:rPr>
        <w:instrText xml:space="preserve"> PAGEREF _Toc63060161 \h </w:instrText>
      </w:r>
      <w:r w:rsidRPr="00814FE3">
        <w:rPr>
          <w:noProof/>
        </w:rPr>
      </w:r>
      <w:r w:rsidRPr="00814FE3">
        <w:rPr>
          <w:noProof/>
        </w:rPr>
        <w:fldChar w:fldCharType="separate"/>
      </w:r>
      <w:r w:rsidR="0001788E">
        <w:rPr>
          <w:noProof/>
        </w:rPr>
        <w:t>625</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6—Other provisions</w:t>
      </w:r>
      <w:r w:rsidRPr="00814FE3">
        <w:rPr>
          <w:b w:val="0"/>
          <w:noProof/>
          <w:sz w:val="18"/>
        </w:rPr>
        <w:tab/>
      </w:r>
      <w:r w:rsidRPr="00814FE3">
        <w:rPr>
          <w:b w:val="0"/>
          <w:noProof/>
          <w:sz w:val="18"/>
        </w:rPr>
        <w:fldChar w:fldCharType="begin"/>
      </w:r>
      <w:r w:rsidRPr="00814FE3">
        <w:rPr>
          <w:b w:val="0"/>
          <w:noProof/>
          <w:sz w:val="18"/>
        </w:rPr>
        <w:instrText xml:space="preserve"> PAGEREF _Toc63060162 \h </w:instrText>
      </w:r>
      <w:r w:rsidRPr="00814FE3">
        <w:rPr>
          <w:b w:val="0"/>
          <w:noProof/>
          <w:sz w:val="18"/>
        </w:rPr>
      </w:r>
      <w:r w:rsidRPr="00814FE3">
        <w:rPr>
          <w:b w:val="0"/>
          <w:noProof/>
          <w:sz w:val="18"/>
        </w:rPr>
        <w:fldChar w:fldCharType="separate"/>
      </w:r>
      <w:r w:rsidR="0001788E">
        <w:rPr>
          <w:b w:val="0"/>
          <w:noProof/>
          <w:sz w:val="18"/>
        </w:rPr>
        <w:t>626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95ZH</w:t>
      </w:r>
      <w:r>
        <w:rPr>
          <w:noProof/>
        </w:rPr>
        <w:tab/>
        <w:t>Ministerial directions</w:t>
      </w:r>
      <w:r w:rsidRPr="00814FE3">
        <w:rPr>
          <w:noProof/>
        </w:rPr>
        <w:tab/>
      </w:r>
      <w:r w:rsidRPr="00814FE3">
        <w:rPr>
          <w:noProof/>
        </w:rPr>
        <w:fldChar w:fldCharType="begin"/>
      </w:r>
      <w:r w:rsidRPr="00814FE3">
        <w:rPr>
          <w:noProof/>
        </w:rPr>
        <w:instrText xml:space="preserve"> PAGEREF _Toc63060163 \h </w:instrText>
      </w:r>
      <w:r w:rsidRPr="00814FE3">
        <w:rPr>
          <w:noProof/>
        </w:rPr>
      </w:r>
      <w:r w:rsidRPr="00814FE3">
        <w:rPr>
          <w:noProof/>
        </w:rPr>
        <w:fldChar w:fldCharType="separate"/>
      </w:r>
      <w:r w:rsidR="0001788E">
        <w:rPr>
          <w:noProof/>
        </w:rPr>
        <w:t>626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95ZI</w:t>
      </w:r>
      <w:r>
        <w:rPr>
          <w:noProof/>
        </w:rPr>
        <w:tab/>
        <w:t>Inquiries by an unincorporated body or a group of 2 or more individuals</w:t>
      </w:r>
      <w:r w:rsidRPr="00814FE3">
        <w:rPr>
          <w:noProof/>
        </w:rPr>
        <w:tab/>
      </w:r>
      <w:r w:rsidRPr="00814FE3">
        <w:rPr>
          <w:noProof/>
        </w:rPr>
        <w:fldChar w:fldCharType="begin"/>
      </w:r>
      <w:r w:rsidRPr="00814FE3">
        <w:rPr>
          <w:noProof/>
        </w:rPr>
        <w:instrText xml:space="preserve"> PAGEREF _Toc63060164 \h </w:instrText>
      </w:r>
      <w:r w:rsidRPr="00814FE3">
        <w:rPr>
          <w:noProof/>
        </w:rPr>
      </w:r>
      <w:r w:rsidRPr="00814FE3">
        <w:rPr>
          <w:noProof/>
        </w:rPr>
        <w:fldChar w:fldCharType="separate"/>
      </w:r>
      <w:r w:rsidR="0001788E">
        <w:rPr>
          <w:noProof/>
        </w:rPr>
        <w:t>626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95ZJ</w:t>
      </w:r>
      <w:r>
        <w:rPr>
          <w:noProof/>
        </w:rPr>
        <w:tab/>
        <w:t>Withdrawal of notices</w:t>
      </w:r>
      <w:r w:rsidRPr="00814FE3">
        <w:rPr>
          <w:noProof/>
        </w:rPr>
        <w:tab/>
      </w:r>
      <w:r w:rsidRPr="00814FE3">
        <w:rPr>
          <w:noProof/>
        </w:rPr>
        <w:fldChar w:fldCharType="begin"/>
      </w:r>
      <w:r w:rsidRPr="00814FE3">
        <w:rPr>
          <w:noProof/>
        </w:rPr>
        <w:instrText xml:space="preserve"> PAGEREF _Toc63060165 \h </w:instrText>
      </w:r>
      <w:r w:rsidRPr="00814FE3">
        <w:rPr>
          <w:noProof/>
        </w:rPr>
      </w:r>
      <w:r w:rsidRPr="00814FE3">
        <w:rPr>
          <w:noProof/>
        </w:rPr>
        <w:fldChar w:fldCharType="separate"/>
      </w:r>
      <w:r w:rsidR="0001788E">
        <w:rPr>
          <w:noProof/>
        </w:rPr>
        <w:t>627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95ZK</w:t>
      </w:r>
      <w:r>
        <w:rPr>
          <w:noProof/>
        </w:rPr>
        <w:tab/>
        <w:t>Power to obtain information or documents</w:t>
      </w:r>
      <w:r w:rsidRPr="00814FE3">
        <w:rPr>
          <w:noProof/>
        </w:rPr>
        <w:tab/>
      </w:r>
      <w:r w:rsidRPr="00814FE3">
        <w:rPr>
          <w:noProof/>
        </w:rPr>
        <w:fldChar w:fldCharType="begin"/>
      </w:r>
      <w:r w:rsidRPr="00814FE3">
        <w:rPr>
          <w:noProof/>
        </w:rPr>
        <w:instrText xml:space="preserve"> PAGEREF _Toc63060166 \h </w:instrText>
      </w:r>
      <w:r w:rsidRPr="00814FE3">
        <w:rPr>
          <w:noProof/>
        </w:rPr>
      </w:r>
      <w:r w:rsidRPr="00814FE3">
        <w:rPr>
          <w:noProof/>
        </w:rPr>
        <w:fldChar w:fldCharType="separate"/>
      </w:r>
      <w:r w:rsidR="0001788E">
        <w:rPr>
          <w:noProof/>
        </w:rPr>
        <w:t>627</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95ZL</w:t>
      </w:r>
      <w:r>
        <w:rPr>
          <w:noProof/>
        </w:rPr>
        <w:tab/>
        <w:t>Inspection of documents etc.</w:t>
      </w:r>
      <w:r w:rsidRPr="00814FE3">
        <w:rPr>
          <w:noProof/>
        </w:rPr>
        <w:tab/>
      </w:r>
      <w:r w:rsidRPr="00814FE3">
        <w:rPr>
          <w:noProof/>
        </w:rPr>
        <w:fldChar w:fldCharType="begin"/>
      </w:r>
      <w:r w:rsidRPr="00814FE3">
        <w:rPr>
          <w:noProof/>
        </w:rPr>
        <w:instrText xml:space="preserve"> PAGEREF _Toc63060167 \h </w:instrText>
      </w:r>
      <w:r w:rsidRPr="00814FE3">
        <w:rPr>
          <w:noProof/>
        </w:rPr>
      </w:r>
      <w:r w:rsidRPr="00814FE3">
        <w:rPr>
          <w:noProof/>
        </w:rPr>
        <w:fldChar w:fldCharType="separate"/>
      </w:r>
      <w:r w:rsidR="0001788E">
        <w:rPr>
          <w:noProof/>
        </w:rPr>
        <w:t>631</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95ZM</w:t>
      </w:r>
      <w:r>
        <w:rPr>
          <w:noProof/>
        </w:rPr>
        <w:tab/>
        <w:t>Retention of documents</w:t>
      </w:r>
      <w:r w:rsidRPr="00814FE3">
        <w:rPr>
          <w:noProof/>
        </w:rPr>
        <w:tab/>
      </w:r>
      <w:r w:rsidRPr="00814FE3">
        <w:rPr>
          <w:noProof/>
        </w:rPr>
        <w:fldChar w:fldCharType="begin"/>
      </w:r>
      <w:r w:rsidRPr="00814FE3">
        <w:rPr>
          <w:noProof/>
        </w:rPr>
        <w:instrText xml:space="preserve"> PAGEREF _Toc63060168 \h </w:instrText>
      </w:r>
      <w:r w:rsidRPr="00814FE3">
        <w:rPr>
          <w:noProof/>
        </w:rPr>
      </w:r>
      <w:r w:rsidRPr="00814FE3">
        <w:rPr>
          <w:noProof/>
        </w:rPr>
        <w:fldChar w:fldCharType="separate"/>
      </w:r>
      <w:r w:rsidR="0001788E">
        <w:rPr>
          <w:noProof/>
        </w:rPr>
        <w:t>632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95ZN</w:t>
      </w:r>
      <w:r>
        <w:rPr>
          <w:noProof/>
        </w:rPr>
        <w:tab/>
        <w:t>Confidential information</w:t>
      </w:r>
      <w:r w:rsidRPr="00814FE3">
        <w:rPr>
          <w:noProof/>
        </w:rPr>
        <w:tab/>
      </w:r>
      <w:r w:rsidRPr="00814FE3">
        <w:rPr>
          <w:noProof/>
        </w:rPr>
        <w:fldChar w:fldCharType="begin"/>
      </w:r>
      <w:r w:rsidRPr="00814FE3">
        <w:rPr>
          <w:noProof/>
        </w:rPr>
        <w:instrText xml:space="preserve"> PAGEREF _Toc63060169 \h </w:instrText>
      </w:r>
      <w:r w:rsidRPr="00814FE3">
        <w:rPr>
          <w:noProof/>
        </w:rPr>
      </w:r>
      <w:r w:rsidRPr="00814FE3">
        <w:rPr>
          <w:noProof/>
        </w:rPr>
        <w:fldChar w:fldCharType="separate"/>
      </w:r>
      <w:r w:rsidR="0001788E">
        <w:rPr>
          <w:noProof/>
        </w:rPr>
        <w:t>632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95ZO</w:t>
      </w:r>
      <w:r>
        <w:rPr>
          <w:noProof/>
        </w:rPr>
        <w:tab/>
        <w:t>Immunity</w:t>
      </w:r>
      <w:r w:rsidRPr="00814FE3">
        <w:rPr>
          <w:noProof/>
        </w:rPr>
        <w:tab/>
      </w:r>
      <w:r w:rsidRPr="00814FE3">
        <w:rPr>
          <w:noProof/>
        </w:rPr>
        <w:fldChar w:fldCharType="begin"/>
      </w:r>
      <w:r w:rsidRPr="00814FE3">
        <w:rPr>
          <w:noProof/>
        </w:rPr>
        <w:instrText xml:space="preserve"> PAGEREF _Toc63060170 \h </w:instrText>
      </w:r>
      <w:r w:rsidRPr="00814FE3">
        <w:rPr>
          <w:noProof/>
        </w:rPr>
      </w:r>
      <w:r w:rsidRPr="00814FE3">
        <w:rPr>
          <w:noProof/>
        </w:rPr>
        <w:fldChar w:fldCharType="separate"/>
      </w:r>
      <w:r w:rsidR="0001788E">
        <w:rPr>
          <w:noProof/>
        </w:rPr>
        <w:t>633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95ZP</w:t>
      </w:r>
      <w:r>
        <w:rPr>
          <w:noProof/>
        </w:rPr>
        <w:tab/>
        <w:t>Secrecy: members or staff members of the Commission etc.</w:t>
      </w:r>
      <w:r w:rsidRPr="00814FE3">
        <w:rPr>
          <w:noProof/>
        </w:rPr>
        <w:tab/>
      </w:r>
      <w:r w:rsidRPr="00814FE3">
        <w:rPr>
          <w:noProof/>
        </w:rPr>
        <w:fldChar w:fldCharType="begin"/>
      </w:r>
      <w:r w:rsidRPr="00814FE3">
        <w:rPr>
          <w:noProof/>
        </w:rPr>
        <w:instrText xml:space="preserve"> PAGEREF _Toc63060171 \h </w:instrText>
      </w:r>
      <w:r w:rsidRPr="00814FE3">
        <w:rPr>
          <w:noProof/>
        </w:rPr>
      </w:r>
      <w:r w:rsidRPr="00814FE3">
        <w:rPr>
          <w:noProof/>
        </w:rPr>
        <w:fldChar w:fldCharType="separate"/>
      </w:r>
      <w:r w:rsidR="0001788E">
        <w:rPr>
          <w:noProof/>
        </w:rPr>
        <w:t>634</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95ZPA</w:t>
      </w:r>
      <w:r>
        <w:rPr>
          <w:noProof/>
        </w:rPr>
        <w:tab/>
        <w:t>Disclosure of protected information to the Energy Department</w:t>
      </w:r>
      <w:r w:rsidRPr="00814FE3">
        <w:rPr>
          <w:noProof/>
        </w:rPr>
        <w:tab/>
      </w:r>
      <w:r w:rsidRPr="00814FE3">
        <w:rPr>
          <w:noProof/>
        </w:rPr>
        <w:fldChar w:fldCharType="begin"/>
      </w:r>
      <w:r w:rsidRPr="00814FE3">
        <w:rPr>
          <w:noProof/>
        </w:rPr>
        <w:instrText xml:space="preserve"> PAGEREF _Toc63060172 \h </w:instrText>
      </w:r>
      <w:r w:rsidRPr="00814FE3">
        <w:rPr>
          <w:noProof/>
        </w:rPr>
      </w:r>
      <w:r w:rsidRPr="00814FE3">
        <w:rPr>
          <w:noProof/>
        </w:rPr>
        <w:fldChar w:fldCharType="separate"/>
      </w:r>
      <w:r w:rsidR="0001788E">
        <w:rPr>
          <w:noProof/>
        </w:rPr>
        <w:t>635</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95ZQ</w:t>
      </w:r>
      <w:r>
        <w:rPr>
          <w:noProof/>
        </w:rPr>
        <w:tab/>
        <w:t>Secrecy: persons involved in inquiries by bodies other than the Commission</w:t>
      </w:r>
      <w:r w:rsidRPr="00814FE3">
        <w:rPr>
          <w:noProof/>
        </w:rPr>
        <w:tab/>
      </w:r>
      <w:r w:rsidRPr="00814FE3">
        <w:rPr>
          <w:noProof/>
        </w:rPr>
        <w:fldChar w:fldCharType="begin"/>
      </w:r>
      <w:r w:rsidRPr="00814FE3">
        <w:rPr>
          <w:noProof/>
        </w:rPr>
        <w:instrText xml:space="preserve"> PAGEREF _Toc63060173 \h </w:instrText>
      </w:r>
      <w:r w:rsidRPr="00814FE3">
        <w:rPr>
          <w:noProof/>
        </w:rPr>
      </w:r>
      <w:r w:rsidRPr="00814FE3">
        <w:rPr>
          <w:noProof/>
        </w:rPr>
        <w:fldChar w:fldCharType="separate"/>
      </w:r>
      <w:r w:rsidR="0001788E">
        <w:rPr>
          <w:noProof/>
        </w:rPr>
        <w:t>636</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VIII—Resale price maintenance</w:t>
      </w:r>
      <w:r w:rsidRPr="00814FE3">
        <w:rPr>
          <w:b w:val="0"/>
          <w:noProof/>
          <w:sz w:val="18"/>
        </w:rPr>
        <w:tab/>
      </w:r>
      <w:r w:rsidRPr="00814FE3">
        <w:rPr>
          <w:b w:val="0"/>
          <w:noProof/>
          <w:sz w:val="18"/>
        </w:rPr>
        <w:fldChar w:fldCharType="begin"/>
      </w:r>
      <w:r w:rsidRPr="00814FE3">
        <w:rPr>
          <w:b w:val="0"/>
          <w:noProof/>
          <w:sz w:val="18"/>
        </w:rPr>
        <w:instrText xml:space="preserve"> PAGEREF _Toc63060174 \h </w:instrText>
      </w:r>
      <w:r w:rsidRPr="00814FE3">
        <w:rPr>
          <w:b w:val="0"/>
          <w:noProof/>
          <w:sz w:val="18"/>
        </w:rPr>
      </w:r>
      <w:r w:rsidRPr="00814FE3">
        <w:rPr>
          <w:b w:val="0"/>
          <w:noProof/>
          <w:sz w:val="18"/>
        </w:rPr>
        <w:fldChar w:fldCharType="separate"/>
      </w:r>
      <w:r w:rsidR="0001788E">
        <w:rPr>
          <w:b w:val="0"/>
          <w:noProof/>
          <w:sz w:val="18"/>
        </w:rPr>
        <w:t>639</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96</w:t>
      </w:r>
      <w:r>
        <w:rPr>
          <w:noProof/>
        </w:rPr>
        <w:tab/>
        <w:t>Acts constituting engaging in resale price maintenance</w:t>
      </w:r>
      <w:r w:rsidRPr="00814FE3">
        <w:rPr>
          <w:noProof/>
        </w:rPr>
        <w:tab/>
      </w:r>
      <w:r w:rsidRPr="00814FE3">
        <w:rPr>
          <w:noProof/>
        </w:rPr>
        <w:fldChar w:fldCharType="begin"/>
      </w:r>
      <w:r w:rsidRPr="00814FE3">
        <w:rPr>
          <w:noProof/>
        </w:rPr>
        <w:instrText xml:space="preserve"> PAGEREF _Toc63060175 \h </w:instrText>
      </w:r>
      <w:r w:rsidRPr="00814FE3">
        <w:rPr>
          <w:noProof/>
        </w:rPr>
      </w:r>
      <w:r w:rsidRPr="00814FE3">
        <w:rPr>
          <w:noProof/>
        </w:rPr>
        <w:fldChar w:fldCharType="separate"/>
      </w:r>
      <w:r w:rsidR="0001788E">
        <w:rPr>
          <w:noProof/>
        </w:rPr>
        <w:t>639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96A</w:t>
      </w:r>
      <w:r>
        <w:rPr>
          <w:noProof/>
        </w:rPr>
        <w:tab/>
        <w:t>Resale price maintenance in relation to services</w:t>
      </w:r>
      <w:r w:rsidRPr="00814FE3">
        <w:rPr>
          <w:noProof/>
        </w:rPr>
        <w:tab/>
      </w:r>
      <w:r w:rsidRPr="00814FE3">
        <w:rPr>
          <w:noProof/>
        </w:rPr>
        <w:fldChar w:fldCharType="begin"/>
      </w:r>
      <w:r w:rsidRPr="00814FE3">
        <w:rPr>
          <w:noProof/>
        </w:rPr>
        <w:instrText xml:space="preserve"> PAGEREF _Toc63060176 \h </w:instrText>
      </w:r>
      <w:r w:rsidRPr="00814FE3">
        <w:rPr>
          <w:noProof/>
        </w:rPr>
      </w:r>
      <w:r w:rsidRPr="00814FE3">
        <w:rPr>
          <w:noProof/>
        </w:rPr>
        <w:fldChar w:fldCharType="separate"/>
      </w:r>
      <w:r w:rsidR="0001788E">
        <w:rPr>
          <w:noProof/>
        </w:rPr>
        <w:t>642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97</w:t>
      </w:r>
      <w:r>
        <w:rPr>
          <w:noProof/>
        </w:rPr>
        <w:tab/>
        <w:t>Recommended prices</w:t>
      </w:r>
      <w:r w:rsidRPr="00814FE3">
        <w:rPr>
          <w:noProof/>
        </w:rPr>
        <w:tab/>
      </w:r>
      <w:r w:rsidRPr="00814FE3">
        <w:rPr>
          <w:noProof/>
        </w:rPr>
        <w:fldChar w:fldCharType="begin"/>
      </w:r>
      <w:r w:rsidRPr="00814FE3">
        <w:rPr>
          <w:noProof/>
        </w:rPr>
        <w:instrText xml:space="preserve"> PAGEREF _Toc63060177 \h </w:instrText>
      </w:r>
      <w:r w:rsidRPr="00814FE3">
        <w:rPr>
          <w:noProof/>
        </w:rPr>
      </w:r>
      <w:r w:rsidRPr="00814FE3">
        <w:rPr>
          <w:noProof/>
        </w:rPr>
        <w:fldChar w:fldCharType="separate"/>
      </w:r>
      <w:r w:rsidR="0001788E">
        <w:rPr>
          <w:noProof/>
        </w:rPr>
        <w:t>642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98</w:t>
      </w:r>
      <w:r>
        <w:rPr>
          <w:noProof/>
        </w:rPr>
        <w:tab/>
        <w:t>Withholding the supply of goods</w:t>
      </w:r>
      <w:r w:rsidRPr="00814FE3">
        <w:rPr>
          <w:noProof/>
        </w:rPr>
        <w:tab/>
      </w:r>
      <w:r w:rsidRPr="00814FE3">
        <w:rPr>
          <w:noProof/>
        </w:rPr>
        <w:fldChar w:fldCharType="begin"/>
      </w:r>
      <w:r w:rsidRPr="00814FE3">
        <w:rPr>
          <w:noProof/>
        </w:rPr>
        <w:instrText xml:space="preserve"> PAGEREF _Toc63060178 \h </w:instrText>
      </w:r>
      <w:r w:rsidRPr="00814FE3">
        <w:rPr>
          <w:noProof/>
        </w:rPr>
      </w:r>
      <w:r w:rsidRPr="00814FE3">
        <w:rPr>
          <w:noProof/>
        </w:rPr>
        <w:fldChar w:fldCharType="separate"/>
      </w:r>
      <w:r w:rsidR="0001788E">
        <w:rPr>
          <w:noProof/>
        </w:rPr>
        <w:t>642</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99</w:t>
      </w:r>
      <w:r>
        <w:rPr>
          <w:noProof/>
        </w:rPr>
        <w:tab/>
        <w:t>Statements as to the minimum price of goods</w:t>
      </w:r>
      <w:r w:rsidRPr="00814FE3">
        <w:rPr>
          <w:noProof/>
        </w:rPr>
        <w:tab/>
      </w:r>
      <w:r w:rsidRPr="00814FE3">
        <w:rPr>
          <w:noProof/>
        </w:rPr>
        <w:fldChar w:fldCharType="begin"/>
      </w:r>
      <w:r w:rsidRPr="00814FE3">
        <w:rPr>
          <w:noProof/>
        </w:rPr>
        <w:instrText xml:space="preserve"> PAGEREF _Toc63060179 \h </w:instrText>
      </w:r>
      <w:r w:rsidRPr="00814FE3">
        <w:rPr>
          <w:noProof/>
        </w:rPr>
      </w:r>
      <w:r w:rsidRPr="00814FE3">
        <w:rPr>
          <w:noProof/>
        </w:rPr>
        <w:fldChar w:fldCharType="separate"/>
      </w:r>
      <w:r w:rsidR="0001788E">
        <w:rPr>
          <w:noProof/>
        </w:rPr>
        <w:t>643</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100</w:t>
      </w:r>
      <w:r>
        <w:rPr>
          <w:noProof/>
        </w:rPr>
        <w:tab/>
        <w:t>Evidentiary provisions</w:t>
      </w:r>
      <w:r w:rsidRPr="00814FE3">
        <w:rPr>
          <w:noProof/>
        </w:rPr>
        <w:tab/>
      </w:r>
      <w:r w:rsidRPr="00814FE3">
        <w:rPr>
          <w:noProof/>
        </w:rPr>
        <w:fldChar w:fldCharType="begin"/>
      </w:r>
      <w:r w:rsidRPr="00814FE3">
        <w:rPr>
          <w:noProof/>
        </w:rPr>
        <w:instrText xml:space="preserve"> PAGEREF _Toc63060180 \h </w:instrText>
      </w:r>
      <w:r w:rsidRPr="00814FE3">
        <w:rPr>
          <w:noProof/>
        </w:rPr>
      </w:r>
      <w:r w:rsidRPr="00814FE3">
        <w:rPr>
          <w:noProof/>
        </w:rPr>
        <w:fldChar w:fldCharType="separate"/>
      </w:r>
      <w:r w:rsidR="0001788E">
        <w:rPr>
          <w:noProof/>
        </w:rPr>
        <w:t>644</w:t>
      </w:r>
      <w:r w:rsidRPr="00814FE3">
        <w:rPr>
          <w:noProof/>
        </w:rPr>
        <w:fldChar w:fldCharType="end"/>
      </w:r>
    </w:p>
    <w:p w:rsidR="00814FE3" w:rsidRDefault="00814FE3">
      <w:pPr>
        <w:pStyle w:val="TOC2"/>
        <w:rPr>
          <w:rFonts w:asciiTheme="minorHAnsi" w:eastAsiaTheme="minorEastAsia" w:hAnsiTheme="minorHAnsi" w:cstheme="minorBidi"/>
          <w:b w:val="0"/>
          <w:noProof/>
          <w:kern w:val="0"/>
          <w:sz w:val="22"/>
          <w:szCs w:val="22"/>
        </w:rPr>
      </w:pPr>
      <w:r>
        <w:rPr>
          <w:noProof/>
        </w:rPr>
        <w:t>Part IX—Review by Tribunal of Determinations of Commission</w:t>
      </w:r>
      <w:r w:rsidRPr="00814FE3">
        <w:rPr>
          <w:b w:val="0"/>
          <w:noProof/>
          <w:sz w:val="18"/>
        </w:rPr>
        <w:tab/>
      </w:r>
      <w:r w:rsidRPr="00814FE3">
        <w:rPr>
          <w:b w:val="0"/>
          <w:noProof/>
          <w:sz w:val="18"/>
        </w:rPr>
        <w:fldChar w:fldCharType="begin"/>
      </w:r>
      <w:r w:rsidRPr="00814FE3">
        <w:rPr>
          <w:b w:val="0"/>
          <w:noProof/>
          <w:sz w:val="18"/>
        </w:rPr>
        <w:instrText xml:space="preserve"> PAGEREF _Toc63060181 \h </w:instrText>
      </w:r>
      <w:r w:rsidRPr="00814FE3">
        <w:rPr>
          <w:b w:val="0"/>
          <w:noProof/>
          <w:sz w:val="18"/>
        </w:rPr>
      </w:r>
      <w:r w:rsidRPr="00814FE3">
        <w:rPr>
          <w:b w:val="0"/>
          <w:noProof/>
          <w:sz w:val="18"/>
        </w:rPr>
        <w:fldChar w:fldCharType="separate"/>
      </w:r>
      <w:r w:rsidR="0001788E">
        <w:rPr>
          <w:b w:val="0"/>
          <w:noProof/>
          <w:sz w:val="18"/>
        </w:rPr>
        <w:t>646</w:t>
      </w:r>
      <w:r w:rsidRPr="00814FE3">
        <w:rPr>
          <w:b w:val="0"/>
          <w:noProof/>
          <w:sz w:val="18"/>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1—Applications for review</w:t>
      </w:r>
      <w:r w:rsidRPr="00814FE3">
        <w:rPr>
          <w:b w:val="0"/>
          <w:noProof/>
          <w:sz w:val="18"/>
        </w:rPr>
        <w:tab/>
      </w:r>
      <w:r w:rsidRPr="00814FE3">
        <w:rPr>
          <w:b w:val="0"/>
          <w:noProof/>
          <w:sz w:val="18"/>
        </w:rPr>
        <w:fldChar w:fldCharType="begin"/>
      </w:r>
      <w:r w:rsidRPr="00814FE3">
        <w:rPr>
          <w:b w:val="0"/>
          <w:noProof/>
          <w:sz w:val="18"/>
        </w:rPr>
        <w:instrText xml:space="preserve"> PAGEREF _Toc63060182 \h </w:instrText>
      </w:r>
      <w:r w:rsidRPr="00814FE3">
        <w:rPr>
          <w:b w:val="0"/>
          <w:noProof/>
          <w:sz w:val="18"/>
        </w:rPr>
      </w:r>
      <w:r w:rsidRPr="00814FE3">
        <w:rPr>
          <w:b w:val="0"/>
          <w:noProof/>
          <w:sz w:val="18"/>
        </w:rPr>
        <w:fldChar w:fldCharType="separate"/>
      </w:r>
      <w:r w:rsidR="0001788E">
        <w:rPr>
          <w:b w:val="0"/>
          <w:noProof/>
          <w:sz w:val="18"/>
        </w:rPr>
        <w:t>646</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101</w:t>
      </w:r>
      <w:r>
        <w:rPr>
          <w:noProof/>
        </w:rPr>
        <w:tab/>
        <w:t>Applications for review</w:t>
      </w:r>
      <w:r w:rsidRPr="00814FE3">
        <w:rPr>
          <w:noProof/>
        </w:rPr>
        <w:tab/>
      </w:r>
      <w:r w:rsidRPr="00814FE3">
        <w:rPr>
          <w:noProof/>
        </w:rPr>
        <w:fldChar w:fldCharType="begin"/>
      </w:r>
      <w:r w:rsidRPr="00814FE3">
        <w:rPr>
          <w:noProof/>
        </w:rPr>
        <w:instrText xml:space="preserve"> PAGEREF _Toc63060183 \h </w:instrText>
      </w:r>
      <w:r w:rsidRPr="00814FE3">
        <w:rPr>
          <w:noProof/>
        </w:rPr>
      </w:r>
      <w:r w:rsidRPr="00814FE3">
        <w:rPr>
          <w:noProof/>
        </w:rPr>
        <w:fldChar w:fldCharType="separate"/>
      </w:r>
      <w:r w:rsidR="0001788E">
        <w:rPr>
          <w:noProof/>
        </w:rPr>
        <w:t>646</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101A</w:t>
      </w:r>
      <w:r>
        <w:rPr>
          <w:noProof/>
        </w:rPr>
        <w:tab/>
        <w:t>Application for review of notices under Division 2 of Part VII</w:t>
      </w:r>
      <w:r w:rsidRPr="00814FE3">
        <w:rPr>
          <w:noProof/>
        </w:rPr>
        <w:tab/>
      </w:r>
      <w:r w:rsidRPr="00814FE3">
        <w:rPr>
          <w:noProof/>
        </w:rPr>
        <w:fldChar w:fldCharType="begin"/>
      </w:r>
      <w:r w:rsidRPr="00814FE3">
        <w:rPr>
          <w:noProof/>
        </w:rPr>
        <w:instrText xml:space="preserve"> PAGEREF _Toc63060184 \h </w:instrText>
      </w:r>
      <w:r w:rsidRPr="00814FE3">
        <w:rPr>
          <w:noProof/>
        </w:rPr>
      </w:r>
      <w:r w:rsidRPr="00814FE3">
        <w:rPr>
          <w:noProof/>
        </w:rPr>
        <w:fldChar w:fldCharType="separate"/>
      </w:r>
      <w:r w:rsidR="0001788E">
        <w:rPr>
          <w:noProof/>
        </w:rPr>
        <w:t>648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101B</w:t>
      </w:r>
      <w:r>
        <w:rPr>
          <w:noProof/>
        </w:rPr>
        <w:tab/>
        <w:t>Application for review of notice under section 95AB</w:t>
      </w:r>
      <w:r w:rsidRPr="00814FE3">
        <w:rPr>
          <w:noProof/>
        </w:rPr>
        <w:tab/>
      </w:r>
      <w:r w:rsidRPr="00814FE3">
        <w:rPr>
          <w:noProof/>
        </w:rPr>
        <w:fldChar w:fldCharType="begin"/>
      </w:r>
      <w:r w:rsidRPr="00814FE3">
        <w:rPr>
          <w:noProof/>
        </w:rPr>
        <w:instrText xml:space="preserve"> PAGEREF _Toc63060185 \h </w:instrText>
      </w:r>
      <w:r w:rsidRPr="00814FE3">
        <w:rPr>
          <w:noProof/>
        </w:rPr>
      </w:r>
      <w:r w:rsidRPr="00814FE3">
        <w:rPr>
          <w:noProof/>
        </w:rPr>
        <w:fldChar w:fldCharType="separate"/>
      </w:r>
      <w:r w:rsidR="0001788E">
        <w:rPr>
          <w:noProof/>
        </w:rPr>
        <w:t>648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102</w:t>
      </w:r>
      <w:r>
        <w:rPr>
          <w:noProof/>
        </w:rPr>
        <w:tab/>
        <w:t>Functions and powers of Tribunal</w:t>
      </w:r>
      <w:r w:rsidRPr="00814FE3">
        <w:rPr>
          <w:noProof/>
        </w:rPr>
        <w:tab/>
      </w:r>
      <w:r w:rsidRPr="00814FE3">
        <w:rPr>
          <w:noProof/>
        </w:rPr>
        <w:fldChar w:fldCharType="begin"/>
      </w:r>
      <w:r w:rsidRPr="00814FE3">
        <w:rPr>
          <w:noProof/>
        </w:rPr>
        <w:instrText xml:space="preserve"> PAGEREF _Toc63060186 \h </w:instrText>
      </w:r>
      <w:r w:rsidRPr="00814FE3">
        <w:rPr>
          <w:noProof/>
        </w:rPr>
      </w:r>
      <w:r w:rsidRPr="00814FE3">
        <w:rPr>
          <w:noProof/>
        </w:rPr>
        <w:fldChar w:fldCharType="separate"/>
      </w:r>
      <w:r w:rsidR="0001788E">
        <w:rPr>
          <w:noProof/>
        </w:rPr>
        <w:t>648</w:t>
      </w:r>
      <w:r w:rsidRPr="00814FE3">
        <w:rPr>
          <w:noProof/>
        </w:rPr>
        <w:fldChar w:fldCharType="end"/>
      </w:r>
    </w:p>
    <w:p w:rsidR="00814FE3" w:rsidRDefault="00814FE3">
      <w:pPr>
        <w:pStyle w:val="TOC3"/>
        <w:rPr>
          <w:rFonts w:asciiTheme="minorHAnsi" w:eastAsiaTheme="minorEastAsia" w:hAnsiTheme="minorHAnsi" w:cstheme="minorBidi"/>
          <w:b w:val="0"/>
          <w:noProof/>
          <w:kern w:val="0"/>
          <w:szCs w:val="22"/>
        </w:rPr>
      </w:pPr>
      <w:r>
        <w:rPr>
          <w:noProof/>
        </w:rPr>
        <w:t>Division 2—Procedure and Evidence</w:t>
      </w:r>
      <w:r w:rsidRPr="00814FE3">
        <w:rPr>
          <w:b w:val="0"/>
          <w:noProof/>
          <w:sz w:val="18"/>
        </w:rPr>
        <w:tab/>
      </w:r>
      <w:r w:rsidRPr="00814FE3">
        <w:rPr>
          <w:b w:val="0"/>
          <w:noProof/>
          <w:sz w:val="18"/>
        </w:rPr>
        <w:fldChar w:fldCharType="begin"/>
      </w:r>
      <w:r w:rsidRPr="00814FE3">
        <w:rPr>
          <w:b w:val="0"/>
          <w:noProof/>
          <w:sz w:val="18"/>
        </w:rPr>
        <w:instrText xml:space="preserve"> PAGEREF _Toc63060187 \h </w:instrText>
      </w:r>
      <w:r w:rsidRPr="00814FE3">
        <w:rPr>
          <w:b w:val="0"/>
          <w:noProof/>
          <w:sz w:val="18"/>
        </w:rPr>
      </w:r>
      <w:r w:rsidRPr="00814FE3">
        <w:rPr>
          <w:b w:val="0"/>
          <w:noProof/>
          <w:sz w:val="18"/>
        </w:rPr>
        <w:fldChar w:fldCharType="separate"/>
      </w:r>
      <w:r w:rsidR="0001788E">
        <w:rPr>
          <w:b w:val="0"/>
          <w:noProof/>
          <w:sz w:val="18"/>
        </w:rPr>
        <w:t>658</w:t>
      </w:r>
      <w:r w:rsidRPr="00814FE3">
        <w:rPr>
          <w:b w:val="0"/>
          <w:noProof/>
          <w:sz w:val="18"/>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103</w:t>
      </w:r>
      <w:r>
        <w:rPr>
          <w:noProof/>
        </w:rPr>
        <w:tab/>
        <w:t>Procedure generally</w:t>
      </w:r>
      <w:r w:rsidRPr="00814FE3">
        <w:rPr>
          <w:noProof/>
        </w:rPr>
        <w:tab/>
      </w:r>
      <w:r w:rsidRPr="00814FE3">
        <w:rPr>
          <w:noProof/>
        </w:rPr>
        <w:fldChar w:fldCharType="begin"/>
      </w:r>
      <w:r w:rsidRPr="00814FE3">
        <w:rPr>
          <w:noProof/>
        </w:rPr>
        <w:instrText xml:space="preserve"> PAGEREF _Toc63060188 \h </w:instrText>
      </w:r>
      <w:r w:rsidRPr="00814FE3">
        <w:rPr>
          <w:noProof/>
        </w:rPr>
      </w:r>
      <w:r w:rsidRPr="00814FE3">
        <w:rPr>
          <w:noProof/>
        </w:rPr>
        <w:fldChar w:fldCharType="separate"/>
      </w:r>
      <w:r w:rsidR="0001788E">
        <w:rPr>
          <w:noProof/>
        </w:rPr>
        <w:t>658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104</w:t>
      </w:r>
      <w:r>
        <w:rPr>
          <w:noProof/>
        </w:rPr>
        <w:tab/>
        <w:t>Regulations as to certain matters</w:t>
      </w:r>
      <w:r w:rsidRPr="00814FE3">
        <w:rPr>
          <w:noProof/>
        </w:rPr>
        <w:tab/>
      </w:r>
      <w:r w:rsidRPr="00814FE3">
        <w:rPr>
          <w:noProof/>
        </w:rPr>
        <w:fldChar w:fldCharType="begin"/>
      </w:r>
      <w:r w:rsidRPr="00814FE3">
        <w:rPr>
          <w:noProof/>
        </w:rPr>
        <w:instrText xml:space="preserve"> PAGEREF _Toc63060189 \h </w:instrText>
      </w:r>
      <w:r w:rsidRPr="00814FE3">
        <w:rPr>
          <w:noProof/>
        </w:rPr>
      </w:r>
      <w:r w:rsidRPr="00814FE3">
        <w:rPr>
          <w:noProof/>
        </w:rPr>
        <w:fldChar w:fldCharType="separate"/>
      </w:r>
      <w:r w:rsidR="0001788E">
        <w:rPr>
          <w:noProof/>
        </w:rPr>
        <w:t>658</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105</w:t>
      </w:r>
      <w:r>
        <w:rPr>
          <w:noProof/>
        </w:rPr>
        <w:tab/>
        <w:t>Power to take evidence on oath</w:t>
      </w:r>
      <w:r w:rsidRPr="00814FE3">
        <w:rPr>
          <w:noProof/>
        </w:rPr>
        <w:tab/>
      </w:r>
      <w:r w:rsidRPr="00814FE3">
        <w:rPr>
          <w:noProof/>
        </w:rPr>
        <w:fldChar w:fldCharType="begin"/>
      </w:r>
      <w:r w:rsidRPr="00814FE3">
        <w:rPr>
          <w:noProof/>
        </w:rPr>
        <w:instrText xml:space="preserve"> PAGEREF _Toc63060190 \h </w:instrText>
      </w:r>
      <w:r w:rsidRPr="00814FE3">
        <w:rPr>
          <w:noProof/>
        </w:rPr>
      </w:r>
      <w:r w:rsidRPr="00814FE3">
        <w:rPr>
          <w:noProof/>
        </w:rPr>
        <w:fldChar w:fldCharType="separate"/>
      </w:r>
      <w:r w:rsidR="0001788E">
        <w:rPr>
          <w:noProof/>
        </w:rPr>
        <w:t>659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106</w:t>
      </w:r>
      <w:r>
        <w:rPr>
          <w:noProof/>
        </w:rPr>
        <w:tab/>
        <w:t>Hearings to be in public except in special circumstances</w:t>
      </w:r>
      <w:r w:rsidRPr="00814FE3">
        <w:rPr>
          <w:noProof/>
        </w:rPr>
        <w:tab/>
      </w:r>
      <w:r w:rsidRPr="00814FE3">
        <w:rPr>
          <w:noProof/>
        </w:rPr>
        <w:fldChar w:fldCharType="begin"/>
      </w:r>
      <w:r w:rsidRPr="00814FE3">
        <w:rPr>
          <w:noProof/>
        </w:rPr>
        <w:instrText xml:space="preserve"> PAGEREF _Toc63060191 \h </w:instrText>
      </w:r>
      <w:r w:rsidRPr="00814FE3">
        <w:rPr>
          <w:noProof/>
        </w:rPr>
      </w:r>
      <w:r w:rsidRPr="00814FE3">
        <w:rPr>
          <w:noProof/>
        </w:rPr>
        <w:fldChar w:fldCharType="separate"/>
      </w:r>
      <w:r w:rsidR="0001788E">
        <w:rPr>
          <w:noProof/>
        </w:rPr>
        <w:t>659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107</w:t>
      </w:r>
      <w:r>
        <w:rPr>
          <w:noProof/>
        </w:rPr>
        <w:tab/>
        <w:t>Evidence in form of written statement</w:t>
      </w:r>
      <w:r w:rsidRPr="00814FE3">
        <w:rPr>
          <w:noProof/>
        </w:rPr>
        <w:tab/>
      </w:r>
      <w:r w:rsidRPr="00814FE3">
        <w:rPr>
          <w:noProof/>
        </w:rPr>
        <w:fldChar w:fldCharType="begin"/>
      </w:r>
      <w:r w:rsidRPr="00814FE3">
        <w:rPr>
          <w:noProof/>
        </w:rPr>
        <w:instrText xml:space="preserve"> PAGEREF _Toc63060192 \h </w:instrText>
      </w:r>
      <w:r w:rsidRPr="00814FE3">
        <w:rPr>
          <w:noProof/>
        </w:rPr>
      </w:r>
      <w:r w:rsidRPr="00814FE3">
        <w:rPr>
          <w:noProof/>
        </w:rPr>
        <w:fldChar w:fldCharType="separate"/>
      </w:r>
      <w:r w:rsidR="0001788E">
        <w:rPr>
          <w:noProof/>
        </w:rPr>
        <w:t>659</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108</w:t>
      </w:r>
      <w:r>
        <w:rPr>
          <w:noProof/>
        </w:rPr>
        <w:tab/>
        <w:t>Taking of evidence by single member</w:t>
      </w:r>
      <w:r w:rsidRPr="00814FE3">
        <w:rPr>
          <w:noProof/>
        </w:rPr>
        <w:tab/>
      </w:r>
      <w:r w:rsidRPr="00814FE3">
        <w:rPr>
          <w:noProof/>
        </w:rPr>
        <w:fldChar w:fldCharType="begin"/>
      </w:r>
      <w:r w:rsidRPr="00814FE3">
        <w:rPr>
          <w:noProof/>
        </w:rPr>
        <w:instrText xml:space="preserve"> PAGEREF _Toc63060193 \h </w:instrText>
      </w:r>
      <w:r w:rsidRPr="00814FE3">
        <w:rPr>
          <w:noProof/>
        </w:rPr>
      </w:r>
      <w:r w:rsidRPr="00814FE3">
        <w:rPr>
          <w:noProof/>
        </w:rPr>
        <w:fldChar w:fldCharType="separate"/>
      </w:r>
      <w:r w:rsidR="0001788E">
        <w:rPr>
          <w:noProof/>
        </w:rPr>
        <w:t>660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109</w:t>
      </w:r>
      <w:r>
        <w:rPr>
          <w:noProof/>
        </w:rPr>
        <w:tab/>
        <w:t>Participants in proceedings before Tribunal</w:t>
      </w:r>
      <w:r w:rsidRPr="00814FE3">
        <w:rPr>
          <w:noProof/>
        </w:rPr>
        <w:tab/>
      </w:r>
      <w:r w:rsidRPr="00814FE3">
        <w:rPr>
          <w:noProof/>
        </w:rPr>
        <w:fldChar w:fldCharType="begin"/>
      </w:r>
      <w:r w:rsidRPr="00814FE3">
        <w:rPr>
          <w:noProof/>
        </w:rPr>
        <w:instrText xml:space="preserve"> PAGEREF _Toc63060194 \h </w:instrText>
      </w:r>
      <w:r w:rsidRPr="00814FE3">
        <w:rPr>
          <w:noProof/>
        </w:rPr>
      </w:r>
      <w:r w:rsidRPr="00814FE3">
        <w:rPr>
          <w:noProof/>
        </w:rPr>
        <w:fldChar w:fldCharType="separate"/>
      </w:r>
      <w:r w:rsidR="0001788E">
        <w:rPr>
          <w:noProof/>
        </w:rPr>
        <w:t>660</w:t>
      </w:r>
      <w:r w:rsidRPr="00814FE3">
        <w:rPr>
          <w:noProof/>
        </w:rPr>
        <w:fldChar w:fldCharType="end"/>
      </w:r>
    </w:p>
    <w:p w:rsidR="00814FE3" w:rsidRDefault="00814FE3">
      <w:pPr>
        <w:pStyle w:val="TOC5"/>
        <w:rPr>
          <w:rFonts w:asciiTheme="minorHAnsi" w:eastAsiaTheme="minorEastAsia" w:hAnsiTheme="minorHAnsi" w:cstheme="minorBidi"/>
          <w:noProof/>
          <w:kern w:val="0"/>
          <w:sz w:val="22"/>
          <w:szCs w:val="22"/>
        </w:rPr>
      </w:pPr>
      <w:r>
        <w:rPr>
          <w:noProof/>
        </w:rPr>
        <w:t>110</w:t>
      </w:r>
      <w:r>
        <w:rPr>
          <w:noProof/>
        </w:rPr>
        <w:tab/>
        <w:t>Representation</w:t>
      </w:r>
      <w:r w:rsidRPr="00814FE3">
        <w:rPr>
          <w:noProof/>
        </w:rPr>
        <w:tab/>
      </w:r>
      <w:r w:rsidRPr="00814FE3">
        <w:rPr>
          <w:noProof/>
        </w:rPr>
        <w:fldChar w:fldCharType="begin"/>
      </w:r>
      <w:r w:rsidRPr="00814FE3">
        <w:rPr>
          <w:noProof/>
        </w:rPr>
        <w:instrText xml:space="preserve"> PAGEREF _Toc63060195 \h </w:instrText>
      </w:r>
      <w:r w:rsidRPr="00814FE3">
        <w:rPr>
          <w:noProof/>
        </w:rPr>
      </w:r>
      <w:r w:rsidRPr="00814FE3">
        <w:rPr>
          <w:noProof/>
        </w:rPr>
        <w:fldChar w:fldCharType="separate"/>
      </w:r>
      <w:r w:rsidR="0001788E">
        <w:rPr>
          <w:noProof/>
        </w:rPr>
        <w:t>660</w:t>
      </w:r>
      <w:r w:rsidRPr="00814FE3">
        <w:rPr>
          <w:noProof/>
        </w:rPr>
        <w:fldChar w:fldCharType="end"/>
      </w:r>
    </w:p>
    <w:p w:rsidR="000C0A2E" w:rsidRPr="00223593" w:rsidRDefault="00A66809" w:rsidP="000C0A2E">
      <w:pPr>
        <w:sectPr w:rsidR="000C0A2E" w:rsidRPr="00223593" w:rsidSect="007A4153">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223593">
        <w:fldChar w:fldCharType="end"/>
      </w:r>
    </w:p>
    <w:p w:rsidR="00B57664" w:rsidRPr="00223593" w:rsidRDefault="00B57664" w:rsidP="00DA7667">
      <w:pPr>
        <w:pStyle w:val="LongT"/>
      </w:pPr>
      <w:r w:rsidRPr="00223593">
        <w:t xml:space="preserve">An Act relating to </w:t>
      </w:r>
      <w:r w:rsidR="006226CE" w:rsidRPr="00223593">
        <w:t>competition, fair trading and consumer protection, and for other purposes</w:t>
      </w:r>
    </w:p>
    <w:p w:rsidR="00B57664" w:rsidRPr="00223593" w:rsidRDefault="00B57664" w:rsidP="00B57664">
      <w:pPr>
        <w:pStyle w:val="ActHead2"/>
      </w:pPr>
      <w:bookmarkStart w:id="1" w:name="_Toc63059412"/>
      <w:r w:rsidRPr="00223593">
        <w:rPr>
          <w:rStyle w:val="CharPartNo"/>
        </w:rPr>
        <w:t>Part I</w:t>
      </w:r>
      <w:r w:rsidRPr="00223593">
        <w:t>—</w:t>
      </w:r>
      <w:r w:rsidRPr="00223593">
        <w:rPr>
          <w:rStyle w:val="CharPartText"/>
        </w:rPr>
        <w:t>Preliminary</w:t>
      </w:r>
      <w:bookmarkEnd w:id="1"/>
    </w:p>
    <w:p w:rsidR="005A580F" w:rsidRPr="00223593" w:rsidRDefault="005A580F" w:rsidP="005A580F">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2" w:name="_Toc63059413"/>
      <w:r w:rsidRPr="00223593">
        <w:rPr>
          <w:rStyle w:val="CharSectno"/>
        </w:rPr>
        <w:t>1</w:t>
      </w:r>
      <w:r w:rsidRPr="00223593">
        <w:t xml:space="preserve">  Short title</w:t>
      </w:r>
      <w:bookmarkEnd w:id="2"/>
    </w:p>
    <w:p w:rsidR="00B57664" w:rsidRPr="00223593" w:rsidRDefault="00B57664" w:rsidP="00B57664">
      <w:pPr>
        <w:pStyle w:val="subsection"/>
      </w:pPr>
      <w:r w:rsidRPr="00223593">
        <w:tab/>
      </w:r>
      <w:r w:rsidRPr="00223593">
        <w:tab/>
        <w:t xml:space="preserve">This Act may be cited as the </w:t>
      </w:r>
      <w:r w:rsidR="006226CE" w:rsidRPr="00223593">
        <w:rPr>
          <w:i/>
        </w:rPr>
        <w:t>Competition and Consumer Act 2010</w:t>
      </w:r>
      <w:r w:rsidRPr="00223593">
        <w:t>.</w:t>
      </w:r>
    </w:p>
    <w:p w:rsidR="00B57664" w:rsidRPr="00223593" w:rsidRDefault="00B57664" w:rsidP="00B57664">
      <w:pPr>
        <w:pStyle w:val="ActHead5"/>
      </w:pPr>
      <w:bookmarkStart w:id="3" w:name="_Toc63059414"/>
      <w:r w:rsidRPr="00223593">
        <w:rPr>
          <w:rStyle w:val="CharSectno"/>
        </w:rPr>
        <w:t>2</w:t>
      </w:r>
      <w:r w:rsidRPr="00223593">
        <w:t xml:space="preserve">  Object of this Act</w:t>
      </w:r>
      <w:bookmarkEnd w:id="3"/>
    </w:p>
    <w:p w:rsidR="00B57664" w:rsidRPr="00223593" w:rsidRDefault="00B57664" w:rsidP="00B57664">
      <w:pPr>
        <w:pStyle w:val="subsection"/>
      </w:pPr>
      <w:r w:rsidRPr="00223593">
        <w:tab/>
      </w:r>
      <w:r w:rsidRPr="00223593">
        <w:tab/>
        <w:t>The object of this Act is to enhance the welfare of Australians through the promotion of competition and fair trading and provision for consumer protection.</w:t>
      </w:r>
    </w:p>
    <w:p w:rsidR="00B57664" w:rsidRPr="00223593" w:rsidRDefault="00B57664" w:rsidP="00B57664">
      <w:pPr>
        <w:pStyle w:val="ActHead5"/>
      </w:pPr>
      <w:bookmarkStart w:id="4" w:name="_Toc63059415"/>
      <w:r w:rsidRPr="00223593">
        <w:rPr>
          <w:rStyle w:val="CharSectno"/>
        </w:rPr>
        <w:t>2A</w:t>
      </w:r>
      <w:r w:rsidRPr="00223593">
        <w:t xml:space="preserve">  Application of Act to Commonwealth and Commonwealth authorities</w:t>
      </w:r>
      <w:bookmarkEnd w:id="4"/>
    </w:p>
    <w:p w:rsidR="00B57664" w:rsidRPr="00223593" w:rsidRDefault="00B57664" w:rsidP="00B57664">
      <w:pPr>
        <w:pStyle w:val="subsection"/>
      </w:pPr>
      <w:r w:rsidRPr="00223593">
        <w:tab/>
        <w:t>(1)</w:t>
      </w:r>
      <w:r w:rsidRPr="00223593">
        <w:tab/>
        <w:t>Subject to this section and sections</w:t>
      </w:r>
      <w:r w:rsidR="00605692" w:rsidRPr="00223593">
        <w:t> </w:t>
      </w:r>
      <w:r w:rsidRPr="00223593">
        <w:t>44AC, 44E and 95D, this Act binds the Crown in right of the Commonwealth in so far as the Crown in right of the Commonwealth carries on a business, either directly or by an authority of the Commonwealth.</w:t>
      </w:r>
    </w:p>
    <w:p w:rsidR="00B57664" w:rsidRPr="00223593" w:rsidRDefault="00B57664" w:rsidP="00B57664">
      <w:pPr>
        <w:pStyle w:val="subsection"/>
      </w:pPr>
      <w:r w:rsidRPr="00223593">
        <w:tab/>
        <w:t>(2)</w:t>
      </w:r>
      <w:r w:rsidRPr="00223593">
        <w:tab/>
        <w:t>Subject to the succeeding provisions of this section, this Act applies as if:</w:t>
      </w:r>
    </w:p>
    <w:p w:rsidR="00B57664" w:rsidRPr="00223593" w:rsidRDefault="00B57664" w:rsidP="00B57664">
      <w:pPr>
        <w:pStyle w:val="paragraph"/>
      </w:pPr>
      <w:r w:rsidRPr="00223593">
        <w:tab/>
        <w:t>(a)</w:t>
      </w:r>
      <w:r w:rsidRPr="00223593">
        <w:tab/>
        <w:t>the Commonwealth, in so far as it carries on a business otherwise than by an authority of the Commonwealth; and</w:t>
      </w:r>
    </w:p>
    <w:p w:rsidR="00B57664" w:rsidRPr="00223593" w:rsidRDefault="00B57664" w:rsidP="00B57664">
      <w:pPr>
        <w:pStyle w:val="paragraph"/>
        <w:keepNext/>
      </w:pPr>
      <w:r w:rsidRPr="00223593">
        <w:tab/>
        <w:t>(b)</w:t>
      </w:r>
      <w:r w:rsidRPr="00223593">
        <w:tab/>
        <w:t>each authority of the Commonwealth (whether or not acting as an agent of the Crown in right of the Commonwealth) in so far as it carries on a business;</w:t>
      </w:r>
    </w:p>
    <w:p w:rsidR="00B57664" w:rsidRPr="00223593" w:rsidRDefault="00B57664" w:rsidP="00B57664">
      <w:pPr>
        <w:pStyle w:val="subsection2"/>
      </w:pPr>
      <w:r w:rsidRPr="00223593">
        <w:t>were a corporation.</w:t>
      </w:r>
    </w:p>
    <w:p w:rsidR="00B57664" w:rsidRPr="00223593" w:rsidRDefault="00B57664" w:rsidP="00B57664">
      <w:pPr>
        <w:pStyle w:val="subsection"/>
      </w:pPr>
      <w:r w:rsidRPr="00223593">
        <w:tab/>
        <w:t>(3)</w:t>
      </w:r>
      <w:r w:rsidRPr="00223593">
        <w:tab/>
        <w:t>Nothing in this Act makes the Crown in right of the Commonwealth liable to a pecuniary penalty or to be prosecuted for an offence.</w:t>
      </w:r>
    </w:p>
    <w:p w:rsidR="00B57664" w:rsidRPr="00223593" w:rsidRDefault="00B57664" w:rsidP="00B57664">
      <w:pPr>
        <w:pStyle w:val="subsection"/>
      </w:pPr>
      <w:r w:rsidRPr="00223593">
        <w:tab/>
        <w:t>(3A)</w:t>
      </w:r>
      <w:r w:rsidRPr="00223593">
        <w:tab/>
        <w:t xml:space="preserve">The protection in </w:t>
      </w:r>
      <w:r w:rsidR="00605692" w:rsidRPr="00223593">
        <w:t>subsection (</w:t>
      </w:r>
      <w:r w:rsidRPr="00223593">
        <w:t>3) does not apply to an authority of the Commonwealth.</w:t>
      </w:r>
    </w:p>
    <w:p w:rsidR="00B57664" w:rsidRPr="00223593" w:rsidRDefault="00B57664" w:rsidP="00C73924">
      <w:pPr>
        <w:pStyle w:val="subsection"/>
      </w:pPr>
      <w:r w:rsidRPr="00223593">
        <w:tab/>
        <w:t>(4)</w:t>
      </w:r>
      <w:r w:rsidRPr="00223593">
        <w:tab/>
        <w:t xml:space="preserve">Part IV does not apply in relation to the business carried on by the Commonwealth in developing, and disposing of interests in, land in the </w:t>
      </w:r>
      <w:smartTag w:uri="urn:schemas-microsoft-com:office:smarttags" w:element="State">
        <w:smartTag w:uri="urn:schemas-microsoft-com:office:smarttags" w:element="place">
          <w:r w:rsidRPr="00223593">
            <w:t>Australian Capital Territory</w:t>
          </w:r>
        </w:smartTag>
      </w:smartTag>
      <w:r w:rsidRPr="00223593">
        <w:t>.</w:t>
      </w:r>
    </w:p>
    <w:p w:rsidR="00B57664" w:rsidRPr="00223593" w:rsidRDefault="00B57664" w:rsidP="00B57664">
      <w:pPr>
        <w:pStyle w:val="ActHead5"/>
      </w:pPr>
      <w:bookmarkStart w:id="5" w:name="_Toc63059416"/>
      <w:r w:rsidRPr="00223593">
        <w:rPr>
          <w:rStyle w:val="CharSectno"/>
        </w:rPr>
        <w:t>2B</w:t>
      </w:r>
      <w:r w:rsidRPr="00223593">
        <w:t xml:space="preserve">  Application of Act to States and Territories</w:t>
      </w:r>
      <w:bookmarkEnd w:id="5"/>
    </w:p>
    <w:p w:rsidR="00B57664" w:rsidRPr="00223593" w:rsidRDefault="00B57664" w:rsidP="00B57664">
      <w:pPr>
        <w:pStyle w:val="subsection"/>
      </w:pPr>
      <w:r w:rsidRPr="00223593">
        <w:tab/>
        <w:t>(1)</w:t>
      </w:r>
      <w:r w:rsidRPr="00223593">
        <w:tab/>
        <w:t xml:space="preserve">The following provisions of this Act bind the Crown in right of each of the States, of the </w:t>
      </w:r>
      <w:smartTag w:uri="urn:schemas-microsoft-com:office:smarttags" w:element="State">
        <w:smartTag w:uri="urn:schemas-microsoft-com:office:smarttags" w:element="place">
          <w:r w:rsidRPr="00223593">
            <w:t>Northern Territory</w:t>
          </w:r>
        </w:smartTag>
      </w:smartTag>
      <w:r w:rsidRPr="00223593">
        <w:t xml:space="preserve"> and of the </w:t>
      </w:r>
      <w:smartTag w:uri="urn:schemas-microsoft-com:office:smarttags" w:element="State">
        <w:smartTag w:uri="urn:schemas-microsoft-com:office:smarttags" w:element="place">
          <w:r w:rsidRPr="00223593">
            <w:t>Australian Capital Territory</w:t>
          </w:r>
        </w:smartTag>
      </w:smartTag>
      <w:r w:rsidRPr="00223593">
        <w:t>, so far as the Crown carries on a business, either directly or by an authority of the State or Territory:</w:t>
      </w:r>
    </w:p>
    <w:p w:rsidR="00B57664" w:rsidRPr="00223593" w:rsidRDefault="00B57664" w:rsidP="00B57664">
      <w:pPr>
        <w:pStyle w:val="paragraph"/>
      </w:pPr>
      <w:r w:rsidRPr="00223593">
        <w:tab/>
        <w:t>(a)</w:t>
      </w:r>
      <w:r w:rsidRPr="00223593">
        <w:tab/>
        <w:t>Part IV;</w:t>
      </w:r>
    </w:p>
    <w:p w:rsidR="00381FC5" w:rsidRPr="00223593" w:rsidRDefault="00381FC5" w:rsidP="00381FC5">
      <w:pPr>
        <w:pStyle w:val="paragraph"/>
      </w:pPr>
      <w:r w:rsidRPr="00223593">
        <w:tab/>
        <w:t>(aa)</w:t>
      </w:r>
      <w:r w:rsidRPr="00223593">
        <w:tab/>
        <w:t>Part V;</w:t>
      </w:r>
    </w:p>
    <w:p w:rsidR="00B57664" w:rsidRPr="00223593" w:rsidRDefault="00B57664" w:rsidP="00B57664">
      <w:pPr>
        <w:pStyle w:val="paragraph"/>
      </w:pPr>
      <w:r w:rsidRPr="00223593">
        <w:tab/>
        <w:t>(b)</w:t>
      </w:r>
      <w:r w:rsidRPr="00223593">
        <w:tab/>
        <w:t>Part XIB;</w:t>
      </w:r>
    </w:p>
    <w:p w:rsidR="002173C8" w:rsidRPr="00223593" w:rsidRDefault="002173C8" w:rsidP="002173C8">
      <w:pPr>
        <w:pStyle w:val="paragraph"/>
      </w:pPr>
      <w:r w:rsidRPr="00223593">
        <w:tab/>
        <w:t>(ba)</w:t>
      </w:r>
      <w:r w:rsidRPr="00223593">
        <w:tab/>
        <w:t>Part XICA;</w:t>
      </w:r>
    </w:p>
    <w:p w:rsidR="00B57664" w:rsidRPr="00223593" w:rsidRDefault="00B57664" w:rsidP="00B57664">
      <w:pPr>
        <w:pStyle w:val="paragraph"/>
      </w:pPr>
      <w:r w:rsidRPr="00223593">
        <w:tab/>
        <w:t>(c)</w:t>
      </w:r>
      <w:r w:rsidRPr="00223593">
        <w:tab/>
        <w:t>the other provisions of this Act so far as they relate to the above provisions.</w:t>
      </w:r>
    </w:p>
    <w:p w:rsidR="00B57664" w:rsidRPr="00223593" w:rsidRDefault="00B57664" w:rsidP="00B57664">
      <w:pPr>
        <w:pStyle w:val="subsection"/>
      </w:pPr>
      <w:r w:rsidRPr="00223593">
        <w:tab/>
        <w:t>(2)</w:t>
      </w:r>
      <w:r w:rsidRPr="00223593">
        <w:tab/>
        <w:t>Nothing in this Act renders the Crown in right of a State or Territory liable to a pecuniary penalty or to be prosecuted for an offence.</w:t>
      </w:r>
    </w:p>
    <w:p w:rsidR="00B57664" w:rsidRPr="00223593" w:rsidRDefault="00B57664" w:rsidP="00B57664">
      <w:pPr>
        <w:pStyle w:val="subsection"/>
      </w:pPr>
      <w:r w:rsidRPr="00223593">
        <w:tab/>
        <w:t>(3)</w:t>
      </w:r>
      <w:r w:rsidRPr="00223593">
        <w:tab/>
        <w:t xml:space="preserve">The protection in </w:t>
      </w:r>
      <w:r w:rsidR="00605692" w:rsidRPr="00223593">
        <w:t>subsection (</w:t>
      </w:r>
      <w:r w:rsidRPr="00223593">
        <w:t>2) does not apply to an authority of a State or Territory.</w:t>
      </w:r>
    </w:p>
    <w:p w:rsidR="00820F84" w:rsidRPr="00223593" w:rsidRDefault="00820F84" w:rsidP="00820F84">
      <w:pPr>
        <w:pStyle w:val="ActHead5"/>
      </w:pPr>
      <w:bookmarkStart w:id="6" w:name="_Toc63059417"/>
      <w:r w:rsidRPr="00223593">
        <w:rPr>
          <w:rStyle w:val="CharSectno"/>
        </w:rPr>
        <w:t>2BA</w:t>
      </w:r>
      <w:r w:rsidRPr="00223593">
        <w:t xml:space="preserve">  Application of Part IV to local government bodies</w:t>
      </w:r>
      <w:bookmarkEnd w:id="6"/>
    </w:p>
    <w:p w:rsidR="00820F84" w:rsidRPr="00223593" w:rsidRDefault="00820F84" w:rsidP="00820F84">
      <w:pPr>
        <w:pStyle w:val="subsection"/>
      </w:pPr>
      <w:r w:rsidRPr="00223593">
        <w:tab/>
        <w:t>(1)</w:t>
      </w:r>
      <w:r w:rsidRPr="00223593">
        <w:tab/>
        <w:t>Part IV applies in relation to a local government body only to the extent that it carries on a business, either directly or by an incorporated company in which it has a controlling interest.</w:t>
      </w:r>
    </w:p>
    <w:p w:rsidR="00820F84" w:rsidRPr="00223593" w:rsidRDefault="00820F84" w:rsidP="00820F84">
      <w:pPr>
        <w:pStyle w:val="subsection"/>
      </w:pPr>
      <w:r w:rsidRPr="00223593">
        <w:tab/>
        <w:t>(2)</w:t>
      </w:r>
      <w:r w:rsidRPr="00223593">
        <w:tab/>
        <w:t>In this section:</w:t>
      </w:r>
    </w:p>
    <w:p w:rsidR="00820F84" w:rsidRPr="00223593" w:rsidRDefault="00820F84" w:rsidP="00820F84">
      <w:pPr>
        <w:pStyle w:val="Definition"/>
      </w:pPr>
      <w:r w:rsidRPr="00223593">
        <w:rPr>
          <w:b/>
          <w:i/>
        </w:rPr>
        <w:t>local government body</w:t>
      </w:r>
      <w:r w:rsidRPr="00223593">
        <w:t xml:space="preserve"> means a body established by or under a law of a State or Territory for the purposes of local government, other than a body established solely or primarily for the purposes of providing a particular service, such as the supply of electricity or water.</w:t>
      </w:r>
    </w:p>
    <w:p w:rsidR="00B57664" w:rsidRPr="00223593" w:rsidRDefault="00B57664" w:rsidP="00B57664">
      <w:pPr>
        <w:pStyle w:val="ActHead5"/>
      </w:pPr>
      <w:bookmarkStart w:id="7" w:name="_Toc63059418"/>
      <w:r w:rsidRPr="00223593">
        <w:rPr>
          <w:rStyle w:val="CharSectno"/>
        </w:rPr>
        <w:t>2C</w:t>
      </w:r>
      <w:r w:rsidRPr="00223593">
        <w:t xml:space="preserve">  Activities that are not business</w:t>
      </w:r>
      <w:bookmarkEnd w:id="7"/>
    </w:p>
    <w:p w:rsidR="00B57664" w:rsidRPr="00223593" w:rsidRDefault="00B57664" w:rsidP="00B57664">
      <w:pPr>
        <w:pStyle w:val="subsection"/>
      </w:pPr>
      <w:r w:rsidRPr="00223593">
        <w:tab/>
        <w:t>(1)</w:t>
      </w:r>
      <w:r w:rsidRPr="00223593">
        <w:tab/>
        <w:t xml:space="preserve">For the purposes of </w:t>
      </w:r>
      <w:r w:rsidR="00820F84" w:rsidRPr="00223593">
        <w:t>sections</w:t>
      </w:r>
      <w:r w:rsidR="00605692" w:rsidRPr="00223593">
        <w:t> </w:t>
      </w:r>
      <w:r w:rsidR="00820F84" w:rsidRPr="00223593">
        <w:t>2A, 2B and 2BA</w:t>
      </w:r>
      <w:r w:rsidRPr="00223593">
        <w:t>, the following do not amount to carrying on a business:</w:t>
      </w:r>
    </w:p>
    <w:p w:rsidR="00B57664" w:rsidRPr="00223593" w:rsidRDefault="00B57664" w:rsidP="00B57664">
      <w:pPr>
        <w:pStyle w:val="paragraph"/>
      </w:pPr>
      <w:r w:rsidRPr="00223593">
        <w:tab/>
        <w:t>(a)</w:t>
      </w:r>
      <w:r w:rsidRPr="00223593">
        <w:tab/>
        <w:t>imposing or collecting:</w:t>
      </w:r>
    </w:p>
    <w:p w:rsidR="00B57664" w:rsidRPr="00223593" w:rsidRDefault="00B57664" w:rsidP="00B57664">
      <w:pPr>
        <w:pStyle w:val="paragraphsub"/>
      </w:pPr>
      <w:r w:rsidRPr="00223593">
        <w:tab/>
        <w:t>(i)</w:t>
      </w:r>
      <w:r w:rsidRPr="00223593">
        <w:tab/>
        <w:t>taxes; or</w:t>
      </w:r>
    </w:p>
    <w:p w:rsidR="00B57664" w:rsidRPr="00223593" w:rsidRDefault="00B57664" w:rsidP="00B57664">
      <w:pPr>
        <w:pStyle w:val="paragraphsub"/>
      </w:pPr>
      <w:r w:rsidRPr="00223593">
        <w:tab/>
        <w:t>(ii)</w:t>
      </w:r>
      <w:r w:rsidRPr="00223593">
        <w:tab/>
        <w:t>levies; or</w:t>
      </w:r>
    </w:p>
    <w:p w:rsidR="00B57664" w:rsidRPr="00223593" w:rsidRDefault="00B57664" w:rsidP="00B57664">
      <w:pPr>
        <w:pStyle w:val="paragraphsub"/>
      </w:pPr>
      <w:r w:rsidRPr="00223593">
        <w:tab/>
        <w:t>(iii)</w:t>
      </w:r>
      <w:r w:rsidRPr="00223593">
        <w:tab/>
        <w:t>fees for licences;</w:t>
      </w:r>
    </w:p>
    <w:p w:rsidR="00B57664" w:rsidRPr="00223593" w:rsidRDefault="00B57664" w:rsidP="00B57664">
      <w:pPr>
        <w:pStyle w:val="paragraph"/>
      </w:pPr>
      <w:r w:rsidRPr="00223593">
        <w:tab/>
        <w:t>(b)</w:t>
      </w:r>
      <w:r w:rsidRPr="00223593">
        <w:tab/>
        <w:t>granting, refusing to grant, revoking, suspending or varying licences (whether or not they are subject to conditions);</w:t>
      </w:r>
    </w:p>
    <w:p w:rsidR="00B57664" w:rsidRPr="00223593" w:rsidRDefault="00B57664" w:rsidP="00B57664">
      <w:pPr>
        <w:pStyle w:val="paragraph"/>
      </w:pPr>
      <w:r w:rsidRPr="00223593">
        <w:tab/>
        <w:t>(c)</w:t>
      </w:r>
      <w:r w:rsidRPr="00223593">
        <w:tab/>
        <w:t>a transaction involving:</w:t>
      </w:r>
    </w:p>
    <w:p w:rsidR="00B57664" w:rsidRPr="00223593" w:rsidRDefault="00B57664" w:rsidP="00B57664">
      <w:pPr>
        <w:pStyle w:val="paragraphsub"/>
      </w:pPr>
      <w:r w:rsidRPr="00223593">
        <w:tab/>
        <w:t>(i)</w:t>
      </w:r>
      <w:r w:rsidRPr="00223593">
        <w:tab/>
        <w:t>only persons who are all acting for the Crown in the same right (and none of whom is an authority of the Commonwealth or an authority of a State or Territory); or</w:t>
      </w:r>
    </w:p>
    <w:p w:rsidR="00B57664" w:rsidRPr="00223593" w:rsidRDefault="00B57664" w:rsidP="00B57664">
      <w:pPr>
        <w:pStyle w:val="paragraphsub"/>
      </w:pPr>
      <w:r w:rsidRPr="00223593">
        <w:tab/>
        <w:t>(ii)</w:t>
      </w:r>
      <w:r w:rsidRPr="00223593">
        <w:tab/>
        <w:t>only persons who are all acting for the same authority of the Commonwealth; or</w:t>
      </w:r>
    </w:p>
    <w:p w:rsidR="00B57664" w:rsidRPr="00223593" w:rsidRDefault="00B57664" w:rsidP="00B57664">
      <w:pPr>
        <w:pStyle w:val="paragraphsub"/>
      </w:pPr>
      <w:r w:rsidRPr="00223593">
        <w:tab/>
        <w:t>(iii)</w:t>
      </w:r>
      <w:r w:rsidRPr="00223593">
        <w:tab/>
        <w:t>only persons who are all acting for the same authority of a State or Territory; or</w:t>
      </w:r>
    </w:p>
    <w:p w:rsidR="00B57664" w:rsidRPr="00223593" w:rsidRDefault="00B57664" w:rsidP="00B57664">
      <w:pPr>
        <w:pStyle w:val="paragraphsub"/>
      </w:pPr>
      <w:r w:rsidRPr="00223593">
        <w:tab/>
        <w:t>(iv)</w:t>
      </w:r>
      <w:r w:rsidRPr="00223593">
        <w:tab/>
        <w:t>only the Crown in right of the Commonwealth and one or more non</w:t>
      </w:r>
      <w:r w:rsidR="009976CD">
        <w:noBreakHyphen/>
      </w:r>
      <w:r w:rsidRPr="00223593">
        <w:t>commercial authorities of the Commonwealth; or</w:t>
      </w:r>
    </w:p>
    <w:p w:rsidR="00B57664" w:rsidRPr="00223593" w:rsidRDefault="00B57664" w:rsidP="00B57664">
      <w:pPr>
        <w:pStyle w:val="paragraphsub"/>
      </w:pPr>
      <w:r w:rsidRPr="00223593">
        <w:tab/>
        <w:t>(v)</w:t>
      </w:r>
      <w:r w:rsidRPr="00223593">
        <w:tab/>
        <w:t>only the Crown in right of a State or Territory and one or more non</w:t>
      </w:r>
      <w:r w:rsidR="009976CD">
        <w:noBreakHyphen/>
      </w:r>
      <w:r w:rsidRPr="00223593">
        <w:t>commercial authorities of that State or Territory; or</w:t>
      </w:r>
    </w:p>
    <w:p w:rsidR="00B57664" w:rsidRPr="00223593" w:rsidRDefault="00B57664" w:rsidP="00B57664">
      <w:pPr>
        <w:pStyle w:val="paragraphsub"/>
      </w:pPr>
      <w:r w:rsidRPr="00223593">
        <w:tab/>
        <w:t>(vi)</w:t>
      </w:r>
      <w:r w:rsidRPr="00223593">
        <w:tab/>
        <w:t>only non</w:t>
      </w:r>
      <w:r w:rsidR="009976CD">
        <w:noBreakHyphen/>
      </w:r>
      <w:r w:rsidRPr="00223593">
        <w:t>commercial authorities of the Commonwealth; or</w:t>
      </w:r>
    </w:p>
    <w:p w:rsidR="00B57664" w:rsidRPr="00223593" w:rsidRDefault="00B57664" w:rsidP="00B57664">
      <w:pPr>
        <w:pStyle w:val="paragraphsub"/>
      </w:pPr>
      <w:r w:rsidRPr="00223593">
        <w:tab/>
        <w:t>(vii)</w:t>
      </w:r>
      <w:r w:rsidRPr="00223593">
        <w:tab/>
        <w:t>only non</w:t>
      </w:r>
      <w:r w:rsidR="009976CD">
        <w:noBreakHyphen/>
      </w:r>
      <w:r w:rsidRPr="00223593">
        <w:t>commercial authorities of the same State or Territory;</w:t>
      </w:r>
      <w:r w:rsidR="00BD6972" w:rsidRPr="00223593">
        <w:t xml:space="preserve"> or</w:t>
      </w:r>
    </w:p>
    <w:p w:rsidR="00BD6972" w:rsidRPr="00223593" w:rsidRDefault="00BD6972" w:rsidP="00BD6972">
      <w:pPr>
        <w:pStyle w:val="paragraphsub"/>
      </w:pPr>
      <w:r w:rsidRPr="00223593">
        <w:tab/>
        <w:t>(viii)</w:t>
      </w:r>
      <w:r w:rsidRPr="00223593">
        <w:tab/>
        <w:t>only persons who are all acting for the same local government body (within the meaning of section</w:t>
      </w:r>
      <w:r w:rsidR="00605692" w:rsidRPr="00223593">
        <w:t> </w:t>
      </w:r>
      <w:r w:rsidRPr="00223593">
        <w:t>2BA) or for the same incorporated company in which such a body has a controlling interest;</w:t>
      </w:r>
    </w:p>
    <w:p w:rsidR="00B57664" w:rsidRPr="00223593" w:rsidRDefault="00B57664" w:rsidP="00B57664">
      <w:pPr>
        <w:pStyle w:val="paragraph"/>
      </w:pPr>
      <w:r w:rsidRPr="00223593">
        <w:tab/>
        <w:t>(d)</w:t>
      </w:r>
      <w:r w:rsidRPr="00223593">
        <w:tab/>
        <w:t>the acquisition of primary products by a government body under legislation, unless the acquisition occurs because:</w:t>
      </w:r>
    </w:p>
    <w:p w:rsidR="00B57664" w:rsidRPr="00223593" w:rsidRDefault="00B57664" w:rsidP="00B57664">
      <w:pPr>
        <w:pStyle w:val="paragraphsub"/>
      </w:pPr>
      <w:r w:rsidRPr="00223593">
        <w:tab/>
        <w:t>(i)</w:t>
      </w:r>
      <w:r w:rsidRPr="00223593">
        <w:tab/>
        <w:t>the body chooses to acquire the products; or</w:t>
      </w:r>
    </w:p>
    <w:p w:rsidR="00B57664" w:rsidRPr="00223593" w:rsidRDefault="00B57664" w:rsidP="00B57664">
      <w:pPr>
        <w:pStyle w:val="paragraphsub"/>
      </w:pPr>
      <w:r w:rsidRPr="00223593">
        <w:tab/>
        <w:t>(ii)</w:t>
      </w:r>
      <w:r w:rsidRPr="00223593">
        <w:tab/>
        <w:t>the body has not exercised a discretion that it has under the legislation that would allow it not to acquire the products.</w:t>
      </w:r>
    </w:p>
    <w:p w:rsidR="00B57664" w:rsidRPr="00223593" w:rsidRDefault="00B57664" w:rsidP="00B57664">
      <w:pPr>
        <w:pStyle w:val="subsection"/>
      </w:pPr>
      <w:r w:rsidRPr="00223593">
        <w:tab/>
        <w:t>(2)</w:t>
      </w:r>
      <w:r w:rsidRPr="00223593">
        <w:tab/>
      </w:r>
      <w:r w:rsidR="00605692" w:rsidRPr="00223593">
        <w:t>Subsection (</w:t>
      </w:r>
      <w:r w:rsidRPr="00223593">
        <w:t xml:space="preserve">1) does not limit the things that do not amount to carrying on a business for the purposes of </w:t>
      </w:r>
      <w:r w:rsidR="006F4E37" w:rsidRPr="00223593">
        <w:t>sections</w:t>
      </w:r>
      <w:r w:rsidR="00605692" w:rsidRPr="00223593">
        <w:t> </w:t>
      </w:r>
      <w:r w:rsidR="006F4E37" w:rsidRPr="00223593">
        <w:t>2A, 2B and 2BA</w:t>
      </w:r>
      <w:r w:rsidRPr="00223593">
        <w:t>.</w:t>
      </w:r>
    </w:p>
    <w:p w:rsidR="00B57664" w:rsidRPr="00223593" w:rsidRDefault="00B57664" w:rsidP="00447DE8">
      <w:pPr>
        <w:pStyle w:val="subsection"/>
        <w:keepNext/>
      </w:pPr>
      <w:r w:rsidRPr="00223593">
        <w:tab/>
        <w:t>(3)</w:t>
      </w:r>
      <w:r w:rsidRPr="00223593">
        <w:tab/>
        <w:t>In this section:</w:t>
      </w:r>
    </w:p>
    <w:p w:rsidR="00B57664" w:rsidRPr="00223593" w:rsidRDefault="00B57664" w:rsidP="00B57664">
      <w:pPr>
        <w:pStyle w:val="Definition"/>
      </w:pPr>
      <w:r w:rsidRPr="00223593">
        <w:rPr>
          <w:b/>
          <w:i/>
        </w:rPr>
        <w:t>acquisition of primary products by a government body under legislation</w:t>
      </w:r>
      <w:r w:rsidRPr="00223593">
        <w:t xml:space="preserve"> includes vesting of ownership of primary products in a government body by legislation.</w:t>
      </w:r>
    </w:p>
    <w:p w:rsidR="00B57664" w:rsidRPr="00223593" w:rsidRDefault="00B57664" w:rsidP="00B57664">
      <w:pPr>
        <w:pStyle w:val="Definition"/>
      </w:pPr>
      <w:r w:rsidRPr="00223593">
        <w:rPr>
          <w:b/>
          <w:i/>
        </w:rPr>
        <w:t>government body</w:t>
      </w:r>
      <w:r w:rsidRPr="00223593">
        <w:t xml:space="preserve"> means the Commonwealth, a State, a Territory, an authority of the Commonwealth or an authority of a State or Territory.</w:t>
      </w:r>
    </w:p>
    <w:p w:rsidR="00B57664" w:rsidRPr="00223593" w:rsidRDefault="00B57664" w:rsidP="00B57664">
      <w:pPr>
        <w:pStyle w:val="Definition"/>
      </w:pPr>
      <w:r w:rsidRPr="00223593">
        <w:rPr>
          <w:b/>
          <w:i/>
        </w:rPr>
        <w:t>licence</w:t>
      </w:r>
      <w:r w:rsidRPr="00223593">
        <w:t xml:space="preserve"> means a licence that allows the licensee to supply goods or services.</w:t>
      </w:r>
    </w:p>
    <w:p w:rsidR="00B57664" w:rsidRPr="00223593" w:rsidRDefault="00B57664" w:rsidP="00B57664">
      <w:pPr>
        <w:pStyle w:val="Definition"/>
        <w:keepNext/>
        <w:keepLines/>
      </w:pPr>
      <w:r w:rsidRPr="00223593">
        <w:rPr>
          <w:b/>
          <w:i/>
        </w:rPr>
        <w:t>primary products</w:t>
      </w:r>
      <w:r w:rsidRPr="00223593">
        <w:t xml:space="preserve"> means:</w:t>
      </w:r>
    </w:p>
    <w:p w:rsidR="00B57664" w:rsidRPr="00223593" w:rsidRDefault="00B57664" w:rsidP="00B57664">
      <w:pPr>
        <w:pStyle w:val="paragraph"/>
        <w:keepNext/>
        <w:keepLines/>
      </w:pPr>
      <w:r w:rsidRPr="00223593">
        <w:tab/>
        <w:t>(a)</w:t>
      </w:r>
      <w:r w:rsidRPr="00223593">
        <w:tab/>
        <w:t>agricultural or horticultural produce; or</w:t>
      </w:r>
    </w:p>
    <w:p w:rsidR="00B57664" w:rsidRPr="00223593" w:rsidRDefault="00B57664" w:rsidP="00B57664">
      <w:pPr>
        <w:pStyle w:val="paragraph"/>
      </w:pPr>
      <w:r w:rsidRPr="00223593">
        <w:tab/>
        <w:t>(b)</w:t>
      </w:r>
      <w:r w:rsidRPr="00223593">
        <w:tab/>
        <w:t>crops, whether on or attached to the land or not; or</w:t>
      </w:r>
    </w:p>
    <w:p w:rsidR="00B57664" w:rsidRPr="00223593" w:rsidRDefault="00B57664" w:rsidP="00B57664">
      <w:pPr>
        <w:pStyle w:val="paragraph"/>
      </w:pPr>
      <w:r w:rsidRPr="00223593">
        <w:tab/>
        <w:t>(c)</w:t>
      </w:r>
      <w:r w:rsidRPr="00223593">
        <w:tab/>
        <w:t>animals (whether dead or alive); or</w:t>
      </w:r>
    </w:p>
    <w:p w:rsidR="00B57664" w:rsidRPr="00223593" w:rsidRDefault="00B57664" w:rsidP="00B57664">
      <w:pPr>
        <w:pStyle w:val="paragraph"/>
      </w:pPr>
      <w:r w:rsidRPr="00223593">
        <w:tab/>
        <w:t>(d)</w:t>
      </w:r>
      <w:r w:rsidRPr="00223593">
        <w:tab/>
        <w:t>the bodily produce (including natural increase) of animals.</w:t>
      </w:r>
    </w:p>
    <w:p w:rsidR="00B57664" w:rsidRPr="00223593" w:rsidRDefault="00B57664" w:rsidP="00B57664">
      <w:pPr>
        <w:pStyle w:val="subsection"/>
      </w:pPr>
      <w:r w:rsidRPr="00223593">
        <w:tab/>
        <w:t>(4)</w:t>
      </w:r>
      <w:r w:rsidRPr="00223593">
        <w:tab/>
        <w:t xml:space="preserve">For the purposes of this section, an authority of the Commonwealth or an authority of a State or Territory is </w:t>
      </w:r>
      <w:r w:rsidRPr="00223593">
        <w:rPr>
          <w:b/>
          <w:i/>
        </w:rPr>
        <w:t>non</w:t>
      </w:r>
      <w:r w:rsidR="009976CD">
        <w:rPr>
          <w:b/>
          <w:i/>
        </w:rPr>
        <w:noBreakHyphen/>
      </w:r>
      <w:r w:rsidRPr="00223593">
        <w:rPr>
          <w:b/>
          <w:i/>
        </w:rPr>
        <w:t>commercial</w:t>
      </w:r>
      <w:r w:rsidRPr="00223593">
        <w:t xml:space="preserve"> if:</w:t>
      </w:r>
    </w:p>
    <w:p w:rsidR="00B57664" w:rsidRPr="00223593" w:rsidRDefault="00B57664" w:rsidP="00B57664">
      <w:pPr>
        <w:pStyle w:val="paragraph"/>
      </w:pPr>
      <w:r w:rsidRPr="00223593">
        <w:tab/>
        <w:t>(a)</w:t>
      </w:r>
      <w:r w:rsidRPr="00223593">
        <w:tab/>
        <w:t>it is constituted by only one person; and</w:t>
      </w:r>
    </w:p>
    <w:p w:rsidR="00B57664" w:rsidRPr="00223593" w:rsidRDefault="00B57664" w:rsidP="00B57664">
      <w:pPr>
        <w:pStyle w:val="paragraph"/>
      </w:pPr>
      <w:r w:rsidRPr="00223593">
        <w:tab/>
        <w:t>(b)</w:t>
      </w:r>
      <w:r w:rsidRPr="00223593">
        <w:tab/>
        <w:t>it is neither a trading corporation nor a financial corporation.</w:t>
      </w:r>
    </w:p>
    <w:p w:rsidR="00B57664" w:rsidRPr="00223593" w:rsidRDefault="00B57664" w:rsidP="00B57664">
      <w:pPr>
        <w:pStyle w:val="ActHead5"/>
      </w:pPr>
      <w:bookmarkStart w:id="8" w:name="_Toc63059419"/>
      <w:r w:rsidRPr="00223593">
        <w:rPr>
          <w:rStyle w:val="CharSectno"/>
        </w:rPr>
        <w:t>3</w:t>
      </w:r>
      <w:r w:rsidRPr="00223593">
        <w:t xml:space="preserve">  Repeal</w:t>
      </w:r>
      <w:bookmarkEnd w:id="8"/>
    </w:p>
    <w:p w:rsidR="00B57664" w:rsidRPr="00223593" w:rsidRDefault="00B57664" w:rsidP="00B57664">
      <w:pPr>
        <w:pStyle w:val="subsection"/>
      </w:pPr>
      <w:r w:rsidRPr="00223593">
        <w:tab/>
      </w:r>
      <w:r w:rsidRPr="00223593">
        <w:tab/>
        <w:t xml:space="preserve">The </w:t>
      </w:r>
      <w:r w:rsidRPr="00223593">
        <w:rPr>
          <w:i/>
        </w:rPr>
        <w:t>Restrictive Trade Practices Act 1971</w:t>
      </w:r>
      <w:r w:rsidRPr="00223593">
        <w:t xml:space="preserve"> and the </w:t>
      </w:r>
      <w:r w:rsidRPr="00223593">
        <w:rPr>
          <w:i/>
        </w:rPr>
        <w:t>Restrictive Trade Practices Act 1972</w:t>
      </w:r>
      <w:r w:rsidRPr="00223593">
        <w:t xml:space="preserve"> are repealed.</w:t>
      </w:r>
    </w:p>
    <w:p w:rsidR="00B57664" w:rsidRPr="00223593" w:rsidRDefault="00B57664" w:rsidP="00B57664">
      <w:pPr>
        <w:pStyle w:val="ActHead5"/>
      </w:pPr>
      <w:bookmarkStart w:id="9" w:name="_Toc63059420"/>
      <w:r w:rsidRPr="00223593">
        <w:rPr>
          <w:rStyle w:val="CharSectno"/>
        </w:rPr>
        <w:t>4</w:t>
      </w:r>
      <w:r w:rsidRPr="00223593">
        <w:t xml:space="preserve">  Interpretation</w:t>
      </w:r>
      <w:bookmarkEnd w:id="9"/>
    </w:p>
    <w:p w:rsidR="00B57664" w:rsidRPr="00223593" w:rsidRDefault="00B57664" w:rsidP="00B57664">
      <w:pPr>
        <w:pStyle w:val="subsection"/>
      </w:pPr>
      <w:r w:rsidRPr="00223593">
        <w:tab/>
        <w:t>(1)</w:t>
      </w:r>
      <w:r w:rsidRPr="00223593">
        <w:tab/>
        <w:t>In this Act, unless the contrary intention appears:</w:t>
      </w:r>
    </w:p>
    <w:p w:rsidR="009C715A" w:rsidRPr="00223593" w:rsidRDefault="009C715A" w:rsidP="009C715A">
      <w:pPr>
        <w:pStyle w:val="Definition"/>
      </w:pPr>
      <w:r w:rsidRPr="00223593">
        <w:rPr>
          <w:b/>
          <w:i/>
        </w:rPr>
        <w:t>accountable authority</w:t>
      </w:r>
      <w:r w:rsidRPr="00223593">
        <w:t xml:space="preserve"> has the same meaning as in the </w:t>
      </w:r>
      <w:r w:rsidRPr="00223593">
        <w:rPr>
          <w:i/>
        </w:rPr>
        <w:t>Public Governance, Performance and Accountability Act 2013</w:t>
      </w:r>
      <w:r w:rsidRPr="00223593">
        <w:t>.</w:t>
      </w:r>
    </w:p>
    <w:p w:rsidR="009C715A" w:rsidRPr="00223593" w:rsidRDefault="009C715A" w:rsidP="009C715A">
      <w:pPr>
        <w:pStyle w:val="Definition"/>
      </w:pPr>
      <w:r w:rsidRPr="00223593">
        <w:rPr>
          <w:b/>
          <w:i/>
        </w:rPr>
        <w:t>Accreditation Registrar</w:t>
      </w:r>
      <w:r w:rsidRPr="00223593">
        <w:t xml:space="preserve"> means:</w:t>
      </w:r>
    </w:p>
    <w:p w:rsidR="009C715A" w:rsidRPr="00223593" w:rsidRDefault="009C715A" w:rsidP="009C715A">
      <w:pPr>
        <w:pStyle w:val="paragraph"/>
      </w:pPr>
      <w:r w:rsidRPr="00223593">
        <w:tab/>
        <w:t>(a)</w:t>
      </w:r>
      <w:r w:rsidRPr="00223593">
        <w:tab/>
        <w:t>if a person holds an appointment under subsection</w:t>
      </w:r>
      <w:r w:rsidR="00605692" w:rsidRPr="00223593">
        <w:t> </w:t>
      </w:r>
      <w:r w:rsidRPr="00223593">
        <w:t>56CK(1)—that person; or</w:t>
      </w:r>
    </w:p>
    <w:p w:rsidR="009C715A" w:rsidRPr="00223593" w:rsidRDefault="009C715A" w:rsidP="009C715A">
      <w:pPr>
        <w:pStyle w:val="paragraph"/>
      </w:pPr>
      <w:r w:rsidRPr="00223593">
        <w:tab/>
        <w:t>(b)</w:t>
      </w:r>
      <w:r w:rsidRPr="00223593">
        <w:tab/>
        <w:t>otherwise—the Commission.</w:t>
      </w:r>
    </w:p>
    <w:p w:rsidR="009C715A" w:rsidRPr="00223593" w:rsidRDefault="009C715A" w:rsidP="009C715A">
      <w:pPr>
        <w:pStyle w:val="Definition"/>
      </w:pPr>
      <w:r w:rsidRPr="00223593">
        <w:rPr>
          <w:b/>
          <w:i/>
        </w:rPr>
        <w:t>accredited data recipient</w:t>
      </w:r>
      <w:r w:rsidRPr="00223593">
        <w:t xml:space="preserve"> has the meaning given by section</w:t>
      </w:r>
      <w:r w:rsidR="00605692" w:rsidRPr="00223593">
        <w:t> </w:t>
      </w:r>
      <w:r w:rsidRPr="00223593">
        <w:t>56AK.</w:t>
      </w:r>
    </w:p>
    <w:p w:rsidR="009C715A" w:rsidRPr="00223593" w:rsidRDefault="009C715A" w:rsidP="009C715A">
      <w:pPr>
        <w:pStyle w:val="Definition"/>
      </w:pPr>
      <w:r w:rsidRPr="00223593">
        <w:rPr>
          <w:b/>
          <w:i/>
        </w:rPr>
        <w:t>accredited person</w:t>
      </w:r>
      <w:r w:rsidRPr="00223593">
        <w:t xml:space="preserve"> means a person who holds an accreditation under subsection</w:t>
      </w:r>
      <w:r w:rsidR="00605692" w:rsidRPr="00223593">
        <w:t> </w:t>
      </w:r>
      <w:r w:rsidRPr="00223593">
        <w:t>56CA(1).</w:t>
      </w:r>
    </w:p>
    <w:p w:rsidR="00B57664" w:rsidRPr="00223593" w:rsidRDefault="00B57664" w:rsidP="00B57664">
      <w:pPr>
        <w:pStyle w:val="Definition"/>
      </w:pPr>
      <w:r w:rsidRPr="00223593">
        <w:rPr>
          <w:b/>
          <w:i/>
        </w:rPr>
        <w:t>acquire</w:t>
      </w:r>
      <w:r w:rsidRPr="00223593">
        <w:t xml:space="preserve"> includes:</w:t>
      </w:r>
    </w:p>
    <w:p w:rsidR="00B57664" w:rsidRPr="00223593" w:rsidRDefault="00B57664" w:rsidP="00B57664">
      <w:pPr>
        <w:pStyle w:val="paragraph"/>
      </w:pPr>
      <w:r w:rsidRPr="00223593">
        <w:tab/>
        <w:t>(a)</w:t>
      </w:r>
      <w:r w:rsidRPr="00223593">
        <w:tab/>
        <w:t>in relation to goods—acquire by way of purchase, exchange or taking on lease, on hire or on hire</w:t>
      </w:r>
      <w:r w:rsidR="009976CD">
        <w:noBreakHyphen/>
      </w:r>
      <w:r w:rsidRPr="00223593">
        <w:t>purchase; and</w:t>
      </w:r>
    </w:p>
    <w:p w:rsidR="00B57664" w:rsidRPr="00223593" w:rsidRDefault="00B57664" w:rsidP="00B57664">
      <w:pPr>
        <w:pStyle w:val="paragraph"/>
      </w:pPr>
      <w:r w:rsidRPr="00223593">
        <w:tab/>
        <w:t>(b)</w:t>
      </w:r>
      <w:r w:rsidRPr="00223593">
        <w:tab/>
        <w:t>in relation to services—accept.</w:t>
      </w:r>
    </w:p>
    <w:p w:rsidR="00B57664" w:rsidRPr="00223593" w:rsidRDefault="00B57664" w:rsidP="00B57664">
      <w:pPr>
        <w:pStyle w:val="Definition"/>
      </w:pPr>
      <w:r w:rsidRPr="00223593">
        <w:rPr>
          <w:b/>
          <w:i/>
        </w:rPr>
        <w:t>AEMC</w:t>
      </w:r>
      <w:r w:rsidRPr="00223593">
        <w:t xml:space="preserve"> or </w:t>
      </w:r>
      <w:r w:rsidRPr="00223593">
        <w:rPr>
          <w:b/>
          <w:i/>
        </w:rPr>
        <w:t xml:space="preserve">Australian Energy Market Commission </w:t>
      </w:r>
      <w:r w:rsidRPr="00223593">
        <w:t>means the body established by section</w:t>
      </w:r>
      <w:r w:rsidR="00605692" w:rsidRPr="00223593">
        <w:t> </w:t>
      </w:r>
      <w:r w:rsidRPr="00223593">
        <w:t xml:space="preserve">5 of the </w:t>
      </w:r>
      <w:r w:rsidRPr="00223593">
        <w:rPr>
          <w:i/>
        </w:rPr>
        <w:t xml:space="preserve">Australian Energy Market Commission Establishment Act 2004 </w:t>
      </w:r>
      <w:r w:rsidRPr="00223593">
        <w:t xml:space="preserve">of </w:t>
      </w:r>
      <w:smartTag w:uri="urn:schemas-microsoft-com:office:smarttags" w:element="State">
        <w:smartTag w:uri="urn:schemas-microsoft-com:office:smarttags" w:element="place">
          <w:r w:rsidRPr="00223593">
            <w:t>South Australia</w:t>
          </w:r>
        </w:smartTag>
      </w:smartTag>
      <w:r w:rsidRPr="00223593">
        <w:t>.</w:t>
      </w:r>
    </w:p>
    <w:p w:rsidR="00B57664" w:rsidRPr="00223593" w:rsidRDefault="00B57664" w:rsidP="00B57664">
      <w:pPr>
        <w:pStyle w:val="Definition"/>
      </w:pPr>
      <w:r w:rsidRPr="00223593">
        <w:rPr>
          <w:b/>
          <w:i/>
        </w:rPr>
        <w:t>AER</w:t>
      </w:r>
      <w:r w:rsidRPr="00223593">
        <w:t xml:space="preserve"> or </w:t>
      </w:r>
      <w:r w:rsidRPr="00223593">
        <w:rPr>
          <w:b/>
          <w:i/>
        </w:rPr>
        <w:t>Australian Energy Regulator</w:t>
      </w:r>
      <w:r w:rsidRPr="00223593">
        <w:t xml:space="preserve"> means the body established by section</w:t>
      </w:r>
      <w:r w:rsidR="00605692" w:rsidRPr="00223593">
        <w:t> </w:t>
      </w:r>
      <w:r w:rsidRPr="00223593">
        <w:t>44AE.</w:t>
      </w:r>
    </w:p>
    <w:p w:rsidR="00B57664" w:rsidRPr="00223593" w:rsidRDefault="00B57664" w:rsidP="00B57664">
      <w:pPr>
        <w:pStyle w:val="Definition"/>
      </w:pPr>
      <w:r w:rsidRPr="00223593">
        <w:rPr>
          <w:b/>
          <w:i/>
        </w:rPr>
        <w:t>AER Chair</w:t>
      </w:r>
      <w:r w:rsidRPr="00223593">
        <w:t xml:space="preserve"> means the Chair of the AER.</w:t>
      </w:r>
    </w:p>
    <w:p w:rsidR="00B57664" w:rsidRPr="00223593" w:rsidRDefault="00B57664" w:rsidP="00B57664">
      <w:pPr>
        <w:pStyle w:val="Definition"/>
      </w:pPr>
      <w:r w:rsidRPr="00223593">
        <w:rPr>
          <w:b/>
          <w:i/>
        </w:rPr>
        <w:t>AER member</w:t>
      </w:r>
      <w:r w:rsidRPr="00223593">
        <w:t xml:space="preserve"> means a member of the AER.</w:t>
      </w:r>
    </w:p>
    <w:p w:rsidR="00B57664" w:rsidRPr="00223593" w:rsidRDefault="00B57664" w:rsidP="00B57664">
      <w:pPr>
        <w:pStyle w:val="Definition"/>
      </w:pPr>
      <w:r w:rsidRPr="00223593">
        <w:rPr>
          <w:b/>
          <w:i/>
        </w:rPr>
        <w:t>arrive at</w:t>
      </w:r>
      <w:r w:rsidRPr="00223593">
        <w:t>, in relation to an understanding, includes reach or enter into.</w:t>
      </w:r>
    </w:p>
    <w:p w:rsidR="000F0756" w:rsidRPr="00223593" w:rsidRDefault="000F0756" w:rsidP="000F0756">
      <w:pPr>
        <w:pStyle w:val="Definition"/>
      </w:pPr>
      <w:r w:rsidRPr="00223593">
        <w:rPr>
          <w:b/>
          <w:i/>
        </w:rPr>
        <w:t>Australian Consumer Law</w:t>
      </w:r>
      <w:r w:rsidRPr="00223593">
        <w:t xml:space="preserve"> means Schedule</w:t>
      </w:r>
      <w:r w:rsidR="00605692" w:rsidRPr="00223593">
        <w:t> </w:t>
      </w:r>
      <w:r w:rsidRPr="00223593">
        <w:t>2 as applied under Subdivision A of Division</w:t>
      </w:r>
      <w:r w:rsidR="00605692" w:rsidRPr="00223593">
        <w:t> </w:t>
      </w:r>
      <w:r w:rsidRPr="00223593">
        <w:t>2 of Part XI.</w:t>
      </w:r>
    </w:p>
    <w:p w:rsidR="009C715A" w:rsidRPr="00223593" w:rsidRDefault="009C715A" w:rsidP="009C715A">
      <w:pPr>
        <w:pStyle w:val="Definition"/>
      </w:pPr>
      <w:r w:rsidRPr="00223593">
        <w:rPr>
          <w:b/>
          <w:i/>
        </w:rPr>
        <w:t>Australian law</w:t>
      </w:r>
      <w:r w:rsidRPr="00223593">
        <w:t xml:space="preserve"> has the same meaning as in the </w:t>
      </w:r>
      <w:r w:rsidRPr="00223593">
        <w:rPr>
          <w:i/>
        </w:rPr>
        <w:t>Privacy Act 1988</w:t>
      </w:r>
      <w:r w:rsidRPr="00223593">
        <w:t>.</w:t>
      </w:r>
    </w:p>
    <w:p w:rsidR="005331DD" w:rsidRPr="00223593" w:rsidRDefault="005331DD" w:rsidP="005331DD">
      <w:pPr>
        <w:pStyle w:val="Definition"/>
      </w:pPr>
      <w:r w:rsidRPr="00223593">
        <w:rPr>
          <w:b/>
          <w:i/>
        </w:rPr>
        <w:t>authorisation</w:t>
      </w:r>
      <w:r w:rsidRPr="00223593">
        <w:t xml:space="preserve"> means an authorisation under Division</w:t>
      </w:r>
      <w:r w:rsidR="00605692" w:rsidRPr="00223593">
        <w:t> </w:t>
      </w:r>
      <w:r w:rsidRPr="00223593">
        <w:t>1 of Part VII granted by the Commission or by the Tribunal on a review of a determination of the Commission.</w:t>
      </w:r>
    </w:p>
    <w:p w:rsidR="00B57664" w:rsidRPr="00223593" w:rsidRDefault="00B57664" w:rsidP="00B57664">
      <w:pPr>
        <w:pStyle w:val="Definition"/>
      </w:pPr>
      <w:r w:rsidRPr="00223593">
        <w:rPr>
          <w:b/>
          <w:i/>
        </w:rPr>
        <w:t>authority</w:t>
      </w:r>
      <w:r w:rsidRPr="00223593">
        <w:t>, in relation to a State or Territory</w:t>
      </w:r>
      <w:r w:rsidR="000C136B" w:rsidRPr="00223593">
        <w:t>, and each external Territory,</w:t>
      </w:r>
      <w:r w:rsidRPr="00223593">
        <w:t xml:space="preserve"> means:</w:t>
      </w:r>
    </w:p>
    <w:p w:rsidR="00B57664" w:rsidRPr="00223593" w:rsidRDefault="00B57664" w:rsidP="00B57664">
      <w:pPr>
        <w:pStyle w:val="paragraph"/>
      </w:pPr>
      <w:r w:rsidRPr="00223593">
        <w:tab/>
        <w:t>(a)</w:t>
      </w:r>
      <w:r w:rsidRPr="00223593">
        <w:tab/>
        <w:t>a body corporate established for a purpose of the State or the Territory by or under a law of the State or Territory; or</w:t>
      </w:r>
    </w:p>
    <w:p w:rsidR="00B57664" w:rsidRPr="00223593" w:rsidRDefault="00B57664" w:rsidP="00B57664">
      <w:pPr>
        <w:pStyle w:val="paragraph"/>
      </w:pPr>
      <w:r w:rsidRPr="00223593">
        <w:tab/>
        <w:t>(b)</w:t>
      </w:r>
      <w:r w:rsidRPr="00223593">
        <w:tab/>
        <w:t xml:space="preserve">an incorporated company in which the State or the Territory, or a body corporate referred to in </w:t>
      </w:r>
      <w:r w:rsidR="00605692" w:rsidRPr="00223593">
        <w:t>paragraph (</w:t>
      </w:r>
      <w:r w:rsidRPr="00223593">
        <w:t>a), has a controlling interest.</w:t>
      </w:r>
    </w:p>
    <w:p w:rsidR="000C136B" w:rsidRPr="00223593" w:rsidRDefault="000C136B" w:rsidP="000C136B">
      <w:pPr>
        <w:pStyle w:val="notetext"/>
      </w:pPr>
      <w:r w:rsidRPr="00223593">
        <w:t>Note:</w:t>
      </w:r>
      <w:r w:rsidRPr="00223593">
        <w:tab/>
        <w:t xml:space="preserve">See also the definitions of </w:t>
      </w:r>
      <w:r w:rsidRPr="00223593">
        <w:rPr>
          <w:b/>
          <w:i/>
        </w:rPr>
        <w:t>Commonwealth authority</w:t>
      </w:r>
      <w:r w:rsidRPr="00223593">
        <w:t xml:space="preserve"> and </w:t>
      </w:r>
      <w:r w:rsidRPr="00223593">
        <w:rPr>
          <w:b/>
          <w:i/>
        </w:rPr>
        <w:t>State or Territory authority</w:t>
      </w:r>
      <w:r w:rsidRPr="00223593">
        <w:t xml:space="preserve"> in subsection 95A(1) (which apply in relation to Part VIIA).</w:t>
      </w:r>
    </w:p>
    <w:p w:rsidR="00B57664" w:rsidRPr="00223593" w:rsidRDefault="00B57664" w:rsidP="00642B45">
      <w:pPr>
        <w:pStyle w:val="Definition"/>
        <w:keepNext/>
      </w:pPr>
      <w:r w:rsidRPr="00223593">
        <w:rPr>
          <w:b/>
          <w:i/>
        </w:rPr>
        <w:t>authority of the Commonwealth</w:t>
      </w:r>
      <w:r w:rsidRPr="00223593">
        <w:t xml:space="preserve"> means:</w:t>
      </w:r>
    </w:p>
    <w:p w:rsidR="00B57664" w:rsidRPr="00223593" w:rsidRDefault="00B57664" w:rsidP="00B57664">
      <w:pPr>
        <w:pStyle w:val="paragraph"/>
      </w:pPr>
      <w:r w:rsidRPr="00223593">
        <w:tab/>
        <w:t>(a)</w:t>
      </w:r>
      <w:r w:rsidRPr="00223593">
        <w:tab/>
        <w:t>a body corporate established for a purpose of the Commonwealth by or under a law of the Commonwealth or a law of a Territory; or</w:t>
      </w:r>
    </w:p>
    <w:p w:rsidR="00B57664" w:rsidRPr="00223593" w:rsidRDefault="00B57664" w:rsidP="00B57664">
      <w:pPr>
        <w:pStyle w:val="paragraph"/>
      </w:pPr>
      <w:r w:rsidRPr="00223593">
        <w:tab/>
        <w:t>(b)</w:t>
      </w:r>
      <w:r w:rsidRPr="00223593">
        <w:tab/>
        <w:t xml:space="preserve">an incorporated company in which the Commonwealth, or a body corporate referred to in </w:t>
      </w:r>
      <w:r w:rsidR="00605692" w:rsidRPr="00223593">
        <w:t>paragraph (</w:t>
      </w:r>
      <w:r w:rsidRPr="00223593">
        <w:t>a), has a controlling interest.</w:t>
      </w:r>
    </w:p>
    <w:p w:rsidR="000C136B" w:rsidRPr="00223593" w:rsidRDefault="000C136B" w:rsidP="000C136B">
      <w:pPr>
        <w:pStyle w:val="notetext"/>
      </w:pPr>
      <w:r w:rsidRPr="00223593">
        <w:t>Note:</w:t>
      </w:r>
      <w:r w:rsidRPr="00223593">
        <w:tab/>
        <w:t xml:space="preserve">See also the definitions of </w:t>
      </w:r>
      <w:r w:rsidRPr="00223593">
        <w:rPr>
          <w:b/>
          <w:i/>
        </w:rPr>
        <w:t>Commonwealth authority</w:t>
      </w:r>
      <w:r w:rsidRPr="00223593">
        <w:t xml:space="preserve"> and </w:t>
      </w:r>
      <w:r w:rsidRPr="00223593">
        <w:rPr>
          <w:b/>
          <w:i/>
        </w:rPr>
        <w:t>State or Territory authority</w:t>
      </w:r>
      <w:r w:rsidRPr="00223593">
        <w:t xml:space="preserve"> in subsection 95A(1) (which apply in relation to Part VIIA).</w:t>
      </w:r>
    </w:p>
    <w:p w:rsidR="00B57664" w:rsidRPr="00223593" w:rsidRDefault="00B57664" w:rsidP="00B57664">
      <w:pPr>
        <w:pStyle w:val="Definition"/>
      </w:pPr>
      <w:r w:rsidRPr="00223593">
        <w:rPr>
          <w:b/>
          <w:i/>
        </w:rPr>
        <w:t>banker</w:t>
      </w:r>
      <w:r w:rsidRPr="00223593">
        <w:t xml:space="preserve"> includes, but is not limited to, a body corporate that is an ADI (authorised deposit</w:t>
      </w:r>
      <w:r w:rsidR="009976CD">
        <w:noBreakHyphen/>
      </w:r>
      <w:r w:rsidRPr="00223593">
        <w:t xml:space="preserve">taking institution) for the purposes of the </w:t>
      </w:r>
      <w:r w:rsidRPr="00223593">
        <w:rPr>
          <w:i/>
        </w:rPr>
        <w:t>Banking Act 1959</w:t>
      </w:r>
      <w:r w:rsidRPr="00223593">
        <w:t>.</w:t>
      </w:r>
    </w:p>
    <w:p w:rsidR="009C715A" w:rsidRPr="00223593" w:rsidRDefault="009C715A" w:rsidP="009C715A">
      <w:pPr>
        <w:pStyle w:val="Definition"/>
      </w:pPr>
      <w:r w:rsidRPr="00223593">
        <w:rPr>
          <w:b/>
          <w:i/>
        </w:rPr>
        <w:t>binding data standard</w:t>
      </w:r>
      <w:r w:rsidRPr="00223593">
        <w:t xml:space="preserve"> has the meaning given by subsection</w:t>
      </w:r>
      <w:r w:rsidR="00605692" w:rsidRPr="00223593">
        <w:t> </w:t>
      </w:r>
      <w:r w:rsidRPr="00223593">
        <w:t>56FA(3).</w:t>
      </w:r>
    </w:p>
    <w:p w:rsidR="00B57664" w:rsidRPr="00223593" w:rsidRDefault="00B57664" w:rsidP="00B57664">
      <w:pPr>
        <w:pStyle w:val="Definition"/>
      </w:pPr>
      <w:r w:rsidRPr="00223593">
        <w:rPr>
          <w:b/>
          <w:i/>
        </w:rPr>
        <w:t>business</w:t>
      </w:r>
      <w:r w:rsidRPr="00223593">
        <w:t xml:space="preserve"> includes a business not carried on for profit.</w:t>
      </w:r>
    </w:p>
    <w:p w:rsidR="00E16490" w:rsidRPr="00223593" w:rsidRDefault="00E16490" w:rsidP="00E16490">
      <w:pPr>
        <w:pStyle w:val="Definition"/>
      </w:pPr>
      <w:r w:rsidRPr="00223593">
        <w:rPr>
          <w:b/>
          <w:i/>
        </w:rPr>
        <w:t>cartel provision</w:t>
      </w:r>
      <w:r w:rsidRPr="00223593">
        <w:t xml:space="preserve"> has the meaning given by section</w:t>
      </w:r>
      <w:r w:rsidR="00605692" w:rsidRPr="00223593">
        <w:t> </w:t>
      </w:r>
      <w:r w:rsidR="00CE5CCC" w:rsidRPr="00223593">
        <w:t>45AD</w:t>
      </w:r>
      <w:r w:rsidRPr="00223593">
        <w:t>.</w:t>
      </w:r>
    </w:p>
    <w:p w:rsidR="009C715A" w:rsidRPr="00223593" w:rsidRDefault="009C715A" w:rsidP="009C715A">
      <w:pPr>
        <w:pStyle w:val="Definition"/>
      </w:pPr>
      <w:r w:rsidRPr="00223593">
        <w:rPr>
          <w:b/>
          <w:i/>
        </w:rPr>
        <w:t>CDR consumer</w:t>
      </w:r>
      <w:r w:rsidRPr="00223593">
        <w:t xml:space="preserve"> has the meaning given by subsection</w:t>
      </w:r>
      <w:r w:rsidR="00605692" w:rsidRPr="00223593">
        <w:t> </w:t>
      </w:r>
      <w:r w:rsidRPr="00223593">
        <w:t>56AI(3).</w:t>
      </w:r>
    </w:p>
    <w:p w:rsidR="009C715A" w:rsidRPr="00223593" w:rsidRDefault="009C715A" w:rsidP="009C715A">
      <w:pPr>
        <w:pStyle w:val="Definition"/>
      </w:pPr>
      <w:r w:rsidRPr="00223593">
        <w:rPr>
          <w:b/>
          <w:i/>
        </w:rPr>
        <w:t>CDR data</w:t>
      </w:r>
      <w:r w:rsidRPr="00223593">
        <w:t xml:space="preserve"> has the meaning given by subsection</w:t>
      </w:r>
      <w:r w:rsidR="00605692" w:rsidRPr="00223593">
        <w:t> </w:t>
      </w:r>
      <w:r w:rsidRPr="00223593">
        <w:t>56AI(1).</w:t>
      </w:r>
    </w:p>
    <w:p w:rsidR="009C715A" w:rsidRPr="00223593" w:rsidRDefault="009C715A" w:rsidP="009C715A">
      <w:pPr>
        <w:pStyle w:val="Definition"/>
      </w:pPr>
      <w:r w:rsidRPr="00223593">
        <w:rPr>
          <w:b/>
          <w:i/>
        </w:rPr>
        <w:t>CDR participant</w:t>
      </w:r>
      <w:r w:rsidRPr="00223593">
        <w:t xml:space="preserve"> has the meaning given by subsection</w:t>
      </w:r>
      <w:r w:rsidR="00605692" w:rsidRPr="00223593">
        <w:t> </w:t>
      </w:r>
      <w:r w:rsidRPr="00223593">
        <w:t>56AL(1).</w:t>
      </w:r>
    </w:p>
    <w:p w:rsidR="009C715A" w:rsidRPr="00223593" w:rsidRDefault="009C715A" w:rsidP="009C715A">
      <w:pPr>
        <w:pStyle w:val="Definition"/>
      </w:pPr>
      <w:r w:rsidRPr="00223593">
        <w:rPr>
          <w:b/>
          <w:i/>
        </w:rPr>
        <w:t>CDR provisions</w:t>
      </w:r>
      <w:r w:rsidRPr="00223593">
        <w:t xml:space="preserve"> has the meaning given by section</w:t>
      </w:r>
      <w:r w:rsidR="00605692" w:rsidRPr="00223593">
        <w:t> </w:t>
      </w:r>
      <w:r w:rsidRPr="00223593">
        <w:t>56AN.</w:t>
      </w:r>
    </w:p>
    <w:p w:rsidR="00B57664" w:rsidRPr="00223593" w:rsidRDefault="00B57664" w:rsidP="00B57664">
      <w:pPr>
        <w:pStyle w:val="Definition"/>
      </w:pPr>
      <w:r w:rsidRPr="00223593">
        <w:rPr>
          <w:b/>
          <w:i/>
        </w:rPr>
        <w:t>Chairperson</w:t>
      </w:r>
      <w:r w:rsidRPr="00223593">
        <w:t xml:space="preserve"> means the Chairperson of the Commission.</w:t>
      </w:r>
    </w:p>
    <w:p w:rsidR="009C715A" w:rsidRPr="00223593" w:rsidRDefault="009C715A" w:rsidP="009C715A">
      <w:pPr>
        <w:pStyle w:val="Definition"/>
      </w:pPr>
      <w:r w:rsidRPr="00223593">
        <w:rPr>
          <w:b/>
          <w:i/>
        </w:rPr>
        <w:t>chargeable CDR data</w:t>
      </w:r>
      <w:r w:rsidRPr="00223593">
        <w:t xml:space="preserve"> has the meaning given by subsection</w:t>
      </w:r>
      <w:r w:rsidR="00605692" w:rsidRPr="00223593">
        <w:t> </w:t>
      </w:r>
      <w:r w:rsidRPr="00223593">
        <w:t>56AM(1).</w:t>
      </w:r>
    </w:p>
    <w:p w:rsidR="009C715A" w:rsidRPr="00223593" w:rsidRDefault="009C715A" w:rsidP="009C715A">
      <w:pPr>
        <w:pStyle w:val="Definition"/>
      </w:pPr>
      <w:r w:rsidRPr="00223593">
        <w:rPr>
          <w:b/>
          <w:i/>
        </w:rPr>
        <w:t>chargeable circumstances</w:t>
      </w:r>
      <w:r w:rsidRPr="00223593">
        <w:t>:</w:t>
      </w:r>
    </w:p>
    <w:p w:rsidR="009C715A" w:rsidRPr="00223593" w:rsidRDefault="009C715A" w:rsidP="009C715A">
      <w:pPr>
        <w:pStyle w:val="paragraph"/>
      </w:pPr>
      <w:r w:rsidRPr="00223593">
        <w:tab/>
        <w:t>(a)</w:t>
      </w:r>
      <w:r w:rsidRPr="00223593">
        <w:tab/>
        <w:t>in relation to the disclosure of chargeable CDR data—has the meaning given by subsection</w:t>
      </w:r>
      <w:r w:rsidR="00605692" w:rsidRPr="00223593">
        <w:t> </w:t>
      </w:r>
      <w:r w:rsidRPr="00223593">
        <w:t>56AM(2); or</w:t>
      </w:r>
    </w:p>
    <w:p w:rsidR="009C715A" w:rsidRPr="00223593" w:rsidRDefault="009C715A" w:rsidP="009C715A">
      <w:pPr>
        <w:pStyle w:val="paragraph"/>
      </w:pPr>
      <w:r w:rsidRPr="00223593">
        <w:tab/>
        <w:t>(b)</w:t>
      </w:r>
      <w:r w:rsidRPr="00223593">
        <w:tab/>
        <w:t>in relation to the use of chargeable CDR data—has the meaning given by subsection</w:t>
      </w:r>
      <w:r w:rsidR="00605692" w:rsidRPr="00223593">
        <w:t> </w:t>
      </w:r>
      <w:r w:rsidRPr="00223593">
        <w:t>56AM(3).</w:t>
      </w:r>
    </w:p>
    <w:p w:rsidR="009C715A" w:rsidRPr="00223593" w:rsidRDefault="009C715A" w:rsidP="009C715A">
      <w:pPr>
        <w:pStyle w:val="Definition"/>
      </w:pPr>
      <w:r w:rsidRPr="00223593">
        <w:rPr>
          <w:b/>
          <w:i/>
        </w:rPr>
        <w:t>civil penalty provision of the consumer data rules</w:t>
      </w:r>
      <w:r w:rsidRPr="00223593">
        <w:t xml:space="preserve"> means a provision of the consumer data rules that is a civil penalty provision (within the meaning of the Regulatory Powers Act).</w:t>
      </w:r>
    </w:p>
    <w:p w:rsidR="005331DD" w:rsidRPr="00223593" w:rsidRDefault="005331DD" w:rsidP="005331DD">
      <w:pPr>
        <w:pStyle w:val="Definition"/>
      </w:pPr>
      <w:r w:rsidRPr="00223593">
        <w:rPr>
          <w:b/>
          <w:i/>
        </w:rPr>
        <w:t>collective boycott conduct</w:t>
      </w:r>
      <w:r w:rsidRPr="00223593">
        <w:t xml:space="preserve"> means conduct that has a purpose referred to in subsection</w:t>
      </w:r>
      <w:r w:rsidR="00605692" w:rsidRPr="00223593">
        <w:t> </w:t>
      </w:r>
      <w:r w:rsidR="008E045D" w:rsidRPr="00223593">
        <w:t>45AD</w:t>
      </w:r>
      <w:r w:rsidRPr="00223593">
        <w:t>(3) in relation to a contract, arrangement or understanding.</w:t>
      </w:r>
    </w:p>
    <w:p w:rsidR="009C715A" w:rsidRPr="00223593" w:rsidRDefault="009C715A" w:rsidP="009C715A">
      <w:pPr>
        <w:pStyle w:val="Definition"/>
      </w:pPr>
      <w:r w:rsidRPr="00223593">
        <w:rPr>
          <w:b/>
          <w:i/>
        </w:rPr>
        <w:t>collects</w:t>
      </w:r>
      <w:r w:rsidRPr="00223593">
        <w:t xml:space="preserve">: a person </w:t>
      </w:r>
      <w:r w:rsidRPr="00223593">
        <w:rPr>
          <w:b/>
          <w:i/>
        </w:rPr>
        <w:t>collects</w:t>
      </w:r>
      <w:r w:rsidRPr="00223593">
        <w:t xml:space="preserve"> information only if the person collects the information for inclusion in:</w:t>
      </w:r>
    </w:p>
    <w:p w:rsidR="009C715A" w:rsidRPr="00223593" w:rsidRDefault="009C715A" w:rsidP="009C715A">
      <w:pPr>
        <w:pStyle w:val="paragraph"/>
      </w:pPr>
      <w:r w:rsidRPr="00223593">
        <w:tab/>
        <w:t>(a)</w:t>
      </w:r>
      <w:r w:rsidRPr="00223593">
        <w:tab/>
        <w:t xml:space="preserve">a record (within the meaning of the </w:t>
      </w:r>
      <w:r w:rsidRPr="00223593">
        <w:rPr>
          <w:i/>
        </w:rPr>
        <w:t>Privacy Act 1988</w:t>
      </w:r>
      <w:r w:rsidRPr="00223593">
        <w:t>); or</w:t>
      </w:r>
    </w:p>
    <w:p w:rsidR="009C715A" w:rsidRPr="00223593" w:rsidRDefault="009C715A" w:rsidP="009C715A">
      <w:pPr>
        <w:pStyle w:val="paragraph"/>
      </w:pPr>
      <w:r w:rsidRPr="00223593">
        <w:tab/>
        <w:t>(b)</w:t>
      </w:r>
      <w:r w:rsidRPr="00223593">
        <w:tab/>
        <w:t>a generally available publication (within the meaning of that Act).</w:t>
      </w:r>
    </w:p>
    <w:p w:rsidR="00B57664" w:rsidRPr="00223593" w:rsidRDefault="00B57664" w:rsidP="00E16FE6">
      <w:pPr>
        <w:pStyle w:val="Definition"/>
        <w:keepNext/>
        <w:keepLines/>
      </w:pPr>
      <w:r w:rsidRPr="00223593">
        <w:rPr>
          <w:b/>
          <w:i/>
        </w:rPr>
        <w:t>Commission</w:t>
      </w:r>
      <w:r w:rsidRPr="00223593">
        <w:t xml:space="preserve"> means the Australian Competition and Consumer Commission established by section</w:t>
      </w:r>
      <w:r w:rsidR="00605692" w:rsidRPr="00223593">
        <w:t> </w:t>
      </w:r>
      <w:r w:rsidRPr="00223593">
        <w:t>6A, and includes a member of the Commission or a Division of the Commission performing functions of the Commission.</w:t>
      </w:r>
    </w:p>
    <w:p w:rsidR="00AA0E73" w:rsidRPr="00223593" w:rsidRDefault="00AA0E73" w:rsidP="00AA0E73">
      <w:pPr>
        <w:pStyle w:val="Definition"/>
      </w:pPr>
      <w:r w:rsidRPr="00223593">
        <w:rPr>
          <w:b/>
          <w:i/>
        </w:rPr>
        <w:t>Commonwealth AER member</w:t>
      </w:r>
      <w:r w:rsidRPr="00223593">
        <w:t xml:space="preserve"> means an AER member referred to in section</w:t>
      </w:r>
      <w:r w:rsidR="00605692" w:rsidRPr="00223593">
        <w:t> </w:t>
      </w:r>
      <w:r w:rsidRPr="00223593">
        <w:t>44AM.</w:t>
      </w:r>
    </w:p>
    <w:p w:rsidR="008352EF" w:rsidRPr="00223593" w:rsidRDefault="008352EF" w:rsidP="008352EF">
      <w:pPr>
        <w:pStyle w:val="Definition"/>
      </w:pPr>
      <w:r w:rsidRPr="00223593">
        <w:rPr>
          <w:b/>
          <w:i/>
        </w:rPr>
        <w:t>competition</w:t>
      </w:r>
      <w:r w:rsidRPr="00223593">
        <w:t xml:space="preserve"> includes:</w:t>
      </w:r>
    </w:p>
    <w:p w:rsidR="008352EF" w:rsidRPr="00223593" w:rsidRDefault="008352EF" w:rsidP="008352EF">
      <w:pPr>
        <w:pStyle w:val="paragraph"/>
      </w:pPr>
      <w:r w:rsidRPr="00223593">
        <w:tab/>
        <w:t>(a)</w:t>
      </w:r>
      <w:r w:rsidRPr="00223593">
        <w:tab/>
        <w:t>competition from goods that are, or are capable of being, imported into Australia; and</w:t>
      </w:r>
    </w:p>
    <w:p w:rsidR="008352EF" w:rsidRPr="00223593" w:rsidRDefault="008352EF" w:rsidP="008352EF">
      <w:pPr>
        <w:pStyle w:val="paragraph"/>
      </w:pPr>
      <w:r w:rsidRPr="00223593">
        <w:tab/>
        <w:t>(b)</w:t>
      </w:r>
      <w:r w:rsidRPr="00223593">
        <w:tab/>
        <w:t>competition from services that are rendered, or are capable of being rendered, in Australia by persons not resident or not carrying on business in Australia.</w:t>
      </w:r>
    </w:p>
    <w:p w:rsidR="00B57664" w:rsidRPr="00223593" w:rsidRDefault="00B57664" w:rsidP="00B57664">
      <w:pPr>
        <w:pStyle w:val="Definition"/>
      </w:pPr>
      <w:r w:rsidRPr="00223593">
        <w:rPr>
          <w:b/>
          <w:i/>
        </w:rPr>
        <w:t>Competition Principles Agreement</w:t>
      </w:r>
      <w:r w:rsidRPr="00223593">
        <w:t xml:space="preserve"> means the Competition Principles Agreement made on 11</w:t>
      </w:r>
      <w:r w:rsidR="00605692" w:rsidRPr="00223593">
        <w:t> </w:t>
      </w:r>
      <w:r w:rsidRPr="00223593">
        <w:t>April 1995 between the Commonwealth, New South Wales, Victoria, Queensland, Western Australia, South Australia, Tasmania, the Australian Capital Territory and the Northern Territory, being that agreement as in force from time to time.</w:t>
      </w:r>
    </w:p>
    <w:p w:rsidR="00B57664" w:rsidRPr="00223593" w:rsidRDefault="00B57664" w:rsidP="00B57664">
      <w:pPr>
        <w:pStyle w:val="Definition"/>
      </w:pPr>
      <w:r w:rsidRPr="00223593">
        <w:rPr>
          <w:b/>
          <w:i/>
        </w:rPr>
        <w:t>Conduct Code Agreement</w:t>
      </w:r>
      <w:r w:rsidRPr="00223593">
        <w:t xml:space="preserve"> means the Conduct Code Agreement made on 11</w:t>
      </w:r>
      <w:r w:rsidR="00605692" w:rsidRPr="00223593">
        <w:t> </w:t>
      </w:r>
      <w:r w:rsidRPr="00223593">
        <w:t>April 1995 between the Commonwealth, New South Wales, Victoria, Queensland, Western Australia, South Australia, Tasmania, the Australian Capital Territory and the Northern Territory, being that agreement as in force from time to time.</w:t>
      </w:r>
    </w:p>
    <w:p w:rsidR="009C715A" w:rsidRPr="00223593" w:rsidRDefault="009C715A" w:rsidP="009C715A">
      <w:pPr>
        <w:pStyle w:val="Definition"/>
      </w:pPr>
      <w:r w:rsidRPr="00223593">
        <w:rPr>
          <w:b/>
          <w:i/>
        </w:rPr>
        <w:t>consumer data rules</w:t>
      </w:r>
      <w:r w:rsidRPr="00223593">
        <w:t xml:space="preserve"> means rules in force under section</w:t>
      </w:r>
      <w:r w:rsidR="00605692" w:rsidRPr="00223593">
        <w:t> </w:t>
      </w:r>
      <w:r w:rsidRPr="00223593">
        <w:t>56BA.</w:t>
      </w:r>
    </w:p>
    <w:p w:rsidR="0042122A" w:rsidRPr="00223593" w:rsidRDefault="0042122A" w:rsidP="0042122A">
      <w:pPr>
        <w:pStyle w:val="Definition"/>
      </w:pPr>
      <w:r w:rsidRPr="00223593">
        <w:rPr>
          <w:b/>
          <w:i/>
        </w:rPr>
        <w:t>contract</w:t>
      </w:r>
      <w:r w:rsidRPr="00223593">
        <w:t xml:space="preserve"> includes a covenant.</w:t>
      </w:r>
    </w:p>
    <w:p w:rsidR="00B57664" w:rsidRPr="00223593" w:rsidRDefault="00B57664" w:rsidP="00B57664">
      <w:pPr>
        <w:pStyle w:val="Definition"/>
      </w:pPr>
      <w:r w:rsidRPr="00223593">
        <w:rPr>
          <w:b/>
          <w:i/>
        </w:rPr>
        <w:t>corporation</w:t>
      </w:r>
      <w:r w:rsidRPr="00223593">
        <w:t xml:space="preserve"> means a body corporate that:</w:t>
      </w:r>
    </w:p>
    <w:p w:rsidR="00B57664" w:rsidRPr="00223593" w:rsidRDefault="00B57664" w:rsidP="00B57664">
      <w:pPr>
        <w:pStyle w:val="paragraph"/>
      </w:pPr>
      <w:r w:rsidRPr="00223593">
        <w:tab/>
        <w:t>(a)</w:t>
      </w:r>
      <w:r w:rsidRPr="00223593">
        <w:tab/>
        <w:t>is a foreign corporation;</w:t>
      </w:r>
    </w:p>
    <w:p w:rsidR="00B57664" w:rsidRPr="00223593" w:rsidRDefault="00B57664" w:rsidP="00B57664">
      <w:pPr>
        <w:pStyle w:val="paragraph"/>
      </w:pPr>
      <w:r w:rsidRPr="00223593">
        <w:tab/>
        <w:t>(b)</w:t>
      </w:r>
      <w:r w:rsidRPr="00223593">
        <w:tab/>
        <w:t xml:space="preserve">is a trading corporation formed within the limits of </w:t>
      </w:r>
      <w:smartTag w:uri="urn:schemas-microsoft-com:office:smarttags" w:element="country-region">
        <w:smartTag w:uri="urn:schemas-microsoft-com:office:smarttags" w:element="place">
          <w:r w:rsidRPr="00223593">
            <w:t>Australia</w:t>
          </w:r>
        </w:smartTag>
      </w:smartTag>
      <w:r w:rsidRPr="00223593">
        <w:t xml:space="preserve"> or is a financial corporation so formed;</w:t>
      </w:r>
    </w:p>
    <w:p w:rsidR="00B57664" w:rsidRPr="00223593" w:rsidRDefault="00B57664" w:rsidP="00B57664">
      <w:pPr>
        <w:pStyle w:val="paragraph"/>
      </w:pPr>
      <w:r w:rsidRPr="00223593">
        <w:tab/>
        <w:t>(c)</w:t>
      </w:r>
      <w:r w:rsidRPr="00223593">
        <w:tab/>
        <w:t>is incorporated in a Territory; or</w:t>
      </w:r>
    </w:p>
    <w:p w:rsidR="00B57664" w:rsidRPr="00223593" w:rsidRDefault="00B57664" w:rsidP="00B57664">
      <w:pPr>
        <w:pStyle w:val="paragraph"/>
      </w:pPr>
      <w:r w:rsidRPr="00223593">
        <w:tab/>
        <w:t>(d)</w:t>
      </w:r>
      <w:r w:rsidRPr="00223593">
        <w:tab/>
        <w:t xml:space="preserve">is the holding company of a body corporate of a kind referred to in </w:t>
      </w:r>
      <w:r w:rsidR="00605692" w:rsidRPr="00223593">
        <w:t>paragraph (</w:t>
      </w:r>
      <w:r w:rsidRPr="00223593">
        <w:t>a), (b) or (c).</w:t>
      </w:r>
    </w:p>
    <w:p w:rsidR="00B57664" w:rsidRPr="00223593" w:rsidRDefault="00B57664" w:rsidP="00B57664">
      <w:pPr>
        <w:pStyle w:val="Definition"/>
      </w:pPr>
      <w:r w:rsidRPr="00223593">
        <w:rPr>
          <w:b/>
          <w:i/>
        </w:rPr>
        <w:t>Council</w:t>
      </w:r>
      <w:r w:rsidRPr="00223593">
        <w:t xml:space="preserve"> means the National Competition Council established by section</w:t>
      </w:r>
      <w:r w:rsidR="00605692" w:rsidRPr="00223593">
        <w:t> </w:t>
      </w:r>
      <w:r w:rsidRPr="00223593">
        <w:t>29A.</w:t>
      </w:r>
    </w:p>
    <w:p w:rsidR="00B57664" w:rsidRPr="00223593" w:rsidRDefault="00B57664" w:rsidP="00B57664">
      <w:pPr>
        <w:pStyle w:val="Definition"/>
      </w:pPr>
      <w:r w:rsidRPr="00223593">
        <w:rPr>
          <w:b/>
          <w:i/>
        </w:rPr>
        <w:t>Councillor</w:t>
      </w:r>
      <w:r w:rsidRPr="00223593">
        <w:t xml:space="preserve"> means a member of the Council, including the Council President.</w:t>
      </w:r>
    </w:p>
    <w:p w:rsidR="00B57664" w:rsidRPr="00223593" w:rsidRDefault="00B57664" w:rsidP="00B57664">
      <w:pPr>
        <w:pStyle w:val="Definition"/>
      </w:pPr>
      <w:r w:rsidRPr="00223593">
        <w:rPr>
          <w:b/>
          <w:i/>
        </w:rPr>
        <w:t>Council President</w:t>
      </w:r>
      <w:r w:rsidRPr="00223593">
        <w:t xml:space="preserve"> means the Council President referred to in subsection</w:t>
      </w:r>
      <w:r w:rsidR="00605692" w:rsidRPr="00223593">
        <w:t> </w:t>
      </w:r>
      <w:r w:rsidRPr="00223593">
        <w:t>29C(1).</w:t>
      </w:r>
    </w:p>
    <w:p w:rsidR="009C715A" w:rsidRPr="00223593" w:rsidRDefault="009C715A" w:rsidP="009C715A">
      <w:pPr>
        <w:pStyle w:val="Definition"/>
      </w:pPr>
      <w:r w:rsidRPr="00223593">
        <w:rPr>
          <w:b/>
          <w:i/>
        </w:rPr>
        <w:t>court/tribunal order</w:t>
      </w:r>
      <w:r w:rsidRPr="00223593">
        <w:t xml:space="preserve"> has the same meaning as in the </w:t>
      </w:r>
      <w:r w:rsidRPr="00223593">
        <w:rPr>
          <w:i/>
        </w:rPr>
        <w:t>Privacy Act 1988</w:t>
      </w:r>
      <w:r w:rsidRPr="00223593">
        <w:t>.</w:t>
      </w:r>
    </w:p>
    <w:p w:rsidR="00B57664" w:rsidRPr="00223593" w:rsidRDefault="00B57664" w:rsidP="00A10CD0">
      <w:pPr>
        <w:pStyle w:val="Definition"/>
        <w:keepNext/>
        <w:keepLines/>
      </w:pPr>
      <w:r w:rsidRPr="00223593">
        <w:rPr>
          <w:b/>
          <w:i/>
        </w:rPr>
        <w:t>covenant</w:t>
      </w:r>
      <w:r w:rsidRPr="00223593">
        <w:t xml:space="preserve"> means a covenant (including a promise not under seal) annexed to or running with an estate or interest in land (whether at law or in equity and whether or not for the benefit of other land), and </w:t>
      </w:r>
      <w:r w:rsidRPr="00223593">
        <w:rPr>
          <w:b/>
          <w:i/>
        </w:rPr>
        <w:t>proposed covenant</w:t>
      </w:r>
      <w:r w:rsidRPr="00223593">
        <w:t xml:space="preserve"> has a corresponding meaning.</w:t>
      </w:r>
    </w:p>
    <w:p w:rsidR="009C715A" w:rsidRPr="00223593" w:rsidRDefault="009C715A" w:rsidP="009C715A">
      <w:pPr>
        <w:pStyle w:val="Definition"/>
      </w:pPr>
      <w:r w:rsidRPr="00223593">
        <w:rPr>
          <w:b/>
          <w:i/>
        </w:rPr>
        <w:t>data holder</w:t>
      </w:r>
      <w:r w:rsidRPr="00223593">
        <w:t xml:space="preserve"> has the meaning given by subsection</w:t>
      </w:r>
      <w:r w:rsidR="00605692" w:rsidRPr="00223593">
        <w:t> </w:t>
      </w:r>
      <w:r w:rsidRPr="00223593">
        <w:t>56AJ(1).</w:t>
      </w:r>
    </w:p>
    <w:p w:rsidR="009C715A" w:rsidRPr="00223593" w:rsidRDefault="009C715A" w:rsidP="009C715A">
      <w:pPr>
        <w:pStyle w:val="Definition"/>
      </w:pPr>
      <w:r w:rsidRPr="00223593">
        <w:rPr>
          <w:b/>
          <w:i/>
        </w:rPr>
        <w:t>Data Recipient Accreditor</w:t>
      </w:r>
      <w:r w:rsidRPr="00223593">
        <w:t xml:space="preserve"> means:</w:t>
      </w:r>
    </w:p>
    <w:p w:rsidR="009C715A" w:rsidRPr="00223593" w:rsidRDefault="009C715A" w:rsidP="009C715A">
      <w:pPr>
        <w:pStyle w:val="paragraph"/>
      </w:pPr>
      <w:r w:rsidRPr="00223593">
        <w:tab/>
        <w:t>(a)</w:t>
      </w:r>
      <w:r w:rsidRPr="00223593">
        <w:tab/>
        <w:t>if a person holds an appointment under subsection</w:t>
      </w:r>
      <w:r w:rsidR="00605692" w:rsidRPr="00223593">
        <w:t> </w:t>
      </w:r>
      <w:r w:rsidRPr="00223593">
        <w:t>56CG(1)—that person; or</w:t>
      </w:r>
    </w:p>
    <w:p w:rsidR="009C715A" w:rsidRPr="00223593" w:rsidRDefault="009C715A" w:rsidP="009C715A">
      <w:pPr>
        <w:pStyle w:val="paragraph"/>
      </w:pPr>
      <w:r w:rsidRPr="00223593">
        <w:tab/>
        <w:t>(b)</w:t>
      </w:r>
      <w:r w:rsidRPr="00223593">
        <w:tab/>
        <w:t>otherwise—the Commission.</w:t>
      </w:r>
    </w:p>
    <w:p w:rsidR="009C715A" w:rsidRPr="00223593" w:rsidRDefault="009C715A" w:rsidP="009C715A">
      <w:pPr>
        <w:pStyle w:val="Definition"/>
      </w:pPr>
      <w:r w:rsidRPr="00223593">
        <w:rPr>
          <w:b/>
          <w:i/>
        </w:rPr>
        <w:t>data standard</w:t>
      </w:r>
      <w:r w:rsidRPr="00223593">
        <w:t xml:space="preserve"> means a data standard made under section</w:t>
      </w:r>
      <w:r w:rsidR="00605692" w:rsidRPr="00223593">
        <w:t> </w:t>
      </w:r>
      <w:r w:rsidRPr="00223593">
        <w:t>56FA.</w:t>
      </w:r>
    </w:p>
    <w:p w:rsidR="009C715A" w:rsidRPr="00223593" w:rsidRDefault="009C715A" w:rsidP="009C715A">
      <w:pPr>
        <w:pStyle w:val="Definition"/>
      </w:pPr>
      <w:r w:rsidRPr="00223593">
        <w:rPr>
          <w:b/>
          <w:i/>
        </w:rPr>
        <w:t>Data Standards Body</w:t>
      </w:r>
      <w:r w:rsidRPr="00223593">
        <w:t xml:space="preserve"> means the body holding an appointment under subsection</w:t>
      </w:r>
      <w:r w:rsidR="00605692" w:rsidRPr="00223593">
        <w:t> </w:t>
      </w:r>
      <w:r w:rsidRPr="00223593">
        <w:t>56FJ(1).</w:t>
      </w:r>
    </w:p>
    <w:p w:rsidR="009C715A" w:rsidRPr="00223593" w:rsidRDefault="009C715A" w:rsidP="009C715A">
      <w:pPr>
        <w:pStyle w:val="Definition"/>
      </w:pPr>
      <w:r w:rsidRPr="00223593">
        <w:rPr>
          <w:b/>
          <w:i/>
        </w:rPr>
        <w:t>Data Standards Chair</w:t>
      </w:r>
      <w:r w:rsidRPr="00223593">
        <w:t xml:space="preserve"> means:</w:t>
      </w:r>
    </w:p>
    <w:p w:rsidR="009C715A" w:rsidRPr="00223593" w:rsidRDefault="009C715A" w:rsidP="009C715A">
      <w:pPr>
        <w:pStyle w:val="paragraph"/>
      </w:pPr>
      <w:r w:rsidRPr="00223593">
        <w:tab/>
        <w:t>(a)</w:t>
      </w:r>
      <w:r w:rsidRPr="00223593">
        <w:tab/>
        <w:t>if a person holds an appointment under section</w:t>
      </w:r>
      <w:r w:rsidR="00605692" w:rsidRPr="00223593">
        <w:t> </w:t>
      </w:r>
      <w:r w:rsidRPr="00223593">
        <w:t>56FG—that person; or</w:t>
      </w:r>
    </w:p>
    <w:p w:rsidR="009C715A" w:rsidRPr="00223593" w:rsidRDefault="009C715A" w:rsidP="009C715A">
      <w:pPr>
        <w:pStyle w:val="paragraph"/>
      </w:pPr>
      <w:r w:rsidRPr="00223593">
        <w:tab/>
        <w:t>(b)</w:t>
      </w:r>
      <w:r w:rsidRPr="00223593">
        <w:tab/>
        <w:t>otherwise—the Minister.</w:t>
      </w:r>
    </w:p>
    <w:p w:rsidR="00B57664" w:rsidRPr="00223593" w:rsidRDefault="00B57664" w:rsidP="00B57664">
      <w:pPr>
        <w:pStyle w:val="Definition"/>
      </w:pPr>
      <w:r w:rsidRPr="00223593">
        <w:rPr>
          <w:b/>
          <w:i/>
        </w:rPr>
        <w:t>debenture</w:t>
      </w:r>
      <w:r w:rsidRPr="00223593">
        <w:t xml:space="preserve"> includes debenture stock, bonds, notes and any other document evidencing or acknowledging indebtedness of a body corporate, whether constituting a charge on property of the body corporate or not.</w:t>
      </w:r>
    </w:p>
    <w:p w:rsidR="00B57664" w:rsidRPr="00223593" w:rsidRDefault="00B57664" w:rsidP="00B57664">
      <w:pPr>
        <w:pStyle w:val="Definition"/>
      </w:pPr>
      <w:r w:rsidRPr="00223593">
        <w:rPr>
          <w:b/>
          <w:i/>
        </w:rPr>
        <w:t>Deputy Chairperson</w:t>
      </w:r>
      <w:r w:rsidRPr="00223593">
        <w:t xml:space="preserve"> means </w:t>
      </w:r>
      <w:r w:rsidR="001155D3" w:rsidRPr="00223593">
        <w:t>a Deputy Chairperson</w:t>
      </w:r>
      <w:r w:rsidRPr="00223593">
        <w:t xml:space="preserve"> of the Commission.</w:t>
      </w:r>
    </w:p>
    <w:p w:rsidR="00B57664" w:rsidRPr="00223593" w:rsidRDefault="00B57664" w:rsidP="00B57664">
      <w:pPr>
        <w:pStyle w:val="Definition"/>
      </w:pPr>
      <w:r w:rsidRPr="00223593">
        <w:rPr>
          <w:b/>
          <w:i/>
        </w:rPr>
        <w:t>Deputy President</w:t>
      </w:r>
      <w:r w:rsidRPr="00223593">
        <w:t xml:space="preserve"> means a Deputy President of the Tribunal, and includes a person appointed to act as a Deputy President of the Tribunal.</w:t>
      </w:r>
    </w:p>
    <w:p w:rsidR="00B57664" w:rsidRPr="00223593" w:rsidRDefault="00B57664" w:rsidP="00B57664">
      <w:pPr>
        <w:pStyle w:val="Definition"/>
      </w:pPr>
      <w:r w:rsidRPr="00223593">
        <w:rPr>
          <w:b/>
          <w:i/>
        </w:rPr>
        <w:t>Deputy Registrar</w:t>
      </w:r>
      <w:r w:rsidRPr="00223593">
        <w:t xml:space="preserve"> means a Deputy Registrar of the Tribunal.</w:t>
      </w:r>
    </w:p>
    <w:p w:rsidR="002F04DF" w:rsidRPr="00223593" w:rsidRDefault="002F04DF" w:rsidP="002F04DF">
      <w:pPr>
        <w:pStyle w:val="Definition"/>
      </w:pPr>
      <w:r w:rsidRPr="00223593">
        <w:rPr>
          <w:b/>
          <w:i/>
        </w:rPr>
        <w:t>designated Commonwealth energy law</w:t>
      </w:r>
      <w:r w:rsidRPr="00223593">
        <w:t xml:space="preserve"> means:</w:t>
      </w:r>
    </w:p>
    <w:p w:rsidR="002F04DF" w:rsidRPr="00223593" w:rsidRDefault="002F04DF" w:rsidP="002F04DF">
      <w:pPr>
        <w:pStyle w:val="paragraph"/>
      </w:pPr>
      <w:r w:rsidRPr="00223593">
        <w:tab/>
        <w:t>(a)</w:t>
      </w:r>
      <w:r w:rsidRPr="00223593">
        <w:tab/>
        <w:t xml:space="preserve">the National Electricity (Commonwealth) Law and Regulations (as defined by the </w:t>
      </w:r>
      <w:r w:rsidRPr="00223593">
        <w:rPr>
          <w:i/>
        </w:rPr>
        <w:t>Australian Energy Market Act 2004</w:t>
      </w:r>
      <w:r w:rsidRPr="00223593">
        <w:t>); or</w:t>
      </w:r>
    </w:p>
    <w:p w:rsidR="002F04DF" w:rsidRPr="00223593" w:rsidRDefault="002F04DF" w:rsidP="002F04DF">
      <w:pPr>
        <w:pStyle w:val="paragraph"/>
      </w:pPr>
      <w:r w:rsidRPr="00223593">
        <w:tab/>
        <w:t>(b)</w:t>
      </w:r>
      <w:r w:rsidRPr="00223593">
        <w:tab/>
        <w:t xml:space="preserve">the National Gas (Commonwealth) Law and Regulations (as defined by the </w:t>
      </w:r>
      <w:r w:rsidRPr="00223593">
        <w:rPr>
          <w:i/>
        </w:rPr>
        <w:t>Australian Energy Market Act 2004</w:t>
      </w:r>
      <w:r w:rsidRPr="00223593">
        <w:t>); or</w:t>
      </w:r>
    </w:p>
    <w:p w:rsidR="00726F78" w:rsidRPr="00223593" w:rsidRDefault="002F04DF" w:rsidP="00726F78">
      <w:pPr>
        <w:pStyle w:val="paragraph"/>
      </w:pPr>
      <w:r w:rsidRPr="00223593">
        <w:tab/>
        <w:t>(c)</w:t>
      </w:r>
      <w:r w:rsidRPr="00223593">
        <w:tab/>
        <w:t xml:space="preserve">the Offshore Western Australian Pipelines (Commonwealth) Law and Regulations (as defined by the </w:t>
      </w:r>
      <w:r w:rsidRPr="00223593">
        <w:rPr>
          <w:i/>
        </w:rPr>
        <w:t>Australian Energy Market Act 2004</w:t>
      </w:r>
      <w:r w:rsidRPr="00223593">
        <w:t>)</w:t>
      </w:r>
      <w:r w:rsidR="00726F78" w:rsidRPr="00223593">
        <w:t>; or</w:t>
      </w:r>
    </w:p>
    <w:p w:rsidR="002F04DF" w:rsidRPr="00223593" w:rsidRDefault="00726F78" w:rsidP="002F04DF">
      <w:pPr>
        <w:pStyle w:val="paragraph"/>
      </w:pPr>
      <w:r w:rsidRPr="00223593">
        <w:tab/>
        <w:t>(d)</w:t>
      </w:r>
      <w:r w:rsidRPr="00223593">
        <w:tab/>
        <w:t xml:space="preserve">the National Energy Retail Law and Regulations (Commonwealth) (as defined by the </w:t>
      </w:r>
      <w:r w:rsidRPr="00223593">
        <w:rPr>
          <w:i/>
        </w:rPr>
        <w:t>Australian Energy Market Act 2004</w:t>
      </w:r>
      <w:r w:rsidRPr="00223593">
        <w:t>).</w:t>
      </w:r>
    </w:p>
    <w:p w:rsidR="009C715A" w:rsidRPr="00223593" w:rsidRDefault="009C715A" w:rsidP="009C715A">
      <w:pPr>
        <w:pStyle w:val="Definition"/>
      </w:pPr>
      <w:r w:rsidRPr="00223593">
        <w:rPr>
          <w:b/>
          <w:i/>
        </w:rPr>
        <w:t>designated gateway</w:t>
      </w:r>
      <w:r w:rsidRPr="00223593">
        <w:t xml:space="preserve"> has the meaning given by subsection</w:t>
      </w:r>
      <w:r w:rsidR="00605692" w:rsidRPr="00223593">
        <w:t> </w:t>
      </w:r>
      <w:r w:rsidRPr="00223593">
        <w:t>56AL(2).</w:t>
      </w:r>
    </w:p>
    <w:p w:rsidR="009C715A" w:rsidRPr="00223593" w:rsidRDefault="009C715A" w:rsidP="009C715A">
      <w:pPr>
        <w:pStyle w:val="Definition"/>
      </w:pPr>
      <w:r w:rsidRPr="00223593">
        <w:rPr>
          <w:b/>
          <w:i/>
        </w:rPr>
        <w:t>designated sector</w:t>
      </w:r>
      <w:r w:rsidRPr="00223593">
        <w:t xml:space="preserve"> has the meaning given by subsection</w:t>
      </w:r>
      <w:r w:rsidR="00605692" w:rsidRPr="00223593">
        <w:t> </w:t>
      </w:r>
      <w:r w:rsidRPr="00223593">
        <w:t>56AC(1).</w:t>
      </w:r>
    </w:p>
    <w:p w:rsidR="009C715A" w:rsidRPr="00223593" w:rsidRDefault="009C715A" w:rsidP="009C715A">
      <w:pPr>
        <w:pStyle w:val="Definition"/>
      </w:pPr>
      <w:r w:rsidRPr="00223593">
        <w:rPr>
          <w:b/>
          <w:i/>
        </w:rPr>
        <w:t>directly or indirectly derived</w:t>
      </w:r>
      <w:r w:rsidRPr="00223593">
        <w:t xml:space="preserve"> has the meaning given by subsection</w:t>
      </w:r>
      <w:r w:rsidR="00605692" w:rsidRPr="00223593">
        <w:t> </w:t>
      </w:r>
      <w:r w:rsidRPr="00223593">
        <w:t>56AI(2).</w:t>
      </w:r>
    </w:p>
    <w:p w:rsidR="00610648" w:rsidRPr="00223593" w:rsidRDefault="00610648" w:rsidP="00610648">
      <w:pPr>
        <w:pStyle w:val="Definition"/>
      </w:pPr>
      <w:r w:rsidRPr="00223593">
        <w:rPr>
          <w:b/>
          <w:i/>
        </w:rPr>
        <w:t>document</w:t>
      </w:r>
      <w:r w:rsidRPr="00223593">
        <w:t xml:space="preserve"> means any record of information, and includes:</w:t>
      </w:r>
    </w:p>
    <w:p w:rsidR="00610648" w:rsidRPr="00223593" w:rsidRDefault="00610648" w:rsidP="00610648">
      <w:pPr>
        <w:pStyle w:val="paragraph"/>
      </w:pPr>
      <w:r w:rsidRPr="00223593">
        <w:tab/>
        <w:t>(a)</w:t>
      </w:r>
      <w:r w:rsidRPr="00223593">
        <w:tab/>
        <w:t>anything on which there is writing; and</w:t>
      </w:r>
    </w:p>
    <w:p w:rsidR="00610648" w:rsidRPr="00223593" w:rsidRDefault="00610648" w:rsidP="00610648">
      <w:pPr>
        <w:pStyle w:val="paragraph"/>
      </w:pPr>
      <w:r w:rsidRPr="00223593">
        <w:tab/>
        <w:t>(b)</w:t>
      </w:r>
      <w:r w:rsidRPr="00223593">
        <w:tab/>
        <w:t>anything on which there are marks, figures, symbols or perforations having a meaning for persons qualified to interpret them; and</w:t>
      </w:r>
    </w:p>
    <w:p w:rsidR="00610648" w:rsidRPr="00223593" w:rsidRDefault="00610648" w:rsidP="00610648">
      <w:pPr>
        <w:pStyle w:val="paragraph"/>
      </w:pPr>
      <w:r w:rsidRPr="00223593">
        <w:tab/>
        <w:t>(c)</w:t>
      </w:r>
      <w:r w:rsidRPr="00223593">
        <w:tab/>
        <w:t>anything from which sounds, images or writings can be reproduced with or without the aid of anything else; and</w:t>
      </w:r>
    </w:p>
    <w:p w:rsidR="00610648" w:rsidRPr="00223593" w:rsidRDefault="00610648" w:rsidP="00610648">
      <w:pPr>
        <w:pStyle w:val="paragraph"/>
      </w:pPr>
      <w:r w:rsidRPr="00223593">
        <w:tab/>
        <w:t>(d)</w:t>
      </w:r>
      <w:r w:rsidRPr="00223593">
        <w:tab/>
        <w:t>a map, plan, drawing or photograph.</w:t>
      </w:r>
    </w:p>
    <w:p w:rsidR="0013077D" w:rsidRPr="00223593" w:rsidRDefault="0013077D" w:rsidP="00A10CD0">
      <w:pPr>
        <w:pStyle w:val="Definition"/>
      </w:pPr>
      <w:r w:rsidRPr="00223593">
        <w:rPr>
          <w:b/>
          <w:i/>
        </w:rPr>
        <w:t>dual listed company arrangement</w:t>
      </w:r>
      <w:r w:rsidRPr="00223593">
        <w:t xml:space="preserve"> has the same meaning as in section</w:t>
      </w:r>
      <w:r w:rsidR="00605692" w:rsidRPr="00223593">
        <w:t> </w:t>
      </w:r>
      <w:r w:rsidRPr="00223593">
        <w:t>125</w:t>
      </w:r>
      <w:r w:rsidR="009976CD">
        <w:noBreakHyphen/>
      </w:r>
      <w:r w:rsidRPr="00223593">
        <w:t xml:space="preserve">60 of the </w:t>
      </w:r>
      <w:r w:rsidRPr="00223593">
        <w:rPr>
          <w:i/>
        </w:rPr>
        <w:t>Income Tax Assessment Act 1997</w:t>
      </w:r>
      <w:r w:rsidRPr="00223593">
        <w:t>.</w:t>
      </w:r>
    </w:p>
    <w:p w:rsidR="009C715A" w:rsidRPr="00223593" w:rsidRDefault="009C715A" w:rsidP="009C715A">
      <w:pPr>
        <w:pStyle w:val="Definition"/>
      </w:pPr>
      <w:r w:rsidRPr="00223593">
        <w:rPr>
          <w:b/>
          <w:i/>
        </w:rPr>
        <w:t>earliest holding day</w:t>
      </w:r>
      <w:r w:rsidRPr="00223593">
        <w:t xml:space="preserve"> has the meaning given by paragraph</w:t>
      </w:r>
      <w:r w:rsidR="00605692" w:rsidRPr="00223593">
        <w:t> </w:t>
      </w:r>
      <w:r w:rsidRPr="00223593">
        <w:t>56AC(2)(c).</w:t>
      </w:r>
    </w:p>
    <w:p w:rsidR="00BA5892" w:rsidRPr="00223593" w:rsidRDefault="00BA5892" w:rsidP="00BA5892">
      <w:pPr>
        <w:pStyle w:val="Definition"/>
      </w:pPr>
      <w:r w:rsidRPr="00223593">
        <w:rPr>
          <w:b/>
          <w:i/>
        </w:rPr>
        <w:t>electronic communication</w:t>
      </w:r>
      <w:r w:rsidRPr="00223593">
        <w:t xml:space="preserve"> means a communication of information by means of guided and/or unguided electromagnetic energy:</w:t>
      </w:r>
    </w:p>
    <w:p w:rsidR="00BA5892" w:rsidRPr="00223593" w:rsidRDefault="00BA5892" w:rsidP="00BA5892">
      <w:pPr>
        <w:pStyle w:val="paragraph"/>
      </w:pPr>
      <w:r w:rsidRPr="00223593">
        <w:tab/>
        <w:t>(a)</w:t>
      </w:r>
      <w:r w:rsidRPr="00223593">
        <w:tab/>
        <w:t>whether in the form of text; or</w:t>
      </w:r>
    </w:p>
    <w:p w:rsidR="00BA5892" w:rsidRPr="00223593" w:rsidRDefault="00BA5892" w:rsidP="00BA5892">
      <w:pPr>
        <w:pStyle w:val="paragraph"/>
      </w:pPr>
      <w:r w:rsidRPr="00223593">
        <w:tab/>
        <w:t>(b)</w:t>
      </w:r>
      <w:r w:rsidRPr="00223593">
        <w:tab/>
        <w:t>whether in the form of data; or</w:t>
      </w:r>
    </w:p>
    <w:p w:rsidR="00BA5892" w:rsidRPr="00223593" w:rsidRDefault="00BA5892" w:rsidP="00BA5892">
      <w:pPr>
        <w:pStyle w:val="paragraph"/>
      </w:pPr>
      <w:r w:rsidRPr="00223593">
        <w:tab/>
        <w:t>(c)</w:t>
      </w:r>
      <w:r w:rsidRPr="00223593">
        <w:tab/>
        <w:t>whether in the form of speech, music or other sounds; or</w:t>
      </w:r>
    </w:p>
    <w:p w:rsidR="00BA5892" w:rsidRPr="00223593" w:rsidRDefault="00BA5892" w:rsidP="00BA5892">
      <w:pPr>
        <w:pStyle w:val="paragraph"/>
      </w:pPr>
      <w:r w:rsidRPr="00223593">
        <w:tab/>
        <w:t>(d)</w:t>
      </w:r>
      <w:r w:rsidRPr="00223593">
        <w:tab/>
        <w:t>whether in the form of visual images (animated or otherwise); or</w:t>
      </w:r>
    </w:p>
    <w:p w:rsidR="00BA5892" w:rsidRPr="00223593" w:rsidRDefault="00BA5892" w:rsidP="00BA5892">
      <w:pPr>
        <w:pStyle w:val="paragraph"/>
      </w:pPr>
      <w:r w:rsidRPr="00223593">
        <w:tab/>
        <w:t>(e)</w:t>
      </w:r>
      <w:r w:rsidRPr="00223593">
        <w:tab/>
        <w:t>whether in any other form; or</w:t>
      </w:r>
    </w:p>
    <w:p w:rsidR="004851B2" w:rsidRPr="00223593" w:rsidRDefault="00BA5892" w:rsidP="004851B2">
      <w:pPr>
        <w:pStyle w:val="paragraph"/>
      </w:pPr>
      <w:r w:rsidRPr="00223593">
        <w:tab/>
        <w:t>(f)</w:t>
      </w:r>
      <w:r w:rsidRPr="00223593">
        <w:tab/>
        <w:t>whether in any combination of forms.</w:t>
      </w:r>
    </w:p>
    <w:p w:rsidR="000C136B" w:rsidRPr="00223593" w:rsidRDefault="000C136B" w:rsidP="000C136B">
      <w:pPr>
        <w:pStyle w:val="Definition"/>
      </w:pPr>
      <w:r w:rsidRPr="00223593">
        <w:rPr>
          <w:b/>
          <w:i/>
        </w:rPr>
        <w:t>external Territory</w:t>
      </w:r>
      <w:r w:rsidRPr="00223593">
        <w:t>:</w:t>
      </w:r>
    </w:p>
    <w:p w:rsidR="000C136B" w:rsidRPr="00223593" w:rsidRDefault="000C136B" w:rsidP="000C136B">
      <w:pPr>
        <w:pStyle w:val="paragraph"/>
      </w:pPr>
      <w:r w:rsidRPr="00223593">
        <w:tab/>
        <w:t>(a)</w:t>
      </w:r>
      <w:r w:rsidRPr="00223593">
        <w:tab/>
        <w:t>means a Territory referred to in section 122 of the Constitution, where an Act makes provision for the government of the Territory as a Territory; but</w:t>
      </w:r>
    </w:p>
    <w:p w:rsidR="000C136B" w:rsidRPr="00223593" w:rsidRDefault="000C136B" w:rsidP="000C136B">
      <w:pPr>
        <w:pStyle w:val="paragraph"/>
      </w:pPr>
      <w:r w:rsidRPr="00223593">
        <w:tab/>
        <w:t>(b)</w:t>
      </w:r>
      <w:r w:rsidRPr="00223593">
        <w:tab/>
        <w:t xml:space="preserve">does not include a Territory covered by the definition of </w:t>
      </w:r>
      <w:r w:rsidRPr="00223593">
        <w:rPr>
          <w:b/>
          <w:i/>
        </w:rPr>
        <w:t>Territory</w:t>
      </w:r>
      <w:r w:rsidRPr="00223593">
        <w:t xml:space="preserve"> in this subsection.</w:t>
      </w:r>
    </w:p>
    <w:p w:rsidR="000C136B" w:rsidRPr="00223593" w:rsidRDefault="000C136B" w:rsidP="000C136B">
      <w:pPr>
        <w:pStyle w:val="notetext"/>
      </w:pPr>
      <w:r w:rsidRPr="00223593">
        <w:t>Note:</w:t>
      </w:r>
      <w:r w:rsidRPr="00223593">
        <w:tab/>
        <w:t xml:space="preserve">The Australian Capital Territory, the Jervis Bay Territory, the Northern Territory, Norfolk Island and the Territories of Christmas Island and of Cocos (Keeling) Islands are covered by the definition of </w:t>
      </w:r>
      <w:r w:rsidRPr="00223593">
        <w:rPr>
          <w:b/>
          <w:i/>
        </w:rPr>
        <w:t>Territory</w:t>
      </w:r>
      <w:r w:rsidRPr="00223593">
        <w:t xml:space="preserve"> in this subsection.</w:t>
      </w:r>
    </w:p>
    <w:p w:rsidR="001717BD" w:rsidRPr="00223593" w:rsidRDefault="001717BD" w:rsidP="00BA5892">
      <w:pPr>
        <w:pStyle w:val="Definition"/>
      </w:pPr>
      <w:r w:rsidRPr="00223593">
        <w:rPr>
          <w:b/>
          <w:i/>
        </w:rPr>
        <w:t>Federal Circuit Court</w:t>
      </w:r>
      <w:r w:rsidRPr="00223593">
        <w:t xml:space="preserve"> means the Federal Circuit Court of Australia.</w:t>
      </w:r>
    </w:p>
    <w:p w:rsidR="009C715A" w:rsidRPr="00223593" w:rsidRDefault="009C715A" w:rsidP="009C715A">
      <w:pPr>
        <w:pStyle w:val="Definition"/>
      </w:pPr>
      <w:r w:rsidRPr="00223593">
        <w:rPr>
          <w:b/>
          <w:i/>
        </w:rPr>
        <w:t>fee</w:t>
      </w:r>
      <w:r w:rsidR="009976CD">
        <w:rPr>
          <w:b/>
          <w:i/>
        </w:rPr>
        <w:noBreakHyphen/>
      </w:r>
      <w:r w:rsidRPr="00223593">
        <w:rPr>
          <w:b/>
          <w:i/>
        </w:rPr>
        <w:t>free CDR data</w:t>
      </w:r>
      <w:r w:rsidRPr="00223593">
        <w:t xml:space="preserve"> has the meaning given by subsection</w:t>
      </w:r>
      <w:r w:rsidR="00605692" w:rsidRPr="00223593">
        <w:t> </w:t>
      </w:r>
      <w:r w:rsidRPr="00223593">
        <w:t>56AM(4).</w:t>
      </w:r>
    </w:p>
    <w:p w:rsidR="00B57664" w:rsidRPr="00223593" w:rsidRDefault="00B57664" w:rsidP="00B57664">
      <w:pPr>
        <w:pStyle w:val="Definition"/>
      </w:pPr>
      <w:r w:rsidRPr="00223593">
        <w:rPr>
          <w:b/>
          <w:i/>
        </w:rPr>
        <w:t>financial corporation</w:t>
      </w:r>
      <w:r w:rsidRPr="00223593">
        <w:t xml:space="preserve"> means a financial corporation within the meaning of paragraph</w:t>
      </w:r>
      <w:r w:rsidR="00605692" w:rsidRPr="00223593">
        <w:t> </w:t>
      </w:r>
      <w:r w:rsidRPr="00223593">
        <w:t>51(xx) of the Constitution and includes a body corporate that carries on as its sole or principal business the business of banking (other than State banking not extending beyond the limits of the State concerned) or insurance (other than State insurance not extending beyond the limits of the State concerned).</w:t>
      </w:r>
    </w:p>
    <w:p w:rsidR="00B57664" w:rsidRPr="00223593" w:rsidRDefault="00B57664" w:rsidP="00B57664">
      <w:pPr>
        <w:pStyle w:val="Definition"/>
      </w:pPr>
      <w:r w:rsidRPr="00223593">
        <w:rPr>
          <w:b/>
          <w:i/>
        </w:rPr>
        <w:t>foreign corporation</w:t>
      </w:r>
      <w:r w:rsidRPr="00223593">
        <w:t xml:space="preserve"> means a foreign corporation within the meaning of paragraph</w:t>
      </w:r>
      <w:r w:rsidR="00605692" w:rsidRPr="00223593">
        <w:t> </w:t>
      </w:r>
      <w:r w:rsidRPr="00223593">
        <w:t>51(xx) of the Constitution and includes a body corporate that is incorporated in an external Territory.</w:t>
      </w:r>
    </w:p>
    <w:p w:rsidR="00B57664" w:rsidRPr="00223593" w:rsidRDefault="00B57664" w:rsidP="00B57664">
      <w:pPr>
        <w:pStyle w:val="Definition"/>
      </w:pPr>
      <w:r w:rsidRPr="00223593">
        <w:rPr>
          <w:b/>
          <w:i/>
        </w:rPr>
        <w:t>fully</w:t>
      </w:r>
      <w:r w:rsidR="009976CD">
        <w:rPr>
          <w:b/>
          <w:i/>
        </w:rPr>
        <w:noBreakHyphen/>
      </w:r>
      <w:r w:rsidRPr="00223593">
        <w:rPr>
          <w:b/>
          <w:i/>
        </w:rPr>
        <w:t>participating jurisdiction</w:t>
      </w:r>
      <w:r w:rsidRPr="00223593">
        <w:t xml:space="preserve"> means a State or Territory that:</w:t>
      </w:r>
    </w:p>
    <w:p w:rsidR="00B57664" w:rsidRPr="00223593" w:rsidRDefault="00B57664" w:rsidP="00B57664">
      <w:pPr>
        <w:pStyle w:val="paragraph"/>
      </w:pPr>
      <w:r w:rsidRPr="00223593">
        <w:tab/>
        <w:t>(a)</w:t>
      </w:r>
      <w:r w:rsidRPr="00223593">
        <w:tab/>
        <w:t>is a participating jurisdiction as defined in section</w:t>
      </w:r>
      <w:r w:rsidR="00605692" w:rsidRPr="00223593">
        <w:t> </w:t>
      </w:r>
      <w:r w:rsidRPr="00223593">
        <w:t>150A; and</w:t>
      </w:r>
    </w:p>
    <w:p w:rsidR="00B57664" w:rsidRPr="00223593" w:rsidRDefault="00B57664" w:rsidP="00B57664">
      <w:pPr>
        <w:pStyle w:val="paragraph"/>
      </w:pPr>
      <w:r w:rsidRPr="00223593">
        <w:tab/>
        <w:t>(b)</w:t>
      </w:r>
      <w:r w:rsidRPr="00223593">
        <w:tab/>
        <w:t>is not named in a notice in operation under section</w:t>
      </w:r>
      <w:r w:rsidR="00605692" w:rsidRPr="00223593">
        <w:t> </w:t>
      </w:r>
      <w:r w:rsidRPr="00223593">
        <w:t>150K.</w:t>
      </w:r>
    </w:p>
    <w:p w:rsidR="00B57664" w:rsidRPr="00223593" w:rsidRDefault="00B57664" w:rsidP="00B57664">
      <w:pPr>
        <w:pStyle w:val="Definition"/>
      </w:pPr>
      <w:r w:rsidRPr="00223593">
        <w:rPr>
          <w:b/>
          <w:i/>
        </w:rPr>
        <w:t>give effect to</w:t>
      </w:r>
      <w:r w:rsidRPr="00223593">
        <w:t>, in relation to a provision of a contract, arrangement or understanding, includes do an act or thing in pursuance of or in accordance with or enforce or purport to enforce.</w:t>
      </w:r>
    </w:p>
    <w:p w:rsidR="00B57664" w:rsidRPr="00223593" w:rsidRDefault="00B57664" w:rsidP="00B57664">
      <w:pPr>
        <w:pStyle w:val="Definition"/>
      </w:pPr>
      <w:r w:rsidRPr="00223593">
        <w:rPr>
          <w:b/>
          <w:i/>
        </w:rPr>
        <w:t>goods</w:t>
      </w:r>
      <w:r w:rsidRPr="00223593">
        <w:t xml:space="preserve"> includes:</w:t>
      </w:r>
    </w:p>
    <w:p w:rsidR="00B57664" w:rsidRPr="00223593" w:rsidRDefault="00B57664" w:rsidP="00B57664">
      <w:pPr>
        <w:pStyle w:val="paragraph"/>
      </w:pPr>
      <w:r w:rsidRPr="00223593">
        <w:tab/>
        <w:t>(a)</w:t>
      </w:r>
      <w:r w:rsidRPr="00223593">
        <w:tab/>
        <w:t>ships, aircraft and other vehicles;</w:t>
      </w:r>
    </w:p>
    <w:p w:rsidR="00B57664" w:rsidRPr="00223593" w:rsidRDefault="00B57664" w:rsidP="00B57664">
      <w:pPr>
        <w:pStyle w:val="paragraph"/>
      </w:pPr>
      <w:r w:rsidRPr="00223593">
        <w:tab/>
        <w:t>(b)</w:t>
      </w:r>
      <w:r w:rsidRPr="00223593">
        <w:tab/>
        <w:t>animals, including fish;</w:t>
      </w:r>
    </w:p>
    <w:p w:rsidR="00B57664" w:rsidRPr="00223593" w:rsidRDefault="00B57664" w:rsidP="00B57664">
      <w:pPr>
        <w:pStyle w:val="paragraph"/>
      </w:pPr>
      <w:r w:rsidRPr="00223593">
        <w:tab/>
        <w:t>(c)</w:t>
      </w:r>
      <w:r w:rsidRPr="00223593">
        <w:tab/>
        <w:t>minerals, trees and crops, whether on, under or attached to land or not; and</w:t>
      </w:r>
    </w:p>
    <w:p w:rsidR="00B57664" w:rsidRPr="00223593" w:rsidRDefault="00B57664" w:rsidP="00B57664">
      <w:pPr>
        <w:pStyle w:val="paragraph"/>
      </w:pPr>
      <w:r w:rsidRPr="00223593">
        <w:tab/>
        <w:t>(d)</w:t>
      </w:r>
      <w:r w:rsidRPr="00223593">
        <w:tab/>
        <w:t>gas and electricity.</w:t>
      </w:r>
    </w:p>
    <w:p w:rsidR="009C715A" w:rsidRPr="00223593" w:rsidRDefault="009C715A" w:rsidP="009C715A">
      <w:pPr>
        <w:pStyle w:val="Definition"/>
      </w:pPr>
      <w:r w:rsidRPr="00223593">
        <w:rPr>
          <w:b/>
          <w:i/>
        </w:rPr>
        <w:t>holds</w:t>
      </w:r>
      <w:r w:rsidRPr="00223593">
        <w:t xml:space="preserve">: a person </w:t>
      </w:r>
      <w:r w:rsidRPr="00223593">
        <w:rPr>
          <w:b/>
          <w:i/>
        </w:rPr>
        <w:t>holds</w:t>
      </w:r>
      <w:r w:rsidRPr="00223593">
        <w:t xml:space="preserve"> information if the person has possession or control of a record (within the meaning of the </w:t>
      </w:r>
      <w:r w:rsidRPr="00223593">
        <w:rPr>
          <w:i/>
        </w:rPr>
        <w:t>Privacy Act 1988</w:t>
      </w:r>
      <w:r w:rsidRPr="00223593">
        <w:t>) that contains the information.</w:t>
      </w:r>
    </w:p>
    <w:p w:rsidR="00745D9F" w:rsidRPr="00223593" w:rsidRDefault="00745D9F" w:rsidP="00745D9F">
      <w:pPr>
        <w:pStyle w:val="Definition"/>
      </w:pPr>
      <w:r w:rsidRPr="00223593">
        <w:rPr>
          <w:b/>
          <w:i/>
        </w:rPr>
        <w:t>local energy instrument</w:t>
      </w:r>
      <w:r w:rsidRPr="00223593">
        <w:rPr>
          <w:i/>
        </w:rPr>
        <w:t xml:space="preserve"> </w:t>
      </w:r>
      <w:r w:rsidRPr="00223593">
        <w:t>means a regulation, rule, order, declaration or other instrument if:</w:t>
      </w:r>
    </w:p>
    <w:p w:rsidR="00745D9F" w:rsidRPr="00223593" w:rsidRDefault="00745D9F" w:rsidP="00745D9F">
      <w:pPr>
        <w:pStyle w:val="paragraph"/>
      </w:pPr>
      <w:r w:rsidRPr="00223593">
        <w:tab/>
        <w:t>(a)</w:t>
      </w:r>
      <w:r w:rsidRPr="00223593">
        <w:tab/>
        <w:t>the instrument is made or has effect under a law of a State or Territory; and</w:t>
      </w:r>
    </w:p>
    <w:p w:rsidR="00745D9F" w:rsidRPr="00223593" w:rsidRDefault="00745D9F" w:rsidP="00745D9F">
      <w:pPr>
        <w:pStyle w:val="paragraph"/>
      </w:pPr>
      <w:r w:rsidRPr="00223593">
        <w:tab/>
        <w:t>(b)</w:t>
      </w:r>
      <w:r w:rsidRPr="00223593">
        <w:tab/>
        <w:t>the law of the State or Territory applies a uniform energy law as a law of its own jurisdiction.</w:t>
      </w:r>
    </w:p>
    <w:p w:rsidR="00B57664" w:rsidRPr="00223593" w:rsidRDefault="00B57664" w:rsidP="00B57664">
      <w:pPr>
        <w:pStyle w:val="Definition"/>
      </w:pPr>
      <w:r w:rsidRPr="00223593">
        <w:rPr>
          <w:b/>
          <w:i/>
        </w:rPr>
        <w:t>member of the Commission</w:t>
      </w:r>
      <w:r w:rsidRPr="00223593">
        <w:t xml:space="preserve"> includes the Chairperson and a person appointed to act as a member of the Commission but does not include an associate member of the Commission.</w:t>
      </w:r>
    </w:p>
    <w:p w:rsidR="00B57664" w:rsidRPr="00223593" w:rsidRDefault="00B57664" w:rsidP="00B57664">
      <w:pPr>
        <w:pStyle w:val="Definition"/>
      </w:pPr>
      <w:r w:rsidRPr="00223593">
        <w:rPr>
          <w:b/>
          <w:i/>
        </w:rPr>
        <w:t>member of the Tribunal</w:t>
      </w:r>
      <w:r w:rsidRPr="00223593">
        <w:t xml:space="preserve"> includes the President and a person appointed to act as a member of the Tribunal.</w:t>
      </w:r>
    </w:p>
    <w:p w:rsidR="005331DD" w:rsidRPr="00223593" w:rsidRDefault="005331DD" w:rsidP="005331DD">
      <w:pPr>
        <w:pStyle w:val="Definition"/>
      </w:pPr>
      <w:r w:rsidRPr="00223593">
        <w:rPr>
          <w:b/>
          <w:i/>
        </w:rPr>
        <w:t>merger authorisation</w:t>
      </w:r>
      <w:r w:rsidRPr="00223593">
        <w:t xml:space="preserve"> means an authorisation that:</w:t>
      </w:r>
    </w:p>
    <w:p w:rsidR="005331DD" w:rsidRPr="00223593" w:rsidRDefault="005331DD" w:rsidP="005331DD">
      <w:pPr>
        <w:pStyle w:val="paragraph"/>
      </w:pPr>
      <w:r w:rsidRPr="00223593">
        <w:tab/>
        <w:t>(a)</w:t>
      </w:r>
      <w:r w:rsidRPr="00223593">
        <w:tab/>
        <w:t>is an authorisation for a person to engage in conduct to which section</w:t>
      </w:r>
      <w:r w:rsidR="00605692" w:rsidRPr="00223593">
        <w:t> </w:t>
      </w:r>
      <w:r w:rsidRPr="00223593">
        <w:t>50 or 50A would or might apply; but</w:t>
      </w:r>
    </w:p>
    <w:p w:rsidR="005331DD" w:rsidRPr="00223593" w:rsidRDefault="005331DD" w:rsidP="005331DD">
      <w:pPr>
        <w:pStyle w:val="paragraph"/>
      </w:pPr>
      <w:r w:rsidRPr="00223593">
        <w:tab/>
        <w:t>(b)</w:t>
      </w:r>
      <w:r w:rsidRPr="00223593">
        <w:tab/>
        <w:t>is not an authorisation for a person to engage in conduct to which any provision of Part IV other than section</w:t>
      </w:r>
      <w:r w:rsidR="00605692" w:rsidRPr="00223593">
        <w:t> </w:t>
      </w:r>
      <w:r w:rsidRPr="00223593">
        <w:t>50 or 50A would or might apply.</w:t>
      </w:r>
    </w:p>
    <w:p w:rsidR="00B57664" w:rsidRPr="00223593" w:rsidRDefault="00B57664" w:rsidP="00B57664">
      <w:pPr>
        <w:pStyle w:val="Definition"/>
      </w:pPr>
      <w:r w:rsidRPr="00223593">
        <w:rPr>
          <w:b/>
          <w:i/>
        </w:rPr>
        <w:t>New Zealand Commerce Commission</w:t>
      </w:r>
      <w:r w:rsidRPr="00223593">
        <w:t xml:space="preserve"> means the Commission established by section</w:t>
      </w:r>
      <w:r w:rsidR="00605692" w:rsidRPr="00223593">
        <w:t> </w:t>
      </w:r>
      <w:r w:rsidRPr="00223593">
        <w:t xml:space="preserve">8 of the Commerce Act 1986 of </w:t>
      </w:r>
      <w:smartTag w:uri="urn:schemas-microsoft-com:office:smarttags" w:element="country-region">
        <w:smartTag w:uri="urn:schemas-microsoft-com:office:smarttags" w:element="place">
          <w:r w:rsidRPr="00223593">
            <w:t>New Zealand</w:t>
          </w:r>
        </w:smartTag>
      </w:smartTag>
      <w:r w:rsidRPr="00223593">
        <w:t>.</w:t>
      </w:r>
    </w:p>
    <w:p w:rsidR="00B57664" w:rsidRPr="00223593" w:rsidRDefault="00B57664" w:rsidP="00B57664">
      <w:pPr>
        <w:pStyle w:val="Definition"/>
      </w:pPr>
      <w:r w:rsidRPr="00223593">
        <w:rPr>
          <w:b/>
          <w:i/>
        </w:rPr>
        <w:t xml:space="preserve">New </w:t>
      </w:r>
      <w:smartTag w:uri="urn:schemas-microsoft-com:office:smarttags" w:element="place">
        <w:r w:rsidRPr="00223593">
          <w:rPr>
            <w:b/>
            <w:i/>
          </w:rPr>
          <w:t>Zealand</w:t>
        </w:r>
      </w:smartTag>
      <w:r w:rsidRPr="00223593">
        <w:rPr>
          <w:b/>
          <w:i/>
        </w:rPr>
        <w:t xml:space="preserve"> Crown corporation</w:t>
      </w:r>
      <w:r w:rsidRPr="00223593">
        <w:t xml:space="preserve"> means a body corporate that is an instrument of the Crown in respect of the Government of New Zealand.</w:t>
      </w:r>
    </w:p>
    <w:p w:rsidR="00B57664" w:rsidRPr="00223593" w:rsidRDefault="00B57664" w:rsidP="00B57664">
      <w:pPr>
        <w:pStyle w:val="Definition"/>
      </w:pPr>
      <w:r w:rsidRPr="00223593">
        <w:rPr>
          <w:b/>
          <w:i/>
        </w:rPr>
        <w:t>organisation of employees</w:t>
      </w:r>
      <w:r w:rsidRPr="00223593">
        <w:t xml:space="preserve"> means an organisation that exists or is carried on for the purpose, or for purposes that include the purpose, of furthering the interests of its members in relation to their employment.</w:t>
      </w:r>
    </w:p>
    <w:p w:rsidR="005331DD" w:rsidRPr="00223593" w:rsidRDefault="005331DD" w:rsidP="005331DD">
      <w:pPr>
        <w:pStyle w:val="Definition"/>
      </w:pPr>
      <w:r w:rsidRPr="00223593">
        <w:rPr>
          <w:b/>
          <w:i/>
        </w:rPr>
        <w:t>overseas merger authorisation</w:t>
      </w:r>
      <w:r w:rsidRPr="00223593">
        <w:t xml:space="preserve"> means a merger authorisation that is not an authorisation for a person to engage in conduct to which section</w:t>
      </w:r>
      <w:r w:rsidR="00605692" w:rsidRPr="00223593">
        <w:t> </w:t>
      </w:r>
      <w:r w:rsidRPr="00223593">
        <w:t>50 would or might apply.</w:t>
      </w:r>
    </w:p>
    <w:p w:rsidR="0042122A" w:rsidRPr="00223593" w:rsidRDefault="0042122A" w:rsidP="0042122A">
      <w:pPr>
        <w:pStyle w:val="Definition"/>
      </w:pPr>
      <w:r w:rsidRPr="00223593">
        <w:rPr>
          <w:b/>
          <w:i/>
        </w:rPr>
        <w:t>party</w:t>
      </w:r>
      <w:r w:rsidRPr="00223593">
        <w:t>, to a contract that is a covenant, includes a person bound by, or entitled to the benefit of, the covenant.</w:t>
      </w:r>
    </w:p>
    <w:p w:rsidR="009C715A" w:rsidRPr="00223593" w:rsidRDefault="009C715A" w:rsidP="009C715A">
      <w:pPr>
        <w:pStyle w:val="Definition"/>
      </w:pPr>
      <w:r w:rsidRPr="00223593">
        <w:rPr>
          <w:b/>
          <w:i/>
        </w:rPr>
        <w:t>personal information</w:t>
      </w:r>
      <w:r w:rsidRPr="00223593">
        <w:t xml:space="preserve"> has the same meaning as in the </w:t>
      </w:r>
      <w:r w:rsidRPr="00223593">
        <w:rPr>
          <w:i/>
        </w:rPr>
        <w:t>Privacy Act 1988</w:t>
      </w:r>
      <w:r w:rsidRPr="00223593">
        <w:t>.</w:t>
      </w:r>
    </w:p>
    <w:p w:rsidR="002A0E80" w:rsidRPr="00223593" w:rsidRDefault="002A0E80" w:rsidP="002A0E80">
      <w:pPr>
        <w:pStyle w:val="Definition"/>
      </w:pPr>
      <w:r w:rsidRPr="00223593">
        <w:rPr>
          <w:b/>
          <w:i/>
        </w:rPr>
        <w:t>personal injury</w:t>
      </w:r>
      <w:r w:rsidRPr="00223593">
        <w:t xml:space="preserve"> includes:</w:t>
      </w:r>
    </w:p>
    <w:p w:rsidR="002A0E80" w:rsidRPr="00223593" w:rsidRDefault="002A0E80" w:rsidP="002A0E80">
      <w:pPr>
        <w:pStyle w:val="paragraph"/>
      </w:pPr>
      <w:r w:rsidRPr="00223593">
        <w:tab/>
        <w:t>(a)</w:t>
      </w:r>
      <w:r w:rsidRPr="00223593">
        <w:tab/>
        <w:t>pre</w:t>
      </w:r>
      <w:r w:rsidR="009976CD">
        <w:noBreakHyphen/>
      </w:r>
      <w:r w:rsidRPr="00223593">
        <w:t>natal injury; or</w:t>
      </w:r>
    </w:p>
    <w:p w:rsidR="002A0E80" w:rsidRPr="00223593" w:rsidRDefault="002A0E80" w:rsidP="002A0E80">
      <w:pPr>
        <w:pStyle w:val="paragraph"/>
      </w:pPr>
      <w:r w:rsidRPr="00223593">
        <w:tab/>
        <w:t>(b)</w:t>
      </w:r>
      <w:r w:rsidRPr="00223593">
        <w:tab/>
        <w:t>impairment of a person’s physical or mental condition; or</w:t>
      </w:r>
    </w:p>
    <w:p w:rsidR="002A0E80" w:rsidRPr="00223593" w:rsidRDefault="002A0E80" w:rsidP="002A0E80">
      <w:pPr>
        <w:pStyle w:val="paragraph"/>
      </w:pPr>
      <w:r w:rsidRPr="00223593">
        <w:tab/>
        <w:t>(c)</w:t>
      </w:r>
      <w:r w:rsidRPr="00223593">
        <w:tab/>
        <w:t>disease;</w:t>
      </w:r>
    </w:p>
    <w:p w:rsidR="002A0E80" w:rsidRPr="00223593" w:rsidRDefault="002A0E80" w:rsidP="002A0E80">
      <w:pPr>
        <w:pStyle w:val="subsection2"/>
      </w:pPr>
      <w:r w:rsidRPr="00223593">
        <w:t>but does not include an impairment of a person’s mental condition unless the impairment consists of a recognised psychiatric illness.</w:t>
      </w:r>
    </w:p>
    <w:p w:rsidR="00B57664" w:rsidRPr="00223593" w:rsidRDefault="00B57664" w:rsidP="00B57664">
      <w:pPr>
        <w:pStyle w:val="Definition"/>
      </w:pPr>
      <w:r w:rsidRPr="00223593">
        <w:rPr>
          <w:b/>
          <w:i/>
        </w:rPr>
        <w:t>practice of exclusive dealing</w:t>
      </w:r>
      <w:r w:rsidRPr="00223593">
        <w:t xml:space="preserve"> means the practice of exclusive dealing referred to in subsection</w:t>
      </w:r>
      <w:r w:rsidR="00605692" w:rsidRPr="00223593">
        <w:t> </w:t>
      </w:r>
      <w:r w:rsidRPr="00223593">
        <w:t>47(2), (3), (4), (5), (6), (7), (8) or (9).</w:t>
      </w:r>
    </w:p>
    <w:p w:rsidR="00B57664" w:rsidRPr="00223593" w:rsidRDefault="00B57664" w:rsidP="00B57664">
      <w:pPr>
        <w:pStyle w:val="Definition"/>
      </w:pPr>
      <w:r w:rsidRPr="00223593">
        <w:rPr>
          <w:b/>
          <w:i/>
        </w:rPr>
        <w:t>practice of resale price maintenance</w:t>
      </w:r>
      <w:r w:rsidRPr="00223593">
        <w:t xml:space="preserve"> means the practice of resale price maintenance referred to in Part VIII.</w:t>
      </w:r>
    </w:p>
    <w:p w:rsidR="00B57664" w:rsidRPr="00223593" w:rsidRDefault="00B57664" w:rsidP="00B57664">
      <w:pPr>
        <w:pStyle w:val="Definition"/>
      </w:pPr>
      <w:r w:rsidRPr="00223593">
        <w:rPr>
          <w:b/>
          <w:i/>
        </w:rPr>
        <w:t>President</w:t>
      </w:r>
      <w:r w:rsidRPr="00223593">
        <w:t xml:space="preserve"> means the President of the Tribunal and includes a person appointed to act as President of the Tribunal.</w:t>
      </w:r>
    </w:p>
    <w:p w:rsidR="00B57664" w:rsidRPr="00223593" w:rsidRDefault="00B57664" w:rsidP="00B57664">
      <w:pPr>
        <w:pStyle w:val="Definition"/>
      </w:pPr>
      <w:r w:rsidRPr="00223593">
        <w:rPr>
          <w:b/>
          <w:i/>
        </w:rPr>
        <w:t>presidential member</w:t>
      </w:r>
      <w:r w:rsidRPr="00223593">
        <w:t xml:space="preserve"> or </w:t>
      </w:r>
      <w:r w:rsidRPr="00223593">
        <w:rPr>
          <w:b/>
          <w:i/>
        </w:rPr>
        <w:t>presidential member of the Tribunal</w:t>
      </w:r>
      <w:r w:rsidRPr="00223593">
        <w:t xml:space="preserve"> means the President or a Deputy President.</w:t>
      </w:r>
    </w:p>
    <w:p w:rsidR="00B57664" w:rsidRPr="00223593" w:rsidRDefault="00B57664" w:rsidP="00B57664">
      <w:pPr>
        <w:pStyle w:val="Definition"/>
      </w:pPr>
      <w:r w:rsidRPr="00223593">
        <w:rPr>
          <w:b/>
          <w:i/>
        </w:rPr>
        <w:t>price</w:t>
      </w:r>
      <w:r w:rsidRPr="00223593">
        <w:t xml:space="preserve"> includes a charge of any description.</w:t>
      </w:r>
    </w:p>
    <w:p w:rsidR="009C715A" w:rsidRPr="00223593" w:rsidRDefault="009C715A" w:rsidP="009C715A">
      <w:pPr>
        <w:pStyle w:val="Definition"/>
      </w:pPr>
      <w:r w:rsidRPr="00223593">
        <w:rPr>
          <w:b/>
          <w:i/>
        </w:rPr>
        <w:t>privacy safeguard penalty provision</w:t>
      </w:r>
      <w:r w:rsidRPr="00223593">
        <w:t xml:space="preserve"> has the meaning given by subsection</w:t>
      </w:r>
      <w:r w:rsidR="00605692" w:rsidRPr="00223593">
        <w:t> </w:t>
      </w:r>
      <w:r w:rsidRPr="00223593">
        <w:t>56EU(1).</w:t>
      </w:r>
    </w:p>
    <w:p w:rsidR="009C715A" w:rsidRPr="00223593" w:rsidRDefault="009C715A" w:rsidP="009C715A">
      <w:pPr>
        <w:pStyle w:val="Definition"/>
      </w:pPr>
      <w:r w:rsidRPr="00223593">
        <w:rPr>
          <w:b/>
          <w:i/>
        </w:rPr>
        <w:t>privacy safeguards</w:t>
      </w:r>
      <w:r w:rsidRPr="00223593">
        <w:t xml:space="preserve"> means the provisions in Subdivisions B to F of Division</w:t>
      </w:r>
      <w:r w:rsidR="00605692" w:rsidRPr="00223593">
        <w:t> </w:t>
      </w:r>
      <w:r w:rsidRPr="00223593">
        <w:t>5 of Part IVD (about the consumer data right).</w:t>
      </w:r>
    </w:p>
    <w:p w:rsidR="00B57664" w:rsidRPr="00223593" w:rsidRDefault="00B57664" w:rsidP="00B57664">
      <w:pPr>
        <w:pStyle w:val="Definition"/>
      </w:pPr>
      <w:r w:rsidRPr="00223593">
        <w:rPr>
          <w:b/>
          <w:i/>
        </w:rPr>
        <w:t>provision</w:t>
      </w:r>
      <w:r w:rsidRPr="00223593">
        <w:t>, in relation to an understanding, means any matter forming part of the understanding.</w:t>
      </w:r>
    </w:p>
    <w:p w:rsidR="00695561" w:rsidRPr="00223593" w:rsidRDefault="00695561" w:rsidP="00695561">
      <w:pPr>
        <w:pStyle w:val="Definition"/>
      </w:pPr>
      <w:r w:rsidRPr="00223593">
        <w:rPr>
          <w:b/>
          <w:i/>
        </w:rPr>
        <w:t>registered charity</w:t>
      </w:r>
      <w:r w:rsidRPr="00223593">
        <w:t xml:space="preserve"> means an entity that is registered under the </w:t>
      </w:r>
      <w:r w:rsidRPr="00223593">
        <w:rPr>
          <w:i/>
        </w:rPr>
        <w:t>Australian Charities and Not</w:t>
      </w:r>
      <w:r w:rsidR="009976CD">
        <w:rPr>
          <w:i/>
        </w:rPr>
        <w:noBreakHyphen/>
      </w:r>
      <w:r w:rsidRPr="00223593">
        <w:rPr>
          <w:i/>
        </w:rPr>
        <w:t>for</w:t>
      </w:r>
      <w:r w:rsidR="009976CD">
        <w:rPr>
          <w:i/>
        </w:rPr>
        <w:noBreakHyphen/>
      </w:r>
      <w:r w:rsidRPr="00223593">
        <w:rPr>
          <w:i/>
        </w:rPr>
        <w:t>profits Commission Act 2012</w:t>
      </w:r>
      <w:r w:rsidRPr="00223593">
        <w:t xml:space="preserve"> as the type of entity mentioned in column 1 of item</w:t>
      </w:r>
      <w:r w:rsidR="00605692" w:rsidRPr="00223593">
        <w:t> </w:t>
      </w:r>
      <w:r w:rsidRPr="00223593">
        <w:t>1 of the table in subsection</w:t>
      </w:r>
      <w:r w:rsidR="00605692" w:rsidRPr="00223593">
        <w:t> </w:t>
      </w:r>
      <w:r w:rsidRPr="00223593">
        <w:t>25</w:t>
      </w:r>
      <w:r w:rsidR="009976CD">
        <w:noBreakHyphen/>
      </w:r>
      <w:r w:rsidRPr="00223593">
        <w:t>5(5) of that Act.</w:t>
      </w:r>
    </w:p>
    <w:p w:rsidR="00B57664" w:rsidRPr="00223593" w:rsidRDefault="00B57664" w:rsidP="00B57664">
      <w:pPr>
        <w:pStyle w:val="Definition"/>
      </w:pPr>
      <w:r w:rsidRPr="00223593">
        <w:rPr>
          <w:b/>
          <w:i/>
        </w:rPr>
        <w:t>Registrar</w:t>
      </w:r>
      <w:r w:rsidRPr="00223593">
        <w:t xml:space="preserve"> means the Registrar of the Tribunal.</w:t>
      </w:r>
    </w:p>
    <w:p w:rsidR="009C715A" w:rsidRPr="00223593" w:rsidRDefault="009C715A" w:rsidP="009C715A">
      <w:pPr>
        <w:pStyle w:val="Definition"/>
      </w:pPr>
      <w:r w:rsidRPr="00223593">
        <w:rPr>
          <w:b/>
          <w:i/>
        </w:rPr>
        <w:t>Regulatory Powers Act</w:t>
      </w:r>
      <w:r w:rsidRPr="00223593">
        <w:t xml:space="preserve"> means the </w:t>
      </w:r>
      <w:r w:rsidRPr="00223593">
        <w:rPr>
          <w:i/>
        </w:rPr>
        <w:t>Regulatory Powers (Standard Provisions) Act 2014</w:t>
      </w:r>
      <w:r w:rsidRPr="00223593">
        <w:t>.</w:t>
      </w:r>
    </w:p>
    <w:p w:rsidR="00B57664" w:rsidRPr="00223593" w:rsidRDefault="00B57664" w:rsidP="00B57664">
      <w:pPr>
        <w:pStyle w:val="Definition"/>
      </w:pPr>
      <w:r w:rsidRPr="00223593">
        <w:rPr>
          <w:b/>
          <w:i/>
        </w:rPr>
        <w:t>require</w:t>
      </w:r>
      <w:r w:rsidRPr="00223593">
        <w:t>, in relation to the giving of a covenant, means require or demand the giving of a covenant, whether by way of making a contract containing the covenant or otherwise, and whether or not a covenant is given in pursuance of the requirement or demand.</w:t>
      </w:r>
    </w:p>
    <w:p w:rsidR="00B57664" w:rsidRPr="00223593" w:rsidRDefault="00B57664" w:rsidP="00B57664">
      <w:pPr>
        <w:pStyle w:val="Definition"/>
      </w:pPr>
      <w:r w:rsidRPr="00223593">
        <w:rPr>
          <w:b/>
          <w:i/>
        </w:rPr>
        <w:t>send</w:t>
      </w:r>
      <w:r w:rsidRPr="00223593">
        <w:t xml:space="preserve"> includes deliver, and </w:t>
      </w:r>
      <w:r w:rsidRPr="00223593">
        <w:rPr>
          <w:b/>
          <w:i/>
        </w:rPr>
        <w:t>sent</w:t>
      </w:r>
      <w:r w:rsidRPr="00223593">
        <w:t xml:space="preserve"> and </w:t>
      </w:r>
      <w:r w:rsidRPr="00223593">
        <w:rPr>
          <w:b/>
          <w:i/>
        </w:rPr>
        <w:t>sender</w:t>
      </w:r>
      <w:r w:rsidRPr="00223593">
        <w:t xml:space="preserve"> have corresponding meanings.</w:t>
      </w:r>
    </w:p>
    <w:p w:rsidR="00B57664" w:rsidRPr="00223593" w:rsidRDefault="00B57664" w:rsidP="00B57664">
      <w:pPr>
        <w:pStyle w:val="Definition"/>
      </w:pPr>
      <w:r w:rsidRPr="00223593">
        <w:rPr>
          <w:b/>
          <w:i/>
        </w:rPr>
        <w:t>services</w:t>
      </w:r>
      <w:r w:rsidRPr="00223593">
        <w:t xml:space="preserve"> includes any rights (including rights in relation to, and interests in, real or personal property), benefits, privileges or facilities that are, or are to be, provided, granted or conferred in trade or commerce, and without limiting the generality of the foregoing, includes the rights, benefits, privileges or facilities that are, or are to be, provided, granted or conferred under:</w:t>
      </w:r>
    </w:p>
    <w:p w:rsidR="00B57664" w:rsidRPr="00223593" w:rsidRDefault="00B57664" w:rsidP="00B57664">
      <w:pPr>
        <w:pStyle w:val="paragraph"/>
      </w:pPr>
      <w:r w:rsidRPr="00223593">
        <w:tab/>
        <w:t>(a)</w:t>
      </w:r>
      <w:r w:rsidRPr="00223593">
        <w:tab/>
        <w:t>a contract for or in relation to:</w:t>
      </w:r>
    </w:p>
    <w:p w:rsidR="00B57664" w:rsidRPr="00223593" w:rsidRDefault="00B57664" w:rsidP="00B57664">
      <w:pPr>
        <w:pStyle w:val="paragraphsub"/>
      </w:pPr>
      <w:r w:rsidRPr="00223593">
        <w:tab/>
        <w:t>(i)</w:t>
      </w:r>
      <w:r w:rsidRPr="00223593">
        <w:tab/>
        <w:t>the performance of work (including work of a professional nature), whether with or without the supply of goods;</w:t>
      </w:r>
    </w:p>
    <w:p w:rsidR="00B57664" w:rsidRPr="00223593" w:rsidRDefault="00B57664" w:rsidP="00B57664">
      <w:pPr>
        <w:pStyle w:val="paragraphsub"/>
      </w:pPr>
      <w:r w:rsidRPr="00223593">
        <w:tab/>
        <w:t>(ii)</w:t>
      </w:r>
      <w:r w:rsidRPr="00223593">
        <w:tab/>
        <w:t>the provision of, or the use or enjoyment of facilities for, amusement, entertainment, recreation or instruction; or</w:t>
      </w:r>
    </w:p>
    <w:p w:rsidR="00B57664" w:rsidRPr="00223593" w:rsidRDefault="00B57664" w:rsidP="00B57664">
      <w:pPr>
        <w:pStyle w:val="paragraphsub"/>
      </w:pPr>
      <w:r w:rsidRPr="00223593">
        <w:tab/>
        <w:t>(iii)</w:t>
      </w:r>
      <w:r w:rsidRPr="00223593">
        <w:tab/>
        <w:t>the conferring of rights, benefits or privileges for which remuneration is payable in the form of a royalty, tribute, levy or similar exaction;</w:t>
      </w:r>
    </w:p>
    <w:p w:rsidR="00B57664" w:rsidRPr="00223593" w:rsidRDefault="00B57664" w:rsidP="00B57664">
      <w:pPr>
        <w:pStyle w:val="paragraph"/>
      </w:pPr>
      <w:r w:rsidRPr="00223593">
        <w:tab/>
        <w:t>(b)</w:t>
      </w:r>
      <w:r w:rsidRPr="00223593">
        <w:tab/>
        <w:t>a contract of insurance;</w:t>
      </w:r>
    </w:p>
    <w:p w:rsidR="00B57664" w:rsidRPr="00223593" w:rsidRDefault="00B57664" w:rsidP="00B57664">
      <w:pPr>
        <w:pStyle w:val="paragraph"/>
      </w:pPr>
      <w:r w:rsidRPr="00223593">
        <w:tab/>
        <w:t>(c)</w:t>
      </w:r>
      <w:r w:rsidRPr="00223593">
        <w:tab/>
        <w:t>a contract between a banker and a customer of the banker entered into in the course of the carrying on by the banker of the business of banking; or</w:t>
      </w:r>
    </w:p>
    <w:p w:rsidR="00B57664" w:rsidRPr="00223593" w:rsidRDefault="00B57664" w:rsidP="00B57664">
      <w:pPr>
        <w:pStyle w:val="paragraph"/>
        <w:keepNext/>
      </w:pPr>
      <w:r w:rsidRPr="00223593">
        <w:tab/>
        <w:t>(d)</w:t>
      </w:r>
      <w:r w:rsidRPr="00223593">
        <w:tab/>
        <w:t>any contract for or in relation to the lending of moneys;</w:t>
      </w:r>
    </w:p>
    <w:p w:rsidR="00B57664" w:rsidRPr="00223593" w:rsidRDefault="00B57664" w:rsidP="00B57664">
      <w:pPr>
        <w:pStyle w:val="subsection2"/>
      </w:pPr>
      <w:r w:rsidRPr="00223593">
        <w:t>but does not include rights or benefits being the supply of goods or the performance of work under a contract of service.</w:t>
      </w:r>
    </w:p>
    <w:p w:rsidR="00B57664" w:rsidRPr="00223593" w:rsidRDefault="00B57664" w:rsidP="00C264C3">
      <w:pPr>
        <w:pStyle w:val="Definition"/>
        <w:keepNext/>
      </w:pPr>
      <w:r w:rsidRPr="00223593">
        <w:rPr>
          <w:b/>
          <w:i/>
        </w:rPr>
        <w:t>share</w:t>
      </w:r>
      <w:r w:rsidRPr="00223593">
        <w:t xml:space="preserve"> includes stock.</w:t>
      </w:r>
    </w:p>
    <w:p w:rsidR="002F04DF" w:rsidRPr="00223593" w:rsidRDefault="002F04DF" w:rsidP="002F04DF">
      <w:pPr>
        <w:pStyle w:val="Definition"/>
      </w:pPr>
      <w:r w:rsidRPr="00223593">
        <w:rPr>
          <w:b/>
          <w:i/>
        </w:rPr>
        <w:t>South Australian Electricity Legislation</w:t>
      </w:r>
      <w:r w:rsidRPr="00223593">
        <w:t xml:space="preserve"> means:</w:t>
      </w:r>
    </w:p>
    <w:p w:rsidR="002F04DF" w:rsidRPr="00223593" w:rsidRDefault="002F04DF" w:rsidP="002F04DF">
      <w:pPr>
        <w:pStyle w:val="paragraph"/>
      </w:pPr>
      <w:r w:rsidRPr="00223593">
        <w:tab/>
        <w:t>(a)</w:t>
      </w:r>
      <w:r w:rsidRPr="00223593">
        <w:tab/>
        <w:t xml:space="preserve">the National Electricity Law set out in the Schedule to the </w:t>
      </w:r>
      <w:r w:rsidRPr="00223593">
        <w:rPr>
          <w:i/>
        </w:rPr>
        <w:t>National Electricity (South Australia) Act 1996</w:t>
      </w:r>
      <w:r w:rsidRPr="00223593">
        <w:t xml:space="preserve"> of South Australia as in force from time to time; and</w:t>
      </w:r>
    </w:p>
    <w:p w:rsidR="002F04DF" w:rsidRPr="00223593" w:rsidRDefault="002F04DF" w:rsidP="002F04DF">
      <w:pPr>
        <w:pStyle w:val="paragraph"/>
      </w:pPr>
      <w:r w:rsidRPr="00223593">
        <w:tab/>
        <w:t>(b)</w:t>
      </w:r>
      <w:r w:rsidRPr="00223593">
        <w:tab/>
        <w:t>any regulations, as in force from time to time, made under Part</w:t>
      </w:r>
      <w:r w:rsidR="00605692" w:rsidRPr="00223593">
        <w:t> </w:t>
      </w:r>
      <w:r w:rsidRPr="00223593">
        <w:t>4 of that Act.</w:t>
      </w:r>
    </w:p>
    <w:p w:rsidR="002F04DF" w:rsidRPr="00223593" w:rsidRDefault="002F04DF" w:rsidP="002F04DF">
      <w:pPr>
        <w:pStyle w:val="subsection2"/>
      </w:pPr>
      <w:r w:rsidRPr="00223593">
        <w:t xml:space="preserve">The reference in </w:t>
      </w:r>
      <w:r w:rsidR="00605692" w:rsidRPr="00223593">
        <w:t>paragraph (</w:t>
      </w:r>
      <w:r w:rsidRPr="00223593">
        <w:t xml:space="preserve">a) to the National Electricity Law set out in the Schedule to the </w:t>
      </w:r>
      <w:r w:rsidRPr="00223593">
        <w:rPr>
          <w:i/>
        </w:rPr>
        <w:t>National Electricity (</w:t>
      </w:r>
      <w:smartTag w:uri="urn:schemas-microsoft-com:office:smarttags" w:element="State">
        <w:smartTag w:uri="urn:schemas-microsoft-com:office:smarttags" w:element="place">
          <w:r w:rsidRPr="00223593">
            <w:rPr>
              <w:i/>
            </w:rPr>
            <w:t>South Australia</w:t>
          </w:r>
        </w:smartTag>
      </w:smartTag>
      <w:r w:rsidRPr="00223593">
        <w:rPr>
          <w:i/>
        </w:rPr>
        <w:t>) Act</w:t>
      </w:r>
      <w:r w:rsidR="00AB2A34" w:rsidRPr="00223593">
        <w:rPr>
          <w:i/>
        </w:rPr>
        <w:t> </w:t>
      </w:r>
      <w:r w:rsidRPr="00223593">
        <w:rPr>
          <w:i/>
        </w:rPr>
        <w:t>1996</w:t>
      </w:r>
      <w:r w:rsidRPr="00223593">
        <w:t xml:space="preserve"> of </w:t>
      </w:r>
      <w:smartTag w:uri="urn:schemas-microsoft-com:office:smarttags" w:element="State">
        <w:smartTag w:uri="urn:schemas-microsoft-com:office:smarttags" w:element="place">
          <w:r w:rsidRPr="00223593">
            <w:t>South Australia</w:t>
          </w:r>
        </w:smartTag>
      </w:smartTag>
      <w:r w:rsidRPr="00223593">
        <w:t xml:space="preserve"> as in force from time to time includes a reference to any Rules or other instruments, as in force from time to time, made or having effect under that Law.</w:t>
      </w:r>
    </w:p>
    <w:p w:rsidR="00D71646" w:rsidRPr="00223593" w:rsidRDefault="00D71646" w:rsidP="00642B45">
      <w:pPr>
        <w:pStyle w:val="Definition"/>
        <w:keepNext/>
      </w:pPr>
      <w:r w:rsidRPr="00223593">
        <w:rPr>
          <w:b/>
          <w:i/>
        </w:rPr>
        <w:t>South Australian Energy Retail Legislation</w:t>
      </w:r>
      <w:r w:rsidRPr="00223593">
        <w:t xml:space="preserve"> means:</w:t>
      </w:r>
    </w:p>
    <w:p w:rsidR="00D71646" w:rsidRPr="00223593" w:rsidRDefault="00D71646" w:rsidP="00D71646">
      <w:pPr>
        <w:pStyle w:val="paragraph"/>
      </w:pPr>
      <w:r w:rsidRPr="00223593">
        <w:tab/>
        <w:t>(a)</w:t>
      </w:r>
      <w:r w:rsidRPr="00223593">
        <w:tab/>
        <w:t xml:space="preserve">the National Energy Retail Law set out in the Schedule to the </w:t>
      </w:r>
      <w:r w:rsidRPr="00223593">
        <w:rPr>
          <w:i/>
        </w:rPr>
        <w:t>National Energy Retail Law (South Australia) Act 2011</w:t>
      </w:r>
      <w:r w:rsidRPr="00223593">
        <w:t xml:space="preserve"> of South Australia, as amended from time to time; and</w:t>
      </w:r>
    </w:p>
    <w:p w:rsidR="00D71646" w:rsidRPr="00223593" w:rsidRDefault="00D71646" w:rsidP="00D71646">
      <w:pPr>
        <w:pStyle w:val="paragraph"/>
      </w:pPr>
      <w:r w:rsidRPr="00223593">
        <w:tab/>
        <w:t>(b)</w:t>
      </w:r>
      <w:r w:rsidRPr="00223593">
        <w:tab/>
        <w:t>any regulations, as amended from time to time, made under Part</w:t>
      </w:r>
      <w:r w:rsidR="00605692" w:rsidRPr="00223593">
        <w:t> </w:t>
      </w:r>
      <w:r w:rsidRPr="00223593">
        <w:t>11 of the National Energy Retail Law.</w:t>
      </w:r>
    </w:p>
    <w:p w:rsidR="00D71646" w:rsidRPr="00223593" w:rsidRDefault="00D71646" w:rsidP="00D71646">
      <w:pPr>
        <w:pStyle w:val="subsection2"/>
      </w:pPr>
      <w:r w:rsidRPr="00223593">
        <w:t xml:space="preserve">The reference in </w:t>
      </w:r>
      <w:r w:rsidR="00605692" w:rsidRPr="00223593">
        <w:t>paragraph (</w:t>
      </w:r>
      <w:r w:rsidRPr="00223593">
        <w:t xml:space="preserve">a) to the National Energy Retail Law set out in the Schedule to the </w:t>
      </w:r>
      <w:r w:rsidRPr="00223593">
        <w:rPr>
          <w:i/>
        </w:rPr>
        <w:t>National Energy Retail Law (South Australia) Act 2011</w:t>
      </w:r>
      <w:r w:rsidRPr="00223593">
        <w:t xml:space="preserve"> of South Australia, as amended from time to time, includes a reference to any Rules or other instruments, as amended from time to time, made or having effect under that Law.</w:t>
      </w:r>
    </w:p>
    <w:p w:rsidR="002F04DF" w:rsidRPr="00223593" w:rsidRDefault="002F04DF" w:rsidP="002F04DF">
      <w:pPr>
        <w:pStyle w:val="Definition"/>
      </w:pPr>
      <w:r w:rsidRPr="00223593">
        <w:rPr>
          <w:b/>
          <w:i/>
        </w:rPr>
        <w:t>South Australian Gas Legislation</w:t>
      </w:r>
      <w:r w:rsidRPr="00223593">
        <w:t xml:space="preserve"> means:</w:t>
      </w:r>
    </w:p>
    <w:p w:rsidR="002F04DF" w:rsidRPr="00223593" w:rsidRDefault="002F04DF" w:rsidP="002F04DF">
      <w:pPr>
        <w:pStyle w:val="paragraph"/>
      </w:pPr>
      <w:r w:rsidRPr="00223593">
        <w:tab/>
        <w:t>(a)</w:t>
      </w:r>
      <w:r w:rsidRPr="00223593">
        <w:tab/>
        <w:t xml:space="preserve">the National Gas Law set out in the Schedule to the </w:t>
      </w:r>
      <w:r w:rsidRPr="00223593">
        <w:rPr>
          <w:i/>
        </w:rPr>
        <w:t xml:space="preserve">National Gas (South Australia) Act </w:t>
      </w:r>
      <w:r w:rsidR="008479F0" w:rsidRPr="00223593">
        <w:rPr>
          <w:i/>
        </w:rPr>
        <w:t>2008</w:t>
      </w:r>
      <w:r w:rsidRPr="00223593">
        <w:t xml:space="preserve"> of South Australia as in force from time to time; and</w:t>
      </w:r>
    </w:p>
    <w:p w:rsidR="002F04DF" w:rsidRPr="00223593" w:rsidRDefault="002F04DF" w:rsidP="002F04DF">
      <w:pPr>
        <w:pStyle w:val="paragraph"/>
      </w:pPr>
      <w:r w:rsidRPr="00223593">
        <w:tab/>
        <w:t>(b)</w:t>
      </w:r>
      <w:r w:rsidRPr="00223593">
        <w:tab/>
        <w:t>any regulations, as in force from time to time, made under Part</w:t>
      </w:r>
      <w:r w:rsidR="00605692" w:rsidRPr="00223593">
        <w:t> </w:t>
      </w:r>
      <w:r w:rsidRPr="00223593">
        <w:t>3 of that Act.</w:t>
      </w:r>
    </w:p>
    <w:p w:rsidR="002F04DF" w:rsidRPr="00223593" w:rsidRDefault="002F04DF" w:rsidP="002F04DF">
      <w:pPr>
        <w:pStyle w:val="subsection2"/>
      </w:pPr>
      <w:r w:rsidRPr="00223593">
        <w:t xml:space="preserve">The reference in </w:t>
      </w:r>
      <w:r w:rsidR="00605692" w:rsidRPr="00223593">
        <w:t>paragraph (</w:t>
      </w:r>
      <w:r w:rsidRPr="00223593">
        <w:t xml:space="preserve">a) to the National Gas Law set out in the Schedule to the </w:t>
      </w:r>
      <w:r w:rsidRPr="00223593">
        <w:rPr>
          <w:i/>
        </w:rPr>
        <w:t>National Gas (</w:t>
      </w:r>
      <w:smartTag w:uri="urn:schemas-microsoft-com:office:smarttags" w:element="State">
        <w:smartTag w:uri="urn:schemas-microsoft-com:office:smarttags" w:element="place">
          <w:r w:rsidRPr="00223593">
            <w:rPr>
              <w:i/>
            </w:rPr>
            <w:t>South Australia</w:t>
          </w:r>
        </w:smartTag>
      </w:smartTag>
      <w:r w:rsidRPr="00223593">
        <w:rPr>
          <w:i/>
        </w:rPr>
        <w:t xml:space="preserve">) Act </w:t>
      </w:r>
      <w:r w:rsidR="008479F0" w:rsidRPr="00223593">
        <w:rPr>
          <w:i/>
        </w:rPr>
        <w:t>2008</w:t>
      </w:r>
      <w:r w:rsidRPr="00223593">
        <w:t xml:space="preserve"> of </w:t>
      </w:r>
      <w:smartTag w:uri="urn:schemas-microsoft-com:office:smarttags" w:element="State">
        <w:smartTag w:uri="urn:schemas-microsoft-com:office:smarttags" w:element="place">
          <w:r w:rsidRPr="00223593">
            <w:t>South Australia</w:t>
          </w:r>
        </w:smartTag>
      </w:smartTag>
      <w:r w:rsidRPr="00223593">
        <w:t xml:space="preserve"> as in force from time to time includes a reference to any Rules or other instruments, as in force from time to time, made or having effect under that Law.</w:t>
      </w:r>
    </w:p>
    <w:p w:rsidR="00B57664" w:rsidRPr="00223593" w:rsidRDefault="00B57664" w:rsidP="00B57664">
      <w:pPr>
        <w:pStyle w:val="Definition"/>
      </w:pPr>
      <w:r w:rsidRPr="00223593">
        <w:rPr>
          <w:b/>
          <w:i/>
        </w:rPr>
        <w:t>State/Territory AER member</w:t>
      </w:r>
      <w:r w:rsidRPr="00223593">
        <w:t xml:space="preserve"> means an AER member referred to in section</w:t>
      </w:r>
      <w:r w:rsidR="00605692" w:rsidRPr="00223593">
        <w:t> </w:t>
      </w:r>
      <w:r w:rsidRPr="00223593">
        <w:t>44AP.</w:t>
      </w:r>
    </w:p>
    <w:p w:rsidR="002F04DF" w:rsidRPr="00223593" w:rsidRDefault="002F04DF" w:rsidP="003A6364">
      <w:pPr>
        <w:pStyle w:val="Definition"/>
        <w:keepNext/>
      </w:pPr>
      <w:r w:rsidRPr="00223593">
        <w:rPr>
          <w:b/>
          <w:i/>
        </w:rPr>
        <w:t>State/Territory energy law</w:t>
      </w:r>
      <w:r w:rsidRPr="00223593">
        <w:t xml:space="preserve"> means any of the following laws:</w:t>
      </w:r>
    </w:p>
    <w:p w:rsidR="002F04DF" w:rsidRPr="00223593" w:rsidRDefault="002F04DF" w:rsidP="002F04DF">
      <w:pPr>
        <w:pStyle w:val="paragraph"/>
      </w:pPr>
      <w:r w:rsidRPr="00223593">
        <w:tab/>
        <w:t>(a)</w:t>
      </w:r>
      <w:r w:rsidRPr="00223593">
        <w:tab/>
        <w:t>a uniform energy law that applies as a law of a State or Territory;</w:t>
      </w:r>
    </w:p>
    <w:p w:rsidR="002F04DF" w:rsidRPr="00223593" w:rsidRDefault="002F04DF" w:rsidP="002F04DF">
      <w:pPr>
        <w:pStyle w:val="paragraph"/>
      </w:pPr>
      <w:r w:rsidRPr="00223593">
        <w:tab/>
        <w:t>(b)</w:t>
      </w:r>
      <w:r w:rsidRPr="00223593">
        <w:tab/>
        <w:t xml:space="preserve">a law of a State or Territory that applies a law mentioned in </w:t>
      </w:r>
      <w:r w:rsidR="00605692" w:rsidRPr="00223593">
        <w:t>paragraph (</w:t>
      </w:r>
      <w:r w:rsidRPr="00223593">
        <w:t>a) as a law of its own jurisdiction;</w:t>
      </w:r>
    </w:p>
    <w:p w:rsidR="002F04DF" w:rsidRPr="00223593" w:rsidRDefault="002F04DF" w:rsidP="002F04DF">
      <w:pPr>
        <w:pStyle w:val="paragraph"/>
      </w:pPr>
      <w:r w:rsidRPr="00223593">
        <w:tab/>
        <w:t>(c)</w:t>
      </w:r>
      <w:r w:rsidRPr="00223593">
        <w:tab/>
        <w:t>any other provisions of a law of a State or Territory that:</w:t>
      </w:r>
    </w:p>
    <w:p w:rsidR="002F04DF" w:rsidRPr="00223593" w:rsidRDefault="002F04DF" w:rsidP="002F04DF">
      <w:pPr>
        <w:pStyle w:val="paragraphsub"/>
      </w:pPr>
      <w:r w:rsidRPr="00223593">
        <w:tab/>
        <w:t>(i)</w:t>
      </w:r>
      <w:r w:rsidRPr="00223593">
        <w:tab/>
        <w:t>relate to energy; and</w:t>
      </w:r>
    </w:p>
    <w:p w:rsidR="002F04DF" w:rsidRPr="00223593" w:rsidRDefault="002F04DF" w:rsidP="002F04DF">
      <w:pPr>
        <w:pStyle w:val="paragraphsub"/>
      </w:pPr>
      <w:r w:rsidRPr="00223593">
        <w:tab/>
        <w:t>(ii)</w:t>
      </w:r>
      <w:r w:rsidRPr="00223593">
        <w:tab/>
        <w:t>are prescribed by the regulations for the purposes of this paragraph;</w:t>
      </w:r>
    </w:p>
    <w:p w:rsidR="002F04DF" w:rsidRPr="00223593" w:rsidRDefault="002F04DF" w:rsidP="002F04DF">
      <w:pPr>
        <w:pStyle w:val="paragraph"/>
      </w:pPr>
      <w:r w:rsidRPr="00223593">
        <w:tab/>
      </w:r>
      <w:r w:rsidRPr="00223593">
        <w:tab/>
        <w:t>being those provisions as in force from time to time.</w:t>
      </w:r>
    </w:p>
    <w:p w:rsidR="00B57664" w:rsidRPr="00223593" w:rsidRDefault="00B57664" w:rsidP="00D45F3C">
      <w:pPr>
        <w:pStyle w:val="Definition"/>
        <w:keepNext/>
      </w:pPr>
      <w:r w:rsidRPr="00223593">
        <w:rPr>
          <w:b/>
          <w:i/>
        </w:rPr>
        <w:t>supply</w:t>
      </w:r>
      <w:r w:rsidRPr="00223593">
        <w:t>, when used as a verb, includes:</w:t>
      </w:r>
    </w:p>
    <w:p w:rsidR="00B57664" w:rsidRPr="00223593" w:rsidRDefault="00B57664" w:rsidP="00B57664">
      <w:pPr>
        <w:pStyle w:val="paragraph"/>
      </w:pPr>
      <w:r w:rsidRPr="00223593">
        <w:tab/>
        <w:t>(a)</w:t>
      </w:r>
      <w:r w:rsidRPr="00223593">
        <w:tab/>
        <w:t>in relation to goods—supply (including re</w:t>
      </w:r>
      <w:r w:rsidR="009976CD">
        <w:noBreakHyphen/>
      </w:r>
      <w:r w:rsidRPr="00223593">
        <w:t>supply) by way of sale, exchange, lease, hire or hire</w:t>
      </w:r>
      <w:r w:rsidR="009976CD">
        <w:noBreakHyphen/>
      </w:r>
      <w:r w:rsidRPr="00223593">
        <w:t>purchase; and</w:t>
      </w:r>
    </w:p>
    <w:p w:rsidR="00B57664" w:rsidRPr="00223593" w:rsidRDefault="00B57664" w:rsidP="00B57664">
      <w:pPr>
        <w:pStyle w:val="paragraph"/>
        <w:keepNext/>
      </w:pPr>
      <w:r w:rsidRPr="00223593">
        <w:tab/>
        <w:t>(b)</w:t>
      </w:r>
      <w:r w:rsidRPr="00223593">
        <w:tab/>
        <w:t>in relation to services—provide, grant or confer;</w:t>
      </w:r>
    </w:p>
    <w:p w:rsidR="00B57664" w:rsidRPr="00223593" w:rsidRDefault="00B57664" w:rsidP="00B57664">
      <w:pPr>
        <w:pStyle w:val="subsection2"/>
      </w:pPr>
      <w:r w:rsidRPr="00223593">
        <w:t xml:space="preserve">and, when used as a noun, has a corresponding meaning, and </w:t>
      </w:r>
      <w:r w:rsidRPr="00223593">
        <w:rPr>
          <w:b/>
          <w:i/>
        </w:rPr>
        <w:t>supplied</w:t>
      </w:r>
      <w:r w:rsidRPr="00223593">
        <w:t xml:space="preserve"> and </w:t>
      </w:r>
      <w:r w:rsidRPr="00223593">
        <w:rPr>
          <w:b/>
          <w:i/>
        </w:rPr>
        <w:t>supplier</w:t>
      </w:r>
      <w:r w:rsidRPr="00223593">
        <w:t xml:space="preserve"> have corresponding meanings.</w:t>
      </w:r>
    </w:p>
    <w:p w:rsidR="00F95E59" w:rsidRPr="00223593" w:rsidRDefault="00F95E59" w:rsidP="00F95E59">
      <w:pPr>
        <w:pStyle w:val="Definition"/>
      </w:pPr>
      <w:r w:rsidRPr="00223593">
        <w:rPr>
          <w:b/>
          <w:i/>
        </w:rPr>
        <w:t>Telstra</w:t>
      </w:r>
      <w:r w:rsidRPr="00223593">
        <w:t xml:space="preserve"> has the same meaning as in the </w:t>
      </w:r>
      <w:r w:rsidRPr="00223593">
        <w:rPr>
          <w:i/>
        </w:rPr>
        <w:t>Telstra Corporation Act 1991</w:t>
      </w:r>
      <w:r w:rsidRPr="00223593">
        <w:t>.</w:t>
      </w:r>
    </w:p>
    <w:p w:rsidR="000C136B" w:rsidRPr="00223593" w:rsidRDefault="000C136B" w:rsidP="000C136B">
      <w:pPr>
        <w:pStyle w:val="Definition"/>
      </w:pPr>
      <w:r w:rsidRPr="00223593">
        <w:rPr>
          <w:b/>
          <w:i/>
        </w:rPr>
        <w:t>Territory</w:t>
      </w:r>
      <w:r w:rsidRPr="00223593">
        <w:t xml:space="preserve"> means the following:</w:t>
      </w:r>
    </w:p>
    <w:p w:rsidR="000C136B" w:rsidRPr="00223593" w:rsidRDefault="000C136B" w:rsidP="000C136B">
      <w:pPr>
        <w:pStyle w:val="paragraph"/>
      </w:pPr>
      <w:r w:rsidRPr="00223593">
        <w:tab/>
        <w:t>(a)</w:t>
      </w:r>
      <w:r w:rsidRPr="00223593">
        <w:tab/>
        <w:t>the Australian Capital Territory;</w:t>
      </w:r>
    </w:p>
    <w:p w:rsidR="000C136B" w:rsidRPr="00223593" w:rsidRDefault="000C136B" w:rsidP="000C136B">
      <w:pPr>
        <w:pStyle w:val="paragraph"/>
      </w:pPr>
      <w:r w:rsidRPr="00223593">
        <w:tab/>
        <w:t>(b)</w:t>
      </w:r>
      <w:r w:rsidRPr="00223593">
        <w:tab/>
        <w:t>the Jervis Bay Territory;</w:t>
      </w:r>
    </w:p>
    <w:p w:rsidR="000C136B" w:rsidRPr="00223593" w:rsidRDefault="000C136B" w:rsidP="000C136B">
      <w:pPr>
        <w:pStyle w:val="paragraph"/>
      </w:pPr>
      <w:r w:rsidRPr="00223593">
        <w:tab/>
        <w:t>(c)</w:t>
      </w:r>
      <w:r w:rsidRPr="00223593">
        <w:tab/>
        <w:t>the Northern Territory;</w:t>
      </w:r>
    </w:p>
    <w:p w:rsidR="000C136B" w:rsidRPr="00223593" w:rsidRDefault="000C136B" w:rsidP="000C136B">
      <w:pPr>
        <w:pStyle w:val="paragraph"/>
      </w:pPr>
      <w:r w:rsidRPr="00223593">
        <w:tab/>
        <w:t>(d)</w:t>
      </w:r>
      <w:r w:rsidRPr="00223593">
        <w:tab/>
        <w:t>Norfolk Island;</w:t>
      </w:r>
    </w:p>
    <w:p w:rsidR="000C136B" w:rsidRPr="00223593" w:rsidRDefault="000C136B" w:rsidP="000C136B">
      <w:pPr>
        <w:pStyle w:val="paragraph"/>
      </w:pPr>
      <w:r w:rsidRPr="00223593">
        <w:tab/>
        <w:t>(e)</w:t>
      </w:r>
      <w:r w:rsidRPr="00223593">
        <w:tab/>
        <w:t>the Territory of Christmas Island;</w:t>
      </w:r>
    </w:p>
    <w:p w:rsidR="000C136B" w:rsidRPr="00223593" w:rsidRDefault="000C136B" w:rsidP="000C136B">
      <w:pPr>
        <w:pStyle w:val="paragraph"/>
      </w:pPr>
      <w:r w:rsidRPr="00223593">
        <w:tab/>
        <w:t>(f)</w:t>
      </w:r>
      <w:r w:rsidRPr="00223593">
        <w:tab/>
        <w:t>the Territory of Cocos (Keeling) Islands.</w:t>
      </w:r>
    </w:p>
    <w:p w:rsidR="00B57664" w:rsidRPr="00223593" w:rsidRDefault="00B57664" w:rsidP="00B57664">
      <w:pPr>
        <w:pStyle w:val="Definition"/>
      </w:pPr>
      <w:r w:rsidRPr="00223593">
        <w:rPr>
          <w:b/>
          <w:i/>
        </w:rPr>
        <w:t>the Court</w:t>
      </w:r>
      <w:r w:rsidRPr="00223593">
        <w:t xml:space="preserve"> or </w:t>
      </w:r>
      <w:r w:rsidRPr="00223593">
        <w:rPr>
          <w:b/>
          <w:i/>
        </w:rPr>
        <w:t>the Federal Court</w:t>
      </w:r>
      <w:r w:rsidRPr="00223593">
        <w:t xml:space="preserve"> means the Federal Court of Australia.</w:t>
      </w:r>
    </w:p>
    <w:p w:rsidR="00B57664" w:rsidRPr="00223593" w:rsidRDefault="00B57664" w:rsidP="00B57664">
      <w:pPr>
        <w:pStyle w:val="Definition"/>
      </w:pPr>
      <w:r w:rsidRPr="00223593">
        <w:rPr>
          <w:b/>
          <w:i/>
        </w:rPr>
        <w:t>the Family Court</w:t>
      </w:r>
      <w:r w:rsidRPr="00223593">
        <w:t xml:space="preserve"> means the Family Court of Australia.</w:t>
      </w:r>
    </w:p>
    <w:p w:rsidR="00CB6083" w:rsidRPr="00223593" w:rsidRDefault="00CB6083" w:rsidP="00CB6083">
      <w:pPr>
        <w:pStyle w:val="Definition"/>
      </w:pPr>
      <w:r w:rsidRPr="00223593">
        <w:rPr>
          <w:b/>
          <w:i/>
        </w:rPr>
        <w:t>this Act</w:t>
      </w:r>
      <w:r w:rsidRPr="00223593">
        <w:t xml:space="preserve"> includes Schedule</w:t>
      </w:r>
      <w:r w:rsidR="00605692" w:rsidRPr="00223593">
        <w:t> </w:t>
      </w:r>
      <w:r w:rsidRPr="00223593">
        <w:t>2 to the extent that it is applied under Subdivision A of Division</w:t>
      </w:r>
      <w:r w:rsidR="00605692" w:rsidRPr="00223593">
        <w:t> </w:t>
      </w:r>
      <w:r w:rsidRPr="00223593">
        <w:t>2 of Part XI.</w:t>
      </w:r>
    </w:p>
    <w:p w:rsidR="00B57664" w:rsidRPr="00223593" w:rsidRDefault="00B57664" w:rsidP="00B57664">
      <w:pPr>
        <w:pStyle w:val="Definition"/>
      </w:pPr>
      <w:r w:rsidRPr="00223593">
        <w:rPr>
          <w:b/>
          <w:i/>
        </w:rPr>
        <w:t>trade or commerce</w:t>
      </w:r>
      <w:r w:rsidRPr="00223593">
        <w:t xml:space="preserve"> means trade or commerce within </w:t>
      </w:r>
      <w:smartTag w:uri="urn:schemas-microsoft-com:office:smarttags" w:element="country-region">
        <w:smartTag w:uri="urn:schemas-microsoft-com:office:smarttags" w:element="place">
          <w:r w:rsidRPr="00223593">
            <w:t>Australia</w:t>
          </w:r>
        </w:smartTag>
      </w:smartTag>
      <w:r w:rsidRPr="00223593">
        <w:t xml:space="preserve"> or between </w:t>
      </w:r>
      <w:smartTag w:uri="urn:schemas-microsoft-com:office:smarttags" w:element="country-region">
        <w:smartTag w:uri="urn:schemas-microsoft-com:office:smarttags" w:element="place">
          <w:r w:rsidRPr="00223593">
            <w:t>Australia</w:t>
          </w:r>
        </w:smartTag>
      </w:smartTag>
      <w:r w:rsidRPr="00223593">
        <w:t xml:space="preserve"> and places outside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Definition"/>
      </w:pPr>
      <w:r w:rsidRPr="00223593">
        <w:rPr>
          <w:b/>
          <w:i/>
        </w:rPr>
        <w:t>trading corporation</w:t>
      </w:r>
      <w:r w:rsidRPr="00223593">
        <w:t xml:space="preserve"> means a trading corporation within the meaning of paragraph</w:t>
      </w:r>
      <w:r w:rsidR="00605692" w:rsidRPr="00223593">
        <w:t> </w:t>
      </w:r>
      <w:r w:rsidRPr="00223593">
        <w:t>51(xx) of the Constitution.</w:t>
      </w:r>
    </w:p>
    <w:p w:rsidR="00B57664" w:rsidRPr="00223593" w:rsidRDefault="00B57664" w:rsidP="00B57664">
      <w:pPr>
        <w:pStyle w:val="Definition"/>
      </w:pPr>
      <w:r w:rsidRPr="00223593">
        <w:rPr>
          <w:b/>
          <w:i/>
        </w:rPr>
        <w:t>Tribunal</w:t>
      </w:r>
      <w:r w:rsidRPr="00223593">
        <w:t xml:space="preserve"> means the Australian Competition Tribunal, and includes a member of that Tribunal or a Division of that Tribunal performing functions of that Tribunal.</w:t>
      </w:r>
    </w:p>
    <w:p w:rsidR="002F04DF" w:rsidRPr="00223593" w:rsidRDefault="002F04DF" w:rsidP="002F04DF">
      <w:pPr>
        <w:pStyle w:val="Definition"/>
      </w:pPr>
      <w:r w:rsidRPr="00223593">
        <w:rPr>
          <w:b/>
          <w:i/>
        </w:rPr>
        <w:t>uniform energy law</w:t>
      </w:r>
      <w:r w:rsidRPr="00223593">
        <w:t xml:space="preserve"> means:</w:t>
      </w:r>
    </w:p>
    <w:p w:rsidR="002F04DF" w:rsidRPr="00223593" w:rsidRDefault="002F04DF" w:rsidP="002F04DF">
      <w:pPr>
        <w:pStyle w:val="paragraph"/>
      </w:pPr>
      <w:r w:rsidRPr="00223593">
        <w:tab/>
        <w:t>(a)</w:t>
      </w:r>
      <w:r w:rsidRPr="00223593">
        <w:tab/>
        <w:t>the South Australian Electricity Legislation; or</w:t>
      </w:r>
    </w:p>
    <w:p w:rsidR="002F04DF" w:rsidRPr="00223593" w:rsidRDefault="002F04DF" w:rsidP="002F04DF">
      <w:pPr>
        <w:pStyle w:val="paragraph"/>
      </w:pPr>
      <w:r w:rsidRPr="00223593">
        <w:tab/>
        <w:t>(b)</w:t>
      </w:r>
      <w:r w:rsidRPr="00223593">
        <w:tab/>
        <w:t>the South Australian Gas Legislation; or</w:t>
      </w:r>
    </w:p>
    <w:p w:rsidR="002F04DF" w:rsidRPr="00223593" w:rsidRDefault="002F04DF" w:rsidP="002F04DF">
      <w:pPr>
        <w:pStyle w:val="paragraph"/>
      </w:pPr>
      <w:r w:rsidRPr="00223593">
        <w:tab/>
        <w:t>(c)</w:t>
      </w:r>
      <w:r w:rsidRPr="00223593">
        <w:tab/>
        <w:t>the Western Australian Gas Legislation; or</w:t>
      </w:r>
    </w:p>
    <w:p w:rsidR="00D71646" w:rsidRPr="00223593" w:rsidRDefault="00D71646" w:rsidP="00D71646">
      <w:pPr>
        <w:pStyle w:val="paragraph"/>
      </w:pPr>
      <w:r w:rsidRPr="00223593">
        <w:tab/>
        <w:t>(ca)</w:t>
      </w:r>
      <w:r w:rsidRPr="00223593">
        <w:tab/>
        <w:t>the South Australian Energy Retail Legislation; or</w:t>
      </w:r>
    </w:p>
    <w:p w:rsidR="002F04DF" w:rsidRPr="00223593" w:rsidRDefault="002F04DF" w:rsidP="002F04DF">
      <w:pPr>
        <w:pStyle w:val="paragraph"/>
      </w:pPr>
      <w:r w:rsidRPr="00223593">
        <w:tab/>
        <w:t>(d)</w:t>
      </w:r>
      <w:r w:rsidRPr="00223593">
        <w:tab/>
        <w:t>provisions of a law of a State or Territory that:</w:t>
      </w:r>
    </w:p>
    <w:p w:rsidR="002F04DF" w:rsidRPr="00223593" w:rsidRDefault="002F04DF" w:rsidP="002F04DF">
      <w:pPr>
        <w:pStyle w:val="paragraphsub"/>
      </w:pPr>
      <w:r w:rsidRPr="00223593">
        <w:tab/>
        <w:t>(i)</w:t>
      </w:r>
      <w:r w:rsidRPr="00223593">
        <w:tab/>
        <w:t>relate to energy; and</w:t>
      </w:r>
    </w:p>
    <w:p w:rsidR="002F04DF" w:rsidRPr="00223593" w:rsidRDefault="002F04DF" w:rsidP="002F04DF">
      <w:pPr>
        <w:pStyle w:val="paragraphsub"/>
      </w:pPr>
      <w:r w:rsidRPr="00223593">
        <w:tab/>
        <w:t>(ii)</w:t>
      </w:r>
      <w:r w:rsidRPr="00223593">
        <w:tab/>
        <w:t>are prescribed by the regulations for the purposes of this subparagraph;</w:t>
      </w:r>
    </w:p>
    <w:p w:rsidR="002F04DF" w:rsidRPr="00223593" w:rsidRDefault="002F04DF" w:rsidP="002F04DF">
      <w:pPr>
        <w:pStyle w:val="paragraph"/>
      </w:pPr>
      <w:r w:rsidRPr="00223593">
        <w:tab/>
      </w:r>
      <w:r w:rsidRPr="00223593">
        <w:tab/>
        <w:t>being those provisions as in force from time to time.</w:t>
      </w:r>
    </w:p>
    <w:p w:rsidR="002F04DF" w:rsidRPr="00223593" w:rsidRDefault="002F04DF" w:rsidP="003768EB">
      <w:pPr>
        <w:pStyle w:val="Definition"/>
      </w:pPr>
      <w:r w:rsidRPr="00223593">
        <w:rPr>
          <w:b/>
          <w:i/>
        </w:rPr>
        <w:t>Western Australian Gas Legislation</w:t>
      </w:r>
      <w:r w:rsidRPr="00223593">
        <w:t xml:space="preserve"> means:</w:t>
      </w:r>
    </w:p>
    <w:p w:rsidR="002F04DF" w:rsidRPr="00223593" w:rsidRDefault="002F04DF" w:rsidP="002F04DF">
      <w:pPr>
        <w:pStyle w:val="paragraph"/>
      </w:pPr>
      <w:r w:rsidRPr="00223593">
        <w:tab/>
        <w:t>(a)</w:t>
      </w:r>
      <w:r w:rsidRPr="00223593">
        <w:tab/>
      </w:r>
      <w:r w:rsidR="00E05CB9" w:rsidRPr="00223593">
        <w:t>the National Gas Access (</w:t>
      </w:r>
      <w:smartTag w:uri="urn:schemas-microsoft-com:office:smarttags" w:element="State">
        <w:smartTag w:uri="urn:schemas-microsoft-com:office:smarttags" w:element="place">
          <w:r w:rsidR="00E05CB9" w:rsidRPr="00223593">
            <w:t>Western Australia</w:t>
          </w:r>
        </w:smartTag>
      </w:smartTag>
      <w:r w:rsidR="00E05CB9" w:rsidRPr="00223593">
        <w:t xml:space="preserve">) Law (within the meaning of the </w:t>
      </w:r>
      <w:r w:rsidR="00E05CB9" w:rsidRPr="00223593">
        <w:rPr>
          <w:i/>
        </w:rPr>
        <w:t xml:space="preserve">National Gas Access </w:t>
      </w:r>
      <w:r w:rsidR="00EF3C89" w:rsidRPr="00223593">
        <w:rPr>
          <w:i/>
        </w:rPr>
        <w:t>(WA) Act 2009</w:t>
      </w:r>
      <w:r w:rsidR="00E05CB9" w:rsidRPr="00223593">
        <w:t xml:space="preserve"> of </w:t>
      </w:r>
      <w:smartTag w:uri="urn:schemas-microsoft-com:office:smarttags" w:element="State">
        <w:smartTag w:uri="urn:schemas-microsoft-com:office:smarttags" w:element="place">
          <w:r w:rsidR="00E05CB9" w:rsidRPr="00223593">
            <w:t>Western Australia</w:t>
          </w:r>
        </w:smartTag>
      </w:smartTag>
      <w:r w:rsidR="00E05CB9" w:rsidRPr="00223593">
        <w:t>)</w:t>
      </w:r>
      <w:r w:rsidRPr="00223593">
        <w:t xml:space="preserve"> as in force from time to time; and</w:t>
      </w:r>
    </w:p>
    <w:p w:rsidR="002F04DF" w:rsidRPr="00223593" w:rsidRDefault="002F04DF" w:rsidP="002F04DF">
      <w:pPr>
        <w:pStyle w:val="paragraph"/>
      </w:pPr>
      <w:r w:rsidRPr="00223593">
        <w:tab/>
        <w:t>(b)</w:t>
      </w:r>
      <w:r w:rsidRPr="00223593">
        <w:tab/>
        <w:t>any regulations, as in force from time to time, made under Part</w:t>
      </w:r>
      <w:r w:rsidR="00605692" w:rsidRPr="00223593">
        <w:t> </w:t>
      </w:r>
      <w:r w:rsidRPr="00223593">
        <w:t>3 of that Act.</w:t>
      </w:r>
    </w:p>
    <w:p w:rsidR="002F04DF" w:rsidRPr="00223593" w:rsidRDefault="002F04DF" w:rsidP="002F04DF">
      <w:pPr>
        <w:pStyle w:val="subsection2"/>
      </w:pPr>
      <w:r w:rsidRPr="00223593">
        <w:t xml:space="preserve">The reference in </w:t>
      </w:r>
      <w:r w:rsidR="00605692" w:rsidRPr="00223593">
        <w:t>paragraph (</w:t>
      </w:r>
      <w:r w:rsidRPr="00223593">
        <w:t xml:space="preserve">a) to </w:t>
      </w:r>
      <w:r w:rsidR="00CB35B9" w:rsidRPr="00223593">
        <w:t>the National Gas Access (</w:t>
      </w:r>
      <w:smartTag w:uri="urn:schemas-microsoft-com:office:smarttags" w:element="State">
        <w:smartTag w:uri="urn:schemas-microsoft-com:office:smarttags" w:element="place">
          <w:r w:rsidR="00CB35B9" w:rsidRPr="00223593">
            <w:t>Western Australia</w:t>
          </w:r>
        </w:smartTag>
      </w:smartTag>
      <w:r w:rsidR="00CB35B9" w:rsidRPr="00223593">
        <w:t xml:space="preserve">) Law (within the meaning of the </w:t>
      </w:r>
      <w:r w:rsidR="00CB35B9" w:rsidRPr="00223593">
        <w:rPr>
          <w:i/>
        </w:rPr>
        <w:t xml:space="preserve">National Gas Access </w:t>
      </w:r>
      <w:r w:rsidR="00EF3C89" w:rsidRPr="00223593">
        <w:rPr>
          <w:i/>
        </w:rPr>
        <w:t>(WA) Act 2009</w:t>
      </w:r>
      <w:r w:rsidR="00CB35B9" w:rsidRPr="00223593">
        <w:t xml:space="preserve"> of </w:t>
      </w:r>
      <w:smartTag w:uri="urn:schemas-microsoft-com:office:smarttags" w:element="State">
        <w:smartTag w:uri="urn:schemas-microsoft-com:office:smarttags" w:element="place">
          <w:r w:rsidR="00CB35B9" w:rsidRPr="00223593">
            <w:t>Western Australia</w:t>
          </w:r>
        </w:smartTag>
      </w:smartTag>
      <w:r w:rsidR="00CB35B9" w:rsidRPr="00223593">
        <w:t>)</w:t>
      </w:r>
      <w:r w:rsidRPr="00223593">
        <w:t xml:space="preserve"> as in force from time to time includes a reference to any Rules or other instruments, as in force from time to time, made or having effect under that Law.</w:t>
      </w:r>
    </w:p>
    <w:p w:rsidR="00B57664" w:rsidRPr="00223593" w:rsidRDefault="00B57664" w:rsidP="00B57664">
      <w:pPr>
        <w:pStyle w:val="subsection"/>
      </w:pPr>
      <w:r w:rsidRPr="00223593">
        <w:tab/>
        <w:t>(2)</w:t>
      </w:r>
      <w:r w:rsidRPr="00223593">
        <w:tab/>
        <w:t>In this Act:</w:t>
      </w:r>
    </w:p>
    <w:p w:rsidR="00B57664" w:rsidRPr="00223593" w:rsidRDefault="00B57664" w:rsidP="00B57664">
      <w:pPr>
        <w:pStyle w:val="paragraph"/>
      </w:pPr>
      <w:r w:rsidRPr="00223593">
        <w:tab/>
        <w:t>(a)</w:t>
      </w:r>
      <w:r w:rsidRPr="00223593">
        <w:tab/>
        <w:t xml:space="preserve">a reference to engaging in conduct shall be read as a reference to doing or refusing to do any act, including the making of, or the giving effect to a provision of, a contract or arrangement, the arriving at, or the giving effect to a provision of, an understanding or </w:t>
      </w:r>
      <w:r w:rsidR="00275778" w:rsidRPr="00223593">
        <w:t>the engaging in of a concerted practice</w:t>
      </w:r>
      <w:r w:rsidRPr="00223593">
        <w:t>;</w:t>
      </w:r>
    </w:p>
    <w:p w:rsidR="00B57664" w:rsidRPr="00223593" w:rsidRDefault="00B57664" w:rsidP="00B57664">
      <w:pPr>
        <w:pStyle w:val="paragraph"/>
      </w:pPr>
      <w:r w:rsidRPr="00223593">
        <w:tab/>
        <w:t>(b)</w:t>
      </w:r>
      <w:r w:rsidRPr="00223593">
        <w:tab/>
        <w:t xml:space="preserve">a reference to conduct, when that expression is used as a noun otherwise than as mentioned in </w:t>
      </w:r>
      <w:r w:rsidR="00605692" w:rsidRPr="00223593">
        <w:t>paragraph (</w:t>
      </w:r>
      <w:r w:rsidRPr="00223593">
        <w:t xml:space="preserve">a), shall be read as a reference to the doing of or the refusing to do any act, including the making of, or the giving effect to a provision of, a contract or arrangement, the arriving at, or the giving effect to a provision of, an understanding or </w:t>
      </w:r>
      <w:r w:rsidR="00275778" w:rsidRPr="00223593">
        <w:t>the engaging in of a concerted practice</w:t>
      </w:r>
      <w:r w:rsidRPr="00223593">
        <w:t>;</w:t>
      </w:r>
    </w:p>
    <w:p w:rsidR="00B57664" w:rsidRPr="00223593" w:rsidRDefault="00B57664" w:rsidP="00B57664">
      <w:pPr>
        <w:pStyle w:val="paragraph"/>
      </w:pPr>
      <w:r w:rsidRPr="00223593">
        <w:tab/>
        <w:t>(c)</w:t>
      </w:r>
      <w:r w:rsidRPr="00223593">
        <w:tab/>
        <w:t>a reference to refusing to do an act includes a reference to:</w:t>
      </w:r>
    </w:p>
    <w:p w:rsidR="00B57664" w:rsidRPr="00223593" w:rsidRDefault="00B57664" w:rsidP="00B57664">
      <w:pPr>
        <w:pStyle w:val="paragraphsub"/>
      </w:pPr>
      <w:r w:rsidRPr="00223593">
        <w:tab/>
        <w:t>(i)</w:t>
      </w:r>
      <w:r w:rsidRPr="00223593">
        <w:tab/>
        <w:t>refraining (otherwise than inadvertently) from doing that act; or</w:t>
      </w:r>
    </w:p>
    <w:p w:rsidR="00B57664" w:rsidRPr="00223593" w:rsidRDefault="00B57664" w:rsidP="00B57664">
      <w:pPr>
        <w:pStyle w:val="paragraphsub"/>
      </w:pPr>
      <w:r w:rsidRPr="00223593">
        <w:tab/>
        <w:t>(ii)</w:t>
      </w:r>
      <w:r w:rsidRPr="00223593">
        <w:tab/>
        <w:t>making it known that that act will not be done; and</w:t>
      </w:r>
    </w:p>
    <w:p w:rsidR="00B57664" w:rsidRPr="00223593" w:rsidRDefault="00B57664" w:rsidP="00B57664">
      <w:pPr>
        <w:pStyle w:val="paragraph"/>
      </w:pPr>
      <w:r w:rsidRPr="00223593">
        <w:tab/>
        <w:t>(d)</w:t>
      </w:r>
      <w:r w:rsidRPr="00223593">
        <w:tab/>
        <w:t>a reference to a person offering to do an act, or to do an act on a particular condition, includes a reference to the person making it known that the person will accept applications, offers or proposals for the person to do that act or to do that act on that condition, as the case may be.</w:t>
      </w:r>
    </w:p>
    <w:p w:rsidR="00B57664" w:rsidRPr="00223593" w:rsidRDefault="00B57664" w:rsidP="00B57664">
      <w:pPr>
        <w:pStyle w:val="subsection"/>
      </w:pPr>
      <w:r w:rsidRPr="00223593">
        <w:tab/>
        <w:t>(3)</w:t>
      </w:r>
      <w:r w:rsidRPr="00223593">
        <w:tab/>
        <w:t>Where a provision of this Act is expressed to render a provision of a contract unenforceable if the provision of the contract has or is likely to have a particular effect, that provision of this Act applies in relation to the provision of the contract at any time when the provision of the contract has or is likely to have that effect notwithstanding that:</w:t>
      </w:r>
    </w:p>
    <w:p w:rsidR="00B57664" w:rsidRPr="00223593" w:rsidRDefault="00B57664" w:rsidP="00B57664">
      <w:pPr>
        <w:pStyle w:val="paragraph"/>
      </w:pPr>
      <w:r w:rsidRPr="00223593">
        <w:tab/>
        <w:t>(a)</w:t>
      </w:r>
      <w:r w:rsidRPr="00223593">
        <w:tab/>
        <w:t>at an earlier time the provision of the contract did not have that effect or was not regarded as likely to have that effect; or</w:t>
      </w:r>
    </w:p>
    <w:p w:rsidR="00B57664" w:rsidRPr="00223593" w:rsidRDefault="00B57664" w:rsidP="00B57664">
      <w:pPr>
        <w:pStyle w:val="paragraph"/>
      </w:pPr>
      <w:r w:rsidRPr="00223593">
        <w:tab/>
        <w:t>(b)</w:t>
      </w:r>
      <w:r w:rsidRPr="00223593">
        <w:tab/>
        <w:t>the provision of the contract will not or may not have that effect at a later time.</w:t>
      </w:r>
    </w:p>
    <w:p w:rsidR="00B57664" w:rsidRPr="00223593" w:rsidRDefault="00B57664" w:rsidP="00B57664">
      <w:pPr>
        <w:pStyle w:val="subsection"/>
      </w:pPr>
      <w:r w:rsidRPr="00223593">
        <w:tab/>
        <w:t>(4)</w:t>
      </w:r>
      <w:r w:rsidRPr="00223593">
        <w:tab/>
        <w:t>In this Act:</w:t>
      </w:r>
    </w:p>
    <w:p w:rsidR="00B57664" w:rsidRPr="00223593" w:rsidRDefault="00B57664" w:rsidP="00B57664">
      <w:pPr>
        <w:pStyle w:val="paragraph"/>
      </w:pPr>
      <w:r w:rsidRPr="00223593">
        <w:tab/>
        <w:t>(a)</w:t>
      </w:r>
      <w:r w:rsidRPr="00223593">
        <w:tab/>
        <w:t>a reference to the acquisition of shares in the capital of a body corporate shall be construed as a reference to an acquisition, whether alone or jointly with another person, of any legal or equitable interest in such shares; and</w:t>
      </w:r>
    </w:p>
    <w:p w:rsidR="00B57664" w:rsidRPr="00223593" w:rsidRDefault="00B57664" w:rsidP="00B57664">
      <w:pPr>
        <w:pStyle w:val="paragraph"/>
      </w:pPr>
      <w:r w:rsidRPr="00223593">
        <w:tab/>
        <w:t>(b)</w:t>
      </w:r>
      <w:r w:rsidRPr="00223593">
        <w:tab/>
        <w:t>a reference to the acquisition of assets of a person shall be construed as a reference to an acquisition, whether alone or jointly with another person, of any legal or equitable interest in such assets but does not include a reference to an acquisition by way of charge only or an acquisition in the ordinary course of business.</w:t>
      </w:r>
    </w:p>
    <w:p w:rsidR="00B57664" w:rsidRPr="00223593" w:rsidRDefault="00B57664" w:rsidP="00B57664">
      <w:pPr>
        <w:pStyle w:val="ActHead5"/>
      </w:pPr>
      <w:bookmarkStart w:id="10" w:name="_Toc63059421"/>
      <w:r w:rsidRPr="00223593">
        <w:rPr>
          <w:rStyle w:val="CharSectno"/>
        </w:rPr>
        <w:t>4A</w:t>
      </w:r>
      <w:r w:rsidRPr="00223593">
        <w:t xml:space="preserve">  Subsidiary, holding and related bodies corporate</w:t>
      </w:r>
      <w:bookmarkEnd w:id="10"/>
    </w:p>
    <w:p w:rsidR="00B57664" w:rsidRPr="00223593" w:rsidRDefault="00B57664" w:rsidP="00B57664">
      <w:pPr>
        <w:pStyle w:val="subsection"/>
      </w:pPr>
      <w:r w:rsidRPr="00223593">
        <w:tab/>
        <w:t>(1)</w:t>
      </w:r>
      <w:r w:rsidRPr="00223593">
        <w:tab/>
        <w:t xml:space="preserve">For the purposes of this Act, a body corporate shall, subject to </w:t>
      </w:r>
      <w:r w:rsidR="00605692" w:rsidRPr="00223593">
        <w:t>subsection (</w:t>
      </w:r>
      <w:r w:rsidRPr="00223593">
        <w:t>3), be deemed to be a subsidiary of another body corporate if:</w:t>
      </w:r>
    </w:p>
    <w:p w:rsidR="00B57664" w:rsidRPr="00223593" w:rsidRDefault="00B57664" w:rsidP="00B57664">
      <w:pPr>
        <w:pStyle w:val="paragraph"/>
      </w:pPr>
      <w:r w:rsidRPr="00223593">
        <w:tab/>
        <w:t>(a)</w:t>
      </w:r>
      <w:r w:rsidRPr="00223593">
        <w:tab/>
        <w:t>that other body corporate:</w:t>
      </w:r>
    </w:p>
    <w:p w:rsidR="00B57664" w:rsidRPr="00223593" w:rsidRDefault="00B57664" w:rsidP="00B57664">
      <w:pPr>
        <w:pStyle w:val="paragraphsub"/>
      </w:pPr>
      <w:r w:rsidRPr="00223593">
        <w:tab/>
        <w:t>(i)</w:t>
      </w:r>
      <w:r w:rsidRPr="00223593">
        <w:tab/>
        <w:t>controls the composition of the board of directors of the first</w:t>
      </w:r>
      <w:r w:rsidR="009976CD">
        <w:noBreakHyphen/>
      </w:r>
      <w:r w:rsidRPr="00223593">
        <w:t>mentioned body corporate;</w:t>
      </w:r>
    </w:p>
    <w:p w:rsidR="00B57664" w:rsidRPr="00223593" w:rsidRDefault="00B57664" w:rsidP="00B57664">
      <w:pPr>
        <w:pStyle w:val="paragraphsub"/>
      </w:pPr>
      <w:r w:rsidRPr="00223593">
        <w:tab/>
        <w:t>(ii)</w:t>
      </w:r>
      <w:r w:rsidRPr="00223593">
        <w:tab/>
        <w:t>is in a position to cast, or control the casting of, more than one</w:t>
      </w:r>
      <w:r w:rsidR="009976CD">
        <w:noBreakHyphen/>
      </w:r>
      <w:r w:rsidRPr="00223593">
        <w:t>half of the maximum number of votes that might be cast at a general meeting of the first</w:t>
      </w:r>
      <w:r w:rsidR="009976CD">
        <w:noBreakHyphen/>
      </w:r>
      <w:r w:rsidRPr="00223593">
        <w:t>mentioned body corporate; or</w:t>
      </w:r>
    </w:p>
    <w:p w:rsidR="00B57664" w:rsidRPr="00223593" w:rsidRDefault="00B57664" w:rsidP="00B57664">
      <w:pPr>
        <w:pStyle w:val="paragraphsub"/>
      </w:pPr>
      <w:r w:rsidRPr="00223593">
        <w:tab/>
        <w:t>(iii)</w:t>
      </w:r>
      <w:r w:rsidRPr="00223593">
        <w:tab/>
        <w:t>holds more than one</w:t>
      </w:r>
      <w:r w:rsidR="009976CD">
        <w:noBreakHyphen/>
      </w:r>
      <w:r w:rsidRPr="00223593">
        <w:t>half of the allotted share capital of the first</w:t>
      </w:r>
      <w:r w:rsidR="009976CD">
        <w:noBreakHyphen/>
      </w:r>
      <w:r w:rsidRPr="00223593">
        <w:t>mentioned body corporate (excluding any part of that allotted share capital that carries no right to participate beyond a specified amount in a distribution of either profits or capital); or</w:t>
      </w:r>
    </w:p>
    <w:p w:rsidR="00B57664" w:rsidRPr="00223593" w:rsidRDefault="00B57664" w:rsidP="00B57664">
      <w:pPr>
        <w:pStyle w:val="paragraph"/>
      </w:pPr>
      <w:r w:rsidRPr="00223593">
        <w:tab/>
        <w:t>(b)</w:t>
      </w:r>
      <w:r w:rsidRPr="00223593">
        <w:tab/>
        <w:t>the first</w:t>
      </w:r>
      <w:r w:rsidR="009976CD">
        <w:noBreakHyphen/>
      </w:r>
      <w:r w:rsidRPr="00223593">
        <w:t>mentioned body corporate is a subsidiary of any body corporate that is that other body corporate’s subsidiary (including any body corporate that is that other body corporate’s subsidiary by another application or other applications of this paragraph).</w:t>
      </w:r>
    </w:p>
    <w:p w:rsidR="00B57664" w:rsidRPr="00223593" w:rsidRDefault="00B57664" w:rsidP="00B57664">
      <w:pPr>
        <w:pStyle w:val="subsection"/>
      </w:pPr>
      <w:r w:rsidRPr="00223593">
        <w:tab/>
        <w:t>(2)</w:t>
      </w:r>
      <w:r w:rsidRPr="00223593">
        <w:tab/>
        <w:t xml:space="preserve">For the purposes of </w:t>
      </w:r>
      <w:r w:rsidR="00605692" w:rsidRPr="00223593">
        <w:t>subsection (</w:t>
      </w:r>
      <w:r w:rsidRPr="00223593">
        <w:t>1), the composition of a body corporate’s board of directors shall be deemed to be controlled by another body corporate if that other body corporate, by the exercise of some power exercisable by it without the consent or concurrence of any other person, can appoint or remove all or a majority of the directors, and for the purposes of this provision that other body corporate shall be deemed to have power to make such an appointment if:</w:t>
      </w:r>
    </w:p>
    <w:p w:rsidR="00B57664" w:rsidRPr="00223593" w:rsidRDefault="00B57664" w:rsidP="00B57664">
      <w:pPr>
        <w:pStyle w:val="paragraph"/>
      </w:pPr>
      <w:r w:rsidRPr="00223593">
        <w:tab/>
        <w:t>(a)</w:t>
      </w:r>
      <w:r w:rsidRPr="00223593">
        <w:tab/>
        <w:t>a person cannot be appointed as a director without the exercise in his or her favour by that other body corporate of such a power; or</w:t>
      </w:r>
    </w:p>
    <w:p w:rsidR="00B57664" w:rsidRPr="00223593" w:rsidRDefault="00B57664" w:rsidP="00B57664">
      <w:pPr>
        <w:pStyle w:val="paragraph"/>
      </w:pPr>
      <w:r w:rsidRPr="00223593">
        <w:tab/>
        <w:t>(b)</w:t>
      </w:r>
      <w:r w:rsidRPr="00223593">
        <w:tab/>
        <w:t>a person’s appointment as a director follows necessarily from his or her being a director or other officer of that other body corporate.</w:t>
      </w:r>
    </w:p>
    <w:p w:rsidR="00B57664" w:rsidRPr="00223593" w:rsidRDefault="00B57664" w:rsidP="00B57664">
      <w:pPr>
        <w:pStyle w:val="subsection"/>
      </w:pPr>
      <w:r w:rsidRPr="00223593">
        <w:tab/>
        <w:t>(3)</w:t>
      </w:r>
      <w:r w:rsidRPr="00223593">
        <w:tab/>
        <w:t>In determining whether a body corporate is a subsidiary of another body corporate:</w:t>
      </w:r>
    </w:p>
    <w:p w:rsidR="00B57664" w:rsidRPr="00223593" w:rsidRDefault="00B57664" w:rsidP="00B57664">
      <w:pPr>
        <w:pStyle w:val="paragraph"/>
      </w:pPr>
      <w:r w:rsidRPr="00223593">
        <w:tab/>
        <w:t>(a)</w:t>
      </w:r>
      <w:r w:rsidRPr="00223593">
        <w:tab/>
        <w:t>any shares held or power exercisable by that other body corporate in a fiduciary capacity shall be treated as not held or exercisable by it;</w:t>
      </w:r>
    </w:p>
    <w:p w:rsidR="00B57664" w:rsidRPr="00223593" w:rsidRDefault="00B57664" w:rsidP="00B57664">
      <w:pPr>
        <w:pStyle w:val="paragraph"/>
      </w:pPr>
      <w:r w:rsidRPr="00223593">
        <w:tab/>
        <w:t>(b)</w:t>
      </w:r>
      <w:r w:rsidRPr="00223593">
        <w:tab/>
        <w:t xml:space="preserve">subject to </w:t>
      </w:r>
      <w:r w:rsidR="00605692" w:rsidRPr="00223593">
        <w:t>paragraphs (</w:t>
      </w:r>
      <w:r w:rsidRPr="00223593">
        <w:t>c) and (d), any shares held or power exercisable:</w:t>
      </w:r>
    </w:p>
    <w:p w:rsidR="00B57664" w:rsidRPr="00223593" w:rsidRDefault="00B57664" w:rsidP="00B57664">
      <w:pPr>
        <w:pStyle w:val="paragraphsub"/>
      </w:pPr>
      <w:r w:rsidRPr="00223593">
        <w:tab/>
        <w:t>(i)</w:t>
      </w:r>
      <w:r w:rsidRPr="00223593">
        <w:tab/>
        <w:t>by any person as a nominee for that other body corporate (except where that other body corporate is concerned only in a fiduciary capacity); or</w:t>
      </w:r>
    </w:p>
    <w:p w:rsidR="00B57664" w:rsidRPr="00223593" w:rsidRDefault="00B57664" w:rsidP="00B57664">
      <w:pPr>
        <w:pStyle w:val="paragraphsub"/>
        <w:keepNext/>
      </w:pPr>
      <w:r w:rsidRPr="00223593">
        <w:tab/>
        <w:t>(ii)</w:t>
      </w:r>
      <w:r w:rsidRPr="00223593">
        <w:tab/>
        <w:t>by, or by a nominee for, a subsidiary of that other body corporate, not being a subsidiary that is concerned only in a fiduciary capacity;</w:t>
      </w:r>
    </w:p>
    <w:p w:rsidR="00B57664" w:rsidRPr="00223593" w:rsidRDefault="00B57664" w:rsidP="00B57664">
      <w:pPr>
        <w:pStyle w:val="paragraph"/>
      </w:pPr>
      <w:r w:rsidRPr="00223593">
        <w:tab/>
      </w:r>
      <w:r w:rsidRPr="00223593">
        <w:tab/>
        <w:t>shall be treated as held or exercisable by that other body corporate;</w:t>
      </w:r>
    </w:p>
    <w:p w:rsidR="00B57664" w:rsidRPr="00223593" w:rsidRDefault="00B57664" w:rsidP="00B57664">
      <w:pPr>
        <w:pStyle w:val="paragraph"/>
      </w:pPr>
      <w:r w:rsidRPr="00223593">
        <w:tab/>
        <w:t>(c)</w:t>
      </w:r>
      <w:r w:rsidRPr="00223593">
        <w:tab/>
        <w:t>any shares held or power exercisable by any person by virtue of the provisions of any debentures of the first</w:t>
      </w:r>
      <w:r w:rsidR="009976CD">
        <w:noBreakHyphen/>
      </w:r>
      <w:r w:rsidRPr="00223593">
        <w:t>mentioned body corporate, or of a trust deed for securing any allotment of such debentures, shall be disregarded; and</w:t>
      </w:r>
    </w:p>
    <w:p w:rsidR="00B57664" w:rsidRPr="00223593" w:rsidRDefault="00B57664" w:rsidP="00B57664">
      <w:pPr>
        <w:pStyle w:val="paragraph"/>
      </w:pPr>
      <w:r w:rsidRPr="00223593">
        <w:tab/>
        <w:t>(d)</w:t>
      </w:r>
      <w:r w:rsidRPr="00223593">
        <w:tab/>
        <w:t xml:space="preserve">any shares held or power exercisable by, or by a nominee for, that other body corporate or its subsidiary (not being held or exercisable as mentioned in </w:t>
      </w:r>
      <w:r w:rsidR="00605692" w:rsidRPr="00223593">
        <w:t>paragraph (</w:t>
      </w:r>
      <w:r w:rsidRPr="00223593">
        <w:t>c)) shall be treated as not held or exercisable by that other body corporate if the ordinary business of that other body corporate or its subsidiary, as the case may be, includes the lending of money and the shares are held or the power is exercisable by way of security only for the purposes of a transaction entered into in the ordinary course of that business.</w:t>
      </w:r>
    </w:p>
    <w:p w:rsidR="00B57664" w:rsidRPr="00223593" w:rsidRDefault="00B57664" w:rsidP="00B57664">
      <w:pPr>
        <w:pStyle w:val="subsection"/>
      </w:pPr>
      <w:r w:rsidRPr="00223593">
        <w:tab/>
        <w:t>(4)</w:t>
      </w:r>
      <w:r w:rsidRPr="00223593">
        <w:tab/>
        <w:t>A reference in this Act to the holding company of a body corporate shall be read as a reference to a body corporate of which that other body corporate is a subsidiary.</w:t>
      </w:r>
    </w:p>
    <w:p w:rsidR="00B57664" w:rsidRPr="00223593" w:rsidRDefault="00B57664" w:rsidP="00B57664">
      <w:pPr>
        <w:pStyle w:val="subsection"/>
      </w:pPr>
      <w:r w:rsidRPr="00223593">
        <w:tab/>
        <w:t>(5)</w:t>
      </w:r>
      <w:r w:rsidRPr="00223593">
        <w:tab/>
        <w:t>Where a body corporate:</w:t>
      </w:r>
    </w:p>
    <w:p w:rsidR="00B57664" w:rsidRPr="00223593" w:rsidRDefault="00B57664" w:rsidP="00B57664">
      <w:pPr>
        <w:pStyle w:val="paragraph"/>
      </w:pPr>
      <w:r w:rsidRPr="00223593">
        <w:tab/>
        <w:t>(a)</w:t>
      </w:r>
      <w:r w:rsidRPr="00223593">
        <w:tab/>
        <w:t>is the holding company of another body corporate;</w:t>
      </w:r>
    </w:p>
    <w:p w:rsidR="00B57664" w:rsidRPr="00223593" w:rsidRDefault="00B57664" w:rsidP="00B57664">
      <w:pPr>
        <w:pStyle w:val="paragraph"/>
      </w:pPr>
      <w:r w:rsidRPr="00223593">
        <w:tab/>
        <w:t>(b)</w:t>
      </w:r>
      <w:r w:rsidRPr="00223593">
        <w:tab/>
        <w:t>is a subsidiary of another body corporate; or</w:t>
      </w:r>
    </w:p>
    <w:p w:rsidR="00B57664" w:rsidRPr="00223593" w:rsidRDefault="00B57664" w:rsidP="00B57664">
      <w:pPr>
        <w:pStyle w:val="paragraph"/>
        <w:keepNext/>
      </w:pPr>
      <w:r w:rsidRPr="00223593">
        <w:tab/>
        <w:t>(c)</w:t>
      </w:r>
      <w:r w:rsidRPr="00223593">
        <w:tab/>
        <w:t>is a subsidiary of the holding company of another body corporate;</w:t>
      </w:r>
    </w:p>
    <w:p w:rsidR="00B57664" w:rsidRPr="00223593" w:rsidRDefault="00B57664" w:rsidP="00B57664">
      <w:pPr>
        <w:pStyle w:val="subsection2"/>
      </w:pPr>
      <w:r w:rsidRPr="00223593">
        <w:t>that first</w:t>
      </w:r>
      <w:r w:rsidR="009976CD">
        <w:noBreakHyphen/>
      </w:r>
      <w:r w:rsidRPr="00223593">
        <w:t>mentioned body corporate and that other body corporate shall, for the purposes of this Act, be deemed to be related to each other.</w:t>
      </w:r>
    </w:p>
    <w:p w:rsidR="0013077D" w:rsidRPr="00223593" w:rsidRDefault="0013077D" w:rsidP="00E16FE6">
      <w:pPr>
        <w:pStyle w:val="subsection"/>
        <w:keepNext/>
        <w:keepLines/>
      </w:pPr>
      <w:r w:rsidRPr="00223593">
        <w:tab/>
        <w:t>(5A)</w:t>
      </w:r>
      <w:r w:rsidRPr="00223593">
        <w:tab/>
        <w:t>For the purposes of Parts IV, VI and VII:</w:t>
      </w:r>
    </w:p>
    <w:p w:rsidR="0013077D" w:rsidRPr="00223593" w:rsidRDefault="0013077D" w:rsidP="0013077D">
      <w:pPr>
        <w:pStyle w:val="paragraph"/>
      </w:pPr>
      <w:r w:rsidRPr="00223593">
        <w:tab/>
        <w:t>(a)</w:t>
      </w:r>
      <w:r w:rsidRPr="00223593">
        <w:tab/>
        <w:t>a body corporate that is a party to a dual listed company arrangement is taken to be related to the other body corporate that is a party to the arrangement; and</w:t>
      </w:r>
    </w:p>
    <w:p w:rsidR="0013077D" w:rsidRPr="00223593" w:rsidRDefault="0013077D" w:rsidP="0013077D">
      <w:pPr>
        <w:pStyle w:val="paragraph"/>
      </w:pPr>
      <w:r w:rsidRPr="00223593">
        <w:tab/>
        <w:t>(b)</w:t>
      </w:r>
      <w:r w:rsidRPr="00223593">
        <w:tab/>
        <w:t>a body corporate that is related to one of the parties to the arrangement is taken to be related to the other party to the arrangement; and</w:t>
      </w:r>
    </w:p>
    <w:p w:rsidR="0013077D" w:rsidRPr="00223593" w:rsidRDefault="0013077D" w:rsidP="0013077D">
      <w:pPr>
        <w:pStyle w:val="paragraph"/>
      </w:pPr>
      <w:r w:rsidRPr="00223593">
        <w:tab/>
        <w:t>(c)</w:t>
      </w:r>
      <w:r w:rsidRPr="00223593">
        <w:tab/>
        <w:t>a body corporate that is related to one of the parties to the arrangement is taken to be related to each body corporate that is related to the other party to the arrangement.</w:t>
      </w:r>
    </w:p>
    <w:p w:rsidR="00B57664" w:rsidRPr="00223593" w:rsidRDefault="00B57664" w:rsidP="00B57664">
      <w:pPr>
        <w:pStyle w:val="subsection"/>
      </w:pPr>
      <w:r w:rsidRPr="00223593">
        <w:tab/>
        <w:t>(6)</w:t>
      </w:r>
      <w:r w:rsidRPr="00223593">
        <w:tab/>
        <w:t>In proceedings under this Act, whether in the Court or before the Tribunal or the Commission, it shall be presumed, unless the contrary is established, that bodies corporate are not, or were not at a particular time, related to each other.</w:t>
      </w:r>
    </w:p>
    <w:p w:rsidR="00111FDF" w:rsidRPr="00223593" w:rsidRDefault="00111FDF" w:rsidP="00111FDF">
      <w:pPr>
        <w:pStyle w:val="ActHead5"/>
      </w:pPr>
      <w:bookmarkStart w:id="11" w:name="_Toc63059422"/>
      <w:r w:rsidRPr="00223593">
        <w:rPr>
          <w:rStyle w:val="CharSectno"/>
        </w:rPr>
        <w:t>4B</w:t>
      </w:r>
      <w:r w:rsidRPr="00223593">
        <w:t xml:space="preserve">  Consumers</w:t>
      </w:r>
      <w:bookmarkEnd w:id="11"/>
    </w:p>
    <w:p w:rsidR="00111FDF" w:rsidRPr="00223593" w:rsidRDefault="00111FDF" w:rsidP="00111FDF">
      <w:pPr>
        <w:pStyle w:val="subsection"/>
      </w:pPr>
      <w:r w:rsidRPr="00223593">
        <w:tab/>
      </w:r>
      <w:r w:rsidRPr="00223593">
        <w:tab/>
        <w:t xml:space="preserve">For the purposes of this Act, unless the contrary intention appears, a person is taken to have acquired particular goods or services as a </w:t>
      </w:r>
      <w:r w:rsidRPr="00223593">
        <w:rPr>
          <w:b/>
          <w:i/>
        </w:rPr>
        <w:t>consumer</w:t>
      </w:r>
      <w:r w:rsidRPr="00223593">
        <w:t xml:space="preserve"> if the person would be taken to have acquired the goods or services as a consumer under section 3 of the Australian Consumer Law.</w:t>
      </w:r>
    </w:p>
    <w:p w:rsidR="00B57664" w:rsidRPr="00223593" w:rsidRDefault="00B57664" w:rsidP="00FA1EC5">
      <w:pPr>
        <w:pStyle w:val="ActHead5"/>
      </w:pPr>
      <w:bookmarkStart w:id="12" w:name="_Toc63059423"/>
      <w:r w:rsidRPr="00223593">
        <w:rPr>
          <w:rStyle w:val="CharSectno"/>
        </w:rPr>
        <w:t>4C</w:t>
      </w:r>
      <w:r w:rsidRPr="00223593">
        <w:t xml:space="preserve">  Acquisition, supply and re</w:t>
      </w:r>
      <w:r w:rsidR="009976CD">
        <w:noBreakHyphen/>
      </w:r>
      <w:r w:rsidRPr="00223593">
        <w:t>supply</w:t>
      </w:r>
      <w:bookmarkEnd w:id="12"/>
    </w:p>
    <w:p w:rsidR="00B57664" w:rsidRPr="00223593" w:rsidRDefault="00B57664" w:rsidP="00FA1EC5">
      <w:pPr>
        <w:pStyle w:val="subsection"/>
        <w:keepNext/>
        <w:keepLines/>
      </w:pPr>
      <w:r w:rsidRPr="00223593">
        <w:tab/>
      </w:r>
      <w:r w:rsidRPr="00223593">
        <w:tab/>
        <w:t>In this Act, unless the contrary intention appears:</w:t>
      </w:r>
    </w:p>
    <w:p w:rsidR="00B57664" w:rsidRPr="00223593" w:rsidRDefault="00B57664" w:rsidP="00FA1EC5">
      <w:pPr>
        <w:pStyle w:val="paragraph"/>
        <w:keepNext/>
        <w:keepLines/>
      </w:pPr>
      <w:r w:rsidRPr="00223593">
        <w:tab/>
        <w:t>(a)</w:t>
      </w:r>
      <w:r w:rsidRPr="00223593">
        <w:tab/>
        <w:t>a reference to the acquisition of goods includes a reference to the acquisition of property in, or rights in relation to, goods in pursuance of a supply of the goods;</w:t>
      </w:r>
    </w:p>
    <w:p w:rsidR="00B57664" w:rsidRPr="00223593" w:rsidRDefault="00B57664" w:rsidP="00B57664">
      <w:pPr>
        <w:pStyle w:val="paragraph"/>
      </w:pPr>
      <w:r w:rsidRPr="00223593">
        <w:tab/>
        <w:t>(b)</w:t>
      </w:r>
      <w:r w:rsidRPr="00223593">
        <w:tab/>
        <w:t>a reference to the supply or acquisition of goods or services includes a reference to agreeing to supply or acquire goods or services;</w:t>
      </w:r>
    </w:p>
    <w:p w:rsidR="00B57664" w:rsidRPr="00223593" w:rsidRDefault="00B57664" w:rsidP="00B57664">
      <w:pPr>
        <w:pStyle w:val="paragraph"/>
      </w:pPr>
      <w:r w:rsidRPr="00223593">
        <w:tab/>
        <w:t>(c)</w:t>
      </w:r>
      <w:r w:rsidRPr="00223593">
        <w:tab/>
        <w:t>a reference to the supply or acquisition of goods includes a reference to the supply or acquisition of goods together with other property or services, or both;</w:t>
      </w:r>
    </w:p>
    <w:p w:rsidR="00B57664" w:rsidRPr="00223593" w:rsidRDefault="00B57664" w:rsidP="00B57664">
      <w:pPr>
        <w:pStyle w:val="paragraph"/>
      </w:pPr>
      <w:r w:rsidRPr="00223593">
        <w:tab/>
        <w:t>(d)</w:t>
      </w:r>
      <w:r w:rsidRPr="00223593">
        <w:tab/>
        <w:t>a reference to the supply or acquisition of services includes a reference to the supply or acquisition of services together with property or other services, or both;</w:t>
      </w:r>
    </w:p>
    <w:p w:rsidR="00B57664" w:rsidRPr="00223593" w:rsidRDefault="00B57664" w:rsidP="00B57664">
      <w:pPr>
        <w:pStyle w:val="paragraph"/>
      </w:pPr>
      <w:r w:rsidRPr="00223593">
        <w:tab/>
        <w:t>(e)</w:t>
      </w:r>
      <w:r w:rsidRPr="00223593">
        <w:tab/>
        <w:t>a reference to the re</w:t>
      </w:r>
      <w:r w:rsidR="009976CD">
        <w:noBreakHyphen/>
      </w:r>
      <w:r w:rsidRPr="00223593">
        <w:t>supply of goods acquired from a person includes a reference to:</w:t>
      </w:r>
    </w:p>
    <w:p w:rsidR="00B57664" w:rsidRPr="00223593" w:rsidRDefault="00B57664" w:rsidP="00B57664">
      <w:pPr>
        <w:pStyle w:val="paragraphsub"/>
      </w:pPr>
      <w:r w:rsidRPr="00223593">
        <w:tab/>
        <w:t>(i)</w:t>
      </w:r>
      <w:r w:rsidRPr="00223593">
        <w:tab/>
        <w:t>a supply of the goods to another person in an altered form or condition; and</w:t>
      </w:r>
    </w:p>
    <w:p w:rsidR="00B57664" w:rsidRPr="00223593" w:rsidRDefault="00B57664" w:rsidP="00B57664">
      <w:pPr>
        <w:pStyle w:val="paragraphsub"/>
      </w:pPr>
      <w:r w:rsidRPr="00223593">
        <w:tab/>
        <w:t>(ii)</w:t>
      </w:r>
      <w:r w:rsidRPr="00223593">
        <w:tab/>
        <w:t>a supply to another person of goods in which the first</w:t>
      </w:r>
      <w:r w:rsidR="009976CD">
        <w:noBreakHyphen/>
      </w:r>
      <w:r w:rsidRPr="00223593">
        <w:t>mentioned goods have been incorporated;</w:t>
      </w:r>
    </w:p>
    <w:p w:rsidR="00B57664" w:rsidRPr="00223593" w:rsidRDefault="00B57664" w:rsidP="00B57664">
      <w:pPr>
        <w:pStyle w:val="paragraph"/>
      </w:pPr>
      <w:r w:rsidRPr="00223593">
        <w:tab/>
        <w:t>(f)</w:t>
      </w:r>
      <w:r w:rsidRPr="00223593">
        <w:tab/>
        <w:t>a reference to the re</w:t>
      </w:r>
      <w:r w:rsidR="009976CD">
        <w:noBreakHyphen/>
      </w:r>
      <w:r w:rsidRPr="00223593">
        <w:t xml:space="preserve">supply of services (the </w:t>
      </w:r>
      <w:r w:rsidRPr="00223593">
        <w:rPr>
          <w:b/>
          <w:i/>
        </w:rPr>
        <w:t>original services</w:t>
      </w:r>
      <w:r w:rsidRPr="00223593">
        <w:t xml:space="preserve">) acquired from a person (the </w:t>
      </w:r>
      <w:r w:rsidRPr="00223593">
        <w:rPr>
          <w:b/>
          <w:i/>
        </w:rPr>
        <w:t>original supplier</w:t>
      </w:r>
      <w:r w:rsidRPr="00223593">
        <w:t>) includes a reference to:</w:t>
      </w:r>
    </w:p>
    <w:p w:rsidR="00B57664" w:rsidRPr="00223593" w:rsidRDefault="00B57664" w:rsidP="00B57664">
      <w:pPr>
        <w:pStyle w:val="paragraphsub"/>
      </w:pPr>
      <w:r w:rsidRPr="00223593">
        <w:tab/>
        <w:t>(i)</w:t>
      </w:r>
      <w:r w:rsidRPr="00223593">
        <w:tab/>
        <w:t>a supply of the original services to another person in an altered form or condition; and</w:t>
      </w:r>
    </w:p>
    <w:p w:rsidR="00B57664" w:rsidRPr="00223593" w:rsidRDefault="00B57664" w:rsidP="00B57664">
      <w:pPr>
        <w:pStyle w:val="paragraphsub"/>
      </w:pPr>
      <w:r w:rsidRPr="00223593">
        <w:tab/>
        <w:t>(ii)</w:t>
      </w:r>
      <w:r w:rsidRPr="00223593">
        <w:tab/>
        <w:t>a supply to another person of other services that are substantially similar to the original services, and could not have been supplied if the original services had not been acquired by the person who acquired them from the original supplier.</w:t>
      </w:r>
    </w:p>
    <w:p w:rsidR="00B57664" w:rsidRPr="00223593" w:rsidRDefault="00B57664" w:rsidP="00B57664">
      <w:pPr>
        <w:pStyle w:val="ActHead5"/>
      </w:pPr>
      <w:bookmarkStart w:id="13" w:name="_Toc63059424"/>
      <w:r w:rsidRPr="00223593">
        <w:rPr>
          <w:rStyle w:val="CharSectno"/>
        </w:rPr>
        <w:t>4E</w:t>
      </w:r>
      <w:r w:rsidRPr="00223593">
        <w:t xml:space="preserve">  Market</w:t>
      </w:r>
      <w:bookmarkEnd w:id="13"/>
    </w:p>
    <w:p w:rsidR="00B57664" w:rsidRPr="00223593" w:rsidRDefault="00B57664" w:rsidP="00B57664">
      <w:pPr>
        <w:pStyle w:val="subsection"/>
      </w:pPr>
      <w:r w:rsidRPr="00223593">
        <w:tab/>
      </w:r>
      <w:r w:rsidRPr="00223593">
        <w:tab/>
        <w:t xml:space="preserve">For the purposes of this Act, unless the contrary intention appears, </w:t>
      </w:r>
      <w:r w:rsidRPr="00223593">
        <w:rPr>
          <w:b/>
          <w:i/>
        </w:rPr>
        <w:t>market</w:t>
      </w:r>
      <w:r w:rsidRPr="00223593">
        <w:t xml:space="preserve"> means a market in </w:t>
      </w:r>
      <w:smartTag w:uri="urn:schemas-microsoft-com:office:smarttags" w:element="country-region">
        <w:smartTag w:uri="urn:schemas-microsoft-com:office:smarttags" w:element="place">
          <w:r w:rsidRPr="00223593">
            <w:t>Australia</w:t>
          </w:r>
        </w:smartTag>
      </w:smartTag>
      <w:r w:rsidRPr="00223593">
        <w:t xml:space="preserve"> and, when used in relation to any goods or services, includes a market for those goods or services and other goods or services that are substitutable for, or otherwise competitive with, the first</w:t>
      </w:r>
      <w:r w:rsidR="009976CD">
        <w:noBreakHyphen/>
      </w:r>
      <w:r w:rsidRPr="00223593">
        <w:t>mentioned goods or services.</w:t>
      </w:r>
    </w:p>
    <w:p w:rsidR="00B57664" w:rsidRPr="00223593" w:rsidRDefault="00B57664" w:rsidP="00B57664">
      <w:pPr>
        <w:pStyle w:val="ActHead5"/>
      </w:pPr>
      <w:bookmarkStart w:id="14" w:name="_Toc63059425"/>
      <w:r w:rsidRPr="00223593">
        <w:rPr>
          <w:rStyle w:val="CharSectno"/>
        </w:rPr>
        <w:t>4F</w:t>
      </w:r>
      <w:r w:rsidRPr="00223593">
        <w:t xml:space="preserve">  References to purpose or reason</w:t>
      </w:r>
      <w:bookmarkEnd w:id="14"/>
    </w:p>
    <w:p w:rsidR="00B57664" w:rsidRPr="00223593" w:rsidRDefault="00B57664" w:rsidP="00B57664">
      <w:pPr>
        <w:pStyle w:val="subsection"/>
      </w:pPr>
      <w:r w:rsidRPr="00223593">
        <w:tab/>
        <w:t>(1)</w:t>
      </w:r>
      <w:r w:rsidRPr="00223593">
        <w:tab/>
        <w:t>For the purposes of this Act:</w:t>
      </w:r>
    </w:p>
    <w:p w:rsidR="00B57664" w:rsidRPr="00223593" w:rsidRDefault="00B57664" w:rsidP="00B57664">
      <w:pPr>
        <w:pStyle w:val="paragraph"/>
      </w:pPr>
      <w:r w:rsidRPr="00223593">
        <w:tab/>
        <w:t>(a)</w:t>
      </w:r>
      <w:r w:rsidRPr="00223593">
        <w:tab/>
        <w:t>a provision of a contract, arrangement or understanding or of a proposed contract, arrangement or understanding shall be deemed to have had, or to have, a particular purpose if:</w:t>
      </w:r>
    </w:p>
    <w:p w:rsidR="00B57664" w:rsidRPr="00223593" w:rsidRDefault="00B57664" w:rsidP="00B57664">
      <w:pPr>
        <w:pStyle w:val="paragraphsub"/>
      </w:pPr>
      <w:r w:rsidRPr="00223593">
        <w:tab/>
        <w:t>(i)</w:t>
      </w:r>
      <w:r w:rsidRPr="00223593">
        <w:tab/>
        <w:t>the provision was included in the contract, arrangement or understanding or is to be included in the proposed contract, arrangement or understanding for that purpose or for purposes that included or include that purpose; and</w:t>
      </w:r>
    </w:p>
    <w:p w:rsidR="00B57664" w:rsidRPr="00223593" w:rsidRDefault="00B57664" w:rsidP="00B57664">
      <w:pPr>
        <w:pStyle w:val="paragraphsub"/>
      </w:pPr>
      <w:r w:rsidRPr="00223593">
        <w:tab/>
        <w:t>(ii)</w:t>
      </w:r>
      <w:r w:rsidRPr="00223593">
        <w:tab/>
        <w:t>that purpose was or is a substantial purpose; and</w:t>
      </w:r>
    </w:p>
    <w:p w:rsidR="00B57664" w:rsidRPr="00223593" w:rsidRDefault="00B57664" w:rsidP="00B57664">
      <w:pPr>
        <w:pStyle w:val="paragraph"/>
      </w:pPr>
      <w:r w:rsidRPr="00223593">
        <w:tab/>
        <w:t>(b)</w:t>
      </w:r>
      <w:r w:rsidRPr="00223593">
        <w:tab/>
        <w:t>a person shall be deemed to have engaged or to engage in conduct for a particular purpose or a particular reason if:</w:t>
      </w:r>
    </w:p>
    <w:p w:rsidR="00B57664" w:rsidRPr="00223593" w:rsidRDefault="00B57664" w:rsidP="00B57664">
      <w:pPr>
        <w:pStyle w:val="paragraphsub"/>
      </w:pPr>
      <w:r w:rsidRPr="00223593">
        <w:tab/>
        <w:t>(i)</w:t>
      </w:r>
      <w:r w:rsidRPr="00223593">
        <w:tab/>
        <w:t>the person engaged or engages in the conduct for purposes that included or include that purpose or for reasons that included or include that reason, as the case may be; and</w:t>
      </w:r>
    </w:p>
    <w:p w:rsidR="00B57664" w:rsidRPr="00223593" w:rsidRDefault="00B57664" w:rsidP="00B57664">
      <w:pPr>
        <w:pStyle w:val="paragraphsub"/>
      </w:pPr>
      <w:r w:rsidRPr="00223593">
        <w:tab/>
        <w:t>(ii)</w:t>
      </w:r>
      <w:r w:rsidRPr="00223593">
        <w:tab/>
        <w:t>that purpose or reason was or is a substantial purpose or reason.</w:t>
      </w:r>
    </w:p>
    <w:p w:rsidR="00B57664" w:rsidRPr="00223593" w:rsidRDefault="00B57664" w:rsidP="00B57664">
      <w:pPr>
        <w:pStyle w:val="subsection"/>
      </w:pPr>
      <w:r w:rsidRPr="00223593">
        <w:tab/>
        <w:t>(2)</w:t>
      </w:r>
      <w:r w:rsidRPr="00223593">
        <w:tab/>
        <w:t>This section does not apply for the purposes of subsections</w:t>
      </w:r>
      <w:r w:rsidR="00605692" w:rsidRPr="00223593">
        <w:t> </w:t>
      </w:r>
      <w:r w:rsidRPr="00223593">
        <w:t>45D(1), 45DA(1), 45DB(1), 45E(2) and 45E(3).</w:t>
      </w:r>
    </w:p>
    <w:p w:rsidR="00B57664" w:rsidRPr="00223593" w:rsidRDefault="00B57664" w:rsidP="00B57664">
      <w:pPr>
        <w:pStyle w:val="ActHead5"/>
      </w:pPr>
      <w:bookmarkStart w:id="15" w:name="_Toc63059426"/>
      <w:r w:rsidRPr="00223593">
        <w:rPr>
          <w:rStyle w:val="CharSectno"/>
        </w:rPr>
        <w:t>4G</w:t>
      </w:r>
      <w:r w:rsidRPr="00223593">
        <w:t xml:space="preserve">  Lessening of competition to include preventing or hindering competition</w:t>
      </w:r>
      <w:bookmarkEnd w:id="15"/>
    </w:p>
    <w:p w:rsidR="00B57664" w:rsidRPr="00223593" w:rsidRDefault="00B57664" w:rsidP="00B57664">
      <w:pPr>
        <w:pStyle w:val="subsection"/>
      </w:pPr>
      <w:r w:rsidRPr="00223593">
        <w:tab/>
      </w:r>
      <w:r w:rsidRPr="00223593">
        <w:tab/>
        <w:t>For the purposes of this Act, references to the lessening of competition shall be read as including references to preventing or hindering competition.</w:t>
      </w:r>
    </w:p>
    <w:p w:rsidR="00B57664" w:rsidRPr="00223593" w:rsidRDefault="00B57664" w:rsidP="00B57664">
      <w:pPr>
        <w:pStyle w:val="ActHead5"/>
      </w:pPr>
      <w:bookmarkStart w:id="16" w:name="_Toc63059427"/>
      <w:r w:rsidRPr="00223593">
        <w:rPr>
          <w:rStyle w:val="CharSectno"/>
        </w:rPr>
        <w:t>4H</w:t>
      </w:r>
      <w:r w:rsidRPr="00223593">
        <w:t xml:space="preserve">  Application of Act in relation to leases and licences of land and buildings</w:t>
      </w:r>
      <w:bookmarkEnd w:id="16"/>
    </w:p>
    <w:p w:rsidR="00B57664" w:rsidRPr="00223593" w:rsidRDefault="00B57664" w:rsidP="00B57664">
      <w:pPr>
        <w:pStyle w:val="subsection"/>
      </w:pPr>
      <w:r w:rsidRPr="00223593">
        <w:tab/>
      </w:r>
      <w:r w:rsidRPr="00223593">
        <w:tab/>
        <w:t>In this Act:</w:t>
      </w:r>
    </w:p>
    <w:p w:rsidR="00B57664" w:rsidRPr="00223593" w:rsidRDefault="00B57664" w:rsidP="00B57664">
      <w:pPr>
        <w:pStyle w:val="paragraph"/>
      </w:pPr>
      <w:r w:rsidRPr="00223593">
        <w:tab/>
        <w:t>(a)</w:t>
      </w:r>
      <w:r w:rsidRPr="00223593">
        <w:tab/>
        <w:t>a reference to a contract shall be construed as including a reference to a lease of, or a licence in respect of, land or a building or part of a building and shall be so construed notwithstanding the express references in this Act to such leases or licences;</w:t>
      </w:r>
    </w:p>
    <w:p w:rsidR="00B57664" w:rsidRPr="00223593" w:rsidRDefault="00B57664" w:rsidP="00B57664">
      <w:pPr>
        <w:pStyle w:val="paragraph"/>
      </w:pPr>
      <w:r w:rsidRPr="00223593">
        <w:tab/>
        <w:t>(b)</w:t>
      </w:r>
      <w:r w:rsidRPr="00223593">
        <w:tab/>
        <w:t>a reference to making or entering into a contract, in relation to such a lease or licence, shall be read as a reference to granting or taking the lease or licence; and</w:t>
      </w:r>
    </w:p>
    <w:p w:rsidR="00B57664" w:rsidRPr="00223593" w:rsidRDefault="00B57664" w:rsidP="00B57664">
      <w:pPr>
        <w:pStyle w:val="paragraph"/>
      </w:pPr>
      <w:r w:rsidRPr="00223593">
        <w:tab/>
        <w:t>(c)</w:t>
      </w:r>
      <w:r w:rsidRPr="00223593">
        <w:tab/>
        <w:t>a reference to a party to a contract, in relation to such a lease or licence, shall be read as including a reference to any person bound by, or entitled to the benefit of, any provision contained in the lease or licence.</w:t>
      </w:r>
    </w:p>
    <w:p w:rsidR="00B57664" w:rsidRPr="00223593" w:rsidRDefault="00B57664" w:rsidP="00B57664">
      <w:pPr>
        <w:pStyle w:val="ActHead5"/>
      </w:pPr>
      <w:bookmarkStart w:id="17" w:name="_Toc63059428"/>
      <w:r w:rsidRPr="00223593">
        <w:rPr>
          <w:rStyle w:val="CharSectno"/>
        </w:rPr>
        <w:t>4J</w:t>
      </w:r>
      <w:r w:rsidRPr="00223593">
        <w:t xml:space="preserve">  Joint ventures</w:t>
      </w:r>
      <w:bookmarkEnd w:id="17"/>
    </w:p>
    <w:p w:rsidR="00B57664" w:rsidRPr="00223593" w:rsidRDefault="00B57664" w:rsidP="00B57664">
      <w:pPr>
        <w:pStyle w:val="subsection"/>
      </w:pPr>
      <w:r w:rsidRPr="00223593">
        <w:tab/>
      </w:r>
      <w:r w:rsidRPr="00223593">
        <w:tab/>
        <w:t>In this Act:</w:t>
      </w:r>
    </w:p>
    <w:p w:rsidR="00B57664" w:rsidRPr="00223593" w:rsidRDefault="00B57664" w:rsidP="00B57664">
      <w:pPr>
        <w:pStyle w:val="paragraph"/>
      </w:pPr>
      <w:r w:rsidRPr="00223593">
        <w:tab/>
        <w:t>(a)</w:t>
      </w:r>
      <w:r w:rsidRPr="00223593">
        <w:tab/>
        <w:t>a reference to a joint venture is a reference to an activity in trade or commerce:</w:t>
      </w:r>
    </w:p>
    <w:p w:rsidR="00B57664" w:rsidRPr="00223593" w:rsidRDefault="00B57664" w:rsidP="00B57664">
      <w:pPr>
        <w:pStyle w:val="paragraphsub"/>
      </w:pPr>
      <w:r w:rsidRPr="00223593">
        <w:tab/>
        <w:t>(i)</w:t>
      </w:r>
      <w:r w:rsidRPr="00223593">
        <w:tab/>
        <w:t>carried on jointly by two or more persons, whether or not in partnership; or</w:t>
      </w:r>
    </w:p>
    <w:p w:rsidR="00B57664" w:rsidRPr="00223593" w:rsidRDefault="00B57664" w:rsidP="00B57664">
      <w:pPr>
        <w:pStyle w:val="paragraphsub"/>
      </w:pPr>
      <w:r w:rsidRPr="00223593">
        <w:tab/>
        <w:t>(ii)</w:t>
      </w:r>
      <w:r w:rsidRPr="00223593">
        <w:tab/>
        <w:t>carried on by a body corporate formed by two or more persons for the purpose of enabling those persons to carry on that activity jointly by means of their joint control, or by means of their ownership of shares in the capital, of that body corporate; and</w:t>
      </w:r>
    </w:p>
    <w:p w:rsidR="00B57664" w:rsidRPr="00223593" w:rsidRDefault="00B57664" w:rsidP="00367145">
      <w:pPr>
        <w:pStyle w:val="paragraph"/>
        <w:keepNext/>
        <w:keepLines/>
      </w:pPr>
      <w:r w:rsidRPr="00223593">
        <w:tab/>
        <w:t>(b)</w:t>
      </w:r>
      <w:r w:rsidRPr="00223593">
        <w:tab/>
        <w:t xml:space="preserve">a reference to a contract or arrangement made or understanding arrived at, or to a proposed contract or arrangement to be made or proposed understanding to be arrived at, for the purposes of a joint venture shall, in relation to a joint venture by way of an activity carried on by a body corporate as mentioned in </w:t>
      </w:r>
      <w:r w:rsidR="00605692" w:rsidRPr="00223593">
        <w:t>subparagraph (</w:t>
      </w:r>
      <w:r w:rsidRPr="00223593">
        <w:t>a)(ii), be read as including a reference to the memorandum and articles of association, rules or other document that constitute or constitutes, or are or is to constitute, that body corporate.</w:t>
      </w:r>
    </w:p>
    <w:p w:rsidR="00B57664" w:rsidRPr="00223593" w:rsidRDefault="00B57664" w:rsidP="00B57664">
      <w:pPr>
        <w:pStyle w:val="ActHead5"/>
      </w:pPr>
      <w:bookmarkStart w:id="18" w:name="_Toc63059429"/>
      <w:r w:rsidRPr="00223593">
        <w:rPr>
          <w:rStyle w:val="CharSectno"/>
        </w:rPr>
        <w:t>4K</w:t>
      </w:r>
      <w:r w:rsidRPr="00223593">
        <w:t xml:space="preserve">  Loss or damage to include injury</w:t>
      </w:r>
      <w:bookmarkEnd w:id="18"/>
    </w:p>
    <w:p w:rsidR="00B57664" w:rsidRPr="00223593" w:rsidRDefault="00B57664" w:rsidP="00B57664">
      <w:pPr>
        <w:pStyle w:val="subsection"/>
      </w:pPr>
      <w:r w:rsidRPr="00223593">
        <w:tab/>
      </w:r>
      <w:r w:rsidRPr="00223593">
        <w:tab/>
        <w:t>In this Act:</w:t>
      </w:r>
    </w:p>
    <w:p w:rsidR="00B57664" w:rsidRPr="00223593" w:rsidRDefault="00B57664" w:rsidP="00B57664">
      <w:pPr>
        <w:pStyle w:val="paragraph"/>
      </w:pPr>
      <w:r w:rsidRPr="00223593">
        <w:tab/>
        <w:t>(a)</w:t>
      </w:r>
      <w:r w:rsidRPr="00223593">
        <w:tab/>
        <w:t>a reference to loss or damage, other than a reference to the amount of any loss or damage, includes a reference to injury; and</w:t>
      </w:r>
    </w:p>
    <w:p w:rsidR="00B57664" w:rsidRPr="00223593" w:rsidRDefault="00B57664" w:rsidP="00B57664">
      <w:pPr>
        <w:pStyle w:val="paragraph"/>
      </w:pPr>
      <w:r w:rsidRPr="00223593">
        <w:tab/>
        <w:t>(b)</w:t>
      </w:r>
      <w:r w:rsidRPr="00223593">
        <w:tab/>
        <w:t>a reference to the amount of any loss or damage includes a reference to damages in respect of an injury.</w:t>
      </w:r>
    </w:p>
    <w:p w:rsidR="00D873B7" w:rsidRPr="00223593" w:rsidRDefault="00D873B7" w:rsidP="00D873B7">
      <w:pPr>
        <w:pStyle w:val="ActHead5"/>
      </w:pPr>
      <w:bookmarkStart w:id="19" w:name="_Toc63059430"/>
      <w:r w:rsidRPr="00223593">
        <w:rPr>
          <w:rStyle w:val="CharSectno"/>
        </w:rPr>
        <w:t>4KA</w:t>
      </w:r>
      <w:r w:rsidRPr="00223593">
        <w:t xml:space="preserve">  Definitions etc. that do not apply in Part XI or Schedule</w:t>
      </w:r>
      <w:r w:rsidR="00605692" w:rsidRPr="00223593">
        <w:t> </w:t>
      </w:r>
      <w:r w:rsidRPr="00223593">
        <w:t>2</w:t>
      </w:r>
      <w:bookmarkEnd w:id="19"/>
    </w:p>
    <w:p w:rsidR="00D873B7" w:rsidRPr="00223593" w:rsidRDefault="00D873B7" w:rsidP="00D873B7">
      <w:pPr>
        <w:pStyle w:val="subsection"/>
      </w:pPr>
      <w:r w:rsidRPr="00223593">
        <w:tab/>
      </w:r>
      <w:r w:rsidRPr="00223593">
        <w:tab/>
        <w:t>Despite any other provision of this Act, sections</w:t>
      </w:r>
      <w:r w:rsidR="00605692" w:rsidRPr="00223593">
        <w:t> </w:t>
      </w:r>
      <w:r w:rsidRPr="00223593">
        <w:t>4 to 4K do not affect the meaning of any expression used in Part XI or Schedule</w:t>
      </w:r>
      <w:r w:rsidR="00605692" w:rsidRPr="00223593">
        <w:t> </w:t>
      </w:r>
      <w:r w:rsidRPr="00223593">
        <w:t>2, unless a contrary intention appears.</w:t>
      </w:r>
    </w:p>
    <w:p w:rsidR="00B57664" w:rsidRPr="00223593" w:rsidRDefault="00B57664" w:rsidP="00B57664">
      <w:pPr>
        <w:pStyle w:val="ActHead5"/>
      </w:pPr>
      <w:bookmarkStart w:id="20" w:name="_Toc63059431"/>
      <w:r w:rsidRPr="00223593">
        <w:rPr>
          <w:rStyle w:val="CharSectno"/>
        </w:rPr>
        <w:t>4L</w:t>
      </w:r>
      <w:r w:rsidRPr="00223593">
        <w:t xml:space="preserve">  Severability</w:t>
      </w:r>
      <w:bookmarkEnd w:id="20"/>
    </w:p>
    <w:p w:rsidR="00B57664" w:rsidRPr="00223593" w:rsidRDefault="00B57664" w:rsidP="00B57664">
      <w:pPr>
        <w:pStyle w:val="subsection"/>
      </w:pPr>
      <w:r w:rsidRPr="00223593">
        <w:tab/>
      </w:r>
      <w:r w:rsidRPr="00223593">
        <w:tab/>
        <w:t xml:space="preserve">If the making of a contract after the commencement of this section contravenes this Act by reason of the inclusion of a particular provision in the contract, then, subject to any order made under </w:t>
      </w:r>
      <w:r w:rsidR="003405F5" w:rsidRPr="00223593">
        <w:t>section</w:t>
      </w:r>
      <w:r w:rsidR="00605692" w:rsidRPr="00223593">
        <w:t> </w:t>
      </w:r>
      <w:r w:rsidR="003405F5" w:rsidRPr="00223593">
        <w:t>51ADB or 87</w:t>
      </w:r>
      <w:r w:rsidRPr="00223593">
        <w:t>, nothing in this Act affects the validity or enforceability of the contract otherwise than in relation to that provision in so far as that provision is severable.</w:t>
      </w:r>
    </w:p>
    <w:p w:rsidR="00B57664" w:rsidRPr="00223593" w:rsidRDefault="00B57664" w:rsidP="00B57664">
      <w:pPr>
        <w:pStyle w:val="ActHead5"/>
      </w:pPr>
      <w:bookmarkStart w:id="21" w:name="_Toc63059432"/>
      <w:r w:rsidRPr="00223593">
        <w:rPr>
          <w:rStyle w:val="CharSectno"/>
        </w:rPr>
        <w:t>4M</w:t>
      </w:r>
      <w:r w:rsidRPr="00223593">
        <w:t xml:space="preserve">  Saving of law relating to restraint of trade and breaches of confidence</w:t>
      </w:r>
      <w:bookmarkEnd w:id="21"/>
    </w:p>
    <w:p w:rsidR="00B57664" w:rsidRPr="00223593" w:rsidRDefault="00B57664" w:rsidP="00B57664">
      <w:pPr>
        <w:pStyle w:val="subsection"/>
      </w:pPr>
      <w:r w:rsidRPr="00223593">
        <w:tab/>
      </w:r>
      <w:r w:rsidRPr="00223593">
        <w:tab/>
        <w:t>This Act does not affect the operation of:</w:t>
      </w:r>
    </w:p>
    <w:p w:rsidR="00B57664" w:rsidRPr="00223593" w:rsidRDefault="00B57664" w:rsidP="00B57664">
      <w:pPr>
        <w:pStyle w:val="paragraph"/>
      </w:pPr>
      <w:r w:rsidRPr="00223593">
        <w:tab/>
        <w:t>(a)</w:t>
      </w:r>
      <w:r w:rsidRPr="00223593">
        <w:tab/>
        <w:t>the law relating to restraint of trade in so far as that law is capable of operating concurrently with this Act; or</w:t>
      </w:r>
    </w:p>
    <w:p w:rsidR="00B57664" w:rsidRPr="00223593" w:rsidRDefault="00B57664" w:rsidP="00B57664">
      <w:pPr>
        <w:pStyle w:val="paragraph"/>
        <w:keepNext/>
      </w:pPr>
      <w:r w:rsidRPr="00223593">
        <w:tab/>
        <w:t>(b)</w:t>
      </w:r>
      <w:r w:rsidRPr="00223593">
        <w:tab/>
        <w:t>the law relating to breaches of confidence;</w:t>
      </w:r>
    </w:p>
    <w:p w:rsidR="00B57664" w:rsidRPr="00223593" w:rsidRDefault="00B57664" w:rsidP="00B57664">
      <w:pPr>
        <w:pStyle w:val="subsection2"/>
      </w:pPr>
      <w:r w:rsidRPr="00223593">
        <w:t xml:space="preserve">but nothing in the law referred to in </w:t>
      </w:r>
      <w:r w:rsidR="00605692" w:rsidRPr="00223593">
        <w:t>paragraph (</w:t>
      </w:r>
      <w:r w:rsidRPr="00223593">
        <w:t>a) or (b) affects the interpretation of this Act.</w:t>
      </w:r>
    </w:p>
    <w:p w:rsidR="00B57664" w:rsidRPr="00223593" w:rsidRDefault="00B57664" w:rsidP="00B57664">
      <w:pPr>
        <w:pStyle w:val="ActHead5"/>
      </w:pPr>
      <w:bookmarkStart w:id="22" w:name="_Toc63059433"/>
      <w:r w:rsidRPr="00223593">
        <w:rPr>
          <w:rStyle w:val="CharSectno"/>
        </w:rPr>
        <w:t>4N</w:t>
      </w:r>
      <w:r w:rsidRPr="00223593">
        <w:t xml:space="preserve">  Extended application of Part IIIA</w:t>
      </w:r>
      <w:bookmarkEnd w:id="22"/>
    </w:p>
    <w:p w:rsidR="00B57664" w:rsidRPr="00223593" w:rsidRDefault="00B57664" w:rsidP="00B57664">
      <w:pPr>
        <w:pStyle w:val="subsection"/>
      </w:pPr>
      <w:r w:rsidRPr="00223593">
        <w:tab/>
        <w:t>(1)</w:t>
      </w:r>
      <w:r w:rsidRPr="00223593">
        <w:tab/>
        <w:t>Part IIIA, and the other provisions of this Act so far as they relate to Part IIIA, extend to services provided by means of facilities that are, or will be, wholly or partly within:</w:t>
      </w:r>
    </w:p>
    <w:p w:rsidR="00B57664" w:rsidRPr="00223593" w:rsidRDefault="00B57664" w:rsidP="00B57664">
      <w:pPr>
        <w:pStyle w:val="paragraph"/>
      </w:pPr>
      <w:r w:rsidRPr="00223593">
        <w:tab/>
        <w:t>(a)</w:t>
      </w:r>
      <w:r w:rsidRPr="00223593">
        <w:tab/>
        <w:t>an external Territory; or</w:t>
      </w:r>
    </w:p>
    <w:p w:rsidR="000C136B" w:rsidRPr="00223593" w:rsidRDefault="000C136B" w:rsidP="000C136B">
      <w:pPr>
        <w:pStyle w:val="paragraph"/>
      </w:pPr>
      <w:r w:rsidRPr="00223593">
        <w:tab/>
        <w:t>(b)</w:t>
      </w:r>
      <w:r w:rsidRPr="00223593">
        <w:tab/>
        <w:t xml:space="preserve">the offshore area, within the meaning of the </w:t>
      </w:r>
      <w:r w:rsidRPr="00223593">
        <w:rPr>
          <w:i/>
        </w:rPr>
        <w:t>Offshore Petroleum and Greenhouse Gas Storage Act 2006</w:t>
      </w:r>
      <w:r w:rsidRPr="00223593">
        <w:t>, of a State, a Territory or an external Territory.</w:t>
      </w:r>
    </w:p>
    <w:p w:rsidR="00B57664" w:rsidRPr="00223593" w:rsidRDefault="00B57664" w:rsidP="00B57664">
      <w:pPr>
        <w:pStyle w:val="subsection"/>
      </w:pPr>
      <w:r w:rsidRPr="00223593">
        <w:tab/>
        <w:t>(3)</w:t>
      </w:r>
      <w:r w:rsidRPr="00223593">
        <w:tab/>
        <w:t xml:space="preserve">Nothing in </w:t>
      </w:r>
      <w:r w:rsidR="00605692" w:rsidRPr="00223593">
        <w:t>subsection (</w:t>
      </w:r>
      <w:r w:rsidRPr="00223593">
        <w:t>1) affects the operation of section</w:t>
      </w:r>
      <w:r w:rsidR="00605692" w:rsidRPr="00223593">
        <w:t> </w:t>
      </w:r>
      <w:r w:rsidRPr="00223593">
        <w:t xml:space="preserve">15B of the </w:t>
      </w:r>
      <w:r w:rsidRPr="00223593">
        <w:rPr>
          <w:i/>
        </w:rPr>
        <w:t>Acts Interpretation Act 1901</w:t>
      </w:r>
      <w:r w:rsidRPr="00223593">
        <w:t xml:space="preserve"> in respect of the application of Part IIIA, and of the other provisions of this Act so far as they relate to Part IIIA, in any part of:</w:t>
      </w:r>
    </w:p>
    <w:p w:rsidR="00B57664" w:rsidRPr="00223593" w:rsidRDefault="00B57664" w:rsidP="00B57664">
      <w:pPr>
        <w:pStyle w:val="paragraph"/>
      </w:pPr>
      <w:r w:rsidRPr="00223593">
        <w:tab/>
        <w:t>(a)</w:t>
      </w:r>
      <w:r w:rsidRPr="00223593">
        <w:tab/>
        <w:t xml:space="preserve">the coastal sea of </w:t>
      </w:r>
      <w:smartTag w:uri="urn:schemas-microsoft-com:office:smarttags" w:element="country-region">
        <w:smartTag w:uri="urn:schemas-microsoft-com:office:smarttags" w:element="place">
          <w:r w:rsidRPr="00223593">
            <w:t>Australia</w:t>
          </w:r>
        </w:smartTag>
      </w:smartTag>
      <w:r w:rsidRPr="00223593">
        <w:t>; or</w:t>
      </w:r>
    </w:p>
    <w:p w:rsidR="00B57664" w:rsidRPr="00223593" w:rsidRDefault="00B57664" w:rsidP="00B57664">
      <w:pPr>
        <w:pStyle w:val="paragraph"/>
      </w:pPr>
      <w:r w:rsidRPr="00223593">
        <w:tab/>
        <w:t>(b)</w:t>
      </w:r>
      <w:r w:rsidRPr="00223593">
        <w:tab/>
        <w:t>the coastal sea of an external Territory;</w:t>
      </w:r>
    </w:p>
    <w:p w:rsidR="00B57664" w:rsidRPr="00223593" w:rsidRDefault="00B57664" w:rsidP="00B57664">
      <w:pPr>
        <w:pStyle w:val="subsection2"/>
      </w:pPr>
      <w:r w:rsidRPr="00223593">
        <w:t xml:space="preserve">that is on the landward side of each of the </w:t>
      </w:r>
      <w:r w:rsidR="00556F24" w:rsidRPr="00223593">
        <w:t>offshore areas</w:t>
      </w:r>
      <w:r w:rsidRPr="00223593">
        <w:t xml:space="preserve"> referred to in that subsection.</w:t>
      </w:r>
    </w:p>
    <w:p w:rsidR="00B57664" w:rsidRPr="00223593" w:rsidRDefault="00B57664" w:rsidP="00B57664">
      <w:pPr>
        <w:pStyle w:val="subsection"/>
      </w:pPr>
      <w:r w:rsidRPr="00223593">
        <w:tab/>
        <w:t>(4)</w:t>
      </w:r>
      <w:r w:rsidRPr="00223593">
        <w:tab/>
        <w:t>For the purposes of this section:</w:t>
      </w:r>
    </w:p>
    <w:p w:rsidR="00B57664" w:rsidRPr="00223593" w:rsidRDefault="00B57664" w:rsidP="00B57664">
      <w:pPr>
        <w:pStyle w:val="Definition"/>
      </w:pPr>
      <w:r w:rsidRPr="00223593">
        <w:rPr>
          <w:b/>
          <w:i/>
        </w:rPr>
        <w:t>service</w:t>
      </w:r>
      <w:r w:rsidRPr="00223593">
        <w:t xml:space="preserve"> includes proposed service covered by </w:t>
      </w:r>
      <w:r w:rsidR="00691868" w:rsidRPr="00223593">
        <w:t>Division</w:t>
      </w:r>
      <w:r w:rsidR="00605692" w:rsidRPr="00223593">
        <w:t> </w:t>
      </w:r>
      <w:r w:rsidR="00691868" w:rsidRPr="00223593">
        <w:t>2A</w:t>
      </w:r>
      <w:r w:rsidRPr="00223593">
        <w:t xml:space="preserve"> of Part IIIA.</w:t>
      </w:r>
    </w:p>
    <w:p w:rsidR="00B57664" w:rsidRPr="00223593" w:rsidRDefault="00B57664" w:rsidP="00B57664">
      <w:pPr>
        <w:pStyle w:val="ActHead5"/>
      </w:pPr>
      <w:bookmarkStart w:id="23" w:name="_Toc63059434"/>
      <w:r w:rsidRPr="00223593">
        <w:rPr>
          <w:rStyle w:val="CharSectno"/>
        </w:rPr>
        <w:t>5</w:t>
      </w:r>
      <w:r w:rsidRPr="00223593">
        <w:t xml:space="preserve">  </w:t>
      </w:r>
      <w:r w:rsidR="00BF783B" w:rsidRPr="00223593">
        <w:t>Extended application of this Act to conduct outside Australia</w:t>
      </w:r>
      <w:bookmarkEnd w:id="23"/>
    </w:p>
    <w:p w:rsidR="00E16490" w:rsidRPr="00223593" w:rsidRDefault="00E16490" w:rsidP="00E16490">
      <w:pPr>
        <w:pStyle w:val="subsection"/>
      </w:pPr>
      <w:r w:rsidRPr="00223593">
        <w:tab/>
        <w:t>(1)</w:t>
      </w:r>
      <w:r w:rsidRPr="00223593">
        <w:tab/>
        <w:t>Each of the following provisions:</w:t>
      </w:r>
    </w:p>
    <w:p w:rsidR="00E16490" w:rsidRPr="00223593" w:rsidRDefault="00E16490" w:rsidP="00E16490">
      <w:pPr>
        <w:pStyle w:val="paragraph"/>
      </w:pPr>
      <w:r w:rsidRPr="00223593">
        <w:tab/>
        <w:t>(a)</w:t>
      </w:r>
      <w:r w:rsidRPr="00223593">
        <w:tab/>
        <w:t>Part IV;</w:t>
      </w:r>
    </w:p>
    <w:p w:rsidR="00927679" w:rsidRPr="00223593" w:rsidRDefault="00927679" w:rsidP="00927679">
      <w:pPr>
        <w:pStyle w:val="paragraph"/>
      </w:pPr>
      <w:r w:rsidRPr="00223593">
        <w:tab/>
        <w:t>(b)</w:t>
      </w:r>
      <w:r w:rsidRPr="00223593">
        <w:tab/>
        <w:t>Part XI;</w:t>
      </w:r>
    </w:p>
    <w:p w:rsidR="002173C8" w:rsidRPr="00223593" w:rsidRDefault="002173C8" w:rsidP="002173C8">
      <w:pPr>
        <w:pStyle w:val="paragraph"/>
      </w:pPr>
      <w:r w:rsidRPr="00223593">
        <w:tab/>
        <w:t>(ba)</w:t>
      </w:r>
      <w:r w:rsidRPr="00223593">
        <w:tab/>
        <w:t>Part XICA;</w:t>
      </w:r>
    </w:p>
    <w:p w:rsidR="00927679" w:rsidRPr="00223593" w:rsidRDefault="00927679" w:rsidP="00927679">
      <w:pPr>
        <w:pStyle w:val="paragraph"/>
      </w:pPr>
      <w:r w:rsidRPr="00223593">
        <w:tab/>
        <w:t>(c)</w:t>
      </w:r>
      <w:r w:rsidRPr="00223593">
        <w:tab/>
        <w:t>the Australian Consumer Law (other than Part</w:t>
      </w:r>
      <w:r w:rsidR="00605692" w:rsidRPr="00223593">
        <w:t> </w:t>
      </w:r>
      <w:r w:rsidRPr="00223593">
        <w:t>5</w:t>
      </w:r>
      <w:r w:rsidR="009976CD">
        <w:noBreakHyphen/>
      </w:r>
      <w:r w:rsidRPr="00223593">
        <w:t>3);</w:t>
      </w:r>
    </w:p>
    <w:p w:rsidR="00E16490" w:rsidRPr="00223593" w:rsidRDefault="00E16490" w:rsidP="00E16490">
      <w:pPr>
        <w:pStyle w:val="paragraph"/>
      </w:pPr>
      <w:r w:rsidRPr="00223593">
        <w:tab/>
        <w:t>(f)</w:t>
      </w:r>
      <w:r w:rsidRPr="00223593">
        <w:tab/>
        <w:t xml:space="preserve">the remaining provisions of this Act (to the extent to which they relate to any of the provisions covered by </w:t>
      </w:r>
      <w:r w:rsidR="00605692" w:rsidRPr="00223593">
        <w:t>paragraph (</w:t>
      </w:r>
      <w:r w:rsidRPr="00223593">
        <w:t xml:space="preserve">a), </w:t>
      </w:r>
      <w:r w:rsidR="002173C8" w:rsidRPr="00223593">
        <w:t>(b), (ba) or (c)</w:t>
      </w:r>
      <w:r w:rsidRPr="00223593">
        <w:t>);</w:t>
      </w:r>
    </w:p>
    <w:p w:rsidR="00E16490" w:rsidRPr="00223593" w:rsidRDefault="00E16490" w:rsidP="00E16490">
      <w:pPr>
        <w:pStyle w:val="subsection2"/>
      </w:pPr>
      <w:r w:rsidRPr="00223593">
        <w:t>extends to the engaging in conduct outside Australia by:</w:t>
      </w:r>
    </w:p>
    <w:p w:rsidR="00E16490" w:rsidRPr="00223593" w:rsidRDefault="00E16490" w:rsidP="00E16490">
      <w:pPr>
        <w:pStyle w:val="paragraph"/>
      </w:pPr>
      <w:r w:rsidRPr="00223593">
        <w:tab/>
        <w:t>(g)</w:t>
      </w:r>
      <w:r w:rsidRPr="00223593">
        <w:tab/>
        <w:t>bodies corporate incorporated or carrying on business within Australia; or</w:t>
      </w:r>
    </w:p>
    <w:p w:rsidR="00E16490" w:rsidRPr="00223593" w:rsidRDefault="00E16490" w:rsidP="00E16490">
      <w:pPr>
        <w:pStyle w:val="paragraph"/>
      </w:pPr>
      <w:r w:rsidRPr="00223593">
        <w:tab/>
        <w:t>(h)</w:t>
      </w:r>
      <w:r w:rsidRPr="00223593">
        <w:tab/>
        <w:t>Australian citizens; or</w:t>
      </w:r>
    </w:p>
    <w:p w:rsidR="00E16490" w:rsidRPr="00223593" w:rsidRDefault="00E16490" w:rsidP="00E16490">
      <w:pPr>
        <w:pStyle w:val="paragraph"/>
      </w:pPr>
      <w:r w:rsidRPr="00223593">
        <w:tab/>
        <w:t>(i)</w:t>
      </w:r>
      <w:r w:rsidRPr="00223593">
        <w:tab/>
        <w:t>persons ordinarily resident within Australia.</w:t>
      </w:r>
    </w:p>
    <w:p w:rsidR="00B57664" w:rsidRPr="00223593" w:rsidRDefault="00B57664" w:rsidP="00B57664">
      <w:pPr>
        <w:pStyle w:val="subsection"/>
      </w:pPr>
      <w:r w:rsidRPr="00223593">
        <w:tab/>
        <w:t>(1A)</w:t>
      </w:r>
      <w:r w:rsidRPr="00223593">
        <w:tab/>
        <w:t>In addition to the extended operation that section</w:t>
      </w:r>
      <w:r w:rsidR="00605692" w:rsidRPr="00223593">
        <w:t> </w:t>
      </w:r>
      <w:r w:rsidRPr="00223593">
        <w:t xml:space="preserve">46A has by virtue of </w:t>
      </w:r>
      <w:r w:rsidR="00605692" w:rsidRPr="00223593">
        <w:t>subsection (</w:t>
      </w:r>
      <w:r w:rsidRPr="00223593">
        <w:t xml:space="preserve">1), that section extends to the engaging in conduct outside </w:t>
      </w:r>
      <w:smartTag w:uri="urn:schemas-microsoft-com:office:smarttags" w:element="country-region">
        <w:smartTag w:uri="urn:schemas-microsoft-com:office:smarttags" w:element="place">
          <w:r w:rsidRPr="00223593">
            <w:t>Australia</w:t>
          </w:r>
        </w:smartTag>
      </w:smartTag>
      <w:r w:rsidRPr="00223593">
        <w:t xml:space="preserve"> by:</w:t>
      </w:r>
    </w:p>
    <w:p w:rsidR="00B57664" w:rsidRPr="00223593" w:rsidRDefault="00B57664" w:rsidP="00B57664">
      <w:pPr>
        <w:pStyle w:val="paragraph"/>
      </w:pPr>
      <w:r w:rsidRPr="00223593">
        <w:tab/>
        <w:t>(a)</w:t>
      </w:r>
      <w:r w:rsidRPr="00223593">
        <w:tab/>
      </w:r>
      <w:smartTag w:uri="urn:schemas-microsoft-com:office:smarttags" w:element="country-region">
        <w:smartTag w:uri="urn:schemas-microsoft-com:office:smarttags" w:element="place">
          <w:r w:rsidRPr="00223593">
            <w:t>New Zealand</w:t>
          </w:r>
        </w:smartTag>
      </w:smartTag>
      <w:r w:rsidRPr="00223593">
        <w:t xml:space="preserve"> and New Zealand Crown corporations; or</w:t>
      </w:r>
    </w:p>
    <w:p w:rsidR="00B57664" w:rsidRPr="00223593" w:rsidRDefault="00B57664" w:rsidP="00B57664">
      <w:pPr>
        <w:pStyle w:val="paragraph"/>
      </w:pPr>
      <w:r w:rsidRPr="00223593">
        <w:tab/>
        <w:t>(b)</w:t>
      </w:r>
      <w:r w:rsidRPr="00223593">
        <w:tab/>
        <w:t xml:space="preserve">bodies corporate carrying on business within </w:t>
      </w:r>
      <w:smartTag w:uri="urn:schemas-microsoft-com:office:smarttags" w:element="country-region">
        <w:smartTag w:uri="urn:schemas-microsoft-com:office:smarttags" w:element="place">
          <w:r w:rsidRPr="00223593">
            <w:t>New Zealand</w:t>
          </w:r>
        </w:smartTag>
      </w:smartTag>
      <w:r w:rsidRPr="00223593">
        <w:t>; or</w:t>
      </w:r>
    </w:p>
    <w:p w:rsidR="00B57664" w:rsidRPr="00223593" w:rsidRDefault="00B57664" w:rsidP="00B57664">
      <w:pPr>
        <w:pStyle w:val="paragraph"/>
      </w:pPr>
      <w:r w:rsidRPr="00223593">
        <w:tab/>
        <w:t>(c)</w:t>
      </w:r>
      <w:r w:rsidRPr="00223593">
        <w:tab/>
        <w:t xml:space="preserve">persons ordinarily resident within </w:t>
      </w:r>
      <w:smartTag w:uri="urn:schemas-microsoft-com:office:smarttags" w:element="country-region">
        <w:smartTag w:uri="urn:schemas-microsoft-com:office:smarttags" w:element="place">
          <w:r w:rsidRPr="00223593">
            <w:t>New Zealand</w:t>
          </w:r>
        </w:smartTag>
      </w:smartTag>
      <w:r w:rsidRPr="00223593">
        <w:t>.</w:t>
      </w:r>
    </w:p>
    <w:p w:rsidR="00B57664" w:rsidRPr="00223593" w:rsidRDefault="00B57664" w:rsidP="00B57664">
      <w:pPr>
        <w:pStyle w:val="subsection"/>
      </w:pPr>
      <w:r w:rsidRPr="00223593">
        <w:tab/>
        <w:t>(2)</w:t>
      </w:r>
      <w:r w:rsidRPr="00223593">
        <w:tab/>
        <w:t>In addition to the extended operation that sections</w:t>
      </w:r>
      <w:r w:rsidR="00605692" w:rsidRPr="00223593">
        <w:t> </w:t>
      </w:r>
      <w:r w:rsidRPr="00223593">
        <w:t xml:space="preserve">47 and 48 have by virtue of </w:t>
      </w:r>
      <w:r w:rsidR="00605692" w:rsidRPr="00223593">
        <w:t>subsection (</w:t>
      </w:r>
      <w:r w:rsidRPr="00223593">
        <w:t xml:space="preserve">1), those sections extend to the engaging in conduct outside </w:t>
      </w:r>
      <w:smartTag w:uri="urn:schemas-microsoft-com:office:smarttags" w:element="country-region">
        <w:smartTag w:uri="urn:schemas-microsoft-com:office:smarttags" w:element="place">
          <w:r w:rsidRPr="00223593">
            <w:t>Australia</w:t>
          </w:r>
        </w:smartTag>
      </w:smartTag>
      <w:r w:rsidRPr="00223593">
        <w:t xml:space="preserve"> by any persons in relation to the supply by those persons of goods or services to persons within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ActHead5"/>
      </w:pPr>
      <w:bookmarkStart w:id="24" w:name="_Toc63059435"/>
      <w:r w:rsidRPr="00223593">
        <w:rPr>
          <w:rStyle w:val="CharSectno"/>
        </w:rPr>
        <w:t>6</w:t>
      </w:r>
      <w:r w:rsidRPr="00223593">
        <w:t xml:space="preserve">  </w:t>
      </w:r>
      <w:r w:rsidR="003136FB" w:rsidRPr="00223593">
        <w:t>Extended application of this Act to persons who are not corporations</w:t>
      </w:r>
      <w:bookmarkEnd w:id="24"/>
    </w:p>
    <w:p w:rsidR="00B57664" w:rsidRPr="00223593" w:rsidRDefault="00B57664" w:rsidP="00B57664">
      <w:pPr>
        <w:pStyle w:val="subsection"/>
      </w:pPr>
      <w:r w:rsidRPr="00223593">
        <w:tab/>
        <w:t>(1)</w:t>
      </w:r>
      <w:r w:rsidRPr="00223593">
        <w:tab/>
        <w:t>Without prejudice to its effect apart from this section, this Act also has effect as provided by this section.</w:t>
      </w:r>
    </w:p>
    <w:p w:rsidR="00B57664" w:rsidRPr="00223593" w:rsidRDefault="00B57664" w:rsidP="00B57664">
      <w:pPr>
        <w:pStyle w:val="subsection"/>
      </w:pPr>
      <w:r w:rsidRPr="00223593">
        <w:tab/>
        <w:t>(2)</w:t>
      </w:r>
      <w:r w:rsidRPr="00223593">
        <w:tab/>
        <w:t>This Act, other than Parts IIIA, VIIA and X, has, by force of this subsection, the effect it would have if:</w:t>
      </w:r>
    </w:p>
    <w:p w:rsidR="00B57664" w:rsidRPr="00223593" w:rsidRDefault="00B57664" w:rsidP="00B57664">
      <w:pPr>
        <w:pStyle w:val="paragraph"/>
      </w:pPr>
      <w:r w:rsidRPr="00223593">
        <w:tab/>
        <w:t>(a)</w:t>
      </w:r>
      <w:r w:rsidRPr="00223593">
        <w:tab/>
        <w:t>any references in this Act other than in section</w:t>
      </w:r>
      <w:r w:rsidR="00605692" w:rsidRPr="00223593">
        <w:t> </w:t>
      </w:r>
      <w:r w:rsidR="00471FF2" w:rsidRPr="00223593">
        <w:t>45DB, or section</w:t>
      </w:r>
      <w:r w:rsidR="00605692" w:rsidRPr="00223593">
        <w:t> </w:t>
      </w:r>
      <w:r w:rsidR="00471FF2" w:rsidRPr="00223593">
        <w:t>33 or 155 of the Australian Consumer Law,</w:t>
      </w:r>
      <w:r w:rsidRPr="00223593">
        <w:t xml:space="preserve"> to trade or commerce were, by express provision, confined to trade or commerce:</w:t>
      </w:r>
    </w:p>
    <w:p w:rsidR="00B57664" w:rsidRPr="00223593" w:rsidRDefault="00B57664" w:rsidP="00B57664">
      <w:pPr>
        <w:pStyle w:val="paragraphsub"/>
      </w:pPr>
      <w:r w:rsidRPr="00223593">
        <w:tab/>
        <w:t>(i)</w:t>
      </w:r>
      <w:r w:rsidRPr="00223593">
        <w:tab/>
        <w:t xml:space="preserve">between </w:t>
      </w:r>
      <w:smartTag w:uri="urn:schemas-microsoft-com:office:smarttags" w:element="country-region">
        <w:smartTag w:uri="urn:schemas-microsoft-com:office:smarttags" w:element="place">
          <w:r w:rsidRPr="00223593">
            <w:t>Australia</w:t>
          </w:r>
        </w:smartTag>
      </w:smartTag>
      <w:r w:rsidRPr="00223593">
        <w:t xml:space="preserve"> and places outside </w:t>
      </w:r>
      <w:smartTag w:uri="urn:schemas-microsoft-com:office:smarttags" w:element="country-region">
        <w:smartTag w:uri="urn:schemas-microsoft-com:office:smarttags" w:element="place">
          <w:r w:rsidRPr="00223593">
            <w:t>Australia</w:t>
          </w:r>
        </w:smartTag>
      </w:smartTag>
      <w:r w:rsidRPr="00223593">
        <w:t>;</w:t>
      </w:r>
      <w:r w:rsidR="00B337FD" w:rsidRPr="00223593">
        <w:t xml:space="preserve"> or</w:t>
      </w:r>
    </w:p>
    <w:p w:rsidR="00B57664" w:rsidRPr="00223593" w:rsidRDefault="00B57664" w:rsidP="00B57664">
      <w:pPr>
        <w:pStyle w:val="paragraphsub"/>
      </w:pPr>
      <w:r w:rsidRPr="00223593">
        <w:tab/>
        <w:t>(ii)</w:t>
      </w:r>
      <w:r w:rsidRPr="00223593">
        <w:tab/>
        <w:t>among the States;</w:t>
      </w:r>
      <w:r w:rsidR="00B337FD" w:rsidRPr="00223593">
        <w:t xml:space="preserve"> or</w:t>
      </w:r>
    </w:p>
    <w:p w:rsidR="00B57664" w:rsidRPr="00223593" w:rsidRDefault="00B57664" w:rsidP="00B57664">
      <w:pPr>
        <w:pStyle w:val="paragraphsub"/>
      </w:pPr>
      <w:r w:rsidRPr="00223593">
        <w:tab/>
        <w:t>(iii)</w:t>
      </w:r>
      <w:r w:rsidRPr="00223593">
        <w:tab/>
        <w:t>within a Territory, between a State and a Territory or between two Territories; or</w:t>
      </w:r>
    </w:p>
    <w:p w:rsidR="00B57664" w:rsidRPr="00223593" w:rsidRDefault="00B57664" w:rsidP="00B57664">
      <w:pPr>
        <w:pStyle w:val="paragraphsub"/>
      </w:pPr>
      <w:r w:rsidRPr="00223593">
        <w:tab/>
        <w:t>(iv)</w:t>
      </w:r>
      <w:r w:rsidRPr="00223593">
        <w:tab/>
        <w:t>by way of the supply of goods or services to the Commonwealth or an authority or instrumentality of the Commonwealth;</w:t>
      </w:r>
      <w:r w:rsidR="00E16490" w:rsidRPr="00223593">
        <w:t xml:space="preserve"> and</w:t>
      </w:r>
    </w:p>
    <w:p w:rsidR="00691E94" w:rsidRPr="00223593" w:rsidRDefault="00691E94" w:rsidP="00691E94">
      <w:pPr>
        <w:pStyle w:val="paragraph"/>
      </w:pPr>
      <w:r w:rsidRPr="00223593">
        <w:tab/>
        <w:t>(b)</w:t>
      </w:r>
      <w:r w:rsidRPr="00223593">
        <w:tab/>
        <w:t>the following provisions:</w:t>
      </w:r>
    </w:p>
    <w:p w:rsidR="00691E94" w:rsidRPr="00223593" w:rsidRDefault="00691E94" w:rsidP="00691E94">
      <w:pPr>
        <w:pStyle w:val="paragraphsub"/>
      </w:pPr>
      <w:r w:rsidRPr="00223593">
        <w:tab/>
        <w:t>(i)</w:t>
      </w:r>
      <w:r w:rsidRPr="00223593">
        <w:tab/>
        <w:t>sections</w:t>
      </w:r>
      <w:r w:rsidR="00605692" w:rsidRPr="00223593">
        <w:t> </w:t>
      </w:r>
      <w:r w:rsidR="001C50D0" w:rsidRPr="00223593">
        <w:t>45AF</w:t>
      </w:r>
      <w:r w:rsidRPr="00223593">
        <w:t xml:space="preserve">, </w:t>
      </w:r>
      <w:r w:rsidR="001C50D0" w:rsidRPr="00223593">
        <w:t>45AG</w:t>
      </w:r>
      <w:r w:rsidRPr="00223593">
        <w:t xml:space="preserve">, </w:t>
      </w:r>
      <w:r w:rsidR="001C50D0" w:rsidRPr="00223593">
        <w:t>45AJ</w:t>
      </w:r>
      <w:r w:rsidR="00275778" w:rsidRPr="00223593">
        <w:t xml:space="preserve">, </w:t>
      </w:r>
      <w:r w:rsidR="001C50D0" w:rsidRPr="00223593">
        <w:t>45AK</w:t>
      </w:r>
      <w:r w:rsidR="00275778" w:rsidRPr="00223593">
        <w:t>,</w:t>
      </w:r>
      <w:r w:rsidR="00E3476E" w:rsidRPr="00223593">
        <w:t xml:space="preserve"> </w:t>
      </w:r>
      <w:r w:rsidR="0025763B" w:rsidRPr="00223593">
        <w:t>45</w:t>
      </w:r>
      <w:r w:rsidRPr="00223593">
        <w:t>, 45D to 45EB (other than section</w:t>
      </w:r>
      <w:r w:rsidR="00605692" w:rsidRPr="00223593">
        <w:t> </w:t>
      </w:r>
      <w:r w:rsidRPr="00223593">
        <w:t>45DB), 46 and 46A;</w:t>
      </w:r>
    </w:p>
    <w:p w:rsidR="004E5A86" w:rsidRPr="00223593" w:rsidRDefault="004E5A86" w:rsidP="004E5A86">
      <w:pPr>
        <w:pStyle w:val="paragraphsub"/>
      </w:pPr>
      <w:r w:rsidRPr="00223593">
        <w:tab/>
        <w:t>(ia)</w:t>
      </w:r>
      <w:r w:rsidRPr="00223593">
        <w:tab/>
        <w:t>Part V (other than Division</w:t>
      </w:r>
      <w:r w:rsidR="00605692" w:rsidRPr="00223593">
        <w:t> </w:t>
      </w:r>
      <w:r w:rsidRPr="00223593">
        <w:t>5);</w:t>
      </w:r>
    </w:p>
    <w:p w:rsidR="00691E94" w:rsidRPr="00223593" w:rsidRDefault="00691E94" w:rsidP="00691E94">
      <w:pPr>
        <w:pStyle w:val="paragraphsub"/>
      </w:pPr>
      <w:r w:rsidRPr="00223593">
        <w:tab/>
        <w:t>(ii)</w:t>
      </w:r>
      <w:r w:rsidRPr="00223593">
        <w:tab/>
        <w:t>Part VIII;</w:t>
      </w:r>
    </w:p>
    <w:p w:rsidR="00691E94" w:rsidRPr="00223593" w:rsidRDefault="00691E94" w:rsidP="00691E94">
      <w:pPr>
        <w:pStyle w:val="paragraphsub"/>
      </w:pPr>
      <w:r w:rsidRPr="00223593">
        <w:tab/>
        <w:t>(iii)</w:t>
      </w:r>
      <w:r w:rsidRPr="00223593">
        <w:tab/>
        <w:t>sections</w:t>
      </w:r>
      <w:r w:rsidR="00605692" w:rsidRPr="00223593">
        <w:t> </w:t>
      </w:r>
      <w:r w:rsidRPr="00223593">
        <w:t>31 and 43, Division</w:t>
      </w:r>
      <w:r w:rsidR="00605692" w:rsidRPr="00223593">
        <w:t> </w:t>
      </w:r>
      <w:r w:rsidRPr="00223593">
        <w:t>3 of Part</w:t>
      </w:r>
      <w:r w:rsidR="00605692" w:rsidRPr="00223593">
        <w:t> </w:t>
      </w:r>
      <w:r w:rsidRPr="00223593">
        <w:t>3</w:t>
      </w:r>
      <w:r w:rsidR="009976CD">
        <w:noBreakHyphen/>
      </w:r>
      <w:r w:rsidRPr="00223593">
        <w:t>1, and sections</w:t>
      </w:r>
      <w:r w:rsidR="00605692" w:rsidRPr="00223593">
        <w:t> </w:t>
      </w:r>
      <w:r w:rsidRPr="00223593">
        <w:t>50, 153, 163, 164 and 168, of the Australian Consumer Law;</w:t>
      </w:r>
    </w:p>
    <w:p w:rsidR="00691E94" w:rsidRPr="00223593" w:rsidRDefault="00691E94" w:rsidP="00691E94">
      <w:pPr>
        <w:pStyle w:val="paragraph"/>
      </w:pPr>
      <w:r w:rsidRPr="00223593">
        <w:tab/>
      </w:r>
      <w:r w:rsidRPr="00223593">
        <w:tab/>
        <w:t>were, by express provision, confined in their operation to engaging in conduct to the extent to which the conduct takes place in the course of or in relation to:</w:t>
      </w:r>
    </w:p>
    <w:p w:rsidR="00691E94" w:rsidRPr="00223593" w:rsidRDefault="00691E94" w:rsidP="00691E94">
      <w:pPr>
        <w:pStyle w:val="paragraphsub"/>
      </w:pPr>
      <w:r w:rsidRPr="00223593">
        <w:tab/>
        <w:t>(iv)</w:t>
      </w:r>
      <w:r w:rsidRPr="00223593">
        <w:tab/>
        <w:t>trade or commerce between Australia and places outside Australia; or</w:t>
      </w:r>
    </w:p>
    <w:p w:rsidR="00691E94" w:rsidRPr="00223593" w:rsidRDefault="00691E94" w:rsidP="00691E94">
      <w:pPr>
        <w:pStyle w:val="paragraphsub"/>
      </w:pPr>
      <w:r w:rsidRPr="00223593">
        <w:tab/>
        <w:t>(v)</w:t>
      </w:r>
      <w:r w:rsidRPr="00223593">
        <w:tab/>
        <w:t>trade or commerce among the States; or</w:t>
      </w:r>
    </w:p>
    <w:p w:rsidR="00691E94" w:rsidRPr="00223593" w:rsidRDefault="00691E94" w:rsidP="00691E94">
      <w:pPr>
        <w:pStyle w:val="paragraphsub"/>
      </w:pPr>
      <w:r w:rsidRPr="00223593">
        <w:tab/>
        <w:t>(vi)</w:t>
      </w:r>
      <w:r w:rsidRPr="00223593">
        <w:tab/>
        <w:t>trade or commerce within a Territory, between a State and a Territory or between 2 Territories; or</w:t>
      </w:r>
    </w:p>
    <w:p w:rsidR="00691E94" w:rsidRPr="00223593" w:rsidRDefault="00691E94" w:rsidP="00691E94">
      <w:pPr>
        <w:pStyle w:val="paragraphsub"/>
      </w:pPr>
      <w:r w:rsidRPr="00223593">
        <w:tab/>
        <w:t>(vii)</w:t>
      </w:r>
      <w:r w:rsidRPr="00223593">
        <w:tab/>
        <w:t>the supply of goods or services to the Commonwealth or an authority or instrumentality of the Commonwealth; and</w:t>
      </w:r>
    </w:p>
    <w:p w:rsidR="00B57664" w:rsidRPr="00223593" w:rsidRDefault="00B57664" w:rsidP="00B57664">
      <w:pPr>
        <w:pStyle w:val="paragraph"/>
      </w:pPr>
      <w:r w:rsidRPr="00223593">
        <w:tab/>
        <w:t>(c)</w:t>
      </w:r>
      <w:r w:rsidRPr="00223593">
        <w:tab/>
        <w:t xml:space="preserve">any reference in </w:t>
      </w:r>
      <w:r w:rsidR="00AA3338" w:rsidRPr="00223593">
        <w:t>Division</w:t>
      </w:r>
      <w:r w:rsidR="00605692" w:rsidRPr="00223593">
        <w:t> </w:t>
      </w:r>
      <w:r w:rsidR="00AA3338" w:rsidRPr="00223593">
        <w:t>1 of Part</w:t>
      </w:r>
      <w:r w:rsidR="00605692" w:rsidRPr="00223593">
        <w:t> </w:t>
      </w:r>
      <w:r w:rsidR="00AA3338" w:rsidRPr="00223593">
        <w:t>3</w:t>
      </w:r>
      <w:r w:rsidR="009976CD">
        <w:noBreakHyphen/>
      </w:r>
      <w:r w:rsidR="00AA3338" w:rsidRPr="00223593">
        <w:t>2 of the Australian Consumer Law</w:t>
      </w:r>
      <w:r w:rsidRPr="00223593">
        <w:t xml:space="preserve"> to a contract for the supply of goods or services and any reference in </w:t>
      </w:r>
      <w:r w:rsidR="00AA3338" w:rsidRPr="00223593">
        <w:t>Part</w:t>
      </w:r>
      <w:r w:rsidR="00605692" w:rsidRPr="00223593">
        <w:t> </w:t>
      </w:r>
      <w:r w:rsidR="00AA3338" w:rsidRPr="00223593">
        <w:t>3</w:t>
      </w:r>
      <w:r w:rsidR="009976CD">
        <w:noBreakHyphen/>
      </w:r>
      <w:r w:rsidR="00AA3338" w:rsidRPr="00223593">
        <w:t>5 or 5</w:t>
      </w:r>
      <w:r w:rsidR="009976CD">
        <w:noBreakHyphen/>
      </w:r>
      <w:r w:rsidR="00AA3338" w:rsidRPr="00223593">
        <w:t>4 of the Australian Consumer Law to the supply of goods or services</w:t>
      </w:r>
      <w:r w:rsidRPr="00223593">
        <w:t xml:space="preserve">, were, by express provision, confined to a contract made, </w:t>
      </w:r>
      <w:r w:rsidR="000A76C1" w:rsidRPr="00223593">
        <w:t>or the supply of goods or services</w:t>
      </w:r>
      <w:r w:rsidRPr="00223593">
        <w:t>, as the case may be:</w:t>
      </w:r>
    </w:p>
    <w:p w:rsidR="00B57664" w:rsidRPr="00223593" w:rsidRDefault="00B57664" w:rsidP="00B57664">
      <w:pPr>
        <w:pStyle w:val="paragraphsub"/>
      </w:pPr>
      <w:r w:rsidRPr="00223593">
        <w:tab/>
        <w:t>(i)</w:t>
      </w:r>
      <w:r w:rsidRPr="00223593">
        <w:tab/>
        <w:t xml:space="preserve">in the course of, or in relation to, trade or commerce between </w:t>
      </w:r>
      <w:smartTag w:uri="urn:schemas-microsoft-com:office:smarttags" w:element="country-region">
        <w:smartTag w:uri="urn:schemas-microsoft-com:office:smarttags" w:element="place">
          <w:r w:rsidRPr="00223593">
            <w:t>Australia</w:t>
          </w:r>
        </w:smartTag>
      </w:smartTag>
      <w:r w:rsidRPr="00223593">
        <w:t xml:space="preserve"> and places outside </w:t>
      </w:r>
      <w:smartTag w:uri="urn:schemas-microsoft-com:office:smarttags" w:element="country-region">
        <w:smartTag w:uri="urn:schemas-microsoft-com:office:smarttags" w:element="place">
          <w:r w:rsidRPr="00223593">
            <w:t>Australia</w:t>
          </w:r>
        </w:smartTag>
      </w:smartTag>
      <w:r w:rsidRPr="00223593">
        <w:t>;</w:t>
      </w:r>
      <w:r w:rsidR="00B337FD" w:rsidRPr="00223593">
        <w:t xml:space="preserve"> or</w:t>
      </w:r>
    </w:p>
    <w:p w:rsidR="00B57664" w:rsidRPr="00223593" w:rsidRDefault="00B57664" w:rsidP="00B57664">
      <w:pPr>
        <w:pStyle w:val="paragraphsub"/>
      </w:pPr>
      <w:r w:rsidRPr="00223593">
        <w:tab/>
        <w:t>(ii)</w:t>
      </w:r>
      <w:r w:rsidRPr="00223593">
        <w:tab/>
        <w:t>in the course of, or in relation to, trade or commerce among the States; or</w:t>
      </w:r>
    </w:p>
    <w:p w:rsidR="00B57664" w:rsidRPr="00223593" w:rsidRDefault="00B57664" w:rsidP="00B57664">
      <w:pPr>
        <w:pStyle w:val="paragraphsub"/>
      </w:pPr>
      <w:r w:rsidRPr="00223593">
        <w:tab/>
        <w:t>(iii)</w:t>
      </w:r>
      <w:r w:rsidRPr="00223593">
        <w:tab/>
        <w:t>in the course of, or in relation to, trade or commerce within a Territory, between a State and a Territory or between two Territories;</w:t>
      </w:r>
      <w:r w:rsidR="00102DB4" w:rsidRPr="00223593">
        <w:t xml:space="preserve"> and</w:t>
      </w:r>
    </w:p>
    <w:p w:rsidR="00F51952" w:rsidRPr="00223593" w:rsidRDefault="00F51952" w:rsidP="00F51952">
      <w:pPr>
        <w:pStyle w:val="paragraph"/>
      </w:pPr>
      <w:r w:rsidRPr="00223593">
        <w:tab/>
        <w:t>(ca)</w:t>
      </w:r>
      <w:r w:rsidRPr="00223593">
        <w:tab/>
        <w:t xml:space="preserve">any reference in </w:t>
      </w:r>
      <w:r w:rsidR="001C6985" w:rsidRPr="00223593">
        <w:t>Part</w:t>
      </w:r>
      <w:r w:rsidR="00605692" w:rsidRPr="00223593">
        <w:t> </w:t>
      </w:r>
      <w:r w:rsidR="001C6985" w:rsidRPr="00223593">
        <w:t>2</w:t>
      </w:r>
      <w:r w:rsidR="009976CD">
        <w:noBreakHyphen/>
      </w:r>
      <w:r w:rsidR="001C6985" w:rsidRPr="00223593">
        <w:t>3</w:t>
      </w:r>
      <w:r w:rsidRPr="00223593">
        <w:t xml:space="preserve"> of the Australian Consumer Law to a contract were, by express provision, confined to a contract made:</w:t>
      </w:r>
    </w:p>
    <w:p w:rsidR="00F51952" w:rsidRPr="00223593" w:rsidRDefault="00F51952" w:rsidP="00F51952">
      <w:pPr>
        <w:pStyle w:val="paragraphsub"/>
      </w:pPr>
      <w:r w:rsidRPr="00223593">
        <w:tab/>
        <w:t>(i)</w:t>
      </w:r>
      <w:r w:rsidRPr="00223593">
        <w:tab/>
        <w:t>in the course of, or in relation to, trade or commerce between Australia and places outside Australia; or</w:t>
      </w:r>
    </w:p>
    <w:p w:rsidR="00F51952" w:rsidRPr="00223593" w:rsidRDefault="00F51952" w:rsidP="00F51952">
      <w:pPr>
        <w:pStyle w:val="paragraphsub"/>
      </w:pPr>
      <w:r w:rsidRPr="00223593">
        <w:tab/>
        <w:t>(ii)</w:t>
      </w:r>
      <w:r w:rsidRPr="00223593">
        <w:tab/>
        <w:t>in the course of, or in relation to, trade or commerce among the States; or</w:t>
      </w:r>
    </w:p>
    <w:p w:rsidR="00F51952" w:rsidRPr="00223593" w:rsidRDefault="00F51952" w:rsidP="00F51952">
      <w:pPr>
        <w:pStyle w:val="paragraphsub"/>
      </w:pPr>
      <w:r w:rsidRPr="00223593">
        <w:tab/>
        <w:t>(iii)</w:t>
      </w:r>
      <w:r w:rsidRPr="00223593">
        <w:tab/>
        <w:t>in the course of, or in relation to, trade or commerce within a Territory, between a State and a Territory or between two Territories; and</w:t>
      </w:r>
    </w:p>
    <w:p w:rsidR="00B57664" w:rsidRPr="00223593" w:rsidRDefault="00B57664" w:rsidP="00B57664">
      <w:pPr>
        <w:pStyle w:val="paragraph"/>
      </w:pPr>
      <w:r w:rsidRPr="00223593">
        <w:tab/>
        <w:t>(d)</w:t>
      </w:r>
      <w:r w:rsidRPr="00223593">
        <w:tab/>
        <w:t xml:space="preserve">in </w:t>
      </w:r>
      <w:r w:rsidR="001C50D0" w:rsidRPr="00223593">
        <w:t>paragraph</w:t>
      </w:r>
      <w:r w:rsidR="00605692" w:rsidRPr="00223593">
        <w:t> </w:t>
      </w:r>
      <w:r w:rsidR="001C50D0" w:rsidRPr="00223593">
        <w:t>87(3)(a)</w:t>
      </w:r>
      <w:r w:rsidRPr="00223593">
        <w:t xml:space="preserve"> the words “in so far as it confers rights or benefits or imposes duties or obligations on a corporation” were omitted;</w:t>
      </w:r>
      <w:r w:rsidR="00102DB4" w:rsidRPr="00223593">
        <w:t xml:space="preserve"> and</w:t>
      </w:r>
    </w:p>
    <w:p w:rsidR="00B57664" w:rsidRPr="00223593" w:rsidRDefault="00B57664" w:rsidP="00B57664">
      <w:pPr>
        <w:pStyle w:val="paragraph"/>
      </w:pPr>
      <w:r w:rsidRPr="00223593">
        <w:tab/>
        <w:t>(ea)</w:t>
      </w:r>
      <w:r w:rsidRPr="00223593">
        <w:tab/>
        <w:t>subsections</w:t>
      </w:r>
      <w:r w:rsidR="00605692" w:rsidRPr="00223593">
        <w:t> </w:t>
      </w:r>
      <w:r w:rsidRPr="00223593">
        <w:t xml:space="preserve">45D(3), 45D(4) and 45DA(3) were repealed, the words “In the circumstances specified in </w:t>
      </w:r>
      <w:r w:rsidR="00605692" w:rsidRPr="00223593">
        <w:t>subsections (</w:t>
      </w:r>
      <w:r w:rsidRPr="00223593">
        <w:t>3) and (4)” were omitted from subsection</w:t>
      </w:r>
      <w:r w:rsidR="00605692" w:rsidRPr="00223593">
        <w:t> </w:t>
      </w:r>
      <w:r w:rsidRPr="00223593">
        <w:t xml:space="preserve">45D(1) and the words “In the circumstances specified in </w:t>
      </w:r>
      <w:r w:rsidR="00605692" w:rsidRPr="00223593">
        <w:t>subsection (</w:t>
      </w:r>
      <w:r w:rsidRPr="00223593">
        <w:t>3)” were omitted from subsection</w:t>
      </w:r>
      <w:r w:rsidR="00605692" w:rsidRPr="00223593">
        <w:t> </w:t>
      </w:r>
      <w:r w:rsidRPr="00223593">
        <w:t>45DA(1);</w:t>
      </w:r>
      <w:r w:rsidR="00102DB4" w:rsidRPr="00223593">
        <w:t xml:space="preserve"> and</w:t>
      </w:r>
    </w:p>
    <w:p w:rsidR="00B57664" w:rsidRPr="00223593" w:rsidRDefault="00B57664" w:rsidP="00B57664">
      <w:pPr>
        <w:pStyle w:val="paragraph"/>
      </w:pPr>
      <w:r w:rsidRPr="00223593">
        <w:tab/>
        <w:t>(eb)</w:t>
      </w:r>
      <w:r w:rsidRPr="00223593">
        <w:tab/>
        <w:t>the second sentence in subsection</w:t>
      </w:r>
      <w:r w:rsidR="00605692" w:rsidRPr="00223593">
        <w:t> </w:t>
      </w:r>
      <w:r w:rsidRPr="00223593">
        <w:t>45E(1) were omitted;</w:t>
      </w:r>
      <w:r w:rsidR="00102DB4" w:rsidRPr="00223593">
        <w:t xml:space="preserve"> and</w:t>
      </w:r>
    </w:p>
    <w:p w:rsidR="00B57664" w:rsidRPr="00223593" w:rsidRDefault="00B57664" w:rsidP="00B57664">
      <w:pPr>
        <w:pStyle w:val="paragraph"/>
      </w:pPr>
      <w:r w:rsidRPr="00223593">
        <w:tab/>
        <w:t>(g)</w:t>
      </w:r>
      <w:r w:rsidRPr="00223593">
        <w:tab/>
        <w:t>subsection</w:t>
      </w:r>
      <w:r w:rsidR="00605692" w:rsidRPr="00223593">
        <w:t> </w:t>
      </w:r>
      <w:r w:rsidRPr="00223593">
        <w:t>96(2) were omitted; and</w:t>
      </w:r>
    </w:p>
    <w:p w:rsidR="00B57664" w:rsidRPr="00223593" w:rsidRDefault="00B57664" w:rsidP="00B57664">
      <w:pPr>
        <w:pStyle w:val="paragraph"/>
      </w:pPr>
      <w:r w:rsidRPr="00223593">
        <w:tab/>
        <w:t>(h)</w:t>
      </w:r>
      <w:r w:rsidRPr="00223593">
        <w:tab/>
        <w:t xml:space="preserve">subject to </w:t>
      </w:r>
      <w:r w:rsidR="00605692" w:rsidRPr="00223593">
        <w:t>paragraphs (</w:t>
      </w:r>
      <w:r w:rsidRPr="00223593">
        <w:t>d), (e), (ea), (eb) and (g), a reference in this Act to a corporation, except a reference in section</w:t>
      </w:r>
      <w:r w:rsidR="00605692" w:rsidRPr="00223593">
        <w:t> </w:t>
      </w:r>
      <w:r w:rsidRPr="00223593">
        <w:t xml:space="preserve">4, 48, </w:t>
      </w:r>
      <w:r w:rsidR="0013077D" w:rsidRPr="00223593">
        <w:t xml:space="preserve">49, </w:t>
      </w:r>
      <w:r w:rsidRPr="00223593">
        <w:t xml:space="preserve">50, 50A, </w:t>
      </w:r>
      <w:r w:rsidR="00441871" w:rsidRPr="00223593">
        <w:t xml:space="preserve">77A, </w:t>
      </w:r>
      <w:r w:rsidRPr="00223593">
        <w:t>81, 151AE or 151AJ</w:t>
      </w:r>
      <w:r w:rsidR="00DB3AF1" w:rsidRPr="00223593">
        <w:t xml:space="preserve"> or in section</w:t>
      </w:r>
      <w:r w:rsidR="00605692" w:rsidRPr="00223593">
        <w:t> </w:t>
      </w:r>
      <w:r w:rsidR="00DB3AF1" w:rsidRPr="00223593">
        <w:t>229 of the Australian Consumer Law</w:t>
      </w:r>
      <w:r w:rsidRPr="00223593">
        <w:t>, included a reference to a person not being a corporation.</w:t>
      </w:r>
    </w:p>
    <w:p w:rsidR="00B57664" w:rsidRPr="00223593" w:rsidRDefault="00B57664" w:rsidP="00B57664">
      <w:pPr>
        <w:pStyle w:val="subsection"/>
      </w:pPr>
      <w:r w:rsidRPr="00223593">
        <w:tab/>
        <w:t>(2A)</w:t>
      </w:r>
      <w:r w:rsidRPr="00223593">
        <w:tab/>
        <w:t xml:space="preserve">So far as </w:t>
      </w:r>
      <w:r w:rsidR="00605692" w:rsidRPr="00223593">
        <w:t>subsection (</w:t>
      </w:r>
      <w:r w:rsidRPr="00223593">
        <w:t xml:space="preserve">2) relates to Part IV, that subsection has effect in relation to a participating Territory as if the words “within a Territory,” were omitted from </w:t>
      </w:r>
      <w:r w:rsidR="00605692" w:rsidRPr="00223593">
        <w:t>subparagraphs (</w:t>
      </w:r>
      <w:r w:rsidRPr="00223593">
        <w:t xml:space="preserve">2)(a)(iii) and (2)(b)(iii). For this purpose, </w:t>
      </w:r>
      <w:r w:rsidRPr="00223593">
        <w:rPr>
          <w:b/>
          <w:i/>
        </w:rPr>
        <w:t>participating Territory</w:t>
      </w:r>
      <w:r w:rsidRPr="00223593">
        <w:t xml:space="preserve"> means a Territory that is a participating Territory within the meaning of Part XIA but is not named in a notice in operation under section</w:t>
      </w:r>
      <w:r w:rsidR="00605692" w:rsidRPr="00223593">
        <w:t> </w:t>
      </w:r>
      <w:r w:rsidRPr="00223593">
        <w:t>150K.</w:t>
      </w:r>
    </w:p>
    <w:p w:rsidR="00D1062A" w:rsidRPr="00223593" w:rsidRDefault="00D1062A" w:rsidP="00D1062A">
      <w:pPr>
        <w:pStyle w:val="subsection"/>
      </w:pPr>
      <w:r w:rsidRPr="00223593">
        <w:tab/>
        <w:t>(2C)</w:t>
      </w:r>
      <w:r w:rsidRPr="00223593">
        <w:tab/>
        <w:t>In addition to the effect that this Act (other than Parts IIIA, VIIA and X) has as provided by another subsection of this section, this Act (other than Parts IIIA, VIIA and X) has, by force of this subsection, the effect it would have if:</w:t>
      </w:r>
    </w:p>
    <w:p w:rsidR="00D1062A" w:rsidRPr="00223593" w:rsidRDefault="00D1062A" w:rsidP="00D1062A">
      <w:pPr>
        <w:pStyle w:val="paragraph"/>
      </w:pPr>
      <w:r w:rsidRPr="00223593">
        <w:tab/>
        <w:t>(a)</w:t>
      </w:r>
      <w:r w:rsidRPr="00223593">
        <w:tab/>
        <w:t>the reference in paragraph</w:t>
      </w:r>
      <w:r w:rsidR="00605692" w:rsidRPr="00223593">
        <w:t> </w:t>
      </w:r>
      <w:r w:rsidR="00CE5CCC" w:rsidRPr="00223593">
        <w:t>45AD</w:t>
      </w:r>
      <w:r w:rsidRPr="00223593">
        <w:t>(2)(c) to goods or services supplied, or likely to be supplied, were, by express provision, confined to goods or services supplied, or likely to be supplied, to corporations or classes of corporations; and</w:t>
      </w:r>
    </w:p>
    <w:p w:rsidR="00D1062A" w:rsidRPr="00223593" w:rsidRDefault="00D1062A" w:rsidP="00D1062A">
      <w:pPr>
        <w:pStyle w:val="paragraph"/>
      </w:pPr>
      <w:r w:rsidRPr="00223593">
        <w:tab/>
        <w:t>(b)</w:t>
      </w:r>
      <w:r w:rsidRPr="00223593">
        <w:tab/>
        <w:t>the reference in paragraph</w:t>
      </w:r>
      <w:r w:rsidR="00605692" w:rsidRPr="00223593">
        <w:t> </w:t>
      </w:r>
      <w:r w:rsidR="00CE5CCC" w:rsidRPr="00223593">
        <w:t>45AD</w:t>
      </w:r>
      <w:r w:rsidRPr="00223593">
        <w:t>(2)(d) to goods or services acquired, or likely to be acquired, were, by express provision, confined to goods or services acquired, or likely to be acquired, from corporations or classes of corporations; and</w:t>
      </w:r>
    </w:p>
    <w:p w:rsidR="00D1062A" w:rsidRPr="00223593" w:rsidRDefault="00D1062A" w:rsidP="00D1062A">
      <w:pPr>
        <w:pStyle w:val="paragraph"/>
      </w:pPr>
      <w:r w:rsidRPr="00223593">
        <w:tab/>
        <w:t>(c)</w:t>
      </w:r>
      <w:r w:rsidRPr="00223593">
        <w:tab/>
        <w:t>the reference in paragraph</w:t>
      </w:r>
      <w:r w:rsidR="00605692" w:rsidRPr="00223593">
        <w:t> </w:t>
      </w:r>
      <w:r w:rsidR="00CE5CCC" w:rsidRPr="00223593">
        <w:t>45AD</w:t>
      </w:r>
      <w:r w:rsidRPr="00223593">
        <w:t>(2)(e) to goods or services re</w:t>
      </w:r>
      <w:r w:rsidR="009976CD">
        <w:noBreakHyphen/>
      </w:r>
      <w:r w:rsidRPr="00223593">
        <w:t>supplied, or likely to be re</w:t>
      </w:r>
      <w:r w:rsidR="009976CD">
        <w:noBreakHyphen/>
      </w:r>
      <w:r w:rsidRPr="00223593">
        <w:t>supplied, were, by express provision, confined to goods or services re</w:t>
      </w:r>
      <w:r w:rsidR="009976CD">
        <w:noBreakHyphen/>
      </w:r>
      <w:r w:rsidRPr="00223593">
        <w:t>supplied, or likely to be re</w:t>
      </w:r>
      <w:r w:rsidR="009976CD">
        <w:noBreakHyphen/>
      </w:r>
      <w:r w:rsidRPr="00223593">
        <w:t>supplied, to corporations or classes of corporations; and</w:t>
      </w:r>
    </w:p>
    <w:p w:rsidR="00D1062A" w:rsidRPr="00223593" w:rsidRDefault="00D1062A" w:rsidP="00D1062A">
      <w:pPr>
        <w:pStyle w:val="paragraph"/>
      </w:pPr>
      <w:r w:rsidRPr="00223593">
        <w:tab/>
        <w:t>(d)</w:t>
      </w:r>
      <w:r w:rsidRPr="00223593">
        <w:tab/>
        <w:t>the reference in paragraph</w:t>
      </w:r>
      <w:r w:rsidR="00605692" w:rsidRPr="00223593">
        <w:t> </w:t>
      </w:r>
      <w:r w:rsidR="00CE5CCC" w:rsidRPr="00223593">
        <w:t>45AD</w:t>
      </w:r>
      <w:r w:rsidRPr="00223593">
        <w:t>(2)(f) to goods or services likely to be re</w:t>
      </w:r>
      <w:r w:rsidR="009976CD">
        <w:noBreakHyphen/>
      </w:r>
      <w:r w:rsidRPr="00223593">
        <w:t>supplied were, by express provision, confined to goods or services likely to be re</w:t>
      </w:r>
      <w:r w:rsidR="009976CD">
        <w:noBreakHyphen/>
      </w:r>
      <w:r w:rsidRPr="00223593">
        <w:t>supplied to corporations or classes of corporations; and</w:t>
      </w:r>
    </w:p>
    <w:p w:rsidR="00D1062A" w:rsidRPr="00223593" w:rsidRDefault="00D1062A" w:rsidP="00D1062A">
      <w:pPr>
        <w:pStyle w:val="paragraph"/>
      </w:pPr>
      <w:r w:rsidRPr="00223593">
        <w:tab/>
        <w:t>(e)</w:t>
      </w:r>
      <w:r w:rsidRPr="00223593">
        <w:tab/>
        <w:t>the following paragraphs were added at the end of subsection</w:t>
      </w:r>
      <w:r w:rsidR="00605692" w:rsidRPr="00223593">
        <w:t> </w:t>
      </w:r>
      <w:r w:rsidR="00CE5CCC" w:rsidRPr="00223593">
        <w:t>45AD</w:t>
      </w:r>
      <w:r w:rsidRPr="00223593">
        <w:t>(2):</w:t>
      </w:r>
    </w:p>
    <w:p w:rsidR="00D1062A" w:rsidRPr="00223593" w:rsidRDefault="00D1062A" w:rsidP="00D1062A">
      <w:pPr>
        <w:pStyle w:val="paragraph"/>
      </w:pPr>
      <w:r w:rsidRPr="00223593">
        <w:tab/>
        <w:t>“; or (g)</w:t>
      </w:r>
      <w:r w:rsidRPr="00223593">
        <w:tab/>
        <w:t>goods or services re</w:t>
      </w:r>
      <w:r w:rsidR="009976CD">
        <w:noBreakHyphen/>
      </w:r>
      <w:r w:rsidRPr="00223593">
        <w:t>supplied, or likely to be re</w:t>
      </w:r>
      <w:r w:rsidR="009976CD">
        <w:noBreakHyphen/>
      </w:r>
      <w:r w:rsidRPr="00223593">
        <w:t>supplied, by corporations or classes of corporations to whom those goods or services were supplied by any or all of the parties to the contract, arrangement or understanding; or</w:t>
      </w:r>
    </w:p>
    <w:p w:rsidR="00D1062A" w:rsidRPr="00223593" w:rsidRDefault="00D1062A" w:rsidP="00D1062A">
      <w:pPr>
        <w:pStyle w:val="paragraph"/>
      </w:pPr>
      <w:r w:rsidRPr="00223593">
        <w:tab/>
        <w:t>(h)</w:t>
      </w:r>
      <w:r w:rsidRPr="00223593">
        <w:tab/>
        <w:t>goods or services likely to be re</w:t>
      </w:r>
      <w:r w:rsidR="009976CD">
        <w:noBreakHyphen/>
      </w:r>
      <w:r w:rsidRPr="00223593">
        <w:t>supplied by corporations or classes of corporations to whom those goods or services are likely to be supplied by any or all of the parties to the contract, arrangement or understanding.”; and</w:t>
      </w:r>
    </w:p>
    <w:p w:rsidR="00D1062A" w:rsidRPr="00223593" w:rsidRDefault="00D1062A" w:rsidP="00D1062A">
      <w:pPr>
        <w:pStyle w:val="paragraph"/>
      </w:pPr>
      <w:r w:rsidRPr="00223593">
        <w:tab/>
        <w:t>(f)</w:t>
      </w:r>
      <w:r w:rsidRPr="00223593">
        <w:tab/>
        <w:t>the reference in subparagraph</w:t>
      </w:r>
      <w:r w:rsidR="00605692" w:rsidRPr="00223593">
        <w:t> </w:t>
      </w:r>
      <w:r w:rsidR="00CE5CCC" w:rsidRPr="00223593">
        <w:t>45AD</w:t>
      </w:r>
      <w:r w:rsidRPr="00223593">
        <w:t>(3)(a)(i) to the production, or likely production, of goods were, by express provision, confined to the production, or likely production, of goods for supply to corporations or classes of corporations; and</w:t>
      </w:r>
    </w:p>
    <w:p w:rsidR="00D1062A" w:rsidRPr="00223593" w:rsidRDefault="00D1062A" w:rsidP="00D1062A">
      <w:pPr>
        <w:pStyle w:val="paragraph"/>
      </w:pPr>
      <w:r w:rsidRPr="00223593">
        <w:tab/>
        <w:t>(g)</w:t>
      </w:r>
      <w:r w:rsidRPr="00223593">
        <w:tab/>
        <w:t>the reference in subparagraph</w:t>
      </w:r>
      <w:r w:rsidR="00605692" w:rsidRPr="00223593">
        <w:t> </w:t>
      </w:r>
      <w:r w:rsidR="00CE5CCC" w:rsidRPr="00223593">
        <w:t>45AD</w:t>
      </w:r>
      <w:r w:rsidRPr="00223593">
        <w:t>(3)(a)(ii) to the supply of services were, by express provision, confined to the supply of services to corporations or classes of corporations; and</w:t>
      </w:r>
    </w:p>
    <w:p w:rsidR="00D1062A" w:rsidRPr="00223593" w:rsidRDefault="00D1062A" w:rsidP="00D1062A">
      <w:pPr>
        <w:pStyle w:val="paragraph"/>
      </w:pPr>
      <w:r w:rsidRPr="00223593">
        <w:tab/>
        <w:t>(h)</w:t>
      </w:r>
      <w:r w:rsidRPr="00223593">
        <w:tab/>
        <w:t>each reference in subparagraphs</w:t>
      </w:r>
      <w:r w:rsidR="00605692" w:rsidRPr="00223593">
        <w:t> </w:t>
      </w:r>
      <w:r w:rsidR="00FC6EE5" w:rsidRPr="00223593">
        <w:t>45AD</w:t>
      </w:r>
      <w:r w:rsidR="008352EF" w:rsidRPr="00223593">
        <w:t>(3)(a)(iii) and (iv) and</w:t>
      </w:r>
      <w:r w:rsidRPr="00223593">
        <w:t xml:space="preserve"> (b)(i) and (ii) to persons or classes of persons were, by express provision, confined to corporations or classes of corporations; and</w:t>
      </w:r>
    </w:p>
    <w:p w:rsidR="00D1062A" w:rsidRPr="00223593" w:rsidRDefault="00D1062A" w:rsidP="00D1062A">
      <w:pPr>
        <w:pStyle w:val="paragraph"/>
      </w:pPr>
      <w:r w:rsidRPr="00223593">
        <w:tab/>
        <w:t>(i)</w:t>
      </w:r>
      <w:r w:rsidRPr="00223593">
        <w:tab/>
        <w:t>the reference in subparagraph</w:t>
      </w:r>
      <w:r w:rsidR="00605692" w:rsidRPr="00223593">
        <w:t> </w:t>
      </w:r>
      <w:r w:rsidR="00FC6EE5" w:rsidRPr="00223593">
        <w:t>45AD</w:t>
      </w:r>
      <w:r w:rsidRPr="00223593">
        <w:t>(3)(b)(iii) to the geographical areas in which goods or services are supplied, or likely to be supplied, were, by express provision, confined to the geographical areas in which goods or services are supplied, or likely to be supplied, to corporations or classes of corporations; and</w:t>
      </w:r>
    </w:p>
    <w:p w:rsidR="00D1062A" w:rsidRPr="00223593" w:rsidRDefault="00D1062A" w:rsidP="00D1062A">
      <w:pPr>
        <w:pStyle w:val="paragraph"/>
      </w:pPr>
      <w:r w:rsidRPr="00223593">
        <w:tab/>
        <w:t>(j)</w:t>
      </w:r>
      <w:r w:rsidRPr="00223593">
        <w:tab/>
        <w:t>the reference in subparagraph</w:t>
      </w:r>
      <w:r w:rsidR="00605692" w:rsidRPr="00223593">
        <w:t> </w:t>
      </w:r>
      <w:r w:rsidR="00FC6EE5" w:rsidRPr="00223593">
        <w:t>45AD</w:t>
      </w:r>
      <w:r w:rsidRPr="00223593">
        <w:t>(3)(b)(iv) to the geographical areas in which goods or services are acquired, or likely to be acquired, were, by express provision, confined to the geographical areas in which goods or services are acquired, or likely to be acquired, from corporations or classes of corporations; and</w:t>
      </w:r>
    </w:p>
    <w:p w:rsidR="00D1062A" w:rsidRPr="00223593" w:rsidRDefault="00D1062A" w:rsidP="00D1062A">
      <w:pPr>
        <w:pStyle w:val="paragraph"/>
      </w:pPr>
      <w:r w:rsidRPr="00223593">
        <w:tab/>
        <w:t>(k)</w:t>
      </w:r>
      <w:r w:rsidRPr="00223593">
        <w:tab/>
        <w:t>the reference in paragraph</w:t>
      </w:r>
      <w:r w:rsidR="00605692" w:rsidRPr="00223593">
        <w:t> </w:t>
      </w:r>
      <w:r w:rsidR="00FC6EE5" w:rsidRPr="00223593">
        <w:t>45AD</w:t>
      </w:r>
      <w:r w:rsidRPr="00223593">
        <w:t>(3)(c) to the supply or acquisition of goods or services were, by express provision, confined to supply of goods or services to, or the acquisition of goods or services from, corporations or classes of corporations; and</w:t>
      </w:r>
    </w:p>
    <w:p w:rsidR="00D1062A" w:rsidRPr="00223593" w:rsidRDefault="00D1062A" w:rsidP="00D1062A">
      <w:pPr>
        <w:pStyle w:val="paragraph"/>
      </w:pPr>
      <w:r w:rsidRPr="00223593">
        <w:tab/>
        <w:t>(l)</w:t>
      </w:r>
      <w:r w:rsidRPr="00223593">
        <w:tab/>
        <w:t>the reference in paragraph</w:t>
      </w:r>
      <w:r w:rsidR="00605692" w:rsidRPr="00223593">
        <w:t> </w:t>
      </w:r>
      <w:r w:rsidR="00FC6EE5" w:rsidRPr="00223593">
        <w:t>45AD</w:t>
      </w:r>
      <w:r w:rsidRPr="00223593">
        <w:t xml:space="preserve">(4)(e) to </w:t>
      </w:r>
      <w:r w:rsidR="00605692" w:rsidRPr="00223593">
        <w:t>paragraph (</w:t>
      </w:r>
      <w:r w:rsidRPr="00223593">
        <w:t xml:space="preserve">2)(e) or (f) included a reference to </w:t>
      </w:r>
      <w:r w:rsidR="00605692" w:rsidRPr="00223593">
        <w:t>paragraph (</w:t>
      </w:r>
      <w:r w:rsidRPr="00223593">
        <w:t>2)(g) or (h); and</w:t>
      </w:r>
    </w:p>
    <w:p w:rsidR="00D1062A" w:rsidRPr="00223593" w:rsidRDefault="00D1062A" w:rsidP="00D1062A">
      <w:pPr>
        <w:pStyle w:val="paragraph"/>
      </w:pPr>
      <w:r w:rsidRPr="00223593">
        <w:tab/>
        <w:t>(m)</w:t>
      </w:r>
      <w:r w:rsidRPr="00223593">
        <w:tab/>
        <w:t>section</w:t>
      </w:r>
      <w:r w:rsidR="00605692" w:rsidRPr="00223593">
        <w:t> </w:t>
      </w:r>
      <w:r w:rsidR="00FC6EE5" w:rsidRPr="00223593">
        <w:t>45AD</w:t>
      </w:r>
      <w:r w:rsidRPr="00223593">
        <w:t xml:space="preserve"> also provided that it is immaterial whether the identities of the corporations referred to in </w:t>
      </w:r>
      <w:r w:rsidR="00605692" w:rsidRPr="00223593">
        <w:t>subsection (</w:t>
      </w:r>
      <w:r w:rsidRPr="00223593">
        <w:t>2) or (3) of that section can be ascertained; and</w:t>
      </w:r>
    </w:p>
    <w:p w:rsidR="00D1062A" w:rsidRPr="00223593" w:rsidRDefault="00D1062A" w:rsidP="00D1062A">
      <w:pPr>
        <w:pStyle w:val="paragraph"/>
      </w:pPr>
      <w:r w:rsidRPr="00223593">
        <w:tab/>
        <w:t>(n)</w:t>
      </w:r>
      <w:r w:rsidRPr="00223593">
        <w:tab/>
        <w:t>each reference in the following provisions of this Act:</w:t>
      </w:r>
    </w:p>
    <w:p w:rsidR="00D1062A" w:rsidRPr="00223593" w:rsidRDefault="00D1062A" w:rsidP="00D1062A">
      <w:pPr>
        <w:pStyle w:val="paragraphsub"/>
      </w:pPr>
      <w:r w:rsidRPr="00223593">
        <w:tab/>
        <w:t>(i)</w:t>
      </w:r>
      <w:r w:rsidRPr="00223593">
        <w:tab/>
        <w:t>Division</w:t>
      </w:r>
      <w:r w:rsidR="00605692" w:rsidRPr="00223593">
        <w:t> </w:t>
      </w:r>
      <w:r w:rsidRPr="00223593">
        <w:t>1 of Part IV (other than section</w:t>
      </w:r>
      <w:r w:rsidR="00605692" w:rsidRPr="00223593">
        <w:t> </w:t>
      </w:r>
      <w:r w:rsidR="00FC6EE5" w:rsidRPr="00223593">
        <w:t>45AD</w:t>
      </w:r>
      <w:r w:rsidRPr="00223593">
        <w:t>);</w:t>
      </w:r>
    </w:p>
    <w:p w:rsidR="00D1062A" w:rsidRPr="00223593" w:rsidRDefault="00D1062A" w:rsidP="00D1062A">
      <w:pPr>
        <w:pStyle w:val="paragraphsub"/>
      </w:pPr>
      <w:r w:rsidRPr="00223593">
        <w:tab/>
        <w:t>(ii)</w:t>
      </w:r>
      <w:r w:rsidRPr="00223593">
        <w:tab/>
        <w:t>any other provision (other than section</w:t>
      </w:r>
      <w:r w:rsidR="00605692" w:rsidRPr="00223593">
        <w:t> </w:t>
      </w:r>
      <w:r w:rsidRPr="00223593">
        <w:t xml:space="preserve">4, </w:t>
      </w:r>
      <w:r w:rsidR="00FC6EE5" w:rsidRPr="00223593">
        <w:t>45AD</w:t>
      </w:r>
      <w:r w:rsidRPr="00223593">
        <w:t xml:space="preserve">, 151AE or 151AJ or this subsection or </w:t>
      </w:r>
      <w:r w:rsidR="00605692" w:rsidRPr="00223593">
        <w:t>subsection (</w:t>
      </w:r>
      <w:r w:rsidRPr="00223593">
        <w:t>5A)) to the extent to which it relates to Division</w:t>
      </w:r>
      <w:r w:rsidR="00605692" w:rsidRPr="00223593">
        <w:t> </w:t>
      </w:r>
      <w:r w:rsidRPr="00223593">
        <w:t>1 of Part IV;</w:t>
      </w:r>
    </w:p>
    <w:p w:rsidR="00D1062A" w:rsidRPr="00223593" w:rsidRDefault="00D1062A" w:rsidP="00D1062A">
      <w:pPr>
        <w:pStyle w:val="paragraph"/>
      </w:pPr>
      <w:r w:rsidRPr="00223593">
        <w:tab/>
      </w:r>
      <w:r w:rsidRPr="00223593">
        <w:tab/>
        <w:t>to a corporation included a reference to a person not being a corporation.</w:t>
      </w:r>
    </w:p>
    <w:p w:rsidR="00D1062A" w:rsidRPr="00223593" w:rsidRDefault="00D1062A" w:rsidP="00D1062A">
      <w:pPr>
        <w:pStyle w:val="subsection2"/>
      </w:pPr>
      <w:r w:rsidRPr="00223593">
        <w:t xml:space="preserve">For the purposes of this subsection, </w:t>
      </w:r>
      <w:r w:rsidRPr="00223593">
        <w:rPr>
          <w:b/>
          <w:i/>
        </w:rPr>
        <w:t>likely</w:t>
      </w:r>
      <w:r w:rsidRPr="00223593">
        <w:t xml:space="preserve"> and </w:t>
      </w:r>
      <w:r w:rsidRPr="00223593">
        <w:rPr>
          <w:b/>
          <w:i/>
        </w:rPr>
        <w:t>production</w:t>
      </w:r>
      <w:r w:rsidRPr="00223593">
        <w:t xml:space="preserve"> have the same meaning as in Division</w:t>
      </w:r>
      <w:r w:rsidR="00605692" w:rsidRPr="00223593">
        <w:t> </w:t>
      </w:r>
      <w:r w:rsidRPr="00223593">
        <w:t>1 of Part IV.</w:t>
      </w:r>
    </w:p>
    <w:p w:rsidR="00D1062A" w:rsidRPr="00223593" w:rsidRDefault="00D1062A" w:rsidP="00D1062A">
      <w:pPr>
        <w:pStyle w:val="subsection"/>
      </w:pPr>
      <w:r w:rsidRPr="00223593">
        <w:tab/>
        <w:t>(2D)</w:t>
      </w:r>
      <w:r w:rsidRPr="00223593">
        <w:tab/>
        <w:t>In addition to the effect that this Act (other than Parts IIIA, VIIA and X) has as provided by another subsection of this section, this Act (other than Parts IIIA, VIIA and X) has, by force of this subsection, the effect it would have if:</w:t>
      </w:r>
    </w:p>
    <w:p w:rsidR="00D1062A" w:rsidRPr="00223593" w:rsidRDefault="00D1062A" w:rsidP="00D1062A">
      <w:pPr>
        <w:pStyle w:val="paragraph"/>
      </w:pPr>
      <w:r w:rsidRPr="00223593">
        <w:tab/>
        <w:t>(a)</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were, by express provision, confined in their operation to engaging in conduct to the extent to which the conduct involves the use of, or relates to, a postal, telegraphic, telephonic or other like service within the meaning of paragraph</w:t>
      </w:r>
      <w:r w:rsidR="00605692" w:rsidRPr="00223593">
        <w:t> </w:t>
      </w:r>
      <w:r w:rsidRPr="00223593">
        <w:t>51(v) of the Constitution; and</w:t>
      </w:r>
    </w:p>
    <w:p w:rsidR="00D1062A" w:rsidRPr="00223593" w:rsidRDefault="00D1062A" w:rsidP="00D1062A">
      <w:pPr>
        <w:pStyle w:val="paragraph"/>
      </w:pPr>
      <w:r w:rsidRPr="00223593">
        <w:tab/>
        <w:t>(b)</w:t>
      </w:r>
      <w:r w:rsidRPr="00223593">
        <w:tab/>
        <w:t>each reference in the following provisions of this Act:</w:t>
      </w:r>
    </w:p>
    <w:p w:rsidR="00D1062A" w:rsidRPr="00223593" w:rsidRDefault="00D1062A" w:rsidP="00D1062A">
      <w:pPr>
        <w:pStyle w:val="paragraphsub"/>
      </w:pPr>
      <w:r w:rsidRPr="00223593">
        <w:tab/>
        <w:t>(i)</w:t>
      </w:r>
      <w:r w:rsidRPr="00223593">
        <w:tab/>
        <w:t>Division</w:t>
      </w:r>
      <w:r w:rsidR="00605692" w:rsidRPr="00223593">
        <w:t> </w:t>
      </w:r>
      <w:r w:rsidRPr="00223593">
        <w:t>1 of Part IV;</w:t>
      </w:r>
    </w:p>
    <w:p w:rsidR="00D1062A" w:rsidRPr="00223593" w:rsidRDefault="00D1062A" w:rsidP="00D1062A">
      <w:pPr>
        <w:pStyle w:val="paragraphsub"/>
      </w:pPr>
      <w:r w:rsidRPr="00223593">
        <w:tab/>
        <w:t>(ii)</w:t>
      </w:r>
      <w:r w:rsidRPr="00223593">
        <w:tab/>
        <w:t>any other provision (other than section</w:t>
      </w:r>
      <w:r w:rsidR="00605692" w:rsidRPr="00223593">
        <w:t> </w:t>
      </w:r>
      <w:r w:rsidRPr="00223593">
        <w:t xml:space="preserve">4, 151AE or 151AJ or this subsection or </w:t>
      </w:r>
      <w:r w:rsidR="00605692" w:rsidRPr="00223593">
        <w:t>subsection (</w:t>
      </w:r>
      <w:r w:rsidRPr="00223593">
        <w:t>5A)) to the extent to which it relates to Division</w:t>
      </w:r>
      <w:r w:rsidR="00605692" w:rsidRPr="00223593">
        <w:t> </w:t>
      </w:r>
      <w:r w:rsidRPr="00223593">
        <w:t>1 of Part IV;</w:t>
      </w:r>
    </w:p>
    <w:p w:rsidR="00D1062A" w:rsidRPr="00223593" w:rsidRDefault="00D1062A" w:rsidP="00D1062A">
      <w:pPr>
        <w:pStyle w:val="paragraph"/>
      </w:pPr>
      <w:r w:rsidRPr="00223593">
        <w:tab/>
      </w:r>
      <w:r w:rsidRPr="00223593">
        <w:tab/>
        <w:t>to a corporation included a reference to a person not being a corporation.</w:t>
      </w:r>
    </w:p>
    <w:p w:rsidR="00D1062A" w:rsidRPr="00223593" w:rsidRDefault="00D1062A" w:rsidP="00D1062A">
      <w:pPr>
        <w:pStyle w:val="subsection"/>
      </w:pPr>
      <w:r w:rsidRPr="00223593">
        <w:tab/>
        <w:t>(2E)</w:t>
      </w:r>
      <w:r w:rsidRPr="00223593">
        <w:tab/>
        <w:t>In addition to the effect that this Act (other than Parts IIIA, VIIA and X) has as provided by another subsection of this section, this Act (other than Parts IIIA, VIIA and X) has, by force of this subsection, the effect it would have if:</w:t>
      </w:r>
    </w:p>
    <w:p w:rsidR="00D1062A" w:rsidRPr="00223593" w:rsidRDefault="00D1062A" w:rsidP="00D1062A">
      <w:pPr>
        <w:pStyle w:val="paragraph"/>
      </w:pPr>
      <w:r w:rsidRPr="00223593">
        <w:tab/>
        <w:t>(a)</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were, by express provision, confined in their operation to engaging in conduct to the extent to which the conduct takes place in, or relates to:</w:t>
      </w:r>
    </w:p>
    <w:p w:rsidR="00D1062A" w:rsidRPr="00223593" w:rsidRDefault="00D1062A" w:rsidP="00D1062A">
      <w:pPr>
        <w:pStyle w:val="paragraphsub"/>
      </w:pPr>
      <w:r w:rsidRPr="00223593">
        <w:tab/>
        <w:t>(i)</w:t>
      </w:r>
      <w:r w:rsidRPr="00223593">
        <w:tab/>
        <w:t>a Territory; or</w:t>
      </w:r>
    </w:p>
    <w:p w:rsidR="00D1062A" w:rsidRPr="00223593" w:rsidRDefault="00D1062A" w:rsidP="00D1062A">
      <w:pPr>
        <w:pStyle w:val="paragraphsub"/>
      </w:pPr>
      <w:r w:rsidRPr="00223593">
        <w:tab/>
        <w:t>(ii)</w:t>
      </w:r>
      <w:r w:rsidRPr="00223593">
        <w:tab/>
        <w:t xml:space="preserve">a Commonwealth place (within the meaning of the </w:t>
      </w:r>
      <w:r w:rsidRPr="00223593">
        <w:rPr>
          <w:i/>
        </w:rPr>
        <w:t>Commonwealth Places (Application of Laws) Act 1970</w:t>
      </w:r>
      <w:r w:rsidRPr="00223593">
        <w:t>); and</w:t>
      </w:r>
    </w:p>
    <w:p w:rsidR="00D1062A" w:rsidRPr="00223593" w:rsidRDefault="00D1062A" w:rsidP="00D1062A">
      <w:pPr>
        <w:pStyle w:val="paragraph"/>
      </w:pPr>
      <w:r w:rsidRPr="00223593">
        <w:tab/>
        <w:t>(b)</w:t>
      </w:r>
      <w:r w:rsidRPr="00223593">
        <w:tab/>
        <w:t>each reference in the following provisions of this Act:</w:t>
      </w:r>
    </w:p>
    <w:p w:rsidR="00D1062A" w:rsidRPr="00223593" w:rsidRDefault="00D1062A" w:rsidP="00D1062A">
      <w:pPr>
        <w:pStyle w:val="paragraphsub"/>
      </w:pPr>
      <w:r w:rsidRPr="00223593">
        <w:tab/>
        <w:t>(i)</w:t>
      </w:r>
      <w:r w:rsidRPr="00223593">
        <w:tab/>
        <w:t>Division</w:t>
      </w:r>
      <w:r w:rsidR="00605692" w:rsidRPr="00223593">
        <w:t> </w:t>
      </w:r>
      <w:r w:rsidRPr="00223593">
        <w:t>1 of Part IV;</w:t>
      </w:r>
    </w:p>
    <w:p w:rsidR="00D1062A" w:rsidRPr="00223593" w:rsidRDefault="00D1062A" w:rsidP="00D1062A">
      <w:pPr>
        <w:pStyle w:val="paragraphsub"/>
      </w:pPr>
      <w:r w:rsidRPr="00223593">
        <w:tab/>
        <w:t>(ii)</w:t>
      </w:r>
      <w:r w:rsidRPr="00223593">
        <w:tab/>
        <w:t>any other provision (other than section</w:t>
      </w:r>
      <w:r w:rsidR="00605692" w:rsidRPr="00223593">
        <w:t> </w:t>
      </w:r>
      <w:r w:rsidRPr="00223593">
        <w:t xml:space="preserve">4, 151AE or 151AJ or this subsection or </w:t>
      </w:r>
      <w:r w:rsidR="00605692" w:rsidRPr="00223593">
        <w:t>subsection (</w:t>
      </w:r>
      <w:r w:rsidRPr="00223593">
        <w:t>5A)) to the extent to which it relates to Division</w:t>
      </w:r>
      <w:r w:rsidR="00605692" w:rsidRPr="00223593">
        <w:t> </w:t>
      </w:r>
      <w:r w:rsidRPr="00223593">
        <w:t>1 of Part IV;</w:t>
      </w:r>
    </w:p>
    <w:p w:rsidR="00D1062A" w:rsidRPr="00223593" w:rsidRDefault="00D1062A" w:rsidP="00D1062A">
      <w:pPr>
        <w:pStyle w:val="paragraph"/>
      </w:pPr>
      <w:r w:rsidRPr="00223593">
        <w:tab/>
      </w:r>
      <w:r w:rsidRPr="00223593">
        <w:tab/>
        <w:t>to a corporation included a reference to a person not being a corporation.</w:t>
      </w:r>
    </w:p>
    <w:p w:rsidR="00BA5892" w:rsidRPr="00223593" w:rsidRDefault="00BA5892" w:rsidP="00BA5892">
      <w:pPr>
        <w:pStyle w:val="subsection"/>
      </w:pPr>
      <w:r w:rsidRPr="00223593">
        <w:tab/>
        <w:t>(2F)</w:t>
      </w:r>
      <w:r w:rsidRPr="00223593">
        <w:tab/>
        <w:t>In addition to the effect that this Act (other than Parts IIIA, VIIA and X) has as provided by another subsection of this section, this Act (other than Parts IIIA, VIIA and X) has, by force of this subsection, the effect it would have if:</w:t>
      </w:r>
    </w:p>
    <w:p w:rsidR="00BA5892" w:rsidRPr="00223593" w:rsidRDefault="00BA5892" w:rsidP="00BA5892">
      <w:pPr>
        <w:pStyle w:val="paragraph"/>
      </w:pPr>
      <w:r w:rsidRPr="00223593">
        <w:tab/>
        <w:t>(a)</w:t>
      </w:r>
      <w:r w:rsidRPr="00223593">
        <w:tab/>
        <w:t>each reference in Part IVC to a payment surcharge were a reference to a payment surcharge charged for processing a payment made by means of a postal, telegraphic, telephonic, or other like service (including electronic communication); and</w:t>
      </w:r>
    </w:p>
    <w:p w:rsidR="00BA5892" w:rsidRPr="00223593" w:rsidRDefault="00BA5892" w:rsidP="00BA5892">
      <w:pPr>
        <w:pStyle w:val="paragraph"/>
      </w:pPr>
      <w:r w:rsidRPr="00223593">
        <w:tab/>
        <w:t>(b)</w:t>
      </w:r>
      <w:r w:rsidRPr="00223593">
        <w:tab/>
        <w:t>each reference to a corporation included a reference to a person not being a corporation.</w:t>
      </w:r>
    </w:p>
    <w:p w:rsidR="00B57664" w:rsidRPr="00223593" w:rsidRDefault="00B57664" w:rsidP="00FF2A99">
      <w:pPr>
        <w:pStyle w:val="subsection"/>
        <w:keepNext/>
        <w:keepLines/>
      </w:pPr>
      <w:r w:rsidRPr="00223593">
        <w:tab/>
        <w:t>(3)</w:t>
      </w:r>
      <w:r w:rsidRPr="00223593">
        <w:tab/>
        <w:t xml:space="preserve">In addition to the effect that this Act, other than Parts IIIA, VIIA and X, has as provided by </w:t>
      </w:r>
      <w:r w:rsidR="00D1062A" w:rsidRPr="00223593">
        <w:t>another subsection of this section</w:t>
      </w:r>
      <w:r w:rsidRPr="00223593">
        <w:t xml:space="preserve">, the provisions of </w:t>
      </w:r>
      <w:r w:rsidR="00393F78" w:rsidRPr="00223593">
        <w:t>Parts</w:t>
      </w:r>
      <w:r w:rsidR="00605692" w:rsidRPr="00223593">
        <w:t> </w:t>
      </w:r>
      <w:r w:rsidR="00393F78" w:rsidRPr="00223593">
        <w:t>2</w:t>
      </w:r>
      <w:r w:rsidR="009976CD">
        <w:noBreakHyphen/>
      </w:r>
      <w:r w:rsidR="00393F78" w:rsidRPr="00223593">
        <w:t>1, 2</w:t>
      </w:r>
      <w:r w:rsidR="009976CD">
        <w:noBreakHyphen/>
      </w:r>
      <w:r w:rsidR="00393F78" w:rsidRPr="00223593">
        <w:t>2, 3</w:t>
      </w:r>
      <w:r w:rsidR="009976CD">
        <w:noBreakHyphen/>
      </w:r>
      <w:r w:rsidR="00393F78" w:rsidRPr="00223593">
        <w:t>1 (other than Division</w:t>
      </w:r>
      <w:r w:rsidR="00605692" w:rsidRPr="00223593">
        <w:t> </w:t>
      </w:r>
      <w:r w:rsidR="00393F78" w:rsidRPr="00223593">
        <w:t>3), 3</w:t>
      </w:r>
      <w:r w:rsidR="009976CD">
        <w:noBreakHyphen/>
      </w:r>
      <w:r w:rsidR="00393F78" w:rsidRPr="00223593">
        <w:t>3, 3</w:t>
      </w:r>
      <w:r w:rsidR="009976CD">
        <w:noBreakHyphen/>
      </w:r>
      <w:r w:rsidR="00393F78" w:rsidRPr="00223593">
        <w:t>4, 4</w:t>
      </w:r>
      <w:r w:rsidR="009976CD">
        <w:noBreakHyphen/>
      </w:r>
      <w:r w:rsidR="00393F78" w:rsidRPr="00223593">
        <w:t>1 (other than Division</w:t>
      </w:r>
      <w:r w:rsidR="00605692" w:rsidRPr="00223593">
        <w:t> </w:t>
      </w:r>
      <w:r w:rsidR="00393F78" w:rsidRPr="00223593">
        <w:t>3), 4</w:t>
      </w:r>
      <w:r w:rsidR="009976CD">
        <w:noBreakHyphen/>
      </w:r>
      <w:r w:rsidR="00393F78" w:rsidRPr="00223593">
        <w:t>3, 4</w:t>
      </w:r>
      <w:r w:rsidR="009976CD">
        <w:noBreakHyphen/>
      </w:r>
      <w:r w:rsidR="00393F78" w:rsidRPr="00223593">
        <w:t>4 and 5</w:t>
      </w:r>
      <w:r w:rsidR="009976CD">
        <w:noBreakHyphen/>
      </w:r>
      <w:r w:rsidR="00393F78" w:rsidRPr="00223593">
        <w:t>3 of the Australian Consumer Law</w:t>
      </w:r>
      <w:r w:rsidRPr="00223593">
        <w:t xml:space="preserve"> have, by force of this subsection, the effect they would have if:</w:t>
      </w:r>
    </w:p>
    <w:p w:rsidR="00B57664" w:rsidRPr="00223593" w:rsidRDefault="00B57664" w:rsidP="00B57664">
      <w:pPr>
        <w:pStyle w:val="paragraph"/>
      </w:pPr>
      <w:r w:rsidRPr="00223593">
        <w:tab/>
        <w:t>(a)</w:t>
      </w:r>
      <w:r w:rsidRPr="00223593">
        <w:tab/>
        <w:t xml:space="preserve">those provisions (other than </w:t>
      </w:r>
      <w:r w:rsidR="0063700B" w:rsidRPr="00223593">
        <w:t>sections</w:t>
      </w:r>
      <w:r w:rsidR="00605692" w:rsidRPr="00223593">
        <w:t> </w:t>
      </w:r>
      <w:r w:rsidR="0063700B" w:rsidRPr="00223593">
        <w:t>33 and 155 of the Australian Consumer Law</w:t>
      </w:r>
      <w:r w:rsidRPr="00223593">
        <w:t>) were, by express provision, confined in their operation to engaging in conduct to the extent to which the conduct involves the use of postal, telegraphic or telephonic services or takes place in a radio or television broadcast; and</w:t>
      </w:r>
    </w:p>
    <w:p w:rsidR="00B57664" w:rsidRPr="00223593" w:rsidRDefault="00B57664" w:rsidP="00B57664">
      <w:pPr>
        <w:pStyle w:val="paragraph"/>
      </w:pPr>
      <w:r w:rsidRPr="00223593">
        <w:tab/>
        <w:t>(b)</w:t>
      </w:r>
      <w:r w:rsidRPr="00223593">
        <w:tab/>
        <w:t xml:space="preserve">a reference in </w:t>
      </w:r>
      <w:r w:rsidR="0065755D" w:rsidRPr="00223593">
        <w:t>the provisions of Part XI</w:t>
      </w:r>
      <w:r w:rsidRPr="00223593">
        <w:t xml:space="preserve"> to a corporation included a reference to a person not being a corporation.</w:t>
      </w:r>
    </w:p>
    <w:p w:rsidR="00D47A3D" w:rsidRPr="00223593" w:rsidRDefault="00D47A3D" w:rsidP="00D47A3D">
      <w:pPr>
        <w:pStyle w:val="subsection"/>
      </w:pPr>
      <w:r w:rsidRPr="00223593">
        <w:tab/>
        <w:t>(3A)</w:t>
      </w:r>
      <w:r w:rsidRPr="00223593">
        <w:tab/>
        <w:t xml:space="preserve">In addition to the effect that this Act, other than Parts IIIA, VIIA and X, has as provided by </w:t>
      </w:r>
      <w:r w:rsidR="00605692" w:rsidRPr="00223593">
        <w:t>subsection (</w:t>
      </w:r>
      <w:r w:rsidRPr="00223593">
        <w:t xml:space="preserve">2), the provisions of </w:t>
      </w:r>
      <w:r w:rsidR="005A19C5" w:rsidRPr="00223593">
        <w:t>Part</w:t>
      </w:r>
      <w:r w:rsidR="00605692" w:rsidRPr="00223593">
        <w:t> </w:t>
      </w:r>
      <w:r w:rsidR="005A19C5" w:rsidRPr="00223593">
        <w:t>2</w:t>
      </w:r>
      <w:r w:rsidR="009976CD">
        <w:noBreakHyphen/>
      </w:r>
      <w:r w:rsidR="005A19C5" w:rsidRPr="00223593">
        <w:t>3</w:t>
      </w:r>
      <w:r w:rsidRPr="00223593">
        <w:t xml:space="preserve"> of the Australian Consumer Law have, by force of this subsection, the effect they would have if:</w:t>
      </w:r>
    </w:p>
    <w:p w:rsidR="00D47A3D" w:rsidRPr="00223593" w:rsidRDefault="00D47A3D" w:rsidP="00D47A3D">
      <w:pPr>
        <w:pStyle w:val="paragraph"/>
      </w:pPr>
      <w:r w:rsidRPr="00223593">
        <w:tab/>
        <w:t>(a)</w:t>
      </w:r>
      <w:r w:rsidRPr="00223593">
        <w:tab/>
        <w:t>those provisions were, by express provision, confined in their operation to contracts for or relating to:</w:t>
      </w:r>
    </w:p>
    <w:p w:rsidR="00D47A3D" w:rsidRPr="00223593" w:rsidRDefault="00D47A3D" w:rsidP="00D47A3D">
      <w:pPr>
        <w:pStyle w:val="paragraphsub"/>
      </w:pPr>
      <w:r w:rsidRPr="00223593">
        <w:tab/>
        <w:t>(i)</w:t>
      </w:r>
      <w:r w:rsidRPr="00223593">
        <w:tab/>
        <w:t>the use of postal, telegraphic or telephonic services; or</w:t>
      </w:r>
    </w:p>
    <w:p w:rsidR="00D47A3D" w:rsidRPr="00223593" w:rsidRDefault="00D47A3D" w:rsidP="00D47A3D">
      <w:pPr>
        <w:pStyle w:val="paragraphsub"/>
      </w:pPr>
      <w:r w:rsidRPr="00223593">
        <w:tab/>
        <w:t>(ii)</w:t>
      </w:r>
      <w:r w:rsidRPr="00223593">
        <w:tab/>
        <w:t>radio or television broadcasts; and</w:t>
      </w:r>
    </w:p>
    <w:p w:rsidR="00D47A3D" w:rsidRPr="00223593" w:rsidRDefault="00D47A3D" w:rsidP="00D47A3D">
      <w:pPr>
        <w:pStyle w:val="paragraph"/>
      </w:pPr>
      <w:r w:rsidRPr="00223593">
        <w:tab/>
        <w:t>(b)</w:t>
      </w:r>
      <w:r w:rsidRPr="00223593">
        <w:tab/>
        <w:t>a reference in the provisions of Part XI to a corporation included a reference to a person not being a corporation.</w:t>
      </w:r>
    </w:p>
    <w:p w:rsidR="00B57664" w:rsidRPr="00223593" w:rsidRDefault="00B57664" w:rsidP="00B57664">
      <w:pPr>
        <w:pStyle w:val="subsection"/>
      </w:pPr>
      <w:r w:rsidRPr="00223593">
        <w:tab/>
        <w:t>(4)</w:t>
      </w:r>
      <w:r w:rsidRPr="00223593">
        <w:tab/>
        <w:t xml:space="preserve">In addition to the effect that this Act, other than Parts IIIA, VIIA and X, has as provided by </w:t>
      </w:r>
      <w:r w:rsidR="00D1062A" w:rsidRPr="00223593">
        <w:t>another subsection of this section</w:t>
      </w:r>
      <w:r w:rsidRPr="00223593">
        <w:t xml:space="preserve">, the provisions of </w:t>
      </w:r>
      <w:r w:rsidR="005A3087" w:rsidRPr="00223593">
        <w:t>Parts</w:t>
      </w:r>
      <w:r w:rsidR="00605692" w:rsidRPr="00223593">
        <w:t> </w:t>
      </w:r>
      <w:r w:rsidR="005A3087" w:rsidRPr="00223593">
        <w:t>2</w:t>
      </w:r>
      <w:r w:rsidR="009976CD">
        <w:noBreakHyphen/>
      </w:r>
      <w:r w:rsidR="005A3087" w:rsidRPr="00223593">
        <w:t>2, 3</w:t>
      </w:r>
      <w:r w:rsidR="009976CD">
        <w:noBreakHyphen/>
      </w:r>
      <w:r w:rsidR="005A3087" w:rsidRPr="00223593">
        <w:t>1 (other than sections</w:t>
      </w:r>
      <w:r w:rsidR="00605692" w:rsidRPr="00223593">
        <w:t> </w:t>
      </w:r>
      <w:r w:rsidR="005A3087" w:rsidRPr="00223593">
        <w:t>30 and 33), Part</w:t>
      </w:r>
      <w:r w:rsidR="00605692" w:rsidRPr="00223593">
        <w:t> </w:t>
      </w:r>
      <w:r w:rsidR="005A3087" w:rsidRPr="00223593">
        <w:t>4</w:t>
      </w:r>
      <w:r w:rsidR="009976CD">
        <w:noBreakHyphen/>
      </w:r>
      <w:r w:rsidR="005A3087" w:rsidRPr="00223593">
        <w:t>1 (other than sections</w:t>
      </w:r>
      <w:r w:rsidR="00605692" w:rsidRPr="00223593">
        <w:t> </w:t>
      </w:r>
      <w:r w:rsidR="005A3087" w:rsidRPr="00223593">
        <w:t>152, 155 and 164) and 5</w:t>
      </w:r>
      <w:r w:rsidR="009976CD">
        <w:noBreakHyphen/>
      </w:r>
      <w:r w:rsidR="005A3087" w:rsidRPr="00223593">
        <w:t>3 of the Australian Consumer Law</w:t>
      </w:r>
      <w:r w:rsidRPr="00223593">
        <w:t xml:space="preserve"> also have, by force of this subsection, the effect they would have if:</w:t>
      </w:r>
    </w:p>
    <w:p w:rsidR="00B57664" w:rsidRPr="00223593" w:rsidRDefault="00B57664" w:rsidP="00B57664">
      <w:pPr>
        <w:pStyle w:val="paragraph"/>
      </w:pPr>
      <w:r w:rsidRPr="00223593">
        <w:tab/>
        <w:t>(a)</w:t>
      </w:r>
      <w:r w:rsidRPr="00223593">
        <w:tab/>
        <w:t>those provisions were, by express provision, confined in their operation to engaging in conduct in a Territory; and</w:t>
      </w:r>
    </w:p>
    <w:p w:rsidR="00B57664" w:rsidRPr="00223593" w:rsidRDefault="00B57664" w:rsidP="00B57664">
      <w:pPr>
        <w:pStyle w:val="paragraph"/>
      </w:pPr>
      <w:r w:rsidRPr="00223593">
        <w:tab/>
        <w:t>(b)</w:t>
      </w:r>
      <w:r w:rsidRPr="00223593">
        <w:tab/>
        <w:t>a reference in those provisions to a thing done by a corporation in trade or commerce included a reference to a thing done in the course of the promotional activities of a professional person.</w:t>
      </w:r>
    </w:p>
    <w:p w:rsidR="00B57664" w:rsidRPr="00223593" w:rsidRDefault="00B57664" w:rsidP="00B57664">
      <w:pPr>
        <w:pStyle w:val="subsection"/>
      </w:pPr>
      <w:r w:rsidRPr="00223593">
        <w:tab/>
        <w:t>(5)</w:t>
      </w:r>
      <w:r w:rsidRPr="00223593">
        <w:tab/>
        <w:t xml:space="preserve">In the application of </w:t>
      </w:r>
      <w:r w:rsidR="00BD6AC2" w:rsidRPr="00223593">
        <w:t>sections</w:t>
      </w:r>
      <w:r w:rsidR="00605692" w:rsidRPr="00223593">
        <w:t> </w:t>
      </w:r>
      <w:r w:rsidR="00BD6AC2" w:rsidRPr="00223593">
        <w:t>279, 282 and 283 of the Australian Consumer Law</w:t>
      </w:r>
      <w:r w:rsidRPr="00223593">
        <w:t xml:space="preserve"> in relation to a supplier who is a natural person, </w:t>
      </w:r>
      <w:r w:rsidR="003F75CE" w:rsidRPr="00223593">
        <w:t>those sections have</w:t>
      </w:r>
      <w:r w:rsidRPr="00223593">
        <w:t xml:space="preserve"> effect as if there were substituted for </w:t>
      </w:r>
      <w:r w:rsidR="00455855" w:rsidRPr="00223593">
        <w:t>paragraphs 279(3)(a), 282(2)(a) and 283(5)(a) of the Australian Consumer Law</w:t>
      </w:r>
      <w:r w:rsidRPr="00223593">
        <w:t xml:space="preserve"> the following paragraph:</w:t>
      </w:r>
    </w:p>
    <w:p w:rsidR="00B57664" w:rsidRPr="00223593" w:rsidRDefault="00B57664" w:rsidP="00B57664">
      <w:pPr>
        <w:pStyle w:val="paragraph"/>
      </w:pPr>
      <w:r w:rsidRPr="00223593">
        <w:tab/>
        <w:t>“(a)</w:t>
      </w:r>
      <w:r w:rsidRPr="00223593">
        <w:tab/>
      </w:r>
      <w:r w:rsidR="0099707A" w:rsidRPr="00223593">
        <w:t>the supplier has</w:t>
      </w:r>
      <w:r w:rsidRPr="00223593">
        <w:t xml:space="preserve"> died or is an undischarged bankrupt or a person whose affairs are being dealt with under Part X of the </w:t>
      </w:r>
      <w:r w:rsidRPr="00223593">
        <w:rPr>
          <w:i/>
        </w:rPr>
        <w:t>Bankruptcy Act 1966</w:t>
      </w:r>
      <w:r w:rsidRPr="00223593">
        <w:t>; or”.</w:t>
      </w:r>
    </w:p>
    <w:p w:rsidR="00D1062A" w:rsidRPr="00223593" w:rsidRDefault="00D1062A" w:rsidP="00D1062A">
      <w:pPr>
        <w:pStyle w:val="subsection"/>
      </w:pPr>
      <w:r w:rsidRPr="00223593">
        <w:tab/>
        <w:t>(5A)</w:t>
      </w:r>
      <w:r w:rsidRPr="00223593">
        <w:tab/>
        <w:t>Despite anything in section</w:t>
      </w:r>
      <w:r w:rsidR="00605692" w:rsidRPr="00223593">
        <w:t> </w:t>
      </w:r>
      <w:r w:rsidR="00CB610A" w:rsidRPr="00223593">
        <w:t xml:space="preserve">45AF </w:t>
      </w:r>
      <w:r w:rsidRPr="00223593">
        <w:t xml:space="preserve">or </w:t>
      </w:r>
      <w:r w:rsidR="00CB610A" w:rsidRPr="00223593">
        <w:t>45AG</w:t>
      </w:r>
      <w:r w:rsidRPr="00223593">
        <w:t>, if a body corporate other than a corporation is convicted of an offence against that section (as that section applies because of this section), the offence is taken to be punishable on conviction as if the body corporate were a corporation.</w:t>
      </w:r>
    </w:p>
    <w:p w:rsidR="00D1062A" w:rsidRPr="00223593" w:rsidRDefault="00D1062A" w:rsidP="00D1062A">
      <w:pPr>
        <w:pStyle w:val="subsection"/>
      </w:pPr>
      <w:r w:rsidRPr="00223593">
        <w:tab/>
        <w:t>(5B)</w:t>
      </w:r>
      <w:r w:rsidRPr="00223593">
        <w:tab/>
        <w:t>Despite anything in section</w:t>
      </w:r>
      <w:r w:rsidR="00605692" w:rsidRPr="00223593">
        <w:t> </w:t>
      </w:r>
      <w:r w:rsidR="00CB610A" w:rsidRPr="00223593">
        <w:t xml:space="preserve">45AF </w:t>
      </w:r>
      <w:r w:rsidRPr="00223593">
        <w:t xml:space="preserve">or </w:t>
      </w:r>
      <w:r w:rsidR="00CB610A" w:rsidRPr="00223593">
        <w:t>45AG</w:t>
      </w:r>
      <w:r w:rsidRPr="00223593">
        <w:t>, if a person other than a body corporate is convicted of an offence against that section (as that section applies because of this section), the offence is taken to be punishable on conviction by a term of imprisonment not exceeding 10 years or a fine not exceeding 2,000 penalty units, or both.</w:t>
      </w:r>
    </w:p>
    <w:p w:rsidR="00B57664" w:rsidRPr="00223593" w:rsidRDefault="00B57664" w:rsidP="00B57664">
      <w:pPr>
        <w:pStyle w:val="ActHead5"/>
      </w:pPr>
      <w:bookmarkStart w:id="25" w:name="_Toc63059436"/>
      <w:r w:rsidRPr="00223593">
        <w:rPr>
          <w:rStyle w:val="CharSectno"/>
        </w:rPr>
        <w:t>6AA</w:t>
      </w:r>
      <w:r w:rsidRPr="00223593">
        <w:t xml:space="preserve">  Application of the </w:t>
      </w:r>
      <w:r w:rsidRPr="00223593">
        <w:rPr>
          <w:i/>
        </w:rPr>
        <w:t>Criminal Code</w:t>
      </w:r>
      <w:bookmarkEnd w:id="25"/>
    </w:p>
    <w:p w:rsidR="00B57664" w:rsidRPr="00223593" w:rsidRDefault="00B57664" w:rsidP="00B57664">
      <w:pPr>
        <w:pStyle w:val="subsection"/>
      </w:pPr>
      <w:r w:rsidRPr="00223593">
        <w:tab/>
        <w:t>(1)</w:t>
      </w:r>
      <w:r w:rsidRPr="00223593">
        <w:tab/>
        <w:t>Chapter</w:t>
      </w:r>
      <w:r w:rsidR="00605692" w:rsidRPr="00223593">
        <w:t> </w:t>
      </w:r>
      <w:r w:rsidRPr="00223593">
        <w:t xml:space="preserve">2 of the </w:t>
      </w:r>
      <w:r w:rsidRPr="00223593">
        <w:rPr>
          <w:i/>
        </w:rPr>
        <w:t>Criminal Code</w:t>
      </w:r>
      <w:r w:rsidRPr="00223593">
        <w:t xml:space="preserve"> applies to all offences against this Act.</w:t>
      </w:r>
    </w:p>
    <w:p w:rsidR="00B57664" w:rsidRPr="00223593" w:rsidRDefault="00B57664" w:rsidP="00B57664">
      <w:pPr>
        <w:pStyle w:val="notetext"/>
      </w:pPr>
      <w:r w:rsidRPr="00223593">
        <w:t>Note:</w:t>
      </w:r>
      <w:r w:rsidRPr="00223593">
        <w:tab/>
        <w:t>Chapter</w:t>
      </w:r>
      <w:r w:rsidR="00605692" w:rsidRPr="00223593">
        <w:t> </w:t>
      </w:r>
      <w:r w:rsidRPr="00223593">
        <w:t xml:space="preserve">2 of the </w:t>
      </w:r>
      <w:r w:rsidRPr="00223593">
        <w:rPr>
          <w:i/>
        </w:rPr>
        <w:t>Criminal Code</w:t>
      </w:r>
      <w:r w:rsidRPr="00223593">
        <w:t xml:space="preserve"> sets out the general principles of criminal responsibility.</w:t>
      </w:r>
    </w:p>
    <w:p w:rsidR="00B57664" w:rsidRPr="00223593" w:rsidRDefault="00B57664" w:rsidP="00B57664">
      <w:pPr>
        <w:pStyle w:val="subsection"/>
      </w:pPr>
      <w:r w:rsidRPr="00223593">
        <w:tab/>
        <w:t>(2)</w:t>
      </w:r>
      <w:r w:rsidRPr="00223593">
        <w:tab/>
        <w:t xml:space="preserve">Despite </w:t>
      </w:r>
      <w:r w:rsidR="00605692" w:rsidRPr="00223593">
        <w:t>subsection (</w:t>
      </w:r>
      <w:r w:rsidRPr="00223593">
        <w:t>1), Part</w:t>
      </w:r>
      <w:r w:rsidR="00605692" w:rsidRPr="00223593">
        <w:t> </w:t>
      </w:r>
      <w:r w:rsidRPr="00223593">
        <w:t xml:space="preserve">2.5 of the </w:t>
      </w:r>
      <w:r w:rsidRPr="00223593">
        <w:rPr>
          <w:i/>
        </w:rPr>
        <w:t>Criminal Code</w:t>
      </w:r>
      <w:r w:rsidRPr="00223593">
        <w:t xml:space="preserve"> does not apply to an offence against Part IIIA or XIC</w:t>
      </w:r>
      <w:r w:rsidR="00D1062A" w:rsidRPr="00223593">
        <w:t>, Division</w:t>
      </w:r>
      <w:r w:rsidR="00605692" w:rsidRPr="00223593">
        <w:t> </w:t>
      </w:r>
      <w:r w:rsidR="00D1062A" w:rsidRPr="00223593">
        <w:t>7 of Part XIB, or section</w:t>
      </w:r>
      <w:r w:rsidR="00605692" w:rsidRPr="00223593">
        <w:t> </w:t>
      </w:r>
      <w:r w:rsidR="00CB610A" w:rsidRPr="00223593">
        <w:t xml:space="preserve">45AF </w:t>
      </w:r>
      <w:r w:rsidR="00D1062A" w:rsidRPr="00223593">
        <w:t xml:space="preserve">or </w:t>
      </w:r>
      <w:r w:rsidR="00CB610A" w:rsidRPr="00223593">
        <w:t>45AG</w:t>
      </w:r>
      <w:r w:rsidRPr="00223593">
        <w:t>.</w:t>
      </w:r>
    </w:p>
    <w:p w:rsidR="00B57664" w:rsidRPr="00223593" w:rsidRDefault="00B57664" w:rsidP="005D3ACE">
      <w:pPr>
        <w:pStyle w:val="ActHead2"/>
        <w:pageBreakBefore/>
      </w:pPr>
      <w:bookmarkStart w:id="26" w:name="_Toc63059437"/>
      <w:r w:rsidRPr="00223593">
        <w:rPr>
          <w:rStyle w:val="CharPartNo"/>
        </w:rPr>
        <w:t>Part II</w:t>
      </w:r>
      <w:r w:rsidRPr="00223593">
        <w:t>—</w:t>
      </w:r>
      <w:r w:rsidRPr="00223593">
        <w:rPr>
          <w:rStyle w:val="CharPartText"/>
        </w:rPr>
        <w:t>The Australian Competition and Consumer Commission</w:t>
      </w:r>
      <w:bookmarkEnd w:id="26"/>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27" w:name="_Toc63059438"/>
      <w:r w:rsidRPr="00223593">
        <w:rPr>
          <w:rStyle w:val="CharSectno"/>
        </w:rPr>
        <w:t>6A</w:t>
      </w:r>
      <w:r w:rsidRPr="00223593">
        <w:t xml:space="preserve">  Establishment of Commission</w:t>
      </w:r>
      <w:bookmarkEnd w:id="27"/>
    </w:p>
    <w:p w:rsidR="00B57664" w:rsidRPr="00223593" w:rsidRDefault="00B57664" w:rsidP="00B57664">
      <w:pPr>
        <w:pStyle w:val="subsection"/>
      </w:pPr>
      <w:r w:rsidRPr="00223593">
        <w:tab/>
        <w:t>(1)</w:t>
      </w:r>
      <w:r w:rsidRPr="00223593">
        <w:tab/>
        <w:t>The Australian Competition and Consumer Commission is established by this section.</w:t>
      </w:r>
    </w:p>
    <w:p w:rsidR="00122FD7" w:rsidRPr="00223593" w:rsidRDefault="00122FD7" w:rsidP="00122FD7">
      <w:pPr>
        <w:pStyle w:val="subsection"/>
      </w:pPr>
      <w:r w:rsidRPr="00223593">
        <w:tab/>
        <w:t>(1A)</w:t>
      </w:r>
      <w:r w:rsidRPr="00223593">
        <w:tab/>
        <w:t xml:space="preserve">However, the Commission is taken, for the purposes of the finance law (within the meaning of the </w:t>
      </w:r>
      <w:r w:rsidRPr="00223593">
        <w:rPr>
          <w:i/>
        </w:rPr>
        <w:t>Public Governance, Performance and Accountability Act 2013</w:t>
      </w:r>
      <w:r w:rsidRPr="00223593">
        <w:t>):</w:t>
      </w:r>
    </w:p>
    <w:p w:rsidR="00122FD7" w:rsidRPr="00223593" w:rsidRDefault="00122FD7" w:rsidP="00122FD7">
      <w:pPr>
        <w:pStyle w:val="paragraph"/>
      </w:pPr>
      <w:r w:rsidRPr="00223593">
        <w:tab/>
        <w:t>(a)</w:t>
      </w:r>
      <w:r w:rsidRPr="00223593">
        <w:tab/>
        <w:t>to be a non</w:t>
      </w:r>
      <w:r w:rsidR="009976CD">
        <w:noBreakHyphen/>
      </w:r>
      <w:r w:rsidRPr="00223593">
        <w:t>corporate Commonwealth entity, and not to be a corporate Commonwealth entity; and</w:t>
      </w:r>
    </w:p>
    <w:p w:rsidR="00122FD7" w:rsidRPr="00223593" w:rsidRDefault="00122FD7" w:rsidP="00122FD7">
      <w:pPr>
        <w:pStyle w:val="paragraph"/>
      </w:pPr>
      <w:r w:rsidRPr="00223593">
        <w:tab/>
        <w:t>(b)</w:t>
      </w:r>
      <w:r w:rsidRPr="00223593">
        <w:tab/>
        <w:t>to be a part of the Commonwealth; and</w:t>
      </w:r>
    </w:p>
    <w:p w:rsidR="00122FD7" w:rsidRPr="00223593" w:rsidRDefault="00122FD7" w:rsidP="00122FD7">
      <w:pPr>
        <w:pStyle w:val="paragraph"/>
      </w:pPr>
      <w:r w:rsidRPr="00223593">
        <w:tab/>
        <w:t>(c)</w:t>
      </w:r>
      <w:r w:rsidRPr="00223593">
        <w:tab/>
        <w:t>not to be a body corporate.</w:t>
      </w:r>
    </w:p>
    <w:p w:rsidR="00B57664" w:rsidRPr="00223593" w:rsidRDefault="00B57664" w:rsidP="00B57664">
      <w:pPr>
        <w:pStyle w:val="subsection"/>
      </w:pPr>
      <w:r w:rsidRPr="00223593">
        <w:tab/>
        <w:t>(2)</w:t>
      </w:r>
      <w:r w:rsidRPr="00223593">
        <w:tab/>
        <w:t>The Commission:</w:t>
      </w:r>
    </w:p>
    <w:p w:rsidR="00B57664" w:rsidRPr="00223593" w:rsidRDefault="00B57664" w:rsidP="00B57664">
      <w:pPr>
        <w:pStyle w:val="paragraph"/>
      </w:pPr>
      <w:r w:rsidRPr="00223593">
        <w:tab/>
        <w:t>(a)</w:t>
      </w:r>
      <w:r w:rsidRPr="00223593">
        <w:tab/>
        <w:t>is a body corporate, with perpetual succession;</w:t>
      </w:r>
    </w:p>
    <w:p w:rsidR="00B57664" w:rsidRPr="00223593" w:rsidRDefault="00B57664" w:rsidP="00B57664">
      <w:pPr>
        <w:pStyle w:val="paragraph"/>
      </w:pPr>
      <w:r w:rsidRPr="00223593">
        <w:tab/>
        <w:t>(b)</w:t>
      </w:r>
      <w:r w:rsidRPr="00223593">
        <w:tab/>
        <w:t>shall have an official seal;</w:t>
      </w:r>
    </w:p>
    <w:p w:rsidR="00B57664" w:rsidRPr="00223593" w:rsidRDefault="00B57664" w:rsidP="00B57664">
      <w:pPr>
        <w:pStyle w:val="paragraph"/>
      </w:pPr>
      <w:r w:rsidRPr="00223593">
        <w:tab/>
        <w:t>(c)</w:t>
      </w:r>
      <w:r w:rsidRPr="00223593">
        <w:tab/>
        <w:t>may acquire, hold and dispose of real and personal property; and</w:t>
      </w:r>
    </w:p>
    <w:p w:rsidR="00B57664" w:rsidRPr="00223593" w:rsidRDefault="00B57664" w:rsidP="00B57664">
      <w:pPr>
        <w:pStyle w:val="paragraph"/>
      </w:pPr>
      <w:r w:rsidRPr="00223593">
        <w:tab/>
        <w:t>(d)</w:t>
      </w:r>
      <w:r w:rsidRPr="00223593">
        <w:tab/>
        <w:t>may sue or be sued in its corporate name.</w:t>
      </w:r>
    </w:p>
    <w:p w:rsidR="009C5808" w:rsidRPr="00223593" w:rsidRDefault="009C5808" w:rsidP="009C5808">
      <w:pPr>
        <w:pStyle w:val="subsection"/>
      </w:pPr>
      <w:r w:rsidRPr="00223593">
        <w:tab/>
        <w:t>(3)</w:t>
      </w:r>
      <w:r w:rsidRPr="00223593">
        <w:tab/>
        <w:t>Any real or personal property held by the Commission is held for and on behalf of the Commonwealth.</w:t>
      </w:r>
    </w:p>
    <w:p w:rsidR="009C5808" w:rsidRPr="00223593" w:rsidRDefault="009C5808" w:rsidP="009C5808">
      <w:pPr>
        <w:pStyle w:val="subsection"/>
      </w:pPr>
      <w:r w:rsidRPr="00223593">
        <w:tab/>
        <w:t>(4)</w:t>
      </w:r>
      <w:r w:rsidRPr="00223593">
        <w:tab/>
        <w:t>Any money received by the Commission is received for and on behalf of the Commonwealth.</w:t>
      </w:r>
    </w:p>
    <w:p w:rsidR="009C5808" w:rsidRPr="00223593" w:rsidRDefault="009C5808" w:rsidP="009C5808">
      <w:pPr>
        <w:pStyle w:val="subsection"/>
      </w:pPr>
      <w:r w:rsidRPr="00223593">
        <w:tab/>
        <w:t>(5)</w:t>
      </w:r>
      <w:r w:rsidRPr="00223593">
        <w:tab/>
        <w:t xml:space="preserve">To avoid doubt, a right to sue is taken not to be personal property for the purposes of </w:t>
      </w:r>
      <w:r w:rsidR="00605692" w:rsidRPr="00223593">
        <w:t>subsection (</w:t>
      </w:r>
      <w:r w:rsidRPr="00223593">
        <w:t>3).</w:t>
      </w:r>
    </w:p>
    <w:p w:rsidR="00B57664" w:rsidRPr="00223593" w:rsidRDefault="00B57664" w:rsidP="00B57664">
      <w:pPr>
        <w:pStyle w:val="ActHead5"/>
      </w:pPr>
      <w:bookmarkStart w:id="28" w:name="_Toc63059439"/>
      <w:r w:rsidRPr="00223593">
        <w:rPr>
          <w:rStyle w:val="CharSectno"/>
        </w:rPr>
        <w:t>7</w:t>
      </w:r>
      <w:r w:rsidRPr="00223593">
        <w:t xml:space="preserve">  Constitution of Commission</w:t>
      </w:r>
      <w:bookmarkEnd w:id="28"/>
    </w:p>
    <w:p w:rsidR="00B57664" w:rsidRPr="00223593" w:rsidRDefault="00B57664" w:rsidP="00B57664">
      <w:pPr>
        <w:pStyle w:val="subsection"/>
      </w:pPr>
      <w:r w:rsidRPr="00223593">
        <w:tab/>
        <w:t>(1)</w:t>
      </w:r>
      <w:r w:rsidRPr="00223593">
        <w:tab/>
        <w:t>The Commission shall consist of a Chairperson and such number of other members as are from time to time appointed in accordance with this Act.</w:t>
      </w:r>
    </w:p>
    <w:p w:rsidR="00B57664" w:rsidRPr="00223593" w:rsidRDefault="00B57664" w:rsidP="00B57664">
      <w:pPr>
        <w:pStyle w:val="subsection"/>
      </w:pPr>
      <w:r w:rsidRPr="00223593">
        <w:tab/>
        <w:t>(2)</w:t>
      </w:r>
      <w:r w:rsidRPr="00223593">
        <w:tab/>
        <w:t>The members of the Commission shall be appointed by the Governor</w:t>
      </w:r>
      <w:r w:rsidR="009976CD">
        <w:noBreakHyphen/>
      </w:r>
      <w:r w:rsidRPr="00223593">
        <w:t>General and shall be so appointed as full</w:t>
      </w:r>
      <w:r w:rsidR="009976CD">
        <w:noBreakHyphen/>
      </w:r>
      <w:r w:rsidRPr="00223593">
        <w:t>time members.</w:t>
      </w:r>
    </w:p>
    <w:p w:rsidR="00B57664" w:rsidRPr="00223593" w:rsidRDefault="00B57664" w:rsidP="00B57664">
      <w:pPr>
        <w:pStyle w:val="subsection"/>
      </w:pPr>
      <w:r w:rsidRPr="00223593">
        <w:tab/>
        <w:t>(3)</w:t>
      </w:r>
      <w:r w:rsidRPr="00223593">
        <w:tab/>
        <w:t>Before the Governor</w:t>
      </w:r>
      <w:r w:rsidR="009976CD">
        <w:noBreakHyphen/>
      </w:r>
      <w:r w:rsidRPr="00223593">
        <w:t>General appoints a person as a member of the Commission or as Chairperson, the Minister must:</w:t>
      </w:r>
    </w:p>
    <w:p w:rsidR="00B57664" w:rsidRPr="00223593" w:rsidRDefault="00B57664" w:rsidP="00B57664">
      <w:pPr>
        <w:pStyle w:val="paragraph"/>
      </w:pPr>
      <w:r w:rsidRPr="00223593">
        <w:tab/>
        <w:t>(a)</w:t>
      </w:r>
      <w:r w:rsidRPr="00223593">
        <w:tab/>
        <w:t>be satisfied that the person qualifies for the appointment because of the person’s knowledge of, or experience in, industry, commerce, economics, law, public administration or consumer protection; and</w:t>
      </w:r>
    </w:p>
    <w:p w:rsidR="00B57664" w:rsidRPr="00223593" w:rsidRDefault="00B57664" w:rsidP="00B57664">
      <w:pPr>
        <w:pStyle w:val="paragraph"/>
      </w:pPr>
      <w:r w:rsidRPr="00223593">
        <w:tab/>
        <w:t>(b)</w:t>
      </w:r>
      <w:r w:rsidRPr="00223593">
        <w:tab/>
        <w:t>consider whether the person has knowledge of, or experience in, small business matters; and</w:t>
      </w:r>
    </w:p>
    <w:p w:rsidR="00B57664" w:rsidRPr="00223593" w:rsidRDefault="00B57664" w:rsidP="00B57664">
      <w:pPr>
        <w:pStyle w:val="paragraph"/>
      </w:pPr>
      <w:r w:rsidRPr="00223593">
        <w:tab/>
        <w:t>(c)</w:t>
      </w:r>
      <w:r w:rsidRPr="00223593">
        <w:tab/>
        <w:t>if there is at least one fully</w:t>
      </w:r>
      <w:r w:rsidR="009976CD">
        <w:noBreakHyphen/>
      </w:r>
      <w:r w:rsidRPr="00223593">
        <w:t>participating jurisdiction—be satisfied that a majority of such jurisdictions support the appointment.</w:t>
      </w:r>
    </w:p>
    <w:p w:rsidR="00B57664" w:rsidRPr="00223593" w:rsidRDefault="00B57664" w:rsidP="00B57664">
      <w:pPr>
        <w:pStyle w:val="subsection"/>
      </w:pPr>
      <w:r w:rsidRPr="00223593">
        <w:tab/>
        <w:t>(4)</w:t>
      </w:r>
      <w:r w:rsidRPr="00223593">
        <w:tab/>
        <w:t>At least one of the members of the Commission must be a person who has knowledge of, or experience in, consumer protection.</w:t>
      </w:r>
    </w:p>
    <w:p w:rsidR="00FE5574" w:rsidRPr="00223593" w:rsidRDefault="00FE5574" w:rsidP="00FE5574">
      <w:pPr>
        <w:pStyle w:val="notetext"/>
      </w:pPr>
      <w:r w:rsidRPr="00223593">
        <w:t>Note:</w:t>
      </w:r>
      <w:r w:rsidRPr="00223593">
        <w:tab/>
        <w:t>Under section</w:t>
      </w:r>
      <w:r w:rsidR="00605692" w:rsidRPr="00223593">
        <w:t> </w:t>
      </w:r>
      <w:r w:rsidRPr="00223593">
        <w:t xml:space="preserve">23 of the </w:t>
      </w:r>
      <w:r w:rsidRPr="00223593">
        <w:rPr>
          <w:i/>
        </w:rPr>
        <w:t>Public Governance, Performance and Accountability Act 2013</w:t>
      </w:r>
      <w:r w:rsidRPr="00223593">
        <w:t>, the Chairperson may enter into contracts and other arrangements on behalf of the Commonwealth.</w:t>
      </w:r>
    </w:p>
    <w:p w:rsidR="00B57664" w:rsidRPr="00223593" w:rsidRDefault="00B57664" w:rsidP="00B57664">
      <w:pPr>
        <w:pStyle w:val="ActHead5"/>
      </w:pPr>
      <w:bookmarkStart w:id="29" w:name="_Toc63059440"/>
      <w:r w:rsidRPr="00223593">
        <w:rPr>
          <w:rStyle w:val="CharSectno"/>
        </w:rPr>
        <w:t>8</w:t>
      </w:r>
      <w:r w:rsidRPr="00223593">
        <w:t xml:space="preserve">  Terms and conditions of appointment</w:t>
      </w:r>
      <w:bookmarkEnd w:id="29"/>
    </w:p>
    <w:p w:rsidR="00B57664" w:rsidRPr="00223593" w:rsidRDefault="00B57664" w:rsidP="00B57664">
      <w:pPr>
        <w:pStyle w:val="subsection"/>
      </w:pPr>
      <w:r w:rsidRPr="00223593">
        <w:tab/>
        <w:t>(1)</w:t>
      </w:r>
      <w:r w:rsidRPr="00223593">
        <w:tab/>
        <w:t>Subject to this Part, a member of the Commission holds office for such period, not exceeding 5 years, as is specified in the instrument of his or her appointment and on such terms and conditions as the Governor</w:t>
      </w:r>
      <w:r w:rsidR="009976CD">
        <w:noBreakHyphen/>
      </w:r>
      <w:r w:rsidRPr="00223593">
        <w:t>General determines, but is eligible for re</w:t>
      </w:r>
      <w:r w:rsidR="009976CD">
        <w:noBreakHyphen/>
      </w:r>
      <w:r w:rsidRPr="00223593">
        <w:t>appointment.</w:t>
      </w:r>
    </w:p>
    <w:p w:rsidR="00B57664" w:rsidRPr="00223593" w:rsidRDefault="00B57664" w:rsidP="00B57664">
      <w:pPr>
        <w:pStyle w:val="ActHead5"/>
      </w:pPr>
      <w:bookmarkStart w:id="30" w:name="_Toc63059441"/>
      <w:r w:rsidRPr="00223593">
        <w:rPr>
          <w:rStyle w:val="CharSectno"/>
        </w:rPr>
        <w:t>8A</w:t>
      </w:r>
      <w:r w:rsidRPr="00223593">
        <w:t xml:space="preserve">  Associate members</w:t>
      </w:r>
      <w:bookmarkEnd w:id="30"/>
    </w:p>
    <w:p w:rsidR="00B57664" w:rsidRPr="00223593" w:rsidRDefault="00B57664" w:rsidP="00B57664">
      <w:pPr>
        <w:pStyle w:val="subsection"/>
      </w:pPr>
      <w:r w:rsidRPr="00223593">
        <w:tab/>
        <w:t>(1)</w:t>
      </w:r>
      <w:r w:rsidRPr="00223593">
        <w:tab/>
        <w:t>The Minister may appoint persons to be associate members of the Commission.</w:t>
      </w:r>
    </w:p>
    <w:p w:rsidR="00B57664" w:rsidRPr="00223593" w:rsidRDefault="00B57664" w:rsidP="00B57664">
      <w:pPr>
        <w:pStyle w:val="subsection"/>
      </w:pPr>
      <w:r w:rsidRPr="00223593">
        <w:tab/>
        <w:t>(1A)</w:t>
      </w:r>
      <w:r w:rsidRPr="00223593">
        <w:tab/>
        <w:t>If there is at least one fully</w:t>
      </w:r>
      <w:r w:rsidR="009976CD">
        <w:noBreakHyphen/>
      </w:r>
      <w:r w:rsidRPr="00223593">
        <w:t>participating jurisdiction, the Minister must not appoint a person as an associate member unless the Minister is satisfied that a majority of such jurisdictions support the appointment.</w:t>
      </w:r>
    </w:p>
    <w:p w:rsidR="00B57664" w:rsidRPr="00223593" w:rsidRDefault="00B57664" w:rsidP="00B57664">
      <w:pPr>
        <w:pStyle w:val="subsection"/>
      </w:pPr>
      <w:r w:rsidRPr="00223593">
        <w:tab/>
        <w:t>(2)</w:t>
      </w:r>
      <w:r w:rsidRPr="00223593">
        <w:tab/>
        <w:t>An associate member of the Commission shall be appointed for such period not exceeding 5 years as is specified in the instrument of his or her appointment, but is eligible for re</w:t>
      </w:r>
      <w:r w:rsidR="009976CD">
        <w:noBreakHyphen/>
      </w:r>
      <w:r w:rsidRPr="00223593">
        <w:t>appointment.</w:t>
      </w:r>
    </w:p>
    <w:p w:rsidR="00B57664" w:rsidRPr="00223593" w:rsidRDefault="00B57664" w:rsidP="00B57664">
      <w:pPr>
        <w:pStyle w:val="subsection"/>
      </w:pPr>
      <w:r w:rsidRPr="00223593">
        <w:tab/>
        <w:t>(3)</w:t>
      </w:r>
      <w:r w:rsidRPr="00223593">
        <w:tab/>
        <w:t>Subject to this Part, an associate member of the Commission holds office on such terms and conditions as the Minister determines.</w:t>
      </w:r>
    </w:p>
    <w:p w:rsidR="00B57664" w:rsidRPr="00223593" w:rsidRDefault="00B57664" w:rsidP="00B57664">
      <w:pPr>
        <w:pStyle w:val="subsection"/>
      </w:pPr>
      <w:r w:rsidRPr="00223593">
        <w:tab/>
        <w:t>(4)</w:t>
      </w:r>
      <w:r w:rsidRPr="00223593">
        <w:tab/>
        <w:t>The Chairperson may, by writing signed by him or her, direct that, for the purposes of the exercise of the powers of the Commission under this Act</w:t>
      </w:r>
      <w:r w:rsidR="009C715A" w:rsidRPr="00223593">
        <w:t>, or the consumer data rules,</w:t>
      </w:r>
      <w:r w:rsidRPr="00223593">
        <w:t xml:space="preserve"> in relation to a specified matter, not being an exercise of those powers by a Division of the Commission, a specified associate member of the Commission or specified associate members of the Commission shall be deemed to be a member or members of the Commission and, in that case, unless the contrary intention appears, a reference in this Act to a member of the Commission shall, for the purposes only of the exercise of the powers of the Commission in relation to that matter, be construed as including a reference to that associate member of the Commission or each of those associate members of the Commission, as the case may be.</w:t>
      </w:r>
    </w:p>
    <w:p w:rsidR="00B57664" w:rsidRPr="00223593" w:rsidRDefault="00B57664" w:rsidP="00B57664">
      <w:pPr>
        <w:pStyle w:val="subsection"/>
      </w:pPr>
      <w:r w:rsidRPr="00223593">
        <w:tab/>
        <w:t>(5)</w:t>
      </w:r>
      <w:r w:rsidRPr="00223593">
        <w:tab/>
        <w:t>Associate members of the Commission shall be deemed to be members of the Commission for the purposes of section</w:t>
      </w:r>
      <w:r w:rsidR="00605692" w:rsidRPr="00223593">
        <w:t> </w:t>
      </w:r>
      <w:r w:rsidRPr="00223593">
        <w:t>19.</w:t>
      </w:r>
    </w:p>
    <w:p w:rsidR="00B57664" w:rsidRPr="00223593" w:rsidRDefault="00B57664" w:rsidP="00B57664">
      <w:pPr>
        <w:pStyle w:val="subsection"/>
      </w:pPr>
      <w:r w:rsidRPr="00223593">
        <w:tab/>
        <w:t>(6)</w:t>
      </w:r>
      <w:r w:rsidRPr="00223593">
        <w:tab/>
        <w:t>For the purpose of the determination by the Commission of an application for an authorization</w:t>
      </w:r>
      <w:r w:rsidR="00783880" w:rsidRPr="00223593">
        <w:t xml:space="preserve">, </w:t>
      </w:r>
      <w:r w:rsidRPr="00223593">
        <w:t xml:space="preserve">or the making by the Commission of any decision for the purposes of </w:t>
      </w:r>
      <w:r w:rsidR="005331DD" w:rsidRPr="00223593">
        <w:t>subsection</w:t>
      </w:r>
      <w:r w:rsidR="00605692" w:rsidRPr="00223593">
        <w:t> </w:t>
      </w:r>
      <w:r w:rsidR="005331DD" w:rsidRPr="00223593">
        <w:t>93(3), (3A) or (3B) or 93AC(1), (2) or (2A)</w:t>
      </w:r>
      <w:r w:rsidRPr="00223593">
        <w:t>, the Chairperson shall consider:</w:t>
      </w:r>
    </w:p>
    <w:p w:rsidR="00B57664" w:rsidRPr="00223593" w:rsidRDefault="00B57664" w:rsidP="00B57664">
      <w:pPr>
        <w:pStyle w:val="paragraph"/>
      </w:pPr>
      <w:r w:rsidRPr="00223593">
        <w:tab/>
        <w:t>(a)</w:t>
      </w:r>
      <w:r w:rsidRPr="00223593">
        <w:tab/>
        <w:t xml:space="preserve">whether he or she should give a direction under </w:t>
      </w:r>
      <w:r w:rsidR="00605692" w:rsidRPr="00223593">
        <w:t>subsection (</w:t>
      </w:r>
      <w:r w:rsidRPr="00223593">
        <w:t>4) of this section; or</w:t>
      </w:r>
    </w:p>
    <w:p w:rsidR="00B57664" w:rsidRPr="00223593" w:rsidRDefault="00B57664" w:rsidP="00B57664">
      <w:pPr>
        <w:pStyle w:val="paragraph"/>
      </w:pPr>
      <w:r w:rsidRPr="00223593">
        <w:tab/>
        <w:t>(b)</w:t>
      </w:r>
      <w:r w:rsidRPr="00223593">
        <w:tab/>
        <w:t>in the case of a matter</w:t>
      </w:r>
      <w:r w:rsidR="00F74E23" w:rsidRPr="00223593">
        <w:t>, or a class of matters,</w:t>
      </w:r>
      <w:r w:rsidRPr="00223593">
        <w:t xml:space="preserve"> in relation to which the Chairperson proposes to give a direction under subsection</w:t>
      </w:r>
      <w:r w:rsidR="00605692" w:rsidRPr="00223593">
        <w:t> </w:t>
      </w:r>
      <w:r w:rsidRPr="00223593">
        <w:t>19(1), whether he or she should direct that the Division concerned is to include an associate member of the Commission or associate members of the Commission.</w:t>
      </w:r>
    </w:p>
    <w:p w:rsidR="00B57664" w:rsidRPr="00223593" w:rsidRDefault="00B57664" w:rsidP="00B57664">
      <w:pPr>
        <w:pStyle w:val="subsection"/>
      </w:pPr>
      <w:r w:rsidRPr="00223593">
        <w:tab/>
        <w:t>(7)</w:t>
      </w:r>
      <w:r w:rsidRPr="00223593">
        <w:tab/>
        <w:t xml:space="preserve">Nothing in </w:t>
      </w:r>
      <w:r w:rsidR="00605692" w:rsidRPr="00223593">
        <w:t>subsection (</w:t>
      </w:r>
      <w:r w:rsidRPr="00223593">
        <w:t xml:space="preserve">4) or (5) deems an associate member of the Commission to be a member of the Commission for any purpose related to the preparation of a report by the Commission </w:t>
      </w:r>
      <w:r w:rsidR="00FE5574" w:rsidRPr="00223593">
        <w:t>referred to in</w:t>
      </w:r>
      <w:r w:rsidRPr="00223593">
        <w:t xml:space="preserve"> section</w:t>
      </w:r>
      <w:r w:rsidR="00605692" w:rsidRPr="00223593">
        <w:t> </w:t>
      </w:r>
      <w:r w:rsidRPr="00223593">
        <w:t>171.</w:t>
      </w:r>
    </w:p>
    <w:p w:rsidR="00B57664" w:rsidRPr="00223593" w:rsidRDefault="00B57664" w:rsidP="00B57664">
      <w:pPr>
        <w:pStyle w:val="ActHead5"/>
      </w:pPr>
      <w:bookmarkStart w:id="31" w:name="_Toc63059442"/>
      <w:r w:rsidRPr="00223593">
        <w:rPr>
          <w:rStyle w:val="CharSectno"/>
        </w:rPr>
        <w:t>8AB</w:t>
      </w:r>
      <w:r w:rsidRPr="00223593">
        <w:t xml:space="preserve">  AER members taken to be associate members</w:t>
      </w:r>
      <w:bookmarkEnd w:id="31"/>
    </w:p>
    <w:p w:rsidR="00B57664" w:rsidRPr="00223593" w:rsidRDefault="00B57664" w:rsidP="00B57664">
      <w:pPr>
        <w:pStyle w:val="subsection"/>
      </w:pPr>
      <w:r w:rsidRPr="00223593">
        <w:tab/>
        <w:t>(1)</w:t>
      </w:r>
      <w:r w:rsidRPr="00223593">
        <w:tab/>
      </w:r>
      <w:r w:rsidR="00FE5574" w:rsidRPr="00223593">
        <w:t xml:space="preserve">For the purposes of this Act and the </w:t>
      </w:r>
      <w:r w:rsidR="00FE5574" w:rsidRPr="00223593">
        <w:rPr>
          <w:i/>
        </w:rPr>
        <w:t>Public Governance, Performance and Accountability Act 2013</w:t>
      </w:r>
      <w:r w:rsidR="00FE5574" w:rsidRPr="00223593">
        <w:t xml:space="preserve">, </w:t>
      </w:r>
      <w:r w:rsidR="00AA0E73" w:rsidRPr="00223593">
        <w:t>an AER member</w:t>
      </w:r>
      <w:r w:rsidRPr="00223593">
        <w:t xml:space="preserve"> is taken to be an associate member of the Commission during the period for which he or she is an AER member.</w:t>
      </w:r>
    </w:p>
    <w:p w:rsidR="00B57664" w:rsidRPr="00223593" w:rsidRDefault="00B57664" w:rsidP="00B57664">
      <w:pPr>
        <w:pStyle w:val="notetext"/>
      </w:pPr>
      <w:r w:rsidRPr="00223593">
        <w:t>Note:</w:t>
      </w:r>
      <w:r w:rsidRPr="00223593">
        <w:tab/>
      </w:r>
      <w:r w:rsidR="00AA0E73" w:rsidRPr="00223593">
        <w:t>An AER member</w:t>
      </w:r>
      <w:r w:rsidRPr="00223593">
        <w:t xml:space="preserve"> who is taken to be an associate member of the Commission can still be appointed as an associate member under section</w:t>
      </w:r>
      <w:r w:rsidR="00605692" w:rsidRPr="00223593">
        <w:t> </w:t>
      </w:r>
      <w:r w:rsidRPr="00223593">
        <w:t>8A.</w:t>
      </w:r>
    </w:p>
    <w:p w:rsidR="00B57664" w:rsidRPr="00223593" w:rsidRDefault="00B57664" w:rsidP="00B57664">
      <w:pPr>
        <w:pStyle w:val="subsection"/>
      </w:pPr>
      <w:r w:rsidRPr="00223593">
        <w:tab/>
        <w:t>(2)</w:t>
      </w:r>
      <w:r w:rsidRPr="00223593">
        <w:tab/>
        <w:t xml:space="preserve">However, </w:t>
      </w:r>
      <w:r w:rsidR="00AA0E73" w:rsidRPr="00223593">
        <w:t>an AER member</w:t>
      </w:r>
      <w:r w:rsidRPr="00223593">
        <w:t xml:space="preserve"> who is taken to be an associate member under </w:t>
      </w:r>
      <w:r w:rsidR="00605692" w:rsidRPr="00223593">
        <w:t>subsection (</w:t>
      </w:r>
      <w:r w:rsidRPr="00223593">
        <w:t>1), is not taken to be an associate member for the purposes of sections</w:t>
      </w:r>
      <w:r w:rsidR="00605692" w:rsidRPr="00223593">
        <w:t> </w:t>
      </w:r>
      <w:r w:rsidRPr="00223593">
        <w:t xml:space="preserve">8A, 9, </w:t>
      </w:r>
      <w:r w:rsidR="00FE5574" w:rsidRPr="00223593">
        <w:t>14 and 15 and for the purposes of section</w:t>
      </w:r>
      <w:r w:rsidR="00605692" w:rsidRPr="00223593">
        <w:t> </w:t>
      </w:r>
      <w:r w:rsidR="00FE5574" w:rsidRPr="00223593">
        <w:t xml:space="preserve">29 of the </w:t>
      </w:r>
      <w:r w:rsidR="00FE5574" w:rsidRPr="00223593">
        <w:rPr>
          <w:i/>
        </w:rPr>
        <w:t>Public Governance, Performance and Accountability Act 2013</w:t>
      </w:r>
      <w:r w:rsidRPr="00223593">
        <w:t>.</w:t>
      </w:r>
    </w:p>
    <w:p w:rsidR="00B57664" w:rsidRPr="00223593" w:rsidRDefault="00B57664" w:rsidP="00B57664">
      <w:pPr>
        <w:pStyle w:val="subsection"/>
      </w:pPr>
      <w:r w:rsidRPr="00223593">
        <w:tab/>
        <w:t>(3)</w:t>
      </w:r>
      <w:r w:rsidRPr="00223593">
        <w:tab/>
        <w:t>As an associate member, the AER member holds office on such terms and conditions as are specified in the instrument of his or her appointment under section</w:t>
      </w:r>
      <w:r w:rsidR="00605692" w:rsidRPr="00223593">
        <w:t> </w:t>
      </w:r>
      <w:r w:rsidR="00AA0E73" w:rsidRPr="00223593">
        <w:t xml:space="preserve">44AM or </w:t>
      </w:r>
      <w:r w:rsidRPr="00223593">
        <w:t>44AP.</w:t>
      </w:r>
    </w:p>
    <w:p w:rsidR="00B57664" w:rsidRPr="00223593" w:rsidRDefault="00B57664" w:rsidP="00B57664">
      <w:pPr>
        <w:pStyle w:val="ActHead5"/>
      </w:pPr>
      <w:bookmarkStart w:id="32" w:name="_Toc63059443"/>
      <w:r w:rsidRPr="00223593">
        <w:rPr>
          <w:rStyle w:val="CharSectno"/>
        </w:rPr>
        <w:t>9</w:t>
      </w:r>
      <w:r w:rsidRPr="00223593">
        <w:t xml:space="preserve">  Remuneration</w:t>
      </w:r>
      <w:bookmarkEnd w:id="32"/>
    </w:p>
    <w:p w:rsidR="00B57664" w:rsidRPr="00223593" w:rsidRDefault="00B57664" w:rsidP="00B57664">
      <w:pPr>
        <w:pStyle w:val="subsection"/>
      </w:pPr>
      <w:r w:rsidRPr="00223593">
        <w:tab/>
        <w:t>(1)</w:t>
      </w:r>
      <w:r w:rsidRPr="00223593">
        <w:tab/>
        <w:t>A member of the Commission shall be paid such remuneration as is determined by the Remuneration Tribunal, but, until that remuneration is so determined, he or she shall be paid such remuneration as is prescribed.</w:t>
      </w:r>
    </w:p>
    <w:p w:rsidR="00B57664" w:rsidRPr="00223593" w:rsidRDefault="00B57664" w:rsidP="00B57664">
      <w:pPr>
        <w:pStyle w:val="subsection"/>
      </w:pPr>
      <w:r w:rsidRPr="00223593">
        <w:tab/>
        <w:t>(2)</w:t>
      </w:r>
      <w:r w:rsidRPr="00223593">
        <w:tab/>
        <w:t xml:space="preserve">Subject to the </w:t>
      </w:r>
      <w:r w:rsidRPr="00223593">
        <w:rPr>
          <w:i/>
        </w:rPr>
        <w:t>Remuneration Tribunal Act 1973</w:t>
      </w:r>
      <w:r w:rsidRPr="00223593">
        <w:t>, a member of the Commission shall be paid such allowances as are prescribed.</w:t>
      </w:r>
    </w:p>
    <w:p w:rsidR="00B57664" w:rsidRPr="00223593" w:rsidRDefault="00B57664" w:rsidP="00B57664">
      <w:pPr>
        <w:pStyle w:val="subsection"/>
      </w:pPr>
      <w:r w:rsidRPr="00223593">
        <w:tab/>
        <w:t>(3)</w:t>
      </w:r>
      <w:r w:rsidRPr="00223593">
        <w:tab/>
        <w:t xml:space="preserve">In this section, </w:t>
      </w:r>
      <w:r w:rsidRPr="00223593">
        <w:rPr>
          <w:b/>
          <w:i/>
        </w:rPr>
        <w:t>member of the Commission</w:t>
      </w:r>
      <w:r w:rsidRPr="00223593">
        <w:t xml:space="preserve"> includes an associate member of the Commission.</w:t>
      </w:r>
    </w:p>
    <w:p w:rsidR="00B57664" w:rsidRPr="00223593" w:rsidRDefault="00B57664" w:rsidP="00B57664">
      <w:pPr>
        <w:pStyle w:val="ActHead5"/>
      </w:pPr>
      <w:bookmarkStart w:id="33" w:name="_Toc63059444"/>
      <w:r w:rsidRPr="00223593">
        <w:rPr>
          <w:rStyle w:val="CharSectno"/>
        </w:rPr>
        <w:t>10</w:t>
      </w:r>
      <w:r w:rsidRPr="00223593">
        <w:t xml:space="preserve">  </w:t>
      </w:r>
      <w:r w:rsidR="001C6E91" w:rsidRPr="00223593">
        <w:t>Deputy Chairpersons</w:t>
      </w:r>
      <w:bookmarkEnd w:id="33"/>
    </w:p>
    <w:p w:rsidR="00B57664" w:rsidRPr="00223593" w:rsidRDefault="00B57664" w:rsidP="00B57664">
      <w:pPr>
        <w:pStyle w:val="subsection"/>
      </w:pPr>
      <w:r w:rsidRPr="00223593">
        <w:tab/>
        <w:t>(1)</w:t>
      </w:r>
      <w:r w:rsidRPr="00223593">
        <w:tab/>
        <w:t>The Governor</w:t>
      </w:r>
      <w:r w:rsidR="009976CD">
        <w:noBreakHyphen/>
      </w:r>
      <w:r w:rsidRPr="00223593">
        <w:t xml:space="preserve">General may appoint a person who is, or is to be, a member of the Commission to be </w:t>
      </w:r>
      <w:r w:rsidR="001C6E91" w:rsidRPr="00223593">
        <w:t>a Deputy Chairperson</w:t>
      </w:r>
      <w:r w:rsidRPr="00223593">
        <w:t xml:space="preserve"> of the Commission.</w:t>
      </w:r>
    </w:p>
    <w:p w:rsidR="00B57664" w:rsidRPr="00223593" w:rsidRDefault="00B57664" w:rsidP="00B57664">
      <w:pPr>
        <w:pStyle w:val="subsection"/>
      </w:pPr>
      <w:r w:rsidRPr="00223593">
        <w:tab/>
        <w:t>(1A)</w:t>
      </w:r>
      <w:r w:rsidRPr="00223593">
        <w:tab/>
        <w:t>If there is at least one fully</w:t>
      </w:r>
      <w:r w:rsidR="009976CD">
        <w:noBreakHyphen/>
      </w:r>
      <w:r w:rsidRPr="00223593">
        <w:t>participating jurisdiction, the Governor</w:t>
      </w:r>
      <w:r w:rsidR="009976CD">
        <w:noBreakHyphen/>
      </w:r>
      <w:r w:rsidRPr="00223593">
        <w:t xml:space="preserve">General must not appoint a person as </w:t>
      </w:r>
      <w:r w:rsidR="001A5AB1" w:rsidRPr="00223593">
        <w:t>a Deputy Chairperson</w:t>
      </w:r>
      <w:r w:rsidRPr="00223593">
        <w:t xml:space="preserve"> unless the Governor</w:t>
      </w:r>
      <w:r w:rsidR="009976CD">
        <w:noBreakHyphen/>
      </w:r>
      <w:r w:rsidRPr="00223593">
        <w:t>General is satisfied that a majority of such jurisdictions support the appointment.</w:t>
      </w:r>
    </w:p>
    <w:p w:rsidR="0092133E" w:rsidRPr="00223593" w:rsidRDefault="0092133E" w:rsidP="0092133E">
      <w:pPr>
        <w:pStyle w:val="subsection"/>
      </w:pPr>
      <w:r w:rsidRPr="00223593">
        <w:tab/>
        <w:t>(1B)</w:t>
      </w:r>
      <w:r w:rsidRPr="00223593">
        <w:tab/>
        <w:t>Before the Governor</w:t>
      </w:r>
      <w:r w:rsidR="009976CD">
        <w:noBreakHyphen/>
      </w:r>
      <w:r w:rsidRPr="00223593">
        <w:t>General appoints a person as a Deputy Chairperson, the Minister must be satisfied that, immediately after the appointment, there will be at least one Deputy Chairperson who has knowledge of, or experience in, small business matters.</w:t>
      </w:r>
    </w:p>
    <w:p w:rsidR="00B57664" w:rsidRPr="00223593" w:rsidRDefault="00B57664" w:rsidP="00B57664">
      <w:pPr>
        <w:pStyle w:val="subsection"/>
      </w:pPr>
      <w:r w:rsidRPr="00223593">
        <w:tab/>
        <w:t>(2)</w:t>
      </w:r>
      <w:r w:rsidRPr="00223593">
        <w:tab/>
        <w:t>A person appointed under this section holds office as Deputy Chairperson until the expiration of his or her period of appointment as a member of the Commission or until he or she sooner ceases to be a member of the Commission.</w:t>
      </w:r>
    </w:p>
    <w:p w:rsidR="00B57664" w:rsidRPr="00223593" w:rsidRDefault="00B57664" w:rsidP="00B57664">
      <w:pPr>
        <w:pStyle w:val="subsection"/>
      </w:pPr>
      <w:r w:rsidRPr="00223593">
        <w:tab/>
        <w:t>(3)</w:t>
      </w:r>
      <w:r w:rsidRPr="00223593">
        <w:tab/>
        <w:t>Where a member of the Commission appointed as Deputy Chairperson is, upon ceasing to be a Deputy Chairperson by virtue of the expiration of the period of his or her appointment as a member, re</w:t>
      </w:r>
      <w:r w:rsidR="009976CD">
        <w:noBreakHyphen/>
      </w:r>
      <w:r w:rsidRPr="00223593">
        <w:t>appointed as a member, he or she is eligible for re</w:t>
      </w:r>
      <w:r w:rsidR="009976CD">
        <w:noBreakHyphen/>
      </w:r>
      <w:r w:rsidRPr="00223593">
        <w:t>appointment as Deputy Chairperson.</w:t>
      </w:r>
    </w:p>
    <w:p w:rsidR="00B57664" w:rsidRPr="00223593" w:rsidRDefault="00B57664" w:rsidP="00B57664">
      <w:pPr>
        <w:pStyle w:val="subsection"/>
      </w:pPr>
      <w:r w:rsidRPr="00223593">
        <w:tab/>
        <w:t>(4)</w:t>
      </w:r>
      <w:r w:rsidRPr="00223593">
        <w:tab/>
      </w:r>
      <w:r w:rsidR="00BE3300" w:rsidRPr="00223593">
        <w:t>A Deputy Chairperson</w:t>
      </w:r>
      <w:r w:rsidRPr="00223593">
        <w:t xml:space="preserve"> may resign his or her office of Deputy Chairperson by writing signed by him or her and delivered to the Governor</w:t>
      </w:r>
      <w:r w:rsidR="009976CD">
        <w:noBreakHyphen/>
      </w:r>
      <w:r w:rsidRPr="00223593">
        <w:t>General.</w:t>
      </w:r>
    </w:p>
    <w:p w:rsidR="003D7E71" w:rsidRPr="00223593" w:rsidRDefault="003D7E71" w:rsidP="003D7E71">
      <w:pPr>
        <w:pStyle w:val="subsection"/>
      </w:pPr>
      <w:r w:rsidRPr="00223593">
        <w:tab/>
        <w:t>(5)</w:t>
      </w:r>
      <w:r w:rsidRPr="00223593">
        <w:tab/>
        <w:t>Not more than 2 persons may hold office as Deputy Chairperson at any one time.</w:t>
      </w:r>
    </w:p>
    <w:p w:rsidR="00B57664" w:rsidRPr="00223593" w:rsidRDefault="00B57664" w:rsidP="00B57664">
      <w:pPr>
        <w:pStyle w:val="ActHead5"/>
      </w:pPr>
      <w:bookmarkStart w:id="34" w:name="_Toc63059445"/>
      <w:r w:rsidRPr="00223593">
        <w:rPr>
          <w:rStyle w:val="CharSectno"/>
        </w:rPr>
        <w:t>11</w:t>
      </w:r>
      <w:r w:rsidRPr="00223593">
        <w:t xml:space="preserve">  Acting Chairperson</w:t>
      </w:r>
      <w:bookmarkEnd w:id="34"/>
    </w:p>
    <w:p w:rsidR="00B57664" w:rsidRPr="00223593" w:rsidRDefault="00B57664" w:rsidP="00B57664">
      <w:pPr>
        <w:pStyle w:val="subsection"/>
      </w:pPr>
      <w:r w:rsidRPr="00223593">
        <w:tab/>
        <w:t>(1)</w:t>
      </w:r>
      <w:r w:rsidRPr="00223593">
        <w:tab/>
        <w:t>Where there is, or is expected to be, a vacancy in the office of Chairperson, the Governor</w:t>
      </w:r>
      <w:r w:rsidR="009976CD">
        <w:noBreakHyphen/>
      </w:r>
      <w:r w:rsidRPr="00223593">
        <w:t>General may appoint a person to act as Chairperson until the filling of the vacancy.</w:t>
      </w:r>
    </w:p>
    <w:p w:rsidR="005B1602" w:rsidRPr="00223593" w:rsidRDefault="005B1602" w:rsidP="005B1602">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subsection"/>
      </w:pPr>
      <w:r w:rsidRPr="00223593">
        <w:tab/>
        <w:t>(2)</w:t>
      </w:r>
      <w:r w:rsidRPr="00223593">
        <w:tab/>
        <w:t xml:space="preserve">Where the Chairperson is absent from duty or from </w:t>
      </w:r>
      <w:smartTag w:uri="urn:schemas-microsoft-com:office:smarttags" w:element="country-region">
        <w:smartTag w:uri="urn:schemas-microsoft-com:office:smarttags" w:element="place">
          <w:r w:rsidRPr="00223593">
            <w:t>Australia</w:t>
          </w:r>
        </w:smartTag>
      </w:smartTag>
      <w:r w:rsidRPr="00223593">
        <w:t>:</w:t>
      </w:r>
    </w:p>
    <w:p w:rsidR="003D7E71" w:rsidRPr="00223593" w:rsidRDefault="003D7E71" w:rsidP="003D7E71">
      <w:pPr>
        <w:pStyle w:val="paragraph"/>
      </w:pPr>
      <w:r w:rsidRPr="00223593">
        <w:tab/>
        <w:t>(a)</w:t>
      </w:r>
      <w:r w:rsidRPr="00223593">
        <w:tab/>
        <w:t>if there are 2 Deputy Chairpersons available to act as Chairperson, the Minister may appoint 1 of them to act as Chairperson during the absence of the Chairperson; or</w:t>
      </w:r>
    </w:p>
    <w:p w:rsidR="003D7E71" w:rsidRPr="00223593" w:rsidRDefault="003D7E71" w:rsidP="003D7E71">
      <w:pPr>
        <w:pStyle w:val="paragraph"/>
      </w:pPr>
      <w:r w:rsidRPr="00223593">
        <w:tab/>
        <w:t>(b)</w:t>
      </w:r>
      <w:r w:rsidRPr="00223593">
        <w:tab/>
        <w:t>if there is only 1 Deputy Chairperson available to act as Chairperson, that Deputy Chairperson is to act as Chairperson during the absence of the Chairperson; or</w:t>
      </w:r>
    </w:p>
    <w:p w:rsidR="003D7E71" w:rsidRPr="00223593" w:rsidRDefault="003D7E71" w:rsidP="003D7E71">
      <w:pPr>
        <w:pStyle w:val="paragraph"/>
      </w:pPr>
      <w:r w:rsidRPr="00223593">
        <w:tab/>
        <w:t>(c)</w:t>
      </w:r>
      <w:r w:rsidRPr="00223593">
        <w:tab/>
        <w:t>if there are no Deputy Chairpersons or none of the Deputy Chairpersons are available to act as Chairperson, the Minister may appoint a member of the Commission to act as Chairperson during the absence of the Chairperson, but any such appointment ceases to have effect if a person is appointed as a Deputy Chairperson or a Deputy Chairperson becomes available to act as Chairperson.</w:t>
      </w:r>
    </w:p>
    <w:p w:rsidR="005B1602" w:rsidRPr="00223593" w:rsidRDefault="005B1602" w:rsidP="005B1602">
      <w:pPr>
        <w:pStyle w:val="notetext"/>
      </w:pPr>
      <w:r w:rsidRPr="00223593">
        <w:t>Note:</w:t>
      </w:r>
      <w:r w:rsidRPr="00223593">
        <w:tab/>
        <w:t>For rules that apply to persons acting as the Chairperson,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subsection"/>
      </w:pPr>
      <w:r w:rsidRPr="00223593">
        <w:tab/>
        <w:t>(3)</w:t>
      </w:r>
      <w:r w:rsidRPr="00223593">
        <w:tab/>
        <w:t>A person acting as Chairperson shall act in that capacity on such terms and conditions as the Governor</w:t>
      </w:r>
      <w:r w:rsidR="009976CD">
        <w:noBreakHyphen/>
      </w:r>
      <w:r w:rsidRPr="00223593">
        <w:t>General determines and has all the powers and duties, and shall perform all the functions, conferred on the Chairperson by this Act.</w:t>
      </w:r>
    </w:p>
    <w:p w:rsidR="00B57664" w:rsidRPr="00223593" w:rsidRDefault="00B57664" w:rsidP="00B57664">
      <w:pPr>
        <w:pStyle w:val="ActHead5"/>
      </w:pPr>
      <w:bookmarkStart w:id="35" w:name="_Toc63059446"/>
      <w:r w:rsidRPr="00223593">
        <w:rPr>
          <w:rStyle w:val="CharSectno"/>
        </w:rPr>
        <w:t>12</w:t>
      </w:r>
      <w:r w:rsidRPr="00223593">
        <w:t xml:space="preserve">  Leave of absence</w:t>
      </w:r>
      <w:bookmarkEnd w:id="35"/>
    </w:p>
    <w:p w:rsidR="00B57664" w:rsidRPr="00223593" w:rsidRDefault="00B57664" w:rsidP="00B57664">
      <w:pPr>
        <w:pStyle w:val="subsection"/>
      </w:pPr>
      <w:r w:rsidRPr="00223593">
        <w:tab/>
        <w:t>(1)</w:t>
      </w:r>
      <w:r w:rsidRPr="00223593">
        <w:tab/>
        <w:t>A member of the Commission has such recreation leave entitlements as are determined by the Remuneration Tribunal.</w:t>
      </w:r>
    </w:p>
    <w:p w:rsidR="00B57664" w:rsidRPr="00223593" w:rsidRDefault="00B57664" w:rsidP="00B57664">
      <w:pPr>
        <w:pStyle w:val="subsection"/>
      </w:pPr>
      <w:r w:rsidRPr="00223593">
        <w:tab/>
        <w:t>(2)</w:t>
      </w:r>
      <w:r w:rsidRPr="00223593">
        <w:tab/>
        <w:t>The Minister may grant a member of the Commission leave of absence, other than recreation leave, on such terms and conditions as to remuneration or otherwise as the Minister determines.</w:t>
      </w:r>
    </w:p>
    <w:p w:rsidR="00B57664" w:rsidRPr="00223593" w:rsidRDefault="00B57664" w:rsidP="00B57664">
      <w:pPr>
        <w:pStyle w:val="ActHead5"/>
      </w:pPr>
      <w:bookmarkStart w:id="36" w:name="_Toc63059447"/>
      <w:r w:rsidRPr="00223593">
        <w:rPr>
          <w:rStyle w:val="CharSectno"/>
        </w:rPr>
        <w:t>13</w:t>
      </w:r>
      <w:r w:rsidRPr="00223593">
        <w:t xml:space="preserve">  Termination of appointment of members of the Commission</w:t>
      </w:r>
      <w:bookmarkEnd w:id="36"/>
    </w:p>
    <w:p w:rsidR="00B57664" w:rsidRPr="00223593" w:rsidRDefault="00B57664" w:rsidP="00B57664">
      <w:pPr>
        <w:pStyle w:val="subsection"/>
      </w:pPr>
      <w:r w:rsidRPr="00223593">
        <w:tab/>
        <w:t>(1)</w:t>
      </w:r>
      <w:r w:rsidRPr="00223593">
        <w:tab/>
        <w:t>The Governor</w:t>
      </w:r>
      <w:r w:rsidR="009976CD">
        <w:noBreakHyphen/>
      </w:r>
      <w:r w:rsidRPr="00223593">
        <w:t>General may terminate the appointment of a member of the Commission for misbehaviour or physical or mental incapacity.</w:t>
      </w:r>
    </w:p>
    <w:p w:rsidR="00B57664" w:rsidRPr="00223593" w:rsidRDefault="00B57664" w:rsidP="00B57664">
      <w:pPr>
        <w:pStyle w:val="subsection"/>
      </w:pPr>
      <w:r w:rsidRPr="00223593">
        <w:tab/>
        <w:t>(2)</w:t>
      </w:r>
      <w:r w:rsidRPr="00223593">
        <w:tab/>
        <w:t>If a member of the Commission:</w:t>
      </w:r>
    </w:p>
    <w:p w:rsidR="00B57664" w:rsidRPr="00223593" w:rsidRDefault="00B57664" w:rsidP="00B57664">
      <w:pPr>
        <w:pStyle w:val="paragraph"/>
      </w:pPr>
      <w:r w:rsidRPr="00223593">
        <w:tab/>
        <w:t>(a)</w:t>
      </w:r>
      <w:r w:rsidRPr="00223593">
        <w:tab/>
        <w:t>becomes bankrupt, applies to take the benefit of any law for the relief of bankrupt or insolvent debtors, compounds with his or her creditors or makes an assignment of his or her remuneration for their benefit;</w:t>
      </w:r>
      <w:r w:rsidR="00FE5574" w:rsidRPr="00223593">
        <w:t xml:space="preserve"> or</w:t>
      </w:r>
    </w:p>
    <w:p w:rsidR="00FE5574" w:rsidRPr="00223593" w:rsidRDefault="00FE5574" w:rsidP="00FE5574">
      <w:pPr>
        <w:pStyle w:val="paragraph"/>
      </w:pPr>
      <w:r w:rsidRPr="00223593">
        <w:tab/>
        <w:t>(b)</w:t>
      </w:r>
      <w:r w:rsidRPr="00223593">
        <w:tab/>
        <w:t>fails to comply with his or her obligations under:</w:t>
      </w:r>
    </w:p>
    <w:p w:rsidR="00FE5574" w:rsidRPr="00223593" w:rsidRDefault="00FE5574" w:rsidP="00FE5574">
      <w:pPr>
        <w:pStyle w:val="paragraphsub"/>
      </w:pPr>
      <w:r w:rsidRPr="00223593">
        <w:tab/>
        <w:t>(i)</w:t>
      </w:r>
      <w:r w:rsidRPr="00223593">
        <w:tab/>
        <w:t>for any member (including the Chairperson)—section</w:t>
      </w:r>
      <w:r w:rsidR="00605692" w:rsidRPr="00223593">
        <w:t> </w:t>
      </w:r>
      <w:r w:rsidRPr="00223593">
        <w:t xml:space="preserve">29 of the </w:t>
      </w:r>
      <w:r w:rsidRPr="00223593">
        <w:rPr>
          <w:i/>
        </w:rPr>
        <w:t>Public Governance, Performance and Accountability Act 2013</w:t>
      </w:r>
      <w:r w:rsidRPr="00223593">
        <w:t xml:space="preserve"> (which deals with the duty to disclose interests) or rules made for the purposes of that section; or</w:t>
      </w:r>
    </w:p>
    <w:p w:rsidR="00FE5574" w:rsidRPr="00223593" w:rsidRDefault="00FE5574" w:rsidP="00FE5574">
      <w:pPr>
        <w:pStyle w:val="paragraphsub"/>
      </w:pPr>
      <w:r w:rsidRPr="00223593">
        <w:tab/>
        <w:t>(ii)</w:t>
      </w:r>
      <w:r w:rsidRPr="00223593">
        <w:tab/>
        <w:t>for the Chairperson—section</w:t>
      </w:r>
      <w:r w:rsidR="00605692" w:rsidRPr="00223593">
        <w:t> </w:t>
      </w:r>
      <w:r w:rsidRPr="00223593">
        <w:t>17 of this Act; or</w:t>
      </w:r>
    </w:p>
    <w:p w:rsidR="00B57664" w:rsidRPr="00223593" w:rsidRDefault="00B57664" w:rsidP="00B57664">
      <w:pPr>
        <w:pStyle w:val="paragraph"/>
      </w:pPr>
      <w:r w:rsidRPr="00223593">
        <w:tab/>
        <w:t>(c)</w:t>
      </w:r>
      <w:r w:rsidRPr="00223593">
        <w:tab/>
        <w:t>without the consent of the Minister engages in any paid employment outside the duties of his or her office; or</w:t>
      </w:r>
    </w:p>
    <w:p w:rsidR="00B57664" w:rsidRPr="00223593" w:rsidRDefault="00B57664" w:rsidP="00B57664">
      <w:pPr>
        <w:pStyle w:val="paragraph"/>
        <w:keepNext/>
      </w:pPr>
      <w:r w:rsidRPr="00223593">
        <w:tab/>
        <w:t>(d)</w:t>
      </w:r>
      <w:r w:rsidRPr="00223593">
        <w:tab/>
        <w:t>is absent from duty, except on leave of absence, for 14 consecutive days or for 28 days in any 12 months;</w:t>
      </w:r>
    </w:p>
    <w:p w:rsidR="00B57664" w:rsidRPr="00223593" w:rsidRDefault="00B57664" w:rsidP="00B57664">
      <w:pPr>
        <w:pStyle w:val="subsection2"/>
      </w:pPr>
      <w:r w:rsidRPr="00223593">
        <w:t>the Governor</w:t>
      </w:r>
      <w:r w:rsidR="009976CD">
        <w:noBreakHyphen/>
      </w:r>
      <w:r w:rsidRPr="00223593">
        <w:t>General shall terminate the appointment of that member of the Commission.</w:t>
      </w:r>
    </w:p>
    <w:p w:rsidR="00B57664" w:rsidRPr="00223593" w:rsidRDefault="00B57664" w:rsidP="00B57664">
      <w:pPr>
        <w:pStyle w:val="ActHead5"/>
      </w:pPr>
      <w:bookmarkStart w:id="37" w:name="_Toc63059448"/>
      <w:r w:rsidRPr="00223593">
        <w:rPr>
          <w:rStyle w:val="CharSectno"/>
        </w:rPr>
        <w:t>14</w:t>
      </w:r>
      <w:r w:rsidRPr="00223593">
        <w:t xml:space="preserve">  Termination of appointment of associate members of the Commission</w:t>
      </w:r>
      <w:bookmarkEnd w:id="37"/>
    </w:p>
    <w:p w:rsidR="00B57664" w:rsidRPr="00223593" w:rsidRDefault="00B57664" w:rsidP="00B57664">
      <w:pPr>
        <w:pStyle w:val="subsection"/>
      </w:pPr>
      <w:r w:rsidRPr="00223593">
        <w:tab/>
        <w:t>(1)</w:t>
      </w:r>
      <w:r w:rsidRPr="00223593">
        <w:tab/>
        <w:t>The Minister may terminate the appointment of an associate member of the Commission for misbehaviour or physical or mental incapacity.</w:t>
      </w:r>
    </w:p>
    <w:p w:rsidR="00B57664" w:rsidRPr="00223593" w:rsidRDefault="00B57664" w:rsidP="00B57664">
      <w:pPr>
        <w:pStyle w:val="subsection"/>
      </w:pPr>
      <w:r w:rsidRPr="00223593">
        <w:tab/>
        <w:t>(2)</w:t>
      </w:r>
      <w:r w:rsidRPr="00223593">
        <w:tab/>
        <w:t>If an associate member of the Commission:</w:t>
      </w:r>
    </w:p>
    <w:p w:rsidR="00B57664" w:rsidRPr="00223593" w:rsidRDefault="00B57664" w:rsidP="00B57664">
      <w:pPr>
        <w:pStyle w:val="paragraph"/>
      </w:pPr>
      <w:r w:rsidRPr="00223593">
        <w:tab/>
        <w:t>(a)</w:t>
      </w:r>
      <w:r w:rsidRPr="00223593">
        <w:tab/>
        <w:t>becomes bankrupt, applies to take the benefit of any law for the relief of bankrupt or insolvent debtors, compounds with his or her creditors or makes an assignment of his or her remuneration for their benefit; or</w:t>
      </w:r>
    </w:p>
    <w:p w:rsidR="00B57664" w:rsidRPr="00223593" w:rsidRDefault="00B57664" w:rsidP="00B57664">
      <w:pPr>
        <w:pStyle w:val="paragraph"/>
        <w:keepNext/>
      </w:pPr>
      <w:r w:rsidRPr="00223593">
        <w:tab/>
        <w:t>(b)</w:t>
      </w:r>
      <w:r w:rsidRPr="00223593">
        <w:tab/>
        <w:t xml:space="preserve">fails to comply with his or her obligations under </w:t>
      </w:r>
      <w:r w:rsidR="00FE5574" w:rsidRPr="00223593">
        <w:t>section</w:t>
      </w:r>
      <w:r w:rsidR="00605692" w:rsidRPr="00223593">
        <w:t> </w:t>
      </w:r>
      <w:r w:rsidR="00FE5574" w:rsidRPr="00223593">
        <w:t xml:space="preserve">29 of the </w:t>
      </w:r>
      <w:r w:rsidR="00FE5574" w:rsidRPr="00223593">
        <w:rPr>
          <w:i/>
        </w:rPr>
        <w:t>Public Governance, Performance and Accountability Act 2013</w:t>
      </w:r>
      <w:r w:rsidR="00FE5574" w:rsidRPr="00223593">
        <w:t xml:space="preserve"> (which deals with the duty to disclose interests) or rules made for the purposes of that section</w:t>
      </w:r>
      <w:r w:rsidRPr="00223593">
        <w:t>;</w:t>
      </w:r>
    </w:p>
    <w:p w:rsidR="00B57664" w:rsidRPr="00223593" w:rsidRDefault="00B57664" w:rsidP="00B57664">
      <w:pPr>
        <w:pStyle w:val="subsection2"/>
      </w:pPr>
      <w:r w:rsidRPr="00223593">
        <w:t>the Minister shall terminate the appointment of that associate member of the Commission.</w:t>
      </w:r>
    </w:p>
    <w:p w:rsidR="00B57664" w:rsidRPr="00223593" w:rsidRDefault="00B57664" w:rsidP="00B57664">
      <w:pPr>
        <w:pStyle w:val="ActHead5"/>
      </w:pPr>
      <w:bookmarkStart w:id="38" w:name="_Toc63059449"/>
      <w:r w:rsidRPr="00223593">
        <w:rPr>
          <w:rStyle w:val="CharSectno"/>
        </w:rPr>
        <w:t>15</w:t>
      </w:r>
      <w:r w:rsidRPr="00223593">
        <w:t xml:space="preserve">  Resignation</w:t>
      </w:r>
      <w:bookmarkEnd w:id="38"/>
    </w:p>
    <w:p w:rsidR="00B57664" w:rsidRPr="00223593" w:rsidRDefault="00B57664" w:rsidP="00B57664">
      <w:pPr>
        <w:pStyle w:val="subsection"/>
      </w:pPr>
      <w:r w:rsidRPr="00223593">
        <w:tab/>
        <w:t>(1)</w:t>
      </w:r>
      <w:r w:rsidRPr="00223593">
        <w:tab/>
        <w:t>A member of the Commission may resign his or her office by writing signed by him or her and delivered to the Governor</w:t>
      </w:r>
      <w:r w:rsidR="009976CD">
        <w:noBreakHyphen/>
      </w:r>
      <w:r w:rsidRPr="00223593">
        <w:t>General.</w:t>
      </w:r>
    </w:p>
    <w:p w:rsidR="00B57664" w:rsidRPr="00223593" w:rsidRDefault="00B57664" w:rsidP="00B57664">
      <w:pPr>
        <w:pStyle w:val="subsection"/>
      </w:pPr>
      <w:r w:rsidRPr="00223593">
        <w:tab/>
        <w:t>(2)</w:t>
      </w:r>
      <w:r w:rsidRPr="00223593">
        <w:tab/>
        <w:t>An associate member of the Commission may resign his or her office by writing signed by him or her and delivered to the Minister.</w:t>
      </w:r>
    </w:p>
    <w:p w:rsidR="00B57664" w:rsidRPr="00223593" w:rsidRDefault="00B57664" w:rsidP="00B57664">
      <w:pPr>
        <w:pStyle w:val="ActHead5"/>
      </w:pPr>
      <w:bookmarkStart w:id="39" w:name="_Toc63059450"/>
      <w:r w:rsidRPr="00223593">
        <w:rPr>
          <w:rStyle w:val="CharSectno"/>
        </w:rPr>
        <w:t>16</w:t>
      </w:r>
      <w:r w:rsidRPr="00223593">
        <w:t xml:space="preserve">  Arrangement of business</w:t>
      </w:r>
      <w:bookmarkEnd w:id="39"/>
    </w:p>
    <w:p w:rsidR="00B57664" w:rsidRPr="00223593" w:rsidRDefault="00B57664" w:rsidP="00B57664">
      <w:pPr>
        <w:pStyle w:val="subsection"/>
      </w:pPr>
      <w:r w:rsidRPr="00223593">
        <w:tab/>
      </w:r>
      <w:r w:rsidRPr="00223593">
        <w:tab/>
        <w:t>The Chairperson may give directions as to the arrangement of the business of the Commission.</w:t>
      </w:r>
    </w:p>
    <w:p w:rsidR="003F637E" w:rsidRPr="00223593" w:rsidRDefault="003F637E" w:rsidP="003F637E">
      <w:pPr>
        <w:pStyle w:val="ActHead5"/>
      </w:pPr>
      <w:bookmarkStart w:id="40" w:name="_Toc63059451"/>
      <w:r w:rsidRPr="00223593">
        <w:rPr>
          <w:rStyle w:val="CharSectno"/>
        </w:rPr>
        <w:t>17</w:t>
      </w:r>
      <w:r w:rsidRPr="00223593">
        <w:t xml:space="preserve">  Disclosure of interests by Chairperson</w:t>
      </w:r>
      <w:bookmarkEnd w:id="40"/>
    </w:p>
    <w:p w:rsidR="003F637E" w:rsidRPr="00223593" w:rsidRDefault="003F637E" w:rsidP="003F637E">
      <w:pPr>
        <w:pStyle w:val="subsection"/>
      </w:pPr>
      <w:r w:rsidRPr="00223593">
        <w:tab/>
        <w:t>(1)</w:t>
      </w:r>
      <w:r w:rsidRPr="00223593">
        <w:tab/>
        <w:t>The Chairperson must give written notice to the Minister of all pecuniary interests that the Chairperson has or acquires in any business carried on in Australia or in any body corporate carrying on any such business.</w:t>
      </w:r>
    </w:p>
    <w:p w:rsidR="003F637E" w:rsidRPr="00223593" w:rsidRDefault="003F637E" w:rsidP="003F637E">
      <w:pPr>
        <w:pStyle w:val="subsection"/>
        <w:rPr>
          <w:rFonts w:eastAsia="Calibri"/>
        </w:rPr>
      </w:pPr>
      <w:r w:rsidRPr="00223593">
        <w:tab/>
        <w:t>(2)</w:t>
      </w:r>
      <w:r w:rsidRPr="00223593">
        <w:tab/>
      </w:r>
      <w:r w:rsidR="00605692" w:rsidRPr="00223593">
        <w:t>Subsection (</w:t>
      </w:r>
      <w:r w:rsidRPr="00223593">
        <w:t xml:space="preserve">1) applies in addition </w:t>
      </w:r>
      <w:r w:rsidRPr="00223593">
        <w:rPr>
          <w:rFonts w:eastAsia="Calibri"/>
        </w:rPr>
        <w:t>to section</w:t>
      </w:r>
      <w:r w:rsidR="00605692" w:rsidRPr="00223593">
        <w:rPr>
          <w:rFonts w:eastAsia="Calibri"/>
        </w:rPr>
        <w:t> </w:t>
      </w:r>
      <w:r w:rsidRPr="00223593">
        <w:rPr>
          <w:rFonts w:eastAsia="Calibri"/>
        </w:rPr>
        <w:t xml:space="preserve">29 of the </w:t>
      </w:r>
      <w:r w:rsidRPr="00223593">
        <w:rPr>
          <w:rFonts w:eastAsia="Calibri"/>
          <w:i/>
        </w:rPr>
        <w:t>Public Governance, Performance and Accountability Act 2013</w:t>
      </w:r>
      <w:r w:rsidRPr="00223593">
        <w:rPr>
          <w:rFonts w:eastAsia="Calibri"/>
        </w:rPr>
        <w:t xml:space="preserve"> (which deals with the duty to disclose interests).</w:t>
      </w:r>
    </w:p>
    <w:p w:rsidR="003F637E" w:rsidRPr="00223593" w:rsidRDefault="003F637E" w:rsidP="003F637E">
      <w:pPr>
        <w:pStyle w:val="ActHead5"/>
        <w:rPr>
          <w:rFonts w:eastAsia="Calibri"/>
        </w:rPr>
      </w:pPr>
      <w:bookmarkStart w:id="41" w:name="_Toc63059452"/>
      <w:r w:rsidRPr="00223593">
        <w:rPr>
          <w:rStyle w:val="CharSectno"/>
          <w:rFonts w:eastAsia="Calibri"/>
        </w:rPr>
        <w:t>17A</w:t>
      </w:r>
      <w:r w:rsidRPr="00223593">
        <w:rPr>
          <w:rFonts w:eastAsia="Calibri"/>
        </w:rPr>
        <w:t xml:space="preserve">  Disclosure of certain interests by members of the Commission when taking </w:t>
      </w:r>
      <w:r w:rsidR="00755200" w:rsidRPr="00223593">
        <w:rPr>
          <w:rFonts w:eastAsia="Calibri"/>
        </w:rPr>
        <w:t>part i</w:t>
      </w:r>
      <w:r w:rsidRPr="00223593">
        <w:rPr>
          <w:rFonts w:eastAsia="Calibri"/>
        </w:rPr>
        <w:t>n determinations of matters</w:t>
      </w:r>
      <w:bookmarkEnd w:id="41"/>
    </w:p>
    <w:p w:rsidR="003F637E" w:rsidRPr="00223593" w:rsidRDefault="003F637E" w:rsidP="003F637E">
      <w:pPr>
        <w:pStyle w:val="subsection"/>
        <w:rPr>
          <w:rFonts w:eastAsia="Calibri"/>
        </w:rPr>
      </w:pPr>
      <w:r w:rsidRPr="00223593">
        <w:rPr>
          <w:rFonts w:eastAsia="Calibri"/>
        </w:rPr>
        <w:tab/>
        <w:t>(1)</w:t>
      </w:r>
      <w:r w:rsidRPr="00223593">
        <w:rPr>
          <w:rFonts w:eastAsia="Calibri"/>
        </w:rPr>
        <w:tab/>
        <w:t>If, as a result of rules made for the purposes of section</w:t>
      </w:r>
      <w:r w:rsidR="00605692" w:rsidRPr="00223593">
        <w:rPr>
          <w:rFonts w:eastAsia="Calibri"/>
        </w:rPr>
        <w:t> </w:t>
      </w:r>
      <w:r w:rsidRPr="00223593">
        <w:rPr>
          <w:rFonts w:eastAsia="Calibri"/>
        </w:rPr>
        <w:t xml:space="preserve">29 of the </w:t>
      </w:r>
      <w:r w:rsidRPr="00223593">
        <w:rPr>
          <w:rFonts w:eastAsia="Calibri"/>
          <w:i/>
        </w:rPr>
        <w:t>Public Governance, Performance and Accountability Act 2013</w:t>
      </w:r>
      <w:r w:rsidRPr="00223593">
        <w:rPr>
          <w:rFonts w:eastAsia="Calibri"/>
        </w:rPr>
        <w:t xml:space="preserve"> (which deals with the duty to disclose interests), the Chairperson becomes aware that:</w:t>
      </w:r>
    </w:p>
    <w:p w:rsidR="003F637E" w:rsidRPr="00223593" w:rsidRDefault="003F637E" w:rsidP="003F637E">
      <w:pPr>
        <w:pStyle w:val="paragraph"/>
        <w:rPr>
          <w:rFonts w:eastAsia="Calibri"/>
        </w:rPr>
      </w:pPr>
      <w:r w:rsidRPr="00223593">
        <w:rPr>
          <w:rFonts w:eastAsia="Calibri"/>
        </w:rPr>
        <w:tab/>
        <w:t>(a)</w:t>
      </w:r>
      <w:r w:rsidRPr="00223593">
        <w:rPr>
          <w:rFonts w:eastAsia="Calibri"/>
        </w:rPr>
        <w:tab/>
        <w:t>a member of the Commission is taking part, or is to take part, in the determination of a matter; and</w:t>
      </w:r>
    </w:p>
    <w:p w:rsidR="003F637E" w:rsidRPr="00223593" w:rsidRDefault="003F637E" w:rsidP="003F637E">
      <w:pPr>
        <w:pStyle w:val="paragraph"/>
        <w:rPr>
          <w:rFonts w:eastAsia="Calibri"/>
        </w:rPr>
      </w:pPr>
      <w:r w:rsidRPr="00223593">
        <w:rPr>
          <w:rFonts w:eastAsia="Calibri"/>
        </w:rPr>
        <w:tab/>
        <w:t>(b)</w:t>
      </w:r>
      <w:r w:rsidRPr="00223593">
        <w:rPr>
          <w:rFonts w:eastAsia="Calibri"/>
        </w:rPr>
        <w:tab/>
        <w:t>the member has a pecuniary interest that could conflict with the proper performance of his or her functions in relation to the determination of the matter;</w:t>
      </w:r>
    </w:p>
    <w:p w:rsidR="003F637E" w:rsidRPr="00223593" w:rsidRDefault="003F637E" w:rsidP="003F637E">
      <w:pPr>
        <w:pStyle w:val="subsection2"/>
        <w:rPr>
          <w:rFonts w:eastAsia="Calibri"/>
        </w:rPr>
      </w:pPr>
      <w:r w:rsidRPr="00223593">
        <w:rPr>
          <w:rFonts w:eastAsia="Calibri"/>
        </w:rPr>
        <w:t>then:</w:t>
      </w:r>
    </w:p>
    <w:p w:rsidR="003F637E" w:rsidRPr="00223593" w:rsidRDefault="003F637E" w:rsidP="003F637E">
      <w:pPr>
        <w:pStyle w:val="paragraph"/>
        <w:rPr>
          <w:rFonts w:eastAsia="Calibri"/>
        </w:rPr>
      </w:pPr>
      <w:r w:rsidRPr="00223593">
        <w:rPr>
          <w:rFonts w:eastAsia="Calibri"/>
        </w:rPr>
        <w:tab/>
        <w:t>(c)</w:t>
      </w:r>
      <w:r w:rsidRPr="00223593">
        <w:rPr>
          <w:rFonts w:eastAsia="Calibri"/>
        </w:rPr>
        <w:tab/>
        <w:t>the Chairperson must cause the interest of the member to be disclosed to each person concerned in the matter (if the matter has not already been disclosed to that person in accordance with the rules); and</w:t>
      </w:r>
    </w:p>
    <w:p w:rsidR="003F637E" w:rsidRPr="00223593" w:rsidRDefault="003F637E" w:rsidP="003F637E">
      <w:pPr>
        <w:pStyle w:val="paragraph"/>
        <w:rPr>
          <w:rFonts w:eastAsia="Calibri"/>
        </w:rPr>
      </w:pPr>
      <w:r w:rsidRPr="00223593">
        <w:rPr>
          <w:rFonts w:eastAsia="Calibri"/>
        </w:rPr>
        <w:tab/>
        <w:t>(d)</w:t>
      </w:r>
      <w:r w:rsidRPr="00223593">
        <w:rPr>
          <w:rFonts w:eastAsia="Calibri"/>
        </w:rPr>
        <w:tab/>
        <w:t>unless each person concerned in the matter consents to the member taking part, or continuing to take part, in the determination of the matter—the member must not take part, or continue to take part, in the determination of the matter.</w:t>
      </w:r>
    </w:p>
    <w:p w:rsidR="003F637E" w:rsidRPr="00223593" w:rsidRDefault="003F637E" w:rsidP="003F637E">
      <w:pPr>
        <w:pStyle w:val="subsection"/>
        <w:rPr>
          <w:rFonts w:eastAsia="Calibri"/>
        </w:rPr>
      </w:pPr>
      <w:r w:rsidRPr="00223593">
        <w:rPr>
          <w:rFonts w:eastAsia="Calibri"/>
        </w:rPr>
        <w:tab/>
        <w:t>(2)</w:t>
      </w:r>
      <w:r w:rsidRPr="00223593">
        <w:rPr>
          <w:rFonts w:eastAsia="Calibri"/>
        </w:rPr>
        <w:tab/>
        <w:t xml:space="preserve">In this section, </w:t>
      </w:r>
      <w:r w:rsidRPr="00223593">
        <w:rPr>
          <w:rFonts w:eastAsia="Calibri"/>
          <w:b/>
          <w:i/>
        </w:rPr>
        <w:t>member of the Commission</w:t>
      </w:r>
      <w:r w:rsidRPr="00223593">
        <w:rPr>
          <w:rFonts w:eastAsia="Calibri"/>
        </w:rPr>
        <w:t xml:space="preserve"> includes an associate member of the Commission.</w:t>
      </w:r>
    </w:p>
    <w:p w:rsidR="00B57664" w:rsidRPr="00223593" w:rsidRDefault="00B57664" w:rsidP="00B57664">
      <w:pPr>
        <w:pStyle w:val="ActHead5"/>
      </w:pPr>
      <w:bookmarkStart w:id="42" w:name="_Toc63059453"/>
      <w:r w:rsidRPr="00223593">
        <w:rPr>
          <w:rStyle w:val="CharSectno"/>
        </w:rPr>
        <w:t>18</w:t>
      </w:r>
      <w:r w:rsidRPr="00223593">
        <w:t xml:space="preserve">  Meetings of Commission</w:t>
      </w:r>
      <w:bookmarkEnd w:id="42"/>
    </w:p>
    <w:p w:rsidR="00B57664" w:rsidRPr="00223593" w:rsidRDefault="00B57664" w:rsidP="00B57664">
      <w:pPr>
        <w:pStyle w:val="subsection"/>
      </w:pPr>
      <w:r w:rsidRPr="00223593">
        <w:tab/>
        <w:t>(1)</w:t>
      </w:r>
      <w:r w:rsidRPr="00223593">
        <w:tab/>
        <w:t>Subject to this section, the Chairperson shall convene such meetings of the Commission as he or she thinks necessary for the efficient performance of the functions of the Commission.</w:t>
      </w:r>
    </w:p>
    <w:p w:rsidR="00B57664" w:rsidRPr="00223593" w:rsidRDefault="00B57664" w:rsidP="00B57664">
      <w:pPr>
        <w:pStyle w:val="subsection"/>
      </w:pPr>
      <w:r w:rsidRPr="00223593">
        <w:tab/>
        <w:t>(2)</w:t>
      </w:r>
      <w:r w:rsidRPr="00223593">
        <w:tab/>
        <w:t>Meetings of the Commission shall be held at such places as the Chairperson determines.</w:t>
      </w:r>
    </w:p>
    <w:p w:rsidR="00B57664" w:rsidRPr="00223593" w:rsidRDefault="00B57664" w:rsidP="00B57664">
      <w:pPr>
        <w:pStyle w:val="subsection"/>
      </w:pPr>
      <w:r w:rsidRPr="00223593">
        <w:tab/>
        <w:t>(3)</w:t>
      </w:r>
      <w:r w:rsidRPr="00223593">
        <w:tab/>
        <w:t>The Chairperson shall preside at all meetings of the Commission at which he or she is present.</w:t>
      </w:r>
    </w:p>
    <w:p w:rsidR="003D23E6" w:rsidRPr="00223593" w:rsidRDefault="003D23E6" w:rsidP="003D23E6">
      <w:pPr>
        <w:pStyle w:val="subsection"/>
      </w:pPr>
      <w:r w:rsidRPr="00223593">
        <w:tab/>
        <w:t>(4)</w:t>
      </w:r>
      <w:r w:rsidRPr="00223593">
        <w:tab/>
        <w:t>In the absence of the Chairperson from a meeting of the Commission:</w:t>
      </w:r>
    </w:p>
    <w:p w:rsidR="003D23E6" w:rsidRPr="00223593" w:rsidRDefault="003D23E6" w:rsidP="003D23E6">
      <w:pPr>
        <w:pStyle w:val="paragraph"/>
      </w:pPr>
      <w:r w:rsidRPr="00223593">
        <w:tab/>
        <w:t>(a)</w:t>
      </w:r>
      <w:r w:rsidRPr="00223593">
        <w:tab/>
        <w:t>if there are 2 Deputy Chairpersons available to preside at the meeting—the Chairperson may nominate 1 of them to preside at the meeting; or</w:t>
      </w:r>
    </w:p>
    <w:p w:rsidR="003D23E6" w:rsidRPr="00223593" w:rsidRDefault="003D23E6" w:rsidP="003D23E6">
      <w:pPr>
        <w:pStyle w:val="paragraph"/>
      </w:pPr>
      <w:r w:rsidRPr="00223593">
        <w:tab/>
        <w:t>(b)</w:t>
      </w:r>
      <w:r w:rsidRPr="00223593">
        <w:tab/>
        <w:t>if there is only 1 Deputy Chairperson available to preside at the meeting—that Deputy Chairperson is to preside at the meeting.</w:t>
      </w:r>
    </w:p>
    <w:p w:rsidR="00B57664" w:rsidRPr="00223593" w:rsidRDefault="00B57664" w:rsidP="00B57664">
      <w:pPr>
        <w:pStyle w:val="subsection"/>
      </w:pPr>
      <w:r w:rsidRPr="00223593">
        <w:tab/>
        <w:t>(5)</w:t>
      </w:r>
      <w:r w:rsidRPr="00223593">
        <w:tab/>
        <w:t>Subject to this Act and the regulations, the member presiding at a meeting of the Commission may give directions regarding the procedure to be followed at or in connexion with the meeting.</w:t>
      </w:r>
    </w:p>
    <w:p w:rsidR="00B57664" w:rsidRPr="00223593" w:rsidRDefault="00B57664" w:rsidP="00B57664">
      <w:pPr>
        <w:pStyle w:val="subsection"/>
      </w:pPr>
      <w:r w:rsidRPr="00223593">
        <w:tab/>
        <w:t>(6)</w:t>
      </w:r>
      <w:r w:rsidRPr="00223593">
        <w:tab/>
        <w:t>At a meeting of the Commission:</w:t>
      </w:r>
    </w:p>
    <w:p w:rsidR="00B57664" w:rsidRPr="00223593" w:rsidRDefault="00B57664" w:rsidP="00B57664">
      <w:pPr>
        <w:pStyle w:val="paragraph"/>
      </w:pPr>
      <w:r w:rsidRPr="00223593">
        <w:tab/>
        <w:t>(a)</w:t>
      </w:r>
      <w:r w:rsidRPr="00223593">
        <w:tab/>
        <w:t xml:space="preserve">three members (including the Chairperson or </w:t>
      </w:r>
      <w:r w:rsidR="008E170E" w:rsidRPr="00223593">
        <w:t>a Deputy Chairperson</w:t>
      </w:r>
      <w:r w:rsidRPr="00223593">
        <w:t>) form a quorum;</w:t>
      </w:r>
    </w:p>
    <w:p w:rsidR="00B57664" w:rsidRPr="00223593" w:rsidRDefault="00B57664" w:rsidP="00B57664">
      <w:pPr>
        <w:pStyle w:val="paragraph"/>
      </w:pPr>
      <w:r w:rsidRPr="00223593">
        <w:tab/>
        <w:t>(b)</w:t>
      </w:r>
      <w:r w:rsidRPr="00223593">
        <w:tab/>
        <w:t>all questions shall be decided by a majority of votes of the members present and voting; and</w:t>
      </w:r>
    </w:p>
    <w:p w:rsidR="00B57664" w:rsidRPr="00223593" w:rsidRDefault="00B57664" w:rsidP="00B57664">
      <w:pPr>
        <w:pStyle w:val="paragraph"/>
      </w:pPr>
      <w:r w:rsidRPr="00223593">
        <w:tab/>
        <w:t>(c)</w:t>
      </w:r>
      <w:r w:rsidRPr="00223593">
        <w:tab/>
        <w:t>the member presiding has a deliberative vote and, in the event of an equality of votes, also has a casting vote.</w:t>
      </w:r>
    </w:p>
    <w:p w:rsidR="00B57664" w:rsidRPr="00223593" w:rsidRDefault="00B57664" w:rsidP="00B57664">
      <w:pPr>
        <w:pStyle w:val="subsection"/>
      </w:pPr>
      <w:r w:rsidRPr="00223593">
        <w:tab/>
        <w:t>(7)</w:t>
      </w:r>
      <w:r w:rsidRPr="00223593">
        <w:tab/>
        <w:t>If the Commission so determines, a member or members may participate in, and form part of a quorum at, a meeting of the Commission or a Division of the Commission by means of any of the following methods of communication:</w:t>
      </w:r>
    </w:p>
    <w:p w:rsidR="00B57664" w:rsidRPr="00223593" w:rsidRDefault="00B57664" w:rsidP="00B57664">
      <w:pPr>
        <w:pStyle w:val="paragraph"/>
      </w:pPr>
      <w:r w:rsidRPr="00223593">
        <w:tab/>
        <w:t>(a)</w:t>
      </w:r>
      <w:r w:rsidRPr="00223593">
        <w:tab/>
        <w:t>telephone;</w:t>
      </w:r>
    </w:p>
    <w:p w:rsidR="00B57664" w:rsidRPr="00223593" w:rsidRDefault="00B57664" w:rsidP="00B57664">
      <w:pPr>
        <w:pStyle w:val="paragraph"/>
      </w:pPr>
      <w:r w:rsidRPr="00223593">
        <w:tab/>
        <w:t>(b)</w:t>
      </w:r>
      <w:r w:rsidRPr="00223593">
        <w:tab/>
        <w:t>closed circuit television;</w:t>
      </w:r>
    </w:p>
    <w:p w:rsidR="00B57664" w:rsidRPr="00223593" w:rsidRDefault="00B57664" w:rsidP="00B57664">
      <w:pPr>
        <w:pStyle w:val="paragraph"/>
      </w:pPr>
      <w:r w:rsidRPr="00223593">
        <w:tab/>
        <w:t>(c)</w:t>
      </w:r>
      <w:r w:rsidRPr="00223593">
        <w:tab/>
        <w:t>another method of communication determined by the Commission.</w:t>
      </w:r>
    </w:p>
    <w:p w:rsidR="00B57664" w:rsidRPr="00223593" w:rsidRDefault="00B57664" w:rsidP="00B57664">
      <w:pPr>
        <w:pStyle w:val="subsection"/>
      </w:pPr>
      <w:r w:rsidRPr="00223593">
        <w:tab/>
        <w:t>(8)</w:t>
      </w:r>
      <w:r w:rsidRPr="00223593">
        <w:tab/>
        <w:t xml:space="preserve">A determination made by the Commission under </w:t>
      </w:r>
      <w:r w:rsidR="00605692" w:rsidRPr="00223593">
        <w:t>subsection (</w:t>
      </w:r>
      <w:r w:rsidRPr="00223593">
        <w:t>7) may be made in respect of a particular meeting or meetings of the Commission or a Division of the Commission or in respect of all meetings of the Commission or a Division of the Commission.</w:t>
      </w:r>
    </w:p>
    <w:p w:rsidR="00B57664" w:rsidRPr="00223593" w:rsidRDefault="00B57664" w:rsidP="00B57664">
      <w:pPr>
        <w:pStyle w:val="ActHead5"/>
      </w:pPr>
      <w:bookmarkStart w:id="43" w:name="_Toc63059454"/>
      <w:r w:rsidRPr="00223593">
        <w:rPr>
          <w:rStyle w:val="CharSectno"/>
        </w:rPr>
        <w:t>19</w:t>
      </w:r>
      <w:r w:rsidRPr="00223593">
        <w:t xml:space="preserve">  Chairperson may direct Commission to sit in Divisions</w:t>
      </w:r>
      <w:bookmarkEnd w:id="43"/>
    </w:p>
    <w:p w:rsidR="00B57664" w:rsidRPr="00223593" w:rsidRDefault="00B57664" w:rsidP="00B57664">
      <w:pPr>
        <w:pStyle w:val="subsection"/>
      </w:pPr>
      <w:r w:rsidRPr="00223593">
        <w:tab/>
        <w:t>(1)</w:t>
      </w:r>
      <w:r w:rsidRPr="00223593">
        <w:tab/>
        <w:t>The Chairperson may, by writing signed by him or her, direct that the powers of the Commission under this Act</w:t>
      </w:r>
      <w:r w:rsidR="009C715A" w:rsidRPr="00223593">
        <w:t>, or the consumer data rules,</w:t>
      </w:r>
      <w:r w:rsidRPr="00223593">
        <w:t xml:space="preserve"> in relation to a matter shall be exercised by a Division of the Commission constituted by the Chairperson and such other members (not being less than two in number) as are specified in the direction.</w:t>
      </w:r>
    </w:p>
    <w:p w:rsidR="00F74E23" w:rsidRPr="00223593" w:rsidRDefault="00F74E23" w:rsidP="00F74E23">
      <w:pPr>
        <w:pStyle w:val="subsection"/>
      </w:pPr>
      <w:r w:rsidRPr="00223593">
        <w:tab/>
        <w:t>(2)</w:t>
      </w:r>
      <w:r w:rsidRPr="00223593">
        <w:tab/>
        <w:t>Without limiting subsection</w:t>
      </w:r>
      <w:r w:rsidR="00605692" w:rsidRPr="00223593">
        <w:t> </w:t>
      </w:r>
      <w:r w:rsidRPr="00223593">
        <w:t xml:space="preserve">33(3AB) of the </w:t>
      </w:r>
      <w:r w:rsidRPr="00223593">
        <w:rPr>
          <w:i/>
        </w:rPr>
        <w:t>Acts Interpretation Act 1901</w:t>
      </w:r>
      <w:r w:rsidRPr="00223593">
        <w:t>, a direction may:</w:t>
      </w:r>
    </w:p>
    <w:p w:rsidR="00F74E23" w:rsidRPr="00223593" w:rsidRDefault="00F74E23" w:rsidP="00F74E23">
      <w:pPr>
        <w:pStyle w:val="paragraph"/>
      </w:pPr>
      <w:r w:rsidRPr="00223593">
        <w:tab/>
        <w:t>(a)</w:t>
      </w:r>
      <w:r w:rsidRPr="00223593">
        <w:tab/>
        <w:t>specify a particular matter in relation to which the Division is to exercise the powers of the Commission; or</w:t>
      </w:r>
    </w:p>
    <w:p w:rsidR="00F74E23" w:rsidRPr="00223593" w:rsidRDefault="00F74E23" w:rsidP="00F74E23">
      <w:pPr>
        <w:pStyle w:val="paragraph"/>
      </w:pPr>
      <w:r w:rsidRPr="00223593">
        <w:tab/>
        <w:t>(b)</w:t>
      </w:r>
      <w:r w:rsidRPr="00223593">
        <w:tab/>
        <w:t>specify a class of matters in relation to which the Division is to exercise the powers of the Commission from time to time.</w:t>
      </w:r>
    </w:p>
    <w:p w:rsidR="00F74E23" w:rsidRPr="00223593" w:rsidRDefault="00F74E23" w:rsidP="00F74E23">
      <w:pPr>
        <w:pStyle w:val="subsection"/>
      </w:pPr>
      <w:r w:rsidRPr="00223593">
        <w:tab/>
        <w:t>(2A)</w:t>
      </w:r>
      <w:r w:rsidRPr="00223593">
        <w:tab/>
        <w:t>The Chairperson may vary or revoke a direction:</w:t>
      </w:r>
    </w:p>
    <w:p w:rsidR="00F74E23" w:rsidRPr="00223593" w:rsidRDefault="00F74E23" w:rsidP="00F74E23">
      <w:pPr>
        <w:pStyle w:val="paragraph"/>
      </w:pPr>
      <w:r w:rsidRPr="00223593">
        <w:tab/>
        <w:t>(a)</w:t>
      </w:r>
      <w:r w:rsidRPr="00223593">
        <w:tab/>
        <w:t xml:space="preserve">if the direction specifies a particular matter under </w:t>
      </w:r>
      <w:r w:rsidR="00605692" w:rsidRPr="00223593">
        <w:t>paragraph (</w:t>
      </w:r>
      <w:r w:rsidRPr="00223593">
        <w:t>2)(a)—at any time before the Division makes a determination in relation to the matter; or</w:t>
      </w:r>
    </w:p>
    <w:p w:rsidR="00F74E23" w:rsidRPr="00223593" w:rsidRDefault="00F74E23" w:rsidP="00F74E23">
      <w:pPr>
        <w:pStyle w:val="paragraph"/>
      </w:pPr>
      <w:r w:rsidRPr="00223593">
        <w:tab/>
        <w:t>(b)</w:t>
      </w:r>
      <w:r w:rsidRPr="00223593">
        <w:tab/>
        <w:t>otherwise—at any time.</w:t>
      </w:r>
    </w:p>
    <w:p w:rsidR="00F74E23" w:rsidRPr="00223593" w:rsidRDefault="00F74E23" w:rsidP="00F74E23">
      <w:pPr>
        <w:pStyle w:val="subsection"/>
      </w:pPr>
      <w:r w:rsidRPr="00223593">
        <w:tab/>
        <w:t>(2B)</w:t>
      </w:r>
      <w:r w:rsidRPr="00223593">
        <w:tab/>
        <w:t>If a direction is varied to change the membership of the Division, the Division as constituted after the change may continue and complete the determination of any matter that the Division was dealing with before the change.</w:t>
      </w:r>
    </w:p>
    <w:p w:rsidR="00B57664" w:rsidRPr="00223593" w:rsidRDefault="00B57664" w:rsidP="00B57664">
      <w:pPr>
        <w:pStyle w:val="subsection"/>
      </w:pPr>
      <w:r w:rsidRPr="00223593">
        <w:tab/>
        <w:t>(3)</w:t>
      </w:r>
      <w:r w:rsidRPr="00223593">
        <w:tab/>
        <w:t xml:space="preserve">For the purposes of the determination of a matter specified in a direction given under </w:t>
      </w:r>
      <w:r w:rsidR="00605692" w:rsidRPr="00223593">
        <w:t>subsection (</w:t>
      </w:r>
      <w:r w:rsidRPr="00223593">
        <w:t>1), the Commission shall be deemed to consist of the Division of the Commission specified in the direction.</w:t>
      </w:r>
    </w:p>
    <w:p w:rsidR="00F74E23" w:rsidRPr="00223593" w:rsidRDefault="00F74E23" w:rsidP="00F74E23">
      <w:pPr>
        <w:pStyle w:val="subsection"/>
      </w:pPr>
      <w:r w:rsidRPr="00223593">
        <w:tab/>
        <w:t>(3A)</w:t>
      </w:r>
      <w:r w:rsidRPr="00223593">
        <w:tab/>
        <w:t xml:space="preserve">However, a direction under </w:t>
      </w:r>
      <w:r w:rsidR="00605692" w:rsidRPr="00223593">
        <w:t>subsection (</w:t>
      </w:r>
      <w:r w:rsidRPr="00223593">
        <w:t>1) specifying a matter, or a class of matters, in relation to which a Division is to exercise the powers of the Commission does not prevent the Commission dealing with that matter, or a matter in that class of matters, otherwise than in the Division.</w:t>
      </w:r>
    </w:p>
    <w:p w:rsidR="00B57664" w:rsidRPr="00223593" w:rsidRDefault="00B57664" w:rsidP="00B57664">
      <w:pPr>
        <w:pStyle w:val="subsection"/>
      </w:pPr>
      <w:r w:rsidRPr="00223593">
        <w:tab/>
        <w:t>(4)</w:t>
      </w:r>
      <w:r w:rsidRPr="00223593">
        <w:tab/>
        <w:t>The Chairperson is not required to attend a meeting of a Division of the Commission if he or she does not think fit to do so.</w:t>
      </w:r>
    </w:p>
    <w:p w:rsidR="00B57664" w:rsidRPr="00223593" w:rsidRDefault="00B57664" w:rsidP="00B57664">
      <w:pPr>
        <w:pStyle w:val="subsection"/>
      </w:pPr>
      <w:r w:rsidRPr="00223593">
        <w:tab/>
        <w:t>(5)</w:t>
      </w:r>
      <w:r w:rsidRPr="00223593">
        <w:tab/>
        <w:t xml:space="preserve">At a meeting of a Division of the Commission at which neither the Chairperson nor </w:t>
      </w:r>
      <w:r w:rsidR="00263498" w:rsidRPr="00223593">
        <w:t>a Deputy Chairperson is presiding</w:t>
      </w:r>
      <w:r w:rsidRPr="00223593">
        <w:t>, a member of the Commission nominated for the purpose by the Chairperson shall preside.</w:t>
      </w:r>
    </w:p>
    <w:p w:rsidR="00B57664" w:rsidRPr="00223593" w:rsidRDefault="00B57664" w:rsidP="00B57664">
      <w:pPr>
        <w:pStyle w:val="subsection"/>
      </w:pPr>
      <w:r w:rsidRPr="00223593">
        <w:tab/>
        <w:t>(6)</w:t>
      </w:r>
      <w:r w:rsidRPr="00223593">
        <w:tab/>
        <w:t>Notwithstanding section</w:t>
      </w:r>
      <w:r w:rsidR="00605692" w:rsidRPr="00223593">
        <w:t> </w:t>
      </w:r>
      <w:r w:rsidRPr="00223593">
        <w:t>18, at a meeting of a Division of the Commission, two members form a quorum.</w:t>
      </w:r>
    </w:p>
    <w:p w:rsidR="00B57664" w:rsidRPr="00223593" w:rsidRDefault="00B57664" w:rsidP="00B57664">
      <w:pPr>
        <w:pStyle w:val="subsection"/>
      </w:pPr>
      <w:r w:rsidRPr="00223593">
        <w:tab/>
        <w:t>(7)</w:t>
      </w:r>
      <w:r w:rsidRPr="00223593">
        <w:tab/>
        <w:t>A Division of the Commission may exercise powers of the Commission under this Act</w:t>
      </w:r>
      <w:r w:rsidR="009C715A" w:rsidRPr="00223593">
        <w:t>, or the consumer data rules,</w:t>
      </w:r>
      <w:r w:rsidRPr="00223593">
        <w:t xml:space="preserve"> notwithstanding that another Division of the Commission is exercising powers of the Commission at the same time.</w:t>
      </w:r>
    </w:p>
    <w:p w:rsidR="00F74E23" w:rsidRPr="00223593" w:rsidRDefault="00F74E23" w:rsidP="00F74E23">
      <w:pPr>
        <w:pStyle w:val="subsection"/>
      </w:pPr>
      <w:r w:rsidRPr="00223593">
        <w:tab/>
        <w:t>(8)</w:t>
      </w:r>
      <w:r w:rsidRPr="00223593">
        <w:tab/>
        <w:t xml:space="preserve">A direction given under </w:t>
      </w:r>
      <w:r w:rsidR="00605692" w:rsidRPr="00223593">
        <w:t>subsection (</w:t>
      </w:r>
      <w:r w:rsidRPr="00223593">
        <w:t>1) is not a legislative instrument.</w:t>
      </w:r>
    </w:p>
    <w:p w:rsidR="00B57664" w:rsidRPr="00223593" w:rsidRDefault="00B57664" w:rsidP="00B57664">
      <w:pPr>
        <w:pStyle w:val="ActHead5"/>
      </w:pPr>
      <w:bookmarkStart w:id="44" w:name="_Toc63059455"/>
      <w:r w:rsidRPr="00223593">
        <w:rPr>
          <w:rStyle w:val="CharSectno"/>
        </w:rPr>
        <w:t>25</w:t>
      </w:r>
      <w:r w:rsidRPr="00223593">
        <w:t xml:space="preserve">  Delegation by Commission</w:t>
      </w:r>
      <w:bookmarkEnd w:id="44"/>
    </w:p>
    <w:p w:rsidR="00B57664" w:rsidRPr="00223593" w:rsidRDefault="00B57664" w:rsidP="00B57664">
      <w:pPr>
        <w:pStyle w:val="subsection"/>
      </w:pPr>
      <w:r w:rsidRPr="00223593">
        <w:tab/>
        <w:t>(1)</w:t>
      </w:r>
      <w:r w:rsidRPr="00223593">
        <w:tab/>
        <w:t>The Commission may, by resolution, delegate to a member of the Commission, either generally or otherwise as provided by the instrument of delegation, any of its powers under this Act (other than Part VIIA or section</w:t>
      </w:r>
      <w:r w:rsidR="00605692" w:rsidRPr="00223593">
        <w:t> </w:t>
      </w:r>
      <w:r w:rsidRPr="00223593">
        <w:t>152ELA),</w:t>
      </w:r>
      <w:r w:rsidR="009C715A" w:rsidRPr="00223593">
        <w:t xml:space="preserve"> the consumer data rules,</w:t>
      </w:r>
      <w:r w:rsidRPr="00223593">
        <w:t xml:space="preserve"> Procedural Rules under Part XIC, the </w:t>
      </w:r>
      <w:r w:rsidRPr="00223593">
        <w:rPr>
          <w:i/>
        </w:rPr>
        <w:t>Telecommunications Act 1997</w:t>
      </w:r>
      <w:r w:rsidRPr="00223593">
        <w:t xml:space="preserve">, the </w:t>
      </w:r>
      <w:r w:rsidRPr="00223593">
        <w:rPr>
          <w:i/>
        </w:rPr>
        <w:t>Telecommunications (Consumer Protection and Service Standards) Act 1999</w:t>
      </w:r>
      <w:r w:rsidRPr="00223593">
        <w:t>,</w:t>
      </w:r>
      <w:r w:rsidR="00481D49" w:rsidRPr="00223593">
        <w:t xml:space="preserve"> the </w:t>
      </w:r>
      <w:r w:rsidR="00481D49" w:rsidRPr="00223593">
        <w:rPr>
          <w:i/>
        </w:rPr>
        <w:t>Water Act 2007</w:t>
      </w:r>
      <w:r w:rsidR="00481D49" w:rsidRPr="00223593">
        <w:t>,</w:t>
      </w:r>
      <w:r w:rsidRPr="00223593">
        <w:t xml:space="preserve"> Rules of Conduct under Part</w:t>
      </w:r>
      <w:r w:rsidR="00605692" w:rsidRPr="00223593">
        <w:t> </w:t>
      </w:r>
      <w:r w:rsidRPr="00223593">
        <w:t xml:space="preserve">20 of the </w:t>
      </w:r>
      <w:r w:rsidRPr="00223593">
        <w:rPr>
          <w:i/>
        </w:rPr>
        <w:t>Telecommunications Act 1997</w:t>
      </w:r>
      <w:r w:rsidR="004416D9" w:rsidRPr="00223593">
        <w:t xml:space="preserve">, the </w:t>
      </w:r>
      <w:r w:rsidR="004416D9" w:rsidRPr="00223593">
        <w:rPr>
          <w:i/>
        </w:rPr>
        <w:t>National Broadband Network Companies Act 2011</w:t>
      </w:r>
      <w:r w:rsidR="004416D9" w:rsidRPr="00223593">
        <w:t xml:space="preserve">, regulations under the </w:t>
      </w:r>
      <w:r w:rsidR="004416D9" w:rsidRPr="00223593">
        <w:rPr>
          <w:i/>
        </w:rPr>
        <w:t>National Broadband Network Companies Act 2011</w:t>
      </w:r>
      <w:r w:rsidR="004416D9" w:rsidRPr="00223593">
        <w:t>,</w:t>
      </w:r>
      <w:r w:rsidRPr="00223593">
        <w:t xml:space="preserve"> or the </w:t>
      </w:r>
      <w:r w:rsidRPr="00223593">
        <w:rPr>
          <w:i/>
        </w:rPr>
        <w:t>Australian Postal Corporation Act 1989</w:t>
      </w:r>
      <w:r w:rsidRPr="00223593">
        <w:t>, other than this power of delegation and its powers to grant, revoke or vary an authorization.</w:t>
      </w:r>
    </w:p>
    <w:p w:rsidR="00B57664" w:rsidRPr="00223593" w:rsidRDefault="00B57664" w:rsidP="00B57664">
      <w:pPr>
        <w:pStyle w:val="notetext"/>
      </w:pPr>
      <w:r w:rsidRPr="00223593">
        <w:t>Note:</w:t>
      </w:r>
      <w:r w:rsidRPr="00223593">
        <w:tab/>
        <w:t>Section</w:t>
      </w:r>
      <w:r w:rsidR="00605692" w:rsidRPr="00223593">
        <w:t> </w:t>
      </w:r>
      <w:r w:rsidRPr="00223593">
        <w:t>95ZD allows the Commission to delegate certain powers under Part VIIA to a member of the Commission.</w:t>
      </w:r>
    </w:p>
    <w:p w:rsidR="00B57664" w:rsidRPr="00223593" w:rsidRDefault="00B57664" w:rsidP="00B57664">
      <w:pPr>
        <w:pStyle w:val="subsection"/>
      </w:pPr>
      <w:r w:rsidRPr="00223593">
        <w:tab/>
        <w:t>(2)</w:t>
      </w:r>
      <w:r w:rsidRPr="00223593">
        <w:tab/>
        <w:t>A power so delegated may be exercised or performed by the delegate in accordance with the instrument of delegation.</w:t>
      </w:r>
    </w:p>
    <w:p w:rsidR="00B57664" w:rsidRPr="00223593" w:rsidRDefault="00B57664" w:rsidP="00B57664">
      <w:pPr>
        <w:pStyle w:val="subsection"/>
      </w:pPr>
      <w:r w:rsidRPr="00223593">
        <w:tab/>
        <w:t>(3)</w:t>
      </w:r>
      <w:r w:rsidRPr="00223593">
        <w:tab/>
        <w:t>A delegation under this section is revocable at will and does not prevent the exercise of a power by the Commission.</w:t>
      </w:r>
    </w:p>
    <w:p w:rsidR="00B57664" w:rsidRPr="00223593" w:rsidRDefault="00B57664" w:rsidP="00B57664">
      <w:pPr>
        <w:pStyle w:val="ActHead5"/>
      </w:pPr>
      <w:bookmarkStart w:id="45" w:name="_Toc63059456"/>
      <w:r w:rsidRPr="00223593">
        <w:rPr>
          <w:rStyle w:val="CharSectno"/>
        </w:rPr>
        <w:t>26</w:t>
      </w:r>
      <w:r w:rsidRPr="00223593">
        <w:t xml:space="preserve">  Delegation by Commission </w:t>
      </w:r>
      <w:r w:rsidR="00F204BB" w:rsidRPr="00223593">
        <w:t>of certain functions and powers</w:t>
      </w:r>
      <w:bookmarkEnd w:id="45"/>
    </w:p>
    <w:p w:rsidR="009C715A" w:rsidRPr="00223593" w:rsidRDefault="009C715A" w:rsidP="009C715A">
      <w:pPr>
        <w:pStyle w:val="SubsectionHead"/>
      </w:pPr>
      <w:r w:rsidRPr="00223593">
        <w:t>Delegation to staff members of ASIC</w:t>
      </w:r>
    </w:p>
    <w:p w:rsidR="00381450" w:rsidRPr="00223593" w:rsidRDefault="00381450" w:rsidP="00381450">
      <w:pPr>
        <w:pStyle w:val="subsection"/>
      </w:pPr>
      <w:r w:rsidRPr="00223593">
        <w:tab/>
        <w:t>(1)</w:t>
      </w:r>
      <w:r w:rsidRPr="00223593">
        <w:tab/>
        <w:t>The Commission may, by resolution, delegate:</w:t>
      </w:r>
    </w:p>
    <w:p w:rsidR="00381450" w:rsidRPr="00223593" w:rsidRDefault="00381450" w:rsidP="00381450">
      <w:pPr>
        <w:pStyle w:val="paragraph"/>
      </w:pPr>
      <w:r w:rsidRPr="00223593">
        <w:tab/>
        <w:t>(a)</w:t>
      </w:r>
      <w:r w:rsidRPr="00223593">
        <w:tab/>
        <w:t>any of its functions and powers under or in relation to Parts VI and XI and the Australian Consumer Law; and</w:t>
      </w:r>
    </w:p>
    <w:p w:rsidR="00381450" w:rsidRPr="00223593" w:rsidRDefault="00381450" w:rsidP="00381450">
      <w:pPr>
        <w:pStyle w:val="paragraph"/>
      </w:pPr>
      <w:r w:rsidRPr="00223593">
        <w:tab/>
        <w:t>(b)</w:t>
      </w:r>
      <w:r w:rsidRPr="00223593">
        <w:tab/>
        <w:t>any of its powers under Part XII that relate to those Parts or the Australian Consumer Law;</w:t>
      </w:r>
    </w:p>
    <w:p w:rsidR="00381450" w:rsidRPr="00223593" w:rsidRDefault="00381450" w:rsidP="00381450">
      <w:pPr>
        <w:pStyle w:val="subsection2"/>
      </w:pPr>
      <w:r w:rsidRPr="00223593">
        <w:t>to a staff member of the Australian Securities and Investments Commission within the meaning of section</w:t>
      </w:r>
      <w:r w:rsidR="00605692" w:rsidRPr="00223593">
        <w:t> </w:t>
      </w:r>
      <w:r w:rsidRPr="00223593">
        <w:t xml:space="preserve">5 of the </w:t>
      </w:r>
      <w:r w:rsidRPr="00223593">
        <w:rPr>
          <w:i/>
        </w:rPr>
        <w:t>Australian Securities and Investments Commission Act 2001</w:t>
      </w:r>
      <w:r w:rsidRPr="00223593">
        <w:t>.</w:t>
      </w:r>
    </w:p>
    <w:p w:rsidR="00B57664" w:rsidRPr="00223593" w:rsidRDefault="00B57664" w:rsidP="00B57664">
      <w:pPr>
        <w:pStyle w:val="subsection"/>
      </w:pPr>
      <w:r w:rsidRPr="00223593">
        <w:tab/>
        <w:t>(2)</w:t>
      </w:r>
      <w:r w:rsidRPr="00223593">
        <w:tab/>
        <w:t xml:space="preserve">The Commission must not delegate a function or power under </w:t>
      </w:r>
      <w:r w:rsidR="00605692" w:rsidRPr="00223593">
        <w:t>subsection (</w:t>
      </w:r>
      <w:r w:rsidRPr="00223593">
        <w:t>1) unless the Chairperson of the Australian Securities and Investments Commission has agreed to the delegation in writing.</w:t>
      </w:r>
    </w:p>
    <w:p w:rsidR="009C715A" w:rsidRPr="00223593" w:rsidRDefault="009C715A" w:rsidP="009C715A">
      <w:pPr>
        <w:pStyle w:val="SubsectionHead"/>
      </w:pPr>
      <w:r w:rsidRPr="00223593">
        <w:t>Delegations relating to Part IVD or the consumer data rules</w:t>
      </w:r>
    </w:p>
    <w:p w:rsidR="009C715A" w:rsidRPr="00223593" w:rsidRDefault="009C715A" w:rsidP="009C715A">
      <w:pPr>
        <w:pStyle w:val="subsection"/>
      </w:pPr>
      <w:r w:rsidRPr="00223593">
        <w:tab/>
        <w:t>(3)</w:t>
      </w:r>
      <w:r w:rsidRPr="00223593">
        <w:tab/>
        <w:t xml:space="preserve">The Commission may, by resolution and in accordance with </w:t>
      </w:r>
      <w:r w:rsidR="00605692" w:rsidRPr="00223593">
        <w:t>subsection (</w:t>
      </w:r>
      <w:r w:rsidRPr="00223593">
        <w:t>5), delegate any of its functions and powers under:</w:t>
      </w:r>
    </w:p>
    <w:p w:rsidR="009C715A" w:rsidRPr="00223593" w:rsidRDefault="009C715A" w:rsidP="009C715A">
      <w:pPr>
        <w:pStyle w:val="paragraph"/>
      </w:pPr>
      <w:r w:rsidRPr="00223593">
        <w:tab/>
        <w:t>(a)</w:t>
      </w:r>
      <w:r w:rsidRPr="00223593">
        <w:tab/>
        <w:t>Part VI; or</w:t>
      </w:r>
    </w:p>
    <w:p w:rsidR="009C715A" w:rsidRPr="00223593" w:rsidRDefault="009C715A" w:rsidP="009C715A">
      <w:pPr>
        <w:pStyle w:val="paragraph"/>
      </w:pPr>
      <w:r w:rsidRPr="00223593">
        <w:tab/>
        <w:t>(b)</w:t>
      </w:r>
      <w:r w:rsidRPr="00223593">
        <w:tab/>
        <w:t>Division</w:t>
      </w:r>
      <w:r w:rsidR="00605692" w:rsidRPr="00223593">
        <w:t> </w:t>
      </w:r>
      <w:r w:rsidRPr="00223593">
        <w:t>5 of Part XI; or</w:t>
      </w:r>
    </w:p>
    <w:p w:rsidR="009C715A" w:rsidRPr="00223593" w:rsidRDefault="009C715A" w:rsidP="009C715A">
      <w:pPr>
        <w:pStyle w:val="paragraph"/>
      </w:pPr>
      <w:r w:rsidRPr="00223593">
        <w:tab/>
        <w:t>(c)</w:t>
      </w:r>
      <w:r w:rsidRPr="00223593">
        <w:tab/>
        <w:t>section</w:t>
      </w:r>
      <w:r w:rsidR="00605692" w:rsidRPr="00223593">
        <w:t> </w:t>
      </w:r>
      <w:r w:rsidRPr="00223593">
        <w:t>155;</w:t>
      </w:r>
    </w:p>
    <w:p w:rsidR="009C715A" w:rsidRPr="00223593" w:rsidRDefault="009C715A" w:rsidP="009C715A">
      <w:pPr>
        <w:pStyle w:val="subsection2"/>
      </w:pPr>
      <w:r w:rsidRPr="00223593">
        <w:t>to the extent that the functions or powers relate to Part IVD or the consumer data rules.</w:t>
      </w:r>
    </w:p>
    <w:p w:rsidR="009C715A" w:rsidRPr="00223593" w:rsidRDefault="009C715A" w:rsidP="009C715A">
      <w:pPr>
        <w:pStyle w:val="notetext"/>
      </w:pPr>
      <w:r w:rsidRPr="00223593">
        <w:t>Note:</w:t>
      </w:r>
      <w:r w:rsidRPr="00223593">
        <w:tab/>
        <w:t>Division</w:t>
      </w:r>
      <w:r w:rsidR="00605692" w:rsidRPr="00223593">
        <w:t> </w:t>
      </w:r>
      <w:r w:rsidRPr="00223593">
        <w:t>5 of Part XI relates to the consumer data rules in the way described in section</w:t>
      </w:r>
      <w:r w:rsidR="00605692" w:rsidRPr="00223593">
        <w:t> </w:t>
      </w:r>
      <w:r w:rsidRPr="00223593">
        <w:t>56BM.</w:t>
      </w:r>
    </w:p>
    <w:p w:rsidR="009C715A" w:rsidRPr="00223593" w:rsidRDefault="009C715A" w:rsidP="009C715A">
      <w:pPr>
        <w:pStyle w:val="subsection"/>
      </w:pPr>
      <w:r w:rsidRPr="00223593">
        <w:tab/>
        <w:t>(4)</w:t>
      </w:r>
      <w:r w:rsidRPr="00223593">
        <w:tab/>
        <w:t xml:space="preserve">A member of the Commission may, by writing and in accordance with </w:t>
      </w:r>
      <w:r w:rsidR="00605692" w:rsidRPr="00223593">
        <w:t>subsection (</w:t>
      </w:r>
      <w:r w:rsidRPr="00223593">
        <w:t>5), delegate any of the member’s functions and powers under section</w:t>
      </w:r>
      <w:r w:rsidR="00605692" w:rsidRPr="00223593">
        <w:t> </w:t>
      </w:r>
      <w:r w:rsidRPr="00223593">
        <w:t>155 to the extent that the functions or powers relate to Part IVD or the consumer data rules.</w:t>
      </w:r>
    </w:p>
    <w:p w:rsidR="009C715A" w:rsidRPr="00223593" w:rsidRDefault="009C715A" w:rsidP="009C715A">
      <w:pPr>
        <w:pStyle w:val="subsection"/>
      </w:pPr>
      <w:r w:rsidRPr="00223593">
        <w:tab/>
        <w:t>(5)</w:t>
      </w:r>
      <w:r w:rsidRPr="00223593">
        <w:tab/>
        <w:t xml:space="preserve">A delegation under </w:t>
      </w:r>
      <w:r w:rsidR="00605692" w:rsidRPr="00223593">
        <w:t>subsection (</w:t>
      </w:r>
      <w:r w:rsidRPr="00223593">
        <w:t>3) or (4) of a function or power may be:</w:t>
      </w:r>
    </w:p>
    <w:p w:rsidR="009C715A" w:rsidRPr="00223593" w:rsidRDefault="009C715A" w:rsidP="009C715A">
      <w:pPr>
        <w:pStyle w:val="paragraph"/>
      </w:pPr>
      <w:r w:rsidRPr="00223593">
        <w:tab/>
        <w:t>(a)</w:t>
      </w:r>
      <w:r w:rsidRPr="00223593">
        <w:tab/>
        <w:t>to the Information Commissioner; or</w:t>
      </w:r>
    </w:p>
    <w:p w:rsidR="009C715A" w:rsidRPr="00223593" w:rsidRDefault="009C715A" w:rsidP="009C715A">
      <w:pPr>
        <w:pStyle w:val="paragraph"/>
      </w:pPr>
      <w:r w:rsidRPr="00223593">
        <w:tab/>
        <w:t>(b)</w:t>
      </w:r>
      <w:r w:rsidRPr="00223593">
        <w:tab/>
        <w:t>to a member of the staff of the Office of the Australian Information Commissioner referred to in section</w:t>
      </w:r>
      <w:r w:rsidR="00605692" w:rsidRPr="00223593">
        <w:t> </w:t>
      </w:r>
      <w:r w:rsidRPr="00223593">
        <w:t xml:space="preserve">23 of the </w:t>
      </w:r>
      <w:r w:rsidRPr="00223593">
        <w:rPr>
          <w:i/>
        </w:rPr>
        <w:t>Australian Information Commissioner Act 2010</w:t>
      </w:r>
      <w:r w:rsidRPr="00223593">
        <w:t>;</w:t>
      </w:r>
    </w:p>
    <w:p w:rsidR="009C715A" w:rsidRPr="00223593" w:rsidRDefault="009C715A" w:rsidP="009C715A">
      <w:pPr>
        <w:pStyle w:val="subsection2"/>
      </w:pPr>
      <w:r w:rsidRPr="00223593">
        <w:t>if:</w:t>
      </w:r>
    </w:p>
    <w:p w:rsidR="009C715A" w:rsidRPr="00223593" w:rsidRDefault="009C715A" w:rsidP="009C715A">
      <w:pPr>
        <w:pStyle w:val="paragraph"/>
      </w:pPr>
      <w:r w:rsidRPr="00223593">
        <w:tab/>
        <w:t>(c)</w:t>
      </w:r>
      <w:r w:rsidRPr="00223593">
        <w:tab/>
        <w:t>the Information Commissioner agrees to the delegation in writing; and</w:t>
      </w:r>
    </w:p>
    <w:p w:rsidR="009C715A" w:rsidRPr="00223593" w:rsidRDefault="009C715A" w:rsidP="009C715A">
      <w:pPr>
        <w:pStyle w:val="paragraph"/>
      </w:pPr>
      <w:r w:rsidRPr="00223593">
        <w:tab/>
        <w:t>(d)</w:t>
      </w:r>
      <w:r w:rsidRPr="00223593">
        <w:tab/>
        <w:t xml:space="preserve">in the case of a delegation to a staff member referred to in </w:t>
      </w:r>
      <w:r w:rsidR="00605692" w:rsidRPr="00223593">
        <w:t>paragraph (</w:t>
      </w:r>
      <w:r w:rsidRPr="00223593">
        <w:t>b)—the Information Commissioner is satisfied that the staff member:</w:t>
      </w:r>
    </w:p>
    <w:p w:rsidR="009C715A" w:rsidRPr="00223593" w:rsidRDefault="009C715A" w:rsidP="009C715A">
      <w:pPr>
        <w:pStyle w:val="paragraphsub"/>
      </w:pPr>
      <w:r w:rsidRPr="00223593">
        <w:tab/>
        <w:t>(i)</w:t>
      </w:r>
      <w:r w:rsidRPr="00223593">
        <w:tab/>
        <w:t>is an SES employee or acting SES employee; or</w:t>
      </w:r>
    </w:p>
    <w:p w:rsidR="009C715A" w:rsidRPr="00223593" w:rsidRDefault="009C715A" w:rsidP="009C715A">
      <w:pPr>
        <w:pStyle w:val="paragraphsub"/>
      </w:pPr>
      <w:r w:rsidRPr="00223593">
        <w:tab/>
        <w:t>(ii)</w:t>
      </w:r>
      <w:r w:rsidRPr="00223593">
        <w:tab/>
        <w:t>is holding or performing the duties of a sufficiently senior office or position for the function or power.</w:t>
      </w:r>
    </w:p>
    <w:p w:rsidR="00B57664" w:rsidRPr="00223593" w:rsidRDefault="00B57664" w:rsidP="00B57664">
      <w:pPr>
        <w:pStyle w:val="ActHead5"/>
      </w:pPr>
      <w:bookmarkStart w:id="46" w:name="_Toc63059457"/>
      <w:r w:rsidRPr="00223593">
        <w:rPr>
          <w:rStyle w:val="CharSectno"/>
        </w:rPr>
        <w:t>27</w:t>
      </w:r>
      <w:r w:rsidRPr="00223593">
        <w:t xml:space="preserve">  Staff of Commission</w:t>
      </w:r>
      <w:bookmarkEnd w:id="46"/>
    </w:p>
    <w:p w:rsidR="00B57664" w:rsidRPr="00223593" w:rsidRDefault="00B57664" w:rsidP="00B57664">
      <w:pPr>
        <w:pStyle w:val="subsection"/>
      </w:pPr>
      <w:r w:rsidRPr="00223593">
        <w:tab/>
        <w:t>(1)</w:t>
      </w:r>
      <w:r w:rsidRPr="00223593">
        <w:tab/>
        <w:t xml:space="preserve">The staff necessary to assist the Commission shall be persons engaged under the </w:t>
      </w:r>
      <w:r w:rsidRPr="00223593">
        <w:rPr>
          <w:i/>
        </w:rPr>
        <w:t>Public Service Act 1999</w:t>
      </w:r>
      <w:r w:rsidRPr="00223593">
        <w:t>.</w:t>
      </w:r>
    </w:p>
    <w:p w:rsidR="00B57664" w:rsidRPr="00223593" w:rsidRDefault="00B57664" w:rsidP="00B57664">
      <w:pPr>
        <w:pStyle w:val="subsection"/>
      </w:pPr>
      <w:r w:rsidRPr="00223593">
        <w:tab/>
        <w:t>(2)</w:t>
      </w:r>
      <w:r w:rsidRPr="00223593">
        <w:tab/>
        <w:t xml:space="preserve">For the purposes of the </w:t>
      </w:r>
      <w:r w:rsidRPr="00223593">
        <w:rPr>
          <w:i/>
        </w:rPr>
        <w:t>Public Service Act 1999</w:t>
      </w:r>
      <w:r w:rsidRPr="00223593">
        <w:t>:</w:t>
      </w:r>
    </w:p>
    <w:p w:rsidR="00B57664" w:rsidRPr="00223593" w:rsidRDefault="00B57664" w:rsidP="00B57664">
      <w:pPr>
        <w:pStyle w:val="paragraph"/>
      </w:pPr>
      <w:r w:rsidRPr="00223593">
        <w:tab/>
        <w:t>(a)</w:t>
      </w:r>
      <w:r w:rsidRPr="00223593">
        <w:tab/>
        <w:t>the Chairperson of the Commission and the APS employees assisting the Chairperson together constitute a Statutory Agency; and</w:t>
      </w:r>
    </w:p>
    <w:p w:rsidR="00B57664" w:rsidRPr="00223593" w:rsidRDefault="00B57664" w:rsidP="00B57664">
      <w:pPr>
        <w:pStyle w:val="paragraph"/>
      </w:pPr>
      <w:r w:rsidRPr="00223593">
        <w:tab/>
        <w:t>(b)</w:t>
      </w:r>
      <w:r w:rsidRPr="00223593">
        <w:tab/>
        <w:t>the Chairperson is the Head of that Statutory Agency.</w:t>
      </w:r>
    </w:p>
    <w:p w:rsidR="00B57664" w:rsidRPr="00223593" w:rsidRDefault="00B57664" w:rsidP="00B57664">
      <w:pPr>
        <w:pStyle w:val="ActHead5"/>
      </w:pPr>
      <w:bookmarkStart w:id="47" w:name="_Toc63059458"/>
      <w:r w:rsidRPr="00223593">
        <w:rPr>
          <w:rStyle w:val="CharSectno"/>
        </w:rPr>
        <w:t>27A</w:t>
      </w:r>
      <w:r w:rsidRPr="00223593">
        <w:t xml:space="preserve">  Consultants</w:t>
      </w:r>
      <w:bookmarkEnd w:id="47"/>
    </w:p>
    <w:p w:rsidR="00B57664" w:rsidRPr="00223593" w:rsidRDefault="00B57664" w:rsidP="00B57664">
      <w:pPr>
        <w:pStyle w:val="subsection"/>
      </w:pPr>
      <w:r w:rsidRPr="00223593">
        <w:tab/>
        <w:t>(1)</w:t>
      </w:r>
      <w:r w:rsidRPr="00223593">
        <w:tab/>
        <w:t>On behalf of the Commonwealth, the Commission may engage persons to give advice to, and perform services for, the Commission.</w:t>
      </w:r>
    </w:p>
    <w:p w:rsidR="00B57664" w:rsidRPr="00223593" w:rsidRDefault="00B57664" w:rsidP="00B57664">
      <w:pPr>
        <w:pStyle w:val="subsection"/>
      </w:pPr>
      <w:r w:rsidRPr="00223593">
        <w:tab/>
        <w:t>(2)</w:t>
      </w:r>
      <w:r w:rsidRPr="00223593">
        <w:tab/>
        <w:t>The terms and conditions of engagement are as determined by the Commission.</w:t>
      </w:r>
    </w:p>
    <w:p w:rsidR="00B57664" w:rsidRPr="00223593" w:rsidRDefault="00B57664" w:rsidP="00B57664">
      <w:pPr>
        <w:pStyle w:val="ActHead5"/>
      </w:pPr>
      <w:bookmarkStart w:id="48" w:name="_Toc63059459"/>
      <w:r w:rsidRPr="00223593">
        <w:rPr>
          <w:rStyle w:val="CharSectno"/>
        </w:rPr>
        <w:t>28</w:t>
      </w:r>
      <w:r w:rsidRPr="00223593">
        <w:t xml:space="preserve">  Functions of Commission in relation to dissemination of information, law reform and research</w:t>
      </w:r>
      <w:bookmarkEnd w:id="48"/>
    </w:p>
    <w:p w:rsidR="00B57664" w:rsidRPr="00223593" w:rsidRDefault="00B57664" w:rsidP="00B57664">
      <w:pPr>
        <w:pStyle w:val="subsection"/>
      </w:pPr>
      <w:r w:rsidRPr="00223593">
        <w:tab/>
        <w:t>(1)</w:t>
      </w:r>
      <w:r w:rsidRPr="00223593">
        <w:tab/>
        <w:t>In addition to any other functions conferred on the Commission, the Commission has the following functions:</w:t>
      </w:r>
    </w:p>
    <w:p w:rsidR="00B57664" w:rsidRPr="00223593" w:rsidRDefault="00B57664" w:rsidP="00B57664">
      <w:pPr>
        <w:pStyle w:val="paragraph"/>
      </w:pPr>
      <w:r w:rsidRPr="00223593">
        <w:tab/>
        <w:t>(a)</w:t>
      </w:r>
      <w:r w:rsidRPr="00223593">
        <w:tab/>
        <w:t>to make available to persons engaged in trade or commerce and other interested persons general information for their guidance with respect to the carrying out of the functions, or the exercise of the powers, of the Commission under this Act;</w:t>
      </w:r>
    </w:p>
    <w:p w:rsidR="00B57664" w:rsidRPr="00223593" w:rsidRDefault="00B57664" w:rsidP="00B57664">
      <w:pPr>
        <w:pStyle w:val="paragraph"/>
      </w:pPr>
      <w:r w:rsidRPr="00223593">
        <w:tab/>
        <w:t>(b)</w:t>
      </w:r>
      <w:r w:rsidRPr="00223593">
        <w:tab/>
        <w:t>to examine critically, and report to the Minister on, the laws in force in Australia relating to the protection of consumers in respect of matters referred to the Commission by the Minister, being matters with respect to which the Parliament has power to make laws;</w:t>
      </w:r>
    </w:p>
    <w:p w:rsidR="00B57664" w:rsidRPr="00223593" w:rsidRDefault="00B57664" w:rsidP="00B57664">
      <w:pPr>
        <w:pStyle w:val="paragraph"/>
      </w:pPr>
      <w:r w:rsidRPr="00223593">
        <w:tab/>
        <w:t>(c)</w:t>
      </w:r>
      <w:r w:rsidRPr="00223593">
        <w:tab/>
        <w:t>to conduct research in relation to matters affecting the interests of consumers, being matters with respect to which the Parliament has power to make laws;</w:t>
      </w:r>
    </w:p>
    <w:p w:rsidR="00B57664" w:rsidRPr="00223593" w:rsidRDefault="00B57664" w:rsidP="00B57664">
      <w:pPr>
        <w:pStyle w:val="paragraph"/>
      </w:pPr>
      <w:r w:rsidRPr="00223593">
        <w:tab/>
        <w:t>(ca)</w:t>
      </w:r>
      <w:r w:rsidRPr="00223593">
        <w:tab/>
        <w:t>to conduct research and undertake studies on matters that are referred to the Commission by the Council and that relate to the Commission’s other functions;</w:t>
      </w:r>
    </w:p>
    <w:p w:rsidR="00B57664" w:rsidRPr="00223593" w:rsidRDefault="00B57664" w:rsidP="00B57664">
      <w:pPr>
        <w:pStyle w:val="paragraph"/>
      </w:pPr>
      <w:r w:rsidRPr="00223593">
        <w:tab/>
        <w:t>(d)</w:t>
      </w:r>
      <w:r w:rsidRPr="00223593">
        <w:tab/>
        <w:t>to make available to the public general information in relation to matters affecting the interests of consumers, being matters with respect to which the Parliament has power to make laws;</w:t>
      </w:r>
    </w:p>
    <w:p w:rsidR="00B57664" w:rsidRPr="00223593" w:rsidRDefault="00B57664" w:rsidP="00B57664">
      <w:pPr>
        <w:pStyle w:val="paragraph"/>
      </w:pPr>
      <w:r w:rsidRPr="00223593">
        <w:tab/>
        <w:t>(e)</w:t>
      </w:r>
      <w:r w:rsidRPr="00223593">
        <w:tab/>
        <w:t xml:space="preserve">to make known for the guidance of consumers the rights and obligations of persons under provisions of laws in force in </w:t>
      </w:r>
      <w:smartTag w:uri="urn:schemas-microsoft-com:office:smarttags" w:element="country-region">
        <w:smartTag w:uri="urn:schemas-microsoft-com:office:smarttags" w:element="place">
          <w:r w:rsidRPr="00223593">
            <w:t>Australia</w:t>
          </w:r>
        </w:smartTag>
      </w:smartTag>
      <w:r w:rsidRPr="00223593">
        <w:t xml:space="preserve"> that are designed to protect the interests of consumers.</w:t>
      </w:r>
    </w:p>
    <w:p w:rsidR="00B57664" w:rsidRPr="00223593" w:rsidRDefault="00B57664" w:rsidP="00B57664">
      <w:pPr>
        <w:pStyle w:val="subsection"/>
      </w:pPr>
      <w:r w:rsidRPr="00223593">
        <w:tab/>
        <w:t>(2)</w:t>
      </w:r>
      <w:r w:rsidRPr="00223593">
        <w:tab/>
        <w:t xml:space="preserve">Where a matter of a kind mentioned in </w:t>
      </w:r>
      <w:r w:rsidR="00605692" w:rsidRPr="00223593">
        <w:t>paragraph (</w:t>
      </w:r>
      <w:r w:rsidRPr="00223593">
        <w:t>1)(b) is referred by the Minister to the Commission for examination and report:</w:t>
      </w:r>
    </w:p>
    <w:p w:rsidR="00B57664" w:rsidRPr="00223593" w:rsidRDefault="00B57664" w:rsidP="00B57664">
      <w:pPr>
        <w:pStyle w:val="paragraph"/>
      </w:pPr>
      <w:r w:rsidRPr="00223593">
        <w:tab/>
        <w:t>(a)</w:t>
      </w:r>
      <w:r w:rsidRPr="00223593">
        <w:tab/>
        <w:t xml:space="preserve">the Commission shall cause to be published in the </w:t>
      </w:r>
      <w:r w:rsidRPr="00223593">
        <w:rPr>
          <w:i/>
        </w:rPr>
        <w:t xml:space="preserve">Gazette </w:t>
      </w:r>
      <w:r w:rsidRPr="00223593">
        <w:t>and in such newspapers and other journals as the Commission considers appropriate a notice:</w:t>
      </w:r>
    </w:p>
    <w:p w:rsidR="00B57664" w:rsidRPr="00223593" w:rsidRDefault="00B57664" w:rsidP="00B57664">
      <w:pPr>
        <w:pStyle w:val="paragraphsub"/>
      </w:pPr>
      <w:r w:rsidRPr="00223593">
        <w:tab/>
        <w:t>(i)</w:t>
      </w:r>
      <w:r w:rsidRPr="00223593">
        <w:tab/>
        <w:t>stating that the reference has been made and specifying the matter to which the reference relates; and</w:t>
      </w:r>
    </w:p>
    <w:p w:rsidR="00B57664" w:rsidRPr="00223593" w:rsidRDefault="00B57664" w:rsidP="00B57664">
      <w:pPr>
        <w:pStyle w:val="paragraphsub"/>
      </w:pPr>
      <w:r w:rsidRPr="00223593">
        <w:tab/>
        <w:t>(ii)</w:t>
      </w:r>
      <w:r w:rsidRPr="00223593">
        <w:tab/>
        <w:t>inviting interested persons to furnish to the Commission their views on that matter and specifying the time and manner within which those views are to be furnished;</w:t>
      </w:r>
    </w:p>
    <w:p w:rsidR="00B57664" w:rsidRPr="00223593" w:rsidRDefault="00B57664" w:rsidP="00B57664">
      <w:pPr>
        <w:pStyle w:val="paragraph"/>
      </w:pPr>
      <w:r w:rsidRPr="00223593">
        <w:tab/>
        <w:t>(b)</w:t>
      </w:r>
      <w:r w:rsidRPr="00223593">
        <w:tab/>
        <w:t>the Commission shall not furnish its report to the Minister until a reasonable opportunity has been given to interested persons to furnish to the Commission their views on the matter to which the reference relates; and</w:t>
      </w:r>
    </w:p>
    <w:p w:rsidR="00B57664" w:rsidRPr="00223593" w:rsidRDefault="00B57664" w:rsidP="00B57664">
      <w:pPr>
        <w:pStyle w:val="paragraph"/>
      </w:pPr>
      <w:r w:rsidRPr="00223593">
        <w:tab/>
        <w:t>(c)</w:t>
      </w:r>
      <w:r w:rsidRPr="00223593">
        <w:tab/>
        <w:t>the Commission shall include in its report to the Minister any recommendations that it considers desirable with respect to the reform of the law relating to the matter to which the reference relates, whether those recommendations relate to the amendment of existing laws or the making of new laws.</w:t>
      </w:r>
    </w:p>
    <w:p w:rsidR="00B57664" w:rsidRPr="00223593" w:rsidRDefault="00B57664" w:rsidP="00B57664">
      <w:pPr>
        <w:pStyle w:val="subsection"/>
      </w:pPr>
      <w:r w:rsidRPr="00223593">
        <w:tab/>
        <w:t>(3)</w:t>
      </w:r>
      <w:r w:rsidRPr="00223593">
        <w:tab/>
        <w:t xml:space="preserve">The Minister shall cause a copy of each report furnished to him or her by the Commission in relation to a matter referred to the Commission under </w:t>
      </w:r>
      <w:r w:rsidR="00605692" w:rsidRPr="00223593">
        <w:t>paragraph (</w:t>
      </w:r>
      <w:r w:rsidRPr="00223593">
        <w:t>1)(b) to be laid before each House of the Parliament as soon as practicable after the report is received by him or her.</w:t>
      </w:r>
    </w:p>
    <w:p w:rsidR="00B57664" w:rsidRPr="00223593" w:rsidRDefault="00B57664" w:rsidP="00B57664">
      <w:pPr>
        <w:pStyle w:val="ActHead5"/>
      </w:pPr>
      <w:bookmarkStart w:id="49" w:name="_Toc63059460"/>
      <w:r w:rsidRPr="00223593">
        <w:rPr>
          <w:rStyle w:val="CharSectno"/>
        </w:rPr>
        <w:t>29</w:t>
      </w:r>
      <w:r w:rsidRPr="00223593">
        <w:t xml:space="preserve">  Commission to comply with directions of Minister and requirements of the Parliament</w:t>
      </w:r>
      <w:bookmarkEnd w:id="49"/>
    </w:p>
    <w:p w:rsidR="00B57664" w:rsidRPr="00223593" w:rsidRDefault="00B57664" w:rsidP="00B57664">
      <w:pPr>
        <w:pStyle w:val="subsection"/>
      </w:pPr>
      <w:r w:rsidRPr="00223593">
        <w:tab/>
        <w:t>(1)</w:t>
      </w:r>
      <w:r w:rsidRPr="00223593">
        <w:tab/>
        <w:t>The Minister may give the Commission directions connected with the performance of its functions or the exercise of its powers under this Act.</w:t>
      </w:r>
    </w:p>
    <w:p w:rsidR="00B57664" w:rsidRPr="00223593" w:rsidRDefault="00B57664" w:rsidP="00B57664">
      <w:pPr>
        <w:pStyle w:val="subsection"/>
      </w:pPr>
      <w:r w:rsidRPr="00223593">
        <w:tab/>
        <w:t>(1A)</w:t>
      </w:r>
      <w:r w:rsidRPr="00223593">
        <w:tab/>
        <w:t xml:space="preserve">The Minister must not give directions under </w:t>
      </w:r>
      <w:r w:rsidR="00605692" w:rsidRPr="00223593">
        <w:t>subsection (</w:t>
      </w:r>
      <w:r w:rsidRPr="00223593">
        <w:t>1) relating to:</w:t>
      </w:r>
    </w:p>
    <w:p w:rsidR="00B57664" w:rsidRPr="00223593" w:rsidRDefault="00B57664" w:rsidP="00B57664">
      <w:pPr>
        <w:pStyle w:val="paragraph"/>
      </w:pPr>
      <w:r w:rsidRPr="00223593">
        <w:tab/>
        <w:t>(a)</w:t>
      </w:r>
      <w:r w:rsidRPr="00223593">
        <w:tab/>
        <w:t>Part IIIA, IV,</w:t>
      </w:r>
      <w:r w:rsidR="00761974" w:rsidRPr="00223593">
        <w:t xml:space="preserve"> </w:t>
      </w:r>
      <w:r w:rsidRPr="00223593">
        <w:t xml:space="preserve">VII, VIIA, X, </w:t>
      </w:r>
      <w:r w:rsidR="002173C8" w:rsidRPr="00223593">
        <w:t>XIB, XIC or XICA</w:t>
      </w:r>
      <w:r w:rsidRPr="00223593">
        <w:t>; or</w:t>
      </w:r>
    </w:p>
    <w:p w:rsidR="00B57664" w:rsidRPr="00223593" w:rsidRDefault="00B57664" w:rsidP="00B57664">
      <w:pPr>
        <w:pStyle w:val="paragraph"/>
      </w:pPr>
      <w:r w:rsidRPr="00223593">
        <w:tab/>
        <w:t>(b)</w:t>
      </w:r>
      <w:r w:rsidRPr="00223593">
        <w:tab/>
      </w:r>
      <w:r w:rsidR="00E7201D" w:rsidRPr="00223593">
        <w:t>Division</w:t>
      </w:r>
      <w:r w:rsidR="00605692" w:rsidRPr="00223593">
        <w:t> </w:t>
      </w:r>
      <w:r w:rsidR="00E7201D" w:rsidRPr="00223593">
        <w:t>3 of Part XI</w:t>
      </w:r>
      <w:r w:rsidRPr="00223593">
        <w:t xml:space="preserve"> in relation to individual cases.</w:t>
      </w:r>
    </w:p>
    <w:p w:rsidR="00B57664" w:rsidRPr="00223593" w:rsidRDefault="00B57664" w:rsidP="00B57664">
      <w:pPr>
        <w:pStyle w:val="subsection"/>
      </w:pPr>
      <w:r w:rsidRPr="00223593">
        <w:tab/>
        <w:t>(1B)</w:t>
      </w:r>
      <w:r w:rsidRPr="00223593">
        <w:tab/>
        <w:t>The Commission must comply with a direction.</w:t>
      </w:r>
    </w:p>
    <w:p w:rsidR="00B57664" w:rsidRPr="00223593" w:rsidRDefault="00B57664" w:rsidP="00B57664">
      <w:pPr>
        <w:pStyle w:val="subsection"/>
      </w:pPr>
      <w:r w:rsidRPr="00223593">
        <w:tab/>
        <w:t>(2)</w:t>
      </w:r>
      <w:r w:rsidRPr="00223593">
        <w:tab/>
        <w:t xml:space="preserve">Any direction given to the Commission under </w:t>
      </w:r>
      <w:r w:rsidR="00605692" w:rsidRPr="00223593">
        <w:t>subsection (</w:t>
      </w:r>
      <w:r w:rsidRPr="00223593">
        <w:t xml:space="preserve">1) shall be in writing and the Minister shall cause a copy of the direction to be published in the </w:t>
      </w:r>
      <w:r w:rsidRPr="00223593">
        <w:rPr>
          <w:i/>
        </w:rPr>
        <w:t>Gazette</w:t>
      </w:r>
      <w:r w:rsidRPr="00223593">
        <w:t xml:space="preserve"> as soon as practicable after the direction is given.</w:t>
      </w:r>
    </w:p>
    <w:p w:rsidR="00B57664" w:rsidRPr="00223593" w:rsidRDefault="00B57664" w:rsidP="00B57664">
      <w:pPr>
        <w:pStyle w:val="subsection"/>
      </w:pPr>
      <w:r w:rsidRPr="00223593">
        <w:tab/>
        <w:t>(3)</w:t>
      </w:r>
      <w:r w:rsidRPr="00223593">
        <w:tab/>
        <w:t>If either House of the Parliament or a Committee of either House, or of both Houses, of the Parliament requires the Commission to furnish to that House or Committee any information concerning the performance of the functions of the Commission under this Act, the Commission shall comply with the requirement.</w:t>
      </w:r>
    </w:p>
    <w:p w:rsidR="00B57664" w:rsidRPr="00223593" w:rsidRDefault="00B57664" w:rsidP="005D3ACE">
      <w:pPr>
        <w:pStyle w:val="ActHead2"/>
        <w:pageBreakBefore/>
      </w:pPr>
      <w:bookmarkStart w:id="50" w:name="_Toc63059461"/>
      <w:r w:rsidRPr="00223593">
        <w:rPr>
          <w:rStyle w:val="CharPartNo"/>
        </w:rPr>
        <w:t>Part IIA</w:t>
      </w:r>
      <w:r w:rsidRPr="00223593">
        <w:t>—</w:t>
      </w:r>
      <w:r w:rsidRPr="00223593">
        <w:rPr>
          <w:rStyle w:val="CharPartText"/>
        </w:rPr>
        <w:t>The National Competition Council</w:t>
      </w:r>
      <w:bookmarkEnd w:id="50"/>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51" w:name="_Toc63059462"/>
      <w:r w:rsidRPr="00223593">
        <w:rPr>
          <w:rStyle w:val="CharSectno"/>
        </w:rPr>
        <w:t>29A</w:t>
      </w:r>
      <w:r w:rsidRPr="00223593">
        <w:t xml:space="preserve">  Establishment of Council</w:t>
      </w:r>
      <w:bookmarkEnd w:id="51"/>
    </w:p>
    <w:p w:rsidR="00B57664" w:rsidRPr="00223593" w:rsidRDefault="00B57664" w:rsidP="00B57664">
      <w:pPr>
        <w:pStyle w:val="subsection"/>
      </w:pPr>
      <w:r w:rsidRPr="00223593">
        <w:tab/>
      </w:r>
      <w:r w:rsidR="00FE5574" w:rsidRPr="00223593">
        <w:t>(1)</w:t>
      </w:r>
      <w:r w:rsidRPr="00223593">
        <w:tab/>
        <w:t>The National Competition Council is established by this section.</w:t>
      </w:r>
    </w:p>
    <w:p w:rsidR="00FE5574" w:rsidRPr="00223593" w:rsidRDefault="00FE5574" w:rsidP="00FE5574">
      <w:pPr>
        <w:pStyle w:val="subsection"/>
      </w:pPr>
      <w:r w:rsidRPr="00223593">
        <w:tab/>
        <w:t>(2)</w:t>
      </w:r>
      <w:r w:rsidRPr="00223593">
        <w:tab/>
        <w:t xml:space="preserve">For the purposes of the finance law (within the meaning of the </w:t>
      </w:r>
      <w:r w:rsidRPr="00223593">
        <w:rPr>
          <w:i/>
        </w:rPr>
        <w:t>Public Governance, Performance and Accountability Act 2013</w:t>
      </w:r>
      <w:r w:rsidRPr="00223593">
        <w:t>):</w:t>
      </w:r>
    </w:p>
    <w:p w:rsidR="00FE5574" w:rsidRPr="00223593" w:rsidRDefault="00FE5574" w:rsidP="00FE5574">
      <w:pPr>
        <w:pStyle w:val="paragraph"/>
      </w:pPr>
      <w:r w:rsidRPr="00223593">
        <w:tab/>
        <w:t>(a)</w:t>
      </w:r>
      <w:r w:rsidRPr="00223593">
        <w:tab/>
        <w:t>the Council is a listed entity; and</w:t>
      </w:r>
    </w:p>
    <w:p w:rsidR="00FE5574" w:rsidRPr="00223593" w:rsidRDefault="00FE5574" w:rsidP="00FE5574">
      <w:pPr>
        <w:pStyle w:val="paragraph"/>
      </w:pPr>
      <w:r w:rsidRPr="00223593">
        <w:tab/>
        <w:t>(b)</w:t>
      </w:r>
      <w:r w:rsidRPr="00223593">
        <w:tab/>
        <w:t>the Council President is the accountable authority of the Council; and</w:t>
      </w:r>
    </w:p>
    <w:p w:rsidR="00FE5574" w:rsidRPr="00223593" w:rsidRDefault="00FE5574" w:rsidP="00FE5574">
      <w:pPr>
        <w:pStyle w:val="paragraph"/>
      </w:pPr>
      <w:r w:rsidRPr="00223593">
        <w:tab/>
        <w:t>(c)</w:t>
      </w:r>
      <w:r w:rsidRPr="00223593">
        <w:tab/>
        <w:t>the following persons are officials of the Council:</w:t>
      </w:r>
    </w:p>
    <w:p w:rsidR="00FE5574" w:rsidRPr="00223593" w:rsidRDefault="00FE5574" w:rsidP="00FE5574">
      <w:pPr>
        <w:pStyle w:val="paragraphsub"/>
      </w:pPr>
      <w:r w:rsidRPr="00223593">
        <w:tab/>
        <w:t>(i)</w:t>
      </w:r>
      <w:r w:rsidRPr="00223593">
        <w:tab/>
        <w:t>the Council President;</w:t>
      </w:r>
    </w:p>
    <w:p w:rsidR="00FE5574" w:rsidRPr="00223593" w:rsidRDefault="00FE5574" w:rsidP="00FE5574">
      <w:pPr>
        <w:pStyle w:val="paragraphsub"/>
      </w:pPr>
      <w:r w:rsidRPr="00223593">
        <w:tab/>
        <w:t>(ii)</w:t>
      </w:r>
      <w:r w:rsidRPr="00223593">
        <w:tab/>
        <w:t>the other Councillors;</w:t>
      </w:r>
    </w:p>
    <w:p w:rsidR="00FE5574" w:rsidRPr="00223593" w:rsidRDefault="00FE5574" w:rsidP="00FE5574">
      <w:pPr>
        <w:pStyle w:val="paragraphsub"/>
      </w:pPr>
      <w:r w:rsidRPr="00223593">
        <w:tab/>
        <w:t>(iii)</w:t>
      </w:r>
      <w:r w:rsidRPr="00223593">
        <w:tab/>
        <w:t>the staff referred to in subsection</w:t>
      </w:r>
      <w:r w:rsidR="00605692" w:rsidRPr="00223593">
        <w:t> </w:t>
      </w:r>
      <w:r w:rsidRPr="00223593">
        <w:t>29M(1);</w:t>
      </w:r>
    </w:p>
    <w:p w:rsidR="00FE5574" w:rsidRPr="00223593" w:rsidRDefault="00FE5574" w:rsidP="00FE5574">
      <w:pPr>
        <w:pStyle w:val="paragraphsub"/>
      </w:pPr>
      <w:r w:rsidRPr="00223593">
        <w:tab/>
        <w:t>(iv)</w:t>
      </w:r>
      <w:r w:rsidRPr="00223593">
        <w:tab/>
        <w:t>consultants engaged under section</w:t>
      </w:r>
      <w:r w:rsidR="00605692" w:rsidRPr="00223593">
        <w:t> </w:t>
      </w:r>
      <w:r w:rsidRPr="00223593">
        <w:t>29N; and</w:t>
      </w:r>
    </w:p>
    <w:p w:rsidR="00FE5574" w:rsidRPr="00223593" w:rsidRDefault="00FE5574" w:rsidP="00FE5574">
      <w:pPr>
        <w:pStyle w:val="paragraph"/>
      </w:pPr>
      <w:r w:rsidRPr="00223593">
        <w:tab/>
        <w:t>(d)</w:t>
      </w:r>
      <w:r w:rsidRPr="00223593">
        <w:tab/>
        <w:t>the purposes of the Council include the functions of the Council referred to in section</w:t>
      </w:r>
      <w:r w:rsidR="00605692" w:rsidRPr="00223593">
        <w:t> </w:t>
      </w:r>
      <w:r w:rsidRPr="00223593">
        <w:t>29B.</w:t>
      </w:r>
    </w:p>
    <w:p w:rsidR="00B57664" w:rsidRPr="00223593" w:rsidRDefault="00B57664" w:rsidP="00B57664">
      <w:pPr>
        <w:pStyle w:val="ActHead5"/>
      </w:pPr>
      <w:bookmarkStart w:id="52" w:name="_Toc63059463"/>
      <w:r w:rsidRPr="00223593">
        <w:rPr>
          <w:rStyle w:val="CharSectno"/>
        </w:rPr>
        <w:t>29B</w:t>
      </w:r>
      <w:r w:rsidRPr="00223593">
        <w:t xml:space="preserve">  Functions and powers of Council</w:t>
      </w:r>
      <w:bookmarkEnd w:id="52"/>
    </w:p>
    <w:p w:rsidR="00B57664" w:rsidRPr="00223593" w:rsidRDefault="00B57664" w:rsidP="00B57664">
      <w:pPr>
        <w:pStyle w:val="subsection"/>
      </w:pPr>
      <w:r w:rsidRPr="00223593">
        <w:tab/>
        <w:t>(1)</w:t>
      </w:r>
      <w:r w:rsidRPr="00223593">
        <w:tab/>
        <w:t>The Council’s functions include:</w:t>
      </w:r>
    </w:p>
    <w:p w:rsidR="00B57664" w:rsidRPr="00223593" w:rsidRDefault="00B57664" w:rsidP="00B57664">
      <w:pPr>
        <w:pStyle w:val="paragraph"/>
      </w:pPr>
      <w:r w:rsidRPr="00223593">
        <w:tab/>
        <w:t>(a)</w:t>
      </w:r>
      <w:r w:rsidRPr="00223593">
        <w:tab/>
        <w:t>carrying out research into matters referred to the Council by the Minister; and</w:t>
      </w:r>
    </w:p>
    <w:p w:rsidR="00B57664" w:rsidRPr="00223593" w:rsidRDefault="00B57664" w:rsidP="00B57664">
      <w:pPr>
        <w:pStyle w:val="paragraph"/>
      </w:pPr>
      <w:r w:rsidRPr="00223593">
        <w:tab/>
        <w:t>(b)</w:t>
      </w:r>
      <w:r w:rsidRPr="00223593">
        <w:tab/>
        <w:t>providing advice on matters referred to the Council by the Minister.</w:t>
      </w:r>
    </w:p>
    <w:p w:rsidR="00B57664" w:rsidRPr="00223593" w:rsidRDefault="00B57664" w:rsidP="00D45F3C">
      <w:pPr>
        <w:pStyle w:val="subsection"/>
        <w:keepNext/>
      </w:pPr>
      <w:r w:rsidRPr="00223593">
        <w:tab/>
        <w:t>(2)</w:t>
      </w:r>
      <w:r w:rsidRPr="00223593">
        <w:tab/>
        <w:t>The Council may:</w:t>
      </w:r>
    </w:p>
    <w:p w:rsidR="00B57664" w:rsidRPr="00223593" w:rsidRDefault="00B57664" w:rsidP="00B57664">
      <w:pPr>
        <w:pStyle w:val="paragraph"/>
      </w:pPr>
      <w:r w:rsidRPr="00223593">
        <w:tab/>
        <w:t>(a)</w:t>
      </w:r>
      <w:r w:rsidRPr="00223593">
        <w:tab/>
        <w:t>perform any function conferred on it by a law of the Commonwealth, or of a State or Territory; and</w:t>
      </w:r>
    </w:p>
    <w:p w:rsidR="00B57664" w:rsidRPr="00223593" w:rsidRDefault="00B57664" w:rsidP="00B57664">
      <w:pPr>
        <w:pStyle w:val="paragraph"/>
      </w:pPr>
      <w:r w:rsidRPr="00223593">
        <w:tab/>
        <w:t>(b)</w:t>
      </w:r>
      <w:r w:rsidRPr="00223593">
        <w:tab/>
        <w:t>exercise any power:</w:t>
      </w:r>
    </w:p>
    <w:p w:rsidR="00B57664" w:rsidRPr="00223593" w:rsidRDefault="00B57664" w:rsidP="00B57664">
      <w:pPr>
        <w:pStyle w:val="paragraphsub"/>
      </w:pPr>
      <w:r w:rsidRPr="00223593">
        <w:tab/>
        <w:t>(i)</w:t>
      </w:r>
      <w:r w:rsidRPr="00223593">
        <w:tab/>
        <w:t>conferred by that law to facilitate the performance of that function; or</w:t>
      </w:r>
    </w:p>
    <w:p w:rsidR="00B57664" w:rsidRPr="00223593" w:rsidRDefault="00B57664" w:rsidP="00B57664">
      <w:pPr>
        <w:pStyle w:val="paragraphsub"/>
      </w:pPr>
      <w:r w:rsidRPr="00223593">
        <w:tab/>
        <w:t>(ii)</w:t>
      </w:r>
      <w:r w:rsidRPr="00223593">
        <w:tab/>
        <w:t>necessary or convenient to permit the performance of that function.</w:t>
      </w:r>
    </w:p>
    <w:p w:rsidR="00B57664" w:rsidRPr="00223593" w:rsidRDefault="00B57664" w:rsidP="00B57664">
      <w:pPr>
        <w:pStyle w:val="subsection"/>
      </w:pPr>
      <w:r w:rsidRPr="00223593">
        <w:tab/>
        <w:t>(2A)</w:t>
      </w:r>
      <w:r w:rsidRPr="00223593">
        <w:tab/>
        <w:t xml:space="preserve">The Council must not, under </w:t>
      </w:r>
      <w:r w:rsidR="00605692" w:rsidRPr="00223593">
        <w:t>subsection (</w:t>
      </w:r>
      <w:r w:rsidRPr="00223593">
        <w:t>2):</w:t>
      </w:r>
    </w:p>
    <w:p w:rsidR="00B57664" w:rsidRPr="00223593" w:rsidRDefault="00B57664" w:rsidP="00B57664">
      <w:pPr>
        <w:pStyle w:val="paragraph"/>
      </w:pPr>
      <w:r w:rsidRPr="00223593">
        <w:tab/>
        <w:t>(a)</w:t>
      </w:r>
      <w:r w:rsidRPr="00223593">
        <w:tab/>
        <w:t>perform a function conferred on it by a law of a State or Territory; or</w:t>
      </w:r>
    </w:p>
    <w:p w:rsidR="00B57664" w:rsidRPr="00223593" w:rsidRDefault="00B57664" w:rsidP="00B57664">
      <w:pPr>
        <w:pStyle w:val="paragraph"/>
      </w:pPr>
      <w:r w:rsidRPr="00223593">
        <w:tab/>
        <w:t>(b)</w:t>
      </w:r>
      <w:r w:rsidRPr="00223593">
        <w:tab/>
        <w:t>exercise a power that is so conferred;</w:t>
      </w:r>
    </w:p>
    <w:p w:rsidR="00B57664" w:rsidRPr="00223593" w:rsidRDefault="00B57664" w:rsidP="00B57664">
      <w:pPr>
        <w:pStyle w:val="subsection2"/>
      </w:pPr>
      <w:r w:rsidRPr="00223593">
        <w:t>unless the conferral of the function or power is in accordance with the Competition Principles Agreement.</w:t>
      </w:r>
    </w:p>
    <w:p w:rsidR="00B57664" w:rsidRPr="00223593" w:rsidRDefault="00B57664" w:rsidP="00B57664">
      <w:pPr>
        <w:pStyle w:val="subsection"/>
      </w:pPr>
      <w:r w:rsidRPr="00223593">
        <w:tab/>
        <w:t>(2B)</w:t>
      </w:r>
      <w:r w:rsidRPr="00223593">
        <w:tab/>
      </w:r>
      <w:r w:rsidR="00605692" w:rsidRPr="00223593">
        <w:t>Subsection (</w:t>
      </w:r>
      <w:r w:rsidRPr="00223593">
        <w:t xml:space="preserve">2) does not apply to a </w:t>
      </w:r>
      <w:r w:rsidR="002F04DF" w:rsidRPr="00223593">
        <w:t>State/Territory energy law</w:t>
      </w:r>
      <w:r w:rsidRPr="00223593">
        <w:t>.</w:t>
      </w:r>
    </w:p>
    <w:p w:rsidR="00B57664" w:rsidRPr="00223593" w:rsidRDefault="00B57664" w:rsidP="00B57664">
      <w:pPr>
        <w:pStyle w:val="notetext"/>
      </w:pPr>
      <w:r w:rsidRPr="00223593">
        <w:t>Note:</w:t>
      </w:r>
      <w:r w:rsidRPr="00223593">
        <w:tab/>
        <w:t>Section</w:t>
      </w:r>
      <w:r w:rsidR="00605692" w:rsidRPr="00223593">
        <w:t> </w:t>
      </w:r>
      <w:r w:rsidRPr="00223593">
        <w:t xml:space="preserve">29BA provides that a </w:t>
      </w:r>
      <w:r w:rsidR="002F04DF" w:rsidRPr="00223593">
        <w:t>State/Territory energy law</w:t>
      </w:r>
      <w:r w:rsidRPr="00223593">
        <w:t xml:space="preserve"> may confer functions or powers, or impose duties, on the Council.</w:t>
      </w:r>
    </w:p>
    <w:p w:rsidR="00B57664" w:rsidRPr="00223593" w:rsidRDefault="00B57664" w:rsidP="00B57664">
      <w:pPr>
        <w:pStyle w:val="subsection"/>
      </w:pPr>
      <w:r w:rsidRPr="00223593">
        <w:tab/>
        <w:t>(3)</w:t>
      </w:r>
      <w:r w:rsidRPr="00223593">
        <w:tab/>
        <w:t>In performing its functions, the Council may co</w:t>
      </w:r>
      <w:r w:rsidR="009976CD">
        <w:noBreakHyphen/>
      </w:r>
      <w:r w:rsidRPr="00223593">
        <w:t>operate with a department, body or authority of the Commonwealth, of a State or of a Territory.</w:t>
      </w:r>
    </w:p>
    <w:p w:rsidR="00B57664" w:rsidRPr="00223593" w:rsidRDefault="00B57664" w:rsidP="00B57664">
      <w:pPr>
        <w:pStyle w:val="ActHead5"/>
      </w:pPr>
      <w:bookmarkStart w:id="53" w:name="_Toc63059464"/>
      <w:smartTag w:uri="urn:schemas-microsoft-com:office:smarttags" w:element="place">
        <w:smartTag w:uri="urn:schemas-microsoft-com:office:smarttags" w:element="PlaceName">
          <w:r w:rsidRPr="00223593">
            <w:rPr>
              <w:rStyle w:val="CharSectno"/>
            </w:rPr>
            <w:t>29BA</w:t>
          </w:r>
        </w:smartTag>
        <w:r w:rsidRPr="00223593">
          <w:t xml:space="preserve">  </w:t>
        </w:r>
        <w:smartTag w:uri="urn:schemas-microsoft-com:office:smarttags" w:element="PlaceType">
          <w:r w:rsidRPr="00223593">
            <w:t>Commonwealth</w:t>
          </w:r>
        </w:smartTag>
      </w:smartTag>
      <w:r w:rsidRPr="00223593">
        <w:t xml:space="preserve"> consent to conferral of functions etc. on Council</w:t>
      </w:r>
      <w:bookmarkEnd w:id="53"/>
    </w:p>
    <w:p w:rsidR="00B57664" w:rsidRPr="00223593" w:rsidRDefault="00B57664" w:rsidP="00B57664">
      <w:pPr>
        <w:pStyle w:val="subsection"/>
      </w:pPr>
      <w:r w:rsidRPr="00223593">
        <w:tab/>
        <w:t>(1)</w:t>
      </w:r>
      <w:r w:rsidRPr="00223593">
        <w:tab/>
        <w:t xml:space="preserve">A </w:t>
      </w:r>
      <w:r w:rsidR="002F04DF" w:rsidRPr="00223593">
        <w:t>State/Territory energy law</w:t>
      </w:r>
      <w:r w:rsidRPr="00223593">
        <w:t xml:space="preserve"> may confer functions or powers, or impose duties, on the Council for the purposes of that law.</w:t>
      </w:r>
    </w:p>
    <w:p w:rsidR="00B57664" w:rsidRPr="00223593" w:rsidRDefault="00B57664" w:rsidP="00B57664">
      <w:pPr>
        <w:pStyle w:val="notetext"/>
      </w:pPr>
      <w:r w:rsidRPr="00223593">
        <w:t>Note:</w:t>
      </w:r>
      <w:r w:rsidRPr="00223593">
        <w:tab/>
        <w:t>Section</w:t>
      </w:r>
      <w:r w:rsidR="00605692" w:rsidRPr="00223593">
        <w:t> </w:t>
      </w:r>
      <w:r w:rsidRPr="00223593">
        <w:t>29BC sets out when such a law imposes a duty on the Council.</w:t>
      </w:r>
    </w:p>
    <w:p w:rsidR="00B57664" w:rsidRPr="00223593" w:rsidRDefault="00B57664" w:rsidP="00B57664">
      <w:pPr>
        <w:pStyle w:val="subsection"/>
      </w:pPr>
      <w:r w:rsidRPr="00223593">
        <w:tab/>
        <w:t>(2)</w:t>
      </w:r>
      <w:r w:rsidRPr="00223593">
        <w:tab/>
      </w:r>
      <w:r w:rsidR="00605692" w:rsidRPr="00223593">
        <w:t>Subsection (</w:t>
      </w:r>
      <w:r w:rsidRPr="00223593">
        <w:t xml:space="preserve">1) does not authorise the conferral of a function or power, or the imposition of a duty, by a </w:t>
      </w:r>
      <w:r w:rsidR="002F04DF" w:rsidRPr="00223593">
        <w:t>State/Territory energy law</w:t>
      </w:r>
      <w:r w:rsidRPr="00223593">
        <w:t xml:space="preserve"> to the extent to which:</w:t>
      </w:r>
    </w:p>
    <w:p w:rsidR="00B57664" w:rsidRPr="00223593" w:rsidRDefault="00B57664" w:rsidP="00B57664">
      <w:pPr>
        <w:pStyle w:val="paragraph"/>
      </w:pPr>
      <w:r w:rsidRPr="00223593">
        <w:tab/>
        <w:t>(a)</w:t>
      </w:r>
      <w:r w:rsidRPr="00223593">
        <w:tab/>
        <w:t>the conferral or imposition, or the authorisation, would contravene any constitutional doctrines restricting the duties that may be imposed on the Council; or</w:t>
      </w:r>
    </w:p>
    <w:p w:rsidR="00B57664" w:rsidRPr="00223593" w:rsidRDefault="00B57664" w:rsidP="00B57664">
      <w:pPr>
        <w:pStyle w:val="paragraph"/>
      </w:pPr>
      <w:r w:rsidRPr="00223593">
        <w:tab/>
        <w:t>(b)</w:t>
      </w:r>
      <w:r w:rsidRPr="00223593">
        <w:tab/>
        <w:t>the authorisation would otherwise exceed the legislative power of the Commonwealth.</w:t>
      </w:r>
    </w:p>
    <w:p w:rsidR="00B57664" w:rsidRPr="00223593" w:rsidRDefault="00B57664" w:rsidP="00B57664">
      <w:pPr>
        <w:pStyle w:val="subsection"/>
      </w:pPr>
      <w:r w:rsidRPr="00223593">
        <w:tab/>
        <w:t>(3)</w:t>
      </w:r>
      <w:r w:rsidRPr="00223593">
        <w:tab/>
        <w:t xml:space="preserve">The Council cannot perform a duty or function, or exercise a power, under a </w:t>
      </w:r>
      <w:r w:rsidR="002F04DF" w:rsidRPr="00223593">
        <w:t>State/Territory energy law</w:t>
      </w:r>
      <w:r w:rsidRPr="00223593">
        <w:t xml:space="preserve"> unless the conferral of the function or power, or the imposition of the duty, is in accordance with an agreement between the Commonwealth and the State or Territory concerned.</w:t>
      </w:r>
    </w:p>
    <w:p w:rsidR="00B57664" w:rsidRPr="00223593" w:rsidRDefault="00B57664" w:rsidP="00B57664">
      <w:pPr>
        <w:pStyle w:val="ActHead5"/>
      </w:pPr>
      <w:bookmarkStart w:id="54" w:name="_Toc63059465"/>
      <w:r w:rsidRPr="00223593">
        <w:rPr>
          <w:rStyle w:val="CharSectno"/>
        </w:rPr>
        <w:t>29BB</w:t>
      </w:r>
      <w:r w:rsidRPr="00223593">
        <w:t xml:space="preserve">  How duty is imposed</w:t>
      </w:r>
      <w:bookmarkEnd w:id="54"/>
    </w:p>
    <w:p w:rsidR="00B57664" w:rsidRPr="00223593" w:rsidRDefault="00B57664" w:rsidP="00B57664">
      <w:pPr>
        <w:pStyle w:val="SubsectionHead"/>
      </w:pPr>
      <w:r w:rsidRPr="00223593">
        <w:t>Application</w:t>
      </w:r>
    </w:p>
    <w:p w:rsidR="00B57664" w:rsidRPr="00223593" w:rsidRDefault="00B57664" w:rsidP="00B57664">
      <w:pPr>
        <w:pStyle w:val="subsection"/>
      </w:pPr>
      <w:r w:rsidRPr="00223593">
        <w:tab/>
        <w:t>(1)</w:t>
      </w:r>
      <w:r w:rsidRPr="00223593">
        <w:tab/>
        <w:t xml:space="preserve">This section applies if a </w:t>
      </w:r>
      <w:r w:rsidR="002F04DF" w:rsidRPr="00223593">
        <w:t>State/Territory energy law</w:t>
      </w:r>
      <w:r w:rsidRPr="00223593">
        <w:t xml:space="preserve"> purports to impose a duty on the Council.</w:t>
      </w:r>
    </w:p>
    <w:p w:rsidR="00B57664" w:rsidRPr="00223593" w:rsidRDefault="00B57664" w:rsidP="00B57664">
      <w:pPr>
        <w:pStyle w:val="notetext"/>
      </w:pPr>
      <w:r w:rsidRPr="00223593">
        <w:t>Note:</w:t>
      </w:r>
      <w:r w:rsidRPr="00223593">
        <w:tab/>
        <w:t>Section</w:t>
      </w:r>
      <w:r w:rsidR="00605692" w:rsidRPr="00223593">
        <w:t> </w:t>
      </w:r>
      <w:r w:rsidRPr="00223593">
        <w:t>29BC sets out when such a law imposes a duty on the Council.</w:t>
      </w:r>
    </w:p>
    <w:p w:rsidR="00B57664" w:rsidRPr="00223593" w:rsidRDefault="00B57664" w:rsidP="00B57664">
      <w:pPr>
        <w:pStyle w:val="SubsectionHead"/>
      </w:pPr>
      <w:r w:rsidRPr="00223593">
        <w:t>State or Territory legislative power sufficient to support duty</w:t>
      </w:r>
    </w:p>
    <w:p w:rsidR="00B57664" w:rsidRPr="00223593" w:rsidRDefault="00B57664" w:rsidP="00B57664">
      <w:pPr>
        <w:pStyle w:val="subsection"/>
      </w:pPr>
      <w:r w:rsidRPr="00223593">
        <w:tab/>
        <w:t>(2)</w:t>
      </w:r>
      <w:r w:rsidRPr="00223593">
        <w:tab/>
        <w:t>The duty is taken not to be imposed by this Part (or any other law of the Commonwealth) to the extent to which:</w:t>
      </w:r>
    </w:p>
    <w:p w:rsidR="00B57664" w:rsidRPr="00223593" w:rsidRDefault="00B57664" w:rsidP="00B57664">
      <w:pPr>
        <w:pStyle w:val="paragraph"/>
      </w:pPr>
      <w:r w:rsidRPr="00223593">
        <w:tab/>
        <w:t>(a)</w:t>
      </w:r>
      <w:r w:rsidRPr="00223593">
        <w:tab/>
        <w:t>imposing the duty is within the legislative powers of the State or Territory concerned; and</w:t>
      </w:r>
    </w:p>
    <w:p w:rsidR="00B57664" w:rsidRPr="00223593" w:rsidRDefault="00B57664" w:rsidP="00B57664">
      <w:pPr>
        <w:pStyle w:val="paragraph"/>
      </w:pPr>
      <w:r w:rsidRPr="00223593">
        <w:tab/>
        <w:t>(b)</w:t>
      </w:r>
      <w:r w:rsidRPr="00223593">
        <w:tab/>
        <w:t>imposing the duty by the law of the State or Territory is consistent with the constitutional doctrines restricting the duties that may be imposed on the Council.</w:t>
      </w:r>
    </w:p>
    <w:p w:rsidR="00B57664" w:rsidRPr="00223593" w:rsidRDefault="00B57664" w:rsidP="00B57664">
      <w:pPr>
        <w:pStyle w:val="notetext"/>
      </w:pPr>
      <w:r w:rsidRPr="00223593">
        <w:t>Note:</w:t>
      </w:r>
      <w:r w:rsidRPr="00223593">
        <w:tab/>
        <w:t>If this subsection applies, the duty will be taken to be imposed by force of the law of the State or Territory (the Commonwealth having consented under section</w:t>
      </w:r>
      <w:r w:rsidR="00605692" w:rsidRPr="00223593">
        <w:t> </w:t>
      </w:r>
      <w:r w:rsidRPr="00223593">
        <w:t>29BA to the imposition of the duty by that law).</w:t>
      </w:r>
    </w:p>
    <w:p w:rsidR="00B57664" w:rsidRPr="00223593" w:rsidRDefault="00B57664" w:rsidP="00B57664">
      <w:pPr>
        <w:pStyle w:val="SubsectionHead"/>
      </w:pPr>
      <w:r w:rsidRPr="00223593">
        <w:t>Commonwealth legislative power sufficient to support duty but State or Territory legislative powers are not</w:t>
      </w:r>
    </w:p>
    <w:p w:rsidR="00B57664" w:rsidRPr="00223593" w:rsidRDefault="00B57664" w:rsidP="00B57664">
      <w:pPr>
        <w:pStyle w:val="subsection"/>
      </w:pPr>
      <w:r w:rsidRPr="00223593">
        <w:tab/>
        <w:t>(3)</w:t>
      </w:r>
      <w:r w:rsidRPr="00223593">
        <w:tab/>
        <w:t>If, to ensure the validity of the purported imposition of the duty, it is necessary that the duty be imposed by a law of the Commonwealth (rather than by the law of the State or Territory), the duty is taken to be imposed by this Part to the extent necessary to ensure that validity.</w:t>
      </w:r>
    </w:p>
    <w:p w:rsidR="00B57664" w:rsidRPr="00223593" w:rsidRDefault="00B57664" w:rsidP="00B57664">
      <w:pPr>
        <w:pStyle w:val="subsection"/>
      </w:pPr>
      <w:r w:rsidRPr="00223593">
        <w:tab/>
        <w:t>(4)</w:t>
      </w:r>
      <w:r w:rsidRPr="00223593">
        <w:tab/>
        <w:t xml:space="preserve">If, because of </w:t>
      </w:r>
      <w:r w:rsidR="00605692" w:rsidRPr="00223593">
        <w:t>subsection (</w:t>
      </w:r>
      <w:r w:rsidRPr="00223593">
        <w:t xml:space="preserve">3), this </w:t>
      </w:r>
      <w:r w:rsidR="00755200" w:rsidRPr="00223593">
        <w:t>Part i</w:t>
      </w:r>
      <w:r w:rsidRPr="00223593">
        <w:t>s taken to impose the duty, it is the intention of the Parliament to rely on all powers available to it under the Constitution to support the imposition of the duty by this Part.</w:t>
      </w:r>
    </w:p>
    <w:p w:rsidR="00B57664" w:rsidRPr="00223593" w:rsidRDefault="00B57664" w:rsidP="00B57664">
      <w:pPr>
        <w:pStyle w:val="subsection"/>
      </w:pPr>
      <w:r w:rsidRPr="00223593">
        <w:tab/>
        <w:t>(5)</w:t>
      </w:r>
      <w:r w:rsidRPr="00223593">
        <w:tab/>
        <w:t xml:space="preserve">The duty is taken to be imposed by this </w:t>
      </w:r>
      <w:r w:rsidR="00755200" w:rsidRPr="00223593">
        <w:t>Part i</w:t>
      </w:r>
      <w:r w:rsidRPr="00223593">
        <w:t xml:space="preserve">n accordance with </w:t>
      </w:r>
      <w:r w:rsidR="00605692" w:rsidRPr="00223593">
        <w:t>subsection (</w:t>
      </w:r>
      <w:r w:rsidRPr="00223593">
        <w:t>3) only to the extent to which imposing the duty:</w:t>
      </w:r>
    </w:p>
    <w:p w:rsidR="00B57664" w:rsidRPr="00223593" w:rsidRDefault="00B57664" w:rsidP="00B57664">
      <w:pPr>
        <w:pStyle w:val="paragraph"/>
      </w:pPr>
      <w:r w:rsidRPr="00223593">
        <w:tab/>
        <w:t>(a)</w:t>
      </w:r>
      <w:r w:rsidRPr="00223593">
        <w:tab/>
        <w:t>is within the legislative powers of the Commonwealth; and</w:t>
      </w:r>
    </w:p>
    <w:p w:rsidR="00B57664" w:rsidRPr="00223593" w:rsidRDefault="00B57664" w:rsidP="00B57664">
      <w:pPr>
        <w:pStyle w:val="paragraph"/>
      </w:pPr>
      <w:r w:rsidRPr="00223593">
        <w:tab/>
        <w:t>(b)</w:t>
      </w:r>
      <w:r w:rsidRPr="00223593">
        <w:tab/>
        <w:t>is consistent with the constitutional doctrines restricting the duties that may be imposed on the Council.</w:t>
      </w:r>
    </w:p>
    <w:p w:rsidR="00B57664" w:rsidRPr="00223593" w:rsidRDefault="00B57664" w:rsidP="00B57664">
      <w:pPr>
        <w:pStyle w:val="subsection"/>
      </w:pPr>
      <w:r w:rsidRPr="00223593">
        <w:tab/>
        <w:t>(6)</w:t>
      </w:r>
      <w:r w:rsidRPr="00223593">
        <w:tab/>
      </w:r>
      <w:r w:rsidR="00605692" w:rsidRPr="00223593">
        <w:t>Subsections (</w:t>
      </w:r>
      <w:r w:rsidRPr="00223593">
        <w:t>1) to (5) do not limit section</w:t>
      </w:r>
      <w:r w:rsidR="00605692" w:rsidRPr="00223593">
        <w:t> </w:t>
      </w:r>
      <w:r w:rsidRPr="00223593">
        <w:t>29BA.</w:t>
      </w:r>
    </w:p>
    <w:p w:rsidR="00B57664" w:rsidRPr="00223593" w:rsidRDefault="00B57664" w:rsidP="008B2C92">
      <w:pPr>
        <w:pStyle w:val="ActHead5"/>
      </w:pPr>
      <w:bookmarkStart w:id="55" w:name="_Toc63059466"/>
      <w:r w:rsidRPr="00223593">
        <w:rPr>
          <w:rStyle w:val="CharSectno"/>
        </w:rPr>
        <w:t>29BC</w:t>
      </w:r>
      <w:r w:rsidRPr="00223593">
        <w:t xml:space="preserve">  When a </w:t>
      </w:r>
      <w:r w:rsidR="002F04DF" w:rsidRPr="00223593">
        <w:t>State/Territory energy law</w:t>
      </w:r>
      <w:r w:rsidRPr="00223593">
        <w:t xml:space="preserve"> imposes a duty</w:t>
      </w:r>
      <w:bookmarkEnd w:id="55"/>
    </w:p>
    <w:p w:rsidR="00B57664" w:rsidRPr="00223593" w:rsidRDefault="00B57664" w:rsidP="008B2C92">
      <w:pPr>
        <w:pStyle w:val="subsection"/>
        <w:keepNext/>
        <w:keepLines/>
      </w:pPr>
      <w:r w:rsidRPr="00223593">
        <w:tab/>
      </w:r>
      <w:r w:rsidRPr="00223593">
        <w:tab/>
        <w:t>For the purposes of sections</w:t>
      </w:r>
      <w:r w:rsidR="00605692" w:rsidRPr="00223593">
        <w:t> </w:t>
      </w:r>
      <w:r w:rsidRPr="00223593">
        <w:t xml:space="preserve">29BA and 29BB, a </w:t>
      </w:r>
      <w:r w:rsidR="002F04DF" w:rsidRPr="00223593">
        <w:t>State/Territory energy law</w:t>
      </w:r>
      <w:r w:rsidRPr="00223593">
        <w:t xml:space="preserve"> </w:t>
      </w:r>
      <w:r w:rsidRPr="00223593">
        <w:rPr>
          <w:b/>
          <w:i/>
        </w:rPr>
        <w:t>imposes a duty</w:t>
      </w:r>
      <w:r w:rsidRPr="00223593">
        <w:t xml:space="preserve"> on the Council if:</w:t>
      </w:r>
    </w:p>
    <w:p w:rsidR="00B57664" w:rsidRPr="00223593" w:rsidRDefault="00B57664" w:rsidP="008B2C92">
      <w:pPr>
        <w:pStyle w:val="paragraph"/>
        <w:keepNext/>
        <w:keepLines/>
      </w:pPr>
      <w:r w:rsidRPr="00223593">
        <w:tab/>
        <w:t>(a)</w:t>
      </w:r>
      <w:r w:rsidRPr="00223593">
        <w:tab/>
        <w:t>the law confers a function or power on the Council; and</w:t>
      </w:r>
    </w:p>
    <w:p w:rsidR="00B57664" w:rsidRPr="00223593" w:rsidRDefault="00B57664" w:rsidP="00B57664">
      <w:pPr>
        <w:pStyle w:val="paragraph"/>
      </w:pPr>
      <w:r w:rsidRPr="00223593">
        <w:tab/>
        <w:t>(b)</w:t>
      </w:r>
      <w:r w:rsidRPr="00223593">
        <w:tab/>
        <w:t>the circumstances in which the function or power is conferred give rise to an obligation on the Council to perform the function or to exercise the power.</w:t>
      </w:r>
    </w:p>
    <w:p w:rsidR="00B57664" w:rsidRPr="00223593" w:rsidRDefault="00B57664" w:rsidP="00B57664">
      <w:pPr>
        <w:pStyle w:val="ActHead5"/>
      </w:pPr>
      <w:bookmarkStart w:id="56" w:name="_Toc63059467"/>
      <w:r w:rsidRPr="00223593">
        <w:rPr>
          <w:rStyle w:val="CharSectno"/>
        </w:rPr>
        <w:t>29C</w:t>
      </w:r>
      <w:r w:rsidRPr="00223593">
        <w:t xml:space="preserve">  Membership of Council</w:t>
      </w:r>
      <w:bookmarkEnd w:id="56"/>
    </w:p>
    <w:p w:rsidR="00B57664" w:rsidRPr="00223593" w:rsidRDefault="00B57664" w:rsidP="00B57664">
      <w:pPr>
        <w:pStyle w:val="subsection"/>
      </w:pPr>
      <w:r w:rsidRPr="00223593">
        <w:tab/>
        <w:t>(1)</w:t>
      </w:r>
      <w:r w:rsidRPr="00223593">
        <w:tab/>
        <w:t>The Council consists of the Council President and up to 4 other Councillors.</w:t>
      </w:r>
    </w:p>
    <w:p w:rsidR="00B57664" w:rsidRPr="00223593" w:rsidRDefault="00B57664" w:rsidP="00B57664">
      <w:pPr>
        <w:pStyle w:val="subsection"/>
      </w:pPr>
      <w:r w:rsidRPr="00223593">
        <w:tab/>
        <w:t>(2)</w:t>
      </w:r>
      <w:r w:rsidRPr="00223593">
        <w:tab/>
        <w:t>Each Councillor is to be appointed by the Governor</w:t>
      </w:r>
      <w:r w:rsidR="009976CD">
        <w:noBreakHyphen/>
      </w:r>
      <w:r w:rsidRPr="00223593">
        <w:t>General, for a term of up to 5 years.</w:t>
      </w:r>
    </w:p>
    <w:p w:rsidR="00B57664" w:rsidRPr="00223593" w:rsidRDefault="00B57664" w:rsidP="00B57664">
      <w:pPr>
        <w:pStyle w:val="subsection"/>
      </w:pPr>
      <w:r w:rsidRPr="00223593">
        <w:tab/>
        <w:t>(3)</w:t>
      </w:r>
      <w:r w:rsidRPr="00223593">
        <w:tab/>
        <w:t>The Governor</w:t>
      </w:r>
      <w:r w:rsidR="009976CD">
        <w:noBreakHyphen/>
      </w:r>
      <w:r w:rsidRPr="00223593">
        <w:t>General must not appoint a person as a Councillor or Council President unless the Governor</w:t>
      </w:r>
      <w:r w:rsidR="009976CD">
        <w:noBreakHyphen/>
      </w:r>
      <w:r w:rsidRPr="00223593">
        <w:t>General is satisfied that:</w:t>
      </w:r>
    </w:p>
    <w:p w:rsidR="00B57664" w:rsidRPr="00223593" w:rsidRDefault="00B57664" w:rsidP="00B57664">
      <w:pPr>
        <w:pStyle w:val="paragraph"/>
      </w:pPr>
      <w:r w:rsidRPr="00223593">
        <w:tab/>
        <w:t>(a)</w:t>
      </w:r>
      <w:r w:rsidRPr="00223593">
        <w:tab/>
        <w:t>the person qualifies for the appointment because of the person’s knowledge of, or experience in, industry, commerce, economics, law, consumer protection or public administration; and</w:t>
      </w:r>
    </w:p>
    <w:p w:rsidR="00B57664" w:rsidRPr="00223593" w:rsidRDefault="00B57664" w:rsidP="00B57664">
      <w:pPr>
        <w:pStyle w:val="paragraph"/>
      </w:pPr>
      <w:r w:rsidRPr="00223593">
        <w:tab/>
        <w:t>(b)</w:t>
      </w:r>
      <w:r w:rsidRPr="00223593">
        <w:tab/>
        <w:t>a majority of the States and Territories that are parties to the Competition Principles Agreement support the appointment.</w:t>
      </w:r>
    </w:p>
    <w:p w:rsidR="00B57664" w:rsidRPr="00223593" w:rsidRDefault="00B57664" w:rsidP="00B57664">
      <w:pPr>
        <w:pStyle w:val="ActHead5"/>
      </w:pPr>
      <w:bookmarkStart w:id="57" w:name="_Toc63059468"/>
      <w:r w:rsidRPr="00223593">
        <w:rPr>
          <w:rStyle w:val="CharSectno"/>
        </w:rPr>
        <w:t>29D</w:t>
      </w:r>
      <w:r w:rsidRPr="00223593">
        <w:t xml:space="preserve">  Terms and conditions of office</w:t>
      </w:r>
      <w:bookmarkEnd w:id="57"/>
    </w:p>
    <w:p w:rsidR="00B57664" w:rsidRPr="00223593" w:rsidRDefault="00B57664" w:rsidP="00B57664">
      <w:pPr>
        <w:pStyle w:val="subsection"/>
      </w:pPr>
      <w:r w:rsidRPr="00223593">
        <w:tab/>
        <w:t>(1)</w:t>
      </w:r>
      <w:r w:rsidRPr="00223593">
        <w:tab/>
        <w:t>A Councillor may be appointed to hold office on either a full</w:t>
      </w:r>
      <w:r w:rsidR="009976CD">
        <w:noBreakHyphen/>
      </w:r>
      <w:r w:rsidRPr="00223593">
        <w:t>time or a part</w:t>
      </w:r>
      <w:r w:rsidR="009976CD">
        <w:noBreakHyphen/>
      </w:r>
      <w:r w:rsidRPr="00223593">
        <w:t>time basis.</w:t>
      </w:r>
    </w:p>
    <w:p w:rsidR="00B57664" w:rsidRPr="00223593" w:rsidRDefault="00B57664" w:rsidP="00B57664">
      <w:pPr>
        <w:pStyle w:val="subsection"/>
      </w:pPr>
      <w:r w:rsidRPr="00223593">
        <w:tab/>
        <w:t>(2)</w:t>
      </w:r>
      <w:r w:rsidRPr="00223593">
        <w:tab/>
        <w:t>A Councillor holds office on such terms and conditions (if any) in respect of matters not provided for by this Act as the Governor</w:t>
      </w:r>
      <w:r w:rsidR="009976CD">
        <w:noBreakHyphen/>
      </w:r>
      <w:r w:rsidRPr="00223593">
        <w:t>General determines.</w:t>
      </w:r>
    </w:p>
    <w:p w:rsidR="00B57664" w:rsidRPr="00223593" w:rsidRDefault="00B57664" w:rsidP="00B57664">
      <w:pPr>
        <w:pStyle w:val="ActHead5"/>
      </w:pPr>
      <w:bookmarkStart w:id="58" w:name="_Toc63059469"/>
      <w:r w:rsidRPr="00223593">
        <w:rPr>
          <w:rStyle w:val="CharSectno"/>
        </w:rPr>
        <w:t>29E</w:t>
      </w:r>
      <w:r w:rsidRPr="00223593">
        <w:t xml:space="preserve">  Acting Council President</w:t>
      </w:r>
      <w:bookmarkEnd w:id="58"/>
    </w:p>
    <w:p w:rsidR="00B57664" w:rsidRPr="00223593" w:rsidRDefault="00B57664" w:rsidP="00B57664">
      <w:pPr>
        <w:pStyle w:val="subsection"/>
      </w:pPr>
      <w:r w:rsidRPr="00223593">
        <w:tab/>
      </w:r>
      <w:r w:rsidRPr="00223593">
        <w:tab/>
        <w:t>The Minister may appoint a Councillor to act as the Council President:</w:t>
      </w:r>
    </w:p>
    <w:p w:rsidR="00B57664" w:rsidRPr="00223593" w:rsidRDefault="00B57664" w:rsidP="00B57664">
      <w:pPr>
        <w:pStyle w:val="paragraph"/>
      </w:pPr>
      <w:r w:rsidRPr="00223593">
        <w:tab/>
        <w:t>(a)</w:t>
      </w:r>
      <w:r w:rsidRPr="00223593">
        <w:tab/>
        <w:t>if there is a vacancy in the office of Council President, whether or not an appointment has previously been made to the office; or</w:t>
      </w:r>
    </w:p>
    <w:p w:rsidR="00B57664" w:rsidRPr="00223593" w:rsidRDefault="00B57664" w:rsidP="00B57664">
      <w:pPr>
        <w:pStyle w:val="paragraph"/>
      </w:pPr>
      <w:r w:rsidRPr="00223593">
        <w:tab/>
        <w:t>(b)</w:t>
      </w:r>
      <w:r w:rsidRPr="00223593">
        <w:tab/>
        <w:t>during any period, or during all periods, when the Council President is absent from duty or absent from Australia or is, for any reason, unable to perform the duties of the office.</w:t>
      </w:r>
    </w:p>
    <w:p w:rsidR="0011679B" w:rsidRPr="00223593" w:rsidRDefault="0011679B" w:rsidP="0011679B">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ActHead5"/>
      </w:pPr>
      <w:bookmarkStart w:id="59" w:name="_Toc63059470"/>
      <w:r w:rsidRPr="00223593">
        <w:rPr>
          <w:rStyle w:val="CharSectno"/>
        </w:rPr>
        <w:t>29F</w:t>
      </w:r>
      <w:r w:rsidRPr="00223593">
        <w:t xml:space="preserve">  Remuneration of Councillors</w:t>
      </w:r>
      <w:bookmarkEnd w:id="59"/>
    </w:p>
    <w:p w:rsidR="00B57664" w:rsidRPr="00223593" w:rsidRDefault="00B57664" w:rsidP="00B57664">
      <w:pPr>
        <w:pStyle w:val="subsection"/>
      </w:pPr>
      <w:r w:rsidRPr="00223593">
        <w:tab/>
        <w:t>(1)</w:t>
      </w:r>
      <w:r w:rsidRPr="00223593">
        <w:tab/>
        <w:t>A Councillor is to be paid the remuneration that is determined by the Remuneration Tribunal. If no determination of the Remuneration Tribunal is in operation, the Councillor is to be paid the remuneration that is prescribed.</w:t>
      </w:r>
    </w:p>
    <w:p w:rsidR="00B57664" w:rsidRPr="00223593" w:rsidRDefault="00B57664" w:rsidP="00B57664">
      <w:pPr>
        <w:pStyle w:val="subsection"/>
      </w:pPr>
      <w:r w:rsidRPr="00223593">
        <w:tab/>
        <w:t>(2)</w:t>
      </w:r>
      <w:r w:rsidRPr="00223593">
        <w:tab/>
        <w:t>A Councillor is to be paid such allowances as are prescribed.</w:t>
      </w:r>
    </w:p>
    <w:p w:rsidR="00B57664" w:rsidRPr="00223593" w:rsidRDefault="00B57664" w:rsidP="00B57664">
      <w:pPr>
        <w:pStyle w:val="subsection"/>
      </w:pPr>
      <w:r w:rsidRPr="00223593">
        <w:tab/>
        <w:t>(3)</w:t>
      </w:r>
      <w:r w:rsidRPr="00223593">
        <w:tab/>
        <w:t xml:space="preserve">This section has effect subject to the </w:t>
      </w:r>
      <w:r w:rsidRPr="00223593">
        <w:rPr>
          <w:i/>
        </w:rPr>
        <w:t>Remuneration Tribunal Act 1973</w:t>
      </w:r>
      <w:r w:rsidRPr="00223593">
        <w:t>.</w:t>
      </w:r>
    </w:p>
    <w:p w:rsidR="00B57664" w:rsidRPr="00223593" w:rsidRDefault="00B57664" w:rsidP="00B57664">
      <w:pPr>
        <w:pStyle w:val="ActHead5"/>
      </w:pPr>
      <w:bookmarkStart w:id="60" w:name="_Toc63059471"/>
      <w:r w:rsidRPr="00223593">
        <w:rPr>
          <w:rStyle w:val="CharSectno"/>
        </w:rPr>
        <w:t>29G</w:t>
      </w:r>
      <w:r w:rsidRPr="00223593">
        <w:t xml:space="preserve">  Leave of absence</w:t>
      </w:r>
      <w:bookmarkEnd w:id="60"/>
    </w:p>
    <w:p w:rsidR="00B57664" w:rsidRPr="00223593" w:rsidRDefault="00B57664" w:rsidP="00B57664">
      <w:pPr>
        <w:pStyle w:val="subsection"/>
      </w:pPr>
      <w:r w:rsidRPr="00223593">
        <w:tab/>
        <w:t>(1)</w:t>
      </w:r>
      <w:r w:rsidRPr="00223593">
        <w:tab/>
        <w:t>A full</w:t>
      </w:r>
      <w:r w:rsidR="009976CD">
        <w:noBreakHyphen/>
      </w:r>
      <w:r w:rsidRPr="00223593">
        <w:t>time Councillor has such recreation leave entitlements as are determined by the Remuneration Tribunal.</w:t>
      </w:r>
    </w:p>
    <w:p w:rsidR="00B57664" w:rsidRPr="00223593" w:rsidRDefault="00B57664" w:rsidP="00B57664">
      <w:pPr>
        <w:pStyle w:val="subsection"/>
      </w:pPr>
      <w:r w:rsidRPr="00223593">
        <w:tab/>
        <w:t>(2)</w:t>
      </w:r>
      <w:r w:rsidRPr="00223593">
        <w:tab/>
        <w:t>The Minister may grant a full</w:t>
      </w:r>
      <w:r w:rsidR="009976CD">
        <w:noBreakHyphen/>
      </w:r>
      <w:r w:rsidRPr="00223593">
        <w:t>time Councillor leave of absence, other than recreation leave, on such terms and conditions as the Minister determines. The terms and conditions may include terms and conditions relating to remuneration.</w:t>
      </w:r>
    </w:p>
    <w:p w:rsidR="00B57664" w:rsidRPr="00223593" w:rsidRDefault="00B57664" w:rsidP="00B57664">
      <w:pPr>
        <w:pStyle w:val="ActHead5"/>
      </w:pPr>
      <w:bookmarkStart w:id="61" w:name="_Toc63059472"/>
      <w:r w:rsidRPr="00223593">
        <w:rPr>
          <w:rStyle w:val="CharSectno"/>
        </w:rPr>
        <w:t>29H</w:t>
      </w:r>
      <w:r w:rsidRPr="00223593">
        <w:t xml:space="preserve">  Termination of appointment of Councillors</w:t>
      </w:r>
      <w:bookmarkEnd w:id="61"/>
    </w:p>
    <w:p w:rsidR="00B57664" w:rsidRPr="00223593" w:rsidRDefault="00B57664" w:rsidP="00B57664">
      <w:pPr>
        <w:pStyle w:val="subsection"/>
      </w:pPr>
      <w:r w:rsidRPr="00223593">
        <w:tab/>
        <w:t>(1)</w:t>
      </w:r>
      <w:r w:rsidRPr="00223593">
        <w:tab/>
        <w:t>The Governor</w:t>
      </w:r>
      <w:r w:rsidR="009976CD">
        <w:noBreakHyphen/>
      </w:r>
      <w:r w:rsidRPr="00223593">
        <w:t>General may terminate the appointment of a Councillor for misbehaviour or for physical or mental incapacity.</w:t>
      </w:r>
    </w:p>
    <w:p w:rsidR="00B57664" w:rsidRPr="00223593" w:rsidRDefault="00B57664" w:rsidP="00B57664">
      <w:pPr>
        <w:pStyle w:val="subsection"/>
      </w:pPr>
      <w:r w:rsidRPr="00223593">
        <w:tab/>
        <w:t>(2)</w:t>
      </w:r>
      <w:r w:rsidRPr="00223593">
        <w:tab/>
        <w:t>The Governor</w:t>
      </w:r>
      <w:r w:rsidR="009976CD">
        <w:noBreakHyphen/>
      </w:r>
      <w:r w:rsidRPr="00223593">
        <w:t>General must terminate the appointment of a Councillor who:</w:t>
      </w:r>
    </w:p>
    <w:p w:rsidR="00B57664" w:rsidRPr="00223593" w:rsidRDefault="00B57664" w:rsidP="00B57664">
      <w:pPr>
        <w:pStyle w:val="paragraph"/>
      </w:pPr>
      <w:r w:rsidRPr="00223593">
        <w:tab/>
        <w:t>(a)</w:t>
      </w:r>
      <w:r w:rsidRPr="00223593">
        <w:tab/>
        <w:t>becomes bankrupt, applies to take the benefit of any law for the relief of bankrupt or insolvent debtors, compounds with his or her creditors or makes an assignment of his or her remuneration for their benefit;</w:t>
      </w:r>
    </w:p>
    <w:p w:rsidR="003F637E" w:rsidRPr="00223593" w:rsidRDefault="003F637E" w:rsidP="003F637E">
      <w:pPr>
        <w:pStyle w:val="paragraph"/>
      </w:pPr>
      <w:r w:rsidRPr="00223593">
        <w:tab/>
        <w:t>(b)</w:t>
      </w:r>
      <w:r w:rsidRPr="00223593">
        <w:tab/>
        <w:t>fails to comply with his or her obligations under section</w:t>
      </w:r>
      <w:r w:rsidR="00605692" w:rsidRPr="00223593">
        <w:t> </w:t>
      </w:r>
      <w:r w:rsidRPr="00223593">
        <w:t xml:space="preserve">29 of the </w:t>
      </w:r>
      <w:r w:rsidRPr="00223593">
        <w:rPr>
          <w:i/>
        </w:rPr>
        <w:t>Public Governance, Performance and Accountability Act 2013</w:t>
      </w:r>
      <w:r w:rsidRPr="00223593">
        <w:t xml:space="preserve"> (which deals with the duty to disclose interests) or rules made for the purposes of that section;</w:t>
      </w:r>
    </w:p>
    <w:p w:rsidR="00B57664" w:rsidRPr="00223593" w:rsidRDefault="00B57664" w:rsidP="00B57664">
      <w:pPr>
        <w:pStyle w:val="paragraph"/>
      </w:pPr>
      <w:r w:rsidRPr="00223593">
        <w:tab/>
        <w:t>(c)</w:t>
      </w:r>
      <w:r w:rsidRPr="00223593">
        <w:tab/>
        <w:t>in the case of a full</w:t>
      </w:r>
      <w:r w:rsidR="009976CD">
        <w:noBreakHyphen/>
      </w:r>
      <w:r w:rsidRPr="00223593">
        <w:t>time Councillor—engages in any paid employment outside the duties of the Councillor’s office without the consent of the Minister;</w:t>
      </w:r>
    </w:p>
    <w:p w:rsidR="00B57664" w:rsidRPr="00223593" w:rsidRDefault="00B57664" w:rsidP="00B57664">
      <w:pPr>
        <w:pStyle w:val="paragraph"/>
      </w:pPr>
      <w:r w:rsidRPr="00223593">
        <w:tab/>
        <w:t>(d)</w:t>
      </w:r>
      <w:r w:rsidRPr="00223593">
        <w:tab/>
        <w:t>in the case of a full</w:t>
      </w:r>
      <w:r w:rsidR="009976CD">
        <w:noBreakHyphen/>
      </w:r>
      <w:r w:rsidRPr="00223593">
        <w:t>time Councillor—is absent from duty, except on leave of absence, for 14 consecutive days or for 28 days in any 12 months.</w:t>
      </w:r>
    </w:p>
    <w:p w:rsidR="00B57664" w:rsidRPr="00223593" w:rsidRDefault="00B57664" w:rsidP="00B57664">
      <w:pPr>
        <w:pStyle w:val="ActHead5"/>
      </w:pPr>
      <w:bookmarkStart w:id="62" w:name="_Toc63059473"/>
      <w:r w:rsidRPr="00223593">
        <w:rPr>
          <w:rStyle w:val="CharSectno"/>
        </w:rPr>
        <w:t>29I</w:t>
      </w:r>
      <w:r w:rsidRPr="00223593">
        <w:t xml:space="preserve">  Resignation of Councillors</w:t>
      </w:r>
      <w:bookmarkEnd w:id="62"/>
    </w:p>
    <w:p w:rsidR="00B57664" w:rsidRPr="00223593" w:rsidRDefault="00B57664" w:rsidP="00B57664">
      <w:pPr>
        <w:pStyle w:val="subsection"/>
      </w:pPr>
      <w:r w:rsidRPr="00223593">
        <w:tab/>
      </w:r>
      <w:r w:rsidRPr="00223593">
        <w:tab/>
        <w:t>A Councillor may resign by giving the Governor</w:t>
      </w:r>
      <w:r w:rsidR="009976CD">
        <w:noBreakHyphen/>
      </w:r>
      <w:r w:rsidRPr="00223593">
        <w:t>General a signed resignation notice.</w:t>
      </w:r>
    </w:p>
    <w:p w:rsidR="00B57664" w:rsidRPr="00223593" w:rsidRDefault="00B57664" w:rsidP="00B57664">
      <w:pPr>
        <w:pStyle w:val="ActHead5"/>
      </w:pPr>
      <w:bookmarkStart w:id="63" w:name="_Toc63059474"/>
      <w:r w:rsidRPr="00223593">
        <w:rPr>
          <w:rStyle w:val="CharSectno"/>
        </w:rPr>
        <w:t>29J</w:t>
      </w:r>
      <w:r w:rsidRPr="00223593">
        <w:t xml:space="preserve">  Arrangement of Council business</w:t>
      </w:r>
      <w:bookmarkEnd w:id="63"/>
    </w:p>
    <w:p w:rsidR="00B57664" w:rsidRPr="00223593" w:rsidRDefault="00B57664" w:rsidP="00B57664">
      <w:pPr>
        <w:pStyle w:val="subsection"/>
      </w:pPr>
      <w:r w:rsidRPr="00223593">
        <w:tab/>
        <w:t>(1)</w:t>
      </w:r>
      <w:r w:rsidRPr="00223593">
        <w:tab/>
        <w:t xml:space="preserve">Subject to </w:t>
      </w:r>
      <w:r w:rsidR="00605692" w:rsidRPr="00223593">
        <w:t>subsection (</w:t>
      </w:r>
      <w:r w:rsidRPr="00223593">
        <w:t>2), the Council President may give directions about the arrangement of the Council’s business.</w:t>
      </w:r>
    </w:p>
    <w:p w:rsidR="00B57664" w:rsidRPr="00223593" w:rsidRDefault="00B57664" w:rsidP="00B57664">
      <w:pPr>
        <w:pStyle w:val="subsection"/>
      </w:pPr>
      <w:r w:rsidRPr="00223593">
        <w:tab/>
        <w:t>(2)</w:t>
      </w:r>
      <w:r w:rsidRPr="00223593">
        <w:tab/>
        <w:t>The Council must not carry out any work (other than work relating to a function under Part IIIA or VIIA) except in accordance with a program agreed to by:</w:t>
      </w:r>
    </w:p>
    <w:p w:rsidR="00B57664" w:rsidRPr="00223593" w:rsidRDefault="00B57664" w:rsidP="00B57664">
      <w:pPr>
        <w:pStyle w:val="paragraph"/>
      </w:pPr>
      <w:r w:rsidRPr="00223593">
        <w:tab/>
        <w:t>(a)</w:t>
      </w:r>
      <w:r w:rsidRPr="00223593">
        <w:tab/>
        <w:t>a majority of the parties to the Competition Principles Agreement; or</w:t>
      </w:r>
    </w:p>
    <w:p w:rsidR="00B57664" w:rsidRPr="00223593" w:rsidRDefault="00B57664" w:rsidP="00B57664">
      <w:pPr>
        <w:pStyle w:val="paragraph"/>
      </w:pPr>
      <w:r w:rsidRPr="00223593">
        <w:tab/>
        <w:t>(b)</w:t>
      </w:r>
      <w:r w:rsidRPr="00223593">
        <w:tab/>
        <w:t>if the parties to the Agreement are evenly divided on the question of agreeing to a program—the Commonwealth.</w:t>
      </w:r>
    </w:p>
    <w:p w:rsidR="00B57664" w:rsidRPr="00223593" w:rsidRDefault="00B57664" w:rsidP="00B57664">
      <w:pPr>
        <w:pStyle w:val="ActHead5"/>
      </w:pPr>
      <w:bookmarkStart w:id="64" w:name="_Toc63059475"/>
      <w:r w:rsidRPr="00223593">
        <w:rPr>
          <w:rStyle w:val="CharSectno"/>
        </w:rPr>
        <w:t>29L</w:t>
      </w:r>
      <w:r w:rsidRPr="00223593">
        <w:t xml:space="preserve">  Council meetings</w:t>
      </w:r>
      <w:bookmarkEnd w:id="64"/>
    </w:p>
    <w:p w:rsidR="00B57664" w:rsidRPr="00223593" w:rsidRDefault="00B57664" w:rsidP="00B57664">
      <w:pPr>
        <w:pStyle w:val="subsection"/>
      </w:pPr>
      <w:r w:rsidRPr="00223593">
        <w:tab/>
        <w:t>(1)</w:t>
      </w:r>
      <w:r w:rsidRPr="00223593">
        <w:tab/>
        <w:t>The Council President must convene the meetings that the Council President thinks are necessary to perform the Council’s functions efficiently.</w:t>
      </w:r>
    </w:p>
    <w:p w:rsidR="00B57664" w:rsidRPr="00223593" w:rsidRDefault="00B57664" w:rsidP="00B57664">
      <w:pPr>
        <w:pStyle w:val="subsection"/>
      </w:pPr>
      <w:r w:rsidRPr="00223593">
        <w:tab/>
        <w:t>(2)</w:t>
      </w:r>
      <w:r w:rsidRPr="00223593">
        <w:tab/>
        <w:t>The meetings must be held in places determined by the Council President.</w:t>
      </w:r>
    </w:p>
    <w:p w:rsidR="00B57664" w:rsidRPr="00223593" w:rsidRDefault="00B57664" w:rsidP="00B57664">
      <w:pPr>
        <w:pStyle w:val="subsection"/>
      </w:pPr>
      <w:r w:rsidRPr="00223593">
        <w:tab/>
        <w:t>(3)</w:t>
      </w:r>
      <w:r w:rsidRPr="00223593">
        <w:tab/>
        <w:t>The Council President must preside at any meeting that he or she attends.</w:t>
      </w:r>
    </w:p>
    <w:p w:rsidR="00B57664" w:rsidRPr="00223593" w:rsidRDefault="00B57664" w:rsidP="00B57664">
      <w:pPr>
        <w:pStyle w:val="subsection"/>
      </w:pPr>
      <w:r w:rsidRPr="00223593">
        <w:tab/>
        <w:t>(4)</w:t>
      </w:r>
      <w:r w:rsidRPr="00223593">
        <w:tab/>
        <w:t>If the Council President is absent from a meeting, a Councillor chosen by the Councillors at the meeting must preside.</w:t>
      </w:r>
    </w:p>
    <w:p w:rsidR="00B57664" w:rsidRPr="00223593" w:rsidRDefault="00B57664" w:rsidP="00B57664">
      <w:pPr>
        <w:pStyle w:val="subsection"/>
      </w:pPr>
      <w:r w:rsidRPr="00223593">
        <w:tab/>
        <w:t>(5)</w:t>
      </w:r>
      <w:r w:rsidRPr="00223593">
        <w:tab/>
        <w:t>The Councillor presiding at a meeting may give directions on the procedure to be followed in relation to the meeting.</w:t>
      </w:r>
    </w:p>
    <w:p w:rsidR="00B57664" w:rsidRPr="00223593" w:rsidRDefault="00B57664" w:rsidP="00B57664">
      <w:pPr>
        <w:pStyle w:val="subsection"/>
      </w:pPr>
      <w:r w:rsidRPr="00223593">
        <w:tab/>
        <w:t>(6)</w:t>
      </w:r>
      <w:r w:rsidRPr="00223593">
        <w:tab/>
        <w:t>The quorum for a meeting is 3 Councillors (including the Council President).</w:t>
      </w:r>
    </w:p>
    <w:p w:rsidR="00B57664" w:rsidRPr="00223593" w:rsidRDefault="00B57664" w:rsidP="00B57664">
      <w:pPr>
        <w:pStyle w:val="subsection"/>
      </w:pPr>
      <w:r w:rsidRPr="00223593">
        <w:tab/>
        <w:t>(7)</w:t>
      </w:r>
      <w:r w:rsidRPr="00223593">
        <w:tab/>
        <w:t>At a meeting, a question must be decided by a majority of votes of the Councillors present and voting. The Councillor presiding has a deliberative vote, and a casting vote if the deliberative votes are equally divided.</w:t>
      </w:r>
    </w:p>
    <w:p w:rsidR="006D2C62" w:rsidRPr="00223593" w:rsidRDefault="006D2C62" w:rsidP="006D2C62">
      <w:pPr>
        <w:pStyle w:val="ActHead5"/>
      </w:pPr>
      <w:bookmarkStart w:id="65" w:name="_Toc63059476"/>
      <w:r w:rsidRPr="00223593">
        <w:rPr>
          <w:rStyle w:val="CharSectno"/>
        </w:rPr>
        <w:t>29LA</w:t>
      </w:r>
      <w:r w:rsidRPr="00223593">
        <w:t xml:space="preserve">  Resolutions without meetings</w:t>
      </w:r>
      <w:bookmarkEnd w:id="65"/>
    </w:p>
    <w:p w:rsidR="006D2C62" w:rsidRPr="00223593" w:rsidRDefault="006D2C62" w:rsidP="006D2C62">
      <w:pPr>
        <w:pStyle w:val="subsection"/>
      </w:pPr>
      <w:r w:rsidRPr="00223593">
        <w:tab/>
        <w:t>(1)</w:t>
      </w:r>
      <w:r w:rsidRPr="00223593">
        <w:tab/>
        <w:t xml:space="preserve">If all Councillors (other than those that must not sign a document because of </w:t>
      </w:r>
      <w:r w:rsidR="00605692" w:rsidRPr="00223593">
        <w:t>subsection (</w:t>
      </w:r>
      <w:r w:rsidRPr="00223593">
        <w:t>3)) sign a document containing a statement that they are in favour of a resolution in terms set out in the document, then a resolution in those terms is taken to have been passed at a duly constituted meeting of the Council held on the day the document was signed, or, if the members sign the document on different days, on the last of those days.</w:t>
      </w:r>
    </w:p>
    <w:p w:rsidR="006D2C62" w:rsidRPr="00223593" w:rsidRDefault="006D2C62" w:rsidP="006D2C62">
      <w:pPr>
        <w:pStyle w:val="subsection"/>
      </w:pPr>
      <w:r w:rsidRPr="00223593">
        <w:tab/>
        <w:t>(2)</w:t>
      </w:r>
      <w:r w:rsidRPr="00223593">
        <w:tab/>
        <w:t xml:space="preserve">For the purposes of </w:t>
      </w:r>
      <w:r w:rsidR="00605692" w:rsidRPr="00223593">
        <w:t>subsection (</w:t>
      </w:r>
      <w:r w:rsidRPr="00223593">
        <w:t>1), 2 or more separate documents containing statements in identical terms each of which is signed by one or more Councillors are together taken to constitute one document containing a statement in those terms signed by those Councillors on the respective days on which they signed the separate documents.</w:t>
      </w:r>
    </w:p>
    <w:p w:rsidR="006D2C62" w:rsidRPr="00223593" w:rsidRDefault="006D2C62" w:rsidP="006D2C62">
      <w:pPr>
        <w:pStyle w:val="subsection"/>
      </w:pPr>
      <w:r w:rsidRPr="00223593">
        <w:tab/>
        <w:t>(3)</w:t>
      </w:r>
      <w:r w:rsidRPr="00223593">
        <w:tab/>
        <w:t>A Councillor must not sign a document containing a statement in favour of a resolution if the resolution concerns a matter in which the Councillor has any pecuniary interest, being an interest that could conflict with the proper performance of the Councillor’s functions in relation to any matter.</w:t>
      </w:r>
    </w:p>
    <w:p w:rsidR="00B57664" w:rsidRPr="00223593" w:rsidRDefault="00B57664" w:rsidP="00B57664">
      <w:pPr>
        <w:pStyle w:val="ActHead5"/>
      </w:pPr>
      <w:bookmarkStart w:id="66" w:name="_Toc63059477"/>
      <w:r w:rsidRPr="00223593">
        <w:rPr>
          <w:rStyle w:val="CharSectno"/>
        </w:rPr>
        <w:t>29M</w:t>
      </w:r>
      <w:r w:rsidRPr="00223593">
        <w:t xml:space="preserve">  Staff to help Council</w:t>
      </w:r>
      <w:bookmarkEnd w:id="66"/>
    </w:p>
    <w:p w:rsidR="00B57664" w:rsidRPr="00223593" w:rsidRDefault="00B57664" w:rsidP="00B57664">
      <w:pPr>
        <w:pStyle w:val="subsection"/>
      </w:pPr>
      <w:r w:rsidRPr="00223593">
        <w:tab/>
        <w:t>(1)</w:t>
      </w:r>
      <w:r w:rsidRPr="00223593">
        <w:tab/>
        <w:t xml:space="preserve">The staff needed to help the Council are to be persons engaged under the </w:t>
      </w:r>
      <w:r w:rsidRPr="00223593">
        <w:rPr>
          <w:i/>
        </w:rPr>
        <w:t>Public Service Act 1999</w:t>
      </w:r>
      <w:r w:rsidRPr="00223593">
        <w:t>.</w:t>
      </w:r>
    </w:p>
    <w:p w:rsidR="00B57664" w:rsidRPr="00223593" w:rsidRDefault="00B57664" w:rsidP="00B57664">
      <w:pPr>
        <w:pStyle w:val="subsection"/>
      </w:pPr>
      <w:r w:rsidRPr="00223593">
        <w:tab/>
        <w:t>(2)</w:t>
      </w:r>
      <w:r w:rsidRPr="00223593">
        <w:tab/>
        <w:t xml:space="preserve">For the purposes of the </w:t>
      </w:r>
      <w:r w:rsidRPr="00223593">
        <w:rPr>
          <w:i/>
        </w:rPr>
        <w:t>Public Service Act 1999</w:t>
      </w:r>
      <w:r w:rsidRPr="00223593">
        <w:t>:</w:t>
      </w:r>
    </w:p>
    <w:p w:rsidR="00B57664" w:rsidRPr="00223593" w:rsidRDefault="00B57664" w:rsidP="00B57664">
      <w:pPr>
        <w:pStyle w:val="paragraph"/>
      </w:pPr>
      <w:r w:rsidRPr="00223593">
        <w:tab/>
        <w:t>(a)</w:t>
      </w:r>
      <w:r w:rsidRPr="00223593">
        <w:tab/>
        <w:t>the Council President and the APS employees assisting the Council President together constitute a Statutory Agency; and</w:t>
      </w:r>
    </w:p>
    <w:p w:rsidR="00B57664" w:rsidRPr="00223593" w:rsidRDefault="00B57664" w:rsidP="00B57664">
      <w:pPr>
        <w:pStyle w:val="paragraph"/>
      </w:pPr>
      <w:r w:rsidRPr="00223593">
        <w:tab/>
        <w:t>(b)</w:t>
      </w:r>
      <w:r w:rsidRPr="00223593">
        <w:tab/>
        <w:t>the Council President is the Head of that Statutory Agency.</w:t>
      </w:r>
    </w:p>
    <w:p w:rsidR="00B57664" w:rsidRPr="00223593" w:rsidRDefault="00B57664" w:rsidP="00B57664">
      <w:pPr>
        <w:pStyle w:val="ActHead5"/>
      </w:pPr>
      <w:bookmarkStart w:id="67" w:name="_Toc63059478"/>
      <w:r w:rsidRPr="00223593">
        <w:rPr>
          <w:rStyle w:val="CharSectno"/>
        </w:rPr>
        <w:t>29N</w:t>
      </w:r>
      <w:r w:rsidRPr="00223593">
        <w:t xml:space="preserve">  Consultants</w:t>
      </w:r>
      <w:bookmarkEnd w:id="67"/>
    </w:p>
    <w:p w:rsidR="00B57664" w:rsidRPr="00223593" w:rsidRDefault="00B57664" w:rsidP="00B57664">
      <w:pPr>
        <w:pStyle w:val="subsection"/>
      </w:pPr>
      <w:r w:rsidRPr="00223593">
        <w:tab/>
        <w:t>(1)</w:t>
      </w:r>
      <w:r w:rsidRPr="00223593">
        <w:tab/>
        <w:t>On behalf of the Commonwealth, the Council may engage persons to give advice to, and perform services for, the Council.</w:t>
      </w:r>
    </w:p>
    <w:p w:rsidR="00B57664" w:rsidRPr="00223593" w:rsidRDefault="00B57664" w:rsidP="00B57664">
      <w:pPr>
        <w:pStyle w:val="subsection"/>
      </w:pPr>
      <w:r w:rsidRPr="00223593">
        <w:tab/>
        <w:t>(2)</w:t>
      </w:r>
      <w:r w:rsidRPr="00223593">
        <w:tab/>
        <w:t>The terms and conditions of engagement are as determined by the Council.</w:t>
      </w:r>
    </w:p>
    <w:p w:rsidR="00B57664" w:rsidRPr="00223593" w:rsidRDefault="00B57664" w:rsidP="00B57664">
      <w:pPr>
        <w:pStyle w:val="ActHead5"/>
      </w:pPr>
      <w:bookmarkStart w:id="68" w:name="_Toc63059479"/>
      <w:r w:rsidRPr="00223593">
        <w:rPr>
          <w:rStyle w:val="CharSectno"/>
        </w:rPr>
        <w:t>29O</w:t>
      </w:r>
      <w:r w:rsidRPr="00223593">
        <w:t xml:space="preserve">  Annual report</w:t>
      </w:r>
      <w:bookmarkEnd w:id="68"/>
    </w:p>
    <w:p w:rsidR="00F10FA2" w:rsidRPr="00223593" w:rsidRDefault="00F10FA2" w:rsidP="00F10FA2">
      <w:pPr>
        <w:pStyle w:val="subsection"/>
      </w:pPr>
      <w:r w:rsidRPr="00223593">
        <w:tab/>
      </w:r>
      <w:r w:rsidRPr="00223593">
        <w:tab/>
      </w:r>
      <w:r w:rsidR="003F637E" w:rsidRPr="00223593">
        <w:t>An annual report prepared by the Council President and given to the Minister under section</w:t>
      </w:r>
      <w:r w:rsidR="00605692" w:rsidRPr="00223593">
        <w:t> </w:t>
      </w:r>
      <w:r w:rsidR="003F637E" w:rsidRPr="00223593">
        <w:t xml:space="preserve">46 of the </w:t>
      </w:r>
      <w:r w:rsidR="003F637E" w:rsidRPr="00223593">
        <w:rPr>
          <w:i/>
        </w:rPr>
        <w:t>Public Governance, Performance and Accountability Act 2013</w:t>
      </w:r>
      <w:r w:rsidR="003F637E" w:rsidRPr="00223593">
        <w:t xml:space="preserve"> for a period must</w:t>
      </w:r>
      <w:r w:rsidRPr="00223593">
        <w:t xml:space="preserve"> include details of the following:</w:t>
      </w:r>
    </w:p>
    <w:p w:rsidR="00F10FA2" w:rsidRPr="00223593" w:rsidRDefault="00F10FA2" w:rsidP="00F10FA2">
      <w:pPr>
        <w:pStyle w:val="paragraph"/>
      </w:pPr>
      <w:r w:rsidRPr="00223593">
        <w:tab/>
        <w:t>(a)</w:t>
      </w:r>
      <w:r w:rsidRPr="00223593">
        <w:tab/>
        <w:t>the time taken by the Council to make a recommendation on any application under section</w:t>
      </w:r>
      <w:r w:rsidR="00605692" w:rsidRPr="00223593">
        <w:t> </w:t>
      </w:r>
      <w:r w:rsidRPr="00223593">
        <w:t>44F, 44M</w:t>
      </w:r>
      <w:r w:rsidR="002F2211" w:rsidRPr="00223593">
        <w:t>, 44NA or 44NBA</w:t>
      </w:r>
      <w:r w:rsidRPr="00223593">
        <w:t xml:space="preserve"> (about access regime applications under Part IIIA);</w:t>
      </w:r>
    </w:p>
    <w:p w:rsidR="00F10FA2" w:rsidRPr="00223593" w:rsidRDefault="00F10FA2" w:rsidP="00FF2A99">
      <w:pPr>
        <w:pStyle w:val="paragraph"/>
        <w:keepNext/>
      </w:pPr>
      <w:r w:rsidRPr="00223593">
        <w:tab/>
        <w:t>(b)</w:t>
      </w:r>
      <w:r w:rsidRPr="00223593">
        <w:tab/>
        <w:t>any court or Tribunal decision interpreting:</w:t>
      </w:r>
    </w:p>
    <w:p w:rsidR="00F10FA2" w:rsidRPr="00223593" w:rsidRDefault="00F10FA2" w:rsidP="00F10FA2">
      <w:pPr>
        <w:pStyle w:val="paragraphsub"/>
      </w:pPr>
      <w:r w:rsidRPr="00223593">
        <w:tab/>
        <w:t>(i)</w:t>
      </w:r>
      <w:r w:rsidRPr="00223593">
        <w:tab/>
      </w:r>
      <w:r w:rsidR="00605692" w:rsidRPr="00223593">
        <w:t>paragraph (</w:t>
      </w:r>
      <w:r w:rsidRPr="00223593">
        <w:t xml:space="preserve">f) of the definition of </w:t>
      </w:r>
      <w:r w:rsidRPr="00223593">
        <w:rPr>
          <w:b/>
          <w:i/>
        </w:rPr>
        <w:t xml:space="preserve">service </w:t>
      </w:r>
      <w:r w:rsidRPr="00223593">
        <w:t>in section</w:t>
      </w:r>
      <w:r w:rsidR="00605692" w:rsidRPr="00223593">
        <w:t> </w:t>
      </w:r>
      <w:r w:rsidRPr="00223593">
        <w:t>44B (which is an exclusion to do with production processes); or</w:t>
      </w:r>
    </w:p>
    <w:p w:rsidR="002F2211" w:rsidRPr="00223593" w:rsidRDefault="002F2211" w:rsidP="002F2211">
      <w:pPr>
        <w:pStyle w:val="paragraphsub"/>
      </w:pPr>
      <w:r w:rsidRPr="00223593">
        <w:tab/>
        <w:t>(ii)</w:t>
      </w:r>
      <w:r w:rsidRPr="00223593">
        <w:tab/>
        <w:t>section</w:t>
      </w:r>
      <w:r w:rsidR="00605692" w:rsidRPr="00223593">
        <w:t> </w:t>
      </w:r>
      <w:r w:rsidRPr="00223593">
        <w:t>44CA (about declaration criteria for services under Part IIIA);</w:t>
      </w:r>
    </w:p>
    <w:p w:rsidR="00F10FA2" w:rsidRPr="00223593" w:rsidRDefault="00F10FA2" w:rsidP="00F10FA2">
      <w:pPr>
        <w:pStyle w:val="paragraph"/>
      </w:pPr>
      <w:r w:rsidRPr="00223593">
        <w:tab/>
        <w:t>(c)</w:t>
      </w:r>
      <w:r w:rsidRPr="00223593">
        <w:tab/>
        <w:t>any matter the Council considers has impeded the operation of Part IIIA from delivering efficient access outcomes;</w:t>
      </w:r>
    </w:p>
    <w:p w:rsidR="00F10FA2" w:rsidRPr="00223593" w:rsidRDefault="00F10FA2" w:rsidP="00F10FA2">
      <w:pPr>
        <w:pStyle w:val="paragraph"/>
      </w:pPr>
      <w:r w:rsidRPr="00223593">
        <w:tab/>
        <w:t>(d)</w:t>
      </w:r>
      <w:r w:rsidRPr="00223593">
        <w:tab/>
        <w:t>any evidence of the benefits arising from determinations of the Commission under section</w:t>
      </w:r>
      <w:r w:rsidR="00605692" w:rsidRPr="00223593">
        <w:t> </w:t>
      </w:r>
      <w:r w:rsidRPr="00223593">
        <w:t>44V (about arbitration determinations under Part IIIA);</w:t>
      </w:r>
    </w:p>
    <w:p w:rsidR="00F10FA2" w:rsidRPr="00223593" w:rsidRDefault="00F10FA2" w:rsidP="00F10FA2">
      <w:pPr>
        <w:pStyle w:val="paragraph"/>
      </w:pPr>
      <w:r w:rsidRPr="00223593">
        <w:tab/>
        <w:t>(e)</w:t>
      </w:r>
      <w:r w:rsidRPr="00223593">
        <w:tab/>
        <w:t>any evidence of the costs of, or the disincentives for, investment in the infrastructure by which declared services (within the meaning of Part IIIA) are provided;</w:t>
      </w:r>
    </w:p>
    <w:p w:rsidR="00F10FA2" w:rsidRPr="00223593" w:rsidRDefault="00F10FA2" w:rsidP="00F10FA2">
      <w:pPr>
        <w:pStyle w:val="paragraph"/>
      </w:pPr>
      <w:r w:rsidRPr="00223593">
        <w:tab/>
        <w:t>(f)</w:t>
      </w:r>
      <w:r w:rsidRPr="00223593">
        <w:tab/>
        <w:t>any implications for the operation of Part IIIA in the future.</w:t>
      </w:r>
    </w:p>
    <w:p w:rsidR="00B57664" w:rsidRPr="00223593" w:rsidRDefault="00B57664" w:rsidP="005D3ACE">
      <w:pPr>
        <w:pStyle w:val="ActHead2"/>
        <w:pageBreakBefore/>
      </w:pPr>
      <w:bookmarkStart w:id="69" w:name="_Toc63059480"/>
      <w:r w:rsidRPr="00223593">
        <w:rPr>
          <w:rStyle w:val="CharPartNo"/>
        </w:rPr>
        <w:t>Part III</w:t>
      </w:r>
      <w:r w:rsidRPr="00223593">
        <w:t>—</w:t>
      </w:r>
      <w:r w:rsidRPr="00223593">
        <w:rPr>
          <w:rStyle w:val="CharPartText"/>
        </w:rPr>
        <w:t>The Australian Competition Tribunal</w:t>
      </w:r>
      <w:bookmarkEnd w:id="69"/>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70" w:name="_Toc63059481"/>
      <w:r w:rsidRPr="00223593">
        <w:rPr>
          <w:rStyle w:val="CharSectno"/>
        </w:rPr>
        <w:t>30</w:t>
      </w:r>
      <w:r w:rsidRPr="00223593">
        <w:t xml:space="preserve">  Constitution of Tribunal</w:t>
      </w:r>
      <w:bookmarkEnd w:id="70"/>
    </w:p>
    <w:p w:rsidR="00B57664" w:rsidRPr="00223593" w:rsidRDefault="00B57664" w:rsidP="00B57664">
      <w:pPr>
        <w:pStyle w:val="subsection"/>
      </w:pPr>
      <w:r w:rsidRPr="00223593">
        <w:tab/>
        <w:t>(1)</w:t>
      </w:r>
      <w:r w:rsidRPr="00223593">
        <w:tab/>
        <w:t>The Trade Practices Tribunal that existed immediately before this subsection commenced continues to exist as the Australian Competition Tribunal.</w:t>
      </w:r>
    </w:p>
    <w:p w:rsidR="00B57664" w:rsidRPr="00223593" w:rsidRDefault="00B57664" w:rsidP="00B57664">
      <w:pPr>
        <w:pStyle w:val="subsection"/>
      </w:pPr>
      <w:r w:rsidRPr="00223593">
        <w:tab/>
        <w:t>(2)</w:t>
      </w:r>
      <w:r w:rsidRPr="00223593">
        <w:tab/>
        <w:t>The Tribunal so continued in existence shall consist of a President and such number of Deputy Presidents and other members as are appointed in accordance with this section.</w:t>
      </w:r>
    </w:p>
    <w:p w:rsidR="00B57664" w:rsidRPr="00223593" w:rsidRDefault="00B57664" w:rsidP="00B57664">
      <w:pPr>
        <w:pStyle w:val="subsection"/>
      </w:pPr>
      <w:r w:rsidRPr="00223593">
        <w:tab/>
        <w:t>(3)</w:t>
      </w:r>
      <w:r w:rsidRPr="00223593">
        <w:tab/>
        <w:t>A member of the Tribunal shall be appointed by the Governor</w:t>
      </w:r>
      <w:r w:rsidR="009976CD">
        <w:noBreakHyphen/>
      </w:r>
      <w:r w:rsidRPr="00223593">
        <w:t>General.</w:t>
      </w:r>
    </w:p>
    <w:p w:rsidR="00B57664" w:rsidRPr="00223593" w:rsidRDefault="00B57664" w:rsidP="00B57664">
      <w:pPr>
        <w:pStyle w:val="ActHead5"/>
      </w:pPr>
      <w:bookmarkStart w:id="71" w:name="_Toc63059482"/>
      <w:r w:rsidRPr="00223593">
        <w:rPr>
          <w:rStyle w:val="CharSectno"/>
        </w:rPr>
        <w:t>31</w:t>
      </w:r>
      <w:r w:rsidRPr="00223593">
        <w:t xml:space="preserve">  Qualifications of members of Tribunal</w:t>
      </w:r>
      <w:bookmarkEnd w:id="71"/>
    </w:p>
    <w:p w:rsidR="00B57664" w:rsidRPr="00223593" w:rsidRDefault="00B57664" w:rsidP="00B57664">
      <w:pPr>
        <w:pStyle w:val="subsection"/>
      </w:pPr>
      <w:r w:rsidRPr="00223593">
        <w:tab/>
        <w:t>(1)</w:t>
      </w:r>
      <w:r w:rsidRPr="00223593">
        <w:tab/>
        <w:t>A person shall not be appointed as a presidential member of the Tribunal unless he or she is a Judge of a Federal Court, not being the High Court or a court of an external Territory.</w:t>
      </w:r>
    </w:p>
    <w:p w:rsidR="00B57664" w:rsidRPr="00223593" w:rsidRDefault="00B57664" w:rsidP="00B57664">
      <w:pPr>
        <w:pStyle w:val="subsection"/>
      </w:pPr>
      <w:r w:rsidRPr="00223593">
        <w:tab/>
        <w:t>(2)</w:t>
      </w:r>
      <w:r w:rsidRPr="00223593">
        <w:tab/>
        <w:t>A person shall not be appointed as a member of the Tribunal other than a presidential member unless he or she appears to the Governor</w:t>
      </w:r>
      <w:r w:rsidR="009976CD">
        <w:noBreakHyphen/>
      </w:r>
      <w:r w:rsidRPr="00223593">
        <w:t>General to be qualified for appointment by virtue of his or her knowledge of, or experience in, industry, commerce, economics, law or public administration.</w:t>
      </w:r>
    </w:p>
    <w:p w:rsidR="00B57664" w:rsidRPr="00223593" w:rsidRDefault="00B57664" w:rsidP="00B57664">
      <w:pPr>
        <w:pStyle w:val="ActHead5"/>
      </w:pPr>
      <w:bookmarkStart w:id="72" w:name="_Toc63059483"/>
      <w:r w:rsidRPr="00223593">
        <w:rPr>
          <w:rStyle w:val="CharSectno"/>
        </w:rPr>
        <w:t>31A</w:t>
      </w:r>
      <w:r w:rsidRPr="00223593">
        <w:t xml:space="preserve">  Appointment of Judge as presidential member of Tribunal not to affect tenure etc.</w:t>
      </w:r>
      <w:bookmarkEnd w:id="72"/>
    </w:p>
    <w:p w:rsidR="00B57664" w:rsidRPr="00223593" w:rsidRDefault="00B57664" w:rsidP="00B57664">
      <w:pPr>
        <w:pStyle w:val="subsection"/>
      </w:pPr>
      <w:r w:rsidRPr="00223593">
        <w:tab/>
      </w:r>
      <w:r w:rsidRPr="00223593">
        <w:tab/>
        <w:t>The appointment of a Judge of a Federal Court as a presidential member of the Tribunal, or service by a Judge of a Federal Court as a presidential member of the Tribunal, whether the appointment was or is made or the service occurred or occurs before or after the commencement of this section, does not affect, and shall be deemed never to have affected, his or her tenure of office as a Judge of a Federal Court or his or her rank, title, status, precedence, salary, annual or other allowances or other rights or privileges as the holder of his or her office as a Judge of a Federal Court and, for all purposes, his or her service, whether before or after the commencement of this section, as a presidential member of the Tribunal shall be taken to have been, or to be, service as the holder of his or her office as a Judge of a Federal Court.</w:t>
      </w:r>
    </w:p>
    <w:p w:rsidR="00B57664" w:rsidRPr="00223593" w:rsidRDefault="00B57664" w:rsidP="00B57664">
      <w:pPr>
        <w:pStyle w:val="ActHead5"/>
      </w:pPr>
      <w:bookmarkStart w:id="73" w:name="_Toc63059484"/>
      <w:r w:rsidRPr="00223593">
        <w:rPr>
          <w:rStyle w:val="CharSectno"/>
        </w:rPr>
        <w:t>32</w:t>
      </w:r>
      <w:r w:rsidRPr="00223593">
        <w:t xml:space="preserve">  Terms and conditions of appointment</w:t>
      </w:r>
      <w:bookmarkEnd w:id="73"/>
    </w:p>
    <w:p w:rsidR="00B57664" w:rsidRPr="00223593" w:rsidRDefault="00B57664" w:rsidP="00B57664">
      <w:pPr>
        <w:pStyle w:val="subsection"/>
      </w:pPr>
      <w:r w:rsidRPr="00223593">
        <w:tab/>
      </w:r>
      <w:r w:rsidRPr="00223593">
        <w:tab/>
        <w:t>Subject to this Part, a member of the Tribunal holds office for such period, not exceeding 7 years, as is specified in the instrument of his or her appointment and on such terms and conditions as the Governor</w:t>
      </w:r>
      <w:r w:rsidR="009976CD">
        <w:noBreakHyphen/>
      </w:r>
      <w:r w:rsidRPr="00223593">
        <w:t>General determines, but is eligible for re</w:t>
      </w:r>
      <w:r w:rsidR="009976CD">
        <w:noBreakHyphen/>
      </w:r>
      <w:r w:rsidRPr="00223593">
        <w:t>appointment.</w:t>
      </w:r>
    </w:p>
    <w:p w:rsidR="00B57664" w:rsidRPr="00223593" w:rsidRDefault="00B57664" w:rsidP="00B57664">
      <w:pPr>
        <w:pStyle w:val="ActHead5"/>
      </w:pPr>
      <w:bookmarkStart w:id="74" w:name="_Toc63059485"/>
      <w:r w:rsidRPr="00223593">
        <w:rPr>
          <w:rStyle w:val="CharSectno"/>
        </w:rPr>
        <w:t>33</w:t>
      </w:r>
      <w:r w:rsidRPr="00223593">
        <w:t xml:space="preserve">  Remuneration and allowances of members of Tribunal</w:t>
      </w:r>
      <w:bookmarkEnd w:id="74"/>
    </w:p>
    <w:p w:rsidR="00B57664" w:rsidRPr="00223593" w:rsidRDefault="00B57664" w:rsidP="00B57664">
      <w:pPr>
        <w:pStyle w:val="subsection"/>
      </w:pPr>
      <w:r w:rsidRPr="00223593">
        <w:tab/>
        <w:t>(4)</w:t>
      </w:r>
      <w:r w:rsidRPr="00223593">
        <w:tab/>
        <w:t>A member of the Tribunal other than a presidential member shall be paid such remuneration as is determined by the Remuneration Tribunal.</w:t>
      </w:r>
    </w:p>
    <w:p w:rsidR="00B57664" w:rsidRPr="00223593" w:rsidRDefault="00B57664" w:rsidP="00B57664">
      <w:pPr>
        <w:pStyle w:val="subsection"/>
      </w:pPr>
      <w:r w:rsidRPr="00223593">
        <w:tab/>
        <w:t>(5)</w:t>
      </w:r>
      <w:r w:rsidRPr="00223593">
        <w:tab/>
        <w:t>A member of the Tribunal other than a presidential member shall be paid such allowances as are prescribed.</w:t>
      </w:r>
    </w:p>
    <w:p w:rsidR="00B57664" w:rsidRPr="00223593" w:rsidRDefault="00B57664" w:rsidP="00B57664">
      <w:pPr>
        <w:pStyle w:val="subsection"/>
      </w:pPr>
      <w:r w:rsidRPr="00223593">
        <w:tab/>
        <w:t>(6)</w:t>
      </w:r>
      <w:r w:rsidRPr="00223593">
        <w:tab/>
      </w:r>
      <w:r w:rsidR="00605692" w:rsidRPr="00223593">
        <w:t>Subsections (</w:t>
      </w:r>
      <w:r w:rsidRPr="00223593">
        <w:t xml:space="preserve">4) and (5) have effect subject to the </w:t>
      </w:r>
      <w:r w:rsidRPr="00223593">
        <w:rPr>
          <w:i/>
        </w:rPr>
        <w:t>Remuneration Tribunal Act 1973</w:t>
      </w:r>
      <w:r w:rsidRPr="00223593">
        <w:t>.</w:t>
      </w:r>
    </w:p>
    <w:p w:rsidR="00B57664" w:rsidRPr="00223593" w:rsidRDefault="00B57664" w:rsidP="00B57664">
      <w:pPr>
        <w:pStyle w:val="ActHead5"/>
      </w:pPr>
      <w:bookmarkStart w:id="75" w:name="_Toc63059486"/>
      <w:r w:rsidRPr="00223593">
        <w:rPr>
          <w:rStyle w:val="CharSectno"/>
        </w:rPr>
        <w:t>34</w:t>
      </w:r>
      <w:r w:rsidRPr="00223593">
        <w:t xml:space="preserve">  Acting appointments</w:t>
      </w:r>
      <w:bookmarkEnd w:id="75"/>
    </w:p>
    <w:p w:rsidR="00B57664" w:rsidRPr="00223593" w:rsidRDefault="00B57664" w:rsidP="00B57664">
      <w:pPr>
        <w:pStyle w:val="subsection"/>
      </w:pPr>
      <w:r w:rsidRPr="00223593">
        <w:tab/>
        <w:t>(1)</w:t>
      </w:r>
      <w:r w:rsidRPr="00223593">
        <w:tab/>
        <w:t>Where:</w:t>
      </w:r>
    </w:p>
    <w:p w:rsidR="00B57664" w:rsidRPr="00223593" w:rsidRDefault="00B57664" w:rsidP="00B57664">
      <w:pPr>
        <w:pStyle w:val="paragraph"/>
      </w:pPr>
      <w:r w:rsidRPr="00223593">
        <w:tab/>
        <w:t>(a)</w:t>
      </w:r>
      <w:r w:rsidRPr="00223593">
        <w:tab/>
        <w:t>the President is, or is expected to be, absent from duty; or</w:t>
      </w:r>
    </w:p>
    <w:p w:rsidR="00B57664" w:rsidRPr="00223593" w:rsidRDefault="00B57664" w:rsidP="00B57664">
      <w:pPr>
        <w:pStyle w:val="paragraph"/>
        <w:keepNext/>
      </w:pPr>
      <w:r w:rsidRPr="00223593">
        <w:tab/>
        <w:t>(b)</w:t>
      </w:r>
      <w:r w:rsidRPr="00223593">
        <w:tab/>
        <w:t>there is, or is expected to be, a vacancy in the office of President;</w:t>
      </w:r>
    </w:p>
    <w:p w:rsidR="00B57664" w:rsidRPr="00223593" w:rsidRDefault="00B57664" w:rsidP="00B57664">
      <w:pPr>
        <w:pStyle w:val="subsection2"/>
      </w:pPr>
      <w:r w:rsidRPr="00223593">
        <w:t>the Minister may appoint a Deputy President or an acting Deputy President to act as President during the absence, or while there is a vacancy in the office of President, as the case may be.</w:t>
      </w:r>
    </w:p>
    <w:p w:rsidR="0011679B" w:rsidRPr="00223593" w:rsidRDefault="0011679B" w:rsidP="0011679B">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subsection"/>
      </w:pPr>
      <w:r w:rsidRPr="00223593">
        <w:tab/>
        <w:t>(2)</w:t>
      </w:r>
      <w:r w:rsidRPr="00223593">
        <w:tab/>
        <w:t>Where a presidential member (including the President) of the Tribunal is, or is expected to be, absent from duty, the Governor</w:t>
      </w:r>
      <w:r w:rsidR="009976CD">
        <w:noBreakHyphen/>
      </w:r>
      <w:r w:rsidRPr="00223593">
        <w:t>General may appoint a person qualified to be appointed as a presidential member to act as a Deputy President during the absence from duty of the member.</w:t>
      </w:r>
    </w:p>
    <w:p w:rsidR="0011679B" w:rsidRPr="00223593" w:rsidRDefault="0011679B" w:rsidP="0011679B">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subsection"/>
      </w:pPr>
      <w:r w:rsidRPr="00223593">
        <w:tab/>
        <w:t>(3)</w:t>
      </w:r>
      <w:r w:rsidRPr="00223593">
        <w:tab/>
        <w:t>Where a member of the Tribunal other than a presidential member is, or is expected to be, absent from duty, the Governor</w:t>
      </w:r>
      <w:r w:rsidR="009976CD">
        <w:noBreakHyphen/>
      </w:r>
      <w:r w:rsidRPr="00223593">
        <w:t>General may appoint a person qualified to be appointed as a member of the Tribunal other than a presidential member to act as such a member during the absence from duty of the member.</w:t>
      </w:r>
    </w:p>
    <w:p w:rsidR="0011679B" w:rsidRPr="00223593" w:rsidRDefault="0011679B" w:rsidP="0011679B">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B57664">
      <w:pPr>
        <w:pStyle w:val="subsection"/>
      </w:pPr>
      <w:r w:rsidRPr="00223593">
        <w:tab/>
        <w:t>(4)</w:t>
      </w:r>
      <w:r w:rsidRPr="00223593">
        <w:tab/>
        <w:t xml:space="preserve">Where a person has been appointed under </w:t>
      </w:r>
      <w:r w:rsidR="00605692" w:rsidRPr="00223593">
        <w:t>subsection (</w:t>
      </w:r>
      <w:r w:rsidRPr="00223593">
        <w:t>2) or (3), the Governor</w:t>
      </w:r>
      <w:r w:rsidR="009976CD">
        <w:noBreakHyphen/>
      </w:r>
      <w:r w:rsidRPr="00223593">
        <w:t>General may, by reason of pending proceedings or other special circumstances, direct, before the absent member of the Tribunal resumes duty, that the person so appointed shall continue to act under the appointment after the resumption of duty by the absent member until the Governor</w:t>
      </w:r>
      <w:r w:rsidR="009976CD">
        <w:noBreakHyphen/>
      </w:r>
      <w:r w:rsidRPr="00223593">
        <w:t>General terminates the appointment, but a person shall not continue to act as a member of the Tribunal by virtue of this subsection for more than 12 months after the resumption of duty by the absent member.</w:t>
      </w:r>
    </w:p>
    <w:p w:rsidR="00B57664" w:rsidRPr="00223593" w:rsidRDefault="00B57664" w:rsidP="00B57664">
      <w:pPr>
        <w:pStyle w:val="subsection"/>
      </w:pPr>
      <w:r w:rsidRPr="00223593">
        <w:tab/>
        <w:t>(5)</w:t>
      </w:r>
      <w:r w:rsidRPr="00223593">
        <w:tab/>
        <w:t>Where a person has been appointed under this section to act as a member of the Tribunal during the absence from duty of a member of the Tribunal, and that member ceases to hold office without having resumed duty, the period of appointment of the person so appointed shall be deemed to continue until it is terminated by the Governor</w:t>
      </w:r>
      <w:r w:rsidR="009976CD">
        <w:noBreakHyphen/>
      </w:r>
      <w:r w:rsidRPr="00223593">
        <w:t>General, or until the expiration of 12 months from the date on which the absent member ceases to hold office, whichever first happens.</w:t>
      </w:r>
    </w:p>
    <w:p w:rsidR="00B57664" w:rsidRPr="00223593" w:rsidRDefault="00B57664" w:rsidP="00B07B28">
      <w:pPr>
        <w:pStyle w:val="ActHead5"/>
      </w:pPr>
      <w:bookmarkStart w:id="76" w:name="_Toc63059487"/>
      <w:r w:rsidRPr="00223593">
        <w:rPr>
          <w:rStyle w:val="CharSectno"/>
        </w:rPr>
        <w:t>35</w:t>
      </w:r>
      <w:r w:rsidRPr="00223593">
        <w:t xml:space="preserve">  Suspension and removal of members of Tribunal</w:t>
      </w:r>
      <w:bookmarkEnd w:id="76"/>
    </w:p>
    <w:p w:rsidR="00B57664" w:rsidRPr="00223593" w:rsidRDefault="00B57664" w:rsidP="00B07B28">
      <w:pPr>
        <w:pStyle w:val="subsection"/>
        <w:keepNext/>
        <w:keepLines/>
      </w:pPr>
      <w:r w:rsidRPr="00223593">
        <w:tab/>
        <w:t>(1)</w:t>
      </w:r>
      <w:r w:rsidRPr="00223593">
        <w:tab/>
        <w:t>The Governor</w:t>
      </w:r>
      <w:r w:rsidR="009976CD">
        <w:noBreakHyphen/>
      </w:r>
      <w:r w:rsidRPr="00223593">
        <w:t>General may suspend a member of the Tribunal from office on the ground of misbehaviour or physical or mental incapacity.</w:t>
      </w:r>
    </w:p>
    <w:p w:rsidR="00B57664" w:rsidRPr="00223593" w:rsidRDefault="00B57664" w:rsidP="00B07B28">
      <w:pPr>
        <w:pStyle w:val="subsection"/>
        <w:keepNext/>
        <w:keepLines/>
      </w:pPr>
      <w:r w:rsidRPr="00223593">
        <w:tab/>
        <w:t>(2)</w:t>
      </w:r>
      <w:r w:rsidRPr="00223593">
        <w:tab/>
        <w:t>The Minister shall cause a statement of the ground of the suspension to be laid before each House of the Parliament within 7 sitting days of the House after the suspension.</w:t>
      </w:r>
    </w:p>
    <w:p w:rsidR="00B57664" w:rsidRPr="00223593" w:rsidRDefault="00B57664" w:rsidP="00B57664">
      <w:pPr>
        <w:pStyle w:val="subsection"/>
      </w:pPr>
      <w:r w:rsidRPr="00223593">
        <w:tab/>
        <w:t>(3)</w:t>
      </w:r>
      <w:r w:rsidRPr="00223593">
        <w:tab/>
        <w:t>Where such a statement has been laid before a House of the Parliament, that House may, within 15 sitting days of that House after the day on which the statement has been laid before it, by resolution, declare that the member of the Tribunal should be restored to office and, if each House so passes a resolution, the Governor</w:t>
      </w:r>
      <w:r w:rsidR="009976CD">
        <w:noBreakHyphen/>
      </w:r>
      <w:r w:rsidRPr="00223593">
        <w:t>General shall terminate the suspension.</w:t>
      </w:r>
    </w:p>
    <w:p w:rsidR="00B57664" w:rsidRPr="00223593" w:rsidRDefault="00B57664" w:rsidP="00B57664">
      <w:pPr>
        <w:pStyle w:val="subsection"/>
      </w:pPr>
      <w:r w:rsidRPr="00223593">
        <w:tab/>
        <w:t>(4)</w:t>
      </w:r>
      <w:r w:rsidRPr="00223593">
        <w:tab/>
        <w:t>If, at the expiration of 15 sitting days of a House of the Parliament after the day on which the statement has been laid before that House, that House has not passed such a resolution, the Governor</w:t>
      </w:r>
      <w:r w:rsidR="009976CD">
        <w:noBreakHyphen/>
      </w:r>
      <w:r w:rsidRPr="00223593">
        <w:t>General may remove the member of the Tribunal from office.</w:t>
      </w:r>
    </w:p>
    <w:p w:rsidR="00B57664" w:rsidRPr="00223593" w:rsidRDefault="00B57664" w:rsidP="00B57664">
      <w:pPr>
        <w:pStyle w:val="subsection"/>
      </w:pPr>
      <w:r w:rsidRPr="00223593">
        <w:tab/>
        <w:t>(5)</w:t>
      </w:r>
      <w:r w:rsidRPr="00223593">
        <w:tab/>
        <w:t>If a member of the Tribunal becomes bankrupt, applies to take the benefit of any law for the relief of bankrupt or insolvent debtors, compounds with his or her creditors or makes an assignment of his or her remuneration for their benefit, the Governor</w:t>
      </w:r>
      <w:r w:rsidR="009976CD">
        <w:noBreakHyphen/>
      </w:r>
      <w:r w:rsidRPr="00223593">
        <w:t>General shall remove him or her from office.</w:t>
      </w:r>
    </w:p>
    <w:p w:rsidR="00B57664" w:rsidRPr="00223593" w:rsidRDefault="00B57664" w:rsidP="00B57664">
      <w:pPr>
        <w:pStyle w:val="subsection"/>
      </w:pPr>
      <w:r w:rsidRPr="00223593">
        <w:tab/>
        <w:t>(6)</w:t>
      </w:r>
      <w:r w:rsidRPr="00223593">
        <w:tab/>
        <w:t>A member of the Tribunal shall not be removed from office except as provided by this section.</w:t>
      </w:r>
    </w:p>
    <w:p w:rsidR="00B57664" w:rsidRPr="00223593" w:rsidRDefault="00B57664" w:rsidP="00B57664">
      <w:pPr>
        <w:pStyle w:val="subsection"/>
      </w:pPr>
      <w:r w:rsidRPr="00223593">
        <w:tab/>
        <w:t>(7)</w:t>
      </w:r>
      <w:r w:rsidRPr="00223593">
        <w:tab/>
        <w:t>A presidential member of the Tribunal ceases to hold office if he or she no longer holds office as a Judge of a Federal Court, not being the High Court or a court of an external Territory.</w:t>
      </w:r>
    </w:p>
    <w:p w:rsidR="00B57664" w:rsidRPr="00223593" w:rsidRDefault="00B57664" w:rsidP="00B57664">
      <w:pPr>
        <w:pStyle w:val="ActHead5"/>
      </w:pPr>
      <w:bookmarkStart w:id="77" w:name="_Toc63059488"/>
      <w:r w:rsidRPr="00223593">
        <w:rPr>
          <w:rStyle w:val="CharSectno"/>
        </w:rPr>
        <w:t>36</w:t>
      </w:r>
      <w:r w:rsidRPr="00223593">
        <w:t xml:space="preserve">  Resignation</w:t>
      </w:r>
      <w:bookmarkEnd w:id="77"/>
    </w:p>
    <w:p w:rsidR="00B57664" w:rsidRPr="00223593" w:rsidRDefault="00B57664" w:rsidP="00B57664">
      <w:pPr>
        <w:pStyle w:val="subsection"/>
      </w:pPr>
      <w:r w:rsidRPr="00223593">
        <w:tab/>
      </w:r>
      <w:r w:rsidRPr="00223593">
        <w:tab/>
        <w:t>A member of the Tribunal may resign his or her office by writing signed by him or her and delivered to the Governor</w:t>
      </w:r>
      <w:r w:rsidR="009976CD">
        <w:noBreakHyphen/>
      </w:r>
      <w:r w:rsidRPr="00223593">
        <w:t>General.</w:t>
      </w:r>
    </w:p>
    <w:p w:rsidR="00B57664" w:rsidRPr="00223593" w:rsidRDefault="00B57664" w:rsidP="00B57664">
      <w:pPr>
        <w:pStyle w:val="ActHead5"/>
      </w:pPr>
      <w:bookmarkStart w:id="78" w:name="_Toc63059489"/>
      <w:r w:rsidRPr="00223593">
        <w:rPr>
          <w:rStyle w:val="CharSectno"/>
        </w:rPr>
        <w:t>37</w:t>
      </w:r>
      <w:r w:rsidRPr="00223593">
        <w:t xml:space="preserve">  Constitution of Tribunal for particular matters</w:t>
      </w:r>
      <w:bookmarkEnd w:id="78"/>
    </w:p>
    <w:p w:rsidR="00B57664" w:rsidRPr="00223593" w:rsidRDefault="00B57664" w:rsidP="00B57664">
      <w:pPr>
        <w:pStyle w:val="subsection"/>
      </w:pPr>
      <w:r w:rsidRPr="00223593">
        <w:tab/>
      </w:r>
      <w:r w:rsidRPr="00223593">
        <w:tab/>
        <w:t>The Tribunal shall, for the purpose of hearing and determining proceedings, be constituted by a Division of the Tribunal consisting of a presidential member of the Tribunal and two members of the Tribunal who are not presidential members.</w:t>
      </w:r>
    </w:p>
    <w:p w:rsidR="00B57664" w:rsidRPr="00223593" w:rsidRDefault="00B57664" w:rsidP="00B57664">
      <w:pPr>
        <w:pStyle w:val="ActHead5"/>
      </w:pPr>
      <w:bookmarkStart w:id="79" w:name="_Toc63059490"/>
      <w:r w:rsidRPr="00223593">
        <w:rPr>
          <w:rStyle w:val="CharSectno"/>
        </w:rPr>
        <w:t>38</w:t>
      </w:r>
      <w:r w:rsidRPr="00223593">
        <w:t xml:space="preserve">  Validity of determinations</w:t>
      </w:r>
      <w:bookmarkEnd w:id="79"/>
    </w:p>
    <w:p w:rsidR="00B57664" w:rsidRPr="00223593" w:rsidRDefault="00B57664" w:rsidP="00B57664">
      <w:pPr>
        <w:pStyle w:val="subsection"/>
      </w:pPr>
      <w:r w:rsidRPr="00223593">
        <w:tab/>
      </w:r>
      <w:r w:rsidRPr="00223593">
        <w:tab/>
        <w:t>The validity of a determination of the Tribunal shall not be affected or called in question by reason of any defect or irregularity in the constitution of the Tribunal.</w:t>
      </w:r>
    </w:p>
    <w:p w:rsidR="00B57664" w:rsidRPr="00223593" w:rsidRDefault="00B57664" w:rsidP="00B57664">
      <w:pPr>
        <w:pStyle w:val="ActHead5"/>
      </w:pPr>
      <w:bookmarkStart w:id="80" w:name="_Toc63059491"/>
      <w:r w:rsidRPr="00223593">
        <w:rPr>
          <w:rStyle w:val="CharSectno"/>
        </w:rPr>
        <w:t>39</w:t>
      </w:r>
      <w:r w:rsidRPr="00223593">
        <w:t xml:space="preserve">  </w:t>
      </w:r>
      <w:r w:rsidR="00783880" w:rsidRPr="00223593">
        <w:t>President may give directions</w:t>
      </w:r>
      <w:bookmarkEnd w:id="80"/>
    </w:p>
    <w:p w:rsidR="00B57664" w:rsidRPr="00223593" w:rsidRDefault="00B57664" w:rsidP="00B57664">
      <w:pPr>
        <w:pStyle w:val="subsection"/>
      </w:pPr>
      <w:r w:rsidRPr="00223593">
        <w:tab/>
      </w:r>
      <w:r w:rsidR="00783880" w:rsidRPr="00223593">
        <w:t>(1)</w:t>
      </w:r>
      <w:r w:rsidRPr="00223593">
        <w:tab/>
        <w:t>The President may give directions as to the arrangement of the business of the Tribunal and the constitution of Divisions of the Tribunal.</w:t>
      </w:r>
    </w:p>
    <w:p w:rsidR="00783880" w:rsidRPr="00223593" w:rsidRDefault="00783880" w:rsidP="00783880">
      <w:pPr>
        <w:pStyle w:val="subsection"/>
      </w:pPr>
      <w:r w:rsidRPr="00223593">
        <w:tab/>
        <w:t>(2)</w:t>
      </w:r>
      <w:r w:rsidRPr="00223593">
        <w:tab/>
        <w:t>The President may give directions to the Deputy Presidents in relation to the exercise by the Deputy Presidents of powers with respect to matters of procedure in proceedings before the Tribunal.</w:t>
      </w:r>
    </w:p>
    <w:p w:rsidR="00783880" w:rsidRPr="00223593" w:rsidRDefault="00783880" w:rsidP="00783880">
      <w:pPr>
        <w:pStyle w:val="notetext"/>
      </w:pPr>
      <w:r w:rsidRPr="00223593">
        <w:t>Note:</w:t>
      </w:r>
      <w:r w:rsidRPr="00223593">
        <w:tab/>
        <w:t>Subsection</w:t>
      </w:r>
      <w:r w:rsidR="00605692" w:rsidRPr="00223593">
        <w:t> </w:t>
      </w:r>
      <w:r w:rsidRPr="00223593">
        <w:t>103(2) provides that any presidential member may exercise powers with respect to matters of procedure in proceedings before the Tribunal.</w:t>
      </w:r>
    </w:p>
    <w:p w:rsidR="00B57664" w:rsidRPr="00223593" w:rsidRDefault="00B57664" w:rsidP="00B57664">
      <w:pPr>
        <w:pStyle w:val="ActHead5"/>
      </w:pPr>
      <w:bookmarkStart w:id="81" w:name="_Toc63059492"/>
      <w:r w:rsidRPr="00223593">
        <w:rPr>
          <w:rStyle w:val="CharSectno"/>
        </w:rPr>
        <w:t>40</w:t>
      </w:r>
      <w:r w:rsidRPr="00223593">
        <w:t xml:space="preserve">  Disclosure of interests by members of Tribunal</w:t>
      </w:r>
      <w:bookmarkEnd w:id="81"/>
    </w:p>
    <w:p w:rsidR="00B57664" w:rsidRPr="00223593" w:rsidRDefault="00B57664" w:rsidP="00B57664">
      <w:pPr>
        <w:pStyle w:val="subsection"/>
      </w:pPr>
      <w:r w:rsidRPr="00223593">
        <w:tab/>
        <w:t>(1)</w:t>
      </w:r>
      <w:r w:rsidRPr="00223593">
        <w:tab/>
        <w:t>Where a member of the Tribunal is, or is to be, a member of a Division of the Tribunal in any proceedings and the member has or acquires any pecuniary interest that could conflict with the proper performance of his or her functions in relation to the proceedings:</w:t>
      </w:r>
    </w:p>
    <w:p w:rsidR="00B57664" w:rsidRPr="00223593" w:rsidRDefault="00B57664" w:rsidP="00B57664">
      <w:pPr>
        <w:pStyle w:val="paragraph"/>
      </w:pPr>
      <w:r w:rsidRPr="00223593">
        <w:tab/>
        <w:t>(a)</w:t>
      </w:r>
      <w:r w:rsidRPr="00223593">
        <w:tab/>
        <w:t>the member shall disclose the interest to the President; and</w:t>
      </w:r>
    </w:p>
    <w:p w:rsidR="00B57664" w:rsidRPr="00223593" w:rsidRDefault="00B57664" w:rsidP="00B57664">
      <w:pPr>
        <w:pStyle w:val="paragraph"/>
      </w:pPr>
      <w:r w:rsidRPr="00223593">
        <w:tab/>
        <w:t>(b)</w:t>
      </w:r>
      <w:r w:rsidRPr="00223593">
        <w:tab/>
        <w:t>the member shall not take part, or continue to take part, in the proceedings if:</w:t>
      </w:r>
    </w:p>
    <w:p w:rsidR="00B57664" w:rsidRPr="00223593" w:rsidRDefault="00B57664" w:rsidP="00B57664">
      <w:pPr>
        <w:pStyle w:val="paragraphsub"/>
      </w:pPr>
      <w:r w:rsidRPr="00223593">
        <w:tab/>
        <w:t>(i)</w:t>
      </w:r>
      <w:r w:rsidRPr="00223593">
        <w:tab/>
        <w:t xml:space="preserve">the President gives a direction under </w:t>
      </w:r>
      <w:r w:rsidR="00605692" w:rsidRPr="00223593">
        <w:t>paragraph (</w:t>
      </w:r>
      <w:r w:rsidRPr="00223593">
        <w:t>2)(a) in relation to the proceedings; or</w:t>
      </w:r>
    </w:p>
    <w:p w:rsidR="00B57664" w:rsidRPr="00223593" w:rsidRDefault="00B57664" w:rsidP="00B57664">
      <w:pPr>
        <w:pStyle w:val="paragraphsub"/>
      </w:pPr>
      <w:r w:rsidRPr="00223593">
        <w:tab/>
        <w:t>(ii)</w:t>
      </w:r>
      <w:r w:rsidRPr="00223593">
        <w:tab/>
        <w:t xml:space="preserve">all of the persons concerned in the proceedings do not consent to the member taking </w:t>
      </w:r>
      <w:r w:rsidR="00755200" w:rsidRPr="00223593">
        <w:t>part i</w:t>
      </w:r>
      <w:r w:rsidRPr="00223593">
        <w:t>n the proceedings.</w:t>
      </w:r>
    </w:p>
    <w:p w:rsidR="00B57664" w:rsidRPr="00223593" w:rsidRDefault="00B57664" w:rsidP="00B57664">
      <w:pPr>
        <w:pStyle w:val="subsection"/>
      </w:pPr>
      <w:r w:rsidRPr="00223593">
        <w:tab/>
        <w:t>(2)</w:t>
      </w:r>
      <w:r w:rsidRPr="00223593">
        <w:tab/>
        <w:t>Where the President becomes aware that a member of the Tribunal is, or is to be, a member of a Division of the Tribunal in any proceedings and that the member has in relation to the proceedings such an interest:</w:t>
      </w:r>
    </w:p>
    <w:p w:rsidR="00B57664" w:rsidRPr="00223593" w:rsidRDefault="00B57664" w:rsidP="00B57664">
      <w:pPr>
        <w:pStyle w:val="paragraph"/>
      </w:pPr>
      <w:r w:rsidRPr="00223593">
        <w:tab/>
        <w:t>(a)</w:t>
      </w:r>
      <w:r w:rsidRPr="00223593">
        <w:tab/>
        <w:t>if the President considers that the member should not take part, or should not continue to take part, in the proceedings—the President shall give a direction to the member accordingly; or</w:t>
      </w:r>
    </w:p>
    <w:p w:rsidR="00B57664" w:rsidRPr="00223593" w:rsidRDefault="00B57664" w:rsidP="00B57664">
      <w:pPr>
        <w:pStyle w:val="paragraph"/>
      </w:pPr>
      <w:r w:rsidRPr="00223593">
        <w:tab/>
        <w:t>(b)</w:t>
      </w:r>
      <w:r w:rsidRPr="00223593">
        <w:tab/>
        <w:t>in any other case—the President shall cause the interest of the member to be disclosed to the persons concerned in the proceedings.</w:t>
      </w:r>
    </w:p>
    <w:p w:rsidR="00B57664" w:rsidRPr="00223593" w:rsidRDefault="00B57664" w:rsidP="00B57664">
      <w:pPr>
        <w:pStyle w:val="ActHead5"/>
      </w:pPr>
      <w:bookmarkStart w:id="82" w:name="_Toc63059493"/>
      <w:r w:rsidRPr="00223593">
        <w:rPr>
          <w:rStyle w:val="CharSectno"/>
        </w:rPr>
        <w:t>41</w:t>
      </w:r>
      <w:r w:rsidRPr="00223593">
        <w:t xml:space="preserve">  Presidential member to preside</w:t>
      </w:r>
      <w:bookmarkEnd w:id="82"/>
    </w:p>
    <w:p w:rsidR="00B57664" w:rsidRPr="00223593" w:rsidRDefault="00B57664" w:rsidP="00B57664">
      <w:pPr>
        <w:pStyle w:val="subsection"/>
      </w:pPr>
      <w:r w:rsidRPr="00223593">
        <w:tab/>
      </w:r>
      <w:r w:rsidRPr="00223593">
        <w:tab/>
        <w:t>The presidential member who is a member of a Division shall preside at proceedings of that Division.</w:t>
      </w:r>
    </w:p>
    <w:p w:rsidR="00B57664" w:rsidRPr="00223593" w:rsidRDefault="00B57664" w:rsidP="00B57664">
      <w:pPr>
        <w:pStyle w:val="ActHead5"/>
      </w:pPr>
      <w:bookmarkStart w:id="83" w:name="_Toc63059494"/>
      <w:r w:rsidRPr="00223593">
        <w:rPr>
          <w:rStyle w:val="CharSectno"/>
        </w:rPr>
        <w:t>42</w:t>
      </w:r>
      <w:r w:rsidRPr="00223593">
        <w:t xml:space="preserve">  Decision of questions</w:t>
      </w:r>
      <w:bookmarkEnd w:id="83"/>
    </w:p>
    <w:p w:rsidR="00B57664" w:rsidRPr="00223593" w:rsidRDefault="00B57664" w:rsidP="00B57664">
      <w:pPr>
        <w:pStyle w:val="subsection"/>
      </w:pPr>
      <w:r w:rsidRPr="00223593">
        <w:tab/>
        <w:t>(1)</w:t>
      </w:r>
      <w:r w:rsidRPr="00223593">
        <w:tab/>
        <w:t>A question of law arising in a matter before a Division of the Tribunal (including the question whether a particular question is one of law) shall be determined in accordance with the opinion of the presidential member presiding.</w:t>
      </w:r>
    </w:p>
    <w:p w:rsidR="00B57664" w:rsidRPr="00223593" w:rsidRDefault="00B57664" w:rsidP="00B57664">
      <w:pPr>
        <w:pStyle w:val="subsection"/>
      </w:pPr>
      <w:r w:rsidRPr="00223593">
        <w:tab/>
        <w:t>(2)</w:t>
      </w:r>
      <w:r w:rsidRPr="00223593">
        <w:tab/>
        <w:t xml:space="preserve">Subject to </w:t>
      </w:r>
      <w:r w:rsidR="00605692" w:rsidRPr="00223593">
        <w:t>subsection (</w:t>
      </w:r>
      <w:r w:rsidRPr="00223593">
        <w:t>1), a question arising in proceedings before a Division of the Tribunal shall be determined in accordance with the opinion of a majority of the members constituting the Division.</w:t>
      </w:r>
    </w:p>
    <w:p w:rsidR="00B57664" w:rsidRPr="00223593" w:rsidRDefault="00B57664" w:rsidP="00B57664">
      <w:pPr>
        <w:pStyle w:val="ActHead5"/>
      </w:pPr>
      <w:bookmarkStart w:id="84" w:name="_Toc63059495"/>
      <w:r w:rsidRPr="00223593">
        <w:rPr>
          <w:rStyle w:val="CharSectno"/>
        </w:rPr>
        <w:t>43</w:t>
      </w:r>
      <w:r w:rsidRPr="00223593">
        <w:t xml:space="preserve">  Member of Tribunal ceasing to be available</w:t>
      </w:r>
      <w:bookmarkEnd w:id="84"/>
    </w:p>
    <w:p w:rsidR="00B57664" w:rsidRPr="00223593" w:rsidRDefault="00B57664" w:rsidP="00B57664">
      <w:pPr>
        <w:pStyle w:val="subsection"/>
      </w:pPr>
      <w:r w:rsidRPr="00223593">
        <w:tab/>
        <w:t>(1)</w:t>
      </w:r>
      <w:r w:rsidRPr="00223593">
        <w:tab/>
        <w:t>This section applies where the hearing of any proceedings has been commenced or completed by the Tribunal but, before the matter to which the proceedings relate has been determined, one of the members constituting the Tribunal for the purposes of the proceedings has ceased to be a member of the Tribunal or has ceased to be available for the purposes of the proceedings.</w:t>
      </w:r>
    </w:p>
    <w:p w:rsidR="00B57664" w:rsidRPr="00223593" w:rsidRDefault="00B57664" w:rsidP="00B57664">
      <w:pPr>
        <w:pStyle w:val="subsection"/>
      </w:pPr>
      <w:r w:rsidRPr="00223593">
        <w:tab/>
        <w:t>(2)</w:t>
      </w:r>
      <w:r w:rsidRPr="00223593">
        <w:tab/>
        <w:t xml:space="preserve">Where the President is satisfied that this section applies in relation to proceedings, the President may direct that a specified member of the Tribunal shall take the place of the member referred to in </w:t>
      </w:r>
      <w:r w:rsidR="00605692" w:rsidRPr="00223593">
        <w:t>subsection (</w:t>
      </w:r>
      <w:r w:rsidRPr="00223593">
        <w:t>1) for the purposes of the proceedings.</w:t>
      </w:r>
    </w:p>
    <w:p w:rsidR="00B57664" w:rsidRPr="00223593" w:rsidRDefault="00B57664" w:rsidP="00B57664">
      <w:pPr>
        <w:pStyle w:val="subsection"/>
      </w:pPr>
      <w:r w:rsidRPr="00223593">
        <w:tab/>
        <w:t>(3)</w:t>
      </w:r>
      <w:r w:rsidRPr="00223593">
        <w:tab/>
        <w:t xml:space="preserve">Where this section applies in relation to proceedings that were being dealt with before the Tribunal, the President may, instead of giving a direction under </w:t>
      </w:r>
      <w:r w:rsidR="00605692" w:rsidRPr="00223593">
        <w:t>subsection (</w:t>
      </w:r>
      <w:r w:rsidRPr="00223593">
        <w:t xml:space="preserve">2), direct that the hearing and determination, or the determination, of the proceedings be completed by the Tribunal constituted by the members other than the member referred to in </w:t>
      </w:r>
      <w:r w:rsidR="00605692" w:rsidRPr="00223593">
        <w:t>subsection (</w:t>
      </w:r>
      <w:r w:rsidRPr="00223593">
        <w:t>1).</w:t>
      </w:r>
    </w:p>
    <w:p w:rsidR="00B57664" w:rsidRPr="00223593" w:rsidRDefault="00B57664" w:rsidP="00FF2A99">
      <w:pPr>
        <w:pStyle w:val="subsection"/>
        <w:keepNext/>
        <w:keepLines/>
      </w:pPr>
      <w:r w:rsidRPr="00223593">
        <w:tab/>
        <w:t>(4)</w:t>
      </w:r>
      <w:r w:rsidRPr="00223593">
        <w:tab/>
        <w:t xml:space="preserve">Where the President has given a direction under </w:t>
      </w:r>
      <w:r w:rsidR="00605692" w:rsidRPr="00223593">
        <w:t>subsection (</w:t>
      </w:r>
      <w:r w:rsidRPr="00223593">
        <w:t xml:space="preserve">3), he or she may, at any time before the determination of the proceedings, direct that a third member be added to the Tribunal as constituted in accordance with </w:t>
      </w:r>
      <w:r w:rsidR="00605692" w:rsidRPr="00223593">
        <w:t>subsection (</w:t>
      </w:r>
      <w:r w:rsidRPr="00223593">
        <w:t>3).</w:t>
      </w:r>
    </w:p>
    <w:p w:rsidR="00B57664" w:rsidRPr="00223593" w:rsidRDefault="00B57664" w:rsidP="00B57664">
      <w:pPr>
        <w:pStyle w:val="subsection"/>
      </w:pPr>
      <w:r w:rsidRPr="00223593">
        <w:tab/>
        <w:t>(5)</w:t>
      </w:r>
      <w:r w:rsidRPr="00223593">
        <w:tab/>
        <w:t>The Tribunal as constituted in accordance with any of the provisions of this section for the purposes of any proceedings may have regard to any record of the proceedings before the Tribunal as previously constituted.</w:t>
      </w:r>
    </w:p>
    <w:p w:rsidR="00B57664" w:rsidRPr="00223593" w:rsidRDefault="00B57664" w:rsidP="00B57664">
      <w:pPr>
        <w:pStyle w:val="ActHead5"/>
      </w:pPr>
      <w:bookmarkStart w:id="85" w:name="_Toc63059496"/>
      <w:r w:rsidRPr="00223593">
        <w:rPr>
          <w:rStyle w:val="CharSectno"/>
        </w:rPr>
        <w:t>43A</w:t>
      </w:r>
      <w:r w:rsidRPr="00223593">
        <w:t xml:space="preserve">  Counsel assisting Tribunal</w:t>
      </w:r>
      <w:bookmarkEnd w:id="85"/>
    </w:p>
    <w:p w:rsidR="00B57664" w:rsidRPr="00223593" w:rsidRDefault="00B57664" w:rsidP="00B57664">
      <w:pPr>
        <w:pStyle w:val="subsection"/>
      </w:pPr>
      <w:r w:rsidRPr="00223593">
        <w:tab/>
        <w:t>(1)</w:t>
      </w:r>
      <w:r w:rsidRPr="00223593">
        <w:tab/>
        <w:t>The President may, on behalf of the Commonwealth, appoint a legal practitioner to assist the Tribunal as counsel, either generally or in relation to a particular matter or matters.</w:t>
      </w:r>
    </w:p>
    <w:p w:rsidR="00B57664" w:rsidRPr="00223593" w:rsidRDefault="00B57664" w:rsidP="00B57664">
      <w:pPr>
        <w:pStyle w:val="subsection"/>
      </w:pPr>
      <w:r w:rsidRPr="00223593">
        <w:tab/>
        <w:t>(2)</w:t>
      </w:r>
      <w:r w:rsidRPr="00223593">
        <w:tab/>
        <w:t>In this section:</w:t>
      </w:r>
    </w:p>
    <w:p w:rsidR="00B57664" w:rsidRPr="00223593" w:rsidRDefault="00B57664" w:rsidP="00B57664">
      <w:pPr>
        <w:pStyle w:val="Definition"/>
      </w:pPr>
      <w:r w:rsidRPr="00223593">
        <w:rPr>
          <w:b/>
          <w:i/>
        </w:rPr>
        <w:t>legal practitioner</w:t>
      </w:r>
      <w:r w:rsidRPr="00223593">
        <w:t xml:space="preserve"> means a legal practitioner (however described) of the High Court or of the Supreme Court of a State or Territory.</w:t>
      </w:r>
    </w:p>
    <w:p w:rsidR="00B57664" w:rsidRPr="00223593" w:rsidRDefault="00B57664" w:rsidP="00B57664">
      <w:pPr>
        <w:pStyle w:val="ActHead5"/>
      </w:pPr>
      <w:bookmarkStart w:id="86" w:name="_Toc63059497"/>
      <w:r w:rsidRPr="00223593">
        <w:rPr>
          <w:rStyle w:val="CharSectno"/>
        </w:rPr>
        <w:t>43B</w:t>
      </w:r>
      <w:r w:rsidRPr="00223593">
        <w:t xml:space="preserve">  Consultants</w:t>
      </w:r>
      <w:bookmarkEnd w:id="86"/>
    </w:p>
    <w:p w:rsidR="00B57664" w:rsidRPr="00223593" w:rsidRDefault="00B57664" w:rsidP="00B57664">
      <w:pPr>
        <w:pStyle w:val="subsection"/>
      </w:pPr>
      <w:r w:rsidRPr="00223593">
        <w:tab/>
      </w:r>
      <w:r w:rsidRPr="00223593">
        <w:tab/>
        <w:t>The Registrar may, on behalf of the Commonwealth, engage persons as consultants to, or to perform services for, the Tribunal.</w:t>
      </w:r>
    </w:p>
    <w:p w:rsidR="00B57664" w:rsidRPr="00223593" w:rsidRDefault="00B57664" w:rsidP="00B57664">
      <w:pPr>
        <w:pStyle w:val="ActHead5"/>
      </w:pPr>
      <w:bookmarkStart w:id="87" w:name="_Toc63059498"/>
      <w:r w:rsidRPr="00223593">
        <w:rPr>
          <w:rStyle w:val="CharSectno"/>
        </w:rPr>
        <w:t>44</w:t>
      </w:r>
      <w:r w:rsidRPr="00223593">
        <w:t xml:space="preserve">  Staff of Tribunal</w:t>
      </w:r>
      <w:bookmarkEnd w:id="87"/>
    </w:p>
    <w:p w:rsidR="00B57664" w:rsidRPr="00223593" w:rsidRDefault="00B57664" w:rsidP="00B57664">
      <w:pPr>
        <w:pStyle w:val="subsection"/>
      </w:pPr>
      <w:r w:rsidRPr="00223593">
        <w:tab/>
        <w:t>(1)</w:t>
      </w:r>
      <w:r w:rsidRPr="00223593">
        <w:tab/>
        <w:t>There shall be a Registrar of the Tribunal and such Deputy Registrars of the Tribunal as are appointed in accordance with this section.</w:t>
      </w:r>
    </w:p>
    <w:p w:rsidR="00B57664" w:rsidRPr="00223593" w:rsidRDefault="00B57664" w:rsidP="00B57664">
      <w:pPr>
        <w:pStyle w:val="subsection"/>
      </w:pPr>
      <w:r w:rsidRPr="00223593">
        <w:tab/>
        <w:t>(2)</w:t>
      </w:r>
      <w:r w:rsidRPr="00223593">
        <w:tab/>
        <w:t>The Registrar and the Deputy Registrars shall be appointed by the Minister and shall have such duties and functions as are provided by this Act and the regulations and such other duties and functions as the President directs.</w:t>
      </w:r>
    </w:p>
    <w:p w:rsidR="00B57664" w:rsidRPr="00223593" w:rsidRDefault="00B57664" w:rsidP="00B57664">
      <w:pPr>
        <w:pStyle w:val="subsection"/>
      </w:pPr>
      <w:r w:rsidRPr="00223593">
        <w:tab/>
        <w:t>(3)</w:t>
      </w:r>
      <w:r w:rsidRPr="00223593">
        <w:tab/>
        <w:t xml:space="preserve">The Registrar and the Deputy Registrars, and the staff necessary to assist them, shall be persons engaged under the </w:t>
      </w:r>
      <w:r w:rsidRPr="00223593">
        <w:rPr>
          <w:i/>
        </w:rPr>
        <w:t>Public Service Act 1999</w:t>
      </w:r>
      <w:r w:rsidRPr="00223593">
        <w:t>.</w:t>
      </w:r>
    </w:p>
    <w:p w:rsidR="00B57664" w:rsidRPr="00223593" w:rsidRDefault="00B57664" w:rsidP="00B57664">
      <w:pPr>
        <w:pStyle w:val="ActHead5"/>
      </w:pPr>
      <w:bookmarkStart w:id="88" w:name="_Toc63059499"/>
      <w:r w:rsidRPr="00223593">
        <w:rPr>
          <w:rStyle w:val="CharSectno"/>
        </w:rPr>
        <w:t>44A</w:t>
      </w:r>
      <w:r w:rsidRPr="00223593">
        <w:t xml:space="preserve">  Acting appointments</w:t>
      </w:r>
      <w:bookmarkEnd w:id="88"/>
    </w:p>
    <w:p w:rsidR="00B57664" w:rsidRPr="00223593" w:rsidRDefault="00B57664" w:rsidP="00B57664">
      <w:pPr>
        <w:pStyle w:val="subsection"/>
      </w:pPr>
      <w:r w:rsidRPr="00223593">
        <w:tab/>
      </w:r>
      <w:r w:rsidRPr="00223593">
        <w:tab/>
        <w:t xml:space="preserve">The Minister may appoint a person who is engaged under the </w:t>
      </w:r>
      <w:r w:rsidRPr="00223593">
        <w:rPr>
          <w:i/>
        </w:rPr>
        <w:t xml:space="preserve">Public Service Act 1999 </w:t>
      </w:r>
      <w:r w:rsidRPr="00223593">
        <w:t>to act as the Registrar or as a Deputy Registrar during any period, or during all periods, when:</w:t>
      </w:r>
    </w:p>
    <w:p w:rsidR="00B57664" w:rsidRPr="00223593" w:rsidRDefault="00B57664" w:rsidP="00B57664">
      <w:pPr>
        <w:pStyle w:val="paragraph"/>
      </w:pPr>
      <w:r w:rsidRPr="00223593">
        <w:tab/>
        <w:t>(a)</w:t>
      </w:r>
      <w:r w:rsidRPr="00223593">
        <w:tab/>
        <w:t xml:space="preserve">the Registrar or that Deputy Registrar, as the case may be, is absent from duty or from </w:t>
      </w:r>
      <w:smartTag w:uri="urn:schemas-microsoft-com:office:smarttags" w:element="country-region">
        <w:smartTag w:uri="urn:schemas-microsoft-com:office:smarttags" w:element="place">
          <w:r w:rsidRPr="00223593">
            <w:t>Australia</w:t>
          </w:r>
        </w:smartTag>
      </w:smartTag>
      <w:r w:rsidRPr="00223593">
        <w:t xml:space="preserve"> or is, for any other reason, unable to perform the duties and functions of his or her office; or</w:t>
      </w:r>
    </w:p>
    <w:p w:rsidR="00B57664" w:rsidRPr="00223593" w:rsidRDefault="00B57664" w:rsidP="00B57664">
      <w:pPr>
        <w:pStyle w:val="paragraph"/>
      </w:pPr>
      <w:r w:rsidRPr="00223593">
        <w:tab/>
        <w:t>(b)</w:t>
      </w:r>
      <w:r w:rsidRPr="00223593">
        <w:tab/>
        <w:t>there is a vacancy in the office of Registrar or in that office of Deputy Registrar, as the case may be.</w:t>
      </w:r>
    </w:p>
    <w:p w:rsidR="004428EF" w:rsidRPr="00223593" w:rsidRDefault="004428EF" w:rsidP="004428EF">
      <w:pPr>
        <w:pStyle w:val="notetext"/>
      </w:pPr>
      <w:r w:rsidRPr="00223593">
        <w:t>Note:</w:t>
      </w:r>
      <w:r w:rsidRPr="00223593">
        <w:tab/>
        <w:t>For rules that apply to acting appointments, see section</w:t>
      </w:r>
      <w:r w:rsidR="00605692" w:rsidRPr="00223593">
        <w:t> </w:t>
      </w:r>
      <w:r w:rsidRPr="00223593">
        <w:t xml:space="preserve">33A of the </w:t>
      </w:r>
      <w:r w:rsidRPr="00223593">
        <w:rPr>
          <w:i/>
        </w:rPr>
        <w:t>Acts Interpretation Act 1901</w:t>
      </w:r>
      <w:r w:rsidRPr="00223593">
        <w:t>.</w:t>
      </w:r>
    </w:p>
    <w:p w:rsidR="00B57664" w:rsidRPr="00223593" w:rsidRDefault="00B57664" w:rsidP="005D3ACE">
      <w:pPr>
        <w:pStyle w:val="ActHead2"/>
        <w:pageBreakBefore/>
      </w:pPr>
      <w:bookmarkStart w:id="89" w:name="_Toc63059500"/>
      <w:r w:rsidRPr="00223593">
        <w:rPr>
          <w:rStyle w:val="CharPartNo"/>
        </w:rPr>
        <w:t>Part IIIAA</w:t>
      </w:r>
      <w:r w:rsidRPr="00223593">
        <w:t>—</w:t>
      </w:r>
      <w:r w:rsidRPr="00223593">
        <w:rPr>
          <w:rStyle w:val="CharPartText"/>
        </w:rPr>
        <w:t>The Australian Energy Regulator (AER)</w:t>
      </w:r>
      <w:bookmarkEnd w:id="89"/>
    </w:p>
    <w:p w:rsidR="00B57664" w:rsidRPr="00223593" w:rsidRDefault="00B57664" w:rsidP="00B57664">
      <w:pPr>
        <w:pStyle w:val="ActHead3"/>
      </w:pPr>
      <w:bookmarkStart w:id="90" w:name="_Toc63059501"/>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90"/>
    </w:p>
    <w:p w:rsidR="00B57664" w:rsidRPr="00223593" w:rsidRDefault="00B57664" w:rsidP="00B57664">
      <w:pPr>
        <w:pStyle w:val="ActHead5"/>
      </w:pPr>
      <w:bookmarkStart w:id="91" w:name="_Toc63059502"/>
      <w:r w:rsidRPr="00223593">
        <w:rPr>
          <w:rStyle w:val="CharSectno"/>
        </w:rPr>
        <w:t>44AB</w:t>
      </w:r>
      <w:r w:rsidRPr="00223593">
        <w:t xml:space="preserve">  Definitions</w:t>
      </w:r>
      <w:bookmarkEnd w:id="91"/>
    </w:p>
    <w:p w:rsidR="00B57664" w:rsidRPr="00223593" w:rsidRDefault="00B57664" w:rsidP="00B57664">
      <w:pPr>
        <w:pStyle w:val="subsection"/>
      </w:pPr>
      <w:r w:rsidRPr="00223593">
        <w:tab/>
      </w:r>
      <w:r w:rsidRPr="00223593">
        <w:tab/>
        <w:t>In this Part, unless the contrary intention appears:</w:t>
      </w:r>
    </w:p>
    <w:p w:rsidR="00B57664" w:rsidRPr="00223593" w:rsidRDefault="00B57664" w:rsidP="00B57664">
      <w:pPr>
        <w:pStyle w:val="Definition"/>
      </w:pPr>
      <w:r w:rsidRPr="00223593">
        <w:rPr>
          <w:b/>
          <w:i/>
        </w:rPr>
        <w:t>Australian Energy Market Agreement</w:t>
      </w:r>
      <w:r w:rsidRPr="00223593">
        <w:t xml:space="preserve"> means the agreement, as amended from time to time:</w:t>
      </w:r>
    </w:p>
    <w:p w:rsidR="00B57664" w:rsidRPr="00223593" w:rsidRDefault="00B57664" w:rsidP="00B57664">
      <w:pPr>
        <w:pStyle w:val="paragraph"/>
      </w:pPr>
      <w:r w:rsidRPr="00223593">
        <w:tab/>
        <w:t>(a)</w:t>
      </w:r>
      <w:r w:rsidRPr="00223593">
        <w:tab/>
        <w:t>that relates to energy; and</w:t>
      </w:r>
    </w:p>
    <w:p w:rsidR="00B57664" w:rsidRPr="00223593" w:rsidRDefault="00B57664" w:rsidP="00B57664">
      <w:pPr>
        <w:pStyle w:val="paragraph"/>
      </w:pPr>
      <w:r w:rsidRPr="00223593">
        <w:tab/>
        <w:t>(b)</w:t>
      </w:r>
      <w:r w:rsidRPr="00223593">
        <w:tab/>
        <w:t xml:space="preserve">that is between the Commonwealth, all of the States, the </w:t>
      </w:r>
      <w:smartTag w:uri="urn:schemas-microsoft-com:office:smarttags" w:element="State">
        <w:smartTag w:uri="urn:schemas-microsoft-com:office:smarttags" w:element="place">
          <w:r w:rsidRPr="00223593">
            <w:t>Australian Capital Territory</w:t>
          </w:r>
        </w:smartTag>
      </w:smartTag>
      <w:r w:rsidRPr="00223593">
        <w:t xml:space="preserve"> and the </w:t>
      </w:r>
      <w:smartTag w:uri="urn:schemas-microsoft-com:office:smarttags" w:element="State">
        <w:smartTag w:uri="urn:schemas-microsoft-com:office:smarttags" w:element="place">
          <w:r w:rsidRPr="00223593">
            <w:t>Northern Territory</w:t>
          </w:r>
        </w:smartTag>
      </w:smartTag>
      <w:r w:rsidRPr="00223593">
        <w:t>; and</w:t>
      </w:r>
    </w:p>
    <w:p w:rsidR="00B57664" w:rsidRPr="00223593" w:rsidRDefault="00B57664" w:rsidP="00B57664">
      <w:pPr>
        <w:pStyle w:val="paragraph"/>
      </w:pPr>
      <w:r w:rsidRPr="00223593">
        <w:tab/>
        <w:t>(c)</w:t>
      </w:r>
      <w:r w:rsidRPr="00223593">
        <w:tab/>
        <w:t>that is first made in 2004; and</w:t>
      </w:r>
    </w:p>
    <w:p w:rsidR="00B57664" w:rsidRPr="00223593" w:rsidRDefault="00B57664" w:rsidP="00B57664">
      <w:pPr>
        <w:pStyle w:val="paragraph"/>
      </w:pPr>
      <w:r w:rsidRPr="00223593">
        <w:tab/>
        <w:t>(d)</w:t>
      </w:r>
      <w:r w:rsidRPr="00223593">
        <w:tab/>
        <w:t>that agrees to the establishment of the AER and the AEMC.</w:t>
      </w:r>
    </w:p>
    <w:p w:rsidR="00B57664" w:rsidRPr="00223593" w:rsidRDefault="00B57664" w:rsidP="00B57664">
      <w:pPr>
        <w:pStyle w:val="Definition"/>
      </w:pPr>
      <w:r w:rsidRPr="00223593">
        <w:rPr>
          <w:b/>
          <w:i/>
        </w:rPr>
        <w:t>full</w:t>
      </w:r>
      <w:r w:rsidR="009976CD">
        <w:rPr>
          <w:b/>
          <w:i/>
        </w:rPr>
        <w:noBreakHyphen/>
      </w:r>
      <w:r w:rsidRPr="00223593">
        <w:rPr>
          <w:b/>
          <w:i/>
        </w:rPr>
        <w:t>time AER member</w:t>
      </w:r>
      <w:r w:rsidRPr="00223593">
        <w:t xml:space="preserve"> means an AER member appointed on a full</w:t>
      </w:r>
      <w:r w:rsidR="009976CD">
        <w:noBreakHyphen/>
      </w:r>
      <w:r w:rsidRPr="00223593">
        <w:t>time basis.</w:t>
      </w:r>
    </w:p>
    <w:p w:rsidR="00B57664" w:rsidRPr="00223593" w:rsidRDefault="00B57664" w:rsidP="00B57664">
      <w:pPr>
        <w:pStyle w:val="Definition"/>
      </w:pPr>
      <w:r w:rsidRPr="00223593">
        <w:rPr>
          <w:b/>
          <w:i/>
        </w:rPr>
        <w:t>part</w:t>
      </w:r>
      <w:r w:rsidR="009976CD">
        <w:rPr>
          <w:b/>
          <w:i/>
        </w:rPr>
        <w:noBreakHyphen/>
      </w:r>
      <w:r w:rsidRPr="00223593">
        <w:rPr>
          <w:b/>
          <w:i/>
        </w:rPr>
        <w:t>time AER member</w:t>
      </w:r>
      <w:r w:rsidRPr="00223593">
        <w:t xml:space="preserve"> means an AER member appointed on a part</w:t>
      </w:r>
      <w:r w:rsidR="009976CD">
        <w:noBreakHyphen/>
      </w:r>
      <w:r w:rsidRPr="00223593">
        <w:t>time basis.</w:t>
      </w:r>
    </w:p>
    <w:p w:rsidR="00B57664" w:rsidRPr="00223593" w:rsidRDefault="00B57664" w:rsidP="00B57664">
      <w:pPr>
        <w:pStyle w:val="ActHead5"/>
      </w:pPr>
      <w:bookmarkStart w:id="92" w:name="_Toc63059503"/>
      <w:r w:rsidRPr="00223593">
        <w:rPr>
          <w:rStyle w:val="CharSectno"/>
        </w:rPr>
        <w:t>44AC</w:t>
      </w:r>
      <w:r w:rsidRPr="00223593">
        <w:t xml:space="preserve">  This Part binds the Crown</w:t>
      </w:r>
      <w:bookmarkEnd w:id="92"/>
    </w:p>
    <w:p w:rsidR="00B57664" w:rsidRPr="00223593" w:rsidRDefault="00B57664" w:rsidP="00B57664">
      <w:pPr>
        <w:pStyle w:val="subsection"/>
      </w:pPr>
      <w:r w:rsidRPr="00223593">
        <w:tab/>
      </w:r>
      <w:r w:rsidRPr="00223593">
        <w:tab/>
        <w:t>This Part binds the Crown in each of its capacities.</w:t>
      </w:r>
    </w:p>
    <w:p w:rsidR="00B57664" w:rsidRPr="00223593" w:rsidRDefault="00B57664" w:rsidP="00B57664">
      <w:pPr>
        <w:pStyle w:val="ActHead5"/>
      </w:pPr>
      <w:bookmarkStart w:id="93" w:name="_Toc63059504"/>
      <w:r w:rsidRPr="00223593">
        <w:rPr>
          <w:rStyle w:val="CharSectno"/>
        </w:rPr>
        <w:t>44AD</w:t>
      </w:r>
      <w:r w:rsidRPr="00223593">
        <w:t xml:space="preserve">  Extra</w:t>
      </w:r>
      <w:r w:rsidR="009976CD">
        <w:noBreakHyphen/>
      </w:r>
      <w:r w:rsidRPr="00223593">
        <w:t>territorial operation</w:t>
      </w:r>
      <w:bookmarkEnd w:id="93"/>
    </w:p>
    <w:p w:rsidR="00B57664" w:rsidRPr="00223593" w:rsidRDefault="00B57664" w:rsidP="00B57664">
      <w:pPr>
        <w:pStyle w:val="subsection"/>
      </w:pPr>
      <w:r w:rsidRPr="00223593">
        <w:tab/>
      </w:r>
      <w:r w:rsidRPr="00223593">
        <w:tab/>
        <w:t>It is the intention of the Parliament that the operation of this Part should, as far as possible, include operation in relation to the following:</w:t>
      </w:r>
    </w:p>
    <w:p w:rsidR="00B57664" w:rsidRPr="00223593" w:rsidRDefault="00B57664" w:rsidP="00B57664">
      <w:pPr>
        <w:pStyle w:val="paragraph"/>
      </w:pPr>
      <w:r w:rsidRPr="00223593">
        <w:tab/>
        <w:t>(a)</w:t>
      </w:r>
      <w:r w:rsidRPr="00223593">
        <w:tab/>
        <w:t xml:space="preserve">things situated in or outside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paragraph"/>
      </w:pPr>
      <w:r w:rsidRPr="00223593">
        <w:tab/>
        <w:t>(b)</w:t>
      </w:r>
      <w:r w:rsidRPr="00223593">
        <w:tab/>
        <w:t xml:space="preserve">acts, transactions and matters done, entered into or occurring in or outside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CF0D79">
      <w:pPr>
        <w:pStyle w:val="paragraph"/>
        <w:keepNext/>
        <w:keepLines/>
      </w:pPr>
      <w:r w:rsidRPr="00223593">
        <w:tab/>
        <w:t>(c)</w:t>
      </w:r>
      <w:r w:rsidRPr="00223593">
        <w:tab/>
        <w:t>things, acts, transactions and matters (wherever situated, done, entered into or occurring) that would, apart from this Act, be governed or otherwise affected by the law of a State, a Territory or a foreign country.</w:t>
      </w:r>
    </w:p>
    <w:p w:rsidR="00B57664" w:rsidRPr="00223593" w:rsidRDefault="00B57664" w:rsidP="005D3ACE">
      <w:pPr>
        <w:pStyle w:val="ActHead3"/>
        <w:pageBreakBefore/>
      </w:pPr>
      <w:bookmarkStart w:id="94" w:name="_Toc63059505"/>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Establishment of the AER</w:t>
      </w:r>
      <w:bookmarkEnd w:id="94"/>
    </w:p>
    <w:p w:rsidR="00B57664" w:rsidRPr="00223593" w:rsidRDefault="00B57664" w:rsidP="00B57664">
      <w:pPr>
        <w:pStyle w:val="ActHead5"/>
      </w:pPr>
      <w:bookmarkStart w:id="95" w:name="_Toc63059506"/>
      <w:r w:rsidRPr="00223593">
        <w:rPr>
          <w:rStyle w:val="CharSectno"/>
        </w:rPr>
        <w:t>44AE</w:t>
      </w:r>
      <w:r w:rsidRPr="00223593">
        <w:t xml:space="preserve">  Establishment of the AER</w:t>
      </w:r>
      <w:bookmarkEnd w:id="95"/>
    </w:p>
    <w:p w:rsidR="00B57664" w:rsidRPr="00223593" w:rsidRDefault="00B57664" w:rsidP="00B57664">
      <w:pPr>
        <w:pStyle w:val="subsection"/>
      </w:pPr>
      <w:r w:rsidRPr="00223593">
        <w:tab/>
        <w:t>(1)</w:t>
      </w:r>
      <w:r w:rsidRPr="00223593">
        <w:tab/>
        <w:t xml:space="preserve">The Australian Energy Regulator (the </w:t>
      </w:r>
      <w:r w:rsidRPr="00223593">
        <w:rPr>
          <w:b/>
          <w:i/>
        </w:rPr>
        <w:t>AER</w:t>
      </w:r>
      <w:r w:rsidRPr="00223593">
        <w:t>) is established by this section.</w:t>
      </w:r>
    </w:p>
    <w:p w:rsidR="00B57664" w:rsidRPr="00223593" w:rsidRDefault="00B57664" w:rsidP="00B57664">
      <w:pPr>
        <w:pStyle w:val="subsection"/>
      </w:pPr>
      <w:r w:rsidRPr="00223593">
        <w:tab/>
        <w:t>(2)</w:t>
      </w:r>
      <w:r w:rsidRPr="00223593">
        <w:tab/>
        <w:t>The AER:</w:t>
      </w:r>
    </w:p>
    <w:p w:rsidR="00B57664" w:rsidRPr="00223593" w:rsidRDefault="00B57664" w:rsidP="00B57664">
      <w:pPr>
        <w:pStyle w:val="paragraph"/>
      </w:pPr>
      <w:r w:rsidRPr="00223593">
        <w:tab/>
        <w:t>(a)</w:t>
      </w:r>
      <w:r w:rsidRPr="00223593">
        <w:tab/>
        <w:t>is a body corporate with perpetual succession; and</w:t>
      </w:r>
    </w:p>
    <w:p w:rsidR="00B57664" w:rsidRPr="00223593" w:rsidRDefault="00B57664" w:rsidP="00B57664">
      <w:pPr>
        <w:pStyle w:val="paragraph"/>
      </w:pPr>
      <w:r w:rsidRPr="00223593">
        <w:tab/>
        <w:t>(b)</w:t>
      </w:r>
      <w:r w:rsidRPr="00223593">
        <w:tab/>
        <w:t>must have a common seal; and</w:t>
      </w:r>
    </w:p>
    <w:p w:rsidR="00B57664" w:rsidRPr="00223593" w:rsidRDefault="00B57664" w:rsidP="00B57664">
      <w:pPr>
        <w:pStyle w:val="paragraph"/>
      </w:pPr>
      <w:r w:rsidRPr="00223593">
        <w:tab/>
        <w:t>(c)</w:t>
      </w:r>
      <w:r w:rsidRPr="00223593">
        <w:tab/>
        <w:t>may acquire, hold and dispose of real and personal property; and</w:t>
      </w:r>
    </w:p>
    <w:p w:rsidR="00B57664" w:rsidRPr="00223593" w:rsidRDefault="00B57664" w:rsidP="00B57664">
      <w:pPr>
        <w:pStyle w:val="paragraph"/>
      </w:pPr>
      <w:r w:rsidRPr="00223593">
        <w:tab/>
        <w:t>(d)</w:t>
      </w:r>
      <w:r w:rsidRPr="00223593">
        <w:tab/>
        <w:t>may sue and be sued in its corporate name.</w:t>
      </w:r>
    </w:p>
    <w:p w:rsidR="00EA2C7F" w:rsidRPr="00223593" w:rsidRDefault="00EA2C7F" w:rsidP="00EA2C7F">
      <w:pPr>
        <w:pStyle w:val="subsection"/>
      </w:pPr>
      <w:r w:rsidRPr="00223593">
        <w:tab/>
        <w:t>(3)</w:t>
      </w:r>
      <w:r w:rsidRPr="00223593">
        <w:tab/>
        <w:t xml:space="preserve">However, the AER is taken, for the purposes of the finance law (within the meaning of the </w:t>
      </w:r>
      <w:r w:rsidRPr="00223593">
        <w:rPr>
          <w:i/>
        </w:rPr>
        <w:t>Public Governance, Performance and Accountability Act 2013</w:t>
      </w:r>
      <w:r w:rsidRPr="00223593">
        <w:t>):</w:t>
      </w:r>
    </w:p>
    <w:p w:rsidR="00EA2C7F" w:rsidRPr="00223593" w:rsidRDefault="00EA2C7F" w:rsidP="00EA2C7F">
      <w:pPr>
        <w:pStyle w:val="paragraph"/>
      </w:pPr>
      <w:r w:rsidRPr="00223593">
        <w:tab/>
        <w:t>(a)</w:t>
      </w:r>
      <w:r w:rsidRPr="00223593">
        <w:tab/>
        <w:t>not to be a corporate Commonwealth entity; and</w:t>
      </w:r>
    </w:p>
    <w:p w:rsidR="00EA2C7F" w:rsidRPr="00223593" w:rsidRDefault="00EA2C7F" w:rsidP="00EA2C7F">
      <w:pPr>
        <w:pStyle w:val="paragraph"/>
      </w:pPr>
      <w:r w:rsidRPr="00223593">
        <w:tab/>
        <w:t>(b)</w:t>
      </w:r>
      <w:r w:rsidRPr="00223593">
        <w:tab/>
        <w:t>to be a part of the Commonwealth, and a part of the Commission; and</w:t>
      </w:r>
    </w:p>
    <w:p w:rsidR="00EA2C7F" w:rsidRPr="00223593" w:rsidRDefault="00EA2C7F" w:rsidP="00EA2C7F">
      <w:pPr>
        <w:pStyle w:val="paragraph"/>
      </w:pPr>
      <w:r w:rsidRPr="00223593">
        <w:tab/>
        <w:t>(c)</w:t>
      </w:r>
      <w:r w:rsidRPr="00223593">
        <w:tab/>
        <w:t>not to be a body corporate.</w:t>
      </w:r>
    </w:p>
    <w:p w:rsidR="00B57664" w:rsidRPr="00223593" w:rsidRDefault="00B57664" w:rsidP="00B57664">
      <w:pPr>
        <w:pStyle w:val="ActHead5"/>
      </w:pPr>
      <w:bookmarkStart w:id="96" w:name="_Toc63059507"/>
      <w:r w:rsidRPr="00223593">
        <w:rPr>
          <w:rStyle w:val="CharSectno"/>
        </w:rPr>
        <w:t>44AF</w:t>
      </w:r>
      <w:r w:rsidRPr="00223593">
        <w:t xml:space="preserve">  AER to hold money and property on behalf of the Commonwealth</w:t>
      </w:r>
      <w:bookmarkEnd w:id="96"/>
    </w:p>
    <w:p w:rsidR="00B57664" w:rsidRPr="00223593" w:rsidRDefault="00B57664" w:rsidP="00B57664">
      <w:pPr>
        <w:pStyle w:val="subsection"/>
      </w:pPr>
      <w:r w:rsidRPr="00223593">
        <w:tab/>
      </w:r>
      <w:r w:rsidRPr="00223593">
        <w:tab/>
        <w:t>The AER holds any money or property for and on behalf of the Commonwealth.</w:t>
      </w:r>
    </w:p>
    <w:p w:rsidR="00B57664" w:rsidRPr="00223593" w:rsidRDefault="00B57664" w:rsidP="00B57664">
      <w:pPr>
        <w:pStyle w:val="ActHead5"/>
      </w:pPr>
      <w:bookmarkStart w:id="97" w:name="_Toc63059508"/>
      <w:r w:rsidRPr="00223593">
        <w:rPr>
          <w:rStyle w:val="CharSectno"/>
        </w:rPr>
        <w:t>44AG</w:t>
      </w:r>
      <w:r w:rsidRPr="00223593">
        <w:t xml:space="preserve">  Constitution of the AER</w:t>
      </w:r>
      <w:bookmarkEnd w:id="97"/>
    </w:p>
    <w:p w:rsidR="00B57664" w:rsidRPr="00223593" w:rsidRDefault="00B57664" w:rsidP="00B57664">
      <w:pPr>
        <w:pStyle w:val="subsection"/>
      </w:pPr>
      <w:r w:rsidRPr="00223593">
        <w:tab/>
      </w:r>
      <w:r w:rsidRPr="00223593">
        <w:tab/>
        <w:t>The AER consists of:</w:t>
      </w:r>
    </w:p>
    <w:p w:rsidR="00B57664" w:rsidRPr="00223593" w:rsidRDefault="00B57664" w:rsidP="00B57664">
      <w:pPr>
        <w:pStyle w:val="paragraph"/>
      </w:pPr>
      <w:r w:rsidRPr="00223593">
        <w:tab/>
        <w:t>(a)</w:t>
      </w:r>
      <w:r w:rsidRPr="00223593">
        <w:tab/>
      </w:r>
      <w:r w:rsidR="00AA0E73" w:rsidRPr="00223593">
        <w:t>2 Commonwealth AER members</w:t>
      </w:r>
      <w:r w:rsidRPr="00223593">
        <w:t>, appointed in accordance with section</w:t>
      </w:r>
      <w:r w:rsidR="00605692" w:rsidRPr="00223593">
        <w:t> </w:t>
      </w:r>
      <w:r w:rsidRPr="00223593">
        <w:t>44AM; and</w:t>
      </w:r>
    </w:p>
    <w:p w:rsidR="00B57664" w:rsidRPr="00223593" w:rsidRDefault="00B57664" w:rsidP="00B57664">
      <w:pPr>
        <w:pStyle w:val="paragraph"/>
      </w:pPr>
      <w:r w:rsidRPr="00223593">
        <w:tab/>
        <w:t>(b)</w:t>
      </w:r>
      <w:r w:rsidRPr="00223593">
        <w:tab/>
      </w:r>
      <w:r w:rsidR="00AA0E73" w:rsidRPr="00223593">
        <w:t>3</w:t>
      </w:r>
      <w:r w:rsidRPr="00223593">
        <w:t xml:space="preserve"> State/Territory AER members, appointed in accordance with section</w:t>
      </w:r>
      <w:r w:rsidR="00605692" w:rsidRPr="00223593">
        <w:t> </w:t>
      </w:r>
      <w:r w:rsidRPr="00223593">
        <w:t>44AP.</w:t>
      </w:r>
    </w:p>
    <w:p w:rsidR="00B57664" w:rsidRPr="00223593" w:rsidRDefault="00B57664" w:rsidP="005D3ACE">
      <w:pPr>
        <w:pStyle w:val="ActHead3"/>
        <w:pageBreakBefore/>
      </w:pPr>
      <w:bookmarkStart w:id="98" w:name="_Toc63059509"/>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Functions and powers of the AER</w:t>
      </w:r>
      <w:bookmarkEnd w:id="98"/>
    </w:p>
    <w:p w:rsidR="00B57664" w:rsidRPr="00223593" w:rsidRDefault="00B57664" w:rsidP="00B57664">
      <w:pPr>
        <w:pStyle w:val="ActHead5"/>
      </w:pPr>
      <w:bookmarkStart w:id="99" w:name="_Toc63059510"/>
      <w:smartTag w:uri="urn:schemas-microsoft-com:office:smarttags" w:element="place">
        <w:smartTag w:uri="urn:schemas-microsoft-com:office:smarttags" w:element="PlaceName">
          <w:r w:rsidRPr="00223593">
            <w:rPr>
              <w:rStyle w:val="CharSectno"/>
            </w:rPr>
            <w:t>44AH</w:t>
          </w:r>
        </w:smartTag>
        <w:r w:rsidRPr="00223593">
          <w:t xml:space="preserve">  </w:t>
        </w:r>
        <w:smartTag w:uri="urn:schemas-microsoft-com:office:smarttags" w:element="PlaceType">
          <w:r w:rsidRPr="00223593">
            <w:t>Commonwealth</w:t>
          </w:r>
        </w:smartTag>
      </w:smartTag>
      <w:r w:rsidRPr="00223593">
        <w:t xml:space="preserve"> functions</w:t>
      </w:r>
      <w:bookmarkEnd w:id="99"/>
    </w:p>
    <w:p w:rsidR="00B57664" w:rsidRPr="00223593" w:rsidRDefault="00B57664" w:rsidP="00B57664">
      <w:pPr>
        <w:pStyle w:val="subsection"/>
      </w:pPr>
      <w:r w:rsidRPr="00223593">
        <w:tab/>
      </w:r>
      <w:r w:rsidR="00C374B8" w:rsidRPr="00223593">
        <w:t>(1)</w:t>
      </w:r>
      <w:r w:rsidRPr="00223593">
        <w:tab/>
        <w:t>The AER has any functions:</w:t>
      </w:r>
    </w:p>
    <w:p w:rsidR="00B57664" w:rsidRPr="00223593" w:rsidRDefault="00B57664" w:rsidP="00B57664">
      <w:pPr>
        <w:pStyle w:val="paragraph"/>
      </w:pPr>
      <w:r w:rsidRPr="00223593">
        <w:tab/>
        <w:t>(a)</w:t>
      </w:r>
      <w:r w:rsidRPr="00223593">
        <w:tab/>
        <w:t>conferred under a law of the Commonwealth; or</w:t>
      </w:r>
    </w:p>
    <w:p w:rsidR="00B57664" w:rsidRPr="00223593" w:rsidRDefault="00B57664" w:rsidP="00B57664">
      <w:pPr>
        <w:pStyle w:val="paragraph"/>
      </w:pPr>
      <w:r w:rsidRPr="00223593">
        <w:tab/>
        <w:t>(b)</w:t>
      </w:r>
      <w:r w:rsidRPr="00223593">
        <w:tab/>
        <w:t>prescribed by regulations made under this Act.</w:t>
      </w:r>
    </w:p>
    <w:p w:rsidR="00B57664" w:rsidRPr="00223593" w:rsidRDefault="00B57664" w:rsidP="00B57664">
      <w:pPr>
        <w:pStyle w:val="notetext"/>
      </w:pPr>
      <w:r w:rsidRPr="00223593">
        <w:t>Note:</w:t>
      </w:r>
      <w:r w:rsidRPr="00223593">
        <w:tab/>
        <w:t xml:space="preserve">The AER may have functions under the </w:t>
      </w:r>
      <w:r w:rsidRPr="00223593">
        <w:rPr>
          <w:i/>
        </w:rPr>
        <w:t>Australian Energy Market Act 2004</w:t>
      </w:r>
      <w:r w:rsidRPr="00223593">
        <w:t>.</w:t>
      </w:r>
    </w:p>
    <w:p w:rsidR="00C374B8" w:rsidRPr="00223593" w:rsidRDefault="00C374B8" w:rsidP="00C374B8">
      <w:pPr>
        <w:pStyle w:val="subsection"/>
      </w:pPr>
      <w:r w:rsidRPr="00223593">
        <w:tab/>
        <w:t>(2)</w:t>
      </w:r>
      <w:r w:rsidRPr="00223593">
        <w:tab/>
        <w:t xml:space="preserve">Regulations made for the purposes of </w:t>
      </w:r>
      <w:r w:rsidR="00605692" w:rsidRPr="00223593">
        <w:t>paragraph (</w:t>
      </w:r>
      <w:r w:rsidRPr="00223593">
        <w:t>1)(b) may empower the AER to make legislative instruments.</w:t>
      </w:r>
    </w:p>
    <w:p w:rsidR="00C374B8" w:rsidRPr="00223593" w:rsidRDefault="00C374B8" w:rsidP="00C374B8">
      <w:pPr>
        <w:pStyle w:val="subsection"/>
      </w:pPr>
      <w:r w:rsidRPr="00223593">
        <w:tab/>
        <w:t>(3)</w:t>
      </w:r>
      <w:r w:rsidRPr="00223593">
        <w:tab/>
        <w:t>Section</w:t>
      </w:r>
      <w:r w:rsidR="00605692" w:rsidRPr="00223593">
        <w:t> </w:t>
      </w:r>
      <w:r w:rsidRPr="00223593">
        <w:t xml:space="preserve">42 (disallowance) of the </w:t>
      </w:r>
      <w:r w:rsidRPr="00223593">
        <w:rPr>
          <w:i/>
        </w:rPr>
        <w:t>Legislation Act 2003</w:t>
      </w:r>
      <w:r w:rsidRPr="00223593">
        <w:t xml:space="preserve"> does not apply to legislative instruments empowered by regulations made for the purposes of </w:t>
      </w:r>
      <w:r w:rsidR="00605692" w:rsidRPr="00223593">
        <w:t>paragraph (</w:t>
      </w:r>
      <w:r w:rsidRPr="00223593">
        <w:t>1)(b).</w:t>
      </w:r>
    </w:p>
    <w:p w:rsidR="00C374B8" w:rsidRPr="00223593" w:rsidRDefault="00C374B8" w:rsidP="00C374B8">
      <w:pPr>
        <w:pStyle w:val="subsection"/>
      </w:pPr>
      <w:r w:rsidRPr="00223593">
        <w:tab/>
        <w:t>(4)</w:t>
      </w:r>
      <w:r w:rsidRPr="00223593">
        <w:tab/>
      </w:r>
      <w:r w:rsidR="00605692" w:rsidRPr="00223593">
        <w:t>Subsection (</w:t>
      </w:r>
      <w:r w:rsidRPr="00223593">
        <w:t>3) has effect subject to any express provision to the contrary in the regulations.</w:t>
      </w:r>
    </w:p>
    <w:p w:rsidR="00B57664" w:rsidRPr="00223593" w:rsidRDefault="00B57664" w:rsidP="00B57664">
      <w:pPr>
        <w:pStyle w:val="ActHead5"/>
      </w:pPr>
      <w:bookmarkStart w:id="100" w:name="_Toc63059511"/>
      <w:smartTag w:uri="urn:schemas-microsoft-com:office:smarttags" w:element="place">
        <w:smartTag w:uri="urn:schemas-microsoft-com:office:smarttags" w:element="PlaceName">
          <w:r w:rsidRPr="00223593">
            <w:rPr>
              <w:rStyle w:val="CharSectno"/>
            </w:rPr>
            <w:t>44AI</w:t>
          </w:r>
        </w:smartTag>
        <w:r w:rsidRPr="00223593">
          <w:t xml:space="preserve">  </w:t>
        </w:r>
        <w:smartTag w:uri="urn:schemas-microsoft-com:office:smarttags" w:element="PlaceType">
          <w:r w:rsidRPr="00223593">
            <w:t>Commonwealth</w:t>
          </w:r>
        </w:smartTag>
      </w:smartTag>
      <w:r w:rsidRPr="00223593">
        <w:t xml:space="preserve"> consent to conferral of functions etc. on AER</w:t>
      </w:r>
      <w:bookmarkEnd w:id="100"/>
    </w:p>
    <w:p w:rsidR="00A37906" w:rsidRPr="00223593" w:rsidRDefault="00A37906" w:rsidP="00A37906">
      <w:pPr>
        <w:pStyle w:val="SubsectionHead"/>
      </w:pPr>
      <w:r w:rsidRPr="00223593">
        <w:t>General rule</w:t>
      </w:r>
    </w:p>
    <w:p w:rsidR="00B57664" w:rsidRPr="00223593" w:rsidRDefault="00B57664" w:rsidP="00B57664">
      <w:pPr>
        <w:pStyle w:val="subsection"/>
      </w:pPr>
      <w:r w:rsidRPr="00223593">
        <w:tab/>
        <w:t>(1)</w:t>
      </w:r>
      <w:r w:rsidRPr="00223593">
        <w:tab/>
      </w:r>
      <w:r w:rsidR="0052184F" w:rsidRPr="00223593">
        <w:t>Subject to section</w:t>
      </w:r>
      <w:r w:rsidR="00605692" w:rsidRPr="00223593">
        <w:t> </w:t>
      </w:r>
      <w:r w:rsidR="0052184F" w:rsidRPr="00223593">
        <w:t>44AIA, a State/Territory energy law</w:t>
      </w:r>
      <w:r w:rsidR="008B6131" w:rsidRPr="00223593">
        <w:t xml:space="preserve"> or a local energy instrument</w:t>
      </w:r>
      <w:r w:rsidRPr="00223593">
        <w:t xml:space="preserve"> may confer functions or powers, or impose duties, on the AER for the purposes of that law</w:t>
      </w:r>
      <w:r w:rsidR="00D138ED" w:rsidRPr="00223593">
        <w:t xml:space="preserve"> or instrument</w:t>
      </w:r>
      <w:r w:rsidRPr="00223593">
        <w:t>.</w:t>
      </w:r>
    </w:p>
    <w:p w:rsidR="00B57664" w:rsidRPr="00223593" w:rsidRDefault="00B57664" w:rsidP="00B57664">
      <w:pPr>
        <w:pStyle w:val="notetext"/>
      </w:pPr>
      <w:r w:rsidRPr="00223593">
        <w:t>Note:</w:t>
      </w:r>
      <w:r w:rsidRPr="00223593">
        <w:tab/>
        <w:t>Section</w:t>
      </w:r>
      <w:r w:rsidR="00605692" w:rsidRPr="00223593">
        <w:t> </w:t>
      </w:r>
      <w:r w:rsidRPr="00223593">
        <w:t>44AK sets out when such a law</w:t>
      </w:r>
      <w:r w:rsidR="00D138ED" w:rsidRPr="00223593">
        <w:t xml:space="preserve"> or instrument</w:t>
      </w:r>
      <w:r w:rsidRPr="00223593">
        <w:t xml:space="preserve"> imposes a duty on the AER.</w:t>
      </w:r>
    </w:p>
    <w:p w:rsidR="00B57664" w:rsidRPr="00223593" w:rsidRDefault="00B57664" w:rsidP="00B57664">
      <w:pPr>
        <w:pStyle w:val="subsection"/>
      </w:pPr>
      <w:r w:rsidRPr="00223593">
        <w:tab/>
        <w:t>(2)</w:t>
      </w:r>
      <w:r w:rsidRPr="00223593">
        <w:tab/>
      </w:r>
      <w:r w:rsidR="00605692" w:rsidRPr="00223593">
        <w:t>Subsection (</w:t>
      </w:r>
      <w:r w:rsidRPr="00223593">
        <w:t xml:space="preserve">1) does not authorise the conferral of a function or power, or the imposition of a duty, by a State/Territory energy law </w:t>
      </w:r>
      <w:r w:rsidR="00FF6E65" w:rsidRPr="00223593">
        <w:t xml:space="preserve">or local energy instrument </w:t>
      </w:r>
      <w:r w:rsidRPr="00223593">
        <w:t>to the extent to which:</w:t>
      </w:r>
    </w:p>
    <w:p w:rsidR="00B57664" w:rsidRPr="00223593" w:rsidRDefault="00B57664" w:rsidP="00B57664">
      <w:pPr>
        <w:pStyle w:val="paragraph"/>
      </w:pPr>
      <w:r w:rsidRPr="00223593">
        <w:tab/>
        <w:t>(a)</w:t>
      </w:r>
      <w:r w:rsidRPr="00223593">
        <w:tab/>
        <w:t>the conferral or imposition, or the authorisation, would contravene any constitutional doctrines restricting the duties that may be imposed on the AER; or</w:t>
      </w:r>
    </w:p>
    <w:p w:rsidR="00B57664" w:rsidRPr="00223593" w:rsidRDefault="00B57664" w:rsidP="00B57664">
      <w:pPr>
        <w:pStyle w:val="paragraph"/>
      </w:pPr>
      <w:r w:rsidRPr="00223593">
        <w:tab/>
        <w:t>(b)</w:t>
      </w:r>
      <w:r w:rsidRPr="00223593">
        <w:tab/>
        <w:t>the authorisation would otherwise exceed the legislative power of the Commonwealth.</w:t>
      </w:r>
    </w:p>
    <w:p w:rsidR="00B57664" w:rsidRPr="00223593" w:rsidRDefault="00B57664" w:rsidP="00B57664">
      <w:pPr>
        <w:pStyle w:val="subsection"/>
      </w:pPr>
      <w:r w:rsidRPr="00223593">
        <w:tab/>
        <w:t>(3)</w:t>
      </w:r>
      <w:r w:rsidRPr="00223593">
        <w:tab/>
        <w:t xml:space="preserve">The AER cannot perform a duty or function, or exercise a power, under a State/Territory energy law </w:t>
      </w:r>
      <w:r w:rsidR="0087170B" w:rsidRPr="00223593">
        <w:t xml:space="preserve">or local energy instrument </w:t>
      </w:r>
      <w:r w:rsidRPr="00223593">
        <w:t>unless the conferral of the function or power, or the imposition of the duty, is in accordance with the Australian Energy Market Agreement, or any other relevant agreement between the Commonwealth and the State or Territory concerned.</w:t>
      </w:r>
    </w:p>
    <w:p w:rsidR="00BF7DDB" w:rsidRPr="00223593" w:rsidRDefault="00BF7DDB" w:rsidP="00495F6C">
      <w:pPr>
        <w:pStyle w:val="subsection"/>
      </w:pPr>
      <w:r w:rsidRPr="00223593">
        <w:tab/>
        <w:t>(4)</w:t>
      </w:r>
      <w:r w:rsidRPr="00223593">
        <w:tab/>
        <w:t>A local energy instrument may confer functions or powers, or impose duties, on the AER only if the instrument is designated for the purposes of this subsection under the Australian Energy Market Agreement, or any other relevant agreement between the Commonwealth and the State or Territory that made the instrument.</w:t>
      </w:r>
    </w:p>
    <w:p w:rsidR="00A01428" w:rsidRPr="00223593" w:rsidRDefault="00A01428" w:rsidP="00A01428">
      <w:pPr>
        <w:pStyle w:val="subsection"/>
      </w:pPr>
      <w:r w:rsidRPr="00223593">
        <w:tab/>
        <w:t>(5)</w:t>
      </w:r>
      <w:r w:rsidRPr="00223593">
        <w:tab/>
        <w:t xml:space="preserve">To avoid doubt, if a State/Territory energy law is also a local energy instrument, </w:t>
      </w:r>
      <w:r w:rsidR="00605692" w:rsidRPr="00223593">
        <w:t>subsection (</w:t>
      </w:r>
      <w:r w:rsidRPr="00223593">
        <w:t>4) applies to the law.</w:t>
      </w:r>
    </w:p>
    <w:p w:rsidR="0052184F" w:rsidRPr="00223593" w:rsidRDefault="0052184F" w:rsidP="0052184F">
      <w:pPr>
        <w:pStyle w:val="ActHead5"/>
      </w:pPr>
      <w:bookmarkStart w:id="101" w:name="_Toc63059512"/>
      <w:r w:rsidRPr="00223593">
        <w:rPr>
          <w:rStyle w:val="CharSectno"/>
        </w:rPr>
        <w:t>44AIA</w:t>
      </w:r>
      <w:r w:rsidRPr="00223593">
        <w:t xml:space="preserve">  No merits review of AER decisions</w:t>
      </w:r>
      <w:bookmarkEnd w:id="101"/>
    </w:p>
    <w:p w:rsidR="0052184F" w:rsidRPr="00223593" w:rsidRDefault="0052184F" w:rsidP="0052184F">
      <w:pPr>
        <w:pStyle w:val="subsection"/>
      </w:pPr>
      <w:r w:rsidRPr="00223593">
        <w:tab/>
      </w:r>
      <w:r w:rsidRPr="00223593">
        <w:tab/>
        <w:t>A decision of the AER under a State/Territory energy law or local energy instrument is not to be subject to merits review (however described) by a body established under a law of a State or Territory.</w:t>
      </w:r>
    </w:p>
    <w:p w:rsidR="00B57664" w:rsidRPr="00223593" w:rsidRDefault="00B57664" w:rsidP="00B57664">
      <w:pPr>
        <w:pStyle w:val="ActHead5"/>
      </w:pPr>
      <w:bookmarkStart w:id="102" w:name="_Toc63059513"/>
      <w:r w:rsidRPr="00223593">
        <w:rPr>
          <w:rStyle w:val="CharSectno"/>
        </w:rPr>
        <w:t>44AJ</w:t>
      </w:r>
      <w:r w:rsidRPr="00223593">
        <w:t xml:space="preserve">  How duty is imposed</w:t>
      </w:r>
      <w:bookmarkEnd w:id="102"/>
    </w:p>
    <w:p w:rsidR="00B57664" w:rsidRPr="00223593" w:rsidRDefault="00B57664" w:rsidP="00B57664">
      <w:pPr>
        <w:pStyle w:val="SubsectionHead"/>
      </w:pPr>
      <w:r w:rsidRPr="00223593">
        <w:t>Application</w:t>
      </w:r>
    </w:p>
    <w:p w:rsidR="00B57664" w:rsidRPr="00223593" w:rsidRDefault="00B57664" w:rsidP="00B57664">
      <w:pPr>
        <w:pStyle w:val="subsection"/>
      </w:pPr>
      <w:r w:rsidRPr="00223593">
        <w:tab/>
        <w:t>(1)</w:t>
      </w:r>
      <w:r w:rsidRPr="00223593">
        <w:tab/>
        <w:t xml:space="preserve">This section applies if a State/Territory energy law </w:t>
      </w:r>
      <w:r w:rsidR="00BD3820" w:rsidRPr="00223593">
        <w:t xml:space="preserve">or local energy instrument </w:t>
      </w:r>
      <w:r w:rsidRPr="00223593">
        <w:t>purports to impose a duty on the AER.</w:t>
      </w:r>
    </w:p>
    <w:p w:rsidR="00B57664" w:rsidRPr="00223593" w:rsidRDefault="00B95418" w:rsidP="00B57664">
      <w:pPr>
        <w:pStyle w:val="notetext"/>
      </w:pPr>
      <w:r w:rsidRPr="00223593">
        <w:t>Note 1</w:t>
      </w:r>
      <w:r w:rsidR="00B57664" w:rsidRPr="00223593">
        <w:t>:</w:t>
      </w:r>
      <w:r w:rsidR="00B57664" w:rsidRPr="00223593">
        <w:tab/>
        <w:t>Section</w:t>
      </w:r>
      <w:r w:rsidR="00605692" w:rsidRPr="00223593">
        <w:t> </w:t>
      </w:r>
      <w:r w:rsidR="00B57664" w:rsidRPr="00223593">
        <w:t>44AK sets out when such a law</w:t>
      </w:r>
      <w:r w:rsidR="004C3EE6" w:rsidRPr="00223593">
        <w:t xml:space="preserve"> or instrument</w:t>
      </w:r>
      <w:r w:rsidR="00B57664" w:rsidRPr="00223593">
        <w:t xml:space="preserve"> imposes a duty on the AER.</w:t>
      </w:r>
    </w:p>
    <w:p w:rsidR="003E6EBE" w:rsidRPr="00223593" w:rsidRDefault="003E6EBE" w:rsidP="003E6EBE">
      <w:pPr>
        <w:pStyle w:val="notetext"/>
      </w:pPr>
      <w:r w:rsidRPr="00223593">
        <w:t>Note 2:</w:t>
      </w:r>
      <w:r w:rsidRPr="00223593">
        <w:tab/>
        <w:t>Section</w:t>
      </w:r>
      <w:r w:rsidR="00605692" w:rsidRPr="00223593">
        <w:t> </w:t>
      </w:r>
      <w:r w:rsidRPr="00223593">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223593" w:rsidRDefault="00B57664" w:rsidP="00B57664">
      <w:pPr>
        <w:pStyle w:val="SubsectionHead"/>
      </w:pPr>
      <w:r w:rsidRPr="00223593">
        <w:t>State or Territory legislative power sufficient to support duty</w:t>
      </w:r>
    </w:p>
    <w:p w:rsidR="00B57664" w:rsidRPr="00223593" w:rsidRDefault="00B57664" w:rsidP="00B57664">
      <w:pPr>
        <w:pStyle w:val="subsection"/>
      </w:pPr>
      <w:r w:rsidRPr="00223593">
        <w:tab/>
        <w:t>(2)</w:t>
      </w:r>
      <w:r w:rsidRPr="00223593">
        <w:tab/>
        <w:t>The duty is taken not to be imposed by this Part (or any other law of the Commonwealth) to the extent to which:</w:t>
      </w:r>
    </w:p>
    <w:p w:rsidR="00B57664" w:rsidRPr="00223593" w:rsidRDefault="00B57664" w:rsidP="00B57664">
      <w:pPr>
        <w:pStyle w:val="paragraph"/>
      </w:pPr>
      <w:r w:rsidRPr="00223593">
        <w:tab/>
        <w:t>(a)</w:t>
      </w:r>
      <w:r w:rsidRPr="00223593">
        <w:tab/>
        <w:t>imposing the duty is within the legislative powers of the State or Territory concerned; and</w:t>
      </w:r>
    </w:p>
    <w:p w:rsidR="00B57664" w:rsidRPr="00223593" w:rsidRDefault="00B57664" w:rsidP="00B57664">
      <w:pPr>
        <w:pStyle w:val="paragraph"/>
      </w:pPr>
      <w:r w:rsidRPr="00223593">
        <w:tab/>
        <w:t>(b)</w:t>
      </w:r>
      <w:r w:rsidRPr="00223593">
        <w:tab/>
        <w:t xml:space="preserve">imposing the duty by the law </w:t>
      </w:r>
      <w:r w:rsidR="00E379E8" w:rsidRPr="00223593">
        <w:t xml:space="preserve">or instrument </w:t>
      </w:r>
      <w:r w:rsidRPr="00223593">
        <w:t>of the State or Territory is consistent with the constitutional doctrines restricting the duties that may be imposed on the AER.</w:t>
      </w:r>
    </w:p>
    <w:p w:rsidR="00B57664" w:rsidRPr="00223593" w:rsidRDefault="00B57664" w:rsidP="00B57664">
      <w:pPr>
        <w:pStyle w:val="notetext"/>
      </w:pPr>
      <w:r w:rsidRPr="00223593">
        <w:t>Note:</w:t>
      </w:r>
      <w:r w:rsidRPr="00223593">
        <w:tab/>
        <w:t xml:space="preserve">If this subsection applies, the duty will be taken to be imposed by force of the law </w:t>
      </w:r>
      <w:r w:rsidR="003E6EBE" w:rsidRPr="00223593">
        <w:t xml:space="preserve">or instrument </w:t>
      </w:r>
      <w:r w:rsidRPr="00223593">
        <w:t>of the State or Territory (the Commonwealth having consented under section</w:t>
      </w:r>
      <w:r w:rsidR="00605692" w:rsidRPr="00223593">
        <w:t> </w:t>
      </w:r>
      <w:r w:rsidRPr="00223593">
        <w:t>44AI to the imposition of the duty by that law</w:t>
      </w:r>
      <w:r w:rsidR="00792DE2" w:rsidRPr="00223593">
        <w:t xml:space="preserve"> or instrument</w:t>
      </w:r>
      <w:r w:rsidRPr="00223593">
        <w:t>).</w:t>
      </w:r>
    </w:p>
    <w:p w:rsidR="00B57664" w:rsidRPr="00223593" w:rsidRDefault="00B57664" w:rsidP="00B57664">
      <w:pPr>
        <w:pStyle w:val="SubsectionHead"/>
      </w:pPr>
      <w:r w:rsidRPr="00223593">
        <w:t>Commonwealth legislative power sufficient to support duty but State or Territory legislative powers are not</w:t>
      </w:r>
    </w:p>
    <w:p w:rsidR="00B57664" w:rsidRPr="00223593" w:rsidRDefault="00B57664" w:rsidP="00B57664">
      <w:pPr>
        <w:pStyle w:val="subsection"/>
      </w:pPr>
      <w:r w:rsidRPr="00223593">
        <w:tab/>
        <w:t>(3)</w:t>
      </w:r>
      <w:r w:rsidRPr="00223593">
        <w:tab/>
        <w:t xml:space="preserve">If, to ensure the validity of the purported imposition of the duty, it is necessary that the duty be imposed by a law of the Commonwealth (rather than by the law </w:t>
      </w:r>
      <w:r w:rsidR="003B15F2" w:rsidRPr="00223593">
        <w:t xml:space="preserve">or instrument </w:t>
      </w:r>
      <w:r w:rsidRPr="00223593">
        <w:t>of the State or Territory), the duty is taken to be imposed by this Part to the extent necessary to ensure that validity.</w:t>
      </w:r>
    </w:p>
    <w:p w:rsidR="00B57664" w:rsidRPr="00223593" w:rsidRDefault="00B57664" w:rsidP="00B57664">
      <w:pPr>
        <w:pStyle w:val="subsection"/>
      </w:pPr>
      <w:r w:rsidRPr="00223593">
        <w:tab/>
        <w:t>(4)</w:t>
      </w:r>
      <w:r w:rsidRPr="00223593">
        <w:tab/>
        <w:t xml:space="preserve">If, because of </w:t>
      </w:r>
      <w:r w:rsidR="00605692" w:rsidRPr="00223593">
        <w:t>subsection (</w:t>
      </w:r>
      <w:r w:rsidRPr="00223593">
        <w:t xml:space="preserve">3), this </w:t>
      </w:r>
      <w:r w:rsidR="00755200" w:rsidRPr="00223593">
        <w:t>Part i</w:t>
      </w:r>
      <w:r w:rsidRPr="00223593">
        <w:t>s taken to impose the duty, it is the intention of the Parliament to rely on all powers available to it under the Constitution to support the imposition of the duty by this Part.</w:t>
      </w:r>
    </w:p>
    <w:p w:rsidR="00B57664" w:rsidRPr="00223593" w:rsidRDefault="00B57664" w:rsidP="00B57664">
      <w:pPr>
        <w:pStyle w:val="subsection"/>
      </w:pPr>
      <w:r w:rsidRPr="00223593">
        <w:tab/>
        <w:t>(5)</w:t>
      </w:r>
      <w:r w:rsidRPr="00223593">
        <w:tab/>
        <w:t xml:space="preserve">The duty is taken to be imposed by this </w:t>
      </w:r>
      <w:r w:rsidR="00755200" w:rsidRPr="00223593">
        <w:t>Part i</w:t>
      </w:r>
      <w:r w:rsidRPr="00223593">
        <w:t xml:space="preserve">n accordance with </w:t>
      </w:r>
      <w:r w:rsidR="00605692" w:rsidRPr="00223593">
        <w:t>subsection (</w:t>
      </w:r>
      <w:r w:rsidRPr="00223593">
        <w:t>3) only to the extent to which imposing the duty:</w:t>
      </w:r>
    </w:p>
    <w:p w:rsidR="00B57664" w:rsidRPr="00223593" w:rsidRDefault="00B57664" w:rsidP="00B57664">
      <w:pPr>
        <w:pStyle w:val="paragraph"/>
      </w:pPr>
      <w:r w:rsidRPr="00223593">
        <w:tab/>
        <w:t>(a)</w:t>
      </w:r>
      <w:r w:rsidRPr="00223593">
        <w:tab/>
        <w:t>is within the legislative powers of the Commonwealth; and</w:t>
      </w:r>
    </w:p>
    <w:p w:rsidR="00B57664" w:rsidRPr="00223593" w:rsidRDefault="00B57664" w:rsidP="00B57664">
      <w:pPr>
        <w:pStyle w:val="paragraph"/>
      </w:pPr>
      <w:r w:rsidRPr="00223593">
        <w:tab/>
        <w:t>(b)</w:t>
      </w:r>
      <w:r w:rsidRPr="00223593">
        <w:tab/>
        <w:t>is consistent with the constitutional doctrines restricting the duties that may be imposed on the AER.</w:t>
      </w:r>
    </w:p>
    <w:p w:rsidR="00B57664" w:rsidRPr="00223593" w:rsidRDefault="00B57664" w:rsidP="00B57664">
      <w:pPr>
        <w:pStyle w:val="subsection"/>
      </w:pPr>
      <w:r w:rsidRPr="00223593">
        <w:tab/>
        <w:t>(6)</w:t>
      </w:r>
      <w:r w:rsidRPr="00223593">
        <w:tab/>
      </w:r>
      <w:r w:rsidR="00605692" w:rsidRPr="00223593">
        <w:t>Subsections (</w:t>
      </w:r>
      <w:r w:rsidRPr="00223593">
        <w:t>1) to (5) do not limit section</w:t>
      </w:r>
      <w:r w:rsidR="00605692" w:rsidRPr="00223593">
        <w:t> </w:t>
      </w:r>
      <w:r w:rsidRPr="00223593">
        <w:t>44AI.</w:t>
      </w:r>
    </w:p>
    <w:p w:rsidR="00B57664" w:rsidRPr="00223593" w:rsidRDefault="00B57664" w:rsidP="00B57664">
      <w:pPr>
        <w:pStyle w:val="ActHead5"/>
      </w:pPr>
      <w:bookmarkStart w:id="103" w:name="_Toc63059514"/>
      <w:r w:rsidRPr="00223593">
        <w:rPr>
          <w:rStyle w:val="CharSectno"/>
        </w:rPr>
        <w:t>44AK</w:t>
      </w:r>
      <w:r w:rsidRPr="00223593">
        <w:t xml:space="preserve">  When a State/Territory energy law </w:t>
      </w:r>
      <w:r w:rsidR="00AA6826" w:rsidRPr="00223593">
        <w:t xml:space="preserve">etc. </w:t>
      </w:r>
      <w:r w:rsidRPr="00223593">
        <w:t>imposes a duty</w:t>
      </w:r>
      <w:bookmarkEnd w:id="103"/>
    </w:p>
    <w:p w:rsidR="00B57664" w:rsidRPr="00223593" w:rsidRDefault="00B57664" w:rsidP="00B57664">
      <w:pPr>
        <w:pStyle w:val="subsection"/>
      </w:pPr>
      <w:r w:rsidRPr="00223593">
        <w:tab/>
      </w:r>
      <w:r w:rsidRPr="00223593">
        <w:tab/>
        <w:t>For the purposes of sections</w:t>
      </w:r>
      <w:r w:rsidR="00605692" w:rsidRPr="00223593">
        <w:t> </w:t>
      </w:r>
      <w:r w:rsidRPr="00223593">
        <w:t>44AI and 44AJ, a State/Territory energy law</w:t>
      </w:r>
      <w:r w:rsidR="003B66BB" w:rsidRPr="00223593">
        <w:t xml:space="preserve"> or local energy instrument</w:t>
      </w:r>
      <w:r w:rsidRPr="00223593">
        <w:t xml:space="preserve"> </w:t>
      </w:r>
      <w:r w:rsidRPr="00223593">
        <w:rPr>
          <w:b/>
          <w:i/>
        </w:rPr>
        <w:t>imposes a duty</w:t>
      </w:r>
      <w:r w:rsidRPr="00223593">
        <w:t xml:space="preserve"> on the AER if:</w:t>
      </w:r>
    </w:p>
    <w:p w:rsidR="00B57664" w:rsidRPr="00223593" w:rsidRDefault="00B57664" w:rsidP="00B57664">
      <w:pPr>
        <w:pStyle w:val="paragraph"/>
      </w:pPr>
      <w:r w:rsidRPr="00223593">
        <w:tab/>
        <w:t>(a)</w:t>
      </w:r>
      <w:r w:rsidRPr="00223593">
        <w:tab/>
        <w:t>the law</w:t>
      </w:r>
      <w:r w:rsidR="005473BD" w:rsidRPr="00223593">
        <w:t xml:space="preserve"> or instrument</w:t>
      </w:r>
      <w:r w:rsidRPr="00223593">
        <w:t xml:space="preserve"> confers a function or power on the AER; and</w:t>
      </w:r>
    </w:p>
    <w:p w:rsidR="00B57664" w:rsidRPr="00223593" w:rsidRDefault="00B57664" w:rsidP="00B57664">
      <w:pPr>
        <w:pStyle w:val="paragraph"/>
      </w:pPr>
      <w:r w:rsidRPr="00223593">
        <w:tab/>
        <w:t>(b)</w:t>
      </w:r>
      <w:r w:rsidRPr="00223593">
        <w:tab/>
        <w:t>the circumstances in which the function or power is conferred give rise to an obligation on the AER to perform the function or to exercise the power.</w:t>
      </w:r>
    </w:p>
    <w:p w:rsidR="00B57664" w:rsidRPr="00223593" w:rsidRDefault="00B57664" w:rsidP="00B57664">
      <w:pPr>
        <w:pStyle w:val="ActHead5"/>
      </w:pPr>
      <w:bookmarkStart w:id="104" w:name="_Toc63059515"/>
      <w:r w:rsidRPr="00223593">
        <w:rPr>
          <w:rStyle w:val="CharSectno"/>
        </w:rPr>
        <w:t>44AL</w:t>
      </w:r>
      <w:r w:rsidRPr="00223593">
        <w:t xml:space="preserve">  Powers of the AER</w:t>
      </w:r>
      <w:bookmarkEnd w:id="104"/>
    </w:p>
    <w:p w:rsidR="00B57664" w:rsidRPr="00223593" w:rsidRDefault="00B57664" w:rsidP="00B57664">
      <w:pPr>
        <w:pStyle w:val="subsection"/>
      </w:pPr>
      <w:r w:rsidRPr="00223593">
        <w:tab/>
      </w:r>
      <w:r w:rsidRPr="00223593">
        <w:tab/>
        <w:t>The AER has power to do all things necessary or convenient to be done for or in connection with the performance of its functions.</w:t>
      </w:r>
    </w:p>
    <w:p w:rsidR="00B57664" w:rsidRPr="00223593" w:rsidRDefault="00B57664" w:rsidP="00B57664">
      <w:pPr>
        <w:pStyle w:val="notetext"/>
      </w:pPr>
      <w:r w:rsidRPr="00223593">
        <w:t>Note:</w:t>
      </w:r>
      <w:r w:rsidRPr="00223593">
        <w:tab/>
        <w:t xml:space="preserve">State and Territory laws </w:t>
      </w:r>
      <w:r w:rsidR="008D353C" w:rsidRPr="00223593">
        <w:t xml:space="preserve">or instruments </w:t>
      </w:r>
      <w:r w:rsidRPr="00223593">
        <w:t>may also confer powers on the AER in respect of its functions under those laws</w:t>
      </w:r>
      <w:r w:rsidR="008D353C" w:rsidRPr="00223593">
        <w:t xml:space="preserve"> or instruments</w:t>
      </w:r>
      <w:r w:rsidRPr="00223593">
        <w:t>: see section</w:t>
      </w:r>
      <w:r w:rsidR="00605692" w:rsidRPr="00223593">
        <w:t> </w:t>
      </w:r>
      <w:r w:rsidRPr="00223593">
        <w:t>44AI.</w:t>
      </w:r>
    </w:p>
    <w:p w:rsidR="00B57664" w:rsidRPr="00223593" w:rsidRDefault="00B57664" w:rsidP="005D3ACE">
      <w:pPr>
        <w:pStyle w:val="ActHead3"/>
        <w:pageBreakBefore/>
      </w:pPr>
      <w:bookmarkStart w:id="105" w:name="_Toc63059516"/>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Administrative provisions relating to the AER</w:t>
      </w:r>
      <w:bookmarkEnd w:id="105"/>
    </w:p>
    <w:p w:rsidR="00B57664" w:rsidRPr="00223593" w:rsidRDefault="00B57664" w:rsidP="00B57664">
      <w:pPr>
        <w:pStyle w:val="ActHead4"/>
      </w:pPr>
      <w:bookmarkStart w:id="106" w:name="_Toc63059517"/>
      <w:r w:rsidRPr="00223593">
        <w:rPr>
          <w:rStyle w:val="CharSubdNo"/>
        </w:rPr>
        <w:t>Subdivision A</w:t>
      </w:r>
      <w:r w:rsidRPr="00223593">
        <w:t>—</w:t>
      </w:r>
      <w:r w:rsidRPr="00223593">
        <w:rPr>
          <w:rStyle w:val="CharSubdText"/>
        </w:rPr>
        <w:t>Appointment etc. of members</w:t>
      </w:r>
      <w:bookmarkEnd w:id="106"/>
    </w:p>
    <w:p w:rsidR="00B57664" w:rsidRPr="00223593" w:rsidRDefault="00B57664" w:rsidP="00B57664">
      <w:pPr>
        <w:pStyle w:val="ActHead5"/>
      </w:pPr>
      <w:bookmarkStart w:id="107" w:name="_Toc63059518"/>
      <w:r w:rsidRPr="00223593">
        <w:rPr>
          <w:rStyle w:val="CharSectno"/>
        </w:rPr>
        <w:t>44AM</w:t>
      </w:r>
      <w:r w:rsidRPr="00223593">
        <w:t xml:space="preserve">  Appointment of Commonwealth AER </w:t>
      </w:r>
      <w:r w:rsidR="00AA0E73" w:rsidRPr="00223593">
        <w:t>members</w:t>
      </w:r>
      <w:bookmarkEnd w:id="107"/>
    </w:p>
    <w:p w:rsidR="00B57664" w:rsidRPr="00223593" w:rsidRDefault="00B57664" w:rsidP="00B57664">
      <w:pPr>
        <w:pStyle w:val="subsection"/>
      </w:pPr>
      <w:r w:rsidRPr="00223593">
        <w:tab/>
        <w:t>(1)</w:t>
      </w:r>
      <w:r w:rsidRPr="00223593">
        <w:tab/>
        <w:t>A Commonwealth AER member is to be appointed by the Governor</w:t>
      </w:r>
      <w:r w:rsidR="009976CD">
        <w:noBreakHyphen/>
      </w:r>
      <w:r w:rsidRPr="00223593">
        <w:t xml:space="preserve">General by written </w:t>
      </w:r>
      <w:r w:rsidR="00AA0E73" w:rsidRPr="00223593">
        <w:t>instrument, on either a full</w:t>
      </w:r>
      <w:r w:rsidR="009976CD">
        <w:noBreakHyphen/>
      </w:r>
      <w:r w:rsidR="00AA0E73" w:rsidRPr="00223593">
        <w:t>time or part</w:t>
      </w:r>
      <w:r w:rsidR="009976CD">
        <w:noBreakHyphen/>
      </w:r>
      <w:r w:rsidR="00AA0E73" w:rsidRPr="00223593">
        <w:t>time basis</w:t>
      </w:r>
      <w:r w:rsidRPr="00223593">
        <w:t>.</w:t>
      </w:r>
    </w:p>
    <w:p w:rsidR="00AA0E73" w:rsidRPr="00223593" w:rsidRDefault="00AA0E73" w:rsidP="00AA0E73">
      <w:pPr>
        <w:pStyle w:val="notetext"/>
      </w:pPr>
      <w:r w:rsidRPr="00223593">
        <w:t>Note:</w:t>
      </w:r>
      <w:r w:rsidRPr="00223593">
        <w:tab/>
        <w:t>A Commonwealth AER member is also taken to be an associate member of the Commission: see section</w:t>
      </w:r>
      <w:r w:rsidR="00605692" w:rsidRPr="00223593">
        <w:t> </w:t>
      </w:r>
      <w:r w:rsidRPr="00223593">
        <w:t>8AB.</w:t>
      </w:r>
    </w:p>
    <w:p w:rsidR="00B57664" w:rsidRPr="00223593" w:rsidRDefault="00B57664" w:rsidP="00B57664">
      <w:pPr>
        <w:pStyle w:val="subsection"/>
      </w:pPr>
      <w:r w:rsidRPr="00223593">
        <w:tab/>
        <w:t>(2)</w:t>
      </w:r>
      <w:r w:rsidRPr="00223593">
        <w:tab/>
      </w:r>
      <w:r w:rsidR="00AA0E73" w:rsidRPr="00223593">
        <w:t>A Commonwealth AER member</w:t>
      </w:r>
      <w:r w:rsidRPr="00223593">
        <w:t xml:space="preserve"> holds office for the period specified in the instrument of appointment. The period must not exceed 5 years.</w:t>
      </w:r>
    </w:p>
    <w:p w:rsidR="00AA0E73" w:rsidRPr="00223593" w:rsidRDefault="00AA0E73" w:rsidP="00AA0E73">
      <w:pPr>
        <w:pStyle w:val="subsection"/>
      </w:pPr>
      <w:r w:rsidRPr="00223593">
        <w:tab/>
        <w:t>(3)</w:t>
      </w:r>
      <w:r w:rsidRPr="00223593">
        <w:tab/>
        <w:t>A person is not eligible for appointment as a Commonwealth AER member unless the person has knowledge of, or experience in, industry, commerce, economics, law, consumer protection or public administration.</w:t>
      </w:r>
    </w:p>
    <w:p w:rsidR="00AA0E73" w:rsidRPr="00223593" w:rsidRDefault="00AA0E73" w:rsidP="00AA0E73">
      <w:pPr>
        <w:pStyle w:val="ActHead5"/>
      </w:pPr>
      <w:bookmarkStart w:id="108" w:name="_Toc63059519"/>
      <w:r w:rsidRPr="00223593">
        <w:rPr>
          <w:rStyle w:val="CharSectno"/>
        </w:rPr>
        <w:t>44AO</w:t>
      </w:r>
      <w:r w:rsidRPr="00223593">
        <w:t xml:space="preserve">  Acting appointment of Commonwealth AER member</w:t>
      </w:r>
      <w:bookmarkEnd w:id="108"/>
    </w:p>
    <w:p w:rsidR="00AA0E73" w:rsidRPr="00223593" w:rsidRDefault="00AA0E73" w:rsidP="00AA0E73">
      <w:pPr>
        <w:pStyle w:val="subsection"/>
      </w:pPr>
      <w:r w:rsidRPr="00223593">
        <w:tab/>
        <w:t>(1)</w:t>
      </w:r>
      <w:r w:rsidRPr="00223593">
        <w:tab/>
        <w:t>The Minister may, by written instrument, appoint a person to act as a Commonwealth AER member:</w:t>
      </w:r>
    </w:p>
    <w:p w:rsidR="00AA0E73" w:rsidRPr="00223593" w:rsidRDefault="00AA0E73" w:rsidP="00AA0E73">
      <w:pPr>
        <w:pStyle w:val="paragraph"/>
      </w:pPr>
      <w:r w:rsidRPr="00223593">
        <w:tab/>
        <w:t>(a)</w:t>
      </w:r>
      <w:r w:rsidRPr="00223593">
        <w:tab/>
        <w:t>during a vacancy in the office of Commonwealth AER member, whether or not an appointment has previously been made to the office; or</w:t>
      </w:r>
    </w:p>
    <w:p w:rsidR="00AA0E73" w:rsidRPr="00223593" w:rsidRDefault="00AA0E73" w:rsidP="00AA0E73">
      <w:pPr>
        <w:pStyle w:val="paragraph"/>
      </w:pPr>
      <w:r w:rsidRPr="00223593">
        <w:tab/>
        <w:t>(b)</w:t>
      </w:r>
      <w:r w:rsidRPr="00223593">
        <w:tab/>
        <w:t>during any period, or during all periods, when the Commonwealth AER member:</w:t>
      </w:r>
    </w:p>
    <w:p w:rsidR="00AA0E73" w:rsidRPr="00223593" w:rsidRDefault="00AA0E73" w:rsidP="00AA0E73">
      <w:pPr>
        <w:pStyle w:val="paragraphsub"/>
      </w:pPr>
      <w:r w:rsidRPr="00223593">
        <w:tab/>
        <w:t>(i)</w:t>
      </w:r>
      <w:r w:rsidRPr="00223593">
        <w:tab/>
        <w:t>is absent from duty or from Australia; or</w:t>
      </w:r>
    </w:p>
    <w:p w:rsidR="00AA0E73" w:rsidRPr="00223593" w:rsidRDefault="00AA0E73" w:rsidP="00AA0E73">
      <w:pPr>
        <w:pStyle w:val="paragraphsub"/>
      </w:pPr>
      <w:r w:rsidRPr="00223593">
        <w:tab/>
        <w:t>(ii)</w:t>
      </w:r>
      <w:r w:rsidRPr="00223593">
        <w:tab/>
        <w:t>is, for any reason, unable to perform the duties of the office.</w:t>
      </w:r>
    </w:p>
    <w:p w:rsidR="00AA0E73" w:rsidRPr="00223593" w:rsidRDefault="00AA0E73" w:rsidP="00AA0E73">
      <w:pPr>
        <w:pStyle w:val="notetext"/>
      </w:pPr>
      <w:r w:rsidRPr="00223593">
        <w:t>Note:</w:t>
      </w:r>
      <w:r w:rsidRPr="00223593">
        <w:tab/>
        <w:t>For rules that apply to acting appointments, see sections</w:t>
      </w:r>
      <w:r w:rsidR="00605692" w:rsidRPr="00223593">
        <w:t> </w:t>
      </w:r>
      <w:r w:rsidRPr="00223593">
        <w:t xml:space="preserve">33AB and 33A of the </w:t>
      </w:r>
      <w:r w:rsidRPr="00223593">
        <w:rPr>
          <w:i/>
        </w:rPr>
        <w:t>Acts Interpretation Act 1901</w:t>
      </w:r>
      <w:r w:rsidRPr="00223593">
        <w:t>.</w:t>
      </w:r>
    </w:p>
    <w:p w:rsidR="00AA0E73" w:rsidRPr="00223593" w:rsidRDefault="00AA0E73" w:rsidP="00AA0E73">
      <w:pPr>
        <w:pStyle w:val="subsection"/>
      </w:pPr>
      <w:r w:rsidRPr="00223593">
        <w:tab/>
        <w:t>(2)</w:t>
      </w:r>
      <w:r w:rsidRPr="00223593">
        <w:tab/>
        <w:t>A person is not eligible for appointment to act as a Commonwealth AER member unless the person has knowledge of, or experience in, industry, commerce, economics, law, consumer protection or public administration.</w:t>
      </w:r>
    </w:p>
    <w:p w:rsidR="00B57664" w:rsidRPr="00223593" w:rsidRDefault="00B57664" w:rsidP="00B57664">
      <w:pPr>
        <w:pStyle w:val="ActHead5"/>
      </w:pPr>
      <w:bookmarkStart w:id="109" w:name="_Toc63059520"/>
      <w:r w:rsidRPr="00223593">
        <w:rPr>
          <w:rStyle w:val="CharSectno"/>
        </w:rPr>
        <w:t>44AP</w:t>
      </w:r>
      <w:r w:rsidRPr="00223593">
        <w:t xml:space="preserve">  Appointment of State/Territory AER members</w:t>
      </w:r>
      <w:bookmarkEnd w:id="109"/>
    </w:p>
    <w:p w:rsidR="00B57664" w:rsidRPr="00223593" w:rsidRDefault="00B57664" w:rsidP="00B57664">
      <w:pPr>
        <w:pStyle w:val="subsection"/>
      </w:pPr>
      <w:r w:rsidRPr="00223593">
        <w:tab/>
        <w:t>(1)</w:t>
      </w:r>
      <w:r w:rsidRPr="00223593">
        <w:tab/>
        <w:t>A State/Territory AER member is to be appointed by the Governor</w:t>
      </w:r>
      <w:r w:rsidR="009976CD">
        <w:noBreakHyphen/>
      </w:r>
      <w:r w:rsidRPr="00223593">
        <w:t>General by written instrument, on either a full</w:t>
      </w:r>
      <w:r w:rsidR="009976CD">
        <w:noBreakHyphen/>
      </w:r>
      <w:r w:rsidRPr="00223593">
        <w:t>time or part</w:t>
      </w:r>
      <w:r w:rsidR="009976CD">
        <w:noBreakHyphen/>
      </w:r>
      <w:r w:rsidRPr="00223593">
        <w:t>time basis.</w:t>
      </w:r>
    </w:p>
    <w:p w:rsidR="00B57664" w:rsidRPr="00223593" w:rsidRDefault="00B57664" w:rsidP="00B57664">
      <w:pPr>
        <w:pStyle w:val="notetext"/>
      </w:pPr>
      <w:r w:rsidRPr="00223593">
        <w:t>Note:</w:t>
      </w:r>
      <w:r w:rsidRPr="00223593">
        <w:tab/>
        <w:t>A State/Territory AER member is also taken to be an associate member of the Commission: see section</w:t>
      </w:r>
      <w:r w:rsidR="00605692" w:rsidRPr="00223593">
        <w:t> </w:t>
      </w:r>
      <w:r w:rsidRPr="00223593">
        <w:t>8AB.</w:t>
      </w:r>
    </w:p>
    <w:p w:rsidR="00B57664" w:rsidRPr="00223593" w:rsidRDefault="00B57664" w:rsidP="00B57664">
      <w:pPr>
        <w:pStyle w:val="subsection"/>
      </w:pPr>
      <w:r w:rsidRPr="00223593">
        <w:tab/>
        <w:t>(2)</w:t>
      </w:r>
      <w:r w:rsidRPr="00223593">
        <w:tab/>
        <w:t>A State/Territory AER member holds office for the period specified in the instrument of appointment. The period must not exceed 5 years.</w:t>
      </w:r>
    </w:p>
    <w:p w:rsidR="00B57664" w:rsidRPr="00223593" w:rsidRDefault="00B57664" w:rsidP="00B57664">
      <w:pPr>
        <w:pStyle w:val="subsection"/>
      </w:pPr>
      <w:r w:rsidRPr="00223593">
        <w:tab/>
        <w:t>(3)</w:t>
      </w:r>
      <w:r w:rsidRPr="00223593">
        <w:tab/>
        <w:t xml:space="preserve">A person is not eligible for appointment as a State/Territory AER member unless </w:t>
      </w:r>
      <w:r w:rsidR="000041BB" w:rsidRPr="00223593">
        <w:t>the person has knowledge of, or experience in, industry, commerce, economics, law, consumer protection or public administration</w:t>
      </w:r>
      <w:r w:rsidRPr="00223593">
        <w:t>.</w:t>
      </w:r>
    </w:p>
    <w:p w:rsidR="00AA0E73" w:rsidRPr="00223593" w:rsidRDefault="00AA0E73" w:rsidP="00AA0E73">
      <w:pPr>
        <w:pStyle w:val="ActHead5"/>
      </w:pPr>
      <w:bookmarkStart w:id="110" w:name="_Toc63059521"/>
      <w:r w:rsidRPr="00223593">
        <w:rPr>
          <w:rStyle w:val="CharSectno"/>
        </w:rPr>
        <w:t>44AQ</w:t>
      </w:r>
      <w:r w:rsidRPr="00223593">
        <w:t xml:space="preserve">  Acting appointment of State/Territory AER member</w:t>
      </w:r>
      <w:bookmarkEnd w:id="110"/>
    </w:p>
    <w:p w:rsidR="00AA0E73" w:rsidRPr="00223593" w:rsidRDefault="00AA0E73" w:rsidP="00AA0E73">
      <w:pPr>
        <w:pStyle w:val="subsection"/>
      </w:pPr>
      <w:r w:rsidRPr="00223593">
        <w:tab/>
        <w:t>(1)</w:t>
      </w:r>
      <w:r w:rsidRPr="00223593">
        <w:tab/>
        <w:t>The Minister may, by written instrument, appoint a person to act as a State/Territory AER member:</w:t>
      </w:r>
    </w:p>
    <w:p w:rsidR="00AA0E73" w:rsidRPr="00223593" w:rsidRDefault="00AA0E73" w:rsidP="00AA0E73">
      <w:pPr>
        <w:pStyle w:val="paragraph"/>
      </w:pPr>
      <w:r w:rsidRPr="00223593">
        <w:tab/>
        <w:t>(a)</w:t>
      </w:r>
      <w:r w:rsidRPr="00223593">
        <w:tab/>
        <w:t>during a vacancy in the office of State/Territory AER member, whether or not an appointment has previously been made to the office; or</w:t>
      </w:r>
    </w:p>
    <w:p w:rsidR="00AA0E73" w:rsidRPr="00223593" w:rsidRDefault="00AA0E73" w:rsidP="00AA0E73">
      <w:pPr>
        <w:pStyle w:val="paragraph"/>
      </w:pPr>
      <w:r w:rsidRPr="00223593">
        <w:tab/>
        <w:t>(b)</w:t>
      </w:r>
      <w:r w:rsidRPr="00223593">
        <w:tab/>
        <w:t>during any period, or during all periods, when the State/Territory AER member:</w:t>
      </w:r>
    </w:p>
    <w:p w:rsidR="00AA0E73" w:rsidRPr="00223593" w:rsidRDefault="00AA0E73" w:rsidP="00AA0E73">
      <w:pPr>
        <w:pStyle w:val="paragraphsub"/>
      </w:pPr>
      <w:r w:rsidRPr="00223593">
        <w:tab/>
        <w:t>(i)</w:t>
      </w:r>
      <w:r w:rsidRPr="00223593">
        <w:tab/>
        <w:t>is absent from duty or from Australia; or</w:t>
      </w:r>
    </w:p>
    <w:p w:rsidR="00AA0E73" w:rsidRPr="00223593" w:rsidRDefault="00AA0E73" w:rsidP="00AA0E73">
      <w:pPr>
        <w:pStyle w:val="paragraphsub"/>
      </w:pPr>
      <w:r w:rsidRPr="00223593">
        <w:tab/>
        <w:t>(ii)</w:t>
      </w:r>
      <w:r w:rsidRPr="00223593">
        <w:tab/>
        <w:t>is, for any reason, unable to perform the duties of the office.</w:t>
      </w:r>
    </w:p>
    <w:p w:rsidR="00AA0E73" w:rsidRPr="00223593" w:rsidRDefault="00AA0E73" w:rsidP="00AA0E73">
      <w:pPr>
        <w:pStyle w:val="notetext"/>
      </w:pPr>
      <w:r w:rsidRPr="00223593">
        <w:t>Note:</w:t>
      </w:r>
      <w:r w:rsidRPr="00223593">
        <w:tab/>
        <w:t>For rules that apply to acting appointments, see sections</w:t>
      </w:r>
      <w:r w:rsidR="00605692" w:rsidRPr="00223593">
        <w:t> </w:t>
      </w:r>
      <w:r w:rsidRPr="00223593">
        <w:t xml:space="preserve">33AB and 33A of the </w:t>
      </w:r>
      <w:r w:rsidRPr="00223593">
        <w:rPr>
          <w:i/>
        </w:rPr>
        <w:t>Acts Interpretation Act 1901</w:t>
      </w:r>
      <w:r w:rsidRPr="00223593">
        <w:t>.</w:t>
      </w:r>
    </w:p>
    <w:p w:rsidR="00AA0E73" w:rsidRPr="00223593" w:rsidRDefault="00AA0E73" w:rsidP="00AA0E73">
      <w:pPr>
        <w:pStyle w:val="subsection"/>
      </w:pPr>
      <w:r w:rsidRPr="00223593">
        <w:tab/>
        <w:t>(2)</w:t>
      </w:r>
      <w:r w:rsidRPr="00223593">
        <w:tab/>
        <w:t>A person is not eligible for appointment to act as a State/Territory AER member unless the person has knowledge of, or experience in, industry, commerce, economics, law, consumer protection or public administration.</w:t>
      </w:r>
    </w:p>
    <w:p w:rsidR="00B57664" w:rsidRPr="00223593" w:rsidRDefault="00B57664" w:rsidP="00B57664">
      <w:pPr>
        <w:pStyle w:val="ActHead5"/>
      </w:pPr>
      <w:bookmarkStart w:id="111" w:name="_Toc63059522"/>
      <w:r w:rsidRPr="00223593">
        <w:rPr>
          <w:rStyle w:val="CharSectno"/>
        </w:rPr>
        <w:t>44AR</w:t>
      </w:r>
      <w:r w:rsidRPr="00223593">
        <w:t xml:space="preserve">  AER Chair</w:t>
      </w:r>
      <w:bookmarkEnd w:id="111"/>
    </w:p>
    <w:p w:rsidR="00B57664" w:rsidRPr="00223593" w:rsidRDefault="00B57664" w:rsidP="00B57664">
      <w:pPr>
        <w:pStyle w:val="subsection"/>
      </w:pPr>
      <w:r w:rsidRPr="00223593">
        <w:tab/>
        <w:t>(1)</w:t>
      </w:r>
      <w:r w:rsidRPr="00223593">
        <w:tab/>
        <w:t>One of the AER members is to be appointed by the Governor</w:t>
      </w:r>
      <w:r w:rsidR="009976CD">
        <w:noBreakHyphen/>
      </w:r>
      <w:r w:rsidRPr="00223593">
        <w:t>General as the AER Chair, by written instrument. The appointment as AER Chair may be made at the same time as the appointment as AER member, or at a later time.</w:t>
      </w:r>
    </w:p>
    <w:p w:rsidR="00AA0E73" w:rsidRPr="00223593" w:rsidRDefault="00AA0E73" w:rsidP="00AA0E73">
      <w:pPr>
        <w:pStyle w:val="subsection"/>
      </w:pPr>
      <w:r w:rsidRPr="00223593">
        <w:tab/>
        <w:t>(2)</w:t>
      </w:r>
      <w:r w:rsidRPr="00223593">
        <w:tab/>
        <w:t>A person is not eligible for appointment as the AER Chair unless the person is a full</w:t>
      </w:r>
      <w:r w:rsidR="009976CD">
        <w:noBreakHyphen/>
      </w:r>
      <w:r w:rsidRPr="00223593">
        <w:t>time AER member.</w:t>
      </w:r>
    </w:p>
    <w:p w:rsidR="00B57664" w:rsidRPr="00223593" w:rsidRDefault="00B57664" w:rsidP="00B57664">
      <w:pPr>
        <w:pStyle w:val="subsection"/>
      </w:pPr>
      <w:r w:rsidRPr="00223593">
        <w:tab/>
        <w:t>(3)</w:t>
      </w:r>
      <w:r w:rsidRPr="00223593">
        <w:tab/>
        <w:t>The AER Chair holds office for the period specified in the instrument of appointment. The period must not exceed 5 years.</w:t>
      </w:r>
    </w:p>
    <w:p w:rsidR="00B57664" w:rsidRPr="00223593" w:rsidRDefault="00B57664" w:rsidP="00B57664">
      <w:pPr>
        <w:pStyle w:val="subsection"/>
      </w:pPr>
      <w:r w:rsidRPr="00223593">
        <w:tab/>
        <w:t>(4)</w:t>
      </w:r>
      <w:r w:rsidRPr="00223593">
        <w:tab/>
        <w:t>If the AER Chair ceases to be an AER member, then he or she also ceases to be the AER Chair.</w:t>
      </w:r>
    </w:p>
    <w:p w:rsidR="00B57664" w:rsidRPr="00223593" w:rsidRDefault="00B57664" w:rsidP="00B57664">
      <w:pPr>
        <w:pStyle w:val="notetext"/>
      </w:pPr>
      <w:r w:rsidRPr="00223593">
        <w:t>Note:</w:t>
      </w:r>
      <w:r w:rsidRPr="00223593">
        <w:tab/>
        <w:t>A person may cease to be the AER Chair without ceasing to be an AER member.</w:t>
      </w:r>
    </w:p>
    <w:p w:rsidR="00AA0E73" w:rsidRPr="00223593" w:rsidRDefault="00AA0E73" w:rsidP="00AA0E73">
      <w:pPr>
        <w:pStyle w:val="ActHead5"/>
      </w:pPr>
      <w:bookmarkStart w:id="112" w:name="_Toc63059523"/>
      <w:r w:rsidRPr="00223593">
        <w:rPr>
          <w:rStyle w:val="CharSectno"/>
        </w:rPr>
        <w:t>44ARA</w:t>
      </w:r>
      <w:r w:rsidRPr="00223593">
        <w:t xml:space="preserve">  AER Deputy Chair</w:t>
      </w:r>
      <w:bookmarkEnd w:id="112"/>
    </w:p>
    <w:p w:rsidR="00AA0E73" w:rsidRPr="00223593" w:rsidRDefault="00AA0E73" w:rsidP="00AA0E73">
      <w:pPr>
        <w:pStyle w:val="subsection"/>
      </w:pPr>
      <w:r w:rsidRPr="00223593">
        <w:tab/>
        <w:t>(1)</w:t>
      </w:r>
      <w:r w:rsidRPr="00223593">
        <w:tab/>
        <w:t>One of the AER members is to be appointed by the Governor</w:t>
      </w:r>
      <w:r w:rsidR="009976CD">
        <w:noBreakHyphen/>
      </w:r>
      <w:r w:rsidRPr="00223593">
        <w:t>General as the AER Deputy Chair, by written instrument. The appointment as AER Deputy Chair may be made at the same time as the appointment as AER member, or at a later time.</w:t>
      </w:r>
    </w:p>
    <w:p w:rsidR="00AA0E73" w:rsidRPr="00223593" w:rsidRDefault="00AA0E73" w:rsidP="00AA0E73">
      <w:pPr>
        <w:pStyle w:val="subsection"/>
      </w:pPr>
      <w:r w:rsidRPr="00223593">
        <w:tab/>
        <w:t>(2)</w:t>
      </w:r>
      <w:r w:rsidRPr="00223593">
        <w:tab/>
        <w:t>A person is not eligible for appointment as the AER Deputy Chair unless the person is a full</w:t>
      </w:r>
      <w:r w:rsidR="009976CD">
        <w:noBreakHyphen/>
      </w:r>
      <w:r w:rsidRPr="00223593">
        <w:t>time AER member.</w:t>
      </w:r>
    </w:p>
    <w:p w:rsidR="00AA0E73" w:rsidRPr="00223593" w:rsidRDefault="00AA0E73" w:rsidP="00AA0E73">
      <w:pPr>
        <w:pStyle w:val="subsection"/>
      </w:pPr>
      <w:r w:rsidRPr="00223593">
        <w:tab/>
        <w:t>(3)</w:t>
      </w:r>
      <w:r w:rsidRPr="00223593">
        <w:tab/>
        <w:t>The AER Deputy Chair holds office for the period specified in the instrument of appointment. The period must not exceed 5 years.</w:t>
      </w:r>
    </w:p>
    <w:p w:rsidR="00AA0E73" w:rsidRPr="00223593" w:rsidRDefault="00AA0E73" w:rsidP="00AA0E73">
      <w:pPr>
        <w:pStyle w:val="subsection"/>
      </w:pPr>
      <w:r w:rsidRPr="00223593">
        <w:tab/>
        <w:t>(4)</w:t>
      </w:r>
      <w:r w:rsidRPr="00223593">
        <w:tab/>
        <w:t>If a person who is the AER Deputy Chair ceases to be an AER member, then the person also ceases to be the AER Deputy Chair.</w:t>
      </w:r>
    </w:p>
    <w:p w:rsidR="00AA0E73" w:rsidRPr="00223593" w:rsidRDefault="00AA0E73" w:rsidP="00AA0E73">
      <w:pPr>
        <w:pStyle w:val="notetext"/>
      </w:pPr>
      <w:r w:rsidRPr="00223593">
        <w:t>Note:</w:t>
      </w:r>
      <w:r w:rsidRPr="00223593">
        <w:tab/>
        <w:t>A person may cease to be the AER Deputy Chair without ceasing to be an AER member.</w:t>
      </w:r>
    </w:p>
    <w:p w:rsidR="00AA0E73" w:rsidRPr="00223593" w:rsidRDefault="00AA0E73" w:rsidP="00AA0E73">
      <w:pPr>
        <w:pStyle w:val="ActHead5"/>
      </w:pPr>
      <w:bookmarkStart w:id="113" w:name="_Toc63059524"/>
      <w:r w:rsidRPr="00223593">
        <w:rPr>
          <w:rStyle w:val="CharSectno"/>
        </w:rPr>
        <w:t>44ARB</w:t>
      </w:r>
      <w:r w:rsidRPr="00223593">
        <w:t xml:space="preserve">  AER Deputy Chair to act as the AER Chair</w:t>
      </w:r>
      <w:bookmarkEnd w:id="113"/>
    </w:p>
    <w:p w:rsidR="00AA0E73" w:rsidRPr="00223593" w:rsidRDefault="00AA0E73" w:rsidP="00AA0E73">
      <w:pPr>
        <w:pStyle w:val="subsection"/>
      </w:pPr>
      <w:r w:rsidRPr="00223593">
        <w:tab/>
      </w:r>
      <w:r w:rsidRPr="00223593">
        <w:tab/>
        <w:t>The AER Deputy Chair is to act as the AER Chair:</w:t>
      </w:r>
    </w:p>
    <w:p w:rsidR="00AA0E73" w:rsidRPr="00223593" w:rsidRDefault="00AA0E73" w:rsidP="00AA0E73">
      <w:pPr>
        <w:pStyle w:val="paragraph"/>
      </w:pPr>
      <w:r w:rsidRPr="00223593">
        <w:tab/>
        <w:t>(a)</w:t>
      </w:r>
      <w:r w:rsidRPr="00223593">
        <w:tab/>
        <w:t>during a vacancy in the office of the AER Chair, whether or not an appointment has previously been made to the office; or</w:t>
      </w:r>
    </w:p>
    <w:p w:rsidR="00AA0E73" w:rsidRPr="00223593" w:rsidRDefault="00AA0E73" w:rsidP="00AA0E73">
      <w:pPr>
        <w:pStyle w:val="paragraph"/>
      </w:pPr>
      <w:r w:rsidRPr="00223593">
        <w:tab/>
        <w:t>(b)</w:t>
      </w:r>
      <w:r w:rsidRPr="00223593">
        <w:tab/>
        <w:t>during all periods when the AER Chair:</w:t>
      </w:r>
    </w:p>
    <w:p w:rsidR="00AA0E73" w:rsidRPr="00223593" w:rsidRDefault="00AA0E73" w:rsidP="00AA0E73">
      <w:pPr>
        <w:pStyle w:val="paragraphsub"/>
      </w:pPr>
      <w:r w:rsidRPr="00223593">
        <w:tab/>
        <w:t>(i)</w:t>
      </w:r>
      <w:r w:rsidRPr="00223593">
        <w:tab/>
        <w:t>is absent from duty or from Australia; or</w:t>
      </w:r>
    </w:p>
    <w:p w:rsidR="00AA0E73" w:rsidRPr="00223593" w:rsidRDefault="00AA0E73" w:rsidP="00AA0E73">
      <w:pPr>
        <w:pStyle w:val="paragraphsub"/>
      </w:pPr>
      <w:r w:rsidRPr="00223593">
        <w:tab/>
        <w:t>(ii)</w:t>
      </w:r>
      <w:r w:rsidRPr="00223593">
        <w:tab/>
        <w:t>is, for any reason, unable to perform the duties of the office.</w:t>
      </w:r>
    </w:p>
    <w:p w:rsidR="00AA0E73" w:rsidRPr="00223593" w:rsidRDefault="00AA0E73" w:rsidP="00AA0E73">
      <w:pPr>
        <w:pStyle w:val="notetext"/>
      </w:pPr>
      <w:r w:rsidRPr="00223593">
        <w:t>Note:</w:t>
      </w:r>
      <w:r w:rsidRPr="00223593">
        <w:tab/>
        <w:t>See also subsection</w:t>
      </w:r>
      <w:r w:rsidR="00605692" w:rsidRPr="00223593">
        <w:t> </w:t>
      </w:r>
      <w:r w:rsidRPr="00223593">
        <w:t xml:space="preserve">33A(2) of the </w:t>
      </w:r>
      <w:r w:rsidRPr="00223593">
        <w:rPr>
          <w:i/>
        </w:rPr>
        <w:t>Acts Interpretation Act 1901</w:t>
      </w:r>
      <w:r w:rsidRPr="00223593">
        <w:t>.</w:t>
      </w:r>
    </w:p>
    <w:p w:rsidR="00AA0E73" w:rsidRPr="00223593" w:rsidRDefault="00AA0E73" w:rsidP="00AA0E73">
      <w:pPr>
        <w:pStyle w:val="ActHead5"/>
      </w:pPr>
      <w:bookmarkStart w:id="114" w:name="_Toc63059525"/>
      <w:r w:rsidRPr="00223593">
        <w:rPr>
          <w:rStyle w:val="CharSectno"/>
        </w:rPr>
        <w:t>44AS</w:t>
      </w:r>
      <w:r w:rsidRPr="00223593">
        <w:t xml:space="preserve">  Acting AER Deputy Chair</w:t>
      </w:r>
      <w:bookmarkEnd w:id="114"/>
    </w:p>
    <w:p w:rsidR="00AA0E73" w:rsidRPr="00223593" w:rsidRDefault="00AA0E73" w:rsidP="00AA0E73">
      <w:pPr>
        <w:pStyle w:val="subsection"/>
      </w:pPr>
      <w:r w:rsidRPr="00223593">
        <w:tab/>
        <w:t>(1)</w:t>
      </w:r>
      <w:r w:rsidRPr="00223593">
        <w:tab/>
        <w:t>The Minister may, by written instrument, appoint an AER member to act as the AER Deputy Chair:</w:t>
      </w:r>
    </w:p>
    <w:p w:rsidR="00AA0E73" w:rsidRPr="00223593" w:rsidRDefault="00AA0E73" w:rsidP="00AA0E73">
      <w:pPr>
        <w:pStyle w:val="paragraph"/>
      </w:pPr>
      <w:r w:rsidRPr="00223593">
        <w:tab/>
        <w:t>(a)</w:t>
      </w:r>
      <w:r w:rsidRPr="00223593">
        <w:tab/>
        <w:t>during a vacancy in the office of the AER Deputy Chair, whether or not an appointment has previously been made to the office; or</w:t>
      </w:r>
    </w:p>
    <w:p w:rsidR="00AA0E73" w:rsidRPr="00223593" w:rsidRDefault="00AA0E73" w:rsidP="00AA0E73">
      <w:pPr>
        <w:pStyle w:val="paragraph"/>
      </w:pPr>
      <w:r w:rsidRPr="00223593">
        <w:tab/>
        <w:t>(b)</w:t>
      </w:r>
      <w:r w:rsidRPr="00223593">
        <w:tab/>
        <w:t>during any period, or during all periods, when the AER Deputy Chair:</w:t>
      </w:r>
    </w:p>
    <w:p w:rsidR="00AA0E73" w:rsidRPr="00223593" w:rsidRDefault="00AA0E73" w:rsidP="00AA0E73">
      <w:pPr>
        <w:pStyle w:val="paragraphsub"/>
      </w:pPr>
      <w:r w:rsidRPr="00223593">
        <w:tab/>
        <w:t>(i)</w:t>
      </w:r>
      <w:r w:rsidRPr="00223593">
        <w:tab/>
        <w:t>is absent from duty or from Australia; or</w:t>
      </w:r>
    </w:p>
    <w:p w:rsidR="00AA0E73" w:rsidRPr="00223593" w:rsidRDefault="00AA0E73" w:rsidP="00AA0E73">
      <w:pPr>
        <w:pStyle w:val="paragraphsub"/>
      </w:pPr>
      <w:r w:rsidRPr="00223593">
        <w:tab/>
        <w:t>(ii)</w:t>
      </w:r>
      <w:r w:rsidRPr="00223593">
        <w:tab/>
        <w:t>is, for any reason, unable to perform the duties of the office.</w:t>
      </w:r>
    </w:p>
    <w:p w:rsidR="00AA0E73" w:rsidRPr="00223593" w:rsidRDefault="00AA0E73" w:rsidP="00AA0E73">
      <w:pPr>
        <w:pStyle w:val="notetext"/>
      </w:pPr>
      <w:r w:rsidRPr="00223593">
        <w:t>Note:</w:t>
      </w:r>
      <w:r w:rsidRPr="00223593">
        <w:tab/>
        <w:t>For rules that apply to acting appointments, see sections</w:t>
      </w:r>
      <w:r w:rsidR="00605692" w:rsidRPr="00223593">
        <w:t> </w:t>
      </w:r>
      <w:r w:rsidRPr="00223593">
        <w:t xml:space="preserve">33AB and 33A of the </w:t>
      </w:r>
      <w:r w:rsidRPr="00223593">
        <w:rPr>
          <w:i/>
        </w:rPr>
        <w:t>Acts Interpretation Act 1901</w:t>
      </w:r>
      <w:r w:rsidRPr="00223593">
        <w:t>.</w:t>
      </w:r>
    </w:p>
    <w:p w:rsidR="00AA0E73" w:rsidRPr="00223593" w:rsidRDefault="00AA0E73" w:rsidP="00AA0E73">
      <w:pPr>
        <w:pStyle w:val="subsection"/>
      </w:pPr>
      <w:r w:rsidRPr="00223593">
        <w:tab/>
        <w:t>(2)</w:t>
      </w:r>
      <w:r w:rsidRPr="00223593">
        <w:tab/>
        <w:t>If a person acting as the AER Deputy Chair ceases to be an AER member, then the appointment to act as the AER Deputy Chair also ceases.</w:t>
      </w:r>
    </w:p>
    <w:p w:rsidR="00B57664" w:rsidRPr="00223593" w:rsidRDefault="00B57664" w:rsidP="00B57664">
      <w:pPr>
        <w:pStyle w:val="ActHead5"/>
      </w:pPr>
      <w:bookmarkStart w:id="115" w:name="_Toc63059526"/>
      <w:r w:rsidRPr="00223593">
        <w:rPr>
          <w:rStyle w:val="CharSectno"/>
        </w:rPr>
        <w:t>44AT</w:t>
      </w:r>
      <w:r w:rsidRPr="00223593">
        <w:t xml:space="preserve">  Remuneration of AER members</w:t>
      </w:r>
      <w:bookmarkEnd w:id="115"/>
    </w:p>
    <w:p w:rsidR="00B57664" w:rsidRPr="00223593" w:rsidRDefault="00B57664" w:rsidP="00B57664">
      <w:pPr>
        <w:pStyle w:val="subsection"/>
      </w:pPr>
      <w:r w:rsidRPr="00223593">
        <w:tab/>
        <w:t>(1)</w:t>
      </w:r>
      <w:r w:rsidRPr="00223593">
        <w:tab/>
        <w:t>An AER member is to be paid the remuneration that is determined by the Remuneration Tribunal. If no determination of that remuneration by the Tribunal is in operation, the member is to be paid the remuneration that is prescribed.</w:t>
      </w:r>
    </w:p>
    <w:p w:rsidR="00B57664" w:rsidRPr="00223593" w:rsidRDefault="00B57664" w:rsidP="00B57664">
      <w:pPr>
        <w:pStyle w:val="subsection"/>
      </w:pPr>
      <w:r w:rsidRPr="00223593">
        <w:tab/>
        <w:t>(2)</w:t>
      </w:r>
      <w:r w:rsidRPr="00223593">
        <w:tab/>
        <w:t>An AER member is to be paid the allowances that are prescribed.</w:t>
      </w:r>
    </w:p>
    <w:p w:rsidR="00B57664" w:rsidRPr="00223593" w:rsidRDefault="00B57664" w:rsidP="00B57664">
      <w:pPr>
        <w:pStyle w:val="subsection"/>
      </w:pPr>
      <w:r w:rsidRPr="00223593">
        <w:tab/>
        <w:t>(3)</w:t>
      </w:r>
      <w:r w:rsidRPr="00223593">
        <w:tab/>
      </w:r>
      <w:r w:rsidR="00605692" w:rsidRPr="00223593">
        <w:t>Subsections (</w:t>
      </w:r>
      <w:r w:rsidRPr="00223593">
        <w:t xml:space="preserve">1) and (2) have effect subject to the </w:t>
      </w:r>
      <w:r w:rsidRPr="00223593">
        <w:rPr>
          <w:i/>
        </w:rPr>
        <w:t>Remuneration Tribunal Act 1973</w:t>
      </w:r>
      <w:r w:rsidRPr="00223593">
        <w:t>.</w:t>
      </w:r>
    </w:p>
    <w:p w:rsidR="00B57664" w:rsidRPr="00223593" w:rsidRDefault="00B57664" w:rsidP="00B57664">
      <w:pPr>
        <w:pStyle w:val="ActHead5"/>
      </w:pPr>
      <w:bookmarkStart w:id="116" w:name="_Toc63059527"/>
      <w:r w:rsidRPr="00223593">
        <w:rPr>
          <w:rStyle w:val="CharSectno"/>
        </w:rPr>
        <w:t>44AU</w:t>
      </w:r>
      <w:r w:rsidRPr="00223593">
        <w:t xml:space="preserve">  Additional remuneration of AER Chair</w:t>
      </w:r>
      <w:bookmarkEnd w:id="116"/>
    </w:p>
    <w:p w:rsidR="00B57664" w:rsidRPr="00223593" w:rsidRDefault="00B57664" w:rsidP="00B57664">
      <w:pPr>
        <w:pStyle w:val="subsection"/>
      </w:pPr>
      <w:r w:rsidRPr="00223593">
        <w:tab/>
        <w:t>(1)</w:t>
      </w:r>
      <w:r w:rsidRPr="00223593">
        <w:tab/>
        <w:t>The AER Chair is to be paid additional remuneration (if any) determined by the Remuneration Tribunal.</w:t>
      </w:r>
    </w:p>
    <w:p w:rsidR="00B57664" w:rsidRPr="00223593" w:rsidRDefault="00B57664" w:rsidP="00B57664">
      <w:pPr>
        <w:pStyle w:val="subsection"/>
      </w:pPr>
      <w:r w:rsidRPr="00223593">
        <w:tab/>
        <w:t>(2)</w:t>
      </w:r>
      <w:r w:rsidRPr="00223593">
        <w:tab/>
        <w:t>The AER Chair is to be paid additional allowances (if any) that are prescribed.</w:t>
      </w:r>
    </w:p>
    <w:p w:rsidR="00B57664" w:rsidRPr="00223593" w:rsidRDefault="00B57664" w:rsidP="00B57664">
      <w:pPr>
        <w:pStyle w:val="subsection"/>
      </w:pPr>
      <w:r w:rsidRPr="00223593">
        <w:tab/>
        <w:t>(3)</w:t>
      </w:r>
      <w:r w:rsidRPr="00223593">
        <w:tab/>
        <w:t xml:space="preserve">This section has effect subject to the </w:t>
      </w:r>
      <w:r w:rsidRPr="00223593">
        <w:rPr>
          <w:i/>
        </w:rPr>
        <w:t>Remuneration Tribunal Act</w:t>
      </w:r>
      <w:r w:rsidR="00435D8C" w:rsidRPr="00223593">
        <w:rPr>
          <w:i/>
        </w:rPr>
        <w:t xml:space="preserve"> </w:t>
      </w:r>
      <w:r w:rsidRPr="00223593">
        <w:rPr>
          <w:i/>
        </w:rPr>
        <w:t>1973</w:t>
      </w:r>
      <w:r w:rsidRPr="00223593">
        <w:t xml:space="preserve"> other than subsection</w:t>
      </w:r>
      <w:r w:rsidR="00605692" w:rsidRPr="00223593">
        <w:t> </w:t>
      </w:r>
      <w:r w:rsidRPr="00223593">
        <w:t>7(11) of that Act.</w:t>
      </w:r>
    </w:p>
    <w:p w:rsidR="00B57664" w:rsidRPr="00223593" w:rsidRDefault="00B57664" w:rsidP="00B57664">
      <w:pPr>
        <w:pStyle w:val="ActHead5"/>
      </w:pPr>
      <w:bookmarkStart w:id="117" w:name="_Toc63059528"/>
      <w:r w:rsidRPr="00223593">
        <w:rPr>
          <w:rStyle w:val="CharSectno"/>
        </w:rPr>
        <w:t>44AV</w:t>
      </w:r>
      <w:r w:rsidRPr="00223593">
        <w:t xml:space="preserve">  Leave of absence</w:t>
      </w:r>
      <w:bookmarkEnd w:id="117"/>
    </w:p>
    <w:p w:rsidR="00B57664" w:rsidRPr="00223593" w:rsidRDefault="00B57664" w:rsidP="00B57664">
      <w:pPr>
        <w:pStyle w:val="subsection"/>
      </w:pPr>
      <w:r w:rsidRPr="00223593">
        <w:tab/>
        <w:t>(1)</w:t>
      </w:r>
      <w:r w:rsidRPr="00223593">
        <w:tab/>
        <w:t>A full</w:t>
      </w:r>
      <w:r w:rsidR="009976CD">
        <w:noBreakHyphen/>
      </w:r>
      <w:r w:rsidRPr="00223593">
        <w:t>time AER member has the recreation leave entitlements that are determined by the Remuneration Tribunal.</w:t>
      </w:r>
    </w:p>
    <w:p w:rsidR="00B57664" w:rsidRPr="00223593" w:rsidRDefault="00B57664" w:rsidP="00B57664">
      <w:pPr>
        <w:pStyle w:val="subsection"/>
      </w:pPr>
      <w:r w:rsidRPr="00223593">
        <w:tab/>
        <w:t>(2)</w:t>
      </w:r>
      <w:r w:rsidRPr="00223593">
        <w:tab/>
        <w:t>The Minister may grant a full</w:t>
      </w:r>
      <w:r w:rsidR="009976CD">
        <w:noBreakHyphen/>
      </w:r>
      <w:r w:rsidRPr="00223593">
        <w:t>time AER member leave of absence, other than recreation leave, on the terms and conditions as to remuneration or otherwise that the Minister determines.</w:t>
      </w:r>
    </w:p>
    <w:p w:rsidR="00B57664" w:rsidRPr="00223593" w:rsidRDefault="00B57664" w:rsidP="00B57664">
      <w:pPr>
        <w:pStyle w:val="subsection"/>
      </w:pPr>
      <w:r w:rsidRPr="00223593">
        <w:tab/>
        <w:t>(3)</w:t>
      </w:r>
      <w:r w:rsidRPr="00223593">
        <w:tab/>
        <w:t>The AER Chair may grant leave of absence to any part</w:t>
      </w:r>
      <w:r w:rsidR="009976CD">
        <w:noBreakHyphen/>
      </w:r>
      <w:r w:rsidRPr="00223593">
        <w:t>time AER member on the terms and conditions that the AER Chair determines.</w:t>
      </w:r>
    </w:p>
    <w:p w:rsidR="00B57664" w:rsidRPr="00223593" w:rsidRDefault="00B57664" w:rsidP="00B57664">
      <w:pPr>
        <w:pStyle w:val="ActHead5"/>
      </w:pPr>
      <w:bookmarkStart w:id="118" w:name="_Toc63059529"/>
      <w:r w:rsidRPr="00223593">
        <w:rPr>
          <w:rStyle w:val="CharSectno"/>
        </w:rPr>
        <w:t>44AW</w:t>
      </w:r>
      <w:r w:rsidRPr="00223593">
        <w:t xml:space="preserve">  Other terms and conditions</w:t>
      </w:r>
      <w:bookmarkEnd w:id="118"/>
    </w:p>
    <w:p w:rsidR="00B57664" w:rsidRPr="00223593" w:rsidRDefault="00B57664" w:rsidP="00B57664">
      <w:pPr>
        <w:pStyle w:val="subsection"/>
      </w:pPr>
      <w:r w:rsidRPr="00223593">
        <w:tab/>
      </w:r>
      <w:r w:rsidRPr="00223593">
        <w:tab/>
        <w:t>An AER member holds office on the terms and conditions (if any) in relation to matters not covered by this Act that are determined by the Governor</w:t>
      </w:r>
      <w:r w:rsidR="009976CD">
        <w:noBreakHyphen/>
      </w:r>
      <w:r w:rsidRPr="00223593">
        <w:t>General.</w:t>
      </w:r>
    </w:p>
    <w:p w:rsidR="00B57664" w:rsidRPr="00223593" w:rsidRDefault="00B57664" w:rsidP="00B57664">
      <w:pPr>
        <w:pStyle w:val="ActHead5"/>
      </w:pPr>
      <w:bookmarkStart w:id="119" w:name="_Toc63059530"/>
      <w:r w:rsidRPr="00223593">
        <w:rPr>
          <w:rStyle w:val="CharSectno"/>
        </w:rPr>
        <w:t>44AX</w:t>
      </w:r>
      <w:r w:rsidRPr="00223593">
        <w:t xml:space="preserve">  Outside employment</w:t>
      </w:r>
      <w:bookmarkEnd w:id="119"/>
    </w:p>
    <w:p w:rsidR="00B57664" w:rsidRPr="00223593" w:rsidRDefault="00B57664" w:rsidP="00B57664">
      <w:pPr>
        <w:pStyle w:val="subsection"/>
      </w:pPr>
      <w:r w:rsidRPr="00223593">
        <w:tab/>
        <w:t>(1)</w:t>
      </w:r>
      <w:r w:rsidRPr="00223593">
        <w:tab/>
        <w:t>A full</w:t>
      </w:r>
      <w:r w:rsidR="009976CD">
        <w:noBreakHyphen/>
      </w:r>
      <w:r w:rsidRPr="00223593">
        <w:t>time AER member must not engage in paid employment outside the duties of the member’s office without the Minister’s consent.</w:t>
      </w:r>
    </w:p>
    <w:p w:rsidR="00B57664" w:rsidRPr="00223593" w:rsidRDefault="00B57664" w:rsidP="00B57664">
      <w:pPr>
        <w:pStyle w:val="subsection"/>
      </w:pPr>
      <w:r w:rsidRPr="00223593">
        <w:tab/>
        <w:t>(2)</w:t>
      </w:r>
      <w:r w:rsidRPr="00223593">
        <w:tab/>
        <w:t>A part</w:t>
      </w:r>
      <w:r w:rsidR="009976CD">
        <w:noBreakHyphen/>
      </w:r>
      <w:r w:rsidRPr="00223593">
        <w:t>time AER member must not engage in any paid employment that conflicts or could conflict with the proper performance of the member’s duties.</w:t>
      </w:r>
    </w:p>
    <w:p w:rsidR="00B57664" w:rsidRPr="00223593" w:rsidRDefault="00B57664" w:rsidP="00B57664">
      <w:pPr>
        <w:pStyle w:val="ActHead5"/>
      </w:pPr>
      <w:bookmarkStart w:id="120" w:name="_Toc63059531"/>
      <w:r w:rsidRPr="00223593">
        <w:rPr>
          <w:rStyle w:val="CharSectno"/>
        </w:rPr>
        <w:t>44AY</w:t>
      </w:r>
      <w:r w:rsidRPr="00223593">
        <w:t xml:space="preserve">  Disclosure of interests</w:t>
      </w:r>
      <w:bookmarkEnd w:id="120"/>
    </w:p>
    <w:p w:rsidR="00B57664" w:rsidRPr="00223593" w:rsidRDefault="00B57664" w:rsidP="00B57664">
      <w:pPr>
        <w:pStyle w:val="subsection"/>
      </w:pPr>
      <w:r w:rsidRPr="00223593">
        <w:tab/>
        <w:t>(1)</w:t>
      </w:r>
      <w:r w:rsidRPr="00223593">
        <w:tab/>
        <w:t>If an AER member has any direct or indirect interest in a matter being considered, or about to be considered, by the AER, being an interest that could conflict with the proper performance of the member’s functions in relation to a matter arising at a meeting of the AER, then the member must as soon as practicable disclose that interest at a meeting of the AER.</w:t>
      </w:r>
    </w:p>
    <w:p w:rsidR="00B57664" w:rsidRPr="00223593" w:rsidRDefault="00B57664" w:rsidP="00B57664">
      <w:pPr>
        <w:pStyle w:val="subsection"/>
      </w:pPr>
      <w:r w:rsidRPr="00223593">
        <w:tab/>
        <w:t>(2)</w:t>
      </w:r>
      <w:r w:rsidRPr="00223593">
        <w:tab/>
        <w:t>The disclosure, and any decision made by the AER in relation to the disclosure, must be recorded in the minutes of the meeting.</w:t>
      </w:r>
    </w:p>
    <w:p w:rsidR="003F637E" w:rsidRPr="00223593" w:rsidRDefault="003F637E" w:rsidP="003F637E">
      <w:pPr>
        <w:pStyle w:val="subsection"/>
      </w:pPr>
      <w:r w:rsidRPr="00223593">
        <w:tab/>
        <w:t>(3)</w:t>
      </w:r>
      <w:r w:rsidRPr="00223593">
        <w:tab/>
        <w:t>Section</w:t>
      </w:r>
      <w:r w:rsidR="00605692" w:rsidRPr="00223593">
        <w:t> </w:t>
      </w:r>
      <w:r w:rsidRPr="00223593">
        <w:t xml:space="preserve">29 of the </w:t>
      </w:r>
      <w:r w:rsidRPr="00223593">
        <w:rPr>
          <w:i/>
        </w:rPr>
        <w:t>Public Governance, Performance and Accountability Act 2013</w:t>
      </w:r>
      <w:r w:rsidRPr="00223593">
        <w:t xml:space="preserve"> (which deals with the duty to disclose interests) does not apply in relation to a person who is an AER member when he or she is acting in his or her capacity as an AER member.</w:t>
      </w:r>
    </w:p>
    <w:p w:rsidR="003F637E" w:rsidRPr="00223593" w:rsidRDefault="003F637E" w:rsidP="003F637E">
      <w:pPr>
        <w:pStyle w:val="notetext"/>
      </w:pPr>
      <w:r w:rsidRPr="00223593">
        <w:t>Note:</w:t>
      </w:r>
      <w:r w:rsidRPr="00223593">
        <w:tab/>
        <w:t>Section</w:t>
      </w:r>
      <w:r w:rsidR="00605692" w:rsidRPr="00223593">
        <w:t> </w:t>
      </w:r>
      <w:r w:rsidRPr="00223593">
        <w:t xml:space="preserve">29 of the </w:t>
      </w:r>
      <w:r w:rsidRPr="00223593">
        <w:rPr>
          <w:i/>
        </w:rPr>
        <w:t>Public Governance, Performance and Accountability Act 2013</w:t>
      </w:r>
      <w:r w:rsidRPr="00223593">
        <w:t xml:space="preserve"> will apply in relation to a person who is an AER member when he or she is acting in his or her capacity as an associate member of the Commission.</w:t>
      </w:r>
    </w:p>
    <w:p w:rsidR="00B57664" w:rsidRPr="00223593" w:rsidRDefault="00B57664" w:rsidP="00B57664">
      <w:pPr>
        <w:pStyle w:val="ActHead5"/>
      </w:pPr>
      <w:bookmarkStart w:id="121" w:name="_Toc63059532"/>
      <w:r w:rsidRPr="00223593">
        <w:rPr>
          <w:rStyle w:val="CharSectno"/>
        </w:rPr>
        <w:t>44AZ</w:t>
      </w:r>
      <w:r w:rsidRPr="00223593">
        <w:t xml:space="preserve">  Resignation</w:t>
      </w:r>
      <w:bookmarkEnd w:id="121"/>
    </w:p>
    <w:p w:rsidR="00B57664" w:rsidRPr="00223593" w:rsidRDefault="00B57664" w:rsidP="00B57664">
      <w:pPr>
        <w:pStyle w:val="subsection"/>
      </w:pPr>
      <w:r w:rsidRPr="00223593">
        <w:tab/>
        <w:t>(1)</w:t>
      </w:r>
      <w:r w:rsidRPr="00223593">
        <w:tab/>
        <w:t>An AER member may resign his or her appointment by giving the Governor</w:t>
      </w:r>
      <w:r w:rsidR="009976CD">
        <w:noBreakHyphen/>
      </w:r>
      <w:r w:rsidRPr="00223593">
        <w:t>General a written resignation.</w:t>
      </w:r>
    </w:p>
    <w:p w:rsidR="00B57664" w:rsidRPr="00223593" w:rsidRDefault="00B57664" w:rsidP="00B57664">
      <w:pPr>
        <w:pStyle w:val="subsection"/>
      </w:pPr>
      <w:r w:rsidRPr="00223593">
        <w:tab/>
        <w:t>(2)</w:t>
      </w:r>
      <w:r w:rsidRPr="00223593">
        <w:tab/>
        <w:t>The AER Chair may resign his or her appointment as AER Chair by giving the Governor</w:t>
      </w:r>
      <w:r w:rsidR="009976CD">
        <w:noBreakHyphen/>
      </w:r>
      <w:r w:rsidRPr="00223593">
        <w:t>General a written resignation. The resignation does not affect the person’s appointment as an AER member.</w:t>
      </w:r>
    </w:p>
    <w:p w:rsidR="00AA0E73" w:rsidRPr="00223593" w:rsidRDefault="00AA0E73" w:rsidP="00AA0E73">
      <w:pPr>
        <w:pStyle w:val="subsection"/>
      </w:pPr>
      <w:r w:rsidRPr="00223593">
        <w:tab/>
        <w:t>(3)</w:t>
      </w:r>
      <w:r w:rsidRPr="00223593">
        <w:tab/>
        <w:t>A person who is the AER Deputy Chair may resign the person’s appointment as AER Deputy Chair by giving the Governor</w:t>
      </w:r>
      <w:r w:rsidR="009976CD">
        <w:noBreakHyphen/>
      </w:r>
      <w:r w:rsidRPr="00223593">
        <w:t>General a written resignation. The resignation does not affect the person’s appointment as an AER member.</w:t>
      </w:r>
    </w:p>
    <w:p w:rsidR="00B57664" w:rsidRPr="00223593" w:rsidRDefault="00B57664" w:rsidP="00B57664">
      <w:pPr>
        <w:pStyle w:val="ActHead5"/>
      </w:pPr>
      <w:bookmarkStart w:id="122" w:name="_Toc63059533"/>
      <w:r w:rsidRPr="00223593">
        <w:rPr>
          <w:rStyle w:val="CharSectno"/>
        </w:rPr>
        <w:t>44AAB</w:t>
      </w:r>
      <w:r w:rsidRPr="00223593">
        <w:t xml:space="preserve">  Termination of appointment</w:t>
      </w:r>
      <w:bookmarkEnd w:id="122"/>
    </w:p>
    <w:p w:rsidR="00B57664" w:rsidRPr="00223593" w:rsidRDefault="00B57664" w:rsidP="00B57664">
      <w:pPr>
        <w:pStyle w:val="SubsectionHead"/>
      </w:pPr>
      <w:r w:rsidRPr="00223593">
        <w:t>All AER members</w:t>
      </w:r>
    </w:p>
    <w:p w:rsidR="00B57664" w:rsidRPr="00223593" w:rsidRDefault="00B57664" w:rsidP="00B57664">
      <w:pPr>
        <w:pStyle w:val="subsection"/>
      </w:pPr>
      <w:r w:rsidRPr="00223593">
        <w:tab/>
        <w:t>(1)</w:t>
      </w:r>
      <w:r w:rsidRPr="00223593">
        <w:tab/>
        <w:t>The Governor</w:t>
      </w:r>
      <w:r w:rsidR="009976CD">
        <w:noBreakHyphen/>
      </w:r>
      <w:r w:rsidRPr="00223593">
        <w:t>General may terminate the appointment of an AER member:</w:t>
      </w:r>
    </w:p>
    <w:p w:rsidR="00B57664" w:rsidRPr="00223593" w:rsidRDefault="00B57664" w:rsidP="00B57664">
      <w:pPr>
        <w:pStyle w:val="paragraph"/>
      </w:pPr>
      <w:r w:rsidRPr="00223593">
        <w:tab/>
        <w:t>(a)</w:t>
      </w:r>
      <w:r w:rsidRPr="00223593">
        <w:tab/>
        <w:t>for misbehaviour or physical or mental incapacity; or</w:t>
      </w:r>
    </w:p>
    <w:p w:rsidR="00B57664" w:rsidRPr="00223593" w:rsidRDefault="00B57664" w:rsidP="00B57664">
      <w:pPr>
        <w:pStyle w:val="paragraph"/>
      </w:pPr>
      <w:r w:rsidRPr="00223593">
        <w:tab/>
        <w:t>(b)</w:t>
      </w:r>
      <w:r w:rsidRPr="00223593">
        <w:tab/>
        <w:t>if the member:</w:t>
      </w:r>
    </w:p>
    <w:p w:rsidR="00B57664" w:rsidRPr="00223593" w:rsidRDefault="00B57664" w:rsidP="00B57664">
      <w:pPr>
        <w:pStyle w:val="paragraphsub"/>
      </w:pPr>
      <w:r w:rsidRPr="00223593">
        <w:tab/>
        <w:t>(i)</w:t>
      </w:r>
      <w:r w:rsidRPr="00223593">
        <w:tab/>
        <w:t>becomes bankrupt; or</w:t>
      </w:r>
    </w:p>
    <w:p w:rsidR="00B57664" w:rsidRPr="00223593" w:rsidRDefault="00B57664" w:rsidP="00B57664">
      <w:pPr>
        <w:pStyle w:val="paragraphsub"/>
      </w:pPr>
      <w:r w:rsidRPr="00223593">
        <w:tab/>
        <w:t>(ii)</w:t>
      </w:r>
      <w:r w:rsidRPr="00223593">
        <w:tab/>
        <w:t>applies to take the benefit of any law for the relief of bankrupt or insolvent debtors; or</w:t>
      </w:r>
    </w:p>
    <w:p w:rsidR="00B57664" w:rsidRPr="00223593" w:rsidRDefault="00B57664" w:rsidP="00B57664">
      <w:pPr>
        <w:pStyle w:val="paragraphsub"/>
      </w:pPr>
      <w:r w:rsidRPr="00223593">
        <w:tab/>
        <w:t>(iii)</w:t>
      </w:r>
      <w:r w:rsidRPr="00223593">
        <w:tab/>
        <w:t>compounds with his or her creditors; or</w:t>
      </w:r>
    </w:p>
    <w:p w:rsidR="00B57664" w:rsidRPr="00223593" w:rsidRDefault="00B57664" w:rsidP="00B57664">
      <w:pPr>
        <w:pStyle w:val="paragraphsub"/>
      </w:pPr>
      <w:r w:rsidRPr="00223593">
        <w:tab/>
        <w:t>(iv)</w:t>
      </w:r>
      <w:r w:rsidRPr="00223593">
        <w:tab/>
        <w:t>makes an assignment of his or her remuneration for the benefit of his or her creditors; or</w:t>
      </w:r>
    </w:p>
    <w:p w:rsidR="00B57664" w:rsidRPr="00223593" w:rsidRDefault="00B57664" w:rsidP="00B57664">
      <w:pPr>
        <w:pStyle w:val="paragraph"/>
      </w:pPr>
      <w:r w:rsidRPr="00223593">
        <w:tab/>
        <w:t>(c)</w:t>
      </w:r>
      <w:r w:rsidRPr="00223593">
        <w:tab/>
        <w:t>if the member fails, without reasonable excuse, to comply with section</w:t>
      </w:r>
      <w:r w:rsidR="00605692" w:rsidRPr="00223593">
        <w:t> </w:t>
      </w:r>
      <w:r w:rsidRPr="00223593">
        <w:t>44AY.</w:t>
      </w:r>
    </w:p>
    <w:p w:rsidR="00B57664" w:rsidRPr="00223593" w:rsidRDefault="00B57664" w:rsidP="00B57664">
      <w:pPr>
        <w:pStyle w:val="SubsectionHead"/>
      </w:pPr>
      <w:r w:rsidRPr="00223593">
        <w:t>Additional grounds: full</w:t>
      </w:r>
      <w:r w:rsidR="009976CD">
        <w:noBreakHyphen/>
      </w:r>
      <w:r w:rsidRPr="00223593">
        <w:t>time AER members</w:t>
      </w:r>
    </w:p>
    <w:p w:rsidR="00B57664" w:rsidRPr="00223593" w:rsidRDefault="00B57664" w:rsidP="00B57664">
      <w:pPr>
        <w:pStyle w:val="subsection"/>
      </w:pPr>
      <w:r w:rsidRPr="00223593">
        <w:tab/>
        <w:t>(2)</w:t>
      </w:r>
      <w:r w:rsidRPr="00223593">
        <w:tab/>
        <w:t>The Governor</w:t>
      </w:r>
      <w:r w:rsidR="009976CD">
        <w:noBreakHyphen/>
      </w:r>
      <w:r w:rsidRPr="00223593">
        <w:t>General may terminate the appointment of a full</w:t>
      </w:r>
      <w:r w:rsidR="009976CD">
        <w:noBreakHyphen/>
      </w:r>
      <w:r w:rsidRPr="00223593">
        <w:t>time AER member if:</w:t>
      </w:r>
    </w:p>
    <w:p w:rsidR="00B57664" w:rsidRPr="00223593" w:rsidRDefault="00B57664" w:rsidP="00B57664">
      <w:pPr>
        <w:pStyle w:val="paragraph"/>
      </w:pPr>
      <w:r w:rsidRPr="00223593">
        <w:tab/>
        <w:t>(a)</w:t>
      </w:r>
      <w:r w:rsidRPr="00223593">
        <w:tab/>
        <w:t>the member is absent, except on leave of absence, for 14</w:t>
      </w:r>
      <w:r w:rsidR="0036199E" w:rsidRPr="00223593">
        <w:t> </w:t>
      </w:r>
      <w:r w:rsidRPr="00223593">
        <w:t>consecutive days or for 28 days in any 12 months; or</w:t>
      </w:r>
    </w:p>
    <w:p w:rsidR="00B57664" w:rsidRPr="00223593" w:rsidRDefault="00B57664" w:rsidP="00B57664">
      <w:pPr>
        <w:pStyle w:val="paragraph"/>
      </w:pPr>
      <w:r w:rsidRPr="00223593">
        <w:tab/>
        <w:t>(b)</w:t>
      </w:r>
      <w:r w:rsidRPr="00223593">
        <w:tab/>
        <w:t>the member engages, except with the Minister’s consent, in paid employment outside the duties of his or her office.</w:t>
      </w:r>
    </w:p>
    <w:p w:rsidR="00B57664" w:rsidRPr="00223593" w:rsidRDefault="00B57664" w:rsidP="00B57664">
      <w:pPr>
        <w:pStyle w:val="SubsectionHead"/>
      </w:pPr>
      <w:r w:rsidRPr="00223593">
        <w:t>Additional grounds: part</w:t>
      </w:r>
      <w:r w:rsidR="009976CD">
        <w:noBreakHyphen/>
      </w:r>
      <w:r w:rsidRPr="00223593">
        <w:t>time AER members</w:t>
      </w:r>
    </w:p>
    <w:p w:rsidR="00B57664" w:rsidRPr="00223593" w:rsidRDefault="00B57664" w:rsidP="00B57664">
      <w:pPr>
        <w:pStyle w:val="subsection"/>
      </w:pPr>
      <w:r w:rsidRPr="00223593">
        <w:tab/>
        <w:t>(3)</w:t>
      </w:r>
      <w:r w:rsidRPr="00223593">
        <w:tab/>
        <w:t>The Governor</w:t>
      </w:r>
      <w:r w:rsidR="009976CD">
        <w:noBreakHyphen/>
      </w:r>
      <w:r w:rsidRPr="00223593">
        <w:t>General may terminate the appointment of a part</w:t>
      </w:r>
      <w:r w:rsidR="009976CD">
        <w:noBreakHyphen/>
      </w:r>
      <w:r w:rsidRPr="00223593">
        <w:t>time AER member if:</w:t>
      </w:r>
    </w:p>
    <w:p w:rsidR="00B57664" w:rsidRPr="00223593" w:rsidRDefault="00B57664" w:rsidP="00B57664">
      <w:pPr>
        <w:pStyle w:val="paragraph"/>
      </w:pPr>
      <w:r w:rsidRPr="00223593">
        <w:tab/>
        <w:t>(a)</w:t>
      </w:r>
      <w:r w:rsidRPr="00223593">
        <w:tab/>
        <w:t>the member is absent, except on leave of absence, from 3</w:t>
      </w:r>
      <w:r w:rsidR="0036199E" w:rsidRPr="00223593">
        <w:t> </w:t>
      </w:r>
      <w:r w:rsidRPr="00223593">
        <w:t>consecutive meetings of the AER; or</w:t>
      </w:r>
    </w:p>
    <w:p w:rsidR="00B57664" w:rsidRPr="00223593" w:rsidRDefault="00B57664" w:rsidP="00B57664">
      <w:pPr>
        <w:pStyle w:val="paragraph"/>
      </w:pPr>
      <w:r w:rsidRPr="00223593">
        <w:tab/>
        <w:t>(b)</w:t>
      </w:r>
      <w:r w:rsidRPr="00223593">
        <w:tab/>
        <w:t>the member engages in paid employment that conflicts or could conflict with the proper performance of the duties of his or her office.</w:t>
      </w:r>
    </w:p>
    <w:p w:rsidR="00B57664" w:rsidRPr="00223593" w:rsidRDefault="00B57664" w:rsidP="00B57664">
      <w:pPr>
        <w:pStyle w:val="ActHead4"/>
      </w:pPr>
      <w:bookmarkStart w:id="123" w:name="_Toc63059534"/>
      <w:r w:rsidRPr="00223593">
        <w:rPr>
          <w:rStyle w:val="CharSubdNo"/>
        </w:rPr>
        <w:t>Subdivision B</w:t>
      </w:r>
      <w:r w:rsidRPr="00223593">
        <w:t>—</w:t>
      </w:r>
      <w:r w:rsidRPr="00223593">
        <w:rPr>
          <w:rStyle w:val="CharSubdText"/>
        </w:rPr>
        <w:t>Staff etc. to assist the AER</w:t>
      </w:r>
      <w:bookmarkEnd w:id="123"/>
    </w:p>
    <w:p w:rsidR="00B57664" w:rsidRPr="00223593" w:rsidRDefault="00B57664" w:rsidP="00B57664">
      <w:pPr>
        <w:pStyle w:val="ActHead5"/>
      </w:pPr>
      <w:bookmarkStart w:id="124" w:name="_Toc63059535"/>
      <w:r w:rsidRPr="00223593">
        <w:rPr>
          <w:rStyle w:val="CharSectno"/>
        </w:rPr>
        <w:t>44AAC</w:t>
      </w:r>
      <w:r w:rsidRPr="00223593">
        <w:t xml:space="preserve">  Staff etc. to assist the AER</w:t>
      </w:r>
      <w:bookmarkEnd w:id="124"/>
    </w:p>
    <w:p w:rsidR="00B57664" w:rsidRPr="00223593" w:rsidRDefault="00B57664" w:rsidP="00B57664">
      <w:pPr>
        <w:pStyle w:val="subsection"/>
      </w:pPr>
      <w:r w:rsidRPr="00223593">
        <w:tab/>
      </w:r>
      <w:r w:rsidRPr="00223593">
        <w:tab/>
        <w:t>The Chairperson must make available:</w:t>
      </w:r>
    </w:p>
    <w:p w:rsidR="00B57664" w:rsidRPr="00223593" w:rsidRDefault="00B57664" w:rsidP="00B57664">
      <w:pPr>
        <w:pStyle w:val="paragraph"/>
      </w:pPr>
      <w:r w:rsidRPr="00223593">
        <w:tab/>
        <w:t>(a)</w:t>
      </w:r>
      <w:r w:rsidRPr="00223593">
        <w:tab/>
        <w:t>persons engaged under section</w:t>
      </w:r>
      <w:r w:rsidR="00605692" w:rsidRPr="00223593">
        <w:t> </w:t>
      </w:r>
      <w:r w:rsidRPr="00223593">
        <w:t>27; and</w:t>
      </w:r>
    </w:p>
    <w:p w:rsidR="00B57664" w:rsidRPr="00223593" w:rsidRDefault="00B57664" w:rsidP="00B57664">
      <w:pPr>
        <w:pStyle w:val="paragraph"/>
      </w:pPr>
      <w:r w:rsidRPr="00223593">
        <w:tab/>
        <w:t>(b)</w:t>
      </w:r>
      <w:r w:rsidRPr="00223593">
        <w:tab/>
        <w:t>consultants engaged under section</w:t>
      </w:r>
      <w:r w:rsidR="00605692" w:rsidRPr="00223593">
        <w:t> </w:t>
      </w:r>
      <w:r w:rsidRPr="00223593">
        <w:t>27A;</w:t>
      </w:r>
    </w:p>
    <w:p w:rsidR="00B57664" w:rsidRPr="00223593" w:rsidRDefault="00B57664" w:rsidP="00B57664">
      <w:pPr>
        <w:pStyle w:val="subsection2"/>
      </w:pPr>
      <w:r w:rsidRPr="00223593">
        <w:t>to assist the AER to perform its functions.</w:t>
      </w:r>
    </w:p>
    <w:p w:rsidR="00B57664" w:rsidRPr="00223593" w:rsidRDefault="00B57664" w:rsidP="00B57664">
      <w:pPr>
        <w:pStyle w:val="ActHead4"/>
      </w:pPr>
      <w:bookmarkStart w:id="125" w:name="_Toc63059536"/>
      <w:r w:rsidRPr="00223593">
        <w:rPr>
          <w:rStyle w:val="CharSubdNo"/>
        </w:rPr>
        <w:t>Subdivision C</w:t>
      </w:r>
      <w:r w:rsidRPr="00223593">
        <w:t>—</w:t>
      </w:r>
      <w:r w:rsidRPr="00223593">
        <w:rPr>
          <w:rStyle w:val="CharSubdText"/>
        </w:rPr>
        <w:t>Meetings of the AER etc.</w:t>
      </w:r>
      <w:bookmarkEnd w:id="125"/>
    </w:p>
    <w:p w:rsidR="00B57664" w:rsidRPr="00223593" w:rsidRDefault="00B57664" w:rsidP="00B57664">
      <w:pPr>
        <w:pStyle w:val="ActHead5"/>
      </w:pPr>
      <w:bookmarkStart w:id="126" w:name="_Toc63059537"/>
      <w:r w:rsidRPr="00223593">
        <w:rPr>
          <w:rStyle w:val="CharSectno"/>
        </w:rPr>
        <w:t>44AAD</w:t>
      </w:r>
      <w:r w:rsidRPr="00223593">
        <w:t xml:space="preserve">  Meetings</w:t>
      </w:r>
      <w:bookmarkEnd w:id="126"/>
    </w:p>
    <w:p w:rsidR="00B57664" w:rsidRPr="00223593" w:rsidRDefault="00B57664" w:rsidP="00B57664">
      <w:pPr>
        <w:pStyle w:val="subsection"/>
      </w:pPr>
      <w:r w:rsidRPr="00223593">
        <w:tab/>
        <w:t>(1)</w:t>
      </w:r>
      <w:r w:rsidRPr="00223593">
        <w:tab/>
        <w:t>The AER Chair must convene such meetings of the AER as he or she thinks necessary for the efficient performance of the functions of the AER.</w:t>
      </w:r>
    </w:p>
    <w:p w:rsidR="00B57664" w:rsidRPr="00223593" w:rsidRDefault="00B57664" w:rsidP="00B57664">
      <w:pPr>
        <w:pStyle w:val="notetext"/>
      </w:pPr>
      <w:r w:rsidRPr="00223593">
        <w:t>Note:</w:t>
      </w:r>
      <w:r w:rsidRPr="00223593">
        <w:tab/>
        <w:t>See also section</w:t>
      </w:r>
      <w:r w:rsidR="00605692" w:rsidRPr="00223593">
        <w:t> </w:t>
      </w:r>
      <w:r w:rsidRPr="00223593">
        <w:t xml:space="preserve">33B of the </w:t>
      </w:r>
      <w:r w:rsidRPr="00223593">
        <w:rPr>
          <w:i/>
        </w:rPr>
        <w:t>Acts Interpretation Act 1901</w:t>
      </w:r>
      <w:r w:rsidRPr="00223593">
        <w:t>, which contains extra rules about meetings by telephone etc.</w:t>
      </w:r>
    </w:p>
    <w:p w:rsidR="00B57664" w:rsidRPr="00223593" w:rsidRDefault="00B57664" w:rsidP="00B57664">
      <w:pPr>
        <w:pStyle w:val="subsection"/>
      </w:pPr>
      <w:r w:rsidRPr="00223593">
        <w:tab/>
        <w:t>(2)</w:t>
      </w:r>
      <w:r w:rsidRPr="00223593">
        <w:tab/>
        <w:t>Meetings of the AER must be held at such places as the AER Chair determines.</w:t>
      </w:r>
    </w:p>
    <w:p w:rsidR="00AA0E73" w:rsidRPr="00223593" w:rsidRDefault="00AA0E73" w:rsidP="00AA0E73">
      <w:pPr>
        <w:pStyle w:val="subsection"/>
      </w:pPr>
      <w:r w:rsidRPr="00223593">
        <w:tab/>
        <w:t>(3)</w:t>
      </w:r>
      <w:r w:rsidRPr="00223593">
        <w:tab/>
        <w:t>At a meeting of the AER, 3 AER members constitute a quorum. The quorum must include the AER Chair.</w:t>
      </w:r>
    </w:p>
    <w:p w:rsidR="00B57664" w:rsidRPr="00223593" w:rsidRDefault="00B57664" w:rsidP="00B57664">
      <w:pPr>
        <w:pStyle w:val="subsection"/>
      </w:pPr>
      <w:r w:rsidRPr="00223593">
        <w:tab/>
        <w:t>(4)</w:t>
      </w:r>
      <w:r w:rsidRPr="00223593">
        <w:tab/>
        <w:t xml:space="preserve">Questions arising at a meeting must be determined by </w:t>
      </w:r>
      <w:r w:rsidR="00AA0E73" w:rsidRPr="00223593">
        <w:t>a majority of the votes</w:t>
      </w:r>
      <w:r w:rsidRPr="00223593">
        <w:t xml:space="preserve"> of the members present and voting.</w:t>
      </w:r>
    </w:p>
    <w:p w:rsidR="00AA0E73" w:rsidRPr="00223593" w:rsidRDefault="00AA0E73" w:rsidP="00AA0E73">
      <w:pPr>
        <w:pStyle w:val="subsection"/>
      </w:pPr>
      <w:r w:rsidRPr="00223593">
        <w:tab/>
        <w:t>(4A)</w:t>
      </w:r>
      <w:r w:rsidRPr="00223593">
        <w:tab/>
        <w:t>The AER Chair has a deliberative vote and, in the event of an equality of votes, also has a casting vote.</w:t>
      </w:r>
    </w:p>
    <w:p w:rsidR="00B57664" w:rsidRPr="00223593" w:rsidRDefault="00B57664" w:rsidP="00B57664">
      <w:pPr>
        <w:pStyle w:val="subsection"/>
      </w:pPr>
      <w:r w:rsidRPr="00223593">
        <w:tab/>
        <w:t>(5)</w:t>
      </w:r>
      <w:r w:rsidRPr="00223593">
        <w:tab/>
        <w:t>The AER Chair must preside at all meetings of the AER.</w:t>
      </w:r>
    </w:p>
    <w:p w:rsidR="00B57664" w:rsidRPr="00223593" w:rsidRDefault="00B57664" w:rsidP="00B57664">
      <w:pPr>
        <w:pStyle w:val="subsection"/>
      </w:pPr>
      <w:r w:rsidRPr="00223593">
        <w:tab/>
        <w:t>(6)</w:t>
      </w:r>
      <w:r w:rsidRPr="00223593">
        <w:tab/>
        <w:t>The AER Chair may give directions regarding the procedure to be followed at or in connection with a meeting.</w:t>
      </w:r>
    </w:p>
    <w:p w:rsidR="00B57664" w:rsidRPr="00223593" w:rsidRDefault="00B57664" w:rsidP="00B57664">
      <w:pPr>
        <w:pStyle w:val="ActHead5"/>
      </w:pPr>
      <w:bookmarkStart w:id="127" w:name="_Toc63059538"/>
      <w:r w:rsidRPr="00223593">
        <w:rPr>
          <w:rStyle w:val="CharSectno"/>
        </w:rPr>
        <w:t>44AAE</w:t>
      </w:r>
      <w:r w:rsidRPr="00223593">
        <w:t xml:space="preserve">  Resolutions without meetings</w:t>
      </w:r>
      <w:bookmarkEnd w:id="127"/>
    </w:p>
    <w:p w:rsidR="00B57664" w:rsidRPr="00223593" w:rsidRDefault="00B57664" w:rsidP="00B57664">
      <w:pPr>
        <w:pStyle w:val="subsection"/>
      </w:pPr>
      <w:r w:rsidRPr="00223593">
        <w:tab/>
        <w:t>(1)</w:t>
      </w:r>
      <w:r w:rsidRPr="00223593">
        <w:tab/>
        <w:t>If all AER members sign a document containing a statement that they are in favour of a resolution in terms set out in the document, then a resolution in those terms is taken to have been passed at a duly constituted meeting of the AER held on the day the document was signed, or, if the members sign the document on different days, on the last of those days.</w:t>
      </w:r>
    </w:p>
    <w:p w:rsidR="00B57664" w:rsidRPr="00223593" w:rsidRDefault="00B57664" w:rsidP="00B57664">
      <w:pPr>
        <w:pStyle w:val="subsection"/>
      </w:pPr>
      <w:r w:rsidRPr="00223593">
        <w:tab/>
        <w:t>(2)</w:t>
      </w:r>
      <w:r w:rsidRPr="00223593">
        <w:tab/>
        <w:t xml:space="preserve">For the purposes of </w:t>
      </w:r>
      <w:r w:rsidR="00605692" w:rsidRPr="00223593">
        <w:t>subsection (</w:t>
      </w:r>
      <w:r w:rsidRPr="00223593">
        <w:t>1), 2 or more separate documents containing statements in identical terms each of which is signed by one or more members are together taken to constitute one document containing a statement in those terms signed by those members on the respective days on which they signed the separate documents.</w:t>
      </w:r>
    </w:p>
    <w:p w:rsidR="00B57664" w:rsidRPr="00223593" w:rsidRDefault="00B57664" w:rsidP="00B57664">
      <w:pPr>
        <w:pStyle w:val="subsection"/>
      </w:pPr>
      <w:r w:rsidRPr="00223593">
        <w:tab/>
        <w:t>(3)</w:t>
      </w:r>
      <w:r w:rsidRPr="00223593">
        <w:tab/>
        <w:t>A member must not sign a document containing a statement in favour of a resolution if the resolution concerns a matter in which the member has any direct or indirect interest, being an interest that could conflict with the proper performance of the member’s functions in relation to any matter.</w:t>
      </w:r>
    </w:p>
    <w:p w:rsidR="002F04DF" w:rsidRPr="00223593" w:rsidRDefault="002F04DF" w:rsidP="002F04DF">
      <w:pPr>
        <w:pStyle w:val="ActHead5"/>
      </w:pPr>
      <w:bookmarkStart w:id="128" w:name="_Toc63059539"/>
      <w:r w:rsidRPr="00223593">
        <w:rPr>
          <w:rStyle w:val="CharSectno"/>
        </w:rPr>
        <w:t>44AAEA</w:t>
      </w:r>
      <w:r w:rsidRPr="00223593">
        <w:t xml:space="preserve">  Arbitration</w:t>
      </w:r>
      <w:bookmarkEnd w:id="128"/>
    </w:p>
    <w:p w:rsidR="002F04DF" w:rsidRPr="00223593" w:rsidRDefault="002F04DF" w:rsidP="002F04DF">
      <w:pPr>
        <w:pStyle w:val="subsection"/>
      </w:pPr>
      <w:r w:rsidRPr="00223593">
        <w:tab/>
        <w:t>(1)</w:t>
      </w:r>
      <w:r w:rsidRPr="00223593">
        <w:tab/>
        <w:t>Sections</w:t>
      </w:r>
      <w:r w:rsidR="00605692" w:rsidRPr="00223593">
        <w:t> </w:t>
      </w:r>
      <w:r w:rsidRPr="00223593">
        <w:t>44AAD and 44AAE do not apply to the AER as constituted for an arbitration under:</w:t>
      </w:r>
    </w:p>
    <w:p w:rsidR="002F04DF" w:rsidRPr="00223593" w:rsidRDefault="002F04DF" w:rsidP="002F04DF">
      <w:pPr>
        <w:pStyle w:val="paragraph"/>
      </w:pPr>
      <w:r w:rsidRPr="00223593">
        <w:tab/>
        <w:t>(a)</w:t>
      </w:r>
      <w:r w:rsidRPr="00223593">
        <w:tab/>
        <w:t xml:space="preserve">the National Electricity (Commonwealth) Law (as defined by the </w:t>
      </w:r>
      <w:r w:rsidRPr="00223593">
        <w:rPr>
          <w:i/>
        </w:rPr>
        <w:t>Australian Energy Market Act 2004</w:t>
      </w:r>
      <w:r w:rsidRPr="00223593">
        <w:t>); or</w:t>
      </w:r>
    </w:p>
    <w:p w:rsidR="002F04DF" w:rsidRPr="00223593" w:rsidRDefault="002F04DF" w:rsidP="002F04DF">
      <w:pPr>
        <w:pStyle w:val="paragraph"/>
      </w:pPr>
      <w:r w:rsidRPr="00223593">
        <w:tab/>
        <w:t>(b)</w:t>
      </w:r>
      <w:r w:rsidRPr="00223593">
        <w:tab/>
        <w:t xml:space="preserve">the National Gas (Commonwealth) Law (as defined by the </w:t>
      </w:r>
      <w:r w:rsidRPr="00223593">
        <w:rPr>
          <w:i/>
        </w:rPr>
        <w:t>Australian Energy Market Act 2004</w:t>
      </w:r>
      <w:r w:rsidRPr="00223593">
        <w:t>); or</w:t>
      </w:r>
    </w:p>
    <w:p w:rsidR="002F04DF" w:rsidRPr="00223593" w:rsidRDefault="002F04DF" w:rsidP="002F04DF">
      <w:pPr>
        <w:pStyle w:val="paragraph"/>
      </w:pPr>
      <w:r w:rsidRPr="00223593">
        <w:tab/>
        <w:t>(c)</w:t>
      </w:r>
      <w:r w:rsidRPr="00223593">
        <w:tab/>
        <w:t>a provision of a State/Territory energy law.</w:t>
      </w:r>
    </w:p>
    <w:p w:rsidR="002F04DF" w:rsidRPr="00223593" w:rsidRDefault="002F04DF" w:rsidP="002F04DF">
      <w:pPr>
        <w:pStyle w:val="subsection"/>
      </w:pPr>
      <w:r w:rsidRPr="00223593">
        <w:tab/>
        <w:t>(2)</w:t>
      </w:r>
      <w:r w:rsidRPr="00223593">
        <w:tab/>
        <w:t xml:space="preserve">The reference in </w:t>
      </w:r>
      <w:r w:rsidR="00605692" w:rsidRPr="00223593">
        <w:t>subsection (</w:t>
      </w:r>
      <w:r w:rsidRPr="00223593">
        <w:t xml:space="preserve">1) to an </w:t>
      </w:r>
      <w:r w:rsidRPr="00223593">
        <w:rPr>
          <w:b/>
          <w:i/>
        </w:rPr>
        <w:t>arbitration</w:t>
      </w:r>
      <w:r w:rsidRPr="00223593">
        <w:t xml:space="preserve"> includes a reference to each of the following:</w:t>
      </w:r>
    </w:p>
    <w:p w:rsidR="002F04DF" w:rsidRPr="00223593" w:rsidRDefault="002F04DF" w:rsidP="002F04DF">
      <w:pPr>
        <w:pStyle w:val="paragraph"/>
      </w:pPr>
      <w:r w:rsidRPr="00223593">
        <w:tab/>
        <w:t>(a)</w:t>
      </w:r>
      <w:r w:rsidRPr="00223593">
        <w:tab/>
        <w:t>the making, variation or revocation of an access determination (within the meaning of the law concerned);</w:t>
      </w:r>
    </w:p>
    <w:p w:rsidR="002F04DF" w:rsidRPr="00223593" w:rsidRDefault="002F04DF" w:rsidP="002F04DF">
      <w:pPr>
        <w:pStyle w:val="paragraph"/>
      </w:pPr>
      <w:r w:rsidRPr="00223593">
        <w:tab/>
        <w:t>(b)</w:t>
      </w:r>
      <w:r w:rsidRPr="00223593">
        <w:tab/>
        <w:t>the performance of a function, or the exercise of a power, in connection with the making, variation or revocation of an access determination (within the meaning of the law concerned).</w:t>
      </w:r>
    </w:p>
    <w:p w:rsidR="00AA0E73" w:rsidRPr="00223593" w:rsidRDefault="00AA0E73" w:rsidP="00AA0E73">
      <w:pPr>
        <w:pStyle w:val="ActHead4"/>
      </w:pPr>
      <w:bookmarkStart w:id="129" w:name="_Toc63059540"/>
      <w:r w:rsidRPr="00223593">
        <w:rPr>
          <w:rStyle w:val="CharSubdNo"/>
        </w:rPr>
        <w:t>Subdivision CA</w:t>
      </w:r>
      <w:r w:rsidRPr="00223593">
        <w:t>—</w:t>
      </w:r>
      <w:r w:rsidRPr="00223593">
        <w:rPr>
          <w:rStyle w:val="CharSubdText"/>
        </w:rPr>
        <w:t>Divisions of the AER</w:t>
      </w:r>
      <w:bookmarkEnd w:id="129"/>
    </w:p>
    <w:p w:rsidR="00AA0E73" w:rsidRPr="00223593" w:rsidRDefault="00AA0E73" w:rsidP="00AA0E73">
      <w:pPr>
        <w:pStyle w:val="ActHead5"/>
      </w:pPr>
      <w:bookmarkStart w:id="130" w:name="_Toc63059541"/>
      <w:r w:rsidRPr="00223593">
        <w:rPr>
          <w:rStyle w:val="CharSectno"/>
        </w:rPr>
        <w:t>44AAEB</w:t>
      </w:r>
      <w:r w:rsidRPr="00223593">
        <w:t xml:space="preserve">  Divisions of the AER—functions and powers under a law of the Commonwealth</w:t>
      </w:r>
      <w:bookmarkEnd w:id="130"/>
    </w:p>
    <w:p w:rsidR="00AA0E73" w:rsidRPr="00223593" w:rsidRDefault="00AA0E73" w:rsidP="00AA0E73">
      <w:pPr>
        <w:pStyle w:val="SubsectionHead"/>
      </w:pPr>
      <w:r w:rsidRPr="00223593">
        <w:t>Directions</w:t>
      </w:r>
    </w:p>
    <w:p w:rsidR="00AA0E73" w:rsidRPr="00223593" w:rsidRDefault="00AA0E73" w:rsidP="00AA0E73">
      <w:pPr>
        <w:pStyle w:val="subsection"/>
      </w:pPr>
      <w:r w:rsidRPr="00223593">
        <w:tab/>
        <w:t>(1)</w:t>
      </w:r>
      <w:r w:rsidRPr="00223593">
        <w:tab/>
        <w:t>The AER Chair may, by writing, direct that all or any of the AER’s functions and powers:</w:t>
      </w:r>
    </w:p>
    <w:p w:rsidR="00AA0E73" w:rsidRPr="00223593" w:rsidRDefault="00AA0E73" w:rsidP="00AA0E73">
      <w:pPr>
        <w:pStyle w:val="paragraph"/>
      </w:pPr>
      <w:r w:rsidRPr="00223593">
        <w:tab/>
        <w:t>(a)</w:t>
      </w:r>
      <w:r w:rsidRPr="00223593">
        <w:tab/>
        <w:t>under this Part or under regulations made under this Act; or</w:t>
      </w:r>
    </w:p>
    <w:p w:rsidR="00AA0E73" w:rsidRPr="00223593" w:rsidRDefault="00AA0E73" w:rsidP="00AA0E73">
      <w:pPr>
        <w:pStyle w:val="paragraph"/>
      </w:pPr>
      <w:r w:rsidRPr="00223593">
        <w:tab/>
        <w:t>(b)</w:t>
      </w:r>
      <w:r w:rsidRPr="00223593">
        <w:tab/>
        <w:t>under another law of the Commonwealth;</w:t>
      </w:r>
    </w:p>
    <w:p w:rsidR="00AA0E73" w:rsidRPr="00223593" w:rsidRDefault="00AA0E73" w:rsidP="00AA0E73">
      <w:pPr>
        <w:pStyle w:val="subsection2"/>
      </w:pPr>
      <w:r w:rsidRPr="00223593">
        <w:t>in relation to a matter are to be performed and exercised by a Division of the AER constituted by the AER Chair and at least 2 other AER members, as specified in the direction.</w:t>
      </w:r>
    </w:p>
    <w:p w:rsidR="00AA0E73" w:rsidRPr="00223593" w:rsidRDefault="00AA0E73" w:rsidP="00AA0E73">
      <w:pPr>
        <w:pStyle w:val="subsection"/>
      </w:pPr>
      <w:r w:rsidRPr="00223593">
        <w:tab/>
        <w:t>(2)</w:t>
      </w:r>
      <w:r w:rsidRPr="00223593">
        <w:tab/>
        <w:t xml:space="preserve">If a direction under </w:t>
      </w:r>
      <w:r w:rsidR="00605692" w:rsidRPr="00223593">
        <w:t>subsection (</w:t>
      </w:r>
      <w:r w:rsidRPr="00223593">
        <w:t>1) is in force in relation to a matter, the Division of the AER specified in the direction may make recommendations to the AER in relation to the matter.</w:t>
      </w:r>
    </w:p>
    <w:p w:rsidR="00AA0E73" w:rsidRPr="00223593" w:rsidRDefault="00AA0E73" w:rsidP="00AA0E73">
      <w:pPr>
        <w:pStyle w:val="subsection"/>
      </w:pPr>
      <w:r w:rsidRPr="00223593">
        <w:tab/>
        <w:t>(3)</w:t>
      </w:r>
      <w:r w:rsidRPr="00223593">
        <w:tab/>
        <w:t xml:space="preserve">If a direction under </w:t>
      </w:r>
      <w:r w:rsidR="00605692" w:rsidRPr="00223593">
        <w:t>subsection (</w:t>
      </w:r>
      <w:r w:rsidRPr="00223593">
        <w:t>1) is in force in relation to a matter, the AER Chair may, by writing, at any time before the Division of the AER specified in the direction has made a determination in relation to the matter:</w:t>
      </w:r>
    </w:p>
    <w:p w:rsidR="00AA0E73" w:rsidRPr="00223593" w:rsidRDefault="00AA0E73" w:rsidP="00AA0E73">
      <w:pPr>
        <w:pStyle w:val="paragraph"/>
      </w:pPr>
      <w:r w:rsidRPr="00223593">
        <w:tab/>
        <w:t>(a)</w:t>
      </w:r>
      <w:r w:rsidRPr="00223593">
        <w:tab/>
        <w:t>revoke the direction; or</w:t>
      </w:r>
    </w:p>
    <w:p w:rsidR="00AA0E73" w:rsidRPr="00223593" w:rsidRDefault="00AA0E73" w:rsidP="00AA0E73">
      <w:pPr>
        <w:pStyle w:val="paragraph"/>
      </w:pPr>
      <w:r w:rsidRPr="00223593">
        <w:tab/>
        <w:t>(b)</w:t>
      </w:r>
      <w:r w:rsidRPr="00223593">
        <w:tab/>
        <w:t>amend the direction in relation to the membership of the Division or in any other respect.</w:t>
      </w:r>
    </w:p>
    <w:p w:rsidR="00AA0E73" w:rsidRPr="00223593" w:rsidRDefault="00AA0E73" w:rsidP="00AA0E73">
      <w:pPr>
        <w:pStyle w:val="subsection2"/>
      </w:pPr>
      <w:r w:rsidRPr="00223593">
        <w:t>If the membership of a Division of the AER is changed, the Division as constituted after the change may complete the determination of the matter.</w:t>
      </w:r>
    </w:p>
    <w:p w:rsidR="00AA0E73" w:rsidRPr="00223593" w:rsidRDefault="00AA0E73" w:rsidP="00AA0E73">
      <w:pPr>
        <w:pStyle w:val="SubsectionHead"/>
      </w:pPr>
      <w:r w:rsidRPr="00223593">
        <w:t>The AER is taken to consist of the Division</w:t>
      </w:r>
    </w:p>
    <w:p w:rsidR="00AA0E73" w:rsidRPr="00223593" w:rsidRDefault="00AA0E73" w:rsidP="00AA0E73">
      <w:pPr>
        <w:pStyle w:val="subsection"/>
      </w:pPr>
      <w:r w:rsidRPr="00223593">
        <w:tab/>
        <w:t>(4)</w:t>
      </w:r>
      <w:r w:rsidRPr="00223593">
        <w:tab/>
        <w:t xml:space="preserve">For the purposes of the determination of a matter specified in a direction given under </w:t>
      </w:r>
      <w:r w:rsidR="00605692" w:rsidRPr="00223593">
        <w:t>subsection (</w:t>
      </w:r>
      <w:r w:rsidRPr="00223593">
        <w:t>1), the AER is taken to consist of the Division of the AER specified in the direction.</w:t>
      </w:r>
    </w:p>
    <w:p w:rsidR="00AA0E73" w:rsidRPr="00223593" w:rsidRDefault="00AA0E73" w:rsidP="00AA0E73">
      <w:pPr>
        <w:pStyle w:val="SubsectionHead"/>
      </w:pPr>
      <w:r w:rsidRPr="00223593">
        <w:t>Meetings</w:t>
      </w:r>
    </w:p>
    <w:p w:rsidR="00AA0E73" w:rsidRPr="00223593" w:rsidRDefault="00AA0E73" w:rsidP="00AA0E73">
      <w:pPr>
        <w:pStyle w:val="subsection"/>
      </w:pPr>
      <w:r w:rsidRPr="00223593">
        <w:tab/>
        <w:t>(5)</w:t>
      </w:r>
      <w:r w:rsidRPr="00223593">
        <w:tab/>
        <w:t>The AER Chair is not required to attend a meeting of a Division of the AER if the AER Chair does not think fit to do so.</w:t>
      </w:r>
    </w:p>
    <w:p w:rsidR="00AA0E73" w:rsidRPr="00223593" w:rsidRDefault="00AA0E73" w:rsidP="00AA0E73">
      <w:pPr>
        <w:pStyle w:val="subsection"/>
      </w:pPr>
      <w:r w:rsidRPr="00223593">
        <w:tab/>
        <w:t>(6)</w:t>
      </w:r>
      <w:r w:rsidRPr="00223593">
        <w:tab/>
        <w:t>The AER Deputy Chair is not required to attend a meeting of a Division of the AER if the AER Deputy Chair does not think fit to do so.</w:t>
      </w:r>
    </w:p>
    <w:p w:rsidR="00AA0E73" w:rsidRPr="00223593" w:rsidRDefault="00AA0E73" w:rsidP="00AA0E73">
      <w:pPr>
        <w:pStyle w:val="subsection"/>
      </w:pPr>
      <w:r w:rsidRPr="00223593">
        <w:tab/>
        <w:t>(7)</w:t>
      </w:r>
      <w:r w:rsidRPr="00223593">
        <w:tab/>
        <w:t>At a meeting of a Division of the AER at which neither the AER Chair nor the AER Deputy Chair is presiding, an AER member nominated for the purpose by the AER Chair is to preside.</w:t>
      </w:r>
    </w:p>
    <w:p w:rsidR="00AA0E73" w:rsidRPr="00223593" w:rsidRDefault="00AA0E73" w:rsidP="00AA0E73">
      <w:pPr>
        <w:pStyle w:val="subsection"/>
      </w:pPr>
      <w:r w:rsidRPr="00223593">
        <w:tab/>
        <w:t>(8)</w:t>
      </w:r>
      <w:r w:rsidRPr="00223593">
        <w:tab/>
        <w:t>Despite section</w:t>
      </w:r>
      <w:r w:rsidR="00605692" w:rsidRPr="00223593">
        <w:t> </w:t>
      </w:r>
      <w:r w:rsidRPr="00223593">
        <w:t>44AAD, at a meeting of a Division of the AER, 2 AER members form a quorum. The quorum need not include the AER Chair or AER Deputy Chair.</w:t>
      </w:r>
    </w:p>
    <w:p w:rsidR="00AA0E73" w:rsidRPr="00223593" w:rsidRDefault="00AA0E73" w:rsidP="00AA0E73">
      <w:pPr>
        <w:pStyle w:val="SubsectionHead"/>
      </w:pPr>
      <w:r w:rsidRPr="00223593">
        <w:t>Functions and powers of the AER</w:t>
      </w:r>
    </w:p>
    <w:p w:rsidR="00AA0E73" w:rsidRPr="00223593" w:rsidRDefault="00AA0E73" w:rsidP="00AA0E73">
      <w:pPr>
        <w:pStyle w:val="subsection"/>
      </w:pPr>
      <w:r w:rsidRPr="00223593">
        <w:tab/>
        <w:t>(9)</w:t>
      </w:r>
      <w:r w:rsidRPr="00223593">
        <w:tab/>
        <w:t xml:space="preserve">A Division of the AER specified under </w:t>
      </w:r>
      <w:r w:rsidR="00605692" w:rsidRPr="00223593">
        <w:t>subsection (</w:t>
      </w:r>
      <w:r w:rsidRPr="00223593">
        <w:t>1) may perform the functions and exercise the powers of the AER mentioned in that subsection despite the fact that another Division of the AER is performing those functions and exercising those powers at the same time.</w:t>
      </w:r>
    </w:p>
    <w:p w:rsidR="00AA0E73" w:rsidRPr="00223593" w:rsidRDefault="00AA0E73" w:rsidP="00AA0E73">
      <w:pPr>
        <w:pStyle w:val="ActHead5"/>
      </w:pPr>
      <w:bookmarkStart w:id="131" w:name="_Toc63059542"/>
      <w:r w:rsidRPr="00223593">
        <w:rPr>
          <w:rStyle w:val="CharSectno"/>
        </w:rPr>
        <w:t>44AAEC</w:t>
      </w:r>
      <w:r w:rsidRPr="00223593">
        <w:t xml:space="preserve">  Divisions of the AER—functions and powers under a State/Territory energy law or a local energy instrument</w:t>
      </w:r>
      <w:bookmarkEnd w:id="131"/>
    </w:p>
    <w:p w:rsidR="00AA0E73" w:rsidRPr="00223593" w:rsidRDefault="00AA0E73" w:rsidP="00AA0E73">
      <w:pPr>
        <w:pStyle w:val="SubsectionHead"/>
      </w:pPr>
      <w:r w:rsidRPr="00223593">
        <w:t>Directions</w:t>
      </w:r>
    </w:p>
    <w:p w:rsidR="00AA0E73" w:rsidRPr="00223593" w:rsidRDefault="00AA0E73" w:rsidP="00AA0E73">
      <w:pPr>
        <w:pStyle w:val="subsection"/>
      </w:pPr>
      <w:r w:rsidRPr="00223593">
        <w:tab/>
        <w:t>(1)</w:t>
      </w:r>
      <w:r w:rsidRPr="00223593">
        <w:tab/>
        <w:t>The AER Chair may, by writing, direct that all or any of the AER’s functions and powers:</w:t>
      </w:r>
    </w:p>
    <w:p w:rsidR="00AA0E73" w:rsidRPr="00223593" w:rsidRDefault="00AA0E73" w:rsidP="00AA0E73">
      <w:pPr>
        <w:pStyle w:val="paragraph"/>
      </w:pPr>
      <w:r w:rsidRPr="00223593">
        <w:tab/>
        <w:t>(a)</w:t>
      </w:r>
      <w:r w:rsidRPr="00223593">
        <w:tab/>
        <w:t>under a State/Territory energy law; or</w:t>
      </w:r>
    </w:p>
    <w:p w:rsidR="00AA0E73" w:rsidRPr="00223593" w:rsidRDefault="00AA0E73" w:rsidP="00AA0E73">
      <w:pPr>
        <w:pStyle w:val="paragraph"/>
      </w:pPr>
      <w:r w:rsidRPr="00223593">
        <w:tab/>
        <w:t>(b)</w:t>
      </w:r>
      <w:r w:rsidRPr="00223593">
        <w:tab/>
        <w:t>under a local energy instrument;</w:t>
      </w:r>
    </w:p>
    <w:p w:rsidR="00AA0E73" w:rsidRPr="00223593" w:rsidRDefault="00AA0E73" w:rsidP="00AA0E73">
      <w:pPr>
        <w:pStyle w:val="subsection2"/>
      </w:pPr>
      <w:r w:rsidRPr="00223593">
        <w:t>in relation to a matter are to be performed and exercised by a Division of the AER constituted by the AER Chair and at least 2 other AER members, as specified in the direction.</w:t>
      </w:r>
    </w:p>
    <w:p w:rsidR="00AA0E73" w:rsidRPr="00223593" w:rsidRDefault="00AA0E73" w:rsidP="00AA0E73">
      <w:pPr>
        <w:pStyle w:val="subsection"/>
      </w:pPr>
      <w:r w:rsidRPr="00223593">
        <w:tab/>
        <w:t>(2)</w:t>
      </w:r>
      <w:r w:rsidRPr="00223593">
        <w:tab/>
        <w:t xml:space="preserve">If a direction under </w:t>
      </w:r>
      <w:r w:rsidR="00605692" w:rsidRPr="00223593">
        <w:t>subsection (</w:t>
      </w:r>
      <w:r w:rsidRPr="00223593">
        <w:t>1) is in force in relation to a matter, the Division of the AER specified in the direction may make recommendations to the AER in relation to the matter.</w:t>
      </w:r>
    </w:p>
    <w:p w:rsidR="00AA0E73" w:rsidRPr="00223593" w:rsidRDefault="00AA0E73" w:rsidP="00AA0E73">
      <w:pPr>
        <w:pStyle w:val="subsection"/>
      </w:pPr>
      <w:r w:rsidRPr="00223593">
        <w:tab/>
        <w:t>(3)</w:t>
      </w:r>
      <w:r w:rsidRPr="00223593">
        <w:tab/>
        <w:t xml:space="preserve">If a direction under </w:t>
      </w:r>
      <w:r w:rsidR="00605692" w:rsidRPr="00223593">
        <w:t>subsection (</w:t>
      </w:r>
      <w:r w:rsidRPr="00223593">
        <w:t>1) is in force in relation to a matter, the AER Chair may, by writing, at any time before the Division of the AER specified in the direction has made a determination in relation to the matter:</w:t>
      </w:r>
    </w:p>
    <w:p w:rsidR="00AA0E73" w:rsidRPr="00223593" w:rsidRDefault="00AA0E73" w:rsidP="00AA0E73">
      <w:pPr>
        <w:pStyle w:val="paragraph"/>
      </w:pPr>
      <w:r w:rsidRPr="00223593">
        <w:tab/>
        <w:t>(a)</w:t>
      </w:r>
      <w:r w:rsidRPr="00223593">
        <w:tab/>
        <w:t>revoke the direction; or</w:t>
      </w:r>
    </w:p>
    <w:p w:rsidR="00AA0E73" w:rsidRPr="00223593" w:rsidRDefault="00AA0E73" w:rsidP="00AA0E73">
      <w:pPr>
        <w:pStyle w:val="paragraph"/>
      </w:pPr>
      <w:r w:rsidRPr="00223593">
        <w:tab/>
        <w:t>(b)</w:t>
      </w:r>
      <w:r w:rsidRPr="00223593">
        <w:tab/>
        <w:t>amend the direction in relation to the membership of the Division or in any other respect.</w:t>
      </w:r>
    </w:p>
    <w:p w:rsidR="00AA0E73" w:rsidRPr="00223593" w:rsidRDefault="00AA0E73" w:rsidP="00AA0E73">
      <w:pPr>
        <w:pStyle w:val="subsection2"/>
      </w:pPr>
      <w:r w:rsidRPr="00223593">
        <w:t>If the membership of a Division of the AER is changed, the Division as constituted after the change may complete the determination of the matter.</w:t>
      </w:r>
    </w:p>
    <w:p w:rsidR="00AA0E73" w:rsidRPr="00223593" w:rsidRDefault="00AA0E73" w:rsidP="00AA0E73">
      <w:pPr>
        <w:pStyle w:val="SubsectionHead"/>
      </w:pPr>
      <w:r w:rsidRPr="00223593">
        <w:t>The AER is taken to consist of the Division</w:t>
      </w:r>
    </w:p>
    <w:p w:rsidR="00AA0E73" w:rsidRPr="00223593" w:rsidRDefault="00AA0E73" w:rsidP="00AA0E73">
      <w:pPr>
        <w:pStyle w:val="subsection"/>
      </w:pPr>
      <w:r w:rsidRPr="00223593">
        <w:tab/>
        <w:t>(4)</w:t>
      </w:r>
      <w:r w:rsidRPr="00223593">
        <w:tab/>
        <w:t xml:space="preserve">For the purposes of the determination of a matter specified in a direction given under </w:t>
      </w:r>
      <w:r w:rsidR="00605692" w:rsidRPr="00223593">
        <w:t>subsection (</w:t>
      </w:r>
      <w:r w:rsidRPr="00223593">
        <w:t>1), the AER is taken to consist of the Division of the AER specified in the direction.</w:t>
      </w:r>
    </w:p>
    <w:p w:rsidR="00AA0E73" w:rsidRPr="00223593" w:rsidRDefault="00AA0E73" w:rsidP="00AA0E73">
      <w:pPr>
        <w:pStyle w:val="SubsectionHead"/>
      </w:pPr>
      <w:r w:rsidRPr="00223593">
        <w:t>Meetings</w:t>
      </w:r>
    </w:p>
    <w:p w:rsidR="00AA0E73" w:rsidRPr="00223593" w:rsidRDefault="00AA0E73" w:rsidP="00AA0E73">
      <w:pPr>
        <w:pStyle w:val="subsection"/>
      </w:pPr>
      <w:r w:rsidRPr="00223593">
        <w:tab/>
        <w:t>(5)</w:t>
      </w:r>
      <w:r w:rsidRPr="00223593">
        <w:tab/>
        <w:t>The AER Chair is not required to attend a meeting of a Division of the AER if the AER Chair does not think fit to do so.</w:t>
      </w:r>
    </w:p>
    <w:p w:rsidR="00AA0E73" w:rsidRPr="00223593" w:rsidRDefault="00AA0E73" w:rsidP="00AA0E73">
      <w:pPr>
        <w:pStyle w:val="subsection"/>
      </w:pPr>
      <w:r w:rsidRPr="00223593">
        <w:tab/>
        <w:t>(6)</w:t>
      </w:r>
      <w:r w:rsidRPr="00223593">
        <w:tab/>
        <w:t>The AER Deputy Chair is not required to attend a meeting of a Division of the AER if the AER Deputy Chair does not think fit to do so.</w:t>
      </w:r>
    </w:p>
    <w:p w:rsidR="00AA0E73" w:rsidRPr="00223593" w:rsidRDefault="00AA0E73" w:rsidP="00AA0E73">
      <w:pPr>
        <w:pStyle w:val="subsection"/>
      </w:pPr>
      <w:r w:rsidRPr="00223593">
        <w:tab/>
        <w:t>(7)</w:t>
      </w:r>
      <w:r w:rsidRPr="00223593">
        <w:tab/>
        <w:t>At a meeting of a Division of the AER at which neither the AER Chair nor the AER Deputy Chair is presiding, an AER member nominated for the purpose by the AER Chair is to preside.</w:t>
      </w:r>
    </w:p>
    <w:p w:rsidR="00AA0E73" w:rsidRPr="00223593" w:rsidRDefault="00AA0E73" w:rsidP="00AA0E73">
      <w:pPr>
        <w:pStyle w:val="subsection"/>
      </w:pPr>
      <w:r w:rsidRPr="00223593">
        <w:tab/>
        <w:t>(8)</w:t>
      </w:r>
      <w:r w:rsidRPr="00223593">
        <w:tab/>
        <w:t>Despite section</w:t>
      </w:r>
      <w:r w:rsidR="00605692" w:rsidRPr="00223593">
        <w:t> </w:t>
      </w:r>
      <w:r w:rsidRPr="00223593">
        <w:t>44AAD, at a meeting of a Division of the AER, 2 AER members form a quorum. The quorum need not include the AER Chair or AER Deputy Chair.</w:t>
      </w:r>
    </w:p>
    <w:p w:rsidR="00AA0E73" w:rsidRPr="00223593" w:rsidRDefault="00AA0E73" w:rsidP="00AA0E73">
      <w:pPr>
        <w:pStyle w:val="SubsectionHead"/>
      </w:pPr>
      <w:r w:rsidRPr="00223593">
        <w:t>Functions and powers of the AER</w:t>
      </w:r>
    </w:p>
    <w:p w:rsidR="00AA0E73" w:rsidRPr="00223593" w:rsidRDefault="00AA0E73" w:rsidP="00AA0E73">
      <w:pPr>
        <w:pStyle w:val="subsection"/>
      </w:pPr>
      <w:r w:rsidRPr="00223593">
        <w:tab/>
        <w:t>(9)</w:t>
      </w:r>
      <w:r w:rsidRPr="00223593">
        <w:tab/>
        <w:t xml:space="preserve">A Division of the AER specified under </w:t>
      </w:r>
      <w:r w:rsidR="00605692" w:rsidRPr="00223593">
        <w:t>subsection (</w:t>
      </w:r>
      <w:r w:rsidRPr="00223593">
        <w:t>1) may perform the functions and exercise the powers of the AER mentioned in that subsection despite the fact that another Division of the AER is performing those functions and exercising those powers at the same time.</w:t>
      </w:r>
    </w:p>
    <w:p w:rsidR="00AA0E73" w:rsidRPr="00223593" w:rsidRDefault="00AA0E73" w:rsidP="00AA0E73">
      <w:pPr>
        <w:pStyle w:val="SubsectionHead"/>
      </w:pPr>
      <w:r w:rsidRPr="00223593">
        <w:t>Application</w:t>
      </w:r>
    </w:p>
    <w:p w:rsidR="00AA0E73" w:rsidRPr="00223593" w:rsidRDefault="00AA0E73" w:rsidP="00AA0E73">
      <w:pPr>
        <w:pStyle w:val="subsection"/>
      </w:pPr>
      <w:r w:rsidRPr="00223593">
        <w:tab/>
        <w:t>(10)</w:t>
      </w:r>
      <w:r w:rsidRPr="00223593">
        <w:tab/>
        <w:t>This section does not apply to a State/Territory energy law unless a provision of:</w:t>
      </w:r>
    </w:p>
    <w:p w:rsidR="00AA0E73" w:rsidRPr="00223593" w:rsidRDefault="00AA0E73" w:rsidP="00AA0E73">
      <w:pPr>
        <w:pStyle w:val="paragraph"/>
      </w:pPr>
      <w:r w:rsidRPr="00223593">
        <w:tab/>
        <w:t>(a)</w:t>
      </w:r>
      <w:r w:rsidRPr="00223593">
        <w:tab/>
        <w:t>the State/Territory energy law; or</w:t>
      </w:r>
    </w:p>
    <w:p w:rsidR="00AA0E73" w:rsidRPr="00223593" w:rsidRDefault="00AA0E73" w:rsidP="00AA0E73">
      <w:pPr>
        <w:pStyle w:val="paragraph"/>
      </w:pPr>
      <w:r w:rsidRPr="00223593">
        <w:tab/>
        <w:t>(b)</w:t>
      </w:r>
      <w:r w:rsidRPr="00223593">
        <w:tab/>
        <w:t>another law of the State or Territory concerned;</w:t>
      </w:r>
    </w:p>
    <w:p w:rsidR="00AA0E73" w:rsidRPr="00223593" w:rsidRDefault="00AA0E73" w:rsidP="00AA0E73">
      <w:pPr>
        <w:pStyle w:val="subsection2"/>
      </w:pPr>
      <w:r w:rsidRPr="00223593">
        <w:t>provides that this section extends to, and has effect for the purposes of, the State/Territory energy law.</w:t>
      </w:r>
    </w:p>
    <w:p w:rsidR="00AA0E73" w:rsidRPr="00223593" w:rsidRDefault="00AA0E73" w:rsidP="00AA0E73">
      <w:pPr>
        <w:pStyle w:val="subsection"/>
      </w:pPr>
      <w:r w:rsidRPr="00223593">
        <w:tab/>
        <w:t>(11)</w:t>
      </w:r>
      <w:r w:rsidRPr="00223593">
        <w:tab/>
        <w:t>This section does not apply to a local energy instrument unless a provision of:</w:t>
      </w:r>
    </w:p>
    <w:p w:rsidR="00AA0E73" w:rsidRPr="00223593" w:rsidRDefault="00AA0E73" w:rsidP="00AA0E73">
      <w:pPr>
        <w:pStyle w:val="paragraph"/>
      </w:pPr>
      <w:r w:rsidRPr="00223593">
        <w:tab/>
        <w:t>(a)</w:t>
      </w:r>
      <w:r w:rsidRPr="00223593">
        <w:tab/>
        <w:t>the local energy instrument; or</w:t>
      </w:r>
    </w:p>
    <w:p w:rsidR="00AA0E73" w:rsidRPr="00223593" w:rsidRDefault="00AA0E73" w:rsidP="00AA0E73">
      <w:pPr>
        <w:pStyle w:val="paragraph"/>
      </w:pPr>
      <w:r w:rsidRPr="00223593">
        <w:tab/>
        <w:t>(b)</w:t>
      </w:r>
      <w:r w:rsidRPr="00223593">
        <w:tab/>
        <w:t>the State/Territory energy law of the State or Territory concerned; or</w:t>
      </w:r>
    </w:p>
    <w:p w:rsidR="00AA0E73" w:rsidRPr="00223593" w:rsidRDefault="00AA0E73" w:rsidP="00AA0E73">
      <w:pPr>
        <w:pStyle w:val="paragraph"/>
      </w:pPr>
      <w:r w:rsidRPr="00223593">
        <w:tab/>
        <w:t>(c)</w:t>
      </w:r>
      <w:r w:rsidRPr="00223593">
        <w:tab/>
        <w:t>another law of the State or Territory concerned;</w:t>
      </w:r>
    </w:p>
    <w:p w:rsidR="00AA0E73" w:rsidRPr="00223593" w:rsidRDefault="00AA0E73" w:rsidP="00AA0E73">
      <w:pPr>
        <w:pStyle w:val="subsection2"/>
      </w:pPr>
      <w:r w:rsidRPr="00223593">
        <w:t>provides that this section extends to, and has effect for the purposes of, the local energy instrument.</w:t>
      </w:r>
    </w:p>
    <w:p w:rsidR="00B57664" w:rsidRPr="00223593" w:rsidRDefault="00B57664" w:rsidP="00B57664">
      <w:pPr>
        <w:pStyle w:val="ActHead4"/>
      </w:pPr>
      <w:bookmarkStart w:id="132" w:name="_Toc63059543"/>
      <w:r w:rsidRPr="00223593">
        <w:rPr>
          <w:rStyle w:val="CharSubdNo"/>
        </w:rPr>
        <w:t>Subdivision D</w:t>
      </w:r>
      <w:r w:rsidRPr="00223593">
        <w:t>—</w:t>
      </w:r>
      <w:r w:rsidRPr="00223593">
        <w:rPr>
          <w:rStyle w:val="CharSubdText"/>
        </w:rPr>
        <w:t>Miscellaneous</w:t>
      </w:r>
      <w:bookmarkEnd w:id="132"/>
    </w:p>
    <w:p w:rsidR="00B57664" w:rsidRPr="00223593" w:rsidRDefault="00B57664" w:rsidP="00B57664">
      <w:pPr>
        <w:pStyle w:val="ActHead5"/>
      </w:pPr>
      <w:bookmarkStart w:id="133" w:name="_Toc63059544"/>
      <w:r w:rsidRPr="00223593">
        <w:rPr>
          <w:rStyle w:val="CharSectno"/>
        </w:rPr>
        <w:t>44AAF</w:t>
      </w:r>
      <w:r w:rsidRPr="00223593">
        <w:t xml:space="preserve">  Confidentiality</w:t>
      </w:r>
      <w:bookmarkEnd w:id="133"/>
    </w:p>
    <w:p w:rsidR="00B57664" w:rsidRPr="00223593" w:rsidRDefault="00B57664" w:rsidP="00B57664">
      <w:pPr>
        <w:pStyle w:val="subsection"/>
      </w:pPr>
      <w:r w:rsidRPr="00223593">
        <w:tab/>
        <w:t>(1)</w:t>
      </w:r>
      <w:r w:rsidRPr="00223593">
        <w:tab/>
        <w:t>The AER must take all reasonable measures to protect from unauthorised use or disclosure information:</w:t>
      </w:r>
    </w:p>
    <w:p w:rsidR="00B57664" w:rsidRPr="00223593" w:rsidRDefault="00B57664" w:rsidP="00B57664">
      <w:pPr>
        <w:pStyle w:val="paragraph"/>
      </w:pPr>
      <w:r w:rsidRPr="00223593">
        <w:tab/>
        <w:t>(a)</w:t>
      </w:r>
      <w:r w:rsidRPr="00223593">
        <w:tab/>
        <w:t>given to it in confidence in, or in connection with, the performance of its functions or the exercise of its powers; or</w:t>
      </w:r>
    </w:p>
    <w:p w:rsidR="00B57664" w:rsidRPr="00223593" w:rsidRDefault="00B57664" w:rsidP="00B57664">
      <w:pPr>
        <w:pStyle w:val="paragraph"/>
      </w:pPr>
      <w:r w:rsidRPr="00223593">
        <w:tab/>
        <w:t>(b)</w:t>
      </w:r>
      <w:r w:rsidRPr="00223593">
        <w:tab/>
        <w:t>that is obtained by compulsion in the exercise of its powers.</w:t>
      </w:r>
    </w:p>
    <w:p w:rsidR="00B57664" w:rsidRPr="00223593" w:rsidRDefault="00B57664" w:rsidP="00B57664">
      <w:pPr>
        <w:pStyle w:val="notetext"/>
      </w:pPr>
      <w:r w:rsidRPr="00223593">
        <w:t>Note:</w:t>
      </w:r>
      <w:r w:rsidRPr="00223593">
        <w:tab/>
        <w:t xml:space="preserve">The </w:t>
      </w:r>
      <w:r w:rsidRPr="00223593">
        <w:rPr>
          <w:i/>
        </w:rPr>
        <w:t>Privacy Act 1988</w:t>
      </w:r>
      <w:r w:rsidRPr="00223593">
        <w:t xml:space="preserve"> also contains provisions relevant to the use and disclosure of information.</w:t>
      </w:r>
    </w:p>
    <w:p w:rsidR="001506D8" w:rsidRPr="00223593" w:rsidRDefault="001506D8" w:rsidP="001506D8">
      <w:pPr>
        <w:pStyle w:val="SubsectionHead"/>
      </w:pPr>
      <w:r w:rsidRPr="00223593">
        <w:t>Authorised use and disclosure</w:t>
      </w:r>
    </w:p>
    <w:p w:rsidR="00B57664" w:rsidRPr="00223593" w:rsidRDefault="00B57664" w:rsidP="00B57664">
      <w:pPr>
        <w:pStyle w:val="subsection"/>
      </w:pPr>
      <w:r w:rsidRPr="00223593">
        <w:tab/>
        <w:t>(2)</w:t>
      </w:r>
      <w:r w:rsidRPr="00223593">
        <w:tab/>
        <w:t xml:space="preserve">For the purposes of </w:t>
      </w:r>
      <w:r w:rsidR="00605692" w:rsidRPr="00223593">
        <w:t>subsection (</w:t>
      </w:r>
      <w:r w:rsidRPr="00223593">
        <w:t xml:space="preserve">1), the disclosure of information </w:t>
      </w:r>
      <w:r w:rsidR="001506D8" w:rsidRPr="00223593">
        <w:t>to the extent required or permitted</w:t>
      </w:r>
      <w:r w:rsidRPr="00223593">
        <w:t xml:space="preserve"> by a law of the Commonwealth, a State or Territory, is authorised use and disclosure of the information.</w:t>
      </w:r>
    </w:p>
    <w:p w:rsidR="00B57664" w:rsidRPr="00223593" w:rsidRDefault="00B57664" w:rsidP="00B57664">
      <w:pPr>
        <w:pStyle w:val="subsection"/>
      </w:pPr>
      <w:r w:rsidRPr="00223593">
        <w:tab/>
        <w:t>(3)</w:t>
      </w:r>
      <w:r w:rsidRPr="00223593">
        <w:tab/>
        <w:t>Disclosing information to one of the following is authorised use and disclosure of the information:</w:t>
      </w:r>
    </w:p>
    <w:p w:rsidR="00B57664" w:rsidRPr="00223593" w:rsidRDefault="00B57664" w:rsidP="00B57664">
      <w:pPr>
        <w:pStyle w:val="paragraph"/>
      </w:pPr>
      <w:r w:rsidRPr="00223593">
        <w:tab/>
        <w:t>(a)</w:t>
      </w:r>
      <w:r w:rsidRPr="00223593">
        <w:tab/>
        <w:t>the Commission;</w:t>
      </w:r>
    </w:p>
    <w:p w:rsidR="00B57664" w:rsidRPr="00223593" w:rsidRDefault="00B57664" w:rsidP="00B57664">
      <w:pPr>
        <w:pStyle w:val="paragraph"/>
      </w:pPr>
      <w:r w:rsidRPr="00223593">
        <w:tab/>
        <w:t>(b)</w:t>
      </w:r>
      <w:r w:rsidRPr="00223593">
        <w:tab/>
        <w:t>the AEMC;</w:t>
      </w:r>
    </w:p>
    <w:p w:rsidR="00B57664" w:rsidRPr="00223593" w:rsidRDefault="00B57664" w:rsidP="00B57664">
      <w:pPr>
        <w:pStyle w:val="paragraph"/>
      </w:pPr>
      <w:r w:rsidRPr="00223593">
        <w:tab/>
        <w:t>(c)</w:t>
      </w:r>
      <w:r w:rsidRPr="00223593">
        <w:tab/>
      </w:r>
      <w:r w:rsidR="0039253D" w:rsidRPr="00223593">
        <w:t>Australian Energy Market Operator</w:t>
      </w:r>
      <w:r w:rsidR="00CD365A" w:rsidRPr="00223593">
        <w:t xml:space="preserve"> </w:t>
      </w:r>
      <w:r w:rsidRPr="00223593">
        <w:t>Limited (ACN</w:t>
      </w:r>
      <w:r w:rsidR="008133C4" w:rsidRPr="00223593">
        <w:t> </w:t>
      </w:r>
      <w:r w:rsidRPr="00223593">
        <w:t>072</w:t>
      </w:r>
      <w:r w:rsidR="00605692" w:rsidRPr="00223593">
        <w:t> </w:t>
      </w:r>
      <w:r w:rsidRPr="00223593">
        <w:t>010</w:t>
      </w:r>
      <w:r w:rsidR="008133C4" w:rsidRPr="00223593">
        <w:t> </w:t>
      </w:r>
      <w:r w:rsidRPr="00223593">
        <w:t>327);</w:t>
      </w:r>
    </w:p>
    <w:p w:rsidR="007C64A2" w:rsidRPr="00223593" w:rsidRDefault="007C64A2" w:rsidP="007C64A2">
      <w:pPr>
        <w:pStyle w:val="paragraph"/>
      </w:pPr>
      <w:r w:rsidRPr="00223593">
        <w:tab/>
        <w:t>(ca)</w:t>
      </w:r>
      <w:r w:rsidRPr="00223593">
        <w:tab/>
        <w:t>the Clean Energy Regulator;</w:t>
      </w:r>
    </w:p>
    <w:p w:rsidR="00785EA9" w:rsidRPr="00223593" w:rsidRDefault="00785EA9" w:rsidP="00785EA9">
      <w:pPr>
        <w:pStyle w:val="paragraph"/>
      </w:pPr>
      <w:r w:rsidRPr="00223593">
        <w:tab/>
        <w:t>(cb)</w:t>
      </w:r>
      <w:r w:rsidRPr="00223593">
        <w:tab/>
        <w:t>the Climate Change Authority;</w:t>
      </w:r>
    </w:p>
    <w:p w:rsidR="00B57664" w:rsidRPr="00223593" w:rsidRDefault="00B57664" w:rsidP="00B57664">
      <w:pPr>
        <w:pStyle w:val="paragraph"/>
      </w:pPr>
      <w:r w:rsidRPr="00223593">
        <w:tab/>
        <w:t>(d)</w:t>
      </w:r>
      <w:r w:rsidRPr="00223593">
        <w:tab/>
        <w:t xml:space="preserve">any staff or consultant assisting a body mentioned in </w:t>
      </w:r>
      <w:r w:rsidR="00605692" w:rsidRPr="00223593">
        <w:t>paragraph (</w:t>
      </w:r>
      <w:r w:rsidRPr="00223593">
        <w:t xml:space="preserve">a), </w:t>
      </w:r>
      <w:r w:rsidR="003D2613" w:rsidRPr="00223593">
        <w:t xml:space="preserve">(b), </w:t>
      </w:r>
      <w:r w:rsidR="00785EA9" w:rsidRPr="00223593">
        <w:t>(c), (ca) or (cb)</w:t>
      </w:r>
      <w:r w:rsidRPr="00223593">
        <w:t xml:space="preserve"> in performing its functions or exercising its powers;</w:t>
      </w:r>
    </w:p>
    <w:p w:rsidR="00B57664" w:rsidRPr="00223593" w:rsidRDefault="00B57664" w:rsidP="00B57664">
      <w:pPr>
        <w:pStyle w:val="paragraph"/>
      </w:pPr>
      <w:r w:rsidRPr="00223593">
        <w:tab/>
        <w:t>(e)</w:t>
      </w:r>
      <w:r w:rsidRPr="00223593">
        <w:tab/>
        <w:t>any other person or body prescribed by the regulations for the purpose of this paragraph.</w:t>
      </w:r>
    </w:p>
    <w:p w:rsidR="00C374B8" w:rsidRPr="00223593" w:rsidRDefault="00C374B8" w:rsidP="00C374B8">
      <w:pPr>
        <w:pStyle w:val="subsection"/>
      </w:pPr>
      <w:r w:rsidRPr="00223593">
        <w:tab/>
        <w:t>(3A)</w:t>
      </w:r>
      <w:r w:rsidRPr="00223593">
        <w:tab/>
        <w:t xml:space="preserve">If the AER is satisfied that particular information will enable or assist an entity covered by </w:t>
      </w:r>
      <w:r w:rsidR="00605692" w:rsidRPr="00223593">
        <w:t>subsection (</w:t>
      </w:r>
      <w:r w:rsidRPr="00223593">
        <w:t>3B) to perform or exercise any of the entity’s functions or powers, disclosing the information to the entity is authorised use and disclosure of the information.</w:t>
      </w:r>
    </w:p>
    <w:p w:rsidR="00C374B8" w:rsidRPr="00223593" w:rsidRDefault="00C374B8" w:rsidP="00C374B8">
      <w:pPr>
        <w:pStyle w:val="subsection"/>
      </w:pPr>
      <w:r w:rsidRPr="00223593">
        <w:tab/>
        <w:t>(3B)</w:t>
      </w:r>
      <w:r w:rsidRPr="00223593">
        <w:tab/>
        <w:t>The entities are as follows:</w:t>
      </w:r>
    </w:p>
    <w:p w:rsidR="00C374B8" w:rsidRPr="00223593" w:rsidRDefault="00C374B8" w:rsidP="00C374B8">
      <w:pPr>
        <w:pStyle w:val="paragraph"/>
      </w:pPr>
      <w:r w:rsidRPr="00223593">
        <w:tab/>
        <w:t>(a)</w:t>
      </w:r>
      <w:r w:rsidRPr="00223593">
        <w:tab/>
        <w:t>a Department;</w:t>
      </w:r>
    </w:p>
    <w:p w:rsidR="00C374B8" w:rsidRPr="00223593" w:rsidRDefault="00C374B8" w:rsidP="00C374B8">
      <w:pPr>
        <w:pStyle w:val="paragraph"/>
      </w:pPr>
      <w:r w:rsidRPr="00223593">
        <w:tab/>
        <w:t>(b)</w:t>
      </w:r>
      <w:r w:rsidRPr="00223593">
        <w:tab/>
        <w:t>a body (whether incorporated or not) established or appointed for a public purpose by or under a law of the Commonwealth;</w:t>
      </w:r>
    </w:p>
    <w:p w:rsidR="00C374B8" w:rsidRPr="00223593" w:rsidRDefault="00C374B8" w:rsidP="00C374B8">
      <w:pPr>
        <w:pStyle w:val="paragraph"/>
      </w:pPr>
      <w:r w:rsidRPr="00223593">
        <w:tab/>
        <w:t>(c)</w:t>
      </w:r>
      <w:r w:rsidRPr="00223593">
        <w:tab/>
        <w:t>a body established or appointed by the Governor</w:t>
      </w:r>
      <w:r w:rsidR="009976CD">
        <w:noBreakHyphen/>
      </w:r>
      <w:r w:rsidRPr="00223593">
        <w:t>General, or by a Minister, otherwise than by or under a law of the Commonwealth;</w:t>
      </w:r>
    </w:p>
    <w:p w:rsidR="00C374B8" w:rsidRPr="00223593" w:rsidRDefault="00C374B8" w:rsidP="00C374B8">
      <w:pPr>
        <w:pStyle w:val="paragraph"/>
      </w:pPr>
      <w:r w:rsidRPr="00223593">
        <w:tab/>
        <w:t>(d)</w:t>
      </w:r>
      <w:r w:rsidRPr="00223593">
        <w:tab/>
        <w:t>the holder of an office established for public purposes by or under a law of the Commonwealth.</w:t>
      </w:r>
    </w:p>
    <w:p w:rsidR="00B57664" w:rsidRPr="00223593" w:rsidRDefault="00B57664" w:rsidP="00B57664">
      <w:pPr>
        <w:pStyle w:val="subsection"/>
      </w:pPr>
      <w:r w:rsidRPr="00223593">
        <w:tab/>
        <w:t>(4)</w:t>
      </w:r>
      <w:r w:rsidRPr="00223593">
        <w:tab/>
        <w:t xml:space="preserve">A person or body to whom information is disclosed under </w:t>
      </w:r>
      <w:r w:rsidR="00605692" w:rsidRPr="00223593">
        <w:t>subsection (</w:t>
      </w:r>
      <w:r w:rsidRPr="00223593">
        <w:t xml:space="preserve">3) </w:t>
      </w:r>
      <w:r w:rsidR="00C374B8" w:rsidRPr="00223593">
        <w:t xml:space="preserve">or (3A) </w:t>
      </w:r>
      <w:r w:rsidRPr="00223593">
        <w:t>may use the information for any purpose connected with the performance of the functions, or the exercise of the powers, of the person or body.</w:t>
      </w:r>
    </w:p>
    <w:p w:rsidR="00B57664" w:rsidRPr="00223593" w:rsidRDefault="00B57664" w:rsidP="00B57664">
      <w:pPr>
        <w:pStyle w:val="subsection"/>
      </w:pPr>
      <w:r w:rsidRPr="00223593">
        <w:tab/>
        <w:t>(5)</w:t>
      </w:r>
      <w:r w:rsidRPr="00223593">
        <w:tab/>
        <w:t xml:space="preserve">The AER may impose conditions to be complied with in relation to information disclosed under </w:t>
      </w:r>
      <w:r w:rsidR="00605692" w:rsidRPr="00223593">
        <w:t>subsection (</w:t>
      </w:r>
      <w:r w:rsidRPr="00223593">
        <w:t>3)</w:t>
      </w:r>
      <w:r w:rsidR="00C374B8" w:rsidRPr="00223593">
        <w:t xml:space="preserve"> or (3A)</w:t>
      </w:r>
      <w:r w:rsidRPr="00223593">
        <w:t>.</w:t>
      </w:r>
    </w:p>
    <w:p w:rsidR="00B57664" w:rsidRPr="00223593" w:rsidRDefault="00B57664" w:rsidP="00B57664">
      <w:pPr>
        <w:pStyle w:val="subsection"/>
      </w:pPr>
      <w:r w:rsidRPr="00223593">
        <w:tab/>
        <w:t>(6)</w:t>
      </w:r>
      <w:r w:rsidRPr="00223593">
        <w:tab/>
        <w:t xml:space="preserve">For the purposes of </w:t>
      </w:r>
      <w:r w:rsidR="00605692" w:rsidRPr="00223593">
        <w:t>subsection (</w:t>
      </w:r>
      <w:r w:rsidRPr="00223593">
        <w:t>1), the use or disclosure of information by a person for the purposes of:</w:t>
      </w:r>
    </w:p>
    <w:p w:rsidR="00B57664" w:rsidRPr="00223593" w:rsidRDefault="00B57664" w:rsidP="00B57664">
      <w:pPr>
        <w:pStyle w:val="paragraph"/>
      </w:pPr>
      <w:r w:rsidRPr="00223593">
        <w:tab/>
        <w:t>(a)</w:t>
      </w:r>
      <w:r w:rsidRPr="00223593">
        <w:tab/>
        <w:t>performing the person’s functions, or exercising the person’s powers, as:</w:t>
      </w:r>
    </w:p>
    <w:p w:rsidR="00B57664" w:rsidRPr="00223593" w:rsidRDefault="00B57664" w:rsidP="00B57664">
      <w:pPr>
        <w:pStyle w:val="paragraphsub"/>
      </w:pPr>
      <w:r w:rsidRPr="00223593">
        <w:tab/>
        <w:t>(i)</w:t>
      </w:r>
      <w:r w:rsidRPr="00223593">
        <w:tab/>
        <w:t>an AER member, a person referred to in section</w:t>
      </w:r>
      <w:r w:rsidR="00605692" w:rsidRPr="00223593">
        <w:t> </w:t>
      </w:r>
      <w:r w:rsidRPr="00223593">
        <w:t>44AAC or a delegate of the AER; or</w:t>
      </w:r>
    </w:p>
    <w:p w:rsidR="00B57664" w:rsidRPr="00223593" w:rsidRDefault="00B57664" w:rsidP="00B57664">
      <w:pPr>
        <w:pStyle w:val="paragraphsub"/>
      </w:pPr>
      <w:r w:rsidRPr="00223593">
        <w:tab/>
        <w:t>(ii)</w:t>
      </w:r>
      <w:r w:rsidRPr="00223593">
        <w:tab/>
        <w:t>a person who is authorised to perform or exercise a function or power of, or on behalf of, the AER; or</w:t>
      </w:r>
    </w:p>
    <w:p w:rsidR="00B57664" w:rsidRPr="00223593" w:rsidRDefault="00B57664" w:rsidP="00B57664">
      <w:pPr>
        <w:pStyle w:val="paragraph"/>
      </w:pPr>
      <w:r w:rsidRPr="00223593">
        <w:tab/>
        <w:t>(b)</w:t>
      </w:r>
      <w:r w:rsidRPr="00223593">
        <w:tab/>
        <w:t>the performance of functions, or the exercise of powers, by the person by way of assisting a delegate of the AER;</w:t>
      </w:r>
    </w:p>
    <w:p w:rsidR="00B57664" w:rsidRPr="00223593" w:rsidRDefault="00B57664" w:rsidP="00B57664">
      <w:pPr>
        <w:pStyle w:val="subsection2"/>
      </w:pPr>
      <w:r w:rsidRPr="00223593">
        <w:t>is authorised use and disclosure of the information.</w:t>
      </w:r>
    </w:p>
    <w:p w:rsidR="00B57664" w:rsidRPr="00223593" w:rsidRDefault="00B57664" w:rsidP="00B57664">
      <w:pPr>
        <w:pStyle w:val="subsection"/>
      </w:pPr>
      <w:r w:rsidRPr="00223593">
        <w:tab/>
        <w:t>(7)</w:t>
      </w:r>
      <w:r w:rsidRPr="00223593">
        <w:tab/>
        <w:t>Regulations made for the purposes of this section may specify uses of information and disclosures of information that are authorised uses and authorised disclosures for the purposes of this section.</w:t>
      </w:r>
    </w:p>
    <w:p w:rsidR="00B57664" w:rsidRPr="00223593" w:rsidRDefault="00B57664" w:rsidP="00B57664">
      <w:pPr>
        <w:pStyle w:val="subsection"/>
      </w:pPr>
      <w:r w:rsidRPr="00223593">
        <w:tab/>
        <w:t>(8)</w:t>
      </w:r>
      <w:r w:rsidRPr="00223593">
        <w:tab/>
        <w:t>Nothing in any of the above subsections limits:</w:t>
      </w:r>
    </w:p>
    <w:p w:rsidR="00B57664" w:rsidRPr="00223593" w:rsidRDefault="00B57664" w:rsidP="00B57664">
      <w:pPr>
        <w:pStyle w:val="paragraph"/>
      </w:pPr>
      <w:r w:rsidRPr="00223593">
        <w:tab/>
        <w:t>(a)</w:t>
      </w:r>
      <w:r w:rsidRPr="00223593">
        <w:tab/>
        <w:t>anything else in any of those subsections; or</w:t>
      </w:r>
    </w:p>
    <w:p w:rsidR="00B57664" w:rsidRPr="00223593" w:rsidRDefault="00B57664" w:rsidP="00B57664">
      <w:pPr>
        <w:pStyle w:val="paragraph"/>
      </w:pPr>
      <w:r w:rsidRPr="00223593">
        <w:tab/>
        <w:t>(b)</w:t>
      </w:r>
      <w:r w:rsidRPr="00223593">
        <w:tab/>
        <w:t xml:space="preserve">what may otherwise constitute, for the purposes of </w:t>
      </w:r>
      <w:r w:rsidR="00605692" w:rsidRPr="00223593">
        <w:t>subsection (</w:t>
      </w:r>
      <w:r w:rsidRPr="00223593">
        <w:t>1), authorised use or disclosure of information.</w:t>
      </w:r>
    </w:p>
    <w:p w:rsidR="00796039" w:rsidRPr="00223593" w:rsidRDefault="00796039" w:rsidP="00796039">
      <w:pPr>
        <w:pStyle w:val="subsection"/>
      </w:pPr>
      <w:r w:rsidRPr="00223593">
        <w:tab/>
        <w:t>(9)</w:t>
      </w:r>
      <w:r w:rsidRPr="00223593">
        <w:tab/>
        <w:t xml:space="preserve">Despite </w:t>
      </w:r>
      <w:r w:rsidR="00605692" w:rsidRPr="00223593">
        <w:t>subsections (</w:t>
      </w:r>
      <w:r w:rsidRPr="00223593">
        <w:t>3) to (7), if:</w:t>
      </w:r>
    </w:p>
    <w:p w:rsidR="00796039" w:rsidRPr="00223593" w:rsidRDefault="00796039" w:rsidP="00796039">
      <w:pPr>
        <w:pStyle w:val="paragraph"/>
      </w:pPr>
      <w:r w:rsidRPr="00223593">
        <w:tab/>
        <w:t>(a)</w:t>
      </w:r>
      <w:r w:rsidRPr="00223593">
        <w:tab/>
        <w:t>any of the following restricts or prohibits the use or disclosure of information:</w:t>
      </w:r>
    </w:p>
    <w:p w:rsidR="00796039" w:rsidRPr="00223593" w:rsidRDefault="00796039" w:rsidP="00796039">
      <w:pPr>
        <w:pStyle w:val="paragraphsub"/>
      </w:pPr>
      <w:r w:rsidRPr="00223593">
        <w:tab/>
        <w:t>(i)</w:t>
      </w:r>
      <w:r w:rsidRPr="00223593">
        <w:tab/>
        <w:t>section</w:t>
      </w:r>
      <w:r w:rsidR="00605692" w:rsidRPr="00223593">
        <w:t> </w:t>
      </w:r>
      <w:r w:rsidRPr="00223593">
        <w:t xml:space="preserve">18D of the National Electricity Law set out in the Schedule to the </w:t>
      </w:r>
      <w:r w:rsidRPr="00223593">
        <w:rPr>
          <w:i/>
        </w:rPr>
        <w:t>National Electricity (South Australia) Act 1996</w:t>
      </w:r>
      <w:r w:rsidRPr="00223593">
        <w:t xml:space="preserve"> of South Australia as in force from time to time;</w:t>
      </w:r>
    </w:p>
    <w:p w:rsidR="00796039" w:rsidRPr="00223593" w:rsidRDefault="00796039" w:rsidP="00796039">
      <w:pPr>
        <w:pStyle w:val="paragraphsub"/>
      </w:pPr>
      <w:r w:rsidRPr="00223593">
        <w:tab/>
        <w:t>(ii)</w:t>
      </w:r>
      <w:r w:rsidRPr="00223593">
        <w:tab/>
        <w:t>that section applied as a law of another State or Territory; and</w:t>
      </w:r>
    </w:p>
    <w:p w:rsidR="00796039" w:rsidRPr="00223593" w:rsidRDefault="00796039" w:rsidP="00796039">
      <w:pPr>
        <w:pStyle w:val="paragraph"/>
      </w:pPr>
      <w:r w:rsidRPr="00223593">
        <w:tab/>
        <w:t>(b)</w:t>
      </w:r>
      <w:r w:rsidRPr="00223593">
        <w:tab/>
        <w:t>the use or disclosure of the information would, apart from this subsection, be authorised under this section;</w:t>
      </w:r>
    </w:p>
    <w:p w:rsidR="00796039" w:rsidRPr="00223593" w:rsidRDefault="00796039" w:rsidP="00796039">
      <w:pPr>
        <w:pStyle w:val="subsection2"/>
      </w:pPr>
      <w:r w:rsidRPr="00223593">
        <w:t xml:space="preserve">the use or disclosure of the information is authorised for the purposes of this section only to the extent that the use or disclosure of the information is required or permitted in accordance with the relevant section mentioned in </w:t>
      </w:r>
      <w:r w:rsidR="00605692" w:rsidRPr="00223593">
        <w:t>subparagraph (</w:t>
      </w:r>
      <w:r w:rsidRPr="00223593">
        <w:t>i) or (ii).</w:t>
      </w:r>
    </w:p>
    <w:p w:rsidR="00C374B8" w:rsidRPr="00223593" w:rsidRDefault="00C374B8" w:rsidP="00C374B8">
      <w:pPr>
        <w:pStyle w:val="ActHead5"/>
      </w:pPr>
      <w:bookmarkStart w:id="134" w:name="_Toc63059545"/>
      <w:r w:rsidRPr="00223593">
        <w:rPr>
          <w:rStyle w:val="CharSectno"/>
        </w:rPr>
        <w:t>44AAFA</w:t>
      </w:r>
      <w:r w:rsidRPr="00223593">
        <w:t xml:space="preserve">  Power of AER to obtain information and documents</w:t>
      </w:r>
      <w:bookmarkEnd w:id="134"/>
    </w:p>
    <w:p w:rsidR="00C374B8" w:rsidRPr="00223593" w:rsidRDefault="00C374B8" w:rsidP="00C374B8">
      <w:pPr>
        <w:pStyle w:val="SubsectionHead"/>
      </w:pPr>
      <w:r w:rsidRPr="00223593">
        <w:t>Notice requiring information etc.</w:t>
      </w:r>
    </w:p>
    <w:p w:rsidR="00C374B8" w:rsidRPr="00223593" w:rsidRDefault="00C374B8" w:rsidP="00C374B8">
      <w:pPr>
        <w:pStyle w:val="subsection"/>
      </w:pPr>
      <w:r w:rsidRPr="00223593">
        <w:tab/>
        <w:t>(1)</w:t>
      </w:r>
      <w:r w:rsidRPr="00223593">
        <w:tab/>
        <w:t>This section applies if the AER has reason to believe that a person is capable of providing information, producing a document or giving evidence that the AER requires for the performance of the functions referred to in section</w:t>
      </w:r>
      <w:r w:rsidR="00605692" w:rsidRPr="00223593">
        <w:t> </w:t>
      </w:r>
      <w:r w:rsidRPr="00223593">
        <w:t>44AH (Commonwealth functions).</w:t>
      </w:r>
    </w:p>
    <w:p w:rsidR="00C374B8" w:rsidRPr="00223593" w:rsidRDefault="00C374B8" w:rsidP="00C374B8">
      <w:pPr>
        <w:pStyle w:val="subsection"/>
      </w:pPr>
      <w:r w:rsidRPr="00223593">
        <w:tab/>
        <w:t>(2)</w:t>
      </w:r>
      <w:r w:rsidRPr="00223593">
        <w:tab/>
        <w:t>The AER may, by written notice given to the person, require the person to do one or more of the following:</w:t>
      </w:r>
    </w:p>
    <w:p w:rsidR="00C374B8" w:rsidRPr="00223593" w:rsidRDefault="00C374B8" w:rsidP="00C374B8">
      <w:pPr>
        <w:pStyle w:val="paragraph"/>
      </w:pPr>
      <w:r w:rsidRPr="00223593">
        <w:tab/>
        <w:t>(a)</w:t>
      </w:r>
      <w:r w:rsidRPr="00223593">
        <w:tab/>
        <w:t>give such information to the AER;</w:t>
      </w:r>
    </w:p>
    <w:p w:rsidR="00C374B8" w:rsidRPr="00223593" w:rsidRDefault="00C374B8" w:rsidP="00C374B8">
      <w:pPr>
        <w:pStyle w:val="paragraph"/>
      </w:pPr>
      <w:r w:rsidRPr="00223593">
        <w:tab/>
        <w:t>(b)</w:t>
      </w:r>
      <w:r w:rsidRPr="00223593">
        <w:tab/>
        <w:t>produce any such documents to the AER;</w:t>
      </w:r>
    </w:p>
    <w:p w:rsidR="00C374B8" w:rsidRPr="00223593" w:rsidRDefault="00C374B8" w:rsidP="00C374B8">
      <w:pPr>
        <w:pStyle w:val="paragraph"/>
      </w:pPr>
      <w:r w:rsidRPr="00223593">
        <w:tab/>
        <w:t>(c)</w:t>
      </w:r>
      <w:r w:rsidRPr="00223593">
        <w:tab/>
        <w:t>appear before the AER, or before a specified person assisting the AER who is an SES employee or an acting SES employee, to give any such evidence (either orally or in writing) and produce any such documents.</w:t>
      </w:r>
    </w:p>
    <w:p w:rsidR="00C374B8" w:rsidRPr="00223593" w:rsidRDefault="00C374B8" w:rsidP="00C374B8">
      <w:pPr>
        <w:pStyle w:val="subsection"/>
      </w:pPr>
      <w:r w:rsidRPr="00223593">
        <w:tab/>
        <w:t>(3)</w:t>
      </w:r>
      <w:r w:rsidRPr="00223593">
        <w:tab/>
        <w:t>The notice must specify:</w:t>
      </w:r>
    </w:p>
    <w:p w:rsidR="00C374B8" w:rsidRPr="00223593" w:rsidRDefault="00C374B8" w:rsidP="00C374B8">
      <w:pPr>
        <w:pStyle w:val="paragraph"/>
      </w:pPr>
      <w:r w:rsidRPr="00223593">
        <w:tab/>
        <w:t>(a)</w:t>
      </w:r>
      <w:r w:rsidRPr="00223593">
        <w:tab/>
        <w:t xml:space="preserve">if </w:t>
      </w:r>
      <w:r w:rsidR="00605692" w:rsidRPr="00223593">
        <w:t>paragraph (</w:t>
      </w:r>
      <w:r w:rsidRPr="00223593">
        <w:t>2)(a) or (b) applies:</w:t>
      </w:r>
    </w:p>
    <w:p w:rsidR="00C374B8" w:rsidRPr="00223593" w:rsidRDefault="00C374B8" w:rsidP="00C374B8">
      <w:pPr>
        <w:pStyle w:val="paragraphsub"/>
      </w:pPr>
      <w:r w:rsidRPr="00223593">
        <w:tab/>
        <w:t>(i)</w:t>
      </w:r>
      <w:r w:rsidRPr="00223593">
        <w:tab/>
        <w:t>the period within which the person must comply with the notice; and</w:t>
      </w:r>
    </w:p>
    <w:p w:rsidR="00C374B8" w:rsidRPr="00223593" w:rsidRDefault="00C374B8" w:rsidP="00C374B8">
      <w:pPr>
        <w:pStyle w:val="paragraphsub"/>
      </w:pPr>
      <w:r w:rsidRPr="00223593">
        <w:tab/>
        <w:t>(ii)</w:t>
      </w:r>
      <w:r w:rsidRPr="00223593">
        <w:tab/>
        <w:t>the manner in which the person must comply with the notice; or</w:t>
      </w:r>
    </w:p>
    <w:p w:rsidR="00C374B8" w:rsidRPr="00223593" w:rsidRDefault="00C374B8" w:rsidP="00C374B8">
      <w:pPr>
        <w:pStyle w:val="paragraph"/>
      </w:pPr>
      <w:r w:rsidRPr="00223593">
        <w:tab/>
        <w:t>(b)</w:t>
      </w:r>
      <w:r w:rsidRPr="00223593">
        <w:tab/>
        <w:t xml:space="preserve">if </w:t>
      </w:r>
      <w:r w:rsidR="00605692" w:rsidRPr="00223593">
        <w:t>paragraph (</w:t>
      </w:r>
      <w:r w:rsidRPr="00223593">
        <w:t>2)(c) applies:</w:t>
      </w:r>
    </w:p>
    <w:p w:rsidR="00C374B8" w:rsidRPr="00223593" w:rsidRDefault="00C374B8" w:rsidP="00C374B8">
      <w:pPr>
        <w:pStyle w:val="paragraphsub"/>
      </w:pPr>
      <w:r w:rsidRPr="00223593">
        <w:tab/>
        <w:t>(i)</w:t>
      </w:r>
      <w:r w:rsidRPr="00223593">
        <w:tab/>
        <w:t>the time at which the person must appear before the AER or person; and</w:t>
      </w:r>
    </w:p>
    <w:p w:rsidR="00C374B8" w:rsidRPr="00223593" w:rsidRDefault="00C374B8" w:rsidP="00C374B8">
      <w:pPr>
        <w:pStyle w:val="paragraphsub"/>
      </w:pPr>
      <w:r w:rsidRPr="00223593">
        <w:tab/>
        <w:t>(ii)</w:t>
      </w:r>
      <w:r w:rsidRPr="00223593">
        <w:tab/>
        <w:t>the place at which the person must appear before the AER or person.</w:t>
      </w:r>
    </w:p>
    <w:p w:rsidR="00C374B8" w:rsidRPr="00223593" w:rsidRDefault="00C374B8" w:rsidP="00C374B8">
      <w:pPr>
        <w:pStyle w:val="SubsectionHead"/>
      </w:pPr>
      <w:r w:rsidRPr="00223593">
        <w:t>Oath or affirmation</w:t>
      </w:r>
    </w:p>
    <w:p w:rsidR="00C374B8" w:rsidRPr="00223593" w:rsidRDefault="00C374B8" w:rsidP="00C374B8">
      <w:pPr>
        <w:pStyle w:val="subsection"/>
      </w:pPr>
      <w:r w:rsidRPr="00223593">
        <w:tab/>
        <w:t>(4)</w:t>
      </w:r>
      <w:r w:rsidRPr="00223593">
        <w:tab/>
        <w:t xml:space="preserve">The AER may require the evidence given under </w:t>
      </w:r>
      <w:r w:rsidR="00605692" w:rsidRPr="00223593">
        <w:t>paragraph (</w:t>
      </w:r>
      <w:r w:rsidRPr="00223593">
        <w:t>2)(c) to be given on oath or affirmation. For that purpose, an AER member or a person assisting the AER may administer the oath or affirmation.</w:t>
      </w:r>
    </w:p>
    <w:p w:rsidR="00C374B8" w:rsidRPr="00223593" w:rsidRDefault="00C374B8" w:rsidP="00C374B8">
      <w:pPr>
        <w:pStyle w:val="ActHead5"/>
      </w:pPr>
      <w:bookmarkStart w:id="135" w:name="_Toc63059546"/>
      <w:r w:rsidRPr="00223593">
        <w:rPr>
          <w:rStyle w:val="CharSectno"/>
        </w:rPr>
        <w:t>44AAFB</w:t>
      </w:r>
      <w:r w:rsidRPr="00223593">
        <w:t xml:space="preserve">  Failure to comply with notice to give information etc. is an offence</w:t>
      </w:r>
      <w:bookmarkEnd w:id="135"/>
    </w:p>
    <w:p w:rsidR="00C374B8" w:rsidRPr="00223593" w:rsidRDefault="00C374B8" w:rsidP="00C374B8">
      <w:pPr>
        <w:pStyle w:val="SubsectionHead"/>
      </w:pPr>
      <w:r w:rsidRPr="00223593">
        <w:t>Offence</w:t>
      </w:r>
    </w:p>
    <w:p w:rsidR="00C374B8" w:rsidRPr="00223593" w:rsidRDefault="00C374B8" w:rsidP="00C374B8">
      <w:pPr>
        <w:pStyle w:val="subsection"/>
      </w:pPr>
      <w:r w:rsidRPr="00223593">
        <w:tab/>
        <w:t>(1)</w:t>
      </w:r>
      <w:r w:rsidRPr="00223593">
        <w:tab/>
        <w:t>A person commits an offence if:</w:t>
      </w:r>
    </w:p>
    <w:p w:rsidR="00C374B8" w:rsidRPr="00223593" w:rsidRDefault="00C374B8" w:rsidP="00C374B8">
      <w:pPr>
        <w:pStyle w:val="paragraph"/>
      </w:pPr>
      <w:r w:rsidRPr="00223593">
        <w:tab/>
        <w:t>(a)</w:t>
      </w:r>
      <w:r w:rsidRPr="00223593">
        <w:tab/>
        <w:t>the person is given a notice under section</w:t>
      </w:r>
      <w:r w:rsidR="00605692" w:rsidRPr="00223593">
        <w:t> </w:t>
      </w:r>
      <w:r w:rsidRPr="00223593">
        <w:t>44AAFA; and</w:t>
      </w:r>
    </w:p>
    <w:p w:rsidR="00C374B8" w:rsidRPr="00223593" w:rsidRDefault="00C374B8" w:rsidP="00C374B8">
      <w:pPr>
        <w:pStyle w:val="paragraph"/>
      </w:pPr>
      <w:r w:rsidRPr="00223593">
        <w:tab/>
        <w:t>(b)</w:t>
      </w:r>
      <w:r w:rsidRPr="00223593">
        <w:tab/>
        <w:t>the person fails to comply with the notice.</w:t>
      </w:r>
    </w:p>
    <w:p w:rsidR="00C374B8" w:rsidRPr="00223593" w:rsidRDefault="00C374B8" w:rsidP="00C374B8">
      <w:pPr>
        <w:pStyle w:val="Penalty"/>
      </w:pPr>
      <w:r w:rsidRPr="00223593">
        <w:t>Penalty:</w:t>
      </w:r>
      <w:r w:rsidRPr="00223593">
        <w:tab/>
        <w:t>Imprisonment for 2 years or 100 penalty units, or both.</w:t>
      </w:r>
    </w:p>
    <w:p w:rsidR="00C374B8" w:rsidRPr="00223593" w:rsidRDefault="00C374B8" w:rsidP="00C374B8">
      <w:pPr>
        <w:pStyle w:val="SubsectionHead"/>
      </w:pPr>
      <w:r w:rsidRPr="00223593">
        <w:t>Exceptions</w:t>
      </w:r>
    </w:p>
    <w:p w:rsidR="00C374B8" w:rsidRPr="00223593" w:rsidRDefault="00C374B8" w:rsidP="00C374B8">
      <w:pPr>
        <w:pStyle w:val="subsection"/>
      </w:pPr>
      <w:r w:rsidRPr="00223593">
        <w:tab/>
        <w:t>(2)</w:t>
      </w:r>
      <w:r w:rsidRPr="00223593">
        <w:tab/>
      </w:r>
      <w:r w:rsidR="00605692" w:rsidRPr="00223593">
        <w:t>Subsection (</w:t>
      </w:r>
      <w:r w:rsidRPr="00223593">
        <w:t>1) does not apply to the extent that the person is not capable of complying with the notice.</w:t>
      </w:r>
    </w:p>
    <w:p w:rsidR="00C374B8" w:rsidRPr="00223593" w:rsidRDefault="00C374B8" w:rsidP="00C374B8">
      <w:pPr>
        <w:pStyle w:val="notetext"/>
      </w:pPr>
      <w:r w:rsidRPr="00223593">
        <w:t>Note:</w:t>
      </w:r>
      <w:r w:rsidRPr="00223593">
        <w:tab/>
        <w:t xml:space="preserve">A defendant bears an evidential burden in relation to the matters in this </w:t>
      </w:r>
      <w:r w:rsidR="00605692" w:rsidRPr="00223593">
        <w:t>subsection (</w:t>
      </w:r>
      <w:r w:rsidRPr="00223593">
        <w:t>see subsection</w:t>
      </w:r>
      <w:r w:rsidR="00605692" w:rsidRPr="00223593">
        <w:t> </w:t>
      </w:r>
      <w:r w:rsidRPr="00223593">
        <w:t xml:space="preserve">13.3(3) of the </w:t>
      </w:r>
      <w:r w:rsidRPr="00223593">
        <w:rPr>
          <w:i/>
        </w:rPr>
        <w:t>Criminal Code</w:t>
      </w:r>
      <w:r w:rsidRPr="00223593">
        <w:t>).</w:t>
      </w:r>
    </w:p>
    <w:p w:rsidR="00C374B8" w:rsidRPr="00223593" w:rsidRDefault="00C374B8" w:rsidP="00C374B8">
      <w:pPr>
        <w:pStyle w:val="subsection"/>
      </w:pPr>
      <w:r w:rsidRPr="00223593">
        <w:tab/>
        <w:t>(3)</w:t>
      </w:r>
      <w:r w:rsidRPr="00223593">
        <w:tab/>
      </w:r>
      <w:r w:rsidR="00605692" w:rsidRPr="00223593">
        <w:t>Subsection (</w:t>
      </w:r>
      <w:r w:rsidRPr="00223593">
        <w:t>1) does not apply to the extent that:</w:t>
      </w:r>
    </w:p>
    <w:p w:rsidR="00C374B8" w:rsidRPr="00223593" w:rsidRDefault="00C374B8" w:rsidP="00C374B8">
      <w:pPr>
        <w:pStyle w:val="paragraph"/>
      </w:pPr>
      <w:r w:rsidRPr="00223593">
        <w:tab/>
        <w:t>(a)</w:t>
      </w:r>
      <w:r w:rsidRPr="00223593">
        <w:tab/>
        <w:t>the notice relates to producing documents; and</w:t>
      </w:r>
    </w:p>
    <w:p w:rsidR="00C374B8" w:rsidRPr="00223593" w:rsidRDefault="00C374B8" w:rsidP="00C374B8">
      <w:pPr>
        <w:pStyle w:val="paragraph"/>
      </w:pPr>
      <w:r w:rsidRPr="00223593">
        <w:tab/>
        <w:t>(b)</w:t>
      </w:r>
      <w:r w:rsidRPr="00223593">
        <w:tab/>
        <w:t>the person proves that, after a reasonable search, the person is not aware of the documents; and</w:t>
      </w:r>
    </w:p>
    <w:p w:rsidR="00C374B8" w:rsidRPr="00223593" w:rsidRDefault="00C374B8" w:rsidP="00C374B8">
      <w:pPr>
        <w:pStyle w:val="paragraph"/>
      </w:pPr>
      <w:r w:rsidRPr="00223593">
        <w:tab/>
        <w:t>(c)</w:t>
      </w:r>
      <w:r w:rsidRPr="00223593">
        <w:tab/>
        <w:t>the person provides a written response to the notice, including a description of the scope and limitations of the search.</w:t>
      </w:r>
    </w:p>
    <w:p w:rsidR="00C374B8" w:rsidRPr="00223593" w:rsidRDefault="00C374B8" w:rsidP="00C374B8">
      <w:pPr>
        <w:pStyle w:val="notetext"/>
      </w:pPr>
      <w:r w:rsidRPr="00223593">
        <w:t>Note:</w:t>
      </w:r>
      <w:r w:rsidRPr="00223593">
        <w:tab/>
        <w:t xml:space="preserve">A defendant bears a legal burden in relation to the matter in </w:t>
      </w:r>
      <w:r w:rsidR="00605692" w:rsidRPr="00223593">
        <w:t>paragraph (</w:t>
      </w:r>
      <w:r w:rsidRPr="00223593">
        <w:t>3)(b) (see section</w:t>
      </w:r>
      <w:r w:rsidR="00605692" w:rsidRPr="00223593">
        <w:t> </w:t>
      </w:r>
      <w:r w:rsidRPr="00223593">
        <w:t xml:space="preserve">13.4 of the </w:t>
      </w:r>
      <w:r w:rsidRPr="00223593">
        <w:rPr>
          <w:i/>
        </w:rPr>
        <w:t>Criminal Code</w:t>
      </w:r>
      <w:r w:rsidRPr="00223593">
        <w:t>).</w:t>
      </w:r>
    </w:p>
    <w:p w:rsidR="00C374B8" w:rsidRPr="00223593" w:rsidRDefault="00C374B8" w:rsidP="00C374B8">
      <w:pPr>
        <w:pStyle w:val="subsection"/>
      </w:pPr>
      <w:r w:rsidRPr="00223593">
        <w:tab/>
        <w:t>(4)</w:t>
      </w:r>
      <w:r w:rsidRPr="00223593">
        <w:tab/>
        <w:t xml:space="preserve">For the purposes of (but without limiting) </w:t>
      </w:r>
      <w:r w:rsidR="00605692" w:rsidRPr="00223593">
        <w:t>paragraph (</w:t>
      </w:r>
      <w:r w:rsidRPr="00223593">
        <w:t>3)(b), a determination of whether a search is reasonable may take into account the following:</w:t>
      </w:r>
    </w:p>
    <w:p w:rsidR="00C374B8" w:rsidRPr="00223593" w:rsidRDefault="00C374B8" w:rsidP="00C374B8">
      <w:pPr>
        <w:pStyle w:val="paragraph"/>
      </w:pPr>
      <w:r w:rsidRPr="00223593">
        <w:tab/>
        <w:t>(a)</w:t>
      </w:r>
      <w:r w:rsidRPr="00223593">
        <w:tab/>
        <w:t>the nature and complexity of the matter to which the notice relates;</w:t>
      </w:r>
    </w:p>
    <w:p w:rsidR="00C374B8" w:rsidRPr="00223593" w:rsidRDefault="00C374B8" w:rsidP="00C374B8">
      <w:pPr>
        <w:pStyle w:val="paragraph"/>
      </w:pPr>
      <w:r w:rsidRPr="00223593">
        <w:tab/>
        <w:t>(b)</w:t>
      </w:r>
      <w:r w:rsidRPr="00223593">
        <w:tab/>
        <w:t>the number of documents involved;</w:t>
      </w:r>
    </w:p>
    <w:p w:rsidR="00C374B8" w:rsidRPr="00223593" w:rsidRDefault="00C374B8" w:rsidP="00C374B8">
      <w:pPr>
        <w:pStyle w:val="paragraph"/>
      </w:pPr>
      <w:r w:rsidRPr="00223593">
        <w:tab/>
        <w:t>(c)</w:t>
      </w:r>
      <w:r w:rsidRPr="00223593">
        <w:tab/>
        <w:t>the ease and cost of retrieving a document relative to the resources of the person who was given the notice;</w:t>
      </w:r>
    </w:p>
    <w:p w:rsidR="00C374B8" w:rsidRPr="00223593" w:rsidRDefault="00C374B8" w:rsidP="00C374B8">
      <w:pPr>
        <w:pStyle w:val="paragraph"/>
      </w:pPr>
      <w:r w:rsidRPr="00223593">
        <w:tab/>
        <w:t>(d)</w:t>
      </w:r>
      <w:r w:rsidRPr="00223593">
        <w:tab/>
        <w:t>any other relevant matter.</w:t>
      </w:r>
    </w:p>
    <w:p w:rsidR="00C374B8" w:rsidRPr="00223593" w:rsidRDefault="00C374B8" w:rsidP="00C374B8">
      <w:pPr>
        <w:pStyle w:val="ActHead5"/>
      </w:pPr>
      <w:bookmarkStart w:id="136" w:name="_Toc63059547"/>
      <w:r w:rsidRPr="00223593">
        <w:rPr>
          <w:rStyle w:val="CharSectno"/>
        </w:rPr>
        <w:t>44AAFC</w:t>
      </w:r>
      <w:r w:rsidRPr="00223593">
        <w:t xml:space="preserve">  AER may inspect, copy and retain documents</w:t>
      </w:r>
      <w:bookmarkEnd w:id="136"/>
    </w:p>
    <w:p w:rsidR="00C374B8" w:rsidRPr="00223593" w:rsidRDefault="00C374B8" w:rsidP="00C374B8">
      <w:pPr>
        <w:pStyle w:val="subsection"/>
      </w:pPr>
      <w:r w:rsidRPr="00223593">
        <w:tab/>
        <w:t>(1)</w:t>
      </w:r>
      <w:r w:rsidRPr="00223593">
        <w:tab/>
        <w:t>A member of the AER, or a person authorised by a member of the AER, may inspect a document produced under section</w:t>
      </w:r>
      <w:r w:rsidR="00605692" w:rsidRPr="00223593">
        <w:t> </w:t>
      </w:r>
      <w:r w:rsidRPr="00223593">
        <w:t>44AAFA and may make and retain copies of such a document.</w:t>
      </w:r>
    </w:p>
    <w:p w:rsidR="00C374B8" w:rsidRPr="00223593" w:rsidRDefault="00C374B8" w:rsidP="00C374B8">
      <w:pPr>
        <w:pStyle w:val="subsection"/>
      </w:pPr>
      <w:r w:rsidRPr="00223593">
        <w:tab/>
        <w:t>(2)</w:t>
      </w:r>
      <w:r w:rsidRPr="00223593">
        <w:tab/>
        <w:t>The AER may take, and retain for as long as is necessary, possession of a document produced under section</w:t>
      </w:r>
      <w:r w:rsidR="00605692" w:rsidRPr="00223593">
        <w:t> </w:t>
      </w:r>
      <w:r w:rsidRPr="00223593">
        <w:t>44AAFA.</w:t>
      </w:r>
    </w:p>
    <w:p w:rsidR="00C374B8" w:rsidRPr="00223593" w:rsidRDefault="00C374B8" w:rsidP="00C374B8">
      <w:pPr>
        <w:pStyle w:val="subsection"/>
      </w:pPr>
      <w:r w:rsidRPr="00223593">
        <w:tab/>
        <w:t>(3)</w:t>
      </w:r>
      <w:r w:rsidRPr="00223593">
        <w:tab/>
        <w:t>The person otherwise entitled to possession of the document is entitled to be supplied, as soon as practicable, with a copy certified by a member of the AER to be a true copy.</w:t>
      </w:r>
    </w:p>
    <w:p w:rsidR="00C374B8" w:rsidRPr="00223593" w:rsidRDefault="00C374B8" w:rsidP="00C374B8">
      <w:pPr>
        <w:pStyle w:val="subsection"/>
      </w:pPr>
      <w:r w:rsidRPr="00223593">
        <w:tab/>
        <w:t>(4)</w:t>
      </w:r>
      <w:r w:rsidRPr="00223593">
        <w:tab/>
        <w:t>The certified copy must be received in all courts and tribunals as evidence as if it were the original.</w:t>
      </w:r>
    </w:p>
    <w:p w:rsidR="00C374B8" w:rsidRPr="00223593" w:rsidRDefault="00C374B8" w:rsidP="00C374B8">
      <w:pPr>
        <w:pStyle w:val="subsection"/>
      </w:pPr>
      <w:r w:rsidRPr="00223593">
        <w:tab/>
        <w:t>(5)</w:t>
      </w:r>
      <w:r w:rsidRPr="00223593">
        <w:tab/>
        <w:t>Until a certified copy is supplied, the AER must, at such times and places as the AER thinks appropriate, permit the person otherwise entitled to possession of the document, or a person authorised by that person, to inspect and make copies of the document.</w:t>
      </w:r>
    </w:p>
    <w:p w:rsidR="00B57664" w:rsidRPr="00223593" w:rsidRDefault="00B57664" w:rsidP="00B57664">
      <w:pPr>
        <w:pStyle w:val="ActHead5"/>
      </w:pPr>
      <w:bookmarkStart w:id="137" w:name="_Toc63059548"/>
      <w:r w:rsidRPr="00223593">
        <w:rPr>
          <w:rStyle w:val="CharSectno"/>
        </w:rPr>
        <w:t>44AAG</w:t>
      </w:r>
      <w:r w:rsidRPr="00223593">
        <w:t xml:space="preserve">  Federal Court may make certain orders</w:t>
      </w:r>
      <w:bookmarkEnd w:id="137"/>
    </w:p>
    <w:p w:rsidR="00B57664" w:rsidRPr="00223593" w:rsidRDefault="00B57664" w:rsidP="00B57664">
      <w:pPr>
        <w:pStyle w:val="subsection"/>
      </w:pPr>
      <w:r w:rsidRPr="00223593">
        <w:rPr>
          <w:bCs/>
        </w:rPr>
        <w:tab/>
      </w:r>
      <w:r w:rsidRPr="00223593">
        <w:t>(1)</w:t>
      </w:r>
      <w:r w:rsidRPr="00223593">
        <w:tab/>
        <w:t>The Federal Court may make an order, on application by the AER on behalf of the Commonwealth, declaring that a person is in breach of:</w:t>
      </w:r>
    </w:p>
    <w:p w:rsidR="00B57664" w:rsidRPr="00223593" w:rsidRDefault="00B57664" w:rsidP="00B57664">
      <w:pPr>
        <w:pStyle w:val="paragraph"/>
      </w:pPr>
      <w:r w:rsidRPr="00223593">
        <w:tab/>
        <w:t>(a)</w:t>
      </w:r>
      <w:r w:rsidRPr="00223593">
        <w:tab/>
        <w:t>a uniform energy law that is applied as a law of the Commonwealth; or</w:t>
      </w:r>
    </w:p>
    <w:p w:rsidR="00B57664" w:rsidRPr="00223593" w:rsidRDefault="00B57664" w:rsidP="00B57664">
      <w:pPr>
        <w:pStyle w:val="paragraph"/>
      </w:pPr>
      <w:r w:rsidRPr="00223593">
        <w:tab/>
        <w:t>(b)</w:t>
      </w:r>
      <w:r w:rsidRPr="00223593">
        <w:tab/>
        <w:t>a State/Territory energy law.</w:t>
      </w:r>
    </w:p>
    <w:p w:rsidR="00B57664" w:rsidRPr="00223593" w:rsidRDefault="00B57664" w:rsidP="00B57664">
      <w:pPr>
        <w:pStyle w:val="subsection"/>
      </w:pPr>
      <w:r w:rsidRPr="00223593">
        <w:tab/>
        <w:t>(2)</w:t>
      </w:r>
      <w:r w:rsidRPr="00223593">
        <w:tab/>
        <w:t>If the order declares the person to be in breach of such a law, the order may include one or more of the following:</w:t>
      </w:r>
    </w:p>
    <w:p w:rsidR="00B57664" w:rsidRPr="00223593" w:rsidRDefault="00B57664" w:rsidP="00B57664">
      <w:pPr>
        <w:pStyle w:val="paragraph"/>
      </w:pPr>
      <w:r w:rsidRPr="00223593">
        <w:tab/>
        <w:t>(a)</w:t>
      </w:r>
      <w:r w:rsidRPr="00223593">
        <w:tab/>
        <w:t>an order that the person pay a civil penalty determined in accordance with the law;</w:t>
      </w:r>
    </w:p>
    <w:p w:rsidR="00B57664" w:rsidRPr="00223593" w:rsidRDefault="00B57664" w:rsidP="00B57664">
      <w:pPr>
        <w:pStyle w:val="paragraph"/>
      </w:pPr>
      <w:r w:rsidRPr="00223593">
        <w:rPr>
          <w:iCs/>
        </w:rPr>
        <w:tab/>
        <w:t>(b)</w:t>
      </w:r>
      <w:r w:rsidRPr="00223593">
        <w:rPr>
          <w:iCs/>
        </w:rPr>
        <w:tab/>
        <w:t xml:space="preserve">an order </w:t>
      </w:r>
      <w:r w:rsidRPr="00223593">
        <w:t>that the person cease, within a specified period, the act, activity or practice constituting the breach;</w:t>
      </w:r>
    </w:p>
    <w:p w:rsidR="00B57664" w:rsidRPr="00223593" w:rsidRDefault="00B57664" w:rsidP="00B57664">
      <w:pPr>
        <w:pStyle w:val="paragraph"/>
      </w:pPr>
      <w:r w:rsidRPr="00223593">
        <w:rPr>
          <w:iCs/>
        </w:rPr>
        <w:tab/>
        <w:t>(c)</w:t>
      </w:r>
      <w:r w:rsidRPr="00223593">
        <w:rPr>
          <w:iCs/>
        </w:rPr>
        <w:tab/>
        <w:t xml:space="preserve">an order </w:t>
      </w:r>
      <w:r w:rsidRPr="00223593">
        <w:t>that the person take such action, or adopt such practice, as the Court requires for remedying the breach or preventing a recurrence of the breach;</w:t>
      </w:r>
    </w:p>
    <w:p w:rsidR="00B57664" w:rsidRPr="00223593" w:rsidRDefault="00B57664" w:rsidP="00B57664">
      <w:pPr>
        <w:pStyle w:val="paragraph"/>
      </w:pPr>
      <w:r w:rsidRPr="00223593">
        <w:rPr>
          <w:iCs/>
        </w:rPr>
        <w:tab/>
        <w:t>(d)</w:t>
      </w:r>
      <w:r w:rsidRPr="00223593">
        <w:rPr>
          <w:iCs/>
        </w:rPr>
        <w:tab/>
        <w:t xml:space="preserve">an order </w:t>
      </w:r>
      <w:r w:rsidRPr="00223593">
        <w:t>that the person implement a specified program for compliance with the law;</w:t>
      </w:r>
    </w:p>
    <w:p w:rsidR="00B57664" w:rsidRPr="00223593" w:rsidRDefault="00B57664" w:rsidP="00B57664">
      <w:pPr>
        <w:pStyle w:val="paragraph"/>
      </w:pPr>
      <w:r w:rsidRPr="00223593">
        <w:rPr>
          <w:iCs/>
        </w:rPr>
        <w:tab/>
        <w:t>(e)</w:t>
      </w:r>
      <w:r w:rsidRPr="00223593">
        <w:rPr>
          <w:iCs/>
        </w:rPr>
        <w:tab/>
      </w:r>
      <w:r w:rsidRPr="00223593">
        <w:t>an order of a kind prescribed by regulations made under this Act.</w:t>
      </w:r>
    </w:p>
    <w:p w:rsidR="00B57664" w:rsidRPr="00223593" w:rsidRDefault="00B57664" w:rsidP="00B57664">
      <w:pPr>
        <w:pStyle w:val="subsection"/>
      </w:pPr>
      <w:r w:rsidRPr="00223593">
        <w:rPr>
          <w:bCs/>
        </w:rPr>
        <w:tab/>
      </w:r>
      <w:r w:rsidRPr="00223593">
        <w:t>(3)</w:t>
      </w:r>
      <w:r w:rsidRPr="00223593">
        <w:tab/>
        <w:t>If a person has engaged, is engaging or is proposing to engage in any conduct in breach of:</w:t>
      </w:r>
    </w:p>
    <w:p w:rsidR="00B57664" w:rsidRPr="00223593" w:rsidRDefault="00B57664" w:rsidP="00B57664">
      <w:pPr>
        <w:pStyle w:val="paragraph"/>
      </w:pPr>
      <w:r w:rsidRPr="00223593">
        <w:tab/>
        <w:t>(a)</w:t>
      </w:r>
      <w:r w:rsidRPr="00223593">
        <w:tab/>
        <w:t>a uniform energy law that is applied as a law of the Commonwealth; or</w:t>
      </w:r>
    </w:p>
    <w:p w:rsidR="00B57664" w:rsidRPr="00223593" w:rsidRDefault="00B57664" w:rsidP="00B57664">
      <w:pPr>
        <w:pStyle w:val="paragraph"/>
      </w:pPr>
      <w:r w:rsidRPr="00223593">
        <w:tab/>
        <w:t>(b)</w:t>
      </w:r>
      <w:r w:rsidRPr="00223593">
        <w:tab/>
        <w:t>a State/Territory energy law;</w:t>
      </w:r>
    </w:p>
    <w:p w:rsidR="00B57664" w:rsidRPr="00223593" w:rsidRDefault="00B57664" w:rsidP="00B57664">
      <w:pPr>
        <w:pStyle w:val="subsection2"/>
      </w:pPr>
      <w:r w:rsidRPr="00223593">
        <w:t>the Federal Court may, on application by the AER on behalf of the Commonwealth, grant an injunction:</w:t>
      </w:r>
    </w:p>
    <w:p w:rsidR="00B57664" w:rsidRPr="00223593" w:rsidRDefault="00B57664" w:rsidP="00B57664">
      <w:pPr>
        <w:pStyle w:val="paragraph"/>
      </w:pPr>
      <w:r w:rsidRPr="00223593">
        <w:tab/>
        <w:t>(c)</w:t>
      </w:r>
      <w:r w:rsidRPr="00223593">
        <w:tab/>
        <w:t>restraining the person from engaging in the conduct; and</w:t>
      </w:r>
    </w:p>
    <w:p w:rsidR="00B57664" w:rsidRPr="00223593" w:rsidRDefault="00B57664" w:rsidP="00B57664">
      <w:pPr>
        <w:pStyle w:val="paragraph"/>
      </w:pPr>
      <w:r w:rsidRPr="00223593">
        <w:tab/>
        <w:t>(d)</w:t>
      </w:r>
      <w:r w:rsidRPr="00223593">
        <w:tab/>
        <w:t>if, in the court’s opinion, it is desirable to do so—requiring the person to do something.</w:t>
      </w:r>
    </w:p>
    <w:p w:rsidR="00B57664" w:rsidRPr="00223593" w:rsidRDefault="00B57664" w:rsidP="00B57664">
      <w:pPr>
        <w:pStyle w:val="subsection"/>
      </w:pPr>
      <w:r w:rsidRPr="00223593">
        <w:tab/>
        <w:t>(4)</w:t>
      </w:r>
      <w:r w:rsidRPr="00223593">
        <w:tab/>
        <w:t xml:space="preserve">The power of the Federal Court under </w:t>
      </w:r>
      <w:r w:rsidR="00605692" w:rsidRPr="00223593">
        <w:t>subsection (</w:t>
      </w:r>
      <w:r w:rsidRPr="00223593">
        <w:t>3) to grant an injunction restraining a person from engaging in conduct of a particular kind may be exercised:</w:t>
      </w:r>
    </w:p>
    <w:p w:rsidR="00B57664" w:rsidRPr="00223593" w:rsidRDefault="00B57664" w:rsidP="00B57664">
      <w:pPr>
        <w:pStyle w:val="paragraph"/>
      </w:pPr>
      <w:r w:rsidRPr="00223593">
        <w:tab/>
        <w:t>(a)</w:t>
      </w:r>
      <w:r w:rsidRPr="00223593">
        <w:tab/>
        <w:t>if the court is satisfied that the person has engaged in conduct of that kind—whether or not it appears to the court that the person intends to engage again, or to continue to engage, in conduct of that kind; or</w:t>
      </w:r>
    </w:p>
    <w:p w:rsidR="00B57664" w:rsidRPr="00223593" w:rsidRDefault="00B57664" w:rsidP="00B57664">
      <w:pPr>
        <w:pStyle w:val="paragraph"/>
      </w:pPr>
      <w:r w:rsidRPr="00223593">
        <w:tab/>
        <w:t>(b)</w:t>
      </w:r>
      <w:r w:rsidRPr="00223593">
        <w:tab/>
        <w:t>if it appears to the court that, if an injunction is not granted, it is likely that the person will engage in conduct of that kind—whether or not the person has previously engaged in conduct of that kind and whether or not there is an imminent danger of substantial damage to any person if the person engages in conduct of that kind.</w:t>
      </w:r>
    </w:p>
    <w:p w:rsidR="00B57664" w:rsidRPr="00223593" w:rsidRDefault="00B57664" w:rsidP="00B57664">
      <w:pPr>
        <w:pStyle w:val="ActHead5"/>
      </w:pPr>
      <w:bookmarkStart w:id="138" w:name="_Toc63059549"/>
      <w:r w:rsidRPr="00223593">
        <w:rPr>
          <w:rStyle w:val="CharSectno"/>
        </w:rPr>
        <w:t>44AAGA</w:t>
      </w:r>
      <w:r w:rsidRPr="00223593">
        <w:t xml:space="preserve">  Federal Court may order disconnection if an event specified in the National Electricity Rules occurs</w:t>
      </w:r>
      <w:bookmarkEnd w:id="138"/>
    </w:p>
    <w:p w:rsidR="00B57664" w:rsidRPr="00223593" w:rsidRDefault="00B57664" w:rsidP="00B57664">
      <w:pPr>
        <w:pStyle w:val="subsection"/>
      </w:pPr>
      <w:r w:rsidRPr="00223593">
        <w:tab/>
        <w:t>(1)</w:t>
      </w:r>
      <w:r w:rsidRPr="00223593">
        <w:tab/>
        <w:t>If a relevant disconnection event occurs, the Federal Court may make an order, on application by the AER on behalf of the Commonwealth, directing that a Registered participant’s loads be disconnected.</w:t>
      </w:r>
    </w:p>
    <w:p w:rsidR="00B57664" w:rsidRPr="00223593" w:rsidRDefault="00B57664" w:rsidP="00B57664">
      <w:pPr>
        <w:pStyle w:val="subsection"/>
      </w:pPr>
      <w:r w:rsidRPr="00223593">
        <w:tab/>
        <w:t>(2)</w:t>
      </w:r>
      <w:r w:rsidRPr="00223593">
        <w:tab/>
        <w:t>In this section:</w:t>
      </w:r>
    </w:p>
    <w:p w:rsidR="00B57664" w:rsidRPr="00223593" w:rsidRDefault="00B57664" w:rsidP="00B57664">
      <w:pPr>
        <w:pStyle w:val="Definition"/>
      </w:pPr>
      <w:r w:rsidRPr="00223593">
        <w:rPr>
          <w:b/>
          <w:i/>
        </w:rPr>
        <w:t xml:space="preserve">National Electricity Law </w:t>
      </w:r>
      <w:r w:rsidRPr="00223593">
        <w:t>means:</w:t>
      </w:r>
    </w:p>
    <w:p w:rsidR="00B57664" w:rsidRPr="00223593" w:rsidRDefault="00B57664" w:rsidP="00B57664">
      <w:pPr>
        <w:pStyle w:val="paragraph"/>
      </w:pPr>
      <w:r w:rsidRPr="00223593">
        <w:tab/>
        <w:t>(a)</w:t>
      </w:r>
      <w:r w:rsidRPr="00223593">
        <w:tab/>
        <w:t xml:space="preserve">the National Electricity Law set out in the Schedule to the </w:t>
      </w:r>
      <w:r w:rsidRPr="00223593">
        <w:rPr>
          <w:i/>
        </w:rPr>
        <w:t>National Electricity (South Australia) Act 1996</w:t>
      </w:r>
      <w:r w:rsidRPr="00223593">
        <w:t xml:space="preserve"> of South Australia as in force from time to time; or</w:t>
      </w:r>
    </w:p>
    <w:p w:rsidR="00B57664" w:rsidRPr="00223593" w:rsidRDefault="00B57664" w:rsidP="00B57664">
      <w:pPr>
        <w:pStyle w:val="paragraph"/>
      </w:pPr>
      <w:r w:rsidRPr="00223593">
        <w:tab/>
        <w:t>(b)</w:t>
      </w:r>
      <w:r w:rsidRPr="00223593">
        <w:tab/>
        <w:t>that Law as it applies as a law of another State; or</w:t>
      </w:r>
    </w:p>
    <w:p w:rsidR="00B57664" w:rsidRPr="00223593" w:rsidRDefault="00B57664" w:rsidP="00B57664">
      <w:pPr>
        <w:pStyle w:val="paragraph"/>
      </w:pPr>
      <w:r w:rsidRPr="00223593">
        <w:tab/>
        <w:t>(c)</w:t>
      </w:r>
      <w:r w:rsidRPr="00223593">
        <w:tab/>
        <w:t>that Law as it applies as a law of a Territory; or</w:t>
      </w:r>
    </w:p>
    <w:p w:rsidR="00B57664" w:rsidRPr="00223593" w:rsidRDefault="00B57664" w:rsidP="00B57664">
      <w:pPr>
        <w:pStyle w:val="paragraph"/>
      </w:pPr>
      <w:r w:rsidRPr="00223593">
        <w:tab/>
        <w:t>(d)</w:t>
      </w:r>
      <w:r w:rsidRPr="00223593">
        <w:tab/>
        <w:t>that Law as it applies as a law of the Commonwealth.</w:t>
      </w:r>
    </w:p>
    <w:p w:rsidR="00B57664" w:rsidRPr="00223593" w:rsidRDefault="00B57664" w:rsidP="00B57664">
      <w:pPr>
        <w:pStyle w:val="Definition"/>
      </w:pPr>
      <w:r w:rsidRPr="00223593">
        <w:rPr>
          <w:b/>
          <w:i/>
        </w:rPr>
        <w:t xml:space="preserve">National Electricity Rules </w:t>
      </w:r>
      <w:r w:rsidRPr="00223593">
        <w:t>means:</w:t>
      </w:r>
    </w:p>
    <w:p w:rsidR="00B57664" w:rsidRPr="00223593" w:rsidRDefault="00B57664" w:rsidP="00B57664">
      <w:pPr>
        <w:pStyle w:val="paragraph"/>
      </w:pPr>
      <w:r w:rsidRPr="00223593">
        <w:tab/>
        <w:t>(a)</w:t>
      </w:r>
      <w:r w:rsidRPr="00223593">
        <w:tab/>
        <w:t xml:space="preserve">the National Electricity Rules, as in force from time to time, made under the National Electricity Law set out in the Schedule to the </w:t>
      </w:r>
      <w:r w:rsidRPr="00223593">
        <w:rPr>
          <w:i/>
        </w:rPr>
        <w:t>National Electricity (South Australia) Act 1996</w:t>
      </w:r>
      <w:r w:rsidRPr="00223593">
        <w:t xml:space="preserve"> of South Australia; or</w:t>
      </w:r>
    </w:p>
    <w:p w:rsidR="00B57664" w:rsidRPr="00223593" w:rsidRDefault="00B57664" w:rsidP="00B57664">
      <w:pPr>
        <w:pStyle w:val="paragraph"/>
      </w:pPr>
      <w:r w:rsidRPr="00223593">
        <w:tab/>
        <w:t>(b)</w:t>
      </w:r>
      <w:r w:rsidRPr="00223593">
        <w:tab/>
        <w:t>those Rules as they apply as a law of another State; or</w:t>
      </w:r>
    </w:p>
    <w:p w:rsidR="00B57664" w:rsidRPr="00223593" w:rsidRDefault="00B57664" w:rsidP="00FF2A99">
      <w:pPr>
        <w:pStyle w:val="paragraph"/>
        <w:keepNext/>
      </w:pPr>
      <w:r w:rsidRPr="00223593">
        <w:tab/>
        <w:t>(c)</w:t>
      </w:r>
      <w:r w:rsidRPr="00223593">
        <w:tab/>
        <w:t>those Rules as they apply as a law of a Territory; or</w:t>
      </w:r>
    </w:p>
    <w:p w:rsidR="00B57664" w:rsidRPr="00223593" w:rsidRDefault="00B57664" w:rsidP="00B57664">
      <w:pPr>
        <w:pStyle w:val="paragraph"/>
      </w:pPr>
      <w:r w:rsidRPr="00223593">
        <w:tab/>
        <w:t>(d)</w:t>
      </w:r>
      <w:r w:rsidRPr="00223593">
        <w:tab/>
        <w:t>those Rules as they apply as a law of the Commonwealth.</w:t>
      </w:r>
    </w:p>
    <w:p w:rsidR="00B57664" w:rsidRPr="00223593" w:rsidRDefault="00B57664" w:rsidP="00B57664">
      <w:pPr>
        <w:pStyle w:val="Definition"/>
      </w:pPr>
      <w:r w:rsidRPr="00223593">
        <w:rPr>
          <w:b/>
          <w:i/>
        </w:rPr>
        <w:t xml:space="preserve">Registered participant </w:t>
      </w:r>
      <w:r w:rsidRPr="00223593">
        <w:t>has the same meaning as in the National Electricity Law.</w:t>
      </w:r>
    </w:p>
    <w:p w:rsidR="00B57664" w:rsidRPr="00223593" w:rsidRDefault="00B57664" w:rsidP="00B57664">
      <w:pPr>
        <w:pStyle w:val="Definition"/>
      </w:pPr>
      <w:r w:rsidRPr="00223593">
        <w:rPr>
          <w:b/>
          <w:i/>
        </w:rPr>
        <w:t>relevant disconnection event</w:t>
      </w:r>
      <w:r w:rsidRPr="00223593">
        <w:t xml:space="preserve"> means an event specified in the National Electricity Rules as being an event for which a Registered participant’s loads may be disconnected, where the event does not constitute a breach of the National Electricity Rules.</w:t>
      </w:r>
    </w:p>
    <w:p w:rsidR="00B57664" w:rsidRPr="00223593" w:rsidRDefault="00B57664" w:rsidP="00B57664">
      <w:pPr>
        <w:pStyle w:val="ActHead5"/>
      </w:pPr>
      <w:bookmarkStart w:id="139" w:name="_Toc63059550"/>
      <w:r w:rsidRPr="00223593">
        <w:rPr>
          <w:rStyle w:val="CharSectno"/>
        </w:rPr>
        <w:t>44AAH</w:t>
      </w:r>
      <w:r w:rsidRPr="00223593">
        <w:t xml:space="preserve">  Delegation by the AER</w:t>
      </w:r>
      <w:bookmarkEnd w:id="139"/>
    </w:p>
    <w:p w:rsidR="00B57664" w:rsidRPr="00223593" w:rsidRDefault="00B57664" w:rsidP="00B57664">
      <w:pPr>
        <w:pStyle w:val="subsection"/>
      </w:pPr>
      <w:r w:rsidRPr="00223593">
        <w:tab/>
      </w:r>
      <w:r w:rsidRPr="00223593">
        <w:tab/>
        <w:t>The AER may, by resolution, delegate:</w:t>
      </w:r>
    </w:p>
    <w:p w:rsidR="00B57664" w:rsidRPr="00223593" w:rsidRDefault="00B57664" w:rsidP="00B57664">
      <w:pPr>
        <w:pStyle w:val="paragraph"/>
      </w:pPr>
      <w:r w:rsidRPr="00223593">
        <w:tab/>
        <w:t>(a)</w:t>
      </w:r>
      <w:r w:rsidRPr="00223593">
        <w:tab/>
        <w:t>all or any of the AER’s functions and powers under this Part or under regulations made under this Act, or under another law of the Commonwealth; or</w:t>
      </w:r>
    </w:p>
    <w:p w:rsidR="00B57664" w:rsidRPr="00223593" w:rsidRDefault="00B57664" w:rsidP="00B57664">
      <w:pPr>
        <w:pStyle w:val="paragraph"/>
      </w:pPr>
      <w:r w:rsidRPr="00223593">
        <w:tab/>
        <w:t>(b)</w:t>
      </w:r>
      <w:r w:rsidRPr="00223593">
        <w:tab/>
        <w:t>all or any of the AER’s functions and powers under a State/Territory energy law;</w:t>
      </w:r>
    </w:p>
    <w:p w:rsidR="00B57664" w:rsidRPr="00223593" w:rsidRDefault="00B57664" w:rsidP="00B57664">
      <w:pPr>
        <w:pStyle w:val="subsection2"/>
      </w:pPr>
      <w:r w:rsidRPr="00223593">
        <w:t>to an AER member or to an SES employee, or acting SES employee, assisting the AER as mentioned in section</w:t>
      </w:r>
      <w:r w:rsidR="00605692" w:rsidRPr="00223593">
        <w:t> </w:t>
      </w:r>
      <w:r w:rsidRPr="00223593">
        <w:t>44AAC.</w:t>
      </w:r>
    </w:p>
    <w:p w:rsidR="00B57664" w:rsidRPr="00223593" w:rsidRDefault="00B57664" w:rsidP="00B57664">
      <w:pPr>
        <w:pStyle w:val="notetext"/>
      </w:pPr>
      <w:r w:rsidRPr="00223593">
        <w:t>Note 1:</w:t>
      </w:r>
      <w:r w:rsidRPr="00223593">
        <w:tab/>
      </w:r>
      <w:r w:rsidR="0016132A" w:rsidRPr="00223593">
        <w:t>Section</w:t>
      </w:r>
      <w:r w:rsidR="00605692" w:rsidRPr="00223593">
        <w:t> </w:t>
      </w:r>
      <w:r w:rsidR="0016132A" w:rsidRPr="00223593">
        <w:t>2B</w:t>
      </w:r>
      <w:r w:rsidRPr="00223593">
        <w:t xml:space="preserve"> of the </w:t>
      </w:r>
      <w:r w:rsidRPr="00223593">
        <w:rPr>
          <w:i/>
        </w:rPr>
        <w:t xml:space="preserve">Acts Interpretation Act 1901 </w:t>
      </w:r>
      <w:r w:rsidRPr="00223593">
        <w:t xml:space="preserve">contains the definitions of </w:t>
      </w:r>
      <w:r w:rsidRPr="00223593">
        <w:rPr>
          <w:b/>
          <w:i/>
        </w:rPr>
        <w:t xml:space="preserve">SES employee </w:t>
      </w:r>
      <w:r w:rsidRPr="00223593">
        <w:t xml:space="preserve">and </w:t>
      </w:r>
      <w:r w:rsidRPr="00223593">
        <w:rPr>
          <w:b/>
          <w:i/>
        </w:rPr>
        <w:t>acting SES employee</w:t>
      </w:r>
      <w:r w:rsidRPr="00223593">
        <w:t>.</w:t>
      </w:r>
    </w:p>
    <w:p w:rsidR="00B57664" w:rsidRPr="00223593" w:rsidRDefault="00B57664" w:rsidP="00B57664">
      <w:pPr>
        <w:pStyle w:val="notetext"/>
      </w:pPr>
      <w:r w:rsidRPr="00223593">
        <w:t>Note 2:</w:t>
      </w:r>
      <w:r w:rsidRPr="00223593">
        <w:tab/>
        <w:t>See also sections</w:t>
      </w:r>
      <w:r w:rsidR="00605692" w:rsidRPr="00223593">
        <w:t> </w:t>
      </w:r>
      <w:r w:rsidRPr="00223593">
        <w:t xml:space="preserve">34AA to 34A of the </w:t>
      </w:r>
      <w:r w:rsidRPr="00223593">
        <w:rPr>
          <w:i/>
        </w:rPr>
        <w:t>Acts Interpretation Act 1901</w:t>
      </w:r>
      <w:r w:rsidRPr="00223593">
        <w:t>, which contain extra rules about delegations.</w:t>
      </w:r>
    </w:p>
    <w:p w:rsidR="00B57664" w:rsidRPr="00223593" w:rsidRDefault="00B57664" w:rsidP="00B57664">
      <w:pPr>
        <w:pStyle w:val="ActHead5"/>
      </w:pPr>
      <w:bookmarkStart w:id="140" w:name="_Toc63059551"/>
      <w:r w:rsidRPr="00223593">
        <w:rPr>
          <w:rStyle w:val="CharSectno"/>
        </w:rPr>
        <w:t>44AAI</w:t>
      </w:r>
      <w:r w:rsidRPr="00223593">
        <w:t xml:space="preserve">  Fees</w:t>
      </w:r>
      <w:bookmarkEnd w:id="140"/>
    </w:p>
    <w:p w:rsidR="00B57664" w:rsidRPr="00223593" w:rsidRDefault="00B57664" w:rsidP="00B57664">
      <w:pPr>
        <w:pStyle w:val="subsection"/>
      </w:pPr>
      <w:r w:rsidRPr="00223593">
        <w:tab/>
        <w:t>(1)</w:t>
      </w:r>
      <w:r w:rsidRPr="00223593">
        <w:tab/>
        <w:t>The AER may charge a fee specified in the regulations for services provided by it in performing any of its functions, or exercising any of its powers, under this Part or under regulations made under this Act, or under another law of the Commonwealth or a State/Territory energy law.</w:t>
      </w:r>
    </w:p>
    <w:p w:rsidR="00B57664" w:rsidRPr="00223593" w:rsidRDefault="00B57664" w:rsidP="00B57664">
      <w:pPr>
        <w:pStyle w:val="subsection"/>
      </w:pPr>
      <w:r w:rsidRPr="00223593">
        <w:tab/>
        <w:t>(2)</w:t>
      </w:r>
      <w:r w:rsidRPr="00223593">
        <w:tab/>
        <w:t>The fee must not be such as to amount to taxation.</w:t>
      </w:r>
    </w:p>
    <w:p w:rsidR="00B57664" w:rsidRPr="00223593" w:rsidRDefault="00B57664" w:rsidP="00B57664">
      <w:pPr>
        <w:pStyle w:val="ActHead5"/>
      </w:pPr>
      <w:bookmarkStart w:id="141" w:name="_Toc63059552"/>
      <w:r w:rsidRPr="00223593">
        <w:rPr>
          <w:rStyle w:val="CharSectno"/>
        </w:rPr>
        <w:t>44AAK</w:t>
      </w:r>
      <w:r w:rsidRPr="00223593">
        <w:t xml:space="preserve">  Regulations may deal with transitional matters</w:t>
      </w:r>
      <w:bookmarkEnd w:id="141"/>
    </w:p>
    <w:p w:rsidR="00B57664" w:rsidRPr="00223593" w:rsidRDefault="00B57664" w:rsidP="00B57664">
      <w:pPr>
        <w:pStyle w:val="subsection"/>
      </w:pPr>
      <w:r w:rsidRPr="00223593">
        <w:tab/>
        <w:t>(1)</w:t>
      </w:r>
      <w:r w:rsidRPr="00223593">
        <w:tab/>
        <w:t>The Governor</w:t>
      </w:r>
      <w:r w:rsidR="009976CD">
        <w:noBreakHyphen/>
      </w:r>
      <w:r w:rsidRPr="00223593">
        <w:t>General may make regulations dealing with matters of a transitional nature relating to the transfer of functions and powers from a body to the AER.</w:t>
      </w:r>
    </w:p>
    <w:p w:rsidR="00B57664" w:rsidRPr="00223593" w:rsidRDefault="00B57664" w:rsidP="00B57664">
      <w:pPr>
        <w:pStyle w:val="subsection"/>
      </w:pPr>
      <w:r w:rsidRPr="00223593">
        <w:tab/>
        <w:t>(2)</w:t>
      </w:r>
      <w:r w:rsidRPr="00223593">
        <w:tab/>
        <w:t xml:space="preserve">Without limiting </w:t>
      </w:r>
      <w:r w:rsidR="00605692" w:rsidRPr="00223593">
        <w:t>subsection (</w:t>
      </w:r>
      <w:r w:rsidRPr="00223593">
        <w:t>1), the regulations may deal with:</w:t>
      </w:r>
    </w:p>
    <w:p w:rsidR="00B57664" w:rsidRPr="00223593" w:rsidRDefault="00B57664" w:rsidP="00B57664">
      <w:pPr>
        <w:pStyle w:val="paragraph"/>
      </w:pPr>
      <w:r w:rsidRPr="00223593">
        <w:tab/>
        <w:t>(a)</w:t>
      </w:r>
      <w:r w:rsidRPr="00223593">
        <w:tab/>
        <w:t>the transfer of any relevant investigations being conducted by the body at the time of the transfer of functions and powers to the AER; or</w:t>
      </w:r>
    </w:p>
    <w:p w:rsidR="00B57664" w:rsidRPr="00223593" w:rsidRDefault="00B57664" w:rsidP="00B57664">
      <w:pPr>
        <w:pStyle w:val="paragraph"/>
      </w:pPr>
      <w:r w:rsidRPr="00223593">
        <w:tab/>
        <w:t>(b)</w:t>
      </w:r>
      <w:r w:rsidRPr="00223593">
        <w:tab/>
        <w:t>the transfer of any decisions or determinations being made by the body at the time of the transfer of functions and powers to the AER; or</w:t>
      </w:r>
    </w:p>
    <w:p w:rsidR="00B57664" w:rsidRPr="00223593" w:rsidRDefault="00B57664" w:rsidP="00B57664">
      <w:pPr>
        <w:pStyle w:val="paragraph"/>
      </w:pPr>
      <w:r w:rsidRPr="00223593">
        <w:tab/>
        <w:t>(c)</w:t>
      </w:r>
      <w:r w:rsidRPr="00223593">
        <w:tab/>
        <w:t>the substitution of the AER as a party to any relevant proceedings that are pending in any court or tribunal at the time of the transfer of functions and powers to the AER; or</w:t>
      </w:r>
    </w:p>
    <w:p w:rsidR="00B57664" w:rsidRPr="00223593" w:rsidRDefault="00B57664" w:rsidP="00B57664">
      <w:pPr>
        <w:pStyle w:val="paragraph"/>
      </w:pPr>
      <w:r w:rsidRPr="00223593">
        <w:tab/>
        <w:t>(d)</w:t>
      </w:r>
      <w:r w:rsidRPr="00223593">
        <w:tab/>
        <w:t>the transfer of any relevant information from the body to the AER.</w:t>
      </w:r>
    </w:p>
    <w:p w:rsidR="00B57664" w:rsidRPr="00223593" w:rsidRDefault="00B57664" w:rsidP="00B57664">
      <w:pPr>
        <w:pStyle w:val="subsection"/>
      </w:pPr>
      <w:r w:rsidRPr="00223593">
        <w:tab/>
        <w:t>(3)</w:t>
      </w:r>
      <w:r w:rsidRPr="00223593">
        <w:tab/>
        <w:t>In this section:</w:t>
      </w:r>
    </w:p>
    <w:p w:rsidR="00B57664" w:rsidRPr="00223593" w:rsidRDefault="00B57664" w:rsidP="00B57664">
      <w:pPr>
        <w:pStyle w:val="Definition"/>
      </w:pPr>
      <w:r w:rsidRPr="00223593">
        <w:rPr>
          <w:b/>
          <w:i/>
        </w:rPr>
        <w:t>matters of a transitional nature</w:t>
      </w:r>
      <w:r w:rsidRPr="00223593">
        <w:t xml:space="preserve"> also includes matters of an application or saving nature.</w:t>
      </w:r>
    </w:p>
    <w:p w:rsidR="00122FD7" w:rsidRPr="00223593" w:rsidRDefault="00122FD7" w:rsidP="005511EE">
      <w:pPr>
        <w:pStyle w:val="ActHead2"/>
        <w:pageBreakBefore/>
      </w:pPr>
      <w:bookmarkStart w:id="142" w:name="_Toc63059553"/>
      <w:r w:rsidRPr="00223593">
        <w:rPr>
          <w:rStyle w:val="CharPartNo"/>
        </w:rPr>
        <w:t>Part IIIAB</w:t>
      </w:r>
      <w:r w:rsidRPr="00223593">
        <w:t>—</w:t>
      </w:r>
      <w:r w:rsidRPr="00223593">
        <w:rPr>
          <w:rStyle w:val="CharPartText"/>
        </w:rPr>
        <w:t>Application of the finance law</w:t>
      </w:r>
      <w:bookmarkEnd w:id="142"/>
    </w:p>
    <w:p w:rsidR="00122FD7" w:rsidRPr="00223593" w:rsidRDefault="00122FD7" w:rsidP="00122FD7">
      <w:pPr>
        <w:pStyle w:val="Header"/>
      </w:pPr>
      <w:r w:rsidRPr="00223593">
        <w:rPr>
          <w:rStyle w:val="CharDivNo"/>
        </w:rPr>
        <w:t xml:space="preserve"> </w:t>
      </w:r>
      <w:r w:rsidRPr="00223593">
        <w:rPr>
          <w:rStyle w:val="CharDivText"/>
        </w:rPr>
        <w:t xml:space="preserve"> </w:t>
      </w:r>
    </w:p>
    <w:p w:rsidR="00122FD7" w:rsidRPr="00223593" w:rsidRDefault="00122FD7" w:rsidP="00122FD7">
      <w:pPr>
        <w:pStyle w:val="ActHead5"/>
      </w:pPr>
      <w:bookmarkStart w:id="143" w:name="_Toc63059554"/>
      <w:r w:rsidRPr="00223593">
        <w:rPr>
          <w:rStyle w:val="CharSectno"/>
        </w:rPr>
        <w:t>44AAL</w:t>
      </w:r>
      <w:r w:rsidRPr="00223593">
        <w:t xml:space="preserve">  Application of the finance law</w:t>
      </w:r>
      <w:bookmarkEnd w:id="143"/>
    </w:p>
    <w:p w:rsidR="00122FD7" w:rsidRPr="00223593" w:rsidRDefault="00122FD7" w:rsidP="00122FD7">
      <w:pPr>
        <w:pStyle w:val="subsection"/>
      </w:pPr>
      <w:r w:rsidRPr="00223593">
        <w:tab/>
      </w:r>
      <w:r w:rsidRPr="00223593">
        <w:tab/>
        <w:t xml:space="preserve">For the purposes of the finance law (within the meaning of the </w:t>
      </w:r>
      <w:r w:rsidRPr="00223593">
        <w:rPr>
          <w:i/>
        </w:rPr>
        <w:t>Public Governance, Performance and Accountability Act 2013</w:t>
      </w:r>
      <w:r w:rsidRPr="00223593">
        <w:t>):</w:t>
      </w:r>
    </w:p>
    <w:p w:rsidR="00122FD7" w:rsidRPr="00223593" w:rsidRDefault="00122FD7" w:rsidP="00122FD7">
      <w:pPr>
        <w:pStyle w:val="paragraph"/>
      </w:pPr>
      <w:r w:rsidRPr="00223593">
        <w:tab/>
        <w:t>(a)</w:t>
      </w:r>
      <w:r w:rsidRPr="00223593">
        <w:tab/>
        <w:t>the following combination of bodies is a listed entity:</w:t>
      </w:r>
    </w:p>
    <w:p w:rsidR="00122FD7" w:rsidRPr="00223593" w:rsidRDefault="00122FD7" w:rsidP="00122FD7">
      <w:pPr>
        <w:pStyle w:val="paragraphsub"/>
      </w:pPr>
      <w:r w:rsidRPr="00223593">
        <w:tab/>
        <w:t>(i)</w:t>
      </w:r>
      <w:r w:rsidRPr="00223593">
        <w:tab/>
        <w:t>the Commission;</w:t>
      </w:r>
    </w:p>
    <w:p w:rsidR="00122FD7" w:rsidRPr="00223593" w:rsidRDefault="00122FD7" w:rsidP="00122FD7">
      <w:pPr>
        <w:pStyle w:val="paragraphsub"/>
      </w:pPr>
      <w:r w:rsidRPr="00223593">
        <w:tab/>
        <w:t>(ii)</w:t>
      </w:r>
      <w:r w:rsidRPr="00223593">
        <w:tab/>
        <w:t>the AER; and</w:t>
      </w:r>
    </w:p>
    <w:p w:rsidR="00122FD7" w:rsidRPr="00223593" w:rsidRDefault="00122FD7" w:rsidP="00122FD7">
      <w:pPr>
        <w:pStyle w:val="paragraph"/>
      </w:pPr>
      <w:r w:rsidRPr="00223593">
        <w:tab/>
        <w:t>(b)</w:t>
      </w:r>
      <w:r w:rsidRPr="00223593">
        <w:tab/>
        <w:t>the listed entity is to be known as the Australian Competition and Consumer Commission; and</w:t>
      </w:r>
    </w:p>
    <w:p w:rsidR="00122FD7" w:rsidRPr="00223593" w:rsidRDefault="00122FD7" w:rsidP="00122FD7">
      <w:pPr>
        <w:pStyle w:val="paragraph"/>
      </w:pPr>
      <w:r w:rsidRPr="00223593">
        <w:tab/>
        <w:t>(c)</w:t>
      </w:r>
      <w:r w:rsidRPr="00223593">
        <w:tab/>
        <w:t>the Chairperson is the accountable authority of the listed entity; and</w:t>
      </w:r>
    </w:p>
    <w:p w:rsidR="00122FD7" w:rsidRPr="00223593" w:rsidRDefault="00122FD7" w:rsidP="00122FD7">
      <w:pPr>
        <w:pStyle w:val="paragraph"/>
      </w:pPr>
      <w:r w:rsidRPr="00223593">
        <w:tab/>
        <w:t>(d)</w:t>
      </w:r>
      <w:r w:rsidRPr="00223593">
        <w:tab/>
        <w:t>the following persons are officials of the listed entity:</w:t>
      </w:r>
    </w:p>
    <w:p w:rsidR="00122FD7" w:rsidRPr="00223593" w:rsidRDefault="00122FD7" w:rsidP="00122FD7">
      <w:pPr>
        <w:pStyle w:val="paragraphsub"/>
      </w:pPr>
      <w:r w:rsidRPr="00223593">
        <w:tab/>
        <w:t>(i)</w:t>
      </w:r>
      <w:r w:rsidRPr="00223593">
        <w:tab/>
        <w:t>the Chairperson;</w:t>
      </w:r>
    </w:p>
    <w:p w:rsidR="00122FD7" w:rsidRPr="00223593" w:rsidRDefault="00122FD7" w:rsidP="00122FD7">
      <w:pPr>
        <w:pStyle w:val="paragraphsub"/>
      </w:pPr>
      <w:r w:rsidRPr="00223593">
        <w:tab/>
        <w:t>(ii)</w:t>
      </w:r>
      <w:r w:rsidRPr="00223593">
        <w:tab/>
        <w:t>the other members of the Commission;</w:t>
      </w:r>
    </w:p>
    <w:p w:rsidR="00122FD7" w:rsidRPr="00223593" w:rsidRDefault="00122FD7" w:rsidP="00122FD7">
      <w:pPr>
        <w:pStyle w:val="paragraphsub"/>
      </w:pPr>
      <w:r w:rsidRPr="00223593">
        <w:tab/>
        <w:t>(iii)</w:t>
      </w:r>
      <w:r w:rsidRPr="00223593">
        <w:tab/>
        <w:t>the associate members of the Commission;</w:t>
      </w:r>
    </w:p>
    <w:p w:rsidR="00122FD7" w:rsidRPr="00223593" w:rsidRDefault="00122FD7" w:rsidP="00122FD7">
      <w:pPr>
        <w:pStyle w:val="paragraphsub"/>
      </w:pPr>
      <w:r w:rsidRPr="00223593">
        <w:tab/>
        <w:t>(iv)</w:t>
      </w:r>
      <w:r w:rsidRPr="00223593">
        <w:tab/>
        <w:t>the AER members;</w:t>
      </w:r>
    </w:p>
    <w:p w:rsidR="00122FD7" w:rsidRPr="00223593" w:rsidRDefault="00122FD7" w:rsidP="00122FD7">
      <w:pPr>
        <w:pStyle w:val="paragraphsub"/>
      </w:pPr>
      <w:r w:rsidRPr="00223593">
        <w:tab/>
        <w:t>(v)</w:t>
      </w:r>
      <w:r w:rsidRPr="00223593">
        <w:tab/>
        <w:t>persons engaged under section</w:t>
      </w:r>
      <w:r w:rsidR="00605692" w:rsidRPr="00223593">
        <w:t> </w:t>
      </w:r>
      <w:r w:rsidRPr="00223593">
        <w:t>27; and</w:t>
      </w:r>
    </w:p>
    <w:p w:rsidR="00122FD7" w:rsidRPr="00223593" w:rsidRDefault="00122FD7" w:rsidP="00122FD7">
      <w:pPr>
        <w:pStyle w:val="paragraph"/>
      </w:pPr>
      <w:r w:rsidRPr="00223593">
        <w:tab/>
        <w:t>(e)</w:t>
      </w:r>
      <w:r w:rsidRPr="00223593">
        <w:tab/>
        <w:t>the purposes of the listed entity include:</w:t>
      </w:r>
    </w:p>
    <w:p w:rsidR="00122FD7" w:rsidRPr="00223593" w:rsidRDefault="00122FD7" w:rsidP="00122FD7">
      <w:pPr>
        <w:pStyle w:val="paragraphsub"/>
      </w:pPr>
      <w:r w:rsidRPr="00223593">
        <w:tab/>
        <w:t>(i)</w:t>
      </w:r>
      <w:r w:rsidRPr="00223593">
        <w:tab/>
        <w:t>the functions conferred on the Commission by this Act; and</w:t>
      </w:r>
    </w:p>
    <w:p w:rsidR="00122FD7" w:rsidRPr="00223593" w:rsidRDefault="00122FD7" w:rsidP="00122FD7">
      <w:pPr>
        <w:pStyle w:val="paragraphsub"/>
      </w:pPr>
      <w:r w:rsidRPr="00223593">
        <w:tab/>
        <w:t>(ii)</w:t>
      </w:r>
      <w:r w:rsidRPr="00223593">
        <w:tab/>
        <w:t>the functions of the AER under Division</w:t>
      </w:r>
      <w:r w:rsidR="00605692" w:rsidRPr="00223593">
        <w:t> </w:t>
      </w:r>
      <w:r w:rsidRPr="00223593">
        <w:t>3 of Part IIIAA.</w:t>
      </w:r>
    </w:p>
    <w:p w:rsidR="00B57664" w:rsidRPr="00223593" w:rsidRDefault="00B57664" w:rsidP="005D3ACE">
      <w:pPr>
        <w:pStyle w:val="ActHead2"/>
        <w:pageBreakBefore/>
      </w:pPr>
      <w:bookmarkStart w:id="144" w:name="_Toc63059555"/>
      <w:r w:rsidRPr="00223593">
        <w:rPr>
          <w:rStyle w:val="CharPartNo"/>
        </w:rPr>
        <w:t>Part IIIA</w:t>
      </w:r>
      <w:r w:rsidRPr="00223593">
        <w:t>—</w:t>
      </w:r>
      <w:r w:rsidRPr="00223593">
        <w:rPr>
          <w:rStyle w:val="CharPartText"/>
        </w:rPr>
        <w:t>Access to services</w:t>
      </w:r>
      <w:bookmarkEnd w:id="144"/>
    </w:p>
    <w:p w:rsidR="00B57664" w:rsidRPr="00223593" w:rsidRDefault="00B57664" w:rsidP="00B57664">
      <w:pPr>
        <w:pStyle w:val="ActHead3"/>
      </w:pPr>
      <w:bookmarkStart w:id="145" w:name="_Toc63059556"/>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145"/>
    </w:p>
    <w:p w:rsidR="00F10FA2" w:rsidRPr="00223593" w:rsidRDefault="00F10FA2" w:rsidP="00F10FA2">
      <w:pPr>
        <w:pStyle w:val="ActHead5"/>
      </w:pPr>
      <w:bookmarkStart w:id="146" w:name="_Toc63059557"/>
      <w:r w:rsidRPr="00223593">
        <w:rPr>
          <w:rStyle w:val="CharSectno"/>
        </w:rPr>
        <w:t>44AA</w:t>
      </w:r>
      <w:r w:rsidRPr="00223593">
        <w:t xml:space="preserve">  Objects of Part</w:t>
      </w:r>
      <w:bookmarkEnd w:id="146"/>
    </w:p>
    <w:p w:rsidR="00F10FA2" w:rsidRPr="00223593" w:rsidRDefault="00F10FA2" w:rsidP="00F10FA2">
      <w:pPr>
        <w:pStyle w:val="subsection"/>
      </w:pPr>
      <w:r w:rsidRPr="00223593">
        <w:tab/>
      </w:r>
      <w:r w:rsidRPr="00223593">
        <w:tab/>
        <w:t>The objects of this Part are to:</w:t>
      </w:r>
    </w:p>
    <w:p w:rsidR="00F10FA2" w:rsidRPr="00223593" w:rsidRDefault="00F10FA2" w:rsidP="00F10FA2">
      <w:pPr>
        <w:pStyle w:val="paragraph"/>
      </w:pPr>
      <w:r w:rsidRPr="00223593">
        <w:tab/>
        <w:t>(a)</w:t>
      </w:r>
      <w:r w:rsidRPr="00223593">
        <w:tab/>
        <w:t>promote the economically efficient operation of, use of and investment in the infrastructure by which services are provided, thereby promoting effective competition in upstream and downstream markets; and</w:t>
      </w:r>
    </w:p>
    <w:p w:rsidR="00F10FA2" w:rsidRPr="00223593" w:rsidRDefault="00F10FA2" w:rsidP="00F10FA2">
      <w:pPr>
        <w:pStyle w:val="paragraph"/>
      </w:pPr>
      <w:r w:rsidRPr="00223593">
        <w:tab/>
        <w:t>(b)</w:t>
      </w:r>
      <w:r w:rsidRPr="00223593">
        <w:tab/>
        <w:t>provide a framework and guiding principles to encourage a consistent approach to access regulation in each industry.</w:t>
      </w:r>
    </w:p>
    <w:p w:rsidR="00B57664" w:rsidRPr="00223593" w:rsidRDefault="00B57664" w:rsidP="00B57664">
      <w:pPr>
        <w:pStyle w:val="ActHead5"/>
      </w:pPr>
      <w:bookmarkStart w:id="147" w:name="_Toc63059558"/>
      <w:r w:rsidRPr="00223593">
        <w:rPr>
          <w:rStyle w:val="CharSectno"/>
        </w:rPr>
        <w:t>44B</w:t>
      </w:r>
      <w:r w:rsidRPr="00223593">
        <w:t xml:space="preserve">  Definitions</w:t>
      </w:r>
      <w:bookmarkEnd w:id="147"/>
    </w:p>
    <w:p w:rsidR="00B57664" w:rsidRPr="00223593" w:rsidRDefault="00B57664" w:rsidP="00B57664">
      <w:pPr>
        <w:pStyle w:val="subsection"/>
      </w:pPr>
      <w:r w:rsidRPr="00223593">
        <w:tab/>
      </w:r>
      <w:r w:rsidRPr="00223593">
        <w:tab/>
        <w:t>In this Part, unless the contrary intention appears:</w:t>
      </w:r>
    </w:p>
    <w:p w:rsidR="00B57664" w:rsidRPr="00223593" w:rsidRDefault="00B57664" w:rsidP="00B57664">
      <w:pPr>
        <w:pStyle w:val="Definition"/>
      </w:pPr>
      <w:r w:rsidRPr="00223593">
        <w:rPr>
          <w:b/>
          <w:i/>
        </w:rPr>
        <w:t>access code</w:t>
      </w:r>
      <w:r w:rsidRPr="00223593">
        <w:t xml:space="preserve"> means a code referred to in section</w:t>
      </w:r>
      <w:r w:rsidR="00605692" w:rsidRPr="00223593">
        <w:t> </w:t>
      </w:r>
      <w:r w:rsidRPr="00223593">
        <w:t>44ZZAA.</w:t>
      </w:r>
    </w:p>
    <w:p w:rsidR="00F10FA2" w:rsidRPr="00223593" w:rsidRDefault="00F10FA2" w:rsidP="00F10FA2">
      <w:pPr>
        <w:pStyle w:val="Definition"/>
      </w:pPr>
      <w:r w:rsidRPr="00223593">
        <w:rPr>
          <w:b/>
          <w:i/>
        </w:rPr>
        <w:t xml:space="preserve">access code application </w:t>
      </w:r>
      <w:r w:rsidRPr="00223593">
        <w:t>means:</w:t>
      </w:r>
    </w:p>
    <w:p w:rsidR="00F10FA2" w:rsidRPr="00223593" w:rsidRDefault="00F10FA2" w:rsidP="00F10FA2">
      <w:pPr>
        <w:pStyle w:val="paragraph"/>
      </w:pPr>
      <w:r w:rsidRPr="00223593">
        <w:tab/>
        <w:t>(a)</w:t>
      </w:r>
      <w:r w:rsidRPr="00223593">
        <w:tab/>
        <w:t>an access code given to the Commission; or</w:t>
      </w:r>
    </w:p>
    <w:p w:rsidR="00F10FA2" w:rsidRPr="00223593" w:rsidRDefault="00F10FA2" w:rsidP="00F10FA2">
      <w:pPr>
        <w:pStyle w:val="paragraph"/>
      </w:pPr>
      <w:r w:rsidRPr="00223593">
        <w:tab/>
        <w:t>(b)</w:t>
      </w:r>
      <w:r w:rsidRPr="00223593">
        <w:tab/>
        <w:t>a request made to the Commission for the withdrawal or variation of an access code; or</w:t>
      </w:r>
    </w:p>
    <w:p w:rsidR="00F10FA2" w:rsidRPr="00223593" w:rsidRDefault="00F10FA2" w:rsidP="00F10FA2">
      <w:pPr>
        <w:pStyle w:val="paragraph"/>
      </w:pPr>
      <w:r w:rsidRPr="00223593">
        <w:tab/>
        <w:t>(c)</w:t>
      </w:r>
      <w:r w:rsidRPr="00223593">
        <w:tab/>
        <w:t>an application under subsection</w:t>
      </w:r>
      <w:r w:rsidR="00605692" w:rsidRPr="00223593">
        <w:t> </w:t>
      </w:r>
      <w:r w:rsidRPr="00223593">
        <w:t>44ZZBB(4) for an extension of the period for which an access code is in operation.</w:t>
      </w:r>
    </w:p>
    <w:p w:rsidR="00F10FA2" w:rsidRPr="00223593" w:rsidRDefault="00F10FA2" w:rsidP="00F10FA2">
      <w:pPr>
        <w:pStyle w:val="Definition"/>
      </w:pPr>
      <w:r w:rsidRPr="00223593">
        <w:rPr>
          <w:b/>
          <w:i/>
        </w:rPr>
        <w:t xml:space="preserve">access code decision </w:t>
      </w:r>
      <w:r w:rsidRPr="00223593">
        <w:t>means:</w:t>
      </w:r>
    </w:p>
    <w:p w:rsidR="00F10FA2" w:rsidRPr="00223593" w:rsidRDefault="00F10FA2" w:rsidP="00F10FA2">
      <w:pPr>
        <w:pStyle w:val="paragraph"/>
      </w:pPr>
      <w:r w:rsidRPr="00223593">
        <w:tab/>
        <w:t>(a)</w:t>
      </w:r>
      <w:r w:rsidRPr="00223593">
        <w:tab/>
        <w:t>a decision under section</w:t>
      </w:r>
      <w:r w:rsidR="00605692" w:rsidRPr="00223593">
        <w:t> </w:t>
      </w:r>
      <w:r w:rsidRPr="00223593">
        <w:t>44ZZAA to accept or reject an access code; or</w:t>
      </w:r>
    </w:p>
    <w:p w:rsidR="00F10FA2" w:rsidRPr="00223593" w:rsidRDefault="00F10FA2" w:rsidP="00F10FA2">
      <w:pPr>
        <w:pStyle w:val="paragraph"/>
      </w:pPr>
      <w:r w:rsidRPr="00223593">
        <w:tab/>
        <w:t>(b)</w:t>
      </w:r>
      <w:r w:rsidRPr="00223593">
        <w:tab/>
        <w:t>a decision under section</w:t>
      </w:r>
      <w:r w:rsidR="00605692" w:rsidRPr="00223593">
        <w:t> </w:t>
      </w:r>
      <w:r w:rsidRPr="00223593">
        <w:t>44ZZAA to consent or refuse to consent to the withdrawal or variation of an access code; or</w:t>
      </w:r>
    </w:p>
    <w:p w:rsidR="00F10FA2" w:rsidRPr="00223593" w:rsidRDefault="00F10FA2" w:rsidP="00F10FA2">
      <w:pPr>
        <w:pStyle w:val="paragraph"/>
      </w:pPr>
      <w:r w:rsidRPr="00223593">
        <w:tab/>
        <w:t>(c)</w:t>
      </w:r>
      <w:r w:rsidRPr="00223593">
        <w:tab/>
        <w:t>a decision under section</w:t>
      </w:r>
      <w:r w:rsidR="00605692" w:rsidRPr="00223593">
        <w:t> </w:t>
      </w:r>
      <w:r w:rsidRPr="00223593">
        <w:t>44ZZBB to extend or refuse to extend the period for which an access code is in operation.</w:t>
      </w:r>
    </w:p>
    <w:p w:rsidR="00B57664" w:rsidRPr="00223593" w:rsidRDefault="00B57664" w:rsidP="00B57664">
      <w:pPr>
        <w:pStyle w:val="Definition"/>
      </w:pPr>
      <w:r w:rsidRPr="00223593">
        <w:rPr>
          <w:b/>
          <w:i/>
        </w:rPr>
        <w:t>access undertaking</w:t>
      </w:r>
      <w:r w:rsidRPr="00223593">
        <w:t xml:space="preserve"> means an undertaking under section</w:t>
      </w:r>
      <w:r w:rsidR="00605692" w:rsidRPr="00223593">
        <w:t> </w:t>
      </w:r>
      <w:r w:rsidRPr="00223593">
        <w:t>44ZZA.</w:t>
      </w:r>
    </w:p>
    <w:p w:rsidR="00F10FA2" w:rsidRPr="00223593" w:rsidRDefault="00F10FA2" w:rsidP="00FF2A99">
      <w:pPr>
        <w:pStyle w:val="Definition"/>
        <w:keepNext/>
      </w:pPr>
      <w:r w:rsidRPr="00223593">
        <w:rPr>
          <w:b/>
          <w:i/>
        </w:rPr>
        <w:t xml:space="preserve">access undertaking application </w:t>
      </w:r>
      <w:r w:rsidRPr="00223593">
        <w:t>means:</w:t>
      </w:r>
    </w:p>
    <w:p w:rsidR="00F10FA2" w:rsidRPr="00223593" w:rsidRDefault="00F10FA2" w:rsidP="00FF2A99">
      <w:pPr>
        <w:pStyle w:val="paragraph"/>
        <w:keepNext/>
      </w:pPr>
      <w:r w:rsidRPr="00223593">
        <w:tab/>
        <w:t>(a)</w:t>
      </w:r>
      <w:r w:rsidRPr="00223593">
        <w:tab/>
        <w:t>an access undertaking given to the Commission; or</w:t>
      </w:r>
    </w:p>
    <w:p w:rsidR="00F10FA2" w:rsidRPr="00223593" w:rsidRDefault="00F10FA2" w:rsidP="00F10FA2">
      <w:pPr>
        <w:pStyle w:val="paragraph"/>
      </w:pPr>
      <w:r w:rsidRPr="00223593">
        <w:tab/>
        <w:t>(b)</w:t>
      </w:r>
      <w:r w:rsidRPr="00223593">
        <w:tab/>
        <w:t>a request made to the Commission for the withdrawal or variation of an access undertaking; or</w:t>
      </w:r>
    </w:p>
    <w:p w:rsidR="00770132" w:rsidRPr="00223593" w:rsidRDefault="00770132" w:rsidP="00770132">
      <w:pPr>
        <w:pStyle w:val="paragraph"/>
      </w:pPr>
      <w:r w:rsidRPr="00223593">
        <w:tab/>
        <w:t>(ba)</w:t>
      </w:r>
      <w:r w:rsidRPr="00223593">
        <w:tab/>
        <w:t>a request made to the Commission under subsection</w:t>
      </w:r>
      <w:r w:rsidR="00605692" w:rsidRPr="00223593">
        <w:t> </w:t>
      </w:r>
      <w:r w:rsidRPr="00223593">
        <w:t>44ZZAAB(7) to consent to the revocation or variation of a fixed principle included as a term of an access undertaking; or</w:t>
      </w:r>
    </w:p>
    <w:p w:rsidR="00F10FA2" w:rsidRPr="00223593" w:rsidRDefault="00F10FA2" w:rsidP="00F10FA2">
      <w:pPr>
        <w:pStyle w:val="paragraph"/>
      </w:pPr>
      <w:r w:rsidRPr="00223593">
        <w:tab/>
        <w:t>(c)</w:t>
      </w:r>
      <w:r w:rsidRPr="00223593">
        <w:tab/>
        <w:t>an application under subsection</w:t>
      </w:r>
      <w:r w:rsidR="00605692" w:rsidRPr="00223593">
        <w:t> </w:t>
      </w:r>
      <w:r w:rsidRPr="00223593">
        <w:t>44ZZBB(1) for an extension of the period for which an access undertaking is in operation.</w:t>
      </w:r>
    </w:p>
    <w:p w:rsidR="00F10FA2" w:rsidRPr="00223593" w:rsidRDefault="00F10FA2" w:rsidP="00F10FA2">
      <w:pPr>
        <w:pStyle w:val="Definition"/>
      </w:pPr>
      <w:r w:rsidRPr="00223593">
        <w:rPr>
          <w:b/>
          <w:i/>
        </w:rPr>
        <w:t>access undertaking decision</w:t>
      </w:r>
      <w:r w:rsidRPr="00223593">
        <w:t xml:space="preserve"> means:</w:t>
      </w:r>
    </w:p>
    <w:p w:rsidR="00F10FA2" w:rsidRPr="00223593" w:rsidRDefault="00F10FA2" w:rsidP="00F10FA2">
      <w:pPr>
        <w:pStyle w:val="paragraph"/>
      </w:pPr>
      <w:r w:rsidRPr="00223593">
        <w:tab/>
        <w:t>(a)</w:t>
      </w:r>
      <w:r w:rsidRPr="00223593">
        <w:tab/>
        <w:t>a decision under section</w:t>
      </w:r>
      <w:r w:rsidR="00605692" w:rsidRPr="00223593">
        <w:t> </w:t>
      </w:r>
      <w:r w:rsidRPr="00223593">
        <w:t>44ZZA to accept or reject an access undertaking; or</w:t>
      </w:r>
    </w:p>
    <w:p w:rsidR="00F10FA2" w:rsidRPr="00223593" w:rsidRDefault="00F10FA2" w:rsidP="00F10FA2">
      <w:pPr>
        <w:pStyle w:val="paragraph"/>
      </w:pPr>
      <w:r w:rsidRPr="00223593">
        <w:tab/>
        <w:t>(b)</w:t>
      </w:r>
      <w:r w:rsidRPr="00223593">
        <w:tab/>
        <w:t>a decision under section</w:t>
      </w:r>
      <w:r w:rsidR="00605692" w:rsidRPr="00223593">
        <w:t> </w:t>
      </w:r>
      <w:r w:rsidRPr="00223593">
        <w:t>44ZZA to consent or refuse to consent to the withdrawal or variation of an access undertaking; or</w:t>
      </w:r>
    </w:p>
    <w:p w:rsidR="006F09EC" w:rsidRPr="00223593" w:rsidRDefault="006F09EC" w:rsidP="006F09EC">
      <w:pPr>
        <w:pStyle w:val="paragraph"/>
      </w:pPr>
      <w:r w:rsidRPr="00223593">
        <w:tab/>
        <w:t>(ba)</w:t>
      </w:r>
      <w:r w:rsidRPr="00223593">
        <w:tab/>
        <w:t>a decision under subsection</w:t>
      </w:r>
      <w:r w:rsidR="00605692" w:rsidRPr="00223593">
        <w:t> </w:t>
      </w:r>
      <w:r w:rsidRPr="00223593">
        <w:t>44ZZAAB(7) to consent or refuse to consent to the revocation or variation of a fixed principle included as a term of an access undertaking; or</w:t>
      </w:r>
    </w:p>
    <w:p w:rsidR="00F10FA2" w:rsidRPr="00223593" w:rsidRDefault="00F10FA2" w:rsidP="00F10FA2">
      <w:pPr>
        <w:pStyle w:val="paragraph"/>
      </w:pPr>
      <w:r w:rsidRPr="00223593">
        <w:tab/>
        <w:t>(c)</w:t>
      </w:r>
      <w:r w:rsidRPr="00223593">
        <w:tab/>
        <w:t>a decision under section</w:t>
      </w:r>
      <w:r w:rsidR="00605692" w:rsidRPr="00223593">
        <w:t> </w:t>
      </w:r>
      <w:r w:rsidRPr="00223593">
        <w:t>44ZZBB to extend or refuse to extend the period for which an access undertaking is in operation.</w:t>
      </w:r>
    </w:p>
    <w:p w:rsidR="00B57664" w:rsidRPr="00223593" w:rsidRDefault="00B57664" w:rsidP="00B57664">
      <w:pPr>
        <w:pStyle w:val="Definition"/>
      </w:pPr>
      <w:r w:rsidRPr="00223593">
        <w:rPr>
          <w:b/>
          <w:i/>
        </w:rPr>
        <w:t>Commonwealth Minister</w:t>
      </w:r>
      <w:r w:rsidRPr="00223593">
        <w:t xml:space="preserve"> means the Minister.</w:t>
      </w:r>
    </w:p>
    <w:p w:rsidR="00B57664" w:rsidRPr="00223593" w:rsidRDefault="00B57664" w:rsidP="00B57664">
      <w:pPr>
        <w:pStyle w:val="Definition"/>
      </w:pPr>
      <w:r w:rsidRPr="00223593">
        <w:rPr>
          <w:b/>
          <w:i/>
        </w:rPr>
        <w:t>constitutional trade or commerce</w:t>
      </w:r>
      <w:r w:rsidRPr="00223593">
        <w:t xml:space="preserve"> means any of the following:</w:t>
      </w:r>
    </w:p>
    <w:p w:rsidR="00B57664" w:rsidRPr="00223593" w:rsidRDefault="00B57664" w:rsidP="00B57664">
      <w:pPr>
        <w:pStyle w:val="paragraph"/>
      </w:pPr>
      <w:r w:rsidRPr="00223593">
        <w:tab/>
        <w:t>(a)</w:t>
      </w:r>
      <w:r w:rsidRPr="00223593">
        <w:tab/>
        <w:t>trade or commerce among the States;</w:t>
      </w:r>
    </w:p>
    <w:p w:rsidR="00B57664" w:rsidRPr="00223593" w:rsidRDefault="00B57664" w:rsidP="00B57664">
      <w:pPr>
        <w:pStyle w:val="paragraph"/>
      </w:pPr>
      <w:r w:rsidRPr="00223593">
        <w:tab/>
        <w:t>(b)</w:t>
      </w:r>
      <w:r w:rsidRPr="00223593">
        <w:tab/>
        <w:t xml:space="preserve">trade or commerce between </w:t>
      </w:r>
      <w:smartTag w:uri="urn:schemas-microsoft-com:office:smarttags" w:element="country-region">
        <w:smartTag w:uri="urn:schemas-microsoft-com:office:smarttags" w:element="place">
          <w:r w:rsidRPr="00223593">
            <w:t>Australia</w:t>
          </w:r>
        </w:smartTag>
      </w:smartTag>
      <w:r w:rsidRPr="00223593">
        <w:t xml:space="preserve"> and places outside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paragraph"/>
      </w:pPr>
      <w:r w:rsidRPr="00223593">
        <w:tab/>
        <w:t>(c)</w:t>
      </w:r>
      <w:r w:rsidRPr="00223593">
        <w:tab/>
        <w:t>trade or commerce between a State and a Territory, or between 2 Territories.</w:t>
      </w:r>
    </w:p>
    <w:p w:rsidR="00B57664" w:rsidRPr="00223593" w:rsidRDefault="00B57664" w:rsidP="00B57664">
      <w:pPr>
        <w:pStyle w:val="Definition"/>
      </w:pPr>
      <w:r w:rsidRPr="00223593">
        <w:rPr>
          <w:b/>
          <w:i/>
        </w:rPr>
        <w:t>declaration</w:t>
      </w:r>
      <w:r w:rsidRPr="00223593">
        <w:t xml:space="preserve"> means a declaration made by the designated Minister under Division</w:t>
      </w:r>
      <w:r w:rsidR="00605692" w:rsidRPr="00223593">
        <w:t> </w:t>
      </w:r>
      <w:r w:rsidRPr="00223593">
        <w:t>2.</w:t>
      </w:r>
    </w:p>
    <w:p w:rsidR="00A20E03" w:rsidRPr="00223593" w:rsidRDefault="00A20E03" w:rsidP="00A20E03">
      <w:pPr>
        <w:pStyle w:val="Definition"/>
      </w:pPr>
      <w:r w:rsidRPr="00223593">
        <w:rPr>
          <w:b/>
          <w:i/>
        </w:rPr>
        <w:t>declaration criteria</w:t>
      </w:r>
      <w:r w:rsidRPr="00223593">
        <w:t>, for a service, has the meaning given by section</w:t>
      </w:r>
      <w:r w:rsidR="00605692" w:rsidRPr="00223593">
        <w:t> </w:t>
      </w:r>
      <w:r w:rsidRPr="00223593">
        <w:t>44CA.</w:t>
      </w:r>
    </w:p>
    <w:p w:rsidR="00B57664" w:rsidRPr="00223593" w:rsidRDefault="00B57664" w:rsidP="00B57664">
      <w:pPr>
        <w:pStyle w:val="Definition"/>
      </w:pPr>
      <w:r w:rsidRPr="00223593">
        <w:rPr>
          <w:b/>
          <w:i/>
        </w:rPr>
        <w:t>declaration recommendation</w:t>
      </w:r>
      <w:r w:rsidRPr="00223593">
        <w:t xml:space="preserve"> means a recommendation made by the Council under section</w:t>
      </w:r>
      <w:r w:rsidR="00605692" w:rsidRPr="00223593">
        <w:t> </w:t>
      </w:r>
      <w:r w:rsidRPr="00223593">
        <w:t>44F.</w:t>
      </w:r>
    </w:p>
    <w:p w:rsidR="00B57664" w:rsidRPr="00223593" w:rsidRDefault="00B57664" w:rsidP="00B57664">
      <w:pPr>
        <w:pStyle w:val="Definition"/>
      </w:pPr>
      <w:r w:rsidRPr="00223593">
        <w:rPr>
          <w:b/>
          <w:i/>
        </w:rPr>
        <w:t>declared service</w:t>
      </w:r>
      <w:r w:rsidRPr="00223593">
        <w:t xml:space="preserve"> means a service for which a declaration is in operation.</w:t>
      </w:r>
    </w:p>
    <w:p w:rsidR="00B57664" w:rsidRPr="00223593" w:rsidRDefault="00B57664" w:rsidP="00B57664">
      <w:pPr>
        <w:pStyle w:val="Definition"/>
      </w:pPr>
      <w:r w:rsidRPr="00223593">
        <w:rPr>
          <w:b/>
          <w:i/>
        </w:rPr>
        <w:t>designated Minister</w:t>
      </w:r>
      <w:r w:rsidRPr="00223593">
        <w:t xml:space="preserve"> has the meaning given by section</w:t>
      </w:r>
      <w:r w:rsidR="00605692" w:rsidRPr="00223593">
        <w:t> </w:t>
      </w:r>
      <w:r w:rsidRPr="00223593">
        <w:t>44D.</w:t>
      </w:r>
    </w:p>
    <w:p w:rsidR="00B57664" w:rsidRPr="00223593" w:rsidRDefault="00B57664" w:rsidP="00B57664">
      <w:pPr>
        <w:pStyle w:val="Definition"/>
      </w:pPr>
      <w:r w:rsidRPr="00223593">
        <w:rPr>
          <w:b/>
          <w:i/>
        </w:rPr>
        <w:t>determination</w:t>
      </w:r>
      <w:r w:rsidRPr="00223593">
        <w:t xml:space="preserve"> means a determination made by the Commission under Division</w:t>
      </w:r>
      <w:r w:rsidR="00605692" w:rsidRPr="00223593">
        <w:t> </w:t>
      </w:r>
      <w:r w:rsidRPr="00223593">
        <w:t>3.</w:t>
      </w:r>
    </w:p>
    <w:p w:rsidR="00B57664" w:rsidRPr="00223593" w:rsidRDefault="00B57664" w:rsidP="00B57664">
      <w:pPr>
        <w:pStyle w:val="Definition"/>
      </w:pPr>
      <w:r w:rsidRPr="00223593">
        <w:rPr>
          <w:b/>
          <w:i/>
        </w:rPr>
        <w:t>director</w:t>
      </w:r>
      <w:r w:rsidRPr="00223593">
        <w:t xml:space="preserve"> has the same meaning as in the </w:t>
      </w:r>
      <w:r w:rsidRPr="00223593">
        <w:rPr>
          <w:i/>
        </w:rPr>
        <w:t>Corporations Act 2001</w:t>
      </w:r>
      <w:r w:rsidRPr="00223593">
        <w:t>.</w:t>
      </w:r>
    </w:p>
    <w:p w:rsidR="00B57664" w:rsidRPr="00223593" w:rsidRDefault="00B57664" w:rsidP="00B57664">
      <w:pPr>
        <w:pStyle w:val="Definition"/>
      </w:pPr>
      <w:r w:rsidRPr="00223593">
        <w:rPr>
          <w:b/>
          <w:i/>
        </w:rPr>
        <w:t>entity</w:t>
      </w:r>
      <w:r w:rsidRPr="00223593">
        <w:t xml:space="preserve"> means a person, partnership or joint venture.</w:t>
      </w:r>
    </w:p>
    <w:p w:rsidR="00F10FA2" w:rsidRPr="00223593" w:rsidRDefault="00F10FA2" w:rsidP="00F10FA2">
      <w:pPr>
        <w:pStyle w:val="Definition"/>
      </w:pPr>
      <w:r w:rsidRPr="00223593">
        <w:rPr>
          <w:b/>
          <w:i/>
        </w:rPr>
        <w:t xml:space="preserve">final determination </w:t>
      </w:r>
      <w:r w:rsidRPr="00223593">
        <w:t>means a determination other than an interim determination.</w:t>
      </w:r>
    </w:p>
    <w:p w:rsidR="00193DFF" w:rsidRPr="00223593" w:rsidRDefault="00193DFF" w:rsidP="00193DFF">
      <w:pPr>
        <w:pStyle w:val="Definition"/>
      </w:pPr>
      <w:r w:rsidRPr="00223593">
        <w:rPr>
          <w:b/>
          <w:i/>
        </w:rPr>
        <w:t>fixed principle</w:t>
      </w:r>
      <w:r w:rsidRPr="00223593">
        <w:t xml:space="preserve"> has the meaning given by section</w:t>
      </w:r>
      <w:r w:rsidR="00605692" w:rsidRPr="00223593">
        <w:t> </w:t>
      </w:r>
      <w:r w:rsidRPr="00223593">
        <w:t>44ZZAAB.</w:t>
      </w:r>
    </w:p>
    <w:p w:rsidR="00E34138" w:rsidRPr="00223593" w:rsidRDefault="00E34138" w:rsidP="00E34138">
      <w:pPr>
        <w:pStyle w:val="Definition"/>
      </w:pPr>
      <w:r w:rsidRPr="00223593">
        <w:rPr>
          <w:b/>
          <w:i/>
        </w:rPr>
        <w:t>ineligibility recommendation</w:t>
      </w:r>
      <w:r w:rsidRPr="00223593">
        <w:t xml:space="preserve"> means a recommendation made by the Council under section</w:t>
      </w:r>
      <w:r w:rsidR="00605692" w:rsidRPr="00223593">
        <w:t> </w:t>
      </w:r>
      <w:r w:rsidRPr="00223593">
        <w:t>44LB.</w:t>
      </w:r>
    </w:p>
    <w:p w:rsidR="00F10FA2" w:rsidRPr="00223593" w:rsidRDefault="00F10FA2" w:rsidP="00F10FA2">
      <w:pPr>
        <w:pStyle w:val="Definition"/>
      </w:pPr>
      <w:r w:rsidRPr="00223593">
        <w:rPr>
          <w:b/>
          <w:i/>
        </w:rPr>
        <w:t xml:space="preserve">interim determination </w:t>
      </w:r>
      <w:r w:rsidRPr="00223593">
        <w:t>means a determination that is expressed to be an interim determination.</w:t>
      </w:r>
    </w:p>
    <w:p w:rsidR="00B57664" w:rsidRPr="00223593" w:rsidRDefault="00B57664" w:rsidP="00B57664">
      <w:pPr>
        <w:pStyle w:val="Definition"/>
      </w:pPr>
      <w:r w:rsidRPr="00223593">
        <w:rPr>
          <w:b/>
          <w:i/>
        </w:rPr>
        <w:t>modifications</w:t>
      </w:r>
      <w:r w:rsidRPr="00223593">
        <w:t xml:space="preserve"> includes additions, omissions and substitutions.</w:t>
      </w:r>
    </w:p>
    <w:p w:rsidR="002F04DF" w:rsidRPr="00223593" w:rsidRDefault="002F04DF" w:rsidP="002F04DF">
      <w:pPr>
        <w:pStyle w:val="Definition"/>
      </w:pPr>
      <w:r w:rsidRPr="00223593">
        <w:rPr>
          <w:b/>
          <w:i/>
        </w:rPr>
        <w:t>National Gas Law</w:t>
      </w:r>
      <w:r w:rsidRPr="00223593">
        <w:t xml:space="preserve"> means:</w:t>
      </w:r>
    </w:p>
    <w:p w:rsidR="002F04DF" w:rsidRPr="00223593" w:rsidRDefault="002F04DF" w:rsidP="002F04DF">
      <w:pPr>
        <w:pStyle w:val="paragraph"/>
      </w:pPr>
      <w:r w:rsidRPr="00223593">
        <w:tab/>
        <w:t>(a)</w:t>
      </w:r>
      <w:r w:rsidRPr="00223593">
        <w:tab/>
        <w:t xml:space="preserve">the National Gas Law set out in the Schedule to the </w:t>
      </w:r>
      <w:r w:rsidRPr="00223593">
        <w:rPr>
          <w:i/>
        </w:rPr>
        <w:t xml:space="preserve">National Gas (South Australia) Act </w:t>
      </w:r>
      <w:r w:rsidR="00E05CB9" w:rsidRPr="00223593">
        <w:rPr>
          <w:i/>
        </w:rPr>
        <w:t>2008</w:t>
      </w:r>
      <w:r w:rsidRPr="00223593">
        <w:t xml:space="preserve"> of South Australia as in force from time to time, as that Law applies as a law of South Australia; or</w:t>
      </w:r>
    </w:p>
    <w:p w:rsidR="002F04DF" w:rsidRPr="00223593" w:rsidRDefault="002F04DF" w:rsidP="002F04DF">
      <w:pPr>
        <w:pStyle w:val="paragraph"/>
      </w:pPr>
      <w:r w:rsidRPr="00223593">
        <w:tab/>
        <w:t>(b)</w:t>
      </w:r>
      <w:r w:rsidRPr="00223593">
        <w:tab/>
        <w:t xml:space="preserve">if an Act of another State or of the Australian Capital Territory or the Northern Territory applies the National Gas Law set out in the Schedule to the </w:t>
      </w:r>
      <w:r w:rsidRPr="00223593">
        <w:rPr>
          <w:i/>
        </w:rPr>
        <w:t xml:space="preserve">National Gas (South Australia) Act </w:t>
      </w:r>
      <w:r w:rsidR="00E05CB9" w:rsidRPr="00223593">
        <w:rPr>
          <w:i/>
        </w:rPr>
        <w:t>2008</w:t>
      </w:r>
      <w:r w:rsidRPr="00223593">
        <w:t xml:space="preserve"> of South Australia, as in force from time to time, as a law of that other State or of that Territory—the National Gas Law as so applied; or</w:t>
      </w:r>
    </w:p>
    <w:p w:rsidR="00EF3C89" w:rsidRPr="00223593" w:rsidRDefault="00EF3C89" w:rsidP="00EF3C89">
      <w:pPr>
        <w:pStyle w:val="paragraph"/>
      </w:pPr>
      <w:r w:rsidRPr="00223593">
        <w:tab/>
        <w:t>(c)</w:t>
      </w:r>
      <w:r w:rsidRPr="00223593">
        <w:tab/>
        <w:t>the Western Australian Gas Legislation; or</w:t>
      </w:r>
    </w:p>
    <w:p w:rsidR="002F04DF" w:rsidRPr="00223593" w:rsidRDefault="002F04DF" w:rsidP="002F04DF">
      <w:pPr>
        <w:pStyle w:val="paragraph"/>
      </w:pPr>
      <w:r w:rsidRPr="00223593">
        <w:tab/>
        <w:t>(d)</w:t>
      </w:r>
      <w:r w:rsidRPr="00223593">
        <w:tab/>
        <w:t xml:space="preserve">the National Gas (Commonwealth) Law (within the meaning of the </w:t>
      </w:r>
      <w:r w:rsidRPr="00223593">
        <w:rPr>
          <w:i/>
        </w:rPr>
        <w:t>Australian Energy Market Act 2004</w:t>
      </w:r>
      <w:r w:rsidRPr="00223593">
        <w:t>); or</w:t>
      </w:r>
    </w:p>
    <w:p w:rsidR="002F04DF" w:rsidRPr="00223593" w:rsidRDefault="002F04DF" w:rsidP="002F04DF">
      <w:pPr>
        <w:pStyle w:val="paragraph"/>
      </w:pPr>
      <w:r w:rsidRPr="00223593">
        <w:tab/>
        <w:t>(e)</w:t>
      </w:r>
      <w:r w:rsidRPr="00223593">
        <w:tab/>
        <w:t xml:space="preserve">the Offshore Western Australian Pipelines (Commonwealth) Law (within the meaning of the </w:t>
      </w:r>
      <w:r w:rsidRPr="00223593">
        <w:rPr>
          <w:i/>
        </w:rPr>
        <w:t>Australian Energy Market Act 2004</w:t>
      </w:r>
      <w:r w:rsidRPr="00223593">
        <w:t>).</w:t>
      </w:r>
    </w:p>
    <w:p w:rsidR="00B57664" w:rsidRPr="00223593" w:rsidRDefault="00B57664" w:rsidP="00B57664">
      <w:pPr>
        <w:pStyle w:val="Definition"/>
      </w:pPr>
      <w:r w:rsidRPr="00223593">
        <w:rPr>
          <w:b/>
          <w:i/>
        </w:rPr>
        <w:t>officer</w:t>
      </w:r>
      <w:r w:rsidRPr="00223593">
        <w:t xml:space="preserve"> has the same meaning as in the </w:t>
      </w:r>
      <w:r w:rsidRPr="00223593">
        <w:rPr>
          <w:i/>
        </w:rPr>
        <w:t>Corporations Act 2001</w:t>
      </w:r>
      <w:r w:rsidRPr="00223593">
        <w:t>.</w:t>
      </w:r>
    </w:p>
    <w:p w:rsidR="00B57664" w:rsidRPr="00223593" w:rsidRDefault="00B57664" w:rsidP="00B57664">
      <w:pPr>
        <w:pStyle w:val="Definition"/>
        <w:keepNext/>
      </w:pPr>
      <w:r w:rsidRPr="00223593">
        <w:rPr>
          <w:b/>
          <w:i/>
        </w:rPr>
        <w:t>party</w:t>
      </w:r>
      <w:r w:rsidRPr="00223593">
        <w:t xml:space="preserve"> means:</w:t>
      </w:r>
    </w:p>
    <w:p w:rsidR="00B57664" w:rsidRPr="00223593" w:rsidRDefault="00B57664" w:rsidP="00B57664">
      <w:pPr>
        <w:pStyle w:val="paragraph"/>
      </w:pPr>
      <w:r w:rsidRPr="00223593">
        <w:tab/>
        <w:t>(a)</w:t>
      </w:r>
      <w:r w:rsidRPr="00223593">
        <w:tab/>
        <w:t>in relation to an arbitration of an access dispute—a party to the arbitration, as mentioned in section</w:t>
      </w:r>
      <w:r w:rsidR="00605692" w:rsidRPr="00223593">
        <w:t> </w:t>
      </w:r>
      <w:r w:rsidRPr="00223593">
        <w:t>44U;</w:t>
      </w:r>
    </w:p>
    <w:p w:rsidR="00B57664" w:rsidRPr="00223593" w:rsidRDefault="00B57664" w:rsidP="00B57664">
      <w:pPr>
        <w:pStyle w:val="paragraph"/>
      </w:pPr>
      <w:r w:rsidRPr="00223593">
        <w:tab/>
        <w:t>(b)</w:t>
      </w:r>
      <w:r w:rsidRPr="00223593">
        <w:tab/>
        <w:t>in relation to a determination—a party to the arbitration in which the Commission made the determination.</w:t>
      </w:r>
    </w:p>
    <w:p w:rsidR="00E34138" w:rsidRPr="00223593" w:rsidRDefault="00E34138" w:rsidP="00E34138">
      <w:pPr>
        <w:pStyle w:val="Definition"/>
      </w:pPr>
      <w:r w:rsidRPr="00223593">
        <w:rPr>
          <w:b/>
          <w:i/>
        </w:rPr>
        <w:t>proposed facility</w:t>
      </w:r>
      <w:r w:rsidRPr="00223593">
        <w:t xml:space="preserve"> means a facility that is proposed to be constructed (but the construction of which has not started) that will be:</w:t>
      </w:r>
    </w:p>
    <w:p w:rsidR="00E34138" w:rsidRPr="00223593" w:rsidRDefault="00E34138" w:rsidP="00E34138">
      <w:pPr>
        <w:pStyle w:val="paragraph"/>
      </w:pPr>
      <w:r w:rsidRPr="00223593">
        <w:tab/>
        <w:t>(a)</w:t>
      </w:r>
      <w:r w:rsidRPr="00223593">
        <w:tab/>
        <w:t>structurally separate from any existing facility; or</w:t>
      </w:r>
    </w:p>
    <w:p w:rsidR="00E34138" w:rsidRPr="00223593" w:rsidRDefault="00E34138" w:rsidP="00E34138">
      <w:pPr>
        <w:pStyle w:val="paragraph"/>
      </w:pPr>
      <w:r w:rsidRPr="00223593">
        <w:tab/>
        <w:t>(b)</w:t>
      </w:r>
      <w:r w:rsidRPr="00223593">
        <w:tab/>
        <w:t>a major extension of an existing facility.</w:t>
      </w:r>
    </w:p>
    <w:p w:rsidR="00B57664" w:rsidRPr="00223593" w:rsidRDefault="00B57664" w:rsidP="00B57664">
      <w:pPr>
        <w:pStyle w:val="Definition"/>
      </w:pPr>
      <w:r w:rsidRPr="00223593">
        <w:rPr>
          <w:b/>
          <w:i/>
        </w:rPr>
        <w:t>provider</w:t>
      </w:r>
      <w:r w:rsidRPr="00223593">
        <w:t>, in relation to a service, means the entity that is the owner or operator of the facility that is used (or is to be used) to provide the service.</w:t>
      </w:r>
    </w:p>
    <w:p w:rsidR="00B57664" w:rsidRPr="00223593" w:rsidRDefault="00B57664" w:rsidP="00B57664">
      <w:pPr>
        <w:pStyle w:val="Definition"/>
      </w:pPr>
      <w:r w:rsidRPr="00223593">
        <w:rPr>
          <w:b/>
          <w:i/>
        </w:rPr>
        <w:t>responsible Minister</w:t>
      </w:r>
      <w:r w:rsidRPr="00223593">
        <w:t xml:space="preserve"> means:</w:t>
      </w:r>
    </w:p>
    <w:p w:rsidR="00B57664" w:rsidRPr="00223593" w:rsidRDefault="00B57664" w:rsidP="00B57664">
      <w:pPr>
        <w:pStyle w:val="paragraph"/>
      </w:pPr>
      <w:r w:rsidRPr="00223593">
        <w:tab/>
        <w:t>(a)</w:t>
      </w:r>
      <w:r w:rsidRPr="00223593">
        <w:tab/>
        <w:t>the Premier, in the case of a State;</w:t>
      </w:r>
    </w:p>
    <w:p w:rsidR="00B57664" w:rsidRPr="00223593" w:rsidRDefault="00B57664" w:rsidP="00B57664">
      <w:pPr>
        <w:pStyle w:val="paragraph"/>
      </w:pPr>
      <w:r w:rsidRPr="00223593">
        <w:tab/>
        <w:t>(b)</w:t>
      </w:r>
      <w:r w:rsidRPr="00223593">
        <w:tab/>
        <w:t>the Chief Minister, in the case of a Territory.</w:t>
      </w:r>
    </w:p>
    <w:p w:rsidR="00B57664" w:rsidRPr="00223593" w:rsidRDefault="00B57664" w:rsidP="00B57664">
      <w:pPr>
        <w:pStyle w:val="Definition"/>
      </w:pPr>
      <w:r w:rsidRPr="00223593">
        <w:rPr>
          <w:b/>
          <w:i/>
        </w:rPr>
        <w:t>revocation recommendation</w:t>
      </w:r>
      <w:r w:rsidRPr="00223593">
        <w:t xml:space="preserve"> means a recommendation made by the Council under section</w:t>
      </w:r>
      <w:r w:rsidR="00605692" w:rsidRPr="00223593">
        <w:t> </w:t>
      </w:r>
      <w:r w:rsidRPr="00223593">
        <w:t>44J.</w:t>
      </w:r>
    </w:p>
    <w:p w:rsidR="00B57664" w:rsidRPr="00223593" w:rsidRDefault="00B57664" w:rsidP="00B57664">
      <w:pPr>
        <w:pStyle w:val="Definition"/>
      </w:pPr>
      <w:r w:rsidRPr="00223593">
        <w:rPr>
          <w:b/>
          <w:i/>
        </w:rPr>
        <w:t>service</w:t>
      </w:r>
      <w:r w:rsidRPr="00223593">
        <w:t xml:space="preserve"> means a service provided by means of a facility and includes:</w:t>
      </w:r>
    </w:p>
    <w:p w:rsidR="00B57664" w:rsidRPr="00223593" w:rsidRDefault="00B57664" w:rsidP="00B57664">
      <w:pPr>
        <w:pStyle w:val="paragraph"/>
      </w:pPr>
      <w:r w:rsidRPr="00223593">
        <w:tab/>
        <w:t>(a)</w:t>
      </w:r>
      <w:r w:rsidRPr="00223593">
        <w:tab/>
        <w:t>the use of an infrastructure facility such as a road or railway line;</w:t>
      </w:r>
    </w:p>
    <w:p w:rsidR="00B57664" w:rsidRPr="00223593" w:rsidRDefault="00B57664" w:rsidP="00B57664">
      <w:pPr>
        <w:pStyle w:val="paragraph"/>
      </w:pPr>
      <w:r w:rsidRPr="00223593">
        <w:tab/>
        <w:t>(b)</w:t>
      </w:r>
      <w:r w:rsidRPr="00223593">
        <w:tab/>
        <w:t>handling or transporting things such as goods or people;</w:t>
      </w:r>
    </w:p>
    <w:p w:rsidR="00B57664" w:rsidRPr="00223593" w:rsidRDefault="00B57664" w:rsidP="00B57664">
      <w:pPr>
        <w:pStyle w:val="paragraph"/>
        <w:keepNext/>
      </w:pPr>
      <w:r w:rsidRPr="00223593">
        <w:tab/>
        <w:t>(c)</w:t>
      </w:r>
      <w:r w:rsidRPr="00223593">
        <w:tab/>
        <w:t>a communications service or similar service;</w:t>
      </w:r>
    </w:p>
    <w:p w:rsidR="00B57664" w:rsidRPr="00223593" w:rsidRDefault="00B57664" w:rsidP="00B57664">
      <w:pPr>
        <w:pStyle w:val="subsection2"/>
      </w:pPr>
      <w:r w:rsidRPr="00223593">
        <w:t>but does not include:</w:t>
      </w:r>
    </w:p>
    <w:p w:rsidR="00B57664" w:rsidRPr="00223593" w:rsidRDefault="00B57664" w:rsidP="00B57664">
      <w:pPr>
        <w:pStyle w:val="paragraph"/>
      </w:pPr>
      <w:r w:rsidRPr="00223593">
        <w:tab/>
        <w:t>(d)</w:t>
      </w:r>
      <w:r w:rsidRPr="00223593">
        <w:tab/>
        <w:t>the supply of goods; or</w:t>
      </w:r>
    </w:p>
    <w:p w:rsidR="00B57664" w:rsidRPr="00223593" w:rsidRDefault="00B57664" w:rsidP="00B57664">
      <w:pPr>
        <w:pStyle w:val="paragraph"/>
      </w:pPr>
      <w:r w:rsidRPr="00223593">
        <w:tab/>
        <w:t>(e)</w:t>
      </w:r>
      <w:r w:rsidRPr="00223593">
        <w:tab/>
        <w:t>the use of intellectual property; or</w:t>
      </w:r>
    </w:p>
    <w:p w:rsidR="00B57664" w:rsidRPr="00223593" w:rsidRDefault="00B57664" w:rsidP="00B57664">
      <w:pPr>
        <w:pStyle w:val="paragraph"/>
        <w:keepNext/>
      </w:pPr>
      <w:r w:rsidRPr="00223593">
        <w:tab/>
        <w:t>(f)</w:t>
      </w:r>
      <w:r w:rsidRPr="00223593">
        <w:tab/>
        <w:t>the use of a production process;</w:t>
      </w:r>
    </w:p>
    <w:p w:rsidR="00B57664" w:rsidRPr="00223593" w:rsidRDefault="00B57664" w:rsidP="00B57664">
      <w:pPr>
        <w:pStyle w:val="subsection2"/>
      </w:pPr>
      <w:r w:rsidRPr="00223593">
        <w:t>except to the extent that it is an integral but subsidiary part of the service.</w:t>
      </w:r>
    </w:p>
    <w:p w:rsidR="00B57664" w:rsidRPr="00223593" w:rsidRDefault="00B57664" w:rsidP="00B57664">
      <w:pPr>
        <w:pStyle w:val="Definition"/>
      </w:pPr>
      <w:r w:rsidRPr="00223593">
        <w:rPr>
          <w:b/>
          <w:i/>
        </w:rPr>
        <w:t xml:space="preserve">State or Territory access regime law </w:t>
      </w:r>
      <w:r w:rsidRPr="00223593">
        <w:t>means:</w:t>
      </w:r>
    </w:p>
    <w:p w:rsidR="00B57664" w:rsidRPr="00223593" w:rsidRDefault="00B57664" w:rsidP="00B57664">
      <w:pPr>
        <w:pStyle w:val="paragraph"/>
      </w:pPr>
      <w:r w:rsidRPr="00223593">
        <w:tab/>
        <w:t>(a)</w:t>
      </w:r>
      <w:r w:rsidRPr="00223593">
        <w:tab/>
        <w:t>a law of a State or Territory that establishes or regulates an access regime; or</w:t>
      </w:r>
    </w:p>
    <w:p w:rsidR="00B57664" w:rsidRPr="00223593" w:rsidRDefault="00B57664" w:rsidP="00B57664">
      <w:pPr>
        <w:pStyle w:val="paragraph"/>
      </w:pPr>
      <w:r w:rsidRPr="00223593">
        <w:tab/>
        <w:t>(b)</w:t>
      </w:r>
      <w:r w:rsidRPr="00223593">
        <w:tab/>
        <w:t>a law of a State or Territory that regulates an industry that is subject to an access regime</w:t>
      </w:r>
      <w:r w:rsidR="00B35B45" w:rsidRPr="00223593">
        <w:t>; or</w:t>
      </w:r>
    </w:p>
    <w:p w:rsidR="00B35B45" w:rsidRPr="00223593" w:rsidRDefault="00B35B45" w:rsidP="00B35B45">
      <w:pPr>
        <w:pStyle w:val="paragraph"/>
      </w:pPr>
      <w:r w:rsidRPr="00223593">
        <w:tab/>
        <w:t>(c)</w:t>
      </w:r>
      <w:r w:rsidRPr="00223593">
        <w:tab/>
        <w:t>a State/Territory energy law.</w:t>
      </w:r>
    </w:p>
    <w:p w:rsidR="00B57664" w:rsidRPr="00223593" w:rsidRDefault="00B57664" w:rsidP="00B57664">
      <w:pPr>
        <w:pStyle w:val="Definition"/>
        <w:keepNext/>
        <w:keepLines/>
      </w:pPr>
      <w:r w:rsidRPr="00223593">
        <w:rPr>
          <w:b/>
          <w:i/>
        </w:rPr>
        <w:t>State or Territory body</w:t>
      </w:r>
      <w:r w:rsidRPr="00223593">
        <w:t xml:space="preserve"> means:</w:t>
      </w:r>
    </w:p>
    <w:p w:rsidR="00B57664" w:rsidRPr="00223593" w:rsidRDefault="00B57664" w:rsidP="00B57664">
      <w:pPr>
        <w:pStyle w:val="paragraph"/>
      </w:pPr>
      <w:r w:rsidRPr="00223593">
        <w:tab/>
        <w:t>(a)</w:t>
      </w:r>
      <w:r w:rsidRPr="00223593">
        <w:tab/>
        <w:t>a State or Territory;</w:t>
      </w:r>
    </w:p>
    <w:p w:rsidR="00B57664" w:rsidRPr="00223593" w:rsidRDefault="00B57664" w:rsidP="00B57664">
      <w:pPr>
        <w:pStyle w:val="paragraph"/>
      </w:pPr>
      <w:r w:rsidRPr="00223593">
        <w:tab/>
        <w:t>(b)</w:t>
      </w:r>
      <w:r w:rsidRPr="00223593">
        <w:tab/>
        <w:t>an authority of a State or Territory.</w:t>
      </w:r>
    </w:p>
    <w:p w:rsidR="00B57664" w:rsidRPr="00223593" w:rsidRDefault="00B57664" w:rsidP="00B57664">
      <w:pPr>
        <w:pStyle w:val="Definition"/>
      </w:pPr>
      <w:r w:rsidRPr="00223593">
        <w:rPr>
          <w:b/>
          <w:i/>
        </w:rPr>
        <w:t>third party</w:t>
      </w:r>
      <w:r w:rsidRPr="00223593">
        <w:t>, in relation to a service, means a person who wants access to the service or wants a change to some aspect of the person’s existing access to the service.</w:t>
      </w:r>
    </w:p>
    <w:p w:rsidR="00B57664" w:rsidRPr="00223593" w:rsidRDefault="00B57664" w:rsidP="00B57664">
      <w:pPr>
        <w:pStyle w:val="ActHead5"/>
      </w:pPr>
      <w:bookmarkStart w:id="148" w:name="_Toc63059559"/>
      <w:r w:rsidRPr="00223593">
        <w:rPr>
          <w:rStyle w:val="CharSectno"/>
        </w:rPr>
        <w:t>44C</w:t>
      </w:r>
      <w:r w:rsidRPr="00223593">
        <w:t xml:space="preserve">  How this Part applies to partnerships and joint ventures</w:t>
      </w:r>
      <w:bookmarkEnd w:id="148"/>
    </w:p>
    <w:p w:rsidR="00B57664" w:rsidRPr="00223593" w:rsidRDefault="00B57664" w:rsidP="00B57664">
      <w:pPr>
        <w:pStyle w:val="subsection"/>
      </w:pPr>
      <w:r w:rsidRPr="00223593">
        <w:tab/>
        <w:t>(1)</w:t>
      </w:r>
      <w:r w:rsidRPr="00223593">
        <w:tab/>
        <w:t xml:space="preserve">This section applies if the provider of a service is a partnership or joint venture that consists of 2 or more corporations. Those corporations are referred to in this section as the </w:t>
      </w:r>
      <w:r w:rsidRPr="00223593">
        <w:rPr>
          <w:b/>
          <w:i/>
        </w:rPr>
        <w:t>participants</w:t>
      </w:r>
      <w:r w:rsidRPr="00223593">
        <w:t>.</w:t>
      </w:r>
    </w:p>
    <w:p w:rsidR="00B57664" w:rsidRPr="00223593" w:rsidRDefault="00B57664" w:rsidP="00B57664">
      <w:pPr>
        <w:pStyle w:val="subsection"/>
      </w:pPr>
      <w:r w:rsidRPr="00223593">
        <w:tab/>
        <w:t>(2)</w:t>
      </w:r>
      <w:r w:rsidRPr="00223593">
        <w:tab/>
        <w:t>If this Part requires or permits something to be done by the provider, the thing may be done by one or more of the participants on behalf of the provider.</w:t>
      </w:r>
    </w:p>
    <w:p w:rsidR="00B57664" w:rsidRPr="00223593" w:rsidRDefault="00B57664" w:rsidP="00B57664">
      <w:pPr>
        <w:pStyle w:val="subsection"/>
      </w:pPr>
      <w:r w:rsidRPr="00223593">
        <w:tab/>
        <w:t>(3)</w:t>
      </w:r>
      <w:r w:rsidRPr="00223593">
        <w:tab/>
        <w:t>If a provision of this Part refers to the provider bearing any costs, the provision applies as if the provision referred to any of the participants bearing any costs.</w:t>
      </w:r>
    </w:p>
    <w:p w:rsidR="00B57664" w:rsidRPr="00223593" w:rsidRDefault="00B57664" w:rsidP="00B57664">
      <w:pPr>
        <w:pStyle w:val="subsection"/>
      </w:pPr>
      <w:r w:rsidRPr="00223593">
        <w:tab/>
        <w:t>(4)</w:t>
      </w:r>
      <w:r w:rsidRPr="00223593">
        <w:tab/>
        <w:t>If a provision of this Part refers to the provider doing something, the provision applies as if the provision referred to one or more of the participants doing that thing on behalf of the provider.</w:t>
      </w:r>
    </w:p>
    <w:p w:rsidR="00B57664" w:rsidRPr="00223593" w:rsidRDefault="00B57664" w:rsidP="00160B34">
      <w:pPr>
        <w:pStyle w:val="subsection"/>
        <w:keepNext/>
      </w:pPr>
      <w:r w:rsidRPr="00223593">
        <w:tab/>
        <w:t>(5)</w:t>
      </w:r>
      <w:r w:rsidRPr="00223593">
        <w:tab/>
        <w:t>If:</w:t>
      </w:r>
    </w:p>
    <w:p w:rsidR="00B57664" w:rsidRPr="00223593" w:rsidRDefault="00B57664" w:rsidP="00B57664">
      <w:pPr>
        <w:pStyle w:val="paragraph"/>
      </w:pPr>
      <w:r w:rsidRPr="00223593">
        <w:tab/>
        <w:t>(a)</w:t>
      </w:r>
      <w:r w:rsidRPr="00223593">
        <w:tab/>
        <w:t>a provision of this Part requires the provider to do something, or prohibits the provider from doing something; and</w:t>
      </w:r>
    </w:p>
    <w:p w:rsidR="00B57664" w:rsidRPr="00223593" w:rsidRDefault="00B57664" w:rsidP="00B57664">
      <w:pPr>
        <w:pStyle w:val="paragraph"/>
      </w:pPr>
      <w:r w:rsidRPr="00223593">
        <w:tab/>
        <w:t>(b)</w:t>
      </w:r>
      <w:r w:rsidRPr="00223593">
        <w:tab/>
        <w:t>a contravention of the provision is an offence;</w:t>
      </w:r>
    </w:p>
    <w:p w:rsidR="00B57664" w:rsidRPr="00223593" w:rsidRDefault="00B57664" w:rsidP="00B57664">
      <w:pPr>
        <w:pStyle w:val="subsection2"/>
      </w:pPr>
      <w:r w:rsidRPr="00223593">
        <w:t>the provision applies as if a reference to the provider were a reference to any person responsible for the day</w:t>
      </w:r>
      <w:r w:rsidR="009976CD">
        <w:noBreakHyphen/>
      </w:r>
      <w:r w:rsidRPr="00223593">
        <w:t>to</w:t>
      </w:r>
      <w:r w:rsidR="009976CD">
        <w:noBreakHyphen/>
      </w:r>
      <w:r w:rsidRPr="00223593">
        <w:t>day management and control of the provider.</w:t>
      </w:r>
    </w:p>
    <w:p w:rsidR="00B57664" w:rsidRPr="00223593" w:rsidRDefault="00B57664" w:rsidP="00B57664">
      <w:pPr>
        <w:pStyle w:val="subsection"/>
      </w:pPr>
      <w:r w:rsidRPr="00223593">
        <w:tab/>
        <w:t>(6)</w:t>
      </w:r>
      <w:r w:rsidRPr="00223593">
        <w:tab/>
        <w:t>If:</w:t>
      </w:r>
    </w:p>
    <w:p w:rsidR="00B57664" w:rsidRPr="00223593" w:rsidRDefault="00B57664" w:rsidP="00B57664">
      <w:pPr>
        <w:pStyle w:val="paragraph"/>
      </w:pPr>
      <w:r w:rsidRPr="00223593">
        <w:tab/>
        <w:t>(a)</w:t>
      </w:r>
      <w:r w:rsidRPr="00223593">
        <w:tab/>
        <w:t>a provision of this Part requires a provider to do something, or prohibits a provider doing something; and</w:t>
      </w:r>
    </w:p>
    <w:p w:rsidR="00B57664" w:rsidRPr="00223593" w:rsidRDefault="00B57664" w:rsidP="00B57664">
      <w:pPr>
        <w:pStyle w:val="paragraph"/>
        <w:keepNext/>
      </w:pPr>
      <w:r w:rsidRPr="00223593">
        <w:tab/>
        <w:t>(b)</w:t>
      </w:r>
      <w:r w:rsidRPr="00223593">
        <w:tab/>
        <w:t>a contravention of the provision is not an offence;</w:t>
      </w:r>
    </w:p>
    <w:p w:rsidR="00B57664" w:rsidRPr="00223593" w:rsidRDefault="00B57664" w:rsidP="00B57664">
      <w:pPr>
        <w:pStyle w:val="subsection2"/>
      </w:pPr>
      <w:r w:rsidRPr="00223593">
        <w:t>the provision applies as if the reference to provider were a reference to each participant and to any other person responsible for the day</w:t>
      </w:r>
      <w:r w:rsidR="009976CD">
        <w:noBreakHyphen/>
      </w:r>
      <w:r w:rsidRPr="00223593">
        <w:t>to</w:t>
      </w:r>
      <w:r w:rsidR="009976CD">
        <w:noBreakHyphen/>
      </w:r>
      <w:r w:rsidRPr="00223593">
        <w:t>day management and control of the provider.</w:t>
      </w:r>
    </w:p>
    <w:p w:rsidR="00A20E03" w:rsidRPr="00223593" w:rsidRDefault="00A20E03" w:rsidP="00A20E03">
      <w:pPr>
        <w:pStyle w:val="ActHead5"/>
      </w:pPr>
      <w:bookmarkStart w:id="149" w:name="_Toc63059560"/>
      <w:r w:rsidRPr="00223593">
        <w:rPr>
          <w:rStyle w:val="CharSectno"/>
        </w:rPr>
        <w:t>44CA</w:t>
      </w:r>
      <w:r w:rsidRPr="00223593">
        <w:t xml:space="preserve">  Meaning of </w:t>
      </w:r>
      <w:r w:rsidRPr="00223593">
        <w:rPr>
          <w:i/>
        </w:rPr>
        <w:t>declaration criteria</w:t>
      </w:r>
      <w:bookmarkEnd w:id="149"/>
    </w:p>
    <w:p w:rsidR="00A20E03" w:rsidRPr="00223593" w:rsidRDefault="00A20E03" w:rsidP="00A20E03">
      <w:pPr>
        <w:pStyle w:val="subsection"/>
      </w:pPr>
      <w:r w:rsidRPr="00223593">
        <w:tab/>
        <w:t>(1)</w:t>
      </w:r>
      <w:r w:rsidRPr="00223593">
        <w:tab/>
        <w:t xml:space="preserve">The </w:t>
      </w:r>
      <w:r w:rsidRPr="00223593">
        <w:rPr>
          <w:b/>
          <w:i/>
        </w:rPr>
        <w:t>declaration criteria</w:t>
      </w:r>
      <w:r w:rsidRPr="00223593">
        <w:t xml:space="preserve"> for a service are:</w:t>
      </w:r>
    </w:p>
    <w:p w:rsidR="00A20E03" w:rsidRPr="00223593" w:rsidRDefault="00A20E03" w:rsidP="00A20E03">
      <w:pPr>
        <w:pStyle w:val="paragraph"/>
      </w:pPr>
      <w:r w:rsidRPr="00223593">
        <w:tab/>
        <w:t>(a)</w:t>
      </w:r>
      <w:r w:rsidRPr="00223593">
        <w:tab/>
        <w:t>that access (or increased access) to the service, on reasonable terms and conditions, as a result of a declaration of the service would promote a material increase in competition in at least one market (whether or not in Australia), other than the market for the service; and</w:t>
      </w:r>
    </w:p>
    <w:p w:rsidR="00A20E03" w:rsidRPr="00223593" w:rsidRDefault="00A20E03" w:rsidP="00A20E03">
      <w:pPr>
        <w:pStyle w:val="noteToPara"/>
      </w:pPr>
      <w:r w:rsidRPr="00223593">
        <w:t>Note:</w:t>
      </w:r>
      <w:r w:rsidRPr="00223593">
        <w:tab/>
      </w:r>
      <w:r w:rsidRPr="00223593">
        <w:rPr>
          <w:b/>
          <w:i/>
        </w:rPr>
        <w:t>Market</w:t>
      </w:r>
      <w:r w:rsidRPr="00223593">
        <w:t xml:space="preserve"> is defined in section</w:t>
      </w:r>
      <w:r w:rsidR="00605692" w:rsidRPr="00223593">
        <w:t> </w:t>
      </w:r>
      <w:r w:rsidRPr="00223593">
        <w:t>4E.</w:t>
      </w:r>
    </w:p>
    <w:p w:rsidR="00A20E03" w:rsidRPr="00223593" w:rsidRDefault="00A20E03" w:rsidP="00A20E03">
      <w:pPr>
        <w:pStyle w:val="paragraph"/>
      </w:pPr>
      <w:r w:rsidRPr="00223593">
        <w:tab/>
        <w:t>(b)</w:t>
      </w:r>
      <w:r w:rsidRPr="00223593">
        <w:tab/>
        <w:t>that the facility that is used (or will be used) to provide the service could meet the total foreseeable demand in the market:</w:t>
      </w:r>
    </w:p>
    <w:p w:rsidR="00A20E03" w:rsidRPr="00223593" w:rsidRDefault="00A20E03" w:rsidP="00A20E03">
      <w:pPr>
        <w:pStyle w:val="paragraphsub"/>
      </w:pPr>
      <w:r w:rsidRPr="00223593">
        <w:tab/>
        <w:t>(i)</w:t>
      </w:r>
      <w:r w:rsidRPr="00223593">
        <w:tab/>
        <w:t>over the period for which the service would be declared; and</w:t>
      </w:r>
    </w:p>
    <w:p w:rsidR="00A20E03" w:rsidRPr="00223593" w:rsidRDefault="00A20E03" w:rsidP="00A20E03">
      <w:pPr>
        <w:pStyle w:val="paragraphsub"/>
      </w:pPr>
      <w:r w:rsidRPr="00223593">
        <w:tab/>
        <w:t>(ii)</w:t>
      </w:r>
      <w:r w:rsidRPr="00223593">
        <w:tab/>
        <w:t>at the least cost compared to any 2 or more facilities (which could include the first</w:t>
      </w:r>
      <w:r w:rsidR="009976CD">
        <w:noBreakHyphen/>
      </w:r>
      <w:r w:rsidRPr="00223593">
        <w:t>mentioned facility); and</w:t>
      </w:r>
    </w:p>
    <w:p w:rsidR="00A20E03" w:rsidRPr="00223593" w:rsidRDefault="00A20E03" w:rsidP="00A20E03">
      <w:pPr>
        <w:pStyle w:val="paragraph"/>
      </w:pPr>
      <w:r w:rsidRPr="00223593">
        <w:tab/>
        <w:t>(c)</w:t>
      </w:r>
      <w:r w:rsidRPr="00223593">
        <w:tab/>
        <w:t>that the facility is of national significance, having regard to:</w:t>
      </w:r>
    </w:p>
    <w:p w:rsidR="00A20E03" w:rsidRPr="00223593" w:rsidRDefault="00A20E03" w:rsidP="00A20E03">
      <w:pPr>
        <w:pStyle w:val="paragraphsub"/>
      </w:pPr>
      <w:r w:rsidRPr="00223593">
        <w:tab/>
        <w:t>(i)</w:t>
      </w:r>
      <w:r w:rsidRPr="00223593">
        <w:tab/>
        <w:t>the size of the facility; or</w:t>
      </w:r>
    </w:p>
    <w:p w:rsidR="00A20E03" w:rsidRPr="00223593" w:rsidRDefault="00A20E03" w:rsidP="00A20E03">
      <w:pPr>
        <w:pStyle w:val="paragraphsub"/>
      </w:pPr>
      <w:r w:rsidRPr="00223593">
        <w:tab/>
        <w:t>(ii)</w:t>
      </w:r>
      <w:r w:rsidRPr="00223593">
        <w:tab/>
        <w:t>the importance of the facility to constitutional trade or commerce; or</w:t>
      </w:r>
    </w:p>
    <w:p w:rsidR="00A20E03" w:rsidRPr="00223593" w:rsidRDefault="00A20E03" w:rsidP="00A20E03">
      <w:pPr>
        <w:pStyle w:val="paragraphsub"/>
      </w:pPr>
      <w:r w:rsidRPr="00223593">
        <w:tab/>
        <w:t>(iii)</w:t>
      </w:r>
      <w:r w:rsidRPr="00223593">
        <w:tab/>
        <w:t>the importance of the facility to the national economy; and</w:t>
      </w:r>
    </w:p>
    <w:p w:rsidR="00A20E03" w:rsidRPr="00223593" w:rsidRDefault="00A20E03" w:rsidP="00A20E03">
      <w:pPr>
        <w:pStyle w:val="paragraph"/>
      </w:pPr>
      <w:r w:rsidRPr="00223593">
        <w:tab/>
        <w:t>(d)</w:t>
      </w:r>
      <w:r w:rsidRPr="00223593">
        <w:tab/>
        <w:t>that access (or increased access) to the service, on reasonable terms and conditions, as a result of a declaration of the service would promote the public interest.</w:t>
      </w:r>
    </w:p>
    <w:p w:rsidR="00A20E03" w:rsidRPr="00223593" w:rsidRDefault="00A20E03" w:rsidP="00A20E03">
      <w:pPr>
        <w:pStyle w:val="subsection"/>
      </w:pPr>
      <w:r w:rsidRPr="00223593">
        <w:tab/>
        <w:t>(2)</w:t>
      </w:r>
      <w:r w:rsidRPr="00223593">
        <w:tab/>
        <w:t xml:space="preserve">For the purposes of </w:t>
      </w:r>
      <w:r w:rsidR="00605692" w:rsidRPr="00223593">
        <w:t>paragraph (</w:t>
      </w:r>
      <w:r w:rsidRPr="00223593">
        <w:t>1)(b):</w:t>
      </w:r>
    </w:p>
    <w:p w:rsidR="00A20E03" w:rsidRPr="00223593" w:rsidRDefault="00A20E03" w:rsidP="00A20E03">
      <w:pPr>
        <w:pStyle w:val="paragraph"/>
      </w:pPr>
      <w:r w:rsidRPr="00223593">
        <w:tab/>
        <w:t>(a)</w:t>
      </w:r>
      <w:r w:rsidRPr="00223593">
        <w:tab/>
        <w:t>if the facility is currently at capacity, and it is reasonably possible to expand that capacity, have regard to the facility as if it had that expanded capacity; and</w:t>
      </w:r>
    </w:p>
    <w:p w:rsidR="00A20E03" w:rsidRPr="00223593" w:rsidRDefault="00A20E03" w:rsidP="00A20E03">
      <w:pPr>
        <w:pStyle w:val="paragraph"/>
      </w:pPr>
      <w:r w:rsidRPr="00223593">
        <w:tab/>
        <w:t>(b)</w:t>
      </w:r>
      <w:r w:rsidRPr="00223593">
        <w:tab/>
        <w:t xml:space="preserve">without limiting </w:t>
      </w:r>
      <w:r w:rsidR="00605692" w:rsidRPr="00223593">
        <w:t>paragraph (</w:t>
      </w:r>
      <w:r w:rsidRPr="00223593">
        <w:t>1)(b), the cost referred to in that paragraph includes all costs associated with having multiple users of the facility (including such costs that would be incurred if the service is declared).</w:t>
      </w:r>
    </w:p>
    <w:p w:rsidR="00A20E03" w:rsidRPr="00223593" w:rsidRDefault="00A20E03" w:rsidP="00A20E03">
      <w:pPr>
        <w:pStyle w:val="subsection"/>
      </w:pPr>
      <w:r w:rsidRPr="00223593">
        <w:tab/>
        <w:t>(3)</w:t>
      </w:r>
      <w:r w:rsidRPr="00223593">
        <w:tab/>
        <w:t>Without limiting the matters to which the Council may have regard for the purposes of section</w:t>
      </w:r>
      <w:r w:rsidR="00605692" w:rsidRPr="00223593">
        <w:t> </w:t>
      </w:r>
      <w:r w:rsidRPr="00223593">
        <w:t>44G, or the designated Minister may have regard for the purposes of section</w:t>
      </w:r>
      <w:r w:rsidR="00605692" w:rsidRPr="00223593">
        <w:t> </w:t>
      </w:r>
      <w:r w:rsidRPr="00223593">
        <w:t xml:space="preserve">44H, in considering whether </w:t>
      </w:r>
      <w:r w:rsidR="00605692" w:rsidRPr="00223593">
        <w:t>paragraph (</w:t>
      </w:r>
      <w:r w:rsidRPr="00223593">
        <w:t>1)(d) of this section applies the Council or designated Minister must have regard to:</w:t>
      </w:r>
    </w:p>
    <w:p w:rsidR="00A20E03" w:rsidRPr="00223593" w:rsidRDefault="00A20E03" w:rsidP="00A20E03">
      <w:pPr>
        <w:pStyle w:val="paragraph"/>
      </w:pPr>
      <w:r w:rsidRPr="00223593">
        <w:tab/>
        <w:t>(a)</w:t>
      </w:r>
      <w:r w:rsidRPr="00223593">
        <w:tab/>
        <w:t>the effect that declaring the service would have on investment in:</w:t>
      </w:r>
    </w:p>
    <w:p w:rsidR="00A20E03" w:rsidRPr="00223593" w:rsidRDefault="00A20E03" w:rsidP="00A20E03">
      <w:pPr>
        <w:pStyle w:val="paragraphsub"/>
      </w:pPr>
      <w:r w:rsidRPr="00223593">
        <w:tab/>
        <w:t>(i)</w:t>
      </w:r>
      <w:r w:rsidRPr="00223593">
        <w:tab/>
        <w:t>infrastructure services; and</w:t>
      </w:r>
    </w:p>
    <w:p w:rsidR="00A20E03" w:rsidRPr="00223593" w:rsidRDefault="00A20E03" w:rsidP="00A20E03">
      <w:pPr>
        <w:pStyle w:val="paragraphsub"/>
      </w:pPr>
      <w:r w:rsidRPr="00223593">
        <w:tab/>
        <w:t>(ii)</w:t>
      </w:r>
      <w:r w:rsidRPr="00223593">
        <w:tab/>
        <w:t>markets that depend on access to the service; and</w:t>
      </w:r>
    </w:p>
    <w:p w:rsidR="00A20E03" w:rsidRPr="00223593" w:rsidRDefault="00A20E03" w:rsidP="00A20E03">
      <w:pPr>
        <w:pStyle w:val="paragraph"/>
      </w:pPr>
      <w:r w:rsidRPr="00223593">
        <w:tab/>
        <w:t>(b)</w:t>
      </w:r>
      <w:r w:rsidRPr="00223593">
        <w:tab/>
        <w:t>the administrative and compliance costs that would be incurred by the provider of the service if the service is declared.</w:t>
      </w:r>
    </w:p>
    <w:p w:rsidR="00B57664" w:rsidRPr="00223593" w:rsidRDefault="00B57664" w:rsidP="00B57664">
      <w:pPr>
        <w:pStyle w:val="ActHead5"/>
      </w:pPr>
      <w:bookmarkStart w:id="150" w:name="_Toc63059561"/>
      <w:r w:rsidRPr="00223593">
        <w:rPr>
          <w:rStyle w:val="CharSectno"/>
        </w:rPr>
        <w:t>44D</w:t>
      </w:r>
      <w:r w:rsidRPr="00223593">
        <w:t xml:space="preserve">  Meaning of </w:t>
      </w:r>
      <w:r w:rsidRPr="00223593">
        <w:rPr>
          <w:i/>
        </w:rPr>
        <w:t>designated Minister</w:t>
      </w:r>
      <w:bookmarkEnd w:id="150"/>
    </w:p>
    <w:p w:rsidR="00B57664" w:rsidRPr="00223593" w:rsidRDefault="00B57664" w:rsidP="00B57664">
      <w:pPr>
        <w:pStyle w:val="subsection"/>
      </w:pPr>
      <w:r w:rsidRPr="00223593">
        <w:tab/>
        <w:t>(1)</w:t>
      </w:r>
      <w:r w:rsidRPr="00223593">
        <w:tab/>
        <w:t xml:space="preserve">The Commonwealth Minister is the designated Minister unless </w:t>
      </w:r>
      <w:r w:rsidR="00605692" w:rsidRPr="00223593">
        <w:t>subsection (</w:t>
      </w:r>
      <w:r w:rsidR="009676DF" w:rsidRPr="00223593">
        <w:t>2), (3), (4) or (5)</w:t>
      </w:r>
      <w:r w:rsidRPr="00223593">
        <w:t xml:space="preserve"> applies.</w:t>
      </w:r>
    </w:p>
    <w:p w:rsidR="00B57664" w:rsidRPr="00223593" w:rsidRDefault="00B57664" w:rsidP="00B57664">
      <w:pPr>
        <w:pStyle w:val="subsection"/>
      </w:pPr>
      <w:r w:rsidRPr="00223593">
        <w:tab/>
        <w:t>(2)</w:t>
      </w:r>
      <w:r w:rsidRPr="00223593">
        <w:tab/>
        <w:t>In relation to declaring a service in a case where:</w:t>
      </w:r>
    </w:p>
    <w:p w:rsidR="00A20E03" w:rsidRPr="00223593" w:rsidRDefault="00A20E03" w:rsidP="00A20E03">
      <w:pPr>
        <w:pStyle w:val="paragraph"/>
      </w:pPr>
      <w:r w:rsidRPr="00223593">
        <w:tab/>
        <w:t>(a)</w:t>
      </w:r>
      <w:r w:rsidRPr="00223593">
        <w:tab/>
        <w:t>the provider is a State or Territory body that has some control over the conditions for accessing the facility that is used (or is to be used) to provide the service; and</w:t>
      </w:r>
    </w:p>
    <w:p w:rsidR="00B57664" w:rsidRPr="00223593" w:rsidRDefault="00B57664" w:rsidP="00B57664">
      <w:pPr>
        <w:pStyle w:val="paragraph"/>
        <w:keepNext/>
      </w:pPr>
      <w:r w:rsidRPr="00223593">
        <w:tab/>
        <w:t>(b)</w:t>
      </w:r>
      <w:r w:rsidRPr="00223593">
        <w:tab/>
        <w:t>the State or Territory concerned is a party to the Competition Principles Agreement;</w:t>
      </w:r>
    </w:p>
    <w:p w:rsidR="00B57664" w:rsidRPr="00223593" w:rsidRDefault="00B57664" w:rsidP="00B57664">
      <w:pPr>
        <w:pStyle w:val="subsection2"/>
      </w:pPr>
      <w:r w:rsidRPr="00223593">
        <w:t>the responsible Minister of the State or Territory is the designated Minister.</w:t>
      </w:r>
    </w:p>
    <w:p w:rsidR="00B57664" w:rsidRPr="00223593" w:rsidRDefault="00B57664" w:rsidP="00B57664">
      <w:pPr>
        <w:pStyle w:val="subsection"/>
      </w:pPr>
      <w:r w:rsidRPr="00223593">
        <w:tab/>
        <w:t>(3)</w:t>
      </w:r>
      <w:r w:rsidRPr="00223593">
        <w:tab/>
        <w:t>In relation to revoking a declaration that was made by the responsible Minister of a State or Territory, the responsible Minister of that State or Territory is the designated Minister.</w:t>
      </w:r>
    </w:p>
    <w:p w:rsidR="001D4DC9" w:rsidRPr="00223593" w:rsidRDefault="001D4DC9" w:rsidP="001D4DC9">
      <w:pPr>
        <w:pStyle w:val="subsection"/>
      </w:pPr>
      <w:r w:rsidRPr="00223593">
        <w:tab/>
        <w:t>(4)</w:t>
      </w:r>
      <w:r w:rsidRPr="00223593">
        <w:tab/>
        <w:t>In relation to deciding whether a service is ineligible to be a declared service in a case where:</w:t>
      </w:r>
    </w:p>
    <w:p w:rsidR="00A20E03" w:rsidRPr="00223593" w:rsidRDefault="00A20E03" w:rsidP="00A20E03">
      <w:pPr>
        <w:pStyle w:val="paragraph"/>
      </w:pPr>
      <w:r w:rsidRPr="00223593">
        <w:tab/>
        <w:t>(a)</w:t>
      </w:r>
      <w:r w:rsidRPr="00223593">
        <w:tab/>
        <w:t>a person who is, or expects to be, the provider of the service is a State or Territory body that has some control over the conditions for accessing the facility that is used (or is to be used) to provide the service; and</w:t>
      </w:r>
    </w:p>
    <w:p w:rsidR="001D4DC9" w:rsidRPr="00223593" w:rsidRDefault="001D4DC9" w:rsidP="001D4DC9">
      <w:pPr>
        <w:pStyle w:val="paragraph"/>
      </w:pPr>
      <w:r w:rsidRPr="00223593">
        <w:tab/>
        <w:t>(b)</w:t>
      </w:r>
      <w:r w:rsidRPr="00223593">
        <w:tab/>
        <w:t>the State or Territory concerned is a party to the Competition Principles Agreement;</w:t>
      </w:r>
    </w:p>
    <w:p w:rsidR="001D4DC9" w:rsidRPr="00223593" w:rsidRDefault="001D4DC9" w:rsidP="001D4DC9">
      <w:pPr>
        <w:pStyle w:val="subsection2"/>
      </w:pPr>
      <w:r w:rsidRPr="00223593">
        <w:t>the responsible Minister of the State or Territory is the designated Minister.</w:t>
      </w:r>
    </w:p>
    <w:p w:rsidR="001D4DC9" w:rsidRPr="00223593" w:rsidRDefault="001D4DC9" w:rsidP="001D4DC9">
      <w:pPr>
        <w:pStyle w:val="subsection"/>
      </w:pPr>
      <w:r w:rsidRPr="00223593">
        <w:tab/>
        <w:t>(5)</w:t>
      </w:r>
      <w:r w:rsidRPr="00223593">
        <w:tab/>
        <w:t>In relation to revoking a decision:</w:t>
      </w:r>
    </w:p>
    <w:p w:rsidR="001D4DC9" w:rsidRPr="00223593" w:rsidRDefault="001D4DC9" w:rsidP="001D4DC9">
      <w:pPr>
        <w:pStyle w:val="paragraph"/>
      </w:pPr>
      <w:r w:rsidRPr="00223593">
        <w:tab/>
        <w:t>(a)</w:t>
      </w:r>
      <w:r w:rsidRPr="00223593">
        <w:tab/>
        <w:t>that a service is ineligible to be a declared service; and</w:t>
      </w:r>
    </w:p>
    <w:p w:rsidR="001D4DC9" w:rsidRPr="00223593" w:rsidRDefault="001D4DC9" w:rsidP="001D4DC9">
      <w:pPr>
        <w:pStyle w:val="paragraph"/>
      </w:pPr>
      <w:r w:rsidRPr="00223593">
        <w:tab/>
        <w:t>(b)</w:t>
      </w:r>
      <w:r w:rsidRPr="00223593">
        <w:tab/>
        <w:t>that was made by the responsible Minister of a State or Territory;</w:t>
      </w:r>
    </w:p>
    <w:p w:rsidR="001D4DC9" w:rsidRPr="00223593" w:rsidRDefault="001D4DC9" w:rsidP="001D4DC9">
      <w:pPr>
        <w:pStyle w:val="subsection2"/>
      </w:pPr>
      <w:r w:rsidRPr="00223593">
        <w:t>the responsible Minister of that State or Territory is the designated Minister.</w:t>
      </w:r>
    </w:p>
    <w:p w:rsidR="00B57664" w:rsidRPr="00223593" w:rsidRDefault="00B57664" w:rsidP="00B57664">
      <w:pPr>
        <w:pStyle w:val="ActHead5"/>
      </w:pPr>
      <w:bookmarkStart w:id="151" w:name="_Toc63059562"/>
      <w:r w:rsidRPr="00223593">
        <w:rPr>
          <w:rStyle w:val="CharSectno"/>
        </w:rPr>
        <w:t>44DA</w:t>
      </w:r>
      <w:r w:rsidRPr="00223593">
        <w:t xml:space="preserve">  The principles in the Competition Principles Agreement have status as guidelines</w:t>
      </w:r>
      <w:bookmarkEnd w:id="151"/>
    </w:p>
    <w:p w:rsidR="00B57664" w:rsidRPr="00223593" w:rsidRDefault="00B57664" w:rsidP="00B57664">
      <w:pPr>
        <w:pStyle w:val="subsection"/>
      </w:pPr>
      <w:r w:rsidRPr="00223593">
        <w:tab/>
        <w:t>(1)</w:t>
      </w:r>
      <w:r w:rsidRPr="00223593">
        <w:tab/>
        <w:t>For the avoidance of doubt:</w:t>
      </w:r>
    </w:p>
    <w:p w:rsidR="00B57664" w:rsidRPr="00223593" w:rsidRDefault="00B57664" w:rsidP="00B57664">
      <w:pPr>
        <w:pStyle w:val="paragraph"/>
      </w:pPr>
      <w:r w:rsidRPr="00223593">
        <w:tab/>
        <w:t>(c)</w:t>
      </w:r>
      <w:r w:rsidRPr="00223593">
        <w:tab/>
        <w:t>the requirement, under subsection</w:t>
      </w:r>
      <w:r w:rsidR="00605692" w:rsidRPr="00223593">
        <w:t> </w:t>
      </w:r>
      <w:r w:rsidRPr="00223593">
        <w:t xml:space="preserve">44M(4), that the Council apply the relevant principles set out in the </w:t>
      </w:r>
      <w:r w:rsidR="002D64A2" w:rsidRPr="00223593">
        <w:t>Competition Principles Agreement</w:t>
      </w:r>
      <w:r w:rsidRPr="00223593">
        <w:t xml:space="preserve"> in deciding whether to recommend to the Commonwealth Minister that he or she should decide that an access regime is, or is not, an effective access regime; and</w:t>
      </w:r>
    </w:p>
    <w:p w:rsidR="00B57664" w:rsidRPr="00223593" w:rsidRDefault="00B57664" w:rsidP="00B57664">
      <w:pPr>
        <w:pStyle w:val="paragraph"/>
      </w:pPr>
      <w:r w:rsidRPr="00223593">
        <w:tab/>
        <w:t>(d)</w:t>
      </w:r>
      <w:r w:rsidRPr="00223593">
        <w:tab/>
        <w:t>the requirement, under subsection</w:t>
      </w:r>
      <w:r w:rsidR="00605692" w:rsidRPr="00223593">
        <w:t> </w:t>
      </w:r>
      <w:r w:rsidRPr="00223593">
        <w:t>44N(2), that the Commonwealth Minister, in making a decision on a recommendation received from the Council, apply the relevant principles set out in the Agreement;</w:t>
      </w:r>
    </w:p>
    <w:p w:rsidR="00B57664" w:rsidRPr="00223593" w:rsidRDefault="00B57664" w:rsidP="00B57664">
      <w:pPr>
        <w:pStyle w:val="subsection2"/>
      </w:pPr>
      <w:r w:rsidRPr="00223593">
        <w:t>are obligations that the Council and the relevant Ministers must treat each individual relevant principle as having the status of a guideline rather than a binding rule.</w:t>
      </w:r>
    </w:p>
    <w:p w:rsidR="00B57664" w:rsidRPr="00223593" w:rsidRDefault="00B57664" w:rsidP="00B57664">
      <w:pPr>
        <w:pStyle w:val="subsection"/>
      </w:pPr>
      <w:r w:rsidRPr="00223593">
        <w:tab/>
        <w:t>(2)</w:t>
      </w:r>
      <w:r w:rsidRPr="00223593">
        <w:tab/>
        <w:t>An effective access regime may contain additional matters that are not inconsistent with Competition Principles Agreement principles.</w:t>
      </w:r>
    </w:p>
    <w:p w:rsidR="00B57664" w:rsidRPr="00223593" w:rsidRDefault="00B57664" w:rsidP="00B57664">
      <w:pPr>
        <w:pStyle w:val="ActHead5"/>
      </w:pPr>
      <w:bookmarkStart w:id="152" w:name="_Toc63059563"/>
      <w:r w:rsidRPr="00223593">
        <w:rPr>
          <w:rStyle w:val="CharSectno"/>
        </w:rPr>
        <w:t>44E</w:t>
      </w:r>
      <w:r w:rsidRPr="00223593">
        <w:t xml:space="preserve">  This Part binds the Crown</w:t>
      </w:r>
      <w:bookmarkEnd w:id="152"/>
    </w:p>
    <w:p w:rsidR="00B57664" w:rsidRPr="00223593" w:rsidRDefault="00B57664" w:rsidP="00B57664">
      <w:pPr>
        <w:pStyle w:val="subsection"/>
      </w:pPr>
      <w:r w:rsidRPr="00223593">
        <w:tab/>
        <w:t>(1)</w:t>
      </w:r>
      <w:r w:rsidRPr="00223593">
        <w:tab/>
        <w:t xml:space="preserve">This Part binds the Crown in right of the Commonwealth, of each of the States, of the </w:t>
      </w:r>
      <w:smartTag w:uri="urn:schemas-microsoft-com:office:smarttags" w:element="State">
        <w:smartTag w:uri="urn:schemas-microsoft-com:office:smarttags" w:element="place">
          <w:r w:rsidRPr="00223593">
            <w:t>Australian Capital Territory</w:t>
          </w:r>
        </w:smartTag>
      </w:smartTag>
      <w:r w:rsidRPr="00223593">
        <w:t xml:space="preserve"> and of the </w:t>
      </w:r>
      <w:smartTag w:uri="urn:schemas-microsoft-com:office:smarttags" w:element="State">
        <w:smartTag w:uri="urn:schemas-microsoft-com:office:smarttags" w:element="place">
          <w:r w:rsidRPr="00223593">
            <w:t>Northern Territory</w:t>
          </w:r>
        </w:smartTag>
      </w:smartTag>
      <w:r w:rsidRPr="00223593">
        <w:t>.</w:t>
      </w:r>
    </w:p>
    <w:p w:rsidR="00B57664" w:rsidRPr="00223593" w:rsidRDefault="00B57664" w:rsidP="00B57664">
      <w:pPr>
        <w:pStyle w:val="subsection"/>
      </w:pPr>
      <w:r w:rsidRPr="00223593">
        <w:tab/>
        <w:t>(2)</w:t>
      </w:r>
      <w:r w:rsidRPr="00223593">
        <w:tab/>
        <w:t>Nothing in this Part makes the Crown liable to be prosecuted for an offence.</w:t>
      </w:r>
    </w:p>
    <w:p w:rsidR="00B57664" w:rsidRPr="00223593" w:rsidRDefault="00B57664" w:rsidP="00B57664">
      <w:pPr>
        <w:pStyle w:val="subsection"/>
      </w:pPr>
      <w:r w:rsidRPr="00223593">
        <w:tab/>
        <w:t>(3)</w:t>
      </w:r>
      <w:r w:rsidRPr="00223593">
        <w:tab/>
        <w:t xml:space="preserve">The protection in </w:t>
      </w:r>
      <w:r w:rsidR="00605692" w:rsidRPr="00223593">
        <w:t>subsection (</w:t>
      </w:r>
      <w:r w:rsidRPr="00223593">
        <w:t>2) does not apply to an authority of the Commonwealth or an authority of a State or Territory.</w:t>
      </w:r>
    </w:p>
    <w:p w:rsidR="00B57664" w:rsidRPr="00223593" w:rsidRDefault="00B57664" w:rsidP="005D3ACE">
      <w:pPr>
        <w:pStyle w:val="ActHead3"/>
        <w:pageBreakBefore/>
      </w:pPr>
      <w:bookmarkStart w:id="153" w:name="_Toc63059564"/>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Declared services</w:t>
      </w:r>
      <w:bookmarkEnd w:id="153"/>
    </w:p>
    <w:p w:rsidR="00B57664" w:rsidRPr="00223593" w:rsidRDefault="00B57664" w:rsidP="00B57664">
      <w:pPr>
        <w:pStyle w:val="ActHead4"/>
      </w:pPr>
      <w:bookmarkStart w:id="154" w:name="_Toc63059565"/>
      <w:r w:rsidRPr="00223593">
        <w:rPr>
          <w:rStyle w:val="CharSubdNo"/>
        </w:rPr>
        <w:t>Subdivision A</w:t>
      </w:r>
      <w:r w:rsidRPr="00223593">
        <w:t>—</w:t>
      </w:r>
      <w:r w:rsidRPr="00223593">
        <w:rPr>
          <w:rStyle w:val="CharSubdText"/>
        </w:rPr>
        <w:t>Recommendation by the Council</w:t>
      </w:r>
      <w:bookmarkEnd w:id="154"/>
    </w:p>
    <w:p w:rsidR="00B57664" w:rsidRPr="00223593" w:rsidRDefault="00B57664" w:rsidP="00B57664">
      <w:pPr>
        <w:pStyle w:val="ActHead5"/>
      </w:pPr>
      <w:bookmarkStart w:id="155" w:name="_Toc63059566"/>
      <w:r w:rsidRPr="00223593">
        <w:rPr>
          <w:rStyle w:val="CharSectno"/>
        </w:rPr>
        <w:t>44F</w:t>
      </w:r>
      <w:r w:rsidRPr="00223593">
        <w:t xml:space="preserve">  Person may request recommendation</w:t>
      </w:r>
      <w:bookmarkEnd w:id="155"/>
    </w:p>
    <w:p w:rsidR="00A20E03" w:rsidRPr="00223593" w:rsidRDefault="00A20E03" w:rsidP="00A20E03">
      <w:pPr>
        <w:pStyle w:val="subsection"/>
      </w:pPr>
      <w:r w:rsidRPr="00223593">
        <w:tab/>
        <w:t>(1)</w:t>
      </w:r>
      <w:r w:rsidRPr="00223593">
        <w:tab/>
        <w:t>The designated Minister, or any other person, may apply in writing to the Council asking the Council to recommend that a particular service be declared unless:</w:t>
      </w:r>
    </w:p>
    <w:p w:rsidR="00A20E03" w:rsidRPr="00223593" w:rsidRDefault="00A20E03" w:rsidP="00A20E03">
      <w:pPr>
        <w:pStyle w:val="paragraph"/>
      </w:pPr>
      <w:r w:rsidRPr="00223593">
        <w:tab/>
        <w:t>(a)</w:t>
      </w:r>
      <w:r w:rsidRPr="00223593">
        <w:tab/>
        <w:t>the service is the subject of a regime for which a decision under section</w:t>
      </w:r>
      <w:r w:rsidR="00605692" w:rsidRPr="00223593">
        <w:t> </w:t>
      </w:r>
      <w:r w:rsidRPr="00223593">
        <w:t>44N that the regime is an effective access regime is in force (including as a result of an extension under section</w:t>
      </w:r>
      <w:r w:rsidR="00605692" w:rsidRPr="00223593">
        <w:t> </w:t>
      </w:r>
      <w:r w:rsidRPr="00223593">
        <w:t>44NB); or</w:t>
      </w:r>
    </w:p>
    <w:p w:rsidR="00A20E03" w:rsidRPr="00223593" w:rsidRDefault="00A20E03" w:rsidP="00A20E03">
      <w:pPr>
        <w:pStyle w:val="paragraph"/>
      </w:pPr>
      <w:r w:rsidRPr="00223593">
        <w:tab/>
        <w:t>(b)</w:t>
      </w:r>
      <w:r w:rsidRPr="00223593">
        <w:tab/>
        <w:t>the service is the subject of an access undertaking in operation under Division</w:t>
      </w:r>
      <w:r w:rsidR="00605692" w:rsidRPr="00223593">
        <w:t> </w:t>
      </w:r>
      <w:r w:rsidRPr="00223593">
        <w:t>6; or</w:t>
      </w:r>
    </w:p>
    <w:p w:rsidR="00A20E03" w:rsidRPr="00223593" w:rsidRDefault="00A20E03" w:rsidP="00A20E03">
      <w:pPr>
        <w:pStyle w:val="paragraph"/>
      </w:pPr>
      <w:r w:rsidRPr="00223593">
        <w:tab/>
        <w:t>(c)</w:t>
      </w:r>
      <w:r w:rsidRPr="00223593">
        <w:tab/>
        <w:t>if a decision is in force under subsection</w:t>
      </w:r>
      <w:r w:rsidR="00605692" w:rsidRPr="00223593">
        <w:t> </w:t>
      </w:r>
      <w:r w:rsidRPr="00223593">
        <w:t>44PA(3) approving a tender process, for the construction and operation of a facility, as a competitive tender process—the service was specified, in the application for that decision, as a service proposed to be provided by means of the facility; or</w:t>
      </w:r>
    </w:p>
    <w:p w:rsidR="00A20E03" w:rsidRPr="00223593" w:rsidRDefault="00A20E03" w:rsidP="00A20E03">
      <w:pPr>
        <w:pStyle w:val="paragraph"/>
      </w:pPr>
      <w:r w:rsidRPr="00223593">
        <w:tab/>
        <w:t>(d)</w:t>
      </w:r>
      <w:r w:rsidRPr="00223593">
        <w:tab/>
        <w:t>if the service is provided by means of a pipeline (within the meaning of a National Gas Law)—there is:</w:t>
      </w:r>
    </w:p>
    <w:p w:rsidR="00A20E03" w:rsidRPr="00223593" w:rsidRDefault="00A20E03" w:rsidP="00A20E03">
      <w:pPr>
        <w:pStyle w:val="paragraphsub"/>
      </w:pPr>
      <w:r w:rsidRPr="00223593">
        <w:tab/>
        <w:t>(i)</w:t>
      </w:r>
      <w:r w:rsidRPr="00223593">
        <w:tab/>
        <w:t>a 15</w:t>
      </w:r>
      <w:r w:rsidR="009976CD">
        <w:noBreakHyphen/>
      </w:r>
      <w:r w:rsidRPr="00223593">
        <w:t>year no</w:t>
      </w:r>
      <w:r w:rsidR="009976CD">
        <w:noBreakHyphen/>
      </w:r>
      <w:r w:rsidRPr="00223593">
        <w:t>coverage determination in force under the National Gas Law in respect of the pipeline; or</w:t>
      </w:r>
    </w:p>
    <w:p w:rsidR="00A20E03" w:rsidRPr="00223593" w:rsidRDefault="00A20E03" w:rsidP="00A20E03">
      <w:pPr>
        <w:pStyle w:val="paragraphsub"/>
      </w:pPr>
      <w:r w:rsidRPr="00223593">
        <w:tab/>
        <w:t>(ii)</w:t>
      </w:r>
      <w:r w:rsidRPr="00223593">
        <w:tab/>
        <w:t>a price regulation exemption in force under the National Gas Law in respect of the pipeline; or</w:t>
      </w:r>
    </w:p>
    <w:p w:rsidR="00A20E03" w:rsidRPr="00223593" w:rsidRDefault="00A20E03" w:rsidP="00A20E03">
      <w:pPr>
        <w:pStyle w:val="paragraph"/>
      </w:pPr>
      <w:r w:rsidRPr="00223593">
        <w:tab/>
        <w:t>(e)</w:t>
      </w:r>
      <w:r w:rsidRPr="00223593">
        <w:tab/>
        <w:t>there is a decision of the designated Minister in force under section</w:t>
      </w:r>
      <w:r w:rsidR="00605692" w:rsidRPr="00223593">
        <w:t> </w:t>
      </w:r>
      <w:r w:rsidRPr="00223593">
        <w:t>44LG that the service is ineligible to be a declared service.</w:t>
      </w:r>
    </w:p>
    <w:p w:rsidR="00A20E03" w:rsidRPr="00223593" w:rsidRDefault="00A20E03" w:rsidP="00A20E03">
      <w:pPr>
        <w:pStyle w:val="notetext"/>
      </w:pPr>
      <w:r w:rsidRPr="00223593">
        <w:t>Note:</w:t>
      </w:r>
      <w:r w:rsidRPr="00223593">
        <w:tab/>
        <w:t xml:space="preserve">This means an application can only be made or dealt with under this Subdivision if none of </w:t>
      </w:r>
      <w:r w:rsidR="00605692" w:rsidRPr="00223593">
        <w:t>paragraphs (</w:t>
      </w:r>
      <w:r w:rsidRPr="00223593">
        <w:t>a) to (e) apply.</w:t>
      </w:r>
    </w:p>
    <w:p w:rsidR="00A20E03" w:rsidRPr="00223593" w:rsidRDefault="00A20E03" w:rsidP="00A20E03">
      <w:pPr>
        <w:pStyle w:val="subsection"/>
      </w:pPr>
      <w:r w:rsidRPr="00223593">
        <w:tab/>
        <w:t>(1A)</w:t>
      </w:r>
      <w:r w:rsidRPr="00223593">
        <w:tab/>
        <w:t xml:space="preserve">If the Council decides that one or more of </w:t>
      </w:r>
      <w:r w:rsidR="00605692" w:rsidRPr="00223593">
        <w:t>paragraphs (</w:t>
      </w:r>
      <w:r w:rsidRPr="00223593">
        <w:t>1)(a) to (e) apply for a service mentioned in a person’s purported application under that subsection, the Council must give the person written notice explaining:</w:t>
      </w:r>
    </w:p>
    <w:p w:rsidR="00A20E03" w:rsidRPr="00223593" w:rsidRDefault="00A20E03" w:rsidP="00A20E03">
      <w:pPr>
        <w:pStyle w:val="paragraph"/>
      </w:pPr>
      <w:r w:rsidRPr="00223593">
        <w:tab/>
        <w:t>(a)</w:t>
      </w:r>
      <w:r w:rsidRPr="00223593">
        <w:tab/>
        <w:t>why those paragraphs apply; and</w:t>
      </w:r>
    </w:p>
    <w:p w:rsidR="00A20E03" w:rsidRPr="00223593" w:rsidRDefault="00A20E03" w:rsidP="00A20E03">
      <w:pPr>
        <w:pStyle w:val="paragraph"/>
      </w:pPr>
      <w:r w:rsidRPr="00223593">
        <w:tab/>
        <w:t>(b)</w:t>
      </w:r>
      <w:r w:rsidRPr="00223593">
        <w:tab/>
        <w:t>that such an application cannot be made for the service.</w:t>
      </w:r>
    </w:p>
    <w:p w:rsidR="00B57664" w:rsidRPr="00223593" w:rsidRDefault="00B57664" w:rsidP="00B57664">
      <w:pPr>
        <w:pStyle w:val="subsection"/>
      </w:pPr>
      <w:r w:rsidRPr="00223593">
        <w:tab/>
        <w:t>(2)</w:t>
      </w:r>
      <w:r w:rsidRPr="00223593">
        <w:tab/>
      </w:r>
      <w:r w:rsidR="00A20E03" w:rsidRPr="00223593">
        <w:t xml:space="preserve">After receiving an application under </w:t>
      </w:r>
      <w:r w:rsidR="00605692" w:rsidRPr="00223593">
        <w:t>subsection (</w:t>
      </w:r>
      <w:r w:rsidR="00A20E03" w:rsidRPr="00223593">
        <w:t>1)</w:t>
      </w:r>
      <w:r w:rsidRPr="00223593">
        <w:t>, the Council:</w:t>
      </w:r>
    </w:p>
    <w:p w:rsidR="00B57664" w:rsidRPr="00223593" w:rsidRDefault="00B57664" w:rsidP="00B57664">
      <w:pPr>
        <w:pStyle w:val="paragraph"/>
      </w:pPr>
      <w:r w:rsidRPr="00223593">
        <w:tab/>
        <w:t>(a)</w:t>
      </w:r>
      <w:r w:rsidRPr="00223593">
        <w:tab/>
        <w:t>must tell the provider of the service that the Council has received the application, unless the provider is the applicant; and</w:t>
      </w:r>
    </w:p>
    <w:p w:rsidR="00B57664" w:rsidRPr="00223593" w:rsidRDefault="00B57664" w:rsidP="00B57664">
      <w:pPr>
        <w:pStyle w:val="paragraph"/>
      </w:pPr>
      <w:r w:rsidRPr="00223593">
        <w:tab/>
        <w:t>(b)</w:t>
      </w:r>
      <w:r w:rsidRPr="00223593">
        <w:tab/>
        <w:t>must</w:t>
      </w:r>
      <w:r w:rsidR="00B35F12" w:rsidRPr="00223593">
        <w:t xml:space="preserve">, after having regard </w:t>
      </w:r>
      <w:r w:rsidR="00ED0A6A" w:rsidRPr="00223593">
        <w:t>to</w:t>
      </w:r>
      <w:r w:rsidR="00B35F12" w:rsidRPr="00223593">
        <w:t xml:space="preserve"> the objects of this Part,</w:t>
      </w:r>
      <w:r w:rsidRPr="00223593">
        <w:t xml:space="preserve"> recommend to the designated Minister:</w:t>
      </w:r>
    </w:p>
    <w:p w:rsidR="00B57664" w:rsidRPr="00223593" w:rsidRDefault="00B57664" w:rsidP="00B57664">
      <w:pPr>
        <w:pStyle w:val="paragraphsub"/>
      </w:pPr>
      <w:r w:rsidRPr="00223593">
        <w:tab/>
        <w:t>(i)</w:t>
      </w:r>
      <w:r w:rsidRPr="00223593">
        <w:tab/>
        <w:t>that the service be declared</w:t>
      </w:r>
      <w:r w:rsidR="000D4CB9" w:rsidRPr="00223593">
        <w:t>, with the expiry date specified in the recommendation</w:t>
      </w:r>
      <w:r w:rsidRPr="00223593">
        <w:t>; or</w:t>
      </w:r>
    </w:p>
    <w:p w:rsidR="00B57664" w:rsidRPr="00223593" w:rsidRDefault="00B57664" w:rsidP="00B57664">
      <w:pPr>
        <w:pStyle w:val="paragraphsub"/>
      </w:pPr>
      <w:r w:rsidRPr="00223593">
        <w:tab/>
        <w:t>(ii)</w:t>
      </w:r>
      <w:r w:rsidRPr="00223593">
        <w:tab/>
        <w:t>that the service not be declared.</w:t>
      </w:r>
    </w:p>
    <w:p w:rsidR="00B35F12" w:rsidRPr="00223593" w:rsidRDefault="00B35F12" w:rsidP="00B35F12">
      <w:pPr>
        <w:pStyle w:val="notetext"/>
      </w:pPr>
      <w:r w:rsidRPr="00223593">
        <w:t>Note 1:</w:t>
      </w:r>
      <w:r w:rsidRPr="00223593">
        <w:tab/>
        <w:t>There are time limits that apply to the Council’s recommendation: see section</w:t>
      </w:r>
      <w:r w:rsidR="00605692" w:rsidRPr="00223593">
        <w:t> </w:t>
      </w:r>
      <w:r w:rsidRPr="00223593">
        <w:t>44GA.</w:t>
      </w:r>
    </w:p>
    <w:p w:rsidR="00972729" w:rsidRPr="00223593" w:rsidRDefault="00972729" w:rsidP="00972729">
      <w:pPr>
        <w:pStyle w:val="notetext"/>
      </w:pPr>
      <w:r w:rsidRPr="00223593">
        <w:t>Note 2:</w:t>
      </w:r>
      <w:r w:rsidRPr="00223593">
        <w:tab/>
        <w:t>The Council may request information and invite public submissions on the application: see sections</w:t>
      </w:r>
      <w:r w:rsidR="00605692" w:rsidRPr="00223593">
        <w:t> </w:t>
      </w:r>
      <w:r w:rsidRPr="00223593">
        <w:t>44FA and 44GB.</w:t>
      </w:r>
    </w:p>
    <w:p w:rsidR="00B35F12" w:rsidRPr="00223593" w:rsidRDefault="00B35F12" w:rsidP="00B35F12">
      <w:pPr>
        <w:pStyle w:val="notetext"/>
      </w:pPr>
      <w:r w:rsidRPr="00223593">
        <w:t>Note 3:</w:t>
      </w:r>
      <w:r w:rsidRPr="00223593">
        <w:tab/>
        <w:t>The Council must publish its recommendation: see section</w:t>
      </w:r>
      <w:r w:rsidR="00605692" w:rsidRPr="00223593">
        <w:t> </w:t>
      </w:r>
      <w:r w:rsidRPr="00223593">
        <w:t>44GC.</w:t>
      </w:r>
    </w:p>
    <w:p w:rsidR="00B57664" w:rsidRPr="00223593" w:rsidRDefault="00B57664" w:rsidP="00B57664">
      <w:pPr>
        <w:pStyle w:val="subsection"/>
      </w:pPr>
      <w:r w:rsidRPr="00223593">
        <w:tab/>
        <w:t>(3)</w:t>
      </w:r>
      <w:r w:rsidRPr="00223593">
        <w:tab/>
        <w:t>If the applicant is a person other than the designated Minister, the Council may recommend that the service not be declared if the Council thinks that the application was not made in good faith. This subsection does not limit the grounds on which the Council may decide to recommend that the service not be declared.</w:t>
      </w:r>
    </w:p>
    <w:p w:rsidR="00B57664" w:rsidRPr="00223593" w:rsidRDefault="00B57664" w:rsidP="00B57664">
      <w:pPr>
        <w:pStyle w:val="subsection"/>
      </w:pPr>
      <w:r w:rsidRPr="00223593">
        <w:tab/>
        <w:t>(5)</w:t>
      </w:r>
      <w:r w:rsidRPr="00223593">
        <w:tab/>
        <w:t>The applicant may withdraw the application at any time before the Council makes a recommendation relating to it.</w:t>
      </w:r>
    </w:p>
    <w:p w:rsidR="006235FF" w:rsidRPr="00223593" w:rsidRDefault="006235FF" w:rsidP="006235FF">
      <w:pPr>
        <w:pStyle w:val="subsection"/>
      </w:pPr>
      <w:r w:rsidRPr="00223593">
        <w:tab/>
        <w:t>(6)</w:t>
      </w:r>
      <w:r w:rsidRPr="00223593">
        <w:tab/>
        <w:t>The applicant may request, in writing, the Council to vary the application at any time before the Council makes a recommendation relating to it.</w:t>
      </w:r>
    </w:p>
    <w:p w:rsidR="006235FF" w:rsidRPr="00223593" w:rsidRDefault="006235FF" w:rsidP="006235FF">
      <w:pPr>
        <w:pStyle w:val="subsection"/>
      </w:pPr>
      <w:r w:rsidRPr="00223593">
        <w:tab/>
        <w:t>(7)</w:t>
      </w:r>
      <w:r w:rsidRPr="00223593">
        <w:tab/>
        <w:t xml:space="preserve">If a request is made under </w:t>
      </w:r>
      <w:r w:rsidR="00605692" w:rsidRPr="00223593">
        <w:t>subsection (</w:t>
      </w:r>
      <w:r w:rsidRPr="00223593">
        <w:t>6), the Council must decide to:</w:t>
      </w:r>
    </w:p>
    <w:p w:rsidR="006235FF" w:rsidRPr="00223593" w:rsidRDefault="006235FF" w:rsidP="006235FF">
      <w:pPr>
        <w:pStyle w:val="paragraph"/>
      </w:pPr>
      <w:r w:rsidRPr="00223593">
        <w:tab/>
        <w:t>(a)</w:t>
      </w:r>
      <w:r w:rsidRPr="00223593">
        <w:tab/>
        <w:t>make the variation; or</w:t>
      </w:r>
    </w:p>
    <w:p w:rsidR="006235FF" w:rsidRPr="00223593" w:rsidRDefault="006235FF" w:rsidP="006235FF">
      <w:pPr>
        <w:pStyle w:val="paragraph"/>
      </w:pPr>
      <w:r w:rsidRPr="00223593">
        <w:tab/>
        <w:t>(b)</w:t>
      </w:r>
      <w:r w:rsidRPr="00223593">
        <w:tab/>
        <w:t>reject the variation.</w:t>
      </w:r>
    </w:p>
    <w:p w:rsidR="006235FF" w:rsidRPr="00223593" w:rsidRDefault="006235FF" w:rsidP="006235FF">
      <w:pPr>
        <w:pStyle w:val="subsection"/>
      </w:pPr>
      <w:r w:rsidRPr="00223593">
        <w:tab/>
        <w:t>(9)</w:t>
      </w:r>
      <w:r w:rsidRPr="00223593">
        <w:tab/>
        <w:t>The Council may reject the variation if it is satisfied that the requested variation is of a kind, or the request for the variation is made at a time or in a manner, that:</w:t>
      </w:r>
    </w:p>
    <w:p w:rsidR="006235FF" w:rsidRPr="00223593" w:rsidRDefault="006235FF" w:rsidP="006235FF">
      <w:pPr>
        <w:pStyle w:val="paragraph"/>
      </w:pPr>
      <w:r w:rsidRPr="00223593">
        <w:tab/>
        <w:t>(a)</w:t>
      </w:r>
      <w:r w:rsidRPr="00223593">
        <w:tab/>
        <w:t>would unduly prejudice the provider (if the provider is not the applicant) or anyone else the Council considers has a material interest in the application; or</w:t>
      </w:r>
    </w:p>
    <w:p w:rsidR="006235FF" w:rsidRPr="00223593" w:rsidRDefault="006235FF" w:rsidP="006235FF">
      <w:pPr>
        <w:pStyle w:val="paragraph"/>
      </w:pPr>
      <w:r w:rsidRPr="00223593">
        <w:tab/>
        <w:t>(b)</w:t>
      </w:r>
      <w:r w:rsidRPr="00223593">
        <w:tab/>
        <w:t>would unduly delay the process for considering the application.</w:t>
      </w:r>
    </w:p>
    <w:p w:rsidR="004D1A6A" w:rsidRPr="00223593" w:rsidRDefault="004D1A6A" w:rsidP="004D1A6A">
      <w:pPr>
        <w:pStyle w:val="ActHead5"/>
      </w:pPr>
      <w:bookmarkStart w:id="156" w:name="_Toc63059567"/>
      <w:r w:rsidRPr="00223593">
        <w:rPr>
          <w:rStyle w:val="CharSectno"/>
        </w:rPr>
        <w:t>44FA</w:t>
      </w:r>
      <w:r w:rsidRPr="00223593">
        <w:t xml:space="preserve">  Council may request information</w:t>
      </w:r>
      <w:bookmarkEnd w:id="156"/>
    </w:p>
    <w:p w:rsidR="004D1A6A" w:rsidRPr="00223593" w:rsidRDefault="004D1A6A" w:rsidP="004D1A6A">
      <w:pPr>
        <w:pStyle w:val="subsection"/>
      </w:pPr>
      <w:r w:rsidRPr="00223593">
        <w:tab/>
        <w:t>(1)</w:t>
      </w:r>
      <w:r w:rsidRPr="00223593">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223593">
        <w:t> </w:t>
      </w:r>
      <w:r w:rsidRPr="00223593">
        <w:t>44F.</w:t>
      </w:r>
    </w:p>
    <w:p w:rsidR="004D1A6A" w:rsidRPr="00223593" w:rsidRDefault="004D1A6A" w:rsidP="004D1A6A">
      <w:pPr>
        <w:pStyle w:val="subsection"/>
      </w:pPr>
      <w:r w:rsidRPr="00223593">
        <w:tab/>
        <w:t>(2)</w:t>
      </w:r>
      <w:r w:rsidRPr="00223593">
        <w:tab/>
        <w:t>The Council must:</w:t>
      </w:r>
    </w:p>
    <w:p w:rsidR="004D1A6A" w:rsidRPr="00223593" w:rsidRDefault="004D1A6A" w:rsidP="004D1A6A">
      <w:pPr>
        <w:pStyle w:val="paragraph"/>
      </w:pPr>
      <w:r w:rsidRPr="00223593">
        <w:tab/>
        <w:t>(a)</w:t>
      </w:r>
      <w:r w:rsidRPr="00223593">
        <w:tab/>
        <w:t>give a copy of the notice to:</w:t>
      </w:r>
    </w:p>
    <w:p w:rsidR="004D1A6A" w:rsidRPr="00223593" w:rsidRDefault="004D1A6A" w:rsidP="004D1A6A">
      <w:pPr>
        <w:pStyle w:val="paragraphsub"/>
      </w:pPr>
      <w:r w:rsidRPr="00223593">
        <w:tab/>
        <w:t>(i)</w:t>
      </w:r>
      <w:r w:rsidRPr="00223593">
        <w:tab/>
        <w:t>if the person is not the applicant—the applicant; and</w:t>
      </w:r>
    </w:p>
    <w:p w:rsidR="004D1A6A" w:rsidRPr="00223593" w:rsidRDefault="004D1A6A" w:rsidP="004D1A6A">
      <w:pPr>
        <w:pStyle w:val="paragraphsub"/>
      </w:pPr>
      <w:r w:rsidRPr="00223593">
        <w:tab/>
        <w:t>(ii)</w:t>
      </w:r>
      <w:r w:rsidRPr="00223593">
        <w:tab/>
        <w:t>if the person is not the provider of the service—the provider; and</w:t>
      </w:r>
    </w:p>
    <w:p w:rsidR="004D1A6A" w:rsidRPr="00223593" w:rsidRDefault="004D1A6A" w:rsidP="004D1A6A">
      <w:pPr>
        <w:pStyle w:val="paragraph"/>
      </w:pPr>
      <w:r w:rsidRPr="00223593">
        <w:tab/>
        <w:t>(b)</w:t>
      </w:r>
      <w:r w:rsidRPr="00223593">
        <w:tab/>
        <w:t>publish, by electronic or other means, the notice.</w:t>
      </w:r>
    </w:p>
    <w:p w:rsidR="004D1A6A" w:rsidRPr="00223593" w:rsidRDefault="004D1A6A" w:rsidP="004D1A6A">
      <w:pPr>
        <w:pStyle w:val="subsection"/>
      </w:pPr>
      <w:r w:rsidRPr="00223593">
        <w:tab/>
        <w:t>(3)</w:t>
      </w:r>
      <w:r w:rsidRPr="00223593">
        <w:tab/>
        <w:t>In deciding what recommendation to make on the application, the Council:</w:t>
      </w:r>
    </w:p>
    <w:p w:rsidR="004D1A6A" w:rsidRPr="00223593" w:rsidRDefault="00475FEA" w:rsidP="004D1A6A">
      <w:pPr>
        <w:pStyle w:val="paragraph"/>
      </w:pPr>
      <w:r w:rsidRPr="00223593">
        <w:tab/>
        <w:t>(a)</w:t>
      </w:r>
      <w:r w:rsidRPr="00223593">
        <w:tab/>
      </w:r>
      <w:r w:rsidR="004D1A6A" w:rsidRPr="00223593">
        <w:t xml:space="preserve">must have regard to any information given in compliance with a notice under </w:t>
      </w:r>
      <w:r w:rsidR="00605692" w:rsidRPr="00223593">
        <w:t>subsection (</w:t>
      </w:r>
      <w:r w:rsidR="004D1A6A" w:rsidRPr="00223593">
        <w:t>1) within the specified period; and</w:t>
      </w:r>
    </w:p>
    <w:p w:rsidR="004D1A6A" w:rsidRPr="00223593" w:rsidRDefault="004D1A6A" w:rsidP="004D1A6A">
      <w:pPr>
        <w:pStyle w:val="paragraph"/>
      </w:pPr>
      <w:r w:rsidRPr="00223593">
        <w:tab/>
        <w:t>(b)</w:t>
      </w:r>
      <w:r w:rsidRPr="00223593">
        <w:tab/>
        <w:t>may disregard any information of the kind specified in the notice that is given after the specified period has ended.</w:t>
      </w:r>
    </w:p>
    <w:p w:rsidR="00A20E03" w:rsidRPr="00223593" w:rsidRDefault="00A20E03" w:rsidP="00A20E03">
      <w:pPr>
        <w:pStyle w:val="subsection"/>
      </w:pPr>
      <w:r w:rsidRPr="00223593">
        <w:tab/>
        <w:t>(4)</w:t>
      </w:r>
      <w:r w:rsidRPr="00223593">
        <w:tab/>
        <w:t>Subsections</w:t>
      </w:r>
      <w:r w:rsidR="00605692" w:rsidRPr="00223593">
        <w:t> </w:t>
      </w:r>
      <w:r w:rsidRPr="00223593">
        <w:t>44GB(4) to (6) apply to information given in response to a notice under this section (whether given in compliance with the notice or not) in a corresponding way to the way those subsections apply to a submission made in response to a notice under subsection</w:t>
      </w:r>
      <w:r w:rsidR="00605692" w:rsidRPr="00223593">
        <w:t> </w:t>
      </w:r>
      <w:r w:rsidRPr="00223593">
        <w:t>44GB(1).</w:t>
      </w:r>
    </w:p>
    <w:p w:rsidR="00A20E03" w:rsidRPr="00223593" w:rsidRDefault="00A20E03" w:rsidP="00A20E03">
      <w:pPr>
        <w:pStyle w:val="notetext"/>
      </w:pPr>
      <w:r w:rsidRPr="00223593">
        <w:t>Note:</w:t>
      </w:r>
      <w:r w:rsidRPr="00223593">
        <w:tab/>
        <w:t>This allows the Council to make the information publicly available, subject to any confidentiality concerns.</w:t>
      </w:r>
    </w:p>
    <w:p w:rsidR="00A20E03" w:rsidRPr="00223593" w:rsidRDefault="00A20E03" w:rsidP="00A20E03">
      <w:pPr>
        <w:pStyle w:val="ActHead5"/>
      </w:pPr>
      <w:bookmarkStart w:id="157" w:name="_Toc63059568"/>
      <w:r w:rsidRPr="00223593">
        <w:rPr>
          <w:rStyle w:val="CharSectno"/>
        </w:rPr>
        <w:t>44G</w:t>
      </w:r>
      <w:r w:rsidRPr="00223593">
        <w:t xml:space="preserve">  Criteria for the Council recommending declaration of a service</w:t>
      </w:r>
      <w:bookmarkEnd w:id="157"/>
    </w:p>
    <w:p w:rsidR="00A20E03" w:rsidRPr="00223593" w:rsidRDefault="00A20E03" w:rsidP="00A20E03">
      <w:pPr>
        <w:pStyle w:val="subsection"/>
      </w:pPr>
      <w:r w:rsidRPr="00223593">
        <w:tab/>
      </w:r>
      <w:r w:rsidRPr="00223593">
        <w:tab/>
        <w:t>The Council cannot recommend that a service be declared unless it is satisfied of all of the declaration criteria for the service.</w:t>
      </w:r>
    </w:p>
    <w:p w:rsidR="00322697" w:rsidRPr="00223593" w:rsidRDefault="00322697" w:rsidP="00322697">
      <w:pPr>
        <w:pStyle w:val="ActHead5"/>
      </w:pPr>
      <w:bookmarkStart w:id="158" w:name="_Toc63059569"/>
      <w:r w:rsidRPr="00223593">
        <w:rPr>
          <w:rStyle w:val="CharSectno"/>
        </w:rPr>
        <w:t>44GA</w:t>
      </w:r>
      <w:r w:rsidRPr="00223593">
        <w:t xml:space="preserve">  Time limit for Council recommendations</w:t>
      </w:r>
      <w:bookmarkEnd w:id="158"/>
    </w:p>
    <w:p w:rsidR="00322697" w:rsidRPr="00223593" w:rsidRDefault="00322697" w:rsidP="00322697">
      <w:pPr>
        <w:pStyle w:val="SubsectionHead"/>
      </w:pPr>
      <w:r w:rsidRPr="00223593">
        <w:t>Council to make recommendation within the consideration period</w:t>
      </w:r>
    </w:p>
    <w:p w:rsidR="00322697" w:rsidRPr="00223593" w:rsidRDefault="00322697" w:rsidP="00322697">
      <w:pPr>
        <w:pStyle w:val="subsection"/>
      </w:pPr>
      <w:r w:rsidRPr="00223593">
        <w:tab/>
        <w:t>(1)</w:t>
      </w:r>
      <w:r w:rsidRPr="00223593">
        <w:tab/>
        <w:t>The Council must make a recommendation on an application under section</w:t>
      </w:r>
      <w:r w:rsidR="00605692" w:rsidRPr="00223593">
        <w:t> </w:t>
      </w:r>
      <w:r w:rsidRPr="00223593">
        <w:t>44F within the consideration period.</w:t>
      </w:r>
    </w:p>
    <w:p w:rsidR="00322697" w:rsidRPr="00223593" w:rsidRDefault="00322697" w:rsidP="00322697">
      <w:pPr>
        <w:pStyle w:val="subsection"/>
      </w:pPr>
      <w:r w:rsidRPr="00223593">
        <w:tab/>
        <w:t>(2)</w:t>
      </w:r>
      <w:r w:rsidRPr="00223593">
        <w:tab/>
        <w:t xml:space="preserve">The consideration period is a period of 180 days (the </w:t>
      </w:r>
      <w:r w:rsidRPr="00223593">
        <w:rPr>
          <w:b/>
          <w:i/>
        </w:rPr>
        <w:t>expected period</w:t>
      </w:r>
      <w:r w:rsidRPr="00223593">
        <w:t xml:space="preserve">), starting at the start of the day the application is received, unless the consideration period is extended under </w:t>
      </w:r>
      <w:r w:rsidR="00605692" w:rsidRPr="00223593">
        <w:t>subsection (</w:t>
      </w:r>
      <w:r w:rsidRPr="00223593">
        <w:t>7).</w:t>
      </w:r>
    </w:p>
    <w:p w:rsidR="00322697" w:rsidRPr="00223593" w:rsidRDefault="00322697" w:rsidP="00322697">
      <w:pPr>
        <w:pStyle w:val="SubsectionHead"/>
      </w:pPr>
      <w:r w:rsidRPr="00223593">
        <w:t>Stopping the clock</w:t>
      </w:r>
    </w:p>
    <w:p w:rsidR="00322697" w:rsidRPr="00223593" w:rsidRDefault="00322697" w:rsidP="00322697">
      <w:pPr>
        <w:pStyle w:val="subsection"/>
      </w:pPr>
      <w:r w:rsidRPr="00223593">
        <w:tab/>
        <w:t>(3)</w:t>
      </w:r>
      <w:r w:rsidRPr="00223593">
        <w:tab/>
        <w:t>In working out the expected period in relation to a recommendation on an application under section</w:t>
      </w:r>
      <w:r w:rsidR="00605692" w:rsidRPr="00223593">
        <w:t> </w:t>
      </w:r>
      <w:r w:rsidRPr="00223593">
        <w:t>44F, in a situation referred to in column 1 of an item of the following table, disregard any day in a period:</w:t>
      </w:r>
    </w:p>
    <w:p w:rsidR="00322697" w:rsidRPr="00223593" w:rsidRDefault="00322697" w:rsidP="00322697">
      <w:pPr>
        <w:pStyle w:val="paragraph"/>
      </w:pPr>
      <w:r w:rsidRPr="00223593">
        <w:tab/>
        <w:t>(a)</w:t>
      </w:r>
      <w:r w:rsidRPr="00223593">
        <w:tab/>
        <w:t>starting on the day referred to in column 2 of the item; and</w:t>
      </w:r>
    </w:p>
    <w:p w:rsidR="00322697" w:rsidRPr="00223593" w:rsidRDefault="00322697" w:rsidP="00322697">
      <w:pPr>
        <w:pStyle w:val="paragraph"/>
      </w:pPr>
      <w:r w:rsidRPr="00223593">
        <w:tab/>
        <w:t>(b)</w:t>
      </w:r>
      <w:r w:rsidRPr="00223593">
        <w:tab/>
        <w:t>ending on the day referred to in column 3 of the item.</w:t>
      </w:r>
    </w:p>
    <w:p w:rsidR="00322697" w:rsidRPr="00223593" w:rsidRDefault="00322697" w:rsidP="00322697">
      <w:pPr>
        <w:pStyle w:val="Tabletext"/>
      </w:pPr>
    </w:p>
    <w:tbl>
      <w:tblPr>
        <w:tblW w:w="0" w:type="auto"/>
        <w:tblInd w:w="113" w:type="dxa"/>
        <w:tblLayout w:type="fixed"/>
        <w:tblLook w:val="0000" w:firstRow="0" w:lastRow="0" w:firstColumn="0" w:lastColumn="0" w:noHBand="0" w:noVBand="0"/>
      </w:tblPr>
      <w:tblGrid>
        <w:gridCol w:w="714"/>
        <w:gridCol w:w="1833"/>
        <w:gridCol w:w="1417"/>
        <w:gridCol w:w="3122"/>
      </w:tblGrid>
      <w:tr w:rsidR="00322697" w:rsidRPr="00223593" w:rsidTr="00D02E36">
        <w:trPr>
          <w:tblHeader/>
        </w:trPr>
        <w:tc>
          <w:tcPr>
            <w:tcW w:w="7086" w:type="dxa"/>
            <w:gridSpan w:val="4"/>
            <w:tcBorders>
              <w:top w:val="single" w:sz="12" w:space="0" w:color="auto"/>
              <w:bottom w:val="single" w:sz="6" w:space="0" w:color="auto"/>
            </w:tcBorders>
            <w:shd w:val="clear" w:color="auto" w:fill="auto"/>
          </w:tcPr>
          <w:p w:rsidR="00322697" w:rsidRPr="00223593" w:rsidRDefault="00322697" w:rsidP="00640504">
            <w:pPr>
              <w:pStyle w:val="Tabletext"/>
              <w:keepNext/>
              <w:rPr>
                <w:b/>
              </w:rPr>
            </w:pPr>
            <w:r w:rsidRPr="00223593">
              <w:rPr>
                <w:b/>
              </w:rPr>
              <w:t>Stopping the clock</w:t>
            </w:r>
          </w:p>
        </w:tc>
      </w:tr>
      <w:tr w:rsidR="00322697" w:rsidRPr="00223593" w:rsidTr="00193DFD">
        <w:trPr>
          <w:tblHeader/>
        </w:trPr>
        <w:tc>
          <w:tcPr>
            <w:tcW w:w="714" w:type="dxa"/>
            <w:tcBorders>
              <w:top w:val="single" w:sz="6" w:space="0" w:color="auto"/>
              <w:bottom w:val="single" w:sz="12" w:space="0" w:color="auto"/>
            </w:tcBorders>
            <w:shd w:val="clear" w:color="auto" w:fill="auto"/>
          </w:tcPr>
          <w:p w:rsidR="00322697" w:rsidRPr="00223593" w:rsidRDefault="00322697" w:rsidP="00640504">
            <w:pPr>
              <w:pStyle w:val="Tabletext"/>
              <w:keepNext/>
              <w:rPr>
                <w:b/>
              </w:rPr>
            </w:pPr>
            <w:r w:rsidRPr="00223593">
              <w:rPr>
                <w:b/>
              </w:rPr>
              <w:t>Item</w:t>
            </w:r>
          </w:p>
        </w:tc>
        <w:tc>
          <w:tcPr>
            <w:tcW w:w="1833" w:type="dxa"/>
            <w:tcBorders>
              <w:top w:val="single" w:sz="6" w:space="0" w:color="auto"/>
              <w:bottom w:val="single" w:sz="12" w:space="0" w:color="auto"/>
            </w:tcBorders>
            <w:shd w:val="clear" w:color="auto" w:fill="auto"/>
          </w:tcPr>
          <w:p w:rsidR="00322697" w:rsidRPr="00223593" w:rsidRDefault="00322697" w:rsidP="00640504">
            <w:pPr>
              <w:pStyle w:val="Tabletext"/>
              <w:keepNext/>
              <w:rPr>
                <w:b/>
              </w:rPr>
            </w:pPr>
            <w:r w:rsidRPr="00223593">
              <w:rPr>
                <w:b/>
              </w:rPr>
              <w:t>Column 1</w:t>
            </w:r>
          </w:p>
          <w:p w:rsidR="00322697" w:rsidRPr="00223593" w:rsidRDefault="00322697" w:rsidP="00640504">
            <w:pPr>
              <w:pStyle w:val="Tabletext"/>
              <w:keepNext/>
              <w:rPr>
                <w:b/>
              </w:rPr>
            </w:pPr>
            <w:r w:rsidRPr="00223593">
              <w:rPr>
                <w:b/>
              </w:rPr>
              <w:t>Situation</w:t>
            </w:r>
          </w:p>
        </w:tc>
        <w:tc>
          <w:tcPr>
            <w:tcW w:w="1417" w:type="dxa"/>
            <w:tcBorders>
              <w:top w:val="single" w:sz="6" w:space="0" w:color="auto"/>
              <w:bottom w:val="single" w:sz="12" w:space="0" w:color="auto"/>
            </w:tcBorders>
            <w:shd w:val="clear" w:color="auto" w:fill="auto"/>
          </w:tcPr>
          <w:p w:rsidR="00322697" w:rsidRPr="00223593" w:rsidRDefault="00322697" w:rsidP="00640504">
            <w:pPr>
              <w:pStyle w:val="Tabletext"/>
              <w:keepNext/>
              <w:rPr>
                <w:b/>
              </w:rPr>
            </w:pPr>
            <w:r w:rsidRPr="00223593">
              <w:rPr>
                <w:b/>
              </w:rPr>
              <w:t>Column 2</w:t>
            </w:r>
          </w:p>
          <w:p w:rsidR="00322697" w:rsidRPr="00223593" w:rsidRDefault="00322697" w:rsidP="00640504">
            <w:pPr>
              <w:pStyle w:val="Tabletext"/>
              <w:keepNext/>
              <w:rPr>
                <w:b/>
              </w:rPr>
            </w:pPr>
            <w:r w:rsidRPr="00223593">
              <w:rPr>
                <w:b/>
              </w:rPr>
              <w:t>Start day</w:t>
            </w:r>
          </w:p>
        </w:tc>
        <w:tc>
          <w:tcPr>
            <w:tcW w:w="3122" w:type="dxa"/>
            <w:tcBorders>
              <w:top w:val="single" w:sz="6" w:space="0" w:color="auto"/>
              <w:bottom w:val="single" w:sz="12" w:space="0" w:color="auto"/>
            </w:tcBorders>
            <w:shd w:val="clear" w:color="auto" w:fill="auto"/>
          </w:tcPr>
          <w:p w:rsidR="00322697" w:rsidRPr="00223593" w:rsidRDefault="00322697" w:rsidP="00640504">
            <w:pPr>
              <w:pStyle w:val="Tabletext"/>
              <w:keepNext/>
              <w:rPr>
                <w:b/>
              </w:rPr>
            </w:pPr>
            <w:r w:rsidRPr="00223593">
              <w:rPr>
                <w:b/>
              </w:rPr>
              <w:t>Column 3</w:t>
            </w:r>
          </w:p>
          <w:p w:rsidR="00322697" w:rsidRPr="00223593" w:rsidRDefault="00322697" w:rsidP="00640504">
            <w:pPr>
              <w:pStyle w:val="Tabletext"/>
              <w:keepNext/>
              <w:rPr>
                <w:b/>
              </w:rPr>
            </w:pPr>
            <w:r w:rsidRPr="00223593">
              <w:rPr>
                <w:b/>
              </w:rPr>
              <w:t>End day</w:t>
            </w:r>
          </w:p>
        </w:tc>
      </w:tr>
      <w:tr w:rsidR="00322697" w:rsidRPr="00223593" w:rsidTr="00193DFD">
        <w:tc>
          <w:tcPr>
            <w:tcW w:w="714" w:type="dxa"/>
            <w:tcBorders>
              <w:top w:val="single" w:sz="12" w:space="0" w:color="auto"/>
              <w:bottom w:val="single" w:sz="2" w:space="0" w:color="auto"/>
            </w:tcBorders>
            <w:shd w:val="clear" w:color="auto" w:fill="auto"/>
          </w:tcPr>
          <w:p w:rsidR="00322697" w:rsidRPr="00223593" w:rsidRDefault="00322697" w:rsidP="00B07B28">
            <w:pPr>
              <w:pStyle w:val="Tabletext"/>
            </w:pPr>
            <w:r w:rsidRPr="00223593">
              <w:t>1</w:t>
            </w:r>
          </w:p>
        </w:tc>
        <w:tc>
          <w:tcPr>
            <w:tcW w:w="1833" w:type="dxa"/>
            <w:tcBorders>
              <w:top w:val="single" w:sz="12" w:space="0" w:color="auto"/>
              <w:bottom w:val="single" w:sz="2" w:space="0" w:color="auto"/>
            </w:tcBorders>
            <w:shd w:val="clear" w:color="auto" w:fill="auto"/>
          </w:tcPr>
          <w:p w:rsidR="00322697" w:rsidRPr="00223593" w:rsidRDefault="00322697" w:rsidP="00640504">
            <w:pPr>
              <w:pStyle w:val="Tabletext"/>
              <w:keepNext/>
            </w:pPr>
            <w:r w:rsidRPr="00223593">
              <w:t xml:space="preserve">An agreement is made in relation to the application under </w:t>
            </w:r>
            <w:r w:rsidR="00605692" w:rsidRPr="00223593">
              <w:t>subsection (</w:t>
            </w:r>
            <w:r w:rsidRPr="00223593">
              <w:t>5)</w:t>
            </w:r>
          </w:p>
        </w:tc>
        <w:tc>
          <w:tcPr>
            <w:tcW w:w="1417" w:type="dxa"/>
            <w:tcBorders>
              <w:top w:val="single" w:sz="12" w:space="0" w:color="auto"/>
              <w:bottom w:val="single" w:sz="2" w:space="0" w:color="auto"/>
            </w:tcBorders>
            <w:shd w:val="clear" w:color="auto" w:fill="auto"/>
          </w:tcPr>
          <w:p w:rsidR="00322697" w:rsidRPr="00223593" w:rsidRDefault="00322697" w:rsidP="00640504">
            <w:pPr>
              <w:pStyle w:val="Tabletext"/>
              <w:keepNext/>
            </w:pPr>
            <w:r w:rsidRPr="00223593">
              <w:t>The first day of the period specified in the agreement</w:t>
            </w:r>
          </w:p>
        </w:tc>
        <w:tc>
          <w:tcPr>
            <w:tcW w:w="3122" w:type="dxa"/>
            <w:tcBorders>
              <w:top w:val="single" w:sz="12" w:space="0" w:color="auto"/>
              <w:bottom w:val="single" w:sz="2" w:space="0" w:color="auto"/>
            </w:tcBorders>
            <w:shd w:val="clear" w:color="auto" w:fill="auto"/>
          </w:tcPr>
          <w:p w:rsidR="00322697" w:rsidRPr="00223593" w:rsidRDefault="00322697" w:rsidP="00640504">
            <w:pPr>
              <w:pStyle w:val="Tabletext"/>
              <w:keepNext/>
            </w:pPr>
            <w:r w:rsidRPr="00223593">
              <w:t>The last day of the period specified in the agreement</w:t>
            </w:r>
          </w:p>
        </w:tc>
      </w:tr>
      <w:tr w:rsidR="00322697" w:rsidRPr="00223593" w:rsidTr="00B07B28">
        <w:trPr>
          <w:cantSplit/>
        </w:trPr>
        <w:tc>
          <w:tcPr>
            <w:tcW w:w="714" w:type="dxa"/>
            <w:tcBorders>
              <w:top w:val="single" w:sz="2" w:space="0" w:color="auto"/>
              <w:bottom w:val="single" w:sz="12" w:space="0" w:color="auto"/>
            </w:tcBorders>
            <w:shd w:val="clear" w:color="auto" w:fill="auto"/>
          </w:tcPr>
          <w:p w:rsidR="00322697" w:rsidRPr="00223593" w:rsidRDefault="00322697" w:rsidP="00D02E36">
            <w:pPr>
              <w:pStyle w:val="Tabletext"/>
            </w:pPr>
            <w:r w:rsidRPr="00223593">
              <w:t>2</w:t>
            </w:r>
          </w:p>
        </w:tc>
        <w:tc>
          <w:tcPr>
            <w:tcW w:w="1833" w:type="dxa"/>
            <w:tcBorders>
              <w:top w:val="single" w:sz="2" w:space="0" w:color="auto"/>
              <w:bottom w:val="single" w:sz="12" w:space="0" w:color="auto"/>
            </w:tcBorders>
            <w:shd w:val="clear" w:color="auto" w:fill="auto"/>
          </w:tcPr>
          <w:p w:rsidR="00322697" w:rsidRPr="00223593" w:rsidRDefault="00322697" w:rsidP="00D02E36">
            <w:pPr>
              <w:pStyle w:val="Tabletext"/>
            </w:pPr>
            <w:r w:rsidRPr="00223593">
              <w:t>A notice is given under subsection</w:t>
            </w:r>
            <w:r w:rsidR="00605692" w:rsidRPr="00223593">
              <w:t> </w:t>
            </w:r>
            <w:r w:rsidRPr="00223593">
              <w:t>44FA(1) requesting information in relation to the application</w:t>
            </w:r>
          </w:p>
        </w:tc>
        <w:tc>
          <w:tcPr>
            <w:tcW w:w="1417" w:type="dxa"/>
            <w:tcBorders>
              <w:top w:val="single" w:sz="2" w:space="0" w:color="auto"/>
              <w:bottom w:val="single" w:sz="12" w:space="0" w:color="auto"/>
            </w:tcBorders>
            <w:shd w:val="clear" w:color="auto" w:fill="auto"/>
          </w:tcPr>
          <w:p w:rsidR="00322697" w:rsidRPr="00223593" w:rsidRDefault="00322697" w:rsidP="00D02E36">
            <w:pPr>
              <w:pStyle w:val="Tabletext"/>
            </w:pPr>
            <w:r w:rsidRPr="00223593">
              <w:t>The day on which the notice is given</w:t>
            </w:r>
          </w:p>
        </w:tc>
        <w:tc>
          <w:tcPr>
            <w:tcW w:w="3122" w:type="dxa"/>
            <w:tcBorders>
              <w:top w:val="single" w:sz="2" w:space="0" w:color="auto"/>
              <w:bottom w:val="single" w:sz="12" w:space="0" w:color="auto"/>
            </w:tcBorders>
            <w:shd w:val="clear" w:color="auto" w:fill="auto"/>
          </w:tcPr>
          <w:p w:rsidR="00322697" w:rsidRPr="00223593" w:rsidRDefault="00322697" w:rsidP="00D02E36">
            <w:pPr>
              <w:pStyle w:val="Tabletext"/>
            </w:pPr>
            <w:r w:rsidRPr="00223593">
              <w:t>The last day of the period specified in the notice for the giving of the information</w:t>
            </w:r>
          </w:p>
        </w:tc>
      </w:tr>
    </w:tbl>
    <w:p w:rsidR="00322697" w:rsidRPr="00223593" w:rsidRDefault="00322697" w:rsidP="00322697">
      <w:pPr>
        <w:pStyle w:val="subsection"/>
      </w:pPr>
      <w:r w:rsidRPr="00223593">
        <w:tab/>
        <w:t>(4)</w:t>
      </w:r>
      <w:r w:rsidRPr="00223593">
        <w:tab/>
        <w:t xml:space="preserve">Despite </w:t>
      </w:r>
      <w:r w:rsidR="00605692" w:rsidRPr="00223593">
        <w:t>subsection (</w:t>
      </w:r>
      <w:r w:rsidRPr="00223593">
        <w:t>3):</w:t>
      </w:r>
    </w:p>
    <w:p w:rsidR="00322697" w:rsidRPr="00223593" w:rsidRDefault="00322697" w:rsidP="00322697">
      <w:pPr>
        <w:pStyle w:val="paragraph"/>
      </w:pPr>
      <w:r w:rsidRPr="00223593">
        <w:tab/>
        <w:t>(a)</w:t>
      </w:r>
      <w:r w:rsidRPr="00223593">
        <w:tab/>
        <w:t>do not disregard any day more than once; and</w:t>
      </w:r>
    </w:p>
    <w:p w:rsidR="00322697" w:rsidRPr="00223593" w:rsidRDefault="00322697" w:rsidP="00322697">
      <w:pPr>
        <w:pStyle w:val="paragraph"/>
      </w:pPr>
      <w:r w:rsidRPr="00223593">
        <w:tab/>
        <w:t>(b)</w:t>
      </w:r>
      <w:r w:rsidRPr="00223593">
        <w:tab/>
        <w:t>the total period that is disregarded under that subsection must not exceed 60 days.</w:t>
      </w:r>
    </w:p>
    <w:p w:rsidR="00322697" w:rsidRPr="00223593" w:rsidRDefault="00322697" w:rsidP="00322697">
      <w:pPr>
        <w:pStyle w:val="SubsectionHead"/>
      </w:pPr>
      <w:r w:rsidRPr="00223593">
        <w:t>Stopping the clock by agreement</w:t>
      </w:r>
    </w:p>
    <w:p w:rsidR="00322697" w:rsidRPr="00223593" w:rsidRDefault="00322697" w:rsidP="00322697">
      <w:pPr>
        <w:pStyle w:val="subsection"/>
      </w:pPr>
      <w:r w:rsidRPr="00223593">
        <w:tab/>
        <w:t>(5)</w:t>
      </w:r>
      <w:r w:rsidRPr="00223593">
        <w:tab/>
        <w:t>The Council, the applicant and the provider of the service (if the provider is not the applicant) may agree in writing that a specified period is to be disregarded in working out the expected period.</w:t>
      </w:r>
    </w:p>
    <w:p w:rsidR="00322697" w:rsidRPr="00223593" w:rsidRDefault="00322697" w:rsidP="00322697">
      <w:pPr>
        <w:pStyle w:val="subsection"/>
      </w:pPr>
      <w:r w:rsidRPr="00223593">
        <w:tab/>
        <w:t>(6)</w:t>
      </w:r>
      <w:r w:rsidRPr="00223593">
        <w:tab/>
        <w:t>The Council must publish, by electronic or other means, the agreement.</w:t>
      </w:r>
    </w:p>
    <w:p w:rsidR="00322697" w:rsidRPr="00223593" w:rsidRDefault="00322697" w:rsidP="00322697">
      <w:pPr>
        <w:pStyle w:val="SubsectionHead"/>
      </w:pPr>
      <w:r w:rsidRPr="00223593">
        <w:t>Council may extend time for making recommendation</w:t>
      </w:r>
    </w:p>
    <w:p w:rsidR="00322697" w:rsidRPr="00223593" w:rsidRDefault="00322697" w:rsidP="00322697">
      <w:pPr>
        <w:pStyle w:val="subsection"/>
      </w:pPr>
      <w:r w:rsidRPr="00223593">
        <w:tab/>
        <w:t>(7)</w:t>
      </w:r>
      <w:r w:rsidRPr="00223593">
        <w:tab/>
        <w:t>If the Council is unable to make a recommendation within the consideration period (whether it is the expected period or the consideration period as previously extended under this subsection), it must, by notice in writing to the designated Minister, extend the consideration period by a specified period.</w:t>
      </w:r>
    </w:p>
    <w:p w:rsidR="00322697" w:rsidRPr="00223593" w:rsidRDefault="00322697" w:rsidP="00322697">
      <w:pPr>
        <w:pStyle w:val="subsection"/>
      </w:pPr>
      <w:r w:rsidRPr="00223593">
        <w:tab/>
        <w:t>(8)</w:t>
      </w:r>
      <w:r w:rsidRPr="00223593">
        <w:tab/>
        <w:t>The notice must:</w:t>
      </w:r>
    </w:p>
    <w:p w:rsidR="00322697" w:rsidRPr="00223593" w:rsidRDefault="00322697" w:rsidP="00322697">
      <w:pPr>
        <w:pStyle w:val="paragraph"/>
      </w:pPr>
      <w:r w:rsidRPr="00223593">
        <w:tab/>
        <w:t>(a)</w:t>
      </w:r>
      <w:r w:rsidRPr="00223593">
        <w:tab/>
        <w:t>specify when the Council must now make a recommendation on the application; and</w:t>
      </w:r>
    </w:p>
    <w:p w:rsidR="00322697" w:rsidRPr="00223593" w:rsidRDefault="00322697" w:rsidP="00322697">
      <w:pPr>
        <w:pStyle w:val="paragraph"/>
      </w:pPr>
      <w:r w:rsidRPr="00223593">
        <w:tab/>
        <w:t>(b)</w:t>
      </w:r>
      <w:r w:rsidRPr="00223593">
        <w:tab/>
        <w:t>include a statement explaining why the Council has been unable to make a decision on the recommendation within the consideration period.</w:t>
      </w:r>
    </w:p>
    <w:p w:rsidR="00322697" w:rsidRPr="00223593" w:rsidRDefault="00322697" w:rsidP="00322697">
      <w:pPr>
        <w:pStyle w:val="subsection"/>
      </w:pPr>
      <w:r w:rsidRPr="00223593">
        <w:tab/>
        <w:t>(9)</w:t>
      </w:r>
      <w:r w:rsidRPr="00223593">
        <w:tab/>
        <w:t>The Council must give a copy of the notice to:</w:t>
      </w:r>
    </w:p>
    <w:p w:rsidR="00322697" w:rsidRPr="00223593" w:rsidRDefault="00322697" w:rsidP="00322697">
      <w:pPr>
        <w:pStyle w:val="paragraph"/>
      </w:pPr>
      <w:r w:rsidRPr="00223593">
        <w:tab/>
        <w:t>(a)</w:t>
      </w:r>
      <w:r w:rsidRPr="00223593">
        <w:tab/>
        <w:t>the applicant; and</w:t>
      </w:r>
    </w:p>
    <w:p w:rsidR="00322697" w:rsidRPr="00223593" w:rsidRDefault="00322697" w:rsidP="00322697">
      <w:pPr>
        <w:pStyle w:val="paragraph"/>
      </w:pPr>
      <w:r w:rsidRPr="00223593">
        <w:tab/>
        <w:t>(b)</w:t>
      </w:r>
      <w:r w:rsidRPr="00223593">
        <w:tab/>
        <w:t>if the applicant is not the provider of the service—the provider.</w:t>
      </w:r>
    </w:p>
    <w:p w:rsidR="00322697" w:rsidRPr="00223593" w:rsidRDefault="00322697" w:rsidP="00322697">
      <w:pPr>
        <w:pStyle w:val="SubsectionHead"/>
      </w:pPr>
      <w:r w:rsidRPr="00223593">
        <w:t>Publication</w:t>
      </w:r>
    </w:p>
    <w:p w:rsidR="00322697" w:rsidRPr="00223593" w:rsidRDefault="00322697" w:rsidP="00322697">
      <w:pPr>
        <w:pStyle w:val="subsection"/>
      </w:pPr>
      <w:r w:rsidRPr="00223593">
        <w:tab/>
        <w:t>(10)</w:t>
      </w:r>
      <w:r w:rsidRPr="00223593">
        <w:tab/>
        <w:t xml:space="preserve">If the Council extends the consideration period under </w:t>
      </w:r>
      <w:r w:rsidR="00605692" w:rsidRPr="00223593">
        <w:t>subsection (</w:t>
      </w:r>
      <w:r w:rsidRPr="00223593">
        <w:t>7), it must publish a notice in a national newspaper:</w:t>
      </w:r>
    </w:p>
    <w:p w:rsidR="00322697" w:rsidRPr="00223593" w:rsidRDefault="00322697" w:rsidP="00322697">
      <w:pPr>
        <w:pStyle w:val="paragraph"/>
      </w:pPr>
      <w:r w:rsidRPr="00223593">
        <w:tab/>
        <w:t>(a)</w:t>
      </w:r>
      <w:r w:rsidRPr="00223593">
        <w:tab/>
        <w:t>stating that it has done so; and</w:t>
      </w:r>
    </w:p>
    <w:p w:rsidR="00322697" w:rsidRPr="00223593" w:rsidRDefault="00322697" w:rsidP="00322697">
      <w:pPr>
        <w:pStyle w:val="paragraph"/>
      </w:pPr>
      <w:r w:rsidRPr="00223593">
        <w:tab/>
        <w:t>(b)</w:t>
      </w:r>
      <w:r w:rsidRPr="00223593">
        <w:tab/>
        <w:t>specifying the day by which it must now make a recommendation on the application.</w:t>
      </w:r>
    </w:p>
    <w:p w:rsidR="00322697" w:rsidRPr="00223593" w:rsidRDefault="00322697" w:rsidP="00322697">
      <w:pPr>
        <w:pStyle w:val="SubsectionHead"/>
      </w:pPr>
      <w:r w:rsidRPr="00223593">
        <w:t>Failure to comply with time limit does not affect validity</w:t>
      </w:r>
    </w:p>
    <w:p w:rsidR="00322697" w:rsidRPr="00223593" w:rsidRDefault="00322697" w:rsidP="00322697">
      <w:pPr>
        <w:pStyle w:val="subsection"/>
      </w:pPr>
      <w:r w:rsidRPr="00223593">
        <w:tab/>
        <w:t>(11)</w:t>
      </w:r>
      <w:r w:rsidRPr="00223593">
        <w:tab/>
        <w:t>Failure by the Council to comply with a time limit set in this section does not affect the validity of a recommendation made under this section.</w:t>
      </w:r>
    </w:p>
    <w:p w:rsidR="008D2065" w:rsidRPr="00223593" w:rsidRDefault="008D2065" w:rsidP="008B2C92">
      <w:pPr>
        <w:pStyle w:val="ActHead5"/>
      </w:pPr>
      <w:bookmarkStart w:id="159" w:name="_Toc63059570"/>
      <w:r w:rsidRPr="00223593">
        <w:rPr>
          <w:rStyle w:val="CharSectno"/>
        </w:rPr>
        <w:t>44GB</w:t>
      </w:r>
      <w:r w:rsidRPr="00223593">
        <w:t xml:space="preserve">  Council may invite public submissions on the application</w:t>
      </w:r>
      <w:bookmarkEnd w:id="159"/>
    </w:p>
    <w:p w:rsidR="008D2065" w:rsidRPr="00223593" w:rsidRDefault="008D2065" w:rsidP="008B2C92">
      <w:pPr>
        <w:pStyle w:val="SubsectionHead"/>
      </w:pPr>
      <w:r w:rsidRPr="00223593">
        <w:t>Invitation</w:t>
      </w:r>
    </w:p>
    <w:p w:rsidR="008D2065" w:rsidRPr="00223593" w:rsidRDefault="008D2065" w:rsidP="008B2C92">
      <w:pPr>
        <w:pStyle w:val="subsection"/>
        <w:keepNext/>
        <w:keepLines/>
      </w:pPr>
      <w:r w:rsidRPr="00223593">
        <w:tab/>
        <w:t>(1)</w:t>
      </w:r>
      <w:r w:rsidRPr="00223593">
        <w:tab/>
        <w:t>The Council may publish, by electronic or other means, a notice inviting public submissions on an application under section</w:t>
      </w:r>
      <w:r w:rsidR="00605692" w:rsidRPr="00223593">
        <w:t> </w:t>
      </w:r>
      <w:r w:rsidRPr="00223593">
        <w:t>44F if it considers that it is appropriate and practicable to do so.</w:t>
      </w:r>
    </w:p>
    <w:p w:rsidR="008D2065" w:rsidRPr="00223593" w:rsidRDefault="008D2065" w:rsidP="008D2065">
      <w:pPr>
        <w:pStyle w:val="subsection"/>
      </w:pPr>
      <w:r w:rsidRPr="00223593">
        <w:tab/>
        <w:t>(2)</w:t>
      </w:r>
      <w:r w:rsidRPr="00223593">
        <w:tab/>
        <w:t>The notice must specify how submissions may be made and the day by which submissions may be made (which must be at least 14 days after the day the notice is published).</w:t>
      </w:r>
    </w:p>
    <w:p w:rsidR="00B84F81" w:rsidRPr="00223593" w:rsidRDefault="00B84F81" w:rsidP="00B84F81">
      <w:pPr>
        <w:pStyle w:val="SubsectionHead"/>
      </w:pPr>
      <w:r w:rsidRPr="00223593">
        <w:t>Consideration of submissions</w:t>
      </w:r>
    </w:p>
    <w:p w:rsidR="00B84F81" w:rsidRPr="00223593" w:rsidRDefault="00B84F81" w:rsidP="00B84F81">
      <w:pPr>
        <w:pStyle w:val="subsection"/>
      </w:pPr>
      <w:r w:rsidRPr="00223593">
        <w:tab/>
        <w:t>(3)</w:t>
      </w:r>
      <w:r w:rsidRPr="00223593">
        <w:tab/>
        <w:t xml:space="preserve">Subject to </w:t>
      </w:r>
      <w:r w:rsidR="00605692" w:rsidRPr="00223593">
        <w:t>subsection (</w:t>
      </w:r>
      <w:r w:rsidRPr="00223593">
        <w:t>6), in deciding what recommendation to make on the application, the Council:</w:t>
      </w:r>
    </w:p>
    <w:p w:rsidR="00B84F81" w:rsidRPr="00223593" w:rsidRDefault="00B84F81" w:rsidP="00B84F81">
      <w:pPr>
        <w:pStyle w:val="paragraph"/>
      </w:pPr>
      <w:r w:rsidRPr="00223593">
        <w:tab/>
        <w:t>(a)</w:t>
      </w:r>
      <w:r w:rsidRPr="00223593">
        <w:tab/>
        <w:t>must have regard to any submission made on or before the day specified in the notice; and</w:t>
      </w:r>
    </w:p>
    <w:p w:rsidR="00B84F81" w:rsidRPr="00223593" w:rsidRDefault="00B84F81" w:rsidP="00B84F81">
      <w:pPr>
        <w:pStyle w:val="paragraph"/>
      </w:pPr>
      <w:r w:rsidRPr="00223593">
        <w:tab/>
        <w:t>(b)</w:t>
      </w:r>
      <w:r w:rsidRPr="00223593">
        <w:tab/>
        <w:t>may disregard any submission made after the day specified in the notice.</w:t>
      </w:r>
    </w:p>
    <w:p w:rsidR="008D2065" w:rsidRPr="00223593" w:rsidRDefault="008D2065" w:rsidP="008D2065">
      <w:pPr>
        <w:pStyle w:val="SubsectionHead"/>
      </w:pPr>
      <w:r w:rsidRPr="00223593">
        <w:t>Council may make submissions publicly available</w:t>
      </w:r>
    </w:p>
    <w:p w:rsidR="008D2065" w:rsidRPr="00223593" w:rsidRDefault="008D2065" w:rsidP="008D2065">
      <w:pPr>
        <w:pStyle w:val="subsection"/>
      </w:pPr>
      <w:r w:rsidRPr="00223593">
        <w:tab/>
        <w:t>(4)</w:t>
      </w:r>
      <w:r w:rsidRPr="00223593">
        <w:tab/>
        <w:t>The Council may make any written submission, or a written record (which may be a summary) of any oral submission, publicly available.</w:t>
      </w:r>
    </w:p>
    <w:p w:rsidR="008D2065" w:rsidRPr="00223593" w:rsidRDefault="008D2065" w:rsidP="008D2065">
      <w:pPr>
        <w:pStyle w:val="SubsectionHead"/>
      </w:pPr>
      <w:r w:rsidRPr="00223593">
        <w:t>Confidentiality</w:t>
      </w:r>
    </w:p>
    <w:p w:rsidR="008D2065" w:rsidRPr="00223593" w:rsidRDefault="008D2065" w:rsidP="008D2065">
      <w:pPr>
        <w:pStyle w:val="subsection"/>
      </w:pPr>
      <w:r w:rsidRPr="00223593">
        <w:tab/>
        <w:t>(5)</w:t>
      </w:r>
      <w:r w:rsidRPr="00223593">
        <w:tab/>
        <w:t>A person may, at the time of making a submission, request that the Council:</w:t>
      </w:r>
    </w:p>
    <w:p w:rsidR="008D2065" w:rsidRPr="00223593" w:rsidRDefault="008D2065" w:rsidP="008D2065">
      <w:pPr>
        <w:pStyle w:val="paragraph"/>
      </w:pPr>
      <w:r w:rsidRPr="00223593">
        <w:tab/>
        <w:t>(a)</w:t>
      </w:r>
      <w:r w:rsidRPr="00223593">
        <w:tab/>
        <w:t xml:space="preserve">not make the whole or a part of the submission available under </w:t>
      </w:r>
      <w:r w:rsidR="00605692" w:rsidRPr="00223593">
        <w:t>subsection (</w:t>
      </w:r>
      <w:r w:rsidRPr="00223593">
        <w:t>4); and</w:t>
      </w:r>
    </w:p>
    <w:p w:rsidR="008D2065" w:rsidRPr="00223593" w:rsidRDefault="008D2065" w:rsidP="008D2065">
      <w:pPr>
        <w:pStyle w:val="paragraph"/>
      </w:pPr>
      <w:r w:rsidRPr="00223593">
        <w:tab/>
        <w:t>(b)</w:t>
      </w:r>
      <w:r w:rsidRPr="00223593">
        <w:tab/>
        <w:t>not publish or make available the whole or a part of the submission under section</w:t>
      </w:r>
      <w:r w:rsidR="00605692" w:rsidRPr="00223593">
        <w:t> </w:t>
      </w:r>
      <w:r w:rsidRPr="00223593">
        <w:t>44GC;</w:t>
      </w:r>
    </w:p>
    <w:p w:rsidR="008D2065" w:rsidRPr="00223593" w:rsidRDefault="008D2065" w:rsidP="008D2065">
      <w:pPr>
        <w:pStyle w:val="subsection2"/>
      </w:pPr>
      <w:r w:rsidRPr="00223593">
        <w:t>because of the confidential commercial information contained in the submission.</w:t>
      </w:r>
    </w:p>
    <w:p w:rsidR="008D2065" w:rsidRPr="00223593" w:rsidRDefault="008D2065" w:rsidP="008D2065">
      <w:pPr>
        <w:pStyle w:val="subsection"/>
      </w:pPr>
      <w:r w:rsidRPr="00223593">
        <w:tab/>
        <w:t>(6)</w:t>
      </w:r>
      <w:r w:rsidRPr="00223593">
        <w:tab/>
        <w:t>If the Council refuses such a request:</w:t>
      </w:r>
    </w:p>
    <w:p w:rsidR="008D2065" w:rsidRPr="00223593" w:rsidRDefault="008D2065" w:rsidP="008D2065">
      <w:pPr>
        <w:pStyle w:val="paragraph"/>
      </w:pPr>
      <w:r w:rsidRPr="00223593">
        <w:tab/>
        <w:t>(a)</w:t>
      </w:r>
      <w:r w:rsidRPr="00223593">
        <w:tab/>
        <w:t>for a written submission—the Council must, if the person who made it so requires, return the whole or the part of it to the person; and</w:t>
      </w:r>
    </w:p>
    <w:p w:rsidR="008D2065" w:rsidRPr="00223593" w:rsidRDefault="008D2065" w:rsidP="008D2065">
      <w:pPr>
        <w:pStyle w:val="paragraph"/>
      </w:pPr>
      <w:r w:rsidRPr="00223593">
        <w:tab/>
        <w:t>(b)</w:t>
      </w:r>
      <w:r w:rsidRPr="00223593">
        <w:tab/>
        <w:t>for an oral submission—the person who made it may inform the Council that the person withdraws the whole or the part of it; and</w:t>
      </w:r>
    </w:p>
    <w:p w:rsidR="008D2065" w:rsidRPr="00223593" w:rsidRDefault="008D2065" w:rsidP="008D2065">
      <w:pPr>
        <w:pStyle w:val="paragraph"/>
      </w:pPr>
      <w:r w:rsidRPr="00223593">
        <w:tab/>
        <w:t>(c)</w:t>
      </w:r>
      <w:r w:rsidRPr="00223593">
        <w:tab/>
        <w:t>if the Council returns the whole or the part of the submission, or the person withdraws the whole or the part of the submission, the Council must not:</w:t>
      </w:r>
    </w:p>
    <w:p w:rsidR="008D2065" w:rsidRPr="00223593" w:rsidRDefault="008D2065" w:rsidP="008D2065">
      <w:pPr>
        <w:pStyle w:val="paragraphsub"/>
      </w:pPr>
      <w:r w:rsidRPr="00223593">
        <w:tab/>
        <w:t>(i)</w:t>
      </w:r>
      <w:r w:rsidRPr="00223593">
        <w:tab/>
        <w:t xml:space="preserve">make the whole or the part of the submission available under </w:t>
      </w:r>
      <w:r w:rsidR="00605692" w:rsidRPr="00223593">
        <w:t>subsection (</w:t>
      </w:r>
      <w:r w:rsidRPr="00223593">
        <w:t>4); and</w:t>
      </w:r>
    </w:p>
    <w:p w:rsidR="008D2065" w:rsidRPr="00223593" w:rsidRDefault="008D2065" w:rsidP="008D2065">
      <w:pPr>
        <w:pStyle w:val="paragraphsub"/>
      </w:pPr>
      <w:r w:rsidRPr="00223593">
        <w:tab/>
        <w:t>(ii)</w:t>
      </w:r>
      <w:r w:rsidRPr="00223593">
        <w:tab/>
        <w:t>publish or make available the whole or the part of the submission under section</w:t>
      </w:r>
      <w:r w:rsidR="00605692" w:rsidRPr="00223593">
        <w:t> </w:t>
      </w:r>
      <w:r w:rsidRPr="00223593">
        <w:t>44GC; and</w:t>
      </w:r>
    </w:p>
    <w:p w:rsidR="008D2065" w:rsidRPr="00223593" w:rsidRDefault="008D2065" w:rsidP="008D2065">
      <w:pPr>
        <w:pStyle w:val="paragraphsub"/>
      </w:pPr>
      <w:r w:rsidRPr="00223593">
        <w:tab/>
        <w:t>(iii)</w:t>
      </w:r>
      <w:r w:rsidRPr="00223593">
        <w:tab/>
        <w:t>have regard to the whole or the part of the submission in making its recommendation on the application.</w:t>
      </w:r>
    </w:p>
    <w:p w:rsidR="008D2065" w:rsidRPr="00223593" w:rsidRDefault="008D2065" w:rsidP="008D2065">
      <w:pPr>
        <w:pStyle w:val="ActHead5"/>
      </w:pPr>
      <w:bookmarkStart w:id="160" w:name="_Toc63059571"/>
      <w:r w:rsidRPr="00223593">
        <w:rPr>
          <w:rStyle w:val="CharSectno"/>
        </w:rPr>
        <w:t>44GC</w:t>
      </w:r>
      <w:r w:rsidRPr="00223593">
        <w:t xml:space="preserve">  Council must publish its recommendation</w:t>
      </w:r>
      <w:bookmarkEnd w:id="160"/>
    </w:p>
    <w:p w:rsidR="008D2065" w:rsidRPr="00223593" w:rsidRDefault="008D2065" w:rsidP="008D2065">
      <w:pPr>
        <w:pStyle w:val="subsection"/>
      </w:pPr>
      <w:r w:rsidRPr="00223593">
        <w:tab/>
        <w:t>(1)</w:t>
      </w:r>
      <w:r w:rsidRPr="00223593">
        <w:tab/>
        <w:t>The Council must publish, by electronic or other means, a recommendation under section</w:t>
      </w:r>
      <w:r w:rsidR="00605692" w:rsidRPr="00223593">
        <w:t> </w:t>
      </w:r>
      <w:r w:rsidRPr="00223593">
        <w:t>44F and its reasons for the recommendation.</w:t>
      </w:r>
    </w:p>
    <w:p w:rsidR="008D2065" w:rsidRPr="00223593" w:rsidRDefault="008D2065" w:rsidP="008D2065">
      <w:pPr>
        <w:pStyle w:val="subsection"/>
      </w:pPr>
      <w:r w:rsidRPr="00223593">
        <w:tab/>
        <w:t>(2)</w:t>
      </w:r>
      <w:r w:rsidRPr="00223593">
        <w:tab/>
        <w:t>The Council must give a copy of the publication to:</w:t>
      </w:r>
    </w:p>
    <w:p w:rsidR="008D2065" w:rsidRPr="00223593" w:rsidRDefault="008D2065" w:rsidP="008D2065">
      <w:pPr>
        <w:pStyle w:val="paragraph"/>
      </w:pPr>
      <w:r w:rsidRPr="00223593">
        <w:tab/>
        <w:t>(a)</w:t>
      </w:r>
      <w:r w:rsidRPr="00223593">
        <w:tab/>
        <w:t>the applicant under section</w:t>
      </w:r>
      <w:r w:rsidR="00605692" w:rsidRPr="00223593">
        <w:t> </w:t>
      </w:r>
      <w:r w:rsidRPr="00223593">
        <w:t>44F; and</w:t>
      </w:r>
    </w:p>
    <w:p w:rsidR="008D2065" w:rsidRPr="00223593" w:rsidRDefault="008D2065" w:rsidP="008D2065">
      <w:pPr>
        <w:pStyle w:val="paragraph"/>
      </w:pPr>
      <w:r w:rsidRPr="00223593">
        <w:tab/>
        <w:t>(b)</w:t>
      </w:r>
      <w:r w:rsidRPr="00223593">
        <w:tab/>
        <w:t>if the applicant is not the provider of the service—the provider.</w:t>
      </w:r>
    </w:p>
    <w:p w:rsidR="008D2065" w:rsidRPr="00223593" w:rsidRDefault="008D2065" w:rsidP="008D2065">
      <w:pPr>
        <w:pStyle w:val="SubsectionHead"/>
      </w:pPr>
      <w:r w:rsidRPr="00223593">
        <w:t>Timing</w:t>
      </w:r>
    </w:p>
    <w:p w:rsidR="008D2065" w:rsidRPr="00223593" w:rsidRDefault="008D2065" w:rsidP="008D2065">
      <w:pPr>
        <w:pStyle w:val="subsection"/>
      </w:pPr>
      <w:r w:rsidRPr="00223593">
        <w:tab/>
        <w:t>(3)</w:t>
      </w:r>
      <w:r w:rsidRPr="00223593">
        <w:tab/>
        <w:t xml:space="preserve">The Council must do the things under </w:t>
      </w:r>
      <w:r w:rsidR="00605692" w:rsidRPr="00223593">
        <w:t>subsections (</w:t>
      </w:r>
      <w:r w:rsidRPr="00223593">
        <w:t>1) and (2) on the day the designated Minister publishes his or her decision on the recommendation or as soon as practicable after that day.</w:t>
      </w:r>
    </w:p>
    <w:p w:rsidR="008D2065" w:rsidRPr="00223593" w:rsidRDefault="008D2065" w:rsidP="008D2065">
      <w:pPr>
        <w:pStyle w:val="SubsectionHead"/>
      </w:pPr>
      <w:r w:rsidRPr="00223593">
        <w:t>Consultation</w:t>
      </w:r>
    </w:p>
    <w:p w:rsidR="008D2065" w:rsidRPr="00223593" w:rsidRDefault="008D2065" w:rsidP="008D2065">
      <w:pPr>
        <w:pStyle w:val="subsection"/>
      </w:pPr>
      <w:r w:rsidRPr="00223593">
        <w:tab/>
        <w:t>(4)</w:t>
      </w:r>
      <w:r w:rsidRPr="00223593">
        <w:tab/>
        <w:t xml:space="preserve">Before publishing under </w:t>
      </w:r>
      <w:r w:rsidR="00605692" w:rsidRPr="00223593">
        <w:t>subsection (</w:t>
      </w:r>
      <w:r w:rsidRPr="00223593">
        <w:t>1), the Council may give any one or more of the following persons:</w:t>
      </w:r>
    </w:p>
    <w:p w:rsidR="008D2065" w:rsidRPr="00223593" w:rsidRDefault="008D2065" w:rsidP="008D2065">
      <w:pPr>
        <w:pStyle w:val="paragraph"/>
      </w:pPr>
      <w:r w:rsidRPr="00223593">
        <w:tab/>
        <w:t>(a)</w:t>
      </w:r>
      <w:r w:rsidRPr="00223593">
        <w:tab/>
        <w:t>the applicant under section</w:t>
      </w:r>
      <w:r w:rsidR="00605692" w:rsidRPr="00223593">
        <w:t> </w:t>
      </w:r>
      <w:r w:rsidRPr="00223593">
        <w:t>44F;</w:t>
      </w:r>
    </w:p>
    <w:p w:rsidR="008D2065" w:rsidRPr="00223593" w:rsidRDefault="008D2065" w:rsidP="008D2065">
      <w:pPr>
        <w:pStyle w:val="paragraph"/>
      </w:pPr>
      <w:r w:rsidRPr="00223593">
        <w:tab/>
        <w:t>(b)</w:t>
      </w:r>
      <w:r w:rsidRPr="00223593">
        <w:tab/>
        <w:t>if the applicant is not the provider of the service—the provider;</w:t>
      </w:r>
    </w:p>
    <w:p w:rsidR="008D2065" w:rsidRPr="00223593" w:rsidRDefault="008D2065" w:rsidP="008D2065">
      <w:pPr>
        <w:pStyle w:val="paragraph"/>
      </w:pPr>
      <w:r w:rsidRPr="00223593">
        <w:tab/>
        <w:t>(c)</w:t>
      </w:r>
      <w:r w:rsidRPr="00223593">
        <w:tab/>
        <w:t>any other person the Council considers appropriate;</w:t>
      </w:r>
    </w:p>
    <w:p w:rsidR="008D2065" w:rsidRPr="00223593" w:rsidRDefault="008D2065" w:rsidP="008D2065">
      <w:pPr>
        <w:pStyle w:val="subsection2"/>
      </w:pPr>
      <w:r w:rsidRPr="00223593">
        <w:t>a notice in writing:</w:t>
      </w:r>
    </w:p>
    <w:p w:rsidR="008D2065" w:rsidRPr="00223593" w:rsidRDefault="008D2065" w:rsidP="008D2065">
      <w:pPr>
        <w:pStyle w:val="paragraph"/>
      </w:pPr>
      <w:r w:rsidRPr="00223593">
        <w:tab/>
        <w:t>(d)</w:t>
      </w:r>
      <w:r w:rsidRPr="00223593">
        <w:tab/>
        <w:t>specifying what the Council is proposing to publish; and</w:t>
      </w:r>
    </w:p>
    <w:p w:rsidR="008D2065" w:rsidRPr="00223593" w:rsidRDefault="008D2065" w:rsidP="008D2065">
      <w:pPr>
        <w:pStyle w:val="paragraph"/>
      </w:pPr>
      <w:r w:rsidRPr="00223593">
        <w:tab/>
        <w:t>(e)</w:t>
      </w:r>
      <w:r w:rsidRPr="00223593">
        <w:tab/>
        <w:t>inviting the person to make a written submission to the Council within 14 days after the notice is given identifying any information the person considers should not be published because of its confidential commercial nature.</w:t>
      </w:r>
    </w:p>
    <w:p w:rsidR="008D2065" w:rsidRPr="00223593" w:rsidRDefault="008D2065" w:rsidP="008D2065">
      <w:pPr>
        <w:pStyle w:val="subsection"/>
      </w:pPr>
      <w:r w:rsidRPr="00223593">
        <w:tab/>
        <w:t>(5)</w:t>
      </w:r>
      <w:r w:rsidRPr="00223593">
        <w:tab/>
        <w:t>The Council must have regard to any submission so made in deciding what to publish. It may have regard to any other matter it considers relevant.</w:t>
      </w:r>
    </w:p>
    <w:p w:rsidR="00B57664" w:rsidRPr="00223593" w:rsidRDefault="00B57664" w:rsidP="00B57664">
      <w:pPr>
        <w:pStyle w:val="ActHead4"/>
      </w:pPr>
      <w:bookmarkStart w:id="161" w:name="_Toc63059572"/>
      <w:r w:rsidRPr="00223593">
        <w:rPr>
          <w:rStyle w:val="CharSubdNo"/>
        </w:rPr>
        <w:t>Subdivision B</w:t>
      </w:r>
      <w:r w:rsidRPr="00223593">
        <w:t>—</w:t>
      </w:r>
      <w:r w:rsidRPr="00223593">
        <w:rPr>
          <w:rStyle w:val="CharSubdText"/>
        </w:rPr>
        <w:t>Declaration by the designated Minister</w:t>
      </w:r>
      <w:bookmarkEnd w:id="161"/>
    </w:p>
    <w:p w:rsidR="00B57664" w:rsidRPr="00223593" w:rsidRDefault="00B57664" w:rsidP="00B57664">
      <w:pPr>
        <w:pStyle w:val="ActHead5"/>
      </w:pPr>
      <w:bookmarkStart w:id="162" w:name="_Toc63059573"/>
      <w:r w:rsidRPr="00223593">
        <w:rPr>
          <w:rStyle w:val="CharSectno"/>
        </w:rPr>
        <w:t>44H</w:t>
      </w:r>
      <w:r w:rsidRPr="00223593">
        <w:t xml:space="preserve">  Designated Minister may declare a service</w:t>
      </w:r>
      <w:bookmarkEnd w:id="162"/>
    </w:p>
    <w:p w:rsidR="00B57664" w:rsidRPr="00223593" w:rsidRDefault="00B57664" w:rsidP="00B57664">
      <w:pPr>
        <w:pStyle w:val="subsection"/>
      </w:pPr>
      <w:r w:rsidRPr="00223593">
        <w:tab/>
        <w:t>(1)</w:t>
      </w:r>
      <w:r w:rsidRPr="00223593">
        <w:tab/>
        <w:t>On receiving a declaration recommendation, the designated Minister must either declare the service or decide not to declare it.</w:t>
      </w:r>
    </w:p>
    <w:p w:rsidR="008D2065" w:rsidRPr="00223593" w:rsidRDefault="008D2065" w:rsidP="008D2065">
      <w:pPr>
        <w:pStyle w:val="notetext"/>
      </w:pPr>
      <w:r w:rsidRPr="00223593">
        <w:t>Note:</w:t>
      </w:r>
      <w:r w:rsidRPr="00223593">
        <w:tab/>
        <w:t>The designated Minister must publish his or her decision: see section</w:t>
      </w:r>
      <w:r w:rsidR="00605692" w:rsidRPr="00223593">
        <w:t> </w:t>
      </w:r>
      <w:r w:rsidRPr="00223593">
        <w:t>44HA.</w:t>
      </w:r>
    </w:p>
    <w:p w:rsidR="008D2065" w:rsidRPr="00223593" w:rsidRDefault="008D2065" w:rsidP="008D2065">
      <w:pPr>
        <w:pStyle w:val="subsection"/>
      </w:pPr>
      <w:r w:rsidRPr="00223593">
        <w:tab/>
        <w:t>(1A)</w:t>
      </w:r>
      <w:r w:rsidRPr="00223593">
        <w:tab/>
        <w:t xml:space="preserve">The designated Minister must have regard to the objects of this </w:t>
      </w:r>
      <w:r w:rsidR="00755200" w:rsidRPr="00223593">
        <w:t>Part i</w:t>
      </w:r>
      <w:r w:rsidRPr="00223593">
        <w:t>n making his or her decision.</w:t>
      </w:r>
    </w:p>
    <w:p w:rsidR="00A20E03" w:rsidRPr="00223593" w:rsidRDefault="00A20E03" w:rsidP="00A20E03">
      <w:pPr>
        <w:pStyle w:val="subsection"/>
      </w:pPr>
      <w:r w:rsidRPr="00223593">
        <w:tab/>
        <w:t>(4)</w:t>
      </w:r>
      <w:r w:rsidRPr="00223593">
        <w:tab/>
        <w:t>The designated Minister cannot declare a service unless he or she is satisfied of all of the declaration criteria for the service.</w:t>
      </w:r>
    </w:p>
    <w:p w:rsidR="00B57664" w:rsidRPr="00223593" w:rsidRDefault="00B57664" w:rsidP="00B57664">
      <w:pPr>
        <w:pStyle w:val="subsection"/>
      </w:pPr>
      <w:r w:rsidRPr="00223593">
        <w:tab/>
        <w:t>(8)</w:t>
      </w:r>
      <w:r w:rsidRPr="00223593">
        <w:tab/>
        <w:t>If the designated Minister declares the service, the declaration must specify the expiry date of the declaration.</w:t>
      </w:r>
    </w:p>
    <w:p w:rsidR="00A20E03" w:rsidRPr="00223593" w:rsidRDefault="00B57664" w:rsidP="00A20E03">
      <w:pPr>
        <w:pStyle w:val="subsection"/>
      </w:pPr>
      <w:r w:rsidRPr="00223593">
        <w:tab/>
        <w:t>(9)</w:t>
      </w:r>
      <w:r w:rsidRPr="00223593">
        <w:tab/>
        <w:t xml:space="preserve">If the designated Minister does not publish </w:t>
      </w:r>
      <w:r w:rsidR="0019348A" w:rsidRPr="00223593">
        <w:t>under section</w:t>
      </w:r>
      <w:r w:rsidR="00605692" w:rsidRPr="00223593">
        <w:t> </w:t>
      </w:r>
      <w:r w:rsidR="0019348A" w:rsidRPr="00223593">
        <w:t>44HA his or her decision on the declaration recommendation</w:t>
      </w:r>
      <w:r w:rsidRPr="00223593">
        <w:t xml:space="preserve"> within 60 days after receiving the declaration recommendation, the designated Minister is taken, at the end of that </w:t>
      </w:r>
      <w:r w:rsidR="00A20E03" w:rsidRPr="00223593">
        <w:t>60</w:t>
      </w:r>
      <w:r w:rsidR="009976CD">
        <w:noBreakHyphen/>
      </w:r>
      <w:r w:rsidR="00A20E03" w:rsidRPr="00223593">
        <w:t>day period:</w:t>
      </w:r>
    </w:p>
    <w:p w:rsidR="00A20E03" w:rsidRPr="00223593" w:rsidRDefault="00A20E03" w:rsidP="00A20E03">
      <w:pPr>
        <w:pStyle w:val="paragraph"/>
      </w:pPr>
      <w:r w:rsidRPr="00223593">
        <w:tab/>
        <w:t>(a)</w:t>
      </w:r>
      <w:r w:rsidRPr="00223593">
        <w:tab/>
        <w:t>to have made a decision under this section in accordance with the declaration recommendation; and</w:t>
      </w:r>
    </w:p>
    <w:p w:rsidR="00A20E03" w:rsidRPr="00223593" w:rsidRDefault="00A20E03" w:rsidP="00A20E03">
      <w:pPr>
        <w:pStyle w:val="paragraph"/>
      </w:pPr>
      <w:r w:rsidRPr="00223593">
        <w:tab/>
        <w:t>(b)</w:t>
      </w:r>
      <w:r w:rsidRPr="00223593">
        <w:tab/>
        <w:t>to have published that decision under section</w:t>
      </w:r>
      <w:r w:rsidR="00605692" w:rsidRPr="00223593">
        <w:t> </w:t>
      </w:r>
      <w:r w:rsidRPr="00223593">
        <w:t>44HA.</w:t>
      </w:r>
    </w:p>
    <w:p w:rsidR="0019348A" w:rsidRPr="00223593" w:rsidRDefault="0019348A" w:rsidP="0019348A">
      <w:pPr>
        <w:pStyle w:val="ActHead5"/>
      </w:pPr>
      <w:bookmarkStart w:id="163" w:name="_Toc63059574"/>
      <w:r w:rsidRPr="00223593">
        <w:rPr>
          <w:rStyle w:val="CharSectno"/>
        </w:rPr>
        <w:t>44HA</w:t>
      </w:r>
      <w:r w:rsidRPr="00223593">
        <w:t xml:space="preserve">  Designated Minister must publish his or her decision</w:t>
      </w:r>
      <w:bookmarkEnd w:id="163"/>
    </w:p>
    <w:p w:rsidR="0019348A" w:rsidRPr="00223593" w:rsidRDefault="0019348A" w:rsidP="0019348A">
      <w:pPr>
        <w:pStyle w:val="subsection"/>
      </w:pPr>
      <w:r w:rsidRPr="00223593">
        <w:tab/>
        <w:t>(1)</w:t>
      </w:r>
      <w:r w:rsidRPr="00223593">
        <w:tab/>
        <w:t>The designated Minister must publish, by electronic or other means, his or her decision on a declaration recommendation and his or her reasons for the decision.</w:t>
      </w:r>
    </w:p>
    <w:p w:rsidR="0019348A" w:rsidRPr="00223593" w:rsidRDefault="0019348A" w:rsidP="0019348A">
      <w:pPr>
        <w:pStyle w:val="subsection"/>
      </w:pPr>
      <w:r w:rsidRPr="00223593">
        <w:tab/>
        <w:t>(2)</w:t>
      </w:r>
      <w:r w:rsidRPr="00223593">
        <w:tab/>
        <w:t>The designated Minister must give a copy of the publication to:</w:t>
      </w:r>
    </w:p>
    <w:p w:rsidR="0019348A" w:rsidRPr="00223593" w:rsidRDefault="0019348A" w:rsidP="0019348A">
      <w:pPr>
        <w:pStyle w:val="paragraph"/>
      </w:pPr>
      <w:r w:rsidRPr="00223593">
        <w:tab/>
        <w:t>(a)</w:t>
      </w:r>
      <w:r w:rsidRPr="00223593">
        <w:tab/>
        <w:t>the applicant under section</w:t>
      </w:r>
      <w:r w:rsidR="00605692" w:rsidRPr="00223593">
        <w:t> </w:t>
      </w:r>
      <w:r w:rsidRPr="00223593">
        <w:t>44F; and</w:t>
      </w:r>
    </w:p>
    <w:p w:rsidR="0019348A" w:rsidRPr="00223593" w:rsidRDefault="0019348A" w:rsidP="0019348A">
      <w:pPr>
        <w:pStyle w:val="paragraph"/>
      </w:pPr>
      <w:r w:rsidRPr="00223593">
        <w:tab/>
        <w:t>(b)</w:t>
      </w:r>
      <w:r w:rsidRPr="00223593">
        <w:tab/>
        <w:t>if the applicant is not the provider of the service—the provider.</w:t>
      </w:r>
    </w:p>
    <w:p w:rsidR="0019348A" w:rsidRPr="00223593" w:rsidRDefault="0019348A" w:rsidP="0019348A">
      <w:pPr>
        <w:pStyle w:val="SubsectionHead"/>
      </w:pPr>
      <w:r w:rsidRPr="00223593">
        <w:t>Consultation</w:t>
      </w:r>
    </w:p>
    <w:p w:rsidR="0019348A" w:rsidRPr="00223593" w:rsidRDefault="0019348A" w:rsidP="0019348A">
      <w:pPr>
        <w:pStyle w:val="subsection"/>
      </w:pPr>
      <w:r w:rsidRPr="00223593">
        <w:tab/>
        <w:t>(3)</w:t>
      </w:r>
      <w:r w:rsidRPr="00223593">
        <w:tab/>
        <w:t xml:space="preserve">Before publishing under </w:t>
      </w:r>
      <w:r w:rsidR="00605692" w:rsidRPr="00223593">
        <w:t>subsection (</w:t>
      </w:r>
      <w:r w:rsidRPr="00223593">
        <w:t>1), the designated Minister may give any one or more of the following persons:</w:t>
      </w:r>
    </w:p>
    <w:p w:rsidR="0019348A" w:rsidRPr="00223593" w:rsidRDefault="0019348A" w:rsidP="0019348A">
      <w:pPr>
        <w:pStyle w:val="paragraph"/>
      </w:pPr>
      <w:r w:rsidRPr="00223593">
        <w:tab/>
        <w:t>(a)</w:t>
      </w:r>
      <w:r w:rsidRPr="00223593">
        <w:tab/>
        <w:t>the applicant under section</w:t>
      </w:r>
      <w:r w:rsidR="00605692" w:rsidRPr="00223593">
        <w:t> </w:t>
      </w:r>
      <w:r w:rsidRPr="00223593">
        <w:t>44F;</w:t>
      </w:r>
    </w:p>
    <w:p w:rsidR="0019348A" w:rsidRPr="00223593" w:rsidRDefault="0019348A" w:rsidP="0019348A">
      <w:pPr>
        <w:pStyle w:val="paragraph"/>
      </w:pPr>
      <w:r w:rsidRPr="00223593">
        <w:tab/>
        <w:t>(b)</w:t>
      </w:r>
      <w:r w:rsidRPr="00223593">
        <w:tab/>
        <w:t>if the applicant is not the provider of the service—the provider;</w:t>
      </w:r>
    </w:p>
    <w:p w:rsidR="0019348A" w:rsidRPr="00223593" w:rsidRDefault="0019348A" w:rsidP="0019348A">
      <w:pPr>
        <w:pStyle w:val="paragraph"/>
      </w:pPr>
      <w:r w:rsidRPr="00223593">
        <w:tab/>
        <w:t>(c)</w:t>
      </w:r>
      <w:r w:rsidRPr="00223593">
        <w:tab/>
        <w:t>any other person the designated Minister considers appropriate;</w:t>
      </w:r>
    </w:p>
    <w:p w:rsidR="0019348A" w:rsidRPr="00223593" w:rsidRDefault="0019348A" w:rsidP="0019348A">
      <w:pPr>
        <w:pStyle w:val="subsection2"/>
      </w:pPr>
      <w:r w:rsidRPr="00223593">
        <w:t>a notice in writing:</w:t>
      </w:r>
    </w:p>
    <w:p w:rsidR="0019348A" w:rsidRPr="00223593" w:rsidRDefault="0019348A" w:rsidP="0019348A">
      <w:pPr>
        <w:pStyle w:val="paragraph"/>
      </w:pPr>
      <w:r w:rsidRPr="00223593">
        <w:tab/>
        <w:t>(d)</w:t>
      </w:r>
      <w:r w:rsidRPr="00223593">
        <w:tab/>
        <w:t>specifying what the designated Minister is proposing to publish; and</w:t>
      </w:r>
    </w:p>
    <w:p w:rsidR="0019348A" w:rsidRPr="00223593" w:rsidRDefault="0019348A" w:rsidP="0019348A">
      <w:pPr>
        <w:pStyle w:val="paragraph"/>
      </w:pPr>
      <w:r w:rsidRPr="00223593">
        <w:tab/>
        <w:t>(e)</w:t>
      </w:r>
      <w:r w:rsidRPr="00223593">
        <w:tab/>
        <w:t>inviting the person to make a written submission to the designated Minister within 14 days after the notice is given identifying any information the person considers should not be published because of its confidential commercial nature.</w:t>
      </w:r>
    </w:p>
    <w:p w:rsidR="0019348A" w:rsidRPr="00223593" w:rsidRDefault="0019348A" w:rsidP="0019348A">
      <w:pPr>
        <w:pStyle w:val="subsection"/>
      </w:pPr>
      <w:r w:rsidRPr="00223593">
        <w:tab/>
        <w:t>(4)</w:t>
      </w:r>
      <w:r w:rsidRPr="00223593">
        <w:tab/>
        <w:t>The designated Minister must have regard to any submission so made in deciding what to publish. He or she may have regard to any other matter he or she considers relevant.</w:t>
      </w:r>
    </w:p>
    <w:p w:rsidR="00B57664" w:rsidRPr="00223593" w:rsidRDefault="00B57664" w:rsidP="00B57664">
      <w:pPr>
        <w:pStyle w:val="ActHead5"/>
      </w:pPr>
      <w:bookmarkStart w:id="164" w:name="_Toc63059575"/>
      <w:r w:rsidRPr="00223593">
        <w:rPr>
          <w:rStyle w:val="CharSectno"/>
        </w:rPr>
        <w:t>44I</w:t>
      </w:r>
      <w:r w:rsidRPr="00223593">
        <w:t xml:space="preserve">  Duration and effect of declaration</w:t>
      </w:r>
      <w:bookmarkEnd w:id="164"/>
    </w:p>
    <w:p w:rsidR="00B57664" w:rsidRPr="00223593" w:rsidRDefault="00B57664" w:rsidP="00B57664">
      <w:pPr>
        <w:pStyle w:val="subsection"/>
      </w:pPr>
      <w:r w:rsidRPr="00223593">
        <w:tab/>
        <w:t>(1)</w:t>
      </w:r>
      <w:r w:rsidRPr="00223593">
        <w:tab/>
        <w:t>Subject to this section, a declaration begins to operate at a time specified in the declaration. The time cannot be earlier than 21 days after the declaration is published.</w:t>
      </w:r>
    </w:p>
    <w:p w:rsidR="00266994" w:rsidRPr="00223593" w:rsidRDefault="00266994" w:rsidP="00266994">
      <w:pPr>
        <w:pStyle w:val="subsection"/>
      </w:pPr>
      <w:r w:rsidRPr="00223593">
        <w:tab/>
        <w:t>(2)</w:t>
      </w:r>
      <w:r w:rsidRPr="00223593">
        <w:tab/>
        <w:t>If:</w:t>
      </w:r>
    </w:p>
    <w:p w:rsidR="00266994" w:rsidRPr="00223593" w:rsidRDefault="00266994" w:rsidP="00266994">
      <w:pPr>
        <w:pStyle w:val="paragraph"/>
      </w:pPr>
      <w:r w:rsidRPr="00223593">
        <w:tab/>
        <w:t>(a)</w:t>
      </w:r>
      <w:r w:rsidRPr="00223593">
        <w:tab/>
        <w:t>an application for review of a declaration is made within 21 days after the day the declaration is published; and</w:t>
      </w:r>
    </w:p>
    <w:p w:rsidR="00266994" w:rsidRPr="00223593" w:rsidRDefault="00266994" w:rsidP="00266994">
      <w:pPr>
        <w:pStyle w:val="paragraph"/>
      </w:pPr>
      <w:r w:rsidRPr="00223593">
        <w:tab/>
        <w:t>(b)</w:t>
      </w:r>
      <w:r w:rsidRPr="00223593">
        <w:tab/>
        <w:t>the Tribunal makes an order under section</w:t>
      </w:r>
      <w:r w:rsidR="00605692" w:rsidRPr="00223593">
        <w:t> </w:t>
      </w:r>
      <w:r w:rsidRPr="00223593">
        <w:t>44KA staying the operation of the declaration;</w:t>
      </w:r>
    </w:p>
    <w:p w:rsidR="00266994" w:rsidRPr="00223593" w:rsidRDefault="00266994" w:rsidP="00266994">
      <w:pPr>
        <w:pStyle w:val="subsection2"/>
      </w:pPr>
      <w:r w:rsidRPr="00223593">
        <w:t>the declaration does not begin to operate until the order is no longer of effect under subsection</w:t>
      </w:r>
      <w:r w:rsidR="00605692" w:rsidRPr="00223593">
        <w:t> </w:t>
      </w:r>
      <w:r w:rsidRPr="00223593">
        <w:t>44KA(6) or the Tribunal makes a decision on the review to affirm the declaration, whichever is the earlier.</w:t>
      </w:r>
    </w:p>
    <w:p w:rsidR="00B57664" w:rsidRPr="00223593" w:rsidRDefault="00B57664" w:rsidP="00B57664">
      <w:pPr>
        <w:pStyle w:val="subsection"/>
      </w:pPr>
      <w:r w:rsidRPr="00223593">
        <w:tab/>
        <w:t>(3)</w:t>
      </w:r>
      <w:r w:rsidRPr="00223593">
        <w:tab/>
        <w:t>A declaration continues in operation until its expiry date, unless it is earlier revoked.</w:t>
      </w:r>
    </w:p>
    <w:p w:rsidR="00B57664" w:rsidRPr="00223593" w:rsidRDefault="00B57664" w:rsidP="00B57664">
      <w:pPr>
        <w:pStyle w:val="subsection"/>
      </w:pPr>
      <w:r w:rsidRPr="00223593">
        <w:tab/>
        <w:t>(4)</w:t>
      </w:r>
      <w:r w:rsidRPr="00223593">
        <w:tab/>
        <w:t>The expiry or revocation of a declaration does not affect:</w:t>
      </w:r>
    </w:p>
    <w:p w:rsidR="00B57664" w:rsidRPr="00223593" w:rsidRDefault="00B57664" w:rsidP="00B57664">
      <w:pPr>
        <w:pStyle w:val="paragraph"/>
      </w:pPr>
      <w:r w:rsidRPr="00223593">
        <w:tab/>
        <w:t>(a)</w:t>
      </w:r>
      <w:r w:rsidRPr="00223593">
        <w:tab/>
        <w:t>the arbitration of an access dispute that was notified before the expiry or revocation; or</w:t>
      </w:r>
    </w:p>
    <w:p w:rsidR="00B57664" w:rsidRPr="00223593" w:rsidRDefault="00B57664" w:rsidP="00B57664">
      <w:pPr>
        <w:pStyle w:val="paragraph"/>
      </w:pPr>
      <w:r w:rsidRPr="00223593">
        <w:tab/>
        <w:t>(b)</w:t>
      </w:r>
      <w:r w:rsidRPr="00223593">
        <w:tab/>
        <w:t>the operation or enforcement of any determination made in the arbitration of an access dispute that was notified before the expiry or revocation.</w:t>
      </w:r>
    </w:p>
    <w:p w:rsidR="00B57664" w:rsidRPr="00223593" w:rsidRDefault="00B57664" w:rsidP="00B57664">
      <w:pPr>
        <w:pStyle w:val="ActHead5"/>
      </w:pPr>
      <w:bookmarkStart w:id="165" w:name="_Toc63059576"/>
      <w:r w:rsidRPr="00223593">
        <w:rPr>
          <w:rStyle w:val="CharSectno"/>
        </w:rPr>
        <w:t>44J</w:t>
      </w:r>
      <w:r w:rsidRPr="00223593">
        <w:t xml:space="preserve">  Revocation of declaration</w:t>
      </w:r>
      <w:bookmarkEnd w:id="165"/>
    </w:p>
    <w:p w:rsidR="00B57664" w:rsidRPr="00223593" w:rsidRDefault="00B57664" w:rsidP="00B57664">
      <w:pPr>
        <w:pStyle w:val="subsection"/>
      </w:pPr>
      <w:r w:rsidRPr="00223593">
        <w:tab/>
        <w:t>(1)</w:t>
      </w:r>
      <w:r w:rsidRPr="00223593">
        <w:tab/>
        <w:t>The Council may recommend to the designated Minister that a declaration be revoked.</w:t>
      </w:r>
      <w:r w:rsidR="0019348A" w:rsidRPr="00223593">
        <w:t xml:space="preserve"> The Council must have regard to the objects of this </w:t>
      </w:r>
      <w:r w:rsidR="00755200" w:rsidRPr="00223593">
        <w:t>Part i</w:t>
      </w:r>
      <w:r w:rsidR="0019348A" w:rsidRPr="00223593">
        <w:t>n making its decision.</w:t>
      </w:r>
    </w:p>
    <w:p w:rsidR="00A20E03" w:rsidRPr="00223593" w:rsidRDefault="00A20E03" w:rsidP="00A20E03">
      <w:pPr>
        <w:pStyle w:val="subsection"/>
      </w:pPr>
      <w:r w:rsidRPr="00223593">
        <w:tab/>
        <w:t>(2)</w:t>
      </w:r>
      <w:r w:rsidRPr="00223593">
        <w:tab/>
        <w:t>The Council cannot recommend revocation of a declaration unless it is satisfied that, at the time of the recommendation:</w:t>
      </w:r>
    </w:p>
    <w:p w:rsidR="00A20E03" w:rsidRPr="00223593" w:rsidRDefault="00A20E03" w:rsidP="00A20E03">
      <w:pPr>
        <w:pStyle w:val="paragraph"/>
      </w:pPr>
      <w:r w:rsidRPr="00223593">
        <w:tab/>
        <w:t>(a)</w:t>
      </w:r>
      <w:r w:rsidRPr="00223593">
        <w:tab/>
        <w:t>subsection</w:t>
      </w:r>
      <w:r w:rsidR="00605692" w:rsidRPr="00223593">
        <w:t> </w:t>
      </w:r>
      <w:r w:rsidRPr="00223593">
        <w:t>44F(1) would prevent the making of an application for a recommendation that the service concerned be declared; or</w:t>
      </w:r>
    </w:p>
    <w:p w:rsidR="00A20E03" w:rsidRPr="00223593" w:rsidRDefault="00A20E03" w:rsidP="00A20E03">
      <w:pPr>
        <w:pStyle w:val="paragraph"/>
      </w:pPr>
      <w:r w:rsidRPr="00223593">
        <w:tab/>
        <w:t>(b)</w:t>
      </w:r>
      <w:r w:rsidRPr="00223593">
        <w:tab/>
        <w:t>subsection</w:t>
      </w:r>
      <w:r w:rsidR="00605692" w:rsidRPr="00223593">
        <w:t> </w:t>
      </w:r>
      <w:r w:rsidRPr="00223593">
        <w:t>44H(4) would prevent the service concerned from being declared.</w:t>
      </w:r>
    </w:p>
    <w:p w:rsidR="00B57664" w:rsidRPr="00223593" w:rsidRDefault="00B57664" w:rsidP="00B57664">
      <w:pPr>
        <w:pStyle w:val="subsection"/>
      </w:pPr>
      <w:r w:rsidRPr="00223593">
        <w:tab/>
        <w:t>(3)</w:t>
      </w:r>
      <w:r w:rsidRPr="00223593">
        <w:tab/>
        <w:t>On receiving a revocation recommendation, the designated Minister must either revoke the declaration or decide not to revoke the declaration.</w:t>
      </w:r>
    </w:p>
    <w:p w:rsidR="0019348A" w:rsidRPr="00223593" w:rsidRDefault="0019348A" w:rsidP="0019348A">
      <w:pPr>
        <w:pStyle w:val="subsection"/>
      </w:pPr>
      <w:r w:rsidRPr="00223593">
        <w:tab/>
        <w:t>(3A)</w:t>
      </w:r>
      <w:r w:rsidRPr="00223593">
        <w:tab/>
        <w:t xml:space="preserve">The designated Minister must have regard to the objects of this </w:t>
      </w:r>
      <w:r w:rsidR="00755200" w:rsidRPr="00223593">
        <w:t>Part i</w:t>
      </w:r>
      <w:r w:rsidRPr="00223593">
        <w:t>n making his or her decision.</w:t>
      </w:r>
    </w:p>
    <w:p w:rsidR="00B57664" w:rsidRPr="00223593" w:rsidRDefault="00B57664" w:rsidP="00B57664">
      <w:pPr>
        <w:pStyle w:val="subsection"/>
      </w:pPr>
      <w:r w:rsidRPr="00223593">
        <w:tab/>
        <w:t>(4)</w:t>
      </w:r>
      <w:r w:rsidRPr="00223593">
        <w:tab/>
        <w:t>The designated Minister must publish the decision to revoke or not to revoke.</w:t>
      </w:r>
    </w:p>
    <w:p w:rsidR="00B57664" w:rsidRPr="00223593" w:rsidRDefault="00B57664" w:rsidP="00B57664">
      <w:pPr>
        <w:pStyle w:val="subsection"/>
      </w:pPr>
      <w:r w:rsidRPr="00223593">
        <w:tab/>
        <w:t>(5)</w:t>
      </w:r>
      <w:r w:rsidRPr="00223593">
        <w:tab/>
        <w:t>If the designated Minister decides not to revoke, the designated Minister must give reasons for the decision to the provider of the declared service when the designated Minister publishes the decision.</w:t>
      </w:r>
    </w:p>
    <w:p w:rsidR="00B57664" w:rsidRPr="00223593" w:rsidRDefault="00B57664" w:rsidP="00B57664">
      <w:pPr>
        <w:pStyle w:val="subsection"/>
      </w:pPr>
      <w:r w:rsidRPr="00223593">
        <w:tab/>
        <w:t>(6)</w:t>
      </w:r>
      <w:r w:rsidRPr="00223593">
        <w:tab/>
        <w:t>The designated Minister cannot revoke a declaration without receiving a revocation recommendation.</w:t>
      </w:r>
    </w:p>
    <w:p w:rsidR="0032698F" w:rsidRPr="00223593" w:rsidRDefault="0032698F" w:rsidP="0032698F">
      <w:pPr>
        <w:pStyle w:val="subsection"/>
      </w:pPr>
      <w:r w:rsidRPr="00223593">
        <w:tab/>
        <w:t>(7)</w:t>
      </w:r>
      <w:r w:rsidRPr="00223593">
        <w:tab/>
        <w:t xml:space="preserve">If the designated Minister does not publish under </w:t>
      </w:r>
      <w:r w:rsidR="00605692" w:rsidRPr="00223593">
        <w:t>subsection (</w:t>
      </w:r>
      <w:r w:rsidRPr="00223593">
        <w:t>4) his or her decision on the revocation recommendation within the period starting at the start of the day the recommendation is received and ending at the end of 60 days after that day, the designated Minister is taken, immediately after the end of that 60</w:t>
      </w:r>
      <w:r w:rsidR="009976CD">
        <w:noBreakHyphen/>
      </w:r>
      <w:r w:rsidRPr="00223593">
        <w:t>day period:</w:t>
      </w:r>
    </w:p>
    <w:p w:rsidR="0032698F" w:rsidRPr="00223593" w:rsidRDefault="0032698F" w:rsidP="0032698F">
      <w:pPr>
        <w:pStyle w:val="paragraph"/>
      </w:pPr>
      <w:r w:rsidRPr="00223593">
        <w:tab/>
        <w:t>(a)</w:t>
      </w:r>
      <w:r w:rsidRPr="00223593">
        <w:tab/>
        <w:t>to have made a decision that the declaration be revoked; and</w:t>
      </w:r>
    </w:p>
    <w:p w:rsidR="0032698F" w:rsidRPr="00223593" w:rsidRDefault="0032698F" w:rsidP="0032698F">
      <w:pPr>
        <w:pStyle w:val="paragraph"/>
      </w:pPr>
      <w:r w:rsidRPr="00223593">
        <w:tab/>
        <w:t>(b)</w:t>
      </w:r>
      <w:r w:rsidRPr="00223593">
        <w:tab/>
        <w:t>to have published that decision in accordance with this section.</w:t>
      </w:r>
    </w:p>
    <w:p w:rsidR="00B57664" w:rsidRPr="00223593" w:rsidRDefault="00B57664" w:rsidP="00B57664">
      <w:pPr>
        <w:pStyle w:val="ActHead5"/>
      </w:pPr>
      <w:bookmarkStart w:id="166" w:name="_Toc63059577"/>
      <w:r w:rsidRPr="00223593">
        <w:rPr>
          <w:rStyle w:val="CharSectno"/>
        </w:rPr>
        <w:t>44K</w:t>
      </w:r>
      <w:r w:rsidRPr="00223593">
        <w:t xml:space="preserve">  Review of declaration</w:t>
      </w:r>
      <w:bookmarkEnd w:id="166"/>
    </w:p>
    <w:p w:rsidR="00B57664" w:rsidRPr="00223593" w:rsidRDefault="00B57664" w:rsidP="00B57664">
      <w:pPr>
        <w:pStyle w:val="subsection"/>
      </w:pPr>
      <w:r w:rsidRPr="00223593">
        <w:tab/>
        <w:t>(1)</w:t>
      </w:r>
      <w:r w:rsidRPr="00223593">
        <w:tab/>
        <w:t>If the designated Minister declares a service, the provider may apply in writing to the Tribunal for review of the declaration.</w:t>
      </w:r>
    </w:p>
    <w:p w:rsidR="00B57664" w:rsidRPr="00223593" w:rsidRDefault="00B57664" w:rsidP="00B57664">
      <w:pPr>
        <w:pStyle w:val="subsection"/>
      </w:pPr>
      <w:r w:rsidRPr="00223593">
        <w:tab/>
        <w:t>(2)</w:t>
      </w:r>
      <w:r w:rsidRPr="00223593">
        <w:tab/>
        <w:t>If the designated Minister decides not to declare a service, an application in writing for review of the designated Minister’s decision may be made by the person who applied for the declaration recommendation.</w:t>
      </w:r>
    </w:p>
    <w:p w:rsidR="00B57664" w:rsidRPr="00223593" w:rsidRDefault="00B57664" w:rsidP="00B57664">
      <w:pPr>
        <w:pStyle w:val="subsection"/>
      </w:pPr>
      <w:r w:rsidRPr="00223593">
        <w:tab/>
        <w:t>(3)</w:t>
      </w:r>
      <w:r w:rsidRPr="00223593">
        <w:tab/>
        <w:t>An application for review must be made within 21 days after publication of the designated Minister’s decision.</w:t>
      </w:r>
    </w:p>
    <w:p w:rsidR="00B57664" w:rsidRPr="00223593" w:rsidRDefault="00B57664" w:rsidP="00B57664">
      <w:pPr>
        <w:pStyle w:val="subsection"/>
      </w:pPr>
      <w:r w:rsidRPr="00223593">
        <w:tab/>
        <w:t>(4)</w:t>
      </w:r>
      <w:r w:rsidRPr="00223593">
        <w:tab/>
        <w:t>The review by the Tribunal is a re</w:t>
      </w:r>
      <w:r w:rsidR="009976CD">
        <w:noBreakHyphen/>
      </w:r>
      <w:r w:rsidRPr="00223593">
        <w:t>consideration of the matter</w:t>
      </w:r>
      <w:r w:rsidR="000E71C2" w:rsidRPr="00223593">
        <w:t xml:space="preserve"> based on the information, reports and things referred to in </w:t>
      </w:r>
      <w:r w:rsidR="000E71C2" w:rsidRPr="00223593">
        <w:rPr>
          <w:color w:val="000000"/>
        </w:rPr>
        <w:t>section</w:t>
      </w:r>
      <w:r w:rsidR="00605692" w:rsidRPr="00223593">
        <w:rPr>
          <w:color w:val="000000"/>
        </w:rPr>
        <w:t> </w:t>
      </w:r>
      <w:r w:rsidR="000E71C2" w:rsidRPr="00223593">
        <w:rPr>
          <w:color w:val="000000"/>
        </w:rPr>
        <w:t>44ZZOAA</w:t>
      </w:r>
      <w:r w:rsidRPr="00223593">
        <w:t>.</w:t>
      </w:r>
    </w:p>
    <w:p w:rsidR="004D3C72" w:rsidRPr="00223593" w:rsidRDefault="004D3C72" w:rsidP="004D3C72">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B57664" w:rsidRPr="00223593" w:rsidRDefault="00B57664" w:rsidP="00B57664">
      <w:pPr>
        <w:pStyle w:val="subsection"/>
      </w:pPr>
      <w:r w:rsidRPr="00223593">
        <w:tab/>
        <w:t>(5)</w:t>
      </w:r>
      <w:r w:rsidRPr="00223593">
        <w:tab/>
        <w:t>For the purposes of the review, the Tribunal has the same powers as the designated Minister.</w:t>
      </w:r>
    </w:p>
    <w:p w:rsidR="00796D38" w:rsidRPr="00223593" w:rsidRDefault="00796D38" w:rsidP="00796D38">
      <w:pPr>
        <w:pStyle w:val="subsection"/>
      </w:pPr>
      <w:r w:rsidRPr="00223593">
        <w:tab/>
        <w:t>(6)</w:t>
      </w:r>
      <w:r w:rsidRPr="00223593">
        <w:tab/>
        <w:t>The member of the Tribunal presiding at the review may require the Council to give assistance for the purposes of the review</w:t>
      </w:r>
      <w:r w:rsidR="00DC0816" w:rsidRPr="00223593">
        <w:t xml:space="preserve"> (including for the purposes of deciding whether to make an order under section</w:t>
      </w:r>
      <w:r w:rsidR="00605692" w:rsidRPr="00223593">
        <w:t> </w:t>
      </w:r>
      <w:r w:rsidR="00DC0816" w:rsidRPr="00223593">
        <w:t>44KA)</w:t>
      </w:r>
      <w:r w:rsidRPr="00223593">
        <w:t>.</w:t>
      </w:r>
    </w:p>
    <w:p w:rsidR="00796D38" w:rsidRPr="00223593" w:rsidRDefault="00796D38" w:rsidP="00796D38">
      <w:pPr>
        <w:pStyle w:val="subsection"/>
      </w:pPr>
      <w:r w:rsidRPr="00223593">
        <w:tab/>
        <w:t>(6A)</w:t>
      </w:r>
      <w:r w:rsidRPr="00223593">
        <w:tab/>
        <w:t xml:space="preserve">Without limiting </w:t>
      </w:r>
      <w:r w:rsidR="00605692" w:rsidRPr="00223593">
        <w:t>subsection (</w:t>
      </w:r>
      <w:r w:rsidRPr="00223593">
        <w:t>6), the member may, by written notice, require the Council to give information, and to make reports, of a kind specified in the notice, within the period specified in the notice, for the purposes of the review.</w:t>
      </w:r>
    </w:p>
    <w:p w:rsidR="00796D38" w:rsidRPr="00223593" w:rsidRDefault="00796D38" w:rsidP="00796D38">
      <w:pPr>
        <w:pStyle w:val="subsection"/>
      </w:pPr>
      <w:r w:rsidRPr="00223593">
        <w:tab/>
        <w:t>(6B)</w:t>
      </w:r>
      <w:r w:rsidRPr="00223593">
        <w:tab/>
        <w:t>The Tribunal must:</w:t>
      </w:r>
    </w:p>
    <w:p w:rsidR="00796D38" w:rsidRPr="00223593" w:rsidRDefault="00796D38" w:rsidP="00796D38">
      <w:pPr>
        <w:pStyle w:val="paragraph"/>
      </w:pPr>
      <w:r w:rsidRPr="00223593">
        <w:tab/>
        <w:t>(a)</w:t>
      </w:r>
      <w:r w:rsidRPr="00223593">
        <w:tab/>
        <w:t>give a copy of the notice to:</w:t>
      </w:r>
    </w:p>
    <w:p w:rsidR="00796D38" w:rsidRPr="00223593" w:rsidRDefault="00796D38" w:rsidP="00796D38">
      <w:pPr>
        <w:pStyle w:val="paragraphsub"/>
      </w:pPr>
      <w:r w:rsidRPr="00223593">
        <w:tab/>
        <w:t>(i)</w:t>
      </w:r>
      <w:r w:rsidRPr="00223593">
        <w:tab/>
        <w:t>the person who applied for review; and</w:t>
      </w:r>
    </w:p>
    <w:p w:rsidR="00796D38" w:rsidRPr="00223593" w:rsidRDefault="00796D38" w:rsidP="00796D38">
      <w:pPr>
        <w:pStyle w:val="paragraphsub"/>
      </w:pPr>
      <w:r w:rsidRPr="00223593">
        <w:tab/>
        <w:t>(ii)</w:t>
      </w:r>
      <w:r w:rsidRPr="00223593">
        <w:tab/>
        <w:t>the provider of the service; and</w:t>
      </w:r>
    </w:p>
    <w:p w:rsidR="00796D38" w:rsidRPr="00223593" w:rsidRDefault="00796D38" w:rsidP="00796D38">
      <w:pPr>
        <w:pStyle w:val="paragraphsub"/>
      </w:pPr>
      <w:r w:rsidRPr="00223593">
        <w:tab/>
        <w:t>(iii)</w:t>
      </w:r>
      <w:r w:rsidRPr="00223593">
        <w:tab/>
        <w:t>the person who applied for the declaration recommendation; and</w:t>
      </w:r>
    </w:p>
    <w:p w:rsidR="00796D38" w:rsidRPr="00223593" w:rsidRDefault="00796D38" w:rsidP="00796D38">
      <w:pPr>
        <w:pStyle w:val="paragraphsub"/>
      </w:pPr>
      <w:r w:rsidRPr="00223593">
        <w:tab/>
        <w:t>(iv)</w:t>
      </w:r>
      <w:r w:rsidRPr="00223593">
        <w:tab/>
        <w:t>any other person who has been made a party to the proceedings for review by the Tribunal; and</w:t>
      </w:r>
    </w:p>
    <w:p w:rsidR="00796D38" w:rsidRPr="00223593" w:rsidRDefault="00796D38" w:rsidP="00796D38">
      <w:pPr>
        <w:pStyle w:val="paragraph"/>
      </w:pPr>
      <w:r w:rsidRPr="00223593">
        <w:tab/>
        <w:t>(b)</w:t>
      </w:r>
      <w:r w:rsidRPr="00223593">
        <w:tab/>
        <w:t>publish, by electronic or other means, the notice.</w:t>
      </w:r>
    </w:p>
    <w:p w:rsidR="00B57664" w:rsidRPr="00223593" w:rsidRDefault="00B57664" w:rsidP="00B57664">
      <w:pPr>
        <w:pStyle w:val="subsection"/>
      </w:pPr>
      <w:r w:rsidRPr="00223593">
        <w:tab/>
        <w:t>(7)</w:t>
      </w:r>
      <w:r w:rsidRPr="00223593">
        <w:tab/>
        <w:t>If the designated Minister declared the service, the Tribunal may affirm, vary or set aside the declaration.</w:t>
      </w:r>
    </w:p>
    <w:p w:rsidR="00B57664" w:rsidRPr="00223593" w:rsidRDefault="00B57664" w:rsidP="00A03D49">
      <w:pPr>
        <w:pStyle w:val="subsection"/>
        <w:keepNext/>
      </w:pPr>
      <w:r w:rsidRPr="00223593">
        <w:tab/>
        <w:t>(8)</w:t>
      </w:r>
      <w:r w:rsidRPr="00223593">
        <w:tab/>
        <w:t>If the designated Minister decided not to declare the service, the Tribunal may either:</w:t>
      </w:r>
    </w:p>
    <w:p w:rsidR="00B57664" w:rsidRPr="00223593" w:rsidRDefault="00B57664" w:rsidP="00B57664">
      <w:pPr>
        <w:pStyle w:val="paragraph"/>
      </w:pPr>
      <w:r w:rsidRPr="00223593">
        <w:tab/>
        <w:t>(a)</w:t>
      </w:r>
      <w:r w:rsidRPr="00223593">
        <w:tab/>
        <w:t>affirm the designated Minister’s decision; or</w:t>
      </w:r>
    </w:p>
    <w:p w:rsidR="00B57664" w:rsidRPr="00223593" w:rsidRDefault="00B57664" w:rsidP="00B57664">
      <w:pPr>
        <w:pStyle w:val="paragraph"/>
      </w:pPr>
      <w:r w:rsidRPr="00223593">
        <w:tab/>
        <w:t>(b)</w:t>
      </w:r>
      <w:r w:rsidRPr="00223593">
        <w:tab/>
        <w:t>set aside the designated Minister’s decision and declare the service in question.</w:t>
      </w:r>
    </w:p>
    <w:p w:rsidR="00B57664" w:rsidRPr="00223593" w:rsidRDefault="00B57664" w:rsidP="00B57664">
      <w:pPr>
        <w:pStyle w:val="subsection"/>
      </w:pPr>
      <w:r w:rsidRPr="00223593">
        <w:tab/>
        <w:t>(9)</w:t>
      </w:r>
      <w:r w:rsidRPr="00223593">
        <w:tab/>
        <w:t>A declaration, or varied declaration, made by the Tribunal is to be taken to be a declaration by the designated Minister for all purposes of this Part (except this section).</w:t>
      </w:r>
    </w:p>
    <w:p w:rsidR="00342D12" w:rsidRPr="00223593" w:rsidRDefault="00342D12" w:rsidP="00342D12">
      <w:pPr>
        <w:pStyle w:val="ActHead5"/>
      </w:pPr>
      <w:bookmarkStart w:id="167" w:name="_Toc63059578"/>
      <w:r w:rsidRPr="00223593">
        <w:rPr>
          <w:rStyle w:val="CharSectno"/>
        </w:rPr>
        <w:t>44KA</w:t>
      </w:r>
      <w:r w:rsidRPr="00223593">
        <w:t xml:space="preserve">  Tribunal may stay operation of declaration</w:t>
      </w:r>
      <w:bookmarkEnd w:id="167"/>
    </w:p>
    <w:p w:rsidR="00342D12" w:rsidRPr="00223593" w:rsidRDefault="00342D12" w:rsidP="00342D12">
      <w:pPr>
        <w:pStyle w:val="subsection"/>
      </w:pPr>
      <w:r w:rsidRPr="00223593">
        <w:tab/>
        <w:t>(1)</w:t>
      </w:r>
      <w:r w:rsidRPr="00223593">
        <w:tab/>
        <w:t>Subject to this section, an application for review of a declaration under subsection</w:t>
      </w:r>
      <w:r w:rsidR="00605692" w:rsidRPr="00223593">
        <w:t> </w:t>
      </w:r>
      <w:r w:rsidRPr="00223593">
        <w:t>44K(1) does not:</w:t>
      </w:r>
    </w:p>
    <w:p w:rsidR="00342D12" w:rsidRPr="00223593" w:rsidRDefault="00342D12" w:rsidP="00342D12">
      <w:pPr>
        <w:pStyle w:val="paragraph"/>
      </w:pPr>
      <w:r w:rsidRPr="00223593">
        <w:tab/>
        <w:t>(a)</w:t>
      </w:r>
      <w:r w:rsidRPr="00223593">
        <w:tab/>
        <w:t>affect the operation of the declaration; or</w:t>
      </w:r>
    </w:p>
    <w:p w:rsidR="00342D12" w:rsidRPr="00223593" w:rsidRDefault="00342D12" w:rsidP="00342D12">
      <w:pPr>
        <w:pStyle w:val="paragraph"/>
      </w:pPr>
      <w:r w:rsidRPr="00223593">
        <w:tab/>
        <w:t>(b)</w:t>
      </w:r>
      <w:r w:rsidRPr="00223593">
        <w:tab/>
        <w:t>prevent the taking of steps in reliance on the declaration.</w:t>
      </w:r>
    </w:p>
    <w:p w:rsidR="00342D12" w:rsidRPr="00223593" w:rsidRDefault="00342D12" w:rsidP="00342D12">
      <w:pPr>
        <w:pStyle w:val="subsection"/>
      </w:pPr>
      <w:r w:rsidRPr="00223593">
        <w:tab/>
        <w:t>(2)</w:t>
      </w:r>
      <w:r w:rsidRPr="00223593">
        <w:tab/>
        <w:t>On application by a person who has been made a party to the proceedings for review of a declaration, the Tribunal may:</w:t>
      </w:r>
    </w:p>
    <w:p w:rsidR="00342D12" w:rsidRPr="00223593" w:rsidRDefault="00342D12" w:rsidP="00342D12">
      <w:pPr>
        <w:pStyle w:val="paragraph"/>
      </w:pPr>
      <w:r w:rsidRPr="00223593">
        <w:tab/>
        <w:t>(a)</w:t>
      </w:r>
      <w:r w:rsidRPr="00223593">
        <w:tab/>
        <w:t>make an order staying, or otherwise affecting the operation or the taking of steps in reliance on, the declaration if the Tribunal considers that:</w:t>
      </w:r>
    </w:p>
    <w:p w:rsidR="00342D12" w:rsidRPr="00223593" w:rsidRDefault="00342D12" w:rsidP="00342D12">
      <w:pPr>
        <w:pStyle w:val="paragraphsub"/>
      </w:pPr>
      <w:r w:rsidRPr="00223593">
        <w:tab/>
        <w:t>(i)</w:t>
      </w:r>
      <w:r w:rsidRPr="00223593">
        <w:tab/>
        <w:t>it is desirable to make the order after taking into account the interests of any person who may be affected by the review; and</w:t>
      </w:r>
    </w:p>
    <w:p w:rsidR="00342D12" w:rsidRPr="00223593" w:rsidRDefault="00342D12" w:rsidP="00342D12">
      <w:pPr>
        <w:pStyle w:val="paragraphsub"/>
      </w:pPr>
      <w:r w:rsidRPr="00223593">
        <w:tab/>
        <w:t>(ii)</w:t>
      </w:r>
      <w:r w:rsidRPr="00223593">
        <w:tab/>
        <w:t>the order is appropriate for the purpose of securing the effectiveness of the hearing and determination of the application for review; or</w:t>
      </w:r>
    </w:p>
    <w:p w:rsidR="00342D12" w:rsidRPr="00223593" w:rsidRDefault="00342D12" w:rsidP="00342D12">
      <w:pPr>
        <w:pStyle w:val="paragraph"/>
      </w:pPr>
      <w:r w:rsidRPr="00223593">
        <w:tab/>
        <w:t>(b)</w:t>
      </w:r>
      <w:r w:rsidRPr="00223593">
        <w:tab/>
        <w:t xml:space="preserve">make an order varying or revoking an order made under </w:t>
      </w:r>
      <w:r w:rsidR="00605692" w:rsidRPr="00223593">
        <w:t>paragraph (</w:t>
      </w:r>
      <w:r w:rsidRPr="00223593">
        <w:t>a) (including an order that has previously been varied on one or more occasions under this paragraph).</w:t>
      </w:r>
    </w:p>
    <w:p w:rsidR="00342D12" w:rsidRPr="00223593" w:rsidRDefault="00342D12" w:rsidP="00342D12">
      <w:pPr>
        <w:pStyle w:val="subsection"/>
      </w:pPr>
      <w:r w:rsidRPr="00223593">
        <w:tab/>
        <w:t>(3)</w:t>
      </w:r>
      <w:r w:rsidRPr="00223593">
        <w:tab/>
        <w:t xml:space="preserve">Subject to </w:t>
      </w:r>
      <w:r w:rsidR="00605692" w:rsidRPr="00223593">
        <w:t>subsection (</w:t>
      </w:r>
      <w:r w:rsidRPr="00223593">
        <w:t>4), the Tribunal must not:</w:t>
      </w:r>
    </w:p>
    <w:p w:rsidR="00342D12" w:rsidRPr="00223593" w:rsidRDefault="00342D12" w:rsidP="00342D12">
      <w:pPr>
        <w:pStyle w:val="paragraph"/>
      </w:pPr>
      <w:r w:rsidRPr="00223593">
        <w:tab/>
        <w:t>(a)</w:t>
      </w:r>
      <w:r w:rsidRPr="00223593">
        <w:tab/>
        <w:t xml:space="preserve">make an order under </w:t>
      </w:r>
      <w:r w:rsidR="00605692" w:rsidRPr="00223593">
        <w:t>subsection (</w:t>
      </w:r>
      <w:r w:rsidRPr="00223593">
        <w:t>2) unless the Council has been given a reasonable opportunity to make a submission to the Tribunal in relation to the matter; or</w:t>
      </w:r>
    </w:p>
    <w:p w:rsidR="00342D12" w:rsidRPr="00223593" w:rsidRDefault="00342D12" w:rsidP="00342D12">
      <w:pPr>
        <w:pStyle w:val="paragraph"/>
      </w:pPr>
      <w:r w:rsidRPr="00223593">
        <w:tab/>
        <w:t>(b)</w:t>
      </w:r>
      <w:r w:rsidRPr="00223593">
        <w:tab/>
        <w:t xml:space="preserve">make an order varying or revoking an order in force under </w:t>
      </w:r>
      <w:r w:rsidR="00605692" w:rsidRPr="00223593">
        <w:t>paragraph (</w:t>
      </w:r>
      <w:r w:rsidRPr="00223593">
        <w:t xml:space="preserve">2)(a) (including an order that has previously been varied on one or more occasions under </w:t>
      </w:r>
      <w:r w:rsidR="00605692" w:rsidRPr="00223593">
        <w:t>paragraph (</w:t>
      </w:r>
      <w:r w:rsidRPr="00223593">
        <w:t>2)(b)) unless:</w:t>
      </w:r>
    </w:p>
    <w:p w:rsidR="00342D12" w:rsidRPr="00223593" w:rsidRDefault="00342D12" w:rsidP="00342D12">
      <w:pPr>
        <w:pStyle w:val="paragraphsub"/>
      </w:pPr>
      <w:r w:rsidRPr="00223593">
        <w:tab/>
        <w:t>(i)</w:t>
      </w:r>
      <w:r w:rsidRPr="00223593">
        <w:tab/>
        <w:t>the Council; and</w:t>
      </w:r>
    </w:p>
    <w:p w:rsidR="00342D12" w:rsidRPr="00223593" w:rsidRDefault="00342D12" w:rsidP="00342D12">
      <w:pPr>
        <w:pStyle w:val="paragraphsub"/>
      </w:pPr>
      <w:r w:rsidRPr="00223593">
        <w:tab/>
        <w:t>(ii)</w:t>
      </w:r>
      <w:r w:rsidRPr="00223593">
        <w:tab/>
        <w:t xml:space="preserve">the person who requested the making of the order under </w:t>
      </w:r>
      <w:r w:rsidR="00605692" w:rsidRPr="00223593">
        <w:t>paragraph (</w:t>
      </w:r>
      <w:r w:rsidRPr="00223593">
        <w:t>2)(a); and</w:t>
      </w:r>
    </w:p>
    <w:p w:rsidR="00342D12" w:rsidRPr="00223593" w:rsidRDefault="00342D12" w:rsidP="00342D12">
      <w:pPr>
        <w:pStyle w:val="paragraphsub"/>
      </w:pPr>
      <w:r w:rsidRPr="00223593">
        <w:tab/>
        <w:t>(iii)</w:t>
      </w:r>
      <w:r w:rsidRPr="00223593">
        <w:tab/>
        <w:t xml:space="preserve">if the order under </w:t>
      </w:r>
      <w:r w:rsidR="00605692" w:rsidRPr="00223593">
        <w:t>paragraph (</w:t>
      </w:r>
      <w:r w:rsidRPr="00223593">
        <w:t xml:space="preserve">2)(a) has previously been varied by an order or orders under </w:t>
      </w:r>
      <w:r w:rsidR="00605692" w:rsidRPr="00223593">
        <w:t>paragraph (</w:t>
      </w:r>
      <w:r w:rsidRPr="00223593">
        <w:t>2)(b)—the person or persons who requested the making of the last</w:t>
      </w:r>
      <w:r w:rsidR="009976CD">
        <w:noBreakHyphen/>
      </w:r>
      <w:r w:rsidRPr="00223593">
        <w:t>mentioned order or orders;</w:t>
      </w:r>
    </w:p>
    <w:p w:rsidR="00342D12" w:rsidRPr="00223593" w:rsidRDefault="00342D12" w:rsidP="00342D12">
      <w:pPr>
        <w:pStyle w:val="paragraph"/>
      </w:pPr>
      <w:r w:rsidRPr="00223593">
        <w:tab/>
      </w:r>
      <w:r w:rsidRPr="00223593">
        <w:tab/>
        <w:t>have been given a reasonable opportunity to make submissions to the Tribunal in relation to the matter.</w:t>
      </w:r>
    </w:p>
    <w:p w:rsidR="00342D12" w:rsidRPr="00223593" w:rsidRDefault="00342D12" w:rsidP="00342D12">
      <w:pPr>
        <w:pStyle w:val="subsection"/>
      </w:pPr>
      <w:r w:rsidRPr="00223593">
        <w:tab/>
        <w:t>(4)</w:t>
      </w:r>
      <w:r w:rsidRPr="00223593">
        <w:tab/>
      </w:r>
      <w:r w:rsidR="00605692" w:rsidRPr="00223593">
        <w:t>Subsection (</w:t>
      </w:r>
      <w:r w:rsidRPr="00223593">
        <w:t>3) does not prohibit the Tribunal from making an order without giving to a person referred to in that subsection a reasonable opportunity to make a submission to the Tribunal in relation to a matter if the Tribunal is satisfied that, by reason of the urgency of the case or otherwise, it is not practicable to give that person such an opportunity.</w:t>
      </w:r>
    </w:p>
    <w:p w:rsidR="00342D12" w:rsidRPr="00223593" w:rsidRDefault="00342D12" w:rsidP="00342D12">
      <w:pPr>
        <w:pStyle w:val="subsection"/>
      </w:pPr>
      <w:r w:rsidRPr="00223593">
        <w:tab/>
        <w:t>(5)</w:t>
      </w:r>
      <w:r w:rsidRPr="00223593">
        <w:tab/>
        <w:t xml:space="preserve">If an order is made under </w:t>
      </w:r>
      <w:r w:rsidR="00605692" w:rsidRPr="00223593">
        <w:t>subsection (</w:t>
      </w:r>
      <w:r w:rsidRPr="00223593">
        <w:t>3) without giving the Council a reasonable opportunity to make a submission to the Tribunal in relation to a matter, the order does not come into operation until a notice setting out the terms of the order is given to the Council.</w:t>
      </w:r>
    </w:p>
    <w:p w:rsidR="00342D12" w:rsidRPr="00223593" w:rsidRDefault="00342D12" w:rsidP="00342D12">
      <w:pPr>
        <w:pStyle w:val="subsection"/>
      </w:pPr>
      <w:r w:rsidRPr="00223593">
        <w:tab/>
        <w:t>(6)</w:t>
      </w:r>
      <w:r w:rsidRPr="00223593">
        <w:tab/>
        <w:t xml:space="preserve">An order in force under </w:t>
      </w:r>
      <w:r w:rsidR="00605692" w:rsidRPr="00223593">
        <w:t>paragraph (</w:t>
      </w:r>
      <w:r w:rsidRPr="00223593">
        <w:t xml:space="preserve">2)(a) (including an order that has previously been varied on one or more occasions under </w:t>
      </w:r>
      <w:r w:rsidR="00605692" w:rsidRPr="00223593">
        <w:t>paragraph (</w:t>
      </w:r>
      <w:r w:rsidRPr="00223593">
        <w:t>2)(b)):</w:t>
      </w:r>
    </w:p>
    <w:p w:rsidR="00342D12" w:rsidRPr="00223593" w:rsidRDefault="00342D12" w:rsidP="00342D12">
      <w:pPr>
        <w:pStyle w:val="paragraph"/>
      </w:pPr>
      <w:r w:rsidRPr="00223593">
        <w:tab/>
        <w:t>(a)</w:t>
      </w:r>
      <w:r w:rsidRPr="00223593">
        <w:tab/>
        <w:t>is subject to such conditions as are specified in the order; and</w:t>
      </w:r>
    </w:p>
    <w:p w:rsidR="00342D12" w:rsidRPr="00223593" w:rsidRDefault="00342D12" w:rsidP="00342D12">
      <w:pPr>
        <w:pStyle w:val="paragraph"/>
      </w:pPr>
      <w:r w:rsidRPr="00223593">
        <w:tab/>
        <w:t>(b)</w:t>
      </w:r>
      <w:r w:rsidRPr="00223593">
        <w:tab/>
        <w:t>has effect until:</w:t>
      </w:r>
    </w:p>
    <w:p w:rsidR="00342D12" w:rsidRPr="00223593" w:rsidRDefault="00342D12" w:rsidP="00342D12">
      <w:pPr>
        <w:pStyle w:val="paragraphsub"/>
      </w:pPr>
      <w:r w:rsidRPr="00223593">
        <w:tab/>
        <w:t>(i)</w:t>
      </w:r>
      <w:r w:rsidRPr="00223593">
        <w:tab/>
        <w:t>if a period for the operation of the order is specified in the order—the expiration of that period or, if the application for review is decided by the Tribunal before the expiration of that period, the decision of the Tribunal on the application for review comes into operation; or</w:t>
      </w:r>
    </w:p>
    <w:p w:rsidR="00342D12" w:rsidRPr="00223593" w:rsidRDefault="00342D12" w:rsidP="00342D12">
      <w:pPr>
        <w:pStyle w:val="paragraphsub"/>
      </w:pPr>
      <w:r w:rsidRPr="00223593">
        <w:tab/>
        <w:t>(ii)</w:t>
      </w:r>
      <w:r w:rsidRPr="00223593">
        <w:tab/>
        <w:t>if no period is so specified—the decision of the Tribunal on the application for review comes into operation.</w:t>
      </w:r>
    </w:p>
    <w:p w:rsidR="00342D12" w:rsidRPr="00223593" w:rsidRDefault="00342D12" w:rsidP="00342D12">
      <w:pPr>
        <w:pStyle w:val="ActHead5"/>
      </w:pPr>
      <w:bookmarkStart w:id="168" w:name="_Toc63059579"/>
      <w:r w:rsidRPr="00223593">
        <w:rPr>
          <w:rStyle w:val="CharSectno"/>
        </w:rPr>
        <w:t>44KB</w:t>
      </w:r>
      <w:r w:rsidRPr="00223593">
        <w:t xml:space="preserve">  Tribunal may order costs be awarded</w:t>
      </w:r>
      <w:bookmarkEnd w:id="168"/>
    </w:p>
    <w:p w:rsidR="00342D12" w:rsidRPr="00223593" w:rsidRDefault="00342D12" w:rsidP="00342D12">
      <w:pPr>
        <w:pStyle w:val="subsection"/>
      </w:pPr>
      <w:r w:rsidRPr="00223593">
        <w:tab/>
        <w:t>(1)</w:t>
      </w:r>
      <w:r w:rsidRPr="00223593">
        <w:tab/>
        <w:t>If the Tribunal is satisfied that it is appropriate to do so, the Tribunal may order that a person who has been made a party to proceedings for a review of a declaration under section</w:t>
      </w:r>
      <w:r w:rsidR="00605692" w:rsidRPr="00223593">
        <w:t> </w:t>
      </w:r>
      <w:r w:rsidRPr="00223593">
        <w:t>44K pay all or a specified part of the costs of another person who has been made a party to the proceedings.</w:t>
      </w:r>
    </w:p>
    <w:p w:rsidR="00342D12" w:rsidRPr="00223593" w:rsidRDefault="00342D12" w:rsidP="00342D12">
      <w:pPr>
        <w:pStyle w:val="subsection"/>
      </w:pPr>
      <w:r w:rsidRPr="00223593">
        <w:tab/>
        <w:t>(2)</w:t>
      </w:r>
      <w:r w:rsidRPr="00223593">
        <w:tab/>
        <w:t>However, the Tribunal must not make an order requiring the designated Minister to pay some or all of the costs of another party to proceedings unless the Tribunal considers that the designated Minister’s conduct in the proceedings was engaged in without due regard to:</w:t>
      </w:r>
    </w:p>
    <w:p w:rsidR="00342D12" w:rsidRPr="00223593" w:rsidRDefault="00342D12" w:rsidP="00342D12">
      <w:pPr>
        <w:pStyle w:val="paragraph"/>
      </w:pPr>
      <w:r w:rsidRPr="00223593">
        <w:tab/>
        <w:t>(a)</w:t>
      </w:r>
      <w:r w:rsidRPr="00223593">
        <w:tab/>
        <w:t>the costs that would be incurred by the other party to the proceedings as a result of that conduct; or</w:t>
      </w:r>
    </w:p>
    <w:p w:rsidR="00342D12" w:rsidRPr="00223593" w:rsidRDefault="00342D12" w:rsidP="00342D12">
      <w:pPr>
        <w:pStyle w:val="paragraph"/>
      </w:pPr>
      <w:r w:rsidRPr="00223593">
        <w:tab/>
        <w:t>(b)</w:t>
      </w:r>
      <w:r w:rsidRPr="00223593">
        <w:tab/>
        <w:t>the time required by the Tribunal to make a decision on the review as a result of that conduct; or</w:t>
      </w:r>
    </w:p>
    <w:p w:rsidR="00342D12" w:rsidRPr="00223593" w:rsidRDefault="00342D12" w:rsidP="00342D12">
      <w:pPr>
        <w:pStyle w:val="paragraph"/>
      </w:pPr>
      <w:r w:rsidRPr="00223593">
        <w:tab/>
        <w:t>(c)</w:t>
      </w:r>
      <w:r w:rsidRPr="00223593">
        <w:tab/>
        <w:t>the time required by the other party to prepare their case for the purposes of the review as a result of that conduct; or</w:t>
      </w:r>
    </w:p>
    <w:p w:rsidR="00342D12" w:rsidRPr="00223593" w:rsidRDefault="00342D12" w:rsidP="00342D12">
      <w:pPr>
        <w:pStyle w:val="paragraph"/>
      </w:pPr>
      <w:r w:rsidRPr="00223593">
        <w:tab/>
        <w:t>(d)</w:t>
      </w:r>
      <w:r w:rsidRPr="00223593">
        <w:tab/>
        <w:t>the submissions or arguments made during the proceedings to the Tribunal by the other party or parties to the proceedings or by the Council.</w:t>
      </w:r>
    </w:p>
    <w:p w:rsidR="00342D12" w:rsidRPr="00223593" w:rsidRDefault="00342D12" w:rsidP="00342D12">
      <w:pPr>
        <w:pStyle w:val="subsection"/>
      </w:pPr>
      <w:r w:rsidRPr="00223593">
        <w:tab/>
        <w:t>(3)</w:t>
      </w:r>
      <w:r w:rsidRPr="00223593">
        <w:tab/>
        <w:t xml:space="preserve">If the Tribunal makes an order under </w:t>
      </w:r>
      <w:r w:rsidR="00605692" w:rsidRPr="00223593">
        <w:t>subsection (</w:t>
      </w:r>
      <w:r w:rsidRPr="00223593">
        <w:t>1), it may make further orders that it considers appropriate in relation to the assessment or taxation of the costs.</w:t>
      </w:r>
    </w:p>
    <w:p w:rsidR="00342D12" w:rsidRPr="00223593" w:rsidRDefault="00342D12" w:rsidP="00342D12">
      <w:pPr>
        <w:pStyle w:val="subsection"/>
      </w:pPr>
      <w:r w:rsidRPr="00223593">
        <w:tab/>
        <w:t>(4)</w:t>
      </w:r>
      <w:r w:rsidRPr="00223593">
        <w:tab/>
        <w:t>The regulations may make provision for and in relation to fees payable for the assessment or taxation of costs ordered by the Tribunal to be paid.</w:t>
      </w:r>
    </w:p>
    <w:p w:rsidR="00342D12" w:rsidRPr="00223593" w:rsidRDefault="00342D12" w:rsidP="00342D12">
      <w:pPr>
        <w:pStyle w:val="subsection"/>
      </w:pPr>
      <w:r w:rsidRPr="00223593">
        <w:tab/>
        <w:t>(5)</w:t>
      </w:r>
      <w:r w:rsidRPr="00223593">
        <w:tab/>
        <w:t xml:space="preserve">If a party (the </w:t>
      </w:r>
      <w:r w:rsidRPr="00223593">
        <w:rPr>
          <w:b/>
          <w:i/>
        </w:rPr>
        <w:t>first party</w:t>
      </w:r>
      <w:r w:rsidRPr="00223593">
        <w:t xml:space="preserve">) is ordered to pay some or all of the costs of another party under </w:t>
      </w:r>
      <w:r w:rsidR="00605692" w:rsidRPr="00223593">
        <w:t>subsection (</w:t>
      </w:r>
      <w:r w:rsidRPr="00223593">
        <w:t>1), the amount of the costs may be recovered in the Federal Court as a debt due by the first party to the other party.</w:t>
      </w:r>
    </w:p>
    <w:p w:rsidR="00B57664" w:rsidRPr="00223593" w:rsidRDefault="00B57664" w:rsidP="00B57664">
      <w:pPr>
        <w:pStyle w:val="ActHead5"/>
      </w:pPr>
      <w:bookmarkStart w:id="169" w:name="_Toc63059580"/>
      <w:r w:rsidRPr="00223593">
        <w:rPr>
          <w:rStyle w:val="CharSectno"/>
        </w:rPr>
        <w:t>44L</w:t>
      </w:r>
      <w:r w:rsidRPr="00223593">
        <w:t xml:space="preserve">  Review of decision not to revoke a declaration</w:t>
      </w:r>
      <w:bookmarkEnd w:id="169"/>
    </w:p>
    <w:p w:rsidR="00B57664" w:rsidRPr="00223593" w:rsidRDefault="00B57664" w:rsidP="00B57664">
      <w:pPr>
        <w:pStyle w:val="subsection"/>
      </w:pPr>
      <w:r w:rsidRPr="00223593">
        <w:tab/>
        <w:t>(1)</w:t>
      </w:r>
      <w:r w:rsidRPr="00223593">
        <w:tab/>
        <w:t>If the designated Minister decides not to revoke a declaration, the provider may apply in writing to the Tribunal for review of the decision.</w:t>
      </w:r>
    </w:p>
    <w:p w:rsidR="00B57664" w:rsidRPr="00223593" w:rsidRDefault="00B57664" w:rsidP="00B57664">
      <w:pPr>
        <w:pStyle w:val="subsection"/>
      </w:pPr>
      <w:r w:rsidRPr="00223593">
        <w:tab/>
        <w:t>(2)</w:t>
      </w:r>
      <w:r w:rsidRPr="00223593">
        <w:tab/>
        <w:t>An application for review must be made within 21 days after publication of the designated Minister’s decision.</w:t>
      </w:r>
    </w:p>
    <w:p w:rsidR="00B57664" w:rsidRPr="00223593" w:rsidRDefault="00B57664" w:rsidP="00B57664">
      <w:pPr>
        <w:pStyle w:val="subsection"/>
      </w:pPr>
      <w:r w:rsidRPr="00223593">
        <w:tab/>
        <w:t>(3)</w:t>
      </w:r>
      <w:r w:rsidRPr="00223593">
        <w:tab/>
        <w:t>The review by the Tribunal is a re</w:t>
      </w:r>
      <w:r w:rsidR="009976CD">
        <w:noBreakHyphen/>
      </w:r>
      <w:r w:rsidRPr="00223593">
        <w:t>consideration of the matter</w:t>
      </w:r>
      <w:r w:rsidR="001D521F" w:rsidRPr="00223593">
        <w:t xml:space="preserve"> based on the information, reports and things referred to in </w:t>
      </w:r>
      <w:r w:rsidR="001D521F" w:rsidRPr="00223593">
        <w:rPr>
          <w:color w:val="000000"/>
        </w:rPr>
        <w:t>section</w:t>
      </w:r>
      <w:r w:rsidR="00605692" w:rsidRPr="00223593">
        <w:rPr>
          <w:color w:val="000000"/>
        </w:rPr>
        <w:t> </w:t>
      </w:r>
      <w:r w:rsidR="001D521F" w:rsidRPr="00223593">
        <w:rPr>
          <w:color w:val="000000"/>
        </w:rPr>
        <w:t>44ZZOAA</w:t>
      </w:r>
      <w:r w:rsidRPr="00223593">
        <w:t>.</w:t>
      </w:r>
    </w:p>
    <w:p w:rsidR="00CA33A1" w:rsidRPr="00223593" w:rsidRDefault="00CA33A1" w:rsidP="00CA33A1">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B57664" w:rsidRPr="00223593" w:rsidRDefault="00B57664" w:rsidP="00B57664">
      <w:pPr>
        <w:pStyle w:val="subsection"/>
      </w:pPr>
      <w:r w:rsidRPr="00223593">
        <w:tab/>
        <w:t>(4)</w:t>
      </w:r>
      <w:r w:rsidRPr="00223593">
        <w:tab/>
        <w:t>For the purposes of the review, the Tribunal has the same powers as the designated Minister.</w:t>
      </w:r>
    </w:p>
    <w:p w:rsidR="00FE12AF" w:rsidRPr="00223593" w:rsidRDefault="00FE12AF" w:rsidP="00FE12AF">
      <w:pPr>
        <w:pStyle w:val="subsection"/>
      </w:pPr>
      <w:r w:rsidRPr="00223593">
        <w:tab/>
        <w:t>(5)</w:t>
      </w:r>
      <w:r w:rsidRPr="00223593">
        <w:tab/>
        <w:t>The member of the Tribunal presiding at the review may require the Council to give assistance for the purposes of the review.</w:t>
      </w:r>
    </w:p>
    <w:p w:rsidR="00FE12AF" w:rsidRPr="00223593" w:rsidRDefault="00FE12AF" w:rsidP="00FE12AF">
      <w:pPr>
        <w:pStyle w:val="subsection"/>
      </w:pPr>
      <w:r w:rsidRPr="00223593">
        <w:tab/>
        <w:t>(5A)</w:t>
      </w:r>
      <w:r w:rsidRPr="00223593">
        <w:tab/>
        <w:t xml:space="preserve">Without limiting </w:t>
      </w:r>
      <w:r w:rsidR="00605692" w:rsidRPr="00223593">
        <w:t>subsection (</w:t>
      </w:r>
      <w:r w:rsidRPr="00223593">
        <w:t>5), the member may, by written notice, require the Council to give information, and to make reports, of a kind specified in the notice, within the period specified in the notice, for the purposes of the review.</w:t>
      </w:r>
    </w:p>
    <w:p w:rsidR="00FE12AF" w:rsidRPr="00223593" w:rsidRDefault="00FE12AF" w:rsidP="00FE12AF">
      <w:pPr>
        <w:pStyle w:val="subsection"/>
      </w:pPr>
      <w:r w:rsidRPr="00223593">
        <w:tab/>
        <w:t>(5B)</w:t>
      </w:r>
      <w:r w:rsidRPr="00223593">
        <w:tab/>
        <w:t>The Tribunal must:</w:t>
      </w:r>
    </w:p>
    <w:p w:rsidR="00FE12AF" w:rsidRPr="00223593" w:rsidRDefault="00FE12AF" w:rsidP="00FE12AF">
      <w:pPr>
        <w:pStyle w:val="paragraph"/>
      </w:pPr>
      <w:r w:rsidRPr="00223593">
        <w:tab/>
        <w:t>(a)</w:t>
      </w:r>
      <w:r w:rsidRPr="00223593">
        <w:tab/>
        <w:t>give a copy of the notice to:</w:t>
      </w:r>
    </w:p>
    <w:p w:rsidR="00FE12AF" w:rsidRPr="00223593" w:rsidRDefault="00FE12AF" w:rsidP="00FE12AF">
      <w:pPr>
        <w:pStyle w:val="paragraphsub"/>
      </w:pPr>
      <w:r w:rsidRPr="00223593">
        <w:tab/>
        <w:t>(i)</w:t>
      </w:r>
      <w:r w:rsidRPr="00223593">
        <w:tab/>
        <w:t>the person who applied for review; and</w:t>
      </w:r>
    </w:p>
    <w:p w:rsidR="00FE12AF" w:rsidRPr="00223593" w:rsidRDefault="00FE12AF" w:rsidP="00FE12AF">
      <w:pPr>
        <w:pStyle w:val="paragraphsub"/>
      </w:pPr>
      <w:r w:rsidRPr="00223593">
        <w:tab/>
        <w:t>(ii)</w:t>
      </w:r>
      <w:r w:rsidRPr="00223593">
        <w:tab/>
        <w:t>any other person who has been made a party to the proceedings for review by the Tribunal; and</w:t>
      </w:r>
    </w:p>
    <w:p w:rsidR="00FE12AF" w:rsidRPr="00223593" w:rsidRDefault="00FE12AF" w:rsidP="00FE12AF">
      <w:pPr>
        <w:pStyle w:val="paragraph"/>
      </w:pPr>
      <w:r w:rsidRPr="00223593">
        <w:tab/>
        <w:t>(b)</w:t>
      </w:r>
      <w:r w:rsidRPr="00223593">
        <w:tab/>
        <w:t>publish, by electronic or other means, the notice.</w:t>
      </w:r>
    </w:p>
    <w:p w:rsidR="00B57664" w:rsidRPr="00223593" w:rsidRDefault="00B57664" w:rsidP="00B57664">
      <w:pPr>
        <w:pStyle w:val="subsection"/>
      </w:pPr>
      <w:r w:rsidRPr="00223593">
        <w:tab/>
        <w:t>(6)</w:t>
      </w:r>
      <w:r w:rsidRPr="00223593">
        <w:tab/>
        <w:t>The Tribunal may either:</w:t>
      </w:r>
    </w:p>
    <w:p w:rsidR="00B57664" w:rsidRPr="00223593" w:rsidRDefault="00B57664" w:rsidP="00B57664">
      <w:pPr>
        <w:pStyle w:val="paragraph"/>
      </w:pPr>
      <w:r w:rsidRPr="00223593">
        <w:tab/>
        <w:t>(a)</w:t>
      </w:r>
      <w:r w:rsidRPr="00223593">
        <w:tab/>
        <w:t>affirm the designated Minister’s decision; or</w:t>
      </w:r>
    </w:p>
    <w:p w:rsidR="00B57664" w:rsidRPr="00223593" w:rsidRDefault="00B57664" w:rsidP="00B57664">
      <w:pPr>
        <w:pStyle w:val="paragraph"/>
      </w:pPr>
      <w:r w:rsidRPr="00223593">
        <w:tab/>
        <w:t>(b)</w:t>
      </w:r>
      <w:r w:rsidRPr="00223593">
        <w:tab/>
        <w:t>set aside the designated Minister’s decision and revoke the declaration.</w:t>
      </w:r>
    </w:p>
    <w:p w:rsidR="002E7A56" w:rsidRPr="00223593" w:rsidRDefault="002E7A56" w:rsidP="005D3ACE">
      <w:pPr>
        <w:pStyle w:val="ActHead3"/>
        <w:pageBreakBefore/>
      </w:pPr>
      <w:bookmarkStart w:id="170" w:name="_Toc63059581"/>
      <w:r w:rsidRPr="00223593">
        <w:rPr>
          <w:rStyle w:val="CharDivNo"/>
        </w:rPr>
        <w:t>Division</w:t>
      </w:r>
      <w:r w:rsidR="00605692" w:rsidRPr="00223593">
        <w:rPr>
          <w:rStyle w:val="CharDivNo"/>
        </w:rPr>
        <w:t> </w:t>
      </w:r>
      <w:r w:rsidRPr="00223593">
        <w:rPr>
          <w:rStyle w:val="CharDivNo"/>
        </w:rPr>
        <w:t>2AA</w:t>
      </w:r>
      <w:r w:rsidRPr="00223593">
        <w:t>—</w:t>
      </w:r>
      <w:r w:rsidRPr="00223593">
        <w:rPr>
          <w:rStyle w:val="CharDivText"/>
        </w:rPr>
        <w:t>Services that are ineligible to be declared</w:t>
      </w:r>
      <w:bookmarkEnd w:id="170"/>
    </w:p>
    <w:p w:rsidR="002E7A56" w:rsidRPr="00223593" w:rsidRDefault="002E7A56" w:rsidP="002E7A56">
      <w:pPr>
        <w:pStyle w:val="ActHead4"/>
      </w:pPr>
      <w:bookmarkStart w:id="171" w:name="_Toc63059582"/>
      <w:r w:rsidRPr="00223593">
        <w:rPr>
          <w:rStyle w:val="CharSubdNo"/>
        </w:rPr>
        <w:t>Subdivision A</w:t>
      </w:r>
      <w:r w:rsidRPr="00223593">
        <w:t>—</w:t>
      </w:r>
      <w:r w:rsidRPr="00223593">
        <w:rPr>
          <w:rStyle w:val="CharSubdText"/>
        </w:rPr>
        <w:t>Scope of Division</w:t>
      </w:r>
      <w:bookmarkEnd w:id="171"/>
    </w:p>
    <w:p w:rsidR="002E7A56" w:rsidRPr="00223593" w:rsidRDefault="002E7A56" w:rsidP="002E7A56">
      <w:pPr>
        <w:pStyle w:val="ActHead5"/>
      </w:pPr>
      <w:bookmarkStart w:id="172" w:name="_Toc63059583"/>
      <w:r w:rsidRPr="00223593">
        <w:rPr>
          <w:rStyle w:val="CharSectno"/>
        </w:rPr>
        <w:t>44LA</w:t>
      </w:r>
      <w:r w:rsidRPr="00223593">
        <w:t xml:space="preserve">  Constitutional limits on operation of this Division</w:t>
      </w:r>
      <w:bookmarkEnd w:id="172"/>
    </w:p>
    <w:p w:rsidR="002E7A56" w:rsidRPr="00223593" w:rsidRDefault="002E7A56" w:rsidP="002E7A56">
      <w:pPr>
        <w:pStyle w:val="subsection"/>
      </w:pPr>
      <w:r w:rsidRPr="00223593">
        <w:tab/>
      </w:r>
      <w:r w:rsidRPr="00223593">
        <w:tab/>
        <w:t>This Division does not apply in relation to a service unless:</w:t>
      </w:r>
    </w:p>
    <w:p w:rsidR="002E7A56" w:rsidRPr="00223593" w:rsidRDefault="002E7A56" w:rsidP="002E7A56">
      <w:pPr>
        <w:pStyle w:val="paragraph"/>
      </w:pPr>
      <w:r w:rsidRPr="00223593">
        <w:tab/>
        <w:t>(a)</w:t>
      </w:r>
      <w:r w:rsidRPr="00223593">
        <w:tab/>
        <w:t>the person who is, or expects to be, the provider of the service is a corporation (or a partnership or joint venture consisting wholly of corporations); or</w:t>
      </w:r>
    </w:p>
    <w:p w:rsidR="002E7A56" w:rsidRPr="00223593" w:rsidRDefault="002E7A56" w:rsidP="002E7A56">
      <w:pPr>
        <w:pStyle w:val="paragraph"/>
      </w:pPr>
      <w:r w:rsidRPr="00223593">
        <w:tab/>
        <w:t>(b)</w:t>
      </w:r>
      <w:r w:rsidRPr="00223593">
        <w:tab/>
        <w:t>access to the service is (or would be) in the course of, or for the purposes of, constitutional trade or commerce.</w:t>
      </w:r>
    </w:p>
    <w:p w:rsidR="002E7A56" w:rsidRPr="00223593" w:rsidRDefault="002E7A56" w:rsidP="002E7A56">
      <w:pPr>
        <w:pStyle w:val="ActHead4"/>
      </w:pPr>
      <w:bookmarkStart w:id="173" w:name="_Toc63059584"/>
      <w:r w:rsidRPr="00223593">
        <w:rPr>
          <w:rStyle w:val="CharSubdNo"/>
        </w:rPr>
        <w:t>Subdivision B</w:t>
      </w:r>
      <w:r w:rsidRPr="00223593">
        <w:t>—</w:t>
      </w:r>
      <w:r w:rsidRPr="00223593">
        <w:rPr>
          <w:rStyle w:val="CharSubdText"/>
        </w:rPr>
        <w:t>Ineligibility recommendation by Council</w:t>
      </w:r>
      <w:bookmarkEnd w:id="173"/>
    </w:p>
    <w:p w:rsidR="002E7A56" w:rsidRPr="00223593" w:rsidRDefault="002E7A56" w:rsidP="002E7A56">
      <w:pPr>
        <w:pStyle w:val="ActHead5"/>
      </w:pPr>
      <w:bookmarkStart w:id="174" w:name="_Toc63059585"/>
      <w:r w:rsidRPr="00223593">
        <w:rPr>
          <w:rStyle w:val="CharSectno"/>
        </w:rPr>
        <w:t>44LB</w:t>
      </w:r>
      <w:r w:rsidRPr="00223593">
        <w:t xml:space="preserve">  Ineligibility recommendation</w:t>
      </w:r>
      <w:bookmarkEnd w:id="174"/>
    </w:p>
    <w:p w:rsidR="002E7A56" w:rsidRPr="00223593" w:rsidRDefault="002E7A56" w:rsidP="002E7A56">
      <w:pPr>
        <w:pStyle w:val="SubsectionHead"/>
      </w:pPr>
      <w:r w:rsidRPr="00223593">
        <w:t>Person may request recommendation</w:t>
      </w:r>
    </w:p>
    <w:p w:rsidR="002E7A56" w:rsidRPr="00223593" w:rsidRDefault="002E7A56" w:rsidP="002E7A56">
      <w:pPr>
        <w:pStyle w:val="subsection"/>
      </w:pPr>
      <w:r w:rsidRPr="00223593">
        <w:tab/>
        <w:t>(1)</w:t>
      </w:r>
      <w:r w:rsidRPr="00223593">
        <w:tab/>
        <w:t>A person with a material interest in a particular service proposed to be provided by means of a proposed facility may make a written application to the Council asking the Council to recommend that the designated Minister decide that the service is ineligible to be a declared service.</w:t>
      </w:r>
    </w:p>
    <w:p w:rsidR="002E7A56" w:rsidRPr="00223593" w:rsidRDefault="002E7A56" w:rsidP="002E7A56">
      <w:pPr>
        <w:pStyle w:val="notetext"/>
      </w:pPr>
      <w:r w:rsidRPr="00223593">
        <w:t>Note:</w:t>
      </w:r>
      <w:r w:rsidRPr="00223593">
        <w:tab/>
        <w:t xml:space="preserve">The application must be made before construction of the facility commences: see the definition of </w:t>
      </w:r>
      <w:r w:rsidRPr="00223593">
        <w:rPr>
          <w:b/>
          <w:i/>
        </w:rPr>
        <w:t>proposed facility</w:t>
      </w:r>
      <w:r w:rsidRPr="00223593">
        <w:t xml:space="preserve"> in section</w:t>
      </w:r>
      <w:r w:rsidR="00605692" w:rsidRPr="00223593">
        <w:t> </w:t>
      </w:r>
      <w:r w:rsidRPr="00223593">
        <w:t>44B.</w:t>
      </w:r>
    </w:p>
    <w:p w:rsidR="002E7A56" w:rsidRPr="00223593" w:rsidRDefault="002E7A56" w:rsidP="002E7A56">
      <w:pPr>
        <w:pStyle w:val="SubsectionHead"/>
      </w:pPr>
      <w:r w:rsidRPr="00223593">
        <w:t>Council must make recommendation</w:t>
      </w:r>
    </w:p>
    <w:p w:rsidR="002E7A56" w:rsidRPr="00223593" w:rsidRDefault="002E7A56" w:rsidP="002E7A56">
      <w:pPr>
        <w:pStyle w:val="subsection"/>
      </w:pPr>
      <w:r w:rsidRPr="00223593">
        <w:tab/>
        <w:t>(2)</w:t>
      </w:r>
      <w:r w:rsidRPr="00223593">
        <w:tab/>
        <w:t>After receiving the application, the Council must, after having regard to the objects of this Part:</w:t>
      </w:r>
    </w:p>
    <w:p w:rsidR="002E7A56" w:rsidRPr="00223593" w:rsidRDefault="002E7A56" w:rsidP="002E7A56">
      <w:pPr>
        <w:pStyle w:val="paragraph"/>
      </w:pPr>
      <w:r w:rsidRPr="00223593">
        <w:tab/>
        <w:t>(a)</w:t>
      </w:r>
      <w:r w:rsidRPr="00223593">
        <w:tab/>
        <w:t>recommend to the designated Minister:</w:t>
      </w:r>
    </w:p>
    <w:p w:rsidR="002E7A56" w:rsidRPr="00223593" w:rsidRDefault="002E7A56" w:rsidP="002E7A56">
      <w:pPr>
        <w:pStyle w:val="paragraphsub"/>
      </w:pPr>
      <w:r w:rsidRPr="00223593">
        <w:tab/>
        <w:t>(i)</w:t>
      </w:r>
      <w:r w:rsidRPr="00223593">
        <w:tab/>
        <w:t>that he or she decide that the service is ineligible to be a declared service; and</w:t>
      </w:r>
    </w:p>
    <w:p w:rsidR="002E7A56" w:rsidRPr="00223593" w:rsidRDefault="002E7A56" w:rsidP="002E7A56">
      <w:pPr>
        <w:pStyle w:val="paragraphsub"/>
      </w:pPr>
      <w:r w:rsidRPr="00223593">
        <w:tab/>
        <w:t>(ii)</w:t>
      </w:r>
      <w:r w:rsidRPr="00223593">
        <w:tab/>
        <w:t>the period for which the decision should be in force (which must be at least 20 years); or</w:t>
      </w:r>
    </w:p>
    <w:p w:rsidR="002E7A56" w:rsidRPr="00223593" w:rsidRDefault="002E7A56" w:rsidP="002E7A56">
      <w:pPr>
        <w:pStyle w:val="paragraph"/>
      </w:pPr>
      <w:r w:rsidRPr="00223593">
        <w:tab/>
        <w:t>(b)</w:t>
      </w:r>
      <w:r w:rsidRPr="00223593">
        <w:tab/>
        <w:t>recommend to the designated Minister that he or she decide that the service is not ineligible to be a declared service.</w:t>
      </w:r>
    </w:p>
    <w:p w:rsidR="002E7A56" w:rsidRPr="00223593" w:rsidRDefault="002E7A56" w:rsidP="002E7A56">
      <w:pPr>
        <w:pStyle w:val="notetext"/>
      </w:pPr>
      <w:r w:rsidRPr="00223593">
        <w:t>Note 1:</w:t>
      </w:r>
      <w:r w:rsidRPr="00223593">
        <w:tab/>
        <w:t>There are time limits that apply to the Council’s recommendation: see section</w:t>
      </w:r>
      <w:r w:rsidR="00605692" w:rsidRPr="00223593">
        <w:t> </w:t>
      </w:r>
      <w:r w:rsidRPr="00223593">
        <w:t>44LD.</w:t>
      </w:r>
    </w:p>
    <w:p w:rsidR="002E7A56" w:rsidRPr="00223593" w:rsidRDefault="002E7A56" w:rsidP="002E7A56">
      <w:pPr>
        <w:pStyle w:val="notetext"/>
      </w:pPr>
      <w:r w:rsidRPr="00223593">
        <w:t>Note 2:</w:t>
      </w:r>
      <w:r w:rsidRPr="00223593">
        <w:tab/>
        <w:t>The Council may request information and invite public submissions on the application: see sections</w:t>
      </w:r>
      <w:r w:rsidR="00605692" w:rsidRPr="00223593">
        <w:t> </w:t>
      </w:r>
      <w:r w:rsidRPr="00223593">
        <w:t>44LC and 44LE.</w:t>
      </w:r>
    </w:p>
    <w:p w:rsidR="002E7A56" w:rsidRPr="00223593" w:rsidRDefault="002E7A56" w:rsidP="002E7A56">
      <w:pPr>
        <w:pStyle w:val="notetext"/>
      </w:pPr>
      <w:r w:rsidRPr="00223593">
        <w:t>Note 3:</w:t>
      </w:r>
      <w:r w:rsidRPr="00223593">
        <w:tab/>
        <w:t>The Council must publish its recommendation: see section</w:t>
      </w:r>
      <w:r w:rsidR="00605692" w:rsidRPr="00223593">
        <w:t> </w:t>
      </w:r>
      <w:r w:rsidRPr="00223593">
        <w:t>44LF.</w:t>
      </w:r>
    </w:p>
    <w:p w:rsidR="002E7A56" w:rsidRPr="00223593" w:rsidRDefault="002E7A56" w:rsidP="002E7A56">
      <w:pPr>
        <w:pStyle w:val="SubsectionHead"/>
      </w:pPr>
      <w:r w:rsidRPr="00223593">
        <w:t>Limits on recommendation</w:t>
      </w:r>
    </w:p>
    <w:p w:rsidR="002E7A56" w:rsidRPr="00223593" w:rsidRDefault="002E7A56" w:rsidP="002E7A56">
      <w:pPr>
        <w:pStyle w:val="subsection"/>
      </w:pPr>
      <w:r w:rsidRPr="00223593">
        <w:tab/>
        <w:t>(3)</w:t>
      </w:r>
      <w:r w:rsidRPr="00223593">
        <w:tab/>
        <w:t>The Council cannot recommend that the designated Minister decide that the service is ineligible to be a declared service unless it is satisfied of both of the following matters:</w:t>
      </w:r>
    </w:p>
    <w:p w:rsidR="002E7A56" w:rsidRPr="00223593" w:rsidRDefault="002E7A56" w:rsidP="002E7A56">
      <w:pPr>
        <w:pStyle w:val="paragraph"/>
      </w:pPr>
      <w:r w:rsidRPr="00223593">
        <w:tab/>
        <w:t>(a)</w:t>
      </w:r>
      <w:r w:rsidRPr="00223593">
        <w:tab/>
        <w:t>that the service will be provided by means of the proposed facility when constructed;</w:t>
      </w:r>
    </w:p>
    <w:p w:rsidR="002E7A56" w:rsidRPr="00223593" w:rsidRDefault="002E7A56" w:rsidP="002E7A56">
      <w:pPr>
        <w:pStyle w:val="paragraph"/>
      </w:pPr>
      <w:r w:rsidRPr="00223593">
        <w:tab/>
        <w:t>(b)</w:t>
      </w:r>
      <w:r w:rsidRPr="00223593">
        <w:tab/>
        <w:t xml:space="preserve">that it is not satisfied of at least one of the </w:t>
      </w:r>
      <w:r w:rsidR="00A20E03" w:rsidRPr="00223593">
        <w:t>declaration criteria for the service</w:t>
      </w:r>
      <w:r w:rsidRPr="00223593">
        <w:t xml:space="preserve"> to be provided by means of the proposed facility.</w:t>
      </w:r>
    </w:p>
    <w:p w:rsidR="002E7A56" w:rsidRPr="00223593" w:rsidRDefault="002E7A56" w:rsidP="002E7A56">
      <w:pPr>
        <w:pStyle w:val="subsection"/>
      </w:pPr>
      <w:r w:rsidRPr="00223593">
        <w:tab/>
        <w:t>(4)</w:t>
      </w:r>
      <w:r w:rsidRPr="00223593">
        <w:tab/>
        <w:t>If the applicant is a person other than the designated Minister, the Council may recommend that the designated Minister decide that the service is not ineligible to be a declared service if the Council thinks that the application was not made in good faith. This subsection does not limit the grounds on which the Council may decide to recommend that the designated Minister decide that the service is not ineligible to be a declared service.</w:t>
      </w:r>
    </w:p>
    <w:p w:rsidR="002E7A56" w:rsidRPr="00223593" w:rsidRDefault="002E7A56" w:rsidP="002E7A56">
      <w:pPr>
        <w:pStyle w:val="SubsectionHead"/>
      </w:pPr>
      <w:r w:rsidRPr="00223593">
        <w:t>Relationship between ineligibility recommendations, access undertakings and competitive tender processes</w:t>
      </w:r>
    </w:p>
    <w:p w:rsidR="002E7A56" w:rsidRPr="00223593" w:rsidRDefault="002E7A56" w:rsidP="002E7A56">
      <w:pPr>
        <w:pStyle w:val="subsection"/>
      </w:pPr>
      <w:r w:rsidRPr="00223593">
        <w:tab/>
        <w:t>(5)</w:t>
      </w:r>
      <w:r w:rsidRPr="00223593">
        <w:tab/>
        <w:t>The Council may recommend that the designated Minister decide that the service is ineligible to be a declared service even if the service is the subject of an access undertaking in operation under Division</w:t>
      </w:r>
      <w:r w:rsidR="00605692" w:rsidRPr="00223593">
        <w:t> </w:t>
      </w:r>
      <w:r w:rsidRPr="00223593">
        <w:t>6.</w:t>
      </w:r>
    </w:p>
    <w:p w:rsidR="002E7A56" w:rsidRPr="00223593" w:rsidRDefault="002E7A56" w:rsidP="002E7A56">
      <w:pPr>
        <w:pStyle w:val="subsection"/>
      </w:pPr>
      <w:r w:rsidRPr="00223593">
        <w:tab/>
        <w:t>(6)</w:t>
      </w:r>
      <w:r w:rsidRPr="00223593">
        <w:tab/>
        <w:t>The Council may recommend that the designated Minister decide that the service is ineligible to be a declared service even if:</w:t>
      </w:r>
    </w:p>
    <w:p w:rsidR="002E7A56" w:rsidRPr="00223593" w:rsidRDefault="002E7A56" w:rsidP="002E7A56">
      <w:pPr>
        <w:pStyle w:val="paragraph"/>
      </w:pPr>
      <w:r w:rsidRPr="00223593">
        <w:tab/>
        <w:t>(a)</w:t>
      </w:r>
      <w:r w:rsidRPr="00223593">
        <w:tab/>
        <w:t>the service is proposed to be provided by means of a facility specified under paragraph</w:t>
      </w:r>
      <w:r w:rsidR="00605692" w:rsidRPr="00223593">
        <w:t> </w:t>
      </w:r>
      <w:r w:rsidRPr="00223593">
        <w:t>44PA(2)(a); and</w:t>
      </w:r>
    </w:p>
    <w:p w:rsidR="002E7A56" w:rsidRPr="00223593" w:rsidRDefault="002E7A56" w:rsidP="002E7A56">
      <w:pPr>
        <w:pStyle w:val="paragraph"/>
      </w:pPr>
      <w:r w:rsidRPr="00223593">
        <w:tab/>
        <w:t>(b)</w:t>
      </w:r>
      <w:r w:rsidRPr="00223593">
        <w:tab/>
        <w:t>a decision of the Commission is in force under subsection</w:t>
      </w:r>
      <w:r w:rsidR="00605692" w:rsidRPr="00223593">
        <w:t> </w:t>
      </w:r>
      <w:r w:rsidRPr="00223593">
        <w:t>44PA(3) approving a tender process, for the construction and operation of the facility, as a competitive tender process.</w:t>
      </w:r>
    </w:p>
    <w:p w:rsidR="002E7A56" w:rsidRPr="00223593" w:rsidRDefault="002E7A56" w:rsidP="002E7A56">
      <w:pPr>
        <w:pStyle w:val="SubsectionHead"/>
      </w:pPr>
      <w:r w:rsidRPr="00223593">
        <w:t>Applicant may withdraw application</w:t>
      </w:r>
    </w:p>
    <w:p w:rsidR="002E7A56" w:rsidRPr="00223593" w:rsidRDefault="002E7A56" w:rsidP="002E7A56">
      <w:pPr>
        <w:pStyle w:val="subsection"/>
      </w:pPr>
      <w:r w:rsidRPr="00223593">
        <w:tab/>
        <w:t>(7)</w:t>
      </w:r>
      <w:r w:rsidRPr="00223593">
        <w:tab/>
        <w:t>The applicant may withdraw the application at any time before the Council makes a recommendation relating to it.</w:t>
      </w:r>
    </w:p>
    <w:p w:rsidR="002E7A56" w:rsidRPr="00223593" w:rsidRDefault="002E7A56" w:rsidP="002E7A56">
      <w:pPr>
        <w:pStyle w:val="ActHead5"/>
      </w:pPr>
      <w:bookmarkStart w:id="175" w:name="_Toc63059586"/>
      <w:r w:rsidRPr="00223593">
        <w:rPr>
          <w:rStyle w:val="CharSectno"/>
        </w:rPr>
        <w:t>44LC</w:t>
      </w:r>
      <w:r w:rsidRPr="00223593">
        <w:t xml:space="preserve">  Council may request information</w:t>
      </w:r>
      <w:bookmarkEnd w:id="175"/>
    </w:p>
    <w:p w:rsidR="002E7A56" w:rsidRPr="00223593" w:rsidRDefault="002E7A56" w:rsidP="002E7A56">
      <w:pPr>
        <w:pStyle w:val="subsection"/>
      </w:pPr>
      <w:r w:rsidRPr="00223593">
        <w:tab/>
        <w:t>(1)</w:t>
      </w:r>
      <w:r w:rsidRPr="00223593">
        <w:tab/>
        <w:t>The Council may give a person a written notice requesting the person give to the Council, within a specified period, information of a kind specified in the notice that the Council considers may be relevant to deciding what recommendation to make on an application under section</w:t>
      </w:r>
      <w:r w:rsidR="00605692" w:rsidRPr="00223593">
        <w:t> </w:t>
      </w:r>
      <w:r w:rsidRPr="00223593">
        <w:t>44LB.</w:t>
      </w:r>
    </w:p>
    <w:p w:rsidR="002E7A56" w:rsidRPr="00223593" w:rsidRDefault="002E7A56" w:rsidP="002E7A56">
      <w:pPr>
        <w:pStyle w:val="subsection"/>
      </w:pPr>
      <w:r w:rsidRPr="00223593">
        <w:tab/>
        <w:t>(2)</w:t>
      </w:r>
      <w:r w:rsidRPr="00223593">
        <w:tab/>
        <w:t>The Council must:</w:t>
      </w:r>
    </w:p>
    <w:p w:rsidR="002E7A56" w:rsidRPr="00223593" w:rsidRDefault="002E7A56" w:rsidP="002E7A56">
      <w:pPr>
        <w:pStyle w:val="paragraph"/>
      </w:pPr>
      <w:r w:rsidRPr="00223593">
        <w:tab/>
        <w:t>(a)</w:t>
      </w:r>
      <w:r w:rsidRPr="00223593">
        <w:tab/>
        <w:t>give a copy of the notice to:</w:t>
      </w:r>
    </w:p>
    <w:p w:rsidR="002E7A56" w:rsidRPr="00223593" w:rsidRDefault="002E7A56" w:rsidP="002E7A56">
      <w:pPr>
        <w:pStyle w:val="paragraphsub"/>
      </w:pPr>
      <w:r w:rsidRPr="00223593">
        <w:tab/>
        <w:t>(i)</w:t>
      </w:r>
      <w:r w:rsidRPr="00223593">
        <w:tab/>
        <w:t>if the person is not the applicant—the applicant; and</w:t>
      </w:r>
    </w:p>
    <w:p w:rsidR="002E7A56" w:rsidRPr="00223593" w:rsidRDefault="002E7A56" w:rsidP="002E7A56">
      <w:pPr>
        <w:pStyle w:val="paragraphsub"/>
      </w:pPr>
      <w:r w:rsidRPr="00223593">
        <w:tab/>
        <w:t>(ii)</w:t>
      </w:r>
      <w:r w:rsidRPr="00223593">
        <w:tab/>
        <w:t>if the person is not the provider, or the person who expects to be the provider—that person; and</w:t>
      </w:r>
    </w:p>
    <w:p w:rsidR="002E7A56" w:rsidRPr="00223593" w:rsidRDefault="002E7A56" w:rsidP="002E7A56">
      <w:pPr>
        <w:pStyle w:val="paragraph"/>
      </w:pPr>
      <w:r w:rsidRPr="00223593">
        <w:tab/>
        <w:t>(b)</w:t>
      </w:r>
      <w:r w:rsidRPr="00223593">
        <w:tab/>
        <w:t>publish, by electronic or other means, the notice.</w:t>
      </w:r>
    </w:p>
    <w:p w:rsidR="002E7A56" w:rsidRPr="00223593" w:rsidRDefault="002E7A56" w:rsidP="002E7A56">
      <w:pPr>
        <w:pStyle w:val="subsection"/>
      </w:pPr>
      <w:r w:rsidRPr="00223593">
        <w:tab/>
        <w:t>(3)</w:t>
      </w:r>
      <w:r w:rsidRPr="00223593">
        <w:tab/>
        <w:t>In deciding what recommendation to make on the application, the Council:</w:t>
      </w:r>
    </w:p>
    <w:p w:rsidR="002E7A56" w:rsidRPr="00223593" w:rsidRDefault="00CD1313" w:rsidP="002E7A56">
      <w:pPr>
        <w:pStyle w:val="paragraph"/>
      </w:pPr>
      <w:r w:rsidRPr="00223593">
        <w:tab/>
        <w:t>(a)</w:t>
      </w:r>
      <w:r w:rsidRPr="00223593">
        <w:tab/>
      </w:r>
      <w:r w:rsidR="002E7A56" w:rsidRPr="00223593">
        <w:t xml:space="preserve">must have regard to any information given in compliance with a notice under </w:t>
      </w:r>
      <w:r w:rsidR="00605692" w:rsidRPr="00223593">
        <w:t>subsection (</w:t>
      </w:r>
      <w:r w:rsidR="002E7A56" w:rsidRPr="00223593">
        <w:t>1) within the specified period; and</w:t>
      </w:r>
    </w:p>
    <w:p w:rsidR="002E7A56" w:rsidRPr="00223593" w:rsidRDefault="002E7A56" w:rsidP="002E7A56">
      <w:pPr>
        <w:pStyle w:val="paragraph"/>
      </w:pPr>
      <w:r w:rsidRPr="00223593">
        <w:tab/>
        <w:t>(b)</w:t>
      </w:r>
      <w:r w:rsidRPr="00223593">
        <w:tab/>
        <w:t>may disregard any information of the kind specified in the notice that is given after the specified period has ended.</w:t>
      </w:r>
    </w:p>
    <w:p w:rsidR="002E7A56" w:rsidRPr="00223593" w:rsidRDefault="002E7A56" w:rsidP="002E7A56">
      <w:pPr>
        <w:pStyle w:val="ActHead5"/>
      </w:pPr>
      <w:bookmarkStart w:id="176" w:name="_Toc63059587"/>
      <w:r w:rsidRPr="00223593">
        <w:rPr>
          <w:rStyle w:val="CharSectno"/>
        </w:rPr>
        <w:t>44LD</w:t>
      </w:r>
      <w:r w:rsidRPr="00223593">
        <w:t xml:space="preserve">  Time limit for Council recommendations</w:t>
      </w:r>
      <w:bookmarkEnd w:id="176"/>
    </w:p>
    <w:p w:rsidR="002E7A56" w:rsidRPr="00223593" w:rsidRDefault="002E7A56" w:rsidP="002E7A56">
      <w:pPr>
        <w:pStyle w:val="SubsectionHead"/>
      </w:pPr>
      <w:r w:rsidRPr="00223593">
        <w:t>Council to make recommendation within the consideration period</w:t>
      </w:r>
    </w:p>
    <w:p w:rsidR="002E7A56" w:rsidRPr="00223593" w:rsidRDefault="002E7A56" w:rsidP="002E7A56">
      <w:pPr>
        <w:pStyle w:val="subsection"/>
      </w:pPr>
      <w:r w:rsidRPr="00223593">
        <w:tab/>
        <w:t>(1)</w:t>
      </w:r>
      <w:r w:rsidRPr="00223593">
        <w:tab/>
        <w:t>The Council must make a recommendation on an application under section</w:t>
      </w:r>
      <w:r w:rsidR="00605692" w:rsidRPr="00223593">
        <w:t> </w:t>
      </w:r>
      <w:r w:rsidRPr="00223593">
        <w:t>44LB within the consideration period.</w:t>
      </w:r>
    </w:p>
    <w:p w:rsidR="002E7A56" w:rsidRPr="00223593" w:rsidRDefault="002E7A56" w:rsidP="002E7A56">
      <w:pPr>
        <w:pStyle w:val="subsection"/>
      </w:pPr>
      <w:r w:rsidRPr="00223593">
        <w:tab/>
        <w:t>(2)</w:t>
      </w:r>
      <w:r w:rsidRPr="00223593">
        <w:tab/>
        <w:t xml:space="preserve">The consideration period is a period of 180 days (the </w:t>
      </w:r>
      <w:r w:rsidRPr="00223593">
        <w:rPr>
          <w:b/>
          <w:i/>
        </w:rPr>
        <w:t>expected period</w:t>
      </w:r>
      <w:r w:rsidRPr="00223593">
        <w:t xml:space="preserve">), starting at the start of the day the application is received, unless the consideration period is extended under </w:t>
      </w:r>
      <w:r w:rsidR="00605692" w:rsidRPr="00223593">
        <w:t>subsection (</w:t>
      </w:r>
      <w:r w:rsidRPr="00223593">
        <w:t>7).</w:t>
      </w:r>
    </w:p>
    <w:p w:rsidR="002E7A56" w:rsidRPr="00223593" w:rsidRDefault="002E7A56" w:rsidP="002E7A56">
      <w:pPr>
        <w:pStyle w:val="SubsectionHead"/>
      </w:pPr>
      <w:r w:rsidRPr="00223593">
        <w:t>Stopping the clock</w:t>
      </w:r>
    </w:p>
    <w:p w:rsidR="002E7A56" w:rsidRPr="00223593" w:rsidRDefault="002E7A56" w:rsidP="002E7A56">
      <w:pPr>
        <w:pStyle w:val="subsection"/>
      </w:pPr>
      <w:r w:rsidRPr="00223593">
        <w:tab/>
        <w:t>(3)</w:t>
      </w:r>
      <w:r w:rsidRPr="00223593">
        <w:tab/>
        <w:t>In working out the expected period in relation to a recommendation on an application under section</w:t>
      </w:r>
      <w:r w:rsidR="00605692" w:rsidRPr="00223593">
        <w:t> </w:t>
      </w:r>
      <w:r w:rsidRPr="00223593">
        <w:t>44LB, in a situation referred to in column 1 of an item of the following table, disregard any day in a period:</w:t>
      </w:r>
    </w:p>
    <w:p w:rsidR="002E7A56" w:rsidRPr="00223593" w:rsidRDefault="002E7A56" w:rsidP="002E7A56">
      <w:pPr>
        <w:pStyle w:val="paragraph"/>
      </w:pPr>
      <w:r w:rsidRPr="00223593">
        <w:tab/>
        <w:t>(a)</w:t>
      </w:r>
      <w:r w:rsidRPr="00223593">
        <w:tab/>
        <w:t>starting on the day referred to in column 2 of the item; and</w:t>
      </w:r>
    </w:p>
    <w:p w:rsidR="002E7A56" w:rsidRPr="00223593" w:rsidRDefault="002E7A56" w:rsidP="002E7A56">
      <w:pPr>
        <w:pStyle w:val="paragraph"/>
      </w:pPr>
      <w:r w:rsidRPr="00223593">
        <w:tab/>
        <w:t>(b)</w:t>
      </w:r>
      <w:r w:rsidRPr="00223593">
        <w:tab/>
        <w:t>ending on the day referred to in column 3 of the item.</w:t>
      </w:r>
    </w:p>
    <w:p w:rsidR="002E7A56" w:rsidRPr="00223593" w:rsidRDefault="002E7A56" w:rsidP="002E7A56">
      <w:pPr>
        <w:pStyle w:val="Tabletext"/>
      </w:pPr>
    </w:p>
    <w:tbl>
      <w:tblPr>
        <w:tblW w:w="0" w:type="auto"/>
        <w:tblInd w:w="113" w:type="dxa"/>
        <w:tblLayout w:type="fixed"/>
        <w:tblLook w:val="0000" w:firstRow="0" w:lastRow="0" w:firstColumn="0" w:lastColumn="0" w:noHBand="0" w:noVBand="0"/>
      </w:tblPr>
      <w:tblGrid>
        <w:gridCol w:w="714"/>
        <w:gridCol w:w="1833"/>
        <w:gridCol w:w="1559"/>
        <w:gridCol w:w="2980"/>
      </w:tblGrid>
      <w:tr w:rsidR="002E7A56" w:rsidRPr="00223593" w:rsidTr="002E7A56">
        <w:trPr>
          <w:tblHeader/>
        </w:trPr>
        <w:tc>
          <w:tcPr>
            <w:tcW w:w="7086" w:type="dxa"/>
            <w:gridSpan w:val="4"/>
            <w:tcBorders>
              <w:top w:val="single" w:sz="12" w:space="0" w:color="auto"/>
              <w:bottom w:val="single" w:sz="6" w:space="0" w:color="auto"/>
            </w:tcBorders>
            <w:shd w:val="clear" w:color="auto" w:fill="auto"/>
          </w:tcPr>
          <w:p w:rsidR="002E7A56" w:rsidRPr="00223593" w:rsidRDefault="002E7A56" w:rsidP="002E7A56">
            <w:pPr>
              <w:pStyle w:val="Tabletext"/>
              <w:keepNext/>
              <w:rPr>
                <w:b/>
              </w:rPr>
            </w:pPr>
            <w:r w:rsidRPr="00223593">
              <w:rPr>
                <w:b/>
              </w:rPr>
              <w:t>Stopping the clock</w:t>
            </w:r>
          </w:p>
        </w:tc>
      </w:tr>
      <w:tr w:rsidR="002E7A56" w:rsidRPr="00223593" w:rsidTr="00193DFD">
        <w:trPr>
          <w:tblHeader/>
        </w:trPr>
        <w:tc>
          <w:tcPr>
            <w:tcW w:w="714" w:type="dxa"/>
            <w:tcBorders>
              <w:top w:val="single" w:sz="6" w:space="0" w:color="auto"/>
              <w:bottom w:val="single" w:sz="12" w:space="0" w:color="auto"/>
            </w:tcBorders>
            <w:shd w:val="clear" w:color="auto" w:fill="auto"/>
          </w:tcPr>
          <w:p w:rsidR="002E7A56" w:rsidRPr="00223593" w:rsidRDefault="002E7A56" w:rsidP="002E7A56">
            <w:pPr>
              <w:pStyle w:val="Tabletext"/>
              <w:keepNext/>
              <w:rPr>
                <w:b/>
              </w:rPr>
            </w:pPr>
            <w:r w:rsidRPr="00223593">
              <w:rPr>
                <w:b/>
              </w:rPr>
              <w:t>Item</w:t>
            </w:r>
          </w:p>
        </w:tc>
        <w:tc>
          <w:tcPr>
            <w:tcW w:w="1833" w:type="dxa"/>
            <w:tcBorders>
              <w:top w:val="single" w:sz="6" w:space="0" w:color="auto"/>
              <w:bottom w:val="single" w:sz="12" w:space="0" w:color="auto"/>
            </w:tcBorders>
            <w:shd w:val="clear" w:color="auto" w:fill="auto"/>
          </w:tcPr>
          <w:p w:rsidR="002E7A56" w:rsidRPr="00223593" w:rsidRDefault="002E7A56" w:rsidP="002E7A56">
            <w:pPr>
              <w:pStyle w:val="Tabletext"/>
              <w:keepNext/>
              <w:rPr>
                <w:b/>
              </w:rPr>
            </w:pPr>
            <w:r w:rsidRPr="00223593">
              <w:rPr>
                <w:b/>
              </w:rPr>
              <w:t>Column 1</w:t>
            </w:r>
          </w:p>
          <w:p w:rsidR="002E7A56" w:rsidRPr="00223593" w:rsidRDefault="002E7A56" w:rsidP="002E7A56">
            <w:pPr>
              <w:pStyle w:val="Tabletext"/>
              <w:keepNext/>
              <w:rPr>
                <w:b/>
              </w:rPr>
            </w:pPr>
            <w:r w:rsidRPr="00223593">
              <w:rPr>
                <w:b/>
              </w:rPr>
              <w:t>Situation</w:t>
            </w:r>
          </w:p>
        </w:tc>
        <w:tc>
          <w:tcPr>
            <w:tcW w:w="1559" w:type="dxa"/>
            <w:tcBorders>
              <w:top w:val="single" w:sz="6" w:space="0" w:color="auto"/>
              <w:bottom w:val="single" w:sz="12" w:space="0" w:color="auto"/>
            </w:tcBorders>
            <w:shd w:val="clear" w:color="auto" w:fill="auto"/>
          </w:tcPr>
          <w:p w:rsidR="002E7A56" w:rsidRPr="00223593" w:rsidRDefault="002E7A56" w:rsidP="002E7A56">
            <w:pPr>
              <w:pStyle w:val="Tabletext"/>
              <w:keepNext/>
              <w:rPr>
                <w:b/>
              </w:rPr>
            </w:pPr>
            <w:r w:rsidRPr="00223593">
              <w:rPr>
                <w:b/>
              </w:rPr>
              <w:t>Column 2</w:t>
            </w:r>
          </w:p>
          <w:p w:rsidR="002E7A56" w:rsidRPr="00223593" w:rsidRDefault="002E7A56" w:rsidP="002E7A56">
            <w:pPr>
              <w:pStyle w:val="Tabletext"/>
              <w:keepNext/>
              <w:rPr>
                <w:b/>
              </w:rPr>
            </w:pPr>
            <w:r w:rsidRPr="00223593">
              <w:rPr>
                <w:b/>
              </w:rPr>
              <w:t>Start day</w:t>
            </w:r>
          </w:p>
        </w:tc>
        <w:tc>
          <w:tcPr>
            <w:tcW w:w="2980" w:type="dxa"/>
            <w:tcBorders>
              <w:top w:val="single" w:sz="6" w:space="0" w:color="auto"/>
              <w:bottom w:val="single" w:sz="12" w:space="0" w:color="auto"/>
            </w:tcBorders>
            <w:shd w:val="clear" w:color="auto" w:fill="auto"/>
          </w:tcPr>
          <w:p w:rsidR="002E7A56" w:rsidRPr="00223593" w:rsidRDefault="002E7A56" w:rsidP="002E7A56">
            <w:pPr>
              <w:pStyle w:val="Tabletext"/>
              <w:keepNext/>
              <w:rPr>
                <w:b/>
              </w:rPr>
            </w:pPr>
            <w:r w:rsidRPr="00223593">
              <w:rPr>
                <w:b/>
              </w:rPr>
              <w:t>Column 3</w:t>
            </w:r>
          </w:p>
          <w:p w:rsidR="002E7A56" w:rsidRPr="00223593" w:rsidRDefault="002E7A56" w:rsidP="002E7A56">
            <w:pPr>
              <w:pStyle w:val="Tabletext"/>
              <w:keepNext/>
              <w:rPr>
                <w:b/>
              </w:rPr>
            </w:pPr>
            <w:r w:rsidRPr="00223593">
              <w:rPr>
                <w:b/>
              </w:rPr>
              <w:t>End day</w:t>
            </w:r>
          </w:p>
        </w:tc>
      </w:tr>
      <w:tr w:rsidR="002E7A56" w:rsidRPr="00223593" w:rsidTr="00193DFD">
        <w:tc>
          <w:tcPr>
            <w:tcW w:w="714" w:type="dxa"/>
            <w:tcBorders>
              <w:top w:val="single" w:sz="12" w:space="0" w:color="auto"/>
              <w:bottom w:val="single" w:sz="2" w:space="0" w:color="auto"/>
            </w:tcBorders>
            <w:shd w:val="clear" w:color="auto" w:fill="auto"/>
          </w:tcPr>
          <w:p w:rsidR="002E7A56" w:rsidRPr="00223593" w:rsidRDefault="002E7A56" w:rsidP="002E7A56">
            <w:pPr>
              <w:pStyle w:val="Tabletext"/>
            </w:pPr>
            <w:r w:rsidRPr="00223593">
              <w:t>1</w:t>
            </w:r>
          </w:p>
        </w:tc>
        <w:tc>
          <w:tcPr>
            <w:tcW w:w="1833" w:type="dxa"/>
            <w:tcBorders>
              <w:top w:val="single" w:sz="12" w:space="0" w:color="auto"/>
              <w:bottom w:val="single" w:sz="2" w:space="0" w:color="auto"/>
            </w:tcBorders>
            <w:shd w:val="clear" w:color="auto" w:fill="auto"/>
          </w:tcPr>
          <w:p w:rsidR="002E7A56" w:rsidRPr="00223593" w:rsidRDefault="002E7A56" w:rsidP="002E7A56">
            <w:pPr>
              <w:pStyle w:val="Tabletext"/>
            </w:pPr>
            <w:r w:rsidRPr="00223593">
              <w:t xml:space="preserve">An agreement is made in relation to the application under </w:t>
            </w:r>
            <w:r w:rsidR="00605692" w:rsidRPr="00223593">
              <w:t>subsection (</w:t>
            </w:r>
            <w:r w:rsidRPr="00223593">
              <w:t>5)</w:t>
            </w:r>
          </w:p>
        </w:tc>
        <w:tc>
          <w:tcPr>
            <w:tcW w:w="1559" w:type="dxa"/>
            <w:tcBorders>
              <w:top w:val="single" w:sz="12" w:space="0" w:color="auto"/>
              <w:bottom w:val="single" w:sz="2" w:space="0" w:color="auto"/>
            </w:tcBorders>
            <w:shd w:val="clear" w:color="auto" w:fill="auto"/>
          </w:tcPr>
          <w:p w:rsidR="002E7A56" w:rsidRPr="00223593" w:rsidRDefault="002E7A56" w:rsidP="002E7A56">
            <w:pPr>
              <w:pStyle w:val="Tabletext"/>
            </w:pPr>
            <w:r w:rsidRPr="00223593">
              <w:t>The first day of the period specified in the agreement</w:t>
            </w:r>
          </w:p>
        </w:tc>
        <w:tc>
          <w:tcPr>
            <w:tcW w:w="2980" w:type="dxa"/>
            <w:tcBorders>
              <w:top w:val="single" w:sz="12" w:space="0" w:color="auto"/>
              <w:bottom w:val="single" w:sz="2" w:space="0" w:color="auto"/>
            </w:tcBorders>
            <w:shd w:val="clear" w:color="auto" w:fill="auto"/>
          </w:tcPr>
          <w:p w:rsidR="002E7A56" w:rsidRPr="00223593" w:rsidRDefault="002E7A56" w:rsidP="002E7A56">
            <w:pPr>
              <w:pStyle w:val="Tabletext"/>
            </w:pPr>
            <w:r w:rsidRPr="00223593">
              <w:t>The last day of the period specified in the agreement</w:t>
            </w:r>
          </w:p>
        </w:tc>
      </w:tr>
      <w:tr w:rsidR="002E7A56" w:rsidRPr="00223593" w:rsidTr="00193DFD">
        <w:tc>
          <w:tcPr>
            <w:tcW w:w="714" w:type="dxa"/>
            <w:tcBorders>
              <w:top w:val="single" w:sz="2" w:space="0" w:color="auto"/>
              <w:bottom w:val="single" w:sz="12" w:space="0" w:color="auto"/>
            </w:tcBorders>
            <w:shd w:val="clear" w:color="auto" w:fill="auto"/>
          </w:tcPr>
          <w:p w:rsidR="002E7A56" w:rsidRPr="00223593" w:rsidRDefault="002E7A56" w:rsidP="002E7A56">
            <w:pPr>
              <w:pStyle w:val="Tabletext"/>
            </w:pPr>
            <w:r w:rsidRPr="00223593">
              <w:t>2</w:t>
            </w:r>
          </w:p>
        </w:tc>
        <w:tc>
          <w:tcPr>
            <w:tcW w:w="1833" w:type="dxa"/>
            <w:tcBorders>
              <w:top w:val="single" w:sz="2" w:space="0" w:color="auto"/>
              <w:bottom w:val="single" w:sz="12" w:space="0" w:color="auto"/>
            </w:tcBorders>
            <w:shd w:val="clear" w:color="auto" w:fill="auto"/>
          </w:tcPr>
          <w:p w:rsidR="002E7A56" w:rsidRPr="00223593" w:rsidRDefault="002E7A56" w:rsidP="002E7A56">
            <w:pPr>
              <w:pStyle w:val="Tabletext"/>
            </w:pPr>
            <w:r w:rsidRPr="00223593">
              <w:t>A notice is given under subsection</w:t>
            </w:r>
            <w:r w:rsidR="00605692" w:rsidRPr="00223593">
              <w:t> </w:t>
            </w:r>
            <w:r w:rsidRPr="00223593">
              <w:t>44LC(1) requesting information in relation to the application</w:t>
            </w:r>
          </w:p>
        </w:tc>
        <w:tc>
          <w:tcPr>
            <w:tcW w:w="1559" w:type="dxa"/>
            <w:tcBorders>
              <w:top w:val="single" w:sz="2" w:space="0" w:color="auto"/>
              <w:bottom w:val="single" w:sz="12" w:space="0" w:color="auto"/>
            </w:tcBorders>
            <w:shd w:val="clear" w:color="auto" w:fill="auto"/>
          </w:tcPr>
          <w:p w:rsidR="002E7A56" w:rsidRPr="00223593" w:rsidRDefault="002E7A56" w:rsidP="002E7A56">
            <w:pPr>
              <w:pStyle w:val="Tabletext"/>
            </w:pPr>
            <w:r w:rsidRPr="00223593">
              <w:t>The day on which the notice is given</w:t>
            </w:r>
          </w:p>
        </w:tc>
        <w:tc>
          <w:tcPr>
            <w:tcW w:w="2980" w:type="dxa"/>
            <w:tcBorders>
              <w:top w:val="single" w:sz="2" w:space="0" w:color="auto"/>
              <w:bottom w:val="single" w:sz="12" w:space="0" w:color="auto"/>
            </w:tcBorders>
            <w:shd w:val="clear" w:color="auto" w:fill="auto"/>
          </w:tcPr>
          <w:p w:rsidR="002E7A56" w:rsidRPr="00223593" w:rsidRDefault="002E7A56" w:rsidP="002E7A56">
            <w:pPr>
              <w:pStyle w:val="Tabletext"/>
            </w:pPr>
            <w:r w:rsidRPr="00223593">
              <w:t>The last day of the period specified in the notice for the giving of the information</w:t>
            </w:r>
          </w:p>
        </w:tc>
      </w:tr>
    </w:tbl>
    <w:p w:rsidR="002E7A56" w:rsidRPr="00223593" w:rsidRDefault="002E7A56" w:rsidP="002E7A56">
      <w:pPr>
        <w:pStyle w:val="subsection"/>
      </w:pPr>
      <w:r w:rsidRPr="00223593">
        <w:tab/>
        <w:t>(4)</w:t>
      </w:r>
      <w:r w:rsidRPr="00223593">
        <w:tab/>
        <w:t xml:space="preserve">Despite </w:t>
      </w:r>
      <w:r w:rsidR="00605692" w:rsidRPr="00223593">
        <w:t>subsection (</w:t>
      </w:r>
      <w:r w:rsidRPr="00223593">
        <w:t>3):</w:t>
      </w:r>
    </w:p>
    <w:p w:rsidR="002E7A56" w:rsidRPr="00223593" w:rsidRDefault="002E7A56" w:rsidP="002E7A56">
      <w:pPr>
        <w:pStyle w:val="paragraph"/>
      </w:pPr>
      <w:r w:rsidRPr="00223593">
        <w:tab/>
        <w:t>(a)</w:t>
      </w:r>
      <w:r w:rsidRPr="00223593">
        <w:tab/>
        <w:t>do not disregard any day more than once; and</w:t>
      </w:r>
    </w:p>
    <w:p w:rsidR="002E7A56" w:rsidRPr="00223593" w:rsidRDefault="002E7A56" w:rsidP="002E7A56">
      <w:pPr>
        <w:pStyle w:val="paragraph"/>
      </w:pPr>
      <w:r w:rsidRPr="00223593">
        <w:tab/>
        <w:t>(b)</w:t>
      </w:r>
      <w:r w:rsidRPr="00223593">
        <w:tab/>
        <w:t>the total period that is disregarded under that subsection must not exceed 60 days.</w:t>
      </w:r>
    </w:p>
    <w:p w:rsidR="002E7A56" w:rsidRPr="00223593" w:rsidRDefault="002E7A56" w:rsidP="002E7A56">
      <w:pPr>
        <w:pStyle w:val="SubsectionHead"/>
      </w:pPr>
      <w:r w:rsidRPr="00223593">
        <w:t>Stopping the clock by agreement</w:t>
      </w:r>
    </w:p>
    <w:p w:rsidR="002E7A56" w:rsidRPr="00223593" w:rsidRDefault="002E7A56" w:rsidP="002E7A56">
      <w:pPr>
        <w:pStyle w:val="subsection"/>
      </w:pPr>
      <w:r w:rsidRPr="00223593">
        <w:tab/>
        <w:t>(5)</w:t>
      </w:r>
      <w:r w:rsidRPr="00223593">
        <w:tab/>
        <w:t>The Council and the applicant may agree in writing that a specified period is to be disregarded in working out the expected period.</w:t>
      </w:r>
    </w:p>
    <w:p w:rsidR="002E7A56" w:rsidRPr="00223593" w:rsidRDefault="002E7A56" w:rsidP="002E7A56">
      <w:pPr>
        <w:pStyle w:val="subsection"/>
      </w:pPr>
      <w:r w:rsidRPr="00223593">
        <w:tab/>
        <w:t>(6)</w:t>
      </w:r>
      <w:r w:rsidRPr="00223593">
        <w:tab/>
        <w:t>The Council must publish, by electronic or other means, the agreement.</w:t>
      </w:r>
    </w:p>
    <w:p w:rsidR="002E7A56" w:rsidRPr="00223593" w:rsidRDefault="002E7A56" w:rsidP="002E7A56">
      <w:pPr>
        <w:pStyle w:val="SubsectionHead"/>
      </w:pPr>
      <w:r w:rsidRPr="00223593">
        <w:t>Extension of time for making decision</w:t>
      </w:r>
    </w:p>
    <w:p w:rsidR="002E7A56" w:rsidRPr="00223593" w:rsidRDefault="002E7A56" w:rsidP="002E7A56">
      <w:pPr>
        <w:pStyle w:val="subsection"/>
      </w:pPr>
      <w:r w:rsidRPr="00223593">
        <w:tab/>
        <w:t>(7)</w:t>
      </w:r>
      <w:r w:rsidRPr="00223593">
        <w:tab/>
        <w:t>If the Council is unable to make a recommendation within the consideration period (whether it is the expected period or it has been previously extended under this subsection), it must, by notice in writing to the designated Minister, extend the consideration period by a specified period.</w:t>
      </w:r>
    </w:p>
    <w:p w:rsidR="002E7A56" w:rsidRPr="00223593" w:rsidRDefault="002E7A56" w:rsidP="002E7A56">
      <w:pPr>
        <w:pStyle w:val="subsection"/>
      </w:pPr>
      <w:r w:rsidRPr="00223593">
        <w:tab/>
        <w:t>(8)</w:t>
      </w:r>
      <w:r w:rsidRPr="00223593">
        <w:tab/>
        <w:t>The notice must:</w:t>
      </w:r>
    </w:p>
    <w:p w:rsidR="002E7A56" w:rsidRPr="00223593" w:rsidRDefault="002E7A56" w:rsidP="002E7A56">
      <w:pPr>
        <w:pStyle w:val="paragraph"/>
      </w:pPr>
      <w:r w:rsidRPr="00223593">
        <w:tab/>
        <w:t>(a)</w:t>
      </w:r>
      <w:r w:rsidRPr="00223593">
        <w:tab/>
        <w:t>specify when the Council must now make a recommendation on the application; and</w:t>
      </w:r>
    </w:p>
    <w:p w:rsidR="002E7A56" w:rsidRPr="00223593" w:rsidRDefault="002E7A56" w:rsidP="002E7A56">
      <w:pPr>
        <w:pStyle w:val="paragraph"/>
      </w:pPr>
      <w:r w:rsidRPr="00223593">
        <w:tab/>
        <w:t>(b)</w:t>
      </w:r>
      <w:r w:rsidRPr="00223593">
        <w:tab/>
        <w:t>include a statement explaining why the Council has been unable to make a decision on the recommendation within the consideration period.</w:t>
      </w:r>
    </w:p>
    <w:p w:rsidR="002E7A56" w:rsidRPr="00223593" w:rsidRDefault="002E7A56" w:rsidP="002E7A56">
      <w:pPr>
        <w:pStyle w:val="subsection"/>
      </w:pPr>
      <w:r w:rsidRPr="00223593">
        <w:tab/>
        <w:t>(9)</w:t>
      </w:r>
      <w:r w:rsidRPr="00223593">
        <w:tab/>
        <w:t>The Council must give a copy of the notice to:</w:t>
      </w:r>
    </w:p>
    <w:p w:rsidR="002E7A56" w:rsidRPr="00223593" w:rsidRDefault="002E7A56" w:rsidP="002E7A56">
      <w:pPr>
        <w:pStyle w:val="paragraph"/>
      </w:pPr>
      <w:r w:rsidRPr="00223593">
        <w:tab/>
        <w:t>(a)</w:t>
      </w:r>
      <w:r w:rsidRPr="00223593">
        <w:tab/>
        <w:t>the applicant; and</w:t>
      </w:r>
    </w:p>
    <w:p w:rsidR="002E7A56" w:rsidRPr="00223593" w:rsidRDefault="002E7A56" w:rsidP="002E7A56">
      <w:pPr>
        <w:pStyle w:val="paragraph"/>
      </w:pPr>
      <w:r w:rsidRPr="00223593">
        <w:tab/>
        <w:t>(b)</w:t>
      </w:r>
      <w:r w:rsidRPr="00223593">
        <w:tab/>
        <w:t>if the applicant is not the person who is, or expects to be, the provider—that person.</w:t>
      </w:r>
    </w:p>
    <w:p w:rsidR="002E7A56" w:rsidRPr="00223593" w:rsidRDefault="002E7A56" w:rsidP="002E7A56">
      <w:pPr>
        <w:pStyle w:val="SubsectionHead"/>
      </w:pPr>
      <w:r w:rsidRPr="00223593">
        <w:t>Publication</w:t>
      </w:r>
    </w:p>
    <w:p w:rsidR="002E7A56" w:rsidRPr="00223593" w:rsidRDefault="002E7A56" w:rsidP="002E7A56">
      <w:pPr>
        <w:pStyle w:val="subsection"/>
      </w:pPr>
      <w:r w:rsidRPr="00223593">
        <w:tab/>
        <w:t>(10)</w:t>
      </w:r>
      <w:r w:rsidRPr="00223593">
        <w:tab/>
        <w:t xml:space="preserve">If the Council extends the consideration period under </w:t>
      </w:r>
      <w:r w:rsidR="00605692" w:rsidRPr="00223593">
        <w:t>subsection (</w:t>
      </w:r>
      <w:r w:rsidRPr="00223593">
        <w:t>7), it must publish a notice in a national newspaper:</w:t>
      </w:r>
    </w:p>
    <w:p w:rsidR="002E7A56" w:rsidRPr="00223593" w:rsidRDefault="002E7A56" w:rsidP="002E7A56">
      <w:pPr>
        <w:pStyle w:val="paragraph"/>
      </w:pPr>
      <w:r w:rsidRPr="00223593">
        <w:tab/>
        <w:t>(a)</w:t>
      </w:r>
      <w:r w:rsidRPr="00223593">
        <w:tab/>
        <w:t>stating that it has done so; and</w:t>
      </w:r>
    </w:p>
    <w:p w:rsidR="002E7A56" w:rsidRPr="00223593" w:rsidRDefault="002E7A56" w:rsidP="002E7A56">
      <w:pPr>
        <w:pStyle w:val="paragraph"/>
      </w:pPr>
      <w:r w:rsidRPr="00223593">
        <w:tab/>
        <w:t>(b)</w:t>
      </w:r>
      <w:r w:rsidRPr="00223593">
        <w:tab/>
        <w:t>specifying the day by which it must now make a recommendation on the application.</w:t>
      </w:r>
    </w:p>
    <w:p w:rsidR="002E7A56" w:rsidRPr="00223593" w:rsidRDefault="002E7A56" w:rsidP="002E7A56">
      <w:pPr>
        <w:pStyle w:val="SubsectionHead"/>
      </w:pPr>
      <w:r w:rsidRPr="00223593">
        <w:t>Failure to comply with time limit does not affect validity</w:t>
      </w:r>
    </w:p>
    <w:p w:rsidR="002E7A56" w:rsidRPr="00223593" w:rsidRDefault="002E7A56" w:rsidP="002E7A56">
      <w:pPr>
        <w:pStyle w:val="subsection"/>
      </w:pPr>
      <w:r w:rsidRPr="00223593">
        <w:tab/>
        <w:t>(11)</w:t>
      </w:r>
      <w:r w:rsidRPr="00223593">
        <w:tab/>
        <w:t>Failure by the Council to comply with a time limit set in this section does not affect the validity of a recommendation made under this section.</w:t>
      </w:r>
    </w:p>
    <w:p w:rsidR="002E7A56" w:rsidRPr="00223593" w:rsidRDefault="002E7A56" w:rsidP="002E7A56">
      <w:pPr>
        <w:pStyle w:val="ActHead5"/>
      </w:pPr>
      <w:bookmarkStart w:id="177" w:name="_Toc63059588"/>
      <w:r w:rsidRPr="00223593">
        <w:rPr>
          <w:rStyle w:val="CharSectno"/>
        </w:rPr>
        <w:t>44LE</w:t>
      </w:r>
      <w:r w:rsidRPr="00223593">
        <w:t xml:space="preserve">  Council may invite public submissions on the application</w:t>
      </w:r>
      <w:bookmarkEnd w:id="177"/>
    </w:p>
    <w:p w:rsidR="002E7A56" w:rsidRPr="00223593" w:rsidRDefault="002E7A56" w:rsidP="002E7A56">
      <w:pPr>
        <w:pStyle w:val="SubsectionHead"/>
      </w:pPr>
      <w:r w:rsidRPr="00223593">
        <w:t>Invitation</w:t>
      </w:r>
    </w:p>
    <w:p w:rsidR="002E7A56" w:rsidRPr="00223593" w:rsidRDefault="002E7A56" w:rsidP="002E7A56">
      <w:pPr>
        <w:pStyle w:val="subsection"/>
      </w:pPr>
      <w:r w:rsidRPr="00223593">
        <w:tab/>
        <w:t>(1)</w:t>
      </w:r>
      <w:r w:rsidRPr="00223593">
        <w:tab/>
        <w:t>The Council may publish, by electronic or other means, a notice inviting public submissions on an application under section</w:t>
      </w:r>
      <w:r w:rsidR="00605692" w:rsidRPr="00223593">
        <w:t> </w:t>
      </w:r>
      <w:r w:rsidRPr="00223593">
        <w:t>44LB if it considers that it is appropriate and practicable to do so.</w:t>
      </w:r>
    </w:p>
    <w:p w:rsidR="002E7A56" w:rsidRPr="00223593" w:rsidRDefault="002E7A56" w:rsidP="002E7A56">
      <w:pPr>
        <w:pStyle w:val="subsection"/>
      </w:pPr>
      <w:r w:rsidRPr="00223593">
        <w:tab/>
        <w:t>(2)</w:t>
      </w:r>
      <w:r w:rsidRPr="00223593">
        <w:tab/>
        <w:t>The notice must specify how submissions may be made and the day by which submissions may be made (which must be at least 14 days after the day the notice is published).</w:t>
      </w:r>
    </w:p>
    <w:p w:rsidR="002E7A56" w:rsidRPr="00223593" w:rsidRDefault="002E7A56" w:rsidP="002E7A56">
      <w:pPr>
        <w:pStyle w:val="SubsectionHead"/>
      </w:pPr>
      <w:r w:rsidRPr="00223593">
        <w:t>Consideration of submissions</w:t>
      </w:r>
    </w:p>
    <w:p w:rsidR="002E7A56" w:rsidRPr="00223593" w:rsidRDefault="002E7A56" w:rsidP="002E7A56">
      <w:pPr>
        <w:pStyle w:val="subsection"/>
      </w:pPr>
      <w:r w:rsidRPr="00223593">
        <w:tab/>
        <w:t>(3)</w:t>
      </w:r>
      <w:r w:rsidRPr="00223593">
        <w:tab/>
        <w:t xml:space="preserve">Subject to </w:t>
      </w:r>
      <w:r w:rsidR="00605692" w:rsidRPr="00223593">
        <w:t>subsection (</w:t>
      </w:r>
      <w:r w:rsidRPr="00223593">
        <w:t>6), in deciding what recommendation to make on the application, the Council:</w:t>
      </w:r>
    </w:p>
    <w:p w:rsidR="002E7A56" w:rsidRPr="00223593" w:rsidRDefault="002E7A56" w:rsidP="002E7A56">
      <w:pPr>
        <w:pStyle w:val="paragraph"/>
      </w:pPr>
      <w:r w:rsidRPr="00223593">
        <w:tab/>
        <w:t>(a)</w:t>
      </w:r>
      <w:r w:rsidRPr="00223593">
        <w:tab/>
        <w:t>must have regard to any submission made on or before the day specified in the notice; and</w:t>
      </w:r>
    </w:p>
    <w:p w:rsidR="002E7A56" w:rsidRPr="00223593" w:rsidRDefault="002E7A56" w:rsidP="002E7A56">
      <w:pPr>
        <w:pStyle w:val="paragraph"/>
      </w:pPr>
      <w:r w:rsidRPr="00223593">
        <w:tab/>
        <w:t>(b)</w:t>
      </w:r>
      <w:r w:rsidRPr="00223593">
        <w:tab/>
        <w:t>may disregard any submission made after the day specified in the notice.</w:t>
      </w:r>
    </w:p>
    <w:p w:rsidR="002E7A56" w:rsidRPr="00223593" w:rsidRDefault="002E7A56" w:rsidP="002E7A56">
      <w:pPr>
        <w:pStyle w:val="SubsectionHead"/>
      </w:pPr>
      <w:r w:rsidRPr="00223593">
        <w:t>Council may make submissions publicly available</w:t>
      </w:r>
    </w:p>
    <w:p w:rsidR="002E7A56" w:rsidRPr="00223593" w:rsidRDefault="002E7A56" w:rsidP="002E7A56">
      <w:pPr>
        <w:pStyle w:val="subsection"/>
      </w:pPr>
      <w:r w:rsidRPr="00223593">
        <w:tab/>
        <w:t>(4)</w:t>
      </w:r>
      <w:r w:rsidRPr="00223593">
        <w:tab/>
        <w:t>The Council may make any written submission, or a written record (which may be a summary) of any oral submission, publicly available.</w:t>
      </w:r>
    </w:p>
    <w:p w:rsidR="002E7A56" w:rsidRPr="00223593" w:rsidRDefault="002E7A56" w:rsidP="002E7A56">
      <w:pPr>
        <w:pStyle w:val="SubsectionHead"/>
      </w:pPr>
      <w:r w:rsidRPr="00223593">
        <w:t>Confidentiality</w:t>
      </w:r>
    </w:p>
    <w:p w:rsidR="002E7A56" w:rsidRPr="00223593" w:rsidRDefault="002E7A56" w:rsidP="002E7A56">
      <w:pPr>
        <w:pStyle w:val="subsection"/>
      </w:pPr>
      <w:r w:rsidRPr="00223593">
        <w:tab/>
        <w:t>(5)</w:t>
      </w:r>
      <w:r w:rsidRPr="00223593">
        <w:tab/>
        <w:t>A person may, at the time of making a submission, request that the Council:</w:t>
      </w:r>
    </w:p>
    <w:p w:rsidR="002E7A56" w:rsidRPr="00223593" w:rsidRDefault="002E7A56" w:rsidP="002E7A56">
      <w:pPr>
        <w:pStyle w:val="paragraph"/>
      </w:pPr>
      <w:r w:rsidRPr="00223593">
        <w:tab/>
        <w:t>(a)</w:t>
      </w:r>
      <w:r w:rsidRPr="00223593">
        <w:tab/>
        <w:t xml:space="preserve">not make the whole or a part of the submission available under </w:t>
      </w:r>
      <w:r w:rsidR="00605692" w:rsidRPr="00223593">
        <w:t>subsection (</w:t>
      </w:r>
      <w:r w:rsidRPr="00223593">
        <w:t>4); and</w:t>
      </w:r>
    </w:p>
    <w:p w:rsidR="002E7A56" w:rsidRPr="00223593" w:rsidRDefault="002E7A56" w:rsidP="002E7A56">
      <w:pPr>
        <w:pStyle w:val="paragraph"/>
      </w:pPr>
      <w:r w:rsidRPr="00223593">
        <w:tab/>
        <w:t>(b)</w:t>
      </w:r>
      <w:r w:rsidRPr="00223593">
        <w:tab/>
        <w:t>not publish or make available the whole or a part of the submission under section</w:t>
      </w:r>
      <w:r w:rsidR="00605692" w:rsidRPr="00223593">
        <w:t> </w:t>
      </w:r>
      <w:r w:rsidRPr="00223593">
        <w:t>44LF;</w:t>
      </w:r>
    </w:p>
    <w:p w:rsidR="002E7A56" w:rsidRPr="00223593" w:rsidRDefault="002E7A56" w:rsidP="002E7A56">
      <w:pPr>
        <w:pStyle w:val="subsection2"/>
      </w:pPr>
      <w:r w:rsidRPr="00223593">
        <w:t>because of the confidential commercial information contained in the submission.</w:t>
      </w:r>
    </w:p>
    <w:p w:rsidR="002E7A56" w:rsidRPr="00223593" w:rsidRDefault="002E7A56" w:rsidP="002E7A56">
      <w:pPr>
        <w:pStyle w:val="subsection"/>
      </w:pPr>
      <w:r w:rsidRPr="00223593">
        <w:tab/>
        <w:t>(6)</w:t>
      </w:r>
      <w:r w:rsidRPr="00223593">
        <w:tab/>
        <w:t>If the Council refuses such a request:</w:t>
      </w:r>
    </w:p>
    <w:p w:rsidR="002E7A56" w:rsidRPr="00223593" w:rsidRDefault="002E7A56" w:rsidP="002E7A56">
      <w:pPr>
        <w:pStyle w:val="paragraph"/>
      </w:pPr>
      <w:r w:rsidRPr="00223593">
        <w:tab/>
        <w:t>(a)</w:t>
      </w:r>
      <w:r w:rsidRPr="00223593">
        <w:tab/>
        <w:t>for a written submission—the Council must, if the person who made it so requires, return the whole or the part of it to the person; and</w:t>
      </w:r>
    </w:p>
    <w:p w:rsidR="002E7A56" w:rsidRPr="00223593" w:rsidRDefault="002E7A56" w:rsidP="002E7A56">
      <w:pPr>
        <w:pStyle w:val="paragraph"/>
      </w:pPr>
      <w:r w:rsidRPr="00223593">
        <w:tab/>
        <w:t>(b)</w:t>
      </w:r>
      <w:r w:rsidRPr="00223593">
        <w:tab/>
        <w:t>for an oral submission—the person who made it may inform the Council that the person withdraws the whole or the part of it; and</w:t>
      </w:r>
    </w:p>
    <w:p w:rsidR="002E7A56" w:rsidRPr="00223593" w:rsidRDefault="002E7A56" w:rsidP="002E7A56">
      <w:pPr>
        <w:pStyle w:val="paragraph"/>
      </w:pPr>
      <w:r w:rsidRPr="00223593">
        <w:tab/>
        <w:t>(c)</w:t>
      </w:r>
      <w:r w:rsidRPr="00223593">
        <w:tab/>
        <w:t>if the Council returns the whole or the part of the submission, or the person withdraws the whole or the part of the submission, the Council must not:</w:t>
      </w:r>
    </w:p>
    <w:p w:rsidR="002E7A56" w:rsidRPr="00223593" w:rsidRDefault="002E7A56" w:rsidP="002E7A56">
      <w:pPr>
        <w:pStyle w:val="paragraphsub"/>
      </w:pPr>
      <w:r w:rsidRPr="00223593">
        <w:tab/>
        <w:t>(i)</w:t>
      </w:r>
      <w:r w:rsidRPr="00223593">
        <w:tab/>
        <w:t xml:space="preserve">make the whole or the part of the submission available under </w:t>
      </w:r>
      <w:r w:rsidR="00605692" w:rsidRPr="00223593">
        <w:t>subsection (</w:t>
      </w:r>
      <w:r w:rsidRPr="00223593">
        <w:t>4); and</w:t>
      </w:r>
    </w:p>
    <w:p w:rsidR="002E7A56" w:rsidRPr="00223593" w:rsidRDefault="002E7A56" w:rsidP="002E7A56">
      <w:pPr>
        <w:pStyle w:val="paragraphsub"/>
      </w:pPr>
      <w:r w:rsidRPr="00223593">
        <w:tab/>
        <w:t>(ii)</w:t>
      </w:r>
      <w:r w:rsidRPr="00223593">
        <w:tab/>
        <w:t>publish or make available the whole or the part of the submission under section</w:t>
      </w:r>
      <w:r w:rsidR="00605692" w:rsidRPr="00223593">
        <w:t> </w:t>
      </w:r>
      <w:r w:rsidRPr="00223593">
        <w:t>44LF; and</w:t>
      </w:r>
    </w:p>
    <w:p w:rsidR="002E7A56" w:rsidRPr="00223593" w:rsidRDefault="002E7A56" w:rsidP="002E7A56">
      <w:pPr>
        <w:pStyle w:val="paragraphsub"/>
      </w:pPr>
      <w:r w:rsidRPr="00223593">
        <w:tab/>
        <w:t>(iii)</w:t>
      </w:r>
      <w:r w:rsidRPr="00223593">
        <w:tab/>
        <w:t>have regard to the whole or the part of the submission in making its recommendation on the application.</w:t>
      </w:r>
    </w:p>
    <w:p w:rsidR="002E7A56" w:rsidRPr="00223593" w:rsidRDefault="002E7A56" w:rsidP="002E7A56">
      <w:pPr>
        <w:pStyle w:val="ActHead5"/>
      </w:pPr>
      <w:bookmarkStart w:id="178" w:name="_Toc63059589"/>
      <w:r w:rsidRPr="00223593">
        <w:rPr>
          <w:rStyle w:val="CharSectno"/>
        </w:rPr>
        <w:t>44LF</w:t>
      </w:r>
      <w:r w:rsidRPr="00223593">
        <w:t xml:space="preserve">  Council must publish its recommendation</w:t>
      </w:r>
      <w:bookmarkEnd w:id="178"/>
    </w:p>
    <w:p w:rsidR="002E7A56" w:rsidRPr="00223593" w:rsidRDefault="002E7A56" w:rsidP="002E7A56">
      <w:pPr>
        <w:pStyle w:val="SubsectionHead"/>
      </w:pPr>
      <w:r w:rsidRPr="00223593">
        <w:t>Council must publish its recommendation</w:t>
      </w:r>
    </w:p>
    <w:p w:rsidR="002E7A56" w:rsidRPr="00223593" w:rsidRDefault="002E7A56" w:rsidP="002E7A56">
      <w:pPr>
        <w:pStyle w:val="subsection"/>
      </w:pPr>
      <w:r w:rsidRPr="00223593">
        <w:tab/>
        <w:t>(1)</w:t>
      </w:r>
      <w:r w:rsidRPr="00223593">
        <w:tab/>
        <w:t>The Council must publish, by electronic or other means, a recommendation under section</w:t>
      </w:r>
      <w:r w:rsidR="00605692" w:rsidRPr="00223593">
        <w:t> </w:t>
      </w:r>
      <w:r w:rsidRPr="00223593">
        <w:t>44LB and its reasons for the recommendation.</w:t>
      </w:r>
    </w:p>
    <w:p w:rsidR="002E7A56" w:rsidRPr="00223593" w:rsidRDefault="002E7A56" w:rsidP="002E7A56">
      <w:pPr>
        <w:pStyle w:val="subsection"/>
      </w:pPr>
      <w:r w:rsidRPr="00223593">
        <w:tab/>
        <w:t>(2)</w:t>
      </w:r>
      <w:r w:rsidRPr="00223593">
        <w:tab/>
        <w:t>The Council must give a copy of the publication to:</w:t>
      </w:r>
    </w:p>
    <w:p w:rsidR="002E7A56" w:rsidRPr="00223593" w:rsidRDefault="002E7A56" w:rsidP="002E7A56">
      <w:pPr>
        <w:pStyle w:val="paragraph"/>
      </w:pPr>
      <w:r w:rsidRPr="00223593">
        <w:tab/>
        <w:t>(a)</w:t>
      </w:r>
      <w:r w:rsidRPr="00223593">
        <w:tab/>
        <w:t>the person who made the application under section</w:t>
      </w:r>
      <w:r w:rsidR="00605692" w:rsidRPr="00223593">
        <w:t> </w:t>
      </w:r>
      <w:r w:rsidRPr="00223593">
        <w:t>44LB; and</w:t>
      </w:r>
    </w:p>
    <w:p w:rsidR="002E7A56" w:rsidRPr="00223593" w:rsidRDefault="002E7A56" w:rsidP="002E7A56">
      <w:pPr>
        <w:pStyle w:val="paragraph"/>
      </w:pPr>
      <w:r w:rsidRPr="00223593">
        <w:tab/>
        <w:t>(b)</w:t>
      </w:r>
      <w:r w:rsidRPr="00223593">
        <w:tab/>
        <w:t>if the applicant is not the person who is, or expects to be, the provider—that person.</w:t>
      </w:r>
    </w:p>
    <w:p w:rsidR="002E7A56" w:rsidRPr="00223593" w:rsidRDefault="002E7A56" w:rsidP="002E7A56">
      <w:pPr>
        <w:pStyle w:val="SubsectionHead"/>
      </w:pPr>
      <w:r w:rsidRPr="00223593">
        <w:t>Timing</w:t>
      </w:r>
    </w:p>
    <w:p w:rsidR="002E7A56" w:rsidRPr="00223593" w:rsidRDefault="002E7A56" w:rsidP="002E7A56">
      <w:pPr>
        <w:pStyle w:val="subsection"/>
      </w:pPr>
      <w:r w:rsidRPr="00223593">
        <w:tab/>
        <w:t>(3)</w:t>
      </w:r>
      <w:r w:rsidRPr="00223593">
        <w:tab/>
        <w:t xml:space="preserve">The Council must do the things under </w:t>
      </w:r>
      <w:r w:rsidR="00605692" w:rsidRPr="00223593">
        <w:t>subsections (</w:t>
      </w:r>
      <w:r w:rsidRPr="00223593">
        <w:t>1) and (2) on the day the designated Minister publishes his or her decision on the recommendation or as soon as practicable after that day.</w:t>
      </w:r>
    </w:p>
    <w:p w:rsidR="002E7A56" w:rsidRPr="00223593" w:rsidRDefault="002E7A56" w:rsidP="002E7A56">
      <w:pPr>
        <w:pStyle w:val="SubsectionHead"/>
      </w:pPr>
      <w:r w:rsidRPr="00223593">
        <w:t>Consultation</w:t>
      </w:r>
    </w:p>
    <w:p w:rsidR="002E7A56" w:rsidRPr="00223593" w:rsidRDefault="002E7A56" w:rsidP="002E7A56">
      <w:pPr>
        <w:pStyle w:val="subsection"/>
      </w:pPr>
      <w:r w:rsidRPr="00223593">
        <w:tab/>
        <w:t>(4)</w:t>
      </w:r>
      <w:r w:rsidRPr="00223593">
        <w:tab/>
        <w:t xml:space="preserve">Before publishing under </w:t>
      </w:r>
      <w:r w:rsidR="00605692" w:rsidRPr="00223593">
        <w:t>subsection (</w:t>
      </w:r>
      <w:r w:rsidRPr="00223593">
        <w:t>1), the Council may give any one or more of the following persons:</w:t>
      </w:r>
    </w:p>
    <w:p w:rsidR="002E7A56" w:rsidRPr="00223593" w:rsidRDefault="002E7A56" w:rsidP="002E7A56">
      <w:pPr>
        <w:pStyle w:val="paragraph"/>
      </w:pPr>
      <w:r w:rsidRPr="00223593">
        <w:tab/>
        <w:t>(a)</w:t>
      </w:r>
      <w:r w:rsidRPr="00223593">
        <w:tab/>
        <w:t>the person who made the application under section</w:t>
      </w:r>
      <w:r w:rsidR="00605692" w:rsidRPr="00223593">
        <w:t> </w:t>
      </w:r>
      <w:r w:rsidRPr="00223593">
        <w:t>44LB;</w:t>
      </w:r>
    </w:p>
    <w:p w:rsidR="002E7A56" w:rsidRPr="00223593" w:rsidRDefault="002E7A56" w:rsidP="002E7A56">
      <w:pPr>
        <w:pStyle w:val="paragraph"/>
      </w:pPr>
      <w:r w:rsidRPr="00223593">
        <w:tab/>
        <w:t>(b)</w:t>
      </w:r>
      <w:r w:rsidRPr="00223593">
        <w:tab/>
        <w:t>any other person the Council considers appropriate;</w:t>
      </w:r>
    </w:p>
    <w:p w:rsidR="002E7A56" w:rsidRPr="00223593" w:rsidRDefault="002E7A56" w:rsidP="002E7A56">
      <w:pPr>
        <w:pStyle w:val="subsection2"/>
      </w:pPr>
      <w:r w:rsidRPr="00223593">
        <w:t>a notice in writing:</w:t>
      </w:r>
    </w:p>
    <w:p w:rsidR="002E7A56" w:rsidRPr="00223593" w:rsidRDefault="002E7A56" w:rsidP="002E7A56">
      <w:pPr>
        <w:pStyle w:val="paragraph"/>
      </w:pPr>
      <w:r w:rsidRPr="00223593">
        <w:tab/>
        <w:t>(c)</w:t>
      </w:r>
      <w:r w:rsidRPr="00223593">
        <w:tab/>
        <w:t>specifying what the Council is proposing to publish; and</w:t>
      </w:r>
    </w:p>
    <w:p w:rsidR="002E7A56" w:rsidRPr="00223593" w:rsidRDefault="002E7A56" w:rsidP="002E7A56">
      <w:pPr>
        <w:pStyle w:val="paragraph"/>
      </w:pPr>
      <w:r w:rsidRPr="00223593">
        <w:tab/>
        <w:t>(d)</w:t>
      </w:r>
      <w:r w:rsidRPr="00223593">
        <w:tab/>
        <w:t>inviting the person to make a written submission to the Council within 14 days after the day the notice is given identifying any information the person considers should not be published because of its confidential commercial nature.</w:t>
      </w:r>
    </w:p>
    <w:p w:rsidR="002E7A56" w:rsidRPr="00223593" w:rsidRDefault="002E7A56" w:rsidP="002E7A56">
      <w:pPr>
        <w:pStyle w:val="subsection"/>
      </w:pPr>
      <w:r w:rsidRPr="00223593">
        <w:tab/>
        <w:t>(5)</w:t>
      </w:r>
      <w:r w:rsidRPr="00223593">
        <w:tab/>
        <w:t>The Council must have regard to any submission so made in deciding what to publish. It may have regard to any other matter it considers relevant.</w:t>
      </w:r>
    </w:p>
    <w:p w:rsidR="002E7A56" w:rsidRPr="00223593" w:rsidRDefault="002E7A56" w:rsidP="002E7A56">
      <w:pPr>
        <w:pStyle w:val="ActHead4"/>
      </w:pPr>
      <w:bookmarkStart w:id="179" w:name="_Toc63059590"/>
      <w:r w:rsidRPr="00223593">
        <w:rPr>
          <w:rStyle w:val="CharSubdNo"/>
        </w:rPr>
        <w:t>Subdivision C</w:t>
      </w:r>
      <w:r w:rsidRPr="00223593">
        <w:t>—</w:t>
      </w:r>
      <w:r w:rsidRPr="00223593">
        <w:rPr>
          <w:rStyle w:val="CharSubdText"/>
        </w:rPr>
        <w:t>Designated Minister’s decision on ineligibility</w:t>
      </w:r>
      <w:bookmarkEnd w:id="179"/>
    </w:p>
    <w:p w:rsidR="002E7A56" w:rsidRPr="00223593" w:rsidRDefault="002E7A56" w:rsidP="002E7A56">
      <w:pPr>
        <w:pStyle w:val="ActHead5"/>
      </w:pPr>
      <w:bookmarkStart w:id="180" w:name="_Toc63059591"/>
      <w:r w:rsidRPr="00223593">
        <w:rPr>
          <w:rStyle w:val="CharSectno"/>
        </w:rPr>
        <w:t>44LG</w:t>
      </w:r>
      <w:r w:rsidRPr="00223593">
        <w:t xml:space="preserve">  Designated Minister’s decision on ineligibility</w:t>
      </w:r>
      <w:bookmarkEnd w:id="180"/>
    </w:p>
    <w:p w:rsidR="002E7A56" w:rsidRPr="00223593" w:rsidRDefault="002E7A56" w:rsidP="002E7A56">
      <w:pPr>
        <w:pStyle w:val="subsection"/>
      </w:pPr>
      <w:r w:rsidRPr="00223593">
        <w:tab/>
        <w:t>(1)</w:t>
      </w:r>
      <w:r w:rsidRPr="00223593">
        <w:tab/>
        <w:t>On receiving an ineligibility recommendation, the designated Minister must:</w:t>
      </w:r>
    </w:p>
    <w:p w:rsidR="002E7A56" w:rsidRPr="00223593" w:rsidRDefault="002E7A56" w:rsidP="002E7A56">
      <w:pPr>
        <w:pStyle w:val="paragraph"/>
      </w:pPr>
      <w:r w:rsidRPr="00223593">
        <w:tab/>
        <w:t>(a)</w:t>
      </w:r>
      <w:r w:rsidRPr="00223593">
        <w:tab/>
        <w:t>decide:</w:t>
      </w:r>
    </w:p>
    <w:p w:rsidR="002E7A56" w:rsidRPr="00223593" w:rsidRDefault="002E7A56" w:rsidP="002E7A56">
      <w:pPr>
        <w:pStyle w:val="paragraphsub"/>
      </w:pPr>
      <w:r w:rsidRPr="00223593">
        <w:tab/>
        <w:t>(i)</w:t>
      </w:r>
      <w:r w:rsidRPr="00223593">
        <w:tab/>
        <w:t>that the service is ineligible to be a declared service; and</w:t>
      </w:r>
    </w:p>
    <w:p w:rsidR="002E7A56" w:rsidRPr="00223593" w:rsidRDefault="002E7A56" w:rsidP="002E7A56">
      <w:pPr>
        <w:pStyle w:val="paragraphsub"/>
      </w:pPr>
      <w:r w:rsidRPr="00223593">
        <w:tab/>
        <w:t>(ii)</w:t>
      </w:r>
      <w:r w:rsidRPr="00223593">
        <w:tab/>
        <w:t>the period for which the decision is in force (which must be at least 20 years); or</w:t>
      </w:r>
    </w:p>
    <w:p w:rsidR="002E7A56" w:rsidRPr="00223593" w:rsidRDefault="002E7A56" w:rsidP="002E7A56">
      <w:pPr>
        <w:pStyle w:val="paragraph"/>
      </w:pPr>
      <w:r w:rsidRPr="00223593">
        <w:tab/>
        <w:t>(b)</w:t>
      </w:r>
      <w:r w:rsidRPr="00223593">
        <w:tab/>
        <w:t>decide that the service is not ineligible to be a declared service.</w:t>
      </w:r>
    </w:p>
    <w:p w:rsidR="002E7A56" w:rsidRPr="00223593" w:rsidRDefault="002E7A56" w:rsidP="002E7A56">
      <w:pPr>
        <w:pStyle w:val="notetext"/>
      </w:pPr>
      <w:r w:rsidRPr="00223593">
        <w:t>Note:</w:t>
      </w:r>
      <w:r w:rsidRPr="00223593">
        <w:tab/>
        <w:t>The designated Minister must publish his or her decision: see section</w:t>
      </w:r>
      <w:r w:rsidR="00605692" w:rsidRPr="00223593">
        <w:t> </w:t>
      </w:r>
      <w:r w:rsidRPr="00223593">
        <w:t>44LH.</w:t>
      </w:r>
    </w:p>
    <w:p w:rsidR="002E7A56" w:rsidRPr="00223593" w:rsidRDefault="002E7A56" w:rsidP="002E7A56">
      <w:pPr>
        <w:pStyle w:val="subsection"/>
      </w:pPr>
      <w:r w:rsidRPr="00223593">
        <w:tab/>
        <w:t>(2)</w:t>
      </w:r>
      <w:r w:rsidRPr="00223593">
        <w:tab/>
        <w:t xml:space="preserve">The designated Minister must have regard to the objects of this </w:t>
      </w:r>
      <w:r w:rsidR="00755200" w:rsidRPr="00223593">
        <w:t>Part i</w:t>
      </w:r>
      <w:r w:rsidRPr="00223593">
        <w:t>n making his or her decision.</w:t>
      </w:r>
    </w:p>
    <w:p w:rsidR="002E7A56" w:rsidRPr="00223593" w:rsidRDefault="002E7A56" w:rsidP="002E7A56">
      <w:pPr>
        <w:pStyle w:val="subsection"/>
      </w:pPr>
      <w:r w:rsidRPr="00223593">
        <w:tab/>
        <w:t>(3)</w:t>
      </w:r>
      <w:r w:rsidRPr="00223593">
        <w:tab/>
        <w:t>The designated Minister may decide that the service is ineligible to be a declared service even if the service is the subject of an access undertaking in operation under Division</w:t>
      </w:r>
      <w:r w:rsidR="00605692" w:rsidRPr="00223593">
        <w:t> </w:t>
      </w:r>
      <w:r w:rsidRPr="00223593">
        <w:t>6.</w:t>
      </w:r>
    </w:p>
    <w:p w:rsidR="002E7A56" w:rsidRPr="00223593" w:rsidRDefault="002E7A56" w:rsidP="002E7A56">
      <w:pPr>
        <w:pStyle w:val="subsection"/>
      </w:pPr>
      <w:r w:rsidRPr="00223593">
        <w:tab/>
        <w:t>(4)</w:t>
      </w:r>
      <w:r w:rsidRPr="00223593">
        <w:tab/>
        <w:t>The designated Minister may decide that the service is ineligible to be a declared service even if:</w:t>
      </w:r>
    </w:p>
    <w:p w:rsidR="002E7A56" w:rsidRPr="00223593" w:rsidRDefault="002E7A56" w:rsidP="002E7A56">
      <w:pPr>
        <w:pStyle w:val="paragraph"/>
      </w:pPr>
      <w:r w:rsidRPr="00223593">
        <w:tab/>
        <w:t>(a)</w:t>
      </w:r>
      <w:r w:rsidRPr="00223593">
        <w:tab/>
        <w:t>the service is proposed to be provided by means of a facility specified under paragraph</w:t>
      </w:r>
      <w:r w:rsidR="00605692" w:rsidRPr="00223593">
        <w:t> </w:t>
      </w:r>
      <w:r w:rsidRPr="00223593">
        <w:t>44PA(2)(a); and</w:t>
      </w:r>
    </w:p>
    <w:p w:rsidR="002E7A56" w:rsidRPr="00223593" w:rsidRDefault="002E7A56" w:rsidP="002E7A56">
      <w:pPr>
        <w:pStyle w:val="paragraph"/>
      </w:pPr>
      <w:r w:rsidRPr="00223593">
        <w:tab/>
        <w:t>(b)</w:t>
      </w:r>
      <w:r w:rsidRPr="00223593">
        <w:tab/>
        <w:t>a decision of the Commission is in force under subsection</w:t>
      </w:r>
      <w:r w:rsidR="00605692" w:rsidRPr="00223593">
        <w:t> </w:t>
      </w:r>
      <w:r w:rsidRPr="00223593">
        <w:t>44PA(3) approving a tender process, for the construction and operation of the facility, as a competitive tender process.</w:t>
      </w:r>
    </w:p>
    <w:p w:rsidR="002E7A56" w:rsidRPr="00223593" w:rsidRDefault="002E7A56" w:rsidP="002E7A56">
      <w:pPr>
        <w:pStyle w:val="subsection"/>
      </w:pPr>
      <w:r w:rsidRPr="00223593">
        <w:tab/>
        <w:t>(5)</w:t>
      </w:r>
      <w:r w:rsidRPr="00223593">
        <w:tab/>
        <w:t>The designated Minister must not decide that the service is ineligible to be a declared service unless he or she is satisfied of both of the following matters:</w:t>
      </w:r>
    </w:p>
    <w:p w:rsidR="002E7A56" w:rsidRPr="00223593" w:rsidRDefault="002E7A56" w:rsidP="002E7A56">
      <w:pPr>
        <w:pStyle w:val="paragraph"/>
      </w:pPr>
      <w:r w:rsidRPr="00223593">
        <w:tab/>
        <w:t>(a)</w:t>
      </w:r>
      <w:r w:rsidRPr="00223593">
        <w:tab/>
        <w:t>that the service is to be provided by means of the proposed facility when constructed;</w:t>
      </w:r>
    </w:p>
    <w:p w:rsidR="002E7A56" w:rsidRPr="00223593" w:rsidRDefault="002E7A56" w:rsidP="002E7A56">
      <w:pPr>
        <w:pStyle w:val="paragraph"/>
      </w:pPr>
      <w:r w:rsidRPr="00223593">
        <w:tab/>
        <w:t>(b)</w:t>
      </w:r>
      <w:r w:rsidRPr="00223593">
        <w:tab/>
        <w:t xml:space="preserve">that he or she is not satisfied of at least one of the </w:t>
      </w:r>
      <w:r w:rsidR="00A20E03" w:rsidRPr="00223593">
        <w:t>declaration criteria for the service</w:t>
      </w:r>
      <w:r w:rsidRPr="00223593">
        <w:t xml:space="preserve"> to be provided by means of the proposed facility.</w:t>
      </w:r>
    </w:p>
    <w:p w:rsidR="002E7A56" w:rsidRPr="00223593" w:rsidRDefault="002E7A56" w:rsidP="002E7A56">
      <w:pPr>
        <w:pStyle w:val="subsection"/>
      </w:pPr>
      <w:r w:rsidRPr="00223593">
        <w:tab/>
        <w:t>(6)</w:t>
      </w:r>
      <w:r w:rsidRPr="00223593">
        <w:tab/>
        <w:t>If the designated Minister does not publish under section</w:t>
      </w:r>
      <w:r w:rsidR="00605692" w:rsidRPr="00223593">
        <w:t> </w:t>
      </w:r>
      <w:r w:rsidRPr="00223593">
        <w:t>44LH his or her decision on the ineligibility recommendation within the period starting at the start of the day the recommendation is received and ending at the end of 60 days after that day:</w:t>
      </w:r>
    </w:p>
    <w:p w:rsidR="002E7A56" w:rsidRPr="00223593" w:rsidRDefault="002E7A56" w:rsidP="002E7A56">
      <w:pPr>
        <w:pStyle w:val="paragraph"/>
      </w:pPr>
      <w:r w:rsidRPr="00223593">
        <w:tab/>
        <w:t>(a)</w:t>
      </w:r>
      <w:r w:rsidRPr="00223593">
        <w:tab/>
        <w:t>the designated Minister is taken, immediately after the end of that 60</w:t>
      </w:r>
      <w:r w:rsidR="009976CD">
        <w:noBreakHyphen/>
      </w:r>
      <w:r w:rsidRPr="00223593">
        <w:t xml:space="preserve">day period, to have made a decision under </w:t>
      </w:r>
      <w:r w:rsidR="00605692" w:rsidRPr="00223593">
        <w:t>subsection (</w:t>
      </w:r>
      <w:r w:rsidRPr="00223593">
        <w:t>1) in accordance with the ineligibility recommendation and to have published that decision under section</w:t>
      </w:r>
      <w:r w:rsidR="00605692" w:rsidRPr="00223593">
        <w:t> </w:t>
      </w:r>
      <w:r w:rsidRPr="00223593">
        <w:t>44LH; and</w:t>
      </w:r>
    </w:p>
    <w:p w:rsidR="002E7A56" w:rsidRPr="00223593" w:rsidRDefault="002E7A56" w:rsidP="002E7A56">
      <w:pPr>
        <w:pStyle w:val="paragraph"/>
      </w:pPr>
      <w:r w:rsidRPr="00223593">
        <w:tab/>
        <w:t>(b)</w:t>
      </w:r>
      <w:r w:rsidRPr="00223593">
        <w:tab/>
        <w:t>if the Council recommended that the designated Minister decide that the service be ineligible to be a declared service—the period for which the decision is in force is taken to be the period recommended by the Council.</w:t>
      </w:r>
    </w:p>
    <w:p w:rsidR="002E7A56" w:rsidRPr="00223593" w:rsidRDefault="002E7A56" w:rsidP="002E7A56">
      <w:pPr>
        <w:pStyle w:val="ActHead5"/>
      </w:pPr>
      <w:bookmarkStart w:id="181" w:name="_Toc63059592"/>
      <w:r w:rsidRPr="00223593">
        <w:rPr>
          <w:rStyle w:val="CharSectno"/>
        </w:rPr>
        <w:t>44LH</w:t>
      </w:r>
      <w:r w:rsidRPr="00223593">
        <w:t xml:space="preserve">  Designated Minister must publish his or her decision</w:t>
      </w:r>
      <w:bookmarkEnd w:id="181"/>
    </w:p>
    <w:p w:rsidR="002E7A56" w:rsidRPr="00223593" w:rsidRDefault="002E7A56" w:rsidP="002E7A56">
      <w:pPr>
        <w:pStyle w:val="subsection"/>
      </w:pPr>
      <w:r w:rsidRPr="00223593">
        <w:tab/>
        <w:t>(1)</w:t>
      </w:r>
      <w:r w:rsidRPr="00223593">
        <w:tab/>
        <w:t>The designated Minister must publish, by electronic or other means, his or her decision on an ineligibility recommendation and his or her reasons for the decision.</w:t>
      </w:r>
    </w:p>
    <w:p w:rsidR="002E7A56" w:rsidRPr="00223593" w:rsidRDefault="002E7A56" w:rsidP="002E7A56">
      <w:pPr>
        <w:pStyle w:val="subsection"/>
      </w:pPr>
      <w:r w:rsidRPr="00223593">
        <w:tab/>
        <w:t>(2)</w:t>
      </w:r>
      <w:r w:rsidRPr="00223593">
        <w:tab/>
        <w:t>The designated Minister must give a copy of the publication to the person who made the application under section</w:t>
      </w:r>
      <w:r w:rsidR="00605692" w:rsidRPr="00223593">
        <w:t> </w:t>
      </w:r>
      <w:r w:rsidRPr="00223593">
        <w:t>44LB.</w:t>
      </w:r>
    </w:p>
    <w:p w:rsidR="002E7A56" w:rsidRPr="00223593" w:rsidRDefault="002E7A56" w:rsidP="002E7A56">
      <w:pPr>
        <w:pStyle w:val="SubsectionHead"/>
      </w:pPr>
      <w:r w:rsidRPr="00223593">
        <w:t>Consultation</w:t>
      </w:r>
    </w:p>
    <w:p w:rsidR="002E7A56" w:rsidRPr="00223593" w:rsidRDefault="002E7A56" w:rsidP="002E7A56">
      <w:pPr>
        <w:pStyle w:val="subsection"/>
      </w:pPr>
      <w:r w:rsidRPr="00223593">
        <w:tab/>
        <w:t>(3)</w:t>
      </w:r>
      <w:r w:rsidRPr="00223593">
        <w:tab/>
        <w:t xml:space="preserve">Before publishing under </w:t>
      </w:r>
      <w:r w:rsidR="00605692" w:rsidRPr="00223593">
        <w:t>subsection (</w:t>
      </w:r>
      <w:r w:rsidRPr="00223593">
        <w:t>1), the designated Minister may give any one or more of the following persons:</w:t>
      </w:r>
    </w:p>
    <w:p w:rsidR="002E7A56" w:rsidRPr="00223593" w:rsidRDefault="002E7A56" w:rsidP="002E7A56">
      <w:pPr>
        <w:pStyle w:val="paragraph"/>
      </w:pPr>
      <w:r w:rsidRPr="00223593">
        <w:tab/>
        <w:t>(a)</w:t>
      </w:r>
      <w:r w:rsidRPr="00223593">
        <w:tab/>
        <w:t>the person who made the application under section</w:t>
      </w:r>
      <w:r w:rsidR="00605692" w:rsidRPr="00223593">
        <w:t> </w:t>
      </w:r>
      <w:r w:rsidRPr="00223593">
        <w:t>44LB;</w:t>
      </w:r>
    </w:p>
    <w:p w:rsidR="002E7A56" w:rsidRPr="00223593" w:rsidRDefault="002E7A56" w:rsidP="002E7A56">
      <w:pPr>
        <w:pStyle w:val="paragraph"/>
      </w:pPr>
      <w:r w:rsidRPr="00223593">
        <w:tab/>
        <w:t>(b)</w:t>
      </w:r>
      <w:r w:rsidRPr="00223593">
        <w:tab/>
        <w:t>any other person the designated Minister considers appropriate;</w:t>
      </w:r>
    </w:p>
    <w:p w:rsidR="002E7A56" w:rsidRPr="00223593" w:rsidRDefault="002E7A56" w:rsidP="002E7A56">
      <w:pPr>
        <w:pStyle w:val="subsection2"/>
      </w:pPr>
      <w:r w:rsidRPr="00223593">
        <w:t>a notice in writing:</w:t>
      </w:r>
    </w:p>
    <w:p w:rsidR="002E7A56" w:rsidRPr="00223593" w:rsidRDefault="002E7A56" w:rsidP="002E7A56">
      <w:pPr>
        <w:pStyle w:val="paragraph"/>
      </w:pPr>
      <w:r w:rsidRPr="00223593">
        <w:tab/>
        <w:t>(c)</w:t>
      </w:r>
      <w:r w:rsidRPr="00223593">
        <w:tab/>
        <w:t>specifying what the designated Minister is proposing to publish; and</w:t>
      </w:r>
    </w:p>
    <w:p w:rsidR="002E7A56" w:rsidRPr="00223593" w:rsidRDefault="002E7A56" w:rsidP="002E7A56">
      <w:pPr>
        <w:pStyle w:val="paragraph"/>
      </w:pPr>
      <w:r w:rsidRPr="00223593">
        <w:tab/>
        <w:t>(d)</w:t>
      </w:r>
      <w:r w:rsidRPr="00223593">
        <w:tab/>
        <w:t>inviting the person to make a written submission to the designated Minister within 14 days after the day the notice is given identifying any information the person considers should not be published because of its confidential commercial nature.</w:t>
      </w:r>
    </w:p>
    <w:p w:rsidR="002E7A56" w:rsidRPr="00223593" w:rsidRDefault="002E7A56" w:rsidP="002E7A56">
      <w:pPr>
        <w:pStyle w:val="subsection"/>
      </w:pPr>
      <w:r w:rsidRPr="00223593">
        <w:tab/>
        <w:t>(4)</w:t>
      </w:r>
      <w:r w:rsidRPr="00223593">
        <w:tab/>
        <w:t>The designated Minister must have regard to any submission so made in deciding what to publish. He or she may have regard to any other matter he or she considers relevant.</w:t>
      </w:r>
    </w:p>
    <w:p w:rsidR="002E7A56" w:rsidRPr="00223593" w:rsidRDefault="002E7A56" w:rsidP="002E7A56">
      <w:pPr>
        <w:pStyle w:val="ActHead4"/>
      </w:pPr>
      <w:bookmarkStart w:id="182" w:name="_Toc63059593"/>
      <w:r w:rsidRPr="00223593">
        <w:rPr>
          <w:rStyle w:val="CharSubdNo"/>
        </w:rPr>
        <w:t>Subdivision D</w:t>
      </w:r>
      <w:r w:rsidRPr="00223593">
        <w:t>—</w:t>
      </w:r>
      <w:r w:rsidRPr="00223593">
        <w:rPr>
          <w:rStyle w:val="CharSubdText"/>
        </w:rPr>
        <w:t>Revocation of ineligibility decision</w:t>
      </w:r>
      <w:bookmarkEnd w:id="182"/>
    </w:p>
    <w:p w:rsidR="002E7A56" w:rsidRPr="00223593" w:rsidRDefault="002E7A56" w:rsidP="002E7A56">
      <w:pPr>
        <w:pStyle w:val="ActHead5"/>
      </w:pPr>
      <w:bookmarkStart w:id="183" w:name="_Toc63059594"/>
      <w:r w:rsidRPr="00223593">
        <w:rPr>
          <w:rStyle w:val="CharSectno"/>
        </w:rPr>
        <w:t>44LI</w:t>
      </w:r>
      <w:r w:rsidRPr="00223593">
        <w:t xml:space="preserve">  Revocation of ineligibility decision</w:t>
      </w:r>
      <w:bookmarkEnd w:id="183"/>
    </w:p>
    <w:p w:rsidR="002E7A56" w:rsidRPr="00223593" w:rsidRDefault="002E7A56" w:rsidP="002E7A56">
      <w:pPr>
        <w:pStyle w:val="SubsectionHead"/>
      </w:pPr>
      <w:r w:rsidRPr="00223593">
        <w:t>Council may recommend revocation if facility materially different or upon request</w:t>
      </w:r>
    </w:p>
    <w:p w:rsidR="002E7A56" w:rsidRPr="00223593" w:rsidRDefault="002E7A56" w:rsidP="002E7A56">
      <w:pPr>
        <w:pStyle w:val="subsection"/>
      </w:pPr>
      <w:r w:rsidRPr="00223593">
        <w:tab/>
        <w:t>(1)</w:t>
      </w:r>
      <w:r w:rsidRPr="00223593">
        <w:tab/>
        <w:t xml:space="preserve">The Council may recommend to the designated Minister that the designated Minister revoke his or her decision (the </w:t>
      </w:r>
      <w:r w:rsidRPr="00223593">
        <w:rPr>
          <w:b/>
          <w:i/>
        </w:rPr>
        <w:t>ineligibility decision</w:t>
      </w:r>
      <w:r w:rsidRPr="00223593">
        <w:t xml:space="preserve">) that a service is ineligible to be a declared service. The Council must have regard to the objects of this </w:t>
      </w:r>
      <w:r w:rsidR="00755200" w:rsidRPr="00223593">
        <w:t>Part i</w:t>
      </w:r>
      <w:r w:rsidRPr="00223593">
        <w:t>n making its recommendation.</w:t>
      </w:r>
    </w:p>
    <w:p w:rsidR="002E7A56" w:rsidRPr="00223593" w:rsidRDefault="002E7A56" w:rsidP="007727EF">
      <w:pPr>
        <w:pStyle w:val="subsection"/>
        <w:keepNext/>
      </w:pPr>
      <w:r w:rsidRPr="00223593">
        <w:tab/>
        <w:t>(2)</w:t>
      </w:r>
      <w:r w:rsidRPr="00223593">
        <w:tab/>
        <w:t>The Council cannot recommend that a decision be revoked unless:</w:t>
      </w:r>
    </w:p>
    <w:p w:rsidR="002E7A56" w:rsidRPr="00223593" w:rsidRDefault="002E7A56" w:rsidP="002E7A56">
      <w:pPr>
        <w:pStyle w:val="paragraph"/>
      </w:pPr>
      <w:r w:rsidRPr="00223593">
        <w:tab/>
        <w:t>(a)</w:t>
      </w:r>
      <w:r w:rsidRPr="00223593">
        <w:tab/>
        <w:t>it is satisfied that, at the time of the recommendation, the facility that is (or will be) used to provide the service concerned is so materially different from the proposed facility described in the application made under section</w:t>
      </w:r>
      <w:r w:rsidR="00605692" w:rsidRPr="00223593">
        <w:t> </w:t>
      </w:r>
      <w:r w:rsidRPr="00223593">
        <w:t xml:space="preserve">44LB that the Council is satisfied of all of the </w:t>
      </w:r>
      <w:r w:rsidR="00A20E03" w:rsidRPr="00223593">
        <w:t>declaration criteria for the service</w:t>
      </w:r>
      <w:r w:rsidRPr="00223593">
        <w:t>; or</w:t>
      </w:r>
    </w:p>
    <w:p w:rsidR="002E7A56" w:rsidRPr="00223593" w:rsidRDefault="002E7A56" w:rsidP="002E7A56">
      <w:pPr>
        <w:pStyle w:val="paragraph"/>
      </w:pPr>
      <w:r w:rsidRPr="00223593">
        <w:tab/>
        <w:t>(b)</w:t>
      </w:r>
      <w:r w:rsidRPr="00223593">
        <w:tab/>
        <w:t>the person who is, or expects to be, the provider of the service that is provided, or that is proposed to be provided, by means of the facility requests that it be revoked.</w:t>
      </w:r>
    </w:p>
    <w:p w:rsidR="002E7A56" w:rsidRPr="00223593" w:rsidRDefault="002E7A56" w:rsidP="002E7A56">
      <w:pPr>
        <w:pStyle w:val="SubsectionHead"/>
      </w:pPr>
      <w:r w:rsidRPr="00223593">
        <w:t>Minister must decide whether to revoke</w:t>
      </w:r>
    </w:p>
    <w:p w:rsidR="002E7A56" w:rsidRPr="00223593" w:rsidRDefault="002E7A56" w:rsidP="002E7A56">
      <w:pPr>
        <w:pStyle w:val="subsection"/>
      </w:pPr>
      <w:r w:rsidRPr="00223593">
        <w:tab/>
        <w:t>(3)</w:t>
      </w:r>
      <w:r w:rsidRPr="00223593">
        <w:tab/>
        <w:t>On receiving a recommendation that the designated Minister revoke the ineligibility decision, the designated Minister must either revoke the ineligibility decision or decide not to revoke the ineligibility decision.</w:t>
      </w:r>
    </w:p>
    <w:p w:rsidR="002E7A56" w:rsidRPr="00223593" w:rsidRDefault="002E7A56" w:rsidP="002E7A56">
      <w:pPr>
        <w:pStyle w:val="subsection"/>
      </w:pPr>
      <w:r w:rsidRPr="00223593">
        <w:tab/>
        <w:t>(4)</w:t>
      </w:r>
      <w:r w:rsidRPr="00223593">
        <w:tab/>
        <w:t xml:space="preserve">The designated Minister must have regard to the objects of this </w:t>
      </w:r>
      <w:r w:rsidR="00755200" w:rsidRPr="00223593">
        <w:t>Part i</w:t>
      </w:r>
      <w:r w:rsidRPr="00223593">
        <w:t>n making his or her decision.</w:t>
      </w:r>
    </w:p>
    <w:p w:rsidR="002E7A56" w:rsidRPr="00223593" w:rsidRDefault="002E7A56" w:rsidP="002E7A56">
      <w:pPr>
        <w:pStyle w:val="SubsectionHead"/>
      </w:pPr>
      <w:r w:rsidRPr="00223593">
        <w:t>Minister must publish decision</w:t>
      </w:r>
    </w:p>
    <w:p w:rsidR="002E7A56" w:rsidRPr="00223593" w:rsidRDefault="002E7A56" w:rsidP="002E7A56">
      <w:pPr>
        <w:pStyle w:val="subsection"/>
      </w:pPr>
      <w:r w:rsidRPr="00223593">
        <w:tab/>
        <w:t>(5)</w:t>
      </w:r>
      <w:r w:rsidRPr="00223593">
        <w:tab/>
        <w:t>The designated Minister must publish, by electronic or other means, the decision to revoke or not to revoke the ineligibility decision.</w:t>
      </w:r>
    </w:p>
    <w:p w:rsidR="002E7A56" w:rsidRPr="00223593" w:rsidRDefault="002E7A56" w:rsidP="002E7A56">
      <w:pPr>
        <w:pStyle w:val="subsection"/>
      </w:pPr>
      <w:r w:rsidRPr="00223593">
        <w:tab/>
        <w:t>(6)</w:t>
      </w:r>
      <w:r w:rsidRPr="00223593">
        <w:tab/>
        <w:t>If the designated Minister decides not to revoke the ineligibility decision, the designated Minister must give reasons for the decision to the person who is, or expects to be, the provider of the service concerned when the designated Minister publishes the decision.</w:t>
      </w:r>
    </w:p>
    <w:p w:rsidR="002E7A56" w:rsidRPr="00223593" w:rsidRDefault="002E7A56" w:rsidP="002E7A56">
      <w:pPr>
        <w:pStyle w:val="SubsectionHead"/>
      </w:pPr>
      <w:r w:rsidRPr="00223593">
        <w:t>Deemed decision of Minister</w:t>
      </w:r>
    </w:p>
    <w:p w:rsidR="002E7A56" w:rsidRPr="00223593" w:rsidRDefault="002E7A56" w:rsidP="002E7A56">
      <w:pPr>
        <w:pStyle w:val="subsection"/>
      </w:pPr>
      <w:r w:rsidRPr="00223593">
        <w:tab/>
        <w:t>(7)</w:t>
      </w:r>
      <w:r w:rsidRPr="00223593">
        <w:tab/>
        <w:t>If the designated Minister does not publish his or her decision to revoke or not to revoke the ineligibility decision within the period starting at the start of the day the recommendation to revoke the ineligibility decision is received and ending at the end of 60 days after that day, the designated Minister is taken, immediately after the end of that 60</w:t>
      </w:r>
      <w:r w:rsidR="009976CD">
        <w:noBreakHyphen/>
      </w:r>
      <w:r w:rsidRPr="00223593">
        <w:t>day period:</w:t>
      </w:r>
    </w:p>
    <w:p w:rsidR="002E7A56" w:rsidRPr="00223593" w:rsidRDefault="002E7A56" w:rsidP="002E7A56">
      <w:pPr>
        <w:pStyle w:val="paragraph"/>
      </w:pPr>
      <w:r w:rsidRPr="00223593">
        <w:tab/>
        <w:t>(a)</w:t>
      </w:r>
      <w:r w:rsidRPr="00223593">
        <w:tab/>
        <w:t xml:space="preserve">to have made a decision (the </w:t>
      </w:r>
      <w:r w:rsidRPr="00223593">
        <w:rPr>
          <w:b/>
          <w:i/>
        </w:rPr>
        <w:t>deemed decision</w:t>
      </w:r>
      <w:r w:rsidRPr="00223593">
        <w:t xml:space="preserve">) under </w:t>
      </w:r>
      <w:r w:rsidR="00605692" w:rsidRPr="00223593">
        <w:t>subsection (</w:t>
      </w:r>
      <w:r w:rsidRPr="00223593">
        <w:t>3) that the ineligibility decision be revoked; and</w:t>
      </w:r>
    </w:p>
    <w:p w:rsidR="002E7A56" w:rsidRPr="00223593" w:rsidRDefault="002E7A56" w:rsidP="002E7A56">
      <w:pPr>
        <w:pStyle w:val="paragraph"/>
      </w:pPr>
      <w:r w:rsidRPr="00223593">
        <w:tab/>
        <w:t>(b)</w:t>
      </w:r>
      <w:r w:rsidRPr="00223593">
        <w:tab/>
        <w:t xml:space="preserve">to have published the deemed decision under </w:t>
      </w:r>
      <w:r w:rsidR="00605692" w:rsidRPr="00223593">
        <w:t>subsection (</w:t>
      </w:r>
      <w:r w:rsidRPr="00223593">
        <w:t>5).</w:t>
      </w:r>
    </w:p>
    <w:p w:rsidR="002E7A56" w:rsidRPr="00223593" w:rsidRDefault="002E7A56" w:rsidP="002E7A56">
      <w:pPr>
        <w:pStyle w:val="SubsectionHead"/>
      </w:pPr>
      <w:r w:rsidRPr="00223593">
        <w:t>Limits on when a revocation can be made</w:t>
      </w:r>
    </w:p>
    <w:p w:rsidR="002E7A56" w:rsidRPr="00223593" w:rsidRDefault="002E7A56" w:rsidP="002E7A56">
      <w:pPr>
        <w:pStyle w:val="subsection"/>
      </w:pPr>
      <w:r w:rsidRPr="00223593">
        <w:tab/>
        <w:t>(8)</w:t>
      </w:r>
      <w:r w:rsidRPr="00223593">
        <w:tab/>
        <w:t>The designated Minister cannot revoke the ineligibility decision without receiving a recommendation from the Council that the ineligibility decision be revoked.</w:t>
      </w:r>
    </w:p>
    <w:p w:rsidR="002E7A56" w:rsidRPr="00223593" w:rsidRDefault="002E7A56" w:rsidP="002E7A56">
      <w:pPr>
        <w:pStyle w:val="SubsectionHead"/>
      </w:pPr>
      <w:r w:rsidRPr="00223593">
        <w:t>When a revocation comes into operation</w:t>
      </w:r>
    </w:p>
    <w:p w:rsidR="002E7A56" w:rsidRPr="00223593" w:rsidRDefault="002E7A56" w:rsidP="002E7A56">
      <w:pPr>
        <w:pStyle w:val="subsection"/>
      </w:pPr>
      <w:r w:rsidRPr="00223593">
        <w:tab/>
        <w:t>(9)</w:t>
      </w:r>
      <w:r w:rsidRPr="00223593">
        <w:tab/>
        <w:t>If the designated Minister revokes the ineligibility decision, the revocation comes into operation at:</w:t>
      </w:r>
    </w:p>
    <w:p w:rsidR="002E7A56" w:rsidRPr="00223593" w:rsidRDefault="002E7A56" w:rsidP="002E7A56">
      <w:pPr>
        <w:pStyle w:val="paragraph"/>
      </w:pPr>
      <w:r w:rsidRPr="00223593">
        <w:tab/>
        <w:t>(a)</w:t>
      </w:r>
      <w:r w:rsidRPr="00223593">
        <w:tab/>
        <w:t>if, within 21 days after the designated Minister publishes his or her decision, no person has applied to the Tribunal for review of the decision—the end of that period; or</w:t>
      </w:r>
    </w:p>
    <w:p w:rsidR="002E7A56" w:rsidRPr="00223593" w:rsidRDefault="002E7A56" w:rsidP="002E7A56">
      <w:pPr>
        <w:pStyle w:val="paragraph"/>
      </w:pPr>
      <w:r w:rsidRPr="00223593">
        <w:tab/>
        <w:t>(b)</w:t>
      </w:r>
      <w:r w:rsidRPr="00223593">
        <w:tab/>
        <w:t>if a person applies to the Tribunal within that period for review of the decision and the Tribunal affirms the decision—the time of the Tribunal’s decision.</w:t>
      </w:r>
    </w:p>
    <w:p w:rsidR="002E7A56" w:rsidRPr="00223593" w:rsidRDefault="002E7A56" w:rsidP="002E7A56">
      <w:pPr>
        <w:pStyle w:val="ActHead4"/>
      </w:pPr>
      <w:bookmarkStart w:id="184" w:name="_Toc63059595"/>
      <w:r w:rsidRPr="00223593">
        <w:rPr>
          <w:rStyle w:val="CharSubdNo"/>
        </w:rPr>
        <w:t>Subdivision E</w:t>
      </w:r>
      <w:r w:rsidRPr="00223593">
        <w:t>—</w:t>
      </w:r>
      <w:r w:rsidRPr="00223593">
        <w:rPr>
          <w:rStyle w:val="CharSubdText"/>
        </w:rPr>
        <w:t>Review of decisions</w:t>
      </w:r>
      <w:bookmarkEnd w:id="184"/>
    </w:p>
    <w:p w:rsidR="002E7A56" w:rsidRPr="00223593" w:rsidRDefault="002E7A56" w:rsidP="002E7A56">
      <w:pPr>
        <w:pStyle w:val="ActHead5"/>
      </w:pPr>
      <w:bookmarkStart w:id="185" w:name="_Toc63059596"/>
      <w:r w:rsidRPr="00223593">
        <w:rPr>
          <w:rStyle w:val="CharSectno"/>
        </w:rPr>
        <w:t>44LJ</w:t>
      </w:r>
      <w:r w:rsidRPr="00223593">
        <w:t xml:space="preserve">  Review of ineligibility decisions</w:t>
      </w:r>
      <w:bookmarkEnd w:id="185"/>
    </w:p>
    <w:p w:rsidR="002E7A56" w:rsidRPr="00223593" w:rsidRDefault="002E7A56" w:rsidP="002E7A56">
      <w:pPr>
        <w:pStyle w:val="SubsectionHead"/>
      </w:pPr>
      <w:r w:rsidRPr="00223593">
        <w:t>Application for review</w:t>
      </w:r>
    </w:p>
    <w:p w:rsidR="002E7A56" w:rsidRPr="00223593" w:rsidRDefault="002E7A56" w:rsidP="002E7A56">
      <w:pPr>
        <w:pStyle w:val="subsection"/>
      </w:pPr>
      <w:r w:rsidRPr="00223593">
        <w:tab/>
        <w:t>(1)</w:t>
      </w:r>
      <w:r w:rsidRPr="00223593">
        <w:tab/>
        <w:t>A person whose interests are affected by a decision of the designated Minister under subsection</w:t>
      </w:r>
      <w:r w:rsidR="00605692" w:rsidRPr="00223593">
        <w:t> </w:t>
      </w:r>
      <w:r w:rsidRPr="00223593">
        <w:t>44LG(1) may apply in writing to the Tribunal for a review of the decision.</w:t>
      </w:r>
    </w:p>
    <w:p w:rsidR="002E7A56" w:rsidRPr="00223593" w:rsidRDefault="002E7A56" w:rsidP="002E7A56">
      <w:pPr>
        <w:pStyle w:val="subsection"/>
      </w:pPr>
      <w:r w:rsidRPr="00223593">
        <w:tab/>
        <w:t>(2)</w:t>
      </w:r>
      <w:r w:rsidRPr="00223593">
        <w:tab/>
        <w:t>An application for review must be made within 21 days after publication of the designated Minister’s decision.</w:t>
      </w:r>
    </w:p>
    <w:p w:rsidR="002E7A56" w:rsidRPr="00223593" w:rsidRDefault="002E7A56" w:rsidP="002E7A56">
      <w:pPr>
        <w:pStyle w:val="subsection"/>
      </w:pPr>
      <w:r w:rsidRPr="00223593">
        <w:tab/>
        <w:t>(3)</w:t>
      </w:r>
      <w:r w:rsidRPr="00223593">
        <w:tab/>
        <w:t>The review by the Tribunal is a reconsideration of the matter based on the information, reports and things referred to in section</w:t>
      </w:r>
      <w:r w:rsidR="00605692" w:rsidRPr="00223593">
        <w:t> </w:t>
      </w:r>
      <w:r w:rsidRPr="00223593">
        <w:t>44ZZOAA.</w:t>
      </w:r>
    </w:p>
    <w:p w:rsidR="002E7A56" w:rsidRPr="00223593" w:rsidRDefault="002E7A56" w:rsidP="002E7A56">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2E7A56" w:rsidRPr="00223593" w:rsidRDefault="002E7A56" w:rsidP="002E7A56">
      <w:pPr>
        <w:pStyle w:val="subsection"/>
      </w:pPr>
      <w:r w:rsidRPr="00223593">
        <w:tab/>
        <w:t>(4)</w:t>
      </w:r>
      <w:r w:rsidRPr="00223593">
        <w:tab/>
        <w:t>For the purposes of the review, the Tribunal has the same powers as the designated Minister.</w:t>
      </w:r>
    </w:p>
    <w:p w:rsidR="002E7A56" w:rsidRPr="00223593" w:rsidRDefault="002E7A56" w:rsidP="002E7A56">
      <w:pPr>
        <w:pStyle w:val="SubsectionHead"/>
      </w:pPr>
      <w:r w:rsidRPr="00223593">
        <w:t>Council to provide assistance</w:t>
      </w:r>
    </w:p>
    <w:p w:rsidR="002E7A56" w:rsidRPr="00223593" w:rsidRDefault="002E7A56" w:rsidP="002E7A56">
      <w:pPr>
        <w:pStyle w:val="subsection"/>
      </w:pPr>
      <w:r w:rsidRPr="00223593">
        <w:tab/>
        <w:t>(5)</w:t>
      </w:r>
      <w:r w:rsidRPr="00223593">
        <w:tab/>
        <w:t>The member of the Tribunal presiding at the review may require the Council to give assistance for the purposes of the review.</w:t>
      </w:r>
    </w:p>
    <w:p w:rsidR="002E7A56" w:rsidRPr="00223593" w:rsidRDefault="002E7A56" w:rsidP="002E7A56">
      <w:pPr>
        <w:pStyle w:val="subsection"/>
      </w:pPr>
      <w:r w:rsidRPr="00223593">
        <w:tab/>
        <w:t>(6)</w:t>
      </w:r>
      <w:r w:rsidRPr="00223593">
        <w:tab/>
        <w:t xml:space="preserve">Without limiting </w:t>
      </w:r>
      <w:r w:rsidR="00605692" w:rsidRPr="00223593">
        <w:t>subsection (</w:t>
      </w:r>
      <w:r w:rsidRPr="00223593">
        <w:t>5), the member may, by written notice, require the Council to give information, and to make reports, of a kind specified in the notice, within the period specified in the notice, for the purposes of the review.</w:t>
      </w:r>
    </w:p>
    <w:p w:rsidR="002E7A56" w:rsidRPr="00223593" w:rsidRDefault="002E7A56" w:rsidP="002E7A56">
      <w:pPr>
        <w:pStyle w:val="subsection"/>
      </w:pPr>
      <w:r w:rsidRPr="00223593">
        <w:tab/>
        <w:t>(7)</w:t>
      </w:r>
      <w:r w:rsidRPr="00223593">
        <w:tab/>
        <w:t>The Tribunal must:</w:t>
      </w:r>
    </w:p>
    <w:p w:rsidR="002E7A56" w:rsidRPr="00223593" w:rsidRDefault="002E7A56" w:rsidP="002E7A56">
      <w:pPr>
        <w:pStyle w:val="paragraph"/>
      </w:pPr>
      <w:r w:rsidRPr="00223593">
        <w:tab/>
        <w:t>(a)</w:t>
      </w:r>
      <w:r w:rsidRPr="00223593">
        <w:tab/>
        <w:t>give a copy of the notice to:</w:t>
      </w:r>
    </w:p>
    <w:p w:rsidR="002E7A56" w:rsidRPr="00223593" w:rsidRDefault="002E7A56" w:rsidP="002E7A56">
      <w:pPr>
        <w:pStyle w:val="paragraphsub"/>
      </w:pPr>
      <w:r w:rsidRPr="00223593">
        <w:tab/>
        <w:t>(i)</w:t>
      </w:r>
      <w:r w:rsidRPr="00223593">
        <w:tab/>
        <w:t>the person who applied for review; and</w:t>
      </w:r>
    </w:p>
    <w:p w:rsidR="002E7A56" w:rsidRPr="00223593" w:rsidRDefault="002E7A56" w:rsidP="002E7A56">
      <w:pPr>
        <w:pStyle w:val="paragraphsub"/>
      </w:pPr>
      <w:r w:rsidRPr="00223593">
        <w:tab/>
        <w:t>(ii)</w:t>
      </w:r>
      <w:r w:rsidRPr="00223593">
        <w:tab/>
        <w:t>the person who is, or expects to be, the provider of the service; and</w:t>
      </w:r>
    </w:p>
    <w:p w:rsidR="002E7A56" w:rsidRPr="00223593" w:rsidRDefault="002E7A56" w:rsidP="002E7A56">
      <w:pPr>
        <w:pStyle w:val="paragraphsub"/>
      </w:pPr>
      <w:r w:rsidRPr="00223593">
        <w:tab/>
        <w:t>(iii)</w:t>
      </w:r>
      <w:r w:rsidRPr="00223593">
        <w:tab/>
        <w:t>any other person who has been made a party to the proceedings for review by the Tribunal; and</w:t>
      </w:r>
    </w:p>
    <w:p w:rsidR="002E7A56" w:rsidRPr="00223593" w:rsidRDefault="002E7A56" w:rsidP="002E7A56">
      <w:pPr>
        <w:pStyle w:val="paragraph"/>
      </w:pPr>
      <w:r w:rsidRPr="00223593">
        <w:tab/>
        <w:t>(b)</w:t>
      </w:r>
      <w:r w:rsidRPr="00223593">
        <w:tab/>
        <w:t>publish, by electronic or other means, the notice.</w:t>
      </w:r>
    </w:p>
    <w:p w:rsidR="002E7A56" w:rsidRPr="00223593" w:rsidRDefault="002E7A56" w:rsidP="002E7A56">
      <w:pPr>
        <w:pStyle w:val="SubsectionHead"/>
      </w:pPr>
      <w:r w:rsidRPr="00223593">
        <w:t>Tribunal’s decision</w:t>
      </w:r>
    </w:p>
    <w:p w:rsidR="002E7A56" w:rsidRPr="00223593" w:rsidRDefault="002E7A56" w:rsidP="002E7A56">
      <w:pPr>
        <w:pStyle w:val="subsection"/>
      </w:pPr>
      <w:r w:rsidRPr="00223593">
        <w:tab/>
        <w:t>(8)</w:t>
      </w:r>
      <w:r w:rsidRPr="00223593">
        <w:tab/>
        <w:t>If the designated Minister decided that a service is ineligible to be a declared service, the Tribunal may affirm, vary or set aside the decision.</w:t>
      </w:r>
    </w:p>
    <w:p w:rsidR="002E7A56" w:rsidRPr="00223593" w:rsidRDefault="002E7A56" w:rsidP="002E7A56">
      <w:pPr>
        <w:pStyle w:val="notetext"/>
      </w:pPr>
      <w:r w:rsidRPr="00223593">
        <w:t>Note:</w:t>
      </w:r>
      <w:r w:rsidRPr="00223593">
        <w:tab/>
        <w:t>If the Tribunal sets aside a decision of the designated Minister that a service is ineligible to be a declared service, the designated Minister’s decision is no longer in force. This means the designated Minister is no longer prevented by subsection</w:t>
      </w:r>
      <w:r w:rsidR="00605692" w:rsidRPr="00223593">
        <w:t> </w:t>
      </w:r>
      <w:r w:rsidRPr="00223593">
        <w:t>44H(6C) from declaring the service.</w:t>
      </w:r>
    </w:p>
    <w:p w:rsidR="002E7A56" w:rsidRPr="00223593" w:rsidRDefault="002E7A56" w:rsidP="002E7A56">
      <w:pPr>
        <w:pStyle w:val="subsection"/>
      </w:pPr>
      <w:r w:rsidRPr="00223593">
        <w:tab/>
        <w:t>(9)</w:t>
      </w:r>
      <w:r w:rsidRPr="00223593">
        <w:tab/>
        <w:t>If the designated Minister decided that a service is not ineligible to be a declared service, the Tribunal may either:</w:t>
      </w:r>
    </w:p>
    <w:p w:rsidR="002E7A56" w:rsidRPr="00223593" w:rsidRDefault="002E7A56" w:rsidP="002E7A56">
      <w:pPr>
        <w:pStyle w:val="paragraph"/>
      </w:pPr>
      <w:r w:rsidRPr="00223593">
        <w:tab/>
        <w:t>(a)</w:t>
      </w:r>
      <w:r w:rsidRPr="00223593">
        <w:tab/>
        <w:t>affirm the designated Minister’s decision; or</w:t>
      </w:r>
    </w:p>
    <w:p w:rsidR="002E7A56" w:rsidRPr="00223593" w:rsidRDefault="002E7A56" w:rsidP="002E7A56">
      <w:pPr>
        <w:pStyle w:val="paragraph"/>
      </w:pPr>
      <w:r w:rsidRPr="00223593">
        <w:tab/>
        <w:t>(b)</w:t>
      </w:r>
      <w:r w:rsidRPr="00223593">
        <w:tab/>
        <w:t>set aside the designated Minister’s decision and decide that the service is ineligible to be a declared service for a specified period (which must be at least 20 years).</w:t>
      </w:r>
    </w:p>
    <w:p w:rsidR="002E7A56" w:rsidRPr="00223593" w:rsidRDefault="002E7A56" w:rsidP="002E7A56">
      <w:pPr>
        <w:pStyle w:val="SubsectionHead"/>
      </w:pPr>
      <w:r w:rsidRPr="00223593">
        <w:t>Effect of Tribunal’s decision</w:t>
      </w:r>
    </w:p>
    <w:p w:rsidR="002E7A56" w:rsidRPr="00223593" w:rsidRDefault="002E7A56" w:rsidP="002E7A56">
      <w:pPr>
        <w:pStyle w:val="subsection"/>
      </w:pPr>
      <w:r w:rsidRPr="00223593">
        <w:tab/>
        <w:t>(10)</w:t>
      </w:r>
      <w:r w:rsidRPr="00223593">
        <w:tab/>
        <w:t>The Tribunal’s decision is taken to be a decision by the designated Minister for all purposes of this Part (except this section).</w:t>
      </w:r>
    </w:p>
    <w:p w:rsidR="002E7A56" w:rsidRPr="00223593" w:rsidRDefault="002E7A56" w:rsidP="002E7A56">
      <w:pPr>
        <w:pStyle w:val="ActHead5"/>
      </w:pPr>
      <w:bookmarkStart w:id="186" w:name="_Toc63059597"/>
      <w:r w:rsidRPr="00223593">
        <w:rPr>
          <w:rStyle w:val="CharSectno"/>
        </w:rPr>
        <w:t>44LK</w:t>
      </w:r>
      <w:r w:rsidRPr="00223593">
        <w:t xml:space="preserve">  Review of decision to revoke or not revoke an ineligibility decision</w:t>
      </w:r>
      <w:bookmarkEnd w:id="186"/>
    </w:p>
    <w:p w:rsidR="002E7A56" w:rsidRPr="00223593" w:rsidRDefault="002E7A56" w:rsidP="002E7A56">
      <w:pPr>
        <w:pStyle w:val="SubsectionHead"/>
      </w:pPr>
      <w:r w:rsidRPr="00223593">
        <w:t>Application for review</w:t>
      </w:r>
    </w:p>
    <w:p w:rsidR="002E7A56" w:rsidRPr="00223593" w:rsidRDefault="002E7A56" w:rsidP="002E7A56">
      <w:pPr>
        <w:pStyle w:val="subsection"/>
      </w:pPr>
      <w:r w:rsidRPr="00223593">
        <w:tab/>
        <w:t>(1)</w:t>
      </w:r>
      <w:r w:rsidRPr="00223593">
        <w:tab/>
        <w:t>A person whose interests are affected by a decision of the designated Minister under subsection</w:t>
      </w:r>
      <w:r w:rsidR="00605692" w:rsidRPr="00223593">
        <w:t> </w:t>
      </w:r>
      <w:r w:rsidRPr="00223593">
        <w:t>44LI(3) may apply in writing to the Tribunal for a review of the decision.</w:t>
      </w:r>
    </w:p>
    <w:p w:rsidR="002E7A56" w:rsidRPr="00223593" w:rsidRDefault="002E7A56" w:rsidP="002E7A56">
      <w:pPr>
        <w:pStyle w:val="subsection"/>
      </w:pPr>
      <w:r w:rsidRPr="00223593">
        <w:tab/>
        <w:t>(2)</w:t>
      </w:r>
      <w:r w:rsidRPr="00223593">
        <w:tab/>
        <w:t>An application for review must be made within 21 days after publication of the designated Minister’s decision.</w:t>
      </w:r>
    </w:p>
    <w:p w:rsidR="002E7A56" w:rsidRPr="00223593" w:rsidRDefault="002E7A56" w:rsidP="002E7A56">
      <w:pPr>
        <w:pStyle w:val="subsection"/>
      </w:pPr>
      <w:r w:rsidRPr="00223593">
        <w:tab/>
        <w:t>(3)</w:t>
      </w:r>
      <w:r w:rsidRPr="00223593">
        <w:tab/>
        <w:t>The review by the Tribunal is a reconsideration of the matter based on the information, reports and things referred to in section</w:t>
      </w:r>
      <w:r w:rsidR="00605692" w:rsidRPr="00223593">
        <w:t> </w:t>
      </w:r>
      <w:r w:rsidRPr="00223593">
        <w:t>44ZZOAA.</w:t>
      </w:r>
    </w:p>
    <w:p w:rsidR="002E7A56" w:rsidRPr="00223593" w:rsidRDefault="002E7A56" w:rsidP="002E7A56">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2E7A56" w:rsidRPr="00223593" w:rsidRDefault="002E7A56" w:rsidP="002E7A56">
      <w:pPr>
        <w:pStyle w:val="subsection"/>
      </w:pPr>
      <w:r w:rsidRPr="00223593">
        <w:tab/>
        <w:t>(4)</w:t>
      </w:r>
      <w:r w:rsidRPr="00223593">
        <w:tab/>
        <w:t>For the purposes of the review, the Tribunal has the same powers as the designated Minister.</w:t>
      </w:r>
    </w:p>
    <w:p w:rsidR="002E7A56" w:rsidRPr="00223593" w:rsidRDefault="002E7A56" w:rsidP="002E7A56">
      <w:pPr>
        <w:pStyle w:val="SubsectionHead"/>
      </w:pPr>
      <w:r w:rsidRPr="00223593">
        <w:t>Council to give assistance</w:t>
      </w:r>
    </w:p>
    <w:p w:rsidR="002E7A56" w:rsidRPr="00223593" w:rsidRDefault="002E7A56" w:rsidP="002E7A56">
      <w:pPr>
        <w:pStyle w:val="subsection"/>
      </w:pPr>
      <w:r w:rsidRPr="00223593">
        <w:tab/>
        <w:t>(5)</w:t>
      </w:r>
      <w:r w:rsidRPr="00223593">
        <w:tab/>
        <w:t>The member of the Tribunal presiding at the review may require the Council to give assistance for the purposes of the review.</w:t>
      </w:r>
    </w:p>
    <w:p w:rsidR="002E7A56" w:rsidRPr="00223593" w:rsidRDefault="002E7A56" w:rsidP="002E7A56">
      <w:pPr>
        <w:pStyle w:val="subsection"/>
      </w:pPr>
      <w:r w:rsidRPr="00223593">
        <w:tab/>
        <w:t>(6)</w:t>
      </w:r>
      <w:r w:rsidRPr="00223593">
        <w:tab/>
        <w:t xml:space="preserve">Without limiting </w:t>
      </w:r>
      <w:r w:rsidR="00605692" w:rsidRPr="00223593">
        <w:t>subsection (</w:t>
      </w:r>
      <w:r w:rsidRPr="00223593">
        <w:t>5), the member may, by written notice, require the Council to give information, and to make reports, of a kind specified in the notice, within the period specified in the notice, for the purposes of the review.</w:t>
      </w:r>
    </w:p>
    <w:p w:rsidR="002E7A56" w:rsidRPr="00223593" w:rsidRDefault="002E7A56" w:rsidP="002E7A56">
      <w:pPr>
        <w:pStyle w:val="subsection"/>
      </w:pPr>
      <w:r w:rsidRPr="00223593">
        <w:tab/>
        <w:t>(7)</w:t>
      </w:r>
      <w:r w:rsidRPr="00223593">
        <w:tab/>
        <w:t>The Tribunal must:</w:t>
      </w:r>
    </w:p>
    <w:p w:rsidR="002E7A56" w:rsidRPr="00223593" w:rsidRDefault="002E7A56" w:rsidP="002E7A56">
      <w:pPr>
        <w:pStyle w:val="paragraph"/>
      </w:pPr>
      <w:r w:rsidRPr="00223593">
        <w:tab/>
        <w:t>(a)</w:t>
      </w:r>
      <w:r w:rsidRPr="00223593">
        <w:tab/>
        <w:t>give a copy of the notice to:</w:t>
      </w:r>
    </w:p>
    <w:p w:rsidR="002E7A56" w:rsidRPr="00223593" w:rsidRDefault="002E7A56" w:rsidP="002E7A56">
      <w:pPr>
        <w:pStyle w:val="paragraphsub"/>
      </w:pPr>
      <w:r w:rsidRPr="00223593">
        <w:tab/>
        <w:t>(i)</w:t>
      </w:r>
      <w:r w:rsidRPr="00223593">
        <w:tab/>
        <w:t>the person who applied for review; and</w:t>
      </w:r>
    </w:p>
    <w:p w:rsidR="002E7A56" w:rsidRPr="00223593" w:rsidRDefault="002E7A56" w:rsidP="002E7A56">
      <w:pPr>
        <w:pStyle w:val="paragraphsub"/>
      </w:pPr>
      <w:r w:rsidRPr="00223593">
        <w:tab/>
        <w:t>(ii)</w:t>
      </w:r>
      <w:r w:rsidRPr="00223593">
        <w:tab/>
        <w:t>the person who is, or expects to be, the provider of the service; and</w:t>
      </w:r>
    </w:p>
    <w:p w:rsidR="002E7A56" w:rsidRPr="00223593" w:rsidRDefault="002E7A56" w:rsidP="002E7A56">
      <w:pPr>
        <w:pStyle w:val="paragraphsub"/>
      </w:pPr>
      <w:r w:rsidRPr="00223593">
        <w:tab/>
        <w:t>(iii)</w:t>
      </w:r>
      <w:r w:rsidRPr="00223593">
        <w:tab/>
        <w:t>any other person who has been made a party to the proceedings for review by the Tribunal; and</w:t>
      </w:r>
    </w:p>
    <w:p w:rsidR="002E7A56" w:rsidRPr="00223593" w:rsidRDefault="002E7A56" w:rsidP="002E7A56">
      <w:pPr>
        <w:pStyle w:val="paragraph"/>
      </w:pPr>
      <w:r w:rsidRPr="00223593">
        <w:tab/>
        <w:t>(b)</w:t>
      </w:r>
      <w:r w:rsidRPr="00223593">
        <w:tab/>
        <w:t>publish, by electronic or other means, the notice.</w:t>
      </w:r>
    </w:p>
    <w:p w:rsidR="002E7A56" w:rsidRPr="00223593" w:rsidRDefault="002E7A56" w:rsidP="002E7A56">
      <w:pPr>
        <w:pStyle w:val="SubsectionHead"/>
      </w:pPr>
      <w:r w:rsidRPr="00223593">
        <w:t>Tribunal’s decision</w:t>
      </w:r>
    </w:p>
    <w:p w:rsidR="002E7A56" w:rsidRPr="00223593" w:rsidRDefault="002E7A56" w:rsidP="002E7A56">
      <w:pPr>
        <w:pStyle w:val="subsection"/>
      </w:pPr>
      <w:r w:rsidRPr="00223593">
        <w:tab/>
        <w:t>(8)</w:t>
      </w:r>
      <w:r w:rsidRPr="00223593">
        <w:tab/>
        <w:t xml:space="preserve">If the designated Minister decided to revoke his or her decision (the </w:t>
      </w:r>
      <w:r w:rsidRPr="00223593">
        <w:rPr>
          <w:b/>
          <w:i/>
        </w:rPr>
        <w:t>ineligibility decision</w:t>
      </w:r>
      <w:r w:rsidRPr="00223593">
        <w:t>) that the service is ineligible to be a declared service, the Tribunal may either:</w:t>
      </w:r>
    </w:p>
    <w:p w:rsidR="002E7A56" w:rsidRPr="00223593" w:rsidRDefault="002E7A56" w:rsidP="002E7A56">
      <w:pPr>
        <w:pStyle w:val="paragraph"/>
      </w:pPr>
      <w:r w:rsidRPr="00223593">
        <w:tab/>
        <w:t>(a)</w:t>
      </w:r>
      <w:r w:rsidRPr="00223593">
        <w:tab/>
        <w:t>affirm the designated Minister’s decision; or</w:t>
      </w:r>
    </w:p>
    <w:p w:rsidR="002E7A56" w:rsidRPr="00223593" w:rsidRDefault="002E7A56" w:rsidP="002E7A56">
      <w:pPr>
        <w:pStyle w:val="paragraph"/>
      </w:pPr>
      <w:r w:rsidRPr="00223593">
        <w:tab/>
        <w:t>(b)</w:t>
      </w:r>
      <w:r w:rsidRPr="00223593">
        <w:tab/>
        <w:t>set aside the designated Minister’s decision to revoke the ineligibility decision.</w:t>
      </w:r>
    </w:p>
    <w:p w:rsidR="002E7A56" w:rsidRPr="00223593" w:rsidRDefault="002E7A56" w:rsidP="002E7A56">
      <w:pPr>
        <w:pStyle w:val="subsection"/>
      </w:pPr>
      <w:r w:rsidRPr="00223593">
        <w:tab/>
        <w:t>(9)</w:t>
      </w:r>
      <w:r w:rsidRPr="00223593">
        <w:tab/>
        <w:t>If the designated Minister decided not to revoke his or her ineligibility decision, the Tribunal may either:</w:t>
      </w:r>
    </w:p>
    <w:p w:rsidR="002E7A56" w:rsidRPr="00223593" w:rsidRDefault="002E7A56" w:rsidP="002E7A56">
      <w:pPr>
        <w:pStyle w:val="paragraph"/>
      </w:pPr>
      <w:r w:rsidRPr="00223593">
        <w:tab/>
        <w:t>(a)</w:t>
      </w:r>
      <w:r w:rsidRPr="00223593">
        <w:tab/>
        <w:t>affirm the designated Minister’s decision; or</w:t>
      </w:r>
    </w:p>
    <w:p w:rsidR="002E7A56" w:rsidRPr="00223593" w:rsidRDefault="002E7A56" w:rsidP="002E7A56">
      <w:pPr>
        <w:pStyle w:val="paragraph"/>
      </w:pPr>
      <w:r w:rsidRPr="00223593">
        <w:tab/>
        <w:t>(b)</w:t>
      </w:r>
      <w:r w:rsidRPr="00223593">
        <w:tab/>
        <w:t>set aside the designated Minister’s decision and revoke the ineligibility decision.</w:t>
      </w:r>
    </w:p>
    <w:p w:rsidR="002E7A56" w:rsidRPr="00223593" w:rsidRDefault="002E7A56" w:rsidP="002E7A56">
      <w:pPr>
        <w:pStyle w:val="SubsectionHead"/>
      </w:pPr>
      <w:r w:rsidRPr="00223593">
        <w:t>Effect of Tribunal’s decision</w:t>
      </w:r>
    </w:p>
    <w:p w:rsidR="002E7A56" w:rsidRPr="00223593" w:rsidRDefault="002E7A56" w:rsidP="002E7A56">
      <w:pPr>
        <w:pStyle w:val="subsection"/>
      </w:pPr>
      <w:r w:rsidRPr="00223593">
        <w:tab/>
        <w:t>(10)</w:t>
      </w:r>
      <w:r w:rsidRPr="00223593">
        <w:tab/>
        <w:t>If the Tribunal sets aside the designated Minister’s decision to revoke his or her ineligibility decision, the ineligibility decision is taken never to have been revoked.</w:t>
      </w:r>
    </w:p>
    <w:p w:rsidR="002E7A56" w:rsidRPr="00223593" w:rsidRDefault="002E7A56" w:rsidP="002E7A56">
      <w:pPr>
        <w:pStyle w:val="subsection"/>
      </w:pPr>
      <w:r w:rsidRPr="00223593">
        <w:tab/>
        <w:t>(11)</w:t>
      </w:r>
      <w:r w:rsidRPr="00223593">
        <w:tab/>
        <w:t>If the Tribunal sets aside the designated Minister’s decision and revokes the ineligibility decision, the Tribunal’s decision is, for the purposes of this Part other than this section, taken to be a decision by the Minister to revoke his or her decision that the service is ineligible to be a declared service.</w:t>
      </w:r>
    </w:p>
    <w:p w:rsidR="002E7A56" w:rsidRPr="00223593" w:rsidRDefault="002E7A56" w:rsidP="002E7A56">
      <w:pPr>
        <w:pStyle w:val="ActHead4"/>
      </w:pPr>
      <w:bookmarkStart w:id="187" w:name="_Toc63059598"/>
      <w:r w:rsidRPr="00223593">
        <w:rPr>
          <w:rStyle w:val="CharSubdNo"/>
        </w:rPr>
        <w:t>Subdivision F</w:t>
      </w:r>
      <w:r w:rsidRPr="00223593">
        <w:t>—</w:t>
      </w:r>
      <w:r w:rsidRPr="00223593">
        <w:rPr>
          <w:rStyle w:val="CharSubdText"/>
        </w:rPr>
        <w:t>Other matters</w:t>
      </w:r>
      <w:bookmarkEnd w:id="187"/>
    </w:p>
    <w:p w:rsidR="002E7A56" w:rsidRPr="00223593" w:rsidRDefault="002E7A56" w:rsidP="002E7A56">
      <w:pPr>
        <w:pStyle w:val="ActHead5"/>
      </w:pPr>
      <w:bookmarkStart w:id="188" w:name="_Toc63059599"/>
      <w:r w:rsidRPr="00223593">
        <w:rPr>
          <w:rStyle w:val="CharSectno"/>
        </w:rPr>
        <w:t>44LL</w:t>
      </w:r>
      <w:r w:rsidRPr="00223593">
        <w:t xml:space="preserve">  Ineligibility decisions subject to alteration, cancellation etc.</w:t>
      </w:r>
      <w:bookmarkEnd w:id="188"/>
    </w:p>
    <w:p w:rsidR="002E7A56" w:rsidRPr="00223593" w:rsidRDefault="002E7A56" w:rsidP="002E7A56">
      <w:pPr>
        <w:pStyle w:val="subsection"/>
      </w:pPr>
      <w:r w:rsidRPr="00223593">
        <w:tab/>
        <w:t>(1)</w:t>
      </w:r>
      <w:r w:rsidRPr="00223593">
        <w:tab/>
        <w:t>A decision of the designated Minister under section</w:t>
      </w:r>
      <w:r w:rsidR="00605692" w:rsidRPr="00223593">
        <w:t> </w:t>
      </w:r>
      <w:r w:rsidRPr="00223593">
        <w:t>44LG that a service is ineligible to be a declared service is made on the basis that:</w:t>
      </w:r>
    </w:p>
    <w:p w:rsidR="002E7A56" w:rsidRPr="00223593" w:rsidRDefault="002E7A56" w:rsidP="002E7A56">
      <w:pPr>
        <w:pStyle w:val="paragraph"/>
      </w:pPr>
      <w:r w:rsidRPr="00223593">
        <w:tab/>
        <w:t>(a)</w:t>
      </w:r>
      <w:r w:rsidRPr="00223593">
        <w:tab/>
        <w:t>the decision may be revoked under section</w:t>
      </w:r>
      <w:r w:rsidR="00605692" w:rsidRPr="00223593">
        <w:t> </w:t>
      </w:r>
      <w:r w:rsidRPr="00223593">
        <w:t>44LI; and</w:t>
      </w:r>
    </w:p>
    <w:p w:rsidR="002E7A56" w:rsidRPr="00223593" w:rsidRDefault="002E7A56" w:rsidP="002E7A56">
      <w:pPr>
        <w:pStyle w:val="paragraph"/>
      </w:pPr>
      <w:r w:rsidRPr="00223593">
        <w:tab/>
        <w:t>(b)</w:t>
      </w:r>
      <w:r w:rsidRPr="00223593">
        <w:tab/>
        <w:t>the decision may be cancelled, revoked, terminated or varied by or under later legislation; and</w:t>
      </w:r>
    </w:p>
    <w:p w:rsidR="002E7A56" w:rsidRPr="00223593" w:rsidRDefault="002E7A56" w:rsidP="002E7A56">
      <w:pPr>
        <w:pStyle w:val="paragraph"/>
      </w:pPr>
      <w:r w:rsidRPr="00223593">
        <w:tab/>
        <w:t>(c)</w:t>
      </w:r>
      <w:r w:rsidRPr="00223593">
        <w:tab/>
        <w:t>no compensation is payable if the decision is cancelled, revoked, terminated or varied as mentioned in any of the above paragraphs.</w:t>
      </w:r>
    </w:p>
    <w:p w:rsidR="002E7A56" w:rsidRPr="00223593" w:rsidRDefault="002E7A56" w:rsidP="002E7A56">
      <w:pPr>
        <w:pStyle w:val="subsection"/>
      </w:pPr>
      <w:r w:rsidRPr="00223593">
        <w:tab/>
        <w:t>(2)</w:t>
      </w:r>
      <w:r w:rsidRPr="00223593">
        <w:tab/>
      </w:r>
      <w:r w:rsidR="00605692" w:rsidRPr="00223593">
        <w:t>Subsection (</w:t>
      </w:r>
      <w:r w:rsidRPr="00223593">
        <w:t>1) does not, by implication, affect the interpretation of any other provision of this Act.</w:t>
      </w:r>
    </w:p>
    <w:p w:rsidR="00132432" w:rsidRPr="00223593" w:rsidRDefault="00132432" w:rsidP="005D3ACE">
      <w:pPr>
        <w:pStyle w:val="ActHead3"/>
        <w:pageBreakBefore/>
      </w:pPr>
      <w:bookmarkStart w:id="189" w:name="_Toc63059600"/>
      <w:r w:rsidRPr="00223593">
        <w:rPr>
          <w:rStyle w:val="CharDivNo"/>
        </w:rPr>
        <w:t>Division</w:t>
      </w:r>
      <w:r w:rsidR="00605692" w:rsidRPr="00223593">
        <w:rPr>
          <w:rStyle w:val="CharDivNo"/>
        </w:rPr>
        <w:t> </w:t>
      </w:r>
      <w:r w:rsidRPr="00223593">
        <w:rPr>
          <w:rStyle w:val="CharDivNo"/>
        </w:rPr>
        <w:t>2A</w:t>
      </w:r>
      <w:r w:rsidRPr="00223593">
        <w:t>—</w:t>
      </w:r>
      <w:r w:rsidRPr="00223593">
        <w:rPr>
          <w:rStyle w:val="CharDivText"/>
        </w:rPr>
        <w:t>Effective access regimes</w:t>
      </w:r>
      <w:bookmarkEnd w:id="189"/>
    </w:p>
    <w:p w:rsidR="00132432" w:rsidRPr="00223593" w:rsidRDefault="00132432" w:rsidP="00132432">
      <w:pPr>
        <w:pStyle w:val="ActHead4"/>
      </w:pPr>
      <w:bookmarkStart w:id="190" w:name="_Toc63059601"/>
      <w:r w:rsidRPr="00223593">
        <w:rPr>
          <w:rStyle w:val="CharSubdNo"/>
        </w:rPr>
        <w:t>Subdivision A</w:t>
      </w:r>
      <w:r w:rsidRPr="00223593">
        <w:t>—</w:t>
      </w:r>
      <w:r w:rsidRPr="00223593">
        <w:rPr>
          <w:rStyle w:val="CharSubdText"/>
        </w:rPr>
        <w:t>Recommendation by Council</w:t>
      </w:r>
      <w:bookmarkEnd w:id="190"/>
    </w:p>
    <w:p w:rsidR="00B57664" w:rsidRPr="00223593" w:rsidRDefault="00B57664" w:rsidP="00B57664">
      <w:pPr>
        <w:pStyle w:val="ActHead5"/>
      </w:pPr>
      <w:bookmarkStart w:id="191" w:name="_Toc63059602"/>
      <w:r w:rsidRPr="00223593">
        <w:rPr>
          <w:rStyle w:val="CharSectno"/>
        </w:rPr>
        <w:t>44M</w:t>
      </w:r>
      <w:r w:rsidRPr="00223593">
        <w:t xml:space="preserve">  Recommendation for a Ministerial decision on effectiveness of access regime</w:t>
      </w:r>
      <w:bookmarkEnd w:id="191"/>
    </w:p>
    <w:p w:rsidR="00B57664" w:rsidRPr="00223593" w:rsidRDefault="00B57664" w:rsidP="00B57664">
      <w:pPr>
        <w:pStyle w:val="subsection"/>
      </w:pPr>
      <w:r w:rsidRPr="00223593">
        <w:tab/>
        <w:t>(1)</w:t>
      </w:r>
      <w:r w:rsidRPr="00223593">
        <w:tab/>
        <w:t>This section applies if a State or Territory that is a party to the Competition Principles Agreement has established at any time a regime for access to a service or a proposed service.</w:t>
      </w:r>
    </w:p>
    <w:p w:rsidR="00B57664" w:rsidRPr="00223593" w:rsidRDefault="00B57664" w:rsidP="00B57664">
      <w:pPr>
        <w:pStyle w:val="subsection"/>
      </w:pPr>
      <w:r w:rsidRPr="00223593">
        <w:tab/>
        <w:t>(2)</w:t>
      </w:r>
      <w:r w:rsidRPr="00223593">
        <w:tab/>
        <w:t>The responsible Minister for the State or Territory may make a written application to the Council asking the Council to recommend that the Commonwealth Minister decide that the regime for access to the service or proposed service is an effective access regime.</w:t>
      </w:r>
    </w:p>
    <w:p w:rsidR="00B57664" w:rsidRPr="00223593" w:rsidRDefault="00B57664" w:rsidP="00B57664">
      <w:pPr>
        <w:pStyle w:val="subsection"/>
      </w:pPr>
      <w:r w:rsidRPr="00223593">
        <w:tab/>
        <w:t>(3)</w:t>
      </w:r>
      <w:r w:rsidRPr="00223593">
        <w:tab/>
        <w:t>The Council must recommend to the Commonwealth Minister:</w:t>
      </w:r>
    </w:p>
    <w:p w:rsidR="00B57664" w:rsidRPr="00223593" w:rsidRDefault="00B57664" w:rsidP="00B57664">
      <w:pPr>
        <w:pStyle w:val="paragraph"/>
      </w:pPr>
      <w:r w:rsidRPr="00223593">
        <w:tab/>
        <w:t>(a)</w:t>
      </w:r>
      <w:r w:rsidRPr="00223593">
        <w:tab/>
        <w:t>that he or she decide that the access regime is an effective access regime for the service, or proposed service; or</w:t>
      </w:r>
    </w:p>
    <w:p w:rsidR="00B57664" w:rsidRPr="00223593" w:rsidRDefault="00B57664" w:rsidP="00B57664">
      <w:pPr>
        <w:pStyle w:val="paragraph"/>
      </w:pPr>
      <w:r w:rsidRPr="00223593">
        <w:tab/>
        <w:t>(b)</w:t>
      </w:r>
      <w:r w:rsidRPr="00223593">
        <w:tab/>
        <w:t>that he or she decide that the access regime is not an effective access regime for the service, or proposed service.</w:t>
      </w:r>
    </w:p>
    <w:p w:rsidR="00132432" w:rsidRPr="00223593" w:rsidRDefault="00132432" w:rsidP="00132432">
      <w:pPr>
        <w:pStyle w:val="notetext"/>
      </w:pPr>
      <w:r w:rsidRPr="00223593">
        <w:t>Note 1:</w:t>
      </w:r>
      <w:r w:rsidRPr="00223593">
        <w:tab/>
        <w:t>There are time limits that apply to the Council’s recommendation: see section</w:t>
      </w:r>
      <w:r w:rsidR="00605692" w:rsidRPr="00223593">
        <w:t> </w:t>
      </w:r>
      <w:r w:rsidRPr="00223593">
        <w:t>44NC.</w:t>
      </w:r>
    </w:p>
    <w:p w:rsidR="0004069A" w:rsidRPr="00223593" w:rsidRDefault="0004069A" w:rsidP="0004069A">
      <w:pPr>
        <w:pStyle w:val="notetext"/>
      </w:pPr>
      <w:r w:rsidRPr="00223593">
        <w:t>Note 2:</w:t>
      </w:r>
      <w:r w:rsidRPr="00223593">
        <w:tab/>
        <w:t>The Council may request information and invite public submissions on the application: see sections</w:t>
      </w:r>
      <w:r w:rsidR="00605692" w:rsidRPr="00223593">
        <w:t> </w:t>
      </w:r>
      <w:r w:rsidRPr="00223593">
        <w:t>44MA and 44NE.</w:t>
      </w:r>
    </w:p>
    <w:p w:rsidR="00132432" w:rsidRPr="00223593" w:rsidRDefault="00132432" w:rsidP="00132432">
      <w:pPr>
        <w:pStyle w:val="notetext"/>
      </w:pPr>
      <w:r w:rsidRPr="00223593">
        <w:t>Note 3:</w:t>
      </w:r>
      <w:r w:rsidRPr="00223593">
        <w:tab/>
        <w:t>The Council must publish its recommendation: see section</w:t>
      </w:r>
      <w:r w:rsidR="00605692" w:rsidRPr="00223593">
        <w:t> </w:t>
      </w:r>
      <w:r w:rsidRPr="00223593">
        <w:t>44NF.</w:t>
      </w:r>
    </w:p>
    <w:p w:rsidR="00B57664" w:rsidRPr="00223593" w:rsidRDefault="00B57664" w:rsidP="00B57664">
      <w:pPr>
        <w:pStyle w:val="subsection"/>
      </w:pPr>
      <w:r w:rsidRPr="00223593">
        <w:tab/>
        <w:t>(4)</w:t>
      </w:r>
      <w:r w:rsidRPr="00223593">
        <w:tab/>
        <w:t>In deciding what recommendation it should make, the Council:</w:t>
      </w:r>
    </w:p>
    <w:p w:rsidR="00B57664" w:rsidRPr="00223593" w:rsidRDefault="00B57664" w:rsidP="00B57664">
      <w:pPr>
        <w:pStyle w:val="paragraph"/>
      </w:pPr>
      <w:r w:rsidRPr="00223593">
        <w:tab/>
        <w:t>(a)</w:t>
      </w:r>
      <w:r w:rsidRPr="00223593">
        <w:tab/>
        <w:t xml:space="preserve">must, subject to </w:t>
      </w:r>
      <w:r w:rsidR="00605692" w:rsidRPr="00223593">
        <w:t>subsection (</w:t>
      </w:r>
      <w:r w:rsidRPr="00223593">
        <w:t>4A), assess whether the access regime is an effective access regime by applying the relevant principles set out in the Competition Principles Agreement; and</w:t>
      </w:r>
    </w:p>
    <w:p w:rsidR="00132432" w:rsidRPr="00223593" w:rsidRDefault="00132432" w:rsidP="00132432">
      <w:pPr>
        <w:pStyle w:val="paragraph"/>
      </w:pPr>
      <w:r w:rsidRPr="00223593">
        <w:tab/>
        <w:t>(aa)</w:t>
      </w:r>
      <w:r w:rsidRPr="00223593">
        <w:tab/>
        <w:t>must have regard to the objects of this Part; and</w:t>
      </w:r>
    </w:p>
    <w:p w:rsidR="00B57664" w:rsidRPr="00223593" w:rsidRDefault="00B57664" w:rsidP="00B57664">
      <w:pPr>
        <w:pStyle w:val="paragraph"/>
      </w:pPr>
      <w:r w:rsidRPr="00223593">
        <w:tab/>
        <w:t>(b)</w:t>
      </w:r>
      <w:r w:rsidRPr="00223593">
        <w:tab/>
        <w:t>must, subject to section</w:t>
      </w:r>
      <w:r w:rsidR="00605692" w:rsidRPr="00223593">
        <w:t> </w:t>
      </w:r>
      <w:r w:rsidRPr="00223593">
        <w:t>44DA, not consider any other matters.</w:t>
      </w:r>
    </w:p>
    <w:p w:rsidR="00B35B45" w:rsidRPr="00223593" w:rsidRDefault="00B35B45" w:rsidP="00B35B45">
      <w:pPr>
        <w:pStyle w:val="subsection"/>
      </w:pPr>
      <w:r w:rsidRPr="00223593">
        <w:tab/>
        <w:t>(4A)</w:t>
      </w:r>
      <w:r w:rsidRPr="00223593">
        <w:tab/>
        <w:t>In deciding what recommendation it should make, the Council must disregard Chapter</w:t>
      </w:r>
      <w:r w:rsidR="00605692" w:rsidRPr="00223593">
        <w:t> </w:t>
      </w:r>
      <w:r w:rsidRPr="00223593">
        <w:t>5 of a National Gas Law.</w:t>
      </w:r>
    </w:p>
    <w:p w:rsidR="00B57664" w:rsidRPr="00223593" w:rsidRDefault="00B57664" w:rsidP="00B57664">
      <w:pPr>
        <w:pStyle w:val="subsection"/>
      </w:pPr>
      <w:r w:rsidRPr="00223593">
        <w:tab/>
        <w:t>(5)</w:t>
      </w:r>
      <w:r w:rsidRPr="00223593">
        <w:tab/>
        <w:t>When the Council recommends that the Commonwealth Minister make a particular decision, the Council must also recommend the period for which the decision should be in force.</w:t>
      </w:r>
    </w:p>
    <w:p w:rsidR="00AB0FC8" w:rsidRPr="00223593" w:rsidRDefault="00AB0FC8" w:rsidP="00AB0FC8">
      <w:pPr>
        <w:pStyle w:val="ActHead5"/>
      </w:pPr>
      <w:bookmarkStart w:id="192" w:name="_Toc63059603"/>
      <w:r w:rsidRPr="00223593">
        <w:rPr>
          <w:rStyle w:val="CharSectno"/>
        </w:rPr>
        <w:t>44MA</w:t>
      </w:r>
      <w:r w:rsidRPr="00223593">
        <w:t xml:space="preserve">  Council may request information</w:t>
      </w:r>
      <w:bookmarkEnd w:id="192"/>
    </w:p>
    <w:p w:rsidR="00AB0FC8" w:rsidRPr="00223593" w:rsidRDefault="00AB0FC8" w:rsidP="00AB0FC8">
      <w:pPr>
        <w:pStyle w:val="subsection"/>
      </w:pPr>
      <w:r w:rsidRPr="00223593">
        <w:tab/>
        <w:t>(1)</w:t>
      </w:r>
      <w:r w:rsidRPr="00223593">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223593">
        <w:t> </w:t>
      </w:r>
      <w:r w:rsidRPr="00223593">
        <w:t>44M.</w:t>
      </w:r>
    </w:p>
    <w:p w:rsidR="00AB0FC8" w:rsidRPr="00223593" w:rsidRDefault="00AB0FC8" w:rsidP="00AB0FC8">
      <w:pPr>
        <w:pStyle w:val="subsection"/>
      </w:pPr>
      <w:r w:rsidRPr="00223593">
        <w:tab/>
        <w:t>(2)</w:t>
      </w:r>
      <w:r w:rsidRPr="00223593">
        <w:tab/>
        <w:t>The Council must:</w:t>
      </w:r>
    </w:p>
    <w:p w:rsidR="00AB0FC8" w:rsidRPr="00223593" w:rsidRDefault="00AB0FC8" w:rsidP="00AB0FC8">
      <w:pPr>
        <w:pStyle w:val="paragraph"/>
      </w:pPr>
      <w:r w:rsidRPr="00223593">
        <w:tab/>
        <w:t>(a)</w:t>
      </w:r>
      <w:r w:rsidRPr="00223593">
        <w:tab/>
        <w:t>give a copy of the notice to:</w:t>
      </w:r>
    </w:p>
    <w:p w:rsidR="00AB0FC8" w:rsidRPr="00223593" w:rsidRDefault="00AB0FC8" w:rsidP="00AB0FC8">
      <w:pPr>
        <w:pStyle w:val="paragraphsub"/>
      </w:pPr>
      <w:r w:rsidRPr="00223593">
        <w:tab/>
        <w:t>(i)</w:t>
      </w:r>
      <w:r w:rsidRPr="00223593">
        <w:tab/>
        <w:t>if the person is not the applicant—the applicant; and</w:t>
      </w:r>
    </w:p>
    <w:p w:rsidR="00AB0FC8" w:rsidRPr="00223593" w:rsidRDefault="00AB0FC8" w:rsidP="00AB0FC8">
      <w:pPr>
        <w:pStyle w:val="paragraphsub"/>
      </w:pPr>
      <w:r w:rsidRPr="00223593">
        <w:tab/>
        <w:t>(ii)</w:t>
      </w:r>
      <w:r w:rsidRPr="00223593">
        <w:tab/>
        <w:t>if the person is not the provider of the service—the provider; and</w:t>
      </w:r>
    </w:p>
    <w:p w:rsidR="00AB0FC8" w:rsidRPr="00223593" w:rsidRDefault="00AB0FC8" w:rsidP="00AB0FC8">
      <w:pPr>
        <w:pStyle w:val="paragraph"/>
      </w:pPr>
      <w:r w:rsidRPr="00223593">
        <w:tab/>
        <w:t>(b)</w:t>
      </w:r>
      <w:r w:rsidRPr="00223593">
        <w:tab/>
        <w:t>publish, by electronic or other means, the notice.</w:t>
      </w:r>
    </w:p>
    <w:p w:rsidR="00AB0FC8" w:rsidRPr="00223593" w:rsidRDefault="00AB0FC8" w:rsidP="00AB0FC8">
      <w:pPr>
        <w:pStyle w:val="subsection"/>
      </w:pPr>
      <w:r w:rsidRPr="00223593">
        <w:tab/>
        <w:t>(3)</w:t>
      </w:r>
      <w:r w:rsidRPr="00223593">
        <w:tab/>
        <w:t>In deciding what recommendation to make on the application, the Council:</w:t>
      </w:r>
    </w:p>
    <w:p w:rsidR="00AB0FC8" w:rsidRPr="00223593" w:rsidRDefault="00AB0FC8" w:rsidP="00AB0FC8">
      <w:pPr>
        <w:pStyle w:val="paragraph"/>
      </w:pPr>
      <w:r w:rsidRPr="00223593">
        <w:tab/>
        <w:t>(a)</w:t>
      </w:r>
      <w:r w:rsidRPr="00223593">
        <w:tab/>
        <w:t xml:space="preserve">must have regard to any information given in compliance with a notice under </w:t>
      </w:r>
      <w:r w:rsidR="00605692" w:rsidRPr="00223593">
        <w:t>subsection (</w:t>
      </w:r>
      <w:r w:rsidRPr="00223593">
        <w:t>1) within the specified period; and</w:t>
      </w:r>
    </w:p>
    <w:p w:rsidR="00AB0FC8" w:rsidRPr="00223593" w:rsidRDefault="00AB0FC8" w:rsidP="00AB0FC8">
      <w:pPr>
        <w:pStyle w:val="paragraph"/>
      </w:pPr>
      <w:r w:rsidRPr="00223593">
        <w:tab/>
        <w:t>(b)</w:t>
      </w:r>
      <w:r w:rsidRPr="00223593">
        <w:tab/>
        <w:t>may disregard any information of the kind specified in the notice that is given after the specified period has ended.</w:t>
      </w:r>
    </w:p>
    <w:p w:rsidR="00132432" w:rsidRPr="00223593" w:rsidRDefault="00132432" w:rsidP="00132432">
      <w:pPr>
        <w:pStyle w:val="ActHead4"/>
      </w:pPr>
      <w:bookmarkStart w:id="193" w:name="_Toc63059604"/>
      <w:r w:rsidRPr="00223593">
        <w:rPr>
          <w:rStyle w:val="CharSubdNo"/>
        </w:rPr>
        <w:t>Subdivision B</w:t>
      </w:r>
      <w:r w:rsidRPr="00223593">
        <w:t>—</w:t>
      </w:r>
      <w:r w:rsidRPr="00223593">
        <w:rPr>
          <w:rStyle w:val="CharSubdText"/>
        </w:rPr>
        <w:t>Decision by Commonwealth Minister</w:t>
      </w:r>
      <w:bookmarkEnd w:id="193"/>
    </w:p>
    <w:p w:rsidR="00B57664" w:rsidRPr="00223593" w:rsidRDefault="00B57664" w:rsidP="00B57664">
      <w:pPr>
        <w:pStyle w:val="ActHead5"/>
      </w:pPr>
      <w:bookmarkStart w:id="194" w:name="_Toc63059605"/>
      <w:r w:rsidRPr="00223593">
        <w:rPr>
          <w:rStyle w:val="CharSectno"/>
        </w:rPr>
        <w:t>44N</w:t>
      </w:r>
      <w:r w:rsidRPr="00223593">
        <w:t xml:space="preserve">  Ministerial decision on effectiveness of access regime</w:t>
      </w:r>
      <w:bookmarkEnd w:id="194"/>
    </w:p>
    <w:p w:rsidR="00B57664" w:rsidRPr="00223593" w:rsidRDefault="00B57664" w:rsidP="00B57664">
      <w:pPr>
        <w:pStyle w:val="subsection"/>
      </w:pPr>
      <w:r w:rsidRPr="00223593">
        <w:tab/>
        <w:t>(1)</w:t>
      </w:r>
      <w:r w:rsidRPr="00223593">
        <w:tab/>
        <w:t>On receiving a recommendation</w:t>
      </w:r>
      <w:r w:rsidR="00053D96" w:rsidRPr="00223593">
        <w:t xml:space="preserve"> under section</w:t>
      </w:r>
      <w:r w:rsidR="00605692" w:rsidRPr="00223593">
        <w:t> </w:t>
      </w:r>
      <w:r w:rsidR="00053D96" w:rsidRPr="00223593">
        <w:t>44M</w:t>
      </w:r>
      <w:r w:rsidRPr="00223593">
        <w:t>, the Commonwealth Minister must:</w:t>
      </w:r>
    </w:p>
    <w:p w:rsidR="00B57664" w:rsidRPr="00223593" w:rsidRDefault="00B57664" w:rsidP="00B57664">
      <w:pPr>
        <w:pStyle w:val="paragraph"/>
      </w:pPr>
      <w:r w:rsidRPr="00223593">
        <w:tab/>
        <w:t>(a)</w:t>
      </w:r>
      <w:r w:rsidRPr="00223593">
        <w:tab/>
        <w:t>decide that the access regime is an effective access regime for the service or proposed service; or</w:t>
      </w:r>
    </w:p>
    <w:p w:rsidR="00B57664" w:rsidRPr="00223593" w:rsidRDefault="00B57664" w:rsidP="00B57664">
      <w:pPr>
        <w:pStyle w:val="paragraph"/>
      </w:pPr>
      <w:r w:rsidRPr="00223593">
        <w:tab/>
        <w:t>(b)</w:t>
      </w:r>
      <w:r w:rsidRPr="00223593">
        <w:tab/>
        <w:t>decide that the access regime is not an effective access regime for the service or proposed service.</w:t>
      </w:r>
    </w:p>
    <w:p w:rsidR="0067089D" w:rsidRPr="00223593" w:rsidRDefault="00957464" w:rsidP="0067089D">
      <w:pPr>
        <w:pStyle w:val="notetext"/>
      </w:pPr>
      <w:r w:rsidRPr="00223593">
        <w:t>Note</w:t>
      </w:r>
      <w:r w:rsidR="0067089D" w:rsidRPr="00223593">
        <w:t>:</w:t>
      </w:r>
      <w:r w:rsidR="0067089D" w:rsidRPr="00223593">
        <w:tab/>
        <w:t>The Commonwealth Minister must publish his or her decision: see section</w:t>
      </w:r>
      <w:r w:rsidR="00605692" w:rsidRPr="00223593">
        <w:t> </w:t>
      </w:r>
      <w:r w:rsidR="0067089D" w:rsidRPr="00223593">
        <w:t>44NG.</w:t>
      </w:r>
    </w:p>
    <w:p w:rsidR="00B57664" w:rsidRPr="00223593" w:rsidRDefault="00B57664" w:rsidP="00495F6C">
      <w:pPr>
        <w:pStyle w:val="subsection"/>
        <w:keepNext/>
      </w:pPr>
      <w:r w:rsidRPr="00223593">
        <w:tab/>
        <w:t>(2)</w:t>
      </w:r>
      <w:r w:rsidRPr="00223593">
        <w:tab/>
        <w:t>In making a decision, the Commonwealth Minister:</w:t>
      </w:r>
    </w:p>
    <w:p w:rsidR="00B57664" w:rsidRPr="00223593" w:rsidRDefault="00B57664" w:rsidP="00B57664">
      <w:pPr>
        <w:pStyle w:val="paragraph"/>
      </w:pPr>
      <w:r w:rsidRPr="00223593">
        <w:tab/>
        <w:t>(a)</w:t>
      </w:r>
      <w:r w:rsidRPr="00223593">
        <w:tab/>
        <w:t xml:space="preserve">must, subject to </w:t>
      </w:r>
      <w:r w:rsidR="00605692" w:rsidRPr="00223593">
        <w:t>subsection (</w:t>
      </w:r>
      <w:r w:rsidRPr="00223593">
        <w:t>2A), apply the relevant principles set out in the Competition Principles Agreement; and</w:t>
      </w:r>
    </w:p>
    <w:p w:rsidR="0067089D" w:rsidRPr="00223593" w:rsidRDefault="0067089D" w:rsidP="0067089D">
      <w:pPr>
        <w:pStyle w:val="paragraph"/>
      </w:pPr>
      <w:r w:rsidRPr="00223593">
        <w:tab/>
        <w:t>(aa)</w:t>
      </w:r>
      <w:r w:rsidRPr="00223593">
        <w:tab/>
        <w:t>must have regard to the objects of this Part; and</w:t>
      </w:r>
    </w:p>
    <w:p w:rsidR="00B57664" w:rsidRPr="00223593" w:rsidRDefault="00B57664" w:rsidP="00B57664">
      <w:pPr>
        <w:pStyle w:val="paragraph"/>
      </w:pPr>
      <w:r w:rsidRPr="00223593">
        <w:tab/>
        <w:t>(b)</w:t>
      </w:r>
      <w:r w:rsidRPr="00223593">
        <w:tab/>
        <w:t>must, subject to section</w:t>
      </w:r>
      <w:r w:rsidR="00605692" w:rsidRPr="00223593">
        <w:t> </w:t>
      </w:r>
      <w:r w:rsidRPr="00223593">
        <w:t>44DA, not consider any other matters.</w:t>
      </w:r>
    </w:p>
    <w:p w:rsidR="00B35B45" w:rsidRPr="00223593" w:rsidRDefault="00B35B45" w:rsidP="00B35B45">
      <w:pPr>
        <w:pStyle w:val="subsection"/>
      </w:pPr>
      <w:r w:rsidRPr="00223593">
        <w:tab/>
        <w:t>(2A)</w:t>
      </w:r>
      <w:r w:rsidRPr="00223593">
        <w:tab/>
        <w:t>In making a decision, the Commonwealth Minister must disregard Chapter</w:t>
      </w:r>
      <w:r w:rsidR="00605692" w:rsidRPr="00223593">
        <w:t> </w:t>
      </w:r>
      <w:r w:rsidRPr="00223593">
        <w:t>5 of a National Gas Law.</w:t>
      </w:r>
    </w:p>
    <w:p w:rsidR="00B57664" w:rsidRPr="00223593" w:rsidRDefault="00B57664" w:rsidP="00B57664">
      <w:pPr>
        <w:pStyle w:val="subsection"/>
      </w:pPr>
      <w:r w:rsidRPr="00223593">
        <w:tab/>
        <w:t>(3)</w:t>
      </w:r>
      <w:r w:rsidRPr="00223593">
        <w:tab/>
        <w:t>The decision must specify the period for which it is in force.</w:t>
      </w:r>
    </w:p>
    <w:p w:rsidR="0067089D" w:rsidRPr="00223593" w:rsidRDefault="0067089D" w:rsidP="0067089D">
      <w:pPr>
        <w:pStyle w:val="notetext"/>
      </w:pPr>
      <w:r w:rsidRPr="00223593">
        <w:t>Note:</w:t>
      </w:r>
      <w:r w:rsidRPr="00223593">
        <w:tab/>
        <w:t>The period for which the decision is in force may be extended: see section</w:t>
      </w:r>
      <w:r w:rsidR="00605692" w:rsidRPr="00223593">
        <w:t> </w:t>
      </w:r>
      <w:r w:rsidRPr="00223593">
        <w:t>44NB.</w:t>
      </w:r>
    </w:p>
    <w:p w:rsidR="00B77AB2" w:rsidRPr="00223593" w:rsidRDefault="00B77AB2" w:rsidP="00B77AB2">
      <w:pPr>
        <w:pStyle w:val="subsection"/>
      </w:pPr>
      <w:r w:rsidRPr="00223593">
        <w:tab/>
        <w:t>(4)</w:t>
      </w:r>
      <w:r w:rsidRPr="00223593">
        <w:tab/>
        <w:t>If the Commonwealth Minister does not publish under section</w:t>
      </w:r>
      <w:r w:rsidR="00605692" w:rsidRPr="00223593">
        <w:t> </w:t>
      </w:r>
      <w:r w:rsidRPr="00223593">
        <w:t>44NG his or her decision on a recommendation under section</w:t>
      </w:r>
      <w:r w:rsidR="00605692" w:rsidRPr="00223593">
        <w:t> </w:t>
      </w:r>
      <w:r w:rsidRPr="00223593">
        <w:t>44M within the period starting at the start of the day the recommendation is received and ending at the end of 60 days after that day:</w:t>
      </w:r>
    </w:p>
    <w:p w:rsidR="00B77AB2" w:rsidRPr="00223593" w:rsidRDefault="00B77AB2" w:rsidP="00B77AB2">
      <w:pPr>
        <w:pStyle w:val="paragraph"/>
      </w:pPr>
      <w:r w:rsidRPr="00223593">
        <w:tab/>
        <w:t>(a)</w:t>
      </w:r>
      <w:r w:rsidRPr="00223593">
        <w:tab/>
        <w:t>the Commonwealth Minister is taken, immediately after the end of that 60</w:t>
      </w:r>
      <w:r w:rsidR="009976CD">
        <w:noBreakHyphen/>
      </w:r>
      <w:r w:rsidRPr="00223593">
        <w:t>day period:</w:t>
      </w:r>
    </w:p>
    <w:p w:rsidR="00B77AB2" w:rsidRPr="00223593" w:rsidRDefault="00B77AB2" w:rsidP="00B77AB2">
      <w:pPr>
        <w:pStyle w:val="paragraphsub"/>
      </w:pPr>
      <w:r w:rsidRPr="00223593">
        <w:tab/>
        <w:t>(i)</w:t>
      </w:r>
      <w:r w:rsidRPr="00223593">
        <w:tab/>
        <w:t xml:space="preserve">to have made a decision under </w:t>
      </w:r>
      <w:r w:rsidR="00605692" w:rsidRPr="00223593">
        <w:t>subsection (</w:t>
      </w:r>
      <w:r w:rsidRPr="00223593">
        <w:t>1) in accordance with the recommendation made by the Council under section</w:t>
      </w:r>
      <w:r w:rsidR="00605692" w:rsidRPr="00223593">
        <w:t> </w:t>
      </w:r>
      <w:r w:rsidRPr="00223593">
        <w:t>44M; and</w:t>
      </w:r>
    </w:p>
    <w:p w:rsidR="00B77AB2" w:rsidRPr="00223593" w:rsidRDefault="00B77AB2" w:rsidP="00B77AB2">
      <w:pPr>
        <w:pStyle w:val="paragraphsub"/>
      </w:pPr>
      <w:r w:rsidRPr="00223593">
        <w:tab/>
        <w:t>(ii)</w:t>
      </w:r>
      <w:r w:rsidRPr="00223593">
        <w:tab/>
        <w:t>to have published that decision under section</w:t>
      </w:r>
      <w:r w:rsidR="00605692" w:rsidRPr="00223593">
        <w:t> </w:t>
      </w:r>
      <w:r w:rsidRPr="00223593">
        <w:t>44NG; and</w:t>
      </w:r>
    </w:p>
    <w:p w:rsidR="00B77AB2" w:rsidRPr="00223593" w:rsidRDefault="00B77AB2" w:rsidP="00B77AB2">
      <w:pPr>
        <w:pStyle w:val="paragraph"/>
      </w:pPr>
      <w:r w:rsidRPr="00223593">
        <w:tab/>
        <w:t>(b)</w:t>
      </w:r>
      <w:r w:rsidRPr="00223593">
        <w:tab/>
        <w:t>if the Council recommended that the Commonwealth Minister decide that the access regime is an effective access regime for the service, or proposed service—the decision is taken to be in force for the period recommended by the Council under subsection</w:t>
      </w:r>
      <w:r w:rsidR="00605692" w:rsidRPr="00223593">
        <w:t> </w:t>
      </w:r>
      <w:r w:rsidRPr="00223593">
        <w:t>44M(5).</w:t>
      </w:r>
    </w:p>
    <w:p w:rsidR="004D6720" w:rsidRPr="00223593" w:rsidRDefault="004D6720" w:rsidP="004D6720">
      <w:pPr>
        <w:pStyle w:val="ActHead4"/>
      </w:pPr>
      <w:bookmarkStart w:id="195" w:name="_Toc63059606"/>
      <w:r w:rsidRPr="00223593">
        <w:rPr>
          <w:rStyle w:val="CharSubdNo"/>
        </w:rPr>
        <w:t>Subdivision C</w:t>
      </w:r>
      <w:r w:rsidRPr="00223593">
        <w:t>—</w:t>
      </w:r>
      <w:r w:rsidRPr="00223593">
        <w:rPr>
          <w:rStyle w:val="CharSubdText"/>
        </w:rPr>
        <w:t>Extensions of Commonwealth Minister’s decision</w:t>
      </w:r>
      <w:bookmarkEnd w:id="195"/>
    </w:p>
    <w:p w:rsidR="004D6720" w:rsidRPr="00223593" w:rsidRDefault="004D6720" w:rsidP="004D6720">
      <w:pPr>
        <w:pStyle w:val="ActHead5"/>
      </w:pPr>
      <w:bookmarkStart w:id="196" w:name="_Toc63059607"/>
      <w:r w:rsidRPr="00223593">
        <w:rPr>
          <w:rStyle w:val="CharSectno"/>
        </w:rPr>
        <w:t>44NA</w:t>
      </w:r>
      <w:r w:rsidRPr="00223593">
        <w:t xml:space="preserve">  Recommendation by Council</w:t>
      </w:r>
      <w:bookmarkEnd w:id="196"/>
    </w:p>
    <w:p w:rsidR="004D6720" w:rsidRPr="00223593" w:rsidRDefault="004D6720" w:rsidP="004D6720">
      <w:pPr>
        <w:pStyle w:val="subsection"/>
      </w:pPr>
      <w:r w:rsidRPr="00223593">
        <w:tab/>
        <w:t>(1)</w:t>
      </w:r>
      <w:r w:rsidRPr="00223593">
        <w:tab/>
        <w:t>This section applies if a decision of the Commonwealth Minister is in force under section</w:t>
      </w:r>
      <w:r w:rsidR="00605692" w:rsidRPr="00223593">
        <w:t> </w:t>
      </w:r>
      <w:r w:rsidRPr="00223593">
        <w:t>44N (including as a result of an extension under section</w:t>
      </w:r>
      <w:r w:rsidR="00605692" w:rsidRPr="00223593">
        <w:t> </w:t>
      </w:r>
      <w:r w:rsidRPr="00223593">
        <w:t>44NB) that a regime established by a State or Territory for access to a service is an effective access regime.</w:t>
      </w:r>
    </w:p>
    <w:p w:rsidR="004D6720" w:rsidRPr="00223593" w:rsidRDefault="004D6720" w:rsidP="004D6720">
      <w:pPr>
        <w:pStyle w:val="SubsectionHead"/>
      </w:pPr>
      <w:r w:rsidRPr="00223593">
        <w:t>Application to Council</w:t>
      </w:r>
    </w:p>
    <w:p w:rsidR="004D6720" w:rsidRPr="00223593" w:rsidRDefault="004D6720" w:rsidP="004D6720">
      <w:pPr>
        <w:pStyle w:val="subsection"/>
      </w:pPr>
      <w:r w:rsidRPr="00223593">
        <w:tab/>
        <w:t>(2)</w:t>
      </w:r>
      <w:r w:rsidRPr="00223593">
        <w:tab/>
        <w:t>The responsible Minister for the State or Territory may make a written application to the Council asking it to recommend that the Commonwealth Minister decide to extend the period for which the decision is in force.</w:t>
      </w:r>
    </w:p>
    <w:p w:rsidR="004D6720" w:rsidRPr="00223593" w:rsidRDefault="004D6720" w:rsidP="004D6720">
      <w:pPr>
        <w:pStyle w:val="notetext"/>
      </w:pPr>
      <w:r w:rsidRPr="00223593">
        <w:t>Note:</w:t>
      </w:r>
      <w:r w:rsidRPr="00223593">
        <w:tab/>
        <w:t>The Commonwealth Minister may extend the period for which the decision is in force more than once: see section</w:t>
      </w:r>
      <w:r w:rsidR="00605692" w:rsidRPr="00223593">
        <w:t> </w:t>
      </w:r>
      <w:r w:rsidRPr="00223593">
        <w:t>44NB. This means there may be multiple applications under this subsection.</w:t>
      </w:r>
    </w:p>
    <w:p w:rsidR="004D6720" w:rsidRPr="00223593" w:rsidRDefault="004D6720" w:rsidP="004D6720">
      <w:pPr>
        <w:pStyle w:val="subsection"/>
      </w:pPr>
      <w:r w:rsidRPr="00223593">
        <w:tab/>
        <w:t>(3)</w:t>
      </w:r>
      <w:r w:rsidRPr="00223593">
        <w:tab/>
        <w:t>The responsible Minister for the State or Territory may specify in the application proposed variations to the access regime.</w:t>
      </w:r>
    </w:p>
    <w:p w:rsidR="004D6720" w:rsidRPr="00223593" w:rsidRDefault="004D6720" w:rsidP="004D6720">
      <w:pPr>
        <w:pStyle w:val="SubsectionHead"/>
      </w:pPr>
      <w:r w:rsidRPr="00223593">
        <w:t>Assessment by Council</w:t>
      </w:r>
    </w:p>
    <w:p w:rsidR="004D6720" w:rsidRPr="00223593" w:rsidRDefault="004D6720" w:rsidP="004D6720">
      <w:pPr>
        <w:pStyle w:val="subsection"/>
      </w:pPr>
      <w:r w:rsidRPr="00223593">
        <w:tab/>
        <w:t>(4)</w:t>
      </w:r>
      <w:r w:rsidRPr="00223593">
        <w:tab/>
        <w:t>The Council must assess whether the access regime (including any proposed variations) is an effective access regime. It must do this in accordance with subsection</w:t>
      </w:r>
      <w:r w:rsidR="00605692" w:rsidRPr="00223593">
        <w:t> </w:t>
      </w:r>
      <w:r w:rsidRPr="00223593">
        <w:t>44M(4).</w:t>
      </w:r>
    </w:p>
    <w:p w:rsidR="004D6720" w:rsidRPr="00223593" w:rsidRDefault="004D6720" w:rsidP="004D6720">
      <w:pPr>
        <w:pStyle w:val="subsection"/>
      </w:pPr>
      <w:r w:rsidRPr="00223593">
        <w:tab/>
        <w:t>(5)</w:t>
      </w:r>
      <w:r w:rsidRPr="00223593">
        <w:tab/>
        <w:t>If the Council is satisfied that it is</w:t>
      </w:r>
      <w:r w:rsidR="00E57F82" w:rsidRPr="00223593">
        <w:t xml:space="preserve"> an effective access regime</w:t>
      </w:r>
      <w:r w:rsidRPr="00223593">
        <w:t>, the Council must, in writing, recommend to the Commonwealth Minister that he or she extend the period for which the decision under section</w:t>
      </w:r>
      <w:r w:rsidR="00605692" w:rsidRPr="00223593">
        <w:t> </w:t>
      </w:r>
      <w:r w:rsidRPr="00223593">
        <w:t>44N is in force. The Council must also recommend an extension period.</w:t>
      </w:r>
    </w:p>
    <w:p w:rsidR="004D6720" w:rsidRPr="00223593" w:rsidRDefault="004D6720" w:rsidP="004D6720">
      <w:pPr>
        <w:pStyle w:val="subsection"/>
      </w:pPr>
      <w:r w:rsidRPr="00223593">
        <w:tab/>
        <w:t>(6)</w:t>
      </w:r>
      <w:r w:rsidRPr="00223593">
        <w:tab/>
        <w:t>If the Council is satisfied that it is not</w:t>
      </w:r>
      <w:r w:rsidR="00F72283" w:rsidRPr="00223593">
        <w:t xml:space="preserve"> an effective access regime</w:t>
      </w:r>
      <w:r w:rsidRPr="00223593">
        <w:t>, the Council must, in writing, recommend to the Commonwealth Minister that he or she not extend the period for which the decision under section</w:t>
      </w:r>
      <w:r w:rsidR="00605692" w:rsidRPr="00223593">
        <w:t> </w:t>
      </w:r>
      <w:r w:rsidRPr="00223593">
        <w:t>44N is in force.</w:t>
      </w:r>
    </w:p>
    <w:p w:rsidR="004D6720" w:rsidRPr="00223593" w:rsidRDefault="004D6720" w:rsidP="004D6720">
      <w:pPr>
        <w:pStyle w:val="notetext"/>
      </w:pPr>
      <w:r w:rsidRPr="00223593">
        <w:t>Note 1:</w:t>
      </w:r>
      <w:r w:rsidRPr="00223593">
        <w:tab/>
        <w:t>There are time limits that apply to the Council’s recommendation: see section</w:t>
      </w:r>
      <w:r w:rsidR="00605692" w:rsidRPr="00223593">
        <w:t> </w:t>
      </w:r>
      <w:r w:rsidRPr="00223593">
        <w:t>44NC.</w:t>
      </w:r>
    </w:p>
    <w:p w:rsidR="00AC1EB7" w:rsidRPr="00223593" w:rsidRDefault="00AC1EB7" w:rsidP="00AC1EB7">
      <w:pPr>
        <w:pStyle w:val="notetext"/>
      </w:pPr>
      <w:r w:rsidRPr="00223593">
        <w:t>Note 2:</w:t>
      </w:r>
      <w:r w:rsidRPr="00223593">
        <w:tab/>
        <w:t>The Council may request information and invite public submissions on the application: see sections</w:t>
      </w:r>
      <w:r w:rsidR="00605692" w:rsidRPr="00223593">
        <w:t> </w:t>
      </w:r>
      <w:r w:rsidRPr="00223593">
        <w:t>44NAA and 44NE.</w:t>
      </w:r>
    </w:p>
    <w:p w:rsidR="004D6720" w:rsidRPr="00223593" w:rsidRDefault="004D6720" w:rsidP="004D6720">
      <w:pPr>
        <w:pStyle w:val="notetext"/>
      </w:pPr>
      <w:r w:rsidRPr="00223593">
        <w:t>Note 3:</w:t>
      </w:r>
      <w:r w:rsidRPr="00223593">
        <w:tab/>
        <w:t>The Council must publish its recommendation: see section</w:t>
      </w:r>
      <w:r w:rsidR="00605692" w:rsidRPr="00223593">
        <w:t> </w:t>
      </w:r>
      <w:r w:rsidRPr="00223593">
        <w:t>44NF.</w:t>
      </w:r>
    </w:p>
    <w:p w:rsidR="00AC1EB7" w:rsidRPr="00223593" w:rsidRDefault="00AC1EB7" w:rsidP="00AC1EB7">
      <w:pPr>
        <w:pStyle w:val="ActHead5"/>
      </w:pPr>
      <w:bookmarkStart w:id="197" w:name="_Toc63059608"/>
      <w:r w:rsidRPr="00223593">
        <w:rPr>
          <w:rStyle w:val="CharSectno"/>
        </w:rPr>
        <w:t>44NAA</w:t>
      </w:r>
      <w:r w:rsidRPr="00223593">
        <w:t xml:space="preserve">  Council may request information</w:t>
      </w:r>
      <w:bookmarkEnd w:id="197"/>
    </w:p>
    <w:p w:rsidR="00AC1EB7" w:rsidRPr="00223593" w:rsidRDefault="00AC1EB7" w:rsidP="00AC1EB7">
      <w:pPr>
        <w:pStyle w:val="subsection"/>
      </w:pPr>
      <w:r w:rsidRPr="00223593">
        <w:tab/>
        <w:t>(1)</w:t>
      </w:r>
      <w:r w:rsidRPr="00223593">
        <w:tab/>
        <w:t>The Council may give a person a written notice requesting the person give to the Council, within a specified period, information of the kind specified in the notice that the Council considers may be relevant to deciding what recommendation to make on an application under section</w:t>
      </w:r>
      <w:r w:rsidR="00605692" w:rsidRPr="00223593">
        <w:t> </w:t>
      </w:r>
      <w:r w:rsidRPr="00223593">
        <w:t>44NA.</w:t>
      </w:r>
    </w:p>
    <w:p w:rsidR="00AC1EB7" w:rsidRPr="00223593" w:rsidRDefault="00AC1EB7" w:rsidP="00495F6C">
      <w:pPr>
        <w:pStyle w:val="subsection"/>
        <w:keepNext/>
      </w:pPr>
      <w:r w:rsidRPr="00223593">
        <w:tab/>
        <w:t>(2)</w:t>
      </w:r>
      <w:r w:rsidRPr="00223593">
        <w:tab/>
        <w:t>The Council must:</w:t>
      </w:r>
    </w:p>
    <w:p w:rsidR="00AC1EB7" w:rsidRPr="00223593" w:rsidRDefault="00AC1EB7" w:rsidP="00AC1EB7">
      <w:pPr>
        <w:pStyle w:val="paragraph"/>
      </w:pPr>
      <w:r w:rsidRPr="00223593">
        <w:tab/>
        <w:t>(a)</w:t>
      </w:r>
      <w:r w:rsidRPr="00223593">
        <w:tab/>
        <w:t>give a copy of the notice to:</w:t>
      </w:r>
    </w:p>
    <w:p w:rsidR="00AC1EB7" w:rsidRPr="00223593" w:rsidRDefault="00AC1EB7" w:rsidP="00AC1EB7">
      <w:pPr>
        <w:pStyle w:val="paragraphsub"/>
      </w:pPr>
      <w:r w:rsidRPr="00223593">
        <w:tab/>
        <w:t>(i)</w:t>
      </w:r>
      <w:r w:rsidRPr="00223593">
        <w:tab/>
        <w:t>if the person is not the applicant—the applicant; and</w:t>
      </w:r>
    </w:p>
    <w:p w:rsidR="00AC1EB7" w:rsidRPr="00223593" w:rsidRDefault="00AC1EB7" w:rsidP="00AC1EB7">
      <w:pPr>
        <w:pStyle w:val="paragraphsub"/>
      </w:pPr>
      <w:r w:rsidRPr="00223593">
        <w:tab/>
        <w:t>(ii)</w:t>
      </w:r>
      <w:r w:rsidRPr="00223593">
        <w:tab/>
        <w:t>if the person is not the provider of the service—the provider; and</w:t>
      </w:r>
    </w:p>
    <w:p w:rsidR="00AC1EB7" w:rsidRPr="00223593" w:rsidRDefault="00AC1EB7" w:rsidP="00AC1EB7">
      <w:pPr>
        <w:pStyle w:val="paragraph"/>
      </w:pPr>
      <w:r w:rsidRPr="00223593">
        <w:tab/>
        <w:t>(b)</w:t>
      </w:r>
      <w:r w:rsidRPr="00223593">
        <w:tab/>
        <w:t>publish, by electronic or other means, the notice.</w:t>
      </w:r>
    </w:p>
    <w:p w:rsidR="00AC1EB7" w:rsidRPr="00223593" w:rsidRDefault="00AC1EB7" w:rsidP="00AC1EB7">
      <w:pPr>
        <w:pStyle w:val="subsection"/>
      </w:pPr>
      <w:r w:rsidRPr="00223593">
        <w:tab/>
        <w:t>(3)</w:t>
      </w:r>
      <w:r w:rsidRPr="00223593">
        <w:tab/>
        <w:t>In deciding what recommendation to make on the application, the Council:</w:t>
      </w:r>
    </w:p>
    <w:p w:rsidR="00AC1EB7" w:rsidRPr="00223593" w:rsidRDefault="00AC1EB7" w:rsidP="00AC1EB7">
      <w:pPr>
        <w:pStyle w:val="paragraph"/>
      </w:pPr>
      <w:r w:rsidRPr="00223593">
        <w:tab/>
        <w:t>(a)</w:t>
      </w:r>
      <w:r w:rsidRPr="00223593">
        <w:tab/>
        <w:t xml:space="preserve">must have regard to any information given in compliance with a notice under </w:t>
      </w:r>
      <w:r w:rsidR="00605692" w:rsidRPr="00223593">
        <w:t>subsection (</w:t>
      </w:r>
      <w:r w:rsidRPr="00223593">
        <w:t>1) within the specified period; and</w:t>
      </w:r>
    </w:p>
    <w:p w:rsidR="00AC1EB7" w:rsidRPr="00223593" w:rsidRDefault="00AC1EB7" w:rsidP="00AC1EB7">
      <w:pPr>
        <w:pStyle w:val="paragraph"/>
      </w:pPr>
      <w:r w:rsidRPr="00223593">
        <w:tab/>
        <w:t>(b)</w:t>
      </w:r>
      <w:r w:rsidRPr="00223593">
        <w:tab/>
        <w:t>may disregard any information of the kind specified in the notice that is given after the specified period has ended.</w:t>
      </w:r>
    </w:p>
    <w:p w:rsidR="004D6720" w:rsidRPr="00223593" w:rsidRDefault="004D6720" w:rsidP="004D6720">
      <w:pPr>
        <w:pStyle w:val="ActHead5"/>
      </w:pPr>
      <w:bookmarkStart w:id="198" w:name="_Toc63059609"/>
      <w:r w:rsidRPr="00223593">
        <w:rPr>
          <w:rStyle w:val="CharSectno"/>
        </w:rPr>
        <w:t>44NB</w:t>
      </w:r>
      <w:r w:rsidRPr="00223593">
        <w:t xml:space="preserve">  Decision by the Commonwealth Minister</w:t>
      </w:r>
      <w:bookmarkEnd w:id="198"/>
    </w:p>
    <w:p w:rsidR="004D6720" w:rsidRPr="00223593" w:rsidRDefault="004D6720" w:rsidP="004D6720">
      <w:pPr>
        <w:pStyle w:val="subsection"/>
      </w:pPr>
      <w:r w:rsidRPr="00223593">
        <w:tab/>
        <w:t>(1)</w:t>
      </w:r>
      <w:r w:rsidRPr="00223593">
        <w:tab/>
        <w:t>On receiving a recommendation under section</w:t>
      </w:r>
      <w:r w:rsidR="00605692" w:rsidRPr="00223593">
        <w:t> </w:t>
      </w:r>
      <w:r w:rsidRPr="00223593">
        <w:t>44NA, the Commonwealth Minister must assess whether the access regime (including any proposed variations) is an effective access regime. He or she must do this in accordance with subsection</w:t>
      </w:r>
      <w:r w:rsidR="00605692" w:rsidRPr="00223593">
        <w:t> </w:t>
      </w:r>
      <w:r w:rsidRPr="00223593">
        <w:t>44N(2).</w:t>
      </w:r>
    </w:p>
    <w:p w:rsidR="004D6720" w:rsidRPr="00223593" w:rsidRDefault="00100845" w:rsidP="004D6720">
      <w:pPr>
        <w:pStyle w:val="notetext"/>
      </w:pPr>
      <w:r w:rsidRPr="00223593">
        <w:t>Note</w:t>
      </w:r>
      <w:r w:rsidR="004D6720" w:rsidRPr="00223593">
        <w:t>:</w:t>
      </w:r>
      <w:r w:rsidR="004D6720" w:rsidRPr="00223593">
        <w:tab/>
        <w:t>The Commonwealth Minister must publish his or her decision: see section</w:t>
      </w:r>
      <w:r w:rsidR="00605692" w:rsidRPr="00223593">
        <w:t> </w:t>
      </w:r>
      <w:r w:rsidR="004D6720" w:rsidRPr="00223593">
        <w:t>44NG.</w:t>
      </w:r>
    </w:p>
    <w:p w:rsidR="004D6720" w:rsidRPr="00223593" w:rsidRDefault="004D6720" w:rsidP="004D6720">
      <w:pPr>
        <w:pStyle w:val="subsection"/>
      </w:pPr>
      <w:r w:rsidRPr="00223593">
        <w:tab/>
        <w:t>(2)</w:t>
      </w:r>
      <w:r w:rsidRPr="00223593">
        <w:tab/>
        <w:t>If the Commonwealth Minister is satisfied that it is, he or she must, by notice in writing, decide to extend the period for which the decision under section</w:t>
      </w:r>
      <w:r w:rsidR="00605692" w:rsidRPr="00223593">
        <w:t> </w:t>
      </w:r>
      <w:r w:rsidRPr="00223593">
        <w:t>44N is in force. The notice must specify the extension period.</w:t>
      </w:r>
    </w:p>
    <w:p w:rsidR="004D6720" w:rsidRPr="00223593" w:rsidRDefault="004D6720" w:rsidP="004D6720">
      <w:pPr>
        <w:pStyle w:val="subsection"/>
      </w:pPr>
      <w:r w:rsidRPr="00223593">
        <w:tab/>
        <w:t>(3)</w:t>
      </w:r>
      <w:r w:rsidRPr="00223593">
        <w:tab/>
        <w:t>If the Commonwealth Minister is satisfied that it is not, he or she must, by notice in writing, decide not to extend the period for which the decision under section</w:t>
      </w:r>
      <w:r w:rsidR="00605692" w:rsidRPr="00223593">
        <w:t> </w:t>
      </w:r>
      <w:r w:rsidRPr="00223593">
        <w:t>44N is in force.</w:t>
      </w:r>
    </w:p>
    <w:p w:rsidR="00185C15" w:rsidRPr="00223593" w:rsidRDefault="00185C15" w:rsidP="00185C15">
      <w:pPr>
        <w:pStyle w:val="subsection"/>
      </w:pPr>
      <w:r w:rsidRPr="00223593">
        <w:tab/>
        <w:t>(3A)</w:t>
      </w:r>
      <w:r w:rsidRPr="00223593">
        <w:tab/>
        <w:t>If the Commonwealth Minister does not publish under section</w:t>
      </w:r>
      <w:r w:rsidR="00605692" w:rsidRPr="00223593">
        <w:t> </w:t>
      </w:r>
      <w:r w:rsidRPr="00223593">
        <w:t>44NG his or her decision on a recommendation under section</w:t>
      </w:r>
      <w:r w:rsidR="00605692" w:rsidRPr="00223593">
        <w:t> </w:t>
      </w:r>
      <w:r w:rsidRPr="00223593">
        <w:t>44NA within the period starting at the start of the day the recommendation is received and ending at the end of 60 days after that day:</w:t>
      </w:r>
    </w:p>
    <w:p w:rsidR="00185C15" w:rsidRPr="00223593" w:rsidRDefault="00185C15" w:rsidP="00185C15">
      <w:pPr>
        <w:pStyle w:val="paragraph"/>
      </w:pPr>
      <w:r w:rsidRPr="00223593">
        <w:tab/>
        <w:t>(a)</w:t>
      </w:r>
      <w:r w:rsidRPr="00223593">
        <w:tab/>
        <w:t>the Commonwealth Minister is taken, immediately after the end of that 60</w:t>
      </w:r>
      <w:r w:rsidR="009976CD">
        <w:noBreakHyphen/>
      </w:r>
      <w:r w:rsidRPr="00223593">
        <w:t>day period:</w:t>
      </w:r>
    </w:p>
    <w:p w:rsidR="00185C15" w:rsidRPr="00223593" w:rsidRDefault="00185C15" w:rsidP="00185C15">
      <w:pPr>
        <w:pStyle w:val="paragraphsub"/>
      </w:pPr>
      <w:r w:rsidRPr="00223593">
        <w:tab/>
        <w:t>(i)</w:t>
      </w:r>
      <w:r w:rsidRPr="00223593">
        <w:tab/>
        <w:t>to have made a decision under this section in accordance with the recommendation made by the Council under section</w:t>
      </w:r>
      <w:r w:rsidR="00605692" w:rsidRPr="00223593">
        <w:t> </w:t>
      </w:r>
      <w:r w:rsidRPr="00223593">
        <w:t>44NA; and</w:t>
      </w:r>
    </w:p>
    <w:p w:rsidR="00185C15" w:rsidRPr="00223593" w:rsidRDefault="00185C15" w:rsidP="00185C15">
      <w:pPr>
        <w:pStyle w:val="paragraphsub"/>
      </w:pPr>
      <w:r w:rsidRPr="00223593">
        <w:tab/>
        <w:t>(ii)</w:t>
      </w:r>
      <w:r w:rsidRPr="00223593">
        <w:tab/>
        <w:t>to have published that decision under section</w:t>
      </w:r>
      <w:r w:rsidR="00605692" w:rsidRPr="00223593">
        <w:t> </w:t>
      </w:r>
      <w:r w:rsidRPr="00223593">
        <w:t>44NG; and</w:t>
      </w:r>
    </w:p>
    <w:p w:rsidR="00185C15" w:rsidRPr="00223593" w:rsidRDefault="00185C15" w:rsidP="00185C15">
      <w:pPr>
        <w:pStyle w:val="paragraph"/>
      </w:pPr>
      <w:r w:rsidRPr="00223593">
        <w:tab/>
        <w:t>(b)</w:t>
      </w:r>
      <w:r w:rsidRPr="00223593">
        <w:tab/>
        <w:t>if the Council recommended that the Commonwealth Minister extend the period for which the decision under section</w:t>
      </w:r>
      <w:r w:rsidR="00605692" w:rsidRPr="00223593">
        <w:t> </w:t>
      </w:r>
      <w:r w:rsidRPr="00223593">
        <w:t>44N is in force—the extension period is taken to be the extension period recommended by the Council under subsection</w:t>
      </w:r>
      <w:r w:rsidR="00605692" w:rsidRPr="00223593">
        <w:t> </w:t>
      </w:r>
      <w:r w:rsidRPr="00223593">
        <w:t>44NA(5).</w:t>
      </w:r>
    </w:p>
    <w:p w:rsidR="004D6720" w:rsidRPr="00223593" w:rsidRDefault="004D6720" w:rsidP="004D6720">
      <w:pPr>
        <w:pStyle w:val="SubsectionHead"/>
      </w:pPr>
      <w:r w:rsidRPr="00223593">
        <w:t>Multiple extensions</w:t>
      </w:r>
    </w:p>
    <w:p w:rsidR="004D6720" w:rsidRPr="00223593" w:rsidRDefault="004D6720" w:rsidP="004D6720">
      <w:pPr>
        <w:pStyle w:val="subsection"/>
      </w:pPr>
      <w:r w:rsidRPr="00223593">
        <w:tab/>
        <w:t>(4)</w:t>
      </w:r>
      <w:r w:rsidRPr="00223593">
        <w:tab/>
        <w:t>The Commonwealth Minister may extend the period for which a decision is in force under section</w:t>
      </w:r>
      <w:r w:rsidR="00605692" w:rsidRPr="00223593">
        <w:t> </w:t>
      </w:r>
      <w:r w:rsidRPr="00223593">
        <w:t>44N more than once.</w:t>
      </w:r>
    </w:p>
    <w:p w:rsidR="00A20E03" w:rsidRPr="00223593" w:rsidRDefault="00A20E03" w:rsidP="00A20E03">
      <w:pPr>
        <w:pStyle w:val="ActHead4"/>
      </w:pPr>
      <w:bookmarkStart w:id="199" w:name="_Toc63059610"/>
      <w:r w:rsidRPr="00223593">
        <w:rPr>
          <w:rStyle w:val="CharSubdNo"/>
        </w:rPr>
        <w:t>Subdivision CA</w:t>
      </w:r>
      <w:r w:rsidRPr="00223593">
        <w:t>—</w:t>
      </w:r>
      <w:r w:rsidRPr="00223593">
        <w:rPr>
          <w:rStyle w:val="CharSubdText"/>
        </w:rPr>
        <w:t>Revocation of Commonwealth Minister’s decision</w:t>
      </w:r>
      <w:bookmarkEnd w:id="199"/>
    </w:p>
    <w:p w:rsidR="00A20E03" w:rsidRPr="00223593" w:rsidRDefault="00A20E03" w:rsidP="00A20E03">
      <w:pPr>
        <w:pStyle w:val="ActHead5"/>
      </w:pPr>
      <w:bookmarkStart w:id="200" w:name="_Toc63059611"/>
      <w:r w:rsidRPr="00223593">
        <w:rPr>
          <w:rStyle w:val="CharSectno"/>
        </w:rPr>
        <w:t>44NBA</w:t>
      </w:r>
      <w:r w:rsidRPr="00223593">
        <w:t xml:space="preserve">  Recommendation by Council</w:t>
      </w:r>
      <w:bookmarkEnd w:id="200"/>
    </w:p>
    <w:p w:rsidR="00A20E03" w:rsidRPr="00223593" w:rsidRDefault="00A20E03" w:rsidP="00A20E03">
      <w:pPr>
        <w:pStyle w:val="subsection"/>
      </w:pPr>
      <w:r w:rsidRPr="00223593">
        <w:tab/>
        <w:t>(1)</w:t>
      </w:r>
      <w:r w:rsidRPr="00223593">
        <w:tab/>
        <w:t>If a decision of the Commonwealth Minister is in force under section</w:t>
      </w:r>
      <w:r w:rsidR="00605692" w:rsidRPr="00223593">
        <w:t> </w:t>
      </w:r>
      <w:r w:rsidRPr="00223593">
        <w:t>44N (including as a result of an extension under section</w:t>
      </w:r>
      <w:r w:rsidR="00605692" w:rsidRPr="00223593">
        <w:t> </w:t>
      </w:r>
      <w:r w:rsidRPr="00223593">
        <w:t>44NB) that a regime established by a State or Territory for access to a service is an effective access regime, the Council:</w:t>
      </w:r>
    </w:p>
    <w:p w:rsidR="00A20E03" w:rsidRPr="00223593" w:rsidRDefault="00A20E03" w:rsidP="00A20E03">
      <w:pPr>
        <w:pStyle w:val="paragraph"/>
      </w:pPr>
      <w:r w:rsidRPr="00223593">
        <w:tab/>
        <w:t>(a)</w:t>
      </w:r>
      <w:r w:rsidRPr="00223593">
        <w:tab/>
        <w:t>may, on its own initiative; and</w:t>
      </w:r>
    </w:p>
    <w:p w:rsidR="00A20E03" w:rsidRPr="00223593" w:rsidRDefault="00A20E03" w:rsidP="00A20E03">
      <w:pPr>
        <w:pStyle w:val="paragraph"/>
      </w:pPr>
      <w:r w:rsidRPr="00223593">
        <w:tab/>
        <w:t>(b)</w:t>
      </w:r>
      <w:r w:rsidRPr="00223593">
        <w:tab/>
        <w:t xml:space="preserve">must, on an application made under </w:t>
      </w:r>
      <w:r w:rsidR="00605692" w:rsidRPr="00223593">
        <w:t>subsection (</w:t>
      </w:r>
      <w:r w:rsidRPr="00223593">
        <w:t>3);</w:t>
      </w:r>
    </w:p>
    <w:p w:rsidR="00A20E03" w:rsidRPr="00223593" w:rsidRDefault="00A20E03" w:rsidP="00A20E03">
      <w:pPr>
        <w:pStyle w:val="subsection2"/>
      </w:pPr>
      <w:r w:rsidRPr="00223593">
        <w:t>consider whether to recommend that the Commonwealth Minister revoke the decision.</w:t>
      </w:r>
    </w:p>
    <w:p w:rsidR="00A20E03" w:rsidRPr="00223593" w:rsidRDefault="00A20E03" w:rsidP="00A20E03">
      <w:pPr>
        <w:pStyle w:val="subsection"/>
      </w:pPr>
      <w:r w:rsidRPr="00223593">
        <w:tab/>
        <w:t>(2)</w:t>
      </w:r>
      <w:r w:rsidRPr="00223593">
        <w:tab/>
        <w:t>Before considering on its own initiative whether to recommend that the Commonwealth Minister revoke the decision, the Council must:</w:t>
      </w:r>
    </w:p>
    <w:p w:rsidR="00A20E03" w:rsidRPr="00223593" w:rsidRDefault="00A20E03" w:rsidP="00A20E03">
      <w:pPr>
        <w:pStyle w:val="paragraph"/>
      </w:pPr>
      <w:r w:rsidRPr="00223593">
        <w:tab/>
        <w:t>(a)</w:t>
      </w:r>
      <w:r w:rsidRPr="00223593">
        <w:tab/>
        <w:t>publish, by electronic or other means, a notice to that effect; and</w:t>
      </w:r>
    </w:p>
    <w:p w:rsidR="00A20E03" w:rsidRPr="00223593" w:rsidRDefault="00A20E03" w:rsidP="00A20E03">
      <w:pPr>
        <w:pStyle w:val="paragraph"/>
      </w:pPr>
      <w:r w:rsidRPr="00223593">
        <w:tab/>
        <w:t>(b)</w:t>
      </w:r>
      <w:r w:rsidRPr="00223593">
        <w:tab/>
        <w:t>give a copy of the notice to:</w:t>
      </w:r>
    </w:p>
    <w:p w:rsidR="00A20E03" w:rsidRPr="00223593" w:rsidRDefault="00A20E03" w:rsidP="00A20E03">
      <w:pPr>
        <w:pStyle w:val="paragraphsub"/>
      </w:pPr>
      <w:r w:rsidRPr="00223593">
        <w:tab/>
        <w:t>(i)</w:t>
      </w:r>
      <w:r w:rsidRPr="00223593">
        <w:tab/>
        <w:t>the responsible Minister for the State or Territory; and</w:t>
      </w:r>
    </w:p>
    <w:p w:rsidR="00A20E03" w:rsidRPr="00223593" w:rsidRDefault="00A20E03" w:rsidP="00A20E03">
      <w:pPr>
        <w:pStyle w:val="paragraphsub"/>
      </w:pPr>
      <w:r w:rsidRPr="00223593">
        <w:tab/>
        <w:t>(ii)</w:t>
      </w:r>
      <w:r w:rsidRPr="00223593">
        <w:tab/>
        <w:t>the provider of the service.</w:t>
      </w:r>
    </w:p>
    <w:p w:rsidR="00A20E03" w:rsidRPr="00223593" w:rsidRDefault="00A20E03" w:rsidP="00A20E03">
      <w:pPr>
        <w:pStyle w:val="subsection"/>
      </w:pPr>
      <w:r w:rsidRPr="00223593">
        <w:tab/>
        <w:t>(3)</w:t>
      </w:r>
      <w:r w:rsidRPr="00223593">
        <w:tab/>
        <w:t>Any of the following may make a written application to the Council asking it to recommend that the Commonwealth Minister revoke the decision:</w:t>
      </w:r>
    </w:p>
    <w:p w:rsidR="00A20E03" w:rsidRPr="00223593" w:rsidRDefault="00A20E03" w:rsidP="00A20E03">
      <w:pPr>
        <w:pStyle w:val="paragraph"/>
      </w:pPr>
      <w:r w:rsidRPr="00223593">
        <w:tab/>
        <w:t>(a)</w:t>
      </w:r>
      <w:r w:rsidRPr="00223593">
        <w:tab/>
        <w:t>a person who is seeking access to the service;</w:t>
      </w:r>
    </w:p>
    <w:p w:rsidR="00A20E03" w:rsidRPr="00223593" w:rsidRDefault="00A20E03" w:rsidP="00A20E03">
      <w:pPr>
        <w:pStyle w:val="paragraph"/>
      </w:pPr>
      <w:r w:rsidRPr="00223593">
        <w:tab/>
        <w:t>(b)</w:t>
      </w:r>
      <w:r w:rsidRPr="00223593">
        <w:tab/>
        <w:t>the responsible Minister for the State or Territory;</w:t>
      </w:r>
    </w:p>
    <w:p w:rsidR="00A20E03" w:rsidRPr="00223593" w:rsidRDefault="00A20E03" w:rsidP="00A20E03">
      <w:pPr>
        <w:pStyle w:val="paragraph"/>
      </w:pPr>
      <w:r w:rsidRPr="00223593">
        <w:tab/>
        <w:t>(c)</w:t>
      </w:r>
      <w:r w:rsidRPr="00223593">
        <w:tab/>
        <w:t>the provider of the service.</w:t>
      </w:r>
    </w:p>
    <w:p w:rsidR="00A20E03" w:rsidRPr="00223593" w:rsidRDefault="00A20E03" w:rsidP="00A20E03">
      <w:pPr>
        <w:pStyle w:val="subsection2"/>
      </w:pPr>
      <w:r w:rsidRPr="00223593">
        <w:t xml:space="preserve">The Council must give a copy of the application to each entity mentioned in </w:t>
      </w:r>
      <w:r w:rsidR="00605692" w:rsidRPr="00223593">
        <w:t>paragraph (</w:t>
      </w:r>
      <w:r w:rsidRPr="00223593">
        <w:t>b) or (c), unless that entity is the applicant.</w:t>
      </w:r>
    </w:p>
    <w:p w:rsidR="00A20E03" w:rsidRPr="00223593" w:rsidRDefault="00A20E03" w:rsidP="00A20E03">
      <w:pPr>
        <w:pStyle w:val="subsection"/>
      </w:pPr>
      <w:r w:rsidRPr="00223593">
        <w:tab/>
        <w:t>(4)</w:t>
      </w:r>
      <w:r w:rsidRPr="00223593">
        <w:tab/>
        <w:t xml:space="preserve">Subject to </w:t>
      </w:r>
      <w:r w:rsidR="00605692" w:rsidRPr="00223593">
        <w:t>subsection (</w:t>
      </w:r>
      <w:r w:rsidRPr="00223593">
        <w:t>5), the Council’s consideration of whether to make the recommendation must be in accordance with subsection</w:t>
      </w:r>
      <w:r w:rsidR="00605692" w:rsidRPr="00223593">
        <w:t> </w:t>
      </w:r>
      <w:r w:rsidRPr="00223593">
        <w:t>44M(4).</w:t>
      </w:r>
    </w:p>
    <w:p w:rsidR="00A20E03" w:rsidRPr="00223593" w:rsidRDefault="00A20E03" w:rsidP="00A20E03">
      <w:pPr>
        <w:pStyle w:val="subsection"/>
      </w:pPr>
      <w:r w:rsidRPr="00223593">
        <w:tab/>
        <w:t>(5)</w:t>
      </w:r>
      <w:r w:rsidRPr="00223593">
        <w:tab/>
        <w:t>In considering whether to make the recommendation, the Council must consider whether it is satisfied that the regime no longer meets the relevant principles, set out in the Competition Principles Agreement, relating to whether access regimes are effective access regimes, because of either or both of the following:</w:t>
      </w:r>
    </w:p>
    <w:p w:rsidR="00A20E03" w:rsidRPr="00223593" w:rsidRDefault="00A20E03" w:rsidP="00A20E03">
      <w:pPr>
        <w:pStyle w:val="paragraph"/>
      </w:pPr>
      <w:r w:rsidRPr="00223593">
        <w:tab/>
        <w:t>(a)</w:t>
      </w:r>
      <w:r w:rsidRPr="00223593">
        <w:tab/>
        <w:t>substantial changes to the regime;</w:t>
      </w:r>
    </w:p>
    <w:p w:rsidR="00A20E03" w:rsidRPr="00223593" w:rsidRDefault="00A20E03" w:rsidP="00A20E03">
      <w:pPr>
        <w:pStyle w:val="paragraph"/>
      </w:pPr>
      <w:r w:rsidRPr="00223593">
        <w:tab/>
        <w:t>(b)</w:t>
      </w:r>
      <w:r w:rsidRPr="00223593">
        <w:tab/>
        <w:t>substantial amendments of those principles.</w:t>
      </w:r>
    </w:p>
    <w:p w:rsidR="00A20E03" w:rsidRPr="00223593" w:rsidRDefault="00A20E03" w:rsidP="00A20E03">
      <w:pPr>
        <w:pStyle w:val="subsection"/>
      </w:pPr>
      <w:r w:rsidRPr="00223593">
        <w:tab/>
        <w:t>(6)</w:t>
      </w:r>
      <w:r w:rsidRPr="00223593">
        <w:tab/>
        <w:t>If the Council is so satisfied, the Council must, in writing, recommend to the Commonwealth Minister that he or she revoke the decision.</w:t>
      </w:r>
    </w:p>
    <w:p w:rsidR="00A20E03" w:rsidRPr="00223593" w:rsidRDefault="00A20E03" w:rsidP="00A20E03">
      <w:pPr>
        <w:pStyle w:val="subsection"/>
      </w:pPr>
      <w:r w:rsidRPr="00223593">
        <w:tab/>
        <w:t>(7)</w:t>
      </w:r>
      <w:r w:rsidRPr="00223593">
        <w:tab/>
        <w:t>If the Council is not so satisfied, the Council must, in writing, recommend to the Commonwealth Minister that he or she not revoke the decision.</w:t>
      </w:r>
    </w:p>
    <w:p w:rsidR="00A20E03" w:rsidRPr="00223593" w:rsidRDefault="00A20E03" w:rsidP="00A20E03">
      <w:pPr>
        <w:pStyle w:val="notetext"/>
      </w:pPr>
      <w:r w:rsidRPr="00223593">
        <w:t>Note 1:</w:t>
      </w:r>
      <w:r w:rsidRPr="00223593">
        <w:tab/>
        <w:t>There are time limits that apply to the Council’s recommendation: see section</w:t>
      </w:r>
      <w:r w:rsidR="00605692" w:rsidRPr="00223593">
        <w:t> </w:t>
      </w:r>
      <w:r w:rsidRPr="00223593">
        <w:t>44NC.</w:t>
      </w:r>
    </w:p>
    <w:p w:rsidR="00A20E03" w:rsidRPr="00223593" w:rsidRDefault="00A20E03" w:rsidP="00A20E03">
      <w:pPr>
        <w:pStyle w:val="notetext"/>
      </w:pPr>
      <w:r w:rsidRPr="00223593">
        <w:t>Note 2:</w:t>
      </w:r>
      <w:r w:rsidRPr="00223593">
        <w:tab/>
        <w:t>The Council may request information and invite public submissions: see sections</w:t>
      </w:r>
      <w:r w:rsidR="00605692" w:rsidRPr="00223593">
        <w:t> </w:t>
      </w:r>
      <w:r w:rsidRPr="00223593">
        <w:t>44NBB and 44NE.</w:t>
      </w:r>
    </w:p>
    <w:p w:rsidR="00A20E03" w:rsidRPr="00223593" w:rsidRDefault="00A20E03" w:rsidP="00A20E03">
      <w:pPr>
        <w:pStyle w:val="notetext"/>
      </w:pPr>
      <w:r w:rsidRPr="00223593">
        <w:t>Note 3:</w:t>
      </w:r>
      <w:r w:rsidRPr="00223593">
        <w:tab/>
        <w:t>The Council must publish its recommendation: see section</w:t>
      </w:r>
      <w:r w:rsidR="00605692" w:rsidRPr="00223593">
        <w:t> </w:t>
      </w:r>
      <w:r w:rsidRPr="00223593">
        <w:t>44NF.</w:t>
      </w:r>
    </w:p>
    <w:p w:rsidR="00A20E03" w:rsidRPr="00223593" w:rsidRDefault="00A20E03" w:rsidP="00A20E03">
      <w:pPr>
        <w:pStyle w:val="ActHead5"/>
      </w:pPr>
      <w:bookmarkStart w:id="201" w:name="_Toc63059612"/>
      <w:r w:rsidRPr="00223593">
        <w:rPr>
          <w:rStyle w:val="CharSectno"/>
        </w:rPr>
        <w:t>44NBB</w:t>
      </w:r>
      <w:r w:rsidRPr="00223593">
        <w:t xml:space="preserve">  Council may request information</w:t>
      </w:r>
      <w:bookmarkEnd w:id="201"/>
    </w:p>
    <w:p w:rsidR="00A20E03" w:rsidRPr="00223593" w:rsidRDefault="00A20E03" w:rsidP="00A20E03">
      <w:pPr>
        <w:pStyle w:val="subsection"/>
      </w:pPr>
      <w:r w:rsidRPr="00223593">
        <w:tab/>
        <w:t>(1)</w:t>
      </w:r>
      <w:r w:rsidRPr="00223593">
        <w:tab/>
        <w:t>The Council may give a person a written notice requesting the person give to the Council, within a specified period, information of the kind specified in the notice that the Council considers may be relevant to deciding what recommendation to make under section</w:t>
      </w:r>
      <w:r w:rsidR="00605692" w:rsidRPr="00223593">
        <w:t> </w:t>
      </w:r>
      <w:r w:rsidRPr="00223593">
        <w:t>44NBA.</w:t>
      </w:r>
    </w:p>
    <w:p w:rsidR="00A20E03" w:rsidRPr="00223593" w:rsidRDefault="00A20E03" w:rsidP="00A20E03">
      <w:pPr>
        <w:pStyle w:val="subsection"/>
      </w:pPr>
      <w:r w:rsidRPr="00223593">
        <w:tab/>
        <w:t>(2)</w:t>
      </w:r>
      <w:r w:rsidRPr="00223593">
        <w:tab/>
        <w:t>The Council must:</w:t>
      </w:r>
    </w:p>
    <w:p w:rsidR="00A20E03" w:rsidRPr="00223593" w:rsidRDefault="00A20E03" w:rsidP="00A20E03">
      <w:pPr>
        <w:pStyle w:val="paragraph"/>
      </w:pPr>
      <w:r w:rsidRPr="00223593">
        <w:tab/>
        <w:t>(a)</w:t>
      </w:r>
      <w:r w:rsidRPr="00223593">
        <w:tab/>
        <w:t>give a copy of the notice to:</w:t>
      </w:r>
    </w:p>
    <w:p w:rsidR="00A20E03" w:rsidRPr="00223593" w:rsidRDefault="00A20E03" w:rsidP="00A20E03">
      <w:pPr>
        <w:pStyle w:val="paragraphsub"/>
      </w:pPr>
      <w:r w:rsidRPr="00223593">
        <w:tab/>
        <w:t>(i)</w:t>
      </w:r>
      <w:r w:rsidRPr="00223593">
        <w:tab/>
        <w:t>if an application was made under subsection</w:t>
      </w:r>
      <w:r w:rsidR="00605692" w:rsidRPr="00223593">
        <w:t> </w:t>
      </w:r>
      <w:r w:rsidRPr="00223593">
        <w:t>44NBA(3) and the person is not the applicant—the applicant; and</w:t>
      </w:r>
    </w:p>
    <w:p w:rsidR="00A20E03" w:rsidRPr="00223593" w:rsidRDefault="00A20E03" w:rsidP="00A20E03">
      <w:pPr>
        <w:pStyle w:val="paragraphsub"/>
      </w:pPr>
      <w:r w:rsidRPr="00223593">
        <w:tab/>
        <w:t>(ii)</w:t>
      </w:r>
      <w:r w:rsidRPr="00223593">
        <w:tab/>
        <w:t>if the person is not the provider of the service—the provider; and</w:t>
      </w:r>
    </w:p>
    <w:p w:rsidR="00A20E03" w:rsidRPr="00223593" w:rsidRDefault="00A20E03" w:rsidP="00A20E03">
      <w:pPr>
        <w:pStyle w:val="paragraphsub"/>
      </w:pPr>
      <w:r w:rsidRPr="00223593">
        <w:tab/>
        <w:t>(iii)</w:t>
      </w:r>
      <w:r w:rsidRPr="00223593">
        <w:tab/>
        <w:t>in every case—the responsible Minister for the State or Territory; and</w:t>
      </w:r>
    </w:p>
    <w:p w:rsidR="00A20E03" w:rsidRPr="00223593" w:rsidRDefault="00A20E03" w:rsidP="00A20E03">
      <w:pPr>
        <w:pStyle w:val="paragraph"/>
      </w:pPr>
      <w:r w:rsidRPr="00223593">
        <w:tab/>
        <w:t>(b)</w:t>
      </w:r>
      <w:r w:rsidRPr="00223593">
        <w:tab/>
        <w:t>publish, by electronic or other means, the notice.</w:t>
      </w:r>
    </w:p>
    <w:p w:rsidR="00A20E03" w:rsidRPr="00223593" w:rsidRDefault="00A20E03" w:rsidP="00A20E03">
      <w:pPr>
        <w:pStyle w:val="subsection"/>
      </w:pPr>
      <w:r w:rsidRPr="00223593">
        <w:tab/>
        <w:t>(3)</w:t>
      </w:r>
      <w:r w:rsidRPr="00223593">
        <w:tab/>
        <w:t>In deciding what recommendation to make, the Council:</w:t>
      </w:r>
    </w:p>
    <w:p w:rsidR="00A20E03" w:rsidRPr="00223593" w:rsidRDefault="00A20E03" w:rsidP="00A20E03">
      <w:pPr>
        <w:pStyle w:val="paragraph"/>
      </w:pPr>
      <w:r w:rsidRPr="00223593">
        <w:tab/>
        <w:t>(a)</w:t>
      </w:r>
      <w:r w:rsidRPr="00223593">
        <w:tab/>
        <w:t xml:space="preserve">must have regard to any information given in compliance with a notice under </w:t>
      </w:r>
      <w:r w:rsidR="00605692" w:rsidRPr="00223593">
        <w:t>subsection (</w:t>
      </w:r>
      <w:r w:rsidRPr="00223593">
        <w:t>1) within the specified period; and</w:t>
      </w:r>
    </w:p>
    <w:p w:rsidR="00A20E03" w:rsidRPr="00223593" w:rsidRDefault="00A20E03" w:rsidP="00A20E03">
      <w:pPr>
        <w:pStyle w:val="paragraph"/>
      </w:pPr>
      <w:r w:rsidRPr="00223593">
        <w:tab/>
        <w:t>(b)</w:t>
      </w:r>
      <w:r w:rsidRPr="00223593">
        <w:tab/>
        <w:t>may disregard any information of the kind specified in the notice that is given after the specified period has ended.</w:t>
      </w:r>
    </w:p>
    <w:p w:rsidR="00A20E03" w:rsidRPr="00223593" w:rsidRDefault="00A20E03" w:rsidP="00A20E03">
      <w:pPr>
        <w:pStyle w:val="ActHead5"/>
      </w:pPr>
      <w:bookmarkStart w:id="202" w:name="_Toc63059613"/>
      <w:r w:rsidRPr="00223593">
        <w:rPr>
          <w:rStyle w:val="CharSectno"/>
        </w:rPr>
        <w:t>44NBC</w:t>
      </w:r>
      <w:r w:rsidRPr="00223593">
        <w:t xml:space="preserve">  Decision by the Commonwealth Minister</w:t>
      </w:r>
      <w:bookmarkEnd w:id="202"/>
    </w:p>
    <w:p w:rsidR="00A20E03" w:rsidRPr="00223593" w:rsidRDefault="00A20E03" w:rsidP="00A20E03">
      <w:pPr>
        <w:pStyle w:val="subsection"/>
      </w:pPr>
      <w:r w:rsidRPr="00223593">
        <w:tab/>
        <w:t>(1)</w:t>
      </w:r>
      <w:r w:rsidRPr="00223593">
        <w:tab/>
        <w:t>On receiving a recommendation under section</w:t>
      </w:r>
      <w:r w:rsidR="00605692" w:rsidRPr="00223593">
        <w:t> </w:t>
      </w:r>
      <w:r w:rsidRPr="00223593">
        <w:t xml:space="preserve">44NBA, the Commonwealth Minister must assess whether he or she should revoke the decision. Subject to </w:t>
      </w:r>
      <w:r w:rsidR="00605692" w:rsidRPr="00223593">
        <w:t>subsection (</w:t>
      </w:r>
      <w:r w:rsidRPr="00223593">
        <w:t>2) of this section, he or she must do this in accordance with subsection</w:t>
      </w:r>
      <w:r w:rsidR="00605692" w:rsidRPr="00223593">
        <w:t> </w:t>
      </w:r>
      <w:r w:rsidRPr="00223593">
        <w:t>44N(2).</w:t>
      </w:r>
    </w:p>
    <w:p w:rsidR="00A20E03" w:rsidRPr="00223593" w:rsidRDefault="00A20E03" w:rsidP="00A20E03">
      <w:pPr>
        <w:pStyle w:val="notetext"/>
      </w:pPr>
      <w:r w:rsidRPr="00223593">
        <w:t>Note:</w:t>
      </w:r>
      <w:r w:rsidRPr="00223593">
        <w:tab/>
        <w:t>The Commonwealth Minister must publish his or her decision: see section</w:t>
      </w:r>
      <w:r w:rsidR="00605692" w:rsidRPr="00223593">
        <w:t> </w:t>
      </w:r>
      <w:r w:rsidRPr="00223593">
        <w:t>44NG.</w:t>
      </w:r>
    </w:p>
    <w:p w:rsidR="00A20E03" w:rsidRPr="00223593" w:rsidRDefault="00A20E03" w:rsidP="00A20E03">
      <w:pPr>
        <w:pStyle w:val="subsection"/>
      </w:pPr>
      <w:r w:rsidRPr="00223593">
        <w:tab/>
        <w:t>(2)</w:t>
      </w:r>
      <w:r w:rsidRPr="00223593">
        <w:tab/>
        <w:t>In making his or her assessment, the Commonwealth Minister must consider whether he or she is satisfied as to the matter set out in subsection</w:t>
      </w:r>
      <w:r w:rsidR="00605692" w:rsidRPr="00223593">
        <w:t> </w:t>
      </w:r>
      <w:r w:rsidRPr="00223593">
        <w:t>44NBA(5).</w:t>
      </w:r>
    </w:p>
    <w:p w:rsidR="00A20E03" w:rsidRPr="00223593" w:rsidRDefault="00A20E03" w:rsidP="00A20E03">
      <w:pPr>
        <w:pStyle w:val="subsection"/>
      </w:pPr>
      <w:r w:rsidRPr="00223593">
        <w:tab/>
        <w:t>(3)</w:t>
      </w:r>
      <w:r w:rsidRPr="00223593">
        <w:tab/>
        <w:t>If the Commonwealth Minister is so satisfied, he or she must, by notice in writing, decide to revoke the decision. The notice must specify the day on which the revoked decision is to cease to be in force.</w:t>
      </w:r>
    </w:p>
    <w:p w:rsidR="00A20E03" w:rsidRPr="00223593" w:rsidRDefault="00A20E03" w:rsidP="00A20E03">
      <w:pPr>
        <w:pStyle w:val="subsection"/>
      </w:pPr>
      <w:r w:rsidRPr="00223593">
        <w:tab/>
        <w:t>(4)</w:t>
      </w:r>
      <w:r w:rsidRPr="00223593">
        <w:tab/>
        <w:t>If the Commonwealth Minister is not so satisfied, he or she must, by notice in writing, decide not to revoke the decision.</w:t>
      </w:r>
    </w:p>
    <w:p w:rsidR="00A20E03" w:rsidRPr="00223593" w:rsidRDefault="00A20E03" w:rsidP="00A20E03">
      <w:pPr>
        <w:pStyle w:val="subsection"/>
      </w:pPr>
      <w:r w:rsidRPr="00223593">
        <w:tab/>
        <w:t>(5)</w:t>
      </w:r>
      <w:r w:rsidRPr="00223593">
        <w:tab/>
        <w:t>If the Commonwealth Minister does not publish under section</w:t>
      </w:r>
      <w:r w:rsidR="00605692" w:rsidRPr="00223593">
        <w:t> </w:t>
      </w:r>
      <w:r w:rsidRPr="00223593">
        <w:t>44NG his or her decision on the recommendation within the period starting at the start of the day the recommendation is received and ending at the end of 60 days after that day, he or she is taken, immediately after the end of that 60</w:t>
      </w:r>
      <w:r w:rsidR="009976CD">
        <w:noBreakHyphen/>
      </w:r>
      <w:r w:rsidRPr="00223593">
        <w:t>day period:</w:t>
      </w:r>
    </w:p>
    <w:p w:rsidR="00A20E03" w:rsidRPr="00223593" w:rsidRDefault="00A20E03" w:rsidP="00A20E03">
      <w:pPr>
        <w:pStyle w:val="paragraph"/>
      </w:pPr>
      <w:r w:rsidRPr="00223593">
        <w:tab/>
        <w:t>(a)</w:t>
      </w:r>
      <w:r w:rsidRPr="00223593">
        <w:tab/>
        <w:t>to have made a decision under this section in accordance with the recommendation made by the Council under section</w:t>
      </w:r>
      <w:r w:rsidR="00605692" w:rsidRPr="00223593">
        <w:t> </w:t>
      </w:r>
      <w:r w:rsidRPr="00223593">
        <w:t>44NBA; and</w:t>
      </w:r>
    </w:p>
    <w:p w:rsidR="00A20E03" w:rsidRPr="00223593" w:rsidRDefault="00A20E03" w:rsidP="00A20E03">
      <w:pPr>
        <w:pStyle w:val="paragraph"/>
      </w:pPr>
      <w:r w:rsidRPr="00223593">
        <w:tab/>
        <w:t>(b)</w:t>
      </w:r>
      <w:r w:rsidRPr="00223593">
        <w:tab/>
        <w:t>to have published that decision under section</w:t>
      </w:r>
      <w:r w:rsidR="00605692" w:rsidRPr="00223593">
        <w:t> </w:t>
      </w:r>
      <w:r w:rsidRPr="00223593">
        <w:t>44NG.</w:t>
      </w:r>
    </w:p>
    <w:p w:rsidR="004D6720" w:rsidRPr="00223593" w:rsidRDefault="004D6720" w:rsidP="008B2C92">
      <w:pPr>
        <w:pStyle w:val="ActHead4"/>
      </w:pPr>
      <w:bookmarkStart w:id="203" w:name="_Toc63059614"/>
      <w:r w:rsidRPr="00223593">
        <w:rPr>
          <w:rStyle w:val="CharSubdNo"/>
        </w:rPr>
        <w:t>Subdivision D</w:t>
      </w:r>
      <w:r w:rsidRPr="00223593">
        <w:t>—</w:t>
      </w:r>
      <w:r w:rsidRPr="00223593">
        <w:rPr>
          <w:rStyle w:val="CharSubdText"/>
        </w:rPr>
        <w:t>Procedural provisions</w:t>
      </w:r>
      <w:bookmarkEnd w:id="203"/>
    </w:p>
    <w:p w:rsidR="003558C4" w:rsidRPr="00223593" w:rsidRDefault="003558C4" w:rsidP="008B2C92">
      <w:pPr>
        <w:pStyle w:val="ActHead5"/>
      </w:pPr>
      <w:bookmarkStart w:id="204" w:name="_Toc63059615"/>
      <w:r w:rsidRPr="00223593">
        <w:rPr>
          <w:rStyle w:val="CharSectno"/>
        </w:rPr>
        <w:t>44NC</w:t>
      </w:r>
      <w:r w:rsidRPr="00223593">
        <w:t xml:space="preserve">  Time limit for Council recommendations</w:t>
      </w:r>
      <w:bookmarkEnd w:id="204"/>
    </w:p>
    <w:p w:rsidR="003558C4" w:rsidRPr="00223593" w:rsidRDefault="003558C4" w:rsidP="008B2C92">
      <w:pPr>
        <w:pStyle w:val="SubsectionHead"/>
      </w:pPr>
      <w:r w:rsidRPr="00223593">
        <w:t>Council to make recommendation within the consideration period</w:t>
      </w:r>
    </w:p>
    <w:p w:rsidR="003558C4" w:rsidRPr="00223593" w:rsidRDefault="003558C4" w:rsidP="00B07B28">
      <w:pPr>
        <w:pStyle w:val="subsection"/>
      </w:pPr>
      <w:r w:rsidRPr="00223593">
        <w:tab/>
        <w:t>(1)</w:t>
      </w:r>
      <w:r w:rsidRPr="00223593">
        <w:tab/>
        <w:t>The Council must make a recommendation on an application under section</w:t>
      </w:r>
      <w:r w:rsidR="00605692" w:rsidRPr="00223593">
        <w:t> </w:t>
      </w:r>
      <w:r w:rsidRPr="00223593">
        <w:t>44M</w:t>
      </w:r>
      <w:r w:rsidR="00A20E03" w:rsidRPr="00223593">
        <w:t>, 44NA or 44NBA, or on a consideration by the Council on its own initiative under section</w:t>
      </w:r>
      <w:r w:rsidR="00605692" w:rsidRPr="00223593">
        <w:t> </w:t>
      </w:r>
      <w:r w:rsidR="00A20E03" w:rsidRPr="00223593">
        <w:t>44NBA,</w:t>
      </w:r>
      <w:r w:rsidRPr="00223593">
        <w:t xml:space="preserve"> within the consideration period.</w:t>
      </w:r>
    </w:p>
    <w:p w:rsidR="003558C4" w:rsidRPr="00223593" w:rsidRDefault="003558C4" w:rsidP="003558C4">
      <w:pPr>
        <w:pStyle w:val="subsection"/>
      </w:pPr>
      <w:r w:rsidRPr="00223593">
        <w:tab/>
        <w:t>(2)</w:t>
      </w:r>
      <w:r w:rsidRPr="00223593">
        <w:tab/>
        <w:t xml:space="preserve">The consideration period is a period of 180 days (the </w:t>
      </w:r>
      <w:r w:rsidRPr="00223593">
        <w:rPr>
          <w:b/>
          <w:i/>
        </w:rPr>
        <w:t>expected period</w:t>
      </w:r>
      <w:r w:rsidRPr="00223593">
        <w:t>), starting at the start of the day the application is received</w:t>
      </w:r>
      <w:r w:rsidR="00A20E03" w:rsidRPr="00223593">
        <w:t>, or the consideration is notified under paragraph</w:t>
      </w:r>
      <w:r w:rsidR="00605692" w:rsidRPr="00223593">
        <w:t> </w:t>
      </w:r>
      <w:r w:rsidR="00A20E03" w:rsidRPr="00223593">
        <w:t>44NBA(2)(a)</w:t>
      </w:r>
      <w:r w:rsidRPr="00223593">
        <w:t xml:space="preserve">, unless the consideration period is extended under </w:t>
      </w:r>
      <w:r w:rsidR="00605692" w:rsidRPr="00223593">
        <w:t>subsection (</w:t>
      </w:r>
      <w:r w:rsidRPr="00223593">
        <w:t>7).</w:t>
      </w:r>
    </w:p>
    <w:p w:rsidR="003558C4" w:rsidRPr="00223593" w:rsidRDefault="003558C4" w:rsidP="003558C4">
      <w:pPr>
        <w:pStyle w:val="SubsectionHead"/>
      </w:pPr>
      <w:r w:rsidRPr="00223593">
        <w:t>Stopping the clock</w:t>
      </w:r>
    </w:p>
    <w:p w:rsidR="003558C4" w:rsidRPr="00223593" w:rsidRDefault="003558C4" w:rsidP="003558C4">
      <w:pPr>
        <w:pStyle w:val="subsection"/>
      </w:pPr>
      <w:r w:rsidRPr="00223593">
        <w:tab/>
        <w:t>(3)</w:t>
      </w:r>
      <w:r w:rsidRPr="00223593">
        <w:tab/>
        <w:t>In working out the expected period in relation to a recommendation on an application under section</w:t>
      </w:r>
      <w:r w:rsidR="00605692" w:rsidRPr="00223593">
        <w:t> </w:t>
      </w:r>
      <w:r w:rsidRPr="00223593">
        <w:t>44M</w:t>
      </w:r>
      <w:r w:rsidR="00A20E03" w:rsidRPr="00223593">
        <w:t>, 44NA or 44NBA, or on a consideration by the Council on its own initiative under section</w:t>
      </w:r>
      <w:r w:rsidR="00605692" w:rsidRPr="00223593">
        <w:t> </w:t>
      </w:r>
      <w:r w:rsidR="00A20E03" w:rsidRPr="00223593">
        <w:t>44NBA</w:t>
      </w:r>
      <w:r w:rsidRPr="00223593">
        <w:t>, in a situation referred to in column 1 of an item of the following table, disregard any day in a period:</w:t>
      </w:r>
    </w:p>
    <w:p w:rsidR="003558C4" w:rsidRPr="00223593" w:rsidRDefault="003558C4" w:rsidP="003558C4">
      <w:pPr>
        <w:pStyle w:val="paragraph"/>
      </w:pPr>
      <w:r w:rsidRPr="00223593">
        <w:tab/>
        <w:t>(a)</w:t>
      </w:r>
      <w:r w:rsidRPr="00223593">
        <w:tab/>
        <w:t>starting on the day referred to in column 2 of the item; and</w:t>
      </w:r>
    </w:p>
    <w:p w:rsidR="003558C4" w:rsidRPr="00223593" w:rsidRDefault="003558C4" w:rsidP="003558C4">
      <w:pPr>
        <w:pStyle w:val="paragraph"/>
      </w:pPr>
      <w:r w:rsidRPr="00223593">
        <w:tab/>
        <w:t>(b)</w:t>
      </w:r>
      <w:r w:rsidRPr="00223593">
        <w:tab/>
        <w:t>ending on the day referred to in column 3 of the item.</w:t>
      </w:r>
    </w:p>
    <w:p w:rsidR="003558C4" w:rsidRPr="00223593" w:rsidRDefault="003558C4" w:rsidP="003558C4">
      <w:pPr>
        <w:pStyle w:val="Tabletext"/>
      </w:pPr>
    </w:p>
    <w:tbl>
      <w:tblPr>
        <w:tblW w:w="0" w:type="auto"/>
        <w:tblInd w:w="113" w:type="dxa"/>
        <w:tblLayout w:type="fixed"/>
        <w:tblLook w:val="0000" w:firstRow="0" w:lastRow="0" w:firstColumn="0" w:lastColumn="0" w:noHBand="0" w:noVBand="0"/>
      </w:tblPr>
      <w:tblGrid>
        <w:gridCol w:w="714"/>
        <w:gridCol w:w="2116"/>
        <w:gridCol w:w="1843"/>
        <w:gridCol w:w="2413"/>
      </w:tblGrid>
      <w:tr w:rsidR="003558C4" w:rsidRPr="00223593" w:rsidTr="00D02E36">
        <w:trPr>
          <w:tblHeader/>
        </w:trPr>
        <w:tc>
          <w:tcPr>
            <w:tcW w:w="7086" w:type="dxa"/>
            <w:gridSpan w:val="4"/>
            <w:tcBorders>
              <w:top w:val="single" w:sz="12" w:space="0" w:color="auto"/>
              <w:bottom w:val="single" w:sz="6" w:space="0" w:color="auto"/>
            </w:tcBorders>
            <w:shd w:val="clear" w:color="auto" w:fill="auto"/>
          </w:tcPr>
          <w:p w:rsidR="003558C4" w:rsidRPr="00223593" w:rsidRDefault="003558C4" w:rsidP="00640504">
            <w:pPr>
              <w:pStyle w:val="Tabletext"/>
              <w:keepNext/>
              <w:rPr>
                <w:b/>
              </w:rPr>
            </w:pPr>
            <w:r w:rsidRPr="00223593">
              <w:rPr>
                <w:b/>
              </w:rPr>
              <w:t>Stopping the clock</w:t>
            </w:r>
          </w:p>
        </w:tc>
      </w:tr>
      <w:tr w:rsidR="003558C4" w:rsidRPr="00223593" w:rsidTr="00B937E0">
        <w:trPr>
          <w:tblHeader/>
        </w:trPr>
        <w:tc>
          <w:tcPr>
            <w:tcW w:w="714" w:type="dxa"/>
            <w:tcBorders>
              <w:top w:val="single" w:sz="6" w:space="0" w:color="auto"/>
              <w:bottom w:val="single" w:sz="12" w:space="0" w:color="auto"/>
            </w:tcBorders>
            <w:shd w:val="clear" w:color="auto" w:fill="auto"/>
          </w:tcPr>
          <w:p w:rsidR="003558C4" w:rsidRPr="00223593" w:rsidRDefault="003558C4" w:rsidP="00640504">
            <w:pPr>
              <w:pStyle w:val="Tabletext"/>
              <w:keepNext/>
              <w:rPr>
                <w:b/>
              </w:rPr>
            </w:pPr>
            <w:r w:rsidRPr="00223593">
              <w:rPr>
                <w:b/>
              </w:rPr>
              <w:t>Item</w:t>
            </w:r>
          </w:p>
        </w:tc>
        <w:tc>
          <w:tcPr>
            <w:tcW w:w="2116" w:type="dxa"/>
            <w:tcBorders>
              <w:top w:val="single" w:sz="6" w:space="0" w:color="auto"/>
              <w:bottom w:val="single" w:sz="12" w:space="0" w:color="auto"/>
            </w:tcBorders>
            <w:shd w:val="clear" w:color="auto" w:fill="auto"/>
          </w:tcPr>
          <w:p w:rsidR="003558C4" w:rsidRPr="00223593" w:rsidRDefault="003558C4" w:rsidP="00640504">
            <w:pPr>
              <w:pStyle w:val="Tabletext"/>
              <w:keepNext/>
              <w:rPr>
                <w:b/>
              </w:rPr>
            </w:pPr>
            <w:r w:rsidRPr="00223593">
              <w:rPr>
                <w:b/>
              </w:rPr>
              <w:t>Column 1</w:t>
            </w:r>
          </w:p>
          <w:p w:rsidR="003558C4" w:rsidRPr="00223593" w:rsidRDefault="003558C4" w:rsidP="00640504">
            <w:pPr>
              <w:pStyle w:val="Tabletext"/>
              <w:keepNext/>
              <w:rPr>
                <w:b/>
              </w:rPr>
            </w:pPr>
            <w:r w:rsidRPr="00223593">
              <w:rPr>
                <w:b/>
              </w:rPr>
              <w:t>Situation</w:t>
            </w:r>
          </w:p>
        </w:tc>
        <w:tc>
          <w:tcPr>
            <w:tcW w:w="1843" w:type="dxa"/>
            <w:tcBorders>
              <w:top w:val="single" w:sz="6" w:space="0" w:color="auto"/>
              <w:bottom w:val="single" w:sz="12" w:space="0" w:color="auto"/>
            </w:tcBorders>
            <w:shd w:val="clear" w:color="auto" w:fill="auto"/>
          </w:tcPr>
          <w:p w:rsidR="003558C4" w:rsidRPr="00223593" w:rsidRDefault="003558C4" w:rsidP="00640504">
            <w:pPr>
              <w:pStyle w:val="Tabletext"/>
              <w:keepNext/>
              <w:rPr>
                <w:b/>
              </w:rPr>
            </w:pPr>
            <w:r w:rsidRPr="00223593">
              <w:rPr>
                <w:b/>
              </w:rPr>
              <w:t>Column 2</w:t>
            </w:r>
          </w:p>
          <w:p w:rsidR="003558C4" w:rsidRPr="00223593" w:rsidRDefault="003558C4" w:rsidP="00640504">
            <w:pPr>
              <w:pStyle w:val="Tabletext"/>
              <w:keepNext/>
              <w:rPr>
                <w:b/>
              </w:rPr>
            </w:pPr>
            <w:r w:rsidRPr="00223593">
              <w:rPr>
                <w:b/>
              </w:rPr>
              <w:t>Start day</w:t>
            </w:r>
          </w:p>
        </w:tc>
        <w:tc>
          <w:tcPr>
            <w:tcW w:w="2413" w:type="dxa"/>
            <w:tcBorders>
              <w:top w:val="single" w:sz="6" w:space="0" w:color="auto"/>
              <w:bottom w:val="single" w:sz="12" w:space="0" w:color="auto"/>
            </w:tcBorders>
            <w:shd w:val="clear" w:color="auto" w:fill="auto"/>
          </w:tcPr>
          <w:p w:rsidR="003558C4" w:rsidRPr="00223593" w:rsidRDefault="003558C4" w:rsidP="00640504">
            <w:pPr>
              <w:pStyle w:val="Tabletext"/>
              <w:keepNext/>
              <w:rPr>
                <w:b/>
              </w:rPr>
            </w:pPr>
            <w:r w:rsidRPr="00223593">
              <w:rPr>
                <w:b/>
              </w:rPr>
              <w:t>Column 3</w:t>
            </w:r>
          </w:p>
          <w:p w:rsidR="003558C4" w:rsidRPr="00223593" w:rsidRDefault="003558C4" w:rsidP="00640504">
            <w:pPr>
              <w:pStyle w:val="Tabletext"/>
              <w:keepNext/>
              <w:rPr>
                <w:b/>
              </w:rPr>
            </w:pPr>
            <w:r w:rsidRPr="00223593">
              <w:rPr>
                <w:b/>
              </w:rPr>
              <w:t>End day</w:t>
            </w:r>
          </w:p>
        </w:tc>
      </w:tr>
      <w:tr w:rsidR="003558C4" w:rsidRPr="00223593" w:rsidTr="00B937E0">
        <w:tc>
          <w:tcPr>
            <w:tcW w:w="714" w:type="dxa"/>
            <w:tcBorders>
              <w:top w:val="single" w:sz="12" w:space="0" w:color="auto"/>
              <w:bottom w:val="single" w:sz="2" w:space="0" w:color="auto"/>
            </w:tcBorders>
            <w:shd w:val="clear" w:color="auto" w:fill="auto"/>
          </w:tcPr>
          <w:p w:rsidR="003558C4" w:rsidRPr="00223593" w:rsidRDefault="003558C4" w:rsidP="00B07B28">
            <w:pPr>
              <w:pStyle w:val="Tabletext"/>
            </w:pPr>
            <w:r w:rsidRPr="00223593">
              <w:t>1</w:t>
            </w:r>
          </w:p>
        </w:tc>
        <w:tc>
          <w:tcPr>
            <w:tcW w:w="2116" w:type="dxa"/>
            <w:tcBorders>
              <w:top w:val="single" w:sz="12" w:space="0" w:color="auto"/>
              <w:bottom w:val="single" w:sz="2" w:space="0" w:color="auto"/>
            </w:tcBorders>
            <w:shd w:val="clear" w:color="auto" w:fill="auto"/>
          </w:tcPr>
          <w:p w:rsidR="003558C4" w:rsidRPr="00223593" w:rsidRDefault="003558C4" w:rsidP="00640504">
            <w:pPr>
              <w:pStyle w:val="Tabletext"/>
              <w:keepNext/>
            </w:pPr>
            <w:r w:rsidRPr="00223593">
              <w:t xml:space="preserve">An agreement is made in relation to the application under </w:t>
            </w:r>
            <w:r w:rsidR="00605692" w:rsidRPr="00223593">
              <w:t>subsection (</w:t>
            </w:r>
            <w:r w:rsidRPr="00223593">
              <w:t>5)</w:t>
            </w:r>
          </w:p>
        </w:tc>
        <w:tc>
          <w:tcPr>
            <w:tcW w:w="1843" w:type="dxa"/>
            <w:tcBorders>
              <w:top w:val="single" w:sz="12" w:space="0" w:color="auto"/>
              <w:bottom w:val="single" w:sz="2" w:space="0" w:color="auto"/>
            </w:tcBorders>
            <w:shd w:val="clear" w:color="auto" w:fill="auto"/>
          </w:tcPr>
          <w:p w:rsidR="003558C4" w:rsidRPr="00223593" w:rsidRDefault="003558C4" w:rsidP="00640504">
            <w:pPr>
              <w:pStyle w:val="Tabletext"/>
              <w:keepNext/>
            </w:pPr>
            <w:r w:rsidRPr="00223593">
              <w:t>The first day of the period specified in the agreement</w:t>
            </w:r>
          </w:p>
        </w:tc>
        <w:tc>
          <w:tcPr>
            <w:tcW w:w="2413" w:type="dxa"/>
            <w:tcBorders>
              <w:top w:val="single" w:sz="12" w:space="0" w:color="auto"/>
              <w:bottom w:val="single" w:sz="2" w:space="0" w:color="auto"/>
            </w:tcBorders>
            <w:shd w:val="clear" w:color="auto" w:fill="auto"/>
          </w:tcPr>
          <w:p w:rsidR="003558C4" w:rsidRPr="00223593" w:rsidRDefault="003558C4" w:rsidP="00640504">
            <w:pPr>
              <w:pStyle w:val="Tabletext"/>
              <w:keepNext/>
            </w:pPr>
            <w:r w:rsidRPr="00223593">
              <w:t>The last day of the period specified in the agreement</w:t>
            </w:r>
          </w:p>
        </w:tc>
      </w:tr>
      <w:tr w:rsidR="003558C4" w:rsidRPr="00223593" w:rsidTr="004B1004">
        <w:trPr>
          <w:cantSplit/>
        </w:trPr>
        <w:tc>
          <w:tcPr>
            <w:tcW w:w="714"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2</w:t>
            </w:r>
          </w:p>
        </w:tc>
        <w:tc>
          <w:tcPr>
            <w:tcW w:w="2116"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A notice is given under subsection</w:t>
            </w:r>
            <w:r w:rsidR="00605692" w:rsidRPr="00223593">
              <w:t> </w:t>
            </w:r>
            <w:r w:rsidRPr="00223593">
              <w:t>44MA(1) requesting information in relation to the application</w:t>
            </w:r>
          </w:p>
        </w:tc>
        <w:tc>
          <w:tcPr>
            <w:tcW w:w="1843"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The day on which the notice is given</w:t>
            </w:r>
          </w:p>
        </w:tc>
        <w:tc>
          <w:tcPr>
            <w:tcW w:w="2413"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The last day of the period specified in the notice for the giving of the information</w:t>
            </w:r>
          </w:p>
        </w:tc>
      </w:tr>
      <w:tr w:rsidR="003558C4" w:rsidRPr="00223593" w:rsidTr="004B1004">
        <w:trPr>
          <w:cantSplit/>
        </w:trPr>
        <w:tc>
          <w:tcPr>
            <w:tcW w:w="714"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3</w:t>
            </w:r>
          </w:p>
        </w:tc>
        <w:tc>
          <w:tcPr>
            <w:tcW w:w="2116"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A notice is given under subsection</w:t>
            </w:r>
            <w:r w:rsidR="00605692" w:rsidRPr="00223593">
              <w:t> </w:t>
            </w:r>
            <w:r w:rsidRPr="00223593">
              <w:t>44NAA(1) requesting information in relation to the application</w:t>
            </w:r>
          </w:p>
        </w:tc>
        <w:tc>
          <w:tcPr>
            <w:tcW w:w="1843"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The day on which the notice is given</w:t>
            </w:r>
          </w:p>
        </w:tc>
        <w:tc>
          <w:tcPr>
            <w:tcW w:w="2413" w:type="dxa"/>
            <w:tcBorders>
              <w:top w:val="single" w:sz="2" w:space="0" w:color="auto"/>
              <w:bottom w:val="single" w:sz="2" w:space="0" w:color="auto"/>
            </w:tcBorders>
            <w:shd w:val="clear" w:color="auto" w:fill="auto"/>
          </w:tcPr>
          <w:p w:rsidR="003558C4" w:rsidRPr="00223593" w:rsidRDefault="003558C4" w:rsidP="00D02E36">
            <w:pPr>
              <w:pStyle w:val="Tabletext"/>
            </w:pPr>
            <w:r w:rsidRPr="00223593">
              <w:t>The last day of the period specified in the notice for the giving of the information</w:t>
            </w:r>
          </w:p>
        </w:tc>
      </w:tr>
      <w:tr w:rsidR="00A20E03" w:rsidRPr="00223593" w:rsidTr="008B2C92">
        <w:trPr>
          <w:cantSplit/>
        </w:trPr>
        <w:tc>
          <w:tcPr>
            <w:tcW w:w="714" w:type="dxa"/>
            <w:tcBorders>
              <w:top w:val="single" w:sz="2" w:space="0" w:color="auto"/>
              <w:bottom w:val="single" w:sz="12" w:space="0" w:color="auto"/>
            </w:tcBorders>
            <w:shd w:val="clear" w:color="auto" w:fill="auto"/>
          </w:tcPr>
          <w:p w:rsidR="00A20E03" w:rsidRPr="00223593" w:rsidRDefault="00A20E03" w:rsidP="00D02E36">
            <w:pPr>
              <w:pStyle w:val="Tabletext"/>
            </w:pPr>
            <w:r w:rsidRPr="00223593">
              <w:t>4</w:t>
            </w:r>
          </w:p>
        </w:tc>
        <w:tc>
          <w:tcPr>
            <w:tcW w:w="2116" w:type="dxa"/>
            <w:tcBorders>
              <w:top w:val="single" w:sz="2" w:space="0" w:color="auto"/>
              <w:bottom w:val="single" w:sz="12" w:space="0" w:color="auto"/>
            </w:tcBorders>
            <w:shd w:val="clear" w:color="auto" w:fill="auto"/>
          </w:tcPr>
          <w:p w:rsidR="00A20E03" w:rsidRPr="00223593" w:rsidRDefault="00A20E03" w:rsidP="00D02E36">
            <w:pPr>
              <w:pStyle w:val="Tabletext"/>
            </w:pPr>
            <w:r w:rsidRPr="00223593">
              <w:t>A notice is given under subsection</w:t>
            </w:r>
            <w:r w:rsidR="00605692" w:rsidRPr="00223593">
              <w:t> </w:t>
            </w:r>
            <w:r w:rsidRPr="00223593">
              <w:t>44NBB(1) requesting information in relation to the application or consideration</w:t>
            </w:r>
          </w:p>
        </w:tc>
        <w:tc>
          <w:tcPr>
            <w:tcW w:w="1843" w:type="dxa"/>
            <w:tcBorders>
              <w:top w:val="single" w:sz="2" w:space="0" w:color="auto"/>
              <w:bottom w:val="single" w:sz="12" w:space="0" w:color="auto"/>
            </w:tcBorders>
            <w:shd w:val="clear" w:color="auto" w:fill="auto"/>
          </w:tcPr>
          <w:p w:rsidR="00A20E03" w:rsidRPr="00223593" w:rsidRDefault="00A20E03" w:rsidP="00D02E36">
            <w:pPr>
              <w:pStyle w:val="Tabletext"/>
            </w:pPr>
            <w:r w:rsidRPr="00223593">
              <w:t>The day on which the notice is given</w:t>
            </w:r>
          </w:p>
        </w:tc>
        <w:tc>
          <w:tcPr>
            <w:tcW w:w="2413" w:type="dxa"/>
            <w:tcBorders>
              <w:top w:val="single" w:sz="2" w:space="0" w:color="auto"/>
              <w:bottom w:val="single" w:sz="12" w:space="0" w:color="auto"/>
            </w:tcBorders>
            <w:shd w:val="clear" w:color="auto" w:fill="auto"/>
          </w:tcPr>
          <w:p w:rsidR="00A20E03" w:rsidRPr="00223593" w:rsidRDefault="00A20E03" w:rsidP="00D02E36">
            <w:pPr>
              <w:pStyle w:val="Tabletext"/>
            </w:pPr>
            <w:r w:rsidRPr="00223593">
              <w:t>The last day of the period specified in the notice for the giving of the information</w:t>
            </w:r>
          </w:p>
        </w:tc>
      </w:tr>
    </w:tbl>
    <w:p w:rsidR="003558C4" w:rsidRPr="00223593" w:rsidRDefault="003558C4" w:rsidP="003558C4">
      <w:pPr>
        <w:pStyle w:val="subsection"/>
      </w:pPr>
      <w:r w:rsidRPr="00223593">
        <w:tab/>
        <w:t>(4)</w:t>
      </w:r>
      <w:r w:rsidRPr="00223593">
        <w:tab/>
        <w:t xml:space="preserve">Despite </w:t>
      </w:r>
      <w:r w:rsidR="00605692" w:rsidRPr="00223593">
        <w:t>subsection (</w:t>
      </w:r>
      <w:r w:rsidRPr="00223593">
        <w:t>3):</w:t>
      </w:r>
    </w:p>
    <w:p w:rsidR="003558C4" w:rsidRPr="00223593" w:rsidRDefault="003558C4" w:rsidP="003558C4">
      <w:pPr>
        <w:pStyle w:val="paragraph"/>
      </w:pPr>
      <w:r w:rsidRPr="00223593">
        <w:tab/>
        <w:t>(a)</w:t>
      </w:r>
      <w:r w:rsidRPr="00223593">
        <w:tab/>
        <w:t>do not disregard any day more than once; and</w:t>
      </w:r>
    </w:p>
    <w:p w:rsidR="003558C4" w:rsidRPr="00223593" w:rsidRDefault="003558C4" w:rsidP="003558C4">
      <w:pPr>
        <w:pStyle w:val="paragraph"/>
      </w:pPr>
      <w:r w:rsidRPr="00223593">
        <w:tab/>
        <w:t>(b)</w:t>
      </w:r>
      <w:r w:rsidRPr="00223593">
        <w:tab/>
        <w:t>the total period that is disregarded under that subsection must not exceed 60 days.</w:t>
      </w:r>
    </w:p>
    <w:p w:rsidR="003558C4" w:rsidRPr="00223593" w:rsidRDefault="003558C4" w:rsidP="003558C4">
      <w:pPr>
        <w:pStyle w:val="SubsectionHead"/>
      </w:pPr>
      <w:r w:rsidRPr="00223593">
        <w:t>Stopping the clock by agreement</w:t>
      </w:r>
    </w:p>
    <w:p w:rsidR="003558C4" w:rsidRPr="00223593" w:rsidRDefault="003558C4" w:rsidP="003558C4">
      <w:pPr>
        <w:pStyle w:val="subsection"/>
      </w:pPr>
      <w:r w:rsidRPr="00223593">
        <w:tab/>
        <w:t>(5)</w:t>
      </w:r>
      <w:r w:rsidRPr="00223593">
        <w:tab/>
        <w:t>The Council, the applicant</w:t>
      </w:r>
      <w:r w:rsidR="002F2211" w:rsidRPr="00223593">
        <w:t xml:space="preserve"> (if the Commission is not acting on its own initiative under paragraph</w:t>
      </w:r>
      <w:r w:rsidR="00605692" w:rsidRPr="00223593">
        <w:t> </w:t>
      </w:r>
      <w:r w:rsidR="002F2211" w:rsidRPr="00223593">
        <w:t>44NBA(1)(a))</w:t>
      </w:r>
      <w:r w:rsidRPr="00223593">
        <w:t xml:space="preserve"> and the provider of the service (if the provider is not the applicant) may agree in writing that a specified period is to be disregarded in working out the expected period.</w:t>
      </w:r>
    </w:p>
    <w:p w:rsidR="003558C4" w:rsidRPr="00223593" w:rsidRDefault="003558C4" w:rsidP="003558C4">
      <w:pPr>
        <w:pStyle w:val="subsection"/>
      </w:pPr>
      <w:r w:rsidRPr="00223593">
        <w:tab/>
        <w:t>(6)</w:t>
      </w:r>
      <w:r w:rsidRPr="00223593">
        <w:tab/>
        <w:t>The Council must publish, by electronic or other means, the agreement.</w:t>
      </w:r>
    </w:p>
    <w:p w:rsidR="003558C4" w:rsidRPr="00223593" w:rsidRDefault="003558C4" w:rsidP="003558C4">
      <w:pPr>
        <w:pStyle w:val="SubsectionHead"/>
      </w:pPr>
      <w:r w:rsidRPr="00223593">
        <w:t>Council may extend time for making recommendation</w:t>
      </w:r>
    </w:p>
    <w:p w:rsidR="003558C4" w:rsidRPr="00223593" w:rsidRDefault="003558C4" w:rsidP="003558C4">
      <w:pPr>
        <w:pStyle w:val="subsection"/>
      </w:pPr>
      <w:r w:rsidRPr="00223593">
        <w:tab/>
        <w:t>(7)</w:t>
      </w:r>
      <w:r w:rsidRPr="00223593">
        <w:tab/>
        <w:t>If the Council is unable to make a recommendation within the consideration period (whether it is the expected period or the consideration period as previously extended under this subsection), it must, by notice in writing to the Commonwealth Minister, extend the consideration period by a specified period.</w:t>
      </w:r>
    </w:p>
    <w:p w:rsidR="003558C4" w:rsidRPr="00223593" w:rsidRDefault="003558C4" w:rsidP="003558C4">
      <w:pPr>
        <w:pStyle w:val="subsection"/>
      </w:pPr>
      <w:r w:rsidRPr="00223593">
        <w:tab/>
        <w:t>(8)</w:t>
      </w:r>
      <w:r w:rsidRPr="00223593">
        <w:tab/>
        <w:t>The notice must:</w:t>
      </w:r>
    </w:p>
    <w:p w:rsidR="003558C4" w:rsidRPr="00223593" w:rsidRDefault="003558C4" w:rsidP="003558C4">
      <w:pPr>
        <w:pStyle w:val="paragraph"/>
      </w:pPr>
      <w:r w:rsidRPr="00223593">
        <w:tab/>
        <w:t>(a)</w:t>
      </w:r>
      <w:r w:rsidRPr="00223593">
        <w:tab/>
        <w:t>specify when the Council must now make its recommendation; and</w:t>
      </w:r>
    </w:p>
    <w:p w:rsidR="003558C4" w:rsidRPr="00223593" w:rsidRDefault="003558C4" w:rsidP="003558C4">
      <w:pPr>
        <w:pStyle w:val="paragraph"/>
      </w:pPr>
      <w:r w:rsidRPr="00223593">
        <w:tab/>
        <w:t>(b)</w:t>
      </w:r>
      <w:r w:rsidRPr="00223593">
        <w:tab/>
        <w:t>include a statement explaining why the Council has been unable to make a decision on the recommendation within the consideration period.</w:t>
      </w:r>
    </w:p>
    <w:p w:rsidR="003558C4" w:rsidRPr="00223593" w:rsidRDefault="003558C4" w:rsidP="003558C4">
      <w:pPr>
        <w:pStyle w:val="subsection"/>
      </w:pPr>
      <w:r w:rsidRPr="00223593">
        <w:tab/>
        <w:t>(9)</w:t>
      </w:r>
      <w:r w:rsidRPr="00223593">
        <w:tab/>
        <w:t>The Council must give a copy of the notice to:</w:t>
      </w:r>
    </w:p>
    <w:p w:rsidR="002F2211" w:rsidRPr="00223593" w:rsidRDefault="002F2211" w:rsidP="002F2211">
      <w:pPr>
        <w:pStyle w:val="paragraph"/>
      </w:pPr>
      <w:r w:rsidRPr="00223593">
        <w:tab/>
        <w:t>(a)</w:t>
      </w:r>
      <w:r w:rsidRPr="00223593">
        <w:tab/>
        <w:t>if the Commission is not acting on its own initiative under paragraph</w:t>
      </w:r>
      <w:r w:rsidR="00605692" w:rsidRPr="00223593">
        <w:t> </w:t>
      </w:r>
      <w:r w:rsidRPr="00223593">
        <w:t>44NBA(1)(a)—the applicant; and</w:t>
      </w:r>
    </w:p>
    <w:p w:rsidR="003558C4" w:rsidRPr="00223593" w:rsidRDefault="003558C4" w:rsidP="003558C4">
      <w:pPr>
        <w:pStyle w:val="paragraph"/>
      </w:pPr>
      <w:r w:rsidRPr="00223593">
        <w:tab/>
        <w:t>(b)</w:t>
      </w:r>
      <w:r w:rsidRPr="00223593">
        <w:tab/>
        <w:t>if the applicant is not the provider of the service—the provider.</w:t>
      </w:r>
    </w:p>
    <w:p w:rsidR="003558C4" w:rsidRPr="00223593" w:rsidRDefault="003558C4" w:rsidP="003558C4">
      <w:pPr>
        <w:pStyle w:val="SubsectionHead"/>
      </w:pPr>
      <w:r w:rsidRPr="00223593">
        <w:t>Publication</w:t>
      </w:r>
    </w:p>
    <w:p w:rsidR="003558C4" w:rsidRPr="00223593" w:rsidRDefault="003558C4" w:rsidP="003558C4">
      <w:pPr>
        <w:pStyle w:val="subsection"/>
      </w:pPr>
      <w:r w:rsidRPr="00223593">
        <w:tab/>
        <w:t>(10)</w:t>
      </w:r>
      <w:r w:rsidRPr="00223593">
        <w:tab/>
        <w:t xml:space="preserve">If the Council extends the consideration period under </w:t>
      </w:r>
      <w:r w:rsidR="00605692" w:rsidRPr="00223593">
        <w:t>subsection (</w:t>
      </w:r>
      <w:r w:rsidRPr="00223593">
        <w:t>7), it must publish a notice in a national newspaper:</w:t>
      </w:r>
    </w:p>
    <w:p w:rsidR="003558C4" w:rsidRPr="00223593" w:rsidRDefault="003558C4" w:rsidP="003558C4">
      <w:pPr>
        <w:pStyle w:val="paragraph"/>
      </w:pPr>
      <w:r w:rsidRPr="00223593">
        <w:tab/>
        <w:t>(a)</w:t>
      </w:r>
      <w:r w:rsidRPr="00223593">
        <w:tab/>
        <w:t>stating that it has done so; and</w:t>
      </w:r>
    </w:p>
    <w:p w:rsidR="003558C4" w:rsidRPr="00223593" w:rsidRDefault="003558C4" w:rsidP="003558C4">
      <w:pPr>
        <w:pStyle w:val="paragraph"/>
      </w:pPr>
      <w:r w:rsidRPr="00223593">
        <w:tab/>
        <w:t>(b)</w:t>
      </w:r>
      <w:r w:rsidRPr="00223593">
        <w:tab/>
        <w:t>specifying the day by which it must now make a recommendation on the application.</w:t>
      </w:r>
    </w:p>
    <w:p w:rsidR="003558C4" w:rsidRPr="00223593" w:rsidRDefault="003558C4" w:rsidP="003558C4">
      <w:pPr>
        <w:pStyle w:val="SubsectionHead"/>
      </w:pPr>
      <w:r w:rsidRPr="00223593">
        <w:t>Failure to comply with time limit does not affect validity</w:t>
      </w:r>
    </w:p>
    <w:p w:rsidR="003558C4" w:rsidRPr="00223593" w:rsidRDefault="003558C4" w:rsidP="003558C4">
      <w:pPr>
        <w:pStyle w:val="subsection"/>
      </w:pPr>
      <w:r w:rsidRPr="00223593">
        <w:tab/>
        <w:t>(11)</w:t>
      </w:r>
      <w:r w:rsidRPr="00223593">
        <w:tab/>
        <w:t>Failure by the Council to comply with a time limit set in this section does not affect the validity of a recommendation made under this section.</w:t>
      </w:r>
    </w:p>
    <w:p w:rsidR="004D6720" w:rsidRPr="00223593" w:rsidRDefault="004D6720" w:rsidP="004D6720">
      <w:pPr>
        <w:pStyle w:val="ActHead5"/>
      </w:pPr>
      <w:bookmarkStart w:id="205" w:name="_Toc63059616"/>
      <w:r w:rsidRPr="00223593">
        <w:rPr>
          <w:rStyle w:val="CharSectno"/>
        </w:rPr>
        <w:t>44NE</w:t>
      </w:r>
      <w:r w:rsidRPr="00223593">
        <w:t xml:space="preserve">  Council may invite public submissions</w:t>
      </w:r>
      <w:bookmarkEnd w:id="205"/>
    </w:p>
    <w:p w:rsidR="004D6720" w:rsidRPr="00223593" w:rsidRDefault="004D6720" w:rsidP="004D6720">
      <w:pPr>
        <w:pStyle w:val="SubsectionHead"/>
      </w:pPr>
      <w:r w:rsidRPr="00223593">
        <w:t>Invitation</w:t>
      </w:r>
    </w:p>
    <w:p w:rsidR="004D6720" w:rsidRPr="00223593" w:rsidRDefault="004D6720" w:rsidP="004D6720">
      <w:pPr>
        <w:pStyle w:val="subsection"/>
      </w:pPr>
      <w:r w:rsidRPr="00223593">
        <w:tab/>
        <w:t>(1)</w:t>
      </w:r>
      <w:r w:rsidRPr="00223593">
        <w:tab/>
        <w:t>The Council may publish, by electronic or other means, a notice inviting public submissions on an application under section</w:t>
      </w:r>
      <w:r w:rsidR="00605692" w:rsidRPr="00223593">
        <w:t> </w:t>
      </w:r>
      <w:r w:rsidRPr="00223593">
        <w:t>44M</w:t>
      </w:r>
      <w:r w:rsidR="002F2211" w:rsidRPr="00223593">
        <w:t>, 44NA or 44NBA, or on a consideration by the Council on its own initiative under section</w:t>
      </w:r>
      <w:r w:rsidR="00605692" w:rsidRPr="00223593">
        <w:t> </w:t>
      </w:r>
      <w:r w:rsidR="002F2211" w:rsidRPr="00223593">
        <w:t>44NBA,</w:t>
      </w:r>
      <w:r w:rsidRPr="00223593">
        <w:t xml:space="preserve"> if it considers that it is appropriate and practicable to do so.</w:t>
      </w:r>
    </w:p>
    <w:p w:rsidR="004D6720" w:rsidRPr="00223593" w:rsidRDefault="004D6720" w:rsidP="004D6720">
      <w:pPr>
        <w:pStyle w:val="subsection"/>
      </w:pPr>
      <w:r w:rsidRPr="00223593">
        <w:tab/>
        <w:t>(2)</w:t>
      </w:r>
      <w:r w:rsidRPr="00223593">
        <w:tab/>
        <w:t>The notice must specify how submissions may be made and the day by which submissions may be made (which must be at least 14 days after the day the notice is published).</w:t>
      </w:r>
    </w:p>
    <w:p w:rsidR="003A27FE" w:rsidRPr="00223593" w:rsidRDefault="003A27FE" w:rsidP="003A27FE">
      <w:pPr>
        <w:pStyle w:val="SubsectionHead"/>
      </w:pPr>
      <w:r w:rsidRPr="00223593">
        <w:t>Consideration of submissions</w:t>
      </w:r>
    </w:p>
    <w:p w:rsidR="003A27FE" w:rsidRPr="00223593" w:rsidRDefault="003A27FE" w:rsidP="003A27FE">
      <w:pPr>
        <w:pStyle w:val="subsection"/>
      </w:pPr>
      <w:r w:rsidRPr="00223593">
        <w:tab/>
        <w:t>(3)</w:t>
      </w:r>
      <w:r w:rsidRPr="00223593">
        <w:tab/>
        <w:t xml:space="preserve">Subject to </w:t>
      </w:r>
      <w:r w:rsidR="00605692" w:rsidRPr="00223593">
        <w:t>subsection (</w:t>
      </w:r>
      <w:r w:rsidRPr="00223593">
        <w:t>6), in deciding what recommendation to make, the Council:</w:t>
      </w:r>
    </w:p>
    <w:p w:rsidR="003A27FE" w:rsidRPr="00223593" w:rsidRDefault="003A27FE" w:rsidP="003A27FE">
      <w:pPr>
        <w:pStyle w:val="paragraph"/>
      </w:pPr>
      <w:r w:rsidRPr="00223593">
        <w:tab/>
        <w:t>(a)</w:t>
      </w:r>
      <w:r w:rsidRPr="00223593">
        <w:tab/>
        <w:t>must have regard to any submission made on or before the day specified in the notice; and</w:t>
      </w:r>
    </w:p>
    <w:p w:rsidR="003A27FE" w:rsidRPr="00223593" w:rsidRDefault="003A27FE" w:rsidP="003A27FE">
      <w:pPr>
        <w:pStyle w:val="paragraph"/>
      </w:pPr>
      <w:r w:rsidRPr="00223593">
        <w:tab/>
        <w:t>(b)</w:t>
      </w:r>
      <w:r w:rsidRPr="00223593">
        <w:tab/>
        <w:t>may disregard any submission made after the day specified in the notice.</w:t>
      </w:r>
    </w:p>
    <w:p w:rsidR="004D6720" w:rsidRPr="00223593" w:rsidRDefault="004D6720" w:rsidP="004D6720">
      <w:pPr>
        <w:pStyle w:val="SubsectionHead"/>
      </w:pPr>
      <w:r w:rsidRPr="00223593">
        <w:t>Council may make submissions publicly available</w:t>
      </w:r>
    </w:p>
    <w:p w:rsidR="004D6720" w:rsidRPr="00223593" w:rsidRDefault="004D6720" w:rsidP="004D6720">
      <w:pPr>
        <w:pStyle w:val="subsection"/>
      </w:pPr>
      <w:r w:rsidRPr="00223593">
        <w:tab/>
        <w:t>(4)</w:t>
      </w:r>
      <w:r w:rsidRPr="00223593">
        <w:tab/>
        <w:t>The Council may make any written submission, or a written record (which may be a summary) of any oral submission, publicly available.</w:t>
      </w:r>
    </w:p>
    <w:p w:rsidR="004D6720" w:rsidRPr="00223593" w:rsidRDefault="004D6720" w:rsidP="004D6720">
      <w:pPr>
        <w:pStyle w:val="SubsectionHead"/>
      </w:pPr>
      <w:r w:rsidRPr="00223593">
        <w:t>Confidentiality</w:t>
      </w:r>
    </w:p>
    <w:p w:rsidR="004D6720" w:rsidRPr="00223593" w:rsidRDefault="004D6720" w:rsidP="004D6720">
      <w:pPr>
        <w:pStyle w:val="subsection"/>
      </w:pPr>
      <w:r w:rsidRPr="00223593">
        <w:tab/>
        <w:t>(5)</w:t>
      </w:r>
      <w:r w:rsidRPr="00223593">
        <w:tab/>
        <w:t>A person may, at the time of making a submission, request that the Council:</w:t>
      </w:r>
    </w:p>
    <w:p w:rsidR="004D6720" w:rsidRPr="00223593" w:rsidRDefault="004D6720" w:rsidP="004D6720">
      <w:pPr>
        <w:pStyle w:val="paragraph"/>
      </w:pPr>
      <w:r w:rsidRPr="00223593">
        <w:tab/>
        <w:t>(a)</w:t>
      </w:r>
      <w:r w:rsidRPr="00223593">
        <w:tab/>
        <w:t xml:space="preserve">not make the whole or a part of the submission available under </w:t>
      </w:r>
      <w:r w:rsidR="00605692" w:rsidRPr="00223593">
        <w:t>subsection (</w:t>
      </w:r>
      <w:r w:rsidRPr="00223593">
        <w:t>4); and</w:t>
      </w:r>
    </w:p>
    <w:p w:rsidR="004D6720" w:rsidRPr="00223593" w:rsidRDefault="004D6720" w:rsidP="004D6720">
      <w:pPr>
        <w:pStyle w:val="paragraph"/>
      </w:pPr>
      <w:r w:rsidRPr="00223593">
        <w:tab/>
        <w:t>(b)</w:t>
      </w:r>
      <w:r w:rsidRPr="00223593">
        <w:tab/>
        <w:t>not publish or make available the whole or a part of the submission under section</w:t>
      </w:r>
      <w:r w:rsidR="00605692" w:rsidRPr="00223593">
        <w:t> </w:t>
      </w:r>
      <w:r w:rsidRPr="00223593">
        <w:t>44NF;</w:t>
      </w:r>
    </w:p>
    <w:p w:rsidR="004D6720" w:rsidRPr="00223593" w:rsidRDefault="004D6720" w:rsidP="004D6720">
      <w:pPr>
        <w:pStyle w:val="subsection2"/>
      </w:pPr>
      <w:r w:rsidRPr="00223593">
        <w:t>because of the confidential commercial information contained in the submission.</w:t>
      </w:r>
    </w:p>
    <w:p w:rsidR="004D6720" w:rsidRPr="00223593" w:rsidRDefault="004D6720" w:rsidP="004D6720">
      <w:pPr>
        <w:pStyle w:val="subsection"/>
      </w:pPr>
      <w:r w:rsidRPr="00223593">
        <w:tab/>
        <w:t>(6)</w:t>
      </w:r>
      <w:r w:rsidRPr="00223593">
        <w:tab/>
        <w:t>If the Council refuses such a request:</w:t>
      </w:r>
    </w:p>
    <w:p w:rsidR="004D6720" w:rsidRPr="00223593" w:rsidRDefault="004D6720" w:rsidP="004D6720">
      <w:pPr>
        <w:pStyle w:val="paragraph"/>
      </w:pPr>
      <w:r w:rsidRPr="00223593">
        <w:tab/>
        <w:t>(a)</w:t>
      </w:r>
      <w:r w:rsidRPr="00223593">
        <w:tab/>
        <w:t>for a written submission—the Council must, if the person who made it so requires, return the whole or the part of it to the person; and</w:t>
      </w:r>
    </w:p>
    <w:p w:rsidR="004D6720" w:rsidRPr="00223593" w:rsidRDefault="004D6720" w:rsidP="004D6720">
      <w:pPr>
        <w:pStyle w:val="paragraph"/>
      </w:pPr>
      <w:r w:rsidRPr="00223593">
        <w:tab/>
        <w:t>(b)</w:t>
      </w:r>
      <w:r w:rsidRPr="00223593">
        <w:tab/>
        <w:t>for an oral submission—the person who made it may inform the Council that the person withdraws the whole or the part of it; and</w:t>
      </w:r>
    </w:p>
    <w:p w:rsidR="004D6720" w:rsidRPr="00223593" w:rsidRDefault="004D6720" w:rsidP="004D6720">
      <w:pPr>
        <w:pStyle w:val="paragraph"/>
      </w:pPr>
      <w:r w:rsidRPr="00223593">
        <w:tab/>
        <w:t>(c)</w:t>
      </w:r>
      <w:r w:rsidRPr="00223593">
        <w:tab/>
        <w:t>if the Council returns the whole or the part of the submission, or the person withdraws the whole or the part of the submission, the Council must not:</w:t>
      </w:r>
    </w:p>
    <w:p w:rsidR="004D6720" w:rsidRPr="00223593" w:rsidRDefault="004D6720" w:rsidP="004D6720">
      <w:pPr>
        <w:pStyle w:val="paragraphsub"/>
      </w:pPr>
      <w:r w:rsidRPr="00223593">
        <w:tab/>
        <w:t>(i)</w:t>
      </w:r>
      <w:r w:rsidRPr="00223593">
        <w:tab/>
        <w:t xml:space="preserve">make the whole or the part of the submission available under </w:t>
      </w:r>
      <w:r w:rsidR="00605692" w:rsidRPr="00223593">
        <w:t>subsection (</w:t>
      </w:r>
      <w:r w:rsidRPr="00223593">
        <w:t>4); and</w:t>
      </w:r>
    </w:p>
    <w:p w:rsidR="004D6720" w:rsidRPr="00223593" w:rsidRDefault="004D6720" w:rsidP="004D6720">
      <w:pPr>
        <w:pStyle w:val="paragraphsub"/>
      </w:pPr>
      <w:r w:rsidRPr="00223593">
        <w:tab/>
        <w:t>(ii)</w:t>
      </w:r>
      <w:r w:rsidRPr="00223593">
        <w:tab/>
        <w:t>publish or make available the whole or the part of the submission under section</w:t>
      </w:r>
      <w:r w:rsidR="00605692" w:rsidRPr="00223593">
        <w:t> </w:t>
      </w:r>
      <w:r w:rsidRPr="00223593">
        <w:t>44NF; and</w:t>
      </w:r>
    </w:p>
    <w:p w:rsidR="004D6720" w:rsidRPr="00223593" w:rsidRDefault="004D6720" w:rsidP="004D6720">
      <w:pPr>
        <w:pStyle w:val="paragraphsub"/>
      </w:pPr>
      <w:r w:rsidRPr="00223593">
        <w:tab/>
        <w:t>(iii)</w:t>
      </w:r>
      <w:r w:rsidRPr="00223593">
        <w:tab/>
        <w:t>have regard to the whole or the part of the submission in making its recommendation.</w:t>
      </w:r>
    </w:p>
    <w:p w:rsidR="004D6720" w:rsidRPr="00223593" w:rsidRDefault="004D6720" w:rsidP="008B2C92">
      <w:pPr>
        <w:pStyle w:val="ActHead5"/>
      </w:pPr>
      <w:bookmarkStart w:id="206" w:name="_Toc63059617"/>
      <w:r w:rsidRPr="00223593">
        <w:rPr>
          <w:rStyle w:val="CharSectno"/>
        </w:rPr>
        <w:t>44NF</w:t>
      </w:r>
      <w:r w:rsidRPr="00223593">
        <w:t xml:space="preserve">  Publication—Council</w:t>
      </w:r>
      <w:bookmarkEnd w:id="206"/>
    </w:p>
    <w:p w:rsidR="004D6720" w:rsidRPr="00223593" w:rsidRDefault="004D6720" w:rsidP="008B2C92">
      <w:pPr>
        <w:pStyle w:val="subsection"/>
        <w:keepNext/>
        <w:keepLines/>
      </w:pPr>
      <w:r w:rsidRPr="00223593">
        <w:tab/>
        <w:t>(1)</w:t>
      </w:r>
      <w:r w:rsidRPr="00223593">
        <w:tab/>
        <w:t>The Council must publish, by electronic or other means, a recommendation under section</w:t>
      </w:r>
      <w:r w:rsidR="00605692" w:rsidRPr="00223593">
        <w:t> </w:t>
      </w:r>
      <w:r w:rsidRPr="00223593">
        <w:t>44M</w:t>
      </w:r>
      <w:r w:rsidR="002F2211" w:rsidRPr="00223593">
        <w:t>, 44NA or 44NBA</w:t>
      </w:r>
      <w:r w:rsidRPr="00223593">
        <w:t xml:space="preserve"> and its reasons for the recommendation.</w:t>
      </w:r>
    </w:p>
    <w:p w:rsidR="004D6720" w:rsidRPr="00223593" w:rsidRDefault="004D6720" w:rsidP="004D6720">
      <w:pPr>
        <w:pStyle w:val="subsection"/>
      </w:pPr>
      <w:r w:rsidRPr="00223593">
        <w:tab/>
        <w:t>(2)</w:t>
      </w:r>
      <w:r w:rsidRPr="00223593">
        <w:tab/>
        <w:t>The Council must give a copy of the publication to:</w:t>
      </w:r>
    </w:p>
    <w:p w:rsidR="004D6720" w:rsidRPr="00223593" w:rsidRDefault="004D6720" w:rsidP="004D6720">
      <w:pPr>
        <w:pStyle w:val="paragraph"/>
      </w:pPr>
      <w:r w:rsidRPr="00223593">
        <w:tab/>
        <w:t>(a)</w:t>
      </w:r>
      <w:r w:rsidRPr="00223593">
        <w:tab/>
        <w:t>the applicant under section</w:t>
      </w:r>
      <w:r w:rsidR="00605692" w:rsidRPr="00223593">
        <w:t> </w:t>
      </w:r>
      <w:r w:rsidRPr="00223593">
        <w:t>44M or 44NA</w:t>
      </w:r>
      <w:r w:rsidR="002F2211" w:rsidRPr="00223593">
        <w:t>, or under section</w:t>
      </w:r>
      <w:r w:rsidR="00605692" w:rsidRPr="00223593">
        <w:t> </w:t>
      </w:r>
      <w:r w:rsidR="002F2211" w:rsidRPr="00223593">
        <w:t>44NBA (unless the recommendation relates to a consideration by the Council under that section on its own initiative)</w:t>
      </w:r>
      <w:r w:rsidRPr="00223593">
        <w:t>; and</w:t>
      </w:r>
    </w:p>
    <w:p w:rsidR="004D6720" w:rsidRPr="00223593" w:rsidRDefault="004D6720" w:rsidP="004D6720">
      <w:pPr>
        <w:pStyle w:val="paragraph"/>
      </w:pPr>
      <w:r w:rsidRPr="00223593">
        <w:tab/>
        <w:t>(b)</w:t>
      </w:r>
      <w:r w:rsidRPr="00223593">
        <w:tab/>
        <w:t>the provider of the service.</w:t>
      </w:r>
    </w:p>
    <w:p w:rsidR="004D6720" w:rsidRPr="00223593" w:rsidRDefault="004D6720" w:rsidP="004D6720">
      <w:pPr>
        <w:pStyle w:val="SubsectionHead"/>
      </w:pPr>
      <w:r w:rsidRPr="00223593">
        <w:t>Timing</w:t>
      </w:r>
    </w:p>
    <w:p w:rsidR="004D6720" w:rsidRPr="00223593" w:rsidRDefault="004D6720" w:rsidP="004D6720">
      <w:pPr>
        <w:pStyle w:val="subsection"/>
      </w:pPr>
      <w:r w:rsidRPr="00223593">
        <w:tab/>
        <w:t>(3)</w:t>
      </w:r>
      <w:r w:rsidRPr="00223593">
        <w:tab/>
        <w:t xml:space="preserve">The Council must do the things under </w:t>
      </w:r>
      <w:r w:rsidR="00605692" w:rsidRPr="00223593">
        <w:t>subsections (</w:t>
      </w:r>
      <w:r w:rsidRPr="00223593">
        <w:t>1) and (2) on the day the Commonwealth Minister publishes his or her decision on the recommendation or as soon as practicable after that day.</w:t>
      </w:r>
    </w:p>
    <w:p w:rsidR="004D6720" w:rsidRPr="00223593" w:rsidRDefault="004D6720" w:rsidP="004D6720">
      <w:pPr>
        <w:pStyle w:val="SubsectionHead"/>
      </w:pPr>
      <w:r w:rsidRPr="00223593">
        <w:t>Consultation</w:t>
      </w:r>
    </w:p>
    <w:p w:rsidR="004D6720" w:rsidRPr="00223593" w:rsidRDefault="004D6720" w:rsidP="004D6720">
      <w:pPr>
        <w:pStyle w:val="subsection"/>
      </w:pPr>
      <w:r w:rsidRPr="00223593">
        <w:tab/>
        <w:t>(4)</w:t>
      </w:r>
      <w:r w:rsidRPr="00223593">
        <w:tab/>
        <w:t xml:space="preserve">Before publishing under </w:t>
      </w:r>
      <w:r w:rsidR="00605692" w:rsidRPr="00223593">
        <w:t>subsection (</w:t>
      </w:r>
      <w:r w:rsidRPr="00223593">
        <w:t>1), the Council may give any one or more of the following persons:</w:t>
      </w:r>
    </w:p>
    <w:p w:rsidR="004D6720" w:rsidRPr="00223593" w:rsidRDefault="004D6720" w:rsidP="004D6720">
      <w:pPr>
        <w:pStyle w:val="paragraph"/>
      </w:pPr>
      <w:r w:rsidRPr="00223593">
        <w:tab/>
        <w:t>(a)</w:t>
      </w:r>
      <w:r w:rsidRPr="00223593">
        <w:tab/>
        <w:t>the applicant under section</w:t>
      </w:r>
      <w:r w:rsidR="00605692" w:rsidRPr="00223593">
        <w:t> </w:t>
      </w:r>
      <w:r w:rsidRPr="00223593">
        <w:t>44M or 44NA</w:t>
      </w:r>
      <w:r w:rsidR="002F2211" w:rsidRPr="00223593">
        <w:t>, or under section</w:t>
      </w:r>
      <w:r w:rsidR="00605692" w:rsidRPr="00223593">
        <w:t> </w:t>
      </w:r>
      <w:r w:rsidR="002F2211" w:rsidRPr="00223593">
        <w:t>44NBA (unless the recommendation relates to a consideration by the Council under that section on its own initiative)</w:t>
      </w:r>
      <w:r w:rsidRPr="00223593">
        <w:t>;</w:t>
      </w:r>
    </w:p>
    <w:p w:rsidR="004D6720" w:rsidRPr="00223593" w:rsidRDefault="004D6720" w:rsidP="004D6720">
      <w:pPr>
        <w:pStyle w:val="paragraph"/>
      </w:pPr>
      <w:r w:rsidRPr="00223593">
        <w:tab/>
        <w:t>(b)</w:t>
      </w:r>
      <w:r w:rsidRPr="00223593">
        <w:tab/>
        <w:t>the provider of the service;</w:t>
      </w:r>
    </w:p>
    <w:p w:rsidR="004D6720" w:rsidRPr="00223593" w:rsidRDefault="004D6720" w:rsidP="004D6720">
      <w:pPr>
        <w:pStyle w:val="paragraph"/>
      </w:pPr>
      <w:r w:rsidRPr="00223593">
        <w:tab/>
        <w:t>(c)</w:t>
      </w:r>
      <w:r w:rsidRPr="00223593">
        <w:tab/>
        <w:t>any other person the Council considers appropriate;</w:t>
      </w:r>
    </w:p>
    <w:p w:rsidR="004D6720" w:rsidRPr="00223593" w:rsidRDefault="004D6720" w:rsidP="004D6720">
      <w:pPr>
        <w:pStyle w:val="subsection2"/>
      </w:pPr>
      <w:r w:rsidRPr="00223593">
        <w:t>a notice in writing:</w:t>
      </w:r>
    </w:p>
    <w:p w:rsidR="004D6720" w:rsidRPr="00223593" w:rsidRDefault="004D6720" w:rsidP="004D6720">
      <w:pPr>
        <w:pStyle w:val="paragraph"/>
      </w:pPr>
      <w:r w:rsidRPr="00223593">
        <w:tab/>
        <w:t>(d)</w:t>
      </w:r>
      <w:r w:rsidRPr="00223593">
        <w:tab/>
        <w:t>specifying what the Council is proposing to publish; and</w:t>
      </w:r>
    </w:p>
    <w:p w:rsidR="004D6720" w:rsidRPr="00223593" w:rsidRDefault="004D6720" w:rsidP="004D6720">
      <w:pPr>
        <w:pStyle w:val="paragraph"/>
      </w:pPr>
      <w:r w:rsidRPr="00223593">
        <w:tab/>
        <w:t>(e)</w:t>
      </w:r>
      <w:r w:rsidRPr="00223593">
        <w:tab/>
        <w:t>inviting the person to make a written submission to the Council within 14 days after the notice is given identifying any information the person considers should not be published because of its confidential commercial nature.</w:t>
      </w:r>
    </w:p>
    <w:p w:rsidR="004D6720" w:rsidRPr="00223593" w:rsidRDefault="004D6720" w:rsidP="004D6720">
      <w:pPr>
        <w:pStyle w:val="subsection"/>
      </w:pPr>
      <w:r w:rsidRPr="00223593">
        <w:tab/>
        <w:t>(5)</w:t>
      </w:r>
      <w:r w:rsidRPr="00223593">
        <w:tab/>
        <w:t>The Council must have regard to any submission so made in deciding what to publish. It may have regard to any other matter it considers relevant.</w:t>
      </w:r>
    </w:p>
    <w:p w:rsidR="004D6720" w:rsidRPr="00223593" w:rsidRDefault="004D6720" w:rsidP="004D6720">
      <w:pPr>
        <w:pStyle w:val="ActHead5"/>
      </w:pPr>
      <w:bookmarkStart w:id="207" w:name="_Toc63059618"/>
      <w:r w:rsidRPr="00223593">
        <w:rPr>
          <w:rStyle w:val="CharSectno"/>
        </w:rPr>
        <w:t>44NG</w:t>
      </w:r>
      <w:r w:rsidRPr="00223593">
        <w:t xml:space="preserve">  Publication—Commonwealth Minister</w:t>
      </w:r>
      <w:bookmarkEnd w:id="207"/>
    </w:p>
    <w:p w:rsidR="004D6720" w:rsidRPr="00223593" w:rsidRDefault="004D6720" w:rsidP="004D6720">
      <w:pPr>
        <w:pStyle w:val="subsection"/>
      </w:pPr>
      <w:r w:rsidRPr="00223593">
        <w:tab/>
        <w:t>(1)</w:t>
      </w:r>
      <w:r w:rsidRPr="00223593">
        <w:tab/>
        <w:t>The Commonwealth Minister must publish, by electronic or other means, his or her decision on a recommendation under section</w:t>
      </w:r>
      <w:r w:rsidR="00605692" w:rsidRPr="00223593">
        <w:t> </w:t>
      </w:r>
      <w:r w:rsidRPr="00223593">
        <w:t>44M</w:t>
      </w:r>
      <w:r w:rsidR="002F2211" w:rsidRPr="00223593">
        <w:t>, 44NA or 44NBA</w:t>
      </w:r>
      <w:r w:rsidRPr="00223593">
        <w:t xml:space="preserve"> and his or her reasons for the decision.</w:t>
      </w:r>
    </w:p>
    <w:p w:rsidR="004D6720" w:rsidRPr="00223593" w:rsidRDefault="004D6720" w:rsidP="00FF2A99">
      <w:pPr>
        <w:pStyle w:val="subsection"/>
        <w:keepNext/>
      </w:pPr>
      <w:r w:rsidRPr="00223593">
        <w:tab/>
        <w:t>(2)</w:t>
      </w:r>
      <w:r w:rsidRPr="00223593">
        <w:tab/>
        <w:t>The Commonwealth Minister must give a copy of the publication to:</w:t>
      </w:r>
    </w:p>
    <w:p w:rsidR="004D6720" w:rsidRPr="00223593" w:rsidRDefault="004D6720" w:rsidP="004D6720">
      <w:pPr>
        <w:pStyle w:val="paragraph"/>
      </w:pPr>
      <w:r w:rsidRPr="00223593">
        <w:tab/>
        <w:t>(a)</w:t>
      </w:r>
      <w:r w:rsidRPr="00223593">
        <w:tab/>
        <w:t>the applicant under section</w:t>
      </w:r>
      <w:r w:rsidR="00605692" w:rsidRPr="00223593">
        <w:t> </w:t>
      </w:r>
      <w:r w:rsidRPr="00223593">
        <w:t>44M or 44NA</w:t>
      </w:r>
      <w:r w:rsidR="002F2211" w:rsidRPr="00223593">
        <w:t>, or under section</w:t>
      </w:r>
      <w:r w:rsidR="00605692" w:rsidRPr="00223593">
        <w:t> </w:t>
      </w:r>
      <w:r w:rsidR="002F2211" w:rsidRPr="00223593">
        <w:t>44NBA (unless the recommendation relates to a consideration by the Council under that section on its own initiative)</w:t>
      </w:r>
      <w:r w:rsidRPr="00223593">
        <w:t>; and</w:t>
      </w:r>
    </w:p>
    <w:p w:rsidR="004D6720" w:rsidRPr="00223593" w:rsidRDefault="004D6720" w:rsidP="004D6720">
      <w:pPr>
        <w:pStyle w:val="paragraph"/>
      </w:pPr>
      <w:r w:rsidRPr="00223593">
        <w:tab/>
        <w:t>(b)</w:t>
      </w:r>
      <w:r w:rsidRPr="00223593">
        <w:tab/>
        <w:t>the provider of the service.</w:t>
      </w:r>
    </w:p>
    <w:p w:rsidR="004D6720" w:rsidRPr="00223593" w:rsidRDefault="004D6720" w:rsidP="004D6720">
      <w:pPr>
        <w:pStyle w:val="SubsectionHead"/>
      </w:pPr>
      <w:r w:rsidRPr="00223593">
        <w:t>Consultation</w:t>
      </w:r>
    </w:p>
    <w:p w:rsidR="004D6720" w:rsidRPr="00223593" w:rsidRDefault="004D6720" w:rsidP="004D6720">
      <w:pPr>
        <w:pStyle w:val="subsection"/>
      </w:pPr>
      <w:r w:rsidRPr="00223593">
        <w:tab/>
        <w:t>(3)</w:t>
      </w:r>
      <w:r w:rsidRPr="00223593">
        <w:tab/>
        <w:t xml:space="preserve">Before publishing under </w:t>
      </w:r>
      <w:r w:rsidR="00605692" w:rsidRPr="00223593">
        <w:t>subsection (</w:t>
      </w:r>
      <w:r w:rsidRPr="00223593">
        <w:t>1), the Commonwealth Minister may give any one or more of the following persons:</w:t>
      </w:r>
    </w:p>
    <w:p w:rsidR="004D6720" w:rsidRPr="00223593" w:rsidRDefault="004D6720" w:rsidP="004D6720">
      <w:pPr>
        <w:pStyle w:val="paragraph"/>
      </w:pPr>
      <w:r w:rsidRPr="00223593">
        <w:tab/>
        <w:t>(a)</w:t>
      </w:r>
      <w:r w:rsidRPr="00223593">
        <w:tab/>
        <w:t>the applicant under section</w:t>
      </w:r>
      <w:r w:rsidR="00605692" w:rsidRPr="00223593">
        <w:t> </w:t>
      </w:r>
      <w:r w:rsidRPr="00223593">
        <w:t>44M or 44NA</w:t>
      </w:r>
      <w:r w:rsidR="002F2211" w:rsidRPr="00223593">
        <w:t>, or under section</w:t>
      </w:r>
      <w:r w:rsidR="00605692" w:rsidRPr="00223593">
        <w:t> </w:t>
      </w:r>
      <w:r w:rsidR="002F2211" w:rsidRPr="00223593">
        <w:t>44NBA (unless the recommendation relates to a consideration by the Council under that section on its own initiative)</w:t>
      </w:r>
      <w:r w:rsidRPr="00223593">
        <w:t>;</w:t>
      </w:r>
    </w:p>
    <w:p w:rsidR="004D6720" w:rsidRPr="00223593" w:rsidRDefault="004D6720" w:rsidP="004D6720">
      <w:pPr>
        <w:pStyle w:val="paragraph"/>
      </w:pPr>
      <w:r w:rsidRPr="00223593">
        <w:tab/>
        <w:t>(b)</w:t>
      </w:r>
      <w:r w:rsidRPr="00223593">
        <w:tab/>
        <w:t>the provider of the service;</w:t>
      </w:r>
    </w:p>
    <w:p w:rsidR="004D6720" w:rsidRPr="00223593" w:rsidRDefault="004D6720" w:rsidP="004D6720">
      <w:pPr>
        <w:pStyle w:val="paragraph"/>
      </w:pPr>
      <w:r w:rsidRPr="00223593">
        <w:tab/>
        <w:t>(c)</w:t>
      </w:r>
      <w:r w:rsidRPr="00223593">
        <w:tab/>
        <w:t>any other person the Minister considers appropriate;</w:t>
      </w:r>
    </w:p>
    <w:p w:rsidR="004D6720" w:rsidRPr="00223593" w:rsidRDefault="004D6720" w:rsidP="004D6720">
      <w:pPr>
        <w:pStyle w:val="subsection2"/>
      </w:pPr>
      <w:r w:rsidRPr="00223593">
        <w:t>a notice in writing:</w:t>
      </w:r>
    </w:p>
    <w:p w:rsidR="004D6720" w:rsidRPr="00223593" w:rsidRDefault="004D6720" w:rsidP="004D6720">
      <w:pPr>
        <w:pStyle w:val="paragraph"/>
      </w:pPr>
      <w:r w:rsidRPr="00223593">
        <w:tab/>
        <w:t>(d)</w:t>
      </w:r>
      <w:r w:rsidRPr="00223593">
        <w:tab/>
        <w:t>specifying what the Minister is proposing to publish; and</w:t>
      </w:r>
    </w:p>
    <w:p w:rsidR="004D6720" w:rsidRPr="00223593" w:rsidRDefault="004D6720" w:rsidP="004D6720">
      <w:pPr>
        <w:pStyle w:val="paragraph"/>
      </w:pPr>
      <w:r w:rsidRPr="00223593">
        <w:tab/>
        <w:t>(e)</w:t>
      </w:r>
      <w:r w:rsidRPr="00223593">
        <w:tab/>
        <w:t>inviting the person to make a written submission to the Minister within 14 days after the notice is given identifying any information the person considers should not be published because of its confidential commercial nature.</w:t>
      </w:r>
    </w:p>
    <w:p w:rsidR="004D6720" w:rsidRPr="00223593" w:rsidRDefault="004D6720" w:rsidP="004D6720">
      <w:pPr>
        <w:pStyle w:val="subsection"/>
      </w:pPr>
      <w:r w:rsidRPr="00223593">
        <w:tab/>
        <w:t>(4)</w:t>
      </w:r>
      <w:r w:rsidRPr="00223593">
        <w:tab/>
        <w:t>The Commonwealth Minister must have regard to any submission so made in deciding what to publish. He or she may have regard to any other matter he or she considers relevant.</w:t>
      </w:r>
    </w:p>
    <w:p w:rsidR="004D6720" w:rsidRPr="00223593" w:rsidRDefault="004D6720" w:rsidP="004D6720">
      <w:pPr>
        <w:pStyle w:val="ActHead4"/>
      </w:pPr>
      <w:bookmarkStart w:id="208" w:name="_Toc63059619"/>
      <w:r w:rsidRPr="00223593">
        <w:rPr>
          <w:rStyle w:val="CharSubdNo"/>
        </w:rPr>
        <w:t>Subdivision E</w:t>
      </w:r>
      <w:r w:rsidRPr="00223593">
        <w:t>—</w:t>
      </w:r>
      <w:r w:rsidRPr="00223593">
        <w:rPr>
          <w:rStyle w:val="CharSubdText"/>
        </w:rPr>
        <w:t>Review of decisions</w:t>
      </w:r>
      <w:bookmarkEnd w:id="208"/>
    </w:p>
    <w:p w:rsidR="00B57664" w:rsidRPr="00223593" w:rsidRDefault="00B57664" w:rsidP="00B57664">
      <w:pPr>
        <w:pStyle w:val="ActHead5"/>
      </w:pPr>
      <w:bookmarkStart w:id="209" w:name="_Toc63059620"/>
      <w:r w:rsidRPr="00223593">
        <w:rPr>
          <w:rStyle w:val="CharSectno"/>
        </w:rPr>
        <w:t>44O</w:t>
      </w:r>
      <w:r w:rsidRPr="00223593">
        <w:t xml:space="preserve">  Review of Ministerial decision on effectiveness of access regime</w:t>
      </w:r>
      <w:bookmarkEnd w:id="209"/>
    </w:p>
    <w:p w:rsidR="004D6720" w:rsidRPr="00223593" w:rsidRDefault="004D6720" w:rsidP="004D6720">
      <w:pPr>
        <w:pStyle w:val="subsection"/>
      </w:pPr>
      <w:r w:rsidRPr="00223593">
        <w:tab/>
        <w:t>(1)</w:t>
      </w:r>
      <w:r w:rsidRPr="00223593">
        <w:tab/>
        <w:t>The responsible Minister of the State or Territory:</w:t>
      </w:r>
    </w:p>
    <w:p w:rsidR="004D6720" w:rsidRPr="00223593" w:rsidRDefault="004D6720" w:rsidP="004D6720">
      <w:pPr>
        <w:pStyle w:val="paragraph"/>
      </w:pPr>
      <w:r w:rsidRPr="00223593">
        <w:tab/>
        <w:t>(a)</w:t>
      </w:r>
      <w:r w:rsidRPr="00223593">
        <w:tab/>
        <w:t>who applied for a recommendation under section</w:t>
      </w:r>
      <w:r w:rsidR="00605692" w:rsidRPr="00223593">
        <w:t> </w:t>
      </w:r>
      <w:r w:rsidRPr="00223593">
        <w:t>44M that the Commonwealth Minister decide that the access regime is an effective access regime; or</w:t>
      </w:r>
    </w:p>
    <w:p w:rsidR="004D6720" w:rsidRPr="00223593" w:rsidRDefault="004D6720" w:rsidP="004D6720">
      <w:pPr>
        <w:pStyle w:val="paragraph"/>
      </w:pPr>
      <w:r w:rsidRPr="00223593">
        <w:tab/>
        <w:t>(b)</w:t>
      </w:r>
      <w:r w:rsidRPr="00223593">
        <w:tab/>
        <w:t>who applied for a recommendation under section</w:t>
      </w:r>
      <w:r w:rsidR="00605692" w:rsidRPr="00223593">
        <w:t> </w:t>
      </w:r>
      <w:r w:rsidRPr="00223593">
        <w:t>44NA that the Commonwealth Minister decide to extend the period for which the decision under section</w:t>
      </w:r>
      <w:r w:rsidR="00605692" w:rsidRPr="00223593">
        <w:t> </w:t>
      </w:r>
      <w:r w:rsidRPr="00223593">
        <w:t>44N is in force;</w:t>
      </w:r>
    </w:p>
    <w:p w:rsidR="004D6720" w:rsidRPr="00223593" w:rsidRDefault="004D6720" w:rsidP="004D6720">
      <w:pPr>
        <w:pStyle w:val="subsection2"/>
      </w:pPr>
      <w:r w:rsidRPr="00223593">
        <w:t>may apply to the Tribunal for review of the Commonwealth Minister’s decision.</w:t>
      </w:r>
    </w:p>
    <w:p w:rsidR="002F2211" w:rsidRPr="00223593" w:rsidRDefault="002F2211" w:rsidP="002F2211">
      <w:pPr>
        <w:pStyle w:val="subsection"/>
      </w:pPr>
      <w:r w:rsidRPr="00223593">
        <w:tab/>
        <w:t>(1A)</w:t>
      </w:r>
      <w:r w:rsidRPr="00223593">
        <w:tab/>
        <w:t>If, on receiving a recommendation under section</w:t>
      </w:r>
      <w:r w:rsidR="00605692" w:rsidRPr="00223593">
        <w:t> </w:t>
      </w:r>
      <w:r w:rsidRPr="00223593">
        <w:t>44NBA relating to a decision under section</w:t>
      </w:r>
      <w:r w:rsidR="00605692" w:rsidRPr="00223593">
        <w:t> </w:t>
      </w:r>
      <w:r w:rsidRPr="00223593">
        <w:t>44N, the Commonwealth Minister has made a decision under section</w:t>
      </w:r>
      <w:r w:rsidR="00605692" w:rsidRPr="00223593">
        <w:t> </w:t>
      </w:r>
      <w:r w:rsidRPr="00223593">
        <w:t>44NBC:</w:t>
      </w:r>
    </w:p>
    <w:p w:rsidR="002F2211" w:rsidRPr="00223593" w:rsidRDefault="002F2211" w:rsidP="002F2211">
      <w:pPr>
        <w:pStyle w:val="paragraph"/>
      </w:pPr>
      <w:r w:rsidRPr="00223593">
        <w:tab/>
        <w:t>(a)</w:t>
      </w:r>
      <w:r w:rsidRPr="00223593">
        <w:tab/>
        <w:t>the person who applied under subsection</w:t>
      </w:r>
      <w:r w:rsidR="00605692" w:rsidRPr="00223593">
        <w:t> </w:t>
      </w:r>
      <w:r w:rsidRPr="00223593">
        <w:t>44NBA(3) for the Council to make a recommendation relating to that decision under section</w:t>
      </w:r>
      <w:r w:rsidR="00605692" w:rsidRPr="00223593">
        <w:t> </w:t>
      </w:r>
      <w:r w:rsidRPr="00223593">
        <w:t>44N; or</w:t>
      </w:r>
    </w:p>
    <w:p w:rsidR="002F2211" w:rsidRPr="00223593" w:rsidRDefault="002F2211" w:rsidP="002F2211">
      <w:pPr>
        <w:pStyle w:val="paragraph"/>
      </w:pPr>
      <w:r w:rsidRPr="00223593">
        <w:tab/>
        <w:t>(b)</w:t>
      </w:r>
      <w:r w:rsidRPr="00223593">
        <w:tab/>
        <w:t>any other person who could have applied under subsection</w:t>
      </w:r>
      <w:r w:rsidR="00605692" w:rsidRPr="00223593">
        <w:t> </w:t>
      </w:r>
      <w:r w:rsidRPr="00223593">
        <w:t>44NBA(3) for the Council to make such a recommendation;</w:t>
      </w:r>
    </w:p>
    <w:p w:rsidR="002F2211" w:rsidRPr="00223593" w:rsidRDefault="002F2211" w:rsidP="002F2211">
      <w:pPr>
        <w:pStyle w:val="subsection2"/>
      </w:pPr>
      <w:r w:rsidRPr="00223593">
        <w:t>may apply to the Tribunal for review of the Commonwealth Minister’s decision under section</w:t>
      </w:r>
      <w:r w:rsidR="00605692" w:rsidRPr="00223593">
        <w:t> </w:t>
      </w:r>
      <w:r w:rsidRPr="00223593">
        <w:t>44NBC.</w:t>
      </w:r>
    </w:p>
    <w:p w:rsidR="00B57664" w:rsidRPr="00223593" w:rsidRDefault="00B57664" w:rsidP="00B57664">
      <w:pPr>
        <w:pStyle w:val="subsection"/>
      </w:pPr>
      <w:r w:rsidRPr="00223593">
        <w:tab/>
        <w:t>(2)</w:t>
      </w:r>
      <w:r w:rsidRPr="00223593">
        <w:tab/>
        <w:t>An application for review must be made within 21 days after publication of the Commonwealth Minister’s decision.</w:t>
      </w:r>
    </w:p>
    <w:p w:rsidR="00B57664" w:rsidRPr="00223593" w:rsidRDefault="00B57664" w:rsidP="00B07B28">
      <w:pPr>
        <w:pStyle w:val="subsection"/>
      </w:pPr>
      <w:r w:rsidRPr="00223593">
        <w:tab/>
        <w:t>(3)</w:t>
      </w:r>
      <w:r w:rsidRPr="00223593">
        <w:tab/>
        <w:t>The review by the Tribunal is a reconsideration of the matter</w:t>
      </w:r>
      <w:r w:rsidR="004F0220" w:rsidRPr="00223593">
        <w:t xml:space="preserve"> based on the information, reports and things referred to in </w:t>
      </w:r>
      <w:r w:rsidR="004F0220" w:rsidRPr="00223593">
        <w:rPr>
          <w:color w:val="000000"/>
        </w:rPr>
        <w:t>section</w:t>
      </w:r>
      <w:r w:rsidR="00605692" w:rsidRPr="00223593">
        <w:rPr>
          <w:color w:val="000000"/>
        </w:rPr>
        <w:t> </w:t>
      </w:r>
      <w:r w:rsidR="004F0220" w:rsidRPr="00223593">
        <w:rPr>
          <w:color w:val="000000"/>
        </w:rPr>
        <w:t>44ZZOAA</w:t>
      </w:r>
      <w:r w:rsidRPr="00223593">
        <w:t>.</w:t>
      </w:r>
    </w:p>
    <w:p w:rsidR="00D40379" w:rsidRPr="00223593" w:rsidRDefault="00D40379" w:rsidP="00D40379">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B57664" w:rsidRPr="00223593" w:rsidRDefault="00B57664" w:rsidP="00B57664">
      <w:pPr>
        <w:pStyle w:val="subsection"/>
      </w:pPr>
      <w:r w:rsidRPr="00223593">
        <w:tab/>
        <w:t>(4)</w:t>
      </w:r>
      <w:r w:rsidRPr="00223593">
        <w:tab/>
        <w:t>For the purposes of the review, the Tribunal has the same powers as the Commonwealth Minister.</w:t>
      </w:r>
    </w:p>
    <w:p w:rsidR="00C14278" w:rsidRPr="00223593" w:rsidRDefault="00C14278" w:rsidP="00C14278">
      <w:pPr>
        <w:pStyle w:val="subsection"/>
      </w:pPr>
      <w:r w:rsidRPr="00223593">
        <w:tab/>
        <w:t>(5)</w:t>
      </w:r>
      <w:r w:rsidRPr="00223593">
        <w:tab/>
        <w:t>The member of the Tribunal presiding at the review may require the Council to give assistance for the purposes of the review.</w:t>
      </w:r>
    </w:p>
    <w:p w:rsidR="00C14278" w:rsidRPr="00223593" w:rsidRDefault="00C14278" w:rsidP="00C14278">
      <w:pPr>
        <w:pStyle w:val="subsection"/>
      </w:pPr>
      <w:r w:rsidRPr="00223593">
        <w:tab/>
        <w:t>(5A)</w:t>
      </w:r>
      <w:r w:rsidRPr="00223593">
        <w:tab/>
        <w:t xml:space="preserve">Without limiting </w:t>
      </w:r>
      <w:r w:rsidR="00605692" w:rsidRPr="00223593">
        <w:t>subsection (</w:t>
      </w:r>
      <w:r w:rsidRPr="00223593">
        <w:t>5), the member may, by written notice, require the Council to give information, and to make reports, of a kind specified in the notice, within the period specified in the notice, for the purposes of the review.</w:t>
      </w:r>
    </w:p>
    <w:p w:rsidR="00C14278" w:rsidRPr="00223593" w:rsidRDefault="00C14278" w:rsidP="00C14278">
      <w:pPr>
        <w:pStyle w:val="subsection"/>
      </w:pPr>
      <w:r w:rsidRPr="00223593">
        <w:tab/>
        <w:t>(5B)</w:t>
      </w:r>
      <w:r w:rsidRPr="00223593">
        <w:tab/>
        <w:t>The Tribunal must:</w:t>
      </w:r>
    </w:p>
    <w:p w:rsidR="00C14278" w:rsidRPr="00223593" w:rsidRDefault="00C14278" w:rsidP="00C14278">
      <w:pPr>
        <w:pStyle w:val="paragraph"/>
      </w:pPr>
      <w:r w:rsidRPr="00223593">
        <w:tab/>
        <w:t>(a)</w:t>
      </w:r>
      <w:r w:rsidRPr="00223593">
        <w:tab/>
        <w:t>give a copy of the notice to:</w:t>
      </w:r>
    </w:p>
    <w:p w:rsidR="00C14278" w:rsidRPr="00223593" w:rsidRDefault="00C14278" w:rsidP="00C14278">
      <w:pPr>
        <w:pStyle w:val="paragraphsub"/>
      </w:pPr>
      <w:r w:rsidRPr="00223593">
        <w:tab/>
        <w:t>(i)</w:t>
      </w:r>
      <w:r w:rsidRPr="00223593">
        <w:tab/>
        <w:t>the person who applied for the review; and</w:t>
      </w:r>
    </w:p>
    <w:p w:rsidR="00C14278" w:rsidRPr="00223593" w:rsidRDefault="00C14278" w:rsidP="00C14278">
      <w:pPr>
        <w:pStyle w:val="paragraphsub"/>
      </w:pPr>
      <w:r w:rsidRPr="00223593">
        <w:tab/>
        <w:t>(ii)</w:t>
      </w:r>
      <w:r w:rsidRPr="00223593">
        <w:tab/>
        <w:t>any other person who has been made a party to the proceedings for review by the Tribunal; and</w:t>
      </w:r>
    </w:p>
    <w:p w:rsidR="00C14278" w:rsidRPr="00223593" w:rsidRDefault="00C14278" w:rsidP="00C14278">
      <w:pPr>
        <w:pStyle w:val="paragraph"/>
      </w:pPr>
      <w:r w:rsidRPr="00223593">
        <w:tab/>
        <w:t>(b)</w:t>
      </w:r>
      <w:r w:rsidRPr="00223593">
        <w:tab/>
        <w:t>publish, by electronic or other means, the notice.</w:t>
      </w:r>
    </w:p>
    <w:p w:rsidR="00B57664" w:rsidRPr="00223593" w:rsidRDefault="00B57664" w:rsidP="00B57664">
      <w:pPr>
        <w:pStyle w:val="subsection"/>
      </w:pPr>
      <w:r w:rsidRPr="00223593">
        <w:tab/>
        <w:t>(6)</w:t>
      </w:r>
      <w:r w:rsidRPr="00223593">
        <w:tab/>
        <w:t>The Tribunal may affirm, vary or reverse the Commonwealth Minister’s decision.</w:t>
      </w:r>
    </w:p>
    <w:p w:rsidR="00B57664" w:rsidRPr="00223593" w:rsidRDefault="00B57664" w:rsidP="00B57664">
      <w:pPr>
        <w:pStyle w:val="subsection"/>
      </w:pPr>
      <w:r w:rsidRPr="00223593">
        <w:tab/>
        <w:t>(7)</w:t>
      </w:r>
      <w:r w:rsidRPr="00223593">
        <w:tab/>
        <w:t>A decision made by the Tribunal is to be taken to be a decision of the Commonwealth Minister for all purposes of this Part (except this section).</w:t>
      </w:r>
    </w:p>
    <w:p w:rsidR="00425BC3" w:rsidRPr="00223593" w:rsidRDefault="00425BC3" w:rsidP="00425BC3">
      <w:pPr>
        <w:pStyle w:val="ActHead4"/>
      </w:pPr>
      <w:bookmarkStart w:id="210" w:name="_Toc63059621"/>
      <w:r w:rsidRPr="00223593">
        <w:rPr>
          <w:rStyle w:val="CharSubdNo"/>
        </w:rPr>
        <w:t>Subdivision F</w:t>
      </w:r>
      <w:r w:rsidRPr="00223593">
        <w:t>—</w:t>
      </w:r>
      <w:r w:rsidRPr="00223593">
        <w:rPr>
          <w:rStyle w:val="CharSubdText"/>
        </w:rPr>
        <w:t>State or Territory ceasing to be a party to Competition Principles Agreement</w:t>
      </w:r>
      <w:bookmarkEnd w:id="210"/>
    </w:p>
    <w:p w:rsidR="00B57664" w:rsidRPr="00223593" w:rsidRDefault="00B57664" w:rsidP="00B57664">
      <w:pPr>
        <w:pStyle w:val="ActHead5"/>
      </w:pPr>
      <w:bookmarkStart w:id="211" w:name="_Toc63059622"/>
      <w:smartTag w:uri="urn:schemas-microsoft-com:office:smarttags" w:element="place">
        <w:smartTag w:uri="urn:schemas-microsoft-com:office:smarttags" w:element="PlaceName">
          <w:r w:rsidRPr="00223593">
            <w:rPr>
              <w:rStyle w:val="CharSectno"/>
            </w:rPr>
            <w:t>44P</w:t>
          </w:r>
        </w:smartTag>
        <w:r w:rsidRPr="00223593">
          <w:t xml:space="preserve">  </w:t>
        </w:r>
        <w:smartTag w:uri="urn:schemas-microsoft-com:office:smarttags" w:element="PlaceType">
          <w:r w:rsidRPr="00223593">
            <w:t>State</w:t>
          </w:r>
        </w:smartTag>
      </w:smartTag>
      <w:r w:rsidRPr="00223593">
        <w:t xml:space="preserve"> or Territory ceasing to be a party to Competition Principles Agreement</w:t>
      </w:r>
      <w:bookmarkEnd w:id="211"/>
    </w:p>
    <w:p w:rsidR="00B57664" w:rsidRPr="00223593" w:rsidRDefault="00B57664" w:rsidP="00B57664">
      <w:pPr>
        <w:pStyle w:val="subsection"/>
      </w:pPr>
      <w:r w:rsidRPr="00223593">
        <w:tab/>
      </w:r>
      <w:r w:rsidRPr="00223593">
        <w:tab/>
        <w:t>If a State or Territory that has established a regime for access to a service or proposed service ceases to be a party to the Competition Principles Agreement:</w:t>
      </w:r>
    </w:p>
    <w:p w:rsidR="00B57664" w:rsidRPr="00223593" w:rsidRDefault="00B57664" w:rsidP="00B57664">
      <w:pPr>
        <w:pStyle w:val="paragraph"/>
      </w:pPr>
      <w:r w:rsidRPr="00223593">
        <w:tab/>
        <w:t>(a)</w:t>
      </w:r>
      <w:r w:rsidRPr="00223593">
        <w:tab/>
        <w:t>a decision by the Commonwealth Minister that the regime is an effective access regime ceases to be in force; and</w:t>
      </w:r>
    </w:p>
    <w:p w:rsidR="00B57664" w:rsidRPr="00223593" w:rsidRDefault="00B57664" w:rsidP="00B57664">
      <w:pPr>
        <w:pStyle w:val="paragraph"/>
      </w:pPr>
      <w:r w:rsidRPr="00223593">
        <w:tab/>
        <w:t>(b)</w:t>
      </w:r>
      <w:r w:rsidRPr="00223593">
        <w:tab/>
        <w:t>the Council, the Commonwealth Minister and the Tribunal need not take any further action relating to an application for a decision by the Commonwealth Minister that the regime is an effective access regime.</w:t>
      </w:r>
    </w:p>
    <w:p w:rsidR="00425BC3" w:rsidRPr="00223593" w:rsidRDefault="00425BC3" w:rsidP="005D3ACE">
      <w:pPr>
        <w:pStyle w:val="ActHead3"/>
        <w:pageBreakBefore/>
      </w:pPr>
      <w:bookmarkStart w:id="212" w:name="_Toc63059623"/>
      <w:r w:rsidRPr="00223593">
        <w:rPr>
          <w:rStyle w:val="CharDivNo"/>
        </w:rPr>
        <w:t>Division</w:t>
      </w:r>
      <w:r w:rsidR="00605692" w:rsidRPr="00223593">
        <w:rPr>
          <w:rStyle w:val="CharDivNo"/>
        </w:rPr>
        <w:t> </w:t>
      </w:r>
      <w:r w:rsidRPr="00223593">
        <w:rPr>
          <w:rStyle w:val="CharDivNo"/>
        </w:rPr>
        <w:t>2B</w:t>
      </w:r>
      <w:r w:rsidRPr="00223593">
        <w:t>—</w:t>
      </w:r>
      <w:r w:rsidRPr="00223593">
        <w:rPr>
          <w:rStyle w:val="CharDivText"/>
        </w:rPr>
        <w:t>Competitive tender processes for government owned facilities</w:t>
      </w:r>
      <w:bookmarkEnd w:id="212"/>
    </w:p>
    <w:p w:rsidR="00425BC3" w:rsidRPr="00223593" w:rsidRDefault="00425BC3" w:rsidP="00425BC3">
      <w:pPr>
        <w:pStyle w:val="ActHead5"/>
      </w:pPr>
      <w:bookmarkStart w:id="213" w:name="_Toc63059624"/>
      <w:r w:rsidRPr="00223593">
        <w:rPr>
          <w:rStyle w:val="CharSectno"/>
        </w:rPr>
        <w:t>44PA</w:t>
      </w:r>
      <w:r w:rsidRPr="00223593">
        <w:t xml:space="preserve">  Approval of competitive tender process</w:t>
      </w:r>
      <w:bookmarkEnd w:id="213"/>
    </w:p>
    <w:p w:rsidR="00425BC3" w:rsidRPr="00223593" w:rsidRDefault="00425BC3" w:rsidP="00425BC3">
      <w:pPr>
        <w:pStyle w:val="SubsectionHead"/>
      </w:pPr>
      <w:r w:rsidRPr="00223593">
        <w:t>Application to Commission</w:t>
      </w:r>
    </w:p>
    <w:p w:rsidR="00425BC3" w:rsidRPr="00223593" w:rsidRDefault="00425BC3" w:rsidP="00425BC3">
      <w:pPr>
        <w:pStyle w:val="subsection"/>
      </w:pPr>
      <w:r w:rsidRPr="00223593">
        <w:tab/>
        <w:t>(1)</w:t>
      </w:r>
      <w:r w:rsidRPr="00223593">
        <w:tab/>
        <w:t>The Commonwealth Minister, or the responsible Minister of a State or Territory, may make a written application to the Commission asking it to approve a tender process, for the construction and operation of a facility that is to be owned by the Commonwealth, State or Territory, as a competitive tender process.</w:t>
      </w:r>
    </w:p>
    <w:p w:rsidR="00425BC3" w:rsidRPr="00223593" w:rsidRDefault="00425BC3" w:rsidP="00425BC3">
      <w:pPr>
        <w:pStyle w:val="subsection"/>
      </w:pPr>
      <w:r w:rsidRPr="00223593">
        <w:tab/>
        <w:t>(2)</w:t>
      </w:r>
      <w:r w:rsidRPr="00223593">
        <w:tab/>
        <w:t>The application must:</w:t>
      </w:r>
    </w:p>
    <w:p w:rsidR="00425BC3" w:rsidRPr="00223593" w:rsidRDefault="00425BC3" w:rsidP="00425BC3">
      <w:pPr>
        <w:pStyle w:val="paragraph"/>
      </w:pPr>
      <w:r w:rsidRPr="00223593">
        <w:tab/>
        <w:t>(a)</w:t>
      </w:r>
      <w:r w:rsidRPr="00223593">
        <w:tab/>
        <w:t>specify the service or services proposed to be provided by means of the facility; and</w:t>
      </w:r>
    </w:p>
    <w:p w:rsidR="00425BC3" w:rsidRPr="00223593" w:rsidRDefault="00425BC3" w:rsidP="00425BC3">
      <w:pPr>
        <w:pStyle w:val="paragraph"/>
      </w:pPr>
      <w:r w:rsidRPr="00223593">
        <w:tab/>
        <w:t>(b)</w:t>
      </w:r>
      <w:r w:rsidRPr="00223593">
        <w:tab/>
        <w:t>be in accordance with the regulations.</w:t>
      </w:r>
    </w:p>
    <w:p w:rsidR="00425BC3" w:rsidRPr="00223593" w:rsidRDefault="00425BC3" w:rsidP="00425BC3">
      <w:pPr>
        <w:pStyle w:val="SubsectionHead"/>
      </w:pPr>
      <w:r w:rsidRPr="00223593">
        <w:t>Decision of Commission</w:t>
      </w:r>
    </w:p>
    <w:p w:rsidR="00425BC3" w:rsidRPr="00223593" w:rsidRDefault="00425BC3" w:rsidP="00425BC3">
      <w:pPr>
        <w:pStyle w:val="subsection"/>
      </w:pPr>
      <w:r w:rsidRPr="00223593">
        <w:tab/>
        <w:t>(3)</w:t>
      </w:r>
      <w:r w:rsidRPr="00223593">
        <w:tab/>
        <w:t>The Commission must, by notice in writing, approve or refuse to approve the tender process as a competitive tender process.</w:t>
      </w:r>
    </w:p>
    <w:p w:rsidR="00425BC3" w:rsidRPr="00223593" w:rsidRDefault="00425BC3" w:rsidP="00425BC3">
      <w:pPr>
        <w:pStyle w:val="notetext"/>
      </w:pPr>
      <w:r w:rsidRPr="00223593">
        <w:t>Note 1:</w:t>
      </w:r>
      <w:r w:rsidRPr="00223593">
        <w:tab/>
        <w:t xml:space="preserve">While a decision is in force approving a tender process as a competitive tender process, the designated Minister cannot declare any service provided by means of the facility that was specified under </w:t>
      </w:r>
      <w:r w:rsidR="00605692" w:rsidRPr="00223593">
        <w:t>paragraph (</w:t>
      </w:r>
      <w:r w:rsidRPr="00223593">
        <w:t>2)(a): see subsection</w:t>
      </w:r>
      <w:r w:rsidR="00605692" w:rsidRPr="00223593">
        <w:t> </w:t>
      </w:r>
      <w:r w:rsidRPr="00223593">
        <w:t>44H(3A).</w:t>
      </w:r>
    </w:p>
    <w:p w:rsidR="00425BC3" w:rsidRPr="00223593" w:rsidRDefault="00425BC3" w:rsidP="00425BC3">
      <w:pPr>
        <w:pStyle w:val="notetext"/>
      </w:pPr>
      <w:r w:rsidRPr="00223593">
        <w:t>Note 2:</w:t>
      </w:r>
      <w:r w:rsidRPr="00223593">
        <w:tab/>
        <w:t>There are time limits that apply to the Commission’s decision: see section</w:t>
      </w:r>
      <w:r w:rsidR="00605692" w:rsidRPr="00223593">
        <w:t> </w:t>
      </w:r>
      <w:r w:rsidRPr="00223593">
        <w:t>44PD.</w:t>
      </w:r>
    </w:p>
    <w:p w:rsidR="00066DA1" w:rsidRPr="00223593" w:rsidRDefault="00066DA1" w:rsidP="00066DA1">
      <w:pPr>
        <w:pStyle w:val="notetext"/>
      </w:pPr>
      <w:r w:rsidRPr="00223593">
        <w:t>Note 3:</w:t>
      </w:r>
      <w:r w:rsidRPr="00223593">
        <w:tab/>
        <w:t>The Commission may request information and invite public submissions on the application: see sections</w:t>
      </w:r>
      <w:r w:rsidR="00605692" w:rsidRPr="00223593">
        <w:t> </w:t>
      </w:r>
      <w:r w:rsidRPr="00223593">
        <w:t>44PAA and 44PE.</w:t>
      </w:r>
    </w:p>
    <w:p w:rsidR="00425BC3" w:rsidRPr="00223593" w:rsidRDefault="00425BC3" w:rsidP="00425BC3">
      <w:pPr>
        <w:pStyle w:val="notetext"/>
      </w:pPr>
      <w:r w:rsidRPr="00223593">
        <w:t>Note 4:</w:t>
      </w:r>
      <w:r w:rsidRPr="00223593">
        <w:tab/>
        <w:t>The Commission must publish its decision: see section</w:t>
      </w:r>
      <w:r w:rsidR="00605692" w:rsidRPr="00223593">
        <w:t> </w:t>
      </w:r>
      <w:r w:rsidRPr="00223593">
        <w:t>44PF.</w:t>
      </w:r>
    </w:p>
    <w:p w:rsidR="00425BC3" w:rsidRPr="00223593" w:rsidRDefault="00425BC3" w:rsidP="00425BC3">
      <w:pPr>
        <w:pStyle w:val="subsection"/>
      </w:pPr>
      <w:r w:rsidRPr="00223593">
        <w:tab/>
        <w:t>(4)</w:t>
      </w:r>
      <w:r w:rsidRPr="00223593">
        <w:tab/>
        <w:t>The Commission must not approve a tender process as a competitive tender process unless:</w:t>
      </w:r>
    </w:p>
    <w:p w:rsidR="00425BC3" w:rsidRPr="00223593" w:rsidRDefault="00425BC3" w:rsidP="00425BC3">
      <w:pPr>
        <w:pStyle w:val="paragraph"/>
      </w:pPr>
      <w:r w:rsidRPr="00223593">
        <w:tab/>
        <w:t>(a)</w:t>
      </w:r>
      <w:r w:rsidRPr="00223593">
        <w:tab/>
        <w:t xml:space="preserve">it is satisfied that reasonable terms and conditions of access to any service specified under </w:t>
      </w:r>
      <w:r w:rsidR="00605692" w:rsidRPr="00223593">
        <w:t>paragraph (</w:t>
      </w:r>
      <w:r w:rsidRPr="00223593">
        <w:t>2)(a) will be the result of the process; and</w:t>
      </w:r>
    </w:p>
    <w:p w:rsidR="00425BC3" w:rsidRPr="00223593" w:rsidRDefault="00425BC3" w:rsidP="00425BC3">
      <w:pPr>
        <w:pStyle w:val="paragraph"/>
      </w:pPr>
      <w:r w:rsidRPr="00223593">
        <w:tab/>
        <w:t>(b)</w:t>
      </w:r>
      <w:r w:rsidRPr="00223593">
        <w:tab/>
        <w:t>it is satisfied that the tender process meets the requirements prescribed by the regulations.</w:t>
      </w:r>
    </w:p>
    <w:p w:rsidR="00045CED" w:rsidRPr="00223593" w:rsidRDefault="00045CED" w:rsidP="00045CED">
      <w:pPr>
        <w:pStyle w:val="subsection"/>
      </w:pPr>
      <w:r w:rsidRPr="00223593">
        <w:tab/>
        <w:t>(4A)</w:t>
      </w:r>
      <w:r w:rsidRPr="00223593">
        <w:tab/>
        <w:t>The Commission may approve the tender process as a competitive tender process even if the service proposed to be provided by means of the facility is the subject of a decision by the designated Minister under section</w:t>
      </w:r>
      <w:r w:rsidR="00605692" w:rsidRPr="00223593">
        <w:t> </w:t>
      </w:r>
      <w:r w:rsidRPr="00223593">
        <w:t>44LG that the service is ineligible to be a declared service.</w:t>
      </w:r>
    </w:p>
    <w:p w:rsidR="00425BC3" w:rsidRPr="00223593" w:rsidRDefault="00425BC3" w:rsidP="00425BC3">
      <w:pPr>
        <w:pStyle w:val="SubsectionHead"/>
      </w:pPr>
      <w:r w:rsidRPr="00223593">
        <w:t>Period for which decision in force</w:t>
      </w:r>
    </w:p>
    <w:p w:rsidR="00425BC3" w:rsidRPr="00223593" w:rsidRDefault="00425BC3" w:rsidP="00425BC3">
      <w:pPr>
        <w:pStyle w:val="subsection"/>
      </w:pPr>
      <w:r w:rsidRPr="00223593">
        <w:tab/>
        <w:t>(5)</w:t>
      </w:r>
      <w:r w:rsidRPr="00223593">
        <w:tab/>
        <w:t>If the Commission approves the tender process as a competitive tender process, it may specify in the notice the period for which the decision is in force.</w:t>
      </w:r>
    </w:p>
    <w:p w:rsidR="00425BC3" w:rsidRPr="00223593" w:rsidRDefault="00425BC3" w:rsidP="00425BC3">
      <w:pPr>
        <w:pStyle w:val="notetext"/>
      </w:pPr>
      <w:r w:rsidRPr="00223593">
        <w:t>Note:</w:t>
      </w:r>
      <w:r w:rsidRPr="00223593">
        <w:tab/>
        <w:t>Section</w:t>
      </w:r>
      <w:r w:rsidR="00605692" w:rsidRPr="00223593">
        <w:t> </w:t>
      </w:r>
      <w:r w:rsidRPr="00223593">
        <w:t>44PC provides for revocation of the decision.</w:t>
      </w:r>
    </w:p>
    <w:p w:rsidR="00425BC3" w:rsidRPr="00223593" w:rsidRDefault="00425BC3" w:rsidP="00425BC3">
      <w:pPr>
        <w:pStyle w:val="subsection"/>
      </w:pPr>
      <w:r w:rsidRPr="00223593">
        <w:tab/>
        <w:t>(6)</w:t>
      </w:r>
      <w:r w:rsidRPr="00223593">
        <w:tab/>
        <w:t>The Commission may, by writing, extend that period by a specified period. The Commission may do so more than once.</w:t>
      </w:r>
    </w:p>
    <w:p w:rsidR="008D1150" w:rsidRPr="00223593" w:rsidRDefault="008D1150" w:rsidP="008D1150">
      <w:pPr>
        <w:pStyle w:val="SubsectionHead"/>
        <w:rPr>
          <w:i w:val="0"/>
        </w:rPr>
      </w:pPr>
      <w:r w:rsidRPr="00223593">
        <w:t>Legislation Act 2003</w:t>
      </w:r>
    </w:p>
    <w:p w:rsidR="00425BC3" w:rsidRPr="00223593" w:rsidRDefault="00425BC3" w:rsidP="00425BC3">
      <w:pPr>
        <w:pStyle w:val="subsection"/>
      </w:pPr>
      <w:r w:rsidRPr="00223593">
        <w:tab/>
        <w:t>(7)</w:t>
      </w:r>
      <w:r w:rsidRPr="00223593">
        <w:tab/>
        <w:t xml:space="preserve">A notice under </w:t>
      </w:r>
      <w:r w:rsidR="00605692" w:rsidRPr="00223593">
        <w:t>subsection (</w:t>
      </w:r>
      <w:r w:rsidRPr="00223593">
        <w:t>3) is not a legislative instrument.</w:t>
      </w:r>
    </w:p>
    <w:p w:rsidR="00066DA1" w:rsidRPr="00223593" w:rsidRDefault="00066DA1" w:rsidP="00066DA1">
      <w:pPr>
        <w:pStyle w:val="ActHead5"/>
      </w:pPr>
      <w:bookmarkStart w:id="214" w:name="_Toc63059625"/>
      <w:r w:rsidRPr="00223593">
        <w:rPr>
          <w:rStyle w:val="CharSectno"/>
        </w:rPr>
        <w:t>44PAA</w:t>
      </w:r>
      <w:r w:rsidRPr="00223593">
        <w:t xml:space="preserve">  Commission may request information</w:t>
      </w:r>
      <w:bookmarkEnd w:id="214"/>
    </w:p>
    <w:p w:rsidR="00066DA1" w:rsidRPr="00223593" w:rsidRDefault="00066DA1" w:rsidP="00066DA1">
      <w:pPr>
        <w:pStyle w:val="subsection"/>
      </w:pPr>
      <w:r w:rsidRPr="00223593">
        <w:tab/>
        <w:t>(1)</w:t>
      </w:r>
      <w:r w:rsidRPr="00223593">
        <w:tab/>
        <w:t>The Commission may give a person a written notice requesting the person give to the Commission, within a specified period, information of the kind specified in the notice that the Commission considers may be relevant to deciding whether to approve or refuse to approve a tender process under section</w:t>
      </w:r>
      <w:r w:rsidR="00605692" w:rsidRPr="00223593">
        <w:t> </w:t>
      </w:r>
      <w:r w:rsidRPr="00223593">
        <w:t>44PA.</w:t>
      </w:r>
    </w:p>
    <w:p w:rsidR="00066DA1" w:rsidRPr="00223593" w:rsidRDefault="00066DA1" w:rsidP="00066DA1">
      <w:pPr>
        <w:pStyle w:val="subsection"/>
      </w:pPr>
      <w:r w:rsidRPr="00223593">
        <w:tab/>
        <w:t>(2)</w:t>
      </w:r>
      <w:r w:rsidRPr="00223593">
        <w:tab/>
        <w:t>The Commission must:</w:t>
      </w:r>
    </w:p>
    <w:p w:rsidR="00066DA1" w:rsidRPr="00223593" w:rsidRDefault="00066DA1" w:rsidP="00066DA1">
      <w:pPr>
        <w:pStyle w:val="paragraph"/>
      </w:pPr>
      <w:r w:rsidRPr="00223593">
        <w:tab/>
        <w:t>(a)</w:t>
      </w:r>
      <w:r w:rsidRPr="00223593">
        <w:tab/>
        <w:t>if the person is not the applicant—give a copy of the notice to the applicant; and</w:t>
      </w:r>
    </w:p>
    <w:p w:rsidR="00066DA1" w:rsidRPr="00223593" w:rsidRDefault="00066DA1" w:rsidP="00066DA1">
      <w:pPr>
        <w:pStyle w:val="paragraph"/>
      </w:pPr>
      <w:r w:rsidRPr="00223593">
        <w:tab/>
        <w:t>(b)</w:t>
      </w:r>
      <w:r w:rsidRPr="00223593">
        <w:tab/>
        <w:t>publish, by electronic or other means, the notice.</w:t>
      </w:r>
    </w:p>
    <w:p w:rsidR="00066DA1" w:rsidRPr="00223593" w:rsidRDefault="00066DA1" w:rsidP="00066DA1">
      <w:pPr>
        <w:pStyle w:val="subsection"/>
      </w:pPr>
      <w:r w:rsidRPr="00223593">
        <w:tab/>
        <w:t>(3)</w:t>
      </w:r>
      <w:r w:rsidRPr="00223593">
        <w:tab/>
        <w:t>In deciding whether to approve or refuse to approve the tender process, the Commission:</w:t>
      </w:r>
    </w:p>
    <w:p w:rsidR="00066DA1" w:rsidRPr="00223593" w:rsidRDefault="00066DA1" w:rsidP="00066DA1">
      <w:pPr>
        <w:pStyle w:val="paragraph"/>
      </w:pPr>
      <w:r w:rsidRPr="00223593">
        <w:tab/>
        <w:t>(a)</w:t>
      </w:r>
      <w:r w:rsidRPr="00223593">
        <w:tab/>
        <w:t xml:space="preserve">must have regard to any information given in compliance with a notice under </w:t>
      </w:r>
      <w:r w:rsidR="00605692" w:rsidRPr="00223593">
        <w:t>subsection (</w:t>
      </w:r>
      <w:r w:rsidRPr="00223593">
        <w:t>1) within the specified period; and</w:t>
      </w:r>
    </w:p>
    <w:p w:rsidR="00066DA1" w:rsidRPr="00223593" w:rsidRDefault="00066DA1" w:rsidP="00066DA1">
      <w:pPr>
        <w:pStyle w:val="paragraph"/>
      </w:pPr>
      <w:r w:rsidRPr="00223593">
        <w:tab/>
        <w:t>(b)</w:t>
      </w:r>
      <w:r w:rsidRPr="00223593">
        <w:tab/>
        <w:t>may disregard any information of the kind specified in the notice that is given after the specified period has ended.</w:t>
      </w:r>
    </w:p>
    <w:p w:rsidR="00425BC3" w:rsidRPr="00223593" w:rsidRDefault="00425BC3" w:rsidP="00425BC3">
      <w:pPr>
        <w:pStyle w:val="ActHead5"/>
      </w:pPr>
      <w:bookmarkStart w:id="215" w:name="_Toc63059626"/>
      <w:r w:rsidRPr="00223593">
        <w:rPr>
          <w:rStyle w:val="CharSectno"/>
        </w:rPr>
        <w:t>44PB</w:t>
      </w:r>
      <w:r w:rsidRPr="00223593">
        <w:t xml:space="preserve">  Report on conduct of tender process</w:t>
      </w:r>
      <w:bookmarkEnd w:id="215"/>
    </w:p>
    <w:p w:rsidR="00425BC3" w:rsidRPr="00223593" w:rsidRDefault="00425BC3" w:rsidP="00425BC3">
      <w:pPr>
        <w:pStyle w:val="SubsectionHead"/>
      </w:pPr>
      <w:r w:rsidRPr="00223593">
        <w:t>Report</w:t>
      </w:r>
    </w:p>
    <w:p w:rsidR="00425BC3" w:rsidRPr="00223593" w:rsidRDefault="00425BC3" w:rsidP="00425BC3">
      <w:pPr>
        <w:pStyle w:val="subsection"/>
      </w:pPr>
      <w:r w:rsidRPr="00223593">
        <w:tab/>
        <w:t>(1)</w:t>
      </w:r>
      <w:r w:rsidRPr="00223593">
        <w:tab/>
        <w:t>If the Commission approves a tender process as a competitive tender process, it must, after a tenderer is chosen, ask the applicant under subsection</w:t>
      </w:r>
      <w:r w:rsidR="00605692" w:rsidRPr="00223593">
        <w:t> </w:t>
      </w:r>
      <w:r w:rsidRPr="00223593">
        <w:t>44PA(1), by notice in writing, to give the Commission a written report on the conduct of the tender process.</w:t>
      </w:r>
    </w:p>
    <w:p w:rsidR="00425BC3" w:rsidRPr="00223593" w:rsidRDefault="00425BC3" w:rsidP="00425BC3">
      <w:pPr>
        <w:pStyle w:val="subsection"/>
      </w:pPr>
      <w:r w:rsidRPr="00223593">
        <w:tab/>
        <w:t>(2)</w:t>
      </w:r>
      <w:r w:rsidRPr="00223593">
        <w:tab/>
        <w:t>The report must be in accordance with the regulations.</w:t>
      </w:r>
    </w:p>
    <w:p w:rsidR="00425BC3" w:rsidRPr="00223593" w:rsidRDefault="00425BC3" w:rsidP="00425BC3">
      <w:pPr>
        <w:pStyle w:val="SubsectionHead"/>
      </w:pPr>
      <w:r w:rsidRPr="00223593">
        <w:t>Commission may ask for further information</w:t>
      </w:r>
    </w:p>
    <w:p w:rsidR="00425BC3" w:rsidRPr="00223593" w:rsidRDefault="00425BC3" w:rsidP="00425BC3">
      <w:pPr>
        <w:pStyle w:val="subsection"/>
      </w:pPr>
      <w:r w:rsidRPr="00223593">
        <w:tab/>
        <w:t>(3)</w:t>
      </w:r>
      <w:r w:rsidRPr="00223593">
        <w:tab/>
        <w:t>After the Commission receives the report, it may ask the applicant under subsection</w:t>
      </w:r>
      <w:r w:rsidR="00605692" w:rsidRPr="00223593">
        <w:t> </w:t>
      </w:r>
      <w:r w:rsidRPr="00223593">
        <w:t>44PA(1), by notice in writing, to give the Commission further information in relation to the conduct of the tender process.</w:t>
      </w:r>
    </w:p>
    <w:p w:rsidR="008D1150" w:rsidRPr="00223593" w:rsidRDefault="008D1150" w:rsidP="008D1150">
      <w:pPr>
        <w:pStyle w:val="SubsectionHead"/>
        <w:rPr>
          <w:i w:val="0"/>
        </w:rPr>
      </w:pPr>
      <w:r w:rsidRPr="00223593">
        <w:t>Legislation Act 2003</w:t>
      </w:r>
    </w:p>
    <w:p w:rsidR="00425BC3" w:rsidRPr="00223593" w:rsidRDefault="00425BC3" w:rsidP="00425BC3">
      <w:pPr>
        <w:pStyle w:val="subsection"/>
      </w:pPr>
      <w:r w:rsidRPr="00223593">
        <w:tab/>
        <w:t>(4)</w:t>
      </w:r>
      <w:r w:rsidRPr="00223593">
        <w:tab/>
        <w:t xml:space="preserve">A report under </w:t>
      </w:r>
      <w:r w:rsidR="00605692" w:rsidRPr="00223593">
        <w:t>subsection (</w:t>
      </w:r>
      <w:r w:rsidRPr="00223593">
        <w:t>1) is not a legislative instrument.</w:t>
      </w:r>
    </w:p>
    <w:p w:rsidR="00425BC3" w:rsidRPr="00223593" w:rsidRDefault="00425BC3" w:rsidP="00425BC3">
      <w:pPr>
        <w:pStyle w:val="ActHead5"/>
      </w:pPr>
      <w:bookmarkStart w:id="216" w:name="_Toc63059627"/>
      <w:r w:rsidRPr="00223593">
        <w:rPr>
          <w:rStyle w:val="CharSectno"/>
        </w:rPr>
        <w:t>44PC</w:t>
      </w:r>
      <w:r w:rsidRPr="00223593">
        <w:t xml:space="preserve">  Revocation of approval decision</w:t>
      </w:r>
      <w:bookmarkEnd w:id="216"/>
    </w:p>
    <w:p w:rsidR="00425BC3" w:rsidRPr="00223593" w:rsidRDefault="00425BC3" w:rsidP="00425BC3">
      <w:pPr>
        <w:pStyle w:val="SubsectionHead"/>
      </w:pPr>
      <w:r w:rsidRPr="00223593">
        <w:t>Discretionary revocation</w:t>
      </w:r>
    </w:p>
    <w:p w:rsidR="00425BC3" w:rsidRPr="00223593" w:rsidRDefault="00425BC3" w:rsidP="00425BC3">
      <w:pPr>
        <w:pStyle w:val="subsection"/>
      </w:pPr>
      <w:r w:rsidRPr="00223593">
        <w:tab/>
        <w:t>(1)</w:t>
      </w:r>
      <w:r w:rsidRPr="00223593">
        <w:tab/>
        <w:t>The Commission may, by writing, revoke a decision to approve a tender process as a competitive tender process if it is satisfied that the assessment of the tenders was not in accordance with that process.</w:t>
      </w:r>
    </w:p>
    <w:p w:rsidR="00425BC3" w:rsidRPr="00223593" w:rsidRDefault="00425BC3" w:rsidP="00425BC3">
      <w:pPr>
        <w:pStyle w:val="notetext"/>
      </w:pPr>
      <w:r w:rsidRPr="00223593">
        <w:t>Note 1:</w:t>
      </w:r>
      <w:r w:rsidRPr="00223593">
        <w:tab/>
        <w:t>The Commission may invite public submissions on any proposed revocation decision: see section</w:t>
      </w:r>
      <w:r w:rsidR="00605692" w:rsidRPr="00223593">
        <w:t> </w:t>
      </w:r>
      <w:r w:rsidRPr="00223593">
        <w:t>44PE.</w:t>
      </w:r>
    </w:p>
    <w:p w:rsidR="00425BC3" w:rsidRPr="00223593" w:rsidRDefault="00425BC3" w:rsidP="00425BC3">
      <w:pPr>
        <w:pStyle w:val="notetext"/>
      </w:pPr>
      <w:r w:rsidRPr="00223593">
        <w:t>Note 2:</w:t>
      </w:r>
      <w:r w:rsidRPr="00223593">
        <w:tab/>
        <w:t>The Commission must publish its decision: see section</w:t>
      </w:r>
      <w:r w:rsidR="00605692" w:rsidRPr="00223593">
        <w:t> </w:t>
      </w:r>
      <w:r w:rsidRPr="00223593">
        <w:t>44PF.</w:t>
      </w:r>
    </w:p>
    <w:p w:rsidR="00425BC3" w:rsidRPr="00223593" w:rsidRDefault="00425BC3" w:rsidP="00425BC3">
      <w:pPr>
        <w:pStyle w:val="subsection"/>
      </w:pPr>
      <w:r w:rsidRPr="00223593">
        <w:tab/>
        <w:t>(2)</w:t>
      </w:r>
      <w:r w:rsidRPr="00223593">
        <w:tab/>
        <w:t>The Commission may, by writing, revoke a decision to approve a tender process as a competitive tender process if it is satisfied that the provider of a service:</w:t>
      </w:r>
    </w:p>
    <w:p w:rsidR="00425BC3" w:rsidRPr="00223593" w:rsidRDefault="00425BC3" w:rsidP="00425BC3">
      <w:pPr>
        <w:pStyle w:val="paragraph"/>
      </w:pPr>
      <w:r w:rsidRPr="00223593">
        <w:tab/>
        <w:t>(a)</w:t>
      </w:r>
      <w:r w:rsidRPr="00223593">
        <w:tab/>
        <w:t>specified under paragraph</w:t>
      </w:r>
      <w:r w:rsidR="00605692" w:rsidRPr="00223593">
        <w:t> </w:t>
      </w:r>
      <w:r w:rsidRPr="00223593">
        <w:t>44PA(2)(a); and</w:t>
      </w:r>
    </w:p>
    <w:p w:rsidR="00425BC3" w:rsidRPr="00223593" w:rsidRDefault="00425BC3" w:rsidP="00425BC3">
      <w:pPr>
        <w:pStyle w:val="paragraph"/>
      </w:pPr>
      <w:r w:rsidRPr="00223593">
        <w:tab/>
        <w:t>(b)</w:t>
      </w:r>
      <w:r w:rsidRPr="00223593">
        <w:tab/>
        <w:t>being provided by means of the facility concerned;</w:t>
      </w:r>
    </w:p>
    <w:p w:rsidR="00425BC3" w:rsidRPr="00223593" w:rsidRDefault="00425BC3" w:rsidP="00425BC3">
      <w:pPr>
        <w:pStyle w:val="subsection2"/>
      </w:pPr>
      <w:r w:rsidRPr="00223593">
        <w:t>is not complying with the terms and conditions of access to the service.</w:t>
      </w:r>
    </w:p>
    <w:p w:rsidR="00425BC3" w:rsidRPr="00223593" w:rsidRDefault="00425BC3" w:rsidP="00425BC3">
      <w:pPr>
        <w:pStyle w:val="notetext"/>
      </w:pPr>
      <w:r w:rsidRPr="00223593">
        <w:t>Note 1:</w:t>
      </w:r>
      <w:r w:rsidRPr="00223593">
        <w:tab/>
        <w:t>The Commission may invite public submissions on any proposed revocation decision: see section</w:t>
      </w:r>
      <w:r w:rsidR="00605692" w:rsidRPr="00223593">
        <w:t> </w:t>
      </w:r>
      <w:r w:rsidRPr="00223593">
        <w:t>44PE.</w:t>
      </w:r>
    </w:p>
    <w:p w:rsidR="00425BC3" w:rsidRPr="00223593" w:rsidRDefault="00425BC3" w:rsidP="00425BC3">
      <w:pPr>
        <w:pStyle w:val="notetext"/>
      </w:pPr>
      <w:r w:rsidRPr="00223593">
        <w:t>Note 2:</w:t>
      </w:r>
      <w:r w:rsidRPr="00223593">
        <w:tab/>
        <w:t>The Commission must publish its decision: see section</w:t>
      </w:r>
      <w:r w:rsidR="00605692" w:rsidRPr="00223593">
        <w:t> </w:t>
      </w:r>
      <w:r w:rsidRPr="00223593">
        <w:t>44PF.</w:t>
      </w:r>
    </w:p>
    <w:p w:rsidR="00425BC3" w:rsidRPr="00223593" w:rsidRDefault="00425BC3" w:rsidP="00425BC3">
      <w:pPr>
        <w:pStyle w:val="subsection"/>
      </w:pPr>
      <w:r w:rsidRPr="00223593">
        <w:tab/>
        <w:t>(3)</w:t>
      </w:r>
      <w:r w:rsidRPr="00223593">
        <w:tab/>
        <w:t xml:space="preserve">Before making a decision under </w:t>
      </w:r>
      <w:r w:rsidR="00605692" w:rsidRPr="00223593">
        <w:t>subsection (</w:t>
      </w:r>
      <w:r w:rsidRPr="00223593">
        <w:t>2), the Commission must give the applicant under subsection</w:t>
      </w:r>
      <w:r w:rsidR="00605692" w:rsidRPr="00223593">
        <w:t> </w:t>
      </w:r>
      <w:r w:rsidRPr="00223593">
        <w:t>44PA(1), and the provider of the service, a written notice:</w:t>
      </w:r>
    </w:p>
    <w:p w:rsidR="00425BC3" w:rsidRPr="00223593" w:rsidRDefault="00425BC3" w:rsidP="00425BC3">
      <w:pPr>
        <w:pStyle w:val="paragraph"/>
      </w:pPr>
      <w:r w:rsidRPr="00223593">
        <w:tab/>
        <w:t>(a)</w:t>
      </w:r>
      <w:r w:rsidRPr="00223593">
        <w:tab/>
        <w:t>stating that the Commission is proposing to make such a decision and the reasons for it; and</w:t>
      </w:r>
    </w:p>
    <w:p w:rsidR="00425BC3" w:rsidRPr="00223593" w:rsidRDefault="00425BC3" w:rsidP="00425BC3">
      <w:pPr>
        <w:pStyle w:val="paragraph"/>
      </w:pPr>
      <w:r w:rsidRPr="00223593">
        <w:tab/>
        <w:t>(b)</w:t>
      </w:r>
      <w:r w:rsidRPr="00223593">
        <w:tab/>
        <w:t>inviting the person to make a written submission to the Commission on the proposal; and</w:t>
      </w:r>
    </w:p>
    <w:p w:rsidR="00425BC3" w:rsidRPr="00223593" w:rsidRDefault="00425BC3" w:rsidP="00425BC3">
      <w:pPr>
        <w:pStyle w:val="paragraph"/>
      </w:pPr>
      <w:r w:rsidRPr="00223593">
        <w:tab/>
        <w:t>(c)</w:t>
      </w:r>
      <w:r w:rsidRPr="00223593">
        <w:tab/>
        <w:t>stating that any submission must be made within the period of 40 business days after the notice is given.</w:t>
      </w:r>
    </w:p>
    <w:p w:rsidR="00425BC3" w:rsidRPr="00223593" w:rsidRDefault="00425BC3" w:rsidP="00425BC3">
      <w:pPr>
        <w:pStyle w:val="subsection"/>
      </w:pPr>
      <w:r w:rsidRPr="00223593">
        <w:tab/>
        <w:t>(4)</w:t>
      </w:r>
      <w:r w:rsidRPr="00223593">
        <w:tab/>
        <w:t>The Commission must consider any written submission received within that period.</w:t>
      </w:r>
    </w:p>
    <w:p w:rsidR="00425BC3" w:rsidRPr="00223593" w:rsidRDefault="00425BC3" w:rsidP="00425BC3">
      <w:pPr>
        <w:pStyle w:val="SubsectionHead"/>
      </w:pPr>
      <w:r w:rsidRPr="00223593">
        <w:t>Mandatory revocation</w:t>
      </w:r>
    </w:p>
    <w:p w:rsidR="00425BC3" w:rsidRPr="00223593" w:rsidRDefault="00425BC3" w:rsidP="00425BC3">
      <w:pPr>
        <w:pStyle w:val="subsection"/>
      </w:pPr>
      <w:r w:rsidRPr="00223593">
        <w:tab/>
        <w:t>(5)</w:t>
      </w:r>
      <w:r w:rsidRPr="00223593">
        <w:tab/>
        <w:t>If:</w:t>
      </w:r>
    </w:p>
    <w:p w:rsidR="00425BC3" w:rsidRPr="00223593" w:rsidRDefault="00425BC3" w:rsidP="00425BC3">
      <w:pPr>
        <w:pStyle w:val="paragraph"/>
      </w:pPr>
      <w:r w:rsidRPr="00223593">
        <w:tab/>
        <w:t>(a)</w:t>
      </w:r>
      <w:r w:rsidRPr="00223593">
        <w:tab/>
        <w:t>the Commission approves a tender process as a competitive tender process; and</w:t>
      </w:r>
    </w:p>
    <w:p w:rsidR="00425BC3" w:rsidRPr="00223593" w:rsidRDefault="00425BC3" w:rsidP="00425BC3">
      <w:pPr>
        <w:pStyle w:val="paragraph"/>
      </w:pPr>
      <w:r w:rsidRPr="00223593">
        <w:tab/>
        <w:t>(b)</w:t>
      </w:r>
      <w:r w:rsidRPr="00223593">
        <w:tab/>
        <w:t>the Commission gives the applicant a notice under subsection</w:t>
      </w:r>
      <w:r w:rsidR="00605692" w:rsidRPr="00223593">
        <w:t> </w:t>
      </w:r>
      <w:r w:rsidRPr="00223593">
        <w:t>44PB(1) or (3); and</w:t>
      </w:r>
    </w:p>
    <w:p w:rsidR="00425BC3" w:rsidRPr="00223593" w:rsidRDefault="00425BC3" w:rsidP="00425BC3">
      <w:pPr>
        <w:pStyle w:val="paragraph"/>
      </w:pPr>
      <w:r w:rsidRPr="00223593">
        <w:tab/>
        <w:t>(c)</w:t>
      </w:r>
      <w:r w:rsidRPr="00223593">
        <w:tab/>
        <w:t>the applicant does not comply with the notice within the period of 40 business days beginning on the day on which the notice is given;</w:t>
      </w:r>
    </w:p>
    <w:p w:rsidR="00425BC3" w:rsidRPr="00223593" w:rsidRDefault="00425BC3" w:rsidP="00425BC3">
      <w:pPr>
        <w:pStyle w:val="subsection2"/>
      </w:pPr>
      <w:r w:rsidRPr="00223593">
        <w:t>the Commission must, by writing, revoke the approval decision at the end of that period. The Commission must give notice of the revocation to the applicant.</w:t>
      </w:r>
    </w:p>
    <w:p w:rsidR="00425BC3" w:rsidRPr="00223593" w:rsidRDefault="00425BC3" w:rsidP="00425BC3">
      <w:pPr>
        <w:pStyle w:val="SubsectionHead"/>
      </w:pPr>
      <w:r w:rsidRPr="00223593">
        <w:t>Definition</w:t>
      </w:r>
    </w:p>
    <w:p w:rsidR="00425BC3" w:rsidRPr="00223593" w:rsidRDefault="00425BC3" w:rsidP="00425BC3">
      <w:pPr>
        <w:pStyle w:val="subsection"/>
      </w:pPr>
      <w:r w:rsidRPr="00223593">
        <w:tab/>
        <w:t>(6)</w:t>
      </w:r>
      <w:r w:rsidRPr="00223593">
        <w:tab/>
        <w:t>In this section:</w:t>
      </w:r>
    </w:p>
    <w:p w:rsidR="00425BC3" w:rsidRPr="00223593" w:rsidRDefault="00425BC3" w:rsidP="00425BC3">
      <w:pPr>
        <w:pStyle w:val="Definition"/>
      </w:pPr>
      <w:r w:rsidRPr="00223593">
        <w:rPr>
          <w:b/>
          <w:i/>
        </w:rPr>
        <w:t>business day</w:t>
      </w:r>
      <w:r w:rsidRPr="00223593">
        <w:t xml:space="preserve"> means a day that is not a Saturday, a Sunday, or a public holiday in the </w:t>
      </w:r>
      <w:smartTag w:uri="urn:schemas-microsoft-com:office:smarttags" w:element="State">
        <w:smartTag w:uri="urn:schemas-microsoft-com:office:smarttags" w:element="place">
          <w:r w:rsidRPr="00223593">
            <w:t>Australian Capital Territory</w:t>
          </w:r>
        </w:smartTag>
      </w:smartTag>
      <w:r w:rsidRPr="00223593">
        <w:t>.</w:t>
      </w:r>
    </w:p>
    <w:p w:rsidR="00D2264C" w:rsidRPr="00223593" w:rsidRDefault="00D2264C" w:rsidP="00D2264C">
      <w:pPr>
        <w:pStyle w:val="ActHead5"/>
      </w:pPr>
      <w:bookmarkStart w:id="217" w:name="_Toc63059628"/>
      <w:r w:rsidRPr="00223593">
        <w:rPr>
          <w:rStyle w:val="CharSectno"/>
        </w:rPr>
        <w:t>44PD</w:t>
      </w:r>
      <w:r w:rsidRPr="00223593">
        <w:t xml:space="preserve">  Time limit for Commission decisions</w:t>
      </w:r>
      <w:bookmarkEnd w:id="217"/>
    </w:p>
    <w:p w:rsidR="00D2264C" w:rsidRPr="00223593" w:rsidRDefault="00D2264C" w:rsidP="00D2264C">
      <w:pPr>
        <w:pStyle w:val="SubsectionHead"/>
      </w:pPr>
      <w:r w:rsidRPr="00223593">
        <w:t>Commission to make decision within 90 days</w:t>
      </w:r>
    </w:p>
    <w:p w:rsidR="00D2264C" w:rsidRPr="00223593" w:rsidRDefault="00D2264C" w:rsidP="00D2264C">
      <w:pPr>
        <w:pStyle w:val="subsection"/>
      </w:pPr>
      <w:r w:rsidRPr="00223593">
        <w:tab/>
        <w:t>(1)</w:t>
      </w:r>
      <w:r w:rsidRPr="00223593">
        <w:tab/>
        <w:t>The Commission must make a decision on an application under subsection</w:t>
      </w:r>
      <w:r w:rsidR="00605692" w:rsidRPr="00223593">
        <w:t> </w:t>
      </w:r>
      <w:r w:rsidRPr="00223593">
        <w:t xml:space="preserve">44PA(1) within the period of 90 days (the </w:t>
      </w:r>
      <w:r w:rsidRPr="00223593">
        <w:rPr>
          <w:b/>
          <w:i/>
        </w:rPr>
        <w:t>expected period</w:t>
      </w:r>
      <w:r w:rsidRPr="00223593">
        <w:t>) starting at the start of the day the application is received.</w:t>
      </w:r>
    </w:p>
    <w:p w:rsidR="00D2264C" w:rsidRPr="00223593" w:rsidRDefault="00D2264C" w:rsidP="00D2264C">
      <w:pPr>
        <w:pStyle w:val="SubsectionHead"/>
      </w:pPr>
      <w:r w:rsidRPr="00223593">
        <w:t>Stopping the clock</w:t>
      </w:r>
    </w:p>
    <w:p w:rsidR="00D2264C" w:rsidRPr="00223593" w:rsidRDefault="00D2264C" w:rsidP="00D2264C">
      <w:pPr>
        <w:pStyle w:val="subsection"/>
      </w:pPr>
      <w:r w:rsidRPr="00223593">
        <w:tab/>
        <w:t>(2)</w:t>
      </w:r>
      <w:r w:rsidRPr="00223593">
        <w:tab/>
        <w:t>In working out the expected period in relation to a decision on an application under subsection</w:t>
      </w:r>
      <w:r w:rsidR="00605692" w:rsidRPr="00223593">
        <w:t> </w:t>
      </w:r>
      <w:r w:rsidRPr="00223593">
        <w:t>44PA(1), in a situation referred to in column 1 of an item of the following table, disregard any day in a period:</w:t>
      </w:r>
    </w:p>
    <w:p w:rsidR="00D2264C" w:rsidRPr="00223593" w:rsidRDefault="00D2264C" w:rsidP="00D2264C">
      <w:pPr>
        <w:pStyle w:val="paragraph"/>
      </w:pPr>
      <w:r w:rsidRPr="00223593">
        <w:tab/>
        <w:t>(a)</w:t>
      </w:r>
      <w:r w:rsidRPr="00223593">
        <w:tab/>
        <w:t>starting on the day referred to in column 2 of the item; and</w:t>
      </w:r>
    </w:p>
    <w:p w:rsidR="00D2264C" w:rsidRPr="00223593" w:rsidRDefault="00D2264C" w:rsidP="00D2264C">
      <w:pPr>
        <w:pStyle w:val="paragraph"/>
      </w:pPr>
      <w:r w:rsidRPr="00223593">
        <w:tab/>
        <w:t>(b)</w:t>
      </w:r>
      <w:r w:rsidRPr="00223593">
        <w:tab/>
        <w:t>ending on the day referred to in column 3 of the item.</w:t>
      </w:r>
    </w:p>
    <w:p w:rsidR="00D2264C" w:rsidRPr="00223593" w:rsidRDefault="00D2264C" w:rsidP="00D2264C">
      <w:pPr>
        <w:pStyle w:val="Tabletext"/>
      </w:pPr>
    </w:p>
    <w:tbl>
      <w:tblPr>
        <w:tblW w:w="0" w:type="auto"/>
        <w:tblInd w:w="113" w:type="dxa"/>
        <w:tblLayout w:type="fixed"/>
        <w:tblLook w:val="0000" w:firstRow="0" w:lastRow="0" w:firstColumn="0" w:lastColumn="0" w:noHBand="0" w:noVBand="0"/>
      </w:tblPr>
      <w:tblGrid>
        <w:gridCol w:w="714"/>
        <w:gridCol w:w="1975"/>
        <w:gridCol w:w="1417"/>
        <w:gridCol w:w="2980"/>
      </w:tblGrid>
      <w:tr w:rsidR="00D2264C" w:rsidRPr="00223593" w:rsidTr="00D02E36">
        <w:trPr>
          <w:tblHeader/>
        </w:trPr>
        <w:tc>
          <w:tcPr>
            <w:tcW w:w="7086" w:type="dxa"/>
            <w:gridSpan w:val="4"/>
            <w:tcBorders>
              <w:top w:val="single" w:sz="12" w:space="0" w:color="auto"/>
              <w:bottom w:val="single" w:sz="6" w:space="0" w:color="auto"/>
            </w:tcBorders>
            <w:shd w:val="clear" w:color="auto" w:fill="auto"/>
          </w:tcPr>
          <w:p w:rsidR="00D2264C" w:rsidRPr="00223593" w:rsidRDefault="00D2264C" w:rsidP="00D02E36">
            <w:pPr>
              <w:pStyle w:val="Tabletext"/>
              <w:keepNext/>
              <w:rPr>
                <w:b/>
              </w:rPr>
            </w:pPr>
            <w:r w:rsidRPr="00223593">
              <w:rPr>
                <w:b/>
              </w:rPr>
              <w:t>Stopping the clock</w:t>
            </w:r>
          </w:p>
        </w:tc>
      </w:tr>
      <w:tr w:rsidR="00D2264C" w:rsidRPr="00223593" w:rsidTr="00FE0C7F">
        <w:trPr>
          <w:tblHeader/>
        </w:trPr>
        <w:tc>
          <w:tcPr>
            <w:tcW w:w="714" w:type="dxa"/>
            <w:tcBorders>
              <w:top w:val="single" w:sz="6" w:space="0" w:color="auto"/>
              <w:bottom w:val="single" w:sz="12" w:space="0" w:color="auto"/>
            </w:tcBorders>
            <w:shd w:val="clear" w:color="auto" w:fill="auto"/>
          </w:tcPr>
          <w:p w:rsidR="00D2264C" w:rsidRPr="00223593" w:rsidRDefault="00D2264C" w:rsidP="00D02E36">
            <w:pPr>
              <w:pStyle w:val="Tabletext"/>
              <w:keepNext/>
              <w:rPr>
                <w:b/>
              </w:rPr>
            </w:pPr>
            <w:r w:rsidRPr="00223593">
              <w:rPr>
                <w:b/>
              </w:rPr>
              <w:t>Item</w:t>
            </w:r>
          </w:p>
        </w:tc>
        <w:tc>
          <w:tcPr>
            <w:tcW w:w="1975" w:type="dxa"/>
            <w:tcBorders>
              <w:top w:val="single" w:sz="6" w:space="0" w:color="auto"/>
              <w:bottom w:val="single" w:sz="12" w:space="0" w:color="auto"/>
            </w:tcBorders>
            <w:shd w:val="clear" w:color="auto" w:fill="auto"/>
          </w:tcPr>
          <w:p w:rsidR="00D2264C" w:rsidRPr="00223593" w:rsidRDefault="00D2264C" w:rsidP="00D02E36">
            <w:pPr>
              <w:pStyle w:val="Tabletext"/>
              <w:keepNext/>
              <w:rPr>
                <w:b/>
              </w:rPr>
            </w:pPr>
            <w:r w:rsidRPr="00223593">
              <w:rPr>
                <w:b/>
              </w:rPr>
              <w:t>Column 1</w:t>
            </w:r>
          </w:p>
          <w:p w:rsidR="00D2264C" w:rsidRPr="00223593" w:rsidRDefault="00D2264C" w:rsidP="00D02E36">
            <w:pPr>
              <w:pStyle w:val="Tabletext"/>
              <w:keepNext/>
              <w:rPr>
                <w:b/>
              </w:rPr>
            </w:pPr>
            <w:r w:rsidRPr="00223593">
              <w:rPr>
                <w:b/>
              </w:rPr>
              <w:t>Situation</w:t>
            </w:r>
          </w:p>
        </w:tc>
        <w:tc>
          <w:tcPr>
            <w:tcW w:w="1417" w:type="dxa"/>
            <w:tcBorders>
              <w:top w:val="single" w:sz="6" w:space="0" w:color="auto"/>
              <w:bottom w:val="single" w:sz="12" w:space="0" w:color="auto"/>
            </w:tcBorders>
            <w:shd w:val="clear" w:color="auto" w:fill="auto"/>
          </w:tcPr>
          <w:p w:rsidR="00D2264C" w:rsidRPr="00223593" w:rsidRDefault="00D2264C" w:rsidP="00D02E36">
            <w:pPr>
              <w:pStyle w:val="Tabletext"/>
              <w:keepNext/>
              <w:rPr>
                <w:b/>
              </w:rPr>
            </w:pPr>
            <w:r w:rsidRPr="00223593">
              <w:rPr>
                <w:b/>
              </w:rPr>
              <w:t>Column 2</w:t>
            </w:r>
          </w:p>
          <w:p w:rsidR="00D2264C" w:rsidRPr="00223593" w:rsidRDefault="00D2264C" w:rsidP="00D02E36">
            <w:pPr>
              <w:pStyle w:val="Tabletext"/>
              <w:keepNext/>
              <w:rPr>
                <w:b/>
              </w:rPr>
            </w:pPr>
            <w:r w:rsidRPr="00223593">
              <w:rPr>
                <w:b/>
              </w:rPr>
              <w:t>Start day</w:t>
            </w:r>
          </w:p>
        </w:tc>
        <w:tc>
          <w:tcPr>
            <w:tcW w:w="2980" w:type="dxa"/>
            <w:tcBorders>
              <w:top w:val="single" w:sz="6" w:space="0" w:color="auto"/>
              <w:bottom w:val="single" w:sz="12" w:space="0" w:color="auto"/>
            </w:tcBorders>
            <w:shd w:val="clear" w:color="auto" w:fill="auto"/>
          </w:tcPr>
          <w:p w:rsidR="00D2264C" w:rsidRPr="00223593" w:rsidRDefault="00D2264C" w:rsidP="00D02E36">
            <w:pPr>
              <w:pStyle w:val="Tabletext"/>
              <w:keepNext/>
              <w:rPr>
                <w:b/>
              </w:rPr>
            </w:pPr>
            <w:r w:rsidRPr="00223593">
              <w:rPr>
                <w:b/>
              </w:rPr>
              <w:t>Column 3</w:t>
            </w:r>
          </w:p>
          <w:p w:rsidR="00D2264C" w:rsidRPr="00223593" w:rsidRDefault="00D2264C" w:rsidP="00D02E36">
            <w:pPr>
              <w:pStyle w:val="Tabletext"/>
              <w:keepNext/>
              <w:rPr>
                <w:b/>
              </w:rPr>
            </w:pPr>
            <w:r w:rsidRPr="00223593">
              <w:rPr>
                <w:b/>
              </w:rPr>
              <w:t>End day</w:t>
            </w:r>
          </w:p>
        </w:tc>
      </w:tr>
      <w:tr w:rsidR="00D2264C" w:rsidRPr="00223593" w:rsidTr="007426A9">
        <w:tc>
          <w:tcPr>
            <w:tcW w:w="714" w:type="dxa"/>
            <w:tcBorders>
              <w:top w:val="single" w:sz="12" w:space="0" w:color="auto"/>
              <w:bottom w:val="single" w:sz="2" w:space="0" w:color="auto"/>
            </w:tcBorders>
            <w:shd w:val="clear" w:color="auto" w:fill="auto"/>
          </w:tcPr>
          <w:p w:rsidR="00D2264C" w:rsidRPr="00223593" w:rsidRDefault="00D2264C" w:rsidP="00D02E36">
            <w:pPr>
              <w:pStyle w:val="Tabletext"/>
            </w:pPr>
            <w:r w:rsidRPr="00223593">
              <w:t>1</w:t>
            </w:r>
          </w:p>
        </w:tc>
        <w:tc>
          <w:tcPr>
            <w:tcW w:w="1975" w:type="dxa"/>
            <w:tcBorders>
              <w:top w:val="single" w:sz="12" w:space="0" w:color="auto"/>
              <w:bottom w:val="single" w:sz="2" w:space="0" w:color="auto"/>
            </w:tcBorders>
            <w:shd w:val="clear" w:color="auto" w:fill="auto"/>
          </w:tcPr>
          <w:p w:rsidR="00D2264C" w:rsidRPr="00223593" w:rsidRDefault="00D2264C" w:rsidP="00D02E36">
            <w:pPr>
              <w:pStyle w:val="Tabletext"/>
            </w:pPr>
            <w:r w:rsidRPr="00223593">
              <w:t xml:space="preserve">An agreement is made in relation to the application under </w:t>
            </w:r>
            <w:r w:rsidR="00605692" w:rsidRPr="00223593">
              <w:t>subsection (</w:t>
            </w:r>
            <w:r w:rsidRPr="00223593">
              <w:t>4)</w:t>
            </w:r>
          </w:p>
        </w:tc>
        <w:tc>
          <w:tcPr>
            <w:tcW w:w="1417" w:type="dxa"/>
            <w:tcBorders>
              <w:top w:val="single" w:sz="12" w:space="0" w:color="auto"/>
              <w:bottom w:val="single" w:sz="2" w:space="0" w:color="auto"/>
            </w:tcBorders>
            <w:shd w:val="clear" w:color="auto" w:fill="auto"/>
          </w:tcPr>
          <w:p w:rsidR="00D2264C" w:rsidRPr="00223593" w:rsidRDefault="00D2264C" w:rsidP="00D02E36">
            <w:pPr>
              <w:pStyle w:val="Tabletext"/>
            </w:pPr>
            <w:r w:rsidRPr="00223593">
              <w:t>The first day of the period specified in the agreement</w:t>
            </w:r>
          </w:p>
        </w:tc>
        <w:tc>
          <w:tcPr>
            <w:tcW w:w="2980" w:type="dxa"/>
            <w:tcBorders>
              <w:top w:val="single" w:sz="12" w:space="0" w:color="auto"/>
              <w:bottom w:val="single" w:sz="2" w:space="0" w:color="auto"/>
            </w:tcBorders>
            <w:shd w:val="clear" w:color="auto" w:fill="auto"/>
          </w:tcPr>
          <w:p w:rsidR="00D2264C" w:rsidRPr="00223593" w:rsidRDefault="00D2264C" w:rsidP="00D02E36">
            <w:pPr>
              <w:pStyle w:val="Tabletext"/>
            </w:pPr>
            <w:r w:rsidRPr="00223593">
              <w:t>The last day of the period specified in the agreement</w:t>
            </w:r>
          </w:p>
        </w:tc>
      </w:tr>
      <w:tr w:rsidR="00D2264C" w:rsidRPr="00223593" w:rsidTr="007426A9">
        <w:tc>
          <w:tcPr>
            <w:tcW w:w="714" w:type="dxa"/>
            <w:tcBorders>
              <w:top w:val="single" w:sz="2" w:space="0" w:color="auto"/>
              <w:bottom w:val="single" w:sz="2" w:space="0" w:color="auto"/>
            </w:tcBorders>
            <w:shd w:val="clear" w:color="auto" w:fill="auto"/>
          </w:tcPr>
          <w:p w:rsidR="00D2264C" w:rsidRPr="00223593" w:rsidRDefault="00D2264C" w:rsidP="00D02E36">
            <w:pPr>
              <w:pStyle w:val="Tabletext"/>
            </w:pPr>
            <w:r w:rsidRPr="00223593">
              <w:t>2</w:t>
            </w:r>
          </w:p>
        </w:tc>
        <w:tc>
          <w:tcPr>
            <w:tcW w:w="1975" w:type="dxa"/>
            <w:tcBorders>
              <w:top w:val="single" w:sz="2" w:space="0" w:color="auto"/>
              <w:bottom w:val="single" w:sz="2" w:space="0" w:color="auto"/>
            </w:tcBorders>
            <w:shd w:val="clear" w:color="auto" w:fill="auto"/>
          </w:tcPr>
          <w:p w:rsidR="00D2264C" w:rsidRPr="00223593" w:rsidRDefault="00D2264C" w:rsidP="00D02E36">
            <w:pPr>
              <w:pStyle w:val="Tabletext"/>
            </w:pPr>
            <w:r w:rsidRPr="00223593">
              <w:t>A notice is given under subsection</w:t>
            </w:r>
            <w:r w:rsidR="00605692" w:rsidRPr="00223593">
              <w:t> </w:t>
            </w:r>
            <w:r w:rsidRPr="00223593">
              <w:t>44PAA(1) requesting information in relation to the application</w:t>
            </w:r>
          </w:p>
        </w:tc>
        <w:tc>
          <w:tcPr>
            <w:tcW w:w="1417" w:type="dxa"/>
            <w:tcBorders>
              <w:top w:val="single" w:sz="2" w:space="0" w:color="auto"/>
              <w:bottom w:val="single" w:sz="2" w:space="0" w:color="auto"/>
            </w:tcBorders>
            <w:shd w:val="clear" w:color="auto" w:fill="auto"/>
          </w:tcPr>
          <w:p w:rsidR="00D2264C" w:rsidRPr="00223593" w:rsidRDefault="00D2264C" w:rsidP="00D02E36">
            <w:pPr>
              <w:pStyle w:val="Tabletext"/>
            </w:pPr>
            <w:r w:rsidRPr="00223593">
              <w:t>The day on which the notice is given</w:t>
            </w:r>
          </w:p>
        </w:tc>
        <w:tc>
          <w:tcPr>
            <w:tcW w:w="2980" w:type="dxa"/>
            <w:tcBorders>
              <w:top w:val="single" w:sz="2" w:space="0" w:color="auto"/>
              <w:bottom w:val="single" w:sz="2" w:space="0" w:color="auto"/>
            </w:tcBorders>
            <w:shd w:val="clear" w:color="auto" w:fill="auto"/>
          </w:tcPr>
          <w:p w:rsidR="00D2264C" w:rsidRPr="00223593" w:rsidRDefault="00D2264C" w:rsidP="00D02E36">
            <w:pPr>
              <w:pStyle w:val="Tabletext"/>
            </w:pPr>
            <w:r w:rsidRPr="00223593">
              <w:t>The last day of the period specified in the notice for the giving of the information</w:t>
            </w:r>
          </w:p>
        </w:tc>
      </w:tr>
      <w:tr w:rsidR="00D2264C" w:rsidRPr="00223593" w:rsidTr="007426A9">
        <w:trPr>
          <w:cantSplit/>
        </w:trPr>
        <w:tc>
          <w:tcPr>
            <w:tcW w:w="714" w:type="dxa"/>
            <w:tcBorders>
              <w:top w:val="single" w:sz="2" w:space="0" w:color="auto"/>
              <w:bottom w:val="single" w:sz="12" w:space="0" w:color="auto"/>
            </w:tcBorders>
            <w:shd w:val="clear" w:color="auto" w:fill="auto"/>
          </w:tcPr>
          <w:p w:rsidR="00D2264C" w:rsidRPr="00223593" w:rsidRDefault="00D2264C" w:rsidP="00D02E36">
            <w:pPr>
              <w:pStyle w:val="Tabletext"/>
            </w:pPr>
            <w:r w:rsidRPr="00223593">
              <w:t>3</w:t>
            </w:r>
          </w:p>
        </w:tc>
        <w:tc>
          <w:tcPr>
            <w:tcW w:w="1975" w:type="dxa"/>
            <w:tcBorders>
              <w:top w:val="single" w:sz="2" w:space="0" w:color="auto"/>
              <w:bottom w:val="single" w:sz="12" w:space="0" w:color="auto"/>
            </w:tcBorders>
            <w:shd w:val="clear" w:color="auto" w:fill="auto"/>
          </w:tcPr>
          <w:p w:rsidR="00D2264C" w:rsidRPr="00223593" w:rsidRDefault="00D2264C" w:rsidP="00D02E36">
            <w:pPr>
              <w:pStyle w:val="Tabletext"/>
            </w:pPr>
            <w:r w:rsidRPr="00223593">
              <w:t>A notice is published under subsection</w:t>
            </w:r>
            <w:r w:rsidR="00605692" w:rsidRPr="00223593">
              <w:t> </w:t>
            </w:r>
            <w:r w:rsidRPr="00223593">
              <w:t>44PE(1) inviting public submissions in relation to the application</w:t>
            </w:r>
          </w:p>
        </w:tc>
        <w:tc>
          <w:tcPr>
            <w:tcW w:w="1417" w:type="dxa"/>
            <w:tcBorders>
              <w:top w:val="single" w:sz="2" w:space="0" w:color="auto"/>
              <w:bottom w:val="single" w:sz="12" w:space="0" w:color="auto"/>
            </w:tcBorders>
            <w:shd w:val="clear" w:color="auto" w:fill="auto"/>
          </w:tcPr>
          <w:p w:rsidR="00D2264C" w:rsidRPr="00223593" w:rsidRDefault="00D2264C" w:rsidP="00D02E36">
            <w:pPr>
              <w:pStyle w:val="Tabletext"/>
            </w:pPr>
            <w:r w:rsidRPr="00223593">
              <w:t>The day on which the notice is published</w:t>
            </w:r>
          </w:p>
        </w:tc>
        <w:tc>
          <w:tcPr>
            <w:tcW w:w="2980" w:type="dxa"/>
            <w:tcBorders>
              <w:top w:val="single" w:sz="2" w:space="0" w:color="auto"/>
              <w:bottom w:val="single" w:sz="12" w:space="0" w:color="auto"/>
            </w:tcBorders>
            <w:shd w:val="clear" w:color="auto" w:fill="auto"/>
          </w:tcPr>
          <w:p w:rsidR="00D2264C" w:rsidRPr="00223593" w:rsidRDefault="00D2264C" w:rsidP="00D02E36">
            <w:pPr>
              <w:pStyle w:val="Tabletext"/>
            </w:pPr>
            <w:r w:rsidRPr="00223593">
              <w:t>The day specified in the notice as the day by which submissions may be made</w:t>
            </w:r>
          </w:p>
        </w:tc>
      </w:tr>
    </w:tbl>
    <w:p w:rsidR="00D2264C" w:rsidRPr="00223593" w:rsidRDefault="00D2264C" w:rsidP="00D2264C">
      <w:pPr>
        <w:pStyle w:val="subsection"/>
      </w:pPr>
      <w:r w:rsidRPr="00223593">
        <w:tab/>
        <w:t>(3)</w:t>
      </w:r>
      <w:r w:rsidRPr="00223593">
        <w:tab/>
        <w:t xml:space="preserve">Despite </w:t>
      </w:r>
      <w:r w:rsidR="00605692" w:rsidRPr="00223593">
        <w:t>subsection (</w:t>
      </w:r>
      <w:r w:rsidRPr="00223593">
        <w:t>2), do not disregard any day more than once.</w:t>
      </w:r>
    </w:p>
    <w:p w:rsidR="00D2264C" w:rsidRPr="00223593" w:rsidRDefault="00D2264C" w:rsidP="00D2264C">
      <w:pPr>
        <w:pStyle w:val="SubsectionHead"/>
      </w:pPr>
      <w:r w:rsidRPr="00223593">
        <w:t>Stopping the clock by agreement</w:t>
      </w:r>
    </w:p>
    <w:p w:rsidR="00D2264C" w:rsidRPr="00223593" w:rsidRDefault="00D2264C" w:rsidP="00D2264C">
      <w:pPr>
        <w:pStyle w:val="subsection"/>
      </w:pPr>
      <w:r w:rsidRPr="00223593">
        <w:tab/>
        <w:t>(4)</w:t>
      </w:r>
      <w:r w:rsidRPr="00223593">
        <w:tab/>
        <w:t>The Commission and the applicant may agree in writing that a specified period is to be disregarded in working out the expected period.</w:t>
      </w:r>
    </w:p>
    <w:p w:rsidR="00D2264C" w:rsidRPr="00223593" w:rsidRDefault="00D2264C" w:rsidP="00D2264C">
      <w:pPr>
        <w:pStyle w:val="subsection"/>
      </w:pPr>
      <w:r w:rsidRPr="00223593">
        <w:tab/>
        <w:t>(5)</w:t>
      </w:r>
      <w:r w:rsidRPr="00223593">
        <w:tab/>
        <w:t>The Commission must publish, by electronic or other means, the agreement.</w:t>
      </w:r>
    </w:p>
    <w:p w:rsidR="00D2264C" w:rsidRPr="00223593" w:rsidRDefault="00D2264C" w:rsidP="00D2264C">
      <w:pPr>
        <w:pStyle w:val="SubsectionHead"/>
      </w:pPr>
      <w:r w:rsidRPr="00223593">
        <w:t>Deemed approval as a competitive tender process</w:t>
      </w:r>
    </w:p>
    <w:p w:rsidR="00D2264C" w:rsidRPr="00223593" w:rsidRDefault="00D2264C" w:rsidP="00D2264C">
      <w:pPr>
        <w:pStyle w:val="subsection"/>
      </w:pPr>
      <w:r w:rsidRPr="00223593">
        <w:tab/>
        <w:t>(6)</w:t>
      </w:r>
      <w:r w:rsidRPr="00223593">
        <w:tab/>
        <w:t>If the Commission does not publish under subsection</w:t>
      </w:r>
      <w:r w:rsidR="00605692" w:rsidRPr="00223593">
        <w:t> </w:t>
      </w:r>
      <w:r w:rsidRPr="00223593">
        <w:t>44PF(1) its decision on the application within the expected period, it is taken, immediately after the end of the expected period, to have:</w:t>
      </w:r>
    </w:p>
    <w:p w:rsidR="00D2264C" w:rsidRPr="00223593" w:rsidRDefault="00D2264C" w:rsidP="00D2264C">
      <w:pPr>
        <w:pStyle w:val="paragraph"/>
      </w:pPr>
      <w:r w:rsidRPr="00223593">
        <w:tab/>
        <w:t>(a)</w:t>
      </w:r>
      <w:r w:rsidRPr="00223593">
        <w:tab/>
        <w:t>approved the tender process as a competitive tender process; and</w:t>
      </w:r>
    </w:p>
    <w:p w:rsidR="00D2264C" w:rsidRPr="00223593" w:rsidRDefault="00D2264C" w:rsidP="00D2264C">
      <w:pPr>
        <w:pStyle w:val="paragraph"/>
      </w:pPr>
      <w:r w:rsidRPr="00223593">
        <w:tab/>
        <w:t>(b)</w:t>
      </w:r>
      <w:r w:rsidRPr="00223593">
        <w:tab/>
        <w:t>published the decision to approve the process and its reasons for that decision; and</w:t>
      </w:r>
    </w:p>
    <w:p w:rsidR="00D2264C" w:rsidRPr="00223593" w:rsidRDefault="00D2264C" w:rsidP="00D2264C">
      <w:pPr>
        <w:pStyle w:val="paragraph"/>
      </w:pPr>
      <w:r w:rsidRPr="00223593">
        <w:tab/>
        <w:t>(c)</w:t>
      </w:r>
      <w:r w:rsidRPr="00223593">
        <w:tab/>
        <w:t>specified that the decision is in force for a period of 20 years, starting 21 days after the start of the day the decision is taken to have been published.</w:t>
      </w:r>
    </w:p>
    <w:p w:rsidR="00425BC3" w:rsidRPr="00223593" w:rsidRDefault="00425BC3" w:rsidP="00425BC3">
      <w:pPr>
        <w:pStyle w:val="ActHead5"/>
      </w:pPr>
      <w:bookmarkStart w:id="218" w:name="_Toc63059629"/>
      <w:r w:rsidRPr="00223593">
        <w:rPr>
          <w:rStyle w:val="CharSectno"/>
        </w:rPr>
        <w:t>44PE</w:t>
      </w:r>
      <w:r w:rsidRPr="00223593">
        <w:t xml:space="preserve">  Commission may invite public submissions</w:t>
      </w:r>
      <w:bookmarkEnd w:id="218"/>
    </w:p>
    <w:p w:rsidR="00425BC3" w:rsidRPr="00223593" w:rsidRDefault="00425BC3" w:rsidP="00425BC3">
      <w:pPr>
        <w:pStyle w:val="SubsectionHead"/>
      </w:pPr>
      <w:r w:rsidRPr="00223593">
        <w:t>Invitation</w:t>
      </w:r>
    </w:p>
    <w:p w:rsidR="00425BC3" w:rsidRPr="00223593" w:rsidRDefault="00425BC3" w:rsidP="00425BC3">
      <w:pPr>
        <w:pStyle w:val="subsection"/>
      </w:pPr>
      <w:r w:rsidRPr="00223593">
        <w:tab/>
        <w:t>(1)</w:t>
      </w:r>
      <w:r w:rsidRPr="00223593">
        <w:tab/>
        <w:t>The Commission may publish, by electronic or other means, a notice inviting public submissions:</w:t>
      </w:r>
    </w:p>
    <w:p w:rsidR="00425BC3" w:rsidRPr="00223593" w:rsidRDefault="00425BC3" w:rsidP="00425BC3">
      <w:pPr>
        <w:pStyle w:val="paragraph"/>
      </w:pPr>
      <w:r w:rsidRPr="00223593">
        <w:tab/>
        <w:t>(a)</w:t>
      </w:r>
      <w:r w:rsidRPr="00223593">
        <w:tab/>
        <w:t>on an application under subsection</w:t>
      </w:r>
      <w:r w:rsidR="00605692" w:rsidRPr="00223593">
        <w:t> </w:t>
      </w:r>
      <w:r w:rsidRPr="00223593">
        <w:t>44PA(1); or</w:t>
      </w:r>
    </w:p>
    <w:p w:rsidR="00425BC3" w:rsidRPr="00223593" w:rsidRDefault="00425BC3" w:rsidP="00425BC3">
      <w:pPr>
        <w:pStyle w:val="paragraph"/>
      </w:pPr>
      <w:r w:rsidRPr="00223593">
        <w:tab/>
        <w:t>(b)</w:t>
      </w:r>
      <w:r w:rsidRPr="00223593">
        <w:tab/>
        <w:t>on any proposed decision under subsection</w:t>
      </w:r>
      <w:r w:rsidR="00605692" w:rsidRPr="00223593">
        <w:t> </w:t>
      </w:r>
      <w:r w:rsidRPr="00223593">
        <w:t>44PC(1) or (2) to revoke a decision under subsection</w:t>
      </w:r>
      <w:r w:rsidR="00605692" w:rsidRPr="00223593">
        <w:t> </w:t>
      </w:r>
      <w:r w:rsidRPr="00223593">
        <w:t>44PA(3) to approve a tender process as a competitive tender process;</w:t>
      </w:r>
    </w:p>
    <w:p w:rsidR="00425BC3" w:rsidRPr="00223593" w:rsidRDefault="00425BC3" w:rsidP="00425BC3">
      <w:pPr>
        <w:pStyle w:val="subsection2"/>
      </w:pPr>
      <w:r w:rsidRPr="00223593">
        <w:t>if it considers that it is appropriate and practicable to do so.</w:t>
      </w:r>
    </w:p>
    <w:p w:rsidR="00425BC3" w:rsidRPr="00223593" w:rsidRDefault="00425BC3" w:rsidP="00425BC3">
      <w:pPr>
        <w:pStyle w:val="subsection"/>
      </w:pPr>
      <w:r w:rsidRPr="00223593">
        <w:tab/>
        <w:t>(2)</w:t>
      </w:r>
      <w:r w:rsidRPr="00223593">
        <w:tab/>
        <w:t>The notice must specify how submissions may be made and the day by which submissions may be made (which must be at least 14 days after the day the notice is published).</w:t>
      </w:r>
    </w:p>
    <w:p w:rsidR="00970863" w:rsidRPr="00223593" w:rsidRDefault="00970863" w:rsidP="00970863">
      <w:pPr>
        <w:pStyle w:val="SubsectionHead"/>
      </w:pPr>
      <w:r w:rsidRPr="00223593">
        <w:t>Consideration of submissions</w:t>
      </w:r>
    </w:p>
    <w:p w:rsidR="00970863" w:rsidRPr="00223593" w:rsidRDefault="00970863" w:rsidP="00970863">
      <w:pPr>
        <w:pStyle w:val="subsection"/>
      </w:pPr>
      <w:r w:rsidRPr="00223593">
        <w:tab/>
        <w:t>(3)</w:t>
      </w:r>
      <w:r w:rsidRPr="00223593">
        <w:tab/>
        <w:t xml:space="preserve">Subject to </w:t>
      </w:r>
      <w:r w:rsidR="00605692" w:rsidRPr="00223593">
        <w:t>subsection (</w:t>
      </w:r>
      <w:r w:rsidRPr="00223593">
        <w:t>6), in making its decision, the Commission:</w:t>
      </w:r>
    </w:p>
    <w:p w:rsidR="00970863" w:rsidRPr="00223593" w:rsidRDefault="00970863" w:rsidP="00970863">
      <w:pPr>
        <w:pStyle w:val="paragraph"/>
      </w:pPr>
      <w:r w:rsidRPr="00223593">
        <w:tab/>
        <w:t>(a)</w:t>
      </w:r>
      <w:r w:rsidRPr="00223593">
        <w:tab/>
        <w:t>must have regard to any submission made on or before the day specified in the notice; and</w:t>
      </w:r>
    </w:p>
    <w:p w:rsidR="00970863" w:rsidRPr="00223593" w:rsidRDefault="00970863" w:rsidP="00970863">
      <w:pPr>
        <w:pStyle w:val="paragraph"/>
      </w:pPr>
      <w:r w:rsidRPr="00223593">
        <w:tab/>
        <w:t>(b)</w:t>
      </w:r>
      <w:r w:rsidRPr="00223593">
        <w:tab/>
        <w:t>may disregard any submission made after the day specified in the notice.</w:t>
      </w:r>
    </w:p>
    <w:p w:rsidR="00425BC3" w:rsidRPr="00223593" w:rsidRDefault="00425BC3" w:rsidP="00425BC3">
      <w:pPr>
        <w:pStyle w:val="SubsectionHead"/>
      </w:pPr>
      <w:r w:rsidRPr="00223593">
        <w:t>Commission may make submissions publicly available</w:t>
      </w:r>
    </w:p>
    <w:p w:rsidR="00425BC3" w:rsidRPr="00223593" w:rsidRDefault="00425BC3" w:rsidP="00425BC3">
      <w:pPr>
        <w:pStyle w:val="subsection"/>
      </w:pPr>
      <w:r w:rsidRPr="00223593">
        <w:tab/>
        <w:t>(4)</w:t>
      </w:r>
      <w:r w:rsidRPr="00223593">
        <w:tab/>
        <w:t>The Commission may make any written submission, or a written record (which may be a summary) of any oral submission, publicly available.</w:t>
      </w:r>
    </w:p>
    <w:p w:rsidR="00425BC3" w:rsidRPr="00223593" w:rsidRDefault="00425BC3" w:rsidP="00425BC3">
      <w:pPr>
        <w:pStyle w:val="SubsectionHead"/>
      </w:pPr>
      <w:r w:rsidRPr="00223593">
        <w:t>Confidentiality</w:t>
      </w:r>
    </w:p>
    <w:p w:rsidR="00425BC3" w:rsidRPr="00223593" w:rsidRDefault="00425BC3" w:rsidP="00425BC3">
      <w:pPr>
        <w:pStyle w:val="subsection"/>
      </w:pPr>
      <w:r w:rsidRPr="00223593">
        <w:tab/>
        <w:t>(5)</w:t>
      </w:r>
      <w:r w:rsidRPr="00223593">
        <w:tab/>
        <w:t>A person may, at the time of making a submission, request that the Commission:</w:t>
      </w:r>
    </w:p>
    <w:p w:rsidR="00425BC3" w:rsidRPr="00223593" w:rsidRDefault="00425BC3" w:rsidP="00425BC3">
      <w:pPr>
        <w:pStyle w:val="paragraph"/>
      </w:pPr>
      <w:r w:rsidRPr="00223593">
        <w:tab/>
        <w:t>(a)</w:t>
      </w:r>
      <w:r w:rsidRPr="00223593">
        <w:tab/>
        <w:t xml:space="preserve">not make the whole or a part of the submission available under </w:t>
      </w:r>
      <w:r w:rsidR="00605692" w:rsidRPr="00223593">
        <w:t>subsection (</w:t>
      </w:r>
      <w:r w:rsidRPr="00223593">
        <w:t>4); and</w:t>
      </w:r>
    </w:p>
    <w:p w:rsidR="00425BC3" w:rsidRPr="00223593" w:rsidRDefault="00425BC3" w:rsidP="00425BC3">
      <w:pPr>
        <w:pStyle w:val="paragraph"/>
      </w:pPr>
      <w:r w:rsidRPr="00223593">
        <w:tab/>
        <w:t>(b)</w:t>
      </w:r>
      <w:r w:rsidRPr="00223593">
        <w:tab/>
        <w:t>not publish or make available the whole or a part of the submission under section</w:t>
      </w:r>
      <w:r w:rsidR="00605692" w:rsidRPr="00223593">
        <w:t> </w:t>
      </w:r>
      <w:r w:rsidRPr="00223593">
        <w:t>44PF;</w:t>
      </w:r>
    </w:p>
    <w:p w:rsidR="00425BC3" w:rsidRPr="00223593" w:rsidRDefault="00425BC3" w:rsidP="00425BC3">
      <w:pPr>
        <w:pStyle w:val="subsection2"/>
      </w:pPr>
      <w:r w:rsidRPr="00223593">
        <w:t>because of the confidential commercial information contained in the submission.</w:t>
      </w:r>
    </w:p>
    <w:p w:rsidR="00425BC3" w:rsidRPr="00223593" w:rsidRDefault="00425BC3" w:rsidP="007F16BF">
      <w:pPr>
        <w:pStyle w:val="subsection"/>
        <w:keepNext/>
      </w:pPr>
      <w:r w:rsidRPr="00223593">
        <w:tab/>
        <w:t>(6)</w:t>
      </w:r>
      <w:r w:rsidRPr="00223593">
        <w:tab/>
        <w:t>If the Commission refuses such a request:</w:t>
      </w:r>
    </w:p>
    <w:p w:rsidR="00425BC3" w:rsidRPr="00223593" w:rsidRDefault="00425BC3" w:rsidP="00425BC3">
      <w:pPr>
        <w:pStyle w:val="paragraph"/>
      </w:pPr>
      <w:r w:rsidRPr="00223593">
        <w:tab/>
        <w:t>(a)</w:t>
      </w:r>
      <w:r w:rsidRPr="00223593">
        <w:tab/>
        <w:t>for a written submission—the Commission must, if the person who made it so requires, return the whole or the part of it to the person; and</w:t>
      </w:r>
    </w:p>
    <w:p w:rsidR="00425BC3" w:rsidRPr="00223593" w:rsidRDefault="00425BC3" w:rsidP="00425BC3">
      <w:pPr>
        <w:pStyle w:val="paragraph"/>
      </w:pPr>
      <w:r w:rsidRPr="00223593">
        <w:tab/>
        <w:t>(b)</w:t>
      </w:r>
      <w:r w:rsidRPr="00223593">
        <w:tab/>
        <w:t>for an oral submission—the person who made it may inform the Commission that the person withdraws the whole or the part of it; and</w:t>
      </w:r>
    </w:p>
    <w:p w:rsidR="00425BC3" w:rsidRPr="00223593" w:rsidRDefault="00425BC3" w:rsidP="00425BC3">
      <w:pPr>
        <w:pStyle w:val="paragraph"/>
      </w:pPr>
      <w:r w:rsidRPr="00223593">
        <w:tab/>
        <w:t>(c)</w:t>
      </w:r>
      <w:r w:rsidRPr="00223593">
        <w:tab/>
        <w:t>if the Commission returns the whole or the part of the submission, or the person withdraws the whole or the part of the submission, the Commission must not:</w:t>
      </w:r>
    </w:p>
    <w:p w:rsidR="00425BC3" w:rsidRPr="00223593" w:rsidRDefault="00425BC3" w:rsidP="00425BC3">
      <w:pPr>
        <w:pStyle w:val="paragraphsub"/>
      </w:pPr>
      <w:r w:rsidRPr="00223593">
        <w:tab/>
        <w:t>(i)</w:t>
      </w:r>
      <w:r w:rsidRPr="00223593">
        <w:tab/>
        <w:t xml:space="preserve">make the whole or the part of the submission available under </w:t>
      </w:r>
      <w:r w:rsidR="00605692" w:rsidRPr="00223593">
        <w:t>subsection (</w:t>
      </w:r>
      <w:r w:rsidRPr="00223593">
        <w:t>4); and</w:t>
      </w:r>
    </w:p>
    <w:p w:rsidR="00425BC3" w:rsidRPr="00223593" w:rsidRDefault="00425BC3" w:rsidP="00425BC3">
      <w:pPr>
        <w:pStyle w:val="paragraphsub"/>
      </w:pPr>
      <w:r w:rsidRPr="00223593">
        <w:tab/>
        <w:t>(ii)</w:t>
      </w:r>
      <w:r w:rsidRPr="00223593">
        <w:tab/>
        <w:t>publish or make available the whole or the part of the submission under section</w:t>
      </w:r>
      <w:r w:rsidR="00605692" w:rsidRPr="00223593">
        <w:t> </w:t>
      </w:r>
      <w:r w:rsidRPr="00223593">
        <w:t>44PF; and</w:t>
      </w:r>
    </w:p>
    <w:p w:rsidR="00425BC3" w:rsidRPr="00223593" w:rsidRDefault="00425BC3" w:rsidP="00425BC3">
      <w:pPr>
        <w:pStyle w:val="paragraphsub"/>
      </w:pPr>
      <w:r w:rsidRPr="00223593">
        <w:tab/>
        <w:t>(iii)</w:t>
      </w:r>
      <w:r w:rsidRPr="00223593">
        <w:tab/>
        <w:t>have regard to the whole or the part of the submission in making its decision.</w:t>
      </w:r>
    </w:p>
    <w:p w:rsidR="00425BC3" w:rsidRPr="00223593" w:rsidRDefault="00425BC3" w:rsidP="00425BC3">
      <w:pPr>
        <w:pStyle w:val="ActHead5"/>
      </w:pPr>
      <w:bookmarkStart w:id="219" w:name="_Toc63059630"/>
      <w:r w:rsidRPr="00223593">
        <w:rPr>
          <w:rStyle w:val="CharSectno"/>
        </w:rPr>
        <w:t>44PF</w:t>
      </w:r>
      <w:r w:rsidRPr="00223593">
        <w:t xml:space="preserve">  Commission must publish its decisions</w:t>
      </w:r>
      <w:bookmarkEnd w:id="219"/>
    </w:p>
    <w:p w:rsidR="00425BC3" w:rsidRPr="00223593" w:rsidRDefault="00425BC3" w:rsidP="00425BC3">
      <w:pPr>
        <w:pStyle w:val="subsection"/>
      </w:pPr>
      <w:r w:rsidRPr="00223593">
        <w:tab/>
        <w:t>(1)</w:t>
      </w:r>
      <w:r w:rsidRPr="00223593">
        <w:tab/>
        <w:t>The Commission must publish, by electronic or other means, a decision under subsection</w:t>
      </w:r>
      <w:r w:rsidR="00605692" w:rsidRPr="00223593">
        <w:t> </w:t>
      </w:r>
      <w:r w:rsidRPr="00223593">
        <w:t>44PA(3) or 44PC(1) or (2) and its reasons for the decision.</w:t>
      </w:r>
    </w:p>
    <w:p w:rsidR="00425BC3" w:rsidRPr="00223593" w:rsidRDefault="00425BC3" w:rsidP="00425BC3">
      <w:pPr>
        <w:pStyle w:val="subsection"/>
      </w:pPr>
      <w:r w:rsidRPr="00223593">
        <w:tab/>
        <w:t>(2)</w:t>
      </w:r>
      <w:r w:rsidRPr="00223593">
        <w:tab/>
        <w:t>The Commission must give a copy of the publication to:</w:t>
      </w:r>
    </w:p>
    <w:p w:rsidR="00425BC3" w:rsidRPr="00223593" w:rsidRDefault="00425BC3" w:rsidP="00425BC3">
      <w:pPr>
        <w:pStyle w:val="paragraph"/>
      </w:pPr>
      <w:r w:rsidRPr="00223593">
        <w:tab/>
        <w:t>(a)</w:t>
      </w:r>
      <w:r w:rsidRPr="00223593">
        <w:tab/>
        <w:t>for any decision—the applicant under subsection</w:t>
      </w:r>
      <w:r w:rsidR="00605692" w:rsidRPr="00223593">
        <w:t> </w:t>
      </w:r>
      <w:r w:rsidRPr="00223593">
        <w:t>44PA(1); and</w:t>
      </w:r>
    </w:p>
    <w:p w:rsidR="00425BC3" w:rsidRPr="00223593" w:rsidRDefault="00425BC3" w:rsidP="00425BC3">
      <w:pPr>
        <w:pStyle w:val="paragraph"/>
      </w:pPr>
      <w:r w:rsidRPr="00223593">
        <w:tab/>
        <w:t>(b)</w:t>
      </w:r>
      <w:r w:rsidRPr="00223593">
        <w:tab/>
        <w:t>for a decision under subsection</w:t>
      </w:r>
      <w:r w:rsidR="00605692" w:rsidRPr="00223593">
        <w:t> </w:t>
      </w:r>
      <w:r w:rsidRPr="00223593">
        <w:t>44PC(2)—the provider of the service.</w:t>
      </w:r>
    </w:p>
    <w:p w:rsidR="00425BC3" w:rsidRPr="00223593" w:rsidRDefault="00425BC3" w:rsidP="00425BC3">
      <w:pPr>
        <w:pStyle w:val="subsection2"/>
      </w:pPr>
      <w:r w:rsidRPr="00223593">
        <w:t>It may also give a copy to any other person the Commission considers appropriate.</w:t>
      </w:r>
    </w:p>
    <w:p w:rsidR="00425BC3" w:rsidRPr="00223593" w:rsidRDefault="00425BC3" w:rsidP="00425BC3">
      <w:pPr>
        <w:pStyle w:val="SubsectionHead"/>
      </w:pPr>
      <w:r w:rsidRPr="00223593">
        <w:t>Consultation</w:t>
      </w:r>
    </w:p>
    <w:p w:rsidR="00425BC3" w:rsidRPr="00223593" w:rsidRDefault="00425BC3" w:rsidP="00425BC3">
      <w:pPr>
        <w:pStyle w:val="subsection"/>
      </w:pPr>
      <w:r w:rsidRPr="00223593">
        <w:tab/>
        <w:t>(3)</w:t>
      </w:r>
      <w:r w:rsidRPr="00223593">
        <w:tab/>
        <w:t xml:space="preserve">Before publishing under </w:t>
      </w:r>
      <w:r w:rsidR="00605692" w:rsidRPr="00223593">
        <w:t>subsection (</w:t>
      </w:r>
      <w:r w:rsidRPr="00223593">
        <w:t>1), the Commission may give the following persons:</w:t>
      </w:r>
    </w:p>
    <w:p w:rsidR="00425BC3" w:rsidRPr="00223593" w:rsidRDefault="00425BC3" w:rsidP="00425BC3">
      <w:pPr>
        <w:pStyle w:val="paragraph"/>
      </w:pPr>
      <w:r w:rsidRPr="00223593">
        <w:tab/>
        <w:t>(a)</w:t>
      </w:r>
      <w:r w:rsidRPr="00223593">
        <w:tab/>
        <w:t>for any decision—the applicant under subsection</w:t>
      </w:r>
      <w:r w:rsidR="00605692" w:rsidRPr="00223593">
        <w:t> </w:t>
      </w:r>
      <w:r w:rsidRPr="00223593">
        <w:t>44PA(1) or any other person the Commission considers appropriate;</w:t>
      </w:r>
    </w:p>
    <w:p w:rsidR="00425BC3" w:rsidRPr="00223593" w:rsidRDefault="00425BC3" w:rsidP="00425BC3">
      <w:pPr>
        <w:pStyle w:val="paragraph"/>
      </w:pPr>
      <w:r w:rsidRPr="00223593">
        <w:tab/>
        <w:t>(b)</w:t>
      </w:r>
      <w:r w:rsidRPr="00223593">
        <w:tab/>
        <w:t>for a decision under subsection</w:t>
      </w:r>
      <w:r w:rsidR="00605692" w:rsidRPr="00223593">
        <w:t> </w:t>
      </w:r>
      <w:r w:rsidRPr="00223593">
        <w:t>44PC(2)—the provider of the service;</w:t>
      </w:r>
    </w:p>
    <w:p w:rsidR="00425BC3" w:rsidRPr="00223593" w:rsidRDefault="00425BC3" w:rsidP="00425BC3">
      <w:pPr>
        <w:pStyle w:val="subsection2"/>
      </w:pPr>
      <w:r w:rsidRPr="00223593">
        <w:t>a notice in writing:</w:t>
      </w:r>
    </w:p>
    <w:p w:rsidR="00425BC3" w:rsidRPr="00223593" w:rsidRDefault="00425BC3" w:rsidP="00425BC3">
      <w:pPr>
        <w:pStyle w:val="paragraph"/>
      </w:pPr>
      <w:r w:rsidRPr="00223593">
        <w:tab/>
        <w:t>(c)</w:t>
      </w:r>
      <w:r w:rsidRPr="00223593">
        <w:tab/>
        <w:t>specifying what the Commission is proposing to publish; and</w:t>
      </w:r>
    </w:p>
    <w:p w:rsidR="00425BC3" w:rsidRPr="00223593" w:rsidRDefault="00425BC3" w:rsidP="00425BC3">
      <w:pPr>
        <w:pStyle w:val="paragraph"/>
      </w:pPr>
      <w:r w:rsidRPr="00223593">
        <w:tab/>
        <w:t>(d)</w:t>
      </w:r>
      <w:r w:rsidRPr="00223593">
        <w:tab/>
        <w:t>inviting the person to make a written submission to the Commission within 14 days after the notice is given identifying any information the person considers should not be published because of its confidential commercial nature.</w:t>
      </w:r>
    </w:p>
    <w:p w:rsidR="00425BC3" w:rsidRPr="00223593" w:rsidRDefault="00425BC3" w:rsidP="00425BC3">
      <w:pPr>
        <w:pStyle w:val="subsection"/>
      </w:pPr>
      <w:r w:rsidRPr="00223593">
        <w:tab/>
        <w:t>(4)</w:t>
      </w:r>
      <w:r w:rsidRPr="00223593">
        <w:tab/>
        <w:t>The Commission must have regard to any submission so made in deciding what to publish. It may have regard to any other matter it considers relevant.</w:t>
      </w:r>
    </w:p>
    <w:p w:rsidR="00425BC3" w:rsidRPr="00223593" w:rsidRDefault="00425BC3" w:rsidP="00425BC3">
      <w:pPr>
        <w:pStyle w:val="ActHead5"/>
      </w:pPr>
      <w:bookmarkStart w:id="220" w:name="_Toc63059631"/>
      <w:r w:rsidRPr="00223593">
        <w:rPr>
          <w:rStyle w:val="CharSectno"/>
        </w:rPr>
        <w:t>44PG</w:t>
      </w:r>
      <w:r w:rsidRPr="00223593">
        <w:t xml:space="preserve">  Review of Commission’s initial decision</w:t>
      </w:r>
      <w:bookmarkEnd w:id="220"/>
    </w:p>
    <w:p w:rsidR="00425BC3" w:rsidRPr="00223593" w:rsidRDefault="00425BC3" w:rsidP="00425BC3">
      <w:pPr>
        <w:pStyle w:val="SubsectionHead"/>
      </w:pPr>
      <w:r w:rsidRPr="00223593">
        <w:t>Application</w:t>
      </w:r>
    </w:p>
    <w:p w:rsidR="00425BC3" w:rsidRPr="00223593" w:rsidRDefault="00425BC3" w:rsidP="00425BC3">
      <w:pPr>
        <w:pStyle w:val="subsection"/>
      </w:pPr>
      <w:r w:rsidRPr="00223593">
        <w:tab/>
        <w:t>(1)</w:t>
      </w:r>
      <w:r w:rsidRPr="00223593">
        <w:tab/>
        <w:t>A person whose interests are affected by a decision of the Commission under subsection</w:t>
      </w:r>
      <w:r w:rsidR="00605692" w:rsidRPr="00223593">
        <w:t> </w:t>
      </w:r>
      <w:r w:rsidRPr="00223593">
        <w:t>44PA(3) may apply in writing to the Tribunal for review of the decision.</w:t>
      </w:r>
    </w:p>
    <w:p w:rsidR="00425BC3" w:rsidRPr="00223593" w:rsidRDefault="00425BC3" w:rsidP="00425BC3">
      <w:pPr>
        <w:pStyle w:val="subsection"/>
      </w:pPr>
      <w:r w:rsidRPr="00223593">
        <w:tab/>
        <w:t>(2)</w:t>
      </w:r>
      <w:r w:rsidRPr="00223593">
        <w:tab/>
        <w:t>The person must apply for review within 21 days after the Commission publishes its decision.</w:t>
      </w:r>
    </w:p>
    <w:p w:rsidR="00425BC3" w:rsidRPr="00223593" w:rsidRDefault="00425BC3" w:rsidP="00425BC3">
      <w:pPr>
        <w:pStyle w:val="SubsectionHead"/>
      </w:pPr>
      <w:r w:rsidRPr="00223593">
        <w:t>Review</w:t>
      </w:r>
    </w:p>
    <w:p w:rsidR="00425BC3" w:rsidRPr="00223593" w:rsidRDefault="00425BC3" w:rsidP="00425BC3">
      <w:pPr>
        <w:pStyle w:val="subsection"/>
      </w:pPr>
      <w:r w:rsidRPr="00223593">
        <w:tab/>
        <w:t>(3)</w:t>
      </w:r>
      <w:r w:rsidRPr="00223593">
        <w:tab/>
        <w:t>The review by the Tribunal is a reconsideration of the matter</w:t>
      </w:r>
      <w:r w:rsidR="000861EB" w:rsidRPr="00223593">
        <w:t xml:space="preserve"> based on the information, reports and things referred to in </w:t>
      </w:r>
      <w:r w:rsidR="000861EB" w:rsidRPr="00223593">
        <w:rPr>
          <w:color w:val="000000"/>
        </w:rPr>
        <w:t>section</w:t>
      </w:r>
      <w:r w:rsidR="00605692" w:rsidRPr="00223593">
        <w:rPr>
          <w:color w:val="000000"/>
        </w:rPr>
        <w:t> </w:t>
      </w:r>
      <w:r w:rsidR="000861EB" w:rsidRPr="00223593">
        <w:rPr>
          <w:color w:val="000000"/>
        </w:rPr>
        <w:t>44ZZOAA</w:t>
      </w:r>
      <w:r w:rsidRPr="00223593">
        <w:t>.</w:t>
      </w:r>
    </w:p>
    <w:p w:rsidR="003317CD" w:rsidRPr="00223593" w:rsidRDefault="003317CD" w:rsidP="003317CD">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425BC3" w:rsidRPr="00223593" w:rsidRDefault="00425BC3" w:rsidP="00425BC3">
      <w:pPr>
        <w:pStyle w:val="subsection"/>
      </w:pPr>
      <w:r w:rsidRPr="00223593">
        <w:tab/>
        <w:t>(4)</w:t>
      </w:r>
      <w:r w:rsidRPr="00223593">
        <w:tab/>
        <w:t>For the purposes of the review, the Tribunal has the same powers as the Commission.</w:t>
      </w:r>
    </w:p>
    <w:p w:rsidR="00906018" w:rsidRPr="00223593" w:rsidRDefault="00906018" w:rsidP="00906018">
      <w:pPr>
        <w:pStyle w:val="subsection"/>
      </w:pPr>
      <w:r w:rsidRPr="00223593">
        <w:tab/>
        <w:t>(5)</w:t>
      </w:r>
      <w:r w:rsidRPr="00223593">
        <w:tab/>
        <w:t>The member of the Tribunal presiding at the review may require the Commission to give assistance for the purposes of the review.</w:t>
      </w:r>
    </w:p>
    <w:p w:rsidR="00906018" w:rsidRPr="00223593" w:rsidRDefault="00906018" w:rsidP="00906018">
      <w:pPr>
        <w:pStyle w:val="subsection"/>
      </w:pPr>
      <w:r w:rsidRPr="00223593">
        <w:tab/>
        <w:t>(5A)</w:t>
      </w:r>
      <w:r w:rsidRPr="00223593">
        <w:tab/>
        <w:t xml:space="preserve">Without limiting </w:t>
      </w:r>
      <w:r w:rsidR="00605692" w:rsidRPr="00223593">
        <w:t>subsection (</w:t>
      </w:r>
      <w:r w:rsidRPr="00223593">
        <w:t>5), the member may, by written notice, require the Commission to give information, and to make reports, of a kind specified in the notice, within the period specified in the notice, for the purposes of the review.</w:t>
      </w:r>
    </w:p>
    <w:p w:rsidR="00906018" w:rsidRPr="00223593" w:rsidRDefault="00906018" w:rsidP="00906018">
      <w:pPr>
        <w:pStyle w:val="subsection"/>
      </w:pPr>
      <w:r w:rsidRPr="00223593">
        <w:tab/>
        <w:t>(5B)</w:t>
      </w:r>
      <w:r w:rsidRPr="00223593">
        <w:tab/>
        <w:t>The Tribunal must:</w:t>
      </w:r>
    </w:p>
    <w:p w:rsidR="00906018" w:rsidRPr="00223593" w:rsidRDefault="00906018" w:rsidP="00906018">
      <w:pPr>
        <w:pStyle w:val="paragraph"/>
      </w:pPr>
      <w:r w:rsidRPr="00223593">
        <w:tab/>
        <w:t>(a)</w:t>
      </w:r>
      <w:r w:rsidRPr="00223593">
        <w:tab/>
        <w:t>give a copy of the notice to:</w:t>
      </w:r>
    </w:p>
    <w:p w:rsidR="00906018" w:rsidRPr="00223593" w:rsidRDefault="00906018" w:rsidP="00906018">
      <w:pPr>
        <w:pStyle w:val="paragraphsub"/>
      </w:pPr>
      <w:r w:rsidRPr="00223593">
        <w:tab/>
        <w:t>(i)</w:t>
      </w:r>
      <w:r w:rsidRPr="00223593">
        <w:tab/>
        <w:t>the person who applied for review; and</w:t>
      </w:r>
    </w:p>
    <w:p w:rsidR="00906018" w:rsidRPr="00223593" w:rsidRDefault="00906018" w:rsidP="00906018">
      <w:pPr>
        <w:pStyle w:val="paragraphsub"/>
      </w:pPr>
      <w:r w:rsidRPr="00223593">
        <w:tab/>
        <w:t>(ii)</w:t>
      </w:r>
      <w:r w:rsidRPr="00223593">
        <w:tab/>
        <w:t>the person who made the application under subsection</w:t>
      </w:r>
      <w:r w:rsidR="00605692" w:rsidRPr="00223593">
        <w:t> </w:t>
      </w:r>
      <w:r w:rsidRPr="00223593">
        <w:t>44PA(1) requesting approval of a tender process as a competitive tender process; and</w:t>
      </w:r>
    </w:p>
    <w:p w:rsidR="00906018" w:rsidRPr="00223593" w:rsidRDefault="00906018" w:rsidP="00906018">
      <w:pPr>
        <w:pStyle w:val="paragraphsub"/>
      </w:pPr>
      <w:r w:rsidRPr="00223593">
        <w:tab/>
        <w:t>(iii)</w:t>
      </w:r>
      <w:r w:rsidRPr="00223593">
        <w:tab/>
        <w:t>any other person who has been made a party to the proceedings for review by the Tribunal; and</w:t>
      </w:r>
    </w:p>
    <w:p w:rsidR="00906018" w:rsidRPr="00223593" w:rsidRDefault="00906018" w:rsidP="00906018">
      <w:pPr>
        <w:pStyle w:val="paragraph"/>
      </w:pPr>
      <w:r w:rsidRPr="00223593">
        <w:tab/>
        <w:t>(b)</w:t>
      </w:r>
      <w:r w:rsidRPr="00223593">
        <w:tab/>
        <w:t>publish, by electronic or other means, the notice.</w:t>
      </w:r>
    </w:p>
    <w:p w:rsidR="00425BC3" w:rsidRPr="00223593" w:rsidRDefault="00425BC3" w:rsidP="00425BC3">
      <w:pPr>
        <w:pStyle w:val="SubsectionHead"/>
      </w:pPr>
      <w:r w:rsidRPr="00223593">
        <w:t>Tribunal’s decision</w:t>
      </w:r>
    </w:p>
    <w:p w:rsidR="00425BC3" w:rsidRPr="00223593" w:rsidRDefault="00425BC3" w:rsidP="00425BC3">
      <w:pPr>
        <w:pStyle w:val="subsection"/>
      </w:pPr>
      <w:r w:rsidRPr="00223593">
        <w:tab/>
        <w:t>(6)</w:t>
      </w:r>
      <w:r w:rsidRPr="00223593">
        <w:tab/>
        <w:t>If the Commission refused to approve a tender process as a competitive tender process, the Tribunal must, by writing:</w:t>
      </w:r>
    </w:p>
    <w:p w:rsidR="00425BC3" w:rsidRPr="00223593" w:rsidRDefault="00425BC3" w:rsidP="00425BC3">
      <w:pPr>
        <w:pStyle w:val="paragraph"/>
      </w:pPr>
      <w:r w:rsidRPr="00223593">
        <w:tab/>
        <w:t>(a)</w:t>
      </w:r>
      <w:r w:rsidRPr="00223593">
        <w:tab/>
        <w:t>affirm the Commission’s decision; or</w:t>
      </w:r>
    </w:p>
    <w:p w:rsidR="00425BC3" w:rsidRPr="00223593" w:rsidRDefault="00425BC3" w:rsidP="00425BC3">
      <w:pPr>
        <w:pStyle w:val="paragraph"/>
      </w:pPr>
      <w:r w:rsidRPr="00223593">
        <w:tab/>
        <w:t>(b)</w:t>
      </w:r>
      <w:r w:rsidRPr="00223593">
        <w:tab/>
        <w:t>set aside the Commission’s decision and approve the process as a competitive tender process.</w:t>
      </w:r>
    </w:p>
    <w:p w:rsidR="00425BC3" w:rsidRPr="00223593" w:rsidRDefault="00425BC3" w:rsidP="00425BC3">
      <w:pPr>
        <w:pStyle w:val="subsection"/>
      </w:pPr>
      <w:r w:rsidRPr="00223593">
        <w:tab/>
        <w:t>(7)</w:t>
      </w:r>
      <w:r w:rsidRPr="00223593">
        <w:tab/>
        <w:t>A decision of the Tribunal to approve a process as a competitive tender process is taken to be a decision by the Commission for all purposes of this Part (except this section).</w:t>
      </w:r>
    </w:p>
    <w:p w:rsidR="00425BC3" w:rsidRPr="00223593" w:rsidRDefault="00425BC3" w:rsidP="00425BC3">
      <w:pPr>
        <w:pStyle w:val="subsection"/>
      </w:pPr>
      <w:r w:rsidRPr="00223593">
        <w:tab/>
        <w:t>(8)</w:t>
      </w:r>
      <w:r w:rsidRPr="00223593">
        <w:tab/>
        <w:t>If the Commission approved a tender process as a competitive tender process, the Tribunal must, by writing, affirm or set aside the Commission’s decision.</w:t>
      </w:r>
    </w:p>
    <w:p w:rsidR="00425BC3" w:rsidRPr="00223593" w:rsidRDefault="00425BC3" w:rsidP="00425BC3">
      <w:pPr>
        <w:pStyle w:val="notetext"/>
      </w:pPr>
      <w:r w:rsidRPr="00223593">
        <w:t>Note:</w:t>
      </w:r>
      <w:r w:rsidRPr="00223593">
        <w:tab/>
        <w:t>If the Tribunal sets aside a decision of the Commission to approve a tender process as a competitive tender process, the Commission’s decision is no longer in force. This means the designated Minister is no longer prevented by subsection</w:t>
      </w:r>
      <w:r w:rsidR="00605692" w:rsidRPr="00223593">
        <w:t> </w:t>
      </w:r>
      <w:r w:rsidRPr="00223593">
        <w:t>44H(3A) from declaring a service provided by means of the facility concerned.</w:t>
      </w:r>
    </w:p>
    <w:p w:rsidR="00425BC3" w:rsidRPr="00223593" w:rsidRDefault="00425BC3" w:rsidP="00425BC3">
      <w:pPr>
        <w:pStyle w:val="ActHead5"/>
      </w:pPr>
      <w:bookmarkStart w:id="221" w:name="_Toc63059632"/>
      <w:r w:rsidRPr="00223593">
        <w:rPr>
          <w:rStyle w:val="CharSectno"/>
        </w:rPr>
        <w:t>44PH</w:t>
      </w:r>
      <w:r w:rsidRPr="00223593">
        <w:t xml:space="preserve">  Review of decision to revoke an approval</w:t>
      </w:r>
      <w:bookmarkEnd w:id="221"/>
    </w:p>
    <w:p w:rsidR="00425BC3" w:rsidRPr="00223593" w:rsidRDefault="00425BC3" w:rsidP="00425BC3">
      <w:pPr>
        <w:pStyle w:val="SubsectionHead"/>
      </w:pPr>
      <w:r w:rsidRPr="00223593">
        <w:t>Application</w:t>
      </w:r>
    </w:p>
    <w:p w:rsidR="00425BC3" w:rsidRPr="00223593" w:rsidRDefault="00425BC3" w:rsidP="00425BC3">
      <w:pPr>
        <w:pStyle w:val="subsection"/>
      </w:pPr>
      <w:r w:rsidRPr="00223593">
        <w:tab/>
        <w:t>(1)</w:t>
      </w:r>
      <w:r w:rsidRPr="00223593">
        <w:tab/>
        <w:t>If the Commission makes a decision under subsection</w:t>
      </w:r>
      <w:r w:rsidR="00605692" w:rsidRPr="00223593">
        <w:t> </w:t>
      </w:r>
      <w:r w:rsidRPr="00223593">
        <w:t>44PC(1) or (2), the following persons may apply in writing to the Tribunal for review of the decision:</w:t>
      </w:r>
    </w:p>
    <w:p w:rsidR="00425BC3" w:rsidRPr="00223593" w:rsidRDefault="00425BC3" w:rsidP="00425BC3">
      <w:pPr>
        <w:pStyle w:val="paragraph"/>
      </w:pPr>
      <w:r w:rsidRPr="00223593">
        <w:tab/>
        <w:t>(a)</w:t>
      </w:r>
      <w:r w:rsidRPr="00223593">
        <w:tab/>
        <w:t>for either decision—the applicant under subsection</w:t>
      </w:r>
      <w:r w:rsidR="00605692" w:rsidRPr="00223593">
        <w:t> </w:t>
      </w:r>
      <w:r w:rsidRPr="00223593">
        <w:t>44PA(1) or any other person whose interests are affected by the decision;</w:t>
      </w:r>
    </w:p>
    <w:p w:rsidR="00425BC3" w:rsidRPr="00223593" w:rsidRDefault="00425BC3" w:rsidP="00425BC3">
      <w:pPr>
        <w:pStyle w:val="paragraph"/>
      </w:pPr>
      <w:r w:rsidRPr="00223593">
        <w:tab/>
        <w:t>(b)</w:t>
      </w:r>
      <w:r w:rsidRPr="00223593">
        <w:tab/>
        <w:t>for a decision under subsection</w:t>
      </w:r>
      <w:r w:rsidR="00605692" w:rsidRPr="00223593">
        <w:t> </w:t>
      </w:r>
      <w:r w:rsidRPr="00223593">
        <w:t>44PC(2)—the provider of the service.</w:t>
      </w:r>
    </w:p>
    <w:p w:rsidR="00425BC3" w:rsidRPr="00223593" w:rsidRDefault="00425BC3" w:rsidP="00425BC3">
      <w:pPr>
        <w:pStyle w:val="subsection"/>
      </w:pPr>
      <w:r w:rsidRPr="00223593">
        <w:tab/>
        <w:t>(2)</w:t>
      </w:r>
      <w:r w:rsidRPr="00223593">
        <w:tab/>
        <w:t>The person must apply for review within 21 days after the Commission publishes its decision.</w:t>
      </w:r>
    </w:p>
    <w:p w:rsidR="00425BC3" w:rsidRPr="00223593" w:rsidRDefault="00425BC3" w:rsidP="00425BC3">
      <w:pPr>
        <w:pStyle w:val="SubsectionHead"/>
      </w:pPr>
      <w:r w:rsidRPr="00223593">
        <w:t>Review</w:t>
      </w:r>
    </w:p>
    <w:p w:rsidR="00425BC3" w:rsidRPr="00223593" w:rsidRDefault="00425BC3" w:rsidP="00425BC3">
      <w:pPr>
        <w:pStyle w:val="subsection"/>
      </w:pPr>
      <w:r w:rsidRPr="00223593">
        <w:tab/>
        <w:t>(3)</w:t>
      </w:r>
      <w:r w:rsidRPr="00223593">
        <w:tab/>
        <w:t>The review by the Tribunal is a reconsideration of the matter</w:t>
      </w:r>
      <w:r w:rsidR="008D2A61" w:rsidRPr="00223593">
        <w:t xml:space="preserve"> based on the information, reports and things referred to in </w:t>
      </w:r>
      <w:r w:rsidR="008D2A61" w:rsidRPr="00223593">
        <w:rPr>
          <w:color w:val="000000"/>
        </w:rPr>
        <w:t>section</w:t>
      </w:r>
      <w:r w:rsidR="00605692" w:rsidRPr="00223593">
        <w:rPr>
          <w:color w:val="000000"/>
        </w:rPr>
        <w:t> </w:t>
      </w:r>
      <w:r w:rsidR="008D2A61" w:rsidRPr="00223593">
        <w:rPr>
          <w:color w:val="000000"/>
        </w:rPr>
        <w:t>44ZZOAA</w:t>
      </w:r>
      <w:r w:rsidRPr="00223593">
        <w:t>.</w:t>
      </w:r>
    </w:p>
    <w:p w:rsidR="005621D4" w:rsidRPr="00223593" w:rsidRDefault="005621D4" w:rsidP="005621D4">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425BC3" w:rsidRPr="00223593" w:rsidRDefault="00425BC3" w:rsidP="00425BC3">
      <w:pPr>
        <w:pStyle w:val="subsection"/>
      </w:pPr>
      <w:r w:rsidRPr="00223593">
        <w:tab/>
        <w:t>(4)</w:t>
      </w:r>
      <w:r w:rsidRPr="00223593">
        <w:tab/>
        <w:t>For the purposes of the review, the Tribunal has the same powers as the Commission.</w:t>
      </w:r>
    </w:p>
    <w:p w:rsidR="00AD4EFC" w:rsidRPr="00223593" w:rsidRDefault="00AD4EFC" w:rsidP="00AD4EFC">
      <w:pPr>
        <w:pStyle w:val="subsection"/>
      </w:pPr>
      <w:r w:rsidRPr="00223593">
        <w:tab/>
        <w:t>(5)</w:t>
      </w:r>
      <w:r w:rsidRPr="00223593">
        <w:tab/>
        <w:t>The member of the Tribunal presiding at the review may require the Commission to give assistance for the purposes of the review.</w:t>
      </w:r>
    </w:p>
    <w:p w:rsidR="00AD4EFC" w:rsidRPr="00223593" w:rsidRDefault="00AD4EFC" w:rsidP="00AD4EFC">
      <w:pPr>
        <w:pStyle w:val="subsection"/>
      </w:pPr>
      <w:r w:rsidRPr="00223593">
        <w:tab/>
        <w:t>(5A)</w:t>
      </w:r>
      <w:r w:rsidRPr="00223593">
        <w:tab/>
        <w:t xml:space="preserve">Without limiting </w:t>
      </w:r>
      <w:r w:rsidR="00605692" w:rsidRPr="00223593">
        <w:t>subsection (</w:t>
      </w:r>
      <w:r w:rsidRPr="00223593">
        <w:t>5), the member may, by written notice, require the Commission to give information, and to make reports, of a kind specified in the notice, within the period specified in the notice, for the purposes of the review.</w:t>
      </w:r>
    </w:p>
    <w:p w:rsidR="00AD4EFC" w:rsidRPr="00223593" w:rsidRDefault="00AD4EFC" w:rsidP="00AD4EFC">
      <w:pPr>
        <w:pStyle w:val="subsection"/>
      </w:pPr>
      <w:r w:rsidRPr="00223593">
        <w:tab/>
        <w:t>(5B)</w:t>
      </w:r>
      <w:r w:rsidRPr="00223593">
        <w:tab/>
        <w:t>The Tribunal must:</w:t>
      </w:r>
    </w:p>
    <w:p w:rsidR="00AD4EFC" w:rsidRPr="00223593" w:rsidRDefault="00AD4EFC" w:rsidP="00AD4EFC">
      <w:pPr>
        <w:pStyle w:val="paragraph"/>
      </w:pPr>
      <w:r w:rsidRPr="00223593">
        <w:tab/>
        <w:t>(a)</w:t>
      </w:r>
      <w:r w:rsidRPr="00223593">
        <w:tab/>
        <w:t>give a copy of the notice to:</w:t>
      </w:r>
    </w:p>
    <w:p w:rsidR="00AD4EFC" w:rsidRPr="00223593" w:rsidRDefault="00AD4EFC" w:rsidP="00AD4EFC">
      <w:pPr>
        <w:pStyle w:val="paragraphsub"/>
      </w:pPr>
      <w:r w:rsidRPr="00223593">
        <w:tab/>
        <w:t>(i)</w:t>
      </w:r>
      <w:r w:rsidRPr="00223593">
        <w:tab/>
        <w:t>the person who applied for review; and</w:t>
      </w:r>
    </w:p>
    <w:p w:rsidR="00AD4EFC" w:rsidRPr="00223593" w:rsidRDefault="00AD4EFC" w:rsidP="00AD4EFC">
      <w:pPr>
        <w:pStyle w:val="paragraphsub"/>
      </w:pPr>
      <w:r w:rsidRPr="00223593">
        <w:tab/>
        <w:t>(ii)</w:t>
      </w:r>
      <w:r w:rsidRPr="00223593">
        <w:tab/>
        <w:t>the person who made the application under subsection</w:t>
      </w:r>
      <w:r w:rsidR="00605692" w:rsidRPr="00223593">
        <w:t> </w:t>
      </w:r>
      <w:r w:rsidRPr="00223593">
        <w:t>44PA(1) requesting approval of a tender process as a competitive tender process; and</w:t>
      </w:r>
    </w:p>
    <w:p w:rsidR="00AD4EFC" w:rsidRPr="00223593" w:rsidRDefault="00AD4EFC" w:rsidP="00AD4EFC">
      <w:pPr>
        <w:pStyle w:val="paragraphsub"/>
      </w:pPr>
      <w:r w:rsidRPr="00223593">
        <w:tab/>
        <w:t>(iii)</w:t>
      </w:r>
      <w:r w:rsidRPr="00223593">
        <w:tab/>
        <w:t>for a review of a decision under subsection</w:t>
      </w:r>
      <w:r w:rsidR="00605692" w:rsidRPr="00223593">
        <w:t> </w:t>
      </w:r>
      <w:r w:rsidRPr="00223593">
        <w:t>44PC(2)—the provider of the service; and</w:t>
      </w:r>
    </w:p>
    <w:p w:rsidR="00AD4EFC" w:rsidRPr="00223593" w:rsidRDefault="00AD4EFC" w:rsidP="00AD4EFC">
      <w:pPr>
        <w:pStyle w:val="paragraphsub"/>
      </w:pPr>
      <w:r w:rsidRPr="00223593">
        <w:tab/>
        <w:t>(iv)</w:t>
      </w:r>
      <w:r w:rsidRPr="00223593">
        <w:tab/>
        <w:t>any other person who has been made a party to the proceedings for review by the Tribunal; and</w:t>
      </w:r>
    </w:p>
    <w:p w:rsidR="00AD4EFC" w:rsidRPr="00223593" w:rsidRDefault="00AD4EFC" w:rsidP="00AD4EFC">
      <w:pPr>
        <w:pStyle w:val="paragraph"/>
      </w:pPr>
      <w:r w:rsidRPr="00223593">
        <w:tab/>
        <w:t>(b)</w:t>
      </w:r>
      <w:r w:rsidRPr="00223593">
        <w:tab/>
        <w:t>publish, by electronic or other means, the notice.</w:t>
      </w:r>
    </w:p>
    <w:p w:rsidR="00425BC3" w:rsidRPr="00223593" w:rsidRDefault="00425BC3" w:rsidP="00425BC3">
      <w:pPr>
        <w:pStyle w:val="SubsectionHead"/>
      </w:pPr>
      <w:r w:rsidRPr="00223593">
        <w:t>Tribunal’s decision</w:t>
      </w:r>
    </w:p>
    <w:p w:rsidR="00425BC3" w:rsidRPr="00223593" w:rsidRDefault="00425BC3" w:rsidP="00425BC3">
      <w:pPr>
        <w:pStyle w:val="subsection"/>
      </w:pPr>
      <w:r w:rsidRPr="00223593">
        <w:tab/>
        <w:t>(6)</w:t>
      </w:r>
      <w:r w:rsidRPr="00223593">
        <w:tab/>
        <w:t>The Tribunal must, by writing, affirm or set aside the Commission’s decision.</w:t>
      </w:r>
    </w:p>
    <w:p w:rsidR="00425BC3" w:rsidRPr="00223593" w:rsidRDefault="00425BC3" w:rsidP="005D3ACE">
      <w:pPr>
        <w:pStyle w:val="ActHead3"/>
        <w:pageBreakBefore/>
      </w:pPr>
      <w:bookmarkStart w:id="222" w:name="_Toc63059633"/>
      <w:r w:rsidRPr="00223593">
        <w:rPr>
          <w:rStyle w:val="CharDivNo"/>
        </w:rPr>
        <w:t>Division</w:t>
      </w:r>
      <w:r w:rsidR="00605692" w:rsidRPr="00223593">
        <w:rPr>
          <w:rStyle w:val="CharDivNo"/>
        </w:rPr>
        <w:t> </w:t>
      </w:r>
      <w:r w:rsidRPr="00223593">
        <w:rPr>
          <w:rStyle w:val="CharDivNo"/>
        </w:rPr>
        <w:t>2C</w:t>
      </w:r>
      <w:r w:rsidRPr="00223593">
        <w:t>—</w:t>
      </w:r>
      <w:r w:rsidRPr="00223593">
        <w:rPr>
          <w:rStyle w:val="CharDivText"/>
        </w:rPr>
        <w:t>Register of decisions and declarations</w:t>
      </w:r>
      <w:bookmarkEnd w:id="222"/>
    </w:p>
    <w:p w:rsidR="00B57664" w:rsidRPr="00223593" w:rsidRDefault="00B57664" w:rsidP="00B57664">
      <w:pPr>
        <w:pStyle w:val="ActHead5"/>
      </w:pPr>
      <w:bookmarkStart w:id="223" w:name="_Toc63059634"/>
      <w:r w:rsidRPr="00223593">
        <w:rPr>
          <w:rStyle w:val="CharSectno"/>
        </w:rPr>
        <w:t>44Q</w:t>
      </w:r>
      <w:r w:rsidRPr="00223593">
        <w:t xml:space="preserve">  Register of decisions</w:t>
      </w:r>
      <w:r w:rsidR="00807D4E" w:rsidRPr="00223593">
        <w:t>, declarations and ineligibility decisions</w:t>
      </w:r>
      <w:bookmarkEnd w:id="223"/>
    </w:p>
    <w:p w:rsidR="00B57664" w:rsidRPr="00223593" w:rsidRDefault="00B57664" w:rsidP="00B57664">
      <w:pPr>
        <w:pStyle w:val="subsection"/>
      </w:pPr>
      <w:r w:rsidRPr="00223593">
        <w:tab/>
      </w:r>
      <w:r w:rsidRPr="00223593">
        <w:tab/>
        <w:t>The Commission must maintain a public register that includes:</w:t>
      </w:r>
    </w:p>
    <w:p w:rsidR="00B57664" w:rsidRPr="00223593" w:rsidRDefault="00B57664" w:rsidP="00B57664">
      <w:pPr>
        <w:pStyle w:val="paragraph"/>
      </w:pPr>
      <w:r w:rsidRPr="00223593">
        <w:tab/>
        <w:t>(a)</w:t>
      </w:r>
      <w:r w:rsidRPr="00223593">
        <w:tab/>
        <w:t>each decision of the Commonwealth Minister that a regime established by a State or Territory for access to a service is an effective access regime for the service or proposed service; and</w:t>
      </w:r>
    </w:p>
    <w:p w:rsidR="00BE4CB1" w:rsidRPr="00223593" w:rsidRDefault="00BE4CB1" w:rsidP="00BE4CB1">
      <w:pPr>
        <w:pStyle w:val="paragraph"/>
      </w:pPr>
      <w:r w:rsidRPr="00223593">
        <w:tab/>
        <w:t>(aa)</w:t>
      </w:r>
      <w:r w:rsidRPr="00223593">
        <w:tab/>
        <w:t>each decision of the Commonwealth Minister to extend the period for which a decision under section</w:t>
      </w:r>
      <w:r w:rsidR="00605692" w:rsidRPr="00223593">
        <w:t> </w:t>
      </w:r>
      <w:r w:rsidRPr="00223593">
        <w:t>44N is in force; and</w:t>
      </w:r>
    </w:p>
    <w:p w:rsidR="00B57664" w:rsidRPr="00223593" w:rsidRDefault="00B57664" w:rsidP="00B57664">
      <w:pPr>
        <w:pStyle w:val="paragraph"/>
      </w:pPr>
      <w:r w:rsidRPr="00223593">
        <w:tab/>
        <w:t>(b)</w:t>
      </w:r>
      <w:r w:rsidRPr="00223593">
        <w:tab/>
        <w:t>each declaration (including a declaration that is no longer in force)</w:t>
      </w:r>
      <w:r w:rsidR="00BE4CB1" w:rsidRPr="00223593">
        <w:t>; and</w:t>
      </w:r>
    </w:p>
    <w:p w:rsidR="00A60C90" w:rsidRPr="00223593" w:rsidRDefault="00A60C90" w:rsidP="00A60C90">
      <w:pPr>
        <w:pStyle w:val="paragraph"/>
      </w:pPr>
      <w:r w:rsidRPr="00223593">
        <w:tab/>
        <w:t>(ba)</w:t>
      </w:r>
      <w:r w:rsidRPr="00223593">
        <w:tab/>
        <w:t>each decision of a designated Minister under section</w:t>
      </w:r>
      <w:r w:rsidR="00605692" w:rsidRPr="00223593">
        <w:t> </w:t>
      </w:r>
      <w:r w:rsidRPr="00223593">
        <w:t>44LG that a service is ineligible to be a declared service; and</w:t>
      </w:r>
    </w:p>
    <w:p w:rsidR="00A60C90" w:rsidRPr="00223593" w:rsidRDefault="00A60C90" w:rsidP="00A60C90">
      <w:pPr>
        <w:pStyle w:val="paragraph"/>
      </w:pPr>
      <w:r w:rsidRPr="00223593">
        <w:tab/>
        <w:t>(bb)</w:t>
      </w:r>
      <w:r w:rsidRPr="00223593">
        <w:tab/>
        <w:t>each decision of a designated Minister under section</w:t>
      </w:r>
      <w:r w:rsidR="00605692" w:rsidRPr="00223593">
        <w:t> </w:t>
      </w:r>
      <w:r w:rsidRPr="00223593">
        <w:t>44LI to revoke his or her decision that a service is ineligible to be a declared service; and</w:t>
      </w:r>
    </w:p>
    <w:p w:rsidR="00BE4CB1" w:rsidRPr="00223593" w:rsidRDefault="00BE4CB1" w:rsidP="00BE4CB1">
      <w:pPr>
        <w:pStyle w:val="paragraph"/>
      </w:pPr>
      <w:r w:rsidRPr="00223593">
        <w:tab/>
        <w:t>(c)</w:t>
      </w:r>
      <w:r w:rsidRPr="00223593">
        <w:tab/>
        <w:t>each decision of the Commission under subsection</w:t>
      </w:r>
      <w:r w:rsidR="00605692" w:rsidRPr="00223593">
        <w:t> </w:t>
      </w:r>
      <w:r w:rsidRPr="00223593">
        <w:t>44PA(3) to approve a tender process as a competitive tender process; and</w:t>
      </w:r>
    </w:p>
    <w:p w:rsidR="00BE4CB1" w:rsidRPr="00223593" w:rsidRDefault="00BE4CB1" w:rsidP="00BE4CB1">
      <w:pPr>
        <w:pStyle w:val="paragraph"/>
      </w:pPr>
      <w:r w:rsidRPr="00223593">
        <w:tab/>
        <w:t>(d)</w:t>
      </w:r>
      <w:r w:rsidRPr="00223593">
        <w:tab/>
        <w:t>each decision of the Commission under section</w:t>
      </w:r>
      <w:r w:rsidR="00605692" w:rsidRPr="00223593">
        <w:t> </w:t>
      </w:r>
      <w:r w:rsidRPr="00223593">
        <w:t>44PC to revoke a decision under subsection</w:t>
      </w:r>
      <w:r w:rsidR="00605692" w:rsidRPr="00223593">
        <w:t> </w:t>
      </w:r>
      <w:r w:rsidRPr="00223593">
        <w:t>44PA(3).</w:t>
      </w:r>
    </w:p>
    <w:p w:rsidR="00B57664" w:rsidRPr="00223593" w:rsidRDefault="00B57664" w:rsidP="005D3ACE">
      <w:pPr>
        <w:pStyle w:val="ActHead3"/>
        <w:pageBreakBefore/>
      </w:pPr>
      <w:bookmarkStart w:id="224" w:name="_Toc63059635"/>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Access to declared services</w:t>
      </w:r>
      <w:bookmarkEnd w:id="224"/>
    </w:p>
    <w:p w:rsidR="00B57664" w:rsidRPr="00223593" w:rsidRDefault="00B57664" w:rsidP="00B57664">
      <w:pPr>
        <w:pStyle w:val="ActHead4"/>
      </w:pPr>
      <w:bookmarkStart w:id="225" w:name="_Toc63059636"/>
      <w:r w:rsidRPr="00223593">
        <w:rPr>
          <w:rStyle w:val="CharSubdNo"/>
        </w:rPr>
        <w:t>Subdivision A</w:t>
      </w:r>
      <w:r w:rsidRPr="00223593">
        <w:t>—</w:t>
      </w:r>
      <w:r w:rsidRPr="00223593">
        <w:rPr>
          <w:rStyle w:val="CharSubdText"/>
        </w:rPr>
        <w:t>Scope of Division</w:t>
      </w:r>
      <w:bookmarkEnd w:id="225"/>
    </w:p>
    <w:p w:rsidR="00B57664" w:rsidRPr="00223593" w:rsidRDefault="00B57664" w:rsidP="00B57664">
      <w:pPr>
        <w:pStyle w:val="ActHead5"/>
      </w:pPr>
      <w:bookmarkStart w:id="226" w:name="_Toc63059637"/>
      <w:r w:rsidRPr="00223593">
        <w:rPr>
          <w:rStyle w:val="CharSectno"/>
        </w:rPr>
        <w:t>44R</w:t>
      </w:r>
      <w:r w:rsidRPr="00223593">
        <w:t xml:space="preserve">  Constitutional limits on operation of this Division</w:t>
      </w:r>
      <w:bookmarkEnd w:id="226"/>
    </w:p>
    <w:p w:rsidR="00B57664" w:rsidRPr="00223593" w:rsidRDefault="00B57664" w:rsidP="00B57664">
      <w:pPr>
        <w:pStyle w:val="subsection"/>
      </w:pPr>
      <w:r w:rsidRPr="00223593">
        <w:tab/>
      </w:r>
      <w:r w:rsidRPr="00223593">
        <w:tab/>
        <w:t>This Division does not apply in relation to a third party’s access to a service unless:</w:t>
      </w:r>
    </w:p>
    <w:p w:rsidR="00B57664" w:rsidRPr="00223593" w:rsidRDefault="00B57664" w:rsidP="00B57664">
      <w:pPr>
        <w:pStyle w:val="paragraph"/>
      </w:pPr>
      <w:r w:rsidRPr="00223593">
        <w:tab/>
        <w:t>(a)</w:t>
      </w:r>
      <w:r w:rsidRPr="00223593">
        <w:tab/>
        <w:t>the provider is a corporation (or a partnership or joint venture consisting wholly of corporations); or</w:t>
      </w:r>
    </w:p>
    <w:p w:rsidR="00B57664" w:rsidRPr="00223593" w:rsidRDefault="00B57664" w:rsidP="00B57664">
      <w:pPr>
        <w:pStyle w:val="paragraph"/>
      </w:pPr>
      <w:r w:rsidRPr="00223593">
        <w:tab/>
        <w:t>(b)</w:t>
      </w:r>
      <w:r w:rsidRPr="00223593">
        <w:tab/>
        <w:t>the third party is a corporation; or</w:t>
      </w:r>
    </w:p>
    <w:p w:rsidR="00B57664" w:rsidRPr="00223593" w:rsidRDefault="00B57664" w:rsidP="00B57664">
      <w:pPr>
        <w:pStyle w:val="paragraph"/>
      </w:pPr>
      <w:r w:rsidRPr="00223593">
        <w:tab/>
        <w:t>(c)</w:t>
      </w:r>
      <w:r w:rsidRPr="00223593">
        <w:tab/>
        <w:t>the access is (or would be) in the course of, or for the purposes of, constitutional trade or commerce.</w:t>
      </w:r>
    </w:p>
    <w:p w:rsidR="00B57664" w:rsidRPr="00223593" w:rsidRDefault="00B57664" w:rsidP="00B57664">
      <w:pPr>
        <w:pStyle w:val="ActHead4"/>
      </w:pPr>
      <w:bookmarkStart w:id="227" w:name="_Toc63059638"/>
      <w:r w:rsidRPr="00223593">
        <w:rPr>
          <w:rStyle w:val="CharSubdNo"/>
        </w:rPr>
        <w:t>Subdivision B</w:t>
      </w:r>
      <w:r w:rsidRPr="00223593">
        <w:t>—</w:t>
      </w:r>
      <w:r w:rsidRPr="00223593">
        <w:rPr>
          <w:rStyle w:val="CharSubdText"/>
        </w:rPr>
        <w:t>Notification of access disputes</w:t>
      </w:r>
      <w:bookmarkEnd w:id="227"/>
    </w:p>
    <w:p w:rsidR="00B57664" w:rsidRPr="00223593" w:rsidRDefault="00B57664" w:rsidP="00B57664">
      <w:pPr>
        <w:pStyle w:val="ActHead5"/>
      </w:pPr>
      <w:bookmarkStart w:id="228" w:name="_Toc63059639"/>
      <w:r w:rsidRPr="00223593">
        <w:rPr>
          <w:rStyle w:val="CharSectno"/>
        </w:rPr>
        <w:t>44S</w:t>
      </w:r>
      <w:r w:rsidRPr="00223593">
        <w:t xml:space="preserve">  Notification of access disputes</w:t>
      </w:r>
      <w:bookmarkEnd w:id="228"/>
    </w:p>
    <w:p w:rsidR="00B57664" w:rsidRPr="00223593" w:rsidRDefault="00B57664" w:rsidP="00B57664">
      <w:pPr>
        <w:pStyle w:val="subsection"/>
      </w:pPr>
      <w:r w:rsidRPr="00223593">
        <w:tab/>
        <w:t>(1)</w:t>
      </w:r>
      <w:r w:rsidRPr="00223593">
        <w:tab/>
        <w:t>If a third party is unable to agree with the provider on one or more aspects of access to a declared service, either the provider or the third party may notify the Commission in writing that an access dispute exists</w:t>
      </w:r>
      <w:r w:rsidR="00B37932" w:rsidRPr="00223593">
        <w:t>, but only to the extent that those aspects of access are not the subject of an access undertaking that is in operation in relation to the service</w:t>
      </w:r>
      <w:r w:rsidRPr="00223593">
        <w:t>.</w:t>
      </w:r>
    </w:p>
    <w:p w:rsidR="00B57664" w:rsidRPr="00223593" w:rsidRDefault="00B57664" w:rsidP="00B57664">
      <w:pPr>
        <w:pStyle w:val="notetext"/>
      </w:pPr>
      <w:r w:rsidRPr="00223593">
        <w:t>Note:</w:t>
      </w:r>
      <w:r w:rsidRPr="00223593">
        <w:tab/>
        <w:t>An example of one of the things on which a provider and third party might disagree is whether a previous determination ought to be varied.</w:t>
      </w:r>
    </w:p>
    <w:p w:rsidR="00B57664" w:rsidRPr="00223593" w:rsidRDefault="00B57664" w:rsidP="00B57664">
      <w:pPr>
        <w:pStyle w:val="subsection"/>
      </w:pPr>
      <w:r w:rsidRPr="00223593">
        <w:tab/>
        <w:t>(2)</w:t>
      </w:r>
      <w:r w:rsidRPr="00223593">
        <w:tab/>
        <w:t>On receiving the notification, the Commission must give notice in writing of the access dispute to:</w:t>
      </w:r>
    </w:p>
    <w:p w:rsidR="00B57664" w:rsidRPr="00223593" w:rsidRDefault="00B57664" w:rsidP="00B57664">
      <w:pPr>
        <w:pStyle w:val="paragraph"/>
      </w:pPr>
      <w:r w:rsidRPr="00223593">
        <w:tab/>
        <w:t>(a)</w:t>
      </w:r>
      <w:r w:rsidRPr="00223593">
        <w:tab/>
        <w:t>the provider, if the third party notified the access dispute;</w:t>
      </w:r>
    </w:p>
    <w:p w:rsidR="00B57664" w:rsidRPr="00223593" w:rsidRDefault="00B57664" w:rsidP="00B57664">
      <w:pPr>
        <w:pStyle w:val="paragraph"/>
      </w:pPr>
      <w:r w:rsidRPr="00223593">
        <w:tab/>
        <w:t>(b)</w:t>
      </w:r>
      <w:r w:rsidRPr="00223593">
        <w:tab/>
        <w:t>the third party, if the provider notified the access dispute;</w:t>
      </w:r>
    </w:p>
    <w:p w:rsidR="00B57664" w:rsidRPr="00223593" w:rsidRDefault="00B57664" w:rsidP="00B57664">
      <w:pPr>
        <w:pStyle w:val="paragraph"/>
      </w:pPr>
      <w:r w:rsidRPr="00223593">
        <w:tab/>
        <w:t>(c)</w:t>
      </w:r>
      <w:r w:rsidRPr="00223593">
        <w:tab/>
        <w:t>any other person whom the Commission thinks might want to become a party to the arbitration.</w:t>
      </w:r>
    </w:p>
    <w:p w:rsidR="00B57664" w:rsidRPr="00223593" w:rsidRDefault="00B57664" w:rsidP="00B57664">
      <w:pPr>
        <w:pStyle w:val="ActHead5"/>
      </w:pPr>
      <w:bookmarkStart w:id="229" w:name="_Toc63059640"/>
      <w:r w:rsidRPr="00223593">
        <w:rPr>
          <w:rStyle w:val="CharSectno"/>
        </w:rPr>
        <w:t>44T</w:t>
      </w:r>
      <w:r w:rsidRPr="00223593">
        <w:t xml:space="preserve">  Withdrawal of notifications</w:t>
      </w:r>
      <w:bookmarkEnd w:id="229"/>
    </w:p>
    <w:p w:rsidR="00B57664" w:rsidRPr="00223593" w:rsidRDefault="00B57664" w:rsidP="00B57664">
      <w:pPr>
        <w:pStyle w:val="subsection"/>
      </w:pPr>
      <w:r w:rsidRPr="00223593">
        <w:tab/>
        <w:t>(1)</w:t>
      </w:r>
      <w:r w:rsidRPr="00223593">
        <w:tab/>
        <w:t>A notification may be withdrawn as follows (and not otherwise):</w:t>
      </w:r>
    </w:p>
    <w:p w:rsidR="00B57664" w:rsidRPr="00223593" w:rsidRDefault="00B57664" w:rsidP="00B57664">
      <w:pPr>
        <w:pStyle w:val="paragraph"/>
      </w:pPr>
      <w:r w:rsidRPr="00223593">
        <w:tab/>
        <w:t>(a)</w:t>
      </w:r>
      <w:r w:rsidRPr="00223593">
        <w:tab/>
        <w:t>if the provider notified the dispute:</w:t>
      </w:r>
    </w:p>
    <w:p w:rsidR="00B57664" w:rsidRPr="00223593" w:rsidRDefault="00B57664" w:rsidP="00B57664">
      <w:pPr>
        <w:pStyle w:val="paragraphsub"/>
      </w:pPr>
      <w:r w:rsidRPr="00223593">
        <w:tab/>
        <w:t>(i)</w:t>
      </w:r>
      <w:r w:rsidRPr="00223593">
        <w:tab/>
        <w:t xml:space="preserve">the provider may withdraw the notification at any time before the Commission makes its </w:t>
      </w:r>
      <w:r w:rsidR="00B37932" w:rsidRPr="00223593">
        <w:t xml:space="preserve">final </w:t>
      </w:r>
      <w:r w:rsidRPr="00223593">
        <w:t>determination;</w:t>
      </w:r>
    </w:p>
    <w:p w:rsidR="00B57664" w:rsidRPr="00223593" w:rsidRDefault="00B57664" w:rsidP="00B57664">
      <w:pPr>
        <w:pStyle w:val="paragraphsub"/>
      </w:pPr>
      <w:r w:rsidRPr="00223593">
        <w:tab/>
        <w:t>(ii)</w:t>
      </w:r>
      <w:r w:rsidRPr="00223593">
        <w:tab/>
        <w:t xml:space="preserve">the third party may withdraw the provider’s notification at any time after the Commission issues a draft </w:t>
      </w:r>
      <w:r w:rsidR="00B37932" w:rsidRPr="00223593">
        <w:t xml:space="preserve">final </w:t>
      </w:r>
      <w:r w:rsidRPr="00223593">
        <w:t xml:space="preserve">determination, but before it makes its </w:t>
      </w:r>
      <w:r w:rsidR="00B37932" w:rsidRPr="00223593">
        <w:t xml:space="preserve">final </w:t>
      </w:r>
      <w:r w:rsidRPr="00223593">
        <w:t>determination;</w:t>
      </w:r>
    </w:p>
    <w:p w:rsidR="00B57664" w:rsidRPr="00223593" w:rsidRDefault="00B57664" w:rsidP="00B57664">
      <w:pPr>
        <w:pStyle w:val="paragraph"/>
      </w:pPr>
      <w:r w:rsidRPr="00223593">
        <w:tab/>
        <w:t>(b)</w:t>
      </w:r>
      <w:r w:rsidRPr="00223593">
        <w:tab/>
        <w:t>if the third party notified the dispute, the third party may withdraw the notification at any time before the Commission makes its determination.</w:t>
      </w:r>
    </w:p>
    <w:p w:rsidR="00B57664" w:rsidRPr="00223593" w:rsidRDefault="00B57664" w:rsidP="00B57664">
      <w:pPr>
        <w:pStyle w:val="subsection"/>
      </w:pPr>
      <w:r w:rsidRPr="00223593">
        <w:tab/>
        <w:t>(2)</w:t>
      </w:r>
      <w:r w:rsidRPr="00223593">
        <w:tab/>
        <w:t xml:space="preserve">Despite </w:t>
      </w:r>
      <w:r w:rsidR="00605692" w:rsidRPr="00223593">
        <w:t>subparagraph (</w:t>
      </w:r>
      <w:r w:rsidRPr="00223593">
        <w:t xml:space="preserve">1)(a)(ii), if the provider notified a dispute over variation of a </w:t>
      </w:r>
      <w:r w:rsidR="00B37932" w:rsidRPr="00223593">
        <w:t xml:space="preserve">final </w:t>
      </w:r>
      <w:r w:rsidRPr="00223593">
        <w:t>determination, the third party may not withdraw the provider’s notification.</w:t>
      </w:r>
    </w:p>
    <w:p w:rsidR="00B57664" w:rsidRPr="00223593" w:rsidRDefault="00B57664" w:rsidP="00B57664">
      <w:pPr>
        <w:pStyle w:val="subsection"/>
      </w:pPr>
      <w:r w:rsidRPr="00223593">
        <w:tab/>
        <w:t>(3)</w:t>
      </w:r>
      <w:r w:rsidRPr="00223593">
        <w:tab/>
        <w:t>If the notification is withdrawn, it is taken for the purposes of this Part never to have been given.</w:t>
      </w:r>
    </w:p>
    <w:p w:rsidR="00B57664" w:rsidRPr="00223593" w:rsidRDefault="00B57664" w:rsidP="00B57664">
      <w:pPr>
        <w:pStyle w:val="ActHead4"/>
      </w:pPr>
      <w:bookmarkStart w:id="230" w:name="_Toc63059641"/>
      <w:r w:rsidRPr="00223593">
        <w:rPr>
          <w:rStyle w:val="CharSubdNo"/>
        </w:rPr>
        <w:t>Subdivision C</w:t>
      </w:r>
      <w:r w:rsidRPr="00223593">
        <w:t>—</w:t>
      </w:r>
      <w:r w:rsidRPr="00223593">
        <w:rPr>
          <w:rStyle w:val="CharSubdText"/>
        </w:rPr>
        <w:t>Arbitration of access disputes</w:t>
      </w:r>
      <w:bookmarkEnd w:id="230"/>
    </w:p>
    <w:p w:rsidR="00B57664" w:rsidRPr="00223593" w:rsidRDefault="00B57664" w:rsidP="00B57664">
      <w:pPr>
        <w:pStyle w:val="ActHead5"/>
      </w:pPr>
      <w:bookmarkStart w:id="231" w:name="_Toc63059642"/>
      <w:r w:rsidRPr="00223593">
        <w:rPr>
          <w:rStyle w:val="CharSectno"/>
        </w:rPr>
        <w:t>44U</w:t>
      </w:r>
      <w:r w:rsidRPr="00223593">
        <w:t xml:space="preserve">  Parties to the arbitration</w:t>
      </w:r>
      <w:bookmarkEnd w:id="231"/>
    </w:p>
    <w:p w:rsidR="00B57664" w:rsidRPr="00223593" w:rsidRDefault="00B57664" w:rsidP="00B57664">
      <w:pPr>
        <w:pStyle w:val="subsection"/>
      </w:pPr>
      <w:r w:rsidRPr="00223593">
        <w:tab/>
      </w:r>
      <w:r w:rsidRPr="00223593">
        <w:tab/>
        <w:t>The parties to the arbitration of an access dispute are:</w:t>
      </w:r>
    </w:p>
    <w:p w:rsidR="00B57664" w:rsidRPr="00223593" w:rsidRDefault="00B57664" w:rsidP="00B57664">
      <w:pPr>
        <w:pStyle w:val="paragraph"/>
      </w:pPr>
      <w:r w:rsidRPr="00223593">
        <w:tab/>
        <w:t>(a)</w:t>
      </w:r>
      <w:r w:rsidRPr="00223593">
        <w:tab/>
        <w:t>the provider;</w:t>
      </w:r>
    </w:p>
    <w:p w:rsidR="00B57664" w:rsidRPr="00223593" w:rsidRDefault="00B57664" w:rsidP="00B57664">
      <w:pPr>
        <w:pStyle w:val="paragraph"/>
      </w:pPr>
      <w:r w:rsidRPr="00223593">
        <w:tab/>
        <w:t>(b)</w:t>
      </w:r>
      <w:r w:rsidRPr="00223593">
        <w:tab/>
        <w:t>the third party;</w:t>
      </w:r>
    </w:p>
    <w:p w:rsidR="00B57664" w:rsidRPr="00223593" w:rsidRDefault="00B57664" w:rsidP="00B57664">
      <w:pPr>
        <w:pStyle w:val="paragraph"/>
      </w:pPr>
      <w:r w:rsidRPr="00223593">
        <w:tab/>
        <w:t>(c)</w:t>
      </w:r>
      <w:r w:rsidRPr="00223593">
        <w:tab/>
        <w:t>any other person who applies in writing to be made a party and is accepted by the Commission as having a sufficient interest.</w:t>
      </w:r>
    </w:p>
    <w:p w:rsidR="00B57664" w:rsidRPr="00223593" w:rsidRDefault="00B57664" w:rsidP="00B57664">
      <w:pPr>
        <w:pStyle w:val="ActHead5"/>
      </w:pPr>
      <w:bookmarkStart w:id="232" w:name="_Toc63059643"/>
      <w:r w:rsidRPr="00223593">
        <w:rPr>
          <w:rStyle w:val="CharSectno"/>
        </w:rPr>
        <w:t>44V</w:t>
      </w:r>
      <w:r w:rsidRPr="00223593">
        <w:t xml:space="preserve">  Determination by Commission</w:t>
      </w:r>
      <w:bookmarkEnd w:id="232"/>
    </w:p>
    <w:p w:rsidR="00B37932" w:rsidRPr="00223593" w:rsidRDefault="00B37932" w:rsidP="00B37932">
      <w:pPr>
        <w:pStyle w:val="subsection"/>
      </w:pPr>
      <w:r w:rsidRPr="00223593">
        <w:tab/>
        <w:t>(1)</w:t>
      </w:r>
      <w:r w:rsidRPr="00223593">
        <w:tab/>
        <w:t>Unless it terminates the arbitration under section</w:t>
      </w:r>
      <w:r w:rsidR="00605692" w:rsidRPr="00223593">
        <w:t> </w:t>
      </w:r>
      <w:r w:rsidRPr="00223593">
        <w:t>44Y</w:t>
      </w:r>
      <w:r w:rsidR="008140EF" w:rsidRPr="00223593">
        <w:t>, 44YA, 44ZZCB or 44ZZCBA</w:t>
      </w:r>
      <w:r w:rsidRPr="00223593">
        <w:t>, the Commission:</w:t>
      </w:r>
    </w:p>
    <w:p w:rsidR="00B37932" w:rsidRPr="00223593" w:rsidRDefault="00B37932" w:rsidP="00B37932">
      <w:pPr>
        <w:pStyle w:val="paragraph"/>
      </w:pPr>
      <w:r w:rsidRPr="00223593">
        <w:tab/>
        <w:t>(a)</w:t>
      </w:r>
      <w:r w:rsidRPr="00223593">
        <w:tab/>
        <w:t>must make a written final determination; and</w:t>
      </w:r>
    </w:p>
    <w:p w:rsidR="00B37932" w:rsidRPr="00223593" w:rsidRDefault="00B37932" w:rsidP="00B37932">
      <w:pPr>
        <w:pStyle w:val="paragraph"/>
      </w:pPr>
      <w:r w:rsidRPr="00223593">
        <w:tab/>
        <w:t>(b)</w:t>
      </w:r>
      <w:r w:rsidRPr="00223593">
        <w:tab/>
        <w:t>may make a written interim determination;</w:t>
      </w:r>
    </w:p>
    <w:p w:rsidR="00B37932" w:rsidRPr="00223593" w:rsidRDefault="00B37932" w:rsidP="00B37932">
      <w:pPr>
        <w:pStyle w:val="subsection2"/>
      </w:pPr>
      <w:r w:rsidRPr="00223593">
        <w:t>on access by the third party to the service.</w:t>
      </w:r>
    </w:p>
    <w:p w:rsidR="00B37932" w:rsidRPr="00223593" w:rsidRDefault="00B37932" w:rsidP="00B37932">
      <w:pPr>
        <w:pStyle w:val="notetext"/>
      </w:pPr>
      <w:r w:rsidRPr="00223593">
        <w:t>Note 1:</w:t>
      </w:r>
      <w:r w:rsidRPr="00223593">
        <w:tab/>
        <w:t>There are time limits that apply to the Commission’s final determination: see section</w:t>
      </w:r>
      <w:r w:rsidR="00605692" w:rsidRPr="00223593">
        <w:t> </w:t>
      </w:r>
      <w:r w:rsidRPr="00223593">
        <w:t>44XA.</w:t>
      </w:r>
    </w:p>
    <w:p w:rsidR="00B37932" w:rsidRPr="00223593" w:rsidRDefault="00B37932" w:rsidP="00B37932">
      <w:pPr>
        <w:pStyle w:val="notetext"/>
      </w:pPr>
      <w:r w:rsidRPr="00223593">
        <w:t>Note 2:</w:t>
      </w:r>
      <w:r w:rsidRPr="00223593">
        <w:tab/>
        <w:t>The Commission may defer arbitration of the access dispute if it is also considering an access undertaking: see section</w:t>
      </w:r>
      <w:r w:rsidR="00605692" w:rsidRPr="00223593">
        <w:t> </w:t>
      </w:r>
      <w:r w:rsidRPr="00223593">
        <w:t>44ZZCB.</w:t>
      </w:r>
    </w:p>
    <w:p w:rsidR="00B57664" w:rsidRPr="00223593" w:rsidRDefault="00B57664" w:rsidP="00B57664">
      <w:pPr>
        <w:pStyle w:val="subsection"/>
      </w:pPr>
      <w:r w:rsidRPr="00223593">
        <w:tab/>
        <w:t>(2)</w:t>
      </w:r>
      <w:r w:rsidRPr="00223593">
        <w:tab/>
      </w:r>
      <w:r w:rsidR="00D16CF5" w:rsidRPr="00223593">
        <w:t>A determination</w:t>
      </w:r>
      <w:r w:rsidRPr="00223593">
        <w:t xml:space="preserve"> may deal with any matter relating to access by the third party to the service, including matters that were not the basis for notification of the dispute. By way of example, the determination may:</w:t>
      </w:r>
    </w:p>
    <w:p w:rsidR="00B57664" w:rsidRPr="00223593" w:rsidRDefault="00B57664" w:rsidP="00B57664">
      <w:pPr>
        <w:pStyle w:val="paragraph"/>
      </w:pPr>
      <w:r w:rsidRPr="00223593">
        <w:tab/>
        <w:t>(a)</w:t>
      </w:r>
      <w:r w:rsidRPr="00223593">
        <w:tab/>
        <w:t>require the provider to provide access to the service by the third party;</w:t>
      </w:r>
    </w:p>
    <w:p w:rsidR="00B57664" w:rsidRPr="00223593" w:rsidRDefault="00B57664" w:rsidP="00B57664">
      <w:pPr>
        <w:pStyle w:val="paragraph"/>
      </w:pPr>
      <w:r w:rsidRPr="00223593">
        <w:tab/>
        <w:t>(b)</w:t>
      </w:r>
      <w:r w:rsidRPr="00223593">
        <w:tab/>
        <w:t>require the third party to accept, and pay for, access to the service;</w:t>
      </w:r>
    </w:p>
    <w:p w:rsidR="00B57664" w:rsidRPr="00223593" w:rsidRDefault="00B57664" w:rsidP="00B57664">
      <w:pPr>
        <w:pStyle w:val="paragraph"/>
      </w:pPr>
      <w:r w:rsidRPr="00223593">
        <w:tab/>
        <w:t>(c)</w:t>
      </w:r>
      <w:r w:rsidRPr="00223593">
        <w:tab/>
        <w:t>specify the terms and conditions of the third party’s access to the service;</w:t>
      </w:r>
    </w:p>
    <w:p w:rsidR="00B57664" w:rsidRPr="00223593" w:rsidRDefault="00B57664" w:rsidP="00B57664">
      <w:pPr>
        <w:pStyle w:val="paragraph"/>
      </w:pPr>
      <w:r w:rsidRPr="00223593">
        <w:tab/>
        <w:t>(d)</w:t>
      </w:r>
      <w:r w:rsidRPr="00223593">
        <w:tab/>
        <w:t>require the provider to extend the facility;</w:t>
      </w:r>
    </w:p>
    <w:p w:rsidR="00B37932" w:rsidRPr="00223593" w:rsidRDefault="00B37932" w:rsidP="00B37932">
      <w:pPr>
        <w:pStyle w:val="paragraph"/>
      </w:pPr>
      <w:r w:rsidRPr="00223593">
        <w:tab/>
        <w:t>(da)</w:t>
      </w:r>
      <w:r w:rsidRPr="00223593">
        <w:tab/>
        <w:t>require the provider to permit interconnection to the facility by the third party;</w:t>
      </w:r>
    </w:p>
    <w:p w:rsidR="00B57664" w:rsidRPr="00223593" w:rsidRDefault="00B57664" w:rsidP="00B57664">
      <w:pPr>
        <w:pStyle w:val="paragraph"/>
      </w:pPr>
      <w:r w:rsidRPr="00223593">
        <w:tab/>
        <w:t>(e)</w:t>
      </w:r>
      <w:r w:rsidRPr="00223593">
        <w:tab/>
        <w:t>specify the extent to which the determination overrides an earlier determination relating to access to the service by the third party.</w:t>
      </w:r>
    </w:p>
    <w:p w:rsidR="002F2211" w:rsidRPr="00223593" w:rsidRDefault="002F2211" w:rsidP="002F2211">
      <w:pPr>
        <w:pStyle w:val="subsection"/>
      </w:pPr>
      <w:r w:rsidRPr="00223593">
        <w:tab/>
        <w:t>(2A)</w:t>
      </w:r>
      <w:r w:rsidRPr="00223593">
        <w:tab/>
        <w:t xml:space="preserve">Without limiting </w:t>
      </w:r>
      <w:r w:rsidR="00605692" w:rsidRPr="00223593">
        <w:t>paragraph (</w:t>
      </w:r>
      <w:r w:rsidRPr="00223593">
        <w:t>2)(d), a requirement referred to in that paragraph may do either or both of the following:</w:t>
      </w:r>
    </w:p>
    <w:p w:rsidR="002F2211" w:rsidRPr="00223593" w:rsidRDefault="002F2211" w:rsidP="002F2211">
      <w:pPr>
        <w:pStyle w:val="paragraph"/>
      </w:pPr>
      <w:r w:rsidRPr="00223593">
        <w:tab/>
        <w:t>(a)</w:t>
      </w:r>
      <w:r w:rsidRPr="00223593">
        <w:tab/>
        <w:t>require the provider to expand the capacity of the facility;</w:t>
      </w:r>
    </w:p>
    <w:p w:rsidR="002F2211" w:rsidRPr="00223593" w:rsidRDefault="002F2211" w:rsidP="002F2211">
      <w:pPr>
        <w:pStyle w:val="paragraph"/>
      </w:pPr>
      <w:r w:rsidRPr="00223593">
        <w:tab/>
        <w:t>(b)</w:t>
      </w:r>
      <w:r w:rsidRPr="00223593">
        <w:tab/>
        <w:t>require the provider to expand the geographical reach of the facility.</w:t>
      </w:r>
    </w:p>
    <w:p w:rsidR="00B57664" w:rsidRPr="00223593" w:rsidRDefault="00B57664" w:rsidP="00B57664">
      <w:pPr>
        <w:pStyle w:val="subsection"/>
      </w:pPr>
      <w:r w:rsidRPr="00223593">
        <w:tab/>
        <w:t>(3)</w:t>
      </w:r>
      <w:r w:rsidRPr="00223593">
        <w:tab/>
      </w:r>
      <w:r w:rsidR="00D16CF5" w:rsidRPr="00223593">
        <w:t>A determination</w:t>
      </w:r>
      <w:r w:rsidRPr="00223593">
        <w:t xml:space="preserve"> does not have to require the provider to provide access to the service by the third party.</w:t>
      </w:r>
    </w:p>
    <w:p w:rsidR="00B57664" w:rsidRPr="00223593" w:rsidRDefault="00B57664" w:rsidP="00B57664">
      <w:pPr>
        <w:pStyle w:val="subsection"/>
      </w:pPr>
      <w:r w:rsidRPr="00223593">
        <w:tab/>
        <w:t>(4)</w:t>
      </w:r>
      <w:r w:rsidRPr="00223593">
        <w:tab/>
        <w:t>Before making a determination, the Commission must give a draft determination to the parties.</w:t>
      </w:r>
    </w:p>
    <w:p w:rsidR="00B57664" w:rsidRPr="00223593" w:rsidRDefault="00B57664" w:rsidP="00B57664">
      <w:pPr>
        <w:pStyle w:val="subsection"/>
      </w:pPr>
      <w:r w:rsidRPr="00223593">
        <w:tab/>
        <w:t>(5)</w:t>
      </w:r>
      <w:r w:rsidRPr="00223593">
        <w:tab/>
        <w:t>When the Commission makes a determination, it must give the parties to the arbitration its reasons for making the determination.</w:t>
      </w:r>
    </w:p>
    <w:p w:rsidR="00B37932" w:rsidRPr="00223593" w:rsidRDefault="00B37932" w:rsidP="00B37932">
      <w:pPr>
        <w:pStyle w:val="subsection"/>
      </w:pPr>
      <w:r w:rsidRPr="00223593">
        <w:tab/>
        <w:t>(6)</w:t>
      </w:r>
      <w:r w:rsidRPr="00223593">
        <w:tab/>
        <w:t>A determination is not a legislative instrument.</w:t>
      </w:r>
    </w:p>
    <w:p w:rsidR="00B57664" w:rsidRPr="00223593" w:rsidRDefault="00B57664" w:rsidP="00B57664">
      <w:pPr>
        <w:pStyle w:val="ActHead5"/>
      </w:pPr>
      <w:bookmarkStart w:id="233" w:name="_Toc63059644"/>
      <w:r w:rsidRPr="00223593">
        <w:rPr>
          <w:rStyle w:val="CharSectno"/>
        </w:rPr>
        <w:t>44W</w:t>
      </w:r>
      <w:r w:rsidRPr="00223593">
        <w:t xml:space="preserve">  Restrictions on access determinations</w:t>
      </w:r>
      <w:bookmarkEnd w:id="233"/>
    </w:p>
    <w:p w:rsidR="00B57664" w:rsidRPr="00223593" w:rsidRDefault="00B57664" w:rsidP="00B57664">
      <w:pPr>
        <w:pStyle w:val="subsection"/>
      </w:pPr>
      <w:r w:rsidRPr="00223593">
        <w:tab/>
        <w:t>(1)</w:t>
      </w:r>
      <w:r w:rsidRPr="00223593">
        <w:tab/>
        <w:t>The Commission must not make a determination that would have any of the following effects:</w:t>
      </w:r>
    </w:p>
    <w:p w:rsidR="00B57664" w:rsidRPr="00223593" w:rsidRDefault="00B57664" w:rsidP="00B57664">
      <w:pPr>
        <w:pStyle w:val="paragraph"/>
      </w:pPr>
      <w:r w:rsidRPr="00223593">
        <w:tab/>
        <w:t>(a)</w:t>
      </w:r>
      <w:r w:rsidRPr="00223593">
        <w:tab/>
        <w:t>preventing an existing user obtaining a sufficient amount of the service to be able to meet the user’s reasonably anticipated requirements, measured at the time when the dispute was notified;</w:t>
      </w:r>
    </w:p>
    <w:p w:rsidR="00B57664" w:rsidRPr="00223593" w:rsidRDefault="00B57664" w:rsidP="00B57664">
      <w:pPr>
        <w:pStyle w:val="paragraph"/>
      </w:pPr>
      <w:r w:rsidRPr="00223593">
        <w:tab/>
        <w:t>(b)</w:t>
      </w:r>
      <w:r w:rsidRPr="00223593">
        <w:tab/>
        <w:t>preventing a person from obtaining, by the exercise of a pre</w:t>
      </w:r>
      <w:r w:rsidR="009976CD">
        <w:noBreakHyphen/>
      </w:r>
      <w:r w:rsidRPr="00223593">
        <w:t>notification right, a sufficient amount of the service to be able to meet the person’s actual requirements;</w:t>
      </w:r>
    </w:p>
    <w:p w:rsidR="00B57664" w:rsidRPr="00223593" w:rsidRDefault="00B57664" w:rsidP="00B57664">
      <w:pPr>
        <w:pStyle w:val="paragraph"/>
      </w:pPr>
      <w:r w:rsidRPr="00223593">
        <w:tab/>
        <w:t>(c)</w:t>
      </w:r>
      <w:r w:rsidRPr="00223593">
        <w:tab/>
        <w:t>depriving any person of a protected contractual right;</w:t>
      </w:r>
    </w:p>
    <w:p w:rsidR="00B57664" w:rsidRPr="00223593" w:rsidRDefault="00B57664" w:rsidP="00B57664">
      <w:pPr>
        <w:pStyle w:val="paragraph"/>
      </w:pPr>
      <w:r w:rsidRPr="00223593">
        <w:tab/>
        <w:t>(d)</w:t>
      </w:r>
      <w:r w:rsidRPr="00223593">
        <w:tab/>
        <w:t>resulting in the third party becoming the owner (or one of the owners) of any part of the facility, or of extensions of the facility</w:t>
      </w:r>
      <w:r w:rsidR="002F2211" w:rsidRPr="00223593">
        <w:t xml:space="preserve"> (including expansions of the capacity of the facility and expansions of the geographical reach of the facility)</w:t>
      </w:r>
      <w:r w:rsidRPr="00223593">
        <w:t>, without the consent of the provider;</w:t>
      </w:r>
    </w:p>
    <w:p w:rsidR="002F2211" w:rsidRPr="00223593" w:rsidRDefault="002F2211" w:rsidP="002F2211">
      <w:pPr>
        <w:pStyle w:val="paragraph"/>
      </w:pPr>
      <w:r w:rsidRPr="00223593">
        <w:tab/>
        <w:t>(e)</w:t>
      </w:r>
      <w:r w:rsidRPr="00223593">
        <w:tab/>
        <w:t>requiring the provider to bear some or all of the costs of extending the facility (including expanding the capacity of the facility and expanding the geographical reach of the facility);</w:t>
      </w:r>
    </w:p>
    <w:p w:rsidR="002F2211" w:rsidRPr="00223593" w:rsidRDefault="002F2211" w:rsidP="002F2211">
      <w:pPr>
        <w:pStyle w:val="paragraph"/>
      </w:pPr>
      <w:r w:rsidRPr="00223593">
        <w:tab/>
        <w:t>(ea)</w:t>
      </w:r>
      <w:r w:rsidRPr="00223593">
        <w:tab/>
        <w:t>requiring the provider to bear some or all of the costs of maintaining extensions of the facility (including expansions of the capacity of the facility and expansions of the geographical reach of the facility);</w:t>
      </w:r>
    </w:p>
    <w:p w:rsidR="00B37932" w:rsidRPr="00223593" w:rsidRDefault="00B37932" w:rsidP="00B37932">
      <w:pPr>
        <w:pStyle w:val="paragraph"/>
      </w:pPr>
      <w:r w:rsidRPr="00223593">
        <w:tab/>
        <w:t>(f)</w:t>
      </w:r>
      <w:r w:rsidRPr="00223593">
        <w:tab/>
        <w:t>requiring the provider to bear some or all of the costs of interconnections to the facility or maintaining interconnections to the facility.</w:t>
      </w:r>
    </w:p>
    <w:p w:rsidR="00B57664" w:rsidRPr="00223593" w:rsidRDefault="00B57664" w:rsidP="00B07B28">
      <w:pPr>
        <w:pStyle w:val="subsection"/>
      </w:pPr>
      <w:r w:rsidRPr="00223593">
        <w:tab/>
        <w:t>(2)</w:t>
      </w:r>
      <w:r w:rsidRPr="00223593">
        <w:tab/>
      </w:r>
      <w:r w:rsidR="00605692" w:rsidRPr="00223593">
        <w:t>Paragraphs (</w:t>
      </w:r>
      <w:r w:rsidRPr="00223593">
        <w:t>1)(a) and (b) do not apply in relation to the requirements and rights of the third party and the provider when the Commission is making a determination in arbitration of an access dispute relating to an earlier determination of an access dispute between the third party and the provider.</w:t>
      </w:r>
    </w:p>
    <w:p w:rsidR="00B57664" w:rsidRPr="00223593" w:rsidRDefault="00B57664" w:rsidP="00B57664">
      <w:pPr>
        <w:pStyle w:val="subsection"/>
      </w:pPr>
      <w:r w:rsidRPr="00223593">
        <w:tab/>
        <w:t>(3)</w:t>
      </w:r>
      <w:r w:rsidRPr="00223593">
        <w:tab/>
        <w:t xml:space="preserve">A determination is of no effect if it is made in contravention of </w:t>
      </w:r>
      <w:r w:rsidR="00605692" w:rsidRPr="00223593">
        <w:t>subsection (</w:t>
      </w:r>
      <w:r w:rsidRPr="00223593">
        <w:t>1).</w:t>
      </w:r>
    </w:p>
    <w:p w:rsidR="00B57664" w:rsidRPr="00223593" w:rsidRDefault="00B57664" w:rsidP="00B57664">
      <w:pPr>
        <w:pStyle w:val="subsection"/>
      </w:pPr>
      <w:r w:rsidRPr="00223593">
        <w:tab/>
        <w:t>(4)</w:t>
      </w:r>
      <w:r w:rsidRPr="00223593">
        <w:tab/>
        <w:t xml:space="preserve">If the Commission makes a determination that has the effect of depriving a person (the </w:t>
      </w:r>
      <w:r w:rsidRPr="00223593">
        <w:rPr>
          <w:b/>
          <w:i/>
        </w:rPr>
        <w:t>second person</w:t>
      </w:r>
      <w:r w:rsidRPr="00223593">
        <w:t>) of a pre</w:t>
      </w:r>
      <w:r w:rsidR="009976CD">
        <w:noBreakHyphen/>
      </w:r>
      <w:r w:rsidRPr="00223593">
        <w:t>notification right to require the provider to supply the service to the second person, the determination must also require the third party:</w:t>
      </w:r>
    </w:p>
    <w:p w:rsidR="00B57664" w:rsidRPr="00223593" w:rsidRDefault="00B57664" w:rsidP="00B57664">
      <w:pPr>
        <w:pStyle w:val="paragraph"/>
      </w:pPr>
      <w:r w:rsidRPr="00223593">
        <w:tab/>
        <w:t>(a)</w:t>
      </w:r>
      <w:r w:rsidRPr="00223593">
        <w:tab/>
        <w:t>to pay to the second person such amount (if any) as the Commission considers is fair compensation for the deprivation; and</w:t>
      </w:r>
    </w:p>
    <w:p w:rsidR="00B57664" w:rsidRPr="00223593" w:rsidRDefault="00B57664" w:rsidP="008B2C92">
      <w:pPr>
        <w:pStyle w:val="paragraph"/>
      </w:pPr>
      <w:r w:rsidRPr="00223593">
        <w:tab/>
        <w:t>(b)</w:t>
      </w:r>
      <w:r w:rsidRPr="00223593">
        <w:tab/>
        <w:t>to reimburse the provider and the Commonwealth for any compensation that the provider or the Commonwealth agrees, or is required by a court order, to pay to the second party as compensation for the deprivation.</w:t>
      </w:r>
    </w:p>
    <w:p w:rsidR="00B57664" w:rsidRPr="00223593" w:rsidRDefault="00B57664" w:rsidP="00B57664">
      <w:pPr>
        <w:pStyle w:val="notetext"/>
      </w:pPr>
      <w:r w:rsidRPr="00223593">
        <w:t>Note:</w:t>
      </w:r>
      <w:r w:rsidRPr="00223593">
        <w:tab/>
        <w:t xml:space="preserve">Without infringing </w:t>
      </w:r>
      <w:r w:rsidR="00605692" w:rsidRPr="00223593">
        <w:t>paragraph (</w:t>
      </w:r>
      <w:r w:rsidRPr="00223593">
        <w:t>1)(b), a determination may deprive a second person of the right to be supplied with an amount of service equal to the difference between the total amount of service the person was entitled to under a pre</w:t>
      </w:r>
      <w:r w:rsidR="009976CD">
        <w:noBreakHyphen/>
      </w:r>
      <w:r w:rsidRPr="00223593">
        <w:t>notification right and the amount that the person actually needs to meet his or her actual requirements.</w:t>
      </w:r>
    </w:p>
    <w:p w:rsidR="00F35ED2" w:rsidRPr="00223593" w:rsidRDefault="00F35ED2" w:rsidP="00F35ED2">
      <w:pPr>
        <w:pStyle w:val="subsection"/>
      </w:pPr>
      <w:r w:rsidRPr="00223593">
        <w:tab/>
        <w:t>(4A)</w:t>
      </w:r>
      <w:r w:rsidRPr="00223593">
        <w:tab/>
        <w:t>If an application for review of a declaration of a service has been made under subsection</w:t>
      </w:r>
      <w:r w:rsidR="00605692" w:rsidRPr="00223593">
        <w:t> </w:t>
      </w:r>
      <w:r w:rsidRPr="00223593">
        <w:t>44K(1), the Commission must not make a determination in relation to the service until the Tribunal has made its decision on the review.</w:t>
      </w:r>
    </w:p>
    <w:p w:rsidR="00B57664" w:rsidRPr="00223593" w:rsidRDefault="00B57664" w:rsidP="00B57664">
      <w:pPr>
        <w:pStyle w:val="subsection"/>
      </w:pPr>
      <w:r w:rsidRPr="00223593">
        <w:tab/>
        <w:t>(5)</w:t>
      </w:r>
      <w:r w:rsidRPr="00223593">
        <w:tab/>
        <w:t>In this section:</w:t>
      </w:r>
    </w:p>
    <w:p w:rsidR="00B57664" w:rsidRPr="00223593" w:rsidRDefault="00B57664" w:rsidP="00B57664">
      <w:pPr>
        <w:pStyle w:val="Definition"/>
      </w:pPr>
      <w:r w:rsidRPr="00223593">
        <w:rPr>
          <w:b/>
          <w:i/>
        </w:rPr>
        <w:t>existing user</w:t>
      </w:r>
      <w:r w:rsidRPr="00223593">
        <w:t xml:space="preserve"> means a person (including the provider) who was using the service at the time when the dispute was notified.</w:t>
      </w:r>
    </w:p>
    <w:p w:rsidR="00B57664" w:rsidRPr="00223593" w:rsidRDefault="00B57664" w:rsidP="00B57664">
      <w:pPr>
        <w:pStyle w:val="Definition"/>
      </w:pPr>
      <w:r w:rsidRPr="00223593">
        <w:rPr>
          <w:b/>
          <w:i/>
        </w:rPr>
        <w:t>pre</w:t>
      </w:r>
      <w:r w:rsidR="009976CD">
        <w:rPr>
          <w:b/>
          <w:i/>
        </w:rPr>
        <w:noBreakHyphen/>
      </w:r>
      <w:r w:rsidRPr="00223593">
        <w:rPr>
          <w:b/>
          <w:i/>
        </w:rPr>
        <w:t>notification right</w:t>
      </w:r>
      <w:r w:rsidRPr="00223593">
        <w:t xml:space="preserve"> means a right under a contract, or under a determination, that was in force at the time when the dispute was notified.</w:t>
      </w:r>
    </w:p>
    <w:p w:rsidR="00B57664" w:rsidRPr="00223593" w:rsidRDefault="00B57664" w:rsidP="00B57664">
      <w:pPr>
        <w:pStyle w:val="Definition"/>
      </w:pPr>
      <w:r w:rsidRPr="00223593">
        <w:rPr>
          <w:b/>
          <w:i/>
        </w:rPr>
        <w:t>protected contractual right</w:t>
      </w:r>
      <w:r w:rsidRPr="00223593">
        <w:t xml:space="preserve"> means a right under a contract that was in force at the beginning of 30</w:t>
      </w:r>
      <w:r w:rsidR="00605692" w:rsidRPr="00223593">
        <w:t> </w:t>
      </w:r>
      <w:r w:rsidRPr="00223593">
        <w:t>March 1995.</w:t>
      </w:r>
    </w:p>
    <w:p w:rsidR="00B57664" w:rsidRPr="00223593" w:rsidRDefault="00B57664" w:rsidP="00B57664">
      <w:pPr>
        <w:pStyle w:val="ActHead5"/>
      </w:pPr>
      <w:bookmarkStart w:id="234" w:name="_Toc63059645"/>
      <w:r w:rsidRPr="00223593">
        <w:rPr>
          <w:rStyle w:val="CharSectno"/>
        </w:rPr>
        <w:t>44X</w:t>
      </w:r>
      <w:r w:rsidRPr="00223593">
        <w:t xml:space="preserve">  Matters that the Commission must take into account</w:t>
      </w:r>
      <w:bookmarkEnd w:id="234"/>
    </w:p>
    <w:p w:rsidR="00CB4F67" w:rsidRPr="00223593" w:rsidRDefault="0005733F" w:rsidP="00CB4F67">
      <w:pPr>
        <w:pStyle w:val="SubsectionHead"/>
      </w:pPr>
      <w:r w:rsidRPr="00223593">
        <w:t>Final determinations</w:t>
      </w:r>
    </w:p>
    <w:p w:rsidR="00B57664" w:rsidRPr="00223593" w:rsidRDefault="00B57664" w:rsidP="00B57664">
      <w:pPr>
        <w:pStyle w:val="subsection"/>
      </w:pPr>
      <w:r w:rsidRPr="00223593">
        <w:tab/>
        <w:t>(1)</w:t>
      </w:r>
      <w:r w:rsidRPr="00223593">
        <w:tab/>
        <w:t xml:space="preserve">The Commission must take the following matters into account in making a </w:t>
      </w:r>
      <w:r w:rsidR="00CB4F67" w:rsidRPr="00223593">
        <w:t xml:space="preserve">final </w:t>
      </w:r>
      <w:r w:rsidRPr="00223593">
        <w:t>determination:</w:t>
      </w:r>
    </w:p>
    <w:p w:rsidR="00CB4F67" w:rsidRPr="00223593" w:rsidRDefault="00CB4F67" w:rsidP="00CB4F67">
      <w:pPr>
        <w:pStyle w:val="paragraph"/>
      </w:pPr>
      <w:r w:rsidRPr="00223593">
        <w:tab/>
        <w:t>(aa)</w:t>
      </w:r>
      <w:r w:rsidRPr="00223593">
        <w:tab/>
        <w:t>the objects of this Part;</w:t>
      </w:r>
    </w:p>
    <w:p w:rsidR="00B57664" w:rsidRPr="00223593" w:rsidRDefault="00B57664" w:rsidP="00B57664">
      <w:pPr>
        <w:pStyle w:val="paragraph"/>
      </w:pPr>
      <w:r w:rsidRPr="00223593">
        <w:tab/>
        <w:t>(a)</w:t>
      </w:r>
      <w:r w:rsidRPr="00223593">
        <w:tab/>
        <w:t>the legitimate business interests of the provider, and the provider’s investment in the facility;</w:t>
      </w:r>
    </w:p>
    <w:p w:rsidR="00B57664" w:rsidRPr="00223593" w:rsidRDefault="00B57664" w:rsidP="00B57664">
      <w:pPr>
        <w:pStyle w:val="paragraph"/>
      </w:pPr>
      <w:r w:rsidRPr="00223593">
        <w:tab/>
        <w:t>(b)</w:t>
      </w:r>
      <w:r w:rsidRPr="00223593">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paragraph"/>
      </w:pPr>
      <w:r w:rsidRPr="00223593">
        <w:tab/>
        <w:t>(c)</w:t>
      </w:r>
      <w:r w:rsidRPr="00223593">
        <w:tab/>
        <w:t>the interests of all persons who have rights to use the service;</w:t>
      </w:r>
    </w:p>
    <w:p w:rsidR="00B57664" w:rsidRPr="00223593" w:rsidRDefault="00B57664" w:rsidP="00B57664">
      <w:pPr>
        <w:pStyle w:val="paragraph"/>
      </w:pPr>
      <w:r w:rsidRPr="00223593">
        <w:tab/>
        <w:t>(d)</w:t>
      </w:r>
      <w:r w:rsidRPr="00223593">
        <w:tab/>
        <w:t>the direct costs of providing access to the service;</w:t>
      </w:r>
    </w:p>
    <w:p w:rsidR="00B57664" w:rsidRPr="00223593" w:rsidRDefault="00B57664" w:rsidP="00B57664">
      <w:pPr>
        <w:pStyle w:val="paragraph"/>
      </w:pPr>
      <w:r w:rsidRPr="00223593">
        <w:tab/>
        <w:t>(e)</w:t>
      </w:r>
      <w:r w:rsidRPr="00223593">
        <w:tab/>
        <w:t>the value to the provider of extensions</w:t>
      </w:r>
      <w:r w:rsidR="002F2211" w:rsidRPr="00223593">
        <w:t xml:space="preserve"> (including expansions of capacity and expansions of geographical reach)</w:t>
      </w:r>
      <w:r w:rsidRPr="00223593">
        <w:t xml:space="preserve"> whose cost is borne by someone else;</w:t>
      </w:r>
    </w:p>
    <w:p w:rsidR="00B0707D" w:rsidRPr="00223593" w:rsidRDefault="00B0707D" w:rsidP="00B0707D">
      <w:pPr>
        <w:pStyle w:val="paragraph"/>
      </w:pPr>
      <w:r w:rsidRPr="00223593">
        <w:tab/>
        <w:t>(ea)</w:t>
      </w:r>
      <w:r w:rsidRPr="00223593">
        <w:tab/>
        <w:t>the value to the provider of interconnections to the facility whose cost is borne by someone else;</w:t>
      </w:r>
    </w:p>
    <w:p w:rsidR="00B57664" w:rsidRPr="00223593" w:rsidRDefault="00B57664" w:rsidP="00B57664">
      <w:pPr>
        <w:pStyle w:val="paragraph"/>
      </w:pPr>
      <w:r w:rsidRPr="00223593">
        <w:tab/>
        <w:t>(f)</w:t>
      </w:r>
      <w:r w:rsidRPr="00223593">
        <w:tab/>
        <w:t>the operational and technical requirements necessary for the safe and reliable operation of the facility;</w:t>
      </w:r>
    </w:p>
    <w:p w:rsidR="00B57664" w:rsidRPr="00223593" w:rsidRDefault="00B57664" w:rsidP="00B57664">
      <w:pPr>
        <w:pStyle w:val="paragraph"/>
      </w:pPr>
      <w:r w:rsidRPr="00223593">
        <w:tab/>
        <w:t>(g)</w:t>
      </w:r>
      <w:r w:rsidRPr="00223593">
        <w:tab/>
        <w:t>the economically efficient operation of the facility</w:t>
      </w:r>
      <w:r w:rsidR="0005733F" w:rsidRPr="00223593">
        <w:t>;</w:t>
      </w:r>
    </w:p>
    <w:p w:rsidR="00B0707D" w:rsidRPr="00223593" w:rsidRDefault="00B0707D" w:rsidP="00B0707D">
      <w:pPr>
        <w:pStyle w:val="paragraph"/>
      </w:pPr>
      <w:r w:rsidRPr="00223593">
        <w:tab/>
        <w:t>(h)</w:t>
      </w:r>
      <w:r w:rsidRPr="00223593">
        <w:tab/>
        <w:t>the pricing principles specified in section</w:t>
      </w:r>
      <w:r w:rsidR="00605692" w:rsidRPr="00223593">
        <w:t> </w:t>
      </w:r>
      <w:r w:rsidRPr="00223593">
        <w:t>44ZZCA.</w:t>
      </w:r>
    </w:p>
    <w:p w:rsidR="00B57664" w:rsidRPr="00223593" w:rsidRDefault="00B57664" w:rsidP="00B57664">
      <w:pPr>
        <w:pStyle w:val="subsection"/>
      </w:pPr>
      <w:r w:rsidRPr="00223593">
        <w:tab/>
        <w:t>(2)</w:t>
      </w:r>
      <w:r w:rsidRPr="00223593">
        <w:tab/>
        <w:t>The Commission may take into account any other matters that it thinks are relevant.</w:t>
      </w:r>
    </w:p>
    <w:p w:rsidR="00B0707D" w:rsidRPr="00223593" w:rsidRDefault="00B0707D" w:rsidP="00B0707D">
      <w:pPr>
        <w:pStyle w:val="SubsectionHead"/>
      </w:pPr>
      <w:r w:rsidRPr="00223593">
        <w:t>Interim determinations</w:t>
      </w:r>
    </w:p>
    <w:p w:rsidR="00B0707D" w:rsidRPr="00223593" w:rsidRDefault="00B0707D" w:rsidP="00B0707D">
      <w:pPr>
        <w:pStyle w:val="subsection"/>
      </w:pPr>
      <w:r w:rsidRPr="00223593">
        <w:tab/>
        <w:t>(3)</w:t>
      </w:r>
      <w:r w:rsidRPr="00223593">
        <w:tab/>
        <w:t>The Commission may take the following matters into account in making an interim determination:</w:t>
      </w:r>
    </w:p>
    <w:p w:rsidR="00B0707D" w:rsidRPr="00223593" w:rsidRDefault="00B0707D" w:rsidP="00B0707D">
      <w:pPr>
        <w:pStyle w:val="paragraph"/>
      </w:pPr>
      <w:r w:rsidRPr="00223593">
        <w:tab/>
        <w:t>(a)</w:t>
      </w:r>
      <w:r w:rsidRPr="00223593">
        <w:tab/>
        <w:t xml:space="preserve">a matter referred to in </w:t>
      </w:r>
      <w:r w:rsidR="00605692" w:rsidRPr="00223593">
        <w:t>subsection (</w:t>
      </w:r>
      <w:r w:rsidRPr="00223593">
        <w:t>1);</w:t>
      </w:r>
    </w:p>
    <w:p w:rsidR="00B0707D" w:rsidRPr="00223593" w:rsidRDefault="00B0707D" w:rsidP="00B0707D">
      <w:pPr>
        <w:pStyle w:val="paragraph"/>
      </w:pPr>
      <w:r w:rsidRPr="00223593">
        <w:tab/>
        <w:t>(b)</w:t>
      </w:r>
      <w:r w:rsidRPr="00223593">
        <w:tab/>
        <w:t>any other matter it considers relevant.</w:t>
      </w:r>
    </w:p>
    <w:p w:rsidR="00B0707D" w:rsidRPr="00223593" w:rsidRDefault="00B0707D" w:rsidP="00B0707D">
      <w:pPr>
        <w:pStyle w:val="subsection"/>
      </w:pPr>
      <w:r w:rsidRPr="00223593">
        <w:tab/>
        <w:t>(4)</w:t>
      </w:r>
      <w:r w:rsidRPr="00223593">
        <w:tab/>
        <w:t xml:space="preserve">In making an interim determination, the Commission does not have a duty to consider whether to take into account a matter referred to in </w:t>
      </w:r>
      <w:r w:rsidR="00605692" w:rsidRPr="00223593">
        <w:t>subsection (</w:t>
      </w:r>
      <w:r w:rsidRPr="00223593">
        <w:t>1).</w:t>
      </w:r>
    </w:p>
    <w:p w:rsidR="00116974" w:rsidRPr="00223593" w:rsidRDefault="00116974" w:rsidP="00116974">
      <w:pPr>
        <w:pStyle w:val="ActHead5"/>
      </w:pPr>
      <w:bookmarkStart w:id="235" w:name="_Toc63059646"/>
      <w:r w:rsidRPr="00223593">
        <w:rPr>
          <w:rStyle w:val="CharSectno"/>
        </w:rPr>
        <w:t>44XA</w:t>
      </w:r>
      <w:r w:rsidRPr="00223593">
        <w:t xml:space="preserve">  Time limit for Commission’s final determination</w:t>
      </w:r>
      <w:bookmarkEnd w:id="235"/>
    </w:p>
    <w:p w:rsidR="00116974" w:rsidRPr="00223593" w:rsidRDefault="00116974" w:rsidP="00116974">
      <w:pPr>
        <w:pStyle w:val="SubsectionHead"/>
      </w:pPr>
      <w:r w:rsidRPr="00223593">
        <w:t>Commission to make final determination within 180 days</w:t>
      </w:r>
    </w:p>
    <w:p w:rsidR="00116974" w:rsidRPr="00223593" w:rsidRDefault="00116974" w:rsidP="00116974">
      <w:pPr>
        <w:pStyle w:val="subsection"/>
      </w:pPr>
      <w:r w:rsidRPr="00223593">
        <w:tab/>
        <w:t>(1)</w:t>
      </w:r>
      <w:r w:rsidRPr="00223593">
        <w:tab/>
        <w:t xml:space="preserve">The Commission must make a final determination within the period of 180 days (the </w:t>
      </w:r>
      <w:r w:rsidRPr="00223593">
        <w:rPr>
          <w:b/>
          <w:i/>
        </w:rPr>
        <w:t>expected period</w:t>
      </w:r>
      <w:r w:rsidRPr="00223593">
        <w:t>) starting at the start of the day the application is received.</w:t>
      </w:r>
    </w:p>
    <w:p w:rsidR="00116974" w:rsidRPr="00223593" w:rsidRDefault="00116974" w:rsidP="00116974">
      <w:pPr>
        <w:pStyle w:val="SubsectionHead"/>
      </w:pPr>
      <w:r w:rsidRPr="00223593">
        <w:t>Stopping the clock</w:t>
      </w:r>
    </w:p>
    <w:p w:rsidR="00116974" w:rsidRPr="00223593" w:rsidRDefault="00116974" w:rsidP="00116974">
      <w:pPr>
        <w:pStyle w:val="subsection"/>
      </w:pPr>
      <w:r w:rsidRPr="00223593">
        <w:tab/>
        <w:t>(2)</w:t>
      </w:r>
      <w:r w:rsidRPr="00223593">
        <w:tab/>
        <w:t>In working out the expected period in relation to a final determination, in a situation referred to in column 1 of an item of the following table, disregard any day in a period:</w:t>
      </w:r>
    </w:p>
    <w:p w:rsidR="00116974" w:rsidRPr="00223593" w:rsidRDefault="00116974" w:rsidP="00116974">
      <w:pPr>
        <w:pStyle w:val="paragraph"/>
      </w:pPr>
      <w:r w:rsidRPr="00223593">
        <w:tab/>
        <w:t>(a)</w:t>
      </w:r>
      <w:r w:rsidRPr="00223593">
        <w:tab/>
        <w:t>starting on the day referred to in column 2 of the item; and</w:t>
      </w:r>
    </w:p>
    <w:p w:rsidR="00116974" w:rsidRPr="00223593" w:rsidRDefault="00116974" w:rsidP="00116974">
      <w:pPr>
        <w:pStyle w:val="paragraph"/>
      </w:pPr>
      <w:r w:rsidRPr="00223593">
        <w:tab/>
        <w:t>(b)</w:t>
      </w:r>
      <w:r w:rsidRPr="00223593">
        <w:tab/>
        <w:t>ending on the day referred to in column 3 of the item.</w:t>
      </w:r>
    </w:p>
    <w:p w:rsidR="00116974" w:rsidRPr="00223593" w:rsidRDefault="00116974" w:rsidP="00116974">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116974" w:rsidRPr="00223593" w:rsidTr="00D02E36">
        <w:trPr>
          <w:tblHeader/>
        </w:trPr>
        <w:tc>
          <w:tcPr>
            <w:tcW w:w="7086" w:type="dxa"/>
            <w:gridSpan w:val="4"/>
            <w:tcBorders>
              <w:top w:val="single" w:sz="12" w:space="0" w:color="auto"/>
              <w:bottom w:val="single" w:sz="6" w:space="0" w:color="auto"/>
            </w:tcBorders>
            <w:shd w:val="clear" w:color="auto" w:fill="auto"/>
          </w:tcPr>
          <w:p w:rsidR="00116974" w:rsidRPr="00223593" w:rsidRDefault="00116974" w:rsidP="00D02E36">
            <w:pPr>
              <w:pStyle w:val="Tabletext"/>
              <w:keepNext/>
              <w:rPr>
                <w:b/>
              </w:rPr>
            </w:pPr>
            <w:r w:rsidRPr="00223593">
              <w:rPr>
                <w:b/>
              </w:rPr>
              <w:t>Stopping the clock</w:t>
            </w:r>
          </w:p>
        </w:tc>
      </w:tr>
      <w:tr w:rsidR="00116974" w:rsidRPr="00223593" w:rsidTr="00966D5C">
        <w:trPr>
          <w:tblHeader/>
        </w:trPr>
        <w:tc>
          <w:tcPr>
            <w:tcW w:w="714" w:type="dxa"/>
            <w:tcBorders>
              <w:top w:val="single" w:sz="6" w:space="0" w:color="auto"/>
              <w:bottom w:val="single" w:sz="12" w:space="0" w:color="auto"/>
            </w:tcBorders>
            <w:shd w:val="clear" w:color="auto" w:fill="auto"/>
          </w:tcPr>
          <w:p w:rsidR="00116974" w:rsidRPr="00223593" w:rsidRDefault="00116974" w:rsidP="00D02E36">
            <w:pPr>
              <w:pStyle w:val="Tabletext"/>
              <w:keepNext/>
              <w:rPr>
                <w:b/>
              </w:rPr>
            </w:pPr>
            <w:r w:rsidRPr="00223593">
              <w:rPr>
                <w:b/>
              </w:rPr>
              <w:t>Item</w:t>
            </w:r>
          </w:p>
        </w:tc>
        <w:tc>
          <w:tcPr>
            <w:tcW w:w="2258" w:type="dxa"/>
            <w:tcBorders>
              <w:top w:val="single" w:sz="6" w:space="0" w:color="auto"/>
              <w:bottom w:val="single" w:sz="12" w:space="0" w:color="auto"/>
            </w:tcBorders>
            <w:shd w:val="clear" w:color="auto" w:fill="auto"/>
          </w:tcPr>
          <w:p w:rsidR="00116974" w:rsidRPr="00223593" w:rsidRDefault="00116974" w:rsidP="00D02E36">
            <w:pPr>
              <w:pStyle w:val="Tabletext"/>
              <w:keepNext/>
              <w:rPr>
                <w:b/>
              </w:rPr>
            </w:pPr>
            <w:r w:rsidRPr="00223593">
              <w:rPr>
                <w:b/>
              </w:rPr>
              <w:t>Column 1</w:t>
            </w:r>
          </w:p>
          <w:p w:rsidR="00116974" w:rsidRPr="00223593" w:rsidRDefault="00116974" w:rsidP="00D02E36">
            <w:pPr>
              <w:pStyle w:val="Tabletext"/>
              <w:keepNext/>
              <w:rPr>
                <w:b/>
              </w:rPr>
            </w:pPr>
            <w:r w:rsidRPr="00223593">
              <w:rPr>
                <w:b/>
              </w:rPr>
              <w:t>Situation</w:t>
            </w:r>
          </w:p>
        </w:tc>
        <w:tc>
          <w:tcPr>
            <w:tcW w:w="1559" w:type="dxa"/>
            <w:tcBorders>
              <w:top w:val="single" w:sz="6" w:space="0" w:color="auto"/>
              <w:bottom w:val="single" w:sz="12" w:space="0" w:color="auto"/>
            </w:tcBorders>
            <w:shd w:val="clear" w:color="auto" w:fill="auto"/>
          </w:tcPr>
          <w:p w:rsidR="00116974" w:rsidRPr="00223593" w:rsidRDefault="00116974" w:rsidP="00D02E36">
            <w:pPr>
              <w:pStyle w:val="Tabletext"/>
              <w:keepNext/>
              <w:rPr>
                <w:b/>
              </w:rPr>
            </w:pPr>
            <w:r w:rsidRPr="00223593">
              <w:rPr>
                <w:b/>
              </w:rPr>
              <w:t>Column 2</w:t>
            </w:r>
          </w:p>
          <w:p w:rsidR="00116974" w:rsidRPr="00223593" w:rsidRDefault="00116974" w:rsidP="00D02E36">
            <w:pPr>
              <w:pStyle w:val="Tabletext"/>
              <w:keepNext/>
              <w:rPr>
                <w:b/>
              </w:rPr>
            </w:pPr>
            <w:r w:rsidRPr="00223593">
              <w:rPr>
                <w:b/>
              </w:rPr>
              <w:t>Start day</w:t>
            </w:r>
          </w:p>
        </w:tc>
        <w:tc>
          <w:tcPr>
            <w:tcW w:w="2555" w:type="dxa"/>
            <w:tcBorders>
              <w:top w:val="single" w:sz="6" w:space="0" w:color="auto"/>
              <w:bottom w:val="single" w:sz="12" w:space="0" w:color="auto"/>
            </w:tcBorders>
            <w:shd w:val="clear" w:color="auto" w:fill="auto"/>
          </w:tcPr>
          <w:p w:rsidR="00116974" w:rsidRPr="00223593" w:rsidRDefault="00116974" w:rsidP="00D02E36">
            <w:pPr>
              <w:pStyle w:val="Tabletext"/>
              <w:keepNext/>
              <w:rPr>
                <w:b/>
              </w:rPr>
            </w:pPr>
            <w:r w:rsidRPr="00223593">
              <w:rPr>
                <w:b/>
              </w:rPr>
              <w:t>Column 3</w:t>
            </w:r>
          </w:p>
          <w:p w:rsidR="00116974" w:rsidRPr="00223593" w:rsidRDefault="00116974" w:rsidP="00D02E36">
            <w:pPr>
              <w:pStyle w:val="Tabletext"/>
              <w:keepNext/>
              <w:rPr>
                <w:b/>
              </w:rPr>
            </w:pPr>
            <w:r w:rsidRPr="00223593">
              <w:rPr>
                <w:b/>
              </w:rPr>
              <w:t>End day</w:t>
            </w:r>
          </w:p>
        </w:tc>
      </w:tr>
      <w:tr w:rsidR="00116974" w:rsidRPr="00223593" w:rsidTr="007426A9">
        <w:tc>
          <w:tcPr>
            <w:tcW w:w="714" w:type="dxa"/>
            <w:tcBorders>
              <w:top w:val="single" w:sz="12" w:space="0" w:color="auto"/>
              <w:bottom w:val="single" w:sz="2" w:space="0" w:color="auto"/>
            </w:tcBorders>
            <w:shd w:val="clear" w:color="auto" w:fill="auto"/>
          </w:tcPr>
          <w:p w:rsidR="00116974" w:rsidRPr="00223593" w:rsidRDefault="00116974" w:rsidP="00D02E36">
            <w:pPr>
              <w:pStyle w:val="Tabletext"/>
            </w:pPr>
            <w:r w:rsidRPr="00223593">
              <w:t>1</w:t>
            </w:r>
          </w:p>
        </w:tc>
        <w:tc>
          <w:tcPr>
            <w:tcW w:w="2258" w:type="dxa"/>
            <w:tcBorders>
              <w:top w:val="single" w:sz="12" w:space="0" w:color="auto"/>
              <w:bottom w:val="single" w:sz="2" w:space="0" w:color="auto"/>
            </w:tcBorders>
            <w:shd w:val="clear" w:color="auto" w:fill="auto"/>
          </w:tcPr>
          <w:p w:rsidR="00116974" w:rsidRPr="00223593" w:rsidRDefault="00116974" w:rsidP="00D02E36">
            <w:pPr>
              <w:pStyle w:val="Tabletext"/>
            </w:pPr>
            <w:r w:rsidRPr="00223593">
              <w:t xml:space="preserve">An agreement is made in relation to the arbitration under </w:t>
            </w:r>
            <w:r w:rsidR="00605692" w:rsidRPr="00223593">
              <w:t>subsection (</w:t>
            </w:r>
            <w:r w:rsidRPr="00223593">
              <w:t>4)</w:t>
            </w:r>
          </w:p>
        </w:tc>
        <w:tc>
          <w:tcPr>
            <w:tcW w:w="1559" w:type="dxa"/>
            <w:tcBorders>
              <w:top w:val="single" w:sz="12" w:space="0" w:color="auto"/>
              <w:bottom w:val="single" w:sz="2" w:space="0" w:color="auto"/>
            </w:tcBorders>
            <w:shd w:val="clear" w:color="auto" w:fill="auto"/>
          </w:tcPr>
          <w:p w:rsidR="00116974" w:rsidRPr="00223593" w:rsidRDefault="00116974" w:rsidP="00D02E36">
            <w:pPr>
              <w:pStyle w:val="Tabletext"/>
            </w:pPr>
            <w:r w:rsidRPr="00223593">
              <w:t>The first day of the period specified in the agreement</w:t>
            </w:r>
          </w:p>
        </w:tc>
        <w:tc>
          <w:tcPr>
            <w:tcW w:w="2555" w:type="dxa"/>
            <w:tcBorders>
              <w:top w:val="single" w:sz="12" w:space="0" w:color="auto"/>
              <w:bottom w:val="single" w:sz="2" w:space="0" w:color="auto"/>
            </w:tcBorders>
            <w:shd w:val="clear" w:color="auto" w:fill="auto"/>
          </w:tcPr>
          <w:p w:rsidR="00116974" w:rsidRPr="00223593" w:rsidRDefault="00116974" w:rsidP="00D02E36">
            <w:pPr>
              <w:pStyle w:val="Tabletext"/>
            </w:pPr>
            <w:r w:rsidRPr="00223593">
              <w:t>The last day of the period specified in the agreement</w:t>
            </w:r>
          </w:p>
        </w:tc>
      </w:tr>
      <w:tr w:rsidR="00116974" w:rsidRPr="00223593" w:rsidTr="007426A9">
        <w:trPr>
          <w:cantSplit/>
        </w:trPr>
        <w:tc>
          <w:tcPr>
            <w:tcW w:w="714" w:type="dxa"/>
            <w:tcBorders>
              <w:top w:val="single" w:sz="2" w:space="0" w:color="auto"/>
              <w:bottom w:val="single" w:sz="2" w:space="0" w:color="auto"/>
            </w:tcBorders>
            <w:shd w:val="clear" w:color="auto" w:fill="auto"/>
          </w:tcPr>
          <w:p w:rsidR="00116974" w:rsidRPr="00223593" w:rsidRDefault="00116974" w:rsidP="00D02E36">
            <w:pPr>
              <w:pStyle w:val="Tabletext"/>
            </w:pPr>
            <w:r w:rsidRPr="00223593">
              <w:t>2</w:t>
            </w:r>
          </w:p>
        </w:tc>
        <w:tc>
          <w:tcPr>
            <w:tcW w:w="2258" w:type="dxa"/>
            <w:tcBorders>
              <w:top w:val="single" w:sz="2" w:space="0" w:color="auto"/>
              <w:bottom w:val="single" w:sz="2" w:space="0" w:color="auto"/>
            </w:tcBorders>
            <w:shd w:val="clear" w:color="auto" w:fill="auto"/>
          </w:tcPr>
          <w:p w:rsidR="00116974" w:rsidRPr="00223593" w:rsidRDefault="00116974" w:rsidP="00D02E36">
            <w:pPr>
              <w:pStyle w:val="Tabletext"/>
            </w:pPr>
            <w:r w:rsidRPr="00223593">
              <w:t>A direction is given under subsection</w:t>
            </w:r>
            <w:r w:rsidR="00605692" w:rsidRPr="00223593">
              <w:t> </w:t>
            </w:r>
            <w:r w:rsidRPr="00223593">
              <w:t>44ZG(1) to give information or make a submission within a specified period</w:t>
            </w:r>
          </w:p>
        </w:tc>
        <w:tc>
          <w:tcPr>
            <w:tcW w:w="1559" w:type="dxa"/>
            <w:tcBorders>
              <w:top w:val="single" w:sz="2" w:space="0" w:color="auto"/>
              <w:bottom w:val="single" w:sz="2" w:space="0" w:color="auto"/>
            </w:tcBorders>
            <w:shd w:val="clear" w:color="auto" w:fill="auto"/>
          </w:tcPr>
          <w:p w:rsidR="00116974" w:rsidRPr="00223593" w:rsidRDefault="00116974" w:rsidP="00D02E36">
            <w:pPr>
              <w:pStyle w:val="Tabletext"/>
            </w:pPr>
            <w:r w:rsidRPr="00223593">
              <w:t>The first day of the period specified for the giving of the information or the making of the submission</w:t>
            </w:r>
          </w:p>
        </w:tc>
        <w:tc>
          <w:tcPr>
            <w:tcW w:w="2555" w:type="dxa"/>
            <w:tcBorders>
              <w:top w:val="single" w:sz="2" w:space="0" w:color="auto"/>
              <w:bottom w:val="single" w:sz="2" w:space="0" w:color="auto"/>
            </w:tcBorders>
            <w:shd w:val="clear" w:color="auto" w:fill="auto"/>
          </w:tcPr>
          <w:p w:rsidR="00116974" w:rsidRPr="00223593" w:rsidRDefault="00116974" w:rsidP="00D02E36">
            <w:pPr>
              <w:pStyle w:val="Tabletext"/>
            </w:pPr>
            <w:r w:rsidRPr="00223593">
              <w:t>The last day of the period specified for the giving of the information or the making of the submission</w:t>
            </w:r>
          </w:p>
        </w:tc>
      </w:tr>
      <w:tr w:rsidR="00116974" w:rsidRPr="00223593" w:rsidTr="007426A9">
        <w:tc>
          <w:tcPr>
            <w:tcW w:w="714" w:type="dxa"/>
            <w:tcBorders>
              <w:top w:val="single" w:sz="2" w:space="0" w:color="auto"/>
              <w:bottom w:val="single" w:sz="2" w:space="0" w:color="auto"/>
            </w:tcBorders>
            <w:shd w:val="clear" w:color="auto" w:fill="auto"/>
          </w:tcPr>
          <w:p w:rsidR="00116974" w:rsidRPr="00223593" w:rsidRDefault="00116974" w:rsidP="00966D5C">
            <w:pPr>
              <w:pStyle w:val="Tabletext"/>
            </w:pPr>
            <w:r w:rsidRPr="00223593">
              <w:t>3</w:t>
            </w:r>
          </w:p>
        </w:tc>
        <w:tc>
          <w:tcPr>
            <w:tcW w:w="2258" w:type="dxa"/>
            <w:tcBorders>
              <w:top w:val="single" w:sz="2" w:space="0" w:color="auto"/>
              <w:bottom w:val="single" w:sz="2" w:space="0" w:color="auto"/>
            </w:tcBorders>
            <w:shd w:val="clear" w:color="auto" w:fill="auto"/>
          </w:tcPr>
          <w:p w:rsidR="00116974" w:rsidRPr="00223593" w:rsidRDefault="00116974" w:rsidP="00C81358">
            <w:pPr>
              <w:pStyle w:val="Tabletext"/>
              <w:keepNext/>
            </w:pPr>
            <w:r w:rsidRPr="00223593">
              <w:t>A decision is published under subsection</w:t>
            </w:r>
            <w:r w:rsidR="00605692" w:rsidRPr="00223593">
              <w:t> </w:t>
            </w:r>
            <w:r w:rsidRPr="00223593">
              <w:t>44ZZCB(4) deferring consideration of the dispute while the Commission considers an access undertaking</w:t>
            </w:r>
          </w:p>
        </w:tc>
        <w:tc>
          <w:tcPr>
            <w:tcW w:w="1559" w:type="dxa"/>
            <w:tcBorders>
              <w:top w:val="single" w:sz="2" w:space="0" w:color="auto"/>
              <w:bottom w:val="single" w:sz="2" w:space="0" w:color="auto"/>
            </w:tcBorders>
            <w:shd w:val="clear" w:color="auto" w:fill="auto"/>
          </w:tcPr>
          <w:p w:rsidR="00116974" w:rsidRPr="00223593" w:rsidRDefault="00116974" w:rsidP="00C81358">
            <w:pPr>
              <w:pStyle w:val="Tabletext"/>
              <w:keepNext/>
            </w:pPr>
            <w:r w:rsidRPr="00223593">
              <w:t>The day on which the decision is published</w:t>
            </w:r>
          </w:p>
        </w:tc>
        <w:tc>
          <w:tcPr>
            <w:tcW w:w="2555" w:type="dxa"/>
            <w:tcBorders>
              <w:top w:val="single" w:sz="2" w:space="0" w:color="auto"/>
              <w:bottom w:val="single" w:sz="2" w:space="0" w:color="auto"/>
            </w:tcBorders>
            <w:shd w:val="clear" w:color="auto" w:fill="auto"/>
          </w:tcPr>
          <w:p w:rsidR="00116974" w:rsidRPr="00223593" w:rsidRDefault="00116974" w:rsidP="00C81358">
            <w:pPr>
              <w:pStyle w:val="Tabletext"/>
              <w:keepNext/>
            </w:pPr>
            <w:r w:rsidRPr="00223593">
              <w:t>The day on which the Commission makes its decision on the access undertaking under subsection</w:t>
            </w:r>
            <w:r w:rsidR="00605692" w:rsidRPr="00223593">
              <w:t> </w:t>
            </w:r>
            <w:r w:rsidRPr="00223593">
              <w:t>44ZZA(3)</w:t>
            </w:r>
          </w:p>
        </w:tc>
      </w:tr>
      <w:tr w:rsidR="00116974" w:rsidRPr="00223593" w:rsidTr="00966D5C">
        <w:tc>
          <w:tcPr>
            <w:tcW w:w="714" w:type="dxa"/>
            <w:tcBorders>
              <w:top w:val="single" w:sz="2" w:space="0" w:color="auto"/>
              <w:bottom w:val="single" w:sz="12" w:space="0" w:color="auto"/>
            </w:tcBorders>
            <w:shd w:val="clear" w:color="auto" w:fill="auto"/>
          </w:tcPr>
          <w:p w:rsidR="00116974" w:rsidRPr="00223593" w:rsidRDefault="00116974" w:rsidP="00D02E36">
            <w:pPr>
              <w:pStyle w:val="Tabletext"/>
            </w:pPr>
            <w:r w:rsidRPr="00223593">
              <w:t>4</w:t>
            </w:r>
          </w:p>
        </w:tc>
        <w:tc>
          <w:tcPr>
            <w:tcW w:w="2258" w:type="dxa"/>
            <w:tcBorders>
              <w:top w:val="single" w:sz="2" w:space="0" w:color="auto"/>
              <w:bottom w:val="single" w:sz="12" w:space="0" w:color="auto"/>
            </w:tcBorders>
            <w:shd w:val="clear" w:color="auto" w:fill="auto"/>
          </w:tcPr>
          <w:p w:rsidR="00116974" w:rsidRPr="00223593" w:rsidRDefault="00116974" w:rsidP="00D02E36">
            <w:pPr>
              <w:pStyle w:val="Tabletext"/>
            </w:pPr>
            <w:r w:rsidRPr="00223593">
              <w:t>The Commission, under subsection</w:t>
            </w:r>
            <w:r w:rsidR="00605692" w:rsidRPr="00223593">
              <w:t> </w:t>
            </w:r>
            <w:r w:rsidRPr="00223593">
              <w:t>44ZZCBA(1) or (2), defers arbitrating the dispute while a declaration is under review by the Tribunal</w:t>
            </w:r>
          </w:p>
        </w:tc>
        <w:tc>
          <w:tcPr>
            <w:tcW w:w="1559" w:type="dxa"/>
            <w:tcBorders>
              <w:top w:val="single" w:sz="2" w:space="0" w:color="auto"/>
              <w:bottom w:val="single" w:sz="12" w:space="0" w:color="auto"/>
            </w:tcBorders>
            <w:shd w:val="clear" w:color="auto" w:fill="auto"/>
          </w:tcPr>
          <w:p w:rsidR="00116974" w:rsidRPr="00223593" w:rsidRDefault="00116974" w:rsidP="00D02E36">
            <w:pPr>
              <w:pStyle w:val="Tabletext"/>
            </w:pPr>
            <w:r w:rsidRPr="00223593">
              <w:t>The day on which the Commission gives the notice to defer arbitrating the dispute</w:t>
            </w:r>
          </w:p>
        </w:tc>
        <w:tc>
          <w:tcPr>
            <w:tcW w:w="2555" w:type="dxa"/>
            <w:tcBorders>
              <w:top w:val="single" w:sz="2" w:space="0" w:color="auto"/>
              <w:bottom w:val="single" w:sz="12" w:space="0" w:color="auto"/>
            </w:tcBorders>
            <w:shd w:val="clear" w:color="auto" w:fill="auto"/>
          </w:tcPr>
          <w:p w:rsidR="00116974" w:rsidRPr="00223593" w:rsidRDefault="00116974" w:rsidP="00D02E36">
            <w:pPr>
              <w:pStyle w:val="Tabletext"/>
            </w:pPr>
            <w:r w:rsidRPr="00223593">
              <w:t>The day the Tribunal makes its decision under section</w:t>
            </w:r>
            <w:r w:rsidR="00605692" w:rsidRPr="00223593">
              <w:t> </w:t>
            </w:r>
            <w:r w:rsidRPr="00223593">
              <w:t>44K on the review</w:t>
            </w:r>
          </w:p>
        </w:tc>
      </w:tr>
    </w:tbl>
    <w:p w:rsidR="00116974" w:rsidRPr="00223593" w:rsidRDefault="00116974" w:rsidP="00116974">
      <w:pPr>
        <w:pStyle w:val="subsection"/>
      </w:pPr>
      <w:r w:rsidRPr="00223593">
        <w:tab/>
        <w:t>(3)</w:t>
      </w:r>
      <w:r w:rsidRPr="00223593">
        <w:tab/>
        <w:t xml:space="preserve">Despite </w:t>
      </w:r>
      <w:r w:rsidR="00605692" w:rsidRPr="00223593">
        <w:t>subsection (</w:t>
      </w:r>
      <w:r w:rsidRPr="00223593">
        <w:t>2), do not disregard any day more than once.</w:t>
      </w:r>
    </w:p>
    <w:p w:rsidR="00116974" w:rsidRPr="00223593" w:rsidRDefault="00116974" w:rsidP="00116974">
      <w:pPr>
        <w:pStyle w:val="SubsectionHead"/>
      </w:pPr>
      <w:r w:rsidRPr="00223593">
        <w:t>Stopping the clock by agreement</w:t>
      </w:r>
    </w:p>
    <w:p w:rsidR="00116974" w:rsidRPr="00223593" w:rsidRDefault="00116974" w:rsidP="00116974">
      <w:pPr>
        <w:pStyle w:val="subsection"/>
      </w:pPr>
      <w:r w:rsidRPr="00223593">
        <w:tab/>
        <w:t>(4)</w:t>
      </w:r>
      <w:r w:rsidRPr="00223593">
        <w:tab/>
        <w:t>The Commission and the parties to the access dispute may agree in writing that a specified period is to be disregarded in working out the expected period.</w:t>
      </w:r>
    </w:p>
    <w:p w:rsidR="00116974" w:rsidRPr="00223593" w:rsidRDefault="00116974" w:rsidP="00116974">
      <w:pPr>
        <w:pStyle w:val="subsection"/>
      </w:pPr>
      <w:r w:rsidRPr="00223593">
        <w:tab/>
        <w:t>(5)</w:t>
      </w:r>
      <w:r w:rsidRPr="00223593">
        <w:tab/>
        <w:t>The Commission must publish, by electronic or other means, the agreement.</w:t>
      </w:r>
    </w:p>
    <w:p w:rsidR="00116974" w:rsidRPr="00223593" w:rsidRDefault="00116974" w:rsidP="00116974">
      <w:pPr>
        <w:pStyle w:val="SubsectionHead"/>
      </w:pPr>
      <w:r w:rsidRPr="00223593">
        <w:t>Deemed final determination</w:t>
      </w:r>
    </w:p>
    <w:p w:rsidR="00116974" w:rsidRPr="00223593" w:rsidRDefault="00116974" w:rsidP="00116974">
      <w:pPr>
        <w:pStyle w:val="subsection"/>
      </w:pPr>
      <w:r w:rsidRPr="00223593">
        <w:tab/>
        <w:t>(6)</w:t>
      </w:r>
      <w:r w:rsidRPr="00223593">
        <w:tab/>
        <w:t>If the Commission does not publish under section</w:t>
      </w:r>
      <w:r w:rsidR="00605692" w:rsidRPr="00223593">
        <w:t> </w:t>
      </w:r>
      <w:r w:rsidRPr="00223593">
        <w:t>44ZNB a written report about a final determination within the expected period, it is taken, immediately after the end of the expected period, to have:</w:t>
      </w:r>
    </w:p>
    <w:p w:rsidR="00116974" w:rsidRPr="00223593" w:rsidRDefault="00116974" w:rsidP="00116974">
      <w:pPr>
        <w:pStyle w:val="paragraph"/>
      </w:pPr>
      <w:r w:rsidRPr="00223593">
        <w:tab/>
        <w:t>(a)</w:t>
      </w:r>
      <w:r w:rsidRPr="00223593">
        <w:tab/>
        <w:t>made a final determination that does not impose any obligations on the parties or alter any obligations (if any) that exist at that time between the parties; and</w:t>
      </w:r>
    </w:p>
    <w:p w:rsidR="00116974" w:rsidRPr="00223593" w:rsidRDefault="00116974" w:rsidP="00116974">
      <w:pPr>
        <w:pStyle w:val="paragraph"/>
      </w:pPr>
      <w:r w:rsidRPr="00223593">
        <w:tab/>
        <w:t>(b)</w:t>
      </w:r>
      <w:r w:rsidRPr="00223593">
        <w:tab/>
        <w:t>published a written report about the final determination under section</w:t>
      </w:r>
      <w:r w:rsidR="00605692" w:rsidRPr="00223593">
        <w:t> </w:t>
      </w:r>
      <w:r w:rsidRPr="00223593">
        <w:t>44ZNB.</w:t>
      </w:r>
    </w:p>
    <w:p w:rsidR="00B57664" w:rsidRPr="00223593" w:rsidRDefault="00B57664" w:rsidP="00B57664">
      <w:pPr>
        <w:pStyle w:val="ActHead5"/>
      </w:pPr>
      <w:bookmarkStart w:id="236" w:name="_Toc63059647"/>
      <w:r w:rsidRPr="00223593">
        <w:rPr>
          <w:rStyle w:val="CharSectno"/>
        </w:rPr>
        <w:t>44Y</w:t>
      </w:r>
      <w:r w:rsidRPr="00223593">
        <w:t xml:space="preserve">  Commission may terminate arbitration in certain cases</w:t>
      </w:r>
      <w:bookmarkEnd w:id="236"/>
    </w:p>
    <w:p w:rsidR="00B57664" w:rsidRPr="00223593" w:rsidRDefault="00B57664" w:rsidP="00B57664">
      <w:pPr>
        <w:pStyle w:val="subsection"/>
      </w:pPr>
      <w:r w:rsidRPr="00223593">
        <w:tab/>
        <w:t>(1)</w:t>
      </w:r>
      <w:r w:rsidRPr="00223593">
        <w:tab/>
        <w:t xml:space="preserve">The Commission may at any time terminate an arbitration (without making a </w:t>
      </w:r>
      <w:r w:rsidR="00B0707D" w:rsidRPr="00223593">
        <w:t xml:space="preserve">final </w:t>
      </w:r>
      <w:r w:rsidRPr="00223593">
        <w:t>determination) if it thinks that:</w:t>
      </w:r>
    </w:p>
    <w:p w:rsidR="00B57664" w:rsidRPr="00223593" w:rsidRDefault="00B57664" w:rsidP="00B57664">
      <w:pPr>
        <w:pStyle w:val="paragraph"/>
      </w:pPr>
      <w:r w:rsidRPr="00223593">
        <w:tab/>
        <w:t>(a)</w:t>
      </w:r>
      <w:r w:rsidRPr="00223593">
        <w:tab/>
        <w:t>the notification of the dispute was vexatious; or</w:t>
      </w:r>
    </w:p>
    <w:p w:rsidR="00B57664" w:rsidRPr="00223593" w:rsidRDefault="00B57664" w:rsidP="00B57664">
      <w:pPr>
        <w:pStyle w:val="paragraph"/>
      </w:pPr>
      <w:r w:rsidRPr="00223593">
        <w:tab/>
        <w:t>(b)</w:t>
      </w:r>
      <w:r w:rsidRPr="00223593">
        <w:tab/>
        <w:t>the subject matter of the dispute is trivial, misconceived or lacking in substance; or</w:t>
      </w:r>
    </w:p>
    <w:p w:rsidR="00B57664" w:rsidRPr="00223593" w:rsidRDefault="00B57664" w:rsidP="00B57664">
      <w:pPr>
        <w:pStyle w:val="paragraph"/>
      </w:pPr>
      <w:r w:rsidRPr="00223593">
        <w:tab/>
        <w:t>(c)</w:t>
      </w:r>
      <w:r w:rsidRPr="00223593">
        <w:tab/>
        <w:t>the party who notified the dispute has not engaged in negotiations in good faith; or</w:t>
      </w:r>
    </w:p>
    <w:p w:rsidR="00B57664" w:rsidRPr="00223593" w:rsidRDefault="00B57664" w:rsidP="00B57664">
      <w:pPr>
        <w:pStyle w:val="paragraph"/>
      </w:pPr>
      <w:r w:rsidRPr="00223593">
        <w:tab/>
        <w:t>(d)</w:t>
      </w:r>
      <w:r w:rsidRPr="00223593">
        <w:tab/>
        <w:t>access to the service should continue to be governed by an existing contract between the provider and the third party.</w:t>
      </w:r>
    </w:p>
    <w:p w:rsidR="00B57664" w:rsidRPr="00223593" w:rsidRDefault="00B57664" w:rsidP="00B57664">
      <w:pPr>
        <w:pStyle w:val="subsection"/>
      </w:pPr>
      <w:r w:rsidRPr="00223593">
        <w:tab/>
        <w:t>(2)</w:t>
      </w:r>
      <w:r w:rsidRPr="00223593">
        <w:tab/>
        <w:t>In addition, if the dispute is about varying an existing determination, the Commission may terminate the arbitration if it thinks there is no sufficient reason why the previous determination should not continue to have effect in its present form.</w:t>
      </w:r>
    </w:p>
    <w:p w:rsidR="00B94A25" w:rsidRPr="00223593" w:rsidRDefault="00B94A25" w:rsidP="00B94A25">
      <w:pPr>
        <w:pStyle w:val="ActHead5"/>
      </w:pPr>
      <w:bookmarkStart w:id="237" w:name="_Toc63059648"/>
      <w:r w:rsidRPr="00223593">
        <w:rPr>
          <w:rStyle w:val="CharSectno"/>
        </w:rPr>
        <w:t>44YA</w:t>
      </w:r>
      <w:r w:rsidRPr="00223593">
        <w:t xml:space="preserve">  Commission must terminate arbitration if declaration varied or set aside by Tribunal</w:t>
      </w:r>
      <w:bookmarkEnd w:id="237"/>
    </w:p>
    <w:p w:rsidR="00B94A25" w:rsidRPr="00223593" w:rsidRDefault="00B94A25" w:rsidP="00B94A25">
      <w:pPr>
        <w:pStyle w:val="subsection"/>
      </w:pPr>
      <w:r w:rsidRPr="00223593">
        <w:tab/>
      </w:r>
      <w:r w:rsidRPr="00223593">
        <w:tab/>
        <w:t>If the Commission is arbitrating a dispute in relation to a declared service and the Tribunal sets aside or varies the declaration in relation to the service under section</w:t>
      </w:r>
      <w:r w:rsidR="00605692" w:rsidRPr="00223593">
        <w:t> </w:t>
      </w:r>
      <w:r w:rsidRPr="00223593">
        <w:t>44K, the Commission must terminate the arbitration.</w:t>
      </w:r>
    </w:p>
    <w:p w:rsidR="00B57664" w:rsidRPr="00223593" w:rsidRDefault="00B57664" w:rsidP="00B57664">
      <w:pPr>
        <w:pStyle w:val="ActHead4"/>
      </w:pPr>
      <w:bookmarkStart w:id="238" w:name="_Toc63059649"/>
      <w:r w:rsidRPr="00223593">
        <w:rPr>
          <w:rStyle w:val="CharSubdNo"/>
        </w:rPr>
        <w:t>Subdivision D</w:t>
      </w:r>
      <w:r w:rsidRPr="00223593">
        <w:t>—</w:t>
      </w:r>
      <w:r w:rsidRPr="00223593">
        <w:rPr>
          <w:rStyle w:val="CharSubdText"/>
        </w:rPr>
        <w:t>Procedure in arbitrations</w:t>
      </w:r>
      <w:bookmarkEnd w:id="238"/>
    </w:p>
    <w:p w:rsidR="00B57664" w:rsidRPr="00223593" w:rsidRDefault="00B57664" w:rsidP="00B57664">
      <w:pPr>
        <w:pStyle w:val="ActHead5"/>
      </w:pPr>
      <w:bookmarkStart w:id="239" w:name="_Toc63059650"/>
      <w:r w:rsidRPr="00223593">
        <w:rPr>
          <w:rStyle w:val="CharSectno"/>
        </w:rPr>
        <w:t>44Z</w:t>
      </w:r>
      <w:r w:rsidRPr="00223593">
        <w:t xml:space="preserve">  Constitution of Commission for conduct of arbitration</w:t>
      </w:r>
      <w:bookmarkEnd w:id="239"/>
    </w:p>
    <w:p w:rsidR="00B57664" w:rsidRPr="00223593" w:rsidRDefault="00B57664" w:rsidP="00B57664">
      <w:pPr>
        <w:pStyle w:val="subsection"/>
      </w:pPr>
      <w:r w:rsidRPr="00223593">
        <w:tab/>
      </w:r>
      <w:r w:rsidRPr="00223593">
        <w:tab/>
        <w:t>For the purposes of a particular arbitration, the Commission is to be constituted by 2 or more members of the Commission nominated in writing by the Chairperson.</w:t>
      </w:r>
    </w:p>
    <w:p w:rsidR="00B57664" w:rsidRPr="00223593" w:rsidRDefault="00B57664" w:rsidP="00B57664">
      <w:pPr>
        <w:pStyle w:val="ActHead5"/>
      </w:pPr>
      <w:bookmarkStart w:id="240" w:name="_Toc63059651"/>
      <w:r w:rsidRPr="00223593">
        <w:rPr>
          <w:rStyle w:val="CharSectno"/>
        </w:rPr>
        <w:t>44ZA</w:t>
      </w:r>
      <w:r w:rsidRPr="00223593">
        <w:t xml:space="preserve">  Member of the Commission presiding at an arbitration</w:t>
      </w:r>
      <w:bookmarkEnd w:id="240"/>
    </w:p>
    <w:p w:rsidR="00B57664" w:rsidRPr="00223593" w:rsidRDefault="00B57664" w:rsidP="00B57664">
      <w:pPr>
        <w:pStyle w:val="subsection"/>
      </w:pPr>
      <w:r w:rsidRPr="00223593">
        <w:tab/>
        <w:t>(1)</w:t>
      </w:r>
      <w:r w:rsidRPr="00223593">
        <w:tab/>
        <w:t xml:space="preserve">Subject to </w:t>
      </w:r>
      <w:r w:rsidR="00605692" w:rsidRPr="00223593">
        <w:t>subsection (</w:t>
      </w:r>
      <w:r w:rsidRPr="00223593">
        <w:t>2), the Chairperson is to preside at an arbitration.</w:t>
      </w:r>
    </w:p>
    <w:p w:rsidR="00B57664" w:rsidRPr="00223593" w:rsidRDefault="00B57664" w:rsidP="00B57664">
      <w:pPr>
        <w:pStyle w:val="subsection"/>
      </w:pPr>
      <w:r w:rsidRPr="00223593">
        <w:tab/>
        <w:t>(2)</w:t>
      </w:r>
      <w:r w:rsidRPr="00223593">
        <w:tab/>
        <w:t>If the Chairperson is not a member of the Commission as constituted under section</w:t>
      </w:r>
      <w:r w:rsidR="00605692" w:rsidRPr="00223593">
        <w:t> </w:t>
      </w:r>
      <w:r w:rsidRPr="00223593">
        <w:t>44Z in relation to a particular arbitration, the Chairperson must nominate a member of the Commission to preside at the arbitration.</w:t>
      </w:r>
    </w:p>
    <w:p w:rsidR="00B57664" w:rsidRPr="00223593" w:rsidRDefault="00B57664" w:rsidP="00B57664">
      <w:pPr>
        <w:pStyle w:val="ActHead5"/>
      </w:pPr>
      <w:bookmarkStart w:id="241" w:name="_Toc63059652"/>
      <w:r w:rsidRPr="00223593">
        <w:rPr>
          <w:rStyle w:val="CharSectno"/>
        </w:rPr>
        <w:t>44ZB</w:t>
      </w:r>
      <w:r w:rsidRPr="00223593">
        <w:t xml:space="preserve">  Reconstitution of Commission</w:t>
      </w:r>
      <w:bookmarkEnd w:id="241"/>
    </w:p>
    <w:p w:rsidR="00B57664" w:rsidRPr="00223593" w:rsidRDefault="00B57664" w:rsidP="00B57664">
      <w:pPr>
        <w:pStyle w:val="subsection"/>
      </w:pPr>
      <w:r w:rsidRPr="00223593">
        <w:tab/>
        <w:t>(1)</w:t>
      </w:r>
      <w:r w:rsidRPr="00223593">
        <w:tab/>
        <w:t>This section applies if a member of the Commission who is one of the members who constitute the Commission for the purposes of a particular arbitration:</w:t>
      </w:r>
    </w:p>
    <w:p w:rsidR="00B57664" w:rsidRPr="00223593" w:rsidRDefault="00B57664" w:rsidP="00B57664">
      <w:pPr>
        <w:pStyle w:val="paragraph"/>
      </w:pPr>
      <w:r w:rsidRPr="00223593">
        <w:tab/>
        <w:t>(a)</w:t>
      </w:r>
      <w:r w:rsidRPr="00223593">
        <w:tab/>
        <w:t>stops being a member of the Commission; or</w:t>
      </w:r>
    </w:p>
    <w:p w:rsidR="00B57664" w:rsidRPr="00223593" w:rsidRDefault="00B57664" w:rsidP="00B57664">
      <w:pPr>
        <w:pStyle w:val="paragraph"/>
      </w:pPr>
      <w:r w:rsidRPr="00223593">
        <w:tab/>
        <w:t>(b)</w:t>
      </w:r>
      <w:r w:rsidRPr="00223593">
        <w:tab/>
        <w:t>for any reason, is not available for the purpose of the arbitration.</w:t>
      </w:r>
    </w:p>
    <w:p w:rsidR="00B57664" w:rsidRPr="00223593" w:rsidRDefault="00B57664" w:rsidP="00B57664">
      <w:pPr>
        <w:pStyle w:val="subsection"/>
      </w:pPr>
      <w:r w:rsidRPr="00223593">
        <w:tab/>
        <w:t>(2)</w:t>
      </w:r>
      <w:r w:rsidRPr="00223593">
        <w:tab/>
        <w:t>The Chairperson must either:</w:t>
      </w:r>
    </w:p>
    <w:p w:rsidR="00B57664" w:rsidRPr="00223593" w:rsidRDefault="00B57664" w:rsidP="00B57664">
      <w:pPr>
        <w:pStyle w:val="paragraph"/>
      </w:pPr>
      <w:r w:rsidRPr="00223593">
        <w:tab/>
        <w:t>(a)</w:t>
      </w:r>
      <w:r w:rsidRPr="00223593">
        <w:tab/>
        <w:t>direct that the Commission is to be constituted for the purposes of finishing the arbitration by the remaining member or members; or</w:t>
      </w:r>
    </w:p>
    <w:p w:rsidR="00B57664" w:rsidRPr="00223593" w:rsidRDefault="00B57664" w:rsidP="00B57664">
      <w:pPr>
        <w:pStyle w:val="paragraph"/>
      </w:pPr>
      <w:r w:rsidRPr="00223593">
        <w:tab/>
        <w:t>(b)</w:t>
      </w:r>
      <w:r w:rsidRPr="00223593">
        <w:tab/>
        <w:t>direct that the Commission is to be constituted for that purpose by the remaining member or members together with one or more other members of the Commission.</w:t>
      </w:r>
    </w:p>
    <w:p w:rsidR="00B57664" w:rsidRPr="00223593" w:rsidRDefault="00B57664" w:rsidP="00B57664">
      <w:pPr>
        <w:pStyle w:val="subsection"/>
      </w:pPr>
      <w:r w:rsidRPr="00223593">
        <w:tab/>
        <w:t>(3)</w:t>
      </w:r>
      <w:r w:rsidRPr="00223593">
        <w:tab/>
        <w:t xml:space="preserve">If a direction under </w:t>
      </w:r>
      <w:r w:rsidR="00605692" w:rsidRPr="00223593">
        <w:t>subsection (</w:t>
      </w:r>
      <w:r w:rsidRPr="00223593">
        <w:t>2) is given, the Commission as constituted in accordance with the direction must continue and finish the arbitration and may, for that purpose, have regard to any record of the proceedings of the arbitration made by the Commission as previously constituted.</w:t>
      </w:r>
    </w:p>
    <w:p w:rsidR="00B57664" w:rsidRPr="00223593" w:rsidRDefault="00B57664" w:rsidP="00B57664">
      <w:pPr>
        <w:pStyle w:val="ActHead5"/>
      </w:pPr>
      <w:bookmarkStart w:id="242" w:name="_Toc63059653"/>
      <w:r w:rsidRPr="00223593">
        <w:rPr>
          <w:rStyle w:val="CharSectno"/>
        </w:rPr>
        <w:t>44ZC</w:t>
      </w:r>
      <w:r w:rsidRPr="00223593">
        <w:t xml:space="preserve">  Determination of questions</w:t>
      </w:r>
      <w:bookmarkEnd w:id="242"/>
    </w:p>
    <w:p w:rsidR="00B57664" w:rsidRPr="00223593" w:rsidRDefault="00B57664" w:rsidP="00B57664">
      <w:pPr>
        <w:pStyle w:val="subsection"/>
      </w:pPr>
      <w:r w:rsidRPr="00223593">
        <w:tab/>
      </w:r>
      <w:r w:rsidRPr="00223593">
        <w:tab/>
        <w:t>If the Commission is constituted for an arbitration by 2 or more members of the Commission, any question before the Commission is to be decided:</w:t>
      </w:r>
    </w:p>
    <w:p w:rsidR="00B57664" w:rsidRPr="00223593" w:rsidRDefault="00B57664" w:rsidP="00B57664">
      <w:pPr>
        <w:pStyle w:val="paragraph"/>
      </w:pPr>
      <w:r w:rsidRPr="00223593">
        <w:tab/>
        <w:t>(a)</w:t>
      </w:r>
      <w:r w:rsidRPr="00223593">
        <w:tab/>
        <w:t xml:space="preserve">unless </w:t>
      </w:r>
      <w:r w:rsidR="00605692" w:rsidRPr="00223593">
        <w:t>paragraph (</w:t>
      </w:r>
      <w:r w:rsidRPr="00223593">
        <w:t>b) applies—according to the opinion of the majority of those members; or</w:t>
      </w:r>
    </w:p>
    <w:p w:rsidR="00B57664" w:rsidRPr="00223593" w:rsidRDefault="00B57664" w:rsidP="00B57664">
      <w:pPr>
        <w:pStyle w:val="paragraph"/>
      </w:pPr>
      <w:r w:rsidRPr="00223593">
        <w:tab/>
        <w:t>(b)</w:t>
      </w:r>
      <w:r w:rsidRPr="00223593">
        <w:tab/>
        <w:t>if the members are evenly divided on the question—according to the opinion of the member who is presiding.</w:t>
      </w:r>
    </w:p>
    <w:p w:rsidR="00B57664" w:rsidRPr="00223593" w:rsidRDefault="00B57664" w:rsidP="00B57664">
      <w:pPr>
        <w:pStyle w:val="ActHead5"/>
      </w:pPr>
      <w:bookmarkStart w:id="243" w:name="_Toc63059654"/>
      <w:r w:rsidRPr="00223593">
        <w:rPr>
          <w:rStyle w:val="CharSectno"/>
        </w:rPr>
        <w:t>44ZD</w:t>
      </w:r>
      <w:r w:rsidRPr="00223593">
        <w:t xml:space="preserve">  Hearing to be in private</w:t>
      </w:r>
      <w:bookmarkEnd w:id="243"/>
    </w:p>
    <w:p w:rsidR="00B57664" w:rsidRPr="00223593" w:rsidRDefault="00B57664" w:rsidP="00B57664">
      <w:pPr>
        <w:pStyle w:val="subsection"/>
      </w:pPr>
      <w:r w:rsidRPr="00223593">
        <w:tab/>
        <w:t>(1)</w:t>
      </w:r>
      <w:r w:rsidRPr="00223593">
        <w:tab/>
        <w:t xml:space="preserve">Subject to </w:t>
      </w:r>
      <w:r w:rsidR="00605692" w:rsidRPr="00223593">
        <w:t>subsection (</w:t>
      </w:r>
      <w:r w:rsidRPr="00223593">
        <w:t>2), an arbitration hearing for an access dispute is to be in private.</w:t>
      </w:r>
    </w:p>
    <w:p w:rsidR="00B57664" w:rsidRPr="00223593" w:rsidRDefault="00B57664" w:rsidP="00B57664">
      <w:pPr>
        <w:pStyle w:val="subsection"/>
      </w:pPr>
      <w:r w:rsidRPr="00223593">
        <w:tab/>
        <w:t>(2)</w:t>
      </w:r>
      <w:r w:rsidRPr="00223593">
        <w:tab/>
        <w:t>If the parties agree, an arbitration hearing or part of an arbitration hearing may be conducted in public.</w:t>
      </w:r>
    </w:p>
    <w:p w:rsidR="00B57664" w:rsidRPr="00223593" w:rsidRDefault="00B57664" w:rsidP="00B57664">
      <w:pPr>
        <w:pStyle w:val="subsection"/>
      </w:pPr>
      <w:r w:rsidRPr="00223593">
        <w:tab/>
        <w:t>(3)</w:t>
      </w:r>
      <w:r w:rsidRPr="00223593">
        <w:tab/>
        <w:t>The member of the Commission who is presiding at an arbitration hearing that is conducted in private may give written directions as to the persons who may be present.</w:t>
      </w:r>
    </w:p>
    <w:p w:rsidR="00B57664" w:rsidRPr="00223593" w:rsidRDefault="00B57664" w:rsidP="00B57664">
      <w:pPr>
        <w:pStyle w:val="subsection"/>
      </w:pPr>
      <w:r w:rsidRPr="00223593">
        <w:tab/>
        <w:t>(4)</w:t>
      </w:r>
      <w:r w:rsidRPr="00223593">
        <w:tab/>
        <w:t xml:space="preserve">In giving directions under </w:t>
      </w:r>
      <w:r w:rsidR="00605692" w:rsidRPr="00223593">
        <w:t>subsection (</w:t>
      </w:r>
      <w:r w:rsidRPr="00223593">
        <w:t>3), the member presiding must have regard to the wishes of the parties and the need for commercial confidentiality.</w:t>
      </w:r>
    </w:p>
    <w:p w:rsidR="00B57664" w:rsidRPr="00223593" w:rsidRDefault="00B57664" w:rsidP="00B57664">
      <w:pPr>
        <w:pStyle w:val="ActHead5"/>
      </w:pPr>
      <w:bookmarkStart w:id="244" w:name="_Toc63059655"/>
      <w:r w:rsidRPr="00223593">
        <w:rPr>
          <w:rStyle w:val="CharSectno"/>
        </w:rPr>
        <w:t>44ZE</w:t>
      </w:r>
      <w:r w:rsidRPr="00223593">
        <w:t xml:space="preserve">  Right to representation</w:t>
      </w:r>
      <w:bookmarkEnd w:id="244"/>
    </w:p>
    <w:p w:rsidR="00B57664" w:rsidRPr="00223593" w:rsidRDefault="00B57664" w:rsidP="00B57664">
      <w:pPr>
        <w:pStyle w:val="subsection"/>
      </w:pPr>
      <w:r w:rsidRPr="00223593">
        <w:tab/>
      </w:r>
      <w:r w:rsidRPr="00223593">
        <w:tab/>
        <w:t>In an arbitration hearing before the Commission under this Part, a party may appear in person or be represented by someone else.</w:t>
      </w:r>
    </w:p>
    <w:p w:rsidR="00B57664" w:rsidRPr="00223593" w:rsidRDefault="00B57664" w:rsidP="00B57664">
      <w:pPr>
        <w:pStyle w:val="ActHead5"/>
      </w:pPr>
      <w:bookmarkStart w:id="245" w:name="_Toc63059656"/>
      <w:r w:rsidRPr="00223593">
        <w:rPr>
          <w:rStyle w:val="CharSectno"/>
        </w:rPr>
        <w:t>44ZF</w:t>
      </w:r>
      <w:r w:rsidRPr="00223593">
        <w:t xml:space="preserve">  Procedure of Commission</w:t>
      </w:r>
      <w:bookmarkEnd w:id="245"/>
    </w:p>
    <w:p w:rsidR="00B57664" w:rsidRPr="00223593" w:rsidRDefault="00B57664" w:rsidP="00B57664">
      <w:pPr>
        <w:pStyle w:val="subsection"/>
      </w:pPr>
      <w:r w:rsidRPr="00223593">
        <w:tab/>
        <w:t>(1)</w:t>
      </w:r>
      <w:r w:rsidRPr="00223593">
        <w:tab/>
        <w:t>In an arbitration hearing about an access dispute, the Commission:</w:t>
      </w:r>
    </w:p>
    <w:p w:rsidR="00B57664" w:rsidRPr="00223593" w:rsidRDefault="00B57664" w:rsidP="00B57664">
      <w:pPr>
        <w:pStyle w:val="paragraph"/>
      </w:pPr>
      <w:r w:rsidRPr="00223593">
        <w:tab/>
        <w:t>(a)</w:t>
      </w:r>
      <w:r w:rsidRPr="00223593">
        <w:tab/>
        <w:t>is not bound by technicalities, legal forms or rules of evidence; and</w:t>
      </w:r>
    </w:p>
    <w:p w:rsidR="00B57664" w:rsidRPr="00223593" w:rsidRDefault="00B57664" w:rsidP="00B57664">
      <w:pPr>
        <w:pStyle w:val="paragraph"/>
      </w:pPr>
      <w:r w:rsidRPr="00223593">
        <w:tab/>
        <w:t>(b)</w:t>
      </w:r>
      <w:r w:rsidRPr="00223593">
        <w:tab/>
        <w:t>must act as speedily as a proper consideration of the dispute allows, having regard to the need to carefully and quickly inquire into and investigate the dispute and all matters affecting the merits, and fair settlement, of the dispute; and</w:t>
      </w:r>
    </w:p>
    <w:p w:rsidR="00B57664" w:rsidRPr="00223593" w:rsidRDefault="00B57664" w:rsidP="00B57664">
      <w:pPr>
        <w:pStyle w:val="paragraph"/>
      </w:pPr>
      <w:r w:rsidRPr="00223593">
        <w:tab/>
        <w:t>(c)</w:t>
      </w:r>
      <w:r w:rsidRPr="00223593">
        <w:tab/>
        <w:t>may inform itself of any matter relevant to the dispute in any way it thinks appropriate.</w:t>
      </w:r>
    </w:p>
    <w:p w:rsidR="00B57664" w:rsidRPr="00223593" w:rsidRDefault="00B57664" w:rsidP="00B57664">
      <w:pPr>
        <w:pStyle w:val="subsection"/>
      </w:pPr>
      <w:r w:rsidRPr="00223593">
        <w:tab/>
        <w:t>(2)</w:t>
      </w:r>
      <w:r w:rsidRPr="00223593">
        <w:tab/>
        <w:t>The Commission may determine the periods that are reasonably necessary for the fair and adequate presentation of the respective cases of the parties to an access dispute, and may require that the cases be presented within those periods.</w:t>
      </w:r>
    </w:p>
    <w:p w:rsidR="00B57664" w:rsidRPr="00223593" w:rsidRDefault="00B57664" w:rsidP="00B57664">
      <w:pPr>
        <w:pStyle w:val="subsection"/>
      </w:pPr>
      <w:r w:rsidRPr="00223593">
        <w:tab/>
        <w:t>(3)</w:t>
      </w:r>
      <w:r w:rsidRPr="00223593">
        <w:tab/>
        <w:t>The Commission may require evidence or argument to be presented in writing, and may decide the matters on which it will hear oral evidence or argument.</w:t>
      </w:r>
    </w:p>
    <w:p w:rsidR="00B57664" w:rsidRPr="00223593" w:rsidRDefault="00B57664" w:rsidP="00B57664">
      <w:pPr>
        <w:pStyle w:val="subsection"/>
      </w:pPr>
      <w:r w:rsidRPr="00223593">
        <w:tab/>
        <w:t>(4)</w:t>
      </w:r>
      <w:r w:rsidRPr="00223593">
        <w:tab/>
        <w:t>The Commission may determine that an arbitration hearing is to be conducted by:</w:t>
      </w:r>
    </w:p>
    <w:p w:rsidR="00B57664" w:rsidRPr="00223593" w:rsidRDefault="00B57664" w:rsidP="00B57664">
      <w:pPr>
        <w:pStyle w:val="paragraph"/>
      </w:pPr>
      <w:r w:rsidRPr="00223593">
        <w:tab/>
        <w:t>(a)</w:t>
      </w:r>
      <w:r w:rsidRPr="00223593">
        <w:tab/>
        <w:t>telephone; or</w:t>
      </w:r>
    </w:p>
    <w:p w:rsidR="00B57664" w:rsidRPr="00223593" w:rsidRDefault="00B57664" w:rsidP="00B57664">
      <w:pPr>
        <w:pStyle w:val="paragraph"/>
      </w:pPr>
      <w:r w:rsidRPr="00223593">
        <w:tab/>
        <w:t>(b)</w:t>
      </w:r>
      <w:r w:rsidRPr="00223593">
        <w:tab/>
        <w:t>closed circuit television; or</w:t>
      </w:r>
    </w:p>
    <w:p w:rsidR="00B57664" w:rsidRPr="00223593" w:rsidRDefault="00B57664" w:rsidP="00B57664">
      <w:pPr>
        <w:pStyle w:val="paragraph"/>
      </w:pPr>
      <w:r w:rsidRPr="00223593">
        <w:tab/>
        <w:t>(c)</w:t>
      </w:r>
      <w:r w:rsidRPr="00223593">
        <w:tab/>
        <w:t>any other means of communication.</w:t>
      </w:r>
    </w:p>
    <w:p w:rsidR="00B57664" w:rsidRPr="00223593" w:rsidRDefault="00B57664" w:rsidP="00B57664">
      <w:pPr>
        <w:pStyle w:val="ActHead5"/>
      </w:pPr>
      <w:bookmarkStart w:id="246" w:name="_Toc63059657"/>
      <w:r w:rsidRPr="00223593">
        <w:rPr>
          <w:rStyle w:val="CharSectno"/>
        </w:rPr>
        <w:t>44ZG</w:t>
      </w:r>
      <w:r w:rsidRPr="00223593">
        <w:t xml:space="preserve">  Particular powers of Commission</w:t>
      </w:r>
      <w:bookmarkEnd w:id="246"/>
    </w:p>
    <w:p w:rsidR="00B57664" w:rsidRPr="00223593" w:rsidRDefault="00B57664" w:rsidP="00B57664">
      <w:pPr>
        <w:pStyle w:val="subsection"/>
      </w:pPr>
      <w:r w:rsidRPr="00223593">
        <w:tab/>
        <w:t>(1)</w:t>
      </w:r>
      <w:r w:rsidRPr="00223593">
        <w:tab/>
        <w:t>The Commission may do any of the following things for the purpose of arbitrating an access dispute:</w:t>
      </w:r>
    </w:p>
    <w:p w:rsidR="00B57664" w:rsidRPr="00223593" w:rsidRDefault="00B57664" w:rsidP="00B57664">
      <w:pPr>
        <w:pStyle w:val="paragraph"/>
      </w:pPr>
      <w:r w:rsidRPr="00223593">
        <w:tab/>
        <w:t>(a)</w:t>
      </w:r>
      <w:r w:rsidRPr="00223593">
        <w:tab/>
        <w:t>give a direction in the course of, or for the purposes of, an arbitration hearing;</w:t>
      </w:r>
    </w:p>
    <w:p w:rsidR="00B57664" w:rsidRPr="00223593" w:rsidRDefault="00B57664" w:rsidP="00B57664">
      <w:pPr>
        <w:pStyle w:val="paragraph"/>
      </w:pPr>
      <w:r w:rsidRPr="00223593">
        <w:tab/>
        <w:t>(b)</w:t>
      </w:r>
      <w:r w:rsidRPr="00223593">
        <w:tab/>
        <w:t>hear and determine the arbitration in the absence of a person who has been summoned or served with a notice to appear;</w:t>
      </w:r>
    </w:p>
    <w:p w:rsidR="00B57664" w:rsidRPr="00223593" w:rsidRDefault="00B57664" w:rsidP="00B57664">
      <w:pPr>
        <w:pStyle w:val="paragraph"/>
      </w:pPr>
      <w:r w:rsidRPr="00223593">
        <w:tab/>
        <w:t>(c)</w:t>
      </w:r>
      <w:r w:rsidRPr="00223593">
        <w:tab/>
        <w:t>sit at any place;</w:t>
      </w:r>
    </w:p>
    <w:p w:rsidR="00B57664" w:rsidRPr="00223593" w:rsidRDefault="00B57664" w:rsidP="00B57664">
      <w:pPr>
        <w:pStyle w:val="paragraph"/>
      </w:pPr>
      <w:r w:rsidRPr="00223593">
        <w:tab/>
        <w:t>(d)</w:t>
      </w:r>
      <w:r w:rsidRPr="00223593">
        <w:tab/>
        <w:t>adjourn to any time and place;</w:t>
      </w:r>
    </w:p>
    <w:p w:rsidR="00B57664" w:rsidRPr="00223593" w:rsidRDefault="00B57664" w:rsidP="00B57664">
      <w:pPr>
        <w:pStyle w:val="paragraph"/>
      </w:pPr>
      <w:r w:rsidRPr="00223593">
        <w:tab/>
        <w:t>(e)</w:t>
      </w:r>
      <w:r w:rsidRPr="00223593">
        <w:tab/>
        <w:t>refer any matter to an expert and accept the expert’s report as evidence;</w:t>
      </w:r>
    </w:p>
    <w:p w:rsidR="00B57664" w:rsidRPr="00223593" w:rsidRDefault="00B57664" w:rsidP="00B57664">
      <w:pPr>
        <w:pStyle w:val="paragraph"/>
      </w:pPr>
      <w:r w:rsidRPr="00223593">
        <w:tab/>
        <w:t>(f)</w:t>
      </w:r>
      <w:r w:rsidRPr="00223593">
        <w:tab/>
        <w:t>generally give all such directions, and do all such things, as are necessary or expedient for the speedy hearing and determination of the access dispute.</w:t>
      </w:r>
    </w:p>
    <w:p w:rsidR="00B57664" w:rsidRPr="00223593" w:rsidRDefault="00B57664" w:rsidP="00B57664">
      <w:pPr>
        <w:pStyle w:val="subsection"/>
        <w:keepNext/>
      </w:pPr>
      <w:r w:rsidRPr="00223593">
        <w:tab/>
        <w:t>(2)</w:t>
      </w:r>
      <w:r w:rsidRPr="00223593">
        <w:tab/>
        <w:t>A person must not do any act or thing in relation to the arbitration of an access dispute that would be a contempt of court if the Commission were a court of record.</w:t>
      </w:r>
    </w:p>
    <w:p w:rsidR="00B57664" w:rsidRPr="00223593" w:rsidRDefault="00B57664" w:rsidP="00B57664">
      <w:pPr>
        <w:pStyle w:val="Penalty"/>
      </w:pPr>
      <w:r w:rsidRPr="00223593">
        <w:t>Penalty:</w:t>
      </w:r>
      <w:r w:rsidRPr="00223593">
        <w:tab/>
        <w:t>Imprisonment for 6 months.</w:t>
      </w:r>
    </w:p>
    <w:p w:rsidR="00B57664" w:rsidRPr="00223593" w:rsidRDefault="00B57664" w:rsidP="00B57664">
      <w:pPr>
        <w:pStyle w:val="subsection"/>
      </w:pPr>
      <w:r w:rsidRPr="00223593">
        <w:tab/>
        <w:t>(3)</w:t>
      </w:r>
      <w:r w:rsidRPr="00223593">
        <w:tab/>
      </w:r>
      <w:r w:rsidR="00605692" w:rsidRPr="00223593">
        <w:t>Subsection (</w:t>
      </w:r>
      <w:r w:rsidRPr="00223593">
        <w:t>1) has effect subject to any other provision of this Part and subject to the regulations.</w:t>
      </w:r>
    </w:p>
    <w:p w:rsidR="00B57664" w:rsidRPr="00223593" w:rsidRDefault="00B57664" w:rsidP="00B57664">
      <w:pPr>
        <w:pStyle w:val="subsection"/>
      </w:pPr>
      <w:r w:rsidRPr="00223593">
        <w:tab/>
        <w:t>(4)</w:t>
      </w:r>
      <w:r w:rsidRPr="00223593">
        <w:tab/>
        <w:t>The Commission may give an oral or written order to a person not to divulge or communicate to anyone else specified information that was given to the person in the course of an arbitration unless the person has the Commission’s permission.</w:t>
      </w:r>
    </w:p>
    <w:p w:rsidR="00B57664" w:rsidRPr="00223593" w:rsidRDefault="00B57664" w:rsidP="00B57664">
      <w:pPr>
        <w:pStyle w:val="subsection"/>
      </w:pPr>
      <w:r w:rsidRPr="00223593">
        <w:tab/>
        <w:t>(5)</w:t>
      </w:r>
      <w:r w:rsidRPr="00223593">
        <w:tab/>
        <w:t xml:space="preserve">A person who contravenes an order under </w:t>
      </w:r>
      <w:r w:rsidR="00605692" w:rsidRPr="00223593">
        <w:t>subsection (</w:t>
      </w:r>
      <w:r w:rsidRPr="00223593">
        <w:t>4) is guilty of an offence, punishable on conviction by imprisonment for a term not exceeding 6 months.</w:t>
      </w:r>
    </w:p>
    <w:p w:rsidR="00B57664" w:rsidRPr="00223593" w:rsidRDefault="00B57664" w:rsidP="00B57664">
      <w:pPr>
        <w:pStyle w:val="ActHead5"/>
      </w:pPr>
      <w:bookmarkStart w:id="247" w:name="_Toc63059658"/>
      <w:r w:rsidRPr="00223593">
        <w:rPr>
          <w:rStyle w:val="CharSectno"/>
        </w:rPr>
        <w:t>44ZH</w:t>
      </w:r>
      <w:r w:rsidRPr="00223593">
        <w:t xml:space="preserve">  Power to take evidence on oath or affirmation</w:t>
      </w:r>
      <w:bookmarkEnd w:id="247"/>
    </w:p>
    <w:p w:rsidR="00B57664" w:rsidRPr="00223593" w:rsidRDefault="00B57664" w:rsidP="00B57664">
      <w:pPr>
        <w:pStyle w:val="subsection"/>
      </w:pPr>
      <w:r w:rsidRPr="00223593">
        <w:tab/>
        <w:t>(1)</w:t>
      </w:r>
      <w:r w:rsidRPr="00223593">
        <w:tab/>
        <w:t>The Commission may take evidence on oath or affirmation and for that purpose a member of the Commission may administer an oath or affirmation.</w:t>
      </w:r>
    </w:p>
    <w:p w:rsidR="00B57664" w:rsidRPr="00223593" w:rsidRDefault="00B57664" w:rsidP="00B57664">
      <w:pPr>
        <w:pStyle w:val="subsection"/>
      </w:pPr>
      <w:r w:rsidRPr="00223593">
        <w:tab/>
        <w:t>(2)</w:t>
      </w:r>
      <w:r w:rsidRPr="00223593">
        <w:tab/>
        <w:t>The member of the Commission who is presiding may summon a person to appear before the Commission to give evidence and to produce such documents (if any) as are referred to in the summons.</w:t>
      </w:r>
    </w:p>
    <w:p w:rsidR="00B57664" w:rsidRPr="00223593" w:rsidRDefault="00B57664" w:rsidP="00B57664">
      <w:pPr>
        <w:pStyle w:val="subsection"/>
      </w:pPr>
      <w:r w:rsidRPr="00223593">
        <w:tab/>
        <w:t>(3)</w:t>
      </w:r>
      <w:r w:rsidRPr="00223593">
        <w:tab/>
        <w:t>The powers in this section may be exercised only for the purposes of arbitrating an access dispute.</w:t>
      </w:r>
    </w:p>
    <w:p w:rsidR="00B57664" w:rsidRPr="00223593" w:rsidRDefault="00B57664" w:rsidP="00B57664">
      <w:pPr>
        <w:pStyle w:val="ActHead5"/>
      </w:pPr>
      <w:bookmarkStart w:id="248" w:name="_Toc63059659"/>
      <w:r w:rsidRPr="00223593">
        <w:rPr>
          <w:rStyle w:val="CharSectno"/>
        </w:rPr>
        <w:t>44ZI</w:t>
      </w:r>
      <w:r w:rsidRPr="00223593">
        <w:t xml:space="preserve">  Failing to attend as a witness</w:t>
      </w:r>
      <w:bookmarkEnd w:id="248"/>
    </w:p>
    <w:p w:rsidR="00B57664" w:rsidRPr="00223593" w:rsidRDefault="00B57664" w:rsidP="00B57664">
      <w:pPr>
        <w:pStyle w:val="subsection"/>
      </w:pPr>
      <w:r w:rsidRPr="00223593">
        <w:tab/>
      </w:r>
      <w:r w:rsidRPr="00223593">
        <w:tab/>
        <w:t>A person who is served, as prescribed, with a summons to appear as a witness before the Commission must not, without reasonable excuse:</w:t>
      </w:r>
    </w:p>
    <w:p w:rsidR="00B57664" w:rsidRPr="00223593" w:rsidRDefault="00B57664" w:rsidP="00B57664">
      <w:pPr>
        <w:pStyle w:val="paragraph"/>
      </w:pPr>
      <w:r w:rsidRPr="00223593">
        <w:tab/>
        <w:t>(a)</w:t>
      </w:r>
      <w:r w:rsidRPr="00223593">
        <w:tab/>
        <w:t>fail to attend as required by the summons; or</w:t>
      </w:r>
    </w:p>
    <w:p w:rsidR="00B57664" w:rsidRPr="00223593" w:rsidRDefault="00B57664" w:rsidP="008B2C92">
      <w:pPr>
        <w:pStyle w:val="paragraph"/>
      </w:pPr>
      <w:r w:rsidRPr="00223593">
        <w:tab/>
        <w:t>(b)</w:t>
      </w:r>
      <w:r w:rsidRPr="00223593">
        <w:tab/>
        <w:t>fail to appear and report himself or herself from day to day unless excused, or released from further attendance, by a member of the Commission.</w:t>
      </w:r>
    </w:p>
    <w:p w:rsidR="00B57664" w:rsidRPr="00223593" w:rsidRDefault="00B57664" w:rsidP="00B57664">
      <w:pPr>
        <w:pStyle w:val="Penalty"/>
      </w:pPr>
      <w:r w:rsidRPr="00223593">
        <w:t>Penalty:</w:t>
      </w:r>
      <w:r w:rsidRPr="00223593">
        <w:tab/>
        <w:t>Imprisonment for 6 months.</w:t>
      </w:r>
    </w:p>
    <w:p w:rsidR="00B57664" w:rsidRPr="00223593" w:rsidRDefault="00B57664" w:rsidP="00B57664">
      <w:pPr>
        <w:pStyle w:val="ActHead5"/>
      </w:pPr>
      <w:bookmarkStart w:id="249" w:name="_Toc63059660"/>
      <w:r w:rsidRPr="00223593">
        <w:rPr>
          <w:rStyle w:val="CharSectno"/>
        </w:rPr>
        <w:t>44ZJ</w:t>
      </w:r>
      <w:r w:rsidRPr="00223593">
        <w:t xml:space="preserve">  Failing to answer questions etc.</w:t>
      </w:r>
      <w:bookmarkEnd w:id="249"/>
    </w:p>
    <w:p w:rsidR="00B57664" w:rsidRPr="00223593" w:rsidRDefault="00B57664" w:rsidP="00B57664">
      <w:pPr>
        <w:pStyle w:val="subsection"/>
      </w:pPr>
      <w:r w:rsidRPr="00223593">
        <w:tab/>
        <w:t>(1)</w:t>
      </w:r>
      <w:r w:rsidRPr="00223593">
        <w:tab/>
        <w:t>A person appearing as a witness before the Commission must not, without reasonable excuse:</w:t>
      </w:r>
    </w:p>
    <w:p w:rsidR="00B57664" w:rsidRPr="00223593" w:rsidRDefault="00B57664" w:rsidP="00B57664">
      <w:pPr>
        <w:pStyle w:val="paragraph"/>
      </w:pPr>
      <w:r w:rsidRPr="00223593">
        <w:tab/>
        <w:t>(a)</w:t>
      </w:r>
      <w:r w:rsidRPr="00223593">
        <w:tab/>
        <w:t>refuse or fail to be sworn or to make an affirmation; or</w:t>
      </w:r>
    </w:p>
    <w:p w:rsidR="00B57664" w:rsidRPr="00223593" w:rsidRDefault="00B57664" w:rsidP="00B57664">
      <w:pPr>
        <w:pStyle w:val="paragraph"/>
      </w:pPr>
      <w:r w:rsidRPr="00223593">
        <w:tab/>
        <w:t>(b)</w:t>
      </w:r>
      <w:r w:rsidRPr="00223593">
        <w:tab/>
        <w:t>refuse or fail to answer a question that the person is required to answer by the Commission; or</w:t>
      </w:r>
    </w:p>
    <w:p w:rsidR="00B57664" w:rsidRPr="00223593" w:rsidRDefault="00B57664" w:rsidP="00B57664">
      <w:pPr>
        <w:pStyle w:val="paragraph"/>
        <w:keepNext/>
      </w:pPr>
      <w:r w:rsidRPr="00223593">
        <w:tab/>
        <w:t>(c)</w:t>
      </w:r>
      <w:r w:rsidRPr="00223593">
        <w:tab/>
        <w:t>refuse or fail to produce a document that he or she was required to produce by a summons under this Part served on him or her as prescribed.</w:t>
      </w:r>
    </w:p>
    <w:p w:rsidR="00B57664" w:rsidRPr="00223593" w:rsidRDefault="00B57664" w:rsidP="00B57664">
      <w:pPr>
        <w:pStyle w:val="Penalty"/>
      </w:pPr>
      <w:r w:rsidRPr="00223593">
        <w:t>Penalty:</w:t>
      </w:r>
      <w:r w:rsidRPr="00223593">
        <w:tab/>
        <w:t>Imprisonment for 6 months.</w:t>
      </w:r>
    </w:p>
    <w:p w:rsidR="00B57664" w:rsidRPr="00223593" w:rsidRDefault="00B57664" w:rsidP="00B57664">
      <w:pPr>
        <w:pStyle w:val="subsection"/>
      </w:pPr>
      <w:r w:rsidRPr="00223593">
        <w:tab/>
        <w:t>(2)</w:t>
      </w:r>
      <w:r w:rsidRPr="00223593">
        <w:tab/>
        <w:t xml:space="preserve">It is a reasonable excuse for the purposes of </w:t>
      </w:r>
      <w:r w:rsidR="00605692" w:rsidRPr="00223593">
        <w:t>subsection (</w:t>
      </w:r>
      <w:r w:rsidRPr="00223593">
        <w:t xml:space="preserve">1) for an individual to refuse or fail to answer a question or produce a document on the ground that the answer or the production of the document might tend to incriminate the individual or to expose the individual to a penalty. This subsection does not limit what is a reasonable excuse for the purposes of </w:t>
      </w:r>
      <w:r w:rsidR="00605692" w:rsidRPr="00223593">
        <w:t>subsection (</w:t>
      </w:r>
      <w:r w:rsidRPr="00223593">
        <w:t>1).</w:t>
      </w:r>
    </w:p>
    <w:p w:rsidR="00B57664" w:rsidRPr="00223593" w:rsidRDefault="00B57664" w:rsidP="00B57664">
      <w:pPr>
        <w:pStyle w:val="ActHead5"/>
      </w:pPr>
      <w:bookmarkStart w:id="250" w:name="_Toc63059661"/>
      <w:r w:rsidRPr="00223593">
        <w:rPr>
          <w:rStyle w:val="CharSectno"/>
        </w:rPr>
        <w:t>44ZK</w:t>
      </w:r>
      <w:r w:rsidRPr="00223593">
        <w:t xml:space="preserve">  Intimidation etc.</w:t>
      </w:r>
      <w:bookmarkEnd w:id="250"/>
    </w:p>
    <w:p w:rsidR="00B57664" w:rsidRPr="00223593" w:rsidRDefault="00B57664" w:rsidP="00B57664">
      <w:pPr>
        <w:pStyle w:val="subsection"/>
      </w:pPr>
      <w:r w:rsidRPr="00223593">
        <w:tab/>
      </w:r>
      <w:r w:rsidRPr="00223593">
        <w:tab/>
        <w:t>A person must not:</w:t>
      </w:r>
    </w:p>
    <w:p w:rsidR="00B57664" w:rsidRPr="00223593" w:rsidRDefault="00B57664" w:rsidP="00B57664">
      <w:pPr>
        <w:pStyle w:val="paragraph"/>
      </w:pPr>
      <w:r w:rsidRPr="00223593">
        <w:tab/>
        <w:t>(a)</w:t>
      </w:r>
      <w:r w:rsidRPr="00223593">
        <w:tab/>
        <w:t>threaten, intimidate or coerce another person; or</w:t>
      </w:r>
    </w:p>
    <w:p w:rsidR="00B57664" w:rsidRPr="00223593" w:rsidRDefault="00B57664" w:rsidP="00B57664">
      <w:pPr>
        <w:pStyle w:val="paragraph"/>
        <w:keepNext/>
      </w:pPr>
      <w:r w:rsidRPr="00223593">
        <w:tab/>
        <w:t>(b)</w:t>
      </w:r>
      <w:r w:rsidRPr="00223593">
        <w:tab/>
        <w:t>cause or procure damage, loss or disadvantage to another person;</w:t>
      </w:r>
    </w:p>
    <w:p w:rsidR="00B57664" w:rsidRPr="00223593" w:rsidRDefault="00B57664" w:rsidP="00B57664">
      <w:pPr>
        <w:pStyle w:val="subsection2"/>
      </w:pPr>
      <w:r w:rsidRPr="00223593">
        <w:t>because that other person:</w:t>
      </w:r>
    </w:p>
    <w:p w:rsidR="00B57664" w:rsidRPr="00223593" w:rsidRDefault="00B57664" w:rsidP="00B57664">
      <w:pPr>
        <w:pStyle w:val="paragraph"/>
      </w:pPr>
      <w:r w:rsidRPr="00223593">
        <w:tab/>
        <w:t>(c)</w:t>
      </w:r>
      <w:r w:rsidRPr="00223593">
        <w:tab/>
        <w:t>proposes to produce, or has produced, documents to the Commission; or</w:t>
      </w:r>
    </w:p>
    <w:p w:rsidR="00B57664" w:rsidRPr="00223593" w:rsidRDefault="00B57664" w:rsidP="00B57664">
      <w:pPr>
        <w:pStyle w:val="paragraph"/>
        <w:keepNext/>
      </w:pPr>
      <w:r w:rsidRPr="00223593">
        <w:tab/>
        <w:t>(d)</w:t>
      </w:r>
      <w:r w:rsidRPr="00223593">
        <w:tab/>
        <w:t>proposes to appear or has appeared as a witness before the Commission.</w:t>
      </w:r>
    </w:p>
    <w:p w:rsidR="00B57664" w:rsidRPr="00223593" w:rsidRDefault="00B57664" w:rsidP="00B57664">
      <w:pPr>
        <w:pStyle w:val="Penalty"/>
      </w:pPr>
      <w:r w:rsidRPr="00223593">
        <w:t>Penalty:</w:t>
      </w:r>
      <w:r w:rsidRPr="00223593">
        <w:tab/>
        <w:t>Imprisonment for 12 months.</w:t>
      </w:r>
    </w:p>
    <w:p w:rsidR="00B57664" w:rsidRPr="00223593" w:rsidRDefault="00B57664" w:rsidP="00B57664">
      <w:pPr>
        <w:pStyle w:val="ActHead5"/>
      </w:pPr>
      <w:bookmarkStart w:id="251" w:name="_Toc63059662"/>
      <w:r w:rsidRPr="00223593">
        <w:rPr>
          <w:rStyle w:val="CharSectno"/>
        </w:rPr>
        <w:t>44ZL</w:t>
      </w:r>
      <w:r w:rsidRPr="00223593">
        <w:t xml:space="preserve">  Party may request Commission to treat material as confidential</w:t>
      </w:r>
      <w:bookmarkEnd w:id="251"/>
    </w:p>
    <w:p w:rsidR="00B57664" w:rsidRPr="00223593" w:rsidRDefault="00B57664" w:rsidP="00B57664">
      <w:pPr>
        <w:pStyle w:val="subsection"/>
      </w:pPr>
      <w:r w:rsidRPr="00223593">
        <w:tab/>
        <w:t>(1)</w:t>
      </w:r>
      <w:r w:rsidRPr="00223593">
        <w:tab/>
        <w:t>A party to an arbitration hearing may:</w:t>
      </w:r>
    </w:p>
    <w:p w:rsidR="00B57664" w:rsidRPr="00223593" w:rsidRDefault="00B57664" w:rsidP="00B57664">
      <w:pPr>
        <w:pStyle w:val="paragraph"/>
      </w:pPr>
      <w:r w:rsidRPr="00223593">
        <w:tab/>
        <w:t>(a)</w:t>
      </w:r>
      <w:r w:rsidRPr="00223593">
        <w:tab/>
        <w:t>inform the Commission that, in the party’s opinion, a specified part of a document contains confidential commercial information; and</w:t>
      </w:r>
    </w:p>
    <w:p w:rsidR="00B57664" w:rsidRPr="00223593" w:rsidRDefault="00B57664" w:rsidP="00B57664">
      <w:pPr>
        <w:pStyle w:val="paragraph"/>
      </w:pPr>
      <w:r w:rsidRPr="00223593">
        <w:tab/>
        <w:t>(b)</w:t>
      </w:r>
      <w:r w:rsidRPr="00223593">
        <w:tab/>
        <w:t>request the Commission not to give a copy of that part to another party.</w:t>
      </w:r>
    </w:p>
    <w:p w:rsidR="00B57664" w:rsidRPr="00223593" w:rsidRDefault="00B57664" w:rsidP="00B57664">
      <w:pPr>
        <w:pStyle w:val="subsection"/>
      </w:pPr>
      <w:r w:rsidRPr="00223593">
        <w:tab/>
        <w:t>(2)</w:t>
      </w:r>
      <w:r w:rsidRPr="00223593">
        <w:tab/>
        <w:t>On receiving a request, the Commission must:</w:t>
      </w:r>
    </w:p>
    <w:p w:rsidR="00B57664" w:rsidRPr="00223593" w:rsidRDefault="00B57664" w:rsidP="00B57664">
      <w:pPr>
        <w:pStyle w:val="paragraph"/>
      </w:pPr>
      <w:r w:rsidRPr="00223593">
        <w:tab/>
        <w:t>(a)</w:t>
      </w:r>
      <w:r w:rsidRPr="00223593">
        <w:tab/>
        <w:t>inform the other party or parties that the request has been made and of the general nature of the matters to which the relevant part of the document relates; and</w:t>
      </w:r>
    </w:p>
    <w:p w:rsidR="00B57664" w:rsidRPr="00223593" w:rsidRDefault="00B57664" w:rsidP="00B57664">
      <w:pPr>
        <w:pStyle w:val="paragraph"/>
      </w:pPr>
      <w:r w:rsidRPr="00223593">
        <w:tab/>
        <w:t>(b)</w:t>
      </w:r>
      <w:r w:rsidRPr="00223593">
        <w:tab/>
        <w:t>ask the other party or parties whether there is any objection to the Commission complying with the request.</w:t>
      </w:r>
    </w:p>
    <w:p w:rsidR="00B57664" w:rsidRPr="00223593" w:rsidRDefault="00B57664" w:rsidP="00B57664">
      <w:pPr>
        <w:pStyle w:val="subsection"/>
      </w:pPr>
      <w:r w:rsidRPr="00223593">
        <w:tab/>
        <w:t>(3)</w:t>
      </w:r>
      <w:r w:rsidRPr="00223593">
        <w:tab/>
        <w:t>If there is an objection to the Commission complying with a request, the party objecting may inform the Commission of its objection and of the reasons for it.</w:t>
      </w:r>
    </w:p>
    <w:p w:rsidR="00B57664" w:rsidRPr="00223593" w:rsidRDefault="00B57664" w:rsidP="00B57664">
      <w:pPr>
        <w:pStyle w:val="subsection"/>
      </w:pPr>
      <w:r w:rsidRPr="00223593">
        <w:tab/>
        <w:t>(4)</w:t>
      </w:r>
      <w:r w:rsidRPr="00223593">
        <w:tab/>
        <w:t>After considering:</w:t>
      </w:r>
    </w:p>
    <w:p w:rsidR="00B57664" w:rsidRPr="00223593" w:rsidRDefault="00B57664" w:rsidP="00B57664">
      <w:pPr>
        <w:pStyle w:val="paragraph"/>
      </w:pPr>
      <w:r w:rsidRPr="00223593">
        <w:tab/>
        <w:t>(a)</w:t>
      </w:r>
      <w:r w:rsidRPr="00223593">
        <w:tab/>
        <w:t>a request; and</w:t>
      </w:r>
    </w:p>
    <w:p w:rsidR="00B57664" w:rsidRPr="00223593" w:rsidRDefault="00B57664" w:rsidP="00B57664">
      <w:pPr>
        <w:pStyle w:val="paragraph"/>
      </w:pPr>
      <w:r w:rsidRPr="00223593">
        <w:tab/>
        <w:t>(b)</w:t>
      </w:r>
      <w:r w:rsidRPr="00223593">
        <w:tab/>
        <w:t>any objection; and</w:t>
      </w:r>
    </w:p>
    <w:p w:rsidR="00B57664" w:rsidRPr="00223593" w:rsidRDefault="00B57664" w:rsidP="00B57664">
      <w:pPr>
        <w:pStyle w:val="paragraph"/>
        <w:keepNext/>
      </w:pPr>
      <w:r w:rsidRPr="00223593">
        <w:tab/>
        <w:t>(c)</w:t>
      </w:r>
      <w:r w:rsidRPr="00223593">
        <w:tab/>
        <w:t>any further submissions that any party has made in relation to the request;</w:t>
      </w:r>
    </w:p>
    <w:p w:rsidR="00B57664" w:rsidRPr="00223593" w:rsidRDefault="00B57664" w:rsidP="00B57664">
      <w:pPr>
        <w:pStyle w:val="subsection2"/>
      </w:pPr>
      <w:r w:rsidRPr="00223593">
        <w:t>the Commission may decide not to give to the other party or parties a copy of so much of the document as contains confidential commercial information that the Commission thinks should not be so given.</w:t>
      </w:r>
    </w:p>
    <w:p w:rsidR="00B57664" w:rsidRPr="00223593" w:rsidRDefault="00B57664" w:rsidP="00B57664">
      <w:pPr>
        <w:pStyle w:val="ActHead5"/>
      </w:pPr>
      <w:bookmarkStart w:id="252" w:name="_Toc63059663"/>
      <w:r w:rsidRPr="00223593">
        <w:rPr>
          <w:rStyle w:val="CharSectno"/>
        </w:rPr>
        <w:t>44ZM</w:t>
      </w:r>
      <w:r w:rsidRPr="00223593">
        <w:t xml:space="preserve">  Sections</w:t>
      </w:r>
      <w:r w:rsidR="00605692" w:rsidRPr="00223593">
        <w:t> </w:t>
      </w:r>
      <w:r w:rsidRPr="00223593">
        <w:t>18 and 19 do not apply to the Commission in an arbitration</w:t>
      </w:r>
      <w:bookmarkEnd w:id="252"/>
    </w:p>
    <w:p w:rsidR="00B57664" w:rsidRPr="00223593" w:rsidRDefault="00B57664" w:rsidP="00B57664">
      <w:pPr>
        <w:pStyle w:val="subsection"/>
      </w:pPr>
      <w:r w:rsidRPr="00223593">
        <w:tab/>
      </w:r>
      <w:r w:rsidRPr="00223593">
        <w:tab/>
        <w:t>Sections</w:t>
      </w:r>
      <w:r w:rsidR="00605692" w:rsidRPr="00223593">
        <w:t> </w:t>
      </w:r>
      <w:r w:rsidRPr="00223593">
        <w:t>18 and 19 do not apply to the Commission, as constituted for an arbitration.</w:t>
      </w:r>
    </w:p>
    <w:p w:rsidR="00B57664" w:rsidRPr="00223593" w:rsidRDefault="00B57664" w:rsidP="00B57664">
      <w:pPr>
        <w:pStyle w:val="ActHead5"/>
      </w:pPr>
      <w:bookmarkStart w:id="253" w:name="_Toc63059664"/>
      <w:r w:rsidRPr="00223593">
        <w:rPr>
          <w:rStyle w:val="CharSectno"/>
        </w:rPr>
        <w:t>44ZN</w:t>
      </w:r>
      <w:r w:rsidRPr="00223593">
        <w:t xml:space="preserve">  Parties to pay costs of an arbitration</w:t>
      </w:r>
      <w:bookmarkEnd w:id="253"/>
    </w:p>
    <w:p w:rsidR="00B57664" w:rsidRPr="00223593" w:rsidRDefault="00B57664" w:rsidP="00B57664">
      <w:pPr>
        <w:pStyle w:val="subsection"/>
      </w:pPr>
      <w:r w:rsidRPr="00223593">
        <w:tab/>
      </w:r>
      <w:r w:rsidRPr="00223593">
        <w:tab/>
        <w:t>The regulations may provide for the Commission to:</w:t>
      </w:r>
    </w:p>
    <w:p w:rsidR="00B57664" w:rsidRPr="00223593" w:rsidRDefault="00B57664" w:rsidP="00B57664">
      <w:pPr>
        <w:pStyle w:val="paragraph"/>
      </w:pPr>
      <w:r w:rsidRPr="00223593">
        <w:tab/>
        <w:t>(a)</w:t>
      </w:r>
      <w:r w:rsidRPr="00223593">
        <w:tab/>
        <w:t>charge the parties to an arbitration for its costs in conducting the arbitration; and</w:t>
      </w:r>
    </w:p>
    <w:p w:rsidR="00B57664" w:rsidRPr="00223593" w:rsidRDefault="00B57664" w:rsidP="00B57664">
      <w:pPr>
        <w:pStyle w:val="paragraph"/>
      </w:pPr>
      <w:r w:rsidRPr="00223593">
        <w:tab/>
        <w:t>(b)</w:t>
      </w:r>
      <w:r w:rsidRPr="00223593">
        <w:tab/>
        <w:t>apportion the charge between the parties.</w:t>
      </w:r>
    </w:p>
    <w:p w:rsidR="007065E5" w:rsidRPr="00223593" w:rsidRDefault="007065E5" w:rsidP="0005733F">
      <w:pPr>
        <w:pStyle w:val="ActHead5"/>
      </w:pPr>
      <w:bookmarkStart w:id="254" w:name="_Toc63059665"/>
      <w:r w:rsidRPr="00223593">
        <w:rPr>
          <w:rStyle w:val="CharSectno"/>
        </w:rPr>
        <w:t>44ZNA</w:t>
      </w:r>
      <w:r w:rsidRPr="00223593">
        <w:t xml:space="preserve">  Joint arbitration hearings</w:t>
      </w:r>
      <w:bookmarkEnd w:id="254"/>
    </w:p>
    <w:p w:rsidR="007065E5" w:rsidRPr="00223593" w:rsidRDefault="007065E5" w:rsidP="0005733F">
      <w:pPr>
        <w:pStyle w:val="SubsectionHead"/>
      </w:pPr>
      <w:r w:rsidRPr="00223593">
        <w:t>Joint arbitration hearing</w:t>
      </w:r>
    </w:p>
    <w:p w:rsidR="007065E5" w:rsidRPr="00223593" w:rsidRDefault="007065E5" w:rsidP="0005733F">
      <w:pPr>
        <w:pStyle w:val="subsection"/>
        <w:keepNext/>
      </w:pPr>
      <w:r w:rsidRPr="00223593">
        <w:tab/>
        <w:t>(1)</w:t>
      </w:r>
      <w:r w:rsidRPr="00223593">
        <w:tab/>
        <w:t>If:</w:t>
      </w:r>
    </w:p>
    <w:p w:rsidR="007065E5" w:rsidRPr="00223593" w:rsidRDefault="007065E5" w:rsidP="007065E5">
      <w:pPr>
        <w:pStyle w:val="paragraph"/>
      </w:pPr>
      <w:r w:rsidRPr="00223593">
        <w:tab/>
        <w:t>(a)</w:t>
      </w:r>
      <w:r w:rsidRPr="00223593">
        <w:tab/>
        <w:t>the Commission is arbitrating 2 or more access disputes at a particular time; and</w:t>
      </w:r>
    </w:p>
    <w:p w:rsidR="007065E5" w:rsidRPr="00223593" w:rsidRDefault="007065E5" w:rsidP="007065E5">
      <w:pPr>
        <w:pStyle w:val="paragraph"/>
      </w:pPr>
      <w:r w:rsidRPr="00223593">
        <w:tab/>
        <w:t>(b)</w:t>
      </w:r>
      <w:r w:rsidRPr="00223593">
        <w:tab/>
        <w:t>one or more matters are common to those disputes;</w:t>
      </w:r>
    </w:p>
    <w:p w:rsidR="007065E5" w:rsidRPr="00223593" w:rsidRDefault="007065E5" w:rsidP="007065E5">
      <w:pPr>
        <w:pStyle w:val="subsection2"/>
      </w:pPr>
      <w:r w:rsidRPr="00223593">
        <w:t xml:space="preserve">the Chairperson may, by notice in writing, decide that the Commission must hold a joint arbitration hearing in respect of such of those disputes (the </w:t>
      </w:r>
      <w:r w:rsidRPr="00223593">
        <w:rPr>
          <w:b/>
          <w:i/>
        </w:rPr>
        <w:t>nominated disputes</w:t>
      </w:r>
      <w:r w:rsidRPr="00223593">
        <w:t>) as are specified in the notice.</w:t>
      </w:r>
    </w:p>
    <w:p w:rsidR="007065E5" w:rsidRPr="00223593" w:rsidRDefault="007065E5" w:rsidP="007065E5">
      <w:pPr>
        <w:pStyle w:val="subsection"/>
      </w:pPr>
      <w:r w:rsidRPr="00223593">
        <w:tab/>
        <w:t>(2)</w:t>
      </w:r>
      <w:r w:rsidRPr="00223593">
        <w:tab/>
        <w:t>The Chairperson may do so only if he or she considers this would be likely to result in the nominated disputes being resolved in a more efficient and timely manner.</w:t>
      </w:r>
    </w:p>
    <w:p w:rsidR="007065E5" w:rsidRPr="00223593" w:rsidRDefault="007065E5" w:rsidP="007065E5">
      <w:pPr>
        <w:pStyle w:val="SubsectionHead"/>
      </w:pPr>
      <w:r w:rsidRPr="00223593">
        <w:t>Consulting the parties</w:t>
      </w:r>
    </w:p>
    <w:p w:rsidR="007065E5" w:rsidRPr="00223593" w:rsidRDefault="007065E5" w:rsidP="007065E5">
      <w:pPr>
        <w:pStyle w:val="subsection"/>
      </w:pPr>
      <w:r w:rsidRPr="00223593">
        <w:tab/>
        <w:t>(3)</w:t>
      </w:r>
      <w:r w:rsidRPr="00223593">
        <w:tab/>
        <w:t>Before doing so, the Chairperson must give each party to the arbitration of each nominated dispute a notice in writing:</w:t>
      </w:r>
    </w:p>
    <w:p w:rsidR="007065E5" w:rsidRPr="00223593" w:rsidRDefault="007065E5" w:rsidP="007065E5">
      <w:pPr>
        <w:pStyle w:val="paragraph"/>
      </w:pPr>
      <w:r w:rsidRPr="00223593">
        <w:tab/>
        <w:t>(a)</w:t>
      </w:r>
      <w:r w:rsidRPr="00223593">
        <w:tab/>
        <w:t>specifying what the Chairperson is proposing to do; and</w:t>
      </w:r>
    </w:p>
    <w:p w:rsidR="007065E5" w:rsidRPr="00223593" w:rsidRDefault="007065E5" w:rsidP="007065E5">
      <w:pPr>
        <w:pStyle w:val="paragraph"/>
      </w:pPr>
      <w:r w:rsidRPr="00223593">
        <w:tab/>
        <w:t>(b)</w:t>
      </w:r>
      <w:r w:rsidRPr="00223593">
        <w:tab/>
        <w:t>inviting the party to make a written submission on the proposal to the Chairperson within 14 days after the notice is given.</w:t>
      </w:r>
    </w:p>
    <w:p w:rsidR="007065E5" w:rsidRPr="00223593" w:rsidRDefault="007065E5" w:rsidP="007065E5">
      <w:pPr>
        <w:pStyle w:val="subsection"/>
      </w:pPr>
      <w:r w:rsidRPr="00223593">
        <w:tab/>
        <w:t>(4)</w:t>
      </w:r>
      <w:r w:rsidRPr="00223593">
        <w:tab/>
        <w:t>The Chairperson must have regard to any submission so made in deciding whether to do so. He or she may have regard to any other matter he or she considers relevant.</w:t>
      </w:r>
    </w:p>
    <w:p w:rsidR="007065E5" w:rsidRPr="00223593" w:rsidRDefault="007065E5" w:rsidP="007065E5">
      <w:pPr>
        <w:pStyle w:val="SubsectionHead"/>
      </w:pPr>
      <w:r w:rsidRPr="00223593">
        <w:t>Directions to presiding member</w:t>
      </w:r>
    </w:p>
    <w:p w:rsidR="007065E5" w:rsidRPr="00223593" w:rsidRDefault="007065E5" w:rsidP="007065E5">
      <w:pPr>
        <w:pStyle w:val="subsection"/>
      </w:pPr>
      <w:r w:rsidRPr="00223593">
        <w:tab/>
        <w:t>(5)</w:t>
      </w:r>
      <w:r w:rsidRPr="00223593">
        <w:tab/>
        <w:t>The Chairperson may, for the purposes of the conduct of the joint arbitration hearing, give written directions to the member of the Commission presiding at the hearing.</w:t>
      </w:r>
    </w:p>
    <w:p w:rsidR="007065E5" w:rsidRPr="00223593" w:rsidRDefault="007065E5" w:rsidP="007065E5">
      <w:pPr>
        <w:pStyle w:val="SubsectionHead"/>
      </w:pPr>
      <w:r w:rsidRPr="00223593">
        <w:t>Constitution and procedure of Commission</w:t>
      </w:r>
    </w:p>
    <w:p w:rsidR="007065E5" w:rsidRPr="00223593" w:rsidRDefault="007065E5" w:rsidP="007065E5">
      <w:pPr>
        <w:pStyle w:val="subsection"/>
      </w:pPr>
      <w:r w:rsidRPr="00223593">
        <w:tab/>
        <w:t>(6)</w:t>
      </w:r>
      <w:r w:rsidRPr="00223593">
        <w:tab/>
        <w:t>Sections</w:t>
      </w:r>
      <w:r w:rsidR="00605692" w:rsidRPr="00223593">
        <w:t> </w:t>
      </w:r>
      <w:r w:rsidRPr="00223593">
        <w:t>44Z to 44ZN apply to the joint arbitration hearing in a corresponding way to the way in which they apply to a particular arbitration.</w:t>
      </w:r>
    </w:p>
    <w:p w:rsidR="007065E5" w:rsidRPr="00223593" w:rsidRDefault="007065E5" w:rsidP="007065E5">
      <w:pPr>
        <w:pStyle w:val="notetext"/>
      </w:pPr>
      <w:r w:rsidRPr="00223593">
        <w:t>Note:</w:t>
      </w:r>
      <w:r w:rsidRPr="00223593">
        <w:tab/>
        <w:t>For example, the Chairperson would be required to nominate in writing 1 or more members of the Commission to constitute the Commission for the purposes of the joint arbitration hearing.</w:t>
      </w:r>
    </w:p>
    <w:p w:rsidR="007065E5" w:rsidRPr="00223593" w:rsidRDefault="007065E5" w:rsidP="007065E5">
      <w:pPr>
        <w:pStyle w:val="SubsectionHead"/>
      </w:pPr>
      <w:r w:rsidRPr="00223593">
        <w:t>Record of proceedings etc.</w:t>
      </w:r>
    </w:p>
    <w:p w:rsidR="007065E5" w:rsidRPr="00223593" w:rsidRDefault="007065E5" w:rsidP="007065E5">
      <w:pPr>
        <w:pStyle w:val="subsection"/>
      </w:pPr>
      <w:r w:rsidRPr="00223593">
        <w:tab/>
        <w:t>(7)</w:t>
      </w:r>
      <w:r w:rsidRPr="00223593">
        <w:tab/>
        <w:t>The Commission as constituted for the purposes of the joint arbitration hearing may have regard to any record of the proceedings of the arbitration of any nominated dispute.</w:t>
      </w:r>
    </w:p>
    <w:p w:rsidR="007065E5" w:rsidRPr="00223593" w:rsidRDefault="007065E5" w:rsidP="007065E5">
      <w:pPr>
        <w:pStyle w:val="subsection"/>
      </w:pPr>
      <w:r w:rsidRPr="00223593">
        <w:tab/>
        <w:t>(8)</w:t>
      </w:r>
      <w:r w:rsidRPr="00223593">
        <w:tab/>
        <w:t>The Commission as constituted for the purposes of the arbitration of each nominated dispute may, for the purposes of making a determination in relation to that arbitration:</w:t>
      </w:r>
    </w:p>
    <w:p w:rsidR="007065E5" w:rsidRPr="00223593" w:rsidRDefault="007065E5" w:rsidP="007065E5">
      <w:pPr>
        <w:pStyle w:val="paragraph"/>
      </w:pPr>
      <w:r w:rsidRPr="00223593">
        <w:tab/>
        <w:t>(a)</w:t>
      </w:r>
      <w:r w:rsidRPr="00223593">
        <w:tab/>
        <w:t>have regard to any record of the proceedings of the joint arbitration hearing; and</w:t>
      </w:r>
    </w:p>
    <w:p w:rsidR="007065E5" w:rsidRPr="00223593" w:rsidRDefault="007065E5" w:rsidP="007065E5">
      <w:pPr>
        <w:pStyle w:val="paragraph"/>
      </w:pPr>
      <w:r w:rsidRPr="00223593">
        <w:tab/>
        <w:t>(b)</w:t>
      </w:r>
      <w:r w:rsidRPr="00223593">
        <w:tab/>
        <w:t>adopt any findings of fact made by the Commission as constituted for the purposes of the joint arbitration hearing.</w:t>
      </w:r>
    </w:p>
    <w:p w:rsidR="008D1150" w:rsidRPr="00223593" w:rsidRDefault="008D1150" w:rsidP="008D1150">
      <w:pPr>
        <w:pStyle w:val="SubsectionHead"/>
        <w:rPr>
          <w:i w:val="0"/>
        </w:rPr>
      </w:pPr>
      <w:r w:rsidRPr="00223593">
        <w:t>Legislation Act 2003</w:t>
      </w:r>
    </w:p>
    <w:p w:rsidR="007065E5" w:rsidRPr="00223593" w:rsidRDefault="007065E5" w:rsidP="007065E5">
      <w:pPr>
        <w:pStyle w:val="subsection"/>
      </w:pPr>
      <w:r w:rsidRPr="00223593">
        <w:tab/>
        <w:t>(9)</w:t>
      </w:r>
      <w:r w:rsidRPr="00223593">
        <w:tab/>
        <w:t>The following are not legislative instruments:</w:t>
      </w:r>
    </w:p>
    <w:p w:rsidR="007065E5" w:rsidRPr="00223593" w:rsidRDefault="007065E5" w:rsidP="007065E5">
      <w:pPr>
        <w:pStyle w:val="paragraph"/>
      </w:pPr>
      <w:r w:rsidRPr="00223593">
        <w:tab/>
        <w:t>(a)</w:t>
      </w:r>
      <w:r w:rsidRPr="00223593">
        <w:tab/>
        <w:t xml:space="preserve">a notice made under </w:t>
      </w:r>
      <w:r w:rsidR="00605692" w:rsidRPr="00223593">
        <w:t>subsection (</w:t>
      </w:r>
      <w:r w:rsidRPr="00223593">
        <w:t>1);</w:t>
      </w:r>
    </w:p>
    <w:p w:rsidR="007065E5" w:rsidRPr="00223593" w:rsidRDefault="007065E5" w:rsidP="007065E5">
      <w:pPr>
        <w:pStyle w:val="paragraph"/>
      </w:pPr>
      <w:r w:rsidRPr="00223593">
        <w:tab/>
        <w:t>(b)</w:t>
      </w:r>
      <w:r w:rsidRPr="00223593">
        <w:tab/>
        <w:t xml:space="preserve">a direction given under </w:t>
      </w:r>
      <w:r w:rsidR="00605692" w:rsidRPr="00223593">
        <w:t>subsection (</w:t>
      </w:r>
      <w:r w:rsidRPr="00223593">
        <w:t>5).</w:t>
      </w:r>
    </w:p>
    <w:p w:rsidR="007065E5" w:rsidRPr="00223593" w:rsidRDefault="007065E5" w:rsidP="007065E5">
      <w:pPr>
        <w:pStyle w:val="ActHead4"/>
      </w:pPr>
      <w:bookmarkStart w:id="255" w:name="_Toc63059666"/>
      <w:r w:rsidRPr="00223593">
        <w:rPr>
          <w:rStyle w:val="CharSubdNo"/>
        </w:rPr>
        <w:t>Subdivision DA</w:t>
      </w:r>
      <w:r w:rsidRPr="00223593">
        <w:t>—</w:t>
      </w:r>
      <w:r w:rsidRPr="00223593">
        <w:rPr>
          <w:rStyle w:val="CharSubdText"/>
        </w:rPr>
        <w:t>Arbitration reports</w:t>
      </w:r>
      <w:bookmarkEnd w:id="255"/>
    </w:p>
    <w:p w:rsidR="007065E5" w:rsidRPr="00223593" w:rsidRDefault="007065E5" w:rsidP="007065E5">
      <w:pPr>
        <w:pStyle w:val="ActHead5"/>
      </w:pPr>
      <w:bookmarkStart w:id="256" w:name="_Toc63059667"/>
      <w:r w:rsidRPr="00223593">
        <w:rPr>
          <w:rStyle w:val="CharSectno"/>
        </w:rPr>
        <w:t>44ZNB</w:t>
      </w:r>
      <w:r w:rsidRPr="00223593">
        <w:t xml:space="preserve">  Arbitration reports</w:t>
      </w:r>
      <w:bookmarkEnd w:id="256"/>
    </w:p>
    <w:p w:rsidR="007065E5" w:rsidRPr="00223593" w:rsidRDefault="007065E5" w:rsidP="007065E5">
      <w:pPr>
        <w:pStyle w:val="subsection"/>
      </w:pPr>
      <w:r w:rsidRPr="00223593">
        <w:tab/>
        <w:t>(1)</w:t>
      </w:r>
      <w:r w:rsidRPr="00223593">
        <w:tab/>
        <w:t>The Commission must prepare a written report about a final determination it makes. It must publish, by electronic or other means, the report.</w:t>
      </w:r>
    </w:p>
    <w:p w:rsidR="007065E5" w:rsidRPr="00223593" w:rsidRDefault="007065E5" w:rsidP="007065E5">
      <w:pPr>
        <w:pStyle w:val="subsection"/>
      </w:pPr>
      <w:r w:rsidRPr="00223593">
        <w:tab/>
        <w:t>(2)</w:t>
      </w:r>
      <w:r w:rsidRPr="00223593">
        <w:tab/>
        <w:t>The report may include the whole or a part of the determination and the reasons for the determination or the part of the determination.</w:t>
      </w:r>
    </w:p>
    <w:p w:rsidR="007065E5" w:rsidRPr="00223593" w:rsidRDefault="007065E5" w:rsidP="007065E5">
      <w:pPr>
        <w:pStyle w:val="SubsectionHead"/>
      </w:pPr>
      <w:r w:rsidRPr="00223593">
        <w:t>Report must include certain matters</w:t>
      </w:r>
    </w:p>
    <w:p w:rsidR="007065E5" w:rsidRPr="00223593" w:rsidRDefault="007065E5" w:rsidP="007065E5">
      <w:pPr>
        <w:pStyle w:val="subsection"/>
      </w:pPr>
      <w:r w:rsidRPr="00223593">
        <w:tab/>
        <w:t>(3)</w:t>
      </w:r>
      <w:r w:rsidRPr="00223593">
        <w:tab/>
        <w:t>The report must set out the following matters:</w:t>
      </w:r>
    </w:p>
    <w:p w:rsidR="007065E5" w:rsidRPr="00223593" w:rsidRDefault="007065E5" w:rsidP="007065E5">
      <w:pPr>
        <w:pStyle w:val="paragraph"/>
      </w:pPr>
      <w:r w:rsidRPr="00223593">
        <w:tab/>
        <w:t>(a)</w:t>
      </w:r>
      <w:r w:rsidRPr="00223593">
        <w:tab/>
        <w:t>the principles the Commission applied in making the determination;</w:t>
      </w:r>
    </w:p>
    <w:p w:rsidR="007065E5" w:rsidRPr="00223593" w:rsidRDefault="007065E5" w:rsidP="007065E5">
      <w:pPr>
        <w:pStyle w:val="paragraph"/>
      </w:pPr>
      <w:r w:rsidRPr="00223593">
        <w:tab/>
        <w:t>(b)</w:t>
      </w:r>
      <w:r w:rsidRPr="00223593">
        <w:tab/>
        <w:t>the methodologies the Commission applied in making the determination and the reasons for the choice of the asset valuation methodology;</w:t>
      </w:r>
    </w:p>
    <w:p w:rsidR="007065E5" w:rsidRPr="00223593" w:rsidRDefault="007065E5" w:rsidP="007065E5">
      <w:pPr>
        <w:pStyle w:val="paragraph"/>
      </w:pPr>
      <w:r w:rsidRPr="00223593">
        <w:tab/>
        <w:t>(c)</w:t>
      </w:r>
      <w:r w:rsidRPr="00223593">
        <w:tab/>
        <w:t>how the Commission took into account the matters mentioned in subsection</w:t>
      </w:r>
      <w:r w:rsidR="00605692" w:rsidRPr="00223593">
        <w:t> </w:t>
      </w:r>
      <w:r w:rsidRPr="00223593">
        <w:t>44X(1) in making the determination;</w:t>
      </w:r>
    </w:p>
    <w:p w:rsidR="007065E5" w:rsidRPr="00223593" w:rsidRDefault="007065E5" w:rsidP="007065E5">
      <w:pPr>
        <w:pStyle w:val="paragraph"/>
      </w:pPr>
      <w:r w:rsidRPr="00223593">
        <w:tab/>
        <w:t>(d)</w:t>
      </w:r>
      <w:r w:rsidRPr="00223593">
        <w:tab/>
        <w:t>any matter the Commission took into account under subsection</w:t>
      </w:r>
      <w:r w:rsidR="00605692" w:rsidRPr="00223593">
        <w:t> </w:t>
      </w:r>
      <w:r w:rsidRPr="00223593">
        <w:t>44X(2) in making the determination and the reasons for doing so;</w:t>
      </w:r>
    </w:p>
    <w:p w:rsidR="007065E5" w:rsidRPr="00223593" w:rsidRDefault="007065E5" w:rsidP="007065E5">
      <w:pPr>
        <w:pStyle w:val="paragraph"/>
      </w:pPr>
      <w:r w:rsidRPr="00223593">
        <w:tab/>
        <w:t>(e)</w:t>
      </w:r>
      <w:r w:rsidRPr="00223593">
        <w:tab/>
        <w:t>any information provided by the parties to the arbitration that was relevant to those principles or methodologies;</w:t>
      </w:r>
    </w:p>
    <w:p w:rsidR="00271795" w:rsidRPr="00223593" w:rsidRDefault="00271795" w:rsidP="00DC1B80">
      <w:pPr>
        <w:pStyle w:val="noteToPara"/>
      </w:pPr>
      <w:r w:rsidRPr="00223593">
        <w:t>Note:</w:t>
      </w:r>
      <w:r w:rsidRPr="00223593">
        <w:tab/>
        <w:t xml:space="preserve">Confidentiality issues are dealt with in </w:t>
      </w:r>
      <w:r w:rsidR="00605692" w:rsidRPr="00223593">
        <w:t>subsections (</w:t>
      </w:r>
      <w:r w:rsidRPr="00223593">
        <w:t>5) to (7).</w:t>
      </w:r>
    </w:p>
    <w:p w:rsidR="007065E5" w:rsidRPr="00223593" w:rsidRDefault="007065E5" w:rsidP="007065E5">
      <w:pPr>
        <w:pStyle w:val="paragraph"/>
      </w:pPr>
      <w:r w:rsidRPr="00223593">
        <w:tab/>
        <w:t>(f)</w:t>
      </w:r>
      <w:r w:rsidRPr="00223593">
        <w:tab/>
        <w:t>any implications the Commission considers the determination has for persons seeking access to the service or to similar services in the future;</w:t>
      </w:r>
    </w:p>
    <w:p w:rsidR="007065E5" w:rsidRPr="00223593" w:rsidRDefault="007065E5" w:rsidP="007065E5">
      <w:pPr>
        <w:pStyle w:val="paragraph"/>
      </w:pPr>
      <w:r w:rsidRPr="00223593">
        <w:tab/>
        <w:t>(g)</w:t>
      </w:r>
      <w:r w:rsidRPr="00223593">
        <w:tab/>
        <w:t>if applicable—the reasons for the determination dealing with matters that were already agreed between the parties to the arbitration at the time the access dispute was notified;</w:t>
      </w:r>
    </w:p>
    <w:p w:rsidR="007065E5" w:rsidRPr="00223593" w:rsidRDefault="007065E5" w:rsidP="007065E5">
      <w:pPr>
        <w:pStyle w:val="paragraph"/>
      </w:pPr>
      <w:r w:rsidRPr="00223593">
        <w:tab/>
        <w:t>(h)</w:t>
      </w:r>
      <w:r w:rsidRPr="00223593">
        <w:tab/>
        <w:t>if applicable—the reasons for the access dispute being the subject of a joint arbitration hearing under section</w:t>
      </w:r>
      <w:r w:rsidR="00605692" w:rsidRPr="00223593">
        <w:t> </w:t>
      </w:r>
      <w:r w:rsidRPr="00223593">
        <w:t>44ZNA despite the objection of a party to the arbitration.</w:t>
      </w:r>
    </w:p>
    <w:p w:rsidR="007065E5" w:rsidRPr="00223593" w:rsidRDefault="007065E5" w:rsidP="007065E5">
      <w:pPr>
        <w:pStyle w:val="SubsectionHead"/>
      </w:pPr>
      <w:r w:rsidRPr="00223593">
        <w:t>Report may include other matters</w:t>
      </w:r>
    </w:p>
    <w:p w:rsidR="007065E5" w:rsidRPr="00223593" w:rsidRDefault="007065E5" w:rsidP="007065E5">
      <w:pPr>
        <w:pStyle w:val="subsection"/>
      </w:pPr>
      <w:r w:rsidRPr="00223593">
        <w:tab/>
        <w:t>(4)</w:t>
      </w:r>
      <w:r w:rsidRPr="00223593">
        <w:tab/>
        <w:t>The report may include any other matter that the Commission considers relevant.</w:t>
      </w:r>
    </w:p>
    <w:p w:rsidR="007065E5" w:rsidRPr="00223593" w:rsidRDefault="007065E5" w:rsidP="007065E5">
      <w:pPr>
        <w:pStyle w:val="SubsectionHead"/>
      </w:pPr>
      <w:r w:rsidRPr="00223593">
        <w:t>Confidentiality</w:t>
      </w:r>
    </w:p>
    <w:p w:rsidR="007065E5" w:rsidRPr="00223593" w:rsidRDefault="007065E5" w:rsidP="007065E5">
      <w:pPr>
        <w:pStyle w:val="subsection"/>
      </w:pPr>
      <w:r w:rsidRPr="00223593">
        <w:tab/>
        <w:t>(5)</w:t>
      </w:r>
      <w:r w:rsidRPr="00223593">
        <w:tab/>
        <w:t>The Commission must not include in the report any information the Commission decided not to give to a party to the arbitration under section</w:t>
      </w:r>
      <w:r w:rsidR="00605692" w:rsidRPr="00223593">
        <w:t> </w:t>
      </w:r>
      <w:r w:rsidRPr="00223593">
        <w:t>44ZL.</w:t>
      </w:r>
    </w:p>
    <w:p w:rsidR="007065E5" w:rsidRPr="00223593" w:rsidRDefault="007065E5" w:rsidP="007065E5">
      <w:pPr>
        <w:pStyle w:val="subsection"/>
      </w:pPr>
      <w:r w:rsidRPr="00223593">
        <w:tab/>
        <w:t>(6)</w:t>
      </w:r>
      <w:r w:rsidRPr="00223593">
        <w:tab/>
        <w:t>Before publishing the report, the Commission must give each party to the arbitration a notice in writing:</w:t>
      </w:r>
    </w:p>
    <w:p w:rsidR="007065E5" w:rsidRPr="00223593" w:rsidRDefault="007065E5" w:rsidP="007065E5">
      <w:pPr>
        <w:pStyle w:val="paragraph"/>
      </w:pPr>
      <w:r w:rsidRPr="00223593">
        <w:tab/>
        <w:t>(a)</w:t>
      </w:r>
      <w:r w:rsidRPr="00223593">
        <w:tab/>
        <w:t>specifying what the Commission is proposing to publish; and</w:t>
      </w:r>
    </w:p>
    <w:p w:rsidR="007065E5" w:rsidRPr="00223593" w:rsidRDefault="007065E5" w:rsidP="007065E5">
      <w:pPr>
        <w:pStyle w:val="paragraph"/>
      </w:pPr>
      <w:r w:rsidRPr="00223593">
        <w:tab/>
        <w:t>(b)</w:t>
      </w:r>
      <w:r w:rsidRPr="00223593">
        <w:tab/>
        <w:t>inviting the party to make a written submission to the Commission within 14 days after the notice is given identifying any information the party considers should not be published because of its confidential commercial nature.</w:t>
      </w:r>
    </w:p>
    <w:p w:rsidR="007065E5" w:rsidRPr="00223593" w:rsidRDefault="007065E5" w:rsidP="007065E5">
      <w:pPr>
        <w:pStyle w:val="subsection"/>
      </w:pPr>
      <w:r w:rsidRPr="00223593">
        <w:tab/>
        <w:t>(7)</w:t>
      </w:r>
      <w:r w:rsidRPr="00223593">
        <w:tab/>
        <w:t>The Commission must have regard to any submission so made in deciding what to publish. It may have regard to any other matter it considers relevant.</w:t>
      </w:r>
    </w:p>
    <w:p w:rsidR="00E812F2" w:rsidRPr="00223593" w:rsidRDefault="00E812F2" w:rsidP="00E812F2">
      <w:pPr>
        <w:pStyle w:val="SubsectionHead"/>
        <w:rPr>
          <w:i w:val="0"/>
        </w:rPr>
      </w:pPr>
      <w:r w:rsidRPr="00223593">
        <w:t>Legislation Act 2003</w:t>
      </w:r>
    </w:p>
    <w:p w:rsidR="007065E5" w:rsidRPr="00223593" w:rsidRDefault="007065E5" w:rsidP="007065E5">
      <w:pPr>
        <w:pStyle w:val="subsection"/>
      </w:pPr>
      <w:r w:rsidRPr="00223593">
        <w:tab/>
        <w:t>(8)</w:t>
      </w:r>
      <w:r w:rsidRPr="00223593">
        <w:tab/>
        <w:t xml:space="preserve">A report prepared under </w:t>
      </w:r>
      <w:r w:rsidR="00605692" w:rsidRPr="00223593">
        <w:t>subsection (</w:t>
      </w:r>
      <w:r w:rsidRPr="00223593">
        <w:t>1) is not a legislative instrument.</w:t>
      </w:r>
    </w:p>
    <w:p w:rsidR="00B57664" w:rsidRPr="00223593" w:rsidRDefault="00B57664" w:rsidP="00B57664">
      <w:pPr>
        <w:pStyle w:val="ActHead4"/>
      </w:pPr>
      <w:bookmarkStart w:id="257" w:name="_Toc63059668"/>
      <w:r w:rsidRPr="00223593">
        <w:rPr>
          <w:rStyle w:val="CharSubdNo"/>
        </w:rPr>
        <w:t>Subdivision E</w:t>
      </w:r>
      <w:r w:rsidRPr="00223593">
        <w:t>—</w:t>
      </w:r>
      <w:r w:rsidRPr="00223593">
        <w:rPr>
          <w:rStyle w:val="CharSubdText"/>
        </w:rPr>
        <w:t>Effect of determinations</w:t>
      </w:r>
      <w:bookmarkEnd w:id="257"/>
    </w:p>
    <w:p w:rsidR="00B57664" w:rsidRPr="00223593" w:rsidRDefault="00B57664" w:rsidP="00B57664">
      <w:pPr>
        <w:pStyle w:val="ActHead5"/>
      </w:pPr>
      <w:bookmarkStart w:id="258" w:name="_Toc63059669"/>
      <w:r w:rsidRPr="00223593">
        <w:rPr>
          <w:rStyle w:val="CharSectno"/>
        </w:rPr>
        <w:t>44ZO</w:t>
      </w:r>
      <w:r w:rsidRPr="00223593">
        <w:t xml:space="preserve">  Operation of </w:t>
      </w:r>
      <w:r w:rsidR="00163BC4" w:rsidRPr="00223593">
        <w:t xml:space="preserve">final </w:t>
      </w:r>
      <w:r w:rsidRPr="00223593">
        <w:t>determinations</w:t>
      </w:r>
      <w:bookmarkEnd w:id="258"/>
    </w:p>
    <w:p w:rsidR="00B57664" w:rsidRPr="00223593" w:rsidRDefault="00B57664" w:rsidP="00B57664">
      <w:pPr>
        <w:pStyle w:val="subsection"/>
      </w:pPr>
      <w:r w:rsidRPr="00223593">
        <w:tab/>
        <w:t>(1)</w:t>
      </w:r>
      <w:r w:rsidRPr="00223593">
        <w:tab/>
        <w:t>If none of the parties to the arbitration applies to the Tribunal under section</w:t>
      </w:r>
      <w:r w:rsidR="00605692" w:rsidRPr="00223593">
        <w:t> </w:t>
      </w:r>
      <w:r w:rsidRPr="00223593">
        <w:t xml:space="preserve">44ZP for a review of the Commission’s </w:t>
      </w:r>
      <w:r w:rsidR="007065E5" w:rsidRPr="00223593">
        <w:t xml:space="preserve">final </w:t>
      </w:r>
      <w:r w:rsidRPr="00223593">
        <w:t>determination, the determination has effect 21 days after the determination is made.</w:t>
      </w:r>
    </w:p>
    <w:p w:rsidR="00B57664" w:rsidRPr="00223593" w:rsidRDefault="00B57664" w:rsidP="00B57664">
      <w:pPr>
        <w:pStyle w:val="subsection"/>
      </w:pPr>
      <w:r w:rsidRPr="00223593">
        <w:tab/>
        <w:t>(2)</w:t>
      </w:r>
      <w:r w:rsidRPr="00223593">
        <w:tab/>
        <w:t>If a party to the arbitration applies to the Tribunal under section</w:t>
      </w:r>
      <w:r w:rsidR="00605692" w:rsidRPr="00223593">
        <w:t> </w:t>
      </w:r>
      <w:r w:rsidRPr="00223593">
        <w:t xml:space="preserve">44ZP for a review of the Commission’s </w:t>
      </w:r>
      <w:r w:rsidR="007065E5" w:rsidRPr="00223593">
        <w:t xml:space="preserve">final </w:t>
      </w:r>
      <w:r w:rsidRPr="00223593">
        <w:t>determination, the determination is of no effect until the Tribunal makes its determination on the review.</w:t>
      </w:r>
    </w:p>
    <w:p w:rsidR="007065E5" w:rsidRPr="00223593" w:rsidRDefault="007065E5" w:rsidP="007065E5">
      <w:pPr>
        <w:pStyle w:val="SubsectionHead"/>
      </w:pPr>
      <w:r w:rsidRPr="00223593">
        <w:t>Backdating</w:t>
      </w:r>
    </w:p>
    <w:p w:rsidR="007065E5" w:rsidRPr="00223593" w:rsidRDefault="007065E5" w:rsidP="007065E5">
      <w:pPr>
        <w:pStyle w:val="subsection"/>
      </w:pPr>
      <w:r w:rsidRPr="00223593">
        <w:tab/>
        <w:t>(3)</w:t>
      </w:r>
      <w:r w:rsidRPr="00223593">
        <w:tab/>
        <w:t xml:space="preserve">Any or all of the provisions of a final determination may be expressed to apply from a specified day that is earlier than the day on which it takes effect under </w:t>
      </w:r>
      <w:r w:rsidR="00605692" w:rsidRPr="00223593">
        <w:t>subsection (</w:t>
      </w:r>
      <w:r w:rsidRPr="00223593">
        <w:t>1) or (2).</w:t>
      </w:r>
    </w:p>
    <w:p w:rsidR="007065E5" w:rsidRPr="00223593" w:rsidRDefault="007065E5" w:rsidP="007065E5">
      <w:pPr>
        <w:pStyle w:val="notetext"/>
      </w:pPr>
      <w:r w:rsidRPr="00223593">
        <w:t>Example:</w:t>
      </w:r>
      <w:r w:rsidRPr="00223593">
        <w:tab/>
        <w:t>The Commission makes a final determination on 1</w:t>
      </w:r>
      <w:r w:rsidR="00605692" w:rsidRPr="00223593">
        <w:t> </w:t>
      </w:r>
      <w:r w:rsidRPr="00223593">
        <w:t xml:space="preserve">August. It takes effect under </w:t>
      </w:r>
      <w:r w:rsidR="00605692" w:rsidRPr="00223593">
        <w:t>subsection (</w:t>
      </w:r>
      <w:r w:rsidRPr="00223593">
        <w:t>1) on 22</w:t>
      </w:r>
      <w:r w:rsidR="00605692" w:rsidRPr="00223593">
        <w:t> </w:t>
      </w:r>
      <w:r w:rsidRPr="00223593">
        <w:t>August, but it is expressed to apply from 1</w:t>
      </w:r>
      <w:r w:rsidR="00605692" w:rsidRPr="00223593">
        <w:t> </w:t>
      </w:r>
      <w:r w:rsidRPr="00223593">
        <w:t>July.</w:t>
      </w:r>
    </w:p>
    <w:p w:rsidR="007065E5" w:rsidRPr="00223593" w:rsidRDefault="007065E5" w:rsidP="007065E5">
      <w:pPr>
        <w:pStyle w:val="subsection"/>
      </w:pPr>
      <w:r w:rsidRPr="00223593">
        <w:tab/>
        <w:t>(4)</w:t>
      </w:r>
      <w:r w:rsidRPr="00223593">
        <w:tab/>
        <w:t>The specified day must not be earlier than the following day:</w:t>
      </w:r>
    </w:p>
    <w:p w:rsidR="007065E5" w:rsidRPr="00223593" w:rsidRDefault="007065E5" w:rsidP="007065E5">
      <w:pPr>
        <w:pStyle w:val="paragraph"/>
      </w:pPr>
      <w:r w:rsidRPr="00223593">
        <w:tab/>
        <w:t>(a)</w:t>
      </w:r>
      <w:r w:rsidRPr="00223593">
        <w:tab/>
        <w:t>if the third party and provider commenced negotiations on access to the service after the service became a declared service—the day on which the negotiations commenced;</w:t>
      </w:r>
    </w:p>
    <w:p w:rsidR="007065E5" w:rsidRPr="00223593" w:rsidRDefault="007065E5" w:rsidP="007065E5">
      <w:pPr>
        <w:pStyle w:val="paragraph"/>
      </w:pPr>
      <w:r w:rsidRPr="00223593">
        <w:tab/>
        <w:t>(b)</w:t>
      </w:r>
      <w:r w:rsidRPr="00223593">
        <w:tab/>
        <w:t>if the third party and provider commenced negotiations on access to the service before the service became a declared service—the day on which the declaration began to operate.</w:t>
      </w:r>
    </w:p>
    <w:p w:rsidR="007065E5" w:rsidRPr="00223593" w:rsidRDefault="007065E5" w:rsidP="007065E5">
      <w:pPr>
        <w:pStyle w:val="subsection2"/>
      </w:pPr>
      <w:r w:rsidRPr="00223593">
        <w:t>However, the specified day cannot be a day on which the third party did not have access to the service.</w:t>
      </w:r>
    </w:p>
    <w:p w:rsidR="007065E5" w:rsidRPr="00223593" w:rsidRDefault="007065E5" w:rsidP="007065E5">
      <w:pPr>
        <w:pStyle w:val="SubsectionHead"/>
      </w:pPr>
      <w:r w:rsidRPr="00223593">
        <w:t>Operation of interim determination</w:t>
      </w:r>
    </w:p>
    <w:p w:rsidR="007065E5" w:rsidRPr="00223593" w:rsidRDefault="007065E5" w:rsidP="007065E5">
      <w:pPr>
        <w:pStyle w:val="subsection"/>
      </w:pPr>
      <w:r w:rsidRPr="00223593">
        <w:tab/>
        <w:t>(5)</w:t>
      </w:r>
      <w:r w:rsidRPr="00223593">
        <w:tab/>
        <w:t>If a provision of a final determination is expressed to apply from a day when an interim determination was in effect, the provision of the final determination prevails over the interim determination to the extent set out in the final determination.</w:t>
      </w:r>
    </w:p>
    <w:p w:rsidR="007065E5" w:rsidRPr="00223593" w:rsidRDefault="007065E5" w:rsidP="00FF2A99">
      <w:pPr>
        <w:pStyle w:val="SubsectionHead"/>
      </w:pPr>
      <w:r w:rsidRPr="00223593">
        <w:t>Interest</w:t>
      </w:r>
    </w:p>
    <w:p w:rsidR="007065E5" w:rsidRPr="00223593" w:rsidRDefault="007065E5" w:rsidP="00FF2A99">
      <w:pPr>
        <w:pStyle w:val="subsection"/>
        <w:keepNext/>
      </w:pPr>
      <w:r w:rsidRPr="00223593">
        <w:tab/>
        <w:t>(6)</w:t>
      </w:r>
      <w:r w:rsidRPr="00223593">
        <w:tab/>
        <w:t>If:</w:t>
      </w:r>
    </w:p>
    <w:p w:rsidR="007065E5" w:rsidRPr="00223593" w:rsidRDefault="007065E5" w:rsidP="007065E5">
      <w:pPr>
        <w:pStyle w:val="paragraph"/>
      </w:pPr>
      <w:r w:rsidRPr="00223593">
        <w:tab/>
        <w:t>(a)</w:t>
      </w:r>
      <w:r w:rsidRPr="00223593">
        <w:tab/>
        <w:t xml:space="preserve">a provision of a final determination is covered by </w:t>
      </w:r>
      <w:r w:rsidR="00605692" w:rsidRPr="00223593">
        <w:t>subsection (</w:t>
      </w:r>
      <w:r w:rsidRPr="00223593">
        <w:t>3); and</w:t>
      </w:r>
    </w:p>
    <w:p w:rsidR="007065E5" w:rsidRPr="00223593" w:rsidRDefault="007065E5" w:rsidP="007065E5">
      <w:pPr>
        <w:pStyle w:val="paragraph"/>
      </w:pPr>
      <w:r w:rsidRPr="00223593">
        <w:tab/>
        <w:t>(b)</w:t>
      </w:r>
      <w:r w:rsidRPr="00223593">
        <w:tab/>
        <w:t xml:space="preserve">the provision requires a party to the determination (the </w:t>
      </w:r>
      <w:r w:rsidRPr="00223593">
        <w:rPr>
          <w:b/>
          <w:i/>
        </w:rPr>
        <w:t>first party</w:t>
      </w:r>
      <w:r w:rsidRPr="00223593">
        <w:t>) to pay money to another party;</w:t>
      </w:r>
    </w:p>
    <w:p w:rsidR="007065E5" w:rsidRPr="00223593" w:rsidRDefault="007065E5" w:rsidP="007065E5">
      <w:pPr>
        <w:pStyle w:val="subsection2"/>
      </w:pPr>
      <w:r w:rsidRPr="00223593">
        <w:t>the determination may require the first party to pay interest to the other party, at the rate specified in the determination, on the whole or a part of the money, for the whole or a part of the period:</w:t>
      </w:r>
    </w:p>
    <w:p w:rsidR="007065E5" w:rsidRPr="00223593" w:rsidRDefault="007065E5" w:rsidP="007065E5">
      <w:pPr>
        <w:pStyle w:val="paragraph"/>
      </w:pPr>
      <w:r w:rsidRPr="00223593">
        <w:tab/>
        <w:t>(c)</w:t>
      </w:r>
      <w:r w:rsidRPr="00223593">
        <w:tab/>
        <w:t xml:space="preserve">beginning on the day specified under </w:t>
      </w:r>
      <w:r w:rsidR="00605692" w:rsidRPr="00223593">
        <w:t>subsection (</w:t>
      </w:r>
      <w:r w:rsidRPr="00223593">
        <w:t>3); and</w:t>
      </w:r>
    </w:p>
    <w:p w:rsidR="007065E5" w:rsidRPr="00223593" w:rsidRDefault="007065E5" w:rsidP="007065E5">
      <w:pPr>
        <w:pStyle w:val="paragraph"/>
      </w:pPr>
      <w:r w:rsidRPr="00223593">
        <w:tab/>
        <w:t>(d)</w:t>
      </w:r>
      <w:r w:rsidRPr="00223593">
        <w:tab/>
        <w:t xml:space="preserve">ending on the day on which the determination takes effect under </w:t>
      </w:r>
      <w:r w:rsidR="00605692" w:rsidRPr="00223593">
        <w:t>subsection (</w:t>
      </w:r>
      <w:r w:rsidRPr="00223593">
        <w:t>1) or (2).</w:t>
      </w:r>
    </w:p>
    <w:p w:rsidR="007065E5" w:rsidRPr="00223593" w:rsidRDefault="007065E5" w:rsidP="007065E5">
      <w:pPr>
        <w:pStyle w:val="SubsectionHead"/>
      </w:pPr>
      <w:r w:rsidRPr="00223593">
        <w:t>Guidelines</w:t>
      </w:r>
    </w:p>
    <w:p w:rsidR="007065E5" w:rsidRPr="00223593" w:rsidRDefault="007065E5" w:rsidP="007065E5">
      <w:pPr>
        <w:pStyle w:val="subsection"/>
      </w:pPr>
      <w:r w:rsidRPr="00223593">
        <w:tab/>
        <w:t>(7)</w:t>
      </w:r>
      <w:r w:rsidRPr="00223593">
        <w:tab/>
        <w:t xml:space="preserve">In exercising the power conferred by </w:t>
      </w:r>
      <w:r w:rsidR="00605692" w:rsidRPr="00223593">
        <w:t>subsection (</w:t>
      </w:r>
      <w:r w:rsidRPr="00223593">
        <w:t xml:space="preserve">3) or (6), the Commission must have regard to any guidelines in force under </w:t>
      </w:r>
      <w:r w:rsidR="00605692" w:rsidRPr="00223593">
        <w:t>subsection (</w:t>
      </w:r>
      <w:r w:rsidRPr="00223593">
        <w:t>8). It may have regard to any other matter it considers relevant.</w:t>
      </w:r>
    </w:p>
    <w:p w:rsidR="007065E5" w:rsidRPr="00223593" w:rsidRDefault="007065E5" w:rsidP="007065E5">
      <w:pPr>
        <w:pStyle w:val="subsection"/>
      </w:pPr>
      <w:r w:rsidRPr="00223593">
        <w:tab/>
        <w:t>(8)</w:t>
      </w:r>
      <w:r w:rsidRPr="00223593">
        <w:tab/>
        <w:t xml:space="preserve">The Commission must, by legislative instrument, determine guidelines for the purposes of </w:t>
      </w:r>
      <w:r w:rsidR="00605692" w:rsidRPr="00223593">
        <w:t>subsection (</w:t>
      </w:r>
      <w:r w:rsidRPr="00223593">
        <w:t>7).</w:t>
      </w:r>
    </w:p>
    <w:p w:rsidR="007065E5" w:rsidRPr="00223593" w:rsidRDefault="007065E5" w:rsidP="007065E5">
      <w:pPr>
        <w:pStyle w:val="subsection"/>
      </w:pPr>
      <w:r w:rsidRPr="00223593">
        <w:tab/>
        <w:t>(9)</w:t>
      </w:r>
      <w:r w:rsidRPr="00223593">
        <w:tab/>
        <w:t xml:space="preserve">The Commission must take all reasonable steps to ensure that the first set of guidelines under </w:t>
      </w:r>
      <w:r w:rsidR="00605692" w:rsidRPr="00223593">
        <w:t>subsection (</w:t>
      </w:r>
      <w:r w:rsidRPr="00223593">
        <w:t>8) is made within 6 months after the commencement of this subsection.</w:t>
      </w:r>
    </w:p>
    <w:p w:rsidR="007065E5" w:rsidRPr="00223593" w:rsidRDefault="007065E5" w:rsidP="007065E5">
      <w:pPr>
        <w:pStyle w:val="ActHead5"/>
      </w:pPr>
      <w:bookmarkStart w:id="259" w:name="_Toc63059670"/>
      <w:r w:rsidRPr="00223593">
        <w:rPr>
          <w:rStyle w:val="CharSectno"/>
        </w:rPr>
        <w:t>44ZOA</w:t>
      </w:r>
      <w:r w:rsidRPr="00223593">
        <w:t xml:space="preserve">  Effect and duration of interim determinations</w:t>
      </w:r>
      <w:bookmarkEnd w:id="259"/>
    </w:p>
    <w:p w:rsidR="007065E5" w:rsidRPr="00223593" w:rsidRDefault="007065E5" w:rsidP="007065E5">
      <w:pPr>
        <w:pStyle w:val="subsection"/>
      </w:pPr>
      <w:r w:rsidRPr="00223593">
        <w:tab/>
        <w:t>(1)</w:t>
      </w:r>
      <w:r w:rsidRPr="00223593">
        <w:tab/>
        <w:t>An interim determination takes effect on the day specified in the determination.</w:t>
      </w:r>
    </w:p>
    <w:p w:rsidR="007065E5" w:rsidRPr="00223593" w:rsidRDefault="007065E5" w:rsidP="007065E5">
      <w:pPr>
        <w:pStyle w:val="subsection"/>
      </w:pPr>
      <w:r w:rsidRPr="00223593">
        <w:tab/>
        <w:t>(2)</w:t>
      </w:r>
      <w:r w:rsidRPr="00223593">
        <w:tab/>
        <w:t>Unless sooner revoked, an interim determination continues in effect until the earliest of the following:</w:t>
      </w:r>
    </w:p>
    <w:p w:rsidR="007065E5" w:rsidRPr="00223593" w:rsidRDefault="007065E5" w:rsidP="007065E5">
      <w:pPr>
        <w:pStyle w:val="paragraph"/>
      </w:pPr>
      <w:r w:rsidRPr="00223593">
        <w:tab/>
        <w:t>(a)</w:t>
      </w:r>
      <w:r w:rsidRPr="00223593">
        <w:tab/>
        <w:t>the notification of the access dispute is withdrawn under section</w:t>
      </w:r>
      <w:r w:rsidR="00605692" w:rsidRPr="00223593">
        <w:t> </w:t>
      </w:r>
      <w:r w:rsidRPr="00223593">
        <w:t>44T;</w:t>
      </w:r>
    </w:p>
    <w:p w:rsidR="007065E5" w:rsidRPr="00223593" w:rsidRDefault="007065E5" w:rsidP="007065E5">
      <w:pPr>
        <w:pStyle w:val="paragraph"/>
      </w:pPr>
      <w:r w:rsidRPr="00223593">
        <w:tab/>
        <w:t>(b)</w:t>
      </w:r>
      <w:r w:rsidRPr="00223593">
        <w:tab/>
        <w:t>a final determination relating to the access dispute takes effect;</w:t>
      </w:r>
    </w:p>
    <w:p w:rsidR="007065E5" w:rsidRPr="00223593" w:rsidRDefault="007065E5" w:rsidP="00DC1B80">
      <w:pPr>
        <w:pStyle w:val="noteToPara"/>
      </w:pPr>
      <w:r w:rsidRPr="00223593">
        <w:t>Note:</w:t>
      </w:r>
      <w:r w:rsidRPr="00223593">
        <w:tab/>
        <w:t>A backdated final determination may prevail over an interim determination: see subsection</w:t>
      </w:r>
      <w:r w:rsidR="00605692" w:rsidRPr="00223593">
        <w:t> </w:t>
      </w:r>
      <w:r w:rsidRPr="00223593">
        <w:t>44ZO(5).</w:t>
      </w:r>
    </w:p>
    <w:p w:rsidR="007065E5" w:rsidRPr="00223593" w:rsidRDefault="007065E5" w:rsidP="007065E5">
      <w:pPr>
        <w:pStyle w:val="paragraph"/>
      </w:pPr>
      <w:r w:rsidRPr="00223593">
        <w:tab/>
        <w:t>(c)</w:t>
      </w:r>
      <w:r w:rsidRPr="00223593">
        <w:tab/>
        <w:t>an interim determination made by the Tribunal (while reviewing a final determination relating to the access dispute) takes effect.</w:t>
      </w:r>
    </w:p>
    <w:p w:rsidR="0082269A" w:rsidRPr="00223593" w:rsidRDefault="0082269A" w:rsidP="0082269A">
      <w:pPr>
        <w:pStyle w:val="ActHead4"/>
      </w:pPr>
      <w:bookmarkStart w:id="260" w:name="_Toc63059671"/>
      <w:r w:rsidRPr="00223593">
        <w:rPr>
          <w:rStyle w:val="CharSubdNo"/>
        </w:rPr>
        <w:t>Subdivision F</w:t>
      </w:r>
      <w:r w:rsidRPr="00223593">
        <w:t>—</w:t>
      </w:r>
      <w:r w:rsidRPr="00223593">
        <w:rPr>
          <w:rStyle w:val="CharSubdText"/>
        </w:rPr>
        <w:t>Review of final determinations</w:t>
      </w:r>
      <w:bookmarkEnd w:id="260"/>
    </w:p>
    <w:p w:rsidR="00B57664" w:rsidRPr="00223593" w:rsidRDefault="00B57664" w:rsidP="00B57664">
      <w:pPr>
        <w:pStyle w:val="ActHead5"/>
      </w:pPr>
      <w:bookmarkStart w:id="261" w:name="_Toc63059672"/>
      <w:r w:rsidRPr="00223593">
        <w:rPr>
          <w:rStyle w:val="CharSectno"/>
        </w:rPr>
        <w:t>44ZP</w:t>
      </w:r>
      <w:r w:rsidRPr="00223593">
        <w:t xml:space="preserve">  Review by Tribunal</w:t>
      </w:r>
      <w:bookmarkEnd w:id="261"/>
    </w:p>
    <w:p w:rsidR="00B57664" w:rsidRPr="00223593" w:rsidRDefault="00B57664" w:rsidP="00B57664">
      <w:pPr>
        <w:pStyle w:val="subsection"/>
      </w:pPr>
      <w:r w:rsidRPr="00223593">
        <w:tab/>
        <w:t>(1)</w:t>
      </w:r>
      <w:r w:rsidRPr="00223593">
        <w:tab/>
        <w:t xml:space="preserve">A party to a </w:t>
      </w:r>
      <w:r w:rsidR="007065E5" w:rsidRPr="00223593">
        <w:t xml:space="preserve">final </w:t>
      </w:r>
      <w:r w:rsidRPr="00223593">
        <w:t>determination may apply in writing to the Tribunal for a review of the determination.</w:t>
      </w:r>
    </w:p>
    <w:p w:rsidR="00B57664" w:rsidRPr="00223593" w:rsidRDefault="00B57664" w:rsidP="00B57664">
      <w:pPr>
        <w:pStyle w:val="subsection"/>
      </w:pPr>
      <w:r w:rsidRPr="00223593">
        <w:tab/>
        <w:t>(2)</w:t>
      </w:r>
      <w:r w:rsidRPr="00223593">
        <w:tab/>
        <w:t xml:space="preserve">The application must be made within 21 days after the Commission made the </w:t>
      </w:r>
      <w:r w:rsidR="006C0747" w:rsidRPr="00223593">
        <w:t xml:space="preserve">final </w:t>
      </w:r>
      <w:r w:rsidRPr="00223593">
        <w:t>determination.</w:t>
      </w:r>
    </w:p>
    <w:p w:rsidR="00B57664" w:rsidRPr="00223593" w:rsidRDefault="00B57664" w:rsidP="00B57664">
      <w:pPr>
        <w:pStyle w:val="subsection"/>
      </w:pPr>
      <w:r w:rsidRPr="00223593">
        <w:tab/>
        <w:t>(3)</w:t>
      </w:r>
      <w:r w:rsidRPr="00223593">
        <w:tab/>
        <w:t>A review by the Tribunal is a re</w:t>
      </w:r>
      <w:r w:rsidR="009976CD">
        <w:noBreakHyphen/>
      </w:r>
      <w:r w:rsidRPr="00223593">
        <w:t>arbitration of the access dispute</w:t>
      </w:r>
      <w:r w:rsidR="005C6F81" w:rsidRPr="00223593">
        <w:t xml:space="preserve"> based on the information, reports and things referred to in </w:t>
      </w:r>
      <w:r w:rsidR="005C6F81" w:rsidRPr="00223593">
        <w:rPr>
          <w:color w:val="000000"/>
        </w:rPr>
        <w:t>section</w:t>
      </w:r>
      <w:r w:rsidR="00605692" w:rsidRPr="00223593">
        <w:rPr>
          <w:color w:val="000000"/>
        </w:rPr>
        <w:t> </w:t>
      </w:r>
      <w:r w:rsidR="005C6F81" w:rsidRPr="00223593">
        <w:rPr>
          <w:color w:val="000000"/>
        </w:rPr>
        <w:t>44ZZOAA</w:t>
      </w:r>
      <w:r w:rsidRPr="00223593">
        <w:t>.</w:t>
      </w:r>
    </w:p>
    <w:p w:rsidR="006C0747" w:rsidRPr="00223593" w:rsidRDefault="006C0747" w:rsidP="006C0747">
      <w:pPr>
        <w:pStyle w:val="notetext"/>
      </w:pPr>
      <w:r w:rsidRPr="00223593">
        <w:t>Note:</w:t>
      </w:r>
      <w:r w:rsidRPr="00223593">
        <w:tab/>
        <w:t>There are time limits that apply to the Tribunal’s decision on the review: see section</w:t>
      </w:r>
      <w:r w:rsidR="00605692" w:rsidRPr="00223593">
        <w:t> </w:t>
      </w:r>
      <w:r w:rsidRPr="00223593">
        <w:t>44ZZOA.</w:t>
      </w:r>
    </w:p>
    <w:p w:rsidR="00B57664" w:rsidRPr="00223593" w:rsidRDefault="00B57664" w:rsidP="00B57664">
      <w:pPr>
        <w:pStyle w:val="subsection"/>
      </w:pPr>
      <w:r w:rsidRPr="00223593">
        <w:tab/>
        <w:t>(4)</w:t>
      </w:r>
      <w:r w:rsidRPr="00223593">
        <w:tab/>
        <w:t>For the purposes of the review, the Tribunal has the same powers as the Commission.</w:t>
      </w:r>
    </w:p>
    <w:p w:rsidR="004C09CD" w:rsidRPr="00223593" w:rsidRDefault="004C09CD" w:rsidP="004C09CD">
      <w:pPr>
        <w:pStyle w:val="subsection"/>
      </w:pPr>
      <w:r w:rsidRPr="00223593">
        <w:tab/>
        <w:t>(5)</w:t>
      </w:r>
      <w:r w:rsidRPr="00223593">
        <w:tab/>
        <w:t>The member of the Tribunal presiding at the review may require the Commission to give assistance for the purposes of the review.</w:t>
      </w:r>
    </w:p>
    <w:p w:rsidR="004C09CD" w:rsidRPr="00223593" w:rsidRDefault="004C09CD" w:rsidP="004C09CD">
      <w:pPr>
        <w:pStyle w:val="subsection"/>
      </w:pPr>
      <w:r w:rsidRPr="00223593">
        <w:tab/>
        <w:t>(5A)</w:t>
      </w:r>
      <w:r w:rsidRPr="00223593">
        <w:tab/>
        <w:t xml:space="preserve">Without limiting </w:t>
      </w:r>
      <w:r w:rsidR="00605692" w:rsidRPr="00223593">
        <w:t>subsection (</w:t>
      </w:r>
      <w:r w:rsidRPr="00223593">
        <w:t>5), the member may, by written notice, require the Commission to give information, and to make reports, of a kind specified in the notice, within the period specified in the notice, for the purposes of the review.</w:t>
      </w:r>
    </w:p>
    <w:p w:rsidR="004C09CD" w:rsidRPr="00223593" w:rsidRDefault="004C09CD" w:rsidP="004C09CD">
      <w:pPr>
        <w:pStyle w:val="subsection"/>
      </w:pPr>
      <w:r w:rsidRPr="00223593">
        <w:tab/>
        <w:t>(5B)</w:t>
      </w:r>
      <w:r w:rsidRPr="00223593">
        <w:tab/>
        <w:t>The Tribunal must:</w:t>
      </w:r>
    </w:p>
    <w:p w:rsidR="004C09CD" w:rsidRPr="00223593" w:rsidRDefault="004C09CD" w:rsidP="004C09CD">
      <w:pPr>
        <w:pStyle w:val="paragraph"/>
      </w:pPr>
      <w:r w:rsidRPr="00223593">
        <w:tab/>
        <w:t>(a)</w:t>
      </w:r>
      <w:r w:rsidRPr="00223593">
        <w:tab/>
        <w:t>give a copy of the notice to:</w:t>
      </w:r>
    </w:p>
    <w:p w:rsidR="004C09CD" w:rsidRPr="00223593" w:rsidRDefault="004C09CD" w:rsidP="004C09CD">
      <w:pPr>
        <w:pStyle w:val="paragraphsub"/>
      </w:pPr>
      <w:r w:rsidRPr="00223593">
        <w:tab/>
        <w:t>(i)</w:t>
      </w:r>
      <w:r w:rsidRPr="00223593">
        <w:tab/>
        <w:t>the person who applied for review; and</w:t>
      </w:r>
    </w:p>
    <w:p w:rsidR="004C09CD" w:rsidRPr="00223593" w:rsidRDefault="004C09CD" w:rsidP="004C09CD">
      <w:pPr>
        <w:pStyle w:val="paragraphsub"/>
      </w:pPr>
      <w:r w:rsidRPr="00223593">
        <w:tab/>
        <w:t>(ii)</w:t>
      </w:r>
      <w:r w:rsidRPr="00223593">
        <w:tab/>
        <w:t>the other party or parties to the final determination; and</w:t>
      </w:r>
    </w:p>
    <w:p w:rsidR="004C09CD" w:rsidRPr="00223593" w:rsidRDefault="004C09CD" w:rsidP="004C09CD">
      <w:pPr>
        <w:pStyle w:val="paragraphsub"/>
      </w:pPr>
      <w:r w:rsidRPr="00223593">
        <w:tab/>
        <w:t>(iii)</w:t>
      </w:r>
      <w:r w:rsidRPr="00223593">
        <w:tab/>
        <w:t>any other person who has been made a party to the proceedings for review by the Tribunal; and</w:t>
      </w:r>
    </w:p>
    <w:p w:rsidR="004C09CD" w:rsidRPr="00223593" w:rsidRDefault="004C09CD" w:rsidP="004C09CD">
      <w:pPr>
        <w:pStyle w:val="paragraph"/>
      </w:pPr>
      <w:r w:rsidRPr="00223593">
        <w:tab/>
        <w:t>(b)</w:t>
      </w:r>
      <w:r w:rsidRPr="00223593">
        <w:tab/>
        <w:t>publish, by electronic or other means, the notice.</w:t>
      </w:r>
    </w:p>
    <w:p w:rsidR="00B57664" w:rsidRPr="00223593" w:rsidRDefault="00B57664" w:rsidP="00B57664">
      <w:pPr>
        <w:pStyle w:val="subsection"/>
      </w:pPr>
      <w:r w:rsidRPr="00223593">
        <w:tab/>
        <w:t>(6)</w:t>
      </w:r>
      <w:r w:rsidRPr="00223593">
        <w:tab/>
        <w:t>The Tribunal may either affirm or vary the Commission’s determination.</w:t>
      </w:r>
    </w:p>
    <w:p w:rsidR="00B57664" w:rsidRPr="00223593" w:rsidRDefault="00B57664" w:rsidP="00B57664">
      <w:pPr>
        <w:pStyle w:val="subsection"/>
      </w:pPr>
      <w:r w:rsidRPr="00223593">
        <w:tab/>
        <w:t>(7)</w:t>
      </w:r>
      <w:r w:rsidRPr="00223593">
        <w:tab/>
        <w:t>The determination, as affirmed or varied by the Tribunal, is to be taken to be a determination of the Commission for all purposes of this Part (except this section).</w:t>
      </w:r>
    </w:p>
    <w:p w:rsidR="00B57664" w:rsidRPr="00223593" w:rsidRDefault="00B57664" w:rsidP="00B57664">
      <w:pPr>
        <w:pStyle w:val="subsection"/>
      </w:pPr>
      <w:r w:rsidRPr="00223593">
        <w:tab/>
        <w:t>(8)</w:t>
      </w:r>
      <w:r w:rsidRPr="00223593">
        <w:tab/>
        <w:t>The decision of the Tribunal takes effect from when it is made.</w:t>
      </w:r>
    </w:p>
    <w:p w:rsidR="00B57664" w:rsidRPr="00223593" w:rsidRDefault="00B57664" w:rsidP="00B57664">
      <w:pPr>
        <w:pStyle w:val="ActHead5"/>
      </w:pPr>
      <w:bookmarkStart w:id="262" w:name="_Toc63059673"/>
      <w:r w:rsidRPr="00223593">
        <w:rPr>
          <w:rStyle w:val="CharSectno"/>
        </w:rPr>
        <w:t>44ZQ</w:t>
      </w:r>
      <w:r w:rsidRPr="00223593">
        <w:t xml:space="preserve">  Provisions that do not apply in relation to a Tribunal review</w:t>
      </w:r>
      <w:bookmarkEnd w:id="262"/>
    </w:p>
    <w:p w:rsidR="00B57664" w:rsidRPr="00223593" w:rsidRDefault="00B57664" w:rsidP="00B57664">
      <w:pPr>
        <w:pStyle w:val="subsection"/>
      </w:pPr>
      <w:r w:rsidRPr="00223593">
        <w:tab/>
      </w:r>
      <w:r w:rsidRPr="00223593">
        <w:tab/>
        <w:t>Sections</w:t>
      </w:r>
      <w:r w:rsidR="00605692" w:rsidRPr="00223593">
        <w:t> </w:t>
      </w:r>
      <w:r w:rsidRPr="00223593">
        <w:t xml:space="preserve">37, 39 to 43 (inclusive) and 103 to 110 (inclusive) do not apply in relation to a review by the Tribunal of a </w:t>
      </w:r>
      <w:r w:rsidR="006C0747" w:rsidRPr="00223593">
        <w:t xml:space="preserve">final </w:t>
      </w:r>
      <w:r w:rsidRPr="00223593">
        <w:t>determination made by the Commission.</w:t>
      </w:r>
    </w:p>
    <w:p w:rsidR="00B57664" w:rsidRPr="00223593" w:rsidRDefault="00B57664" w:rsidP="00B57664">
      <w:pPr>
        <w:pStyle w:val="ActHead5"/>
      </w:pPr>
      <w:bookmarkStart w:id="263" w:name="_Toc63059674"/>
      <w:r w:rsidRPr="00223593">
        <w:rPr>
          <w:rStyle w:val="CharSectno"/>
        </w:rPr>
        <w:t>44ZR</w:t>
      </w:r>
      <w:r w:rsidRPr="00223593">
        <w:t xml:space="preserve">  Appeals to Federal Court from determinations of the Tribunal</w:t>
      </w:r>
      <w:bookmarkEnd w:id="263"/>
    </w:p>
    <w:p w:rsidR="00B57664" w:rsidRPr="00223593" w:rsidRDefault="00B57664" w:rsidP="00B57664">
      <w:pPr>
        <w:pStyle w:val="subsection"/>
      </w:pPr>
      <w:r w:rsidRPr="00223593">
        <w:tab/>
        <w:t>(1)</w:t>
      </w:r>
      <w:r w:rsidRPr="00223593">
        <w:tab/>
        <w:t>A party to an arbitration may appeal to the Federal Court, on a question of law, from the decision of the Tribunal under section</w:t>
      </w:r>
      <w:r w:rsidR="00605692" w:rsidRPr="00223593">
        <w:t> </w:t>
      </w:r>
      <w:r w:rsidRPr="00223593">
        <w:t>44ZP.</w:t>
      </w:r>
    </w:p>
    <w:p w:rsidR="00B57664" w:rsidRPr="00223593" w:rsidRDefault="00B57664" w:rsidP="00B57664">
      <w:pPr>
        <w:pStyle w:val="subsection"/>
      </w:pPr>
      <w:r w:rsidRPr="00223593">
        <w:tab/>
        <w:t>(2)</w:t>
      </w:r>
      <w:r w:rsidRPr="00223593">
        <w:tab/>
        <w:t xml:space="preserve">An appeal by a person under </w:t>
      </w:r>
      <w:r w:rsidR="00605692" w:rsidRPr="00223593">
        <w:t>subsection (</w:t>
      </w:r>
      <w:r w:rsidRPr="00223593">
        <w:t>1) must be instituted:</w:t>
      </w:r>
    </w:p>
    <w:p w:rsidR="00B57664" w:rsidRPr="00223593" w:rsidRDefault="00B57664" w:rsidP="00B57664">
      <w:pPr>
        <w:pStyle w:val="paragraph"/>
      </w:pPr>
      <w:r w:rsidRPr="00223593">
        <w:tab/>
        <w:t>(a)</w:t>
      </w:r>
      <w:r w:rsidRPr="00223593">
        <w:tab/>
        <w:t>not later than the 28th day after the day on which the decision of the Tribunal is made or within such further period as the Federal Court (whether before or after the end of that day) allows; and</w:t>
      </w:r>
    </w:p>
    <w:p w:rsidR="00B57664" w:rsidRPr="00223593" w:rsidRDefault="00B57664" w:rsidP="00B57664">
      <w:pPr>
        <w:pStyle w:val="paragraph"/>
      </w:pPr>
      <w:r w:rsidRPr="00223593">
        <w:tab/>
        <w:t>(b)</w:t>
      </w:r>
      <w:r w:rsidRPr="00223593">
        <w:tab/>
        <w:t xml:space="preserve">in accordance with the Rules of Court made under the </w:t>
      </w:r>
      <w:r w:rsidRPr="00223593">
        <w:rPr>
          <w:i/>
        </w:rPr>
        <w:t>Federal Court of Australia Act 1976</w:t>
      </w:r>
      <w:r w:rsidRPr="00223593">
        <w:t>.</w:t>
      </w:r>
    </w:p>
    <w:p w:rsidR="00B57664" w:rsidRPr="00223593" w:rsidRDefault="00B57664" w:rsidP="00B57664">
      <w:pPr>
        <w:pStyle w:val="subsection"/>
      </w:pPr>
      <w:r w:rsidRPr="00223593">
        <w:tab/>
        <w:t>(3)</w:t>
      </w:r>
      <w:r w:rsidRPr="00223593">
        <w:tab/>
        <w:t>The Federal Court must hear and determine the appeal and may make any order that it thinks appropriate.</w:t>
      </w:r>
    </w:p>
    <w:p w:rsidR="00B57664" w:rsidRPr="00223593" w:rsidRDefault="00B57664" w:rsidP="00B57664">
      <w:pPr>
        <w:pStyle w:val="subsection"/>
      </w:pPr>
      <w:r w:rsidRPr="00223593">
        <w:tab/>
        <w:t>(4)</w:t>
      </w:r>
      <w:r w:rsidRPr="00223593">
        <w:tab/>
        <w:t>The orders that may be made by the Federal Court on appeal include (but are not limited to):</w:t>
      </w:r>
    </w:p>
    <w:p w:rsidR="00B57664" w:rsidRPr="00223593" w:rsidRDefault="00B57664" w:rsidP="00B57664">
      <w:pPr>
        <w:pStyle w:val="paragraph"/>
      </w:pPr>
      <w:r w:rsidRPr="00223593">
        <w:tab/>
        <w:t>(a)</w:t>
      </w:r>
      <w:r w:rsidRPr="00223593">
        <w:tab/>
        <w:t>an order affirming or setting aside the decision of the Tribunal; and</w:t>
      </w:r>
    </w:p>
    <w:p w:rsidR="00B57664" w:rsidRPr="00223593" w:rsidRDefault="00B57664" w:rsidP="00B57664">
      <w:pPr>
        <w:pStyle w:val="paragraph"/>
      </w:pPr>
      <w:r w:rsidRPr="00223593">
        <w:tab/>
        <w:t>(b)</w:t>
      </w:r>
      <w:r w:rsidRPr="00223593">
        <w:tab/>
        <w:t>an order remitting the matter to be decided again by the Tribunal in accordance with the directions of the Federal Court.</w:t>
      </w:r>
    </w:p>
    <w:p w:rsidR="00B57664" w:rsidRPr="00223593" w:rsidRDefault="00B57664" w:rsidP="00B57664">
      <w:pPr>
        <w:pStyle w:val="ActHead5"/>
      </w:pPr>
      <w:bookmarkStart w:id="264" w:name="_Toc63059675"/>
      <w:r w:rsidRPr="00223593">
        <w:rPr>
          <w:rStyle w:val="CharSectno"/>
        </w:rPr>
        <w:t>44ZS</w:t>
      </w:r>
      <w:r w:rsidRPr="00223593">
        <w:t xml:space="preserve">  Operation and implementation of a determination that is subject to appeal</w:t>
      </w:r>
      <w:bookmarkEnd w:id="264"/>
    </w:p>
    <w:p w:rsidR="00B57664" w:rsidRPr="00223593" w:rsidRDefault="00B57664" w:rsidP="00B57664">
      <w:pPr>
        <w:pStyle w:val="subsection"/>
      </w:pPr>
      <w:r w:rsidRPr="00223593">
        <w:tab/>
        <w:t>(1)</w:t>
      </w:r>
      <w:r w:rsidRPr="00223593">
        <w:tab/>
        <w:t>Subject to this section, the fact that an appeal is instituted in the Federal Court from a decision of the Tribunal does not affect the operation of the decision or prevent action being taken to implement the decision.</w:t>
      </w:r>
    </w:p>
    <w:p w:rsidR="00B57664" w:rsidRPr="00223593" w:rsidRDefault="00B57664" w:rsidP="00B57664">
      <w:pPr>
        <w:pStyle w:val="subsection"/>
      </w:pPr>
      <w:r w:rsidRPr="00223593">
        <w:tab/>
        <w:t>(2)</w:t>
      </w:r>
      <w:r w:rsidRPr="00223593">
        <w:tab/>
        <w:t>If an appeal is instituted in the Federal Court from a decision of the Tribunal, the Federal Court or a judge of the Federal Court may make any orders staying or otherwise affecting the operation or implementation of the decision of the Tribunal that the Federal Court or judge thinks appropriate to secure the effectiveness of the hearing and determination of the appeal.</w:t>
      </w:r>
    </w:p>
    <w:p w:rsidR="00B57664" w:rsidRPr="00223593" w:rsidRDefault="00B57664" w:rsidP="00B57664">
      <w:pPr>
        <w:pStyle w:val="subsection"/>
      </w:pPr>
      <w:r w:rsidRPr="00223593">
        <w:tab/>
        <w:t>(3)</w:t>
      </w:r>
      <w:r w:rsidRPr="00223593">
        <w:tab/>
        <w:t xml:space="preserve">If an order is in force under </w:t>
      </w:r>
      <w:r w:rsidR="00605692" w:rsidRPr="00223593">
        <w:t>subsection (</w:t>
      </w:r>
      <w:r w:rsidRPr="00223593">
        <w:t>2) (including an order previously varied under this subsection), the Federal Court or a judge of the Federal Court may make an order varying or revoking the first</w:t>
      </w:r>
      <w:r w:rsidR="009976CD">
        <w:noBreakHyphen/>
      </w:r>
      <w:r w:rsidRPr="00223593">
        <w:t>mentioned order.</w:t>
      </w:r>
    </w:p>
    <w:p w:rsidR="00B57664" w:rsidRPr="00223593" w:rsidRDefault="00B57664" w:rsidP="00B57664">
      <w:pPr>
        <w:pStyle w:val="subsection"/>
      </w:pPr>
      <w:r w:rsidRPr="00223593">
        <w:tab/>
        <w:t>(4)</w:t>
      </w:r>
      <w:r w:rsidRPr="00223593">
        <w:tab/>
        <w:t xml:space="preserve">An order in force under </w:t>
      </w:r>
      <w:r w:rsidR="00605692" w:rsidRPr="00223593">
        <w:t>subsection (</w:t>
      </w:r>
      <w:r w:rsidRPr="00223593">
        <w:t xml:space="preserve">2) (including an order previously varied under </w:t>
      </w:r>
      <w:r w:rsidR="00605692" w:rsidRPr="00223593">
        <w:t>subsection (</w:t>
      </w:r>
      <w:r w:rsidRPr="00223593">
        <w:t>3)):</w:t>
      </w:r>
    </w:p>
    <w:p w:rsidR="00B57664" w:rsidRPr="00223593" w:rsidRDefault="00B57664" w:rsidP="00B57664">
      <w:pPr>
        <w:pStyle w:val="paragraph"/>
      </w:pPr>
      <w:r w:rsidRPr="00223593">
        <w:tab/>
        <w:t>(a)</w:t>
      </w:r>
      <w:r w:rsidRPr="00223593">
        <w:tab/>
        <w:t>is subject to any conditions that are specified in the order; and</w:t>
      </w:r>
    </w:p>
    <w:p w:rsidR="00B57664" w:rsidRPr="00223593" w:rsidRDefault="00B57664" w:rsidP="00B57664">
      <w:pPr>
        <w:pStyle w:val="paragraph"/>
      </w:pPr>
      <w:r w:rsidRPr="00223593">
        <w:tab/>
        <w:t>(b)</w:t>
      </w:r>
      <w:r w:rsidRPr="00223593">
        <w:tab/>
        <w:t>has effect until:</w:t>
      </w:r>
    </w:p>
    <w:p w:rsidR="00B57664" w:rsidRPr="00223593" w:rsidRDefault="00B57664" w:rsidP="00B57664">
      <w:pPr>
        <w:pStyle w:val="paragraphsub"/>
      </w:pPr>
      <w:r w:rsidRPr="00223593">
        <w:tab/>
        <w:t>(i)</w:t>
      </w:r>
      <w:r w:rsidRPr="00223593">
        <w:tab/>
        <w:t>the end of any period for the operation of the order that is specified in the order; or</w:t>
      </w:r>
    </w:p>
    <w:p w:rsidR="00B57664" w:rsidRPr="00223593" w:rsidRDefault="00B57664" w:rsidP="00B57664">
      <w:pPr>
        <w:pStyle w:val="paragraphsub"/>
        <w:keepNext/>
      </w:pPr>
      <w:r w:rsidRPr="00223593">
        <w:tab/>
        <w:t>(ii)</w:t>
      </w:r>
      <w:r w:rsidRPr="00223593">
        <w:tab/>
        <w:t>the giving of a decision on the appeal;</w:t>
      </w:r>
    </w:p>
    <w:p w:rsidR="00B57664" w:rsidRPr="00223593" w:rsidRDefault="00B57664" w:rsidP="00B57664">
      <w:pPr>
        <w:pStyle w:val="paragraph"/>
      </w:pPr>
      <w:r w:rsidRPr="00223593">
        <w:tab/>
      </w:r>
      <w:r w:rsidRPr="00223593">
        <w:tab/>
        <w:t>whichever is earlier.</w:t>
      </w:r>
    </w:p>
    <w:p w:rsidR="00B57664" w:rsidRPr="00223593" w:rsidRDefault="00B57664" w:rsidP="00B57664">
      <w:pPr>
        <w:pStyle w:val="ActHead5"/>
      </w:pPr>
      <w:bookmarkStart w:id="265" w:name="_Toc63059676"/>
      <w:r w:rsidRPr="00223593">
        <w:rPr>
          <w:rStyle w:val="CharSectno"/>
        </w:rPr>
        <w:t>44ZT</w:t>
      </w:r>
      <w:r w:rsidRPr="00223593">
        <w:t xml:space="preserve">  Transmission of documents</w:t>
      </w:r>
      <w:bookmarkEnd w:id="265"/>
    </w:p>
    <w:p w:rsidR="00B57664" w:rsidRPr="00223593" w:rsidRDefault="00B57664" w:rsidP="00B57664">
      <w:pPr>
        <w:pStyle w:val="subsection"/>
      </w:pPr>
      <w:r w:rsidRPr="00223593">
        <w:tab/>
      </w:r>
      <w:r w:rsidRPr="00223593">
        <w:tab/>
        <w:t>If an appeal is instituted in the Federal Court:</w:t>
      </w:r>
    </w:p>
    <w:p w:rsidR="00B57664" w:rsidRPr="00223593" w:rsidRDefault="00B57664" w:rsidP="00B57664">
      <w:pPr>
        <w:pStyle w:val="paragraph"/>
      </w:pPr>
      <w:r w:rsidRPr="00223593">
        <w:tab/>
        <w:t>(a)</w:t>
      </w:r>
      <w:r w:rsidRPr="00223593">
        <w:tab/>
        <w:t>the Tribunal must send to the Federal Court all documents that were before the Tribunal in connection with the matter to which the appeal relates; and</w:t>
      </w:r>
    </w:p>
    <w:p w:rsidR="00B57664" w:rsidRPr="00223593" w:rsidRDefault="00B57664" w:rsidP="00B57664">
      <w:pPr>
        <w:pStyle w:val="paragraph"/>
      </w:pPr>
      <w:r w:rsidRPr="00223593">
        <w:tab/>
        <w:t>(b)</w:t>
      </w:r>
      <w:r w:rsidRPr="00223593">
        <w:tab/>
        <w:t>at the conclusion of the proceedings before the Federal Court in relation to the appeal, the Federal Court must return the documents to the Tribunal.</w:t>
      </w:r>
    </w:p>
    <w:p w:rsidR="006C0747" w:rsidRPr="00223593" w:rsidRDefault="006C0747" w:rsidP="006C0747">
      <w:pPr>
        <w:pStyle w:val="ActHead4"/>
      </w:pPr>
      <w:bookmarkStart w:id="266" w:name="_Toc63059677"/>
      <w:r w:rsidRPr="00223593">
        <w:rPr>
          <w:rStyle w:val="CharSubdNo"/>
        </w:rPr>
        <w:t>Subdivision G</w:t>
      </w:r>
      <w:r w:rsidRPr="00223593">
        <w:t>—</w:t>
      </w:r>
      <w:r w:rsidRPr="00223593">
        <w:rPr>
          <w:rStyle w:val="CharSubdText"/>
        </w:rPr>
        <w:t>Variation and revocation of determinations</w:t>
      </w:r>
      <w:bookmarkEnd w:id="266"/>
    </w:p>
    <w:p w:rsidR="00B57664" w:rsidRPr="00223593" w:rsidRDefault="00B57664" w:rsidP="00B57664">
      <w:pPr>
        <w:pStyle w:val="ActHead5"/>
      </w:pPr>
      <w:bookmarkStart w:id="267" w:name="_Toc63059678"/>
      <w:r w:rsidRPr="00223593">
        <w:rPr>
          <w:rStyle w:val="CharSectno"/>
        </w:rPr>
        <w:t>44ZU</w:t>
      </w:r>
      <w:r w:rsidRPr="00223593">
        <w:t xml:space="preserve">  Variation of </w:t>
      </w:r>
      <w:r w:rsidR="0082269A" w:rsidRPr="00223593">
        <w:t xml:space="preserve">final </w:t>
      </w:r>
      <w:r w:rsidRPr="00223593">
        <w:t>determinations</w:t>
      </w:r>
      <w:bookmarkEnd w:id="267"/>
    </w:p>
    <w:p w:rsidR="00B57664" w:rsidRPr="00223593" w:rsidRDefault="00B57664" w:rsidP="00B57664">
      <w:pPr>
        <w:pStyle w:val="subsection"/>
        <w:keepNext/>
      </w:pPr>
      <w:r w:rsidRPr="00223593">
        <w:tab/>
        <w:t>(1)</w:t>
      </w:r>
      <w:r w:rsidRPr="00223593">
        <w:tab/>
        <w:t xml:space="preserve">The Commission may vary a </w:t>
      </w:r>
      <w:r w:rsidR="0082269A" w:rsidRPr="00223593">
        <w:t xml:space="preserve">final </w:t>
      </w:r>
      <w:r w:rsidRPr="00223593">
        <w:t xml:space="preserve">determination on the application of any party to the determination. However, it cannot vary the </w:t>
      </w:r>
      <w:r w:rsidR="0082269A" w:rsidRPr="00223593">
        <w:t xml:space="preserve">final </w:t>
      </w:r>
      <w:r w:rsidRPr="00223593">
        <w:t>determination if any other party objects.</w:t>
      </w:r>
    </w:p>
    <w:p w:rsidR="00B57664" w:rsidRPr="00223593" w:rsidRDefault="00B57664" w:rsidP="00B57664">
      <w:pPr>
        <w:pStyle w:val="notetext"/>
      </w:pPr>
      <w:r w:rsidRPr="00223593">
        <w:t>Note:</w:t>
      </w:r>
      <w:r w:rsidRPr="00223593">
        <w:tab/>
        <w:t>If the parties cannot agree on a variation, a new access dispute can be notified under section</w:t>
      </w:r>
      <w:r w:rsidR="00605692" w:rsidRPr="00223593">
        <w:t> </w:t>
      </w:r>
      <w:r w:rsidRPr="00223593">
        <w:t>44S.</w:t>
      </w:r>
    </w:p>
    <w:p w:rsidR="00B57664" w:rsidRPr="00223593" w:rsidRDefault="00B57664" w:rsidP="00C264C3">
      <w:pPr>
        <w:pStyle w:val="subsection"/>
        <w:keepNext/>
      </w:pPr>
      <w:r w:rsidRPr="00223593">
        <w:tab/>
        <w:t>(2)</w:t>
      </w:r>
      <w:r w:rsidRPr="00223593">
        <w:tab/>
        <w:t>Sections</w:t>
      </w:r>
      <w:r w:rsidR="00605692" w:rsidRPr="00223593">
        <w:t> </w:t>
      </w:r>
      <w:r w:rsidRPr="00223593">
        <w:t>44W and 44X apply to a variation under this section as if:</w:t>
      </w:r>
    </w:p>
    <w:p w:rsidR="00B57664" w:rsidRPr="00223593" w:rsidRDefault="00B57664" w:rsidP="00B57664">
      <w:pPr>
        <w:pStyle w:val="paragraph"/>
      </w:pPr>
      <w:r w:rsidRPr="00223593">
        <w:tab/>
        <w:t>(a)</w:t>
      </w:r>
      <w:r w:rsidRPr="00223593">
        <w:tab/>
        <w:t xml:space="preserve">an access dispute arising out of the </w:t>
      </w:r>
      <w:r w:rsidR="0082269A" w:rsidRPr="00223593">
        <w:t xml:space="preserve">final </w:t>
      </w:r>
      <w:r w:rsidRPr="00223593">
        <w:t>determination had been notified when the application was made to the Commission for the variation of the determination; and</w:t>
      </w:r>
    </w:p>
    <w:p w:rsidR="00B57664" w:rsidRPr="00223593" w:rsidRDefault="00B57664" w:rsidP="00B57664">
      <w:pPr>
        <w:pStyle w:val="paragraph"/>
      </w:pPr>
      <w:r w:rsidRPr="00223593">
        <w:tab/>
        <w:t>(b)</w:t>
      </w:r>
      <w:r w:rsidRPr="00223593">
        <w:tab/>
        <w:t xml:space="preserve">the variation were the making of a </w:t>
      </w:r>
      <w:r w:rsidR="0082269A" w:rsidRPr="00223593">
        <w:t xml:space="preserve">final </w:t>
      </w:r>
      <w:r w:rsidRPr="00223593">
        <w:t>determination in the terms of the varied determination.</w:t>
      </w:r>
    </w:p>
    <w:p w:rsidR="0082269A" w:rsidRPr="00223593" w:rsidRDefault="0082269A" w:rsidP="0082269A">
      <w:pPr>
        <w:pStyle w:val="ActHead5"/>
      </w:pPr>
      <w:bookmarkStart w:id="268" w:name="_Toc63059679"/>
      <w:r w:rsidRPr="00223593">
        <w:rPr>
          <w:rStyle w:val="CharSectno"/>
        </w:rPr>
        <w:t>44ZUA</w:t>
      </w:r>
      <w:r w:rsidRPr="00223593">
        <w:t xml:space="preserve">  Variation and revocation of interim determinations</w:t>
      </w:r>
      <w:bookmarkEnd w:id="268"/>
    </w:p>
    <w:p w:rsidR="0082269A" w:rsidRPr="00223593" w:rsidRDefault="0082269A" w:rsidP="0082269A">
      <w:pPr>
        <w:pStyle w:val="subsection"/>
      </w:pPr>
      <w:r w:rsidRPr="00223593">
        <w:tab/>
        <w:t>(1)</w:t>
      </w:r>
      <w:r w:rsidRPr="00223593">
        <w:tab/>
        <w:t>The Commission may, by writing, vary or revoke an interim determination.</w:t>
      </w:r>
    </w:p>
    <w:p w:rsidR="0082269A" w:rsidRPr="00223593" w:rsidRDefault="0082269A" w:rsidP="0082269A">
      <w:pPr>
        <w:pStyle w:val="subsection"/>
      </w:pPr>
      <w:r w:rsidRPr="00223593">
        <w:tab/>
        <w:t>(2)</w:t>
      </w:r>
      <w:r w:rsidRPr="00223593">
        <w:tab/>
        <w:t>The Commission must, by writing, revoke an interim determination if requested to do so by the parties to the determination.</w:t>
      </w:r>
    </w:p>
    <w:p w:rsidR="00B57664" w:rsidRPr="00223593" w:rsidRDefault="00B57664" w:rsidP="005D3ACE">
      <w:pPr>
        <w:pStyle w:val="ActHead3"/>
        <w:pageBreakBefore/>
      </w:pPr>
      <w:bookmarkStart w:id="269" w:name="_Toc63059680"/>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Registered contracts for access to declared services</w:t>
      </w:r>
      <w:bookmarkEnd w:id="269"/>
    </w:p>
    <w:p w:rsidR="00B57664" w:rsidRPr="00223593" w:rsidRDefault="00B57664" w:rsidP="00B57664">
      <w:pPr>
        <w:pStyle w:val="ActHead5"/>
      </w:pPr>
      <w:bookmarkStart w:id="270" w:name="_Toc63059681"/>
      <w:r w:rsidRPr="00223593">
        <w:rPr>
          <w:rStyle w:val="CharSectno"/>
        </w:rPr>
        <w:t>44ZV</w:t>
      </w:r>
      <w:r w:rsidRPr="00223593">
        <w:t xml:space="preserve">  Constitutional limits on operation of this Division</w:t>
      </w:r>
      <w:bookmarkEnd w:id="270"/>
    </w:p>
    <w:p w:rsidR="00B57664" w:rsidRPr="00223593" w:rsidRDefault="00B57664" w:rsidP="00B57664">
      <w:pPr>
        <w:pStyle w:val="subsection"/>
      </w:pPr>
      <w:r w:rsidRPr="00223593">
        <w:tab/>
      </w:r>
      <w:r w:rsidRPr="00223593">
        <w:tab/>
        <w:t>This Division does not apply to a contract unless:</w:t>
      </w:r>
    </w:p>
    <w:p w:rsidR="00B57664" w:rsidRPr="00223593" w:rsidRDefault="00B57664" w:rsidP="00B57664">
      <w:pPr>
        <w:pStyle w:val="paragraph"/>
      </w:pPr>
      <w:r w:rsidRPr="00223593">
        <w:tab/>
        <w:t>(a)</w:t>
      </w:r>
      <w:r w:rsidRPr="00223593">
        <w:tab/>
        <w:t>the contract provides for access to a declared service; and</w:t>
      </w:r>
    </w:p>
    <w:p w:rsidR="00B57664" w:rsidRPr="00223593" w:rsidRDefault="00B57664" w:rsidP="00B57664">
      <w:pPr>
        <w:pStyle w:val="paragraph"/>
      </w:pPr>
      <w:r w:rsidRPr="00223593">
        <w:tab/>
        <w:t>(b)</w:t>
      </w:r>
      <w:r w:rsidRPr="00223593">
        <w:tab/>
        <w:t>the contract was made after the service was declared; and</w:t>
      </w:r>
    </w:p>
    <w:p w:rsidR="00B57664" w:rsidRPr="00223593" w:rsidRDefault="00B57664" w:rsidP="00B57664">
      <w:pPr>
        <w:pStyle w:val="paragraph"/>
      </w:pPr>
      <w:r w:rsidRPr="00223593">
        <w:tab/>
        <w:t>(c)</w:t>
      </w:r>
      <w:r w:rsidRPr="00223593">
        <w:tab/>
        <w:t>the parties to the contract are the provider of the service and a third party; and</w:t>
      </w:r>
    </w:p>
    <w:p w:rsidR="00B57664" w:rsidRPr="00223593" w:rsidRDefault="00B57664" w:rsidP="00B57664">
      <w:pPr>
        <w:pStyle w:val="paragraph"/>
      </w:pPr>
      <w:r w:rsidRPr="00223593">
        <w:tab/>
        <w:t>(d)</w:t>
      </w:r>
      <w:r w:rsidRPr="00223593">
        <w:tab/>
        <w:t>at least one of the following conditions is met:</w:t>
      </w:r>
    </w:p>
    <w:p w:rsidR="00B57664" w:rsidRPr="00223593" w:rsidRDefault="00B57664" w:rsidP="00B57664">
      <w:pPr>
        <w:pStyle w:val="paragraphsub"/>
      </w:pPr>
      <w:r w:rsidRPr="00223593">
        <w:tab/>
        <w:t>(i)</w:t>
      </w:r>
      <w:r w:rsidRPr="00223593">
        <w:tab/>
        <w:t>the provider is a corporation (or a partnership or joint venture consisting wholly of corporations);</w:t>
      </w:r>
    </w:p>
    <w:p w:rsidR="00B57664" w:rsidRPr="00223593" w:rsidRDefault="00B57664" w:rsidP="00B57664">
      <w:pPr>
        <w:pStyle w:val="paragraphsub"/>
      </w:pPr>
      <w:r w:rsidRPr="00223593">
        <w:tab/>
        <w:t>(ii)</w:t>
      </w:r>
      <w:r w:rsidRPr="00223593">
        <w:tab/>
        <w:t>the third party is a corporation;</w:t>
      </w:r>
    </w:p>
    <w:p w:rsidR="00B57664" w:rsidRPr="00223593" w:rsidRDefault="00B57664" w:rsidP="00B57664">
      <w:pPr>
        <w:pStyle w:val="paragraphsub"/>
      </w:pPr>
      <w:r w:rsidRPr="00223593">
        <w:tab/>
        <w:t>(iii)</w:t>
      </w:r>
      <w:r w:rsidRPr="00223593">
        <w:tab/>
        <w:t>the access is (or would be) in the course of, or for the purposes of, constitutional trade or commerce.</w:t>
      </w:r>
    </w:p>
    <w:p w:rsidR="00B57664" w:rsidRPr="00223593" w:rsidRDefault="00B57664" w:rsidP="00B57664">
      <w:pPr>
        <w:pStyle w:val="ActHead5"/>
      </w:pPr>
      <w:bookmarkStart w:id="271" w:name="_Toc63059682"/>
      <w:r w:rsidRPr="00223593">
        <w:rPr>
          <w:rStyle w:val="CharSectno"/>
        </w:rPr>
        <w:t>44ZW</w:t>
      </w:r>
      <w:r w:rsidRPr="00223593">
        <w:t xml:space="preserve">  Registration of contract</w:t>
      </w:r>
      <w:bookmarkEnd w:id="271"/>
    </w:p>
    <w:p w:rsidR="00B57664" w:rsidRPr="00223593" w:rsidRDefault="00B57664" w:rsidP="00B57664">
      <w:pPr>
        <w:pStyle w:val="subsection"/>
      </w:pPr>
      <w:r w:rsidRPr="00223593">
        <w:tab/>
        <w:t>(1)</w:t>
      </w:r>
      <w:r w:rsidRPr="00223593">
        <w:tab/>
        <w:t>On application by all the parties to a contract, the Commission must:</w:t>
      </w:r>
    </w:p>
    <w:p w:rsidR="00B57664" w:rsidRPr="00223593" w:rsidRDefault="00B57664" w:rsidP="00B57664">
      <w:pPr>
        <w:pStyle w:val="paragraph"/>
      </w:pPr>
      <w:r w:rsidRPr="00223593">
        <w:tab/>
        <w:t>(a)</w:t>
      </w:r>
      <w:r w:rsidRPr="00223593">
        <w:tab/>
        <w:t>register the contract by entering the following details on a public register:</w:t>
      </w:r>
    </w:p>
    <w:p w:rsidR="00B57664" w:rsidRPr="00223593" w:rsidRDefault="00B57664" w:rsidP="00B57664">
      <w:pPr>
        <w:pStyle w:val="paragraphsub"/>
      </w:pPr>
      <w:r w:rsidRPr="00223593">
        <w:tab/>
        <w:t>(i)</w:t>
      </w:r>
      <w:r w:rsidRPr="00223593">
        <w:tab/>
        <w:t>the names of the parties to the contract;</w:t>
      </w:r>
    </w:p>
    <w:p w:rsidR="00B57664" w:rsidRPr="00223593" w:rsidRDefault="00B57664" w:rsidP="00B57664">
      <w:pPr>
        <w:pStyle w:val="paragraphsub"/>
      </w:pPr>
      <w:r w:rsidRPr="00223593">
        <w:tab/>
        <w:t>(ii)</w:t>
      </w:r>
      <w:r w:rsidRPr="00223593">
        <w:tab/>
        <w:t>the service to which the contract relates;</w:t>
      </w:r>
    </w:p>
    <w:p w:rsidR="00B57664" w:rsidRPr="00223593" w:rsidRDefault="00B57664" w:rsidP="00B57664">
      <w:pPr>
        <w:pStyle w:val="paragraphsub"/>
      </w:pPr>
      <w:r w:rsidRPr="00223593">
        <w:tab/>
        <w:t>(iii)</w:t>
      </w:r>
      <w:r w:rsidRPr="00223593">
        <w:tab/>
        <w:t>the date on which the contract was made; or</w:t>
      </w:r>
    </w:p>
    <w:p w:rsidR="00B57664" w:rsidRPr="00223593" w:rsidRDefault="00B57664" w:rsidP="00B57664">
      <w:pPr>
        <w:pStyle w:val="paragraph"/>
      </w:pPr>
      <w:r w:rsidRPr="00223593">
        <w:tab/>
        <w:t>(b)</w:t>
      </w:r>
      <w:r w:rsidRPr="00223593">
        <w:tab/>
        <w:t>decide not to register the contract.</w:t>
      </w:r>
    </w:p>
    <w:p w:rsidR="00B57664" w:rsidRPr="00223593" w:rsidRDefault="00B57664" w:rsidP="00B57664">
      <w:pPr>
        <w:pStyle w:val="subsection"/>
      </w:pPr>
      <w:r w:rsidRPr="00223593">
        <w:tab/>
        <w:t>(2)</w:t>
      </w:r>
      <w:r w:rsidRPr="00223593">
        <w:tab/>
        <w:t>In deciding whether to register a contract, the Commission must take into account:</w:t>
      </w:r>
    </w:p>
    <w:p w:rsidR="007C0788" w:rsidRPr="00223593" w:rsidRDefault="007C0788" w:rsidP="007C0788">
      <w:pPr>
        <w:pStyle w:val="paragraph"/>
      </w:pPr>
      <w:r w:rsidRPr="00223593">
        <w:tab/>
        <w:t>(aa)</w:t>
      </w:r>
      <w:r w:rsidRPr="00223593">
        <w:tab/>
        <w:t>the objects of this Part; and</w:t>
      </w:r>
    </w:p>
    <w:p w:rsidR="00B57664" w:rsidRPr="00223593" w:rsidRDefault="00B57664" w:rsidP="00B57664">
      <w:pPr>
        <w:pStyle w:val="paragraph"/>
      </w:pPr>
      <w:r w:rsidRPr="00223593">
        <w:tab/>
        <w:t>(a)</w:t>
      </w:r>
      <w:r w:rsidRPr="00223593">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223593">
            <w:t>Australia</w:t>
          </w:r>
        </w:smartTag>
      </w:smartTag>
      <w:r w:rsidRPr="00223593">
        <w:t>); and</w:t>
      </w:r>
    </w:p>
    <w:p w:rsidR="00B57664" w:rsidRPr="00223593" w:rsidRDefault="00B57664" w:rsidP="00B57664">
      <w:pPr>
        <w:pStyle w:val="paragraph"/>
      </w:pPr>
      <w:r w:rsidRPr="00223593">
        <w:tab/>
        <w:t>(b)</w:t>
      </w:r>
      <w:r w:rsidRPr="00223593">
        <w:tab/>
        <w:t>the interests of all persons who have rights to use the service to which the contract relates.</w:t>
      </w:r>
    </w:p>
    <w:p w:rsidR="007C0788" w:rsidRPr="00223593" w:rsidRDefault="007C0788" w:rsidP="007C0788">
      <w:pPr>
        <w:pStyle w:val="subsection"/>
      </w:pPr>
      <w:r w:rsidRPr="00223593">
        <w:tab/>
        <w:t>(2A)</w:t>
      </w:r>
      <w:r w:rsidRPr="00223593">
        <w:tab/>
        <w:t>The Commission must not register a contract if it deals with a matter or matters relating to access to the service that are dealt with in an access undertaking that is in operation.</w:t>
      </w:r>
    </w:p>
    <w:p w:rsidR="00B57664" w:rsidRPr="00223593" w:rsidRDefault="00B57664" w:rsidP="00B57664">
      <w:pPr>
        <w:pStyle w:val="subsection"/>
      </w:pPr>
      <w:r w:rsidRPr="00223593">
        <w:tab/>
        <w:t>(3)</w:t>
      </w:r>
      <w:r w:rsidRPr="00223593">
        <w:tab/>
        <w:t>The Commission must publish a decision not to register a contract.</w:t>
      </w:r>
    </w:p>
    <w:p w:rsidR="00B57664" w:rsidRPr="00223593" w:rsidRDefault="00B57664" w:rsidP="00B57664">
      <w:pPr>
        <w:pStyle w:val="subsection"/>
      </w:pPr>
      <w:r w:rsidRPr="00223593">
        <w:tab/>
        <w:t>(4)</w:t>
      </w:r>
      <w:r w:rsidRPr="00223593">
        <w:tab/>
        <w:t>If the Commission publishes a decision not to register a contract, it must give the parties to the contract reasons for the decision when it publishes the decision.</w:t>
      </w:r>
    </w:p>
    <w:p w:rsidR="00B57664" w:rsidRPr="00223593" w:rsidRDefault="00B57664" w:rsidP="00B57664">
      <w:pPr>
        <w:pStyle w:val="ActHead5"/>
      </w:pPr>
      <w:bookmarkStart w:id="272" w:name="_Toc63059683"/>
      <w:r w:rsidRPr="00223593">
        <w:rPr>
          <w:rStyle w:val="CharSectno"/>
        </w:rPr>
        <w:t>44ZX</w:t>
      </w:r>
      <w:r w:rsidRPr="00223593">
        <w:t xml:space="preserve">  Review of decision not to register contract</w:t>
      </w:r>
      <w:bookmarkEnd w:id="272"/>
    </w:p>
    <w:p w:rsidR="00B57664" w:rsidRPr="00223593" w:rsidRDefault="00B57664" w:rsidP="00B57664">
      <w:pPr>
        <w:pStyle w:val="subsection"/>
      </w:pPr>
      <w:r w:rsidRPr="00223593">
        <w:tab/>
        <w:t>(1)</w:t>
      </w:r>
      <w:r w:rsidRPr="00223593">
        <w:tab/>
        <w:t>If the Commission decides not to register a contract, a party to the contract may apply in writing to the Tribunal for review of the decision.</w:t>
      </w:r>
    </w:p>
    <w:p w:rsidR="00B57664" w:rsidRPr="00223593" w:rsidRDefault="00B57664" w:rsidP="00B57664">
      <w:pPr>
        <w:pStyle w:val="subsection"/>
      </w:pPr>
      <w:r w:rsidRPr="00223593">
        <w:tab/>
        <w:t>(2)</w:t>
      </w:r>
      <w:r w:rsidRPr="00223593">
        <w:tab/>
        <w:t>An application for review must be made within 21 days after publication of the Commission’s decision.</w:t>
      </w:r>
    </w:p>
    <w:p w:rsidR="00B57664" w:rsidRPr="00223593" w:rsidRDefault="00B57664" w:rsidP="00B57664">
      <w:pPr>
        <w:pStyle w:val="subsection"/>
      </w:pPr>
      <w:r w:rsidRPr="00223593">
        <w:tab/>
        <w:t>(3)</w:t>
      </w:r>
      <w:r w:rsidRPr="00223593">
        <w:tab/>
        <w:t>The review by the Tribunal is a re</w:t>
      </w:r>
      <w:r w:rsidR="009976CD">
        <w:noBreakHyphen/>
      </w:r>
      <w:r w:rsidRPr="00223593">
        <w:t>consideration of the matter</w:t>
      </w:r>
      <w:r w:rsidR="00105BCB" w:rsidRPr="00223593">
        <w:t xml:space="preserve"> based on the information, reports and things referred to in </w:t>
      </w:r>
      <w:r w:rsidR="00105BCB" w:rsidRPr="00223593">
        <w:rPr>
          <w:color w:val="000000"/>
        </w:rPr>
        <w:t>section</w:t>
      </w:r>
      <w:r w:rsidR="00605692" w:rsidRPr="00223593">
        <w:rPr>
          <w:color w:val="000000"/>
        </w:rPr>
        <w:t> </w:t>
      </w:r>
      <w:r w:rsidR="00105BCB" w:rsidRPr="00223593">
        <w:rPr>
          <w:color w:val="000000"/>
        </w:rPr>
        <w:t>44ZZOAA</w:t>
      </w:r>
      <w:r w:rsidRPr="00223593">
        <w:t>.</w:t>
      </w:r>
    </w:p>
    <w:p w:rsidR="00E743F5" w:rsidRPr="00223593" w:rsidRDefault="00E743F5" w:rsidP="00E743F5">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B57664" w:rsidRPr="00223593" w:rsidRDefault="00B57664" w:rsidP="00B57664">
      <w:pPr>
        <w:pStyle w:val="subsection"/>
      </w:pPr>
      <w:r w:rsidRPr="00223593">
        <w:tab/>
        <w:t>(4)</w:t>
      </w:r>
      <w:r w:rsidRPr="00223593">
        <w:tab/>
        <w:t>For the purposes of the review, the Tribunal has the same powers as the Commission.</w:t>
      </w:r>
    </w:p>
    <w:p w:rsidR="00ED6111" w:rsidRPr="00223593" w:rsidRDefault="00ED6111" w:rsidP="00ED6111">
      <w:pPr>
        <w:pStyle w:val="subsection"/>
      </w:pPr>
      <w:r w:rsidRPr="00223593">
        <w:tab/>
        <w:t>(5)</w:t>
      </w:r>
      <w:r w:rsidRPr="00223593">
        <w:tab/>
        <w:t>The member of the Tribunal presiding at the review may require the Commission to give assistance for the purposes of the review.</w:t>
      </w:r>
    </w:p>
    <w:p w:rsidR="00ED6111" w:rsidRPr="00223593" w:rsidRDefault="00ED6111" w:rsidP="00ED6111">
      <w:pPr>
        <w:pStyle w:val="subsection"/>
      </w:pPr>
      <w:r w:rsidRPr="00223593">
        <w:tab/>
        <w:t>(5A)</w:t>
      </w:r>
      <w:r w:rsidRPr="00223593">
        <w:tab/>
        <w:t xml:space="preserve">Without limiting </w:t>
      </w:r>
      <w:r w:rsidR="00605692" w:rsidRPr="00223593">
        <w:t>subsection (</w:t>
      </w:r>
      <w:r w:rsidRPr="00223593">
        <w:t>5), the member may, by written notice, require the Commission to give information, and to make reports, of a kind specified in the notice, within the period specified in the notice, for the purposes of the review.</w:t>
      </w:r>
    </w:p>
    <w:p w:rsidR="00ED6111" w:rsidRPr="00223593" w:rsidRDefault="00ED6111" w:rsidP="00ED6111">
      <w:pPr>
        <w:pStyle w:val="subsection"/>
      </w:pPr>
      <w:r w:rsidRPr="00223593">
        <w:tab/>
        <w:t>(5B)</w:t>
      </w:r>
      <w:r w:rsidRPr="00223593">
        <w:tab/>
        <w:t>The Tribunal must:</w:t>
      </w:r>
    </w:p>
    <w:p w:rsidR="00ED6111" w:rsidRPr="00223593" w:rsidRDefault="00ED6111" w:rsidP="00ED6111">
      <w:pPr>
        <w:pStyle w:val="paragraph"/>
      </w:pPr>
      <w:r w:rsidRPr="00223593">
        <w:tab/>
        <w:t>(a)</w:t>
      </w:r>
      <w:r w:rsidRPr="00223593">
        <w:tab/>
        <w:t>give a copy of the notice to:</w:t>
      </w:r>
    </w:p>
    <w:p w:rsidR="00ED6111" w:rsidRPr="00223593" w:rsidRDefault="00ED6111" w:rsidP="00ED6111">
      <w:pPr>
        <w:pStyle w:val="paragraphsub"/>
      </w:pPr>
      <w:r w:rsidRPr="00223593">
        <w:tab/>
        <w:t>(i)</w:t>
      </w:r>
      <w:r w:rsidRPr="00223593">
        <w:tab/>
        <w:t>the person who applied for review; and</w:t>
      </w:r>
    </w:p>
    <w:p w:rsidR="00ED6111" w:rsidRPr="00223593" w:rsidRDefault="00ED6111" w:rsidP="00ED6111">
      <w:pPr>
        <w:pStyle w:val="paragraphsub"/>
      </w:pPr>
      <w:r w:rsidRPr="00223593">
        <w:tab/>
        <w:t>(ii)</w:t>
      </w:r>
      <w:r w:rsidRPr="00223593">
        <w:tab/>
        <w:t>the other party or parties to the contract; and</w:t>
      </w:r>
    </w:p>
    <w:p w:rsidR="00ED6111" w:rsidRPr="00223593" w:rsidRDefault="00ED6111" w:rsidP="00ED6111">
      <w:pPr>
        <w:pStyle w:val="paragraphsub"/>
      </w:pPr>
      <w:r w:rsidRPr="00223593">
        <w:tab/>
        <w:t>(iii)</w:t>
      </w:r>
      <w:r w:rsidRPr="00223593">
        <w:tab/>
        <w:t>any other person who has been made a party to the proceedings for review by the Tribunal; and</w:t>
      </w:r>
    </w:p>
    <w:p w:rsidR="00ED6111" w:rsidRPr="00223593" w:rsidRDefault="00ED6111" w:rsidP="00ED6111">
      <w:pPr>
        <w:pStyle w:val="paragraph"/>
      </w:pPr>
      <w:r w:rsidRPr="00223593">
        <w:tab/>
        <w:t>(b)</w:t>
      </w:r>
      <w:r w:rsidRPr="00223593">
        <w:tab/>
        <w:t>publish, by electronic or other means, the notice; and</w:t>
      </w:r>
    </w:p>
    <w:p w:rsidR="00B57664" w:rsidRPr="00223593" w:rsidRDefault="00B57664" w:rsidP="00B57664">
      <w:pPr>
        <w:pStyle w:val="subsection"/>
      </w:pPr>
      <w:r w:rsidRPr="00223593">
        <w:tab/>
        <w:t>(6)</w:t>
      </w:r>
      <w:r w:rsidRPr="00223593">
        <w:tab/>
        <w:t>The Tribunal may either:</w:t>
      </w:r>
    </w:p>
    <w:p w:rsidR="00B57664" w:rsidRPr="00223593" w:rsidRDefault="00B57664" w:rsidP="00B57664">
      <w:pPr>
        <w:pStyle w:val="paragraph"/>
      </w:pPr>
      <w:r w:rsidRPr="00223593">
        <w:tab/>
        <w:t>(a)</w:t>
      </w:r>
      <w:r w:rsidRPr="00223593">
        <w:tab/>
        <w:t>affirm the Commission’s decision; or</w:t>
      </w:r>
    </w:p>
    <w:p w:rsidR="00B57664" w:rsidRPr="00223593" w:rsidRDefault="00B57664" w:rsidP="00B57664">
      <w:pPr>
        <w:pStyle w:val="paragraph"/>
      </w:pPr>
      <w:r w:rsidRPr="00223593">
        <w:tab/>
        <w:t>(b)</w:t>
      </w:r>
      <w:r w:rsidRPr="00223593">
        <w:tab/>
        <w:t>register the contract.</w:t>
      </w:r>
    </w:p>
    <w:p w:rsidR="00B57664" w:rsidRPr="00223593" w:rsidRDefault="00B57664" w:rsidP="00B57664">
      <w:pPr>
        <w:pStyle w:val="ActHead5"/>
      </w:pPr>
      <w:bookmarkStart w:id="273" w:name="_Toc63059684"/>
      <w:r w:rsidRPr="00223593">
        <w:rPr>
          <w:rStyle w:val="CharSectno"/>
        </w:rPr>
        <w:t>44ZY</w:t>
      </w:r>
      <w:r w:rsidRPr="00223593">
        <w:t xml:space="preserve">  Effect of registration of contract</w:t>
      </w:r>
      <w:bookmarkEnd w:id="273"/>
    </w:p>
    <w:p w:rsidR="00B57664" w:rsidRPr="00223593" w:rsidRDefault="00B57664" w:rsidP="00B57664">
      <w:pPr>
        <w:pStyle w:val="subsection"/>
      </w:pPr>
      <w:r w:rsidRPr="00223593">
        <w:tab/>
      </w:r>
      <w:r w:rsidRPr="00223593">
        <w:tab/>
        <w:t>The parties to a contract that has been registered:</w:t>
      </w:r>
    </w:p>
    <w:p w:rsidR="00B57664" w:rsidRPr="00223593" w:rsidRDefault="00B57664" w:rsidP="00B57664">
      <w:pPr>
        <w:pStyle w:val="paragraph"/>
      </w:pPr>
      <w:r w:rsidRPr="00223593">
        <w:tab/>
        <w:t>(a)</w:t>
      </w:r>
      <w:r w:rsidRPr="00223593">
        <w:tab/>
        <w:t>may enforce the contract under Division</w:t>
      </w:r>
      <w:r w:rsidR="00605692" w:rsidRPr="00223593">
        <w:t> </w:t>
      </w:r>
      <w:r w:rsidRPr="00223593">
        <w:t>7 as if the contract were a determination of the Commission under section</w:t>
      </w:r>
      <w:r w:rsidR="00605692" w:rsidRPr="00223593">
        <w:t> </w:t>
      </w:r>
      <w:r w:rsidRPr="00223593">
        <w:t>44V and they were parties to the determination; and</w:t>
      </w:r>
    </w:p>
    <w:p w:rsidR="00B57664" w:rsidRPr="00223593" w:rsidRDefault="00B57664" w:rsidP="00B57664">
      <w:pPr>
        <w:pStyle w:val="paragraph"/>
      </w:pPr>
      <w:r w:rsidRPr="00223593">
        <w:tab/>
        <w:t>(b)</w:t>
      </w:r>
      <w:r w:rsidRPr="00223593">
        <w:tab/>
        <w:t>cannot enforce the contract by any other means.</w:t>
      </w:r>
    </w:p>
    <w:p w:rsidR="00B57664" w:rsidRPr="00223593" w:rsidRDefault="00B57664" w:rsidP="005D3ACE">
      <w:pPr>
        <w:pStyle w:val="ActHead3"/>
        <w:pageBreakBefore/>
      </w:pPr>
      <w:bookmarkStart w:id="274" w:name="_Toc63059685"/>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Hindering access to declared services</w:t>
      </w:r>
      <w:bookmarkEnd w:id="274"/>
    </w:p>
    <w:p w:rsidR="00B57664" w:rsidRPr="00223593" w:rsidRDefault="00B57664" w:rsidP="00B57664">
      <w:pPr>
        <w:pStyle w:val="ActHead5"/>
      </w:pPr>
      <w:bookmarkStart w:id="275" w:name="_Toc63059686"/>
      <w:r w:rsidRPr="00223593">
        <w:rPr>
          <w:rStyle w:val="CharSectno"/>
        </w:rPr>
        <w:t>44ZZ</w:t>
      </w:r>
      <w:r w:rsidRPr="00223593">
        <w:t xml:space="preserve">  Prohibition on hindering access to declared services</w:t>
      </w:r>
      <w:bookmarkEnd w:id="275"/>
    </w:p>
    <w:p w:rsidR="00B57664" w:rsidRPr="00223593" w:rsidRDefault="00B57664" w:rsidP="00B57664">
      <w:pPr>
        <w:pStyle w:val="subsection"/>
      </w:pPr>
      <w:r w:rsidRPr="00223593">
        <w:tab/>
        <w:t>(1)</w:t>
      </w:r>
      <w:r w:rsidRPr="00223593">
        <w:tab/>
        <w:t>The provider or a user of a service to which a third party has access under a determination, or a body corporate related to the provider or a user of the service, must not engage in conduct for the purpose of preventing or hindering the third party’s access to the service under the determination.</w:t>
      </w:r>
    </w:p>
    <w:p w:rsidR="00B57664" w:rsidRPr="00223593" w:rsidRDefault="00B57664" w:rsidP="00B57664">
      <w:pPr>
        <w:pStyle w:val="subsection"/>
      </w:pPr>
      <w:r w:rsidRPr="00223593">
        <w:tab/>
        <w:t>(2)</w:t>
      </w:r>
      <w:r w:rsidRPr="00223593">
        <w:tab/>
        <w:t xml:space="preserve">A person may be taken to have engaged in conduct for the purpose referred to in </w:t>
      </w:r>
      <w:r w:rsidR="00605692" w:rsidRPr="00223593">
        <w:t>subsection (</w:t>
      </w:r>
      <w:r w:rsidRPr="00223593">
        <w:t xml:space="preserve">1) even though, after all the evidence has been considered, the existence of that purpose is ascertainable only by inference from the conduct of the person or from other relevant circumstances. This subsection does not limit the manner in which the purpose of a person may be established for the purposes of </w:t>
      </w:r>
      <w:r w:rsidR="00605692" w:rsidRPr="00223593">
        <w:t>subsection (</w:t>
      </w:r>
      <w:r w:rsidRPr="00223593">
        <w:t>1).</w:t>
      </w:r>
    </w:p>
    <w:p w:rsidR="00B57664" w:rsidRPr="00223593" w:rsidRDefault="00B57664" w:rsidP="00B57664">
      <w:pPr>
        <w:pStyle w:val="subsection"/>
      </w:pPr>
      <w:r w:rsidRPr="00223593">
        <w:tab/>
        <w:t>(3)</w:t>
      </w:r>
      <w:r w:rsidRPr="00223593">
        <w:tab/>
        <w:t xml:space="preserve">In this section, a </w:t>
      </w:r>
      <w:r w:rsidRPr="00223593">
        <w:rPr>
          <w:b/>
          <w:i/>
        </w:rPr>
        <w:t>user</w:t>
      </w:r>
      <w:r w:rsidRPr="00223593">
        <w:t xml:space="preserve"> of a service includes a person who has a right to use the service.</w:t>
      </w:r>
    </w:p>
    <w:p w:rsidR="007C0788" w:rsidRPr="00223593" w:rsidRDefault="007C0788" w:rsidP="005D3ACE">
      <w:pPr>
        <w:pStyle w:val="ActHead3"/>
        <w:pageBreakBefore/>
      </w:pPr>
      <w:bookmarkStart w:id="276" w:name="_Toc63059687"/>
      <w:r w:rsidRPr="00223593">
        <w:rPr>
          <w:rStyle w:val="CharDivNo"/>
        </w:rPr>
        <w:t>Division</w:t>
      </w:r>
      <w:r w:rsidR="00605692" w:rsidRPr="00223593">
        <w:rPr>
          <w:rStyle w:val="CharDivNo"/>
        </w:rPr>
        <w:t> </w:t>
      </w:r>
      <w:r w:rsidRPr="00223593">
        <w:rPr>
          <w:rStyle w:val="CharDivNo"/>
        </w:rPr>
        <w:t>6</w:t>
      </w:r>
      <w:r w:rsidRPr="00223593">
        <w:t>—</w:t>
      </w:r>
      <w:r w:rsidRPr="00223593">
        <w:rPr>
          <w:rStyle w:val="CharDivText"/>
        </w:rPr>
        <w:t>Access undertakings and access codes for services</w:t>
      </w:r>
      <w:bookmarkEnd w:id="276"/>
    </w:p>
    <w:p w:rsidR="007C0788" w:rsidRPr="00223593" w:rsidRDefault="007C0788" w:rsidP="007C0788">
      <w:pPr>
        <w:pStyle w:val="ActHead4"/>
      </w:pPr>
      <w:bookmarkStart w:id="277" w:name="_Toc63059688"/>
      <w:r w:rsidRPr="00223593">
        <w:rPr>
          <w:rStyle w:val="CharSubdNo"/>
        </w:rPr>
        <w:t>Subdivision A</w:t>
      </w:r>
      <w:r w:rsidRPr="00223593">
        <w:t>—</w:t>
      </w:r>
      <w:r w:rsidRPr="00223593">
        <w:rPr>
          <w:rStyle w:val="CharSubdText"/>
        </w:rPr>
        <w:t>Giving of access undertakings and access codes</w:t>
      </w:r>
      <w:bookmarkEnd w:id="277"/>
    </w:p>
    <w:p w:rsidR="00B57664" w:rsidRPr="00223593" w:rsidRDefault="00B57664" w:rsidP="00B57664">
      <w:pPr>
        <w:pStyle w:val="ActHead5"/>
      </w:pPr>
      <w:bookmarkStart w:id="278" w:name="_Toc63059689"/>
      <w:r w:rsidRPr="00223593">
        <w:rPr>
          <w:rStyle w:val="CharSectno"/>
        </w:rPr>
        <w:t>44ZZA</w:t>
      </w:r>
      <w:r w:rsidRPr="00223593">
        <w:t xml:space="preserve">  Access undertakings by providers</w:t>
      </w:r>
      <w:bookmarkEnd w:id="278"/>
    </w:p>
    <w:p w:rsidR="00B57664" w:rsidRPr="00223593" w:rsidRDefault="00B57664" w:rsidP="00B57664">
      <w:pPr>
        <w:pStyle w:val="subsection"/>
      </w:pPr>
      <w:r w:rsidRPr="00223593">
        <w:tab/>
        <w:t>(1)</w:t>
      </w:r>
      <w:r w:rsidRPr="00223593">
        <w:tab/>
        <w:t>A person who is, or expects to be, the provider of a service may give a written undertaking to the Commission in connection with the provision of access to the service.</w:t>
      </w:r>
    </w:p>
    <w:p w:rsidR="00B57664" w:rsidRPr="00223593" w:rsidRDefault="00B57664" w:rsidP="00B57664">
      <w:pPr>
        <w:pStyle w:val="notetext"/>
      </w:pPr>
      <w:r w:rsidRPr="00223593">
        <w:t>Note:</w:t>
      </w:r>
      <w:r w:rsidRPr="00223593">
        <w:tab/>
        <w:t>The following are examples of the kinds of things that might be dealt with in the undertaking:</w:t>
      </w:r>
    </w:p>
    <w:p w:rsidR="00B57664" w:rsidRPr="00223593" w:rsidRDefault="00B57664" w:rsidP="00DC1B80">
      <w:pPr>
        <w:pStyle w:val="notepara"/>
      </w:pPr>
      <w:r w:rsidRPr="00223593">
        <w:t>(a)</w:t>
      </w:r>
      <w:r w:rsidRPr="00223593">
        <w:tab/>
        <w:t>terms and conditions of access to the service;</w:t>
      </w:r>
    </w:p>
    <w:p w:rsidR="00B57664" w:rsidRPr="00223593" w:rsidRDefault="00B57664" w:rsidP="000B1DEB">
      <w:pPr>
        <w:pStyle w:val="notepara"/>
      </w:pPr>
      <w:r w:rsidRPr="00223593">
        <w:t>(b)</w:t>
      </w:r>
      <w:r w:rsidRPr="00223593">
        <w:tab/>
        <w:t>procedures for determining terms and conditions of access to the service;</w:t>
      </w:r>
    </w:p>
    <w:p w:rsidR="00B57664" w:rsidRPr="00223593" w:rsidRDefault="00B57664" w:rsidP="000B1DEB">
      <w:pPr>
        <w:pStyle w:val="notepara"/>
      </w:pPr>
      <w:r w:rsidRPr="00223593">
        <w:t>(c)</w:t>
      </w:r>
      <w:r w:rsidRPr="00223593">
        <w:tab/>
        <w:t>an obligation on the provider not to hinder access to the service;</w:t>
      </w:r>
    </w:p>
    <w:p w:rsidR="00B57664" w:rsidRPr="00223593" w:rsidRDefault="00B57664" w:rsidP="000B1DEB">
      <w:pPr>
        <w:pStyle w:val="notepara"/>
      </w:pPr>
      <w:r w:rsidRPr="00223593">
        <w:t>(d)</w:t>
      </w:r>
      <w:r w:rsidRPr="00223593">
        <w:tab/>
        <w:t>an obligation on the provider to implement a particular business structure;</w:t>
      </w:r>
    </w:p>
    <w:p w:rsidR="00B57664" w:rsidRPr="00223593" w:rsidRDefault="00B57664" w:rsidP="000B1DEB">
      <w:pPr>
        <w:pStyle w:val="notepara"/>
      </w:pPr>
      <w:r w:rsidRPr="00223593">
        <w:t>(e)</w:t>
      </w:r>
      <w:r w:rsidRPr="00223593">
        <w:tab/>
        <w:t>an obligation on the provider to provide information to the Commission or to another person;</w:t>
      </w:r>
    </w:p>
    <w:p w:rsidR="00B57664" w:rsidRPr="00223593" w:rsidRDefault="00B57664" w:rsidP="000B1DEB">
      <w:pPr>
        <w:pStyle w:val="notepara"/>
      </w:pPr>
      <w:r w:rsidRPr="00223593">
        <w:t>(f)</w:t>
      </w:r>
      <w:r w:rsidRPr="00223593">
        <w:tab/>
        <w:t>an obligation on the provider to comply with decisions of the Commission or another person in relation to matters specified in the undertaking;</w:t>
      </w:r>
    </w:p>
    <w:p w:rsidR="00B57664" w:rsidRPr="00223593" w:rsidRDefault="00B57664" w:rsidP="000B1DEB">
      <w:pPr>
        <w:pStyle w:val="notepara"/>
      </w:pPr>
      <w:r w:rsidRPr="00223593">
        <w:t>(g)</w:t>
      </w:r>
      <w:r w:rsidRPr="00223593">
        <w:tab/>
        <w:t>an obligation on the provider to seek a variation of the undertaking in specified circumstances.</w:t>
      </w:r>
    </w:p>
    <w:p w:rsidR="00B57664" w:rsidRPr="00223593" w:rsidRDefault="00B57664" w:rsidP="00B57664">
      <w:pPr>
        <w:pStyle w:val="subsection"/>
      </w:pPr>
      <w:r w:rsidRPr="00223593">
        <w:tab/>
        <w:t>(2)</w:t>
      </w:r>
      <w:r w:rsidRPr="00223593">
        <w:tab/>
        <w:t>The undertaking must specify the expiry date of the undertaking.</w:t>
      </w:r>
    </w:p>
    <w:p w:rsidR="00B57664" w:rsidRPr="00223593" w:rsidRDefault="00B57664" w:rsidP="00B57664">
      <w:pPr>
        <w:pStyle w:val="subsection"/>
      </w:pPr>
      <w:r w:rsidRPr="00223593">
        <w:tab/>
        <w:t>(3)</w:t>
      </w:r>
      <w:r w:rsidRPr="00223593">
        <w:tab/>
        <w:t>The Commission may accept the undertaking, if it thinks it appropriate to do so having regard to the following matters:</w:t>
      </w:r>
    </w:p>
    <w:p w:rsidR="00BC6E97" w:rsidRPr="00223593" w:rsidRDefault="00BC6E97" w:rsidP="00BC6E97">
      <w:pPr>
        <w:pStyle w:val="paragraph"/>
      </w:pPr>
      <w:r w:rsidRPr="00223593">
        <w:tab/>
        <w:t>(aa)</w:t>
      </w:r>
      <w:r w:rsidRPr="00223593">
        <w:tab/>
        <w:t>the objects of this Part;</w:t>
      </w:r>
    </w:p>
    <w:p w:rsidR="00BC6E97" w:rsidRPr="00223593" w:rsidRDefault="00BC6E97" w:rsidP="00BC6E97">
      <w:pPr>
        <w:pStyle w:val="paragraph"/>
      </w:pPr>
      <w:r w:rsidRPr="00223593">
        <w:tab/>
        <w:t>(ab)</w:t>
      </w:r>
      <w:r w:rsidRPr="00223593">
        <w:tab/>
        <w:t>the pricing principles specified in section</w:t>
      </w:r>
      <w:r w:rsidR="00605692" w:rsidRPr="00223593">
        <w:t> </w:t>
      </w:r>
      <w:r w:rsidRPr="00223593">
        <w:t>44ZZCA;</w:t>
      </w:r>
    </w:p>
    <w:p w:rsidR="00B57664" w:rsidRPr="00223593" w:rsidRDefault="00B57664" w:rsidP="00B57664">
      <w:pPr>
        <w:pStyle w:val="paragraph"/>
      </w:pPr>
      <w:r w:rsidRPr="00223593">
        <w:tab/>
        <w:t>(a)</w:t>
      </w:r>
      <w:r w:rsidRPr="00223593">
        <w:tab/>
        <w:t>the legitimate business interests of the provider;</w:t>
      </w:r>
    </w:p>
    <w:p w:rsidR="00B57664" w:rsidRPr="00223593" w:rsidRDefault="00B57664" w:rsidP="00B57664">
      <w:pPr>
        <w:pStyle w:val="paragraph"/>
      </w:pPr>
      <w:r w:rsidRPr="00223593">
        <w:tab/>
        <w:t>(b)</w:t>
      </w:r>
      <w:r w:rsidRPr="00223593">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paragraph"/>
      </w:pPr>
      <w:r w:rsidRPr="00223593">
        <w:tab/>
        <w:t>(c)</w:t>
      </w:r>
      <w:r w:rsidRPr="00223593">
        <w:tab/>
        <w:t>the interests of persons who might want access to the service;</w:t>
      </w:r>
    </w:p>
    <w:p w:rsidR="00B57664" w:rsidRPr="00223593" w:rsidRDefault="00B57664" w:rsidP="00B57664">
      <w:pPr>
        <w:pStyle w:val="paragraph"/>
      </w:pPr>
      <w:r w:rsidRPr="00223593">
        <w:tab/>
        <w:t>(da)</w:t>
      </w:r>
      <w:r w:rsidRPr="00223593">
        <w:tab/>
        <w:t>whether the undertaking is in accordance with an access code that applies to the service;</w:t>
      </w:r>
    </w:p>
    <w:p w:rsidR="00B57664" w:rsidRPr="00223593" w:rsidRDefault="00B57664" w:rsidP="00B57664">
      <w:pPr>
        <w:pStyle w:val="paragraph"/>
      </w:pPr>
      <w:r w:rsidRPr="00223593">
        <w:tab/>
        <w:t>(e)</w:t>
      </w:r>
      <w:r w:rsidRPr="00223593">
        <w:tab/>
        <w:t>any other matters that the Commission thinks are relevant.</w:t>
      </w:r>
    </w:p>
    <w:p w:rsidR="00205080" w:rsidRPr="00223593" w:rsidRDefault="00205080" w:rsidP="00205080">
      <w:pPr>
        <w:pStyle w:val="notetext"/>
      </w:pPr>
      <w:r w:rsidRPr="00223593">
        <w:t>Note 1:</w:t>
      </w:r>
      <w:r w:rsidRPr="00223593">
        <w:tab/>
        <w:t>There are grounds on which the Commission may reject the undertaking if it contains, or should contain, fixed principles: see section</w:t>
      </w:r>
      <w:r w:rsidR="00605692" w:rsidRPr="00223593">
        <w:t> </w:t>
      </w:r>
      <w:r w:rsidRPr="00223593">
        <w:t>44ZZAAB.</w:t>
      </w:r>
    </w:p>
    <w:p w:rsidR="00205080" w:rsidRPr="00223593" w:rsidRDefault="00205080" w:rsidP="00205080">
      <w:pPr>
        <w:pStyle w:val="notetext"/>
      </w:pPr>
      <w:r w:rsidRPr="00223593">
        <w:t>Note 2:</w:t>
      </w:r>
      <w:r w:rsidRPr="00223593">
        <w:tab/>
        <w:t>The Commission may defer consideration of the undertaking if it is also arbitrating an access dispute: see section</w:t>
      </w:r>
      <w:r w:rsidR="00605692" w:rsidRPr="00223593">
        <w:t> </w:t>
      </w:r>
      <w:r w:rsidRPr="00223593">
        <w:t>44ZZCB.</w:t>
      </w:r>
    </w:p>
    <w:p w:rsidR="00BC6E97" w:rsidRPr="00223593" w:rsidRDefault="00BC6E97" w:rsidP="00BC6E97">
      <w:pPr>
        <w:pStyle w:val="subsection"/>
      </w:pPr>
      <w:r w:rsidRPr="00223593">
        <w:tab/>
        <w:t>(3AA)</w:t>
      </w:r>
      <w:r w:rsidRPr="00223593">
        <w:tab/>
        <w:t>The Commission must not accept the undertaking if a decision of the Commonwealth Minister is in force under section</w:t>
      </w:r>
      <w:r w:rsidR="00605692" w:rsidRPr="00223593">
        <w:t> </w:t>
      </w:r>
      <w:r w:rsidRPr="00223593">
        <w:t>44N that a regime established by a State or Territory for access to the service is an effective access regime.</w:t>
      </w:r>
    </w:p>
    <w:p w:rsidR="00623EFF" w:rsidRPr="00223593" w:rsidRDefault="00623EFF" w:rsidP="00623EFF">
      <w:pPr>
        <w:pStyle w:val="subsection"/>
      </w:pPr>
      <w:r w:rsidRPr="00223593">
        <w:tab/>
        <w:t>(3AB)</w:t>
      </w:r>
      <w:r w:rsidRPr="00223593">
        <w:tab/>
        <w:t>The Commission may reject the undertaking if it incorporates one or more amendments (see subsection</w:t>
      </w:r>
      <w:r w:rsidR="00605692" w:rsidRPr="00223593">
        <w:t> </w:t>
      </w:r>
      <w:r w:rsidRPr="00223593">
        <w:t>44ZZAAA(5)) and the Commission is satisfied that the amendment or amendments are of a kind, are made at a time, or are made in a manner that:</w:t>
      </w:r>
    </w:p>
    <w:p w:rsidR="00623EFF" w:rsidRPr="00223593" w:rsidRDefault="00623EFF" w:rsidP="00623EFF">
      <w:pPr>
        <w:pStyle w:val="paragraph"/>
      </w:pPr>
      <w:r w:rsidRPr="00223593">
        <w:tab/>
        <w:t>(a)</w:t>
      </w:r>
      <w:r w:rsidRPr="00223593">
        <w:tab/>
        <w:t>unduly prejudices anyone the Commission considers has a material interest in the undertaking; or</w:t>
      </w:r>
    </w:p>
    <w:p w:rsidR="00623EFF" w:rsidRPr="00223593" w:rsidRDefault="00623EFF" w:rsidP="00623EFF">
      <w:pPr>
        <w:pStyle w:val="paragraph"/>
      </w:pPr>
      <w:r w:rsidRPr="00223593">
        <w:tab/>
        <w:t>(b)</w:t>
      </w:r>
      <w:r w:rsidRPr="00223593">
        <w:tab/>
        <w:t>unduly delays the process for considering the undertaking.</w:t>
      </w:r>
    </w:p>
    <w:p w:rsidR="00B57664" w:rsidRPr="00223593" w:rsidRDefault="00B57664" w:rsidP="00B57664">
      <w:pPr>
        <w:pStyle w:val="subsection"/>
      </w:pPr>
      <w:r w:rsidRPr="00223593">
        <w:tab/>
        <w:t>(3A)</w:t>
      </w:r>
      <w:r w:rsidRPr="00223593">
        <w:tab/>
        <w:t>The Commission must not accept the undertaking unless:</w:t>
      </w:r>
    </w:p>
    <w:p w:rsidR="00B57664" w:rsidRPr="00223593" w:rsidRDefault="00B57664" w:rsidP="00B57664">
      <w:pPr>
        <w:pStyle w:val="paragraph"/>
      </w:pPr>
      <w:r w:rsidRPr="00223593">
        <w:tab/>
        <w:t>(a)</w:t>
      </w:r>
      <w:r w:rsidRPr="00223593">
        <w:tab/>
        <w:t>the provider, or proposed provider, is a corporation (or a partnership or joint venture consisting wholly of corporations); or</w:t>
      </w:r>
    </w:p>
    <w:p w:rsidR="00B57664" w:rsidRPr="00223593" w:rsidRDefault="00B57664" w:rsidP="00B57664">
      <w:pPr>
        <w:pStyle w:val="paragraph"/>
      </w:pPr>
      <w:r w:rsidRPr="00223593">
        <w:tab/>
        <w:t>(b)</w:t>
      </w:r>
      <w:r w:rsidRPr="00223593">
        <w:tab/>
        <w:t>the undertaking provides for access only to third parties that are corporations; or</w:t>
      </w:r>
    </w:p>
    <w:p w:rsidR="00B57664" w:rsidRPr="00223593" w:rsidRDefault="00B57664" w:rsidP="00B57664">
      <w:pPr>
        <w:pStyle w:val="paragraph"/>
      </w:pPr>
      <w:r w:rsidRPr="00223593">
        <w:tab/>
        <w:t>(c)</w:t>
      </w:r>
      <w:r w:rsidRPr="00223593">
        <w:tab/>
        <w:t>the undertaking provides for access that is (or would be) in the course of, or for the purposes of, constitutional trade or commerce.</w:t>
      </w:r>
    </w:p>
    <w:p w:rsidR="00B57664" w:rsidRPr="00223593" w:rsidRDefault="00B57664" w:rsidP="00B57664">
      <w:pPr>
        <w:pStyle w:val="subsection"/>
      </w:pPr>
      <w:r w:rsidRPr="00223593">
        <w:tab/>
        <w:t>(6)</w:t>
      </w:r>
      <w:r w:rsidRPr="00223593">
        <w:tab/>
        <w:t>If the undertaking provides for disputes about the undertaking to be resolved by the Commission, then the Commission may resolve the disputes in accordance with the undertaking.</w:t>
      </w:r>
    </w:p>
    <w:p w:rsidR="00B57664" w:rsidRPr="00223593" w:rsidRDefault="00B57664" w:rsidP="00B57664">
      <w:pPr>
        <w:pStyle w:val="subsection"/>
      </w:pPr>
      <w:r w:rsidRPr="00223593">
        <w:tab/>
        <w:t>(6A)</w:t>
      </w:r>
      <w:r w:rsidRPr="00223593">
        <w:tab/>
        <w:t>If the undertaking provides for the Commission to perform functions or exercise powers in relation to the undertaking, the Commission may perform those functions and exercise those powers. If the Commission decides to do so, it must do so in accordance with the undertaking.</w:t>
      </w:r>
    </w:p>
    <w:p w:rsidR="002D2687" w:rsidRPr="00223593" w:rsidRDefault="002D2687" w:rsidP="002D2687">
      <w:pPr>
        <w:pStyle w:val="subsection"/>
      </w:pPr>
      <w:r w:rsidRPr="00223593">
        <w:tab/>
        <w:t>(6B)</w:t>
      </w:r>
      <w:r w:rsidRPr="00223593">
        <w:tab/>
        <w:t>The Commission may accept the undertaking even if the service is the subject of a decision by the designated Minister under section</w:t>
      </w:r>
      <w:r w:rsidR="00605692" w:rsidRPr="00223593">
        <w:t> </w:t>
      </w:r>
      <w:r w:rsidRPr="00223593">
        <w:t>44LG that the service is ineligible to be a declared service.</w:t>
      </w:r>
    </w:p>
    <w:p w:rsidR="004B647D" w:rsidRPr="00223593" w:rsidRDefault="004B647D" w:rsidP="004B647D">
      <w:pPr>
        <w:pStyle w:val="subsection"/>
      </w:pPr>
      <w:r w:rsidRPr="00223593">
        <w:tab/>
        <w:t>(7)</w:t>
      </w:r>
      <w:r w:rsidRPr="00223593">
        <w:tab/>
        <w:t>The provider may:</w:t>
      </w:r>
    </w:p>
    <w:p w:rsidR="004B647D" w:rsidRPr="00223593" w:rsidRDefault="004B647D" w:rsidP="004B647D">
      <w:pPr>
        <w:pStyle w:val="paragraph"/>
      </w:pPr>
      <w:r w:rsidRPr="00223593">
        <w:tab/>
        <w:t>(a)</w:t>
      </w:r>
      <w:r w:rsidRPr="00223593">
        <w:tab/>
        <w:t xml:space="preserve">withdraw the application given under </w:t>
      </w:r>
      <w:r w:rsidR="00605692" w:rsidRPr="00223593">
        <w:t>subsection (</w:t>
      </w:r>
      <w:r w:rsidRPr="00223593">
        <w:t>1) at any time before the Commission makes a decision on whether to accept the application; and</w:t>
      </w:r>
    </w:p>
    <w:p w:rsidR="004B647D" w:rsidRPr="00223593" w:rsidRDefault="004B647D" w:rsidP="004B647D">
      <w:pPr>
        <w:pStyle w:val="paragraph"/>
      </w:pPr>
      <w:r w:rsidRPr="00223593">
        <w:tab/>
        <w:t>(b)</w:t>
      </w:r>
      <w:r w:rsidRPr="00223593">
        <w:tab/>
        <w:t>withdraw or vary the undertaking at any time after it has been accepted by the Commission, but only with the consent of the Commission.</w:t>
      </w:r>
    </w:p>
    <w:p w:rsidR="004B647D" w:rsidRPr="00223593" w:rsidRDefault="004B647D" w:rsidP="004B647D">
      <w:pPr>
        <w:pStyle w:val="subsection2"/>
      </w:pPr>
      <w:r w:rsidRPr="00223593">
        <w:t xml:space="preserve">The Commission may consent to a variation of the undertaking if it thinks it appropriate to do so having regard to the matters in </w:t>
      </w:r>
      <w:r w:rsidR="00605692" w:rsidRPr="00223593">
        <w:t>subsection (</w:t>
      </w:r>
      <w:r w:rsidRPr="00223593">
        <w:t>3).</w:t>
      </w:r>
    </w:p>
    <w:p w:rsidR="003136E7" w:rsidRPr="00223593" w:rsidRDefault="003136E7" w:rsidP="003136E7">
      <w:pPr>
        <w:pStyle w:val="notetext"/>
      </w:pPr>
      <w:r w:rsidRPr="00223593">
        <w:t>Note 1:</w:t>
      </w:r>
      <w:r w:rsidRPr="00223593">
        <w:tab/>
        <w:t>There are time limits that apply to a decision of the Commission under this section: see section</w:t>
      </w:r>
      <w:r w:rsidR="00605692" w:rsidRPr="00223593">
        <w:t> </w:t>
      </w:r>
      <w:r w:rsidRPr="00223593">
        <w:t>44ZZBC.</w:t>
      </w:r>
    </w:p>
    <w:p w:rsidR="00ED6111" w:rsidRPr="00223593" w:rsidRDefault="00ED6111" w:rsidP="00ED6111">
      <w:pPr>
        <w:pStyle w:val="notetext"/>
      </w:pPr>
      <w:r w:rsidRPr="00223593">
        <w:t>Note 2:</w:t>
      </w:r>
      <w:r w:rsidRPr="00223593">
        <w:tab/>
        <w:t>The Commission may request information and invite public submissions in relation to its decision: see sections</w:t>
      </w:r>
      <w:r w:rsidR="00605692" w:rsidRPr="00223593">
        <w:t> </w:t>
      </w:r>
      <w:r w:rsidRPr="00223593">
        <w:t>44ZZBCA and 44ZZBD.</w:t>
      </w:r>
    </w:p>
    <w:p w:rsidR="003136E7" w:rsidRPr="00223593" w:rsidRDefault="003136E7" w:rsidP="003136E7">
      <w:pPr>
        <w:pStyle w:val="notetext"/>
      </w:pPr>
      <w:r w:rsidRPr="00223593">
        <w:t>Note 3:</w:t>
      </w:r>
      <w:r w:rsidRPr="00223593">
        <w:tab/>
        <w:t>The Commission must publish its decision: see section</w:t>
      </w:r>
      <w:r w:rsidR="00605692" w:rsidRPr="00223593">
        <w:t> </w:t>
      </w:r>
      <w:r w:rsidRPr="00223593">
        <w:t>44ZZBE.</w:t>
      </w:r>
    </w:p>
    <w:p w:rsidR="00B4573F" w:rsidRPr="00223593" w:rsidRDefault="00B4573F" w:rsidP="00B4573F">
      <w:pPr>
        <w:pStyle w:val="ActHead5"/>
      </w:pPr>
      <w:bookmarkStart w:id="279" w:name="_Toc63059690"/>
      <w:r w:rsidRPr="00223593">
        <w:rPr>
          <w:rStyle w:val="CharSectno"/>
        </w:rPr>
        <w:t>44ZZAAA</w:t>
      </w:r>
      <w:r w:rsidRPr="00223593">
        <w:t xml:space="preserve">  Proposed amendments to access undertakings</w:t>
      </w:r>
      <w:bookmarkEnd w:id="279"/>
    </w:p>
    <w:p w:rsidR="00B4573F" w:rsidRPr="00223593" w:rsidRDefault="00B4573F" w:rsidP="00B4573F">
      <w:pPr>
        <w:pStyle w:val="SubsectionHead"/>
      </w:pPr>
      <w:r w:rsidRPr="00223593">
        <w:t>Commission may give an amendment notice in relation to an undertaking</w:t>
      </w:r>
    </w:p>
    <w:p w:rsidR="00B4573F" w:rsidRPr="00223593" w:rsidRDefault="00B4573F" w:rsidP="00B4573F">
      <w:pPr>
        <w:pStyle w:val="subsection"/>
      </w:pPr>
      <w:r w:rsidRPr="00223593">
        <w:tab/>
        <w:t>(1)</w:t>
      </w:r>
      <w:r w:rsidRPr="00223593">
        <w:tab/>
        <w:t>Before deciding whether to accept an undertaking given to it under subsection</w:t>
      </w:r>
      <w:r w:rsidR="00605692" w:rsidRPr="00223593">
        <w:t> </w:t>
      </w:r>
      <w:r w:rsidRPr="00223593">
        <w:t>44ZZA(1) by a person who is, or expects to be, the provider of a service, the Commission may give the person an amendment notice in relation to the undertaking.</w:t>
      </w:r>
    </w:p>
    <w:p w:rsidR="00B4573F" w:rsidRPr="00223593" w:rsidRDefault="00B4573F" w:rsidP="00B4573F">
      <w:pPr>
        <w:pStyle w:val="subsection"/>
      </w:pPr>
      <w:r w:rsidRPr="00223593">
        <w:tab/>
        <w:t>(2)</w:t>
      </w:r>
      <w:r w:rsidRPr="00223593">
        <w:tab/>
        <w:t xml:space="preserve">An </w:t>
      </w:r>
      <w:r w:rsidRPr="00223593">
        <w:rPr>
          <w:b/>
          <w:i/>
        </w:rPr>
        <w:t>amendment notice</w:t>
      </w:r>
      <w:r w:rsidRPr="00223593">
        <w:t xml:space="preserve"> is a notice in writing that specifies:</w:t>
      </w:r>
    </w:p>
    <w:p w:rsidR="00B4573F" w:rsidRPr="00223593" w:rsidRDefault="00B4573F" w:rsidP="00B4573F">
      <w:pPr>
        <w:pStyle w:val="paragraph"/>
      </w:pPr>
      <w:r w:rsidRPr="00223593">
        <w:tab/>
        <w:t>(a)</w:t>
      </w:r>
      <w:r w:rsidRPr="00223593">
        <w:tab/>
        <w:t xml:space="preserve">the nature of the amendment or amendments (the </w:t>
      </w:r>
      <w:r w:rsidRPr="00223593">
        <w:rPr>
          <w:b/>
          <w:i/>
        </w:rPr>
        <w:t>proposed amendment or amendments</w:t>
      </w:r>
      <w:r w:rsidRPr="00223593">
        <w:t>) that the Commission proposes be made to the undertaking; and</w:t>
      </w:r>
    </w:p>
    <w:p w:rsidR="00B4573F" w:rsidRPr="00223593" w:rsidRDefault="00B4573F" w:rsidP="00B4573F">
      <w:pPr>
        <w:pStyle w:val="paragraph"/>
      </w:pPr>
      <w:r w:rsidRPr="00223593">
        <w:tab/>
        <w:t>(b)</w:t>
      </w:r>
      <w:r w:rsidRPr="00223593">
        <w:tab/>
        <w:t>the Commission’s reasons for the proposed amendment or amendments; and</w:t>
      </w:r>
    </w:p>
    <w:p w:rsidR="00B4573F" w:rsidRPr="00223593" w:rsidRDefault="00B4573F" w:rsidP="00B4573F">
      <w:pPr>
        <w:pStyle w:val="paragraph"/>
      </w:pPr>
      <w:r w:rsidRPr="00223593">
        <w:tab/>
        <w:t>(c)</w:t>
      </w:r>
      <w:r w:rsidRPr="00223593">
        <w:tab/>
        <w:t xml:space="preserve">the period (the </w:t>
      </w:r>
      <w:r w:rsidRPr="00223593">
        <w:rPr>
          <w:b/>
          <w:i/>
        </w:rPr>
        <w:t>response period</w:t>
      </w:r>
      <w:r w:rsidRPr="00223593">
        <w:t>) within which the person may respond to the notice, which must be at least 14 days after the day the notice was given to the person.</w:t>
      </w:r>
    </w:p>
    <w:p w:rsidR="00B4573F" w:rsidRPr="00223593" w:rsidRDefault="00B4573F" w:rsidP="00B4573F">
      <w:pPr>
        <w:pStyle w:val="subsection"/>
      </w:pPr>
      <w:r w:rsidRPr="00223593">
        <w:tab/>
        <w:t>(3)</w:t>
      </w:r>
      <w:r w:rsidRPr="00223593">
        <w:tab/>
        <w:t>The Commission may publish, by electronic or other means, the amendment notice.</w:t>
      </w:r>
    </w:p>
    <w:p w:rsidR="00B4573F" w:rsidRPr="00223593" w:rsidRDefault="00B4573F" w:rsidP="00B4573F">
      <w:pPr>
        <w:pStyle w:val="subsection"/>
      </w:pPr>
      <w:r w:rsidRPr="00223593">
        <w:tab/>
        <w:t>(4)</w:t>
      </w:r>
      <w:r w:rsidRPr="00223593">
        <w:tab/>
        <w:t>The Commission may give more than one amendment notice in relation to an undertaking.</w:t>
      </w:r>
    </w:p>
    <w:p w:rsidR="00B4573F" w:rsidRPr="00223593" w:rsidRDefault="00B4573F" w:rsidP="00B4573F">
      <w:pPr>
        <w:pStyle w:val="SubsectionHead"/>
      </w:pPr>
      <w:r w:rsidRPr="00223593">
        <w:t>Person may give a revised undertaking in response to notice</w:t>
      </w:r>
    </w:p>
    <w:p w:rsidR="00B4573F" w:rsidRPr="00223593" w:rsidRDefault="00B4573F" w:rsidP="00B4573F">
      <w:pPr>
        <w:pStyle w:val="subsection"/>
      </w:pPr>
      <w:r w:rsidRPr="00223593">
        <w:tab/>
        <w:t>(5)</w:t>
      </w:r>
      <w:r w:rsidRPr="00223593">
        <w:tab/>
        <w:t>If a person receives an amendment notice, the person may, within the response period, respond to the notice by giving a revised undertaking to the Commission that incorporates one or more amendments.</w:t>
      </w:r>
    </w:p>
    <w:p w:rsidR="00B4573F" w:rsidRPr="00223593" w:rsidRDefault="00B4573F" w:rsidP="00B4573F">
      <w:pPr>
        <w:pStyle w:val="subsection"/>
      </w:pPr>
      <w:r w:rsidRPr="00223593">
        <w:tab/>
        <w:t>(6)</w:t>
      </w:r>
      <w:r w:rsidRPr="00223593">
        <w:tab/>
        <w:t>If the revised undertaking incorporates one or more amendments that the Commission considers are not of the nature proposed in the amendment notice and do not address the reasons for the proposed amendments given in the amendment notice, the Commission must not accept the revised undertaking and must return it to the person within 21 days of receiving it.</w:t>
      </w:r>
    </w:p>
    <w:p w:rsidR="00B4573F" w:rsidRPr="00223593" w:rsidRDefault="00B4573F" w:rsidP="00B4573F">
      <w:pPr>
        <w:pStyle w:val="subsection"/>
      </w:pPr>
      <w:r w:rsidRPr="00223593">
        <w:tab/>
        <w:t>(7)</w:t>
      </w:r>
      <w:r w:rsidRPr="00223593">
        <w:tab/>
        <w:t xml:space="preserve">If the person gives a revised undertaking under </w:t>
      </w:r>
      <w:r w:rsidR="00605692" w:rsidRPr="00223593">
        <w:t>subsection (</w:t>
      </w:r>
      <w:r w:rsidRPr="00223593">
        <w:t xml:space="preserve">5) and the revised undertaking is not returned to the person under </w:t>
      </w:r>
      <w:r w:rsidR="00605692" w:rsidRPr="00223593">
        <w:t>subsection (</w:t>
      </w:r>
      <w:r w:rsidRPr="00223593">
        <w:t>6), the revised undertaking is taken, after the time it is given to the Commission, to be the undertaking given under section</w:t>
      </w:r>
      <w:r w:rsidR="00605692" w:rsidRPr="00223593">
        <w:t> </w:t>
      </w:r>
      <w:r w:rsidRPr="00223593">
        <w:t>44ZZA for the purposes of this Part.</w:t>
      </w:r>
    </w:p>
    <w:p w:rsidR="00B4573F" w:rsidRPr="00223593" w:rsidRDefault="00B4573F" w:rsidP="00B4573F">
      <w:pPr>
        <w:pStyle w:val="subsection"/>
      </w:pPr>
      <w:r w:rsidRPr="00223593">
        <w:tab/>
        <w:t>(8)</w:t>
      </w:r>
      <w:r w:rsidRPr="00223593">
        <w:tab/>
        <w:t>The person is taken to have not agreed to the proposed amendment or amendments if the person does not respond within the response period.</w:t>
      </w:r>
    </w:p>
    <w:p w:rsidR="00B4573F" w:rsidRPr="00223593" w:rsidRDefault="00B4573F" w:rsidP="00B4573F">
      <w:pPr>
        <w:pStyle w:val="SubsectionHead"/>
      </w:pPr>
      <w:r w:rsidRPr="00223593">
        <w:t>Commission not required to accept revised undertaking</w:t>
      </w:r>
    </w:p>
    <w:p w:rsidR="00B4573F" w:rsidRPr="00223593" w:rsidRDefault="00B4573F" w:rsidP="00B4573F">
      <w:pPr>
        <w:pStyle w:val="subsection"/>
      </w:pPr>
      <w:r w:rsidRPr="00223593">
        <w:tab/>
        <w:t>(9)</w:t>
      </w:r>
      <w:r w:rsidRPr="00223593">
        <w:tab/>
        <w:t>The Commission is not required to accept the revised undertaking under section</w:t>
      </w:r>
      <w:r w:rsidR="00605692" w:rsidRPr="00223593">
        <w:t> </w:t>
      </w:r>
      <w:r w:rsidRPr="00223593">
        <w:t>44ZZA.</w:t>
      </w:r>
    </w:p>
    <w:p w:rsidR="00B4573F" w:rsidRPr="00223593" w:rsidRDefault="00B4573F" w:rsidP="00B4573F">
      <w:pPr>
        <w:pStyle w:val="SubsectionHead"/>
      </w:pPr>
      <w:r w:rsidRPr="00223593">
        <w:t>No duty to propose amendments</w:t>
      </w:r>
    </w:p>
    <w:p w:rsidR="00B4573F" w:rsidRPr="00223593" w:rsidRDefault="00B4573F" w:rsidP="00B4573F">
      <w:pPr>
        <w:pStyle w:val="subsection"/>
      </w:pPr>
      <w:r w:rsidRPr="00223593">
        <w:tab/>
        <w:t>(10)</w:t>
      </w:r>
      <w:r w:rsidRPr="00223593">
        <w:tab/>
        <w:t>In considering whether to accept an undertaking, the Commission does not have a duty to consider whether to propose one or more amendments to the undertaking.</w:t>
      </w:r>
    </w:p>
    <w:p w:rsidR="00B4573F" w:rsidRPr="00223593" w:rsidRDefault="00B4573F" w:rsidP="00B4573F">
      <w:pPr>
        <w:pStyle w:val="SubsectionHead"/>
      </w:pPr>
      <w:r w:rsidRPr="00223593">
        <w:t>Notice of proposed amendment is not a legislative instrument</w:t>
      </w:r>
    </w:p>
    <w:p w:rsidR="00B4573F" w:rsidRPr="00223593" w:rsidRDefault="00B4573F" w:rsidP="00B4573F">
      <w:pPr>
        <w:pStyle w:val="subsection"/>
      </w:pPr>
      <w:r w:rsidRPr="00223593">
        <w:tab/>
        <w:t>(11)</w:t>
      </w:r>
      <w:r w:rsidRPr="00223593">
        <w:tab/>
        <w:t xml:space="preserve">A notice given under </w:t>
      </w:r>
      <w:r w:rsidR="00605692" w:rsidRPr="00223593">
        <w:t>subsection (</w:t>
      </w:r>
      <w:r w:rsidRPr="00223593">
        <w:t>1) is not a legislative instrument.</w:t>
      </w:r>
    </w:p>
    <w:p w:rsidR="00F8769A" w:rsidRPr="00223593" w:rsidRDefault="00F8769A" w:rsidP="00F8769A">
      <w:pPr>
        <w:pStyle w:val="ActHead5"/>
      </w:pPr>
      <w:bookmarkStart w:id="280" w:name="_Toc63059691"/>
      <w:r w:rsidRPr="00223593">
        <w:rPr>
          <w:rStyle w:val="CharSectno"/>
        </w:rPr>
        <w:t>44ZZAAB</w:t>
      </w:r>
      <w:r w:rsidRPr="00223593">
        <w:t xml:space="preserve">  Access undertakings containing fixed principles</w:t>
      </w:r>
      <w:bookmarkEnd w:id="280"/>
    </w:p>
    <w:p w:rsidR="00F8769A" w:rsidRPr="00223593" w:rsidRDefault="00F8769A" w:rsidP="00F8769A">
      <w:pPr>
        <w:pStyle w:val="SubsectionHead"/>
      </w:pPr>
      <w:r w:rsidRPr="00223593">
        <w:t>Access undertakings may contain fixed principles</w:t>
      </w:r>
    </w:p>
    <w:p w:rsidR="00F8769A" w:rsidRPr="00223593" w:rsidRDefault="00F8769A" w:rsidP="00F8769A">
      <w:pPr>
        <w:pStyle w:val="subsection"/>
      </w:pPr>
      <w:r w:rsidRPr="00223593">
        <w:tab/>
        <w:t>(1)</w:t>
      </w:r>
      <w:r w:rsidRPr="00223593">
        <w:tab/>
        <w:t>An access undertaking given to the Commission under subsection</w:t>
      </w:r>
      <w:r w:rsidR="00605692" w:rsidRPr="00223593">
        <w:t> </w:t>
      </w:r>
      <w:r w:rsidRPr="00223593">
        <w:t>44ZZA(1) may include one or more terms that, under the undertaking, are fixed for a specified period.</w:t>
      </w:r>
    </w:p>
    <w:p w:rsidR="00F8769A" w:rsidRPr="00223593" w:rsidRDefault="00F8769A" w:rsidP="00F8769A">
      <w:pPr>
        <w:pStyle w:val="subsection"/>
      </w:pPr>
      <w:r w:rsidRPr="00223593">
        <w:tab/>
        <w:t>(2)</w:t>
      </w:r>
      <w:r w:rsidRPr="00223593">
        <w:tab/>
        <w:t xml:space="preserve">Each of the terms is a </w:t>
      </w:r>
      <w:r w:rsidRPr="00223593">
        <w:rPr>
          <w:b/>
          <w:i/>
        </w:rPr>
        <w:t>fixed principle</w:t>
      </w:r>
      <w:r w:rsidRPr="00223593">
        <w:t xml:space="preserve"> and the specified period is a </w:t>
      </w:r>
      <w:r w:rsidRPr="00223593">
        <w:rPr>
          <w:b/>
          <w:i/>
        </w:rPr>
        <w:t>fixed period</w:t>
      </w:r>
      <w:r w:rsidRPr="00223593">
        <w:t>. Different periods may be specified for different fixed principles.</w:t>
      </w:r>
    </w:p>
    <w:p w:rsidR="00F8769A" w:rsidRPr="00223593" w:rsidRDefault="00F8769A" w:rsidP="00F8769A">
      <w:pPr>
        <w:pStyle w:val="subsection"/>
      </w:pPr>
      <w:r w:rsidRPr="00223593">
        <w:tab/>
        <w:t>(3)</w:t>
      </w:r>
      <w:r w:rsidRPr="00223593">
        <w:tab/>
        <w:t>The fixed period must:</w:t>
      </w:r>
    </w:p>
    <w:p w:rsidR="00F8769A" w:rsidRPr="00223593" w:rsidRDefault="00F8769A" w:rsidP="00F8769A">
      <w:pPr>
        <w:pStyle w:val="paragraph"/>
      </w:pPr>
      <w:r w:rsidRPr="00223593">
        <w:tab/>
        <w:t>(a)</w:t>
      </w:r>
      <w:r w:rsidRPr="00223593">
        <w:tab/>
        <w:t>start:</w:t>
      </w:r>
    </w:p>
    <w:p w:rsidR="00F8769A" w:rsidRPr="00223593" w:rsidRDefault="00F8769A" w:rsidP="00F8769A">
      <w:pPr>
        <w:pStyle w:val="paragraphsub"/>
      </w:pPr>
      <w:r w:rsidRPr="00223593">
        <w:tab/>
        <w:t>(i)</w:t>
      </w:r>
      <w:r w:rsidRPr="00223593">
        <w:tab/>
        <w:t>when the access undertaking comes into operation; or</w:t>
      </w:r>
    </w:p>
    <w:p w:rsidR="00F8769A" w:rsidRPr="00223593" w:rsidRDefault="00F8769A" w:rsidP="00F8769A">
      <w:pPr>
        <w:pStyle w:val="paragraphsub"/>
      </w:pPr>
      <w:r w:rsidRPr="00223593">
        <w:tab/>
        <w:t>(ii)</w:t>
      </w:r>
      <w:r w:rsidRPr="00223593">
        <w:tab/>
        <w:t>at a later time ascertained in accordance with the undertaking; and</w:t>
      </w:r>
    </w:p>
    <w:p w:rsidR="00F8769A" w:rsidRPr="00223593" w:rsidRDefault="00F8769A" w:rsidP="00F8769A">
      <w:pPr>
        <w:pStyle w:val="paragraph"/>
      </w:pPr>
      <w:r w:rsidRPr="00223593">
        <w:tab/>
        <w:t>(b)</w:t>
      </w:r>
      <w:r w:rsidRPr="00223593">
        <w:tab/>
        <w:t>extend beyond the expiry date of the undertaking.</w:t>
      </w:r>
    </w:p>
    <w:p w:rsidR="00F8769A" w:rsidRPr="00223593" w:rsidRDefault="00F8769A" w:rsidP="00F8769A">
      <w:pPr>
        <w:pStyle w:val="SubsectionHead"/>
      </w:pPr>
      <w:r w:rsidRPr="00223593">
        <w:t>Consideration of fixed principles</w:t>
      </w:r>
    </w:p>
    <w:p w:rsidR="00F8769A" w:rsidRPr="00223593" w:rsidRDefault="00F8769A" w:rsidP="00F8769A">
      <w:pPr>
        <w:pStyle w:val="subsection"/>
      </w:pPr>
      <w:r w:rsidRPr="00223593">
        <w:tab/>
        <w:t>(4)</w:t>
      </w:r>
      <w:r w:rsidRPr="00223593">
        <w:tab/>
        <w:t>The Commission may reject the undertaking if it:</w:t>
      </w:r>
    </w:p>
    <w:p w:rsidR="00F8769A" w:rsidRPr="00223593" w:rsidRDefault="00F8769A" w:rsidP="00F8769A">
      <w:pPr>
        <w:pStyle w:val="paragraph"/>
      </w:pPr>
      <w:r w:rsidRPr="00223593">
        <w:tab/>
        <w:t>(a)</w:t>
      </w:r>
      <w:r w:rsidRPr="00223593">
        <w:tab/>
        <w:t>includes a term that is not a fixed principle and that the Commission considers should be a fixed principle; or</w:t>
      </w:r>
    </w:p>
    <w:p w:rsidR="00F8769A" w:rsidRPr="00223593" w:rsidRDefault="00F8769A" w:rsidP="00F8769A">
      <w:pPr>
        <w:pStyle w:val="paragraph"/>
      </w:pPr>
      <w:r w:rsidRPr="00223593">
        <w:tab/>
        <w:t>(b)</w:t>
      </w:r>
      <w:r w:rsidRPr="00223593">
        <w:tab/>
        <w:t>includes a fixed principle that the Commission considers should not be fixed; or</w:t>
      </w:r>
    </w:p>
    <w:p w:rsidR="00F8769A" w:rsidRPr="00223593" w:rsidRDefault="00F8769A" w:rsidP="00F8769A">
      <w:pPr>
        <w:pStyle w:val="paragraph"/>
      </w:pPr>
      <w:r w:rsidRPr="00223593">
        <w:tab/>
        <w:t>(c)</w:t>
      </w:r>
      <w:r w:rsidRPr="00223593">
        <w:tab/>
        <w:t>includes a fixed principle that the Commission considers should be fixed for a period that is different from the period specified in the undertaking.</w:t>
      </w:r>
    </w:p>
    <w:p w:rsidR="00F8769A" w:rsidRPr="00223593" w:rsidRDefault="00F8769A" w:rsidP="00F8769A">
      <w:pPr>
        <w:pStyle w:val="subsection2"/>
      </w:pPr>
      <w:r w:rsidRPr="00223593">
        <w:t xml:space="preserve">However, the Commission must not reject the undertaking solely on the basis that it is consistent with a fixed principle that is included in the undertaking in compliance with </w:t>
      </w:r>
      <w:r w:rsidR="00605692" w:rsidRPr="00223593">
        <w:t>subsection (</w:t>
      </w:r>
      <w:r w:rsidRPr="00223593">
        <w:t>6).</w:t>
      </w:r>
    </w:p>
    <w:p w:rsidR="00F8769A" w:rsidRPr="00223593" w:rsidRDefault="00F8769A" w:rsidP="00F8769A">
      <w:pPr>
        <w:pStyle w:val="SubsectionHead"/>
      </w:pPr>
      <w:r w:rsidRPr="00223593">
        <w:t>Fixed principles must be carried over to later undertakings</w:t>
      </w:r>
    </w:p>
    <w:p w:rsidR="00F8769A" w:rsidRPr="00223593" w:rsidRDefault="00F8769A" w:rsidP="00F8769A">
      <w:pPr>
        <w:pStyle w:val="subsection"/>
      </w:pPr>
      <w:r w:rsidRPr="00223593">
        <w:tab/>
        <w:t>(5)</w:t>
      </w:r>
      <w:r w:rsidRPr="00223593">
        <w:tab/>
      </w:r>
      <w:r w:rsidR="00605692" w:rsidRPr="00223593">
        <w:t>Subsection (</w:t>
      </w:r>
      <w:r w:rsidRPr="00223593">
        <w:t>6) applies if:</w:t>
      </w:r>
    </w:p>
    <w:p w:rsidR="00F8769A" w:rsidRPr="00223593" w:rsidRDefault="00F8769A" w:rsidP="00F8769A">
      <w:pPr>
        <w:pStyle w:val="paragraph"/>
      </w:pPr>
      <w:r w:rsidRPr="00223593">
        <w:tab/>
        <w:t>(a)</w:t>
      </w:r>
      <w:r w:rsidRPr="00223593">
        <w:tab/>
        <w:t xml:space="preserve">the Commission accepts an undertaking (the </w:t>
      </w:r>
      <w:r w:rsidRPr="00223593">
        <w:rPr>
          <w:b/>
          <w:i/>
        </w:rPr>
        <w:t>earlier undertaking</w:t>
      </w:r>
      <w:r w:rsidRPr="00223593">
        <w:t>) in connection with the provision of access to a service that includes a fixed principle; and</w:t>
      </w:r>
    </w:p>
    <w:p w:rsidR="00F8769A" w:rsidRPr="00223593" w:rsidRDefault="00F8769A" w:rsidP="00F8769A">
      <w:pPr>
        <w:pStyle w:val="paragraph"/>
      </w:pPr>
      <w:r w:rsidRPr="00223593">
        <w:tab/>
        <w:t>(b)</w:t>
      </w:r>
      <w:r w:rsidRPr="00223593">
        <w:tab/>
        <w:t xml:space="preserve">an undertaking (the </w:t>
      </w:r>
      <w:r w:rsidRPr="00223593">
        <w:rPr>
          <w:b/>
          <w:i/>
        </w:rPr>
        <w:t>later undertaking</w:t>
      </w:r>
      <w:r w:rsidRPr="00223593">
        <w:t>) is given to the Commission in connection with the provision of access to the service within the fixed period for the fixed principle; and</w:t>
      </w:r>
    </w:p>
    <w:p w:rsidR="00F8769A" w:rsidRPr="00223593" w:rsidRDefault="00F8769A" w:rsidP="00F8769A">
      <w:pPr>
        <w:pStyle w:val="paragraph"/>
      </w:pPr>
      <w:r w:rsidRPr="00223593">
        <w:tab/>
        <w:t>(c)</w:t>
      </w:r>
      <w:r w:rsidRPr="00223593">
        <w:tab/>
        <w:t>at the time the later undertaking is given:</w:t>
      </w:r>
    </w:p>
    <w:p w:rsidR="00F8769A" w:rsidRPr="00223593" w:rsidRDefault="00F8769A" w:rsidP="00F8769A">
      <w:pPr>
        <w:pStyle w:val="paragraphsub"/>
      </w:pPr>
      <w:r w:rsidRPr="00223593">
        <w:tab/>
        <w:t>(i)</w:t>
      </w:r>
      <w:r w:rsidRPr="00223593">
        <w:tab/>
        <w:t xml:space="preserve">the fixed principle has not been revoked under </w:t>
      </w:r>
      <w:r w:rsidR="00605692" w:rsidRPr="00223593">
        <w:t>subsection (</w:t>
      </w:r>
      <w:r w:rsidRPr="00223593">
        <w:t>7); and</w:t>
      </w:r>
    </w:p>
    <w:p w:rsidR="00F8769A" w:rsidRPr="00223593" w:rsidRDefault="00F8769A" w:rsidP="00F8769A">
      <w:pPr>
        <w:pStyle w:val="paragraphsub"/>
      </w:pPr>
      <w:r w:rsidRPr="00223593">
        <w:tab/>
        <w:t>(ii)</w:t>
      </w:r>
      <w:r w:rsidRPr="00223593">
        <w:tab/>
        <w:t>the earlier undertaking has not been varied under subsection</w:t>
      </w:r>
      <w:r w:rsidR="00605692" w:rsidRPr="00223593">
        <w:t> </w:t>
      </w:r>
      <w:r w:rsidRPr="00223593">
        <w:t>44ZZA(7) so that the fixed principle is no longer a term of the earlier undertaking.</w:t>
      </w:r>
    </w:p>
    <w:p w:rsidR="00F8769A" w:rsidRPr="00223593" w:rsidRDefault="00F8769A" w:rsidP="00F8769A">
      <w:pPr>
        <w:pStyle w:val="subsection"/>
      </w:pPr>
      <w:r w:rsidRPr="00223593">
        <w:tab/>
        <w:t>(6)</w:t>
      </w:r>
      <w:r w:rsidRPr="00223593">
        <w:tab/>
        <w:t>The Commission must not accept the later undertaking under section</w:t>
      </w:r>
      <w:r w:rsidR="00605692" w:rsidRPr="00223593">
        <w:t> </w:t>
      </w:r>
      <w:r w:rsidRPr="00223593">
        <w:t>44ZZA unless the undertaking includes a term that is the same as the fixed principle.</w:t>
      </w:r>
    </w:p>
    <w:p w:rsidR="00F8769A" w:rsidRPr="00223593" w:rsidRDefault="00F8769A" w:rsidP="00F8769A">
      <w:pPr>
        <w:pStyle w:val="SubsectionHead"/>
      </w:pPr>
      <w:r w:rsidRPr="00223593">
        <w:t>Variation or revocation of fixed principles when no undertaking is in operation</w:t>
      </w:r>
    </w:p>
    <w:p w:rsidR="00F8769A" w:rsidRPr="00223593" w:rsidRDefault="00F8769A" w:rsidP="00F8769A">
      <w:pPr>
        <w:pStyle w:val="subsection"/>
      </w:pPr>
      <w:r w:rsidRPr="00223593">
        <w:tab/>
        <w:t>(7)</w:t>
      </w:r>
      <w:r w:rsidRPr="00223593">
        <w:tab/>
        <w:t>If there is no access undertaking in operation in connection with the provision of access to a service, the provider may revoke or vary a fixed principle that relates to the service (including the fixed period for the principle), but only with the consent of the Commission. The Commission may consent to the revocation or variation of the fixed principle if it thinks it appropriate to do so having regard to the matters in subsection</w:t>
      </w:r>
      <w:r w:rsidR="00605692" w:rsidRPr="00223593">
        <w:t> </w:t>
      </w:r>
      <w:r w:rsidRPr="00223593">
        <w:t>44ZZA(3).</w:t>
      </w:r>
    </w:p>
    <w:p w:rsidR="00F8769A" w:rsidRPr="00223593" w:rsidRDefault="00F8769A" w:rsidP="00F8769A">
      <w:pPr>
        <w:pStyle w:val="notetext"/>
      </w:pPr>
      <w:r w:rsidRPr="00223593">
        <w:t>Note:</w:t>
      </w:r>
      <w:r w:rsidRPr="00223593">
        <w:tab/>
        <w:t>Subsection</w:t>
      </w:r>
      <w:r w:rsidR="00605692" w:rsidRPr="00223593">
        <w:t> </w:t>
      </w:r>
      <w:r w:rsidRPr="00223593">
        <w:t>44ZZA(7) contains provision for fixed principles to be varied or revoked in the situation where there is an access undertaking in operation. This may include a variation of the fixed period for the fixed principle.</w:t>
      </w:r>
    </w:p>
    <w:p w:rsidR="00F8769A" w:rsidRPr="00223593" w:rsidRDefault="00F8769A" w:rsidP="00F8769A">
      <w:pPr>
        <w:pStyle w:val="SubsectionHead"/>
      </w:pPr>
      <w:r w:rsidRPr="00223593">
        <w:t>Alteration of fixed principles</w:t>
      </w:r>
    </w:p>
    <w:p w:rsidR="00F8769A" w:rsidRPr="00223593" w:rsidRDefault="00F8769A" w:rsidP="00F8769A">
      <w:pPr>
        <w:pStyle w:val="subsection"/>
      </w:pPr>
      <w:r w:rsidRPr="00223593">
        <w:tab/>
        <w:t>(8)</w:t>
      </w:r>
      <w:r w:rsidRPr="00223593">
        <w:tab/>
        <w:t>If an undertaking that is accepted by the Commission contains one or more fixed principles, the undertaking is accepted on the basis that:</w:t>
      </w:r>
    </w:p>
    <w:p w:rsidR="00F8769A" w:rsidRPr="00223593" w:rsidRDefault="00F8769A" w:rsidP="00F8769A">
      <w:pPr>
        <w:pStyle w:val="paragraph"/>
      </w:pPr>
      <w:r w:rsidRPr="00223593">
        <w:tab/>
        <w:t>(a)</w:t>
      </w:r>
      <w:r w:rsidRPr="00223593">
        <w:tab/>
        <w:t xml:space="preserve">the principle may be varied or revoked under </w:t>
      </w:r>
      <w:r w:rsidR="00605692" w:rsidRPr="00223593">
        <w:t>subsection (</w:t>
      </w:r>
      <w:r w:rsidRPr="00223593">
        <w:t>7) or 44ZZA(7); and</w:t>
      </w:r>
    </w:p>
    <w:p w:rsidR="00F8769A" w:rsidRPr="00223593" w:rsidRDefault="00F8769A" w:rsidP="00F8769A">
      <w:pPr>
        <w:pStyle w:val="paragraph"/>
      </w:pPr>
      <w:r w:rsidRPr="00223593">
        <w:tab/>
        <w:t>(b)</w:t>
      </w:r>
      <w:r w:rsidRPr="00223593">
        <w:tab/>
        <w:t>the principle may be cancelled, revoked, terminated or varied by or under later legislation; and</w:t>
      </w:r>
    </w:p>
    <w:p w:rsidR="00F8769A" w:rsidRPr="00223593" w:rsidRDefault="00F8769A" w:rsidP="00F8769A">
      <w:pPr>
        <w:pStyle w:val="paragraph"/>
      </w:pPr>
      <w:r w:rsidRPr="00223593">
        <w:tab/>
        <w:t>(c)</w:t>
      </w:r>
      <w:r w:rsidRPr="00223593">
        <w:tab/>
        <w:t>no compensation is payable if the principle is cancelled, revoked, terminated or varied as mentioned in any of the above paragraphs.</w:t>
      </w:r>
    </w:p>
    <w:p w:rsidR="00F8769A" w:rsidRPr="00223593" w:rsidRDefault="00F8769A" w:rsidP="00F8769A">
      <w:pPr>
        <w:pStyle w:val="subsection"/>
      </w:pPr>
      <w:r w:rsidRPr="00223593">
        <w:tab/>
        <w:t>(9)</w:t>
      </w:r>
      <w:r w:rsidRPr="00223593">
        <w:tab/>
      </w:r>
      <w:r w:rsidR="00605692" w:rsidRPr="00223593">
        <w:t>Subsection (</w:t>
      </w:r>
      <w:r w:rsidRPr="00223593">
        <w:t>8) does not, by implication, affect the interpretation of any other provision of this Act.</w:t>
      </w:r>
    </w:p>
    <w:p w:rsidR="00B57664" w:rsidRPr="00223593" w:rsidRDefault="00B57664" w:rsidP="00B57664">
      <w:pPr>
        <w:pStyle w:val="ActHead5"/>
      </w:pPr>
      <w:bookmarkStart w:id="281" w:name="_Toc63059692"/>
      <w:r w:rsidRPr="00223593">
        <w:rPr>
          <w:rStyle w:val="CharSectno"/>
        </w:rPr>
        <w:t>44ZZAA</w:t>
      </w:r>
      <w:r w:rsidRPr="00223593">
        <w:t xml:space="preserve">  Access codes prepared by industry bodies</w:t>
      </w:r>
      <w:bookmarkEnd w:id="281"/>
    </w:p>
    <w:p w:rsidR="00B57664" w:rsidRPr="00223593" w:rsidRDefault="00B57664" w:rsidP="00B57664">
      <w:pPr>
        <w:pStyle w:val="subsection"/>
      </w:pPr>
      <w:r w:rsidRPr="00223593">
        <w:tab/>
        <w:t>(1)</w:t>
      </w:r>
      <w:r w:rsidRPr="00223593">
        <w:tab/>
        <w:t>An industry body may give a written code to the Commission setting out rules for access to a service.</w:t>
      </w:r>
    </w:p>
    <w:p w:rsidR="00B57664" w:rsidRPr="00223593" w:rsidRDefault="00B57664" w:rsidP="00B57664">
      <w:pPr>
        <w:pStyle w:val="subsection"/>
      </w:pPr>
      <w:r w:rsidRPr="00223593">
        <w:tab/>
        <w:t>(2)</w:t>
      </w:r>
      <w:r w:rsidRPr="00223593">
        <w:tab/>
        <w:t>The code must specify the expiry date of the code.</w:t>
      </w:r>
    </w:p>
    <w:p w:rsidR="00B57664" w:rsidRPr="00223593" w:rsidRDefault="00B57664" w:rsidP="00B57664">
      <w:pPr>
        <w:pStyle w:val="subsection"/>
      </w:pPr>
      <w:r w:rsidRPr="00223593">
        <w:tab/>
        <w:t>(3)</w:t>
      </w:r>
      <w:r w:rsidRPr="00223593">
        <w:tab/>
        <w:t>The Commission may accept the code, if it thinks it appropriate to do so having regard to the following matters:</w:t>
      </w:r>
    </w:p>
    <w:p w:rsidR="003136E7" w:rsidRPr="00223593" w:rsidRDefault="003136E7" w:rsidP="003136E7">
      <w:pPr>
        <w:pStyle w:val="paragraph"/>
      </w:pPr>
      <w:r w:rsidRPr="00223593">
        <w:tab/>
        <w:t>(aa)</w:t>
      </w:r>
      <w:r w:rsidRPr="00223593">
        <w:tab/>
        <w:t>the objects of this Part;</w:t>
      </w:r>
    </w:p>
    <w:p w:rsidR="003136E7" w:rsidRPr="00223593" w:rsidRDefault="003136E7" w:rsidP="003136E7">
      <w:pPr>
        <w:pStyle w:val="paragraph"/>
      </w:pPr>
      <w:r w:rsidRPr="00223593">
        <w:tab/>
        <w:t>(ab)</w:t>
      </w:r>
      <w:r w:rsidRPr="00223593">
        <w:tab/>
        <w:t>the pricing principles specified in section</w:t>
      </w:r>
      <w:r w:rsidR="00605692" w:rsidRPr="00223593">
        <w:t> </w:t>
      </w:r>
      <w:r w:rsidRPr="00223593">
        <w:t>44ZZCA;</w:t>
      </w:r>
    </w:p>
    <w:p w:rsidR="00B57664" w:rsidRPr="00223593" w:rsidRDefault="00B57664" w:rsidP="00B57664">
      <w:pPr>
        <w:pStyle w:val="paragraph"/>
      </w:pPr>
      <w:r w:rsidRPr="00223593">
        <w:tab/>
        <w:t>(a)</w:t>
      </w:r>
      <w:r w:rsidRPr="00223593">
        <w:tab/>
        <w:t>the legitimate business interests of providers who might give undertakings in accordance with the code;</w:t>
      </w:r>
    </w:p>
    <w:p w:rsidR="00B57664" w:rsidRPr="00223593" w:rsidRDefault="00B57664" w:rsidP="00B57664">
      <w:pPr>
        <w:pStyle w:val="paragraph"/>
      </w:pPr>
      <w:r w:rsidRPr="00223593">
        <w:tab/>
        <w:t>(b)</w:t>
      </w:r>
      <w:r w:rsidRPr="00223593">
        <w:tab/>
        <w:t xml:space="preserve">the public interest, including the public interest in having competition in markets (whether or not in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paragraph"/>
      </w:pPr>
      <w:r w:rsidRPr="00223593">
        <w:tab/>
        <w:t>(c)</w:t>
      </w:r>
      <w:r w:rsidRPr="00223593">
        <w:tab/>
        <w:t>the interests of persons who might want access to the service covered by the code;</w:t>
      </w:r>
    </w:p>
    <w:p w:rsidR="00B57664" w:rsidRPr="00223593" w:rsidRDefault="00B57664" w:rsidP="00B57664">
      <w:pPr>
        <w:pStyle w:val="paragraph"/>
      </w:pPr>
      <w:r w:rsidRPr="00223593">
        <w:tab/>
        <w:t>(e)</w:t>
      </w:r>
      <w:r w:rsidRPr="00223593">
        <w:tab/>
        <w:t>any matters specified in regulations made for the purposes of this subsection;</w:t>
      </w:r>
    </w:p>
    <w:p w:rsidR="00B57664" w:rsidRPr="00223593" w:rsidRDefault="00B57664" w:rsidP="00B57664">
      <w:pPr>
        <w:pStyle w:val="paragraph"/>
      </w:pPr>
      <w:r w:rsidRPr="00223593">
        <w:tab/>
        <w:t>(f)</w:t>
      </w:r>
      <w:r w:rsidRPr="00223593">
        <w:tab/>
        <w:t>any other matters that the Commission thinks are relevant.</w:t>
      </w:r>
    </w:p>
    <w:p w:rsidR="005E06B1" w:rsidRPr="00223593" w:rsidRDefault="005E06B1" w:rsidP="005E06B1">
      <w:pPr>
        <w:pStyle w:val="subsection"/>
      </w:pPr>
      <w:r w:rsidRPr="00223593">
        <w:tab/>
        <w:t>(3A)</w:t>
      </w:r>
      <w:r w:rsidRPr="00223593">
        <w:tab/>
        <w:t>The Commission must not accept the code if a decision of the Commonwealth Minister is in force under section</w:t>
      </w:r>
      <w:r w:rsidR="00605692" w:rsidRPr="00223593">
        <w:t> </w:t>
      </w:r>
      <w:r w:rsidRPr="00223593">
        <w:t>44N that a regime established by a State or Territory for access to the service is an effective access regime.</w:t>
      </w:r>
    </w:p>
    <w:p w:rsidR="005815E3" w:rsidRPr="00223593" w:rsidRDefault="005815E3" w:rsidP="005815E3">
      <w:pPr>
        <w:pStyle w:val="subsection"/>
      </w:pPr>
      <w:r w:rsidRPr="00223593">
        <w:tab/>
        <w:t>(6)</w:t>
      </w:r>
      <w:r w:rsidRPr="00223593">
        <w:tab/>
        <w:t>The industry body may:</w:t>
      </w:r>
    </w:p>
    <w:p w:rsidR="005815E3" w:rsidRPr="00223593" w:rsidRDefault="005815E3" w:rsidP="005815E3">
      <w:pPr>
        <w:pStyle w:val="paragraph"/>
      </w:pPr>
      <w:r w:rsidRPr="00223593">
        <w:tab/>
        <w:t>(a)</w:t>
      </w:r>
      <w:r w:rsidRPr="00223593">
        <w:tab/>
        <w:t xml:space="preserve">withdraw the code given under </w:t>
      </w:r>
      <w:r w:rsidR="00605692" w:rsidRPr="00223593">
        <w:t>subsection (</w:t>
      </w:r>
      <w:r w:rsidRPr="00223593">
        <w:t>1) at any time before the Commission makes a decision whether to accept the code; and</w:t>
      </w:r>
    </w:p>
    <w:p w:rsidR="005815E3" w:rsidRPr="00223593" w:rsidRDefault="005815E3" w:rsidP="005815E3">
      <w:pPr>
        <w:pStyle w:val="paragraph"/>
      </w:pPr>
      <w:r w:rsidRPr="00223593">
        <w:tab/>
        <w:t>(b)</w:t>
      </w:r>
      <w:r w:rsidRPr="00223593">
        <w:tab/>
        <w:t>withdraw or vary the code at any time after it has been accepted by the Commission, but only with the consent of the Commission.</w:t>
      </w:r>
    </w:p>
    <w:p w:rsidR="005815E3" w:rsidRPr="00223593" w:rsidRDefault="005815E3" w:rsidP="005815E3">
      <w:pPr>
        <w:pStyle w:val="subsection2"/>
      </w:pPr>
      <w:r w:rsidRPr="00223593">
        <w:t xml:space="preserve">The Commission may consent to a variation of the code if it thinks it appropriate to do so having regard to the matters in </w:t>
      </w:r>
      <w:r w:rsidR="00605692" w:rsidRPr="00223593">
        <w:t>subsection (</w:t>
      </w:r>
      <w:r w:rsidRPr="00223593">
        <w:t>3).</w:t>
      </w:r>
    </w:p>
    <w:p w:rsidR="00B57664" w:rsidRPr="00223593" w:rsidRDefault="00B57664" w:rsidP="00B57664">
      <w:pPr>
        <w:pStyle w:val="notetext"/>
      </w:pPr>
      <w:r w:rsidRPr="00223593">
        <w:t>Note:</w:t>
      </w:r>
      <w:r w:rsidRPr="00223593">
        <w:tab/>
        <w:t>The Commission may rely on industry body consultations before giving its consent: see section</w:t>
      </w:r>
      <w:r w:rsidR="00605692" w:rsidRPr="00223593">
        <w:t> </w:t>
      </w:r>
      <w:r w:rsidRPr="00223593">
        <w:t>44ZZAB.</w:t>
      </w:r>
    </w:p>
    <w:p w:rsidR="00B57664" w:rsidRPr="00223593" w:rsidRDefault="00B57664" w:rsidP="00B57664">
      <w:pPr>
        <w:pStyle w:val="subsection"/>
      </w:pPr>
      <w:r w:rsidRPr="00223593">
        <w:tab/>
        <w:t>(7)</w:t>
      </w:r>
      <w:r w:rsidRPr="00223593">
        <w:tab/>
        <w:t xml:space="preserve">If the industry body that gave the code to the Commission has ceased to exist, a withdrawal or variation under </w:t>
      </w:r>
      <w:r w:rsidR="00605692" w:rsidRPr="00223593">
        <w:t>subsection (</w:t>
      </w:r>
      <w:r w:rsidRPr="00223593">
        <w:t>6) may be made by a body or association prescribed by the regulations as a replacement for the original industry body.</w:t>
      </w:r>
    </w:p>
    <w:p w:rsidR="00B57664" w:rsidRPr="00223593" w:rsidRDefault="00B57664" w:rsidP="00B57664">
      <w:pPr>
        <w:pStyle w:val="subsection"/>
      </w:pPr>
      <w:r w:rsidRPr="00223593">
        <w:tab/>
        <w:t>(8)</w:t>
      </w:r>
      <w:r w:rsidRPr="00223593">
        <w:tab/>
        <w:t>In this section:</w:t>
      </w:r>
    </w:p>
    <w:p w:rsidR="00B57664" w:rsidRPr="00223593" w:rsidRDefault="00B57664" w:rsidP="00B57664">
      <w:pPr>
        <w:pStyle w:val="Definition"/>
      </w:pPr>
      <w:r w:rsidRPr="00223593">
        <w:rPr>
          <w:b/>
          <w:i/>
        </w:rPr>
        <w:t>code</w:t>
      </w:r>
      <w:r w:rsidRPr="00223593">
        <w:t xml:space="preserve"> means a set of rules (which may be in general terms or detailed terms).</w:t>
      </w:r>
    </w:p>
    <w:p w:rsidR="00B57664" w:rsidRPr="00223593" w:rsidRDefault="00B57664" w:rsidP="00B57664">
      <w:pPr>
        <w:pStyle w:val="Definition"/>
      </w:pPr>
      <w:r w:rsidRPr="00223593">
        <w:rPr>
          <w:b/>
          <w:i/>
        </w:rPr>
        <w:t>industry body</w:t>
      </w:r>
      <w:r w:rsidRPr="00223593">
        <w:t xml:space="preserve"> means a body or association (including a body or association established by a law of a State or Territory) prescribed by the regulations for the purposes of this section.</w:t>
      </w:r>
    </w:p>
    <w:p w:rsidR="005E06B1" w:rsidRPr="00223593" w:rsidRDefault="005E06B1" w:rsidP="005E06B1">
      <w:pPr>
        <w:pStyle w:val="notetext"/>
      </w:pPr>
      <w:r w:rsidRPr="00223593">
        <w:t>Note 1:</w:t>
      </w:r>
      <w:r w:rsidRPr="00223593">
        <w:tab/>
        <w:t>There are time limits that apply to a decision of the Commission under this section: see section</w:t>
      </w:r>
      <w:r w:rsidR="00605692" w:rsidRPr="00223593">
        <w:t> </w:t>
      </w:r>
      <w:r w:rsidRPr="00223593">
        <w:t>44ZZBC.</w:t>
      </w:r>
    </w:p>
    <w:p w:rsidR="005B0A64" w:rsidRPr="00223593" w:rsidRDefault="005B0A64" w:rsidP="005B0A64">
      <w:pPr>
        <w:pStyle w:val="notetext"/>
      </w:pPr>
      <w:r w:rsidRPr="00223593">
        <w:t>Note 2:</w:t>
      </w:r>
      <w:r w:rsidRPr="00223593">
        <w:tab/>
        <w:t>The Commission may request information and invite public submissions in relation to its decision: see sections</w:t>
      </w:r>
      <w:r w:rsidR="00605692" w:rsidRPr="00223593">
        <w:t> </w:t>
      </w:r>
      <w:r w:rsidRPr="00223593">
        <w:t>44ZZBCA and 44ZZBD.</w:t>
      </w:r>
    </w:p>
    <w:p w:rsidR="005E06B1" w:rsidRPr="00223593" w:rsidRDefault="005E06B1" w:rsidP="005E06B1">
      <w:pPr>
        <w:pStyle w:val="notetext"/>
      </w:pPr>
      <w:r w:rsidRPr="00223593">
        <w:t>Note 3:</w:t>
      </w:r>
      <w:r w:rsidRPr="00223593">
        <w:tab/>
        <w:t>The Commission must publish its decision: see section</w:t>
      </w:r>
      <w:r w:rsidR="00605692" w:rsidRPr="00223593">
        <w:t> </w:t>
      </w:r>
      <w:r w:rsidRPr="00223593">
        <w:t>44ZZBE.</w:t>
      </w:r>
    </w:p>
    <w:p w:rsidR="00B57664" w:rsidRPr="00223593" w:rsidRDefault="00B57664" w:rsidP="00B57664">
      <w:pPr>
        <w:pStyle w:val="ActHead5"/>
      </w:pPr>
      <w:bookmarkStart w:id="282" w:name="_Toc63059693"/>
      <w:r w:rsidRPr="00223593">
        <w:rPr>
          <w:rStyle w:val="CharSectno"/>
        </w:rPr>
        <w:t>44ZZAB</w:t>
      </w:r>
      <w:r w:rsidRPr="00223593">
        <w:t xml:space="preserve">  Commission may rely on industry body consultations</w:t>
      </w:r>
      <w:bookmarkEnd w:id="282"/>
    </w:p>
    <w:p w:rsidR="00B57664" w:rsidRPr="00223593" w:rsidRDefault="00B57664" w:rsidP="00B57664">
      <w:pPr>
        <w:pStyle w:val="subsection"/>
      </w:pPr>
      <w:r w:rsidRPr="00223593">
        <w:tab/>
        <w:t>(1)</w:t>
      </w:r>
      <w:r w:rsidRPr="00223593">
        <w:tab/>
      </w:r>
      <w:r w:rsidR="00405DA4" w:rsidRPr="00223593">
        <w:t>The</w:t>
      </w:r>
      <w:r w:rsidRPr="00223593">
        <w:t xml:space="preserve"> Commission may accept a code if the industry body has done the following before giving the code to the Commission under subsection</w:t>
      </w:r>
      <w:r w:rsidR="00605692" w:rsidRPr="00223593">
        <w:t> </w:t>
      </w:r>
      <w:r w:rsidRPr="00223593">
        <w:t>44ZZAA(1):</w:t>
      </w:r>
    </w:p>
    <w:p w:rsidR="00B57664" w:rsidRPr="00223593" w:rsidRDefault="00B57664" w:rsidP="00B57664">
      <w:pPr>
        <w:pStyle w:val="paragraph"/>
      </w:pPr>
      <w:r w:rsidRPr="00223593">
        <w:tab/>
        <w:t>(a)</w:t>
      </w:r>
      <w:r w:rsidRPr="00223593">
        <w:tab/>
        <w:t>published the code or a draft of the code and invited people to make submissions to the industry body on the code or draft;</w:t>
      </w:r>
    </w:p>
    <w:p w:rsidR="00B57664" w:rsidRPr="00223593" w:rsidRDefault="00B57664" w:rsidP="00B57664">
      <w:pPr>
        <w:pStyle w:val="paragraph"/>
      </w:pPr>
      <w:r w:rsidRPr="00223593">
        <w:tab/>
        <w:t>(b)</w:t>
      </w:r>
      <w:r w:rsidRPr="00223593">
        <w:tab/>
        <w:t xml:space="preserve">specified the effect of this subsection and </w:t>
      </w:r>
      <w:r w:rsidR="00605692" w:rsidRPr="00223593">
        <w:t>subsection (</w:t>
      </w:r>
      <w:r w:rsidRPr="00223593">
        <w:t>2) when it published the code or draft;</w:t>
      </w:r>
    </w:p>
    <w:p w:rsidR="00B57664" w:rsidRPr="00223593" w:rsidRDefault="00B57664" w:rsidP="00B57664">
      <w:pPr>
        <w:pStyle w:val="paragraph"/>
      </w:pPr>
      <w:r w:rsidRPr="00223593">
        <w:tab/>
        <w:t>(c)</w:t>
      </w:r>
      <w:r w:rsidRPr="00223593">
        <w:tab/>
        <w:t>considered any submissions that were received within the time limit specified by the industry body when it published the code or draft.</w:t>
      </w:r>
    </w:p>
    <w:p w:rsidR="00B57664" w:rsidRPr="00223593" w:rsidRDefault="00B57664" w:rsidP="00B57664">
      <w:pPr>
        <w:pStyle w:val="subsection"/>
      </w:pPr>
      <w:r w:rsidRPr="00223593">
        <w:tab/>
        <w:t>(2)</w:t>
      </w:r>
      <w:r w:rsidRPr="00223593">
        <w:tab/>
        <w:t xml:space="preserve">In deciding whether to accept the code, the Commission may consider any submission referred to in </w:t>
      </w:r>
      <w:r w:rsidR="00605692" w:rsidRPr="00223593">
        <w:t>paragraph (</w:t>
      </w:r>
      <w:r w:rsidRPr="00223593">
        <w:t>1)(c).</w:t>
      </w:r>
    </w:p>
    <w:p w:rsidR="00B57664" w:rsidRPr="00223593" w:rsidRDefault="00B57664" w:rsidP="00B57664">
      <w:pPr>
        <w:pStyle w:val="subsection"/>
      </w:pPr>
      <w:r w:rsidRPr="00223593">
        <w:tab/>
        <w:t>(3)</w:t>
      </w:r>
      <w:r w:rsidRPr="00223593">
        <w:tab/>
        <w:t>Before consenting to a variation or withdrawal of a code under subsection</w:t>
      </w:r>
      <w:r w:rsidR="00605692" w:rsidRPr="00223593">
        <w:t> </w:t>
      </w:r>
      <w:r w:rsidRPr="00223593">
        <w:t>44ZZAA(6), the Commission may rely on:</w:t>
      </w:r>
    </w:p>
    <w:p w:rsidR="00B57664" w:rsidRPr="00223593" w:rsidRDefault="00B57664" w:rsidP="00B57664">
      <w:pPr>
        <w:pStyle w:val="paragraph"/>
      </w:pPr>
      <w:r w:rsidRPr="00223593">
        <w:tab/>
        <w:t>(a)</w:t>
      </w:r>
      <w:r w:rsidRPr="00223593">
        <w:tab/>
        <w:t xml:space="preserve">publication of the variation or notice of the withdrawal by the industry body, including specification of the effect of this subsection and </w:t>
      </w:r>
      <w:r w:rsidR="00605692" w:rsidRPr="00223593">
        <w:t>subsection (</w:t>
      </w:r>
      <w:r w:rsidRPr="00223593">
        <w:t>4); and</w:t>
      </w:r>
    </w:p>
    <w:p w:rsidR="00B57664" w:rsidRPr="00223593" w:rsidRDefault="00B57664" w:rsidP="00B57664">
      <w:pPr>
        <w:pStyle w:val="paragraph"/>
      </w:pPr>
      <w:r w:rsidRPr="00223593">
        <w:tab/>
        <w:t>(b)</w:t>
      </w:r>
      <w:r w:rsidRPr="00223593">
        <w:tab/>
        <w:t>consideration by the industry body of any submissions that were received within the time limit specified by the industry body when it published the variation or notice.</w:t>
      </w:r>
    </w:p>
    <w:p w:rsidR="00B57664" w:rsidRPr="00223593" w:rsidRDefault="00B57664" w:rsidP="00B57664">
      <w:pPr>
        <w:pStyle w:val="subsection"/>
      </w:pPr>
      <w:r w:rsidRPr="00223593">
        <w:tab/>
        <w:t>(4)</w:t>
      </w:r>
      <w:r w:rsidRPr="00223593">
        <w:tab/>
        <w:t xml:space="preserve">In deciding whether to consent to the variation or withdrawal, the Commission may consider any submission referred to in </w:t>
      </w:r>
      <w:r w:rsidR="00605692" w:rsidRPr="00223593">
        <w:t>paragraph (</w:t>
      </w:r>
      <w:r w:rsidRPr="00223593">
        <w:t>3)(b).</w:t>
      </w:r>
    </w:p>
    <w:p w:rsidR="00B57664" w:rsidRPr="00223593" w:rsidRDefault="00B57664" w:rsidP="00B57664">
      <w:pPr>
        <w:pStyle w:val="subsection"/>
      </w:pPr>
      <w:r w:rsidRPr="00223593">
        <w:tab/>
        <w:t>(5)</w:t>
      </w:r>
      <w:r w:rsidRPr="00223593">
        <w:tab/>
        <w:t>In this section:</w:t>
      </w:r>
    </w:p>
    <w:p w:rsidR="00B57664" w:rsidRPr="00223593" w:rsidRDefault="00B57664" w:rsidP="00B57664">
      <w:pPr>
        <w:pStyle w:val="Definition"/>
      </w:pPr>
      <w:r w:rsidRPr="00223593">
        <w:rPr>
          <w:b/>
          <w:i/>
        </w:rPr>
        <w:t>code</w:t>
      </w:r>
      <w:r w:rsidRPr="00223593">
        <w:t xml:space="preserve"> has the same meaning as it has in section</w:t>
      </w:r>
      <w:r w:rsidR="00605692" w:rsidRPr="00223593">
        <w:t> </w:t>
      </w:r>
      <w:r w:rsidRPr="00223593">
        <w:t>44ZZAA.</w:t>
      </w:r>
    </w:p>
    <w:p w:rsidR="00B57664" w:rsidRPr="00223593" w:rsidRDefault="00B57664" w:rsidP="00B57664">
      <w:pPr>
        <w:pStyle w:val="Definition"/>
      </w:pPr>
      <w:r w:rsidRPr="00223593">
        <w:rPr>
          <w:b/>
          <w:i/>
        </w:rPr>
        <w:t>industry body</w:t>
      </w:r>
      <w:r w:rsidRPr="00223593">
        <w:t xml:space="preserve"> has the same meaning as it has in section</w:t>
      </w:r>
      <w:r w:rsidR="00605692" w:rsidRPr="00223593">
        <w:t> </w:t>
      </w:r>
      <w:r w:rsidRPr="00223593">
        <w:t>44ZZAA.</w:t>
      </w:r>
    </w:p>
    <w:p w:rsidR="005E06B1" w:rsidRPr="00223593" w:rsidRDefault="005E06B1" w:rsidP="005E06B1">
      <w:pPr>
        <w:pStyle w:val="ActHead4"/>
      </w:pPr>
      <w:bookmarkStart w:id="283" w:name="_Toc63059694"/>
      <w:r w:rsidRPr="00223593">
        <w:rPr>
          <w:rStyle w:val="CharSubdNo"/>
        </w:rPr>
        <w:t>Subdivision B</w:t>
      </w:r>
      <w:r w:rsidRPr="00223593">
        <w:t>—</w:t>
      </w:r>
      <w:r w:rsidRPr="00223593">
        <w:rPr>
          <w:rStyle w:val="CharSubdText"/>
        </w:rPr>
        <w:t>Effect of access undertakings and access codes</w:t>
      </w:r>
      <w:bookmarkEnd w:id="283"/>
    </w:p>
    <w:p w:rsidR="005E06B1" w:rsidRPr="00223593" w:rsidRDefault="005E06B1" w:rsidP="005E06B1">
      <w:pPr>
        <w:pStyle w:val="ActHead5"/>
      </w:pPr>
      <w:bookmarkStart w:id="284" w:name="_Toc63059695"/>
      <w:r w:rsidRPr="00223593">
        <w:rPr>
          <w:rStyle w:val="CharSectno"/>
        </w:rPr>
        <w:t>44ZZBA</w:t>
      </w:r>
      <w:r w:rsidRPr="00223593">
        <w:t xml:space="preserve">  When access undertakings and access codes come into operation</w:t>
      </w:r>
      <w:bookmarkEnd w:id="284"/>
    </w:p>
    <w:p w:rsidR="005E06B1" w:rsidRPr="00223593" w:rsidRDefault="005E06B1" w:rsidP="005E06B1">
      <w:pPr>
        <w:pStyle w:val="SubsectionHead"/>
      </w:pPr>
      <w:r w:rsidRPr="00223593">
        <w:t>Acceptance of access undertakings or access codes</w:t>
      </w:r>
    </w:p>
    <w:p w:rsidR="005E06B1" w:rsidRPr="00223593" w:rsidRDefault="005E06B1" w:rsidP="005E06B1">
      <w:pPr>
        <w:pStyle w:val="subsection"/>
      </w:pPr>
      <w:r w:rsidRPr="00223593">
        <w:tab/>
        <w:t>(1)</w:t>
      </w:r>
      <w:r w:rsidRPr="00223593">
        <w:tab/>
        <w:t>If the Commission accepts an access undertaking or an access code, it comes into operation at:</w:t>
      </w:r>
    </w:p>
    <w:p w:rsidR="005E06B1" w:rsidRPr="00223593" w:rsidRDefault="005E06B1" w:rsidP="005E06B1">
      <w:pPr>
        <w:pStyle w:val="paragraph"/>
      </w:pPr>
      <w:r w:rsidRPr="00223593">
        <w:tab/>
        <w:t>(a)</w:t>
      </w:r>
      <w:r w:rsidRPr="00223593">
        <w:tab/>
        <w:t>if, within 21 days after the Commission publishes its decision, no person has applied to the Tribunal for review of the decision—the end of that period; or</w:t>
      </w:r>
    </w:p>
    <w:p w:rsidR="005E06B1" w:rsidRPr="00223593" w:rsidRDefault="005E06B1" w:rsidP="005E06B1">
      <w:pPr>
        <w:pStyle w:val="paragraph"/>
      </w:pPr>
      <w:r w:rsidRPr="00223593">
        <w:tab/>
        <w:t>(b)</w:t>
      </w:r>
      <w:r w:rsidRPr="00223593">
        <w:tab/>
        <w:t>if a person applies to the Tribunal within that period for review of the decision and the Tribunal affirms the decision—the time of the Tribunal’s decision.</w:t>
      </w:r>
    </w:p>
    <w:p w:rsidR="005E06B1" w:rsidRPr="00223593" w:rsidRDefault="005E06B1" w:rsidP="005E06B1">
      <w:pPr>
        <w:pStyle w:val="subsection"/>
      </w:pPr>
      <w:r w:rsidRPr="00223593">
        <w:tab/>
        <w:t>(2)</w:t>
      </w:r>
      <w:r w:rsidRPr="00223593">
        <w:tab/>
        <w:t>If the Tribunal decides under paragraph</w:t>
      </w:r>
      <w:r w:rsidR="00605692" w:rsidRPr="00223593">
        <w:t> </w:t>
      </w:r>
      <w:r w:rsidRPr="00223593">
        <w:t>44ZZBF(7)(e) to accept an access undertaking or access code, it comes into operation at the time of the Tribunal’s decision.</w:t>
      </w:r>
    </w:p>
    <w:p w:rsidR="005E06B1" w:rsidRPr="00223593" w:rsidRDefault="005E06B1" w:rsidP="005E06B1">
      <w:pPr>
        <w:pStyle w:val="subsection"/>
      </w:pPr>
      <w:r w:rsidRPr="00223593">
        <w:tab/>
        <w:t>(3)</w:t>
      </w:r>
      <w:r w:rsidRPr="00223593">
        <w:tab/>
        <w:t>An access undertaking or access code continues in operation until its expiry date, unless it is earlier withdrawn.</w:t>
      </w:r>
    </w:p>
    <w:p w:rsidR="005E06B1" w:rsidRPr="00223593" w:rsidRDefault="005E06B1" w:rsidP="005E06B1">
      <w:pPr>
        <w:pStyle w:val="notetext"/>
      </w:pPr>
      <w:r w:rsidRPr="00223593">
        <w:t>Note:</w:t>
      </w:r>
      <w:r w:rsidRPr="00223593">
        <w:tab/>
        <w:t>The period for which an access undertaking or access code is in operation may be extended: see section</w:t>
      </w:r>
      <w:r w:rsidR="00605692" w:rsidRPr="00223593">
        <w:t> </w:t>
      </w:r>
      <w:r w:rsidRPr="00223593">
        <w:t>44ZZBB.</w:t>
      </w:r>
    </w:p>
    <w:p w:rsidR="005E06B1" w:rsidRPr="00223593" w:rsidRDefault="005E06B1" w:rsidP="005E06B1">
      <w:pPr>
        <w:pStyle w:val="SubsectionHead"/>
      </w:pPr>
      <w:r w:rsidRPr="00223593">
        <w:t>Withdrawal or variation of access undertakings or access codes</w:t>
      </w:r>
    </w:p>
    <w:p w:rsidR="005E06B1" w:rsidRPr="00223593" w:rsidRDefault="005E06B1" w:rsidP="005E06B1">
      <w:pPr>
        <w:pStyle w:val="subsection"/>
      </w:pPr>
      <w:r w:rsidRPr="00223593">
        <w:tab/>
        <w:t>(4)</w:t>
      </w:r>
      <w:r w:rsidRPr="00223593">
        <w:tab/>
        <w:t>If the Commission consents to the withdrawal or variation of an access undertaking or an access code, the withdrawal or variation comes into operation at:</w:t>
      </w:r>
    </w:p>
    <w:p w:rsidR="005E06B1" w:rsidRPr="00223593" w:rsidRDefault="005E06B1" w:rsidP="005E06B1">
      <w:pPr>
        <w:pStyle w:val="paragraph"/>
      </w:pPr>
      <w:r w:rsidRPr="00223593">
        <w:tab/>
        <w:t>(a)</w:t>
      </w:r>
      <w:r w:rsidRPr="00223593">
        <w:tab/>
        <w:t>if, within 21 days after the Commission publishes its decision, no person has applied to the Tribunal for review of the decision—the end of that period; or</w:t>
      </w:r>
    </w:p>
    <w:p w:rsidR="005E06B1" w:rsidRPr="00223593" w:rsidRDefault="005E06B1" w:rsidP="005E06B1">
      <w:pPr>
        <w:pStyle w:val="paragraph"/>
      </w:pPr>
      <w:r w:rsidRPr="00223593">
        <w:tab/>
        <w:t>(b)</w:t>
      </w:r>
      <w:r w:rsidRPr="00223593">
        <w:tab/>
        <w:t>if a person applies to the Tribunal within that period for review of the decision and the Tribunal affirms the decision—the time of the Tribunal’s decision.</w:t>
      </w:r>
    </w:p>
    <w:p w:rsidR="005E06B1" w:rsidRPr="00223593" w:rsidRDefault="005E06B1" w:rsidP="005E06B1">
      <w:pPr>
        <w:pStyle w:val="subsection"/>
      </w:pPr>
      <w:r w:rsidRPr="00223593">
        <w:tab/>
        <w:t>(5)</w:t>
      </w:r>
      <w:r w:rsidRPr="00223593">
        <w:tab/>
        <w:t>If the Tribunal decides under paragraph</w:t>
      </w:r>
      <w:r w:rsidR="00605692" w:rsidRPr="00223593">
        <w:t> </w:t>
      </w:r>
      <w:r w:rsidRPr="00223593">
        <w:t>44ZZBF(7)(e) to consent to the withdrawal or variation of an access undertaking or access code, the withdrawal or variation comes into operation at the time of the Tribunal’s decision.</w:t>
      </w:r>
    </w:p>
    <w:p w:rsidR="00F8769A" w:rsidRPr="00223593" w:rsidRDefault="00F8769A" w:rsidP="00F8769A">
      <w:pPr>
        <w:pStyle w:val="SubsectionHead"/>
      </w:pPr>
      <w:r w:rsidRPr="00223593">
        <w:t>Revocation or variation of fixed principles in access undertakings</w:t>
      </w:r>
    </w:p>
    <w:p w:rsidR="00F8769A" w:rsidRPr="00223593" w:rsidRDefault="00F8769A" w:rsidP="00F8769A">
      <w:pPr>
        <w:pStyle w:val="subsection"/>
      </w:pPr>
      <w:r w:rsidRPr="00223593">
        <w:tab/>
        <w:t>(6)</w:t>
      </w:r>
      <w:r w:rsidRPr="00223593">
        <w:tab/>
        <w:t>If the Commission consents to the revocation or variation of a fixed principle that is included as a term of an access undertaking under subsection</w:t>
      </w:r>
      <w:r w:rsidR="00605692" w:rsidRPr="00223593">
        <w:t> </w:t>
      </w:r>
      <w:r w:rsidRPr="00223593">
        <w:t>44ZZAAB(7), the revocation or variation comes into operation at:</w:t>
      </w:r>
    </w:p>
    <w:p w:rsidR="00F8769A" w:rsidRPr="00223593" w:rsidRDefault="00F8769A" w:rsidP="00F8769A">
      <w:pPr>
        <w:pStyle w:val="paragraph"/>
      </w:pPr>
      <w:r w:rsidRPr="00223593">
        <w:tab/>
        <w:t>(a)</w:t>
      </w:r>
      <w:r w:rsidRPr="00223593">
        <w:tab/>
        <w:t>if, within 21 days after the Commission publishes its decision, no person has applied to the Tribunal for review of the decision—the end of that period; or</w:t>
      </w:r>
    </w:p>
    <w:p w:rsidR="00F8769A" w:rsidRPr="00223593" w:rsidRDefault="00F8769A" w:rsidP="00F8769A">
      <w:pPr>
        <w:pStyle w:val="paragraph"/>
      </w:pPr>
      <w:r w:rsidRPr="00223593">
        <w:tab/>
        <w:t>(b)</w:t>
      </w:r>
      <w:r w:rsidRPr="00223593">
        <w:tab/>
        <w:t>if a person applies to the Tribunal within that period for review of the decision and the Tribunal affirms the decision—the time of the Tribunal’s decision.</w:t>
      </w:r>
    </w:p>
    <w:p w:rsidR="00F8769A" w:rsidRPr="00223593" w:rsidRDefault="00F8769A" w:rsidP="00F8769A">
      <w:pPr>
        <w:pStyle w:val="subsection"/>
      </w:pPr>
      <w:r w:rsidRPr="00223593">
        <w:tab/>
        <w:t>(7)</w:t>
      </w:r>
      <w:r w:rsidRPr="00223593">
        <w:tab/>
        <w:t>If the Tribunal decides under paragraph</w:t>
      </w:r>
      <w:r w:rsidR="00605692" w:rsidRPr="00223593">
        <w:t> </w:t>
      </w:r>
      <w:r w:rsidRPr="00223593">
        <w:t>44ZZBF(7)(e) to consent to the revocation or variation of a fixed principle that is included as term of an access undertaking, the revocation or variation comes into operation at the time of the Tribunal’s decision.</w:t>
      </w:r>
    </w:p>
    <w:p w:rsidR="005E06B1" w:rsidRPr="00223593" w:rsidRDefault="005E06B1" w:rsidP="005E06B1">
      <w:pPr>
        <w:pStyle w:val="ActHead4"/>
      </w:pPr>
      <w:bookmarkStart w:id="285" w:name="_Toc63059696"/>
      <w:r w:rsidRPr="00223593">
        <w:rPr>
          <w:rStyle w:val="CharSubdNo"/>
        </w:rPr>
        <w:t>Subdivision C</w:t>
      </w:r>
      <w:r w:rsidRPr="00223593">
        <w:t>—</w:t>
      </w:r>
      <w:r w:rsidRPr="00223593">
        <w:rPr>
          <w:rStyle w:val="CharSubdText"/>
        </w:rPr>
        <w:t>Extensions of access undertakings and access codes</w:t>
      </w:r>
      <w:bookmarkEnd w:id="285"/>
    </w:p>
    <w:p w:rsidR="005E06B1" w:rsidRPr="00223593" w:rsidRDefault="005E06B1" w:rsidP="005E06B1">
      <w:pPr>
        <w:pStyle w:val="ActHead5"/>
      </w:pPr>
      <w:bookmarkStart w:id="286" w:name="_Toc63059697"/>
      <w:r w:rsidRPr="00223593">
        <w:rPr>
          <w:rStyle w:val="CharSectno"/>
        </w:rPr>
        <w:t>44ZZBB</w:t>
      </w:r>
      <w:r w:rsidRPr="00223593">
        <w:t xml:space="preserve">  Extensions of access undertakings and access codes</w:t>
      </w:r>
      <w:bookmarkEnd w:id="286"/>
    </w:p>
    <w:p w:rsidR="005E06B1" w:rsidRPr="00223593" w:rsidRDefault="005E06B1" w:rsidP="005E06B1">
      <w:pPr>
        <w:pStyle w:val="SubsectionHead"/>
      </w:pPr>
      <w:r w:rsidRPr="00223593">
        <w:t>Access undertakings</w:t>
      </w:r>
    </w:p>
    <w:p w:rsidR="005E06B1" w:rsidRPr="00223593" w:rsidRDefault="005E06B1" w:rsidP="005E06B1">
      <w:pPr>
        <w:pStyle w:val="subsection"/>
      </w:pPr>
      <w:r w:rsidRPr="00223593">
        <w:tab/>
        <w:t>(1)</w:t>
      </w:r>
      <w:r w:rsidRPr="00223593">
        <w:tab/>
        <w:t>If an access undertaking is in operation under section</w:t>
      </w:r>
      <w:r w:rsidR="00605692" w:rsidRPr="00223593">
        <w:t> </w:t>
      </w:r>
      <w:r w:rsidRPr="00223593">
        <w:t>44ZZBA (including as a result of an extension under this section), the provider of the service may apply in writing to the Commission for an extension of the period for which it is in operation.</w:t>
      </w:r>
    </w:p>
    <w:p w:rsidR="005E06B1" w:rsidRPr="00223593" w:rsidRDefault="005E06B1" w:rsidP="005E06B1">
      <w:pPr>
        <w:pStyle w:val="notetext"/>
      </w:pPr>
      <w:r w:rsidRPr="00223593">
        <w:t>Note:</w:t>
      </w:r>
      <w:r w:rsidRPr="00223593">
        <w:tab/>
        <w:t xml:space="preserve">The Commission may extend the period for which the undertaking is in operation more than once: see </w:t>
      </w:r>
      <w:r w:rsidR="00605692" w:rsidRPr="00223593">
        <w:t>subsection (</w:t>
      </w:r>
      <w:r w:rsidRPr="00223593">
        <w:t>8). This means there may be multiple applications under this subsection.</w:t>
      </w:r>
    </w:p>
    <w:p w:rsidR="005E06B1" w:rsidRPr="00223593" w:rsidRDefault="005E06B1" w:rsidP="005E06B1">
      <w:pPr>
        <w:pStyle w:val="subsection"/>
      </w:pPr>
      <w:r w:rsidRPr="00223593">
        <w:tab/>
        <w:t>(2)</w:t>
      </w:r>
      <w:r w:rsidRPr="00223593">
        <w:tab/>
        <w:t>The provider of the service must specify in the application a proposed extension period.</w:t>
      </w:r>
    </w:p>
    <w:p w:rsidR="005E06B1" w:rsidRPr="00223593" w:rsidRDefault="005E06B1" w:rsidP="005E06B1">
      <w:pPr>
        <w:pStyle w:val="subsection"/>
      </w:pPr>
      <w:r w:rsidRPr="00223593">
        <w:tab/>
        <w:t>(3)</w:t>
      </w:r>
      <w:r w:rsidRPr="00223593">
        <w:tab/>
        <w:t>The Commission may, by notice in writing, extend the period for which the undertaking is in operation if it thinks it appropriate to do so having regard to the matters mentioned in subsection</w:t>
      </w:r>
      <w:r w:rsidR="00605692" w:rsidRPr="00223593">
        <w:t> </w:t>
      </w:r>
      <w:r w:rsidRPr="00223593">
        <w:t>44ZZA(3). The notice must specify the extension period.</w:t>
      </w:r>
    </w:p>
    <w:p w:rsidR="005E06B1" w:rsidRPr="00223593" w:rsidRDefault="005E06B1" w:rsidP="005E06B1">
      <w:pPr>
        <w:pStyle w:val="SubsectionHead"/>
      </w:pPr>
      <w:r w:rsidRPr="00223593">
        <w:t>Access codes</w:t>
      </w:r>
    </w:p>
    <w:p w:rsidR="005E06B1" w:rsidRPr="00223593" w:rsidRDefault="005E06B1" w:rsidP="005E06B1">
      <w:pPr>
        <w:pStyle w:val="subsection"/>
      </w:pPr>
      <w:r w:rsidRPr="00223593">
        <w:tab/>
        <w:t>(4)</w:t>
      </w:r>
      <w:r w:rsidRPr="00223593">
        <w:tab/>
        <w:t>If an access code is in operation under section</w:t>
      </w:r>
      <w:r w:rsidR="00605692" w:rsidRPr="00223593">
        <w:t> </w:t>
      </w:r>
      <w:r w:rsidRPr="00223593">
        <w:t>44ZZBA (including as a result of an extension under this section), the industry body may apply in writing to the Commission for an extension of the period for which it is in operation.</w:t>
      </w:r>
    </w:p>
    <w:p w:rsidR="005E06B1" w:rsidRPr="00223593" w:rsidRDefault="005E06B1" w:rsidP="005E06B1">
      <w:pPr>
        <w:pStyle w:val="notetext"/>
      </w:pPr>
      <w:r w:rsidRPr="00223593">
        <w:t>Note:</w:t>
      </w:r>
      <w:r w:rsidRPr="00223593">
        <w:tab/>
        <w:t xml:space="preserve">The Commission may extend the period for which the code is in operation more than once: see </w:t>
      </w:r>
      <w:r w:rsidR="00605692" w:rsidRPr="00223593">
        <w:t>subsection (</w:t>
      </w:r>
      <w:r w:rsidRPr="00223593">
        <w:t>8). This means there may be multiple applications under this subsection.</w:t>
      </w:r>
    </w:p>
    <w:p w:rsidR="005E06B1" w:rsidRPr="00223593" w:rsidRDefault="005E06B1" w:rsidP="005E06B1">
      <w:pPr>
        <w:pStyle w:val="subsection"/>
      </w:pPr>
      <w:r w:rsidRPr="00223593">
        <w:tab/>
        <w:t>(5)</w:t>
      </w:r>
      <w:r w:rsidRPr="00223593">
        <w:tab/>
        <w:t>The industry body must specify in the application a proposed extension period.</w:t>
      </w:r>
    </w:p>
    <w:p w:rsidR="005E06B1" w:rsidRPr="00223593" w:rsidRDefault="005E06B1" w:rsidP="005E06B1">
      <w:pPr>
        <w:pStyle w:val="subsection"/>
      </w:pPr>
      <w:r w:rsidRPr="00223593">
        <w:tab/>
        <w:t>(6)</w:t>
      </w:r>
      <w:r w:rsidRPr="00223593">
        <w:tab/>
        <w:t>The Commission may, by notice in writing, extend the period for which the code is in operation if it thinks it appropriate to do so having regard to the matters mentioned in subsection</w:t>
      </w:r>
      <w:r w:rsidR="00605692" w:rsidRPr="00223593">
        <w:t> </w:t>
      </w:r>
      <w:r w:rsidRPr="00223593">
        <w:t>44ZZAA(3). The notice must specify the extension period.</w:t>
      </w:r>
    </w:p>
    <w:p w:rsidR="005E06B1" w:rsidRPr="00223593" w:rsidRDefault="005E06B1" w:rsidP="005E06B1">
      <w:pPr>
        <w:pStyle w:val="subsection"/>
      </w:pPr>
      <w:r w:rsidRPr="00223593">
        <w:tab/>
        <w:t>(7)</w:t>
      </w:r>
      <w:r w:rsidRPr="00223593">
        <w:tab/>
        <w:t xml:space="preserve">If the industry body that gave the code to the Commission has ceased to exist, an application under </w:t>
      </w:r>
      <w:r w:rsidR="00605692" w:rsidRPr="00223593">
        <w:t>subsection (</w:t>
      </w:r>
      <w:r w:rsidRPr="00223593">
        <w:t>4) may be made by a body or association referred to in subsection</w:t>
      </w:r>
      <w:r w:rsidR="00605692" w:rsidRPr="00223593">
        <w:t> </w:t>
      </w:r>
      <w:r w:rsidRPr="00223593">
        <w:t>44ZZAA(7).</w:t>
      </w:r>
    </w:p>
    <w:p w:rsidR="005E06B1" w:rsidRPr="00223593" w:rsidRDefault="005E06B1" w:rsidP="005E06B1">
      <w:pPr>
        <w:pStyle w:val="SubsectionHead"/>
      </w:pPr>
      <w:r w:rsidRPr="00223593">
        <w:t>Multiple extensions</w:t>
      </w:r>
    </w:p>
    <w:p w:rsidR="005E06B1" w:rsidRPr="00223593" w:rsidRDefault="005E06B1" w:rsidP="005E06B1">
      <w:pPr>
        <w:pStyle w:val="subsection"/>
      </w:pPr>
      <w:r w:rsidRPr="00223593">
        <w:tab/>
        <w:t>(8)</w:t>
      </w:r>
      <w:r w:rsidRPr="00223593">
        <w:tab/>
        <w:t>The Commission may extend the period for which an access undertaking or an access code is in operation more than once.</w:t>
      </w:r>
    </w:p>
    <w:p w:rsidR="005E06B1" w:rsidRPr="00223593" w:rsidRDefault="005E06B1" w:rsidP="005E06B1">
      <w:pPr>
        <w:pStyle w:val="notetext"/>
      </w:pPr>
      <w:r w:rsidRPr="00223593">
        <w:t>Note 1:</w:t>
      </w:r>
      <w:r w:rsidRPr="00223593">
        <w:tab/>
        <w:t>There are time limits that apply to a decision of the Commission under this section: see section</w:t>
      </w:r>
      <w:r w:rsidR="00605692" w:rsidRPr="00223593">
        <w:t> </w:t>
      </w:r>
      <w:r w:rsidRPr="00223593">
        <w:t>44ZZBC.</w:t>
      </w:r>
    </w:p>
    <w:p w:rsidR="00D02E36" w:rsidRPr="00223593" w:rsidRDefault="00D02E36" w:rsidP="00D02E36">
      <w:pPr>
        <w:pStyle w:val="notetext"/>
      </w:pPr>
      <w:r w:rsidRPr="00223593">
        <w:t>Note 2:</w:t>
      </w:r>
      <w:r w:rsidRPr="00223593">
        <w:tab/>
        <w:t>The Commission may request information and invite public submissions in relation to its decision: see sections</w:t>
      </w:r>
      <w:r w:rsidR="00605692" w:rsidRPr="00223593">
        <w:t> </w:t>
      </w:r>
      <w:r w:rsidRPr="00223593">
        <w:t>44ZZBCA and 44ZZBD.</w:t>
      </w:r>
    </w:p>
    <w:p w:rsidR="005E06B1" w:rsidRPr="00223593" w:rsidRDefault="005E06B1" w:rsidP="005E06B1">
      <w:pPr>
        <w:pStyle w:val="notetext"/>
      </w:pPr>
      <w:r w:rsidRPr="00223593">
        <w:t>Note 3:</w:t>
      </w:r>
      <w:r w:rsidRPr="00223593">
        <w:tab/>
        <w:t>The Commission must publish its decision: see section</w:t>
      </w:r>
      <w:r w:rsidR="00605692" w:rsidRPr="00223593">
        <w:t> </w:t>
      </w:r>
      <w:r w:rsidRPr="00223593">
        <w:t>44ZZBE.</w:t>
      </w:r>
    </w:p>
    <w:p w:rsidR="005E06B1" w:rsidRPr="00223593" w:rsidRDefault="005E06B1" w:rsidP="005E06B1">
      <w:pPr>
        <w:pStyle w:val="ActHead4"/>
      </w:pPr>
      <w:bookmarkStart w:id="287" w:name="_Toc63059698"/>
      <w:r w:rsidRPr="00223593">
        <w:rPr>
          <w:rStyle w:val="CharSubdNo"/>
        </w:rPr>
        <w:t>Subdivision D</w:t>
      </w:r>
      <w:r w:rsidRPr="00223593">
        <w:t>—</w:t>
      </w:r>
      <w:r w:rsidRPr="00223593">
        <w:rPr>
          <w:rStyle w:val="CharSubdText"/>
        </w:rPr>
        <w:t>Procedural provisions</w:t>
      </w:r>
      <w:bookmarkEnd w:id="287"/>
    </w:p>
    <w:p w:rsidR="003C1328" w:rsidRPr="00223593" w:rsidRDefault="003C1328" w:rsidP="003C1328">
      <w:pPr>
        <w:pStyle w:val="ActHead5"/>
      </w:pPr>
      <w:bookmarkStart w:id="288" w:name="_Toc63059699"/>
      <w:r w:rsidRPr="00223593">
        <w:rPr>
          <w:rStyle w:val="CharSectno"/>
        </w:rPr>
        <w:t>44ZZBC</w:t>
      </w:r>
      <w:r w:rsidRPr="00223593">
        <w:t xml:space="preserve">  Time limit for Commission decisions</w:t>
      </w:r>
      <w:bookmarkEnd w:id="288"/>
    </w:p>
    <w:p w:rsidR="003C1328" w:rsidRPr="00223593" w:rsidRDefault="003C1328" w:rsidP="003C1328">
      <w:pPr>
        <w:pStyle w:val="SubsectionHead"/>
      </w:pPr>
      <w:r w:rsidRPr="00223593">
        <w:t>Commission to make decision on application within 180 days</w:t>
      </w:r>
    </w:p>
    <w:p w:rsidR="003C1328" w:rsidRPr="00223593" w:rsidRDefault="003C1328" w:rsidP="003C1328">
      <w:pPr>
        <w:pStyle w:val="subsection"/>
      </w:pPr>
      <w:r w:rsidRPr="00223593">
        <w:tab/>
        <w:t>(1)</w:t>
      </w:r>
      <w:r w:rsidRPr="00223593">
        <w:tab/>
        <w:t xml:space="preserve">The Commission must make a decision on an access undertaking application or an access code application within the period of 180 days (the </w:t>
      </w:r>
      <w:r w:rsidRPr="00223593">
        <w:rPr>
          <w:b/>
          <w:i/>
        </w:rPr>
        <w:t>expected period</w:t>
      </w:r>
      <w:r w:rsidRPr="00223593">
        <w:t>) starting at the start of the day the application is received.</w:t>
      </w:r>
    </w:p>
    <w:p w:rsidR="003C1328" w:rsidRPr="00223593" w:rsidRDefault="003C1328" w:rsidP="003C1328">
      <w:pPr>
        <w:pStyle w:val="SubsectionHead"/>
      </w:pPr>
      <w:r w:rsidRPr="00223593">
        <w:t>Stopping the clock</w:t>
      </w:r>
    </w:p>
    <w:p w:rsidR="003C1328" w:rsidRPr="00223593" w:rsidRDefault="003C1328" w:rsidP="003C1328">
      <w:pPr>
        <w:pStyle w:val="subsection"/>
      </w:pPr>
      <w:r w:rsidRPr="00223593">
        <w:tab/>
        <w:t>(2)</w:t>
      </w:r>
      <w:r w:rsidRPr="00223593">
        <w:tab/>
        <w:t>In working out the expected period in relation to an access undertaking application or an access code application, in a situation referred to in column 1 of an item of the following table, disregard any day in a period:</w:t>
      </w:r>
    </w:p>
    <w:p w:rsidR="003C1328" w:rsidRPr="00223593" w:rsidRDefault="003C1328" w:rsidP="003C1328">
      <w:pPr>
        <w:pStyle w:val="paragraph"/>
      </w:pPr>
      <w:r w:rsidRPr="00223593">
        <w:tab/>
        <w:t>(a)</w:t>
      </w:r>
      <w:r w:rsidRPr="00223593">
        <w:tab/>
        <w:t>starting on the day referred to in column 2 of the item; and</w:t>
      </w:r>
    </w:p>
    <w:p w:rsidR="003C1328" w:rsidRPr="00223593" w:rsidRDefault="003C1328" w:rsidP="003C1328">
      <w:pPr>
        <w:pStyle w:val="paragraph"/>
      </w:pPr>
      <w:r w:rsidRPr="00223593">
        <w:tab/>
        <w:t>(b)</w:t>
      </w:r>
      <w:r w:rsidRPr="00223593">
        <w:tab/>
        <w:t>ending on the day referred to in column 3 of the item.</w:t>
      </w:r>
    </w:p>
    <w:p w:rsidR="003C1328" w:rsidRPr="00223593" w:rsidRDefault="003C1328" w:rsidP="003C1328">
      <w:pPr>
        <w:pStyle w:val="Tabletext"/>
      </w:pPr>
    </w:p>
    <w:tbl>
      <w:tblPr>
        <w:tblW w:w="0" w:type="auto"/>
        <w:tblInd w:w="113" w:type="dxa"/>
        <w:tblLayout w:type="fixed"/>
        <w:tblLook w:val="0000" w:firstRow="0" w:lastRow="0" w:firstColumn="0" w:lastColumn="0" w:noHBand="0" w:noVBand="0"/>
      </w:tblPr>
      <w:tblGrid>
        <w:gridCol w:w="714"/>
        <w:gridCol w:w="2258"/>
        <w:gridCol w:w="1559"/>
        <w:gridCol w:w="2555"/>
      </w:tblGrid>
      <w:tr w:rsidR="003C1328" w:rsidRPr="00223593" w:rsidTr="002E7A56">
        <w:trPr>
          <w:tblHeader/>
        </w:trPr>
        <w:tc>
          <w:tcPr>
            <w:tcW w:w="7086" w:type="dxa"/>
            <w:gridSpan w:val="4"/>
            <w:tcBorders>
              <w:top w:val="single" w:sz="12" w:space="0" w:color="auto"/>
              <w:bottom w:val="single" w:sz="6" w:space="0" w:color="auto"/>
            </w:tcBorders>
            <w:shd w:val="clear" w:color="auto" w:fill="auto"/>
          </w:tcPr>
          <w:p w:rsidR="003C1328" w:rsidRPr="00223593" w:rsidRDefault="003C1328" w:rsidP="002E7A56">
            <w:pPr>
              <w:pStyle w:val="Tabletext"/>
              <w:keepNext/>
              <w:rPr>
                <w:b/>
              </w:rPr>
            </w:pPr>
            <w:r w:rsidRPr="00223593">
              <w:rPr>
                <w:b/>
              </w:rPr>
              <w:t>Stopping the clock</w:t>
            </w:r>
          </w:p>
        </w:tc>
      </w:tr>
      <w:tr w:rsidR="003C1328" w:rsidRPr="00223593" w:rsidTr="00AF71C0">
        <w:trPr>
          <w:tblHeader/>
        </w:trPr>
        <w:tc>
          <w:tcPr>
            <w:tcW w:w="714" w:type="dxa"/>
            <w:tcBorders>
              <w:top w:val="single" w:sz="6" w:space="0" w:color="auto"/>
              <w:bottom w:val="single" w:sz="12" w:space="0" w:color="auto"/>
            </w:tcBorders>
            <w:shd w:val="clear" w:color="auto" w:fill="auto"/>
          </w:tcPr>
          <w:p w:rsidR="003C1328" w:rsidRPr="00223593" w:rsidRDefault="003C1328" w:rsidP="002E7A56">
            <w:pPr>
              <w:pStyle w:val="Tabletext"/>
              <w:keepNext/>
              <w:rPr>
                <w:b/>
              </w:rPr>
            </w:pPr>
            <w:r w:rsidRPr="00223593">
              <w:rPr>
                <w:b/>
              </w:rPr>
              <w:t>Item</w:t>
            </w:r>
          </w:p>
        </w:tc>
        <w:tc>
          <w:tcPr>
            <w:tcW w:w="2258" w:type="dxa"/>
            <w:tcBorders>
              <w:top w:val="single" w:sz="6" w:space="0" w:color="auto"/>
              <w:bottom w:val="single" w:sz="12" w:space="0" w:color="auto"/>
            </w:tcBorders>
            <w:shd w:val="clear" w:color="auto" w:fill="auto"/>
          </w:tcPr>
          <w:p w:rsidR="003C1328" w:rsidRPr="00223593" w:rsidRDefault="003C1328" w:rsidP="002E7A56">
            <w:pPr>
              <w:pStyle w:val="Tabletext"/>
              <w:keepNext/>
              <w:rPr>
                <w:b/>
              </w:rPr>
            </w:pPr>
            <w:r w:rsidRPr="00223593">
              <w:rPr>
                <w:b/>
              </w:rPr>
              <w:t>Column 1</w:t>
            </w:r>
          </w:p>
          <w:p w:rsidR="003C1328" w:rsidRPr="00223593" w:rsidRDefault="003C1328" w:rsidP="002E7A56">
            <w:pPr>
              <w:pStyle w:val="Tabletext"/>
              <w:keepNext/>
              <w:rPr>
                <w:b/>
              </w:rPr>
            </w:pPr>
            <w:r w:rsidRPr="00223593">
              <w:rPr>
                <w:b/>
              </w:rPr>
              <w:t>Situation</w:t>
            </w:r>
          </w:p>
        </w:tc>
        <w:tc>
          <w:tcPr>
            <w:tcW w:w="1559" w:type="dxa"/>
            <w:tcBorders>
              <w:top w:val="single" w:sz="6" w:space="0" w:color="auto"/>
              <w:bottom w:val="single" w:sz="12" w:space="0" w:color="auto"/>
            </w:tcBorders>
            <w:shd w:val="clear" w:color="auto" w:fill="auto"/>
          </w:tcPr>
          <w:p w:rsidR="003C1328" w:rsidRPr="00223593" w:rsidRDefault="003C1328" w:rsidP="002E7A56">
            <w:pPr>
              <w:pStyle w:val="Tabletext"/>
              <w:keepNext/>
              <w:rPr>
                <w:b/>
              </w:rPr>
            </w:pPr>
            <w:r w:rsidRPr="00223593">
              <w:rPr>
                <w:b/>
              </w:rPr>
              <w:t>Column 2</w:t>
            </w:r>
          </w:p>
          <w:p w:rsidR="003C1328" w:rsidRPr="00223593" w:rsidRDefault="003C1328" w:rsidP="002E7A56">
            <w:pPr>
              <w:pStyle w:val="Tabletext"/>
              <w:keepNext/>
              <w:rPr>
                <w:b/>
              </w:rPr>
            </w:pPr>
            <w:r w:rsidRPr="00223593">
              <w:rPr>
                <w:b/>
              </w:rPr>
              <w:t>Start day</w:t>
            </w:r>
          </w:p>
        </w:tc>
        <w:tc>
          <w:tcPr>
            <w:tcW w:w="2555" w:type="dxa"/>
            <w:tcBorders>
              <w:top w:val="single" w:sz="6" w:space="0" w:color="auto"/>
              <w:bottom w:val="single" w:sz="12" w:space="0" w:color="auto"/>
            </w:tcBorders>
            <w:shd w:val="clear" w:color="auto" w:fill="auto"/>
          </w:tcPr>
          <w:p w:rsidR="003C1328" w:rsidRPr="00223593" w:rsidRDefault="003C1328" w:rsidP="002E7A56">
            <w:pPr>
              <w:pStyle w:val="Tabletext"/>
              <w:keepNext/>
              <w:rPr>
                <w:b/>
              </w:rPr>
            </w:pPr>
            <w:r w:rsidRPr="00223593">
              <w:rPr>
                <w:b/>
              </w:rPr>
              <w:t>Column 3</w:t>
            </w:r>
          </w:p>
          <w:p w:rsidR="003C1328" w:rsidRPr="00223593" w:rsidRDefault="003C1328" w:rsidP="002E7A56">
            <w:pPr>
              <w:pStyle w:val="Tabletext"/>
              <w:keepNext/>
              <w:rPr>
                <w:b/>
              </w:rPr>
            </w:pPr>
            <w:r w:rsidRPr="00223593">
              <w:rPr>
                <w:b/>
              </w:rPr>
              <w:t>End day</w:t>
            </w:r>
          </w:p>
        </w:tc>
      </w:tr>
      <w:tr w:rsidR="003C1328" w:rsidRPr="00223593" w:rsidTr="00AF71C0">
        <w:tc>
          <w:tcPr>
            <w:tcW w:w="714" w:type="dxa"/>
            <w:tcBorders>
              <w:top w:val="single" w:sz="12" w:space="0" w:color="auto"/>
              <w:bottom w:val="single" w:sz="2" w:space="0" w:color="auto"/>
            </w:tcBorders>
            <w:shd w:val="clear" w:color="auto" w:fill="auto"/>
          </w:tcPr>
          <w:p w:rsidR="003C1328" w:rsidRPr="00223593" w:rsidRDefault="003C1328" w:rsidP="002E7A56">
            <w:pPr>
              <w:pStyle w:val="Tabletext"/>
            </w:pPr>
            <w:r w:rsidRPr="00223593">
              <w:t>1</w:t>
            </w:r>
          </w:p>
        </w:tc>
        <w:tc>
          <w:tcPr>
            <w:tcW w:w="2258" w:type="dxa"/>
            <w:tcBorders>
              <w:top w:val="single" w:sz="12" w:space="0" w:color="auto"/>
              <w:bottom w:val="single" w:sz="2" w:space="0" w:color="auto"/>
            </w:tcBorders>
            <w:shd w:val="clear" w:color="auto" w:fill="auto"/>
          </w:tcPr>
          <w:p w:rsidR="003C1328" w:rsidRPr="00223593" w:rsidRDefault="003C1328" w:rsidP="002E7A56">
            <w:pPr>
              <w:pStyle w:val="Tabletext"/>
            </w:pPr>
            <w:r w:rsidRPr="00223593">
              <w:t xml:space="preserve">An agreement is made in relation to the application under </w:t>
            </w:r>
            <w:r w:rsidR="00605692" w:rsidRPr="00223593">
              <w:t>subsection (</w:t>
            </w:r>
            <w:r w:rsidRPr="00223593">
              <w:t>4)</w:t>
            </w:r>
          </w:p>
        </w:tc>
        <w:tc>
          <w:tcPr>
            <w:tcW w:w="1559" w:type="dxa"/>
            <w:tcBorders>
              <w:top w:val="single" w:sz="12" w:space="0" w:color="auto"/>
              <w:bottom w:val="single" w:sz="2" w:space="0" w:color="auto"/>
            </w:tcBorders>
            <w:shd w:val="clear" w:color="auto" w:fill="auto"/>
          </w:tcPr>
          <w:p w:rsidR="003C1328" w:rsidRPr="00223593" w:rsidRDefault="003C1328" w:rsidP="002E7A56">
            <w:pPr>
              <w:pStyle w:val="Tabletext"/>
            </w:pPr>
            <w:r w:rsidRPr="00223593">
              <w:t>The first day of the period specified in the agreement</w:t>
            </w:r>
          </w:p>
        </w:tc>
        <w:tc>
          <w:tcPr>
            <w:tcW w:w="2555" w:type="dxa"/>
            <w:tcBorders>
              <w:top w:val="single" w:sz="12" w:space="0" w:color="auto"/>
              <w:bottom w:val="single" w:sz="2" w:space="0" w:color="auto"/>
            </w:tcBorders>
            <w:shd w:val="clear" w:color="auto" w:fill="auto"/>
          </w:tcPr>
          <w:p w:rsidR="003C1328" w:rsidRPr="00223593" w:rsidRDefault="003C1328" w:rsidP="002E7A56">
            <w:pPr>
              <w:pStyle w:val="Tabletext"/>
            </w:pPr>
            <w:r w:rsidRPr="00223593">
              <w:t>The last day of the period specified in the agreement</w:t>
            </w:r>
          </w:p>
        </w:tc>
      </w:tr>
      <w:tr w:rsidR="003C1328" w:rsidRPr="00223593" w:rsidTr="007426A9">
        <w:tc>
          <w:tcPr>
            <w:tcW w:w="714" w:type="dxa"/>
            <w:tcBorders>
              <w:top w:val="single" w:sz="2" w:space="0" w:color="auto"/>
              <w:bottom w:val="single" w:sz="2" w:space="0" w:color="auto"/>
            </w:tcBorders>
            <w:shd w:val="clear" w:color="auto" w:fill="auto"/>
          </w:tcPr>
          <w:p w:rsidR="003C1328" w:rsidRPr="00223593" w:rsidRDefault="003C1328" w:rsidP="002E7A56">
            <w:pPr>
              <w:pStyle w:val="Tabletext"/>
            </w:pPr>
            <w:r w:rsidRPr="00223593">
              <w:t>2</w:t>
            </w:r>
          </w:p>
        </w:tc>
        <w:tc>
          <w:tcPr>
            <w:tcW w:w="2258" w:type="dxa"/>
            <w:tcBorders>
              <w:top w:val="single" w:sz="2" w:space="0" w:color="auto"/>
              <w:bottom w:val="single" w:sz="2" w:space="0" w:color="auto"/>
            </w:tcBorders>
            <w:shd w:val="clear" w:color="auto" w:fill="auto"/>
          </w:tcPr>
          <w:p w:rsidR="003C1328" w:rsidRPr="00223593" w:rsidRDefault="003C1328" w:rsidP="002E7A56">
            <w:pPr>
              <w:pStyle w:val="Tabletext"/>
            </w:pPr>
            <w:r w:rsidRPr="00223593">
              <w:t>A notice is given under subsection</w:t>
            </w:r>
            <w:r w:rsidR="00605692" w:rsidRPr="00223593">
              <w:t> </w:t>
            </w:r>
            <w:r w:rsidRPr="00223593">
              <w:t>44ZZBCA(1) requesting information in relation to the application</w:t>
            </w:r>
          </w:p>
        </w:tc>
        <w:tc>
          <w:tcPr>
            <w:tcW w:w="1559" w:type="dxa"/>
            <w:tcBorders>
              <w:top w:val="single" w:sz="2" w:space="0" w:color="auto"/>
              <w:bottom w:val="single" w:sz="2" w:space="0" w:color="auto"/>
            </w:tcBorders>
            <w:shd w:val="clear" w:color="auto" w:fill="auto"/>
          </w:tcPr>
          <w:p w:rsidR="003C1328" w:rsidRPr="00223593" w:rsidRDefault="003C1328" w:rsidP="002E7A56">
            <w:pPr>
              <w:pStyle w:val="Tabletext"/>
            </w:pPr>
            <w:r w:rsidRPr="00223593">
              <w:t>The day on which the notice is given</w:t>
            </w:r>
          </w:p>
        </w:tc>
        <w:tc>
          <w:tcPr>
            <w:tcW w:w="2555" w:type="dxa"/>
            <w:tcBorders>
              <w:top w:val="single" w:sz="2" w:space="0" w:color="auto"/>
              <w:bottom w:val="single" w:sz="2" w:space="0" w:color="auto"/>
            </w:tcBorders>
            <w:shd w:val="clear" w:color="auto" w:fill="auto"/>
          </w:tcPr>
          <w:p w:rsidR="003C1328" w:rsidRPr="00223593" w:rsidRDefault="003C1328" w:rsidP="002E7A56">
            <w:pPr>
              <w:pStyle w:val="Tabletext"/>
            </w:pPr>
            <w:r w:rsidRPr="00223593">
              <w:t>The last day of the period specified in the notice for the giving of the information</w:t>
            </w:r>
          </w:p>
        </w:tc>
      </w:tr>
      <w:tr w:rsidR="003C1328" w:rsidRPr="00223593" w:rsidTr="008B2C92">
        <w:trPr>
          <w:cantSplit/>
        </w:trPr>
        <w:tc>
          <w:tcPr>
            <w:tcW w:w="714" w:type="dxa"/>
            <w:tcBorders>
              <w:top w:val="single" w:sz="2" w:space="0" w:color="auto"/>
              <w:bottom w:val="single" w:sz="2" w:space="0" w:color="auto"/>
            </w:tcBorders>
            <w:shd w:val="clear" w:color="auto" w:fill="auto"/>
          </w:tcPr>
          <w:p w:rsidR="003C1328" w:rsidRPr="00223593" w:rsidRDefault="003C1328" w:rsidP="00351197">
            <w:pPr>
              <w:pStyle w:val="Tabletext"/>
            </w:pPr>
            <w:r w:rsidRPr="00223593">
              <w:t>3</w:t>
            </w:r>
          </w:p>
        </w:tc>
        <w:tc>
          <w:tcPr>
            <w:tcW w:w="2258" w:type="dxa"/>
            <w:tcBorders>
              <w:top w:val="single" w:sz="2" w:space="0" w:color="auto"/>
              <w:bottom w:val="single" w:sz="2" w:space="0" w:color="auto"/>
            </w:tcBorders>
            <w:shd w:val="clear" w:color="auto" w:fill="auto"/>
          </w:tcPr>
          <w:p w:rsidR="003C1328" w:rsidRPr="00223593" w:rsidRDefault="003C1328" w:rsidP="007F5D28">
            <w:pPr>
              <w:pStyle w:val="Tabletext"/>
              <w:keepNext/>
            </w:pPr>
            <w:r w:rsidRPr="00223593">
              <w:t>A notice is published under subsection</w:t>
            </w:r>
            <w:r w:rsidR="00605692" w:rsidRPr="00223593">
              <w:t> </w:t>
            </w:r>
            <w:r w:rsidRPr="00223593">
              <w:t>44ZZBD(1) inviting public submissions in relation to the application</w:t>
            </w:r>
          </w:p>
        </w:tc>
        <w:tc>
          <w:tcPr>
            <w:tcW w:w="1559" w:type="dxa"/>
            <w:tcBorders>
              <w:top w:val="single" w:sz="2" w:space="0" w:color="auto"/>
              <w:bottom w:val="single" w:sz="2" w:space="0" w:color="auto"/>
            </w:tcBorders>
            <w:shd w:val="clear" w:color="auto" w:fill="auto"/>
          </w:tcPr>
          <w:p w:rsidR="003C1328" w:rsidRPr="00223593" w:rsidRDefault="003C1328" w:rsidP="007F5D28">
            <w:pPr>
              <w:pStyle w:val="Tabletext"/>
              <w:keepNext/>
            </w:pPr>
            <w:r w:rsidRPr="00223593">
              <w:t>The day on which the notice is published</w:t>
            </w:r>
          </w:p>
        </w:tc>
        <w:tc>
          <w:tcPr>
            <w:tcW w:w="2555" w:type="dxa"/>
            <w:tcBorders>
              <w:top w:val="single" w:sz="2" w:space="0" w:color="auto"/>
              <w:bottom w:val="single" w:sz="2" w:space="0" w:color="auto"/>
            </w:tcBorders>
            <w:shd w:val="clear" w:color="auto" w:fill="auto"/>
          </w:tcPr>
          <w:p w:rsidR="003C1328" w:rsidRPr="00223593" w:rsidRDefault="003C1328" w:rsidP="007F5D28">
            <w:pPr>
              <w:pStyle w:val="Tabletext"/>
              <w:keepNext/>
            </w:pPr>
            <w:r w:rsidRPr="00223593">
              <w:t>The day specified in the notice as the day by which submissions may be made</w:t>
            </w:r>
          </w:p>
        </w:tc>
      </w:tr>
      <w:tr w:rsidR="003C1328" w:rsidRPr="00223593" w:rsidTr="007426A9">
        <w:trPr>
          <w:cantSplit/>
        </w:trPr>
        <w:tc>
          <w:tcPr>
            <w:tcW w:w="714" w:type="dxa"/>
            <w:tcBorders>
              <w:top w:val="single" w:sz="2" w:space="0" w:color="auto"/>
              <w:bottom w:val="single" w:sz="12" w:space="0" w:color="auto"/>
            </w:tcBorders>
            <w:shd w:val="clear" w:color="auto" w:fill="auto"/>
          </w:tcPr>
          <w:p w:rsidR="003C1328" w:rsidRPr="00223593" w:rsidRDefault="003C1328" w:rsidP="002E7A56">
            <w:pPr>
              <w:pStyle w:val="Tabletext"/>
            </w:pPr>
            <w:r w:rsidRPr="00223593">
              <w:t>4</w:t>
            </w:r>
          </w:p>
        </w:tc>
        <w:tc>
          <w:tcPr>
            <w:tcW w:w="2258" w:type="dxa"/>
            <w:tcBorders>
              <w:top w:val="single" w:sz="2" w:space="0" w:color="auto"/>
              <w:bottom w:val="single" w:sz="12" w:space="0" w:color="auto"/>
            </w:tcBorders>
            <w:shd w:val="clear" w:color="auto" w:fill="auto"/>
          </w:tcPr>
          <w:p w:rsidR="003C1328" w:rsidRPr="00223593" w:rsidRDefault="003C1328" w:rsidP="002E7A56">
            <w:pPr>
              <w:pStyle w:val="Tabletext"/>
            </w:pPr>
            <w:r w:rsidRPr="00223593">
              <w:t>A decision is published under subsection</w:t>
            </w:r>
            <w:r w:rsidR="00605692" w:rsidRPr="00223593">
              <w:t> </w:t>
            </w:r>
            <w:r w:rsidRPr="00223593">
              <w:t>44ZZCB(4) deferring consideration of whether to accept the access undertaking, in whole or in part, while the Commission arbitrates an access dispute</w:t>
            </w:r>
          </w:p>
        </w:tc>
        <w:tc>
          <w:tcPr>
            <w:tcW w:w="1559" w:type="dxa"/>
            <w:tcBorders>
              <w:top w:val="single" w:sz="2" w:space="0" w:color="auto"/>
              <w:bottom w:val="single" w:sz="12" w:space="0" w:color="auto"/>
            </w:tcBorders>
            <w:shd w:val="clear" w:color="auto" w:fill="auto"/>
          </w:tcPr>
          <w:p w:rsidR="003C1328" w:rsidRPr="00223593" w:rsidRDefault="003C1328" w:rsidP="002E7A56">
            <w:pPr>
              <w:pStyle w:val="Tabletext"/>
            </w:pPr>
            <w:r w:rsidRPr="00223593">
              <w:t>The day on which the decision is published</w:t>
            </w:r>
          </w:p>
        </w:tc>
        <w:tc>
          <w:tcPr>
            <w:tcW w:w="2555" w:type="dxa"/>
            <w:tcBorders>
              <w:top w:val="single" w:sz="2" w:space="0" w:color="auto"/>
              <w:bottom w:val="single" w:sz="12" w:space="0" w:color="auto"/>
            </w:tcBorders>
            <w:shd w:val="clear" w:color="auto" w:fill="auto"/>
          </w:tcPr>
          <w:p w:rsidR="003C1328" w:rsidRPr="00223593" w:rsidRDefault="003C1328" w:rsidP="002E7A56">
            <w:pPr>
              <w:pStyle w:val="Tabletext"/>
            </w:pPr>
            <w:r w:rsidRPr="00223593">
              <w:t>The day on which the final determination in relation to the arbitration of the access dispute is made</w:t>
            </w:r>
          </w:p>
        </w:tc>
      </w:tr>
    </w:tbl>
    <w:p w:rsidR="003C1328" w:rsidRPr="00223593" w:rsidRDefault="003C1328" w:rsidP="003C1328">
      <w:pPr>
        <w:pStyle w:val="subsection"/>
      </w:pPr>
      <w:r w:rsidRPr="00223593">
        <w:tab/>
        <w:t>(3)</w:t>
      </w:r>
      <w:r w:rsidRPr="00223593">
        <w:tab/>
        <w:t xml:space="preserve">Despite </w:t>
      </w:r>
      <w:r w:rsidR="00605692" w:rsidRPr="00223593">
        <w:t>subsection (</w:t>
      </w:r>
      <w:r w:rsidRPr="00223593">
        <w:t>2), do not disregard any day more than once.</w:t>
      </w:r>
    </w:p>
    <w:p w:rsidR="003C1328" w:rsidRPr="00223593" w:rsidRDefault="003C1328" w:rsidP="003C1328">
      <w:pPr>
        <w:pStyle w:val="SubsectionHead"/>
      </w:pPr>
      <w:r w:rsidRPr="00223593">
        <w:t>Stopping the clock by agreement</w:t>
      </w:r>
    </w:p>
    <w:p w:rsidR="003C1328" w:rsidRPr="00223593" w:rsidRDefault="003C1328" w:rsidP="003C1328">
      <w:pPr>
        <w:pStyle w:val="subsection"/>
      </w:pPr>
      <w:r w:rsidRPr="00223593">
        <w:tab/>
        <w:t>(4)</w:t>
      </w:r>
      <w:r w:rsidRPr="00223593">
        <w:tab/>
        <w:t>The Commission and:</w:t>
      </w:r>
    </w:p>
    <w:p w:rsidR="003C1328" w:rsidRPr="00223593" w:rsidRDefault="003C1328" w:rsidP="003C1328">
      <w:pPr>
        <w:pStyle w:val="paragraph"/>
      </w:pPr>
      <w:r w:rsidRPr="00223593">
        <w:tab/>
        <w:t>(a)</w:t>
      </w:r>
      <w:r w:rsidRPr="00223593">
        <w:tab/>
        <w:t>for an access undertaking application—the provider of the service; and</w:t>
      </w:r>
    </w:p>
    <w:p w:rsidR="003C1328" w:rsidRPr="00223593" w:rsidRDefault="003C1328" w:rsidP="003C1328">
      <w:pPr>
        <w:pStyle w:val="paragraph"/>
      </w:pPr>
      <w:r w:rsidRPr="00223593">
        <w:tab/>
        <w:t>(b)</w:t>
      </w:r>
      <w:r w:rsidRPr="00223593">
        <w:tab/>
        <w:t>for an access code application—the industry body or its replacement;</w:t>
      </w:r>
    </w:p>
    <w:p w:rsidR="003C1328" w:rsidRPr="00223593" w:rsidRDefault="003C1328" w:rsidP="003C1328">
      <w:pPr>
        <w:pStyle w:val="subsection2"/>
      </w:pPr>
      <w:r w:rsidRPr="00223593">
        <w:t>may agree in writing that a specified period is to be disregarded in working out the expected period.</w:t>
      </w:r>
    </w:p>
    <w:p w:rsidR="003C1328" w:rsidRPr="00223593" w:rsidRDefault="003C1328" w:rsidP="003C1328">
      <w:pPr>
        <w:pStyle w:val="subsection"/>
      </w:pPr>
      <w:r w:rsidRPr="00223593">
        <w:tab/>
        <w:t>(5)</w:t>
      </w:r>
      <w:r w:rsidRPr="00223593">
        <w:tab/>
        <w:t>The Commission must publish, by electronic or other means, the agreement.</w:t>
      </w:r>
    </w:p>
    <w:p w:rsidR="003C1328" w:rsidRPr="00223593" w:rsidRDefault="003C1328" w:rsidP="003C1328">
      <w:pPr>
        <w:pStyle w:val="SubsectionHead"/>
      </w:pPr>
      <w:r w:rsidRPr="00223593">
        <w:t>Deemed final determination</w:t>
      </w:r>
    </w:p>
    <w:p w:rsidR="003C1328" w:rsidRPr="00223593" w:rsidRDefault="003C1328" w:rsidP="003C1328">
      <w:pPr>
        <w:pStyle w:val="subsection"/>
      </w:pPr>
      <w:r w:rsidRPr="00223593">
        <w:tab/>
        <w:t>(6)</w:t>
      </w:r>
      <w:r w:rsidRPr="00223593">
        <w:tab/>
        <w:t>If the Commission does not publish under section</w:t>
      </w:r>
      <w:r w:rsidR="00605692" w:rsidRPr="00223593">
        <w:t> </w:t>
      </w:r>
      <w:r w:rsidRPr="00223593">
        <w:t>44ZZBE an access undertaking decision or an access code decision within the expected period, it is taken, immediately after the end of the expected period, to have:</w:t>
      </w:r>
    </w:p>
    <w:p w:rsidR="003C1328" w:rsidRPr="00223593" w:rsidRDefault="003C1328" w:rsidP="003C1328">
      <w:pPr>
        <w:pStyle w:val="paragraph"/>
      </w:pPr>
      <w:r w:rsidRPr="00223593">
        <w:tab/>
        <w:t>(a)</w:t>
      </w:r>
      <w:r w:rsidRPr="00223593">
        <w:tab/>
        <w:t>made a decision to not accept the application; and</w:t>
      </w:r>
    </w:p>
    <w:p w:rsidR="003C1328" w:rsidRPr="00223593" w:rsidRDefault="003C1328" w:rsidP="003C1328">
      <w:pPr>
        <w:pStyle w:val="paragraph"/>
      </w:pPr>
      <w:r w:rsidRPr="00223593">
        <w:tab/>
        <w:t>(b)</w:t>
      </w:r>
      <w:r w:rsidRPr="00223593">
        <w:tab/>
        <w:t>published its decision under section</w:t>
      </w:r>
      <w:r w:rsidR="00605692" w:rsidRPr="00223593">
        <w:t> </w:t>
      </w:r>
      <w:r w:rsidRPr="00223593">
        <w:t>44ZZBE and its reasons for that decision.</w:t>
      </w:r>
    </w:p>
    <w:p w:rsidR="003C1328" w:rsidRPr="00223593" w:rsidRDefault="003C1328" w:rsidP="003C1328">
      <w:pPr>
        <w:pStyle w:val="ActHead5"/>
      </w:pPr>
      <w:bookmarkStart w:id="289" w:name="_Toc63059700"/>
      <w:r w:rsidRPr="00223593">
        <w:rPr>
          <w:rStyle w:val="CharSectno"/>
        </w:rPr>
        <w:t>44ZZBCA</w:t>
      </w:r>
      <w:r w:rsidRPr="00223593">
        <w:t xml:space="preserve">  Commission may request information</w:t>
      </w:r>
      <w:bookmarkEnd w:id="289"/>
    </w:p>
    <w:p w:rsidR="003C1328" w:rsidRPr="00223593" w:rsidRDefault="003C1328" w:rsidP="003C1328">
      <w:pPr>
        <w:pStyle w:val="subsection"/>
      </w:pPr>
      <w:r w:rsidRPr="00223593">
        <w:tab/>
        <w:t>(1)</w:t>
      </w:r>
      <w:r w:rsidRPr="00223593">
        <w:tab/>
        <w:t>The Commission may give a person a written notice requesting the person give to the Commission, within a specified period, information of a kind specified in the notice that the Commission considers may be relevant to making a decision on an access undertaking application or an access code application.</w:t>
      </w:r>
    </w:p>
    <w:p w:rsidR="003C1328" w:rsidRPr="00223593" w:rsidRDefault="003C1328" w:rsidP="003C1328">
      <w:pPr>
        <w:pStyle w:val="subsection"/>
      </w:pPr>
      <w:r w:rsidRPr="00223593">
        <w:tab/>
        <w:t>(2)</w:t>
      </w:r>
      <w:r w:rsidRPr="00223593">
        <w:tab/>
        <w:t>The Commission must:</w:t>
      </w:r>
    </w:p>
    <w:p w:rsidR="003C1328" w:rsidRPr="00223593" w:rsidRDefault="003C1328" w:rsidP="003C1328">
      <w:pPr>
        <w:pStyle w:val="paragraph"/>
      </w:pPr>
      <w:r w:rsidRPr="00223593">
        <w:tab/>
        <w:t>(a)</w:t>
      </w:r>
      <w:r w:rsidRPr="00223593">
        <w:tab/>
        <w:t>give a copy of the notice to:</w:t>
      </w:r>
    </w:p>
    <w:p w:rsidR="003C1328" w:rsidRPr="00223593" w:rsidRDefault="003C1328" w:rsidP="003C1328">
      <w:pPr>
        <w:pStyle w:val="paragraphsub"/>
      </w:pPr>
      <w:r w:rsidRPr="00223593">
        <w:tab/>
        <w:t>(i)</w:t>
      </w:r>
      <w:r w:rsidRPr="00223593">
        <w:tab/>
        <w:t>in the case of an access undertaking application—the provider of the service (unless the provider is the person); and</w:t>
      </w:r>
    </w:p>
    <w:p w:rsidR="003C1328" w:rsidRPr="00223593" w:rsidRDefault="003C1328" w:rsidP="003C1328">
      <w:pPr>
        <w:pStyle w:val="paragraphsub"/>
      </w:pPr>
      <w:r w:rsidRPr="00223593">
        <w:tab/>
        <w:t>(ii)</w:t>
      </w:r>
      <w:r w:rsidRPr="00223593">
        <w:tab/>
        <w:t>in the case of an access code application—the industry body that gave the application to the Commission (unless the body is the person); and</w:t>
      </w:r>
    </w:p>
    <w:p w:rsidR="003C1328" w:rsidRPr="00223593" w:rsidRDefault="003C1328" w:rsidP="003C1328">
      <w:pPr>
        <w:pStyle w:val="paragraph"/>
      </w:pPr>
      <w:r w:rsidRPr="00223593">
        <w:tab/>
        <w:t>(b)</w:t>
      </w:r>
      <w:r w:rsidRPr="00223593">
        <w:tab/>
        <w:t>publish, by electronic or other means, the notice.</w:t>
      </w:r>
    </w:p>
    <w:p w:rsidR="003C1328" w:rsidRPr="00223593" w:rsidRDefault="003C1328" w:rsidP="003C1328">
      <w:pPr>
        <w:pStyle w:val="subsection"/>
      </w:pPr>
      <w:r w:rsidRPr="00223593">
        <w:tab/>
        <w:t>(3)</w:t>
      </w:r>
      <w:r w:rsidRPr="00223593">
        <w:tab/>
        <w:t>In making a determination, the Commission:</w:t>
      </w:r>
    </w:p>
    <w:p w:rsidR="003C1328" w:rsidRPr="00223593" w:rsidRDefault="003C1328" w:rsidP="003C1328">
      <w:pPr>
        <w:pStyle w:val="paragraph"/>
      </w:pPr>
      <w:r w:rsidRPr="00223593">
        <w:tab/>
        <w:t>(a)</w:t>
      </w:r>
      <w:r w:rsidRPr="00223593">
        <w:tab/>
        <w:t xml:space="preserve">must have regard to any information given in compliance with a notice under </w:t>
      </w:r>
      <w:r w:rsidR="00605692" w:rsidRPr="00223593">
        <w:t>subsection (</w:t>
      </w:r>
      <w:r w:rsidRPr="00223593">
        <w:t>1) within the specified period; and</w:t>
      </w:r>
    </w:p>
    <w:p w:rsidR="003C1328" w:rsidRPr="00223593" w:rsidRDefault="003C1328" w:rsidP="003C1328">
      <w:pPr>
        <w:pStyle w:val="paragraph"/>
      </w:pPr>
      <w:r w:rsidRPr="00223593">
        <w:tab/>
        <w:t>(b)</w:t>
      </w:r>
      <w:r w:rsidRPr="00223593">
        <w:tab/>
        <w:t>may disregard any information of the kind specified in the notice that is given after the specified period has ended.</w:t>
      </w:r>
    </w:p>
    <w:p w:rsidR="005E06B1" w:rsidRPr="00223593" w:rsidRDefault="005E06B1" w:rsidP="005E06B1">
      <w:pPr>
        <w:pStyle w:val="ActHead5"/>
      </w:pPr>
      <w:bookmarkStart w:id="290" w:name="_Toc63059701"/>
      <w:r w:rsidRPr="00223593">
        <w:rPr>
          <w:rStyle w:val="CharSectno"/>
        </w:rPr>
        <w:t>44ZZBD</w:t>
      </w:r>
      <w:r w:rsidRPr="00223593">
        <w:t xml:space="preserve">  Commission may invite public submissions</w:t>
      </w:r>
      <w:bookmarkEnd w:id="290"/>
    </w:p>
    <w:p w:rsidR="005E06B1" w:rsidRPr="00223593" w:rsidRDefault="005E06B1" w:rsidP="005E06B1">
      <w:pPr>
        <w:pStyle w:val="SubsectionHead"/>
      </w:pPr>
      <w:r w:rsidRPr="00223593">
        <w:t>Invitation</w:t>
      </w:r>
    </w:p>
    <w:p w:rsidR="005E06B1" w:rsidRPr="00223593" w:rsidRDefault="005E06B1" w:rsidP="005E06B1">
      <w:pPr>
        <w:pStyle w:val="subsection"/>
      </w:pPr>
      <w:r w:rsidRPr="00223593">
        <w:tab/>
        <w:t>(1)</w:t>
      </w:r>
      <w:r w:rsidRPr="00223593">
        <w:tab/>
        <w:t>The Commission may publish, by electronic or other means, a notice inviting public submissions on an access undertaking application or an access code application if it considers that it is appropriate and practicable to do so.</w:t>
      </w:r>
    </w:p>
    <w:p w:rsidR="005E06B1" w:rsidRPr="00223593" w:rsidRDefault="005E06B1" w:rsidP="005E06B1">
      <w:pPr>
        <w:pStyle w:val="subsection"/>
      </w:pPr>
      <w:r w:rsidRPr="00223593">
        <w:tab/>
        <w:t>(2)</w:t>
      </w:r>
      <w:r w:rsidRPr="00223593">
        <w:tab/>
        <w:t>The notice must specify how submissions may be made and the day by which submissions may be made (which must be at least 14 days after the day the notice is published).</w:t>
      </w:r>
    </w:p>
    <w:p w:rsidR="00804A93" w:rsidRPr="00223593" w:rsidRDefault="00804A93" w:rsidP="00804A93">
      <w:pPr>
        <w:pStyle w:val="SubsectionHead"/>
      </w:pPr>
      <w:r w:rsidRPr="00223593">
        <w:t>Consideration of submissions</w:t>
      </w:r>
    </w:p>
    <w:p w:rsidR="00804A93" w:rsidRPr="00223593" w:rsidRDefault="00804A93" w:rsidP="00804A93">
      <w:pPr>
        <w:pStyle w:val="subsection"/>
      </w:pPr>
      <w:r w:rsidRPr="00223593">
        <w:tab/>
        <w:t>(3)</w:t>
      </w:r>
      <w:r w:rsidRPr="00223593">
        <w:tab/>
        <w:t xml:space="preserve">Subject to </w:t>
      </w:r>
      <w:r w:rsidR="00605692" w:rsidRPr="00223593">
        <w:t>subsection (</w:t>
      </w:r>
      <w:r w:rsidRPr="00223593">
        <w:t>6), in making its decision on the application, the Commission:</w:t>
      </w:r>
    </w:p>
    <w:p w:rsidR="00804A93" w:rsidRPr="00223593" w:rsidRDefault="00804A93" w:rsidP="00804A93">
      <w:pPr>
        <w:pStyle w:val="paragraph"/>
      </w:pPr>
      <w:r w:rsidRPr="00223593">
        <w:tab/>
        <w:t>(a)</w:t>
      </w:r>
      <w:r w:rsidRPr="00223593">
        <w:tab/>
        <w:t>must have regard to any submission made on or before the day specified in the notice; and</w:t>
      </w:r>
    </w:p>
    <w:p w:rsidR="00804A93" w:rsidRPr="00223593" w:rsidRDefault="00804A93" w:rsidP="00804A93">
      <w:pPr>
        <w:pStyle w:val="paragraph"/>
      </w:pPr>
      <w:r w:rsidRPr="00223593">
        <w:tab/>
        <w:t>(b)</w:t>
      </w:r>
      <w:r w:rsidRPr="00223593">
        <w:tab/>
        <w:t>may disregard any submission made after the day specified in the notice.</w:t>
      </w:r>
    </w:p>
    <w:p w:rsidR="005E06B1" w:rsidRPr="00223593" w:rsidRDefault="005E06B1" w:rsidP="005E06B1">
      <w:pPr>
        <w:pStyle w:val="SubsectionHead"/>
      </w:pPr>
      <w:r w:rsidRPr="00223593">
        <w:t>Commission may make submissions publicly available</w:t>
      </w:r>
    </w:p>
    <w:p w:rsidR="005E06B1" w:rsidRPr="00223593" w:rsidRDefault="005E06B1" w:rsidP="005E06B1">
      <w:pPr>
        <w:pStyle w:val="subsection"/>
      </w:pPr>
      <w:r w:rsidRPr="00223593">
        <w:tab/>
        <w:t>(4)</w:t>
      </w:r>
      <w:r w:rsidRPr="00223593">
        <w:tab/>
        <w:t>The Commission may make any written submission, or a written record (which may be a summary) of any oral submission, publicly available.</w:t>
      </w:r>
    </w:p>
    <w:p w:rsidR="005E06B1" w:rsidRPr="00223593" w:rsidRDefault="005E06B1" w:rsidP="005E06B1">
      <w:pPr>
        <w:pStyle w:val="SubsectionHead"/>
      </w:pPr>
      <w:r w:rsidRPr="00223593">
        <w:t>Confidentiality</w:t>
      </w:r>
    </w:p>
    <w:p w:rsidR="005E06B1" w:rsidRPr="00223593" w:rsidRDefault="005E06B1" w:rsidP="005E06B1">
      <w:pPr>
        <w:pStyle w:val="subsection"/>
      </w:pPr>
      <w:r w:rsidRPr="00223593">
        <w:tab/>
        <w:t>(5)</w:t>
      </w:r>
      <w:r w:rsidRPr="00223593">
        <w:tab/>
        <w:t>A person may, at the time of making a submission, request that the Commission:</w:t>
      </w:r>
    </w:p>
    <w:p w:rsidR="005E06B1" w:rsidRPr="00223593" w:rsidRDefault="005E06B1" w:rsidP="005E06B1">
      <w:pPr>
        <w:pStyle w:val="paragraph"/>
      </w:pPr>
      <w:r w:rsidRPr="00223593">
        <w:tab/>
        <w:t>(a)</w:t>
      </w:r>
      <w:r w:rsidRPr="00223593">
        <w:tab/>
        <w:t xml:space="preserve">not make the whole or a part of the submission available under </w:t>
      </w:r>
      <w:r w:rsidR="00605692" w:rsidRPr="00223593">
        <w:t>subsection (</w:t>
      </w:r>
      <w:r w:rsidRPr="00223593">
        <w:t>4); and</w:t>
      </w:r>
    </w:p>
    <w:p w:rsidR="005E06B1" w:rsidRPr="00223593" w:rsidRDefault="005E06B1" w:rsidP="005E06B1">
      <w:pPr>
        <w:pStyle w:val="paragraph"/>
      </w:pPr>
      <w:r w:rsidRPr="00223593">
        <w:tab/>
        <w:t>(b)</w:t>
      </w:r>
      <w:r w:rsidRPr="00223593">
        <w:tab/>
        <w:t>not publish or make available the whole or a part of the submission under section</w:t>
      </w:r>
      <w:r w:rsidR="00605692" w:rsidRPr="00223593">
        <w:t> </w:t>
      </w:r>
      <w:r w:rsidRPr="00223593">
        <w:t>44ZZBE;</w:t>
      </w:r>
    </w:p>
    <w:p w:rsidR="005E06B1" w:rsidRPr="00223593" w:rsidRDefault="005E06B1" w:rsidP="005E06B1">
      <w:pPr>
        <w:pStyle w:val="subsection2"/>
      </w:pPr>
      <w:r w:rsidRPr="00223593">
        <w:t>because of the confidential commercial information contained in the submission.</w:t>
      </w:r>
    </w:p>
    <w:p w:rsidR="005E06B1" w:rsidRPr="00223593" w:rsidRDefault="005E06B1" w:rsidP="00FF2A99">
      <w:pPr>
        <w:pStyle w:val="subsection"/>
        <w:keepNext/>
      </w:pPr>
      <w:r w:rsidRPr="00223593">
        <w:tab/>
        <w:t>(6)</w:t>
      </w:r>
      <w:r w:rsidRPr="00223593">
        <w:tab/>
        <w:t>If the Commission refuses such a request:</w:t>
      </w:r>
    </w:p>
    <w:p w:rsidR="005E06B1" w:rsidRPr="00223593" w:rsidRDefault="005E06B1" w:rsidP="005E06B1">
      <w:pPr>
        <w:pStyle w:val="paragraph"/>
      </w:pPr>
      <w:r w:rsidRPr="00223593">
        <w:tab/>
        <w:t>(a)</w:t>
      </w:r>
      <w:r w:rsidRPr="00223593">
        <w:tab/>
        <w:t>for a written submission—the Commission must, if the person who made it so requires, return the whole or the part of it to the person; and</w:t>
      </w:r>
    </w:p>
    <w:p w:rsidR="005E06B1" w:rsidRPr="00223593" w:rsidRDefault="005E06B1" w:rsidP="005E06B1">
      <w:pPr>
        <w:pStyle w:val="paragraph"/>
      </w:pPr>
      <w:r w:rsidRPr="00223593">
        <w:tab/>
        <w:t>(b)</w:t>
      </w:r>
      <w:r w:rsidRPr="00223593">
        <w:tab/>
        <w:t>for an oral submission—the person who made it may inform the Commission that the person withdraws the whole or the part of it; and</w:t>
      </w:r>
    </w:p>
    <w:p w:rsidR="005E06B1" w:rsidRPr="00223593" w:rsidRDefault="005E06B1" w:rsidP="005E06B1">
      <w:pPr>
        <w:pStyle w:val="paragraph"/>
      </w:pPr>
      <w:r w:rsidRPr="00223593">
        <w:tab/>
        <w:t>(c)</w:t>
      </w:r>
      <w:r w:rsidRPr="00223593">
        <w:tab/>
        <w:t>if the Commission returns the whole or the part of the submission, or the person withdraws the whole or the part of the submission, the Commission must not:</w:t>
      </w:r>
    </w:p>
    <w:p w:rsidR="005E06B1" w:rsidRPr="00223593" w:rsidRDefault="005E06B1" w:rsidP="005E06B1">
      <w:pPr>
        <w:pStyle w:val="paragraphsub"/>
      </w:pPr>
      <w:r w:rsidRPr="00223593">
        <w:tab/>
        <w:t>(i)</w:t>
      </w:r>
      <w:r w:rsidRPr="00223593">
        <w:tab/>
        <w:t xml:space="preserve">make the whole or the part of the submission available under </w:t>
      </w:r>
      <w:r w:rsidR="00605692" w:rsidRPr="00223593">
        <w:t>subsection (</w:t>
      </w:r>
      <w:r w:rsidRPr="00223593">
        <w:t>4); and</w:t>
      </w:r>
    </w:p>
    <w:p w:rsidR="005E06B1" w:rsidRPr="00223593" w:rsidRDefault="005E06B1" w:rsidP="005E06B1">
      <w:pPr>
        <w:pStyle w:val="paragraphsub"/>
      </w:pPr>
      <w:r w:rsidRPr="00223593">
        <w:tab/>
        <w:t>(ii)</w:t>
      </w:r>
      <w:r w:rsidRPr="00223593">
        <w:tab/>
        <w:t>publish or make available the whole or the part of the submission under section</w:t>
      </w:r>
      <w:r w:rsidR="00605692" w:rsidRPr="00223593">
        <w:t> </w:t>
      </w:r>
      <w:r w:rsidRPr="00223593">
        <w:t>44ZZBE; and</w:t>
      </w:r>
    </w:p>
    <w:p w:rsidR="005E06B1" w:rsidRPr="00223593" w:rsidRDefault="005E06B1" w:rsidP="005E06B1">
      <w:pPr>
        <w:pStyle w:val="paragraphsub"/>
      </w:pPr>
      <w:r w:rsidRPr="00223593">
        <w:tab/>
        <w:t>(iii)</w:t>
      </w:r>
      <w:r w:rsidRPr="00223593">
        <w:tab/>
        <w:t>have regard to the whole or the part of the submission in making its decision on the application.</w:t>
      </w:r>
    </w:p>
    <w:p w:rsidR="005E06B1" w:rsidRPr="00223593" w:rsidRDefault="005E06B1" w:rsidP="005E06B1">
      <w:pPr>
        <w:pStyle w:val="ActHead5"/>
      </w:pPr>
      <w:bookmarkStart w:id="291" w:name="_Toc63059702"/>
      <w:r w:rsidRPr="00223593">
        <w:rPr>
          <w:rStyle w:val="CharSectno"/>
        </w:rPr>
        <w:t>44ZZBE</w:t>
      </w:r>
      <w:r w:rsidRPr="00223593">
        <w:t xml:space="preserve">  Commission must publish its decisions</w:t>
      </w:r>
      <w:bookmarkEnd w:id="291"/>
    </w:p>
    <w:p w:rsidR="005E06B1" w:rsidRPr="00223593" w:rsidRDefault="005E06B1" w:rsidP="005E06B1">
      <w:pPr>
        <w:pStyle w:val="subsection"/>
      </w:pPr>
      <w:r w:rsidRPr="00223593">
        <w:tab/>
        <w:t>(1)</w:t>
      </w:r>
      <w:r w:rsidRPr="00223593">
        <w:tab/>
        <w:t>The Commission must publish, by electronic or other means, an access undertaking decision or an access code decision and its reasons for the decision.</w:t>
      </w:r>
    </w:p>
    <w:p w:rsidR="005E06B1" w:rsidRPr="00223593" w:rsidRDefault="005E06B1" w:rsidP="005E06B1">
      <w:pPr>
        <w:pStyle w:val="subsection"/>
      </w:pPr>
      <w:r w:rsidRPr="00223593">
        <w:tab/>
        <w:t>(2)</w:t>
      </w:r>
      <w:r w:rsidRPr="00223593">
        <w:tab/>
        <w:t>The Commission must give a copy of the publication to:</w:t>
      </w:r>
    </w:p>
    <w:p w:rsidR="005E06B1" w:rsidRPr="00223593" w:rsidRDefault="005E06B1" w:rsidP="005E06B1">
      <w:pPr>
        <w:pStyle w:val="paragraph"/>
      </w:pPr>
      <w:r w:rsidRPr="00223593">
        <w:tab/>
        <w:t>(a)</w:t>
      </w:r>
      <w:r w:rsidRPr="00223593">
        <w:tab/>
        <w:t>for an access undertaking decision—the provider of the service; or</w:t>
      </w:r>
    </w:p>
    <w:p w:rsidR="005E06B1" w:rsidRPr="00223593" w:rsidRDefault="005E06B1" w:rsidP="005E06B1">
      <w:pPr>
        <w:pStyle w:val="paragraph"/>
      </w:pPr>
      <w:r w:rsidRPr="00223593">
        <w:tab/>
        <w:t>(b)</w:t>
      </w:r>
      <w:r w:rsidRPr="00223593">
        <w:tab/>
        <w:t>for an access code decision—the industry body or its replacement.</w:t>
      </w:r>
    </w:p>
    <w:p w:rsidR="005E06B1" w:rsidRPr="00223593" w:rsidRDefault="005E06B1" w:rsidP="005E06B1">
      <w:pPr>
        <w:pStyle w:val="SubsectionHead"/>
      </w:pPr>
      <w:r w:rsidRPr="00223593">
        <w:t>Consultation</w:t>
      </w:r>
    </w:p>
    <w:p w:rsidR="005E06B1" w:rsidRPr="00223593" w:rsidRDefault="005E06B1" w:rsidP="005E06B1">
      <w:pPr>
        <w:pStyle w:val="subsection"/>
      </w:pPr>
      <w:r w:rsidRPr="00223593">
        <w:tab/>
        <w:t>(3)</w:t>
      </w:r>
      <w:r w:rsidRPr="00223593">
        <w:tab/>
        <w:t xml:space="preserve">Before publishing under </w:t>
      </w:r>
      <w:r w:rsidR="00605692" w:rsidRPr="00223593">
        <w:t>subsection (</w:t>
      </w:r>
      <w:r w:rsidRPr="00223593">
        <w:t>1), the Commission may give any one or more of the following persons:</w:t>
      </w:r>
    </w:p>
    <w:p w:rsidR="005E06B1" w:rsidRPr="00223593" w:rsidRDefault="005E06B1" w:rsidP="005E06B1">
      <w:pPr>
        <w:pStyle w:val="paragraph"/>
      </w:pPr>
      <w:r w:rsidRPr="00223593">
        <w:tab/>
        <w:t>(a)</w:t>
      </w:r>
      <w:r w:rsidRPr="00223593">
        <w:tab/>
        <w:t>for an access undertaking decision—the provider of the service;</w:t>
      </w:r>
    </w:p>
    <w:p w:rsidR="005E06B1" w:rsidRPr="00223593" w:rsidRDefault="005E06B1" w:rsidP="005E06B1">
      <w:pPr>
        <w:pStyle w:val="paragraph"/>
      </w:pPr>
      <w:r w:rsidRPr="00223593">
        <w:tab/>
        <w:t>(b)</w:t>
      </w:r>
      <w:r w:rsidRPr="00223593">
        <w:tab/>
        <w:t>for an access code decision—the industry body or its replacement;</w:t>
      </w:r>
    </w:p>
    <w:p w:rsidR="005E06B1" w:rsidRPr="00223593" w:rsidRDefault="005E06B1" w:rsidP="005E06B1">
      <w:pPr>
        <w:pStyle w:val="paragraph"/>
      </w:pPr>
      <w:r w:rsidRPr="00223593">
        <w:tab/>
        <w:t>(c)</w:t>
      </w:r>
      <w:r w:rsidRPr="00223593">
        <w:tab/>
        <w:t>in any case—any other person the Commission considers appropriate;</w:t>
      </w:r>
    </w:p>
    <w:p w:rsidR="005E06B1" w:rsidRPr="00223593" w:rsidRDefault="005E06B1" w:rsidP="00FF2A99">
      <w:pPr>
        <w:pStyle w:val="subsection2"/>
        <w:keepNext/>
      </w:pPr>
      <w:r w:rsidRPr="00223593">
        <w:t>a notice in writing:</w:t>
      </w:r>
    </w:p>
    <w:p w:rsidR="005E06B1" w:rsidRPr="00223593" w:rsidRDefault="005E06B1" w:rsidP="00FF2A99">
      <w:pPr>
        <w:pStyle w:val="paragraph"/>
        <w:keepNext/>
      </w:pPr>
      <w:r w:rsidRPr="00223593">
        <w:tab/>
        <w:t>(d)</w:t>
      </w:r>
      <w:r w:rsidRPr="00223593">
        <w:tab/>
        <w:t>specifying what the Commission is proposing to publish; and</w:t>
      </w:r>
    </w:p>
    <w:p w:rsidR="005E06B1" w:rsidRPr="00223593" w:rsidRDefault="005E06B1" w:rsidP="005E06B1">
      <w:pPr>
        <w:pStyle w:val="paragraph"/>
      </w:pPr>
      <w:r w:rsidRPr="00223593">
        <w:tab/>
        <w:t>(e)</w:t>
      </w:r>
      <w:r w:rsidRPr="00223593">
        <w:tab/>
        <w:t>inviting the person to make a written submission to the Commission within 14 days after the notice is given identifying any information the person considers should not be published because of its confidential commercial nature.</w:t>
      </w:r>
    </w:p>
    <w:p w:rsidR="005E06B1" w:rsidRPr="00223593" w:rsidRDefault="005E06B1" w:rsidP="005E06B1">
      <w:pPr>
        <w:pStyle w:val="subsection"/>
      </w:pPr>
      <w:r w:rsidRPr="00223593">
        <w:tab/>
        <w:t>(4)</w:t>
      </w:r>
      <w:r w:rsidRPr="00223593">
        <w:tab/>
        <w:t>The Commission must have regard to any submission so made in deciding what to publish. It may have regard to any other matter it considers relevant.</w:t>
      </w:r>
    </w:p>
    <w:p w:rsidR="005E06B1" w:rsidRPr="00223593" w:rsidRDefault="005E06B1" w:rsidP="005E06B1">
      <w:pPr>
        <w:pStyle w:val="ActHead4"/>
      </w:pPr>
      <w:bookmarkStart w:id="292" w:name="_Toc63059703"/>
      <w:r w:rsidRPr="00223593">
        <w:rPr>
          <w:rStyle w:val="CharSubdNo"/>
        </w:rPr>
        <w:t>Subdivision E</w:t>
      </w:r>
      <w:r w:rsidRPr="00223593">
        <w:t>—</w:t>
      </w:r>
      <w:r w:rsidRPr="00223593">
        <w:rPr>
          <w:rStyle w:val="CharSubdText"/>
        </w:rPr>
        <w:t>Review of decisions</w:t>
      </w:r>
      <w:bookmarkEnd w:id="292"/>
    </w:p>
    <w:p w:rsidR="005E06B1" w:rsidRPr="00223593" w:rsidRDefault="005E06B1" w:rsidP="005E06B1">
      <w:pPr>
        <w:pStyle w:val="ActHead5"/>
      </w:pPr>
      <w:bookmarkStart w:id="293" w:name="_Toc63059704"/>
      <w:r w:rsidRPr="00223593">
        <w:rPr>
          <w:rStyle w:val="CharSectno"/>
        </w:rPr>
        <w:t>44ZZBF</w:t>
      </w:r>
      <w:r w:rsidRPr="00223593">
        <w:t xml:space="preserve">  Review of decisions</w:t>
      </w:r>
      <w:bookmarkEnd w:id="293"/>
    </w:p>
    <w:p w:rsidR="005E06B1" w:rsidRPr="00223593" w:rsidRDefault="005E06B1" w:rsidP="005E06B1">
      <w:pPr>
        <w:pStyle w:val="SubsectionHead"/>
      </w:pPr>
      <w:r w:rsidRPr="00223593">
        <w:t>Application</w:t>
      </w:r>
    </w:p>
    <w:p w:rsidR="005E06B1" w:rsidRPr="00223593" w:rsidRDefault="005E06B1" w:rsidP="005E06B1">
      <w:pPr>
        <w:pStyle w:val="subsection"/>
      </w:pPr>
      <w:r w:rsidRPr="00223593">
        <w:tab/>
        <w:t>(1)</w:t>
      </w:r>
      <w:r w:rsidRPr="00223593">
        <w:tab/>
        <w:t>A person whose interests are affected by an access undertaking decision or an access code decision may apply in writing to the Tribunal for review of the decision.</w:t>
      </w:r>
    </w:p>
    <w:p w:rsidR="005E06B1" w:rsidRPr="00223593" w:rsidRDefault="005E06B1" w:rsidP="005E06B1">
      <w:pPr>
        <w:pStyle w:val="subsection"/>
      </w:pPr>
      <w:r w:rsidRPr="00223593">
        <w:tab/>
        <w:t>(2)</w:t>
      </w:r>
      <w:r w:rsidRPr="00223593">
        <w:tab/>
        <w:t>The person must apply for review within 21 days after the Commission publishes its decision.</w:t>
      </w:r>
    </w:p>
    <w:p w:rsidR="005E06B1" w:rsidRPr="00223593" w:rsidRDefault="005E06B1" w:rsidP="005E06B1">
      <w:pPr>
        <w:pStyle w:val="SubsectionHead"/>
      </w:pPr>
      <w:r w:rsidRPr="00223593">
        <w:t>Review</w:t>
      </w:r>
    </w:p>
    <w:p w:rsidR="005E06B1" w:rsidRPr="00223593" w:rsidRDefault="005E06B1" w:rsidP="005E06B1">
      <w:pPr>
        <w:pStyle w:val="subsection"/>
      </w:pPr>
      <w:r w:rsidRPr="00223593">
        <w:tab/>
        <w:t>(3)</w:t>
      </w:r>
      <w:r w:rsidRPr="00223593">
        <w:tab/>
        <w:t>The review by the Tribunal is a reconsideration of the matter</w:t>
      </w:r>
      <w:r w:rsidR="00BF4211" w:rsidRPr="00223593">
        <w:t xml:space="preserve"> based on the information, reports and things referred to in </w:t>
      </w:r>
      <w:r w:rsidR="00BF4211" w:rsidRPr="00223593">
        <w:rPr>
          <w:color w:val="000000"/>
        </w:rPr>
        <w:t>section</w:t>
      </w:r>
      <w:r w:rsidR="00605692" w:rsidRPr="00223593">
        <w:rPr>
          <w:color w:val="000000"/>
        </w:rPr>
        <w:t> </w:t>
      </w:r>
      <w:r w:rsidR="00BF4211" w:rsidRPr="00223593">
        <w:rPr>
          <w:color w:val="000000"/>
        </w:rPr>
        <w:t>44ZZOAA</w:t>
      </w:r>
      <w:r w:rsidRPr="00223593">
        <w:t>.</w:t>
      </w:r>
    </w:p>
    <w:p w:rsidR="00993B4F" w:rsidRPr="00223593" w:rsidRDefault="00993B4F" w:rsidP="00993B4F">
      <w:pPr>
        <w:pStyle w:val="notetext"/>
      </w:pPr>
      <w:r w:rsidRPr="00223593">
        <w:t>Note:</w:t>
      </w:r>
      <w:r w:rsidRPr="00223593">
        <w:tab/>
        <w:t>There are limits on the information to which the Tribunal may have regard (see section</w:t>
      </w:r>
      <w:r w:rsidR="00605692" w:rsidRPr="00223593">
        <w:t> </w:t>
      </w:r>
      <w:r w:rsidRPr="00223593">
        <w:t>44ZZOAA) and time limits that apply to the Tribunal’s decision on the review (see section</w:t>
      </w:r>
      <w:r w:rsidR="00605692" w:rsidRPr="00223593">
        <w:t> </w:t>
      </w:r>
      <w:r w:rsidRPr="00223593">
        <w:t>44ZZOA).</w:t>
      </w:r>
    </w:p>
    <w:p w:rsidR="005E06B1" w:rsidRPr="00223593" w:rsidRDefault="005E06B1" w:rsidP="005E06B1">
      <w:pPr>
        <w:pStyle w:val="subsection"/>
      </w:pPr>
      <w:r w:rsidRPr="00223593">
        <w:tab/>
        <w:t>(4)</w:t>
      </w:r>
      <w:r w:rsidRPr="00223593">
        <w:tab/>
        <w:t>For the purposes of the review, the Tribunal has the same powers as the Commission</w:t>
      </w:r>
      <w:r w:rsidR="00DF6105" w:rsidRPr="00223593">
        <w:t xml:space="preserve"> (other than the power to propose amendments under section</w:t>
      </w:r>
      <w:r w:rsidR="00605692" w:rsidRPr="00223593">
        <w:t> </w:t>
      </w:r>
      <w:r w:rsidR="00DF6105" w:rsidRPr="00223593">
        <w:t>44ZZAAA)</w:t>
      </w:r>
      <w:r w:rsidRPr="00223593">
        <w:t>.</w:t>
      </w:r>
    </w:p>
    <w:p w:rsidR="00B763D9" w:rsidRPr="00223593" w:rsidRDefault="00B763D9" w:rsidP="00B763D9">
      <w:pPr>
        <w:pStyle w:val="subsection"/>
      </w:pPr>
      <w:r w:rsidRPr="00223593">
        <w:tab/>
        <w:t>(5)</w:t>
      </w:r>
      <w:r w:rsidRPr="00223593">
        <w:tab/>
        <w:t>The member of the Tribunal presiding at the review may require the Commission to give assistance for the purposes of the review.</w:t>
      </w:r>
    </w:p>
    <w:p w:rsidR="00B763D9" w:rsidRPr="00223593" w:rsidRDefault="00B763D9" w:rsidP="00B763D9">
      <w:pPr>
        <w:pStyle w:val="subsection"/>
      </w:pPr>
      <w:r w:rsidRPr="00223593">
        <w:tab/>
        <w:t>(5A)</w:t>
      </w:r>
      <w:r w:rsidRPr="00223593">
        <w:tab/>
        <w:t xml:space="preserve">Without limiting </w:t>
      </w:r>
      <w:r w:rsidR="00605692" w:rsidRPr="00223593">
        <w:t>subsection (</w:t>
      </w:r>
      <w:r w:rsidRPr="00223593">
        <w:t>5), the member may, by written notice, require the Commission to give information, and to make reports, of a kind specified in the notice, within the period specified in the notice, for the purposes of the review.</w:t>
      </w:r>
    </w:p>
    <w:p w:rsidR="00B763D9" w:rsidRPr="00223593" w:rsidRDefault="00B763D9" w:rsidP="00B763D9">
      <w:pPr>
        <w:pStyle w:val="subsection"/>
      </w:pPr>
      <w:r w:rsidRPr="00223593">
        <w:tab/>
        <w:t>(5B)</w:t>
      </w:r>
      <w:r w:rsidRPr="00223593">
        <w:tab/>
        <w:t>The Tribunal must:</w:t>
      </w:r>
    </w:p>
    <w:p w:rsidR="00B763D9" w:rsidRPr="00223593" w:rsidRDefault="00B763D9" w:rsidP="00B763D9">
      <w:pPr>
        <w:pStyle w:val="paragraph"/>
      </w:pPr>
      <w:r w:rsidRPr="00223593">
        <w:tab/>
        <w:t>(a)</w:t>
      </w:r>
      <w:r w:rsidRPr="00223593">
        <w:tab/>
        <w:t>give a copy of the notice to:</w:t>
      </w:r>
    </w:p>
    <w:p w:rsidR="00B763D9" w:rsidRPr="00223593" w:rsidRDefault="00B763D9" w:rsidP="00B763D9">
      <w:pPr>
        <w:pStyle w:val="paragraphsub"/>
      </w:pPr>
      <w:r w:rsidRPr="00223593">
        <w:tab/>
        <w:t>(i)</w:t>
      </w:r>
      <w:r w:rsidRPr="00223593">
        <w:tab/>
        <w:t>the person who applied for review; and</w:t>
      </w:r>
    </w:p>
    <w:p w:rsidR="00B763D9" w:rsidRPr="00223593" w:rsidRDefault="00B763D9" w:rsidP="00B763D9">
      <w:pPr>
        <w:pStyle w:val="paragraphsub"/>
      </w:pPr>
      <w:r w:rsidRPr="00223593">
        <w:tab/>
        <w:t>(ii)</w:t>
      </w:r>
      <w:r w:rsidRPr="00223593">
        <w:tab/>
        <w:t>the provider of the service; and</w:t>
      </w:r>
    </w:p>
    <w:p w:rsidR="00B763D9" w:rsidRPr="00223593" w:rsidRDefault="00B763D9" w:rsidP="00B763D9">
      <w:pPr>
        <w:pStyle w:val="paragraphsub"/>
      </w:pPr>
      <w:r w:rsidRPr="00223593">
        <w:tab/>
        <w:t>(iii)</w:t>
      </w:r>
      <w:r w:rsidRPr="00223593">
        <w:tab/>
        <w:t>any other person who has been made a party to the proceedings for review by the Tribunal; and</w:t>
      </w:r>
    </w:p>
    <w:p w:rsidR="00B763D9" w:rsidRPr="00223593" w:rsidRDefault="00B763D9" w:rsidP="00B763D9">
      <w:pPr>
        <w:pStyle w:val="paragraph"/>
      </w:pPr>
      <w:r w:rsidRPr="00223593">
        <w:tab/>
        <w:t>(b)</w:t>
      </w:r>
      <w:r w:rsidRPr="00223593">
        <w:tab/>
        <w:t>publish, by electronic or other means, the notice.</w:t>
      </w:r>
    </w:p>
    <w:p w:rsidR="005E06B1" w:rsidRPr="00223593" w:rsidRDefault="005E06B1" w:rsidP="005E06B1">
      <w:pPr>
        <w:pStyle w:val="SubsectionHead"/>
      </w:pPr>
      <w:r w:rsidRPr="00223593">
        <w:t>Tribunal’s decision</w:t>
      </w:r>
    </w:p>
    <w:p w:rsidR="005E06B1" w:rsidRPr="00223593" w:rsidRDefault="005E06B1" w:rsidP="005E06B1">
      <w:pPr>
        <w:pStyle w:val="subsection"/>
      </w:pPr>
      <w:r w:rsidRPr="00223593">
        <w:tab/>
        <w:t>(6)</w:t>
      </w:r>
      <w:r w:rsidRPr="00223593">
        <w:tab/>
        <w:t>If the Commission:</w:t>
      </w:r>
    </w:p>
    <w:p w:rsidR="005E06B1" w:rsidRPr="00223593" w:rsidRDefault="005E06B1" w:rsidP="005E06B1">
      <w:pPr>
        <w:pStyle w:val="paragraph"/>
      </w:pPr>
      <w:r w:rsidRPr="00223593">
        <w:tab/>
        <w:t>(a)</w:t>
      </w:r>
      <w:r w:rsidRPr="00223593">
        <w:tab/>
        <w:t>accepted an access undertaking or access code; or</w:t>
      </w:r>
    </w:p>
    <w:p w:rsidR="005E06B1" w:rsidRPr="00223593" w:rsidRDefault="005E06B1" w:rsidP="005E06B1">
      <w:pPr>
        <w:pStyle w:val="paragraph"/>
      </w:pPr>
      <w:r w:rsidRPr="00223593">
        <w:tab/>
        <w:t>(b)</w:t>
      </w:r>
      <w:r w:rsidRPr="00223593">
        <w:tab/>
        <w:t>consented to the withdrawal or variation of an access undertaking or access code; or</w:t>
      </w:r>
    </w:p>
    <w:p w:rsidR="00A0524A" w:rsidRPr="00223593" w:rsidRDefault="00A0524A" w:rsidP="00A0524A">
      <w:pPr>
        <w:pStyle w:val="paragraph"/>
      </w:pPr>
      <w:r w:rsidRPr="00223593">
        <w:tab/>
        <w:t>(ba)</w:t>
      </w:r>
      <w:r w:rsidRPr="00223593">
        <w:tab/>
        <w:t>consented to the revocation or variation of a fixed principle under subsection</w:t>
      </w:r>
      <w:r w:rsidR="00605692" w:rsidRPr="00223593">
        <w:t> </w:t>
      </w:r>
      <w:r w:rsidRPr="00223593">
        <w:t>44ZZAAB(7); or</w:t>
      </w:r>
    </w:p>
    <w:p w:rsidR="005E06B1" w:rsidRPr="00223593" w:rsidRDefault="005E06B1" w:rsidP="005E06B1">
      <w:pPr>
        <w:pStyle w:val="paragraph"/>
      </w:pPr>
      <w:r w:rsidRPr="00223593">
        <w:tab/>
        <w:t>(c)</w:t>
      </w:r>
      <w:r w:rsidRPr="00223593">
        <w:tab/>
        <w:t>extended the period for which an access undertaking or access code is in operation;</w:t>
      </w:r>
    </w:p>
    <w:p w:rsidR="005E06B1" w:rsidRPr="00223593" w:rsidRDefault="005E06B1" w:rsidP="005E06B1">
      <w:pPr>
        <w:pStyle w:val="subsection2"/>
      </w:pPr>
      <w:r w:rsidRPr="00223593">
        <w:t>the Tribunal must, by writing, affirm or set aside the Commission’s decision.</w:t>
      </w:r>
    </w:p>
    <w:p w:rsidR="005E06B1" w:rsidRPr="00223593" w:rsidRDefault="005E06B1" w:rsidP="005E06B1">
      <w:pPr>
        <w:pStyle w:val="subsection"/>
      </w:pPr>
      <w:r w:rsidRPr="00223593">
        <w:tab/>
        <w:t>(7)</w:t>
      </w:r>
      <w:r w:rsidRPr="00223593">
        <w:tab/>
        <w:t>If the Commission:</w:t>
      </w:r>
    </w:p>
    <w:p w:rsidR="005E06B1" w:rsidRPr="00223593" w:rsidRDefault="005E06B1" w:rsidP="005E06B1">
      <w:pPr>
        <w:pStyle w:val="paragraph"/>
      </w:pPr>
      <w:r w:rsidRPr="00223593">
        <w:tab/>
        <w:t>(a)</w:t>
      </w:r>
      <w:r w:rsidRPr="00223593">
        <w:tab/>
        <w:t>rejected an access undertaking or access code; or</w:t>
      </w:r>
    </w:p>
    <w:p w:rsidR="005E06B1" w:rsidRPr="00223593" w:rsidRDefault="005E06B1" w:rsidP="005E06B1">
      <w:pPr>
        <w:pStyle w:val="paragraph"/>
      </w:pPr>
      <w:r w:rsidRPr="00223593">
        <w:tab/>
        <w:t>(b)</w:t>
      </w:r>
      <w:r w:rsidRPr="00223593">
        <w:tab/>
        <w:t>refused to consent to the withdrawal or variation of an access undertaking or access code; or</w:t>
      </w:r>
    </w:p>
    <w:p w:rsidR="00916D4A" w:rsidRPr="00223593" w:rsidRDefault="00916D4A" w:rsidP="00916D4A">
      <w:pPr>
        <w:pStyle w:val="paragraph"/>
      </w:pPr>
      <w:r w:rsidRPr="00223593">
        <w:tab/>
        <w:t>(ba)</w:t>
      </w:r>
      <w:r w:rsidRPr="00223593">
        <w:tab/>
        <w:t>refused to consent to the revocation or variation of a fixed principle under subsection</w:t>
      </w:r>
      <w:r w:rsidR="00605692" w:rsidRPr="00223593">
        <w:t> </w:t>
      </w:r>
      <w:r w:rsidRPr="00223593">
        <w:t>44ZZAAB(7); or</w:t>
      </w:r>
    </w:p>
    <w:p w:rsidR="005E06B1" w:rsidRPr="00223593" w:rsidRDefault="005E06B1" w:rsidP="005E06B1">
      <w:pPr>
        <w:pStyle w:val="paragraph"/>
      </w:pPr>
      <w:r w:rsidRPr="00223593">
        <w:tab/>
        <w:t>(c)</w:t>
      </w:r>
      <w:r w:rsidRPr="00223593">
        <w:tab/>
        <w:t>refused to extend the period for which an access undertaking or access code is in operation;</w:t>
      </w:r>
    </w:p>
    <w:p w:rsidR="005E06B1" w:rsidRPr="00223593" w:rsidRDefault="005E06B1" w:rsidP="005E06B1">
      <w:pPr>
        <w:pStyle w:val="subsection2"/>
      </w:pPr>
      <w:r w:rsidRPr="00223593">
        <w:t>the Tribunal must, by writing:</w:t>
      </w:r>
    </w:p>
    <w:p w:rsidR="005E06B1" w:rsidRPr="00223593" w:rsidRDefault="005E06B1" w:rsidP="005E06B1">
      <w:pPr>
        <w:pStyle w:val="paragraph"/>
      </w:pPr>
      <w:r w:rsidRPr="00223593">
        <w:tab/>
        <w:t>(d)</w:t>
      </w:r>
      <w:r w:rsidRPr="00223593">
        <w:tab/>
        <w:t>affirm the Commission’s decision; or</w:t>
      </w:r>
    </w:p>
    <w:p w:rsidR="005E06B1" w:rsidRPr="00223593" w:rsidRDefault="005E06B1" w:rsidP="005E06B1">
      <w:pPr>
        <w:pStyle w:val="paragraph"/>
      </w:pPr>
      <w:r w:rsidRPr="00223593">
        <w:tab/>
        <w:t>(e)</w:t>
      </w:r>
      <w:r w:rsidRPr="00223593">
        <w:tab/>
        <w:t>set aside the Commission’s decision and accept the undertaking or code, consent to the withdrawal or variation of the undertaking or code</w:t>
      </w:r>
      <w:r w:rsidR="00916D4A" w:rsidRPr="00223593">
        <w:t>, consent to the revocation or variation of the fixed principle</w:t>
      </w:r>
      <w:r w:rsidRPr="00223593">
        <w:t xml:space="preserve"> or extend the period for which the undertaking or code is in operation.</w:t>
      </w:r>
    </w:p>
    <w:p w:rsidR="005E06B1" w:rsidRPr="00223593" w:rsidRDefault="005E06B1" w:rsidP="005E06B1">
      <w:pPr>
        <w:pStyle w:val="ActHead4"/>
      </w:pPr>
      <w:bookmarkStart w:id="294" w:name="_Toc63059705"/>
      <w:r w:rsidRPr="00223593">
        <w:rPr>
          <w:rStyle w:val="CharSubdNo"/>
        </w:rPr>
        <w:t>Subdivision F</w:t>
      </w:r>
      <w:r w:rsidRPr="00223593">
        <w:t>—</w:t>
      </w:r>
      <w:r w:rsidRPr="00223593">
        <w:rPr>
          <w:rStyle w:val="CharSubdText"/>
        </w:rPr>
        <w:t>Register of access undertakings and access codes</w:t>
      </w:r>
      <w:bookmarkEnd w:id="294"/>
    </w:p>
    <w:p w:rsidR="00B57664" w:rsidRPr="00223593" w:rsidRDefault="00B57664" w:rsidP="00B57664">
      <w:pPr>
        <w:pStyle w:val="ActHead5"/>
      </w:pPr>
      <w:bookmarkStart w:id="295" w:name="_Toc63059706"/>
      <w:r w:rsidRPr="00223593">
        <w:rPr>
          <w:rStyle w:val="CharSectno"/>
        </w:rPr>
        <w:t>44ZZC</w:t>
      </w:r>
      <w:r w:rsidRPr="00223593">
        <w:t xml:space="preserve">  Register of access undertakings and access codes</w:t>
      </w:r>
      <w:bookmarkEnd w:id="295"/>
    </w:p>
    <w:p w:rsidR="00B57664" w:rsidRPr="00223593" w:rsidRDefault="00B57664" w:rsidP="00B57664">
      <w:pPr>
        <w:pStyle w:val="subsection"/>
      </w:pPr>
      <w:r w:rsidRPr="00223593">
        <w:tab/>
        <w:t>(1)</w:t>
      </w:r>
      <w:r w:rsidRPr="00223593">
        <w:tab/>
        <w:t>The Commission must maintain a public register that includes all access undertakings and access codes that have been accepted by the Commission, including those that are no longer in operation.</w:t>
      </w:r>
    </w:p>
    <w:p w:rsidR="001E0B22" w:rsidRPr="00223593" w:rsidRDefault="001E0B22" w:rsidP="001E0B22">
      <w:pPr>
        <w:pStyle w:val="subsection"/>
      </w:pPr>
      <w:r w:rsidRPr="00223593">
        <w:tab/>
        <w:t>(1A)</w:t>
      </w:r>
      <w:r w:rsidRPr="00223593">
        <w:tab/>
        <w:t xml:space="preserve">For the purposes of </w:t>
      </w:r>
      <w:r w:rsidR="00605692" w:rsidRPr="00223593">
        <w:t>subsection (</w:t>
      </w:r>
      <w:r w:rsidRPr="00223593">
        <w:t>1), if an access undertaking includes one or more fixed principles, the register must also include details of the fixed principles, including their fixed periods.</w:t>
      </w:r>
    </w:p>
    <w:p w:rsidR="00B57664" w:rsidRPr="00223593" w:rsidRDefault="00B57664" w:rsidP="00B57664">
      <w:pPr>
        <w:pStyle w:val="subsection"/>
      </w:pPr>
      <w:r w:rsidRPr="00223593">
        <w:tab/>
        <w:t>(2)</w:t>
      </w:r>
      <w:r w:rsidRPr="00223593">
        <w:tab/>
        <w:t>The register must include all variations of access undertakings and access codes.</w:t>
      </w:r>
    </w:p>
    <w:p w:rsidR="005E06B1" w:rsidRPr="00223593" w:rsidRDefault="005E06B1" w:rsidP="005E06B1">
      <w:pPr>
        <w:pStyle w:val="subsection"/>
      </w:pPr>
      <w:r w:rsidRPr="00223593">
        <w:tab/>
        <w:t>(3)</w:t>
      </w:r>
      <w:r w:rsidRPr="00223593">
        <w:tab/>
        <w:t>The register must also include details of all extensions of the period for which an access undertaking or an access code is in operation.</w:t>
      </w:r>
    </w:p>
    <w:p w:rsidR="00087853" w:rsidRPr="00223593" w:rsidRDefault="00087853" w:rsidP="005D3ACE">
      <w:pPr>
        <w:pStyle w:val="ActHead3"/>
        <w:pageBreakBefore/>
      </w:pPr>
      <w:bookmarkStart w:id="296" w:name="_Toc63059707"/>
      <w:r w:rsidRPr="00223593">
        <w:rPr>
          <w:rStyle w:val="CharDivNo"/>
        </w:rPr>
        <w:t>Division</w:t>
      </w:r>
      <w:r w:rsidR="00605692" w:rsidRPr="00223593">
        <w:rPr>
          <w:rStyle w:val="CharDivNo"/>
        </w:rPr>
        <w:t> </w:t>
      </w:r>
      <w:r w:rsidRPr="00223593">
        <w:rPr>
          <w:rStyle w:val="CharDivNo"/>
        </w:rPr>
        <w:t>6A</w:t>
      </w:r>
      <w:r w:rsidRPr="00223593">
        <w:t>—</w:t>
      </w:r>
      <w:r w:rsidRPr="00223593">
        <w:rPr>
          <w:rStyle w:val="CharDivText"/>
        </w:rPr>
        <w:t>Pricing principles for access disputes and access undertakings or codes</w:t>
      </w:r>
      <w:bookmarkEnd w:id="296"/>
    </w:p>
    <w:p w:rsidR="00087853" w:rsidRPr="00223593" w:rsidRDefault="00087853" w:rsidP="00087853">
      <w:pPr>
        <w:pStyle w:val="ActHead5"/>
      </w:pPr>
      <w:bookmarkStart w:id="297" w:name="_Toc63059708"/>
      <w:r w:rsidRPr="00223593">
        <w:rPr>
          <w:rStyle w:val="CharSectno"/>
        </w:rPr>
        <w:t>44ZZCA</w:t>
      </w:r>
      <w:r w:rsidRPr="00223593">
        <w:t xml:space="preserve">  Pricing principles for access disputes and access undertakings or codes</w:t>
      </w:r>
      <w:bookmarkEnd w:id="297"/>
    </w:p>
    <w:p w:rsidR="00087853" w:rsidRPr="00223593" w:rsidRDefault="00087853" w:rsidP="00087853">
      <w:pPr>
        <w:pStyle w:val="subsection"/>
      </w:pPr>
      <w:r w:rsidRPr="00223593">
        <w:tab/>
      </w:r>
      <w:r w:rsidRPr="00223593">
        <w:tab/>
        <w:t>The pricing principles relating to the price of access to a service are:</w:t>
      </w:r>
    </w:p>
    <w:p w:rsidR="00087853" w:rsidRPr="00223593" w:rsidRDefault="00087853" w:rsidP="00087853">
      <w:pPr>
        <w:pStyle w:val="paragraph"/>
      </w:pPr>
      <w:r w:rsidRPr="00223593">
        <w:tab/>
        <w:t>(a)</w:t>
      </w:r>
      <w:r w:rsidRPr="00223593">
        <w:tab/>
        <w:t>that regulated access prices should:</w:t>
      </w:r>
    </w:p>
    <w:p w:rsidR="00087853" w:rsidRPr="00223593" w:rsidRDefault="00087853" w:rsidP="00087853">
      <w:pPr>
        <w:pStyle w:val="paragraphsub"/>
      </w:pPr>
      <w:r w:rsidRPr="00223593">
        <w:tab/>
        <w:t>(i)</w:t>
      </w:r>
      <w:r w:rsidRPr="00223593">
        <w:tab/>
        <w:t>be set so as to generate expected revenue for a regulated service or services that is at least sufficient to meet the efficient costs of providing access to the regulated service or services; and</w:t>
      </w:r>
    </w:p>
    <w:p w:rsidR="00087853" w:rsidRPr="00223593" w:rsidRDefault="00087853" w:rsidP="00087853">
      <w:pPr>
        <w:pStyle w:val="paragraphsub"/>
      </w:pPr>
      <w:r w:rsidRPr="00223593">
        <w:tab/>
        <w:t>(ii)</w:t>
      </w:r>
      <w:r w:rsidRPr="00223593">
        <w:tab/>
        <w:t>include a return on investment commensurate with the regulatory and commercial risks involved; and</w:t>
      </w:r>
    </w:p>
    <w:p w:rsidR="00087853" w:rsidRPr="00223593" w:rsidRDefault="00087853" w:rsidP="00087853">
      <w:pPr>
        <w:pStyle w:val="paragraph"/>
      </w:pPr>
      <w:r w:rsidRPr="00223593">
        <w:tab/>
        <w:t>(b)</w:t>
      </w:r>
      <w:r w:rsidRPr="00223593">
        <w:tab/>
        <w:t>that the access price structures should:</w:t>
      </w:r>
    </w:p>
    <w:p w:rsidR="00087853" w:rsidRPr="00223593" w:rsidRDefault="00087853" w:rsidP="00087853">
      <w:pPr>
        <w:pStyle w:val="paragraphsub"/>
      </w:pPr>
      <w:r w:rsidRPr="00223593">
        <w:tab/>
        <w:t>(i)</w:t>
      </w:r>
      <w:r w:rsidRPr="00223593">
        <w:tab/>
        <w:t>allow multi</w:t>
      </w:r>
      <w:r w:rsidR="009976CD">
        <w:noBreakHyphen/>
      </w:r>
      <w:r w:rsidRPr="00223593">
        <w:t>part pricing and price discrimination when it aids efficiency; and</w:t>
      </w:r>
    </w:p>
    <w:p w:rsidR="00087853" w:rsidRPr="00223593" w:rsidRDefault="00087853" w:rsidP="00087853">
      <w:pPr>
        <w:pStyle w:val="paragraphsub"/>
      </w:pPr>
      <w:r w:rsidRPr="00223593">
        <w:tab/>
        <w:t>(ii)</w:t>
      </w:r>
      <w:r w:rsidRPr="00223593">
        <w:tab/>
        <w:t>not allow a vertically integrated access provider to set terms and conditions that discriminate in favour of its downstream operations, except to the extent that the cost of providing access to other operators is higher; and</w:t>
      </w:r>
    </w:p>
    <w:p w:rsidR="00087853" w:rsidRPr="00223593" w:rsidRDefault="00087853" w:rsidP="00087853">
      <w:pPr>
        <w:pStyle w:val="paragraph"/>
      </w:pPr>
      <w:r w:rsidRPr="00223593">
        <w:tab/>
        <w:t>(c)</w:t>
      </w:r>
      <w:r w:rsidRPr="00223593">
        <w:tab/>
        <w:t>that access pricing regimes should provide incentives to reduce costs or otherwise improve productivity.</w:t>
      </w:r>
    </w:p>
    <w:p w:rsidR="00087853" w:rsidRPr="00223593" w:rsidRDefault="00087853" w:rsidP="00087853">
      <w:pPr>
        <w:pStyle w:val="notetext"/>
      </w:pPr>
      <w:r w:rsidRPr="00223593">
        <w:t>Note:</w:t>
      </w:r>
      <w:r w:rsidRPr="00223593">
        <w:tab/>
        <w:t>The Commission must have regard to the principles in making a final determination under Division</w:t>
      </w:r>
      <w:r w:rsidR="00605692" w:rsidRPr="00223593">
        <w:t> </w:t>
      </w:r>
      <w:r w:rsidRPr="00223593">
        <w:t>3 and in deciding whether or not to accept an access undertaking or access code under Division</w:t>
      </w:r>
      <w:r w:rsidR="00605692" w:rsidRPr="00223593">
        <w:t> </w:t>
      </w:r>
      <w:r w:rsidRPr="00223593">
        <w:t>6.</w:t>
      </w:r>
    </w:p>
    <w:p w:rsidR="00B62326" w:rsidRPr="00223593" w:rsidRDefault="00B62326" w:rsidP="005D3ACE">
      <w:pPr>
        <w:pStyle w:val="ActHead3"/>
        <w:pageBreakBefore/>
      </w:pPr>
      <w:bookmarkStart w:id="298" w:name="_Toc63059709"/>
      <w:r w:rsidRPr="00223593">
        <w:rPr>
          <w:rStyle w:val="CharDivNo"/>
        </w:rPr>
        <w:t>Division</w:t>
      </w:r>
      <w:r w:rsidR="00605692" w:rsidRPr="00223593">
        <w:rPr>
          <w:rStyle w:val="CharDivNo"/>
        </w:rPr>
        <w:t> </w:t>
      </w:r>
      <w:r w:rsidRPr="00223593">
        <w:rPr>
          <w:rStyle w:val="CharDivNo"/>
        </w:rPr>
        <w:t>6B</w:t>
      </w:r>
      <w:r w:rsidRPr="00223593">
        <w:t>—</w:t>
      </w:r>
      <w:r w:rsidRPr="00223593">
        <w:rPr>
          <w:rStyle w:val="CharDivText"/>
        </w:rPr>
        <w:t>Overlap among determinations, registered contracts, access undertakings and Tribunal review</w:t>
      </w:r>
      <w:bookmarkEnd w:id="298"/>
    </w:p>
    <w:p w:rsidR="00087853" w:rsidRPr="00223593" w:rsidRDefault="00087853" w:rsidP="00087853">
      <w:pPr>
        <w:pStyle w:val="ActHead5"/>
      </w:pPr>
      <w:bookmarkStart w:id="299" w:name="_Toc63059710"/>
      <w:r w:rsidRPr="00223593">
        <w:rPr>
          <w:rStyle w:val="CharSectno"/>
        </w:rPr>
        <w:t>44ZZCB</w:t>
      </w:r>
      <w:r w:rsidRPr="00223593">
        <w:t xml:space="preserve">  Deferring access disputes or access undertakings</w:t>
      </w:r>
      <w:bookmarkEnd w:id="299"/>
    </w:p>
    <w:p w:rsidR="00087853" w:rsidRPr="00223593" w:rsidRDefault="00087853" w:rsidP="00087853">
      <w:pPr>
        <w:pStyle w:val="subsection"/>
      </w:pPr>
      <w:r w:rsidRPr="00223593">
        <w:tab/>
        <w:t>(1)</w:t>
      </w:r>
      <w:r w:rsidRPr="00223593">
        <w:tab/>
        <w:t>If, at a particular time, the Commission is:</w:t>
      </w:r>
    </w:p>
    <w:p w:rsidR="00087853" w:rsidRPr="00223593" w:rsidRDefault="00087853" w:rsidP="00087853">
      <w:pPr>
        <w:pStyle w:val="paragraph"/>
      </w:pPr>
      <w:r w:rsidRPr="00223593">
        <w:tab/>
        <w:t>(a)</w:t>
      </w:r>
      <w:r w:rsidRPr="00223593">
        <w:tab/>
        <w:t>arbitrating an access dispute under Division</w:t>
      </w:r>
      <w:r w:rsidR="00605692" w:rsidRPr="00223593">
        <w:t> </w:t>
      </w:r>
      <w:r w:rsidRPr="00223593">
        <w:t>3 relating to one or more matters of access to a declared service; and</w:t>
      </w:r>
    </w:p>
    <w:p w:rsidR="00087853" w:rsidRPr="00223593" w:rsidRDefault="00087853" w:rsidP="00087853">
      <w:pPr>
        <w:pStyle w:val="paragraph"/>
      </w:pPr>
      <w:r w:rsidRPr="00223593">
        <w:tab/>
        <w:t>(b)</w:t>
      </w:r>
      <w:r w:rsidRPr="00223593">
        <w:tab/>
        <w:t>considering whether to accept an access undertaking relating to the service and to one or more of those matters;</w:t>
      </w:r>
    </w:p>
    <w:p w:rsidR="00087853" w:rsidRPr="00223593" w:rsidRDefault="00087853" w:rsidP="00087853">
      <w:pPr>
        <w:pStyle w:val="subsection2"/>
      </w:pPr>
      <w:r w:rsidRPr="00223593">
        <w:t>then the Commission may, by notice in writing, decide to:</w:t>
      </w:r>
    </w:p>
    <w:p w:rsidR="00087853" w:rsidRPr="00223593" w:rsidRDefault="00087853" w:rsidP="00087853">
      <w:pPr>
        <w:pStyle w:val="paragraph"/>
      </w:pPr>
      <w:r w:rsidRPr="00223593">
        <w:tab/>
        <w:t>(c)</w:t>
      </w:r>
      <w:r w:rsidRPr="00223593">
        <w:tab/>
        <w:t>defer arbitrating the access dispute, in whole or in part, while it considers the access undertaking; or</w:t>
      </w:r>
    </w:p>
    <w:p w:rsidR="00087853" w:rsidRPr="00223593" w:rsidRDefault="00087853" w:rsidP="00087853">
      <w:pPr>
        <w:pStyle w:val="paragraph"/>
      </w:pPr>
      <w:r w:rsidRPr="00223593">
        <w:tab/>
        <w:t>(d)</w:t>
      </w:r>
      <w:r w:rsidRPr="00223593">
        <w:tab/>
        <w:t>defer considering whether to accept the access undertaking, in whole or in part, while it arbitrates the access dispute.</w:t>
      </w:r>
    </w:p>
    <w:p w:rsidR="00087853" w:rsidRPr="00223593" w:rsidRDefault="00087853" w:rsidP="00087853">
      <w:pPr>
        <w:pStyle w:val="SubsectionHead"/>
      </w:pPr>
      <w:r w:rsidRPr="00223593">
        <w:t>Deferral of arbitration of access dispute</w:t>
      </w:r>
    </w:p>
    <w:p w:rsidR="00087853" w:rsidRPr="00223593" w:rsidRDefault="00087853" w:rsidP="00087853">
      <w:pPr>
        <w:pStyle w:val="subsection"/>
      </w:pPr>
      <w:r w:rsidRPr="00223593">
        <w:tab/>
        <w:t>(2)</w:t>
      </w:r>
      <w:r w:rsidRPr="00223593">
        <w:tab/>
        <w:t>If:</w:t>
      </w:r>
    </w:p>
    <w:p w:rsidR="00087853" w:rsidRPr="00223593" w:rsidRDefault="00087853" w:rsidP="00087853">
      <w:pPr>
        <w:pStyle w:val="paragraph"/>
      </w:pPr>
      <w:r w:rsidRPr="00223593">
        <w:tab/>
        <w:t>(a)</w:t>
      </w:r>
      <w:r w:rsidRPr="00223593">
        <w:tab/>
        <w:t>the Commission defers arbitrating the access dispute; and</w:t>
      </w:r>
    </w:p>
    <w:p w:rsidR="00087853" w:rsidRPr="00223593" w:rsidRDefault="00087853" w:rsidP="00087853">
      <w:pPr>
        <w:pStyle w:val="paragraph"/>
      </w:pPr>
      <w:r w:rsidRPr="00223593">
        <w:tab/>
        <w:t>(b)</w:t>
      </w:r>
      <w:r w:rsidRPr="00223593">
        <w:tab/>
        <w:t>the Commission then accepts the access undertaking and it comes into operation;</w:t>
      </w:r>
    </w:p>
    <w:p w:rsidR="00087853" w:rsidRPr="00223593" w:rsidRDefault="00087853" w:rsidP="00087853">
      <w:pPr>
        <w:pStyle w:val="subsection2"/>
      </w:pPr>
      <w:r w:rsidRPr="00223593">
        <w:t>then the Commission must terminate the arbitration when the undertaking comes into operation, but only to the extent of the matters relating to access to the service that are dealt with in the undertaking.</w:t>
      </w:r>
    </w:p>
    <w:p w:rsidR="00087853" w:rsidRPr="00223593" w:rsidRDefault="00087853" w:rsidP="00087853">
      <w:pPr>
        <w:pStyle w:val="notetext"/>
      </w:pPr>
      <w:r w:rsidRPr="00223593">
        <w:t>Note:</w:t>
      </w:r>
      <w:r w:rsidRPr="00223593">
        <w:tab/>
        <w:t>The third party’s access to the service is determined under the access undertaking to the extent of the matters it deals with. If the access dispute deals with other matters, the third party’s access to the service in relation to those other matters is determined under any determination the Commission makes.</w:t>
      </w:r>
    </w:p>
    <w:p w:rsidR="00087853" w:rsidRPr="00223593" w:rsidRDefault="00087853" w:rsidP="00087853">
      <w:pPr>
        <w:pStyle w:val="SubsectionHead"/>
      </w:pPr>
      <w:r w:rsidRPr="00223593">
        <w:t>Deferral of consideration of access undertaking</w:t>
      </w:r>
    </w:p>
    <w:p w:rsidR="00087853" w:rsidRPr="00223593" w:rsidRDefault="00087853" w:rsidP="00087853">
      <w:pPr>
        <w:pStyle w:val="subsection"/>
      </w:pPr>
      <w:r w:rsidRPr="00223593">
        <w:tab/>
        <w:t>(3)</w:t>
      </w:r>
      <w:r w:rsidRPr="00223593">
        <w:tab/>
        <w:t>If:</w:t>
      </w:r>
    </w:p>
    <w:p w:rsidR="00087853" w:rsidRPr="00223593" w:rsidRDefault="00087853" w:rsidP="00087853">
      <w:pPr>
        <w:pStyle w:val="paragraph"/>
      </w:pPr>
      <w:r w:rsidRPr="00223593">
        <w:tab/>
        <w:t>(a)</w:t>
      </w:r>
      <w:r w:rsidRPr="00223593">
        <w:tab/>
        <w:t>the Commission defers considering whether to accept the access undertaking; and</w:t>
      </w:r>
    </w:p>
    <w:p w:rsidR="00087853" w:rsidRPr="00223593" w:rsidRDefault="00087853" w:rsidP="00087853">
      <w:pPr>
        <w:pStyle w:val="paragraph"/>
      </w:pPr>
      <w:r w:rsidRPr="00223593">
        <w:tab/>
        <w:t>(b)</w:t>
      </w:r>
      <w:r w:rsidRPr="00223593">
        <w:tab/>
        <w:t>the Commission then makes a final determination in relation to the arbitration of the access dispute;</w:t>
      </w:r>
    </w:p>
    <w:p w:rsidR="00087853" w:rsidRPr="00223593" w:rsidRDefault="00087853" w:rsidP="00087853">
      <w:pPr>
        <w:pStyle w:val="subsection2"/>
      </w:pPr>
      <w:r w:rsidRPr="00223593">
        <w:t>then the Commission must resume considering whether to accept the access undertaking.</w:t>
      </w:r>
    </w:p>
    <w:p w:rsidR="00087853" w:rsidRPr="00223593" w:rsidRDefault="00087853" w:rsidP="00087853">
      <w:pPr>
        <w:pStyle w:val="SubsectionHead"/>
      </w:pPr>
      <w:r w:rsidRPr="00223593">
        <w:t>Publication</w:t>
      </w:r>
    </w:p>
    <w:p w:rsidR="00087853" w:rsidRPr="00223593" w:rsidRDefault="00087853" w:rsidP="00087853">
      <w:pPr>
        <w:pStyle w:val="subsection"/>
      </w:pPr>
      <w:r w:rsidRPr="00223593">
        <w:tab/>
        <w:t>(4)</w:t>
      </w:r>
      <w:r w:rsidRPr="00223593">
        <w:tab/>
        <w:t xml:space="preserve">The Commission must publish, by electronic or other means, any decision it makes under </w:t>
      </w:r>
      <w:r w:rsidR="00605692" w:rsidRPr="00223593">
        <w:t>subsection (</w:t>
      </w:r>
      <w:r w:rsidRPr="00223593">
        <w:t>1) and its reasons for the decision. The Commission must give a copy of the decision (including the reasons for the decision) to each party to the arbitration.</w:t>
      </w:r>
    </w:p>
    <w:p w:rsidR="00087853" w:rsidRPr="00223593" w:rsidRDefault="00087853" w:rsidP="00087853">
      <w:pPr>
        <w:pStyle w:val="SubsectionHead"/>
      </w:pPr>
      <w:r w:rsidRPr="00223593">
        <w:t>Guidelines</w:t>
      </w:r>
    </w:p>
    <w:p w:rsidR="00087853" w:rsidRPr="00223593" w:rsidRDefault="00087853" w:rsidP="00087853">
      <w:pPr>
        <w:pStyle w:val="subsection"/>
      </w:pPr>
      <w:r w:rsidRPr="00223593">
        <w:tab/>
        <w:t>(5)</w:t>
      </w:r>
      <w:r w:rsidRPr="00223593">
        <w:tab/>
        <w:t xml:space="preserve">In exercising the power conferred by </w:t>
      </w:r>
      <w:r w:rsidR="00605692" w:rsidRPr="00223593">
        <w:t>subsection (</w:t>
      </w:r>
      <w:r w:rsidRPr="00223593">
        <w:t>1), the Commission must have regard to:</w:t>
      </w:r>
    </w:p>
    <w:p w:rsidR="00087853" w:rsidRPr="00223593" w:rsidRDefault="00087853" w:rsidP="00087853">
      <w:pPr>
        <w:pStyle w:val="paragraph"/>
      </w:pPr>
      <w:r w:rsidRPr="00223593">
        <w:tab/>
        <w:t>(a)</w:t>
      </w:r>
      <w:r w:rsidRPr="00223593">
        <w:tab/>
        <w:t>the fact that the access undertaking will, if accepted, apply generally to access seekers and a final determination relating to the access dispute will only apply to the parties to the arbitration; and</w:t>
      </w:r>
    </w:p>
    <w:p w:rsidR="00087853" w:rsidRPr="00223593" w:rsidRDefault="00087853" w:rsidP="00087853">
      <w:pPr>
        <w:pStyle w:val="paragraph"/>
      </w:pPr>
      <w:r w:rsidRPr="00223593">
        <w:tab/>
        <w:t>(b)</w:t>
      </w:r>
      <w:r w:rsidRPr="00223593">
        <w:tab/>
        <w:t xml:space="preserve">any guidelines in force under </w:t>
      </w:r>
      <w:r w:rsidR="00605692" w:rsidRPr="00223593">
        <w:t>subsection (</w:t>
      </w:r>
      <w:r w:rsidRPr="00223593">
        <w:t>6).</w:t>
      </w:r>
    </w:p>
    <w:p w:rsidR="00087853" w:rsidRPr="00223593" w:rsidRDefault="00087853" w:rsidP="00087853">
      <w:pPr>
        <w:pStyle w:val="subsection2"/>
      </w:pPr>
      <w:r w:rsidRPr="00223593">
        <w:t>It may have regard to any other matter it considers relevant.</w:t>
      </w:r>
    </w:p>
    <w:p w:rsidR="00087853" w:rsidRPr="00223593" w:rsidRDefault="00087853" w:rsidP="00087853">
      <w:pPr>
        <w:pStyle w:val="subsection"/>
      </w:pPr>
      <w:r w:rsidRPr="00223593">
        <w:tab/>
        <w:t>(6)</w:t>
      </w:r>
      <w:r w:rsidRPr="00223593">
        <w:tab/>
        <w:t xml:space="preserve">The Commission must, by legislative instrument, determine guidelines for the purposes of </w:t>
      </w:r>
      <w:r w:rsidR="00605692" w:rsidRPr="00223593">
        <w:t>subsection (</w:t>
      </w:r>
      <w:r w:rsidRPr="00223593">
        <w:t>5).</w:t>
      </w:r>
    </w:p>
    <w:p w:rsidR="00087853" w:rsidRPr="00223593" w:rsidRDefault="00087853" w:rsidP="00087853">
      <w:pPr>
        <w:pStyle w:val="subsection"/>
      </w:pPr>
      <w:r w:rsidRPr="00223593">
        <w:tab/>
        <w:t>(7)</w:t>
      </w:r>
      <w:r w:rsidRPr="00223593">
        <w:tab/>
        <w:t xml:space="preserve">The Commission must take all reasonable steps to ensure that the first set of guidelines under </w:t>
      </w:r>
      <w:r w:rsidR="00605692" w:rsidRPr="00223593">
        <w:t>subsection (</w:t>
      </w:r>
      <w:r w:rsidRPr="00223593">
        <w:t>6) is made within 6 months after the commencement of this subsection.</w:t>
      </w:r>
    </w:p>
    <w:p w:rsidR="00E812F2" w:rsidRPr="00223593" w:rsidRDefault="00E812F2" w:rsidP="00E812F2">
      <w:pPr>
        <w:pStyle w:val="SubsectionHead"/>
        <w:rPr>
          <w:i w:val="0"/>
        </w:rPr>
      </w:pPr>
      <w:r w:rsidRPr="00223593">
        <w:t>Legislation Act 2003</w:t>
      </w:r>
    </w:p>
    <w:p w:rsidR="00087853" w:rsidRPr="00223593" w:rsidRDefault="00087853" w:rsidP="00087853">
      <w:pPr>
        <w:pStyle w:val="subsection"/>
      </w:pPr>
      <w:r w:rsidRPr="00223593">
        <w:tab/>
        <w:t>(8)</w:t>
      </w:r>
      <w:r w:rsidRPr="00223593">
        <w:tab/>
        <w:t xml:space="preserve">A notice made under </w:t>
      </w:r>
      <w:r w:rsidR="00605692" w:rsidRPr="00223593">
        <w:t>subsection (</w:t>
      </w:r>
      <w:r w:rsidRPr="00223593">
        <w:t>1) is not a legislative instrument.</w:t>
      </w:r>
    </w:p>
    <w:p w:rsidR="009076EB" w:rsidRPr="00223593" w:rsidRDefault="009076EB" w:rsidP="009076EB">
      <w:pPr>
        <w:pStyle w:val="ActHead5"/>
      </w:pPr>
      <w:bookmarkStart w:id="300" w:name="_Toc63059711"/>
      <w:r w:rsidRPr="00223593">
        <w:rPr>
          <w:rStyle w:val="CharSectno"/>
        </w:rPr>
        <w:t>44ZZCBA</w:t>
      </w:r>
      <w:r w:rsidRPr="00223593">
        <w:t xml:space="preserve">  Deferral of arbitration if review is underway</w:t>
      </w:r>
      <w:bookmarkEnd w:id="300"/>
    </w:p>
    <w:p w:rsidR="009076EB" w:rsidRPr="00223593" w:rsidRDefault="009076EB" w:rsidP="009076EB">
      <w:pPr>
        <w:pStyle w:val="SubsectionHead"/>
      </w:pPr>
      <w:r w:rsidRPr="00223593">
        <w:t>Commission may defer arbitration if declaration not stayed</w:t>
      </w:r>
    </w:p>
    <w:p w:rsidR="009076EB" w:rsidRPr="00223593" w:rsidRDefault="009076EB" w:rsidP="009076EB">
      <w:pPr>
        <w:pStyle w:val="subsection"/>
      </w:pPr>
      <w:r w:rsidRPr="00223593">
        <w:tab/>
        <w:t>(1)</w:t>
      </w:r>
      <w:r w:rsidRPr="00223593">
        <w:tab/>
        <w:t>If:</w:t>
      </w:r>
    </w:p>
    <w:p w:rsidR="009076EB" w:rsidRPr="00223593" w:rsidRDefault="009076EB" w:rsidP="009076EB">
      <w:pPr>
        <w:pStyle w:val="paragraph"/>
      </w:pPr>
      <w:r w:rsidRPr="00223593">
        <w:tab/>
        <w:t>(a)</w:t>
      </w:r>
      <w:r w:rsidRPr="00223593">
        <w:tab/>
        <w:t>the Commission is arbitrating an access dispute relating to one or more matters of access to a declared service; and</w:t>
      </w:r>
    </w:p>
    <w:p w:rsidR="009076EB" w:rsidRPr="00223593" w:rsidRDefault="009076EB" w:rsidP="009076EB">
      <w:pPr>
        <w:pStyle w:val="paragraph"/>
      </w:pPr>
      <w:r w:rsidRPr="00223593">
        <w:tab/>
        <w:t>(b)</w:t>
      </w:r>
      <w:r w:rsidRPr="00223593">
        <w:tab/>
        <w:t>an application for review of the declaration of the service has been made under subsection</w:t>
      </w:r>
      <w:r w:rsidR="00605692" w:rsidRPr="00223593">
        <w:t> </w:t>
      </w:r>
      <w:r w:rsidRPr="00223593">
        <w:t>44K(1); and</w:t>
      </w:r>
    </w:p>
    <w:p w:rsidR="009076EB" w:rsidRPr="00223593" w:rsidRDefault="009076EB" w:rsidP="009076EB">
      <w:pPr>
        <w:pStyle w:val="paragraph"/>
      </w:pPr>
      <w:r w:rsidRPr="00223593">
        <w:tab/>
        <w:t>(c)</w:t>
      </w:r>
      <w:r w:rsidRPr="00223593">
        <w:tab/>
        <w:t>the Tribunal does not make an order under section</w:t>
      </w:r>
      <w:r w:rsidR="00605692" w:rsidRPr="00223593">
        <w:t> </w:t>
      </w:r>
      <w:r w:rsidRPr="00223593">
        <w:t>44KA staying the operation of the declaration;</w:t>
      </w:r>
    </w:p>
    <w:p w:rsidR="009076EB" w:rsidRPr="00223593" w:rsidRDefault="009076EB" w:rsidP="009076EB">
      <w:pPr>
        <w:pStyle w:val="subsection2"/>
      </w:pPr>
      <w:r w:rsidRPr="00223593">
        <w:t>then the Commission may, by notice in writing to each party to the arbitration, decide to defer arbitrating the access dispute until the Tribunal has made its decision on the review if it considers it appropriate to do so.</w:t>
      </w:r>
    </w:p>
    <w:p w:rsidR="009076EB" w:rsidRPr="00223593" w:rsidRDefault="009076EB" w:rsidP="009076EB">
      <w:pPr>
        <w:pStyle w:val="SubsectionHead"/>
      </w:pPr>
      <w:r w:rsidRPr="00223593">
        <w:t>Commission must defer arbitration if declaration stayed</w:t>
      </w:r>
    </w:p>
    <w:p w:rsidR="009076EB" w:rsidRPr="00223593" w:rsidRDefault="009076EB" w:rsidP="009076EB">
      <w:pPr>
        <w:pStyle w:val="subsection"/>
      </w:pPr>
      <w:r w:rsidRPr="00223593">
        <w:tab/>
        <w:t>(2)</w:t>
      </w:r>
      <w:r w:rsidRPr="00223593">
        <w:tab/>
        <w:t>If:</w:t>
      </w:r>
    </w:p>
    <w:p w:rsidR="009076EB" w:rsidRPr="00223593" w:rsidRDefault="009076EB" w:rsidP="009076EB">
      <w:pPr>
        <w:pStyle w:val="paragraph"/>
      </w:pPr>
      <w:r w:rsidRPr="00223593">
        <w:tab/>
        <w:t>(a)</w:t>
      </w:r>
      <w:r w:rsidRPr="00223593">
        <w:tab/>
        <w:t>the Commission is arbitrating an access dispute relating to one or more matters of access to a declared service; and</w:t>
      </w:r>
    </w:p>
    <w:p w:rsidR="009076EB" w:rsidRPr="00223593" w:rsidRDefault="009076EB" w:rsidP="009076EB">
      <w:pPr>
        <w:pStyle w:val="paragraph"/>
      </w:pPr>
      <w:r w:rsidRPr="00223593">
        <w:tab/>
        <w:t>(b)</w:t>
      </w:r>
      <w:r w:rsidRPr="00223593">
        <w:tab/>
        <w:t>an application for review of the declaration of the service has been made under subsection</w:t>
      </w:r>
      <w:r w:rsidR="00605692" w:rsidRPr="00223593">
        <w:t> </w:t>
      </w:r>
      <w:r w:rsidRPr="00223593">
        <w:t>44K(1); and</w:t>
      </w:r>
    </w:p>
    <w:p w:rsidR="009076EB" w:rsidRPr="00223593" w:rsidRDefault="009076EB" w:rsidP="009076EB">
      <w:pPr>
        <w:pStyle w:val="paragraph"/>
      </w:pPr>
      <w:r w:rsidRPr="00223593">
        <w:tab/>
        <w:t>(c)</w:t>
      </w:r>
      <w:r w:rsidRPr="00223593">
        <w:tab/>
        <w:t>the Tribunal makes an order under section</w:t>
      </w:r>
      <w:r w:rsidR="00605692" w:rsidRPr="00223593">
        <w:t> </w:t>
      </w:r>
      <w:r w:rsidRPr="00223593">
        <w:t>44KA staying the operation of the declaration;</w:t>
      </w:r>
    </w:p>
    <w:p w:rsidR="009076EB" w:rsidRPr="00223593" w:rsidRDefault="009076EB" w:rsidP="009076EB">
      <w:pPr>
        <w:pStyle w:val="subsection2"/>
      </w:pPr>
      <w:r w:rsidRPr="00223593">
        <w:t>then the Commission must, by notice in writing to each party to the arbitration, defer arbitrating the access dispute until the Tribunal has made its decision on the review.</w:t>
      </w:r>
    </w:p>
    <w:p w:rsidR="009076EB" w:rsidRPr="00223593" w:rsidRDefault="009076EB" w:rsidP="009076EB">
      <w:pPr>
        <w:pStyle w:val="SubsectionHead"/>
      </w:pPr>
      <w:r w:rsidRPr="00223593">
        <w:t>Resumption of arbitration if declaration affirmed</w:t>
      </w:r>
    </w:p>
    <w:p w:rsidR="009076EB" w:rsidRPr="00223593" w:rsidRDefault="009076EB" w:rsidP="009076EB">
      <w:pPr>
        <w:pStyle w:val="subsection"/>
      </w:pPr>
      <w:r w:rsidRPr="00223593">
        <w:tab/>
        <w:t>(3)</w:t>
      </w:r>
      <w:r w:rsidRPr="00223593">
        <w:tab/>
        <w:t>If the Commission defers arbitrating the access dispute and the Tribunal affirms the declaration, the Commission must resume arbitrating the dispute.</w:t>
      </w:r>
    </w:p>
    <w:p w:rsidR="009076EB" w:rsidRPr="00223593" w:rsidRDefault="009076EB" w:rsidP="009076EB">
      <w:pPr>
        <w:pStyle w:val="SubsectionHead"/>
      </w:pPr>
      <w:r w:rsidRPr="00223593">
        <w:t>Termination of arbitration if declaration varied or set aside</w:t>
      </w:r>
    </w:p>
    <w:p w:rsidR="009076EB" w:rsidRPr="00223593" w:rsidRDefault="009076EB" w:rsidP="009076EB">
      <w:pPr>
        <w:pStyle w:val="subsection"/>
      </w:pPr>
      <w:r w:rsidRPr="00223593">
        <w:tab/>
        <w:t>(4)</w:t>
      </w:r>
      <w:r w:rsidRPr="00223593">
        <w:tab/>
        <w:t>If the Commission defers arbitrating the access dispute and the Tribunal sets aside or varies the declaration, the Commission must terminate the arbitration.</w:t>
      </w:r>
    </w:p>
    <w:p w:rsidR="009076EB" w:rsidRPr="00223593" w:rsidRDefault="009076EB" w:rsidP="009076EB">
      <w:pPr>
        <w:pStyle w:val="subsection"/>
      </w:pPr>
      <w:r w:rsidRPr="00223593">
        <w:tab/>
        <w:t>(5)</w:t>
      </w:r>
      <w:r w:rsidRPr="00223593">
        <w:tab/>
        <w:t>If:</w:t>
      </w:r>
    </w:p>
    <w:p w:rsidR="009076EB" w:rsidRPr="00223593" w:rsidRDefault="009076EB" w:rsidP="009076EB">
      <w:pPr>
        <w:pStyle w:val="paragraph"/>
      </w:pPr>
      <w:r w:rsidRPr="00223593">
        <w:tab/>
        <w:t>(a)</w:t>
      </w:r>
      <w:r w:rsidRPr="00223593">
        <w:tab/>
        <w:t xml:space="preserve">an arbitration is terminated under </w:t>
      </w:r>
      <w:r w:rsidR="00605692" w:rsidRPr="00223593">
        <w:t>subsection (</w:t>
      </w:r>
      <w:r w:rsidRPr="00223593">
        <w:t>4) or section</w:t>
      </w:r>
      <w:r w:rsidR="00605692" w:rsidRPr="00223593">
        <w:t> </w:t>
      </w:r>
      <w:r w:rsidRPr="00223593">
        <w:t>44YA; and</w:t>
      </w:r>
    </w:p>
    <w:p w:rsidR="009076EB" w:rsidRPr="00223593" w:rsidRDefault="009076EB" w:rsidP="009076EB">
      <w:pPr>
        <w:pStyle w:val="paragraph"/>
      </w:pPr>
      <w:r w:rsidRPr="00223593">
        <w:tab/>
        <w:t>(b)</w:t>
      </w:r>
      <w:r w:rsidRPr="00223593">
        <w:tab/>
        <w:t>an access dispute is notified under section</w:t>
      </w:r>
      <w:r w:rsidR="00605692" w:rsidRPr="00223593">
        <w:t> </w:t>
      </w:r>
      <w:r w:rsidRPr="00223593">
        <w:t>44S in relation to access to the same declared service; and</w:t>
      </w:r>
    </w:p>
    <w:p w:rsidR="009076EB" w:rsidRPr="00223593" w:rsidRDefault="009076EB" w:rsidP="009076EB">
      <w:pPr>
        <w:pStyle w:val="paragraph"/>
      </w:pPr>
      <w:r w:rsidRPr="00223593">
        <w:tab/>
        <w:t>(c)</w:t>
      </w:r>
      <w:r w:rsidRPr="00223593">
        <w:tab/>
        <w:t>the parties to the dispute are the same parties to the terminated arbitration;</w:t>
      </w:r>
    </w:p>
    <w:p w:rsidR="009076EB" w:rsidRPr="00223593" w:rsidRDefault="009076EB" w:rsidP="009076EB">
      <w:pPr>
        <w:pStyle w:val="subsection2"/>
      </w:pPr>
      <w:r w:rsidRPr="00223593">
        <w:t>then the Commission may have regard to any record made in the course of the terminated arbitration if it considers it appropriate to do so.</w:t>
      </w:r>
    </w:p>
    <w:p w:rsidR="009076EB" w:rsidRPr="00223593" w:rsidRDefault="009076EB" w:rsidP="009076EB">
      <w:pPr>
        <w:pStyle w:val="SubsectionHead"/>
      </w:pPr>
      <w:r w:rsidRPr="00223593">
        <w:t>Notices are not legislative instruments</w:t>
      </w:r>
    </w:p>
    <w:p w:rsidR="009076EB" w:rsidRPr="00223593" w:rsidRDefault="009076EB" w:rsidP="009076EB">
      <w:pPr>
        <w:pStyle w:val="subsection"/>
      </w:pPr>
      <w:r w:rsidRPr="00223593">
        <w:tab/>
        <w:t>(6)</w:t>
      </w:r>
      <w:r w:rsidRPr="00223593">
        <w:tab/>
        <w:t xml:space="preserve">A notice given under </w:t>
      </w:r>
      <w:r w:rsidR="00605692" w:rsidRPr="00223593">
        <w:t>subsection (</w:t>
      </w:r>
      <w:r w:rsidRPr="00223593">
        <w:t>1) or (2) is not a legislative instrument.</w:t>
      </w:r>
    </w:p>
    <w:p w:rsidR="00087853" w:rsidRPr="00223593" w:rsidRDefault="00087853" w:rsidP="00087853">
      <w:pPr>
        <w:pStyle w:val="ActHead5"/>
      </w:pPr>
      <w:bookmarkStart w:id="301" w:name="_Toc63059712"/>
      <w:r w:rsidRPr="00223593">
        <w:rPr>
          <w:rStyle w:val="CharSectno"/>
        </w:rPr>
        <w:t>44ZZCC</w:t>
      </w:r>
      <w:r w:rsidRPr="00223593">
        <w:t xml:space="preserve">  Overlap between determinations and access undertakings</w:t>
      </w:r>
      <w:bookmarkEnd w:id="301"/>
    </w:p>
    <w:p w:rsidR="00087853" w:rsidRPr="00223593" w:rsidRDefault="00087853" w:rsidP="00087853">
      <w:pPr>
        <w:pStyle w:val="subsection"/>
      </w:pPr>
      <w:r w:rsidRPr="00223593">
        <w:tab/>
      </w:r>
      <w:r w:rsidRPr="00223593">
        <w:tab/>
        <w:t>If, at a particular time:</w:t>
      </w:r>
    </w:p>
    <w:p w:rsidR="00087853" w:rsidRPr="00223593" w:rsidRDefault="00087853" w:rsidP="00087853">
      <w:pPr>
        <w:pStyle w:val="paragraph"/>
      </w:pPr>
      <w:r w:rsidRPr="00223593">
        <w:tab/>
        <w:t>(a)</w:t>
      </w:r>
      <w:r w:rsidRPr="00223593">
        <w:tab/>
        <w:t>a final determination is in operation in relation to a declared service; and</w:t>
      </w:r>
    </w:p>
    <w:p w:rsidR="00087853" w:rsidRPr="00223593" w:rsidRDefault="00087853" w:rsidP="00087853">
      <w:pPr>
        <w:pStyle w:val="paragraph"/>
      </w:pPr>
      <w:r w:rsidRPr="00223593">
        <w:tab/>
        <w:t>(b)</w:t>
      </w:r>
      <w:r w:rsidRPr="00223593">
        <w:tab/>
        <w:t>an access undertaking is in operation in relation to the service;</w:t>
      </w:r>
    </w:p>
    <w:p w:rsidR="00087853" w:rsidRPr="00223593" w:rsidRDefault="00087853" w:rsidP="00087853">
      <w:pPr>
        <w:pStyle w:val="subsection2"/>
      </w:pPr>
      <w:r w:rsidRPr="00223593">
        <w:t>the third party’s access to the service at that time is to be determined under the undertaking to the extent that it deals with a matter or matters relating to access to the service that are not dealt with in the determination.</w:t>
      </w:r>
    </w:p>
    <w:p w:rsidR="00087853" w:rsidRPr="00223593" w:rsidRDefault="00087853" w:rsidP="00087853">
      <w:pPr>
        <w:pStyle w:val="ActHead5"/>
      </w:pPr>
      <w:bookmarkStart w:id="302" w:name="_Toc63059713"/>
      <w:r w:rsidRPr="00223593">
        <w:rPr>
          <w:rStyle w:val="CharSectno"/>
        </w:rPr>
        <w:t>44ZZCD</w:t>
      </w:r>
      <w:r w:rsidRPr="00223593">
        <w:t xml:space="preserve">  Overlap between registered contracts and access undertakings</w:t>
      </w:r>
      <w:bookmarkEnd w:id="302"/>
    </w:p>
    <w:p w:rsidR="00087853" w:rsidRPr="00223593" w:rsidRDefault="00087853" w:rsidP="00087853">
      <w:pPr>
        <w:pStyle w:val="subsection"/>
      </w:pPr>
      <w:r w:rsidRPr="00223593">
        <w:tab/>
      </w:r>
      <w:r w:rsidRPr="00223593">
        <w:tab/>
        <w:t>If, at a particular time:</w:t>
      </w:r>
    </w:p>
    <w:p w:rsidR="00087853" w:rsidRPr="00223593" w:rsidRDefault="00087853" w:rsidP="00087853">
      <w:pPr>
        <w:pStyle w:val="paragraph"/>
      </w:pPr>
      <w:r w:rsidRPr="00223593">
        <w:tab/>
        <w:t>(a)</w:t>
      </w:r>
      <w:r w:rsidRPr="00223593">
        <w:tab/>
        <w:t>a contract is registered under Division</w:t>
      </w:r>
      <w:r w:rsidR="00605692" w:rsidRPr="00223593">
        <w:t> </w:t>
      </w:r>
      <w:r w:rsidRPr="00223593">
        <w:t>4 in relation to a declared service; and</w:t>
      </w:r>
    </w:p>
    <w:p w:rsidR="00087853" w:rsidRPr="00223593" w:rsidRDefault="00087853" w:rsidP="00087853">
      <w:pPr>
        <w:pStyle w:val="paragraph"/>
      </w:pPr>
      <w:r w:rsidRPr="00223593">
        <w:tab/>
        <w:t>(b)</w:t>
      </w:r>
      <w:r w:rsidRPr="00223593">
        <w:tab/>
        <w:t>an access undertaking is in operation in relation to the service;</w:t>
      </w:r>
    </w:p>
    <w:p w:rsidR="00087853" w:rsidRPr="00223593" w:rsidRDefault="00087853" w:rsidP="00087853">
      <w:pPr>
        <w:pStyle w:val="subsection2"/>
      </w:pPr>
      <w:r w:rsidRPr="00223593">
        <w:t>the third party’s access to the service at that time is to be determined under the undertaking to the extent that it deals with a matter or matters relating to access to the service that are not dealt with in the contract.</w:t>
      </w:r>
    </w:p>
    <w:p w:rsidR="00B57664" w:rsidRPr="00223593" w:rsidRDefault="00B57664" w:rsidP="005D3ACE">
      <w:pPr>
        <w:pStyle w:val="ActHead3"/>
        <w:pageBreakBefore/>
      </w:pPr>
      <w:bookmarkStart w:id="303" w:name="_Toc63059714"/>
      <w:r w:rsidRPr="00223593">
        <w:rPr>
          <w:rStyle w:val="CharDivNo"/>
        </w:rPr>
        <w:t>Division</w:t>
      </w:r>
      <w:r w:rsidR="00605692" w:rsidRPr="00223593">
        <w:rPr>
          <w:rStyle w:val="CharDivNo"/>
        </w:rPr>
        <w:t> </w:t>
      </w:r>
      <w:r w:rsidRPr="00223593">
        <w:rPr>
          <w:rStyle w:val="CharDivNo"/>
        </w:rPr>
        <w:t>7</w:t>
      </w:r>
      <w:r w:rsidRPr="00223593">
        <w:t>—</w:t>
      </w:r>
      <w:r w:rsidRPr="00223593">
        <w:rPr>
          <w:rStyle w:val="CharDivText"/>
        </w:rPr>
        <w:t>Enforcement and remedies</w:t>
      </w:r>
      <w:bookmarkEnd w:id="303"/>
    </w:p>
    <w:p w:rsidR="00B57664" w:rsidRPr="00223593" w:rsidRDefault="00B57664" w:rsidP="00B57664">
      <w:pPr>
        <w:pStyle w:val="ActHead5"/>
      </w:pPr>
      <w:bookmarkStart w:id="304" w:name="_Toc63059715"/>
      <w:r w:rsidRPr="00223593">
        <w:rPr>
          <w:rStyle w:val="CharSectno"/>
        </w:rPr>
        <w:t>44ZZD</w:t>
      </w:r>
      <w:r w:rsidRPr="00223593">
        <w:t xml:space="preserve">  Enforcement of determinations</w:t>
      </w:r>
      <w:bookmarkEnd w:id="304"/>
    </w:p>
    <w:p w:rsidR="00B57664" w:rsidRPr="00223593" w:rsidRDefault="00B57664" w:rsidP="00B57664">
      <w:pPr>
        <w:pStyle w:val="subsection"/>
      </w:pPr>
      <w:r w:rsidRPr="00223593">
        <w:tab/>
        <w:t>(1)</w:t>
      </w:r>
      <w:r w:rsidRPr="00223593">
        <w:tab/>
        <w:t>If the Federal Court is satisfied, on the application of a party to a determination, that another party to the determination has engaged, is engaging, or is proposing to engage in conduct that constitutes a contravention of the determination, the Court may make all or any of the following orders:</w:t>
      </w:r>
    </w:p>
    <w:p w:rsidR="00B57664" w:rsidRPr="00223593" w:rsidRDefault="00B57664" w:rsidP="00B57664">
      <w:pPr>
        <w:pStyle w:val="paragraph"/>
      </w:pPr>
      <w:r w:rsidRPr="00223593">
        <w:tab/>
        <w:t>(a)</w:t>
      </w:r>
      <w:r w:rsidRPr="00223593">
        <w:tab/>
        <w:t>an order granting an injunction on such terms as the Court thinks appropriate:</w:t>
      </w:r>
    </w:p>
    <w:p w:rsidR="00B57664" w:rsidRPr="00223593" w:rsidRDefault="00B57664" w:rsidP="00B57664">
      <w:pPr>
        <w:pStyle w:val="paragraphsub"/>
      </w:pPr>
      <w:r w:rsidRPr="00223593">
        <w:tab/>
        <w:t>(i)</w:t>
      </w:r>
      <w:r w:rsidRPr="00223593">
        <w:tab/>
        <w:t>restraining the other party from engaging in the conduct; or</w:t>
      </w:r>
    </w:p>
    <w:p w:rsidR="00B57664" w:rsidRPr="00223593" w:rsidRDefault="00B57664" w:rsidP="00B57664">
      <w:pPr>
        <w:pStyle w:val="paragraphsub"/>
      </w:pPr>
      <w:r w:rsidRPr="00223593">
        <w:tab/>
        <w:t>(ii)</w:t>
      </w:r>
      <w:r w:rsidRPr="00223593">
        <w:tab/>
        <w:t>if the conduct involves refusing or failing to do something—requiring the other party to do that thing;</w:t>
      </w:r>
    </w:p>
    <w:p w:rsidR="00B57664" w:rsidRPr="00223593" w:rsidRDefault="00B57664" w:rsidP="00B57664">
      <w:pPr>
        <w:pStyle w:val="paragraph"/>
      </w:pPr>
      <w:r w:rsidRPr="00223593">
        <w:tab/>
        <w:t>(b)</w:t>
      </w:r>
      <w:r w:rsidRPr="00223593">
        <w:tab/>
        <w:t>an order directing the other party to compensate the applicant for loss or damage suffered as a result of the contravention;</w:t>
      </w:r>
    </w:p>
    <w:p w:rsidR="00B57664" w:rsidRPr="00223593" w:rsidRDefault="00B57664" w:rsidP="00B57664">
      <w:pPr>
        <w:pStyle w:val="paragraph"/>
      </w:pPr>
      <w:r w:rsidRPr="00223593">
        <w:tab/>
        <w:t>(c)</w:t>
      </w:r>
      <w:r w:rsidRPr="00223593">
        <w:tab/>
        <w:t>any other order that the Court thinks appropriate.</w:t>
      </w:r>
    </w:p>
    <w:p w:rsidR="00B57664" w:rsidRPr="00223593" w:rsidRDefault="00B57664" w:rsidP="00B57664">
      <w:pPr>
        <w:pStyle w:val="subsection"/>
      </w:pPr>
      <w:r w:rsidRPr="00223593">
        <w:tab/>
        <w:t>(2)</w:t>
      </w:r>
      <w:r w:rsidRPr="00223593">
        <w:tab/>
        <w:t xml:space="preserve">If the Federal Court has power under </w:t>
      </w:r>
      <w:r w:rsidR="00605692" w:rsidRPr="00223593">
        <w:t>subsection (</w:t>
      </w:r>
      <w:r w:rsidRPr="00223593">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223593" w:rsidRDefault="00B57664" w:rsidP="00B57664">
      <w:pPr>
        <w:pStyle w:val="subsection"/>
      </w:pPr>
      <w:r w:rsidRPr="00223593">
        <w:tab/>
        <w:t>(3)</w:t>
      </w:r>
      <w:r w:rsidRPr="00223593">
        <w:tab/>
        <w:t>A reference in this section to a person involved in the contravention is a reference to a person who has:</w:t>
      </w:r>
    </w:p>
    <w:p w:rsidR="00B57664" w:rsidRPr="00223593" w:rsidRDefault="00B57664" w:rsidP="00B57664">
      <w:pPr>
        <w:pStyle w:val="paragraph"/>
      </w:pPr>
      <w:r w:rsidRPr="00223593">
        <w:tab/>
        <w:t>(a)</w:t>
      </w:r>
      <w:r w:rsidRPr="00223593">
        <w:tab/>
        <w:t>aided, abetted, counselled or procured the contravention; or</w:t>
      </w:r>
    </w:p>
    <w:p w:rsidR="00B57664" w:rsidRPr="00223593" w:rsidRDefault="00B57664" w:rsidP="00B57664">
      <w:pPr>
        <w:pStyle w:val="paragraph"/>
      </w:pPr>
      <w:r w:rsidRPr="00223593">
        <w:tab/>
        <w:t>(b)</w:t>
      </w:r>
      <w:r w:rsidRPr="00223593">
        <w:tab/>
        <w:t>induced the contravention, whether through threats or promises or otherwise; or</w:t>
      </w:r>
    </w:p>
    <w:p w:rsidR="00B57664" w:rsidRPr="00223593" w:rsidRDefault="00B57664" w:rsidP="00B57664">
      <w:pPr>
        <w:pStyle w:val="paragraph"/>
      </w:pPr>
      <w:r w:rsidRPr="00223593">
        <w:tab/>
        <w:t>(c)</w:t>
      </w:r>
      <w:r w:rsidRPr="00223593">
        <w:tab/>
        <w:t>been in any way (directly or indirectly) knowingly concerned in or a party to the contravention; or</w:t>
      </w:r>
    </w:p>
    <w:p w:rsidR="00B57664" w:rsidRPr="00223593" w:rsidRDefault="00B57664" w:rsidP="00B57664">
      <w:pPr>
        <w:pStyle w:val="paragraph"/>
      </w:pPr>
      <w:r w:rsidRPr="00223593">
        <w:tab/>
        <w:t>(d)</w:t>
      </w:r>
      <w:r w:rsidRPr="00223593">
        <w:tab/>
        <w:t>conspired with others to effect the contravention.</w:t>
      </w:r>
    </w:p>
    <w:p w:rsidR="00B57664" w:rsidRPr="00223593" w:rsidRDefault="00B57664" w:rsidP="00B57664">
      <w:pPr>
        <w:pStyle w:val="ActHead5"/>
      </w:pPr>
      <w:bookmarkStart w:id="305" w:name="_Toc63059716"/>
      <w:r w:rsidRPr="00223593">
        <w:rPr>
          <w:rStyle w:val="CharSectno"/>
        </w:rPr>
        <w:t>44ZZE</w:t>
      </w:r>
      <w:r w:rsidRPr="00223593">
        <w:t xml:space="preserve">  Enforcement of prohibition on hindering access</w:t>
      </w:r>
      <w:bookmarkEnd w:id="305"/>
    </w:p>
    <w:p w:rsidR="00B57664" w:rsidRPr="00223593" w:rsidRDefault="00B57664" w:rsidP="00B57664">
      <w:pPr>
        <w:pStyle w:val="subsection"/>
      </w:pPr>
      <w:r w:rsidRPr="00223593">
        <w:tab/>
        <w:t>(1)</w:t>
      </w:r>
      <w:r w:rsidRPr="00223593">
        <w:tab/>
        <w:t xml:space="preserve">If the Federal Court is satisfied, on the application of any person, that another person (the </w:t>
      </w:r>
      <w:r w:rsidRPr="00223593">
        <w:rPr>
          <w:b/>
          <w:i/>
        </w:rPr>
        <w:t>obstructor</w:t>
      </w:r>
      <w:r w:rsidRPr="00223593">
        <w:t>) has engaged, is engaging, or is proposing to engage in conduct constituting a contravention of section</w:t>
      </w:r>
      <w:r w:rsidR="00605692" w:rsidRPr="00223593">
        <w:t> </w:t>
      </w:r>
      <w:r w:rsidRPr="00223593">
        <w:t>44ZZ, the Court may make all or any of the following orders:</w:t>
      </w:r>
    </w:p>
    <w:p w:rsidR="00B57664" w:rsidRPr="00223593" w:rsidRDefault="00B57664" w:rsidP="00B57664">
      <w:pPr>
        <w:pStyle w:val="paragraph"/>
      </w:pPr>
      <w:r w:rsidRPr="00223593">
        <w:tab/>
        <w:t>(a)</w:t>
      </w:r>
      <w:r w:rsidRPr="00223593">
        <w:tab/>
        <w:t>an order granting an injunction on such terms as the Court thinks appropriate:</w:t>
      </w:r>
    </w:p>
    <w:p w:rsidR="00B57664" w:rsidRPr="00223593" w:rsidRDefault="00B57664" w:rsidP="00B57664">
      <w:pPr>
        <w:pStyle w:val="paragraphsub"/>
      </w:pPr>
      <w:r w:rsidRPr="00223593">
        <w:tab/>
        <w:t>(i)</w:t>
      </w:r>
      <w:r w:rsidRPr="00223593">
        <w:tab/>
        <w:t>restraining the obstructor from engaging in the conduct; or</w:t>
      </w:r>
    </w:p>
    <w:p w:rsidR="00B57664" w:rsidRPr="00223593" w:rsidRDefault="00B57664" w:rsidP="00B57664">
      <w:pPr>
        <w:pStyle w:val="paragraphsub"/>
      </w:pPr>
      <w:r w:rsidRPr="00223593">
        <w:tab/>
        <w:t>(ii)</w:t>
      </w:r>
      <w:r w:rsidRPr="00223593">
        <w:tab/>
        <w:t>if the conduct involves refusing or failing to do something—requiring the obstructor to do that thing;</w:t>
      </w:r>
    </w:p>
    <w:p w:rsidR="00B57664" w:rsidRPr="00223593" w:rsidRDefault="00B57664" w:rsidP="00B57664">
      <w:pPr>
        <w:pStyle w:val="paragraph"/>
      </w:pPr>
      <w:r w:rsidRPr="00223593">
        <w:tab/>
        <w:t>(b)</w:t>
      </w:r>
      <w:r w:rsidRPr="00223593">
        <w:tab/>
        <w:t>an order directing the obstructor to compensate a person who has suffered loss or damage as a result of the contravention;</w:t>
      </w:r>
    </w:p>
    <w:p w:rsidR="00B57664" w:rsidRPr="00223593" w:rsidRDefault="00B57664" w:rsidP="00B57664">
      <w:pPr>
        <w:pStyle w:val="paragraph"/>
      </w:pPr>
      <w:r w:rsidRPr="00223593">
        <w:tab/>
        <w:t>(c)</w:t>
      </w:r>
      <w:r w:rsidRPr="00223593">
        <w:tab/>
        <w:t>any other order that the Court thinks appropriate.</w:t>
      </w:r>
    </w:p>
    <w:p w:rsidR="00B57664" w:rsidRPr="00223593" w:rsidRDefault="00B57664" w:rsidP="00B57664">
      <w:pPr>
        <w:pStyle w:val="subsection"/>
      </w:pPr>
      <w:r w:rsidRPr="00223593">
        <w:tab/>
        <w:t>(2)</w:t>
      </w:r>
      <w:r w:rsidRPr="00223593">
        <w:tab/>
        <w:t xml:space="preserve">If the Federal Court has power under </w:t>
      </w:r>
      <w:r w:rsidR="00605692" w:rsidRPr="00223593">
        <w:t>subsection (</w:t>
      </w:r>
      <w:r w:rsidRPr="00223593">
        <w:t>1) to grant an injunction restraining a person from engaging in particular conduct, or requiring a person to do anything, the Court may make any other orders (including granting an injunction) that it thinks appropriate against any other person who was involved in the contravention concerned.</w:t>
      </w:r>
    </w:p>
    <w:p w:rsidR="00B57664" w:rsidRPr="00223593" w:rsidRDefault="00B57664" w:rsidP="00B57664">
      <w:pPr>
        <w:pStyle w:val="subsection"/>
      </w:pPr>
      <w:r w:rsidRPr="00223593">
        <w:tab/>
        <w:t>(3)</w:t>
      </w:r>
      <w:r w:rsidRPr="00223593">
        <w:tab/>
        <w:t>The grounds on which the Court may decide not to make an order under this section include the ground that Divisions</w:t>
      </w:r>
      <w:r w:rsidR="00605692" w:rsidRPr="00223593">
        <w:t> </w:t>
      </w:r>
      <w:r w:rsidRPr="00223593">
        <w:t>2 and 3 provide a more appropriate way of dealing with the issue of the applicant’s access to the service concerned.</w:t>
      </w:r>
    </w:p>
    <w:p w:rsidR="00B57664" w:rsidRPr="00223593" w:rsidRDefault="00B57664" w:rsidP="00B57664">
      <w:pPr>
        <w:pStyle w:val="subsection"/>
      </w:pPr>
      <w:r w:rsidRPr="00223593">
        <w:tab/>
        <w:t>(4)</w:t>
      </w:r>
      <w:r w:rsidRPr="00223593">
        <w:tab/>
        <w:t>A reference in this section to a person involved in the contravention is a reference to a person who has:</w:t>
      </w:r>
    </w:p>
    <w:p w:rsidR="00B57664" w:rsidRPr="00223593" w:rsidRDefault="00B57664" w:rsidP="00B57664">
      <w:pPr>
        <w:pStyle w:val="paragraph"/>
      </w:pPr>
      <w:r w:rsidRPr="00223593">
        <w:tab/>
        <w:t>(a)</w:t>
      </w:r>
      <w:r w:rsidRPr="00223593">
        <w:tab/>
        <w:t>aided, abetted, counselled or procured the contravention; or</w:t>
      </w:r>
    </w:p>
    <w:p w:rsidR="00B57664" w:rsidRPr="00223593" w:rsidRDefault="00B57664" w:rsidP="00B57664">
      <w:pPr>
        <w:pStyle w:val="paragraph"/>
      </w:pPr>
      <w:r w:rsidRPr="00223593">
        <w:tab/>
        <w:t>(b)</w:t>
      </w:r>
      <w:r w:rsidRPr="00223593">
        <w:tab/>
        <w:t>induced the contravention, whether through threats or promises or otherwise; or</w:t>
      </w:r>
    </w:p>
    <w:p w:rsidR="00B57664" w:rsidRPr="00223593" w:rsidRDefault="00B57664" w:rsidP="00B57664">
      <w:pPr>
        <w:pStyle w:val="paragraph"/>
      </w:pPr>
      <w:r w:rsidRPr="00223593">
        <w:tab/>
        <w:t>(c)</w:t>
      </w:r>
      <w:r w:rsidRPr="00223593">
        <w:tab/>
        <w:t>been in any way (directly or indirectly) knowingly concerned in or a party to the contravention; or</w:t>
      </w:r>
    </w:p>
    <w:p w:rsidR="00B57664" w:rsidRPr="00223593" w:rsidRDefault="00B57664" w:rsidP="00B57664">
      <w:pPr>
        <w:pStyle w:val="paragraph"/>
      </w:pPr>
      <w:r w:rsidRPr="00223593">
        <w:tab/>
        <w:t>(d)</w:t>
      </w:r>
      <w:r w:rsidRPr="00223593">
        <w:tab/>
        <w:t>conspired with others to effect the contravention.</w:t>
      </w:r>
    </w:p>
    <w:p w:rsidR="00B57664" w:rsidRPr="00223593" w:rsidRDefault="00B57664" w:rsidP="00B57664">
      <w:pPr>
        <w:pStyle w:val="ActHead5"/>
      </w:pPr>
      <w:bookmarkStart w:id="306" w:name="_Toc63059717"/>
      <w:r w:rsidRPr="00223593">
        <w:rPr>
          <w:rStyle w:val="CharSectno"/>
        </w:rPr>
        <w:t>44ZZF</w:t>
      </w:r>
      <w:r w:rsidRPr="00223593">
        <w:t xml:space="preserve">  Consent injunctions</w:t>
      </w:r>
      <w:bookmarkEnd w:id="306"/>
    </w:p>
    <w:p w:rsidR="00B57664" w:rsidRPr="00223593" w:rsidRDefault="00B57664" w:rsidP="00B57664">
      <w:pPr>
        <w:pStyle w:val="subsection"/>
      </w:pPr>
      <w:r w:rsidRPr="00223593">
        <w:tab/>
      </w:r>
      <w:r w:rsidRPr="00223593">
        <w:tab/>
        <w:t>On an application for an injunction under section</w:t>
      </w:r>
      <w:r w:rsidR="00605692" w:rsidRPr="00223593">
        <w:t> </w:t>
      </w:r>
      <w:r w:rsidRPr="00223593">
        <w:t>44ZZD or 44ZZE, the Federal Court may grant an injunction by consent of all of the parties to the proceedings, whether or not the Court is satisfied that the section applies.</w:t>
      </w:r>
    </w:p>
    <w:p w:rsidR="00B57664" w:rsidRPr="00223593" w:rsidRDefault="00B57664" w:rsidP="00B57664">
      <w:pPr>
        <w:pStyle w:val="ActHead5"/>
      </w:pPr>
      <w:bookmarkStart w:id="307" w:name="_Toc63059718"/>
      <w:r w:rsidRPr="00223593">
        <w:rPr>
          <w:rStyle w:val="CharSectno"/>
        </w:rPr>
        <w:t>44ZZG</w:t>
      </w:r>
      <w:r w:rsidRPr="00223593">
        <w:t xml:space="preserve">  Interim injunctions</w:t>
      </w:r>
      <w:bookmarkEnd w:id="307"/>
    </w:p>
    <w:p w:rsidR="00B57664" w:rsidRPr="00223593" w:rsidRDefault="00B57664" w:rsidP="00B57664">
      <w:pPr>
        <w:pStyle w:val="subsection"/>
      </w:pPr>
      <w:r w:rsidRPr="00223593">
        <w:tab/>
        <w:t>(1)</w:t>
      </w:r>
      <w:r w:rsidRPr="00223593">
        <w:tab/>
        <w:t>The Federal Court may grant an interim injunction pending determination of an application under section</w:t>
      </w:r>
      <w:r w:rsidR="00605692" w:rsidRPr="00223593">
        <w:t> </w:t>
      </w:r>
      <w:r w:rsidRPr="00223593">
        <w:t>44ZZD or 44ZZE.</w:t>
      </w:r>
    </w:p>
    <w:p w:rsidR="00B57664" w:rsidRPr="00223593" w:rsidRDefault="00B57664" w:rsidP="00B57664">
      <w:pPr>
        <w:pStyle w:val="subsection"/>
      </w:pPr>
      <w:r w:rsidRPr="00223593">
        <w:tab/>
        <w:t>(2)</w:t>
      </w:r>
      <w:r w:rsidRPr="00223593">
        <w:tab/>
        <w:t>If the Commission makes an application under section</w:t>
      </w:r>
      <w:r w:rsidR="00605692" w:rsidRPr="00223593">
        <w:t> </w:t>
      </w:r>
      <w:r w:rsidRPr="00223593">
        <w:t>44ZZE to the Federal Court for an injunction, the Court must not require the Commission or any other person, as a condition of granting an interim injunction, to give any undertakings as to damages.</w:t>
      </w:r>
    </w:p>
    <w:p w:rsidR="00B57664" w:rsidRPr="00223593" w:rsidRDefault="00B57664" w:rsidP="00B57664">
      <w:pPr>
        <w:pStyle w:val="ActHead5"/>
      </w:pPr>
      <w:bookmarkStart w:id="308" w:name="_Toc63059719"/>
      <w:r w:rsidRPr="00223593">
        <w:rPr>
          <w:rStyle w:val="CharSectno"/>
        </w:rPr>
        <w:t>44ZZH</w:t>
      </w:r>
      <w:r w:rsidRPr="00223593">
        <w:t xml:space="preserve">  Factors relevant to granting a restraining injunction</w:t>
      </w:r>
      <w:bookmarkEnd w:id="308"/>
    </w:p>
    <w:p w:rsidR="00B57664" w:rsidRPr="00223593" w:rsidRDefault="00B57664" w:rsidP="00B57664">
      <w:pPr>
        <w:pStyle w:val="subsection"/>
      </w:pPr>
      <w:r w:rsidRPr="00223593">
        <w:tab/>
      </w:r>
      <w:r w:rsidRPr="00223593">
        <w:tab/>
        <w:t>The power of the Federal Court to grant an injunction under section</w:t>
      </w:r>
      <w:r w:rsidR="00605692" w:rsidRPr="00223593">
        <w:t> </w:t>
      </w:r>
      <w:r w:rsidRPr="00223593">
        <w:t>44ZZD or 44ZZE restraining a person from engaging in conduct may be exercised whether or not:</w:t>
      </w:r>
    </w:p>
    <w:p w:rsidR="00B57664" w:rsidRPr="00223593" w:rsidRDefault="00B57664" w:rsidP="00B57664">
      <w:pPr>
        <w:pStyle w:val="paragraph"/>
      </w:pPr>
      <w:r w:rsidRPr="00223593">
        <w:tab/>
        <w:t>(a)</w:t>
      </w:r>
      <w:r w:rsidRPr="00223593">
        <w:tab/>
        <w:t>it appears to the Court that the person intends to engage again, or to continue to engage, in conduct of that kind; or</w:t>
      </w:r>
    </w:p>
    <w:p w:rsidR="00B57664" w:rsidRPr="00223593" w:rsidRDefault="00B57664" w:rsidP="00B57664">
      <w:pPr>
        <w:pStyle w:val="paragraph"/>
      </w:pPr>
      <w:r w:rsidRPr="00223593">
        <w:tab/>
        <w:t>(b)</w:t>
      </w:r>
      <w:r w:rsidRPr="00223593">
        <w:tab/>
        <w:t>the person has previously engaged in conduct of that kind; or</w:t>
      </w:r>
    </w:p>
    <w:p w:rsidR="00B57664" w:rsidRPr="00223593" w:rsidRDefault="00B57664" w:rsidP="00B57664">
      <w:pPr>
        <w:pStyle w:val="paragraph"/>
      </w:pPr>
      <w:r w:rsidRPr="00223593">
        <w:tab/>
        <w:t>(c)</w:t>
      </w:r>
      <w:r w:rsidRPr="00223593">
        <w:tab/>
        <w:t>there is an imminent danger of substantial damage to any person if the first</w:t>
      </w:r>
      <w:r w:rsidR="009976CD">
        <w:noBreakHyphen/>
      </w:r>
      <w:r w:rsidRPr="00223593">
        <w:t>mentioned person engages in conduct of that kind.</w:t>
      </w:r>
    </w:p>
    <w:p w:rsidR="00B57664" w:rsidRPr="00223593" w:rsidRDefault="00B57664" w:rsidP="00B57664">
      <w:pPr>
        <w:pStyle w:val="ActHead5"/>
      </w:pPr>
      <w:bookmarkStart w:id="309" w:name="_Toc63059720"/>
      <w:r w:rsidRPr="00223593">
        <w:rPr>
          <w:rStyle w:val="CharSectno"/>
        </w:rPr>
        <w:t>44ZZI</w:t>
      </w:r>
      <w:r w:rsidRPr="00223593">
        <w:t xml:space="preserve">  Factors relevant to granting a mandatory injunction</w:t>
      </w:r>
      <w:bookmarkEnd w:id="309"/>
    </w:p>
    <w:p w:rsidR="00B57664" w:rsidRPr="00223593" w:rsidRDefault="00B57664" w:rsidP="00B57664">
      <w:pPr>
        <w:pStyle w:val="subsection"/>
      </w:pPr>
      <w:r w:rsidRPr="00223593">
        <w:tab/>
      </w:r>
      <w:r w:rsidRPr="00223593">
        <w:tab/>
        <w:t>The power of the Federal Court to grant an injunction under section</w:t>
      </w:r>
      <w:r w:rsidR="00605692" w:rsidRPr="00223593">
        <w:t> </w:t>
      </w:r>
      <w:r w:rsidRPr="00223593">
        <w:t>44ZZD or 44ZZE requiring a person to do a thing may be exercised whether or not:</w:t>
      </w:r>
    </w:p>
    <w:p w:rsidR="00B57664" w:rsidRPr="00223593" w:rsidRDefault="00B57664" w:rsidP="00B57664">
      <w:pPr>
        <w:pStyle w:val="paragraph"/>
      </w:pPr>
      <w:r w:rsidRPr="00223593">
        <w:tab/>
        <w:t>(a)</w:t>
      </w:r>
      <w:r w:rsidRPr="00223593">
        <w:tab/>
        <w:t>it appears to the Court that the person intends to refuse or fail again, or to continue to refuse or fail, to do that thing; or</w:t>
      </w:r>
    </w:p>
    <w:p w:rsidR="00B57664" w:rsidRPr="00223593" w:rsidRDefault="00B57664" w:rsidP="00B57664">
      <w:pPr>
        <w:pStyle w:val="paragraph"/>
      </w:pPr>
      <w:r w:rsidRPr="00223593">
        <w:tab/>
        <w:t>(b)</w:t>
      </w:r>
      <w:r w:rsidRPr="00223593">
        <w:tab/>
        <w:t>the person has previously refused or failed to do that thing; or</w:t>
      </w:r>
    </w:p>
    <w:p w:rsidR="00B57664" w:rsidRPr="00223593" w:rsidRDefault="00B57664" w:rsidP="00B57664">
      <w:pPr>
        <w:pStyle w:val="paragraph"/>
      </w:pPr>
      <w:r w:rsidRPr="00223593">
        <w:tab/>
        <w:t>(c)</w:t>
      </w:r>
      <w:r w:rsidRPr="00223593">
        <w:tab/>
        <w:t>there is an imminent danger of substantial damage to any person if the first</w:t>
      </w:r>
      <w:r w:rsidR="009976CD">
        <w:noBreakHyphen/>
      </w:r>
      <w:r w:rsidRPr="00223593">
        <w:t>mentioned person refuses or fails to do that thing.</w:t>
      </w:r>
    </w:p>
    <w:p w:rsidR="00B57664" w:rsidRPr="00223593" w:rsidRDefault="00B57664" w:rsidP="00B57664">
      <w:pPr>
        <w:pStyle w:val="ActHead5"/>
      </w:pPr>
      <w:bookmarkStart w:id="310" w:name="_Toc63059721"/>
      <w:r w:rsidRPr="00223593">
        <w:rPr>
          <w:rStyle w:val="CharSectno"/>
        </w:rPr>
        <w:t>44ZZJ</w:t>
      </w:r>
      <w:r w:rsidRPr="00223593">
        <w:t xml:space="preserve">  Enforcement of access undertakings</w:t>
      </w:r>
      <w:bookmarkEnd w:id="310"/>
    </w:p>
    <w:p w:rsidR="00B57664" w:rsidRPr="00223593" w:rsidRDefault="00B57664" w:rsidP="00B57664">
      <w:pPr>
        <w:pStyle w:val="subsection"/>
      </w:pPr>
      <w:r w:rsidRPr="00223593">
        <w:tab/>
        <w:t>(1)</w:t>
      </w:r>
      <w:r w:rsidRPr="00223593">
        <w:tab/>
        <w:t xml:space="preserve">If the Commission thinks that the provider of an access undertaking in operation under </w:t>
      </w:r>
      <w:r w:rsidR="003979F1" w:rsidRPr="00223593">
        <w:t>Division</w:t>
      </w:r>
      <w:r w:rsidR="00605692" w:rsidRPr="00223593">
        <w:t> </w:t>
      </w:r>
      <w:r w:rsidR="003979F1" w:rsidRPr="00223593">
        <w:t>6</w:t>
      </w:r>
      <w:r w:rsidRPr="00223593">
        <w:t xml:space="preserve"> has breached any of its terms, the Commission may apply to the Federal Court for an order under </w:t>
      </w:r>
      <w:r w:rsidR="00605692" w:rsidRPr="00223593">
        <w:t>subsection (</w:t>
      </w:r>
      <w:r w:rsidRPr="00223593">
        <w:t>2).</w:t>
      </w:r>
    </w:p>
    <w:p w:rsidR="00B57664" w:rsidRPr="00223593" w:rsidRDefault="00B57664" w:rsidP="00B57664">
      <w:pPr>
        <w:pStyle w:val="subsection"/>
      </w:pPr>
      <w:r w:rsidRPr="00223593">
        <w:tab/>
        <w:t>(2)</w:t>
      </w:r>
      <w:r w:rsidRPr="00223593">
        <w:tab/>
        <w:t>If the Federal Court is satisfied that the provider has breached a term of the undertaking, the Court may make all or any of the following orders:</w:t>
      </w:r>
    </w:p>
    <w:p w:rsidR="00B57664" w:rsidRPr="00223593" w:rsidRDefault="00B57664" w:rsidP="00B57664">
      <w:pPr>
        <w:pStyle w:val="paragraph"/>
      </w:pPr>
      <w:r w:rsidRPr="00223593">
        <w:tab/>
        <w:t>(a)</w:t>
      </w:r>
      <w:r w:rsidRPr="00223593">
        <w:tab/>
        <w:t>an order directing the provider to comply with that term of the undertaking;</w:t>
      </w:r>
    </w:p>
    <w:p w:rsidR="00B57664" w:rsidRPr="00223593" w:rsidRDefault="00B57664" w:rsidP="00B57664">
      <w:pPr>
        <w:pStyle w:val="paragraph"/>
      </w:pPr>
      <w:r w:rsidRPr="00223593">
        <w:tab/>
        <w:t>(b)</w:t>
      </w:r>
      <w:r w:rsidRPr="00223593">
        <w:tab/>
        <w:t>an order directing the provider to compensate any other person who has suffered loss or damage as a result of the breach;</w:t>
      </w:r>
    </w:p>
    <w:p w:rsidR="00B57664" w:rsidRPr="00223593" w:rsidRDefault="00B57664" w:rsidP="00B57664">
      <w:pPr>
        <w:pStyle w:val="paragraph"/>
      </w:pPr>
      <w:r w:rsidRPr="00223593">
        <w:tab/>
        <w:t>(c)</w:t>
      </w:r>
      <w:r w:rsidRPr="00223593">
        <w:tab/>
        <w:t>any other order that the Court thinks appropriate.</w:t>
      </w:r>
    </w:p>
    <w:p w:rsidR="00B57664" w:rsidRPr="00223593" w:rsidRDefault="00B57664" w:rsidP="00B57664">
      <w:pPr>
        <w:pStyle w:val="ActHead5"/>
      </w:pPr>
      <w:bookmarkStart w:id="311" w:name="_Toc63059722"/>
      <w:r w:rsidRPr="00223593">
        <w:rPr>
          <w:rStyle w:val="CharSectno"/>
        </w:rPr>
        <w:t>44ZZK</w:t>
      </w:r>
      <w:r w:rsidRPr="00223593">
        <w:t xml:space="preserve">  Discharge or variation of injunction or other order</w:t>
      </w:r>
      <w:bookmarkEnd w:id="311"/>
    </w:p>
    <w:p w:rsidR="00B57664" w:rsidRPr="00223593" w:rsidRDefault="00B57664" w:rsidP="00B57664">
      <w:pPr>
        <w:pStyle w:val="subsection"/>
      </w:pPr>
      <w:r w:rsidRPr="00223593">
        <w:tab/>
      </w:r>
      <w:r w:rsidRPr="00223593">
        <w:tab/>
        <w:t>The Federal Court may discharge or vary an injunction or order granted under this Division.</w:t>
      </w:r>
    </w:p>
    <w:p w:rsidR="00B57664" w:rsidRPr="00223593" w:rsidRDefault="00B57664" w:rsidP="005D3ACE">
      <w:pPr>
        <w:pStyle w:val="ActHead3"/>
        <w:pageBreakBefore/>
      </w:pPr>
      <w:bookmarkStart w:id="312" w:name="_Toc63059723"/>
      <w:r w:rsidRPr="00223593">
        <w:rPr>
          <w:rStyle w:val="CharDivNo"/>
        </w:rPr>
        <w:t>Division</w:t>
      </w:r>
      <w:r w:rsidR="00605692" w:rsidRPr="00223593">
        <w:rPr>
          <w:rStyle w:val="CharDivNo"/>
        </w:rPr>
        <w:t> </w:t>
      </w:r>
      <w:r w:rsidRPr="00223593">
        <w:rPr>
          <w:rStyle w:val="CharDivNo"/>
        </w:rPr>
        <w:t>8</w:t>
      </w:r>
      <w:r w:rsidRPr="00223593">
        <w:t>—</w:t>
      </w:r>
      <w:r w:rsidRPr="00223593">
        <w:rPr>
          <w:rStyle w:val="CharDivText"/>
        </w:rPr>
        <w:t>Miscellaneous</w:t>
      </w:r>
      <w:bookmarkEnd w:id="312"/>
    </w:p>
    <w:p w:rsidR="00B57664" w:rsidRPr="00223593" w:rsidRDefault="00B57664" w:rsidP="00B57664">
      <w:pPr>
        <w:pStyle w:val="ActHead5"/>
      </w:pPr>
      <w:bookmarkStart w:id="313" w:name="_Toc63059724"/>
      <w:r w:rsidRPr="00223593">
        <w:rPr>
          <w:rStyle w:val="CharSectno"/>
        </w:rPr>
        <w:t>44ZZL</w:t>
      </w:r>
      <w:r w:rsidRPr="00223593">
        <w:t xml:space="preserve">  Register of determinations</w:t>
      </w:r>
      <w:bookmarkEnd w:id="313"/>
    </w:p>
    <w:p w:rsidR="00B57664" w:rsidRPr="00223593" w:rsidRDefault="00B57664" w:rsidP="00B57664">
      <w:pPr>
        <w:pStyle w:val="subsection"/>
      </w:pPr>
      <w:r w:rsidRPr="00223593">
        <w:tab/>
      </w:r>
      <w:r w:rsidRPr="00223593">
        <w:tab/>
        <w:t>The Commission must maintain a public register that specifies the following information for each determination:</w:t>
      </w:r>
    </w:p>
    <w:p w:rsidR="00B57664" w:rsidRPr="00223593" w:rsidRDefault="00B57664" w:rsidP="00B57664">
      <w:pPr>
        <w:pStyle w:val="paragraph"/>
      </w:pPr>
      <w:r w:rsidRPr="00223593">
        <w:tab/>
        <w:t>(a)</w:t>
      </w:r>
      <w:r w:rsidRPr="00223593">
        <w:tab/>
        <w:t>the names of the parties to the determination;</w:t>
      </w:r>
    </w:p>
    <w:p w:rsidR="00B57664" w:rsidRPr="00223593" w:rsidRDefault="00B57664" w:rsidP="00B57664">
      <w:pPr>
        <w:pStyle w:val="paragraph"/>
      </w:pPr>
      <w:r w:rsidRPr="00223593">
        <w:tab/>
        <w:t>(b)</w:t>
      </w:r>
      <w:r w:rsidRPr="00223593">
        <w:tab/>
        <w:t>the service to which the determination relates;</w:t>
      </w:r>
    </w:p>
    <w:p w:rsidR="00B57664" w:rsidRPr="00223593" w:rsidRDefault="00B57664" w:rsidP="00B57664">
      <w:pPr>
        <w:pStyle w:val="paragraph"/>
      </w:pPr>
      <w:r w:rsidRPr="00223593">
        <w:tab/>
        <w:t>(c)</w:t>
      </w:r>
      <w:r w:rsidRPr="00223593">
        <w:tab/>
        <w:t>the date on which the determination was made.</w:t>
      </w:r>
    </w:p>
    <w:p w:rsidR="00B57664" w:rsidRPr="00223593" w:rsidRDefault="00B57664" w:rsidP="00B57664">
      <w:pPr>
        <w:pStyle w:val="ActHead5"/>
      </w:pPr>
      <w:bookmarkStart w:id="314" w:name="_Toc63059725"/>
      <w:smartTag w:uri="urn:schemas-microsoft-com:office:smarttags" w:element="place">
        <w:smartTag w:uri="urn:schemas-microsoft-com:office:smarttags" w:element="PlaceName">
          <w:r w:rsidRPr="00223593">
            <w:rPr>
              <w:rStyle w:val="CharSectno"/>
            </w:rPr>
            <w:t>44ZZM</w:t>
          </w:r>
        </w:smartTag>
        <w:r w:rsidRPr="00223593">
          <w:t xml:space="preserve">  </w:t>
        </w:r>
        <w:smartTag w:uri="urn:schemas-microsoft-com:office:smarttags" w:element="PlaceType">
          <w:r w:rsidRPr="00223593">
            <w:t>Commonwealth</w:t>
          </w:r>
        </w:smartTag>
      </w:smartTag>
      <w:r w:rsidRPr="00223593">
        <w:t xml:space="preserve"> consent to conferral of functions etc. on the Commission or Tribunal by State or Territory laws</w:t>
      </w:r>
      <w:bookmarkEnd w:id="314"/>
    </w:p>
    <w:p w:rsidR="00B57664" w:rsidRPr="00223593" w:rsidRDefault="00B57664" w:rsidP="00B57664">
      <w:pPr>
        <w:pStyle w:val="subsection"/>
      </w:pPr>
      <w:r w:rsidRPr="00223593">
        <w:tab/>
        <w:t>(1)</w:t>
      </w:r>
      <w:r w:rsidRPr="00223593">
        <w:tab/>
      </w:r>
      <w:r w:rsidR="0052184F" w:rsidRPr="00223593">
        <w:t>Subject to section</w:t>
      </w:r>
      <w:r w:rsidR="00605692" w:rsidRPr="00223593">
        <w:t> </w:t>
      </w:r>
      <w:r w:rsidR="0052184F" w:rsidRPr="00223593">
        <w:t>44ZZMAA, a State or Territory access regime law</w:t>
      </w:r>
      <w:r w:rsidRPr="00223593">
        <w:t xml:space="preserve"> may confer functions or powers, or impose duties, on the Commission or Tribunal.</w:t>
      </w:r>
    </w:p>
    <w:p w:rsidR="00B57664" w:rsidRPr="00223593" w:rsidRDefault="00B57664" w:rsidP="00B57664">
      <w:pPr>
        <w:pStyle w:val="notetext"/>
      </w:pPr>
      <w:r w:rsidRPr="00223593">
        <w:t>Note:</w:t>
      </w:r>
      <w:r w:rsidRPr="00223593">
        <w:tab/>
        <w:t>Section</w:t>
      </w:r>
      <w:r w:rsidR="00605692" w:rsidRPr="00223593">
        <w:t> </w:t>
      </w:r>
      <w:r w:rsidRPr="00223593">
        <w:t>44ZZMB sets out when such a law imposes a duty on the Commission or Tribunal.</w:t>
      </w:r>
    </w:p>
    <w:p w:rsidR="00B57664" w:rsidRPr="00223593" w:rsidRDefault="00B57664" w:rsidP="00B57664">
      <w:pPr>
        <w:pStyle w:val="subsection"/>
      </w:pPr>
      <w:r w:rsidRPr="00223593">
        <w:tab/>
        <w:t>(2)</w:t>
      </w:r>
      <w:r w:rsidRPr="00223593">
        <w:tab/>
      </w:r>
      <w:r w:rsidR="00605692" w:rsidRPr="00223593">
        <w:t>Subsection (</w:t>
      </w:r>
      <w:r w:rsidRPr="00223593">
        <w:t>1) does not authorise the conferral of a function or power, or the imposition of a duty, by a law of a State or Territory to the extent to which:</w:t>
      </w:r>
    </w:p>
    <w:p w:rsidR="00B57664" w:rsidRPr="00223593" w:rsidRDefault="00B57664" w:rsidP="00B57664">
      <w:pPr>
        <w:pStyle w:val="paragraph"/>
      </w:pPr>
      <w:r w:rsidRPr="00223593">
        <w:tab/>
        <w:t>(a)</w:t>
      </w:r>
      <w:r w:rsidRPr="00223593">
        <w:tab/>
        <w:t>the conferral or imposition, or the authorisation, would contravene any constitutional doctrines restricting the duties that may be imposed on the Commission or Tribunal; or</w:t>
      </w:r>
    </w:p>
    <w:p w:rsidR="00B57664" w:rsidRPr="00223593" w:rsidRDefault="00B57664" w:rsidP="00B57664">
      <w:pPr>
        <w:pStyle w:val="paragraph"/>
      </w:pPr>
      <w:r w:rsidRPr="00223593">
        <w:tab/>
        <w:t>(b)</w:t>
      </w:r>
      <w:r w:rsidRPr="00223593">
        <w:tab/>
        <w:t>the authorisation would otherwise exceed the legislative power of the Commonwealth.</w:t>
      </w:r>
    </w:p>
    <w:p w:rsidR="00B57664" w:rsidRPr="00223593" w:rsidRDefault="00B57664" w:rsidP="00B57664">
      <w:pPr>
        <w:pStyle w:val="subsection"/>
      </w:pPr>
      <w:r w:rsidRPr="00223593">
        <w:tab/>
        <w:t>(3)</w:t>
      </w:r>
      <w:r w:rsidRPr="00223593">
        <w:tab/>
        <w:t>The Commission or Tribunal cannot perform a duty or function, or exercise a power, under a State or Territory access regime law unless the conferral of the function or power, or the imposition of the duty, is in accordance with an agreement between the Commonwealth and the State or Territory concerned.</w:t>
      </w:r>
    </w:p>
    <w:p w:rsidR="0052184F" w:rsidRPr="00223593" w:rsidRDefault="0052184F" w:rsidP="0052184F">
      <w:pPr>
        <w:pStyle w:val="ActHead5"/>
      </w:pPr>
      <w:bookmarkStart w:id="315" w:name="_Toc63059726"/>
      <w:r w:rsidRPr="00223593">
        <w:rPr>
          <w:rStyle w:val="CharSectno"/>
        </w:rPr>
        <w:t>44ZZMAA</w:t>
      </w:r>
      <w:r w:rsidRPr="00223593">
        <w:t xml:space="preserve">  No merits review by Tribunal of decisions under energy laws</w:t>
      </w:r>
      <w:bookmarkEnd w:id="315"/>
    </w:p>
    <w:p w:rsidR="0052184F" w:rsidRPr="00223593" w:rsidRDefault="0052184F" w:rsidP="0052184F">
      <w:pPr>
        <w:pStyle w:val="subsection"/>
      </w:pPr>
      <w:r w:rsidRPr="00223593">
        <w:tab/>
        <w:t>(1)</w:t>
      </w:r>
      <w:r w:rsidRPr="00223593">
        <w:tab/>
        <w:t xml:space="preserve">This section applies if a State/Territory energy law or the </w:t>
      </w:r>
      <w:r w:rsidRPr="00223593">
        <w:rPr>
          <w:i/>
        </w:rPr>
        <w:t xml:space="preserve">Australian Energy Market Act 2004 </w:t>
      </w:r>
      <w:r w:rsidRPr="00223593">
        <w:t>purports to confer a function or power, or to impose a duty, in relation to a decision made under:</w:t>
      </w:r>
    </w:p>
    <w:p w:rsidR="0052184F" w:rsidRPr="00223593" w:rsidRDefault="0052184F" w:rsidP="0052184F">
      <w:pPr>
        <w:pStyle w:val="paragraph"/>
      </w:pPr>
      <w:r w:rsidRPr="00223593">
        <w:tab/>
        <w:t>(a)</w:t>
      </w:r>
      <w:r w:rsidRPr="00223593">
        <w:tab/>
        <w:t>a State/Territory energy law; or</w:t>
      </w:r>
    </w:p>
    <w:p w:rsidR="0052184F" w:rsidRPr="00223593" w:rsidRDefault="0052184F" w:rsidP="0052184F">
      <w:pPr>
        <w:pStyle w:val="paragraph"/>
      </w:pPr>
      <w:r w:rsidRPr="00223593">
        <w:tab/>
        <w:t>(b)</w:t>
      </w:r>
      <w:r w:rsidRPr="00223593">
        <w:tab/>
        <w:t xml:space="preserve">a uniform energy law applied as a law of the Commonwealth under the </w:t>
      </w:r>
      <w:r w:rsidRPr="00223593">
        <w:rPr>
          <w:i/>
        </w:rPr>
        <w:t>Australian Energy Market Act 2004</w:t>
      </w:r>
      <w:r w:rsidRPr="00223593">
        <w:t>.</w:t>
      </w:r>
    </w:p>
    <w:p w:rsidR="0052184F" w:rsidRPr="00223593" w:rsidRDefault="0052184F" w:rsidP="0052184F">
      <w:pPr>
        <w:pStyle w:val="subsection2"/>
      </w:pPr>
      <w:r w:rsidRPr="00223593">
        <w:t>However, this section does not apply in relation to a decision relating to the disclosure of confidential or protected information under such a law.</w:t>
      </w:r>
    </w:p>
    <w:p w:rsidR="0052184F" w:rsidRPr="00223593" w:rsidRDefault="0052184F" w:rsidP="0052184F">
      <w:pPr>
        <w:pStyle w:val="subsection"/>
      </w:pPr>
      <w:r w:rsidRPr="00223593">
        <w:tab/>
        <w:t>(2)</w:t>
      </w:r>
      <w:r w:rsidRPr="00223593">
        <w:tab/>
        <w:t>The purported conferral or imposition has no effect to the extent to which it would require or permit merits review (however described) of the decision by the Tribunal.</w:t>
      </w:r>
    </w:p>
    <w:p w:rsidR="0052184F" w:rsidRPr="00223593" w:rsidRDefault="0052184F" w:rsidP="0052184F">
      <w:pPr>
        <w:pStyle w:val="subsection"/>
      </w:pPr>
      <w:r w:rsidRPr="00223593">
        <w:tab/>
        <w:t>(3)</w:t>
      </w:r>
      <w:r w:rsidRPr="00223593">
        <w:tab/>
        <w:t>This section applies despite anything in any law of the Commonwealth, a State or a Territory.</w:t>
      </w:r>
    </w:p>
    <w:p w:rsidR="00B57664" w:rsidRPr="00223593" w:rsidRDefault="00B57664" w:rsidP="00B57664">
      <w:pPr>
        <w:pStyle w:val="ActHead5"/>
      </w:pPr>
      <w:bookmarkStart w:id="316" w:name="_Toc63059727"/>
      <w:r w:rsidRPr="00223593">
        <w:rPr>
          <w:rStyle w:val="CharSectno"/>
        </w:rPr>
        <w:t>44ZZMA</w:t>
      </w:r>
      <w:r w:rsidRPr="00223593">
        <w:t xml:space="preserve">  How duty is imposed</w:t>
      </w:r>
      <w:bookmarkEnd w:id="316"/>
    </w:p>
    <w:p w:rsidR="00B57664" w:rsidRPr="00223593" w:rsidRDefault="00B57664" w:rsidP="00B57664">
      <w:pPr>
        <w:pStyle w:val="SubsectionHead"/>
      </w:pPr>
      <w:r w:rsidRPr="00223593">
        <w:t>Application</w:t>
      </w:r>
    </w:p>
    <w:p w:rsidR="00B57664" w:rsidRPr="00223593" w:rsidRDefault="00B57664" w:rsidP="00B57664">
      <w:pPr>
        <w:pStyle w:val="subsection"/>
      </w:pPr>
      <w:r w:rsidRPr="00223593">
        <w:tab/>
        <w:t>(1)</w:t>
      </w:r>
      <w:r w:rsidRPr="00223593">
        <w:tab/>
        <w:t>This section applies if a State or Territory access regime law purports to impose a duty on the Commission or Tribunal.</w:t>
      </w:r>
    </w:p>
    <w:p w:rsidR="00B57664" w:rsidRPr="00223593" w:rsidRDefault="00030803" w:rsidP="00B57664">
      <w:pPr>
        <w:pStyle w:val="notetext"/>
      </w:pPr>
      <w:r w:rsidRPr="00223593">
        <w:t>Note 1</w:t>
      </w:r>
      <w:r w:rsidR="00B57664" w:rsidRPr="00223593">
        <w:t>:</w:t>
      </w:r>
      <w:r w:rsidR="00B57664" w:rsidRPr="00223593">
        <w:tab/>
        <w:t>Section</w:t>
      </w:r>
      <w:r w:rsidR="00605692" w:rsidRPr="00223593">
        <w:t> </w:t>
      </w:r>
      <w:r w:rsidR="00B57664" w:rsidRPr="00223593">
        <w:t>44ZZMB sets out when such a law imposes a duty on the Commission or Tribunal.</w:t>
      </w:r>
    </w:p>
    <w:p w:rsidR="00030803" w:rsidRPr="00223593" w:rsidRDefault="00030803" w:rsidP="00030803">
      <w:pPr>
        <w:pStyle w:val="notetext"/>
      </w:pPr>
      <w:r w:rsidRPr="00223593">
        <w:t>Note 2:</w:t>
      </w:r>
      <w:r w:rsidRPr="00223593">
        <w:tab/>
        <w:t>Section</w:t>
      </w:r>
      <w:r w:rsidR="00605692" w:rsidRPr="00223593">
        <w:t> </w:t>
      </w:r>
      <w:r w:rsidRPr="00223593">
        <w:t>320 of the South Australian Energy Retail Legislation, as it applies as a law of a State or Territory, deals with the case where a duty purportedly imposed on a Commonwealth body under that applied law cannot be imposed by the State or Territory or the Commonwealth due to constitutional doctrines restricting such duties.</w:t>
      </w:r>
    </w:p>
    <w:p w:rsidR="00B57664" w:rsidRPr="00223593" w:rsidRDefault="00B57664" w:rsidP="00B57664">
      <w:pPr>
        <w:pStyle w:val="SubsectionHead"/>
      </w:pPr>
      <w:r w:rsidRPr="00223593">
        <w:t>State or Territory legislative power sufficient to support duty</w:t>
      </w:r>
    </w:p>
    <w:p w:rsidR="00B57664" w:rsidRPr="00223593" w:rsidRDefault="00B57664" w:rsidP="00B57664">
      <w:pPr>
        <w:pStyle w:val="subsection"/>
      </w:pPr>
      <w:r w:rsidRPr="00223593">
        <w:tab/>
        <w:t>(2)</w:t>
      </w:r>
      <w:r w:rsidRPr="00223593">
        <w:tab/>
        <w:t>The duty is taken not to be imposed by this Act (or any other law of the Commonwealth) to the extent to which:</w:t>
      </w:r>
    </w:p>
    <w:p w:rsidR="00B57664" w:rsidRPr="00223593" w:rsidRDefault="00B57664" w:rsidP="00B57664">
      <w:pPr>
        <w:pStyle w:val="paragraph"/>
      </w:pPr>
      <w:r w:rsidRPr="00223593">
        <w:tab/>
        <w:t>(a)</w:t>
      </w:r>
      <w:r w:rsidRPr="00223593">
        <w:tab/>
        <w:t>imposing the duty is within the legislative powers of the State or Territory concerned; and</w:t>
      </w:r>
    </w:p>
    <w:p w:rsidR="00B57664" w:rsidRPr="00223593" w:rsidRDefault="00B57664" w:rsidP="00B57664">
      <w:pPr>
        <w:pStyle w:val="paragraph"/>
      </w:pPr>
      <w:r w:rsidRPr="00223593">
        <w:tab/>
        <w:t>(b)</w:t>
      </w:r>
      <w:r w:rsidRPr="00223593">
        <w:tab/>
        <w:t>imposing the duty by the law of the State or Territory is consistent with the constitutional doctrines restricting the duties that may be imposed on the Commission or Tribunal.</w:t>
      </w:r>
    </w:p>
    <w:p w:rsidR="00B57664" w:rsidRPr="00223593" w:rsidRDefault="00B57664" w:rsidP="00B57664">
      <w:pPr>
        <w:pStyle w:val="notetext"/>
      </w:pPr>
      <w:r w:rsidRPr="00223593">
        <w:t>Note:</w:t>
      </w:r>
      <w:r w:rsidRPr="00223593">
        <w:tab/>
        <w:t>If this subsection applies, the duty will be taken to be imposed by force of the law of the State or Territory (the Commonwealth having consented under section</w:t>
      </w:r>
      <w:r w:rsidR="00605692" w:rsidRPr="00223593">
        <w:t> </w:t>
      </w:r>
      <w:r w:rsidRPr="00223593">
        <w:t>44ZZM to the imposition of the duty by that law).</w:t>
      </w:r>
    </w:p>
    <w:p w:rsidR="00B57664" w:rsidRPr="00223593" w:rsidRDefault="00B57664" w:rsidP="00B57664">
      <w:pPr>
        <w:pStyle w:val="SubsectionHead"/>
      </w:pPr>
      <w:r w:rsidRPr="00223593">
        <w:t>Commonwealth legislative power sufficient to support duty but State or Territory legislative powers are not</w:t>
      </w:r>
    </w:p>
    <w:p w:rsidR="00B57664" w:rsidRPr="00223593" w:rsidRDefault="00B57664" w:rsidP="00B57664">
      <w:pPr>
        <w:pStyle w:val="subsection"/>
      </w:pPr>
      <w:r w:rsidRPr="00223593">
        <w:tab/>
        <w:t>(3)</w:t>
      </w:r>
      <w:r w:rsidRPr="00223593">
        <w:tab/>
        <w:t>If, to ensure the validity of the purported imposition of the duty, it is necessary that the duty be imposed by a law of the Commonwealth (rather than by the law of the State or Territory), the duty is taken to be imposed by this Act to the extent necessary to ensure that validity.</w:t>
      </w:r>
    </w:p>
    <w:p w:rsidR="00B57664" w:rsidRPr="00223593" w:rsidRDefault="00B57664" w:rsidP="00B57664">
      <w:pPr>
        <w:pStyle w:val="subsection"/>
      </w:pPr>
      <w:r w:rsidRPr="00223593">
        <w:tab/>
        <w:t>(4)</w:t>
      </w:r>
      <w:r w:rsidRPr="00223593">
        <w:tab/>
        <w:t xml:space="preserve">If, because of </w:t>
      </w:r>
      <w:r w:rsidR="00605692" w:rsidRPr="00223593">
        <w:t>subsection (</w:t>
      </w:r>
      <w:r w:rsidRPr="00223593">
        <w:t>3), this Act is taken to impose the duty, it is the intention of the Parliament to rely on all powers available to it under the Constitution to support the imposition of the duty by this Act.</w:t>
      </w:r>
    </w:p>
    <w:p w:rsidR="00B57664" w:rsidRPr="00223593" w:rsidRDefault="00B57664" w:rsidP="00B57664">
      <w:pPr>
        <w:pStyle w:val="subsection"/>
      </w:pPr>
      <w:r w:rsidRPr="00223593">
        <w:tab/>
        <w:t>(5)</w:t>
      </w:r>
      <w:r w:rsidRPr="00223593">
        <w:tab/>
        <w:t xml:space="preserve">The duty is taken to be imposed by this Act in accordance with </w:t>
      </w:r>
      <w:r w:rsidR="00605692" w:rsidRPr="00223593">
        <w:t>subsection (</w:t>
      </w:r>
      <w:r w:rsidRPr="00223593">
        <w:t>3) only to the extent to which imposing the duty:</w:t>
      </w:r>
    </w:p>
    <w:p w:rsidR="00B57664" w:rsidRPr="00223593" w:rsidRDefault="00B57664" w:rsidP="00B57664">
      <w:pPr>
        <w:pStyle w:val="paragraph"/>
      </w:pPr>
      <w:r w:rsidRPr="00223593">
        <w:tab/>
        <w:t>(a)</w:t>
      </w:r>
      <w:r w:rsidRPr="00223593">
        <w:tab/>
        <w:t>is within the legislative powers of the Commonwealth; and</w:t>
      </w:r>
    </w:p>
    <w:p w:rsidR="00B57664" w:rsidRPr="00223593" w:rsidRDefault="00B57664" w:rsidP="00B57664">
      <w:pPr>
        <w:pStyle w:val="paragraph"/>
      </w:pPr>
      <w:r w:rsidRPr="00223593">
        <w:tab/>
        <w:t>(b)</w:t>
      </w:r>
      <w:r w:rsidRPr="00223593">
        <w:tab/>
        <w:t>is consistent with the constitutional doctrines restricting the duties that may be imposed on the Commission or Tribunal.</w:t>
      </w:r>
    </w:p>
    <w:p w:rsidR="00B57664" w:rsidRPr="00223593" w:rsidRDefault="00B57664" w:rsidP="00B57664">
      <w:pPr>
        <w:pStyle w:val="subsection"/>
      </w:pPr>
      <w:r w:rsidRPr="00223593">
        <w:tab/>
        <w:t>(6)</w:t>
      </w:r>
      <w:r w:rsidRPr="00223593">
        <w:tab/>
      </w:r>
      <w:r w:rsidR="00605692" w:rsidRPr="00223593">
        <w:t>Subsections (</w:t>
      </w:r>
      <w:r w:rsidRPr="00223593">
        <w:t>1) to (5) do not limit section</w:t>
      </w:r>
      <w:r w:rsidR="00605692" w:rsidRPr="00223593">
        <w:t> </w:t>
      </w:r>
      <w:r w:rsidRPr="00223593">
        <w:t>44ZZM.</w:t>
      </w:r>
    </w:p>
    <w:p w:rsidR="00B57664" w:rsidRPr="00223593" w:rsidRDefault="00B57664" w:rsidP="00B57664">
      <w:pPr>
        <w:pStyle w:val="ActHead5"/>
      </w:pPr>
      <w:bookmarkStart w:id="317" w:name="_Toc63059728"/>
      <w:r w:rsidRPr="00223593">
        <w:rPr>
          <w:rStyle w:val="CharSectno"/>
        </w:rPr>
        <w:t>44ZZMB</w:t>
      </w:r>
      <w:r w:rsidRPr="00223593">
        <w:t xml:space="preserve">  When a law of a State or Territory imposes a duty</w:t>
      </w:r>
      <w:bookmarkEnd w:id="317"/>
    </w:p>
    <w:p w:rsidR="00B57664" w:rsidRPr="00223593" w:rsidRDefault="00B57664" w:rsidP="00B57664">
      <w:pPr>
        <w:pStyle w:val="subsection"/>
      </w:pPr>
      <w:r w:rsidRPr="00223593">
        <w:tab/>
      </w:r>
      <w:r w:rsidRPr="00223593">
        <w:tab/>
        <w:t>For the purposes of sections</w:t>
      </w:r>
      <w:r w:rsidR="00605692" w:rsidRPr="00223593">
        <w:t> </w:t>
      </w:r>
      <w:r w:rsidRPr="00223593">
        <w:t xml:space="preserve">44ZZM and 44ZZMA, a State or Territory access regime law </w:t>
      </w:r>
      <w:r w:rsidRPr="00223593">
        <w:rPr>
          <w:b/>
          <w:i/>
        </w:rPr>
        <w:t>imposes a duty</w:t>
      </w:r>
      <w:r w:rsidRPr="00223593">
        <w:t xml:space="preserve"> on the Commission or Tribunal if:</w:t>
      </w:r>
    </w:p>
    <w:p w:rsidR="00B57664" w:rsidRPr="00223593" w:rsidRDefault="00B57664" w:rsidP="00B57664">
      <w:pPr>
        <w:pStyle w:val="paragraph"/>
      </w:pPr>
      <w:r w:rsidRPr="00223593">
        <w:tab/>
        <w:t>(a)</w:t>
      </w:r>
      <w:r w:rsidRPr="00223593">
        <w:tab/>
        <w:t>the law confers a function or power on the Commission or Tribunal; and</w:t>
      </w:r>
    </w:p>
    <w:p w:rsidR="00B57664" w:rsidRPr="00223593" w:rsidRDefault="00B57664" w:rsidP="00B57664">
      <w:pPr>
        <w:pStyle w:val="paragraph"/>
      </w:pPr>
      <w:r w:rsidRPr="00223593">
        <w:tab/>
        <w:t>(b)</w:t>
      </w:r>
      <w:r w:rsidRPr="00223593">
        <w:tab/>
        <w:t>the circumstances in which the function or power is conferred give rise to an obligation on the Commission or Tribunal to perform the function or to exercise the power.</w:t>
      </w:r>
    </w:p>
    <w:p w:rsidR="00B57664" w:rsidRPr="00223593" w:rsidRDefault="00B57664" w:rsidP="00B57664">
      <w:pPr>
        <w:pStyle w:val="ActHead5"/>
      </w:pPr>
      <w:bookmarkStart w:id="318" w:name="_Toc63059729"/>
      <w:r w:rsidRPr="00223593">
        <w:rPr>
          <w:rStyle w:val="CharSectno"/>
        </w:rPr>
        <w:t>44ZZN</w:t>
      </w:r>
      <w:r w:rsidRPr="00223593">
        <w:t xml:space="preserve">  Compensation for acquisition of property</w:t>
      </w:r>
      <w:bookmarkEnd w:id="318"/>
    </w:p>
    <w:p w:rsidR="00B57664" w:rsidRPr="00223593" w:rsidRDefault="00B57664" w:rsidP="00B57664">
      <w:pPr>
        <w:pStyle w:val="subsection"/>
      </w:pPr>
      <w:r w:rsidRPr="00223593">
        <w:tab/>
        <w:t>(1)</w:t>
      </w:r>
      <w:r w:rsidRPr="00223593">
        <w:tab/>
        <w:t>If:</w:t>
      </w:r>
    </w:p>
    <w:p w:rsidR="00B57664" w:rsidRPr="00223593" w:rsidRDefault="00B57664" w:rsidP="00B57664">
      <w:pPr>
        <w:pStyle w:val="paragraph"/>
      </w:pPr>
      <w:r w:rsidRPr="00223593">
        <w:tab/>
        <w:t>(a)</w:t>
      </w:r>
      <w:r w:rsidRPr="00223593">
        <w:tab/>
        <w:t>a determination would result in an acquisition of property; and</w:t>
      </w:r>
    </w:p>
    <w:p w:rsidR="00B57664" w:rsidRPr="00223593" w:rsidRDefault="00B57664" w:rsidP="00B57664">
      <w:pPr>
        <w:pStyle w:val="paragraph"/>
        <w:keepNext/>
      </w:pPr>
      <w:r w:rsidRPr="00223593">
        <w:tab/>
        <w:t>(b)</w:t>
      </w:r>
      <w:r w:rsidRPr="00223593">
        <w:tab/>
        <w:t>the determination would not be valid, apart from this section, because a particular person has not been sufficiently compensated;</w:t>
      </w:r>
    </w:p>
    <w:p w:rsidR="00B57664" w:rsidRPr="00223593" w:rsidRDefault="00B57664" w:rsidP="00B57664">
      <w:pPr>
        <w:pStyle w:val="subsection2"/>
      </w:pPr>
      <w:r w:rsidRPr="00223593">
        <w:t>the Commonwealth must pay that person:</w:t>
      </w:r>
    </w:p>
    <w:p w:rsidR="00B57664" w:rsidRPr="00223593" w:rsidRDefault="00B57664" w:rsidP="00B57664">
      <w:pPr>
        <w:pStyle w:val="paragraph"/>
      </w:pPr>
      <w:r w:rsidRPr="00223593">
        <w:tab/>
        <w:t>(c)</w:t>
      </w:r>
      <w:r w:rsidRPr="00223593">
        <w:tab/>
        <w:t>a reasonable amount of compensation agreed on between the person and the Commonwealth; or</w:t>
      </w:r>
    </w:p>
    <w:p w:rsidR="00B57664" w:rsidRPr="00223593" w:rsidRDefault="00B57664" w:rsidP="00B57664">
      <w:pPr>
        <w:pStyle w:val="paragraph"/>
      </w:pPr>
      <w:r w:rsidRPr="00223593">
        <w:tab/>
        <w:t>(d)</w:t>
      </w:r>
      <w:r w:rsidRPr="00223593">
        <w:tab/>
        <w:t>failing agreement—a reasonable amount of compensation determined by a court of competent jurisdiction.</w:t>
      </w:r>
    </w:p>
    <w:p w:rsidR="00B57664" w:rsidRPr="00223593" w:rsidRDefault="00B57664" w:rsidP="00B57664">
      <w:pPr>
        <w:pStyle w:val="subsection"/>
      </w:pPr>
      <w:r w:rsidRPr="00223593">
        <w:tab/>
        <w:t>(2)</w:t>
      </w:r>
      <w:r w:rsidRPr="00223593">
        <w:tab/>
        <w:t>In assessing compensation payable in a proceeding begun under this section, the following must be taken into account if they arise out of the same event or transaction:</w:t>
      </w:r>
    </w:p>
    <w:p w:rsidR="00B57664" w:rsidRPr="00223593" w:rsidRDefault="00B57664" w:rsidP="00B57664">
      <w:pPr>
        <w:pStyle w:val="paragraph"/>
      </w:pPr>
      <w:r w:rsidRPr="00223593">
        <w:tab/>
        <w:t>(a)</w:t>
      </w:r>
      <w:r w:rsidRPr="00223593">
        <w:tab/>
        <w:t>any damages or compensation recovered, or other remedy, in a proceeding begun otherwise than under this section;</w:t>
      </w:r>
    </w:p>
    <w:p w:rsidR="00B57664" w:rsidRPr="00223593" w:rsidRDefault="00B57664" w:rsidP="00B57664">
      <w:pPr>
        <w:pStyle w:val="paragraph"/>
      </w:pPr>
      <w:r w:rsidRPr="00223593">
        <w:tab/>
        <w:t>(b)</w:t>
      </w:r>
      <w:r w:rsidRPr="00223593">
        <w:tab/>
        <w:t>compensation awarded under a determination.</w:t>
      </w:r>
    </w:p>
    <w:p w:rsidR="00B57664" w:rsidRPr="00223593" w:rsidRDefault="00B57664" w:rsidP="00B57664">
      <w:pPr>
        <w:pStyle w:val="subsection"/>
      </w:pPr>
      <w:r w:rsidRPr="00223593">
        <w:tab/>
        <w:t>(3)</w:t>
      </w:r>
      <w:r w:rsidRPr="00223593">
        <w:tab/>
        <w:t xml:space="preserve">In this section, </w:t>
      </w:r>
      <w:r w:rsidRPr="00223593">
        <w:rPr>
          <w:b/>
          <w:i/>
        </w:rPr>
        <w:t>acquisition of property</w:t>
      </w:r>
      <w:r w:rsidRPr="00223593">
        <w:t xml:space="preserve"> has the same meaning as in paragraph</w:t>
      </w:r>
      <w:r w:rsidR="00605692" w:rsidRPr="00223593">
        <w:t> </w:t>
      </w:r>
      <w:r w:rsidRPr="00223593">
        <w:t>51(xxxi) of the Constitution.</w:t>
      </w:r>
    </w:p>
    <w:p w:rsidR="00B57664" w:rsidRPr="00223593" w:rsidRDefault="00B57664" w:rsidP="00B57664">
      <w:pPr>
        <w:pStyle w:val="ActHead5"/>
      </w:pPr>
      <w:bookmarkStart w:id="319" w:name="_Toc63059730"/>
      <w:r w:rsidRPr="00223593">
        <w:rPr>
          <w:rStyle w:val="CharSectno"/>
        </w:rPr>
        <w:t>44ZZNA</w:t>
      </w:r>
      <w:r w:rsidRPr="00223593">
        <w:t xml:space="preserve">  Operation of Parts IV and VII not affected by this Part</w:t>
      </w:r>
      <w:bookmarkEnd w:id="319"/>
    </w:p>
    <w:p w:rsidR="00B57664" w:rsidRPr="00223593" w:rsidRDefault="00B57664" w:rsidP="00B57664">
      <w:pPr>
        <w:pStyle w:val="subsection"/>
      </w:pPr>
      <w:r w:rsidRPr="00223593">
        <w:tab/>
      </w:r>
      <w:r w:rsidRPr="00223593">
        <w:tab/>
        <w:t>This Part does not affect the operation of Parts IV and VII.</w:t>
      </w:r>
    </w:p>
    <w:p w:rsidR="00B57664" w:rsidRPr="00223593" w:rsidRDefault="00B57664" w:rsidP="00B57664">
      <w:pPr>
        <w:pStyle w:val="ActHead5"/>
      </w:pPr>
      <w:bookmarkStart w:id="320" w:name="_Toc63059731"/>
      <w:r w:rsidRPr="00223593">
        <w:rPr>
          <w:rStyle w:val="CharSectno"/>
        </w:rPr>
        <w:t>44ZZO</w:t>
      </w:r>
      <w:r w:rsidRPr="00223593">
        <w:t xml:space="preserve">  Conduct by directors, servants or agents</w:t>
      </w:r>
      <w:bookmarkEnd w:id="320"/>
    </w:p>
    <w:p w:rsidR="00B57664" w:rsidRPr="00223593" w:rsidRDefault="00B57664" w:rsidP="00B57664">
      <w:pPr>
        <w:pStyle w:val="subsection"/>
      </w:pPr>
      <w:r w:rsidRPr="00223593">
        <w:tab/>
        <w:t>(1)</w:t>
      </w:r>
      <w:r w:rsidRPr="00223593">
        <w:tab/>
        <w:t xml:space="preserve">If, in a proceeding under this </w:t>
      </w:r>
      <w:r w:rsidR="00755200" w:rsidRPr="00223593">
        <w:t>Part i</w:t>
      </w:r>
      <w:r w:rsidRPr="00223593">
        <w:t>n respect of conduct engaged in by a body corporate, it is necessary to establish the state of mind of the body corporate in relation to particular conduct, it is sufficient to show:</w:t>
      </w:r>
    </w:p>
    <w:p w:rsidR="00B57664" w:rsidRPr="00223593" w:rsidRDefault="00B57664" w:rsidP="00B57664">
      <w:pPr>
        <w:pStyle w:val="paragraph"/>
      </w:pPr>
      <w:r w:rsidRPr="00223593">
        <w:tab/>
        <w:t>(a)</w:t>
      </w:r>
      <w:r w:rsidRPr="00223593">
        <w:tab/>
        <w:t>that the conduct was engaged in by a director, servant or agent of the body corporate within the scope of his or her actual or apparent authority; and</w:t>
      </w:r>
    </w:p>
    <w:p w:rsidR="00B57664" w:rsidRPr="00223593" w:rsidRDefault="00B57664" w:rsidP="00B57664">
      <w:pPr>
        <w:pStyle w:val="paragraph"/>
      </w:pPr>
      <w:r w:rsidRPr="00223593">
        <w:tab/>
        <w:t>(b)</w:t>
      </w:r>
      <w:r w:rsidRPr="00223593">
        <w:tab/>
        <w:t>that the director, servant or agent had the state of mind.</w:t>
      </w:r>
    </w:p>
    <w:p w:rsidR="00B57664" w:rsidRPr="00223593" w:rsidRDefault="00B57664" w:rsidP="00B57664">
      <w:pPr>
        <w:pStyle w:val="subsection"/>
      </w:pPr>
      <w:r w:rsidRPr="00223593">
        <w:tab/>
        <w:t>(2)</w:t>
      </w:r>
      <w:r w:rsidRPr="00223593">
        <w:tab/>
        <w:t>Any conduct engaged in on behalf of a body corporate:</w:t>
      </w:r>
    </w:p>
    <w:p w:rsidR="00B57664" w:rsidRPr="00223593" w:rsidRDefault="00B57664" w:rsidP="00B57664">
      <w:pPr>
        <w:pStyle w:val="paragraph"/>
      </w:pPr>
      <w:r w:rsidRPr="00223593">
        <w:tab/>
        <w:t>(a)</w:t>
      </w:r>
      <w:r w:rsidRPr="00223593">
        <w:tab/>
        <w:t>by a director, servant or agent of the body corporate within the scope of the person’s actual or apparent authority; or</w:t>
      </w:r>
    </w:p>
    <w:p w:rsidR="00B57664" w:rsidRPr="00223593" w:rsidRDefault="00B57664" w:rsidP="00B57664">
      <w:pPr>
        <w:pStyle w:val="paragraph"/>
        <w:keepNext/>
      </w:pPr>
      <w:r w:rsidRPr="00223593">
        <w:tab/>
        <w:t>(b)</w:t>
      </w:r>
      <w:r w:rsidRPr="00223593">
        <w:tab/>
        <w:t>by any other person at the direction or with the consent or agreement (whether express or implied) of a director, servant or agent of the body corporate, if the giving of the direction, consent or agreement is within the scope of the actual or apparent authority of the director, servant or agent;</w:t>
      </w:r>
    </w:p>
    <w:p w:rsidR="00B57664" w:rsidRPr="00223593" w:rsidRDefault="00B57664" w:rsidP="00B57664">
      <w:pPr>
        <w:pStyle w:val="subsection2"/>
      </w:pPr>
      <w:r w:rsidRPr="00223593">
        <w:t>is taken for the purposes of this Part to have been engaged in also by the body corporate, unless the body corporate establishes that the body corporate took reasonable precautions and exercised due diligence to avoid the conduct.</w:t>
      </w:r>
    </w:p>
    <w:p w:rsidR="00B57664" w:rsidRPr="00223593" w:rsidRDefault="00B57664" w:rsidP="00B57664">
      <w:pPr>
        <w:pStyle w:val="subsection"/>
      </w:pPr>
      <w:r w:rsidRPr="00223593">
        <w:tab/>
        <w:t>(3)</w:t>
      </w:r>
      <w:r w:rsidRPr="00223593">
        <w:tab/>
        <w:t xml:space="preserve">If, in a proceeding under this </w:t>
      </w:r>
      <w:r w:rsidR="00755200" w:rsidRPr="00223593">
        <w:t>Part i</w:t>
      </w:r>
      <w:r w:rsidRPr="00223593">
        <w:t>n respect of conduct engaged in by an individual, it is necessary to establish the state of mind of the individual, it is sufficient to show:</w:t>
      </w:r>
    </w:p>
    <w:p w:rsidR="00B57664" w:rsidRPr="00223593" w:rsidRDefault="00B57664" w:rsidP="00B57664">
      <w:pPr>
        <w:pStyle w:val="paragraph"/>
      </w:pPr>
      <w:r w:rsidRPr="00223593">
        <w:tab/>
        <w:t>(a)</w:t>
      </w:r>
      <w:r w:rsidRPr="00223593">
        <w:tab/>
        <w:t>that the conduct was engaged in by a servant or agent of the individual within the scope of his or her actual or apparent authority; and</w:t>
      </w:r>
    </w:p>
    <w:p w:rsidR="00B57664" w:rsidRPr="00223593" w:rsidRDefault="00B57664" w:rsidP="00B57664">
      <w:pPr>
        <w:pStyle w:val="paragraph"/>
      </w:pPr>
      <w:r w:rsidRPr="00223593">
        <w:tab/>
        <w:t>(b)</w:t>
      </w:r>
      <w:r w:rsidRPr="00223593">
        <w:tab/>
        <w:t>that the servant or agent had the relevant state of mind.</w:t>
      </w:r>
    </w:p>
    <w:p w:rsidR="00B57664" w:rsidRPr="00223593" w:rsidRDefault="00B57664" w:rsidP="00B57664">
      <w:pPr>
        <w:pStyle w:val="subsection"/>
      </w:pPr>
      <w:r w:rsidRPr="00223593">
        <w:tab/>
        <w:t>(4)</w:t>
      </w:r>
      <w:r w:rsidRPr="00223593">
        <w:tab/>
        <w:t>Conduct engaged in on behalf of an individual:</w:t>
      </w:r>
    </w:p>
    <w:p w:rsidR="00B57664" w:rsidRPr="00223593" w:rsidRDefault="00B57664" w:rsidP="00B57664">
      <w:pPr>
        <w:pStyle w:val="paragraph"/>
      </w:pPr>
      <w:r w:rsidRPr="00223593">
        <w:tab/>
        <w:t>(a)</w:t>
      </w:r>
      <w:r w:rsidRPr="00223593">
        <w:tab/>
        <w:t>by a servant or agent of the individual within the scope of the actual or apparent authority of the servant or agent; or</w:t>
      </w:r>
    </w:p>
    <w:p w:rsidR="00B57664" w:rsidRPr="00223593" w:rsidRDefault="00B57664" w:rsidP="00495F6C">
      <w:pPr>
        <w:pStyle w:val="paragraph"/>
      </w:pPr>
      <w:r w:rsidRPr="00223593">
        <w:tab/>
        <w:t>(b)</w:t>
      </w:r>
      <w:r w:rsidRPr="00223593">
        <w:tab/>
        <w:t>by any other person at the direction or with the consent or agreement (whether express or implied) of a servant or agent of the individual, if the giving of the direction, consent or agreement is within the scope of the actual or apparent authority of the servant or agent;</w:t>
      </w:r>
    </w:p>
    <w:p w:rsidR="00B57664" w:rsidRPr="00223593" w:rsidRDefault="00B57664" w:rsidP="00B57664">
      <w:pPr>
        <w:pStyle w:val="subsection2"/>
      </w:pPr>
      <w:r w:rsidRPr="00223593">
        <w:t>is taken, for the purposes of this Part, to have been engaged in also by that individual, unless that individual establishes that he or she took reasonable precautions and exercised due diligence to avoid the conduct.</w:t>
      </w:r>
    </w:p>
    <w:p w:rsidR="00B57664" w:rsidRPr="00223593" w:rsidRDefault="00B57664" w:rsidP="00B57664">
      <w:pPr>
        <w:pStyle w:val="subsection"/>
      </w:pPr>
      <w:r w:rsidRPr="00223593">
        <w:tab/>
        <w:t>(5)</w:t>
      </w:r>
      <w:r w:rsidRPr="00223593">
        <w:tab/>
        <w:t>If:</w:t>
      </w:r>
    </w:p>
    <w:p w:rsidR="00B57664" w:rsidRPr="00223593" w:rsidRDefault="00B57664" w:rsidP="00B57664">
      <w:pPr>
        <w:pStyle w:val="paragraph"/>
      </w:pPr>
      <w:r w:rsidRPr="00223593">
        <w:tab/>
        <w:t>(a)</w:t>
      </w:r>
      <w:r w:rsidRPr="00223593">
        <w:tab/>
        <w:t>an individual is convicted of an offence; and</w:t>
      </w:r>
    </w:p>
    <w:p w:rsidR="00B57664" w:rsidRPr="00223593" w:rsidRDefault="00B57664" w:rsidP="00B57664">
      <w:pPr>
        <w:pStyle w:val="paragraph"/>
        <w:keepNext/>
      </w:pPr>
      <w:r w:rsidRPr="00223593">
        <w:tab/>
        <w:t>(b)</w:t>
      </w:r>
      <w:r w:rsidRPr="00223593">
        <w:tab/>
        <w:t xml:space="preserve">the individual would not have been convicted of the offence if </w:t>
      </w:r>
      <w:r w:rsidR="00605692" w:rsidRPr="00223593">
        <w:t>subsections (</w:t>
      </w:r>
      <w:r w:rsidRPr="00223593">
        <w:t>3) and (4) had not been enacted;</w:t>
      </w:r>
    </w:p>
    <w:p w:rsidR="00B57664" w:rsidRPr="00223593" w:rsidRDefault="00B57664" w:rsidP="00B57664">
      <w:pPr>
        <w:pStyle w:val="subsection2"/>
      </w:pPr>
      <w:r w:rsidRPr="00223593">
        <w:t>the individual is not liable to be punished by imprisonment for that offence.</w:t>
      </w:r>
    </w:p>
    <w:p w:rsidR="00B57664" w:rsidRPr="00223593" w:rsidRDefault="00B57664" w:rsidP="00B57664">
      <w:pPr>
        <w:pStyle w:val="subsection"/>
      </w:pPr>
      <w:r w:rsidRPr="00223593">
        <w:tab/>
        <w:t>(6)</w:t>
      </w:r>
      <w:r w:rsidRPr="00223593">
        <w:tab/>
        <w:t xml:space="preserve">A reference in </w:t>
      </w:r>
      <w:r w:rsidR="00605692" w:rsidRPr="00223593">
        <w:t>subsection (</w:t>
      </w:r>
      <w:r w:rsidRPr="00223593">
        <w:t>1) or (3) to the state of mind of a person includes a reference to:</w:t>
      </w:r>
    </w:p>
    <w:p w:rsidR="00B57664" w:rsidRPr="00223593" w:rsidRDefault="00B57664" w:rsidP="00B57664">
      <w:pPr>
        <w:pStyle w:val="paragraph"/>
      </w:pPr>
      <w:r w:rsidRPr="00223593">
        <w:tab/>
        <w:t>(a)</w:t>
      </w:r>
      <w:r w:rsidRPr="00223593">
        <w:tab/>
        <w:t>the knowledge, intention, opinion, belief or purpose of the person; and</w:t>
      </w:r>
    </w:p>
    <w:p w:rsidR="00B57664" w:rsidRPr="00223593" w:rsidRDefault="00B57664" w:rsidP="00B57664">
      <w:pPr>
        <w:pStyle w:val="paragraph"/>
      </w:pPr>
      <w:r w:rsidRPr="00223593">
        <w:tab/>
        <w:t>(b)</w:t>
      </w:r>
      <w:r w:rsidRPr="00223593">
        <w:tab/>
        <w:t>the person’s reasons for the intention, opinion, belief or purpose.</w:t>
      </w:r>
    </w:p>
    <w:p w:rsidR="00B57664" w:rsidRPr="00223593" w:rsidRDefault="00B57664" w:rsidP="00B57664">
      <w:pPr>
        <w:pStyle w:val="subsection"/>
      </w:pPr>
      <w:r w:rsidRPr="00223593">
        <w:tab/>
        <w:t>(7)</w:t>
      </w:r>
      <w:r w:rsidRPr="00223593">
        <w:tab/>
        <w:t>A reference in this section to a director of a body corporate includes a reference to a constituent member of a body corporate incorporated for a public purpose by a law of the Commonwealth, of a State or of a Territory.</w:t>
      </w:r>
    </w:p>
    <w:p w:rsidR="00E34138" w:rsidRPr="00223593" w:rsidRDefault="00E34138" w:rsidP="00E34138">
      <w:pPr>
        <w:pStyle w:val="ActHead5"/>
      </w:pPr>
      <w:bookmarkStart w:id="321" w:name="_Toc63059732"/>
      <w:r w:rsidRPr="00223593">
        <w:rPr>
          <w:rStyle w:val="CharSectno"/>
        </w:rPr>
        <w:t>44ZZOAAA</w:t>
      </w:r>
      <w:r w:rsidRPr="00223593">
        <w:t xml:space="preserve">  Information to be given to Tribunal</w:t>
      </w:r>
      <w:bookmarkEnd w:id="321"/>
    </w:p>
    <w:p w:rsidR="00E34138" w:rsidRPr="00223593" w:rsidRDefault="00E34138" w:rsidP="00E34138">
      <w:pPr>
        <w:pStyle w:val="SubsectionHead"/>
      </w:pPr>
      <w:r w:rsidRPr="00223593">
        <w:t>Tribunal to notify decision maker</w:t>
      </w:r>
    </w:p>
    <w:p w:rsidR="00E34138" w:rsidRPr="00223593" w:rsidRDefault="00E34138" w:rsidP="00E34138">
      <w:pPr>
        <w:pStyle w:val="subsection"/>
      </w:pPr>
      <w:r w:rsidRPr="00223593">
        <w:tab/>
        <w:t>(1)</w:t>
      </w:r>
      <w:r w:rsidRPr="00223593">
        <w:tab/>
        <w:t>If an application for review of a decision (however described) is made under this Part, the Tribunal must notify the decision maker of the application.</w:t>
      </w:r>
    </w:p>
    <w:p w:rsidR="00E34138" w:rsidRPr="00223593" w:rsidRDefault="00E34138" w:rsidP="00E34138">
      <w:pPr>
        <w:pStyle w:val="subsection"/>
      </w:pPr>
      <w:r w:rsidRPr="00223593">
        <w:tab/>
        <w:t>(2)</w:t>
      </w:r>
      <w:r w:rsidRPr="00223593">
        <w:tab/>
        <w:t>If the application is made under section</w:t>
      </w:r>
      <w:r w:rsidR="00605692" w:rsidRPr="00223593">
        <w:t> </w:t>
      </w:r>
      <w:r w:rsidRPr="00223593">
        <w:t>44K, 44L, 44LJ, 44LK or 44O, the Tribunal must also notify the Council of the application.</w:t>
      </w:r>
    </w:p>
    <w:p w:rsidR="00E34138" w:rsidRPr="00223593" w:rsidRDefault="00E34138" w:rsidP="00E34138">
      <w:pPr>
        <w:pStyle w:val="SubsectionHead"/>
      </w:pPr>
      <w:r w:rsidRPr="00223593">
        <w:t>Decision maker to give material to Tribunal</w:t>
      </w:r>
    </w:p>
    <w:p w:rsidR="00E34138" w:rsidRPr="00223593" w:rsidRDefault="00E34138" w:rsidP="00E34138">
      <w:pPr>
        <w:pStyle w:val="subsection"/>
      </w:pPr>
      <w:r w:rsidRPr="00223593">
        <w:tab/>
        <w:t>(3)</w:t>
      </w:r>
      <w:r w:rsidRPr="00223593">
        <w:tab/>
        <w:t>The decision maker must give the following information to the Tribunal within the period specified by the Tribunal:</w:t>
      </w:r>
    </w:p>
    <w:p w:rsidR="00E34138" w:rsidRPr="00223593" w:rsidRDefault="00E34138" w:rsidP="00E34138">
      <w:pPr>
        <w:pStyle w:val="paragraph"/>
      </w:pPr>
      <w:r w:rsidRPr="00223593">
        <w:tab/>
        <w:t>(a)</w:t>
      </w:r>
      <w:r w:rsidRPr="00223593">
        <w:tab/>
        <w:t>if the decision is taken to have been made because of the operation of subsection</w:t>
      </w:r>
      <w:r w:rsidR="00605692" w:rsidRPr="00223593">
        <w:t> </w:t>
      </w:r>
      <w:r w:rsidRPr="00223593">
        <w:t>44H(9), 44J(7), 44LG(6), 44LI(7), 44N(4)</w:t>
      </w:r>
      <w:r w:rsidR="002F2211" w:rsidRPr="00223593">
        <w:t>, 44NB(3A) or 44NBC(5)</w:t>
      </w:r>
      <w:r w:rsidRPr="00223593">
        <w:t>—all of the information that the Council took into account in connection with making the recommendation to which the decision under review relates;</w:t>
      </w:r>
    </w:p>
    <w:p w:rsidR="00E34138" w:rsidRPr="00223593" w:rsidRDefault="00E34138" w:rsidP="00E34138">
      <w:pPr>
        <w:pStyle w:val="paragraph"/>
      </w:pPr>
      <w:r w:rsidRPr="00223593">
        <w:tab/>
        <w:t>(b)</w:t>
      </w:r>
      <w:r w:rsidRPr="00223593">
        <w:tab/>
        <w:t>if the decision is taken to have been made because of the operation of subsection</w:t>
      </w:r>
      <w:r w:rsidR="00605692" w:rsidRPr="00223593">
        <w:t> </w:t>
      </w:r>
      <w:r w:rsidRPr="00223593">
        <w:t>44PD(6), 44XA(6) or 44ZZBC(6)—any information or documents given to the Commission in connection with the decision to which the review relates, other than information or documents in relation to which the Commission could not have regard because of subparagraph</w:t>
      </w:r>
      <w:r w:rsidR="00605692" w:rsidRPr="00223593">
        <w:t> </w:t>
      </w:r>
      <w:r w:rsidRPr="00223593">
        <w:t>44PE(6)(c)(iii) or 44ZZBD(6)(c)(iii);</w:t>
      </w:r>
    </w:p>
    <w:p w:rsidR="00E34138" w:rsidRPr="00223593" w:rsidRDefault="00E34138" w:rsidP="00E34138">
      <w:pPr>
        <w:pStyle w:val="paragraph"/>
      </w:pPr>
      <w:r w:rsidRPr="00223593">
        <w:tab/>
        <w:t>(c)</w:t>
      </w:r>
      <w:r w:rsidRPr="00223593">
        <w:tab/>
        <w:t>otherwise—all of the information that the decision maker took into account in connection with the making of the decision to which the review relates.</w:t>
      </w:r>
    </w:p>
    <w:p w:rsidR="00E34138" w:rsidRPr="00223593" w:rsidRDefault="00E34138" w:rsidP="00E34138">
      <w:pPr>
        <w:pStyle w:val="SubsectionHead"/>
      </w:pPr>
      <w:r w:rsidRPr="00223593">
        <w:t>Tribunal may request further information</w:t>
      </w:r>
    </w:p>
    <w:p w:rsidR="00E34138" w:rsidRPr="00223593" w:rsidRDefault="00E34138" w:rsidP="00E34138">
      <w:pPr>
        <w:pStyle w:val="subsection"/>
      </w:pPr>
      <w:r w:rsidRPr="00223593">
        <w:tab/>
        <w:t>(4)</w:t>
      </w:r>
      <w:r w:rsidRPr="00223593">
        <w:tab/>
        <w:t>The Tribunal may request such information that the Tribunal considers reasonable and appropriate for the purposes of making its decision on a review under this Part.</w:t>
      </w:r>
    </w:p>
    <w:p w:rsidR="00E34138" w:rsidRPr="00223593" w:rsidRDefault="00E34138" w:rsidP="00E34138">
      <w:pPr>
        <w:pStyle w:val="subsection"/>
      </w:pPr>
      <w:r w:rsidRPr="00223593">
        <w:tab/>
        <w:t>(5)</w:t>
      </w:r>
      <w:r w:rsidRPr="00223593">
        <w:tab/>
        <w:t xml:space="preserve">A request under </w:t>
      </w:r>
      <w:r w:rsidR="00605692" w:rsidRPr="00223593">
        <w:t>subsection (</w:t>
      </w:r>
      <w:r w:rsidRPr="00223593">
        <w:t>4) must be made by written notice given to a person specifying the information requested and the period within which the information must be given to the Tribunal.</w:t>
      </w:r>
    </w:p>
    <w:p w:rsidR="00E34138" w:rsidRPr="00223593" w:rsidRDefault="00E34138" w:rsidP="00E34138">
      <w:pPr>
        <w:pStyle w:val="subsection"/>
      </w:pPr>
      <w:r w:rsidRPr="00223593">
        <w:tab/>
        <w:t>(6)</w:t>
      </w:r>
      <w:r w:rsidRPr="00223593">
        <w:tab/>
        <w:t>The Tribunal must:</w:t>
      </w:r>
    </w:p>
    <w:p w:rsidR="00E34138" w:rsidRPr="00223593" w:rsidRDefault="00E34138" w:rsidP="00E34138">
      <w:pPr>
        <w:pStyle w:val="paragraph"/>
      </w:pPr>
      <w:r w:rsidRPr="00223593">
        <w:tab/>
        <w:t>(a)</w:t>
      </w:r>
      <w:r w:rsidRPr="00223593">
        <w:tab/>
        <w:t>give a copy of the notice to:</w:t>
      </w:r>
    </w:p>
    <w:p w:rsidR="00E34138" w:rsidRPr="00223593" w:rsidRDefault="00E34138" w:rsidP="00E34138">
      <w:pPr>
        <w:pStyle w:val="paragraphsub"/>
      </w:pPr>
      <w:r w:rsidRPr="00223593">
        <w:tab/>
        <w:t>(i)</w:t>
      </w:r>
      <w:r w:rsidRPr="00223593">
        <w:tab/>
        <w:t>the person who applied for review; and</w:t>
      </w:r>
    </w:p>
    <w:p w:rsidR="00E34138" w:rsidRPr="00223593" w:rsidRDefault="00E34138" w:rsidP="00E34138">
      <w:pPr>
        <w:pStyle w:val="paragraphsub"/>
      </w:pPr>
      <w:r w:rsidRPr="00223593">
        <w:tab/>
        <w:t>(ii)</w:t>
      </w:r>
      <w:r w:rsidRPr="00223593">
        <w:tab/>
        <w:t>if the application is made under section</w:t>
      </w:r>
      <w:r w:rsidR="00605692" w:rsidRPr="00223593">
        <w:t> </w:t>
      </w:r>
      <w:r w:rsidRPr="00223593">
        <w:t>44K, 44L, 44LJ, 44LK or 44O—the Council; and</w:t>
      </w:r>
    </w:p>
    <w:p w:rsidR="00E34138" w:rsidRPr="00223593" w:rsidRDefault="00E34138" w:rsidP="00E34138">
      <w:pPr>
        <w:pStyle w:val="paragraphsub"/>
      </w:pPr>
      <w:r w:rsidRPr="00223593">
        <w:tab/>
        <w:t>(iii)</w:t>
      </w:r>
      <w:r w:rsidRPr="00223593">
        <w:tab/>
        <w:t>if the application is made under section</w:t>
      </w:r>
      <w:r w:rsidR="00605692" w:rsidRPr="00223593">
        <w:t> </w:t>
      </w:r>
      <w:r w:rsidRPr="00223593">
        <w:t>44PG, 44PH, 44ZP, 44ZX or 44ZZBF—the Commission; and</w:t>
      </w:r>
    </w:p>
    <w:p w:rsidR="00E34138" w:rsidRPr="00223593" w:rsidRDefault="00E34138" w:rsidP="00E34138">
      <w:pPr>
        <w:pStyle w:val="paragraphsub"/>
      </w:pPr>
      <w:r w:rsidRPr="00223593">
        <w:tab/>
        <w:t>(iv)</w:t>
      </w:r>
      <w:r w:rsidRPr="00223593">
        <w:tab/>
        <w:t>any other person who has been made a party to the proceedings for review by the Tribunal; and</w:t>
      </w:r>
    </w:p>
    <w:p w:rsidR="00E34138" w:rsidRPr="00223593" w:rsidRDefault="00E34138" w:rsidP="00E34138">
      <w:pPr>
        <w:pStyle w:val="paragraph"/>
      </w:pPr>
      <w:r w:rsidRPr="00223593">
        <w:tab/>
        <w:t>(b)</w:t>
      </w:r>
      <w:r w:rsidRPr="00223593">
        <w:tab/>
        <w:t>publish, by electronic or other means, the notice.</w:t>
      </w:r>
    </w:p>
    <w:p w:rsidR="00E34138" w:rsidRPr="00223593" w:rsidRDefault="00E34138" w:rsidP="00E34138">
      <w:pPr>
        <w:pStyle w:val="subsection"/>
      </w:pPr>
      <w:r w:rsidRPr="00223593">
        <w:tab/>
        <w:t>(7)</w:t>
      </w:r>
      <w:r w:rsidRPr="00223593">
        <w:tab/>
        <w:t>Without limiting the information that may be given in accordance with the notice, information may include information that could not have reasonably been made available to the decision maker at the time the decision under review was made.</w:t>
      </w:r>
    </w:p>
    <w:p w:rsidR="00E34138" w:rsidRPr="00223593" w:rsidRDefault="00E34138" w:rsidP="00E34138">
      <w:pPr>
        <w:pStyle w:val="SubsectionHead"/>
      </w:pPr>
      <w:r w:rsidRPr="00223593">
        <w:t>Certain material before the Tribunal not to be disclosed</w:t>
      </w:r>
    </w:p>
    <w:p w:rsidR="00E34138" w:rsidRPr="00223593" w:rsidRDefault="00E34138" w:rsidP="00E34138">
      <w:pPr>
        <w:pStyle w:val="subsection"/>
      </w:pPr>
      <w:r w:rsidRPr="00223593">
        <w:tab/>
        <w:t>(8)</w:t>
      </w:r>
      <w:r w:rsidRPr="00223593">
        <w:tab/>
        <w:t>The Tribunal may, on the application of a person, prohibit or restrict the disclosure of the contents of a document or other information given to the Tribunal under this section if the Tribunal is satisfied that it is desirable to do so because of the confidential nature of the document or other information, or for any other reason.</w:t>
      </w:r>
    </w:p>
    <w:p w:rsidR="00E34138" w:rsidRPr="00223593" w:rsidRDefault="00E34138" w:rsidP="00E34138">
      <w:pPr>
        <w:pStyle w:val="subsection"/>
      </w:pPr>
      <w:r w:rsidRPr="00223593">
        <w:tab/>
        <w:t>(9)</w:t>
      </w:r>
      <w:r w:rsidRPr="00223593">
        <w:tab/>
        <w:t>In this section:</w:t>
      </w:r>
    </w:p>
    <w:p w:rsidR="00E34138" w:rsidRPr="00223593" w:rsidRDefault="00E34138" w:rsidP="00E34138">
      <w:pPr>
        <w:pStyle w:val="Definition"/>
      </w:pPr>
      <w:r w:rsidRPr="00223593">
        <w:rPr>
          <w:b/>
          <w:i/>
        </w:rPr>
        <w:t>decision maker</w:t>
      </w:r>
      <w:r w:rsidRPr="00223593">
        <w:t>, in relation to an application for review under this Part, means:</w:t>
      </w:r>
    </w:p>
    <w:p w:rsidR="00E34138" w:rsidRPr="00223593" w:rsidRDefault="00E34138" w:rsidP="00E34138">
      <w:pPr>
        <w:pStyle w:val="paragraph"/>
      </w:pPr>
      <w:r w:rsidRPr="00223593">
        <w:tab/>
        <w:t>(a)</w:t>
      </w:r>
      <w:r w:rsidRPr="00223593">
        <w:tab/>
        <w:t>if the application was made under section</w:t>
      </w:r>
      <w:r w:rsidR="00605692" w:rsidRPr="00223593">
        <w:t> </w:t>
      </w:r>
      <w:r w:rsidRPr="00223593">
        <w:t>44K, 44L, 44LJ or 44LK—the designated Minister; or</w:t>
      </w:r>
    </w:p>
    <w:p w:rsidR="00E34138" w:rsidRPr="00223593" w:rsidRDefault="00E34138" w:rsidP="00E34138">
      <w:pPr>
        <w:pStyle w:val="paragraph"/>
      </w:pPr>
      <w:r w:rsidRPr="00223593">
        <w:tab/>
        <w:t>(b)</w:t>
      </w:r>
      <w:r w:rsidRPr="00223593">
        <w:tab/>
        <w:t>if the application was made under section</w:t>
      </w:r>
      <w:r w:rsidR="00605692" w:rsidRPr="00223593">
        <w:t> </w:t>
      </w:r>
      <w:r w:rsidRPr="00223593">
        <w:t>44O—the Commonwealth Minister; or</w:t>
      </w:r>
    </w:p>
    <w:p w:rsidR="00E34138" w:rsidRPr="00223593" w:rsidRDefault="00E34138" w:rsidP="00E34138">
      <w:pPr>
        <w:pStyle w:val="paragraph"/>
      </w:pPr>
      <w:r w:rsidRPr="00223593">
        <w:tab/>
        <w:t>(c)</w:t>
      </w:r>
      <w:r w:rsidRPr="00223593">
        <w:tab/>
        <w:t>if the application was made under section</w:t>
      </w:r>
      <w:r w:rsidR="00605692" w:rsidRPr="00223593">
        <w:t> </w:t>
      </w:r>
      <w:r w:rsidRPr="00223593">
        <w:t>44PG, 44PH, 44ZP, 44ZX, or 44ZZBF—the Commission.</w:t>
      </w:r>
    </w:p>
    <w:p w:rsidR="00E34138" w:rsidRPr="00223593" w:rsidRDefault="00E34138" w:rsidP="00E34138">
      <w:pPr>
        <w:pStyle w:val="ActHead5"/>
      </w:pPr>
      <w:bookmarkStart w:id="322" w:name="_Toc63059733"/>
      <w:r w:rsidRPr="00223593">
        <w:rPr>
          <w:rStyle w:val="CharSectno"/>
        </w:rPr>
        <w:t>44ZZOAA</w:t>
      </w:r>
      <w:r w:rsidRPr="00223593">
        <w:t xml:space="preserve">  Tribunal only to consider particular material</w:t>
      </w:r>
      <w:bookmarkEnd w:id="322"/>
    </w:p>
    <w:p w:rsidR="00E34138" w:rsidRPr="00223593" w:rsidRDefault="00E34138" w:rsidP="00E34138">
      <w:pPr>
        <w:pStyle w:val="subsection"/>
      </w:pPr>
      <w:r w:rsidRPr="00223593">
        <w:tab/>
      </w:r>
      <w:r w:rsidRPr="00223593">
        <w:tab/>
        <w:t>For the purposes of a review under this Part, the Tribunal:</w:t>
      </w:r>
    </w:p>
    <w:p w:rsidR="00E34138" w:rsidRPr="00223593" w:rsidRDefault="00E34138" w:rsidP="00E34138">
      <w:pPr>
        <w:pStyle w:val="paragraph"/>
      </w:pPr>
      <w:r w:rsidRPr="00223593">
        <w:tab/>
        <w:t>(a)</w:t>
      </w:r>
      <w:r w:rsidRPr="00223593">
        <w:tab/>
        <w:t xml:space="preserve">subject to </w:t>
      </w:r>
      <w:r w:rsidR="00605692" w:rsidRPr="00223593">
        <w:t>paragraph (</w:t>
      </w:r>
      <w:r w:rsidRPr="00223593">
        <w:t>b), must have regard to:</w:t>
      </w:r>
    </w:p>
    <w:p w:rsidR="00E34138" w:rsidRPr="00223593" w:rsidRDefault="00E34138" w:rsidP="00E34138">
      <w:pPr>
        <w:pStyle w:val="paragraphsub"/>
      </w:pPr>
      <w:r w:rsidRPr="00223593">
        <w:tab/>
        <w:t>(i)</w:t>
      </w:r>
      <w:r w:rsidRPr="00223593">
        <w:tab/>
        <w:t>information that was given to the Tribunal under subsection</w:t>
      </w:r>
      <w:r w:rsidR="00605692" w:rsidRPr="00223593">
        <w:t> </w:t>
      </w:r>
      <w:r w:rsidRPr="00223593">
        <w:t>44ZZOAAA(3); and</w:t>
      </w:r>
    </w:p>
    <w:p w:rsidR="00E34138" w:rsidRPr="00223593" w:rsidRDefault="00E34138" w:rsidP="00E34138">
      <w:pPr>
        <w:pStyle w:val="paragraphsub"/>
      </w:pPr>
      <w:r w:rsidRPr="00223593">
        <w:tab/>
        <w:t>(ii)</w:t>
      </w:r>
      <w:r w:rsidRPr="00223593">
        <w:tab/>
        <w:t>any information given to the Tribunal in accordance with a notice given under subsection</w:t>
      </w:r>
      <w:r w:rsidR="00605692" w:rsidRPr="00223593">
        <w:t> </w:t>
      </w:r>
      <w:r w:rsidRPr="00223593">
        <w:t>44ZZOAAA(5); and</w:t>
      </w:r>
    </w:p>
    <w:p w:rsidR="00E34138" w:rsidRPr="00223593" w:rsidRDefault="00E34138" w:rsidP="00E34138">
      <w:pPr>
        <w:pStyle w:val="paragraphsub"/>
      </w:pPr>
      <w:r w:rsidRPr="00223593">
        <w:tab/>
        <w:t>(iii)</w:t>
      </w:r>
      <w:r w:rsidRPr="00223593">
        <w:tab/>
        <w:t>any thing done as mentioned in subsection</w:t>
      </w:r>
      <w:r w:rsidR="00605692" w:rsidRPr="00223593">
        <w:t> </w:t>
      </w:r>
      <w:r w:rsidRPr="00223593">
        <w:t>44K(6), 44L(5), 44LJ(5), 44LK(5), 44O(5), 44PG(5), 44PH(5), 44ZP(5), 44ZX(5) or 44ZZBF(5); and</w:t>
      </w:r>
    </w:p>
    <w:p w:rsidR="00E34138" w:rsidRPr="00223593" w:rsidRDefault="00E34138" w:rsidP="00E34138">
      <w:pPr>
        <w:pStyle w:val="paragraphsub"/>
      </w:pPr>
      <w:r w:rsidRPr="00223593">
        <w:tab/>
        <w:t>(iv)</w:t>
      </w:r>
      <w:r w:rsidRPr="00223593">
        <w:tab/>
        <w:t>any information or report given to the Tribunal in relation to the review under subsection</w:t>
      </w:r>
      <w:r w:rsidR="00605692" w:rsidRPr="00223593">
        <w:t> </w:t>
      </w:r>
      <w:r w:rsidRPr="00223593">
        <w:t>44K(6A), 44L(5A), 44LJ(6), 44LK(6), 44O(5A), 44PG(5A), 44PH(5A), 44ZP(5A), 44ZX(5A) or 44ZZBF(5A) within the specified period; and</w:t>
      </w:r>
    </w:p>
    <w:p w:rsidR="00E34138" w:rsidRPr="00223593" w:rsidRDefault="00E34138" w:rsidP="00E34138">
      <w:pPr>
        <w:pStyle w:val="paragraph"/>
      </w:pPr>
      <w:r w:rsidRPr="00223593">
        <w:tab/>
        <w:t>(b)</w:t>
      </w:r>
      <w:r w:rsidRPr="00223593">
        <w:tab/>
        <w:t>may disregard:</w:t>
      </w:r>
    </w:p>
    <w:p w:rsidR="00E34138" w:rsidRPr="00223593" w:rsidRDefault="00E34138" w:rsidP="00E34138">
      <w:pPr>
        <w:pStyle w:val="paragraphsub"/>
      </w:pPr>
      <w:r w:rsidRPr="00223593">
        <w:tab/>
        <w:t>(i)</w:t>
      </w:r>
      <w:r w:rsidRPr="00223593">
        <w:tab/>
        <w:t>any information given to the Tribunal in response to a notice given under subsection</w:t>
      </w:r>
      <w:r w:rsidR="00605692" w:rsidRPr="00223593">
        <w:t> </w:t>
      </w:r>
      <w:r w:rsidRPr="00223593">
        <w:t>44ZZOAAA(5) after the period specified in the notice has ended; and</w:t>
      </w:r>
    </w:p>
    <w:p w:rsidR="00E34138" w:rsidRPr="00223593" w:rsidRDefault="00E34138" w:rsidP="00E34138">
      <w:pPr>
        <w:pStyle w:val="paragraphsub"/>
      </w:pPr>
      <w:r w:rsidRPr="00223593">
        <w:tab/>
        <w:t>(ii)</w:t>
      </w:r>
      <w:r w:rsidRPr="00223593">
        <w:tab/>
        <w:t>any information or report of the kind specified in a notice under subsection</w:t>
      </w:r>
      <w:r w:rsidR="00605692" w:rsidRPr="00223593">
        <w:t> </w:t>
      </w:r>
      <w:r w:rsidRPr="00223593">
        <w:t>44K(6A), 44L(5A), 44LJ(6), 44LK(6), 44O(5A), 44PG(5A), 44PH(5A), 44ZP(5A), 44ZX(5A) or 44ZZBF(5A) that is given to the Tribunal after the specified period has ended.</w:t>
      </w:r>
    </w:p>
    <w:p w:rsidR="00E34138" w:rsidRPr="00223593" w:rsidRDefault="00E34138" w:rsidP="00E34138">
      <w:pPr>
        <w:pStyle w:val="ActHead5"/>
      </w:pPr>
      <w:bookmarkStart w:id="323" w:name="_Toc63059734"/>
      <w:r w:rsidRPr="00223593">
        <w:rPr>
          <w:rStyle w:val="CharSectno"/>
        </w:rPr>
        <w:t>44ZZOA</w:t>
      </w:r>
      <w:r w:rsidRPr="00223593">
        <w:t xml:space="preserve">  Time limit for Tribunal decisions</w:t>
      </w:r>
      <w:bookmarkEnd w:id="323"/>
    </w:p>
    <w:p w:rsidR="00E34138" w:rsidRPr="00223593" w:rsidRDefault="00E34138" w:rsidP="00E34138">
      <w:pPr>
        <w:pStyle w:val="subsection"/>
      </w:pPr>
      <w:r w:rsidRPr="00223593">
        <w:tab/>
        <w:t>(1)</w:t>
      </w:r>
      <w:r w:rsidRPr="00223593">
        <w:tab/>
        <w:t>The Tribunal must make a decision on a review under this Part within the consideration period.</w:t>
      </w:r>
    </w:p>
    <w:p w:rsidR="00E34138" w:rsidRPr="00223593" w:rsidRDefault="00E34138" w:rsidP="00E34138">
      <w:pPr>
        <w:pStyle w:val="subsection"/>
      </w:pPr>
      <w:r w:rsidRPr="00223593">
        <w:tab/>
        <w:t>(2)</w:t>
      </w:r>
      <w:r w:rsidRPr="00223593">
        <w:tab/>
        <w:t xml:space="preserve">The consideration period is a period of 180 days (the </w:t>
      </w:r>
      <w:r w:rsidRPr="00223593">
        <w:rPr>
          <w:b/>
          <w:i/>
        </w:rPr>
        <w:t>expected period</w:t>
      </w:r>
      <w:r w:rsidRPr="00223593">
        <w:t xml:space="preserve">), starting at the start of the day the application for review is received, unless the consideration period is extended under </w:t>
      </w:r>
      <w:r w:rsidR="00605692" w:rsidRPr="00223593">
        <w:t>subsection (</w:t>
      </w:r>
      <w:r w:rsidRPr="00223593">
        <w:t>7).</w:t>
      </w:r>
    </w:p>
    <w:p w:rsidR="00E34138" w:rsidRPr="00223593" w:rsidRDefault="00E34138" w:rsidP="00E34138">
      <w:pPr>
        <w:pStyle w:val="SubsectionHead"/>
      </w:pPr>
      <w:r w:rsidRPr="00223593">
        <w:t>Stopping the clock</w:t>
      </w:r>
    </w:p>
    <w:p w:rsidR="00E34138" w:rsidRPr="00223593" w:rsidRDefault="00E34138" w:rsidP="00E34138">
      <w:pPr>
        <w:pStyle w:val="subsection"/>
      </w:pPr>
      <w:r w:rsidRPr="00223593">
        <w:tab/>
        <w:t>(3)</w:t>
      </w:r>
      <w:r w:rsidRPr="00223593">
        <w:tab/>
        <w:t>In working out the expected period in relation to an application for review, in a situation referred to in column 1 of an item of the following table, disregard any day in a period:</w:t>
      </w:r>
    </w:p>
    <w:p w:rsidR="00E34138" w:rsidRPr="00223593" w:rsidRDefault="00E34138" w:rsidP="00E34138">
      <w:pPr>
        <w:pStyle w:val="paragraph"/>
      </w:pPr>
      <w:r w:rsidRPr="00223593">
        <w:tab/>
        <w:t>(a)</w:t>
      </w:r>
      <w:r w:rsidRPr="00223593">
        <w:tab/>
        <w:t>starting on the day referred to in column 2 of the item; and</w:t>
      </w:r>
    </w:p>
    <w:p w:rsidR="00E34138" w:rsidRPr="00223593" w:rsidRDefault="00E34138" w:rsidP="00E34138">
      <w:pPr>
        <w:pStyle w:val="paragraph"/>
      </w:pPr>
      <w:r w:rsidRPr="00223593">
        <w:tab/>
        <w:t>(b)</w:t>
      </w:r>
      <w:r w:rsidRPr="00223593">
        <w:tab/>
        <w:t>ending on the day referred to in column 3 of the item.</w:t>
      </w:r>
    </w:p>
    <w:p w:rsidR="00E34138" w:rsidRPr="00223593" w:rsidRDefault="00E34138" w:rsidP="00E34138">
      <w:pPr>
        <w:pStyle w:val="Tabletext"/>
      </w:pPr>
    </w:p>
    <w:tbl>
      <w:tblPr>
        <w:tblW w:w="0" w:type="auto"/>
        <w:tblInd w:w="113" w:type="dxa"/>
        <w:tblLayout w:type="fixed"/>
        <w:tblLook w:val="0000" w:firstRow="0" w:lastRow="0" w:firstColumn="0" w:lastColumn="0" w:noHBand="0" w:noVBand="0"/>
      </w:tblPr>
      <w:tblGrid>
        <w:gridCol w:w="714"/>
        <w:gridCol w:w="2400"/>
        <w:gridCol w:w="1701"/>
        <w:gridCol w:w="2271"/>
      </w:tblGrid>
      <w:tr w:rsidR="00E34138" w:rsidRPr="00223593" w:rsidTr="002E7A56">
        <w:trPr>
          <w:tblHeader/>
        </w:trPr>
        <w:tc>
          <w:tcPr>
            <w:tcW w:w="7086" w:type="dxa"/>
            <w:gridSpan w:val="4"/>
            <w:tcBorders>
              <w:top w:val="single" w:sz="12" w:space="0" w:color="auto"/>
              <w:bottom w:val="single" w:sz="6" w:space="0" w:color="auto"/>
            </w:tcBorders>
            <w:shd w:val="clear" w:color="auto" w:fill="auto"/>
          </w:tcPr>
          <w:p w:rsidR="00E34138" w:rsidRPr="00223593" w:rsidRDefault="00E34138" w:rsidP="002E7A56">
            <w:pPr>
              <w:pStyle w:val="Tabletext"/>
              <w:keepNext/>
              <w:rPr>
                <w:b/>
              </w:rPr>
            </w:pPr>
            <w:r w:rsidRPr="00223593">
              <w:rPr>
                <w:b/>
              </w:rPr>
              <w:t>Stopping the clock</w:t>
            </w:r>
          </w:p>
        </w:tc>
      </w:tr>
      <w:tr w:rsidR="00E34138" w:rsidRPr="00223593" w:rsidTr="00AF71C0">
        <w:trPr>
          <w:tblHeader/>
        </w:trPr>
        <w:tc>
          <w:tcPr>
            <w:tcW w:w="714" w:type="dxa"/>
            <w:tcBorders>
              <w:top w:val="single" w:sz="6" w:space="0" w:color="auto"/>
              <w:bottom w:val="single" w:sz="12" w:space="0" w:color="auto"/>
            </w:tcBorders>
            <w:shd w:val="clear" w:color="auto" w:fill="auto"/>
          </w:tcPr>
          <w:p w:rsidR="00E34138" w:rsidRPr="00223593" w:rsidRDefault="00E34138" w:rsidP="002E7A56">
            <w:pPr>
              <w:pStyle w:val="Tabletext"/>
              <w:keepNext/>
              <w:rPr>
                <w:b/>
              </w:rPr>
            </w:pPr>
            <w:r w:rsidRPr="00223593">
              <w:rPr>
                <w:b/>
              </w:rPr>
              <w:t>Item</w:t>
            </w:r>
          </w:p>
        </w:tc>
        <w:tc>
          <w:tcPr>
            <w:tcW w:w="2400" w:type="dxa"/>
            <w:tcBorders>
              <w:top w:val="single" w:sz="6" w:space="0" w:color="auto"/>
              <w:bottom w:val="single" w:sz="12" w:space="0" w:color="auto"/>
            </w:tcBorders>
            <w:shd w:val="clear" w:color="auto" w:fill="auto"/>
          </w:tcPr>
          <w:p w:rsidR="00E34138" w:rsidRPr="00223593" w:rsidRDefault="00E34138" w:rsidP="002E7A56">
            <w:pPr>
              <w:pStyle w:val="Tabletext"/>
              <w:keepNext/>
              <w:rPr>
                <w:b/>
              </w:rPr>
            </w:pPr>
            <w:r w:rsidRPr="00223593">
              <w:rPr>
                <w:b/>
              </w:rPr>
              <w:t>Column 1</w:t>
            </w:r>
          </w:p>
          <w:p w:rsidR="00E34138" w:rsidRPr="00223593" w:rsidRDefault="00E34138" w:rsidP="002E7A56">
            <w:pPr>
              <w:pStyle w:val="Tabletext"/>
              <w:keepNext/>
              <w:rPr>
                <w:b/>
              </w:rPr>
            </w:pPr>
            <w:r w:rsidRPr="00223593">
              <w:rPr>
                <w:b/>
              </w:rPr>
              <w:t>Situation</w:t>
            </w:r>
          </w:p>
        </w:tc>
        <w:tc>
          <w:tcPr>
            <w:tcW w:w="1701" w:type="dxa"/>
            <w:tcBorders>
              <w:top w:val="single" w:sz="6" w:space="0" w:color="auto"/>
              <w:bottom w:val="single" w:sz="12" w:space="0" w:color="auto"/>
            </w:tcBorders>
            <w:shd w:val="clear" w:color="auto" w:fill="auto"/>
          </w:tcPr>
          <w:p w:rsidR="00E34138" w:rsidRPr="00223593" w:rsidRDefault="00E34138" w:rsidP="002E7A56">
            <w:pPr>
              <w:pStyle w:val="Tabletext"/>
              <w:keepNext/>
              <w:rPr>
                <w:b/>
              </w:rPr>
            </w:pPr>
            <w:r w:rsidRPr="00223593">
              <w:rPr>
                <w:b/>
              </w:rPr>
              <w:t>Column 2</w:t>
            </w:r>
          </w:p>
          <w:p w:rsidR="00E34138" w:rsidRPr="00223593" w:rsidRDefault="00E34138" w:rsidP="002E7A56">
            <w:pPr>
              <w:pStyle w:val="Tabletext"/>
              <w:keepNext/>
              <w:rPr>
                <w:b/>
              </w:rPr>
            </w:pPr>
            <w:r w:rsidRPr="00223593">
              <w:rPr>
                <w:b/>
              </w:rPr>
              <w:t>Start day</w:t>
            </w:r>
          </w:p>
        </w:tc>
        <w:tc>
          <w:tcPr>
            <w:tcW w:w="2271" w:type="dxa"/>
            <w:tcBorders>
              <w:top w:val="single" w:sz="6" w:space="0" w:color="auto"/>
              <w:bottom w:val="single" w:sz="12" w:space="0" w:color="auto"/>
            </w:tcBorders>
            <w:shd w:val="clear" w:color="auto" w:fill="auto"/>
          </w:tcPr>
          <w:p w:rsidR="00E34138" w:rsidRPr="00223593" w:rsidRDefault="00E34138" w:rsidP="002E7A56">
            <w:pPr>
              <w:pStyle w:val="Tabletext"/>
              <w:keepNext/>
              <w:rPr>
                <w:b/>
              </w:rPr>
            </w:pPr>
            <w:r w:rsidRPr="00223593">
              <w:rPr>
                <w:b/>
              </w:rPr>
              <w:t>Column 3</w:t>
            </w:r>
          </w:p>
          <w:p w:rsidR="00E34138" w:rsidRPr="00223593" w:rsidRDefault="00E34138" w:rsidP="002E7A56">
            <w:pPr>
              <w:pStyle w:val="Tabletext"/>
              <w:keepNext/>
              <w:rPr>
                <w:b/>
              </w:rPr>
            </w:pPr>
            <w:r w:rsidRPr="00223593">
              <w:rPr>
                <w:b/>
              </w:rPr>
              <w:t>End day</w:t>
            </w:r>
          </w:p>
        </w:tc>
      </w:tr>
      <w:tr w:rsidR="00E34138" w:rsidRPr="00223593" w:rsidTr="00AF71C0">
        <w:tc>
          <w:tcPr>
            <w:tcW w:w="714" w:type="dxa"/>
            <w:tcBorders>
              <w:top w:val="single" w:sz="12" w:space="0" w:color="auto"/>
              <w:bottom w:val="single" w:sz="2" w:space="0" w:color="auto"/>
            </w:tcBorders>
            <w:shd w:val="clear" w:color="auto" w:fill="auto"/>
          </w:tcPr>
          <w:p w:rsidR="00E34138" w:rsidRPr="00223593" w:rsidRDefault="00E34138" w:rsidP="002E7A56">
            <w:pPr>
              <w:pStyle w:val="Tabletext"/>
            </w:pPr>
            <w:r w:rsidRPr="00223593">
              <w:t>1</w:t>
            </w:r>
          </w:p>
        </w:tc>
        <w:tc>
          <w:tcPr>
            <w:tcW w:w="2400" w:type="dxa"/>
            <w:tcBorders>
              <w:top w:val="single" w:sz="12" w:space="0" w:color="auto"/>
              <w:bottom w:val="single" w:sz="2" w:space="0" w:color="auto"/>
            </w:tcBorders>
            <w:shd w:val="clear" w:color="auto" w:fill="auto"/>
          </w:tcPr>
          <w:p w:rsidR="00E34138" w:rsidRPr="00223593" w:rsidRDefault="00E34138" w:rsidP="002E7A56">
            <w:pPr>
              <w:pStyle w:val="Tabletext"/>
            </w:pPr>
            <w:r w:rsidRPr="00223593">
              <w:t xml:space="preserve">An agreement is made in relation to the application under </w:t>
            </w:r>
            <w:r w:rsidR="00605692" w:rsidRPr="00223593">
              <w:t>subsection (</w:t>
            </w:r>
            <w:r w:rsidRPr="00223593">
              <w:t>5)</w:t>
            </w:r>
          </w:p>
        </w:tc>
        <w:tc>
          <w:tcPr>
            <w:tcW w:w="1701" w:type="dxa"/>
            <w:tcBorders>
              <w:top w:val="single" w:sz="12" w:space="0" w:color="auto"/>
              <w:bottom w:val="single" w:sz="2" w:space="0" w:color="auto"/>
            </w:tcBorders>
            <w:shd w:val="clear" w:color="auto" w:fill="auto"/>
          </w:tcPr>
          <w:p w:rsidR="00E34138" w:rsidRPr="00223593" w:rsidRDefault="00E34138" w:rsidP="002E7A56">
            <w:pPr>
              <w:pStyle w:val="Tabletext"/>
            </w:pPr>
            <w:r w:rsidRPr="00223593">
              <w:t>The first day of the period specified in the agreement</w:t>
            </w:r>
          </w:p>
        </w:tc>
        <w:tc>
          <w:tcPr>
            <w:tcW w:w="2271" w:type="dxa"/>
            <w:tcBorders>
              <w:top w:val="single" w:sz="12" w:space="0" w:color="auto"/>
              <w:bottom w:val="single" w:sz="2" w:space="0" w:color="auto"/>
            </w:tcBorders>
            <w:shd w:val="clear" w:color="auto" w:fill="auto"/>
          </w:tcPr>
          <w:p w:rsidR="00E34138" w:rsidRPr="00223593" w:rsidRDefault="00E34138" w:rsidP="002E7A56">
            <w:pPr>
              <w:pStyle w:val="Tabletext"/>
            </w:pPr>
            <w:r w:rsidRPr="00223593">
              <w:t>The last day of the period specified in the agreement</w:t>
            </w:r>
          </w:p>
        </w:tc>
      </w:tr>
      <w:tr w:rsidR="00E34138" w:rsidRPr="00223593" w:rsidTr="00E2744D">
        <w:trPr>
          <w:cantSplit/>
        </w:trPr>
        <w:tc>
          <w:tcPr>
            <w:tcW w:w="714" w:type="dxa"/>
            <w:tcBorders>
              <w:top w:val="single" w:sz="2" w:space="0" w:color="auto"/>
              <w:bottom w:val="single" w:sz="2" w:space="0" w:color="auto"/>
            </w:tcBorders>
            <w:shd w:val="clear" w:color="auto" w:fill="auto"/>
          </w:tcPr>
          <w:p w:rsidR="00E34138" w:rsidRPr="00223593" w:rsidRDefault="00E34138" w:rsidP="00AF71C0">
            <w:pPr>
              <w:pStyle w:val="Tabletext"/>
            </w:pPr>
            <w:r w:rsidRPr="00223593">
              <w:t>2</w:t>
            </w:r>
          </w:p>
        </w:tc>
        <w:tc>
          <w:tcPr>
            <w:tcW w:w="2400" w:type="dxa"/>
            <w:tcBorders>
              <w:top w:val="single" w:sz="2" w:space="0" w:color="auto"/>
              <w:bottom w:val="single" w:sz="2" w:space="0" w:color="auto"/>
            </w:tcBorders>
            <w:shd w:val="clear" w:color="auto" w:fill="auto"/>
          </w:tcPr>
          <w:p w:rsidR="00E34138" w:rsidRPr="00223593" w:rsidRDefault="00E34138" w:rsidP="00495F6C">
            <w:pPr>
              <w:pStyle w:val="Tabletext"/>
              <w:keepNext/>
            </w:pPr>
            <w:r w:rsidRPr="00223593">
              <w:t>A notice is given under subsection</w:t>
            </w:r>
            <w:r w:rsidR="00605692" w:rsidRPr="00223593">
              <w:t> </w:t>
            </w:r>
            <w:r w:rsidRPr="00223593">
              <w:t>44ZZOAAA(5) requesting information in relation to the decision to which the application relates</w:t>
            </w:r>
          </w:p>
        </w:tc>
        <w:tc>
          <w:tcPr>
            <w:tcW w:w="1701" w:type="dxa"/>
            <w:tcBorders>
              <w:top w:val="single" w:sz="2" w:space="0" w:color="auto"/>
              <w:bottom w:val="single" w:sz="2" w:space="0" w:color="auto"/>
            </w:tcBorders>
            <w:shd w:val="clear" w:color="auto" w:fill="auto"/>
          </w:tcPr>
          <w:p w:rsidR="00E34138" w:rsidRPr="00223593" w:rsidRDefault="00E34138" w:rsidP="00495F6C">
            <w:pPr>
              <w:pStyle w:val="Tabletext"/>
              <w:keepNext/>
            </w:pPr>
            <w:r w:rsidRPr="00223593">
              <w:t>The day on which the notice is given</w:t>
            </w:r>
          </w:p>
        </w:tc>
        <w:tc>
          <w:tcPr>
            <w:tcW w:w="2271" w:type="dxa"/>
            <w:tcBorders>
              <w:top w:val="single" w:sz="2" w:space="0" w:color="auto"/>
              <w:bottom w:val="single" w:sz="2" w:space="0" w:color="auto"/>
            </w:tcBorders>
            <w:shd w:val="clear" w:color="auto" w:fill="auto"/>
          </w:tcPr>
          <w:p w:rsidR="00E34138" w:rsidRPr="00223593" w:rsidRDefault="00E34138" w:rsidP="00495F6C">
            <w:pPr>
              <w:pStyle w:val="Tabletext"/>
              <w:keepNext/>
            </w:pPr>
            <w:r w:rsidRPr="00223593">
              <w:t>The last day of the period specified in the notice for the giving of the information</w:t>
            </w:r>
          </w:p>
        </w:tc>
      </w:tr>
      <w:tr w:rsidR="00E34138" w:rsidRPr="00223593" w:rsidTr="00AF71C0">
        <w:tc>
          <w:tcPr>
            <w:tcW w:w="714" w:type="dxa"/>
            <w:tcBorders>
              <w:top w:val="single" w:sz="2" w:space="0" w:color="auto"/>
              <w:bottom w:val="single" w:sz="12" w:space="0" w:color="auto"/>
            </w:tcBorders>
            <w:shd w:val="clear" w:color="auto" w:fill="auto"/>
          </w:tcPr>
          <w:p w:rsidR="00E34138" w:rsidRPr="00223593" w:rsidRDefault="00E34138" w:rsidP="00AF71C0">
            <w:pPr>
              <w:pStyle w:val="Tabletext"/>
            </w:pPr>
            <w:r w:rsidRPr="00223593">
              <w:t>3</w:t>
            </w:r>
          </w:p>
        </w:tc>
        <w:tc>
          <w:tcPr>
            <w:tcW w:w="2400" w:type="dxa"/>
            <w:tcBorders>
              <w:top w:val="single" w:sz="2" w:space="0" w:color="auto"/>
              <w:bottom w:val="single" w:sz="12" w:space="0" w:color="auto"/>
            </w:tcBorders>
            <w:shd w:val="clear" w:color="auto" w:fill="auto"/>
          </w:tcPr>
          <w:p w:rsidR="00E34138" w:rsidRPr="00223593" w:rsidRDefault="00E34138" w:rsidP="007F5D28">
            <w:pPr>
              <w:pStyle w:val="Tabletext"/>
              <w:keepNext/>
            </w:pPr>
            <w:r w:rsidRPr="00223593">
              <w:t>A notice is given under subsection</w:t>
            </w:r>
            <w:r w:rsidR="00605692" w:rsidRPr="00223593">
              <w:t> </w:t>
            </w:r>
            <w:r w:rsidRPr="00223593">
              <w:t>44K(6A), 44L(5A), 44LJ(6), 44LK(6), 44O(5A), 44PG(5A), 44PH(5A), 44ZP(5A), 44ZX(5A) or 44ZZBF(5A) requiring information or a report to be given in relation to the review</w:t>
            </w:r>
          </w:p>
        </w:tc>
        <w:tc>
          <w:tcPr>
            <w:tcW w:w="1701" w:type="dxa"/>
            <w:tcBorders>
              <w:top w:val="single" w:sz="2" w:space="0" w:color="auto"/>
              <w:bottom w:val="single" w:sz="12" w:space="0" w:color="auto"/>
            </w:tcBorders>
            <w:shd w:val="clear" w:color="auto" w:fill="auto"/>
          </w:tcPr>
          <w:p w:rsidR="00E34138" w:rsidRPr="00223593" w:rsidRDefault="00E34138" w:rsidP="007F5D28">
            <w:pPr>
              <w:pStyle w:val="Tabletext"/>
              <w:keepNext/>
            </w:pPr>
            <w:r w:rsidRPr="00223593">
              <w:t>The day on which the notice is given</w:t>
            </w:r>
          </w:p>
        </w:tc>
        <w:tc>
          <w:tcPr>
            <w:tcW w:w="2271" w:type="dxa"/>
            <w:tcBorders>
              <w:top w:val="single" w:sz="2" w:space="0" w:color="auto"/>
              <w:bottom w:val="single" w:sz="12" w:space="0" w:color="auto"/>
            </w:tcBorders>
            <w:shd w:val="clear" w:color="auto" w:fill="auto"/>
          </w:tcPr>
          <w:p w:rsidR="00E34138" w:rsidRPr="00223593" w:rsidRDefault="00E34138" w:rsidP="007F5D28">
            <w:pPr>
              <w:pStyle w:val="Tabletext"/>
              <w:keepNext/>
            </w:pPr>
            <w:r w:rsidRPr="00223593">
              <w:t>The last day of the period specified in the notice for the giving of the information or the report</w:t>
            </w:r>
          </w:p>
        </w:tc>
      </w:tr>
    </w:tbl>
    <w:p w:rsidR="00E34138" w:rsidRPr="00223593" w:rsidRDefault="00E34138" w:rsidP="00E34138">
      <w:pPr>
        <w:pStyle w:val="subsection"/>
      </w:pPr>
      <w:r w:rsidRPr="00223593">
        <w:tab/>
        <w:t>(4)</w:t>
      </w:r>
      <w:r w:rsidRPr="00223593">
        <w:tab/>
        <w:t xml:space="preserve">Despite </w:t>
      </w:r>
      <w:r w:rsidR="00605692" w:rsidRPr="00223593">
        <w:t>subsection (</w:t>
      </w:r>
      <w:r w:rsidRPr="00223593">
        <w:t>3), do not disregard any day more than once.</w:t>
      </w:r>
    </w:p>
    <w:p w:rsidR="00E34138" w:rsidRPr="00223593" w:rsidRDefault="00E34138" w:rsidP="00E34138">
      <w:pPr>
        <w:pStyle w:val="SubsectionHead"/>
      </w:pPr>
      <w:r w:rsidRPr="00223593">
        <w:t>Stopping the clock by agreement</w:t>
      </w:r>
    </w:p>
    <w:p w:rsidR="00E34138" w:rsidRPr="00223593" w:rsidRDefault="00E34138" w:rsidP="00E34138">
      <w:pPr>
        <w:pStyle w:val="subsection"/>
      </w:pPr>
      <w:r w:rsidRPr="00223593">
        <w:tab/>
        <w:t>(5)</w:t>
      </w:r>
      <w:r w:rsidRPr="00223593">
        <w:tab/>
        <w:t>The following may agree in writing that a specified period is to be disregarded in working out the expected period:</w:t>
      </w:r>
    </w:p>
    <w:p w:rsidR="00E34138" w:rsidRPr="00223593" w:rsidRDefault="00E34138" w:rsidP="00E34138">
      <w:pPr>
        <w:pStyle w:val="paragraph"/>
      </w:pPr>
      <w:r w:rsidRPr="00223593">
        <w:tab/>
        <w:t>(a)</w:t>
      </w:r>
      <w:r w:rsidRPr="00223593">
        <w:tab/>
        <w:t>the Tribunal;</w:t>
      </w:r>
    </w:p>
    <w:p w:rsidR="00E34138" w:rsidRPr="00223593" w:rsidRDefault="00E34138" w:rsidP="00E34138">
      <w:pPr>
        <w:pStyle w:val="paragraph"/>
      </w:pPr>
      <w:r w:rsidRPr="00223593">
        <w:tab/>
        <w:t>(b)</w:t>
      </w:r>
      <w:r w:rsidRPr="00223593">
        <w:tab/>
        <w:t>the person who applied for review;</w:t>
      </w:r>
    </w:p>
    <w:p w:rsidR="00E34138" w:rsidRPr="00223593" w:rsidRDefault="00E34138" w:rsidP="00E34138">
      <w:pPr>
        <w:pStyle w:val="paragraph"/>
      </w:pPr>
      <w:r w:rsidRPr="00223593">
        <w:tab/>
        <w:t>(c)</w:t>
      </w:r>
      <w:r w:rsidRPr="00223593">
        <w:tab/>
        <w:t>if the application is made under section</w:t>
      </w:r>
      <w:r w:rsidR="00605692" w:rsidRPr="00223593">
        <w:t> </w:t>
      </w:r>
      <w:r w:rsidRPr="00223593">
        <w:t>44K, 44L, 44LJ, 44LK or 44O—the Council;</w:t>
      </w:r>
    </w:p>
    <w:p w:rsidR="00E34138" w:rsidRPr="00223593" w:rsidRDefault="00E34138" w:rsidP="00E34138">
      <w:pPr>
        <w:pStyle w:val="paragraph"/>
      </w:pPr>
      <w:r w:rsidRPr="00223593">
        <w:tab/>
        <w:t>(d)</w:t>
      </w:r>
      <w:r w:rsidRPr="00223593">
        <w:tab/>
        <w:t>if the application is made under section</w:t>
      </w:r>
      <w:r w:rsidR="00605692" w:rsidRPr="00223593">
        <w:t> </w:t>
      </w:r>
      <w:r w:rsidRPr="00223593">
        <w:t>44PG, 44PH, 44ZP, 44ZX or 44ZZBF—the Commission;</w:t>
      </w:r>
    </w:p>
    <w:p w:rsidR="00E34138" w:rsidRPr="00223593" w:rsidRDefault="00E34138" w:rsidP="00E34138">
      <w:pPr>
        <w:pStyle w:val="paragraph"/>
      </w:pPr>
      <w:r w:rsidRPr="00223593">
        <w:tab/>
        <w:t>(e)</w:t>
      </w:r>
      <w:r w:rsidRPr="00223593">
        <w:tab/>
        <w:t>any other person who has been made a party to the proceedings for review by the Tribunal.</w:t>
      </w:r>
    </w:p>
    <w:p w:rsidR="00E34138" w:rsidRPr="00223593" w:rsidRDefault="00E34138" w:rsidP="00E34138">
      <w:pPr>
        <w:pStyle w:val="subsection"/>
      </w:pPr>
      <w:r w:rsidRPr="00223593">
        <w:tab/>
        <w:t>(6)</w:t>
      </w:r>
      <w:r w:rsidRPr="00223593">
        <w:tab/>
        <w:t>The Tribunal must publish, by electronic or other means, the agreement.</w:t>
      </w:r>
    </w:p>
    <w:p w:rsidR="00E34138" w:rsidRPr="00223593" w:rsidRDefault="00E34138" w:rsidP="00E34138">
      <w:pPr>
        <w:pStyle w:val="SubsectionHead"/>
      </w:pPr>
      <w:r w:rsidRPr="00223593">
        <w:t>Extension of time for making decision</w:t>
      </w:r>
    </w:p>
    <w:p w:rsidR="00E34138" w:rsidRPr="00223593" w:rsidRDefault="00E34138" w:rsidP="00E34138">
      <w:pPr>
        <w:pStyle w:val="subsection"/>
      </w:pPr>
      <w:r w:rsidRPr="00223593">
        <w:tab/>
        <w:t>(7)</w:t>
      </w:r>
      <w:r w:rsidRPr="00223593">
        <w:tab/>
        <w:t>If the Tribunal is unable to make a decision on an application for review within the consideration period (whether it is the expected period or the consideration period as previously extended under this subsection), it must, by notice in writing to the designated Minister, extend the consideration period by a specified period.</w:t>
      </w:r>
    </w:p>
    <w:p w:rsidR="00E34138" w:rsidRPr="00223593" w:rsidRDefault="00E34138" w:rsidP="00E34138">
      <w:pPr>
        <w:pStyle w:val="subsection"/>
      </w:pPr>
      <w:r w:rsidRPr="00223593">
        <w:tab/>
        <w:t>(8)</w:t>
      </w:r>
      <w:r w:rsidRPr="00223593">
        <w:tab/>
        <w:t>The notice must:</w:t>
      </w:r>
    </w:p>
    <w:p w:rsidR="00E34138" w:rsidRPr="00223593" w:rsidRDefault="00E34138" w:rsidP="00E34138">
      <w:pPr>
        <w:pStyle w:val="paragraph"/>
      </w:pPr>
      <w:r w:rsidRPr="00223593">
        <w:tab/>
        <w:t>(a)</w:t>
      </w:r>
      <w:r w:rsidRPr="00223593">
        <w:tab/>
        <w:t>specify when the Tribunal must now make its decision on the application for review; and</w:t>
      </w:r>
    </w:p>
    <w:p w:rsidR="00E34138" w:rsidRPr="00223593" w:rsidRDefault="00E34138" w:rsidP="00E34138">
      <w:pPr>
        <w:pStyle w:val="paragraph"/>
      </w:pPr>
      <w:r w:rsidRPr="00223593">
        <w:tab/>
        <w:t>(b)</w:t>
      </w:r>
      <w:r w:rsidRPr="00223593">
        <w:tab/>
        <w:t>include a statement explaining why the Tribunal has been unable to make a decision on the review within the consideration period.</w:t>
      </w:r>
    </w:p>
    <w:p w:rsidR="00E34138" w:rsidRPr="00223593" w:rsidRDefault="00E34138" w:rsidP="00E34138">
      <w:pPr>
        <w:pStyle w:val="subsection"/>
      </w:pPr>
      <w:r w:rsidRPr="00223593">
        <w:tab/>
        <w:t>(9)</w:t>
      </w:r>
      <w:r w:rsidRPr="00223593">
        <w:tab/>
        <w:t>The Tribunal must give a copy of the notice to:</w:t>
      </w:r>
    </w:p>
    <w:p w:rsidR="00E34138" w:rsidRPr="00223593" w:rsidRDefault="00E34138" w:rsidP="00E34138">
      <w:pPr>
        <w:pStyle w:val="paragraph"/>
      </w:pPr>
      <w:r w:rsidRPr="00223593">
        <w:tab/>
        <w:t>(a)</w:t>
      </w:r>
      <w:r w:rsidRPr="00223593">
        <w:tab/>
        <w:t>the person who applied for review; and</w:t>
      </w:r>
    </w:p>
    <w:p w:rsidR="00E34138" w:rsidRPr="00223593" w:rsidRDefault="00E34138" w:rsidP="00E34138">
      <w:pPr>
        <w:pStyle w:val="paragraph"/>
      </w:pPr>
      <w:r w:rsidRPr="00223593">
        <w:tab/>
        <w:t>(b)</w:t>
      </w:r>
      <w:r w:rsidRPr="00223593">
        <w:tab/>
        <w:t>if the application for review is made under section</w:t>
      </w:r>
      <w:r w:rsidR="00605692" w:rsidRPr="00223593">
        <w:t> </w:t>
      </w:r>
      <w:r w:rsidRPr="00223593">
        <w:t>44K, 44L, 44LJ, 44LK or 44O—the Council; and</w:t>
      </w:r>
    </w:p>
    <w:p w:rsidR="00E34138" w:rsidRPr="00223593" w:rsidRDefault="00E34138" w:rsidP="00E34138">
      <w:pPr>
        <w:pStyle w:val="paragraph"/>
      </w:pPr>
      <w:r w:rsidRPr="00223593">
        <w:tab/>
        <w:t>(c)</w:t>
      </w:r>
      <w:r w:rsidRPr="00223593">
        <w:tab/>
        <w:t>if the application for review is made under section</w:t>
      </w:r>
      <w:r w:rsidR="00605692" w:rsidRPr="00223593">
        <w:t> </w:t>
      </w:r>
      <w:r w:rsidRPr="00223593">
        <w:t>44PG, 44PH, 44ZP, 44ZX or 44ZZBF—the Commission; and</w:t>
      </w:r>
    </w:p>
    <w:p w:rsidR="00E34138" w:rsidRPr="00223593" w:rsidRDefault="00E34138" w:rsidP="00E34138">
      <w:pPr>
        <w:pStyle w:val="paragraph"/>
      </w:pPr>
      <w:r w:rsidRPr="00223593">
        <w:tab/>
        <w:t>(d)</w:t>
      </w:r>
      <w:r w:rsidRPr="00223593">
        <w:tab/>
        <w:t>any other person who has been made a party to the proceedings for review by the Tribunal.</w:t>
      </w:r>
    </w:p>
    <w:p w:rsidR="00E34138" w:rsidRPr="00223593" w:rsidRDefault="00E34138" w:rsidP="00E34138">
      <w:pPr>
        <w:pStyle w:val="SubsectionHead"/>
      </w:pPr>
      <w:r w:rsidRPr="00223593">
        <w:t>Publication</w:t>
      </w:r>
    </w:p>
    <w:p w:rsidR="00E34138" w:rsidRPr="00223593" w:rsidRDefault="00E34138" w:rsidP="00E34138">
      <w:pPr>
        <w:pStyle w:val="subsection"/>
      </w:pPr>
      <w:r w:rsidRPr="00223593">
        <w:tab/>
        <w:t>(10)</w:t>
      </w:r>
      <w:r w:rsidRPr="00223593">
        <w:tab/>
        <w:t xml:space="preserve">If the Tribunal extends the consideration period under </w:t>
      </w:r>
      <w:r w:rsidR="00605692" w:rsidRPr="00223593">
        <w:t>subsection (</w:t>
      </w:r>
      <w:r w:rsidRPr="00223593">
        <w:t>7), it must publish a notice in a national newspaper:</w:t>
      </w:r>
    </w:p>
    <w:p w:rsidR="00E34138" w:rsidRPr="00223593" w:rsidRDefault="00E34138" w:rsidP="00E34138">
      <w:pPr>
        <w:pStyle w:val="paragraph"/>
      </w:pPr>
      <w:r w:rsidRPr="00223593">
        <w:tab/>
        <w:t>(a)</w:t>
      </w:r>
      <w:r w:rsidRPr="00223593">
        <w:tab/>
        <w:t>stating that it has done so; and</w:t>
      </w:r>
    </w:p>
    <w:p w:rsidR="00E34138" w:rsidRPr="00223593" w:rsidRDefault="00E34138" w:rsidP="00E34138">
      <w:pPr>
        <w:pStyle w:val="paragraph"/>
      </w:pPr>
      <w:r w:rsidRPr="00223593">
        <w:tab/>
        <w:t>(b)</w:t>
      </w:r>
      <w:r w:rsidRPr="00223593">
        <w:tab/>
        <w:t>specifying the day by which it must now make a decision on the application for review.</w:t>
      </w:r>
    </w:p>
    <w:p w:rsidR="00E34138" w:rsidRPr="00223593" w:rsidRDefault="00E34138" w:rsidP="00E34138">
      <w:pPr>
        <w:pStyle w:val="SubsectionHead"/>
      </w:pPr>
      <w:r w:rsidRPr="00223593">
        <w:t>Failure to comply with time limit does not affect validity</w:t>
      </w:r>
    </w:p>
    <w:p w:rsidR="00E34138" w:rsidRPr="00223593" w:rsidRDefault="00E34138" w:rsidP="00E34138">
      <w:pPr>
        <w:pStyle w:val="subsection"/>
      </w:pPr>
      <w:r w:rsidRPr="00223593">
        <w:tab/>
        <w:t>(11)</w:t>
      </w:r>
      <w:r w:rsidRPr="00223593">
        <w:tab/>
        <w:t>Failure by the Tribunal to comply with a time limit set in this section does not affect the validity of a decision made by the Tribunal under this Part.</w:t>
      </w:r>
    </w:p>
    <w:p w:rsidR="00B57664" w:rsidRPr="00223593" w:rsidRDefault="00B57664" w:rsidP="00B57664">
      <w:pPr>
        <w:pStyle w:val="ActHead5"/>
      </w:pPr>
      <w:bookmarkStart w:id="324" w:name="_Toc63059735"/>
      <w:r w:rsidRPr="00223593">
        <w:rPr>
          <w:rStyle w:val="CharSectno"/>
        </w:rPr>
        <w:t>44ZZP</w:t>
      </w:r>
      <w:r w:rsidRPr="00223593">
        <w:t xml:space="preserve">  Regulations about review by the Tribunal</w:t>
      </w:r>
      <w:bookmarkEnd w:id="324"/>
    </w:p>
    <w:p w:rsidR="00B57664" w:rsidRPr="00223593" w:rsidRDefault="00B57664" w:rsidP="00B57664">
      <w:pPr>
        <w:pStyle w:val="subsection"/>
      </w:pPr>
      <w:r w:rsidRPr="00223593">
        <w:tab/>
      </w:r>
      <w:r w:rsidR="00B35B45" w:rsidRPr="00223593">
        <w:t>(1)</w:t>
      </w:r>
      <w:r w:rsidRPr="00223593">
        <w:tab/>
        <w:t>The regulations may make provision about the following matters in relation to the functions of the Tribunal under this Part:</w:t>
      </w:r>
    </w:p>
    <w:p w:rsidR="00B57664" w:rsidRPr="00223593" w:rsidRDefault="00B57664" w:rsidP="00B57664">
      <w:pPr>
        <w:pStyle w:val="paragraph"/>
      </w:pPr>
      <w:r w:rsidRPr="00223593">
        <w:tab/>
        <w:t>(a)</w:t>
      </w:r>
      <w:r w:rsidRPr="00223593">
        <w:tab/>
        <w:t>the constitution of the Tribunal;</w:t>
      </w:r>
    </w:p>
    <w:p w:rsidR="00B57664" w:rsidRPr="00223593" w:rsidRDefault="00B57664" w:rsidP="00B57664">
      <w:pPr>
        <w:pStyle w:val="paragraph"/>
      </w:pPr>
      <w:r w:rsidRPr="00223593">
        <w:tab/>
        <w:t>(b)</w:t>
      </w:r>
      <w:r w:rsidRPr="00223593">
        <w:tab/>
        <w:t>the arrangement of the business of the Tribunal;</w:t>
      </w:r>
    </w:p>
    <w:p w:rsidR="00B57664" w:rsidRPr="00223593" w:rsidRDefault="00B57664" w:rsidP="00B57664">
      <w:pPr>
        <w:pStyle w:val="paragraph"/>
      </w:pPr>
      <w:r w:rsidRPr="00223593">
        <w:tab/>
        <w:t>(c)</w:t>
      </w:r>
      <w:r w:rsidRPr="00223593">
        <w:tab/>
        <w:t>the disclosure of interests by members of the Tribunal;</w:t>
      </w:r>
    </w:p>
    <w:p w:rsidR="00B57664" w:rsidRPr="00223593" w:rsidRDefault="00B57664" w:rsidP="00B57664">
      <w:pPr>
        <w:pStyle w:val="paragraph"/>
      </w:pPr>
      <w:r w:rsidRPr="00223593">
        <w:tab/>
        <w:t>(d)</w:t>
      </w:r>
      <w:r w:rsidRPr="00223593">
        <w:tab/>
        <w:t>determining questions before the Tribunal and questions that arise during a review;</w:t>
      </w:r>
    </w:p>
    <w:p w:rsidR="00B57664" w:rsidRPr="00223593" w:rsidRDefault="00B57664" w:rsidP="00B57664">
      <w:pPr>
        <w:pStyle w:val="paragraph"/>
      </w:pPr>
      <w:r w:rsidRPr="00223593">
        <w:tab/>
        <w:t>(e)</w:t>
      </w:r>
      <w:r w:rsidRPr="00223593">
        <w:tab/>
        <w:t>procedure and evidence, including the appointment of persons to assist the Tribunal by giving evidence (whether personally or by means of a written report).</w:t>
      </w:r>
    </w:p>
    <w:p w:rsidR="00B35B45" w:rsidRPr="00223593" w:rsidRDefault="00B35B45" w:rsidP="00B35B45">
      <w:pPr>
        <w:pStyle w:val="subsection"/>
      </w:pPr>
      <w:r w:rsidRPr="00223593">
        <w:tab/>
        <w:t>(2)</w:t>
      </w:r>
      <w:r w:rsidRPr="00223593">
        <w:tab/>
        <w:t xml:space="preserve">Regulations made for the purposes of </w:t>
      </w:r>
      <w:r w:rsidR="00605692" w:rsidRPr="00223593">
        <w:t>subsection (</w:t>
      </w:r>
      <w:r w:rsidRPr="00223593">
        <w:t>1) do not apply in relation to the functions of the Tribunal under a State/Territory energy law or a designated Commonwealth energy law.</w:t>
      </w:r>
    </w:p>
    <w:p w:rsidR="00B35B45" w:rsidRPr="00223593" w:rsidRDefault="00B35B45" w:rsidP="00B35B45">
      <w:pPr>
        <w:pStyle w:val="notetext"/>
      </w:pPr>
      <w:r w:rsidRPr="00223593">
        <w:t>Note:</w:t>
      </w:r>
      <w:r w:rsidRPr="00223593">
        <w:tab/>
        <w:t>See section</w:t>
      </w:r>
      <w:r w:rsidR="00605692" w:rsidRPr="00223593">
        <w:t> </w:t>
      </w:r>
      <w:r w:rsidRPr="00223593">
        <w:t>44ZZR.</w:t>
      </w:r>
    </w:p>
    <w:p w:rsidR="00B57664" w:rsidRPr="00223593" w:rsidRDefault="00B57664" w:rsidP="00B57664">
      <w:pPr>
        <w:pStyle w:val="ActHead5"/>
      </w:pPr>
      <w:bookmarkStart w:id="325" w:name="_Toc63059736"/>
      <w:r w:rsidRPr="00223593">
        <w:rPr>
          <w:rStyle w:val="CharSectno"/>
        </w:rPr>
        <w:t>44ZZQ</w:t>
      </w:r>
      <w:r w:rsidRPr="00223593">
        <w:t xml:space="preserve">  Regulations about fees for inspection etc. of registers</w:t>
      </w:r>
      <w:bookmarkEnd w:id="325"/>
    </w:p>
    <w:p w:rsidR="00B57664" w:rsidRPr="00223593" w:rsidRDefault="00B57664" w:rsidP="00B57664">
      <w:pPr>
        <w:pStyle w:val="subsection"/>
      </w:pPr>
      <w:r w:rsidRPr="00223593">
        <w:tab/>
      </w:r>
      <w:r w:rsidRPr="00223593">
        <w:tab/>
        <w:t>The regulations may make provision about the inspection of registers maintained under this Part (including provision about fees).</w:t>
      </w:r>
    </w:p>
    <w:p w:rsidR="00B35B45" w:rsidRPr="00223593" w:rsidRDefault="00B35B45" w:rsidP="00B35B45">
      <w:pPr>
        <w:pStyle w:val="ActHead5"/>
      </w:pPr>
      <w:bookmarkStart w:id="326" w:name="_Toc63059737"/>
      <w:r w:rsidRPr="00223593">
        <w:rPr>
          <w:rStyle w:val="CharSectno"/>
        </w:rPr>
        <w:t>44ZZR</w:t>
      </w:r>
      <w:r w:rsidRPr="00223593">
        <w:t xml:space="preserve">  Procedure of the Tribunal when performing functions under a State/Territory energy law or a designated Commonwealth energy law</w:t>
      </w:r>
      <w:bookmarkEnd w:id="326"/>
    </w:p>
    <w:p w:rsidR="00B35B45" w:rsidRPr="00223593" w:rsidRDefault="00B35B45" w:rsidP="00B35B45">
      <w:pPr>
        <w:pStyle w:val="subsection"/>
      </w:pPr>
      <w:r w:rsidRPr="00223593">
        <w:tab/>
        <w:t>(1)</w:t>
      </w:r>
      <w:r w:rsidRPr="00223593">
        <w:tab/>
        <w:t>Sections</w:t>
      </w:r>
      <w:r w:rsidR="00605692" w:rsidRPr="00223593">
        <w:t> </w:t>
      </w:r>
      <w:r w:rsidRPr="00223593">
        <w:t>103, 105, 106, 107, 108 and 110 of this Act apply to the Tribunal when performing functions under a State/Territory energy law or a designated Commonwealth energy law.</w:t>
      </w:r>
    </w:p>
    <w:p w:rsidR="00B35B45" w:rsidRPr="00223593" w:rsidRDefault="00B35B45" w:rsidP="00B35B45">
      <w:pPr>
        <w:pStyle w:val="subsection"/>
      </w:pPr>
      <w:r w:rsidRPr="00223593">
        <w:tab/>
        <w:t>(2)</w:t>
      </w:r>
      <w:r w:rsidRPr="00223593">
        <w:tab/>
        <w:t>The regulations may make provision about the following matters in relation to the functions of the Tribunal under a State/Territory energy law or a designated Commonwealth energy law:</w:t>
      </w:r>
    </w:p>
    <w:p w:rsidR="00B35B45" w:rsidRPr="00223593" w:rsidRDefault="00B35B45" w:rsidP="00B35B45">
      <w:pPr>
        <w:pStyle w:val="paragraph"/>
      </w:pPr>
      <w:r w:rsidRPr="00223593">
        <w:tab/>
        <w:t>(a)</w:t>
      </w:r>
      <w:r w:rsidRPr="00223593">
        <w:tab/>
        <w:t>the constitution of the Tribunal;</w:t>
      </w:r>
    </w:p>
    <w:p w:rsidR="00B35B45" w:rsidRPr="00223593" w:rsidRDefault="00B35B45" w:rsidP="00B35B45">
      <w:pPr>
        <w:pStyle w:val="paragraph"/>
      </w:pPr>
      <w:r w:rsidRPr="00223593">
        <w:tab/>
        <w:t>(b)</w:t>
      </w:r>
      <w:r w:rsidRPr="00223593">
        <w:tab/>
        <w:t>the arrangement of the business of the Tribunal;</w:t>
      </w:r>
    </w:p>
    <w:p w:rsidR="00B35B45" w:rsidRPr="00223593" w:rsidRDefault="00B35B45" w:rsidP="00B35B45">
      <w:pPr>
        <w:pStyle w:val="paragraph"/>
      </w:pPr>
      <w:r w:rsidRPr="00223593">
        <w:tab/>
        <w:t>(c)</w:t>
      </w:r>
      <w:r w:rsidRPr="00223593">
        <w:tab/>
        <w:t>the disclosure of interests by members of the Tribunal;</w:t>
      </w:r>
    </w:p>
    <w:p w:rsidR="00B35B45" w:rsidRPr="00223593" w:rsidRDefault="00B35B45" w:rsidP="00B35B45">
      <w:pPr>
        <w:pStyle w:val="paragraph"/>
      </w:pPr>
      <w:r w:rsidRPr="00223593">
        <w:tab/>
        <w:t>(d)</w:t>
      </w:r>
      <w:r w:rsidRPr="00223593">
        <w:tab/>
        <w:t>determining questions before the Tribunal and questions that arise during a review;</w:t>
      </w:r>
    </w:p>
    <w:p w:rsidR="00B35B45" w:rsidRPr="00223593" w:rsidRDefault="00B35B45" w:rsidP="00B35B45">
      <w:pPr>
        <w:pStyle w:val="paragraph"/>
      </w:pPr>
      <w:r w:rsidRPr="00223593">
        <w:tab/>
        <w:t>(e)</w:t>
      </w:r>
      <w:r w:rsidRPr="00223593">
        <w:tab/>
        <w:t>procedure and evidence, including the appointment of persons to assist the Tribunal by giving evidence (whether personally or by means of a written report);</w:t>
      </w:r>
    </w:p>
    <w:p w:rsidR="00B35B45" w:rsidRPr="00223593" w:rsidRDefault="00B35B45" w:rsidP="00B35B45">
      <w:pPr>
        <w:pStyle w:val="paragraph"/>
      </w:pPr>
      <w:r w:rsidRPr="00223593">
        <w:tab/>
        <w:t>(f)</w:t>
      </w:r>
      <w:r w:rsidRPr="00223593">
        <w:tab/>
        <w:t>the fees and expenses of witnesses in proceedings before the Tribunal.</w:t>
      </w:r>
    </w:p>
    <w:p w:rsidR="00B35B45" w:rsidRPr="00223593" w:rsidRDefault="00B35B45" w:rsidP="00B35B45">
      <w:pPr>
        <w:pStyle w:val="subsection"/>
      </w:pPr>
      <w:r w:rsidRPr="00223593">
        <w:tab/>
        <w:t>(3)</w:t>
      </w:r>
      <w:r w:rsidRPr="00223593">
        <w:tab/>
      </w:r>
      <w:r w:rsidR="00605692" w:rsidRPr="00223593">
        <w:t>Subsection (</w:t>
      </w:r>
      <w:r w:rsidRPr="00223593">
        <w:t xml:space="preserve">1), and regulations made for the purposes of </w:t>
      </w:r>
      <w:r w:rsidR="00605692" w:rsidRPr="00223593">
        <w:t>subsection (</w:t>
      </w:r>
      <w:r w:rsidRPr="00223593">
        <w:t>2), have no effect to the extent (if any) to which they are inconsistent with the State/Territory energy law, or the designated Commonwealth energy law, concerned.</w:t>
      </w:r>
    </w:p>
    <w:p w:rsidR="00B57664" w:rsidRPr="00223593" w:rsidRDefault="00B57664" w:rsidP="005D3ACE">
      <w:pPr>
        <w:pStyle w:val="ActHead2"/>
        <w:pageBreakBefore/>
      </w:pPr>
      <w:bookmarkStart w:id="327" w:name="_Toc63059738"/>
      <w:r w:rsidRPr="00223593">
        <w:rPr>
          <w:rStyle w:val="CharPartNo"/>
        </w:rPr>
        <w:t>Part IV</w:t>
      </w:r>
      <w:r w:rsidRPr="00223593">
        <w:t>—</w:t>
      </w:r>
      <w:r w:rsidRPr="00223593">
        <w:rPr>
          <w:rStyle w:val="CharPartText"/>
        </w:rPr>
        <w:t>Restrictive trade practices</w:t>
      </w:r>
      <w:bookmarkEnd w:id="327"/>
    </w:p>
    <w:p w:rsidR="00D1062A" w:rsidRPr="00223593" w:rsidRDefault="00D1062A" w:rsidP="00D1062A">
      <w:pPr>
        <w:pStyle w:val="ActHead3"/>
      </w:pPr>
      <w:bookmarkStart w:id="328" w:name="_Toc63059739"/>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Cartel conduct</w:t>
      </w:r>
      <w:bookmarkEnd w:id="328"/>
    </w:p>
    <w:p w:rsidR="00D1062A" w:rsidRPr="00223593" w:rsidRDefault="00D1062A" w:rsidP="00D1062A">
      <w:pPr>
        <w:pStyle w:val="ActHead4"/>
      </w:pPr>
      <w:bookmarkStart w:id="329" w:name="_Toc63059740"/>
      <w:r w:rsidRPr="00223593">
        <w:rPr>
          <w:rStyle w:val="CharSubdNo"/>
        </w:rPr>
        <w:t>Subdivision A</w:t>
      </w:r>
      <w:r w:rsidRPr="00223593">
        <w:t>—</w:t>
      </w:r>
      <w:r w:rsidRPr="00223593">
        <w:rPr>
          <w:rStyle w:val="CharSubdText"/>
        </w:rPr>
        <w:t>Introduction</w:t>
      </w:r>
      <w:bookmarkEnd w:id="329"/>
    </w:p>
    <w:p w:rsidR="00D1062A" w:rsidRPr="00223593" w:rsidRDefault="00CE5CCC" w:rsidP="00D1062A">
      <w:pPr>
        <w:pStyle w:val="ActHead5"/>
      </w:pPr>
      <w:bookmarkStart w:id="330" w:name="_Toc63059741"/>
      <w:r w:rsidRPr="00223593">
        <w:rPr>
          <w:rStyle w:val="CharSectno"/>
        </w:rPr>
        <w:t>45AA</w:t>
      </w:r>
      <w:r w:rsidRPr="00223593">
        <w:t xml:space="preserve">  </w:t>
      </w:r>
      <w:r w:rsidR="00D1062A" w:rsidRPr="00223593">
        <w:t>Simplified outline</w:t>
      </w:r>
      <w:bookmarkEnd w:id="330"/>
    </w:p>
    <w:p w:rsidR="00D1062A" w:rsidRPr="00223593" w:rsidRDefault="00D1062A" w:rsidP="00D1062A">
      <w:pPr>
        <w:pStyle w:val="subsection"/>
      </w:pPr>
      <w:r w:rsidRPr="00223593">
        <w:tab/>
      </w:r>
      <w:r w:rsidRPr="00223593">
        <w:tab/>
        <w:t>The following is a simplified outline of this Division:</w:t>
      </w:r>
    </w:p>
    <w:p w:rsidR="00D1062A" w:rsidRPr="00223593" w:rsidRDefault="00D1062A" w:rsidP="00D1062A">
      <w:pPr>
        <w:pStyle w:val="BoxList"/>
      </w:pPr>
      <w:r w:rsidRPr="00223593">
        <w:t>•</w:t>
      </w:r>
      <w:r w:rsidRPr="00223593">
        <w:tab/>
        <w:t>This Division sets out parallel offences and civil penalty provisions relating to cartel conduct.</w:t>
      </w:r>
    </w:p>
    <w:p w:rsidR="00D1062A" w:rsidRPr="00223593" w:rsidRDefault="00D1062A" w:rsidP="00D1062A">
      <w:pPr>
        <w:pStyle w:val="BoxList"/>
      </w:pPr>
      <w:r w:rsidRPr="00223593">
        <w:t>•</w:t>
      </w:r>
      <w:r w:rsidRPr="00223593">
        <w:tab/>
        <w:t>A corporation must not make, or give effect to, a contract, arrangement or understanding that contains a cartel provision.</w:t>
      </w:r>
    </w:p>
    <w:p w:rsidR="00D1062A" w:rsidRPr="00223593" w:rsidRDefault="00D1062A" w:rsidP="00D1062A">
      <w:pPr>
        <w:pStyle w:val="BoxList"/>
      </w:pPr>
      <w:r w:rsidRPr="00223593">
        <w:t>•</w:t>
      </w:r>
      <w:r w:rsidRPr="00223593">
        <w:tab/>
        <w:t>A cartel provision is a provision relating to:</w:t>
      </w:r>
    </w:p>
    <w:p w:rsidR="00D1062A" w:rsidRPr="00223593" w:rsidRDefault="00D1062A" w:rsidP="00D1062A">
      <w:pPr>
        <w:pStyle w:val="BoxPara"/>
      </w:pPr>
      <w:r w:rsidRPr="00223593">
        <w:tab/>
        <w:t>(a)</w:t>
      </w:r>
      <w:r w:rsidRPr="00223593">
        <w:tab/>
        <w:t>price</w:t>
      </w:r>
      <w:r w:rsidR="009976CD">
        <w:noBreakHyphen/>
      </w:r>
      <w:r w:rsidRPr="00223593">
        <w:t>fixing; or</w:t>
      </w:r>
    </w:p>
    <w:p w:rsidR="00D1062A" w:rsidRPr="00223593" w:rsidRDefault="00D1062A" w:rsidP="00D1062A">
      <w:pPr>
        <w:pStyle w:val="BoxPara"/>
      </w:pPr>
      <w:r w:rsidRPr="00223593">
        <w:tab/>
        <w:t>(b)</w:t>
      </w:r>
      <w:r w:rsidRPr="00223593">
        <w:tab/>
        <w:t>restricting outputs in the production and supply chain; or</w:t>
      </w:r>
    </w:p>
    <w:p w:rsidR="00D1062A" w:rsidRPr="00223593" w:rsidRDefault="00D1062A" w:rsidP="00D1062A">
      <w:pPr>
        <w:pStyle w:val="BoxPara"/>
      </w:pPr>
      <w:r w:rsidRPr="00223593">
        <w:tab/>
        <w:t>(c)</w:t>
      </w:r>
      <w:r w:rsidRPr="00223593">
        <w:tab/>
        <w:t>allocating customers, suppliers or territories; or</w:t>
      </w:r>
    </w:p>
    <w:p w:rsidR="00D1062A" w:rsidRPr="00223593" w:rsidRDefault="00D1062A" w:rsidP="00D1062A">
      <w:pPr>
        <w:pStyle w:val="BoxPara"/>
      </w:pPr>
      <w:r w:rsidRPr="00223593">
        <w:tab/>
        <w:t>(d)</w:t>
      </w:r>
      <w:r w:rsidRPr="00223593">
        <w:tab/>
        <w:t>bid</w:t>
      </w:r>
      <w:r w:rsidR="009976CD">
        <w:noBreakHyphen/>
      </w:r>
      <w:r w:rsidRPr="00223593">
        <w:t>rigging;</w:t>
      </w:r>
    </w:p>
    <w:p w:rsidR="00D1062A" w:rsidRPr="00223593" w:rsidRDefault="00D1062A" w:rsidP="00D1062A">
      <w:pPr>
        <w:pStyle w:val="BoxList"/>
      </w:pPr>
      <w:r w:rsidRPr="00223593">
        <w:tab/>
        <w:t>by parties that are, or would otherwise be, in competition with each other.</w:t>
      </w:r>
    </w:p>
    <w:p w:rsidR="00D1062A" w:rsidRPr="00223593" w:rsidRDefault="00CE5CCC" w:rsidP="00D1062A">
      <w:pPr>
        <w:pStyle w:val="ActHead5"/>
      </w:pPr>
      <w:bookmarkStart w:id="331" w:name="_Toc63059742"/>
      <w:r w:rsidRPr="00223593">
        <w:rPr>
          <w:rStyle w:val="CharSectno"/>
        </w:rPr>
        <w:t>45AB</w:t>
      </w:r>
      <w:r w:rsidRPr="00223593">
        <w:t xml:space="preserve">  </w:t>
      </w:r>
      <w:r w:rsidR="00D1062A" w:rsidRPr="00223593">
        <w:t>Definitions</w:t>
      </w:r>
      <w:bookmarkEnd w:id="331"/>
    </w:p>
    <w:p w:rsidR="00D1062A" w:rsidRPr="00223593" w:rsidRDefault="00D1062A" w:rsidP="00D1062A">
      <w:pPr>
        <w:pStyle w:val="subsection"/>
      </w:pPr>
      <w:r w:rsidRPr="00223593">
        <w:tab/>
      </w:r>
      <w:r w:rsidRPr="00223593">
        <w:tab/>
        <w:t>In this Division:</w:t>
      </w:r>
    </w:p>
    <w:p w:rsidR="00D1062A" w:rsidRPr="00223593" w:rsidRDefault="00D1062A" w:rsidP="00D1062A">
      <w:pPr>
        <w:pStyle w:val="Definition"/>
      </w:pPr>
      <w:r w:rsidRPr="00223593">
        <w:rPr>
          <w:b/>
          <w:bCs/>
          <w:i/>
          <w:iCs/>
        </w:rPr>
        <w:t>annual turnover</w:t>
      </w:r>
      <w:r w:rsidRPr="00223593">
        <w:t>, of a body corporate during a 12</w:t>
      </w:r>
      <w:r w:rsidR="009976CD">
        <w:noBreakHyphen/>
      </w:r>
      <w:r w:rsidRPr="00223593">
        <w:t>month period, means the sum of the values of all the supplies that the body corporate, and any body corporate related to the body corporate, have made, or are likely to make, during the 12</w:t>
      </w:r>
      <w:r w:rsidR="009976CD">
        <w:noBreakHyphen/>
      </w:r>
      <w:r w:rsidRPr="00223593">
        <w:t>month period, other than:</w:t>
      </w:r>
    </w:p>
    <w:p w:rsidR="00D1062A" w:rsidRPr="00223593" w:rsidRDefault="00D1062A" w:rsidP="00D1062A">
      <w:pPr>
        <w:pStyle w:val="paragraph"/>
      </w:pPr>
      <w:r w:rsidRPr="00223593">
        <w:tab/>
        <w:t>(a)</w:t>
      </w:r>
      <w:r w:rsidRPr="00223593">
        <w:tab/>
        <w:t>supplies made from any of those bodies corporate to any other of those bodies corporate; or</w:t>
      </w:r>
    </w:p>
    <w:p w:rsidR="00D1062A" w:rsidRPr="00223593" w:rsidRDefault="00D1062A" w:rsidP="00D1062A">
      <w:pPr>
        <w:pStyle w:val="paragraph"/>
      </w:pPr>
      <w:r w:rsidRPr="00223593">
        <w:tab/>
        <w:t>(b)</w:t>
      </w:r>
      <w:r w:rsidRPr="00223593">
        <w:tab/>
        <w:t>supplies that are input taxed; or</w:t>
      </w:r>
    </w:p>
    <w:p w:rsidR="00D1062A" w:rsidRPr="00223593" w:rsidRDefault="00D1062A" w:rsidP="00D1062A">
      <w:pPr>
        <w:pStyle w:val="paragraph"/>
      </w:pPr>
      <w:r w:rsidRPr="00223593">
        <w:tab/>
        <w:t>(c)</w:t>
      </w:r>
      <w:r w:rsidRPr="00223593">
        <w:tab/>
        <w:t>supplies that are not for consideration (and are not taxable supplies under section</w:t>
      </w:r>
      <w:r w:rsidR="00605692" w:rsidRPr="00223593">
        <w:t> </w:t>
      </w:r>
      <w:r w:rsidRPr="00223593">
        <w:t>72</w:t>
      </w:r>
      <w:r w:rsidR="009976CD">
        <w:noBreakHyphen/>
      </w:r>
      <w:r w:rsidRPr="00223593">
        <w:t xml:space="preserve">5 of the </w:t>
      </w:r>
      <w:r w:rsidRPr="00223593">
        <w:rPr>
          <w:i/>
        </w:rPr>
        <w:t>A New Tax System (Goods and Services Tax) Act 1999</w:t>
      </w:r>
      <w:r w:rsidRPr="00223593">
        <w:t>); or</w:t>
      </w:r>
    </w:p>
    <w:p w:rsidR="00D1062A" w:rsidRPr="00223593" w:rsidRDefault="00D1062A" w:rsidP="00D1062A">
      <w:pPr>
        <w:pStyle w:val="paragraph"/>
      </w:pPr>
      <w:r w:rsidRPr="00223593">
        <w:tab/>
        <w:t>(d)</w:t>
      </w:r>
      <w:r w:rsidRPr="00223593">
        <w:tab/>
        <w:t>supplies that are not made in connection with an enterprise that the body corporate carries on; or</w:t>
      </w:r>
    </w:p>
    <w:p w:rsidR="00D1062A" w:rsidRPr="00223593" w:rsidRDefault="00D1062A" w:rsidP="00D1062A">
      <w:pPr>
        <w:pStyle w:val="paragraph"/>
      </w:pPr>
      <w:r w:rsidRPr="00223593">
        <w:tab/>
        <w:t>(e)</w:t>
      </w:r>
      <w:r w:rsidRPr="00223593">
        <w:tab/>
        <w:t>supplies that are not connected with Australia.</w:t>
      </w:r>
    </w:p>
    <w:p w:rsidR="00D1062A" w:rsidRPr="00223593" w:rsidRDefault="00D1062A" w:rsidP="00D1062A">
      <w:pPr>
        <w:pStyle w:val="subsection2"/>
      </w:pPr>
      <w:r w:rsidRPr="00223593">
        <w:t xml:space="preserve">Expressions used in this definition that are also used in the </w:t>
      </w:r>
      <w:r w:rsidRPr="00223593">
        <w:rPr>
          <w:i/>
        </w:rPr>
        <w:t xml:space="preserve">A New Tax System (Goods and Services Tax) Act 1999 </w:t>
      </w:r>
      <w:r w:rsidRPr="00223593">
        <w:t>have the same meaning as in that Act.</w:t>
      </w:r>
    </w:p>
    <w:p w:rsidR="00D1062A" w:rsidRPr="00223593" w:rsidRDefault="00D1062A" w:rsidP="00D1062A">
      <w:pPr>
        <w:pStyle w:val="Definition"/>
      </w:pPr>
      <w:r w:rsidRPr="00223593">
        <w:rPr>
          <w:b/>
          <w:i/>
        </w:rPr>
        <w:t>benefit</w:t>
      </w:r>
      <w:r w:rsidRPr="00223593">
        <w:t xml:space="preserve"> includes any advantage and is not limited to property.</w:t>
      </w:r>
    </w:p>
    <w:p w:rsidR="00D1062A" w:rsidRPr="00223593" w:rsidRDefault="00D1062A" w:rsidP="00D1062A">
      <w:pPr>
        <w:pStyle w:val="Definition"/>
      </w:pPr>
      <w:r w:rsidRPr="00223593">
        <w:rPr>
          <w:b/>
          <w:i/>
        </w:rPr>
        <w:t>bid</w:t>
      </w:r>
      <w:r w:rsidRPr="00223593">
        <w:t xml:space="preserve"> includes:</w:t>
      </w:r>
    </w:p>
    <w:p w:rsidR="00D1062A" w:rsidRPr="00223593" w:rsidRDefault="00D1062A" w:rsidP="00D1062A">
      <w:pPr>
        <w:pStyle w:val="paragraph"/>
      </w:pPr>
      <w:r w:rsidRPr="00223593">
        <w:tab/>
        <w:t>(a)</w:t>
      </w:r>
      <w:r w:rsidRPr="00223593">
        <w:tab/>
        <w:t>tender; and</w:t>
      </w:r>
    </w:p>
    <w:p w:rsidR="00D1062A" w:rsidRPr="00223593" w:rsidRDefault="00D1062A" w:rsidP="00D1062A">
      <w:pPr>
        <w:pStyle w:val="paragraph"/>
      </w:pPr>
      <w:r w:rsidRPr="00223593">
        <w:tab/>
        <w:t>(b)</w:t>
      </w:r>
      <w:r w:rsidRPr="00223593">
        <w:tab/>
        <w:t>the taking, by a potential bidder or tenderer, of a preliminary step in a bidding or tendering process.</w:t>
      </w:r>
    </w:p>
    <w:p w:rsidR="00D1062A" w:rsidRPr="00223593" w:rsidRDefault="00D1062A" w:rsidP="00D1062A">
      <w:pPr>
        <w:pStyle w:val="Definition"/>
      </w:pPr>
      <w:r w:rsidRPr="00223593">
        <w:rPr>
          <w:b/>
          <w:i/>
        </w:rPr>
        <w:t>evidential burden</w:t>
      </w:r>
      <w:r w:rsidRPr="00223593">
        <w:t>, in relation to a matter, means the burden of adducing or pointing to evidence that suggests a reasonable possibility that the matter exists or does not exist.</w:t>
      </w:r>
    </w:p>
    <w:p w:rsidR="00D1062A" w:rsidRPr="00223593" w:rsidRDefault="00D1062A" w:rsidP="00D1062A">
      <w:pPr>
        <w:pStyle w:val="Definition"/>
      </w:pPr>
      <w:r w:rsidRPr="00223593">
        <w:rPr>
          <w:b/>
          <w:i/>
        </w:rPr>
        <w:t>likely</w:t>
      </w:r>
      <w:r w:rsidRPr="00223593">
        <w:t>, in relation to any of the following:</w:t>
      </w:r>
    </w:p>
    <w:p w:rsidR="00D1062A" w:rsidRPr="00223593" w:rsidRDefault="00D1062A" w:rsidP="00D1062A">
      <w:pPr>
        <w:pStyle w:val="paragraph"/>
      </w:pPr>
      <w:r w:rsidRPr="00223593">
        <w:tab/>
        <w:t>(a)</w:t>
      </w:r>
      <w:r w:rsidRPr="00223593">
        <w:tab/>
        <w:t>a supply of goods or services;</w:t>
      </w:r>
    </w:p>
    <w:p w:rsidR="00D1062A" w:rsidRPr="00223593" w:rsidRDefault="00D1062A" w:rsidP="00D1062A">
      <w:pPr>
        <w:pStyle w:val="paragraph"/>
      </w:pPr>
      <w:r w:rsidRPr="00223593">
        <w:tab/>
        <w:t>(b)</w:t>
      </w:r>
      <w:r w:rsidRPr="00223593">
        <w:tab/>
        <w:t>an acquisition of goods or services;</w:t>
      </w:r>
    </w:p>
    <w:p w:rsidR="00D1062A" w:rsidRPr="00223593" w:rsidRDefault="00D1062A" w:rsidP="00D1062A">
      <w:pPr>
        <w:pStyle w:val="paragraph"/>
      </w:pPr>
      <w:r w:rsidRPr="00223593">
        <w:tab/>
        <w:t>(c)</w:t>
      </w:r>
      <w:r w:rsidRPr="00223593">
        <w:tab/>
        <w:t>the production of goods;</w:t>
      </w:r>
    </w:p>
    <w:p w:rsidR="00D1062A" w:rsidRPr="00223593" w:rsidRDefault="00D1062A" w:rsidP="00D1062A">
      <w:pPr>
        <w:pStyle w:val="paragraph"/>
      </w:pPr>
      <w:r w:rsidRPr="00223593">
        <w:tab/>
        <w:t>(d)</w:t>
      </w:r>
      <w:r w:rsidRPr="00223593">
        <w:tab/>
        <w:t>the capacity to supply services;</w:t>
      </w:r>
    </w:p>
    <w:p w:rsidR="00D1062A" w:rsidRPr="00223593" w:rsidRDefault="00D1062A" w:rsidP="00D1062A">
      <w:pPr>
        <w:pStyle w:val="subsection2"/>
      </w:pPr>
      <w:r w:rsidRPr="00223593">
        <w:t>includes a possibility that is not remote.</w:t>
      </w:r>
    </w:p>
    <w:p w:rsidR="00D1062A" w:rsidRPr="00223593" w:rsidRDefault="00D1062A" w:rsidP="00D1062A">
      <w:pPr>
        <w:pStyle w:val="Definition"/>
      </w:pPr>
      <w:r w:rsidRPr="00223593">
        <w:rPr>
          <w:b/>
          <w:i/>
        </w:rPr>
        <w:t>obtaining</w:t>
      </w:r>
      <w:r w:rsidRPr="00223593">
        <w:t xml:space="preserve"> includes:</w:t>
      </w:r>
    </w:p>
    <w:p w:rsidR="00D1062A" w:rsidRPr="00223593" w:rsidRDefault="00D1062A" w:rsidP="00D1062A">
      <w:pPr>
        <w:pStyle w:val="paragraph"/>
      </w:pPr>
      <w:r w:rsidRPr="00223593">
        <w:tab/>
        <w:t>(a)</w:t>
      </w:r>
      <w:r w:rsidRPr="00223593">
        <w:tab/>
        <w:t>obtaining for another person; and</w:t>
      </w:r>
    </w:p>
    <w:p w:rsidR="00D1062A" w:rsidRPr="00223593" w:rsidRDefault="00D1062A" w:rsidP="00D1062A">
      <w:pPr>
        <w:pStyle w:val="paragraph"/>
      </w:pPr>
      <w:r w:rsidRPr="00223593">
        <w:tab/>
        <w:t>(b)</w:t>
      </w:r>
      <w:r w:rsidRPr="00223593">
        <w:tab/>
        <w:t>inducing a third person to do something that results in another person obtaining.</w:t>
      </w:r>
    </w:p>
    <w:p w:rsidR="00D1062A" w:rsidRPr="00223593" w:rsidRDefault="00D1062A" w:rsidP="00D1062A">
      <w:pPr>
        <w:pStyle w:val="Definition"/>
      </w:pPr>
      <w:r w:rsidRPr="00223593">
        <w:rPr>
          <w:b/>
          <w:i/>
        </w:rPr>
        <w:t>party</w:t>
      </w:r>
      <w:r w:rsidRPr="00223593">
        <w:t xml:space="preserve"> has a meaning affected by section</w:t>
      </w:r>
      <w:r w:rsidR="00605692" w:rsidRPr="00223593">
        <w:t> </w:t>
      </w:r>
      <w:r w:rsidR="00CB610A" w:rsidRPr="00223593">
        <w:t>45AC</w:t>
      </w:r>
      <w:r w:rsidRPr="00223593">
        <w:t>.</w:t>
      </w:r>
    </w:p>
    <w:p w:rsidR="00D1062A" w:rsidRPr="00223593" w:rsidRDefault="00D1062A" w:rsidP="00D1062A">
      <w:pPr>
        <w:pStyle w:val="Definition"/>
      </w:pPr>
      <w:r w:rsidRPr="00223593">
        <w:rPr>
          <w:b/>
          <w:i/>
        </w:rPr>
        <w:t>production</w:t>
      </w:r>
      <w:r w:rsidRPr="00223593">
        <w:t xml:space="preserve"> includes manufacture, processing, treatment, assembly, disassembly, renovation, restoration, growing, raising, mining, extraction, harvesting, fishing, capturing and gathering.</w:t>
      </w:r>
    </w:p>
    <w:p w:rsidR="00D1062A" w:rsidRPr="00223593" w:rsidRDefault="00CE5CCC" w:rsidP="00D1062A">
      <w:pPr>
        <w:pStyle w:val="ActHead5"/>
      </w:pPr>
      <w:bookmarkStart w:id="332" w:name="_Toc63059743"/>
      <w:r w:rsidRPr="00223593">
        <w:rPr>
          <w:rStyle w:val="CharSectno"/>
        </w:rPr>
        <w:t>45AC</w:t>
      </w:r>
      <w:r w:rsidRPr="00223593">
        <w:t xml:space="preserve">  </w:t>
      </w:r>
      <w:r w:rsidR="00D1062A" w:rsidRPr="00223593">
        <w:t xml:space="preserve">Extended meaning of </w:t>
      </w:r>
      <w:r w:rsidR="00D1062A" w:rsidRPr="00223593">
        <w:rPr>
          <w:i/>
        </w:rPr>
        <w:t>party</w:t>
      </w:r>
      <w:bookmarkEnd w:id="332"/>
    </w:p>
    <w:p w:rsidR="00D1062A" w:rsidRPr="00223593" w:rsidRDefault="00D1062A" w:rsidP="00D1062A">
      <w:pPr>
        <w:pStyle w:val="subsection"/>
      </w:pPr>
      <w:r w:rsidRPr="00223593">
        <w:tab/>
      </w:r>
      <w:r w:rsidRPr="00223593">
        <w:tab/>
        <w:t xml:space="preserve">For the purposes of this Division, if a body corporate is a party to a contract, arrangement or understanding (otherwise than because of this section), each body corporate related to that body corporate is taken to be a </w:t>
      </w:r>
      <w:r w:rsidRPr="00223593">
        <w:rPr>
          <w:b/>
          <w:i/>
        </w:rPr>
        <w:t>party</w:t>
      </w:r>
      <w:r w:rsidRPr="00223593">
        <w:t xml:space="preserve"> to that contract, arrangement or understanding.</w:t>
      </w:r>
    </w:p>
    <w:p w:rsidR="00D1062A" w:rsidRPr="00223593" w:rsidRDefault="00CE5CCC" w:rsidP="00D1062A">
      <w:pPr>
        <w:pStyle w:val="ActHead5"/>
      </w:pPr>
      <w:bookmarkStart w:id="333" w:name="_Toc63059744"/>
      <w:r w:rsidRPr="00223593">
        <w:rPr>
          <w:rStyle w:val="CharSectno"/>
        </w:rPr>
        <w:t>45AD</w:t>
      </w:r>
      <w:r w:rsidRPr="00223593">
        <w:t xml:space="preserve">  </w:t>
      </w:r>
      <w:r w:rsidR="00D1062A" w:rsidRPr="00223593">
        <w:t>Cartel provisions</w:t>
      </w:r>
      <w:bookmarkEnd w:id="333"/>
    </w:p>
    <w:p w:rsidR="00D1062A" w:rsidRPr="00223593" w:rsidRDefault="00D1062A" w:rsidP="00D1062A">
      <w:pPr>
        <w:pStyle w:val="subsection"/>
      </w:pPr>
      <w:r w:rsidRPr="00223593">
        <w:tab/>
        <w:t>(1)</w:t>
      </w:r>
      <w:r w:rsidRPr="00223593">
        <w:tab/>
        <w:t xml:space="preserve">For the purposes of this Act, a provision of a contract, arrangement or understanding is a </w:t>
      </w:r>
      <w:r w:rsidRPr="00223593">
        <w:rPr>
          <w:b/>
          <w:i/>
        </w:rPr>
        <w:t>cartel provision</w:t>
      </w:r>
      <w:r w:rsidRPr="00223593">
        <w:t xml:space="preserve"> if:</w:t>
      </w:r>
    </w:p>
    <w:p w:rsidR="00D1062A" w:rsidRPr="00223593" w:rsidRDefault="00D1062A" w:rsidP="00D1062A">
      <w:pPr>
        <w:pStyle w:val="paragraph"/>
      </w:pPr>
      <w:r w:rsidRPr="00223593">
        <w:tab/>
        <w:t>(a)</w:t>
      </w:r>
      <w:r w:rsidRPr="00223593">
        <w:tab/>
        <w:t>either of the following conditions is satisfied in relation to the provision:</w:t>
      </w:r>
    </w:p>
    <w:p w:rsidR="00D1062A" w:rsidRPr="00223593" w:rsidRDefault="00D1062A" w:rsidP="00D1062A">
      <w:pPr>
        <w:pStyle w:val="paragraphsub"/>
      </w:pPr>
      <w:r w:rsidRPr="00223593">
        <w:tab/>
        <w:t>(i)</w:t>
      </w:r>
      <w:r w:rsidRPr="00223593">
        <w:tab/>
        <w:t xml:space="preserve">the purpose/effect condition set out in </w:t>
      </w:r>
      <w:r w:rsidR="00605692" w:rsidRPr="00223593">
        <w:t>subsection (</w:t>
      </w:r>
      <w:r w:rsidRPr="00223593">
        <w:t>2);</w:t>
      </w:r>
    </w:p>
    <w:p w:rsidR="00D1062A" w:rsidRPr="00223593" w:rsidRDefault="00D1062A" w:rsidP="00D1062A">
      <w:pPr>
        <w:pStyle w:val="paragraphsub"/>
      </w:pPr>
      <w:r w:rsidRPr="00223593">
        <w:tab/>
        <w:t>(ii)</w:t>
      </w:r>
      <w:r w:rsidRPr="00223593">
        <w:tab/>
        <w:t xml:space="preserve">the purpose condition set out in </w:t>
      </w:r>
      <w:r w:rsidR="00605692" w:rsidRPr="00223593">
        <w:t>subsection (</w:t>
      </w:r>
      <w:r w:rsidRPr="00223593">
        <w:t>3); and</w:t>
      </w:r>
    </w:p>
    <w:p w:rsidR="00D1062A" w:rsidRPr="00223593" w:rsidRDefault="00D1062A" w:rsidP="00D1062A">
      <w:pPr>
        <w:pStyle w:val="paragraph"/>
      </w:pPr>
      <w:r w:rsidRPr="00223593">
        <w:tab/>
        <w:t>(b)</w:t>
      </w:r>
      <w:r w:rsidRPr="00223593">
        <w:tab/>
        <w:t xml:space="preserve">the competition condition set out in </w:t>
      </w:r>
      <w:r w:rsidR="00605692" w:rsidRPr="00223593">
        <w:t>subsection (</w:t>
      </w:r>
      <w:r w:rsidRPr="00223593">
        <w:t>4) is satisfied in relation to the provision.</w:t>
      </w:r>
    </w:p>
    <w:p w:rsidR="00D1062A" w:rsidRPr="00223593" w:rsidRDefault="00D1062A" w:rsidP="00D1062A">
      <w:pPr>
        <w:pStyle w:val="SubsectionHead"/>
      </w:pPr>
      <w:r w:rsidRPr="00223593">
        <w:t>Purpose/effect condition</w:t>
      </w:r>
    </w:p>
    <w:p w:rsidR="00D1062A" w:rsidRPr="00223593" w:rsidRDefault="00D1062A" w:rsidP="00D1062A">
      <w:pPr>
        <w:pStyle w:val="subsection"/>
      </w:pPr>
      <w:r w:rsidRPr="00223593">
        <w:tab/>
        <w:t>(2)</w:t>
      </w:r>
      <w:r w:rsidRPr="00223593">
        <w:tab/>
        <w:t>The purpose/effect condition is satisfied if the provision has the purpose, or has or is likely to have the effect, of directly or indirectly:</w:t>
      </w:r>
    </w:p>
    <w:p w:rsidR="00D1062A" w:rsidRPr="00223593" w:rsidRDefault="00D1062A" w:rsidP="00D1062A">
      <w:pPr>
        <w:pStyle w:val="paragraph"/>
      </w:pPr>
      <w:r w:rsidRPr="00223593">
        <w:tab/>
        <w:t>(a)</w:t>
      </w:r>
      <w:r w:rsidRPr="00223593">
        <w:tab/>
        <w:t>fixing, controlling or maintaining; or</w:t>
      </w:r>
    </w:p>
    <w:p w:rsidR="00D1062A" w:rsidRPr="00223593" w:rsidRDefault="00D1062A" w:rsidP="00D1062A">
      <w:pPr>
        <w:pStyle w:val="paragraph"/>
      </w:pPr>
      <w:r w:rsidRPr="00223593">
        <w:tab/>
        <w:t>(b)</w:t>
      </w:r>
      <w:r w:rsidRPr="00223593">
        <w:tab/>
        <w:t>providing for the fixing, controlling or maintaining of;</w:t>
      </w:r>
    </w:p>
    <w:p w:rsidR="00D1062A" w:rsidRPr="00223593" w:rsidRDefault="00D1062A" w:rsidP="00D1062A">
      <w:pPr>
        <w:pStyle w:val="subsection2"/>
      </w:pPr>
      <w:r w:rsidRPr="00223593">
        <w:t>the price for, or a discount, allowance, rebate or credit in relation to:</w:t>
      </w:r>
    </w:p>
    <w:p w:rsidR="00D1062A" w:rsidRPr="00223593" w:rsidRDefault="00D1062A" w:rsidP="00D1062A">
      <w:pPr>
        <w:pStyle w:val="paragraph"/>
      </w:pPr>
      <w:r w:rsidRPr="00223593">
        <w:tab/>
        <w:t>(c)</w:t>
      </w:r>
      <w:r w:rsidRPr="00223593">
        <w:tab/>
        <w:t>goods or services supplied, or likely to be supplied, by any or all of the parties to the contract, arrangement or understanding; or</w:t>
      </w:r>
    </w:p>
    <w:p w:rsidR="00D1062A" w:rsidRPr="00223593" w:rsidRDefault="00D1062A" w:rsidP="00D1062A">
      <w:pPr>
        <w:pStyle w:val="paragraph"/>
      </w:pPr>
      <w:r w:rsidRPr="00223593">
        <w:tab/>
        <w:t>(d)</w:t>
      </w:r>
      <w:r w:rsidRPr="00223593">
        <w:tab/>
        <w:t>goods or services acquired, or likely to be acquired, by any or all of the parties to the contract, arrangement or understanding; or</w:t>
      </w:r>
    </w:p>
    <w:p w:rsidR="00D1062A" w:rsidRPr="00223593" w:rsidRDefault="00D1062A" w:rsidP="00D1062A">
      <w:pPr>
        <w:pStyle w:val="paragraph"/>
      </w:pPr>
      <w:r w:rsidRPr="00223593">
        <w:tab/>
        <w:t>(e)</w:t>
      </w:r>
      <w:r w:rsidRPr="00223593">
        <w:tab/>
        <w:t>goods or services re</w:t>
      </w:r>
      <w:r w:rsidR="009976CD">
        <w:noBreakHyphen/>
      </w:r>
      <w:r w:rsidRPr="00223593">
        <w:t>supplied, or likely to be re</w:t>
      </w:r>
      <w:r w:rsidR="009976CD">
        <w:noBreakHyphen/>
      </w:r>
      <w:r w:rsidRPr="00223593">
        <w:t>supplied, by persons or classes of persons to whom those goods or services were supplied by any or all of the parties to the contract, arrangement or understanding; or</w:t>
      </w:r>
    </w:p>
    <w:p w:rsidR="00D1062A" w:rsidRPr="00223593" w:rsidRDefault="00D1062A" w:rsidP="00D1062A">
      <w:pPr>
        <w:pStyle w:val="paragraph"/>
      </w:pPr>
      <w:r w:rsidRPr="00223593">
        <w:tab/>
        <w:t>(f)</w:t>
      </w:r>
      <w:r w:rsidRPr="00223593">
        <w:tab/>
        <w:t>goods or services likely to be re</w:t>
      </w:r>
      <w:r w:rsidR="009976CD">
        <w:noBreakHyphen/>
      </w:r>
      <w:r w:rsidRPr="00223593">
        <w:t>supplied by persons or classes of persons to whom those goods or services are likely to be supplied by any or all of the parties to the contract, arrangement or understanding.</w:t>
      </w:r>
    </w:p>
    <w:p w:rsidR="00D1062A" w:rsidRPr="00223593" w:rsidRDefault="00D1062A" w:rsidP="00D1062A">
      <w:pPr>
        <w:pStyle w:val="notetext"/>
      </w:pPr>
      <w:r w:rsidRPr="00223593">
        <w:t>Note 1:</w:t>
      </w:r>
      <w:r w:rsidRPr="00223593">
        <w:tab/>
        <w:t xml:space="preserve">The purpose/effect condition can be satisfied when a provision is considered with related provisions—see </w:t>
      </w:r>
      <w:r w:rsidR="00605692" w:rsidRPr="00223593">
        <w:t>subsection (</w:t>
      </w:r>
      <w:r w:rsidRPr="00223593">
        <w:t>8).</w:t>
      </w:r>
    </w:p>
    <w:p w:rsidR="00D1062A" w:rsidRPr="00223593" w:rsidRDefault="00D1062A" w:rsidP="00D1062A">
      <w:pPr>
        <w:pStyle w:val="notetext"/>
      </w:pPr>
      <w:r w:rsidRPr="00223593">
        <w:t>Note 2:</w:t>
      </w:r>
      <w:r w:rsidRPr="00223593">
        <w:tab/>
      </w:r>
      <w:r w:rsidRPr="00223593">
        <w:rPr>
          <w:b/>
          <w:i/>
        </w:rPr>
        <w:t>Party</w:t>
      </w:r>
      <w:r w:rsidRPr="00223593">
        <w:t xml:space="preserve"> has an extended meaning—see section</w:t>
      </w:r>
      <w:r w:rsidR="00605692" w:rsidRPr="00223593">
        <w:t> </w:t>
      </w:r>
      <w:r w:rsidR="00CB610A" w:rsidRPr="00223593">
        <w:t>45AC</w:t>
      </w:r>
      <w:r w:rsidRPr="00223593">
        <w:t>.</w:t>
      </w:r>
    </w:p>
    <w:p w:rsidR="00D1062A" w:rsidRPr="00223593" w:rsidRDefault="00D1062A" w:rsidP="00D1062A">
      <w:pPr>
        <w:pStyle w:val="SubsectionHead"/>
      </w:pPr>
      <w:r w:rsidRPr="00223593">
        <w:t>Purpose condition</w:t>
      </w:r>
    </w:p>
    <w:p w:rsidR="00D1062A" w:rsidRPr="00223593" w:rsidRDefault="00D1062A" w:rsidP="00D1062A">
      <w:pPr>
        <w:pStyle w:val="subsection"/>
      </w:pPr>
      <w:r w:rsidRPr="00223593">
        <w:tab/>
        <w:t>(3)</w:t>
      </w:r>
      <w:r w:rsidRPr="00223593">
        <w:tab/>
        <w:t>The purpose condition is satisfied if the provision has the purpose of directly or indirectly:</w:t>
      </w:r>
    </w:p>
    <w:p w:rsidR="00D1062A" w:rsidRPr="00223593" w:rsidRDefault="00D1062A" w:rsidP="00D1062A">
      <w:pPr>
        <w:pStyle w:val="paragraph"/>
      </w:pPr>
      <w:r w:rsidRPr="00223593">
        <w:tab/>
        <w:t>(a)</w:t>
      </w:r>
      <w:r w:rsidRPr="00223593">
        <w:tab/>
        <w:t>preventing, restricting or limiting:</w:t>
      </w:r>
    </w:p>
    <w:p w:rsidR="00D1062A" w:rsidRPr="00223593" w:rsidRDefault="00D1062A" w:rsidP="00D1062A">
      <w:pPr>
        <w:pStyle w:val="paragraphsub"/>
      </w:pPr>
      <w:r w:rsidRPr="00223593">
        <w:tab/>
        <w:t>(i)</w:t>
      </w:r>
      <w:r w:rsidRPr="00223593">
        <w:tab/>
        <w:t>the production, or likely production, of goods by any or all of the parties to the contract, arrangement or understanding; or</w:t>
      </w:r>
    </w:p>
    <w:p w:rsidR="00D1062A" w:rsidRPr="00223593" w:rsidRDefault="00D1062A" w:rsidP="00D1062A">
      <w:pPr>
        <w:pStyle w:val="paragraphsub"/>
      </w:pPr>
      <w:r w:rsidRPr="00223593">
        <w:tab/>
        <w:t>(ii)</w:t>
      </w:r>
      <w:r w:rsidRPr="00223593">
        <w:tab/>
        <w:t>the capacity, or likely capacity, of any or all of the parties to the contract, arrangement or understanding to supply services; or</w:t>
      </w:r>
    </w:p>
    <w:p w:rsidR="00D1062A" w:rsidRPr="00223593" w:rsidRDefault="00D1062A" w:rsidP="00D1062A">
      <w:pPr>
        <w:pStyle w:val="paragraphsub"/>
      </w:pPr>
      <w:r w:rsidRPr="00223593">
        <w:tab/>
        <w:t>(iii)</w:t>
      </w:r>
      <w:r w:rsidRPr="00223593">
        <w:tab/>
        <w:t>the supply, or likely supply, of goods or services to persons or classes of persons by any or all of the parties to the contract, arrangement or understanding; or</w:t>
      </w:r>
    </w:p>
    <w:p w:rsidR="008352EF" w:rsidRPr="00223593" w:rsidRDefault="008352EF" w:rsidP="008352EF">
      <w:pPr>
        <w:pStyle w:val="paragraphsub"/>
      </w:pPr>
      <w:r w:rsidRPr="00223593">
        <w:tab/>
        <w:t>(iv)</w:t>
      </w:r>
      <w:r w:rsidRPr="00223593">
        <w:tab/>
        <w:t>the acquisition, or likely acquisition, of goods or services from persons or classes of persons by any or all of the parties to the contract, arrangement or understanding; or</w:t>
      </w:r>
    </w:p>
    <w:p w:rsidR="00D1062A" w:rsidRPr="00223593" w:rsidRDefault="00D1062A" w:rsidP="00D1062A">
      <w:pPr>
        <w:pStyle w:val="paragraph"/>
      </w:pPr>
      <w:r w:rsidRPr="00223593">
        <w:tab/>
        <w:t>(b)</w:t>
      </w:r>
      <w:r w:rsidRPr="00223593">
        <w:tab/>
        <w:t>allocating between any or all of the parties to the contract, arrangement or understanding:</w:t>
      </w:r>
    </w:p>
    <w:p w:rsidR="00D1062A" w:rsidRPr="00223593" w:rsidRDefault="00D1062A" w:rsidP="00D1062A">
      <w:pPr>
        <w:pStyle w:val="paragraphsub"/>
      </w:pPr>
      <w:r w:rsidRPr="00223593">
        <w:tab/>
        <w:t>(i)</w:t>
      </w:r>
      <w:r w:rsidRPr="00223593">
        <w:tab/>
        <w:t>the persons or classes of persons who have acquired, or who are likely to acquire, goods or services from any or all of the parties to the contract, arrangement or understanding; or</w:t>
      </w:r>
    </w:p>
    <w:p w:rsidR="00D1062A" w:rsidRPr="00223593" w:rsidRDefault="00D1062A" w:rsidP="00D1062A">
      <w:pPr>
        <w:pStyle w:val="paragraphsub"/>
      </w:pPr>
      <w:r w:rsidRPr="00223593">
        <w:tab/>
        <w:t>(ii)</w:t>
      </w:r>
      <w:r w:rsidRPr="00223593">
        <w:tab/>
        <w:t>the persons or classes of persons who have supplied, or who are likely to supply, goods or services to any or all of the parties to the contract, arrangement or understanding; or</w:t>
      </w:r>
    </w:p>
    <w:p w:rsidR="00D1062A" w:rsidRPr="00223593" w:rsidRDefault="00D1062A" w:rsidP="00D1062A">
      <w:pPr>
        <w:pStyle w:val="paragraphsub"/>
      </w:pPr>
      <w:r w:rsidRPr="00223593">
        <w:tab/>
        <w:t>(iii)</w:t>
      </w:r>
      <w:r w:rsidRPr="00223593">
        <w:tab/>
        <w:t>the geographical areas in which goods or services are supplied, or likely to be supplied, by any or all of the parties to the contract, arrangement or understanding; or</w:t>
      </w:r>
    </w:p>
    <w:p w:rsidR="00D1062A" w:rsidRPr="00223593" w:rsidRDefault="00D1062A" w:rsidP="00D1062A">
      <w:pPr>
        <w:pStyle w:val="paragraphsub"/>
      </w:pPr>
      <w:r w:rsidRPr="00223593">
        <w:tab/>
        <w:t>(iv)</w:t>
      </w:r>
      <w:r w:rsidRPr="00223593">
        <w:tab/>
        <w:t>the geographical areas in which goods or services are acquired, or likely to be acquired, by any or all of the parties to the contract, arrangement or understanding; or</w:t>
      </w:r>
    </w:p>
    <w:p w:rsidR="00D1062A" w:rsidRPr="00223593" w:rsidRDefault="00D1062A" w:rsidP="00D1062A">
      <w:pPr>
        <w:pStyle w:val="paragraph"/>
      </w:pPr>
      <w:r w:rsidRPr="00223593">
        <w:tab/>
        <w:t>(c)</w:t>
      </w:r>
      <w:r w:rsidRPr="00223593">
        <w:tab/>
        <w:t>ensuring that in the event of a request for bids in relation to the supply or acquisition of goods or services:</w:t>
      </w:r>
    </w:p>
    <w:p w:rsidR="00D1062A" w:rsidRPr="00223593" w:rsidRDefault="00D1062A" w:rsidP="00D1062A">
      <w:pPr>
        <w:pStyle w:val="paragraphsub"/>
      </w:pPr>
      <w:r w:rsidRPr="00223593">
        <w:tab/>
        <w:t>(i)</w:t>
      </w:r>
      <w:r w:rsidRPr="00223593">
        <w:tab/>
        <w:t>one or more parties to the contract, arrangement or understanding bid, but one or more other parties do not; or</w:t>
      </w:r>
    </w:p>
    <w:p w:rsidR="00D1062A" w:rsidRPr="00223593" w:rsidRDefault="00D1062A" w:rsidP="00D1062A">
      <w:pPr>
        <w:pStyle w:val="paragraphsub"/>
      </w:pPr>
      <w:r w:rsidRPr="00223593">
        <w:tab/>
        <w:t>(ii)</w:t>
      </w:r>
      <w:r w:rsidRPr="00223593">
        <w:tab/>
        <w:t>2 or more parties to the contract, arrangement or understanding bid, but at least 2 of them do so on the basis that one of those bids is more likely to be successful than the others; or</w:t>
      </w:r>
    </w:p>
    <w:p w:rsidR="00D1062A" w:rsidRPr="00223593" w:rsidRDefault="00D1062A" w:rsidP="00D1062A">
      <w:pPr>
        <w:pStyle w:val="paragraphsub"/>
      </w:pPr>
      <w:r w:rsidRPr="00223593">
        <w:tab/>
        <w:t>(iii)</w:t>
      </w:r>
      <w:r w:rsidRPr="00223593">
        <w:tab/>
        <w:t>2 or more parties to the contract, arrangement or understanding bid, but not all of those parties proceed with their bids until the suspension or finalisation of the request for bids process; or</w:t>
      </w:r>
    </w:p>
    <w:p w:rsidR="00D1062A" w:rsidRPr="00223593" w:rsidRDefault="00D1062A" w:rsidP="00D1062A">
      <w:pPr>
        <w:pStyle w:val="paragraphsub"/>
      </w:pPr>
      <w:r w:rsidRPr="00223593">
        <w:tab/>
        <w:t>(iv)</w:t>
      </w:r>
      <w:r w:rsidRPr="00223593">
        <w:tab/>
        <w:t>2 or more parties to the contract, arrangement or understanding bid and proceed with their bids, but at least 2 of them proceed with their bids on the basis that one of those bids is more likely to be successful than the others; or</w:t>
      </w:r>
    </w:p>
    <w:p w:rsidR="00D1062A" w:rsidRPr="00223593" w:rsidRDefault="00D1062A" w:rsidP="00D1062A">
      <w:pPr>
        <w:pStyle w:val="paragraphsub"/>
      </w:pPr>
      <w:r w:rsidRPr="00223593">
        <w:tab/>
        <w:t>(v)</w:t>
      </w:r>
      <w:r w:rsidRPr="00223593">
        <w:tab/>
        <w:t>2 or more parties to the contract, arrangement or understanding bid, but a material component of at least one of those bids is worked out in accordance with the contract, arrangement or understanding.</w:t>
      </w:r>
    </w:p>
    <w:p w:rsidR="00D1062A" w:rsidRPr="00223593" w:rsidRDefault="00D1062A" w:rsidP="00D1062A">
      <w:pPr>
        <w:pStyle w:val="notetext"/>
      </w:pPr>
      <w:r w:rsidRPr="00223593">
        <w:t>Note 1:</w:t>
      </w:r>
      <w:r w:rsidRPr="00223593">
        <w:tab/>
        <w:t xml:space="preserve">For example, </w:t>
      </w:r>
      <w:r w:rsidR="00605692" w:rsidRPr="00223593">
        <w:t>subparagraph (</w:t>
      </w:r>
      <w:r w:rsidRPr="00223593">
        <w:t>3)(a)(iii) will not apply in relation to a roster for the supply of after</w:t>
      </w:r>
      <w:r w:rsidR="009976CD">
        <w:noBreakHyphen/>
      </w:r>
      <w:r w:rsidRPr="00223593">
        <w:t>hours medical services if the roster does not prevent, restrict or limit the supply of services.</w:t>
      </w:r>
    </w:p>
    <w:p w:rsidR="00D1062A" w:rsidRPr="00223593" w:rsidRDefault="00D1062A" w:rsidP="00D1062A">
      <w:pPr>
        <w:pStyle w:val="notetext"/>
      </w:pPr>
      <w:r w:rsidRPr="00223593">
        <w:t>Note 2:</w:t>
      </w:r>
      <w:r w:rsidRPr="00223593">
        <w:tab/>
        <w:t xml:space="preserve">The purpose condition can be satisfied when a provision is considered with related provisions—see </w:t>
      </w:r>
      <w:r w:rsidR="00605692" w:rsidRPr="00223593">
        <w:t>subsection (</w:t>
      </w:r>
      <w:r w:rsidRPr="00223593">
        <w:t>9).</w:t>
      </w:r>
    </w:p>
    <w:p w:rsidR="00D1062A" w:rsidRPr="00223593" w:rsidRDefault="00D1062A" w:rsidP="00D1062A">
      <w:pPr>
        <w:pStyle w:val="notetext"/>
      </w:pPr>
      <w:r w:rsidRPr="00223593">
        <w:t>Note 3:</w:t>
      </w:r>
      <w:r w:rsidRPr="00223593">
        <w:tab/>
      </w:r>
      <w:r w:rsidRPr="00223593">
        <w:rPr>
          <w:b/>
          <w:i/>
        </w:rPr>
        <w:t>Party</w:t>
      </w:r>
      <w:r w:rsidRPr="00223593">
        <w:t xml:space="preserve"> has an extended meaning—see section</w:t>
      </w:r>
      <w:r w:rsidR="00605692" w:rsidRPr="00223593">
        <w:t> </w:t>
      </w:r>
      <w:r w:rsidR="00CB610A" w:rsidRPr="00223593">
        <w:t>45AC</w:t>
      </w:r>
      <w:r w:rsidRPr="00223593">
        <w:t>.</w:t>
      </w:r>
    </w:p>
    <w:p w:rsidR="00D1062A" w:rsidRPr="00223593" w:rsidRDefault="00D1062A" w:rsidP="00D1062A">
      <w:pPr>
        <w:pStyle w:val="SubsectionHead"/>
      </w:pPr>
      <w:r w:rsidRPr="00223593">
        <w:t>Competition condition</w:t>
      </w:r>
    </w:p>
    <w:p w:rsidR="00D1062A" w:rsidRPr="00223593" w:rsidRDefault="00D1062A" w:rsidP="00D1062A">
      <w:pPr>
        <w:pStyle w:val="subsection"/>
      </w:pPr>
      <w:r w:rsidRPr="00223593">
        <w:tab/>
        <w:t>(4)</w:t>
      </w:r>
      <w:r w:rsidRPr="00223593">
        <w:tab/>
        <w:t>The competition condition is satisfied if at least 2 of the parties to the contract, arrangement or understanding:</w:t>
      </w:r>
    </w:p>
    <w:p w:rsidR="00D1062A" w:rsidRPr="00223593" w:rsidRDefault="00D1062A" w:rsidP="00D1062A">
      <w:pPr>
        <w:pStyle w:val="paragraph"/>
      </w:pPr>
      <w:r w:rsidRPr="00223593">
        <w:tab/>
        <w:t>(a)</w:t>
      </w:r>
      <w:r w:rsidRPr="00223593">
        <w:tab/>
        <w:t>are or are likely to be; or</w:t>
      </w:r>
    </w:p>
    <w:p w:rsidR="00D1062A" w:rsidRPr="00223593" w:rsidRDefault="00D1062A" w:rsidP="00D1062A">
      <w:pPr>
        <w:pStyle w:val="paragraph"/>
      </w:pPr>
      <w:r w:rsidRPr="00223593">
        <w:tab/>
        <w:t>(b)</w:t>
      </w:r>
      <w:r w:rsidRPr="00223593">
        <w:tab/>
        <w:t>but for any contract, arrangement or understanding, would be or would be likely to be;</w:t>
      </w:r>
    </w:p>
    <w:p w:rsidR="00D1062A" w:rsidRPr="00223593" w:rsidRDefault="00D1062A" w:rsidP="00D1062A">
      <w:pPr>
        <w:pStyle w:val="subsection2"/>
      </w:pPr>
      <w:r w:rsidRPr="00223593">
        <w:t>in competition with each other in relation to:</w:t>
      </w:r>
    </w:p>
    <w:p w:rsidR="00D1062A" w:rsidRPr="00223593" w:rsidRDefault="00D1062A" w:rsidP="00D1062A">
      <w:pPr>
        <w:pStyle w:val="paragraph"/>
      </w:pPr>
      <w:r w:rsidRPr="00223593">
        <w:tab/>
        <w:t>(c)</w:t>
      </w:r>
      <w:r w:rsidRPr="00223593">
        <w:tab/>
        <w:t xml:space="preserve">if </w:t>
      </w:r>
      <w:r w:rsidR="00605692" w:rsidRPr="00223593">
        <w:t>paragraph (</w:t>
      </w:r>
      <w:r w:rsidRPr="00223593">
        <w:t>2)(c) or (3)(b) applies in relation to a supply, or likely supply, of goods or services—the supply of those goods or services</w:t>
      </w:r>
      <w:r w:rsidR="008352EF" w:rsidRPr="00223593">
        <w:t xml:space="preserve"> in trade or commerce</w:t>
      </w:r>
      <w:r w:rsidRPr="00223593">
        <w:t>; or</w:t>
      </w:r>
    </w:p>
    <w:p w:rsidR="00D1062A" w:rsidRPr="00223593" w:rsidRDefault="00D1062A" w:rsidP="00D1062A">
      <w:pPr>
        <w:pStyle w:val="paragraph"/>
      </w:pPr>
      <w:r w:rsidRPr="00223593">
        <w:tab/>
        <w:t>(d)</w:t>
      </w:r>
      <w:r w:rsidRPr="00223593">
        <w:tab/>
        <w:t xml:space="preserve">if </w:t>
      </w:r>
      <w:r w:rsidR="00605692" w:rsidRPr="00223593">
        <w:t>paragraph (</w:t>
      </w:r>
      <w:r w:rsidRPr="00223593">
        <w:t>2)(d) or (3)(b) applies in relation to an acquisition, or likely acquisition, of goods or services—the acquisition of those goods or services</w:t>
      </w:r>
      <w:r w:rsidR="008352EF" w:rsidRPr="00223593">
        <w:t xml:space="preserve"> in trade or commerce</w:t>
      </w:r>
      <w:r w:rsidRPr="00223593">
        <w:t>; or</w:t>
      </w:r>
    </w:p>
    <w:p w:rsidR="00D1062A" w:rsidRPr="00223593" w:rsidRDefault="00D1062A" w:rsidP="00D1062A">
      <w:pPr>
        <w:pStyle w:val="paragraph"/>
      </w:pPr>
      <w:r w:rsidRPr="00223593">
        <w:tab/>
        <w:t>(e)</w:t>
      </w:r>
      <w:r w:rsidRPr="00223593">
        <w:tab/>
        <w:t xml:space="preserve">if </w:t>
      </w:r>
      <w:r w:rsidR="00605692" w:rsidRPr="00223593">
        <w:t>paragraph (</w:t>
      </w:r>
      <w:r w:rsidRPr="00223593">
        <w:t>2)(e) or (f) applies in relation to a re</w:t>
      </w:r>
      <w:r w:rsidR="009976CD">
        <w:noBreakHyphen/>
      </w:r>
      <w:r w:rsidRPr="00223593">
        <w:t>supply, or likely re</w:t>
      </w:r>
      <w:r w:rsidR="009976CD">
        <w:noBreakHyphen/>
      </w:r>
      <w:r w:rsidRPr="00223593">
        <w:t>supply, of goods or services—the supply of those goods or services</w:t>
      </w:r>
      <w:r w:rsidR="008352EF" w:rsidRPr="00223593">
        <w:t xml:space="preserve"> in trade or commerce</w:t>
      </w:r>
      <w:r w:rsidRPr="00223593">
        <w:t xml:space="preserve"> to that re</w:t>
      </w:r>
      <w:r w:rsidR="009976CD">
        <w:noBreakHyphen/>
      </w:r>
      <w:r w:rsidRPr="00223593">
        <w:t>supplier; or</w:t>
      </w:r>
    </w:p>
    <w:p w:rsidR="00D1062A" w:rsidRPr="00223593" w:rsidRDefault="00D1062A" w:rsidP="00D1062A">
      <w:pPr>
        <w:pStyle w:val="paragraph"/>
      </w:pPr>
      <w:r w:rsidRPr="00223593">
        <w:tab/>
        <w:t>(f)</w:t>
      </w:r>
      <w:r w:rsidRPr="00223593">
        <w:tab/>
        <w:t xml:space="preserve">if </w:t>
      </w:r>
      <w:r w:rsidR="00605692" w:rsidRPr="00223593">
        <w:t>subparagraph (</w:t>
      </w:r>
      <w:r w:rsidRPr="00223593">
        <w:t>3)(a)(i) applies in relation to preventing, restricting or limiting the production, or likely production, of goods—the production of those goods</w:t>
      </w:r>
      <w:r w:rsidR="00193F1D" w:rsidRPr="00223593">
        <w:t xml:space="preserve"> in trade or commerce</w:t>
      </w:r>
      <w:r w:rsidRPr="00223593">
        <w:t>; or</w:t>
      </w:r>
    </w:p>
    <w:p w:rsidR="00D1062A" w:rsidRPr="00223593" w:rsidRDefault="00D1062A" w:rsidP="00D1062A">
      <w:pPr>
        <w:pStyle w:val="paragraph"/>
      </w:pPr>
      <w:r w:rsidRPr="00223593">
        <w:tab/>
        <w:t>(g)</w:t>
      </w:r>
      <w:r w:rsidRPr="00223593">
        <w:tab/>
        <w:t xml:space="preserve">if </w:t>
      </w:r>
      <w:r w:rsidR="00605692" w:rsidRPr="00223593">
        <w:t>subparagraph (</w:t>
      </w:r>
      <w:r w:rsidRPr="00223593">
        <w:t>3)(a)(ii) applies in relation to preventing, restricting or limiting the capacity, or likely capacity, to supply services—the supply of those services</w:t>
      </w:r>
      <w:r w:rsidR="00193F1D" w:rsidRPr="00223593">
        <w:t xml:space="preserve"> in trade or commerce</w:t>
      </w:r>
      <w:r w:rsidRPr="00223593">
        <w:t>; or</w:t>
      </w:r>
    </w:p>
    <w:p w:rsidR="00D1062A" w:rsidRPr="00223593" w:rsidRDefault="00D1062A" w:rsidP="00D1062A">
      <w:pPr>
        <w:pStyle w:val="paragraph"/>
      </w:pPr>
      <w:r w:rsidRPr="00223593">
        <w:tab/>
        <w:t>(h)</w:t>
      </w:r>
      <w:r w:rsidRPr="00223593">
        <w:tab/>
        <w:t xml:space="preserve">if </w:t>
      </w:r>
      <w:r w:rsidR="00605692" w:rsidRPr="00223593">
        <w:t>subparagraph (</w:t>
      </w:r>
      <w:r w:rsidRPr="00223593">
        <w:t>3)(a)(iii) applies in relation to preventing, restricting or limiting the supply, or likely supply, of goods or services—the supply of those goods or services</w:t>
      </w:r>
      <w:r w:rsidR="00193F1D" w:rsidRPr="00223593">
        <w:t xml:space="preserve"> in trade or commerce</w:t>
      </w:r>
      <w:r w:rsidRPr="00223593">
        <w:t>; or</w:t>
      </w:r>
    </w:p>
    <w:p w:rsidR="00193F1D" w:rsidRPr="00223593" w:rsidRDefault="00193F1D" w:rsidP="00193F1D">
      <w:pPr>
        <w:pStyle w:val="paragraph"/>
      </w:pPr>
      <w:r w:rsidRPr="00223593">
        <w:tab/>
        <w:t>(</w:t>
      </w:r>
      <w:r w:rsidR="0007696E" w:rsidRPr="00223593">
        <w:t>i</w:t>
      </w:r>
      <w:r w:rsidRPr="00223593">
        <w:t>)</w:t>
      </w:r>
      <w:r w:rsidRPr="00223593">
        <w:tab/>
        <w:t xml:space="preserve">if </w:t>
      </w:r>
      <w:r w:rsidR="00605692" w:rsidRPr="00223593">
        <w:t>subparagraph (</w:t>
      </w:r>
      <w:r w:rsidRPr="00223593">
        <w:t>3)(a)(iv) applies in relation to preventing, restricting or limiting the acquisition, or likely acquisition, of goods or services—the acquisition of those goods or services in trade or commerce; or</w:t>
      </w:r>
    </w:p>
    <w:p w:rsidR="00D1062A" w:rsidRPr="00223593" w:rsidRDefault="0007696E" w:rsidP="00D1062A">
      <w:pPr>
        <w:pStyle w:val="paragraph"/>
      </w:pPr>
      <w:r w:rsidRPr="00223593">
        <w:tab/>
        <w:t>(j</w:t>
      </w:r>
      <w:r w:rsidR="00D1062A" w:rsidRPr="00223593">
        <w:t>)</w:t>
      </w:r>
      <w:r w:rsidR="00D1062A" w:rsidRPr="00223593">
        <w:tab/>
        <w:t xml:space="preserve">if </w:t>
      </w:r>
      <w:r w:rsidR="00605692" w:rsidRPr="00223593">
        <w:t>paragraph (</w:t>
      </w:r>
      <w:r w:rsidR="00D1062A" w:rsidRPr="00223593">
        <w:t>3)(c) applies in relation to a supply of goods or services—the supply of those goods or services</w:t>
      </w:r>
      <w:r w:rsidR="00193F1D" w:rsidRPr="00223593">
        <w:t xml:space="preserve"> in trade or commerce</w:t>
      </w:r>
      <w:r w:rsidR="00D1062A" w:rsidRPr="00223593">
        <w:t>; or</w:t>
      </w:r>
    </w:p>
    <w:p w:rsidR="00D1062A" w:rsidRPr="00223593" w:rsidRDefault="0007696E" w:rsidP="00D1062A">
      <w:pPr>
        <w:pStyle w:val="paragraph"/>
      </w:pPr>
      <w:r w:rsidRPr="00223593">
        <w:tab/>
        <w:t>(k</w:t>
      </w:r>
      <w:r w:rsidR="00D1062A" w:rsidRPr="00223593">
        <w:t>)</w:t>
      </w:r>
      <w:r w:rsidR="00D1062A" w:rsidRPr="00223593">
        <w:tab/>
        <w:t xml:space="preserve">if </w:t>
      </w:r>
      <w:r w:rsidR="00605692" w:rsidRPr="00223593">
        <w:t>paragraph (</w:t>
      </w:r>
      <w:r w:rsidR="00D1062A" w:rsidRPr="00223593">
        <w:t>3)(c) applies in relation to an acquisition of goods or services—the acquisition of those goods or services</w:t>
      </w:r>
      <w:r w:rsidR="00193F1D" w:rsidRPr="00223593">
        <w:t xml:space="preserve"> in trade or commerce</w:t>
      </w:r>
      <w:r w:rsidR="00D1062A" w:rsidRPr="00223593">
        <w:t>.</w:t>
      </w:r>
    </w:p>
    <w:p w:rsidR="00193F1D" w:rsidRPr="00223593" w:rsidRDefault="00193F1D" w:rsidP="00193F1D">
      <w:pPr>
        <w:pStyle w:val="notetext"/>
      </w:pPr>
      <w:r w:rsidRPr="00223593">
        <w:t>Note 1:</w:t>
      </w:r>
      <w:r w:rsidRPr="00223593">
        <w:tab/>
      </w:r>
      <w:r w:rsidRPr="00223593">
        <w:rPr>
          <w:b/>
          <w:i/>
        </w:rPr>
        <w:t>Party</w:t>
      </w:r>
      <w:r w:rsidRPr="00223593">
        <w:t xml:space="preserve"> has an extended meaning—see section</w:t>
      </w:r>
      <w:r w:rsidR="00605692" w:rsidRPr="00223593">
        <w:t> </w:t>
      </w:r>
      <w:r w:rsidR="00CB610A" w:rsidRPr="00223593">
        <w:t>45AC</w:t>
      </w:r>
      <w:r w:rsidRPr="00223593">
        <w:t>.</w:t>
      </w:r>
    </w:p>
    <w:p w:rsidR="00193F1D" w:rsidRPr="00223593" w:rsidRDefault="00193F1D" w:rsidP="00193F1D">
      <w:pPr>
        <w:pStyle w:val="notetext"/>
      </w:pPr>
      <w:r w:rsidRPr="00223593">
        <w:t>Note 2:</w:t>
      </w:r>
      <w:r w:rsidRPr="00223593">
        <w:tab/>
      </w:r>
      <w:r w:rsidRPr="00223593">
        <w:rPr>
          <w:b/>
          <w:i/>
        </w:rPr>
        <w:t>Trade or commerce</w:t>
      </w:r>
      <w:r w:rsidRPr="00223593">
        <w:t xml:space="preserve"> is defined in section</w:t>
      </w:r>
      <w:r w:rsidR="00605692" w:rsidRPr="00223593">
        <w:t> </w:t>
      </w:r>
      <w:r w:rsidRPr="00223593">
        <w:t>4 to mean trade or commerce within Australia or between Australia and places outside Australia.</w:t>
      </w:r>
    </w:p>
    <w:p w:rsidR="00D1062A" w:rsidRPr="00223593" w:rsidRDefault="00D1062A" w:rsidP="00D1062A">
      <w:pPr>
        <w:pStyle w:val="SubsectionHead"/>
      </w:pPr>
      <w:r w:rsidRPr="00223593">
        <w:t>Immaterial whether identities of persons can be ascertained</w:t>
      </w:r>
    </w:p>
    <w:p w:rsidR="00D1062A" w:rsidRPr="00223593" w:rsidRDefault="00D1062A" w:rsidP="00D1062A">
      <w:pPr>
        <w:pStyle w:val="subsection"/>
      </w:pPr>
      <w:r w:rsidRPr="00223593">
        <w:tab/>
        <w:t>(5)</w:t>
      </w:r>
      <w:r w:rsidRPr="00223593">
        <w:tab/>
        <w:t xml:space="preserve">It is immaterial whether the identities of the persons referred to in </w:t>
      </w:r>
      <w:r w:rsidR="00605692" w:rsidRPr="00223593">
        <w:t>paragraph (</w:t>
      </w:r>
      <w:r w:rsidRPr="00223593">
        <w:t xml:space="preserve">2)(e) or (f) or </w:t>
      </w:r>
      <w:r w:rsidR="00605692" w:rsidRPr="00223593">
        <w:t>subparagraph (</w:t>
      </w:r>
      <w:r w:rsidR="00193F1D" w:rsidRPr="00223593">
        <w:t>3)(a)(iii) or (iv) or</w:t>
      </w:r>
      <w:r w:rsidRPr="00223593">
        <w:t xml:space="preserve"> (b)(i) or (ii) can be ascertained.</w:t>
      </w:r>
    </w:p>
    <w:p w:rsidR="00D1062A" w:rsidRPr="00223593" w:rsidRDefault="00D1062A" w:rsidP="00D1062A">
      <w:pPr>
        <w:pStyle w:val="SubsectionHead"/>
      </w:pPr>
      <w:r w:rsidRPr="00223593">
        <w:t>Recommending prices etc.</w:t>
      </w:r>
    </w:p>
    <w:p w:rsidR="00D1062A" w:rsidRPr="00223593" w:rsidRDefault="00D1062A" w:rsidP="00D1062A">
      <w:pPr>
        <w:pStyle w:val="subsection"/>
      </w:pPr>
      <w:r w:rsidRPr="00223593">
        <w:tab/>
        <w:t>(6)</w:t>
      </w:r>
      <w:r w:rsidRPr="00223593">
        <w:tab/>
        <w:t>For the purposes of this Division, a provision of a contract, arrangement or understanding is not taken:</w:t>
      </w:r>
    </w:p>
    <w:p w:rsidR="00D1062A" w:rsidRPr="00223593" w:rsidRDefault="00D1062A" w:rsidP="00D1062A">
      <w:pPr>
        <w:pStyle w:val="paragraph"/>
      </w:pPr>
      <w:r w:rsidRPr="00223593">
        <w:tab/>
        <w:t>(a)</w:t>
      </w:r>
      <w:r w:rsidRPr="00223593">
        <w:tab/>
        <w:t xml:space="preserve">to have the purpose mentioned in </w:t>
      </w:r>
      <w:r w:rsidR="00605692" w:rsidRPr="00223593">
        <w:t>subsection (</w:t>
      </w:r>
      <w:r w:rsidRPr="00223593">
        <w:t>2); or</w:t>
      </w:r>
    </w:p>
    <w:p w:rsidR="00D1062A" w:rsidRPr="00223593" w:rsidRDefault="00D1062A" w:rsidP="00D1062A">
      <w:pPr>
        <w:pStyle w:val="paragraph"/>
      </w:pPr>
      <w:r w:rsidRPr="00223593">
        <w:tab/>
        <w:t>(b)</w:t>
      </w:r>
      <w:r w:rsidRPr="00223593">
        <w:tab/>
        <w:t xml:space="preserve">to have, or be likely to have, the effect mentioned in </w:t>
      </w:r>
      <w:r w:rsidR="00605692" w:rsidRPr="00223593">
        <w:t>subsection (</w:t>
      </w:r>
      <w:r w:rsidRPr="00223593">
        <w:t>2);</w:t>
      </w:r>
    </w:p>
    <w:p w:rsidR="00D1062A" w:rsidRPr="00223593" w:rsidRDefault="00D1062A" w:rsidP="00D1062A">
      <w:pPr>
        <w:pStyle w:val="subsection2"/>
      </w:pPr>
      <w:r w:rsidRPr="00223593">
        <w:t>by reason only that it recommends, or provides for the recommending of, a price, discount, allowance, rebate or credit.</w:t>
      </w:r>
    </w:p>
    <w:p w:rsidR="00D1062A" w:rsidRPr="00223593" w:rsidRDefault="00D1062A" w:rsidP="00D1062A">
      <w:pPr>
        <w:pStyle w:val="SubsectionHead"/>
      </w:pPr>
      <w:r w:rsidRPr="00223593">
        <w:t>Immaterial whether particular circumstances or particular conditions</w:t>
      </w:r>
    </w:p>
    <w:p w:rsidR="00D1062A" w:rsidRPr="00223593" w:rsidRDefault="00D1062A" w:rsidP="00D1062A">
      <w:pPr>
        <w:pStyle w:val="subsection"/>
      </w:pPr>
      <w:r w:rsidRPr="00223593">
        <w:tab/>
        <w:t>(7)</w:t>
      </w:r>
      <w:r w:rsidRPr="00223593">
        <w:tab/>
        <w:t>It is immaterial whether:</w:t>
      </w:r>
    </w:p>
    <w:p w:rsidR="00D1062A" w:rsidRPr="00223593" w:rsidRDefault="00D1062A" w:rsidP="00D1062A">
      <w:pPr>
        <w:pStyle w:val="paragraph"/>
      </w:pPr>
      <w:r w:rsidRPr="00223593">
        <w:tab/>
        <w:t>(a)</w:t>
      </w:r>
      <w:r w:rsidRPr="00223593">
        <w:tab/>
        <w:t xml:space="preserve">for the purposes of </w:t>
      </w:r>
      <w:r w:rsidR="00605692" w:rsidRPr="00223593">
        <w:t>subsection (</w:t>
      </w:r>
      <w:r w:rsidRPr="00223593">
        <w:t xml:space="preserve">2), </w:t>
      </w:r>
      <w:r w:rsidR="00605692" w:rsidRPr="00223593">
        <w:t>subparagraphs (</w:t>
      </w:r>
      <w:r w:rsidR="00193F1D" w:rsidRPr="00223593">
        <w:t>3)(a)(iii) and (iv)</w:t>
      </w:r>
      <w:r w:rsidRPr="00223593">
        <w:t xml:space="preserve"> and </w:t>
      </w:r>
      <w:r w:rsidR="00605692" w:rsidRPr="00223593">
        <w:t>paragraphs (</w:t>
      </w:r>
      <w:r w:rsidRPr="00223593">
        <w:t>3)(b) and (c)—a supply or acquisition happens, or a likely supply or likely acquisition is to happen, in particular circumstances or on particular conditions; and</w:t>
      </w:r>
    </w:p>
    <w:p w:rsidR="00D1062A" w:rsidRPr="00223593" w:rsidRDefault="00D1062A" w:rsidP="00D1062A">
      <w:pPr>
        <w:pStyle w:val="paragraph"/>
      </w:pPr>
      <w:r w:rsidRPr="00223593">
        <w:tab/>
        <w:t>(b)</w:t>
      </w:r>
      <w:r w:rsidRPr="00223593">
        <w:tab/>
        <w:t xml:space="preserve">for the purposes of </w:t>
      </w:r>
      <w:r w:rsidR="00605692" w:rsidRPr="00223593">
        <w:t>subparagraph (</w:t>
      </w:r>
      <w:r w:rsidRPr="00223593">
        <w:t>3)(a)(i)—the production happens, or the likely production is to happen, in particular circumstances or on particular conditions; and</w:t>
      </w:r>
    </w:p>
    <w:p w:rsidR="00D1062A" w:rsidRPr="00223593" w:rsidRDefault="00D1062A" w:rsidP="00D1062A">
      <w:pPr>
        <w:pStyle w:val="paragraph"/>
      </w:pPr>
      <w:r w:rsidRPr="00223593">
        <w:tab/>
        <w:t>(c)</w:t>
      </w:r>
      <w:r w:rsidRPr="00223593">
        <w:tab/>
        <w:t xml:space="preserve">for the purposes of </w:t>
      </w:r>
      <w:r w:rsidR="00605692" w:rsidRPr="00223593">
        <w:t>subparagraph (</w:t>
      </w:r>
      <w:r w:rsidRPr="00223593">
        <w:t>3)(a)(ii)—the capacity exists, or the likely capacity is to exist, in particular circumstances or on particular conditions.</w:t>
      </w:r>
    </w:p>
    <w:p w:rsidR="00D1062A" w:rsidRPr="00223593" w:rsidRDefault="00D1062A" w:rsidP="00D1062A">
      <w:pPr>
        <w:pStyle w:val="SubsectionHead"/>
      </w:pPr>
      <w:r w:rsidRPr="00223593">
        <w:t>Considering related provisions—purpose/effect condition</w:t>
      </w:r>
    </w:p>
    <w:p w:rsidR="00D1062A" w:rsidRPr="00223593" w:rsidRDefault="00D1062A" w:rsidP="00D1062A">
      <w:pPr>
        <w:pStyle w:val="subsection"/>
      </w:pPr>
      <w:r w:rsidRPr="00223593">
        <w:tab/>
        <w:t>(8)</w:t>
      </w:r>
      <w:r w:rsidRPr="00223593">
        <w:tab/>
        <w:t xml:space="preserve">For the purposes of this Division, a provision of a contract, arrangement or understanding is taken to have the purpose, or to have or be likely to have the effect, mentioned in </w:t>
      </w:r>
      <w:r w:rsidR="00605692" w:rsidRPr="00223593">
        <w:t>subsection (</w:t>
      </w:r>
      <w:r w:rsidRPr="00223593">
        <w:t>2) if the provision, when considered together with any or all of the following provisions:</w:t>
      </w:r>
    </w:p>
    <w:p w:rsidR="00D1062A" w:rsidRPr="00223593" w:rsidRDefault="00D1062A" w:rsidP="00D1062A">
      <w:pPr>
        <w:pStyle w:val="paragraph"/>
      </w:pPr>
      <w:r w:rsidRPr="00223593">
        <w:tab/>
        <w:t>(a)</w:t>
      </w:r>
      <w:r w:rsidRPr="00223593">
        <w:tab/>
        <w:t>the other provisions of the contract, arrangement or understanding;</w:t>
      </w:r>
    </w:p>
    <w:p w:rsidR="00D1062A" w:rsidRPr="00223593" w:rsidRDefault="00D1062A" w:rsidP="003768EB">
      <w:pPr>
        <w:pStyle w:val="paragraph"/>
      </w:pPr>
      <w:r w:rsidRPr="00223593">
        <w:tab/>
        <w:t>(b)</w:t>
      </w:r>
      <w:r w:rsidRPr="00223593">
        <w:tab/>
        <w:t>the provisions of another contract, arrangement or understanding, if the parties to that other contract, arrangement or understanding consist of or include at least one of the parties to the first</w:t>
      </w:r>
      <w:r w:rsidR="009976CD">
        <w:noBreakHyphen/>
      </w:r>
      <w:r w:rsidRPr="00223593">
        <w:t>mentioned contract, arrangement or understanding;</w:t>
      </w:r>
    </w:p>
    <w:p w:rsidR="00D1062A" w:rsidRPr="00223593" w:rsidRDefault="00D1062A" w:rsidP="00D1062A">
      <w:pPr>
        <w:pStyle w:val="subsection2"/>
      </w:pPr>
      <w:r w:rsidRPr="00223593">
        <w:t>has that purpose, or has or is likely to have that effect.</w:t>
      </w:r>
    </w:p>
    <w:p w:rsidR="00D1062A" w:rsidRPr="00223593" w:rsidRDefault="00D1062A" w:rsidP="00D1062A">
      <w:pPr>
        <w:pStyle w:val="SubsectionHead"/>
      </w:pPr>
      <w:r w:rsidRPr="00223593">
        <w:t>Considering related provisions—purpose condition</w:t>
      </w:r>
    </w:p>
    <w:p w:rsidR="00D1062A" w:rsidRPr="00223593" w:rsidRDefault="00D1062A" w:rsidP="00D1062A">
      <w:pPr>
        <w:pStyle w:val="subsection"/>
      </w:pPr>
      <w:r w:rsidRPr="00223593">
        <w:tab/>
        <w:t>(9)</w:t>
      </w:r>
      <w:r w:rsidRPr="00223593">
        <w:tab/>
        <w:t xml:space="preserve">For the purposes of this Division, a provision of a contract, arrangement or understanding is taken to have the purpose mentioned in a paragraph of </w:t>
      </w:r>
      <w:r w:rsidR="00605692" w:rsidRPr="00223593">
        <w:t>subsection (</w:t>
      </w:r>
      <w:r w:rsidRPr="00223593">
        <w:t>3) if the provision, when considered together with any or all of the following provisions:</w:t>
      </w:r>
    </w:p>
    <w:p w:rsidR="00D1062A" w:rsidRPr="00223593" w:rsidRDefault="00D1062A" w:rsidP="00D1062A">
      <w:pPr>
        <w:pStyle w:val="paragraph"/>
      </w:pPr>
      <w:r w:rsidRPr="00223593">
        <w:tab/>
        <w:t>(a)</w:t>
      </w:r>
      <w:r w:rsidRPr="00223593">
        <w:tab/>
        <w:t>the other provisions of the contract, arrangement or understanding;</w:t>
      </w:r>
    </w:p>
    <w:p w:rsidR="00D1062A" w:rsidRPr="00223593" w:rsidRDefault="00D1062A" w:rsidP="00D1062A">
      <w:pPr>
        <w:pStyle w:val="paragraph"/>
        <w:keepNext/>
      </w:pPr>
      <w:r w:rsidRPr="00223593">
        <w:tab/>
        <w:t>(b)</w:t>
      </w:r>
      <w:r w:rsidRPr="00223593">
        <w:tab/>
        <w:t>the provisions of another contract, arrangement or understanding, if the parties to that other contract, arrangement or understanding consist of or include at least one of the parties to the first</w:t>
      </w:r>
      <w:r w:rsidR="009976CD">
        <w:noBreakHyphen/>
      </w:r>
      <w:r w:rsidRPr="00223593">
        <w:t>mentioned contract, arrangement or understanding;</w:t>
      </w:r>
    </w:p>
    <w:p w:rsidR="00D1062A" w:rsidRPr="00223593" w:rsidRDefault="00D1062A" w:rsidP="00D1062A">
      <w:pPr>
        <w:pStyle w:val="subsection2"/>
      </w:pPr>
      <w:r w:rsidRPr="00223593">
        <w:t>has that purpose.</w:t>
      </w:r>
    </w:p>
    <w:p w:rsidR="00D1062A" w:rsidRPr="00223593" w:rsidRDefault="00D1062A" w:rsidP="00D1062A">
      <w:pPr>
        <w:pStyle w:val="SubsectionHead"/>
      </w:pPr>
      <w:r w:rsidRPr="00223593">
        <w:t>Purpose/effect of a provision</w:t>
      </w:r>
    </w:p>
    <w:p w:rsidR="00D1062A" w:rsidRPr="00223593" w:rsidRDefault="00D1062A" w:rsidP="00D1062A">
      <w:pPr>
        <w:pStyle w:val="subsection"/>
      </w:pPr>
      <w:r w:rsidRPr="00223593">
        <w:tab/>
        <w:t>(10)</w:t>
      </w:r>
      <w:r w:rsidRPr="00223593">
        <w:tab/>
        <w:t xml:space="preserve">For the purposes of this Division, a provision of a contract, arrangement or understanding is not to be taken not to have the purpose, or not to have or to be likely to have the effect, mentioned in </w:t>
      </w:r>
      <w:r w:rsidR="00605692" w:rsidRPr="00223593">
        <w:t>subsection (</w:t>
      </w:r>
      <w:r w:rsidRPr="00223593">
        <w:t>2) by reason only of:</w:t>
      </w:r>
    </w:p>
    <w:p w:rsidR="00D1062A" w:rsidRPr="00223593" w:rsidRDefault="00D1062A" w:rsidP="00D1062A">
      <w:pPr>
        <w:pStyle w:val="paragraph"/>
      </w:pPr>
      <w:r w:rsidRPr="00223593">
        <w:tab/>
        <w:t>(a)</w:t>
      </w:r>
      <w:r w:rsidRPr="00223593">
        <w:tab/>
        <w:t>the form of the provision; or</w:t>
      </w:r>
    </w:p>
    <w:p w:rsidR="00D1062A" w:rsidRPr="00223593" w:rsidRDefault="00D1062A" w:rsidP="00D1062A">
      <w:pPr>
        <w:pStyle w:val="paragraph"/>
      </w:pPr>
      <w:r w:rsidRPr="00223593">
        <w:tab/>
        <w:t>(b)</w:t>
      </w:r>
      <w:r w:rsidRPr="00223593">
        <w:tab/>
        <w:t>the form of the contract, arrangement or understanding; or</w:t>
      </w:r>
    </w:p>
    <w:p w:rsidR="00D1062A" w:rsidRPr="00223593" w:rsidRDefault="00D1062A" w:rsidP="00D1062A">
      <w:pPr>
        <w:pStyle w:val="paragraph"/>
      </w:pPr>
      <w:r w:rsidRPr="00223593">
        <w:tab/>
        <w:t>(c)</w:t>
      </w:r>
      <w:r w:rsidRPr="00223593">
        <w:tab/>
        <w:t>any description given to the provision, or to the contract, arrangement or understanding, by the parties.</w:t>
      </w:r>
    </w:p>
    <w:p w:rsidR="00D1062A" w:rsidRPr="00223593" w:rsidRDefault="00D1062A" w:rsidP="00D1062A">
      <w:pPr>
        <w:pStyle w:val="SubsectionHead"/>
      </w:pPr>
      <w:r w:rsidRPr="00223593">
        <w:t>Purpose of a provision</w:t>
      </w:r>
    </w:p>
    <w:p w:rsidR="00D1062A" w:rsidRPr="00223593" w:rsidRDefault="00D1062A" w:rsidP="00D1062A">
      <w:pPr>
        <w:pStyle w:val="subsection"/>
      </w:pPr>
      <w:r w:rsidRPr="00223593">
        <w:tab/>
        <w:t>(11)</w:t>
      </w:r>
      <w:r w:rsidRPr="00223593">
        <w:tab/>
        <w:t xml:space="preserve">For the purposes of this Division, a provision of a contract, arrangement or understanding is not to be taken not to have the purpose mentioned in a paragraph of </w:t>
      </w:r>
      <w:r w:rsidR="00605692" w:rsidRPr="00223593">
        <w:t>subsection (</w:t>
      </w:r>
      <w:r w:rsidRPr="00223593">
        <w:t>3) by reason only of:</w:t>
      </w:r>
    </w:p>
    <w:p w:rsidR="00D1062A" w:rsidRPr="00223593" w:rsidRDefault="00D1062A" w:rsidP="00D1062A">
      <w:pPr>
        <w:pStyle w:val="paragraph"/>
      </w:pPr>
      <w:r w:rsidRPr="00223593">
        <w:tab/>
        <w:t>(a)</w:t>
      </w:r>
      <w:r w:rsidRPr="00223593">
        <w:tab/>
        <w:t>the form of the provision; or</w:t>
      </w:r>
    </w:p>
    <w:p w:rsidR="00D1062A" w:rsidRPr="00223593" w:rsidRDefault="00D1062A" w:rsidP="00D1062A">
      <w:pPr>
        <w:pStyle w:val="paragraph"/>
      </w:pPr>
      <w:r w:rsidRPr="00223593">
        <w:tab/>
        <w:t>(b)</w:t>
      </w:r>
      <w:r w:rsidRPr="00223593">
        <w:tab/>
        <w:t>the form of the contract, arrangement or understanding; or</w:t>
      </w:r>
    </w:p>
    <w:p w:rsidR="00D1062A" w:rsidRPr="00223593" w:rsidRDefault="00D1062A" w:rsidP="00D1062A">
      <w:pPr>
        <w:pStyle w:val="paragraph"/>
      </w:pPr>
      <w:r w:rsidRPr="00223593">
        <w:tab/>
        <w:t>(c)</w:t>
      </w:r>
      <w:r w:rsidRPr="00223593">
        <w:tab/>
        <w:t>any description given to the provision, or to the contract, arrangement or understanding, by the parties.</w:t>
      </w:r>
    </w:p>
    <w:p w:rsidR="00D1062A" w:rsidRPr="00223593" w:rsidRDefault="00CE5CCC" w:rsidP="00D1062A">
      <w:pPr>
        <w:pStyle w:val="ActHead5"/>
      </w:pPr>
      <w:bookmarkStart w:id="334" w:name="_Toc63059745"/>
      <w:r w:rsidRPr="00223593">
        <w:rPr>
          <w:rStyle w:val="CharSectno"/>
        </w:rPr>
        <w:t>45AE</w:t>
      </w:r>
      <w:r w:rsidR="00D1062A" w:rsidRPr="00223593">
        <w:t xml:space="preserve">  Meaning of expressions in other provisions of this Act</w:t>
      </w:r>
      <w:bookmarkEnd w:id="334"/>
    </w:p>
    <w:p w:rsidR="00D1062A" w:rsidRPr="00223593" w:rsidRDefault="00D1062A" w:rsidP="00D1062A">
      <w:pPr>
        <w:pStyle w:val="subsection"/>
      </w:pPr>
      <w:r w:rsidRPr="00223593">
        <w:tab/>
      </w:r>
      <w:r w:rsidRPr="00223593">
        <w:tab/>
        <w:t>In determining the meaning of an expression used in a provision of this Act (other than this Division, subsection</w:t>
      </w:r>
      <w:r w:rsidR="00605692" w:rsidRPr="00223593">
        <w:t> </w:t>
      </w:r>
      <w:r w:rsidRPr="00223593">
        <w:t>6(2C), paragraph</w:t>
      </w:r>
      <w:r w:rsidR="00605692" w:rsidRPr="00223593">
        <w:t> </w:t>
      </w:r>
      <w:r w:rsidRPr="00223593">
        <w:t>76(1A)(aa) or subsection</w:t>
      </w:r>
      <w:r w:rsidR="00605692" w:rsidRPr="00223593">
        <w:t> </w:t>
      </w:r>
      <w:r w:rsidRPr="00223593">
        <w:t>93AB(1A)), this Division is to be disregarded.</w:t>
      </w:r>
    </w:p>
    <w:p w:rsidR="00D1062A" w:rsidRPr="00223593" w:rsidRDefault="00D1062A" w:rsidP="00D1062A">
      <w:pPr>
        <w:pStyle w:val="ActHead4"/>
      </w:pPr>
      <w:bookmarkStart w:id="335" w:name="_Toc63059746"/>
      <w:r w:rsidRPr="00223593">
        <w:rPr>
          <w:rStyle w:val="CharSubdNo"/>
        </w:rPr>
        <w:t>Subdivision B</w:t>
      </w:r>
      <w:r w:rsidRPr="00223593">
        <w:t>—</w:t>
      </w:r>
      <w:r w:rsidRPr="00223593">
        <w:rPr>
          <w:rStyle w:val="CharSubdText"/>
        </w:rPr>
        <w:t>Offences etc.</w:t>
      </w:r>
      <w:bookmarkEnd w:id="335"/>
    </w:p>
    <w:p w:rsidR="00D1062A" w:rsidRPr="00223593" w:rsidRDefault="00CE5CCC" w:rsidP="00D1062A">
      <w:pPr>
        <w:pStyle w:val="ActHead5"/>
      </w:pPr>
      <w:bookmarkStart w:id="336" w:name="_Toc63059747"/>
      <w:r w:rsidRPr="00223593">
        <w:rPr>
          <w:rStyle w:val="CharSectno"/>
        </w:rPr>
        <w:t>45AF</w:t>
      </w:r>
      <w:r w:rsidRPr="00223593">
        <w:t xml:space="preserve">  </w:t>
      </w:r>
      <w:r w:rsidR="00D1062A" w:rsidRPr="00223593">
        <w:t>Making a contract etc. containing a cartel provision</w:t>
      </w:r>
      <w:bookmarkEnd w:id="336"/>
    </w:p>
    <w:p w:rsidR="00D1062A" w:rsidRPr="00223593" w:rsidRDefault="00D1062A" w:rsidP="00D1062A">
      <w:pPr>
        <w:pStyle w:val="SubsectionHead"/>
      </w:pPr>
      <w:r w:rsidRPr="00223593">
        <w:t>Offence</w:t>
      </w:r>
    </w:p>
    <w:p w:rsidR="00D1062A" w:rsidRPr="00223593" w:rsidRDefault="00D1062A" w:rsidP="00D1062A">
      <w:pPr>
        <w:pStyle w:val="subsection"/>
      </w:pPr>
      <w:r w:rsidRPr="00223593">
        <w:tab/>
        <w:t>(1)</w:t>
      </w:r>
      <w:r w:rsidRPr="00223593">
        <w:tab/>
        <w:t>A corporation commits an offence if:</w:t>
      </w:r>
    </w:p>
    <w:p w:rsidR="00D1062A" w:rsidRPr="00223593" w:rsidRDefault="00D1062A" w:rsidP="00D1062A">
      <w:pPr>
        <w:pStyle w:val="paragraph"/>
      </w:pPr>
      <w:r w:rsidRPr="00223593">
        <w:tab/>
        <w:t>(a)</w:t>
      </w:r>
      <w:r w:rsidRPr="00223593">
        <w:tab/>
        <w:t>the corporation makes a contract or arrangement, or arrives at an understanding; and</w:t>
      </w:r>
    </w:p>
    <w:p w:rsidR="00D1062A" w:rsidRPr="00223593" w:rsidRDefault="00D1062A" w:rsidP="00D1062A">
      <w:pPr>
        <w:pStyle w:val="paragraph"/>
      </w:pPr>
      <w:r w:rsidRPr="00223593">
        <w:tab/>
        <w:t>(b)</w:t>
      </w:r>
      <w:r w:rsidRPr="00223593">
        <w:tab/>
        <w:t>the contract, arrangement or understanding contains a cartel provision.</w:t>
      </w:r>
    </w:p>
    <w:p w:rsidR="00D1062A" w:rsidRPr="00223593" w:rsidRDefault="00D1062A" w:rsidP="00D1062A">
      <w:pPr>
        <w:pStyle w:val="notetext"/>
      </w:pPr>
      <w:r w:rsidRPr="00223593">
        <w:t>Note:</w:t>
      </w:r>
      <w:r w:rsidRPr="00223593">
        <w:tab/>
        <w:t>Chapter</w:t>
      </w:r>
      <w:r w:rsidR="00605692" w:rsidRPr="00223593">
        <w:t> </w:t>
      </w:r>
      <w:r w:rsidRPr="00223593">
        <w:t xml:space="preserve">2 of the </w:t>
      </w:r>
      <w:r w:rsidRPr="00223593">
        <w:rPr>
          <w:i/>
        </w:rPr>
        <w:t>Criminal Code</w:t>
      </w:r>
      <w:r w:rsidRPr="00223593">
        <w:t xml:space="preserve"> sets out the general principles of criminal responsibility.</w:t>
      </w:r>
    </w:p>
    <w:p w:rsidR="00D1062A" w:rsidRPr="00223593" w:rsidRDefault="00D1062A" w:rsidP="00D1062A">
      <w:pPr>
        <w:pStyle w:val="subsection"/>
      </w:pPr>
      <w:r w:rsidRPr="00223593">
        <w:tab/>
        <w:t>(2)</w:t>
      </w:r>
      <w:r w:rsidRPr="00223593">
        <w:tab/>
        <w:t xml:space="preserve">The fault element for </w:t>
      </w:r>
      <w:r w:rsidR="00605692" w:rsidRPr="00223593">
        <w:t>paragraph (</w:t>
      </w:r>
      <w:r w:rsidRPr="00223593">
        <w:t>1)(b) is knowledge or belief.</w:t>
      </w:r>
    </w:p>
    <w:p w:rsidR="00D1062A" w:rsidRPr="00223593" w:rsidRDefault="00D1062A" w:rsidP="00D1062A">
      <w:pPr>
        <w:pStyle w:val="SubsectionHead"/>
      </w:pPr>
      <w:r w:rsidRPr="00223593">
        <w:t>Penalty</w:t>
      </w:r>
    </w:p>
    <w:p w:rsidR="00D1062A" w:rsidRPr="00223593" w:rsidRDefault="00D1062A" w:rsidP="00D1062A">
      <w:pPr>
        <w:pStyle w:val="subsection"/>
      </w:pPr>
      <w:r w:rsidRPr="00223593">
        <w:tab/>
        <w:t>(3)</w:t>
      </w:r>
      <w:r w:rsidRPr="00223593">
        <w:tab/>
        <w:t xml:space="preserve">An offence against </w:t>
      </w:r>
      <w:r w:rsidR="00605692" w:rsidRPr="00223593">
        <w:t>subsection (</w:t>
      </w:r>
      <w:r w:rsidRPr="00223593">
        <w:t>1) is punishable on conviction by a fine not exceeding the greater of the following:</w:t>
      </w:r>
    </w:p>
    <w:p w:rsidR="00D1062A" w:rsidRPr="00223593" w:rsidRDefault="00D1062A" w:rsidP="00D1062A">
      <w:pPr>
        <w:pStyle w:val="paragraph"/>
      </w:pPr>
      <w:r w:rsidRPr="00223593">
        <w:tab/>
        <w:t>(a)</w:t>
      </w:r>
      <w:r w:rsidRPr="00223593">
        <w:tab/>
        <w:t>$10,000,000;</w:t>
      </w:r>
    </w:p>
    <w:p w:rsidR="00D1062A" w:rsidRPr="00223593" w:rsidRDefault="00D1062A" w:rsidP="00D1062A">
      <w:pPr>
        <w:pStyle w:val="paragraph"/>
      </w:pPr>
      <w:r w:rsidRPr="00223593">
        <w:tab/>
        <w:t>(b)</w:t>
      </w:r>
      <w:r w:rsidRPr="00223593">
        <w:tab/>
        <w:t>if the court can determine the total value of the benefits that:</w:t>
      </w:r>
    </w:p>
    <w:p w:rsidR="00D1062A" w:rsidRPr="00223593" w:rsidRDefault="00D1062A" w:rsidP="00D1062A">
      <w:pPr>
        <w:pStyle w:val="paragraphsub"/>
      </w:pPr>
      <w:r w:rsidRPr="00223593">
        <w:tab/>
        <w:t>(i)</w:t>
      </w:r>
      <w:r w:rsidRPr="00223593">
        <w:tab/>
        <w:t>have been obtained by one or more persons; and</w:t>
      </w:r>
    </w:p>
    <w:p w:rsidR="00D1062A" w:rsidRPr="00223593" w:rsidRDefault="00D1062A" w:rsidP="00D1062A">
      <w:pPr>
        <w:pStyle w:val="paragraphsub"/>
      </w:pPr>
      <w:r w:rsidRPr="00223593">
        <w:tab/>
        <w:t>(ii)</w:t>
      </w:r>
      <w:r w:rsidRPr="00223593">
        <w:tab/>
        <w:t>are reasonably attributable to the commission of the offence;</w:t>
      </w:r>
    </w:p>
    <w:p w:rsidR="00D1062A" w:rsidRPr="00223593" w:rsidRDefault="00D1062A" w:rsidP="00D1062A">
      <w:pPr>
        <w:pStyle w:val="paragraph"/>
      </w:pPr>
      <w:r w:rsidRPr="00223593">
        <w:tab/>
      </w:r>
      <w:r w:rsidRPr="00223593">
        <w:tab/>
        <w:t>3 times that total value;</w:t>
      </w:r>
    </w:p>
    <w:p w:rsidR="00D1062A" w:rsidRPr="00223593" w:rsidRDefault="00D1062A" w:rsidP="00D1062A">
      <w:pPr>
        <w:pStyle w:val="paragraph"/>
      </w:pPr>
      <w:r w:rsidRPr="00223593">
        <w:tab/>
        <w:t>(c)</w:t>
      </w:r>
      <w:r w:rsidRPr="00223593">
        <w:tab/>
        <w:t>if the court cannot determine the total value of those benefits—10% of the corporation’s annual turnover during the 12</w:t>
      </w:r>
      <w:r w:rsidR="009976CD">
        <w:noBreakHyphen/>
      </w:r>
      <w:r w:rsidRPr="00223593">
        <w:t>month period ending at the end of the month in which the corporation committed, or began committing, the offence.</w:t>
      </w:r>
    </w:p>
    <w:p w:rsidR="00D1062A" w:rsidRPr="00223593" w:rsidRDefault="00D1062A" w:rsidP="00D1062A">
      <w:pPr>
        <w:pStyle w:val="SubsectionHead"/>
      </w:pPr>
      <w:r w:rsidRPr="00223593">
        <w:t>Indictable offence</w:t>
      </w:r>
    </w:p>
    <w:p w:rsidR="00D1062A" w:rsidRPr="00223593" w:rsidRDefault="00D1062A" w:rsidP="00D1062A">
      <w:pPr>
        <w:pStyle w:val="subsection"/>
      </w:pPr>
      <w:r w:rsidRPr="00223593">
        <w:tab/>
        <w:t>(4)</w:t>
      </w:r>
      <w:r w:rsidRPr="00223593">
        <w:tab/>
        <w:t xml:space="preserve">An offence against </w:t>
      </w:r>
      <w:r w:rsidR="00605692" w:rsidRPr="00223593">
        <w:t>subsection (</w:t>
      </w:r>
      <w:r w:rsidRPr="00223593">
        <w:t>1) is an indictable offence.</w:t>
      </w:r>
    </w:p>
    <w:p w:rsidR="00D1062A" w:rsidRPr="00223593" w:rsidRDefault="00CE5CCC" w:rsidP="00D1062A">
      <w:pPr>
        <w:pStyle w:val="ActHead5"/>
      </w:pPr>
      <w:bookmarkStart w:id="337" w:name="_Toc63059748"/>
      <w:r w:rsidRPr="00223593">
        <w:rPr>
          <w:rStyle w:val="CharSectno"/>
        </w:rPr>
        <w:t>45AG</w:t>
      </w:r>
      <w:r w:rsidRPr="00223593">
        <w:t xml:space="preserve">  </w:t>
      </w:r>
      <w:r w:rsidR="00D1062A" w:rsidRPr="00223593">
        <w:t>Giving effect to a cartel provision</w:t>
      </w:r>
      <w:bookmarkEnd w:id="337"/>
    </w:p>
    <w:p w:rsidR="00D1062A" w:rsidRPr="00223593" w:rsidRDefault="00D1062A" w:rsidP="00D1062A">
      <w:pPr>
        <w:pStyle w:val="SubsectionHead"/>
      </w:pPr>
      <w:r w:rsidRPr="00223593">
        <w:t>Offence</w:t>
      </w:r>
    </w:p>
    <w:p w:rsidR="00D1062A" w:rsidRPr="00223593" w:rsidRDefault="00D1062A" w:rsidP="00D1062A">
      <w:pPr>
        <w:pStyle w:val="subsection"/>
      </w:pPr>
      <w:r w:rsidRPr="00223593">
        <w:tab/>
        <w:t>(1)</w:t>
      </w:r>
      <w:r w:rsidRPr="00223593">
        <w:tab/>
        <w:t>A corporation commits an offence if:</w:t>
      </w:r>
    </w:p>
    <w:p w:rsidR="00D1062A" w:rsidRPr="00223593" w:rsidRDefault="00D1062A" w:rsidP="00D1062A">
      <w:pPr>
        <w:pStyle w:val="paragraph"/>
      </w:pPr>
      <w:r w:rsidRPr="00223593">
        <w:tab/>
        <w:t>(a)</w:t>
      </w:r>
      <w:r w:rsidRPr="00223593">
        <w:tab/>
        <w:t>a contract, arrangement or understanding contains a cartel provision; and</w:t>
      </w:r>
    </w:p>
    <w:p w:rsidR="00D1062A" w:rsidRPr="00223593" w:rsidRDefault="00D1062A" w:rsidP="00D1062A">
      <w:pPr>
        <w:pStyle w:val="paragraph"/>
      </w:pPr>
      <w:r w:rsidRPr="00223593">
        <w:tab/>
        <w:t>(b)</w:t>
      </w:r>
      <w:r w:rsidRPr="00223593">
        <w:tab/>
        <w:t>the corporation gives effect to the cartel provision.</w:t>
      </w:r>
    </w:p>
    <w:p w:rsidR="00D1062A" w:rsidRPr="00223593" w:rsidRDefault="00D1062A" w:rsidP="00D1062A">
      <w:pPr>
        <w:pStyle w:val="notetext"/>
      </w:pPr>
      <w:r w:rsidRPr="00223593">
        <w:t>Note:</w:t>
      </w:r>
      <w:r w:rsidRPr="00223593">
        <w:tab/>
        <w:t>Chapter</w:t>
      </w:r>
      <w:r w:rsidR="00605692" w:rsidRPr="00223593">
        <w:t> </w:t>
      </w:r>
      <w:r w:rsidRPr="00223593">
        <w:t xml:space="preserve">2 of the </w:t>
      </w:r>
      <w:r w:rsidRPr="00223593">
        <w:rPr>
          <w:i/>
        </w:rPr>
        <w:t>Criminal Code</w:t>
      </w:r>
      <w:r w:rsidRPr="00223593">
        <w:t xml:space="preserve"> sets out the general principles of criminal responsibility.</w:t>
      </w:r>
    </w:p>
    <w:p w:rsidR="00D1062A" w:rsidRPr="00223593" w:rsidRDefault="00D1062A" w:rsidP="00D1062A">
      <w:pPr>
        <w:pStyle w:val="subsection"/>
      </w:pPr>
      <w:r w:rsidRPr="00223593">
        <w:tab/>
        <w:t>(2)</w:t>
      </w:r>
      <w:r w:rsidRPr="00223593">
        <w:tab/>
        <w:t xml:space="preserve">The fault element for </w:t>
      </w:r>
      <w:r w:rsidR="00605692" w:rsidRPr="00223593">
        <w:t>paragraph (</w:t>
      </w:r>
      <w:r w:rsidRPr="00223593">
        <w:t>1)(a) is knowledge or belief.</w:t>
      </w:r>
    </w:p>
    <w:p w:rsidR="00D1062A" w:rsidRPr="00223593" w:rsidRDefault="00D1062A" w:rsidP="00D1062A">
      <w:pPr>
        <w:pStyle w:val="SubsectionHead"/>
      </w:pPr>
      <w:r w:rsidRPr="00223593">
        <w:t>Penalty</w:t>
      </w:r>
    </w:p>
    <w:p w:rsidR="00D1062A" w:rsidRPr="00223593" w:rsidRDefault="00D1062A" w:rsidP="00D1062A">
      <w:pPr>
        <w:pStyle w:val="subsection"/>
      </w:pPr>
      <w:r w:rsidRPr="00223593">
        <w:tab/>
        <w:t>(3)</w:t>
      </w:r>
      <w:r w:rsidRPr="00223593">
        <w:tab/>
        <w:t xml:space="preserve">An offence against </w:t>
      </w:r>
      <w:r w:rsidR="00605692" w:rsidRPr="00223593">
        <w:t>subsection (</w:t>
      </w:r>
      <w:r w:rsidRPr="00223593">
        <w:t>1) is punishable on conviction by a fine not exceeding the greater of the following:</w:t>
      </w:r>
    </w:p>
    <w:p w:rsidR="00D1062A" w:rsidRPr="00223593" w:rsidRDefault="00D1062A" w:rsidP="00D1062A">
      <w:pPr>
        <w:pStyle w:val="paragraph"/>
      </w:pPr>
      <w:r w:rsidRPr="00223593">
        <w:tab/>
        <w:t>(a)</w:t>
      </w:r>
      <w:r w:rsidRPr="00223593">
        <w:tab/>
        <w:t>$10,000,000;</w:t>
      </w:r>
    </w:p>
    <w:p w:rsidR="00D1062A" w:rsidRPr="00223593" w:rsidRDefault="00D1062A" w:rsidP="00D1062A">
      <w:pPr>
        <w:pStyle w:val="paragraph"/>
      </w:pPr>
      <w:r w:rsidRPr="00223593">
        <w:tab/>
        <w:t>(b)</w:t>
      </w:r>
      <w:r w:rsidRPr="00223593">
        <w:tab/>
        <w:t>if the court can determine the total value of the benefits that:</w:t>
      </w:r>
    </w:p>
    <w:p w:rsidR="00D1062A" w:rsidRPr="00223593" w:rsidRDefault="00D1062A" w:rsidP="00D1062A">
      <w:pPr>
        <w:pStyle w:val="paragraphsub"/>
      </w:pPr>
      <w:r w:rsidRPr="00223593">
        <w:tab/>
        <w:t>(i)</w:t>
      </w:r>
      <w:r w:rsidRPr="00223593">
        <w:tab/>
        <w:t>have been obtained by one or more persons; and</w:t>
      </w:r>
    </w:p>
    <w:p w:rsidR="00D1062A" w:rsidRPr="00223593" w:rsidRDefault="00D1062A" w:rsidP="00D1062A">
      <w:pPr>
        <w:pStyle w:val="paragraphsub"/>
      </w:pPr>
      <w:r w:rsidRPr="00223593">
        <w:tab/>
        <w:t>(ii)</w:t>
      </w:r>
      <w:r w:rsidRPr="00223593">
        <w:tab/>
        <w:t>are reasonably attributable to the commission of the offence;</w:t>
      </w:r>
    </w:p>
    <w:p w:rsidR="00D1062A" w:rsidRPr="00223593" w:rsidRDefault="00D1062A" w:rsidP="00D1062A">
      <w:pPr>
        <w:pStyle w:val="paragraph"/>
      </w:pPr>
      <w:r w:rsidRPr="00223593">
        <w:tab/>
      </w:r>
      <w:r w:rsidRPr="00223593">
        <w:tab/>
        <w:t>3 times that total value;</w:t>
      </w:r>
    </w:p>
    <w:p w:rsidR="00D1062A" w:rsidRPr="00223593" w:rsidRDefault="00D1062A" w:rsidP="00D1062A">
      <w:pPr>
        <w:pStyle w:val="paragraph"/>
      </w:pPr>
      <w:r w:rsidRPr="00223593">
        <w:tab/>
        <w:t>(c)</w:t>
      </w:r>
      <w:r w:rsidRPr="00223593">
        <w:tab/>
        <w:t>if the court cannot determine the total value of those benefits—10% of the corporation’s annual turnover during the 12</w:t>
      </w:r>
      <w:r w:rsidR="009976CD">
        <w:noBreakHyphen/>
      </w:r>
      <w:r w:rsidRPr="00223593">
        <w:t>month period ending at the end of the month in which the corporation committed, or began committing, the offence.</w:t>
      </w:r>
    </w:p>
    <w:p w:rsidR="00D1062A" w:rsidRPr="00223593" w:rsidRDefault="00D1062A" w:rsidP="00D1062A">
      <w:pPr>
        <w:pStyle w:val="SubsectionHead"/>
      </w:pPr>
      <w:r w:rsidRPr="00223593">
        <w:t>Pre</w:t>
      </w:r>
      <w:r w:rsidR="009976CD">
        <w:noBreakHyphen/>
      </w:r>
      <w:r w:rsidRPr="00223593">
        <w:t>commencement contracts etc.</w:t>
      </w:r>
    </w:p>
    <w:p w:rsidR="00D1062A" w:rsidRPr="00223593" w:rsidRDefault="00D1062A" w:rsidP="00D1062A">
      <w:pPr>
        <w:pStyle w:val="subsection"/>
      </w:pPr>
      <w:r w:rsidRPr="00223593">
        <w:tab/>
        <w:t>(4)</w:t>
      </w:r>
      <w:r w:rsidRPr="00223593">
        <w:tab/>
      </w:r>
      <w:r w:rsidR="00605692" w:rsidRPr="00223593">
        <w:t>Paragraph (</w:t>
      </w:r>
      <w:r w:rsidRPr="00223593">
        <w:t>1)(a) applies to contracts or arrangements made, or understandings arrived at, before, at or after the commencement of this section.</w:t>
      </w:r>
    </w:p>
    <w:p w:rsidR="00D1062A" w:rsidRPr="00223593" w:rsidRDefault="00D1062A" w:rsidP="00D1062A">
      <w:pPr>
        <w:pStyle w:val="SubsectionHead"/>
      </w:pPr>
      <w:r w:rsidRPr="00223593">
        <w:t>Indictable offence</w:t>
      </w:r>
    </w:p>
    <w:p w:rsidR="00D1062A" w:rsidRPr="00223593" w:rsidRDefault="00D1062A" w:rsidP="00D1062A">
      <w:pPr>
        <w:pStyle w:val="subsection"/>
      </w:pPr>
      <w:r w:rsidRPr="00223593">
        <w:tab/>
        <w:t>(5)</w:t>
      </w:r>
      <w:r w:rsidRPr="00223593">
        <w:tab/>
        <w:t xml:space="preserve">An offence against </w:t>
      </w:r>
      <w:r w:rsidR="00605692" w:rsidRPr="00223593">
        <w:t>subsection (</w:t>
      </w:r>
      <w:r w:rsidRPr="00223593">
        <w:t>1) is an indictable offence.</w:t>
      </w:r>
    </w:p>
    <w:p w:rsidR="00D1062A" w:rsidRPr="00223593" w:rsidRDefault="00CE5CCC" w:rsidP="00D1062A">
      <w:pPr>
        <w:pStyle w:val="ActHead5"/>
      </w:pPr>
      <w:bookmarkStart w:id="338" w:name="_Toc63059749"/>
      <w:r w:rsidRPr="00223593">
        <w:rPr>
          <w:rStyle w:val="CharSectno"/>
        </w:rPr>
        <w:t>45AH</w:t>
      </w:r>
      <w:r w:rsidRPr="00223593">
        <w:t xml:space="preserve">  </w:t>
      </w:r>
      <w:r w:rsidR="00D1062A" w:rsidRPr="00223593">
        <w:t>Determining guilt</w:t>
      </w:r>
      <w:bookmarkEnd w:id="338"/>
    </w:p>
    <w:p w:rsidR="00D1062A" w:rsidRPr="00223593" w:rsidRDefault="00D1062A" w:rsidP="00D1062A">
      <w:pPr>
        <w:pStyle w:val="subsection"/>
      </w:pPr>
      <w:r w:rsidRPr="00223593">
        <w:tab/>
        <w:t>(1)</w:t>
      </w:r>
      <w:r w:rsidRPr="00223593">
        <w:tab/>
        <w:t>A corporation may be found guilty of an offence against section</w:t>
      </w:r>
      <w:r w:rsidR="00605692" w:rsidRPr="00223593">
        <w:t> </w:t>
      </w:r>
      <w:r w:rsidR="00CB610A" w:rsidRPr="00223593">
        <w:t xml:space="preserve">45AF </w:t>
      </w:r>
      <w:r w:rsidRPr="00223593">
        <w:t xml:space="preserve">or </w:t>
      </w:r>
      <w:r w:rsidR="00CB610A" w:rsidRPr="00223593">
        <w:t xml:space="preserve">45AG </w:t>
      </w:r>
      <w:r w:rsidRPr="00223593">
        <w:t>even if:</w:t>
      </w:r>
    </w:p>
    <w:p w:rsidR="00D1062A" w:rsidRPr="00223593" w:rsidRDefault="00D1062A" w:rsidP="00D1062A">
      <w:pPr>
        <w:pStyle w:val="paragraph"/>
      </w:pPr>
      <w:r w:rsidRPr="00223593">
        <w:tab/>
        <w:t>(a)</w:t>
      </w:r>
      <w:r w:rsidRPr="00223593">
        <w:tab/>
        <w:t>each other party to the contract, arrangement or understanding is a person who is not criminally responsible; or</w:t>
      </w:r>
    </w:p>
    <w:p w:rsidR="00D1062A" w:rsidRPr="00223593" w:rsidRDefault="00D1062A" w:rsidP="00D1062A">
      <w:pPr>
        <w:pStyle w:val="paragraph"/>
      </w:pPr>
      <w:r w:rsidRPr="00223593">
        <w:tab/>
        <w:t>(b)</w:t>
      </w:r>
      <w:r w:rsidRPr="00223593">
        <w:tab/>
        <w:t xml:space="preserve">subject to </w:t>
      </w:r>
      <w:r w:rsidR="00605692" w:rsidRPr="00223593">
        <w:t>subsection (</w:t>
      </w:r>
      <w:r w:rsidRPr="00223593">
        <w:t>2), all other parties to the contract, arrangement or understanding have been acquitted of the offence.</w:t>
      </w:r>
    </w:p>
    <w:p w:rsidR="00D1062A" w:rsidRPr="00223593" w:rsidRDefault="00D1062A" w:rsidP="00D1062A">
      <w:pPr>
        <w:pStyle w:val="notetext"/>
      </w:pPr>
      <w:r w:rsidRPr="00223593">
        <w:t>Note:</w:t>
      </w:r>
      <w:r w:rsidRPr="00223593">
        <w:tab/>
      </w:r>
      <w:r w:rsidRPr="00223593">
        <w:rPr>
          <w:b/>
          <w:i/>
        </w:rPr>
        <w:t>Party</w:t>
      </w:r>
      <w:r w:rsidRPr="00223593">
        <w:t xml:space="preserve"> has an extended meaning—see section</w:t>
      </w:r>
      <w:r w:rsidR="00605692" w:rsidRPr="00223593">
        <w:t> </w:t>
      </w:r>
      <w:r w:rsidR="00CB610A" w:rsidRPr="00223593">
        <w:t>45AC</w:t>
      </w:r>
      <w:r w:rsidRPr="00223593">
        <w:t>.</w:t>
      </w:r>
    </w:p>
    <w:p w:rsidR="00D1062A" w:rsidRPr="00223593" w:rsidRDefault="00D1062A" w:rsidP="00D1062A">
      <w:pPr>
        <w:pStyle w:val="subsection"/>
      </w:pPr>
      <w:r w:rsidRPr="00223593">
        <w:tab/>
        <w:t>(2)</w:t>
      </w:r>
      <w:r w:rsidRPr="00223593">
        <w:tab/>
        <w:t>A corporation cannot be found guilty of an offence against section</w:t>
      </w:r>
      <w:r w:rsidR="00605692" w:rsidRPr="00223593">
        <w:t> </w:t>
      </w:r>
      <w:r w:rsidR="00CB610A" w:rsidRPr="00223593">
        <w:t xml:space="preserve">45AF </w:t>
      </w:r>
      <w:r w:rsidRPr="00223593">
        <w:t xml:space="preserve">or </w:t>
      </w:r>
      <w:r w:rsidR="00CB610A" w:rsidRPr="00223593">
        <w:t xml:space="preserve">45AG </w:t>
      </w:r>
      <w:r w:rsidRPr="00223593">
        <w:t>if:</w:t>
      </w:r>
    </w:p>
    <w:p w:rsidR="00D1062A" w:rsidRPr="00223593" w:rsidRDefault="00D1062A" w:rsidP="00D1062A">
      <w:pPr>
        <w:pStyle w:val="paragraph"/>
      </w:pPr>
      <w:r w:rsidRPr="00223593">
        <w:tab/>
        <w:t>(a)</w:t>
      </w:r>
      <w:r w:rsidRPr="00223593">
        <w:tab/>
        <w:t>all other parties to the contract, arrangement or understanding have been acquitted of such an offence; and</w:t>
      </w:r>
    </w:p>
    <w:p w:rsidR="00D1062A" w:rsidRPr="00223593" w:rsidRDefault="00D1062A" w:rsidP="00D1062A">
      <w:pPr>
        <w:pStyle w:val="paragraph"/>
      </w:pPr>
      <w:r w:rsidRPr="00223593">
        <w:tab/>
        <w:t>(b)</w:t>
      </w:r>
      <w:r w:rsidRPr="00223593">
        <w:tab/>
        <w:t>a finding of guilt would be inconsistent with their acquittal.</w:t>
      </w:r>
    </w:p>
    <w:p w:rsidR="00D1062A" w:rsidRPr="00223593" w:rsidRDefault="00CE5CCC" w:rsidP="00D1062A">
      <w:pPr>
        <w:pStyle w:val="ActHead5"/>
      </w:pPr>
      <w:bookmarkStart w:id="339" w:name="_Toc63059750"/>
      <w:r w:rsidRPr="00223593">
        <w:rPr>
          <w:rStyle w:val="CharSectno"/>
        </w:rPr>
        <w:t>45AI</w:t>
      </w:r>
      <w:r w:rsidRPr="00223593">
        <w:t xml:space="preserve">  </w:t>
      </w:r>
      <w:r w:rsidR="00D1062A" w:rsidRPr="00223593">
        <w:t>Court may make related civil orders</w:t>
      </w:r>
      <w:bookmarkEnd w:id="339"/>
    </w:p>
    <w:p w:rsidR="00D1062A" w:rsidRPr="00223593" w:rsidRDefault="00D1062A" w:rsidP="00D1062A">
      <w:pPr>
        <w:pStyle w:val="subsection"/>
      </w:pPr>
      <w:r w:rsidRPr="00223593">
        <w:tab/>
      </w:r>
      <w:r w:rsidRPr="00223593">
        <w:tab/>
        <w:t>If a prosecution against a person for an offence against section</w:t>
      </w:r>
      <w:r w:rsidR="00605692" w:rsidRPr="00223593">
        <w:t> </w:t>
      </w:r>
      <w:r w:rsidR="00CB610A" w:rsidRPr="00223593">
        <w:t xml:space="preserve">45AF </w:t>
      </w:r>
      <w:r w:rsidRPr="00223593">
        <w:t xml:space="preserve">or </w:t>
      </w:r>
      <w:r w:rsidR="00CB610A" w:rsidRPr="00223593">
        <w:t xml:space="preserve">45AG </w:t>
      </w:r>
      <w:r w:rsidRPr="00223593">
        <w:t>is being, or has been, heard by a court, the court may:</w:t>
      </w:r>
    </w:p>
    <w:p w:rsidR="00D1062A" w:rsidRPr="00223593" w:rsidRDefault="00D1062A" w:rsidP="00D1062A">
      <w:pPr>
        <w:pStyle w:val="paragraph"/>
      </w:pPr>
      <w:r w:rsidRPr="00223593">
        <w:tab/>
        <w:t>(a)</w:t>
      </w:r>
      <w:r w:rsidRPr="00223593">
        <w:tab/>
        <w:t>grant an injunction under section</w:t>
      </w:r>
      <w:r w:rsidR="00605692" w:rsidRPr="00223593">
        <w:t> </w:t>
      </w:r>
      <w:r w:rsidRPr="00223593">
        <w:t>80 against the person in relation to:</w:t>
      </w:r>
    </w:p>
    <w:p w:rsidR="00D1062A" w:rsidRPr="00223593" w:rsidRDefault="00D1062A" w:rsidP="00D1062A">
      <w:pPr>
        <w:pStyle w:val="paragraphsub"/>
      </w:pPr>
      <w:r w:rsidRPr="00223593">
        <w:tab/>
        <w:t>(i)</w:t>
      </w:r>
      <w:r w:rsidRPr="00223593">
        <w:tab/>
        <w:t>the conduct that constitutes, or is alleged to constitute, the offence; or</w:t>
      </w:r>
    </w:p>
    <w:p w:rsidR="00D1062A" w:rsidRPr="00223593" w:rsidRDefault="00D1062A" w:rsidP="00D1062A">
      <w:pPr>
        <w:pStyle w:val="paragraphsub"/>
      </w:pPr>
      <w:r w:rsidRPr="00223593">
        <w:tab/>
        <w:t>(ii)</w:t>
      </w:r>
      <w:r w:rsidRPr="00223593">
        <w:tab/>
        <w:t>other conduct of that kind; or</w:t>
      </w:r>
    </w:p>
    <w:p w:rsidR="00D1062A" w:rsidRPr="00223593" w:rsidRDefault="00D1062A" w:rsidP="00D1062A">
      <w:pPr>
        <w:pStyle w:val="paragraph"/>
      </w:pPr>
      <w:r w:rsidRPr="00223593">
        <w:tab/>
        <w:t>(b)</w:t>
      </w:r>
      <w:r w:rsidRPr="00223593">
        <w:tab/>
        <w:t>make an order under section</w:t>
      </w:r>
      <w:r w:rsidR="00605692" w:rsidRPr="00223593">
        <w:t> </w:t>
      </w:r>
      <w:r w:rsidRPr="00223593">
        <w:t>86C, 86D, 86E or 87 in relation to the offence.</w:t>
      </w:r>
    </w:p>
    <w:p w:rsidR="00D1062A" w:rsidRPr="00223593" w:rsidRDefault="00D1062A" w:rsidP="00D1062A">
      <w:pPr>
        <w:pStyle w:val="ActHead4"/>
      </w:pPr>
      <w:bookmarkStart w:id="340" w:name="_Toc63059751"/>
      <w:r w:rsidRPr="00223593">
        <w:rPr>
          <w:rStyle w:val="CharSubdNo"/>
        </w:rPr>
        <w:t>Subdivision C</w:t>
      </w:r>
      <w:r w:rsidRPr="00223593">
        <w:t>—</w:t>
      </w:r>
      <w:r w:rsidRPr="00223593">
        <w:rPr>
          <w:rStyle w:val="CharSubdText"/>
        </w:rPr>
        <w:t>Civil penalty provisions</w:t>
      </w:r>
      <w:bookmarkEnd w:id="340"/>
    </w:p>
    <w:p w:rsidR="00D1062A" w:rsidRPr="00223593" w:rsidRDefault="00CE5CCC" w:rsidP="00D1062A">
      <w:pPr>
        <w:pStyle w:val="ActHead5"/>
      </w:pPr>
      <w:bookmarkStart w:id="341" w:name="_Toc63059752"/>
      <w:r w:rsidRPr="00223593">
        <w:rPr>
          <w:rStyle w:val="CharSectno"/>
        </w:rPr>
        <w:t>45AJ</w:t>
      </w:r>
      <w:r w:rsidRPr="00223593">
        <w:t xml:space="preserve">  </w:t>
      </w:r>
      <w:r w:rsidR="00D1062A" w:rsidRPr="00223593">
        <w:t>Making a contract etc. containing a cartel provision</w:t>
      </w:r>
      <w:bookmarkEnd w:id="341"/>
    </w:p>
    <w:p w:rsidR="00D1062A" w:rsidRPr="00223593" w:rsidRDefault="00D1062A" w:rsidP="00D1062A">
      <w:pPr>
        <w:pStyle w:val="subsection"/>
      </w:pPr>
      <w:r w:rsidRPr="00223593">
        <w:tab/>
      </w:r>
      <w:r w:rsidRPr="00223593">
        <w:tab/>
        <w:t>A corporation contravenes this section if:</w:t>
      </w:r>
    </w:p>
    <w:p w:rsidR="00D1062A" w:rsidRPr="00223593" w:rsidRDefault="00D1062A" w:rsidP="00D1062A">
      <w:pPr>
        <w:pStyle w:val="paragraph"/>
      </w:pPr>
      <w:r w:rsidRPr="00223593">
        <w:tab/>
        <w:t>(a)</w:t>
      </w:r>
      <w:r w:rsidRPr="00223593">
        <w:tab/>
        <w:t>the corporation makes a contract or arrangement, or arrives at an understanding; and</w:t>
      </w:r>
    </w:p>
    <w:p w:rsidR="00D1062A" w:rsidRPr="00223593" w:rsidRDefault="00D1062A" w:rsidP="00D1062A">
      <w:pPr>
        <w:pStyle w:val="paragraph"/>
      </w:pPr>
      <w:r w:rsidRPr="00223593">
        <w:tab/>
        <w:t>(b)</w:t>
      </w:r>
      <w:r w:rsidRPr="00223593">
        <w:tab/>
        <w:t>the contract, arrangement or understanding contains a cartel provision.</w:t>
      </w:r>
    </w:p>
    <w:p w:rsidR="00D1062A" w:rsidRPr="00223593" w:rsidRDefault="00D1062A" w:rsidP="00D1062A">
      <w:pPr>
        <w:pStyle w:val="notetext"/>
      </w:pPr>
      <w:r w:rsidRPr="00223593">
        <w:t>Note:</w:t>
      </w:r>
      <w:r w:rsidRPr="00223593">
        <w:tab/>
        <w:t>For enforcement, see Part VI.</w:t>
      </w:r>
    </w:p>
    <w:p w:rsidR="00D1062A" w:rsidRPr="00223593" w:rsidRDefault="00CE5CCC" w:rsidP="00D1062A">
      <w:pPr>
        <w:pStyle w:val="ActHead5"/>
      </w:pPr>
      <w:bookmarkStart w:id="342" w:name="_Toc63059753"/>
      <w:r w:rsidRPr="00223593">
        <w:rPr>
          <w:rStyle w:val="CharSectno"/>
        </w:rPr>
        <w:t>45AK</w:t>
      </w:r>
      <w:r w:rsidRPr="00223593">
        <w:t xml:space="preserve">  </w:t>
      </w:r>
      <w:r w:rsidR="00D1062A" w:rsidRPr="00223593">
        <w:t>Giving effect to a cartel provision</w:t>
      </w:r>
      <w:bookmarkEnd w:id="342"/>
    </w:p>
    <w:p w:rsidR="00D1062A" w:rsidRPr="00223593" w:rsidRDefault="00D1062A" w:rsidP="00D1062A">
      <w:pPr>
        <w:pStyle w:val="subsection"/>
      </w:pPr>
      <w:r w:rsidRPr="00223593">
        <w:tab/>
        <w:t>(1)</w:t>
      </w:r>
      <w:r w:rsidRPr="00223593">
        <w:tab/>
        <w:t>A corporation contravenes this section if:</w:t>
      </w:r>
    </w:p>
    <w:p w:rsidR="00D1062A" w:rsidRPr="00223593" w:rsidRDefault="00D1062A" w:rsidP="00D1062A">
      <w:pPr>
        <w:pStyle w:val="paragraph"/>
      </w:pPr>
      <w:r w:rsidRPr="00223593">
        <w:tab/>
        <w:t>(a)</w:t>
      </w:r>
      <w:r w:rsidRPr="00223593">
        <w:tab/>
        <w:t>a contract, arrangement or understanding contains a cartel provision; and</w:t>
      </w:r>
    </w:p>
    <w:p w:rsidR="00D1062A" w:rsidRPr="00223593" w:rsidRDefault="00D1062A" w:rsidP="00D1062A">
      <w:pPr>
        <w:pStyle w:val="paragraph"/>
      </w:pPr>
      <w:r w:rsidRPr="00223593">
        <w:tab/>
        <w:t>(b)</w:t>
      </w:r>
      <w:r w:rsidRPr="00223593">
        <w:tab/>
        <w:t>the corporation gives effect to the cartel provision.</w:t>
      </w:r>
    </w:p>
    <w:p w:rsidR="00D1062A" w:rsidRPr="00223593" w:rsidRDefault="00D1062A" w:rsidP="00D1062A">
      <w:pPr>
        <w:pStyle w:val="notetext"/>
      </w:pPr>
      <w:r w:rsidRPr="00223593">
        <w:t>Note:</w:t>
      </w:r>
      <w:r w:rsidRPr="00223593">
        <w:tab/>
        <w:t>For enforcement, see Part VI.</w:t>
      </w:r>
    </w:p>
    <w:p w:rsidR="00D1062A" w:rsidRPr="00223593" w:rsidRDefault="00D1062A" w:rsidP="00D1062A">
      <w:pPr>
        <w:pStyle w:val="subsection"/>
      </w:pPr>
      <w:r w:rsidRPr="00223593">
        <w:tab/>
        <w:t>(2)</w:t>
      </w:r>
      <w:r w:rsidRPr="00223593">
        <w:tab/>
      </w:r>
      <w:r w:rsidR="00605692" w:rsidRPr="00223593">
        <w:t>Paragraph (</w:t>
      </w:r>
      <w:r w:rsidRPr="00223593">
        <w:t>1)(a) applies to contracts or arrangements made, or understandings arrived at, before, at or after the commencement of this section.</w:t>
      </w:r>
    </w:p>
    <w:p w:rsidR="00D1062A" w:rsidRPr="00223593" w:rsidRDefault="00D1062A" w:rsidP="00D1062A">
      <w:pPr>
        <w:pStyle w:val="ActHead4"/>
      </w:pPr>
      <w:bookmarkStart w:id="343" w:name="_Toc63059754"/>
      <w:r w:rsidRPr="00223593">
        <w:rPr>
          <w:rStyle w:val="CharSubdNo"/>
        </w:rPr>
        <w:t>Subdivision D</w:t>
      </w:r>
      <w:r w:rsidRPr="00223593">
        <w:t>—</w:t>
      </w:r>
      <w:r w:rsidRPr="00223593">
        <w:rPr>
          <w:rStyle w:val="CharSubdText"/>
        </w:rPr>
        <w:t>Exceptions</w:t>
      </w:r>
      <w:bookmarkEnd w:id="343"/>
    </w:p>
    <w:p w:rsidR="00D1062A" w:rsidRPr="00223593" w:rsidRDefault="00CE5CCC" w:rsidP="00D1062A">
      <w:pPr>
        <w:pStyle w:val="ActHead5"/>
      </w:pPr>
      <w:bookmarkStart w:id="344" w:name="_Toc63059755"/>
      <w:r w:rsidRPr="00223593">
        <w:rPr>
          <w:rStyle w:val="CharSectno"/>
        </w:rPr>
        <w:t>45AL</w:t>
      </w:r>
      <w:r w:rsidRPr="00223593">
        <w:t xml:space="preserve">  </w:t>
      </w:r>
      <w:r w:rsidR="00D1062A" w:rsidRPr="00223593">
        <w:t>Conduct notified</w:t>
      </w:r>
      <w:bookmarkEnd w:id="344"/>
    </w:p>
    <w:p w:rsidR="00D1062A" w:rsidRPr="00223593" w:rsidRDefault="00D1062A" w:rsidP="00D1062A">
      <w:pPr>
        <w:pStyle w:val="subsection"/>
      </w:pPr>
      <w:r w:rsidRPr="00223593">
        <w:tab/>
        <w:t>(1)</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do not apply to a corporation in relation to a contract, arrangement or understanding containing a cartel provision, in so far as:</w:t>
      </w:r>
    </w:p>
    <w:p w:rsidR="00D1062A" w:rsidRPr="00223593" w:rsidRDefault="00D1062A" w:rsidP="00D1062A">
      <w:pPr>
        <w:pStyle w:val="paragraph"/>
      </w:pPr>
      <w:r w:rsidRPr="00223593">
        <w:tab/>
        <w:t>(a)</w:t>
      </w:r>
      <w:r w:rsidRPr="00223593">
        <w:tab/>
        <w:t>the cartel provision:</w:t>
      </w:r>
    </w:p>
    <w:p w:rsidR="00D1062A" w:rsidRPr="00223593" w:rsidRDefault="00D1062A" w:rsidP="00D1062A">
      <w:pPr>
        <w:pStyle w:val="paragraphsub"/>
      </w:pPr>
      <w:r w:rsidRPr="00223593">
        <w:tab/>
        <w:t>(i)</w:t>
      </w:r>
      <w:r w:rsidRPr="00223593">
        <w:tab/>
        <w:t>has the purpose, or has or is likely to have the effect, mentioned in subsection</w:t>
      </w:r>
      <w:r w:rsidR="00605692" w:rsidRPr="00223593">
        <w:t> </w:t>
      </w:r>
      <w:r w:rsidR="00CB610A" w:rsidRPr="00223593">
        <w:t>45AD</w:t>
      </w:r>
      <w:r w:rsidRPr="00223593">
        <w:t>(2); or</w:t>
      </w:r>
    </w:p>
    <w:p w:rsidR="00D1062A" w:rsidRPr="00223593" w:rsidRDefault="00D1062A" w:rsidP="00D1062A">
      <w:pPr>
        <w:pStyle w:val="paragraphsub"/>
      </w:pPr>
      <w:r w:rsidRPr="00223593">
        <w:tab/>
        <w:t>(ii)</w:t>
      </w:r>
      <w:r w:rsidRPr="00223593">
        <w:tab/>
        <w:t>has the purpose mentioned in a paragraph of subsection</w:t>
      </w:r>
      <w:r w:rsidR="00605692" w:rsidRPr="00223593">
        <w:t> </w:t>
      </w:r>
      <w:r w:rsidR="00CB610A" w:rsidRPr="00223593">
        <w:t>45AD</w:t>
      </w:r>
      <w:r w:rsidRPr="00223593">
        <w:t xml:space="preserve">(3) other than </w:t>
      </w:r>
      <w:r w:rsidR="00605692" w:rsidRPr="00223593">
        <w:t>paragraph (</w:t>
      </w:r>
      <w:r w:rsidRPr="00223593">
        <w:t>c); and</w:t>
      </w:r>
    </w:p>
    <w:p w:rsidR="00D1062A" w:rsidRPr="00223593" w:rsidRDefault="00D1062A" w:rsidP="00D1062A">
      <w:pPr>
        <w:pStyle w:val="paragraph"/>
      </w:pPr>
      <w:r w:rsidRPr="00223593">
        <w:tab/>
        <w:t>(b)</w:t>
      </w:r>
      <w:r w:rsidRPr="00223593">
        <w:tab/>
        <w:t>the corporation has given the Commission a collective bargaining notice under subsection</w:t>
      </w:r>
      <w:r w:rsidR="00605692" w:rsidRPr="00223593">
        <w:t> </w:t>
      </w:r>
      <w:r w:rsidRPr="00223593">
        <w:t>93AB(1A) setting out particulars of the contract, arrangement or understanding; and</w:t>
      </w:r>
    </w:p>
    <w:p w:rsidR="00D1062A" w:rsidRPr="00223593" w:rsidRDefault="00D1062A" w:rsidP="00D1062A">
      <w:pPr>
        <w:pStyle w:val="paragraph"/>
      </w:pPr>
      <w:r w:rsidRPr="00223593">
        <w:tab/>
        <w:t>(c)</w:t>
      </w:r>
      <w:r w:rsidRPr="00223593">
        <w:tab/>
        <w:t>the notice is in force under section</w:t>
      </w:r>
      <w:r w:rsidR="00605692" w:rsidRPr="00223593">
        <w:t> </w:t>
      </w:r>
      <w:r w:rsidRPr="00223593">
        <w:t>93AD.</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45" w:name="_Toc63059756"/>
      <w:r w:rsidRPr="00223593">
        <w:rPr>
          <w:rStyle w:val="CharSectno"/>
        </w:rPr>
        <w:t>45AM</w:t>
      </w:r>
      <w:r w:rsidRPr="00223593">
        <w:t xml:space="preserve">  </w:t>
      </w:r>
      <w:r w:rsidR="00D1062A" w:rsidRPr="00223593">
        <w:t>Cartel provision subject to grant of authorisation</w:t>
      </w:r>
      <w:bookmarkEnd w:id="345"/>
    </w:p>
    <w:p w:rsidR="00D1062A" w:rsidRPr="00223593" w:rsidRDefault="00D1062A" w:rsidP="00D1062A">
      <w:pPr>
        <w:pStyle w:val="subsection"/>
      </w:pPr>
      <w:r w:rsidRPr="00223593">
        <w:tab/>
        <w:t>(1)</w:t>
      </w:r>
      <w:r w:rsidRPr="00223593">
        <w:tab/>
        <w:t>Sections</w:t>
      </w:r>
      <w:r w:rsidR="00605692" w:rsidRPr="00223593">
        <w:t> </w:t>
      </w:r>
      <w:r w:rsidR="00CB610A" w:rsidRPr="00223593">
        <w:t xml:space="preserve">45AF </w:t>
      </w:r>
      <w:r w:rsidRPr="00223593">
        <w:t xml:space="preserve">and </w:t>
      </w:r>
      <w:r w:rsidR="00CB610A" w:rsidRPr="00223593">
        <w:t xml:space="preserve">45AJ </w:t>
      </w:r>
      <w:r w:rsidRPr="00223593">
        <w:t>do not apply in relation to the making of a contract that contains a cartel provision if:</w:t>
      </w:r>
    </w:p>
    <w:p w:rsidR="00D1062A" w:rsidRPr="00223593" w:rsidRDefault="00D1062A" w:rsidP="00D1062A">
      <w:pPr>
        <w:pStyle w:val="paragraph"/>
      </w:pPr>
      <w:r w:rsidRPr="00223593">
        <w:tab/>
        <w:t>(a)</w:t>
      </w:r>
      <w:r w:rsidRPr="00223593">
        <w:tab/>
        <w:t>the contract is subject to a condition that the provision will not come into force unless and until the corporation is granted an authorisation to give effect to the provision; and</w:t>
      </w:r>
    </w:p>
    <w:p w:rsidR="00D1062A" w:rsidRPr="00223593" w:rsidRDefault="00D1062A" w:rsidP="00D1062A">
      <w:pPr>
        <w:pStyle w:val="paragraph"/>
        <w:keepNext/>
      </w:pPr>
      <w:r w:rsidRPr="00223593">
        <w:tab/>
        <w:t>(b)</w:t>
      </w:r>
      <w:r w:rsidRPr="00223593">
        <w:tab/>
        <w:t>the corporation applies for the grant of such an authorisation within 14 days after the contract is made.</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bears an evidential burden in relation to that matter.</w:t>
      </w:r>
    </w:p>
    <w:p w:rsidR="00D1062A" w:rsidRPr="00223593" w:rsidRDefault="00CE5CCC" w:rsidP="00D1062A">
      <w:pPr>
        <w:pStyle w:val="ActHead5"/>
      </w:pPr>
      <w:bookmarkStart w:id="346" w:name="_Toc63059757"/>
      <w:r w:rsidRPr="00223593">
        <w:rPr>
          <w:rStyle w:val="CharSectno"/>
        </w:rPr>
        <w:t>45AN</w:t>
      </w:r>
      <w:r w:rsidRPr="00223593">
        <w:t xml:space="preserve">  </w:t>
      </w:r>
      <w:r w:rsidR="00D1062A" w:rsidRPr="00223593">
        <w:t>Contracts, arrangements or understandings between related bodies corporate</w:t>
      </w:r>
      <w:bookmarkEnd w:id="346"/>
    </w:p>
    <w:p w:rsidR="00D1062A" w:rsidRPr="00223593" w:rsidRDefault="00D1062A" w:rsidP="00D1062A">
      <w:pPr>
        <w:pStyle w:val="subsection"/>
      </w:pPr>
      <w:r w:rsidRPr="00223593">
        <w:tab/>
        <w:t>(1)</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do not apply in relation to a contract, arrangement or understanding if the only parties to the contract, arrangement or understanding are bodies corporate that are related to each other.</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47" w:name="_Toc63059758"/>
      <w:r w:rsidRPr="00223593">
        <w:rPr>
          <w:rStyle w:val="CharSectno"/>
        </w:rPr>
        <w:t>45AO</w:t>
      </w:r>
      <w:r w:rsidRPr="00223593">
        <w:t xml:space="preserve">  </w:t>
      </w:r>
      <w:r w:rsidR="00D1062A" w:rsidRPr="00223593">
        <w:t>Joint ventures—prosecution</w:t>
      </w:r>
      <w:bookmarkEnd w:id="347"/>
    </w:p>
    <w:p w:rsidR="00D1062A" w:rsidRPr="00223593" w:rsidRDefault="00D1062A" w:rsidP="00D1062A">
      <w:pPr>
        <w:pStyle w:val="subsection"/>
      </w:pPr>
      <w:r w:rsidRPr="00223593">
        <w:tab/>
      </w:r>
      <w:r w:rsidRPr="00223593">
        <w:tab/>
        <w:t>Sections</w:t>
      </w:r>
      <w:r w:rsidR="00605692" w:rsidRPr="00223593">
        <w:t> </w:t>
      </w:r>
      <w:r w:rsidR="00CB610A" w:rsidRPr="00223593">
        <w:t xml:space="preserve">45AF </w:t>
      </w:r>
      <w:r w:rsidRPr="00223593">
        <w:t xml:space="preserve">and </w:t>
      </w:r>
      <w:r w:rsidR="00CB610A" w:rsidRPr="00223593">
        <w:t xml:space="preserve">45AG </w:t>
      </w:r>
      <w:r w:rsidRPr="00223593">
        <w:t xml:space="preserve">do not apply in relation to a </w:t>
      </w:r>
      <w:r w:rsidR="00193F1D" w:rsidRPr="00223593">
        <w:t>contract, arrangement or understanding containing a cartel provision if the defendant proves that</w:t>
      </w:r>
      <w:r w:rsidRPr="00223593">
        <w:t>:</w:t>
      </w:r>
    </w:p>
    <w:p w:rsidR="00193F1D" w:rsidRPr="00223593" w:rsidRDefault="00193F1D" w:rsidP="00193F1D">
      <w:pPr>
        <w:pStyle w:val="paragraph"/>
      </w:pPr>
      <w:r w:rsidRPr="00223593">
        <w:tab/>
        <w:t>(a)</w:t>
      </w:r>
      <w:r w:rsidRPr="00223593">
        <w:tab/>
        <w:t>the cartel provision is:</w:t>
      </w:r>
    </w:p>
    <w:p w:rsidR="00193F1D" w:rsidRPr="00223593" w:rsidRDefault="00193F1D" w:rsidP="00193F1D">
      <w:pPr>
        <w:pStyle w:val="paragraphsub"/>
      </w:pPr>
      <w:r w:rsidRPr="00223593">
        <w:tab/>
        <w:t>(i)</w:t>
      </w:r>
      <w:r w:rsidRPr="00223593">
        <w:tab/>
        <w:t>for the purposes of a joint venture; and</w:t>
      </w:r>
    </w:p>
    <w:p w:rsidR="00193F1D" w:rsidRPr="00223593" w:rsidRDefault="00193F1D" w:rsidP="00193F1D">
      <w:pPr>
        <w:pStyle w:val="paragraphsub"/>
      </w:pPr>
      <w:r w:rsidRPr="00223593">
        <w:tab/>
        <w:t>(ii)</w:t>
      </w:r>
      <w:r w:rsidRPr="00223593">
        <w:tab/>
        <w:t>reasonably necessary for undertaking the joint venture; and</w:t>
      </w:r>
    </w:p>
    <w:p w:rsidR="00193F1D" w:rsidRPr="00223593" w:rsidRDefault="00193F1D" w:rsidP="00193F1D">
      <w:pPr>
        <w:pStyle w:val="paragraph"/>
      </w:pPr>
      <w:r w:rsidRPr="00223593">
        <w:tab/>
        <w:t>(b)</w:t>
      </w:r>
      <w:r w:rsidRPr="00223593">
        <w:tab/>
        <w:t>the joint venture is for any one or more of the following:</w:t>
      </w:r>
    </w:p>
    <w:p w:rsidR="00193F1D" w:rsidRPr="00223593" w:rsidRDefault="00193F1D" w:rsidP="00193F1D">
      <w:pPr>
        <w:pStyle w:val="paragraphsub"/>
      </w:pPr>
      <w:r w:rsidRPr="00223593">
        <w:tab/>
        <w:t>(i)</w:t>
      </w:r>
      <w:r w:rsidRPr="00223593">
        <w:tab/>
        <w:t>production of goods;</w:t>
      </w:r>
    </w:p>
    <w:p w:rsidR="00193F1D" w:rsidRPr="00223593" w:rsidRDefault="00193F1D" w:rsidP="00193F1D">
      <w:pPr>
        <w:pStyle w:val="paragraphsub"/>
      </w:pPr>
      <w:r w:rsidRPr="00223593">
        <w:tab/>
        <w:t>(ii)</w:t>
      </w:r>
      <w:r w:rsidRPr="00223593">
        <w:tab/>
        <w:t>supply of goods or services;</w:t>
      </w:r>
    </w:p>
    <w:p w:rsidR="00193F1D" w:rsidRPr="00223593" w:rsidRDefault="00193F1D" w:rsidP="00193F1D">
      <w:pPr>
        <w:pStyle w:val="paragraphsub"/>
      </w:pPr>
      <w:r w:rsidRPr="00223593">
        <w:tab/>
        <w:t>(iii)</w:t>
      </w:r>
      <w:r w:rsidRPr="00223593">
        <w:tab/>
        <w:t>acquisition of goods or services; and</w:t>
      </w:r>
    </w:p>
    <w:p w:rsidR="00193F1D" w:rsidRPr="00223593" w:rsidRDefault="002A45F9" w:rsidP="00193F1D">
      <w:pPr>
        <w:pStyle w:val="paragraph"/>
      </w:pPr>
      <w:r w:rsidRPr="00223593">
        <w:tab/>
        <w:t>(c</w:t>
      </w:r>
      <w:r w:rsidR="00193F1D" w:rsidRPr="00223593">
        <w:t>)</w:t>
      </w:r>
      <w:r w:rsidR="00193F1D" w:rsidRPr="00223593">
        <w:tab/>
        <w:t>the joint venture is not carried on for the purpose of substantially lessening competition; and</w:t>
      </w:r>
    </w:p>
    <w:p w:rsidR="00D1062A" w:rsidRPr="00223593" w:rsidRDefault="002A45F9" w:rsidP="00D1062A">
      <w:pPr>
        <w:pStyle w:val="paragraph"/>
      </w:pPr>
      <w:r w:rsidRPr="00223593">
        <w:tab/>
        <w:t>(d</w:t>
      </w:r>
      <w:r w:rsidR="00D1062A" w:rsidRPr="00223593">
        <w:t>)</w:t>
      </w:r>
      <w:r w:rsidR="00D1062A" w:rsidRPr="00223593">
        <w:tab/>
        <w:t>in a case where subparagraph</w:t>
      </w:r>
      <w:r w:rsidR="00605692" w:rsidRPr="00223593">
        <w:t> </w:t>
      </w:r>
      <w:r w:rsidR="00D1062A" w:rsidRPr="00223593">
        <w:t>4J(a)(i) applies to the joint venture—the joint venture is carried on jointly by the parties to the contract</w:t>
      </w:r>
      <w:r w:rsidR="00193F1D" w:rsidRPr="00223593">
        <w:t>, arrangement or understanding</w:t>
      </w:r>
      <w:r w:rsidR="00D1062A" w:rsidRPr="00223593">
        <w:t>; and</w:t>
      </w:r>
    </w:p>
    <w:p w:rsidR="00D1062A" w:rsidRPr="00223593" w:rsidRDefault="002A45F9" w:rsidP="00D1062A">
      <w:pPr>
        <w:pStyle w:val="paragraph"/>
      </w:pPr>
      <w:r w:rsidRPr="00223593">
        <w:tab/>
        <w:t>(e</w:t>
      </w:r>
      <w:r w:rsidR="00D1062A" w:rsidRPr="00223593">
        <w:t>)</w:t>
      </w:r>
      <w:r w:rsidR="00D1062A" w:rsidRPr="00223593">
        <w:tab/>
        <w:t>in a case where subparagraph</w:t>
      </w:r>
      <w:r w:rsidR="00605692" w:rsidRPr="00223593">
        <w:t> </w:t>
      </w:r>
      <w:r w:rsidR="00D1062A" w:rsidRPr="00223593">
        <w:t>4J(a)(ii) applies to the joint venture—the joint venture is carried on by a body corporate formed by the parties to the contract</w:t>
      </w:r>
      <w:r w:rsidR="00193F1D" w:rsidRPr="00223593">
        <w:t>, arrangement or understanding</w:t>
      </w:r>
      <w:r w:rsidR="00D1062A" w:rsidRPr="00223593">
        <w:t xml:space="preserve"> for the purpose of enabling those parties to carry on the activity mentioned in </w:t>
      </w:r>
      <w:r w:rsidR="00605692" w:rsidRPr="00223593">
        <w:t>paragraph (</w:t>
      </w:r>
      <w:r w:rsidR="00D1062A" w:rsidRPr="00223593">
        <w:t>b) jointly by means of:</w:t>
      </w:r>
    </w:p>
    <w:p w:rsidR="00D1062A" w:rsidRPr="00223593" w:rsidRDefault="00D1062A" w:rsidP="00D1062A">
      <w:pPr>
        <w:pStyle w:val="paragraphsub"/>
      </w:pPr>
      <w:r w:rsidRPr="00223593">
        <w:tab/>
        <w:t>(i)</w:t>
      </w:r>
      <w:r w:rsidRPr="00223593">
        <w:tab/>
        <w:t>their joint control; or</w:t>
      </w:r>
    </w:p>
    <w:p w:rsidR="00D1062A" w:rsidRPr="00223593" w:rsidRDefault="00D1062A" w:rsidP="00D1062A">
      <w:pPr>
        <w:pStyle w:val="paragraphsub"/>
      </w:pPr>
      <w:r w:rsidRPr="00223593">
        <w:tab/>
        <w:t>(ii)</w:t>
      </w:r>
      <w:r w:rsidRPr="00223593">
        <w:tab/>
        <w:t>their ownership of shares in the capital;</w:t>
      </w:r>
    </w:p>
    <w:p w:rsidR="00D1062A" w:rsidRPr="00223593" w:rsidRDefault="00D1062A" w:rsidP="00D1062A">
      <w:pPr>
        <w:pStyle w:val="paragraph"/>
      </w:pPr>
      <w:r w:rsidRPr="00223593">
        <w:tab/>
      </w:r>
      <w:r w:rsidRPr="00223593">
        <w:tab/>
        <w:t>of that body corporate.</w:t>
      </w:r>
    </w:p>
    <w:p w:rsidR="00193F1D" w:rsidRPr="00223593" w:rsidRDefault="00193F1D" w:rsidP="00193F1D">
      <w:pPr>
        <w:pStyle w:val="notetext"/>
      </w:pPr>
      <w:r w:rsidRPr="00223593">
        <w:t>Note 1:</w:t>
      </w:r>
      <w:r w:rsidRPr="00223593">
        <w:tab/>
        <w:t>A defendant bears a legal burden in relation to the matter in this section (see section</w:t>
      </w:r>
      <w:r w:rsidR="00605692" w:rsidRPr="00223593">
        <w:t> </w:t>
      </w:r>
      <w:r w:rsidRPr="00223593">
        <w:t xml:space="preserve">13.4 of the </w:t>
      </w:r>
      <w:r w:rsidRPr="00223593">
        <w:rPr>
          <w:i/>
        </w:rPr>
        <w:t>Criminal Code</w:t>
      </w:r>
      <w:r w:rsidRPr="00223593">
        <w:t>).</w:t>
      </w:r>
    </w:p>
    <w:p w:rsidR="00D1062A" w:rsidRPr="00223593" w:rsidRDefault="00D1062A" w:rsidP="00D1062A">
      <w:pPr>
        <w:pStyle w:val="notetext"/>
      </w:pPr>
      <w:r w:rsidRPr="00223593">
        <w:t>Note 2:</w:t>
      </w:r>
      <w:r w:rsidRPr="00223593">
        <w:tab/>
        <w:t>For example, if a joint venture formed for the purpose of research and development provides the results of its research and development to participants in the joint venture, it may be a joint venture for the supply of services.</w:t>
      </w:r>
    </w:p>
    <w:p w:rsidR="00D1062A" w:rsidRPr="00223593" w:rsidRDefault="00CE5CCC" w:rsidP="00D1062A">
      <w:pPr>
        <w:pStyle w:val="ActHead5"/>
      </w:pPr>
      <w:bookmarkStart w:id="348" w:name="_Toc63059759"/>
      <w:r w:rsidRPr="00223593">
        <w:rPr>
          <w:rStyle w:val="CharSectno"/>
        </w:rPr>
        <w:t>45AP</w:t>
      </w:r>
      <w:r w:rsidRPr="00223593">
        <w:t xml:space="preserve">  </w:t>
      </w:r>
      <w:r w:rsidR="00D1062A" w:rsidRPr="00223593">
        <w:t>Joint ventures—civil penalty proceedings</w:t>
      </w:r>
      <w:bookmarkEnd w:id="348"/>
    </w:p>
    <w:p w:rsidR="00D1062A" w:rsidRPr="00223593" w:rsidRDefault="00D1062A" w:rsidP="00D1062A">
      <w:pPr>
        <w:pStyle w:val="subsection"/>
      </w:pPr>
      <w:r w:rsidRPr="00223593">
        <w:tab/>
        <w:t>(1)</w:t>
      </w:r>
      <w:r w:rsidRPr="00223593">
        <w:tab/>
        <w:t>Sections</w:t>
      </w:r>
      <w:r w:rsidR="00605692" w:rsidRPr="00223593">
        <w:t> </w:t>
      </w:r>
      <w:r w:rsidR="00CB610A" w:rsidRPr="00223593">
        <w:t xml:space="preserve">45AJ </w:t>
      </w:r>
      <w:r w:rsidRPr="00223593">
        <w:t xml:space="preserve">and </w:t>
      </w:r>
      <w:r w:rsidR="00CB610A" w:rsidRPr="00223593">
        <w:t xml:space="preserve">45AK </w:t>
      </w:r>
      <w:r w:rsidRPr="00223593">
        <w:t xml:space="preserve">do not apply in relation to a </w:t>
      </w:r>
      <w:r w:rsidR="00193F1D" w:rsidRPr="00223593">
        <w:t>contract, arrangement or understanding containing a cartel provision if the defendant proves that</w:t>
      </w:r>
      <w:r w:rsidRPr="00223593">
        <w:t>:</w:t>
      </w:r>
    </w:p>
    <w:p w:rsidR="00E42B80" w:rsidRPr="00223593" w:rsidRDefault="00E42B80" w:rsidP="00E42B80">
      <w:pPr>
        <w:pStyle w:val="paragraph"/>
      </w:pPr>
      <w:r w:rsidRPr="00223593">
        <w:tab/>
        <w:t>(a)</w:t>
      </w:r>
      <w:r w:rsidRPr="00223593">
        <w:tab/>
        <w:t>the cartel provision is:</w:t>
      </w:r>
    </w:p>
    <w:p w:rsidR="00E42B80" w:rsidRPr="00223593" w:rsidRDefault="00E42B80" w:rsidP="00E42B80">
      <w:pPr>
        <w:pStyle w:val="paragraphsub"/>
      </w:pPr>
      <w:r w:rsidRPr="00223593">
        <w:tab/>
        <w:t>(i)</w:t>
      </w:r>
      <w:r w:rsidRPr="00223593">
        <w:tab/>
        <w:t>for the purposes of a joint venture; and</w:t>
      </w:r>
    </w:p>
    <w:p w:rsidR="00E42B80" w:rsidRPr="00223593" w:rsidRDefault="00E42B80" w:rsidP="00E42B80">
      <w:pPr>
        <w:pStyle w:val="paragraphsub"/>
      </w:pPr>
      <w:r w:rsidRPr="00223593">
        <w:tab/>
        <w:t>(ii)</w:t>
      </w:r>
      <w:r w:rsidRPr="00223593">
        <w:tab/>
        <w:t>reasonably necessary for undertaking the joint venture; and</w:t>
      </w:r>
    </w:p>
    <w:p w:rsidR="00E42B80" w:rsidRPr="00223593" w:rsidRDefault="00E42B80" w:rsidP="00E42B80">
      <w:pPr>
        <w:pStyle w:val="paragraph"/>
      </w:pPr>
      <w:r w:rsidRPr="00223593">
        <w:tab/>
        <w:t>(b)</w:t>
      </w:r>
      <w:r w:rsidRPr="00223593">
        <w:tab/>
        <w:t>the joint venture is for any one or more of the following:</w:t>
      </w:r>
    </w:p>
    <w:p w:rsidR="00E42B80" w:rsidRPr="00223593" w:rsidRDefault="00E42B80" w:rsidP="00E42B80">
      <w:pPr>
        <w:pStyle w:val="paragraphsub"/>
      </w:pPr>
      <w:r w:rsidRPr="00223593">
        <w:tab/>
        <w:t>(i)</w:t>
      </w:r>
      <w:r w:rsidRPr="00223593">
        <w:tab/>
        <w:t>production of goods;</w:t>
      </w:r>
    </w:p>
    <w:p w:rsidR="00E42B80" w:rsidRPr="00223593" w:rsidRDefault="00E42B80" w:rsidP="00E42B80">
      <w:pPr>
        <w:pStyle w:val="paragraphsub"/>
      </w:pPr>
      <w:r w:rsidRPr="00223593">
        <w:tab/>
        <w:t>(ii)</w:t>
      </w:r>
      <w:r w:rsidRPr="00223593">
        <w:tab/>
        <w:t>supply of goods or services;</w:t>
      </w:r>
    </w:p>
    <w:p w:rsidR="00E42B80" w:rsidRPr="00223593" w:rsidRDefault="00E42B80" w:rsidP="00E42B80">
      <w:pPr>
        <w:pStyle w:val="paragraphsub"/>
      </w:pPr>
      <w:r w:rsidRPr="00223593">
        <w:tab/>
        <w:t>(iii)</w:t>
      </w:r>
      <w:r w:rsidRPr="00223593">
        <w:tab/>
        <w:t>acquisition of goods or services; and</w:t>
      </w:r>
    </w:p>
    <w:p w:rsidR="00E42B80" w:rsidRPr="00223593" w:rsidRDefault="00705626" w:rsidP="00E42B80">
      <w:pPr>
        <w:pStyle w:val="paragraph"/>
      </w:pPr>
      <w:r w:rsidRPr="00223593">
        <w:tab/>
        <w:t>(c</w:t>
      </w:r>
      <w:r w:rsidR="00E42B80" w:rsidRPr="00223593">
        <w:t>)</w:t>
      </w:r>
      <w:r w:rsidR="00E42B80" w:rsidRPr="00223593">
        <w:tab/>
        <w:t>the joint venture is not carried on for the purpose of substantially lessening competition; and</w:t>
      </w:r>
    </w:p>
    <w:p w:rsidR="00D1062A" w:rsidRPr="00223593" w:rsidRDefault="00705626" w:rsidP="00D1062A">
      <w:pPr>
        <w:pStyle w:val="paragraph"/>
      </w:pPr>
      <w:r w:rsidRPr="00223593">
        <w:tab/>
        <w:t>(d</w:t>
      </w:r>
      <w:r w:rsidR="00D1062A" w:rsidRPr="00223593">
        <w:t>)</w:t>
      </w:r>
      <w:r w:rsidR="00D1062A" w:rsidRPr="00223593">
        <w:tab/>
        <w:t>in a case where subparagraph</w:t>
      </w:r>
      <w:r w:rsidR="00605692" w:rsidRPr="00223593">
        <w:t> </w:t>
      </w:r>
      <w:r w:rsidR="00D1062A" w:rsidRPr="00223593">
        <w:t>4J(a)(i) applies to the joint venture—the joint venture is carried on jointly by the parties to the contract</w:t>
      </w:r>
      <w:r w:rsidR="00E42B80" w:rsidRPr="00223593">
        <w:t>, arrangement or understanding</w:t>
      </w:r>
      <w:r w:rsidR="00D1062A" w:rsidRPr="00223593">
        <w:t>; and</w:t>
      </w:r>
    </w:p>
    <w:p w:rsidR="00D1062A" w:rsidRPr="00223593" w:rsidRDefault="00705626" w:rsidP="00D1062A">
      <w:pPr>
        <w:pStyle w:val="paragraph"/>
      </w:pPr>
      <w:r w:rsidRPr="00223593">
        <w:tab/>
        <w:t>(e</w:t>
      </w:r>
      <w:r w:rsidR="00D1062A" w:rsidRPr="00223593">
        <w:t>)</w:t>
      </w:r>
      <w:r w:rsidR="00D1062A" w:rsidRPr="00223593">
        <w:tab/>
        <w:t>in a case where subparagraph</w:t>
      </w:r>
      <w:r w:rsidR="00605692" w:rsidRPr="00223593">
        <w:t> </w:t>
      </w:r>
      <w:r w:rsidR="00D1062A" w:rsidRPr="00223593">
        <w:t>4J(a)(ii) applies to the joint venture—the joint venture is carried on by a body corporate formed by the parties to the contract</w:t>
      </w:r>
      <w:r w:rsidR="00E42B80" w:rsidRPr="00223593">
        <w:t>, arrangement or understanding</w:t>
      </w:r>
      <w:r w:rsidR="00D1062A" w:rsidRPr="00223593">
        <w:t xml:space="preserve"> for the purpose of enabling those parties to carry on the activity mentioned in </w:t>
      </w:r>
      <w:r w:rsidR="00605692" w:rsidRPr="00223593">
        <w:t>paragraph (</w:t>
      </w:r>
      <w:r w:rsidR="00D1062A" w:rsidRPr="00223593">
        <w:t>b) jointly by means of:</w:t>
      </w:r>
    </w:p>
    <w:p w:rsidR="00D1062A" w:rsidRPr="00223593" w:rsidRDefault="00D1062A" w:rsidP="00D1062A">
      <w:pPr>
        <w:pStyle w:val="paragraphsub"/>
      </w:pPr>
      <w:r w:rsidRPr="00223593">
        <w:tab/>
        <w:t>(i)</w:t>
      </w:r>
      <w:r w:rsidRPr="00223593">
        <w:tab/>
        <w:t>their joint control; or</w:t>
      </w:r>
    </w:p>
    <w:p w:rsidR="00D1062A" w:rsidRPr="00223593" w:rsidRDefault="00D1062A" w:rsidP="00D1062A">
      <w:pPr>
        <w:pStyle w:val="paragraphsub"/>
      </w:pPr>
      <w:r w:rsidRPr="00223593">
        <w:tab/>
        <w:t>(ii)</w:t>
      </w:r>
      <w:r w:rsidRPr="00223593">
        <w:tab/>
        <w:t>their ownership of shares in the capital;</w:t>
      </w:r>
    </w:p>
    <w:p w:rsidR="00D1062A" w:rsidRPr="00223593" w:rsidRDefault="00D1062A" w:rsidP="00D1062A">
      <w:pPr>
        <w:pStyle w:val="paragraph"/>
      </w:pPr>
      <w:r w:rsidRPr="00223593">
        <w:tab/>
      </w:r>
      <w:r w:rsidRPr="00223593">
        <w:tab/>
        <w:t>of that body corporate.</w:t>
      </w:r>
    </w:p>
    <w:p w:rsidR="00D1062A" w:rsidRPr="00223593" w:rsidRDefault="00D1062A" w:rsidP="00D1062A">
      <w:pPr>
        <w:pStyle w:val="notetext"/>
      </w:pPr>
      <w:r w:rsidRPr="00223593">
        <w:t>Note:</w:t>
      </w:r>
      <w:r w:rsidRPr="00223593">
        <w:tab/>
        <w:t>For example, if a joint venture formed for the purpose of research and development provides the results of its research and development to participants in the joint venture, it may be a joint venture for the supply of services.</w:t>
      </w:r>
    </w:p>
    <w:p w:rsidR="00850458" w:rsidRPr="00223593" w:rsidRDefault="00850458" w:rsidP="00850458">
      <w:pPr>
        <w:pStyle w:val="subsection"/>
      </w:pPr>
      <w:r w:rsidRPr="00223593">
        <w:tab/>
        <w:t>(2)</w:t>
      </w:r>
      <w:r w:rsidRPr="00223593">
        <w:tab/>
        <w:t xml:space="preserve">A defendant who wishes to rely on </w:t>
      </w:r>
      <w:r w:rsidR="00605692" w:rsidRPr="00223593">
        <w:t>subsection (</w:t>
      </w:r>
      <w:r w:rsidRPr="00223593">
        <w:t>1) must prove that matter on the balance of probabilities.</w:t>
      </w:r>
    </w:p>
    <w:p w:rsidR="00D1062A" w:rsidRPr="00223593" w:rsidRDefault="00CE5CCC" w:rsidP="00D1062A">
      <w:pPr>
        <w:pStyle w:val="ActHead5"/>
      </w:pPr>
      <w:bookmarkStart w:id="349" w:name="_Toc63059760"/>
      <w:r w:rsidRPr="00223593">
        <w:rPr>
          <w:rStyle w:val="CharSectno"/>
        </w:rPr>
        <w:t>45AQ</w:t>
      </w:r>
      <w:r w:rsidRPr="00223593">
        <w:t xml:space="preserve">  </w:t>
      </w:r>
      <w:r w:rsidR="00D1062A" w:rsidRPr="00223593">
        <w:t>Resale price maintenance</w:t>
      </w:r>
      <w:bookmarkEnd w:id="349"/>
    </w:p>
    <w:p w:rsidR="00D1062A" w:rsidRPr="00223593" w:rsidRDefault="00D1062A" w:rsidP="00D1062A">
      <w:pPr>
        <w:pStyle w:val="subsection"/>
      </w:pPr>
      <w:r w:rsidRPr="00223593">
        <w:tab/>
        <w:t>(1)</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do not apply in relation to a contract, arrangement or understanding containing a cartel provision, in so far as the cartel provision relates to:</w:t>
      </w:r>
    </w:p>
    <w:p w:rsidR="00D1062A" w:rsidRPr="00223593" w:rsidRDefault="00D1062A" w:rsidP="00D1062A">
      <w:pPr>
        <w:pStyle w:val="paragraph"/>
      </w:pPr>
      <w:r w:rsidRPr="00223593">
        <w:tab/>
        <w:t>(a)</w:t>
      </w:r>
      <w:r w:rsidRPr="00223593">
        <w:tab/>
        <w:t>conduct that contravenes section</w:t>
      </w:r>
      <w:r w:rsidR="00605692" w:rsidRPr="00223593">
        <w:t> </w:t>
      </w:r>
      <w:r w:rsidRPr="00223593">
        <w:t>48; or</w:t>
      </w:r>
    </w:p>
    <w:p w:rsidR="00D1062A" w:rsidRPr="00223593" w:rsidRDefault="00D1062A" w:rsidP="00D1062A">
      <w:pPr>
        <w:pStyle w:val="paragraph"/>
      </w:pPr>
      <w:r w:rsidRPr="00223593">
        <w:tab/>
        <w:t>(b)</w:t>
      </w:r>
      <w:r w:rsidRPr="00223593">
        <w:tab/>
        <w:t>conduct that would contravene section</w:t>
      </w:r>
      <w:r w:rsidR="00605692" w:rsidRPr="00223593">
        <w:t> </w:t>
      </w:r>
      <w:r w:rsidRPr="00223593">
        <w:t xml:space="preserve">48 but for the operation of </w:t>
      </w:r>
      <w:r w:rsidR="005331DD" w:rsidRPr="00223593">
        <w:t>section</w:t>
      </w:r>
      <w:r w:rsidR="00605692" w:rsidRPr="00223593">
        <w:t> </w:t>
      </w:r>
      <w:r w:rsidR="005331DD" w:rsidRPr="00223593">
        <w:t>88</w:t>
      </w:r>
      <w:r w:rsidRPr="00223593">
        <w:t>; or</w:t>
      </w:r>
    </w:p>
    <w:p w:rsidR="00D1062A" w:rsidRPr="00223593" w:rsidRDefault="00D1062A" w:rsidP="00D1062A">
      <w:pPr>
        <w:pStyle w:val="paragraph"/>
      </w:pPr>
      <w:r w:rsidRPr="00223593">
        <w:tab/>
        <w:t>(c)</w:t>
      </w:r>
      <w:r w:rsidRPr="00223593">
        <w:tab/>
        <w:t>conduct that would contravene section</w:t>
      </w:r>
      <w:r w:rsidR="00605692" w:rsidRPr="00223593">
        <w:t> </w:t>
      </w:r>
      <w:r w:rsidRPr="00223593">
        <w:t>48 if this Act defined the acts constituting the practice of resale price maintenance by reference to the maximum price at which goods or services are to be sold or supplied or are to be advertised, displayed or offered for sale or supply.</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50" w:name="_Toc63059761"/>
      <w:r w:rsidRPr="00223593">
        <w:rPr>
          <w:rStyle w:val="CharSectno"/>
        </w:rPr>
        <w:t>45AR</w:t>
      </w:r>
      <w:r w:rsidRPr="00223593">
        <w:t xml:space="preserve">  </w:t>
      </w:r>
      <w:r w:rsidR="00D1062A" w:rsidRPr="00223593">
        <w:t>Exclusive dealing</w:t>
      </w:r>
      <w:bookmarkEnd w:id="350"/>
    </w:p>
    <w:p w:rsidR="00D1062A" w:rsidRPr="00223593" w:rsidRDefault="00D1062A" w:rsidP="00D1062A">
      <w:pPr>
        <w:pStyle w:val="subsection"/>
      </w:pPr>
      <w:r w:rsidRPr="00223593">
        <w:tab/>
        <w:t>(1)</w:t>
      </w:r>
      <w:r w:rsidRPr="00223593">
        <w:tab/>
        <w:t>Sections</w:t>
      </w:r>
      <w:r w:rsidR="00605692" w:rsidRPr="00223593">
        <w:t> </w:t>
      </w:r>
      <w:r w:rsidR="00CB610A" w:rsidRPr="00223593">
        <w:t xml:space="preserve">45AF </w:t>
      </w:r>
      <w:r w:rsidRPr="00223593">
        <w:t xml:space="preserve">and </w:t>
      </w:r>
      <w:r w:rsidR="00CB610A" w:rsidRPr="00223593">
        <w:t xml:space="preserve">45AJ </w:t>
      </w:r>
      <w:r w:rsidRPr="00223593">
        <w:t>do not apply in relation to the making of a contract, arrangement or understanding that contains a cartel provision, in so far as giving effect to the cartel provision would, or would but for the operation of subsection</w:t>
      </w:r>
      <w:r w:rsidR="00605692" w:rsidRPr="00223593">
        <w:t> </w:t>
      </w:r>
      <w:r w:rsidRPr="00223593">
        <w:t xml:space="preserve">47(10) </w:t>
      </w:r>
      <w:r w:rsidR="005331DD" w:rsidRPr="00223593">
        <w:t>or section</w:t>
      </w:r>
      <w:r w:rsidR="00605692" w:rsidRPr="00223593">
        <w:t> </w:t>
      </w:r>
      <w:r w:rsidR="005331DD" w:rsidRPr="00223593">
        <w:t>88 or 93</w:t>
      </w:r>
      <w:r w:rsidRPr="00223593">
        <w:t>, constitute a contravention of section</w:t>
      </w:r>
      <w:r w:rsidR="00605692" w:rsidRPr="00223593">
        <w:t> </w:t>
      </w:r>
      <w:r w:rsidRPr="00223593">
        <w:t>47.</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3) of this section).</w:t>
      </w:r>
    </w:p>
    <w:p w:rsidR="00D1062A" w:rsidRPr="00223593" w:rsidRDefault="00D1062A" w:rsidP="00D1062A">
      <w:pPr>
        <w:pStyle w:val="subsection"/>
      </w:pPr>
      <w:r w:rsidRPr="00223593">
        <w:tab/>
        <w:t>(2)</w:t>
      </w:r>
      <w:r w:rsidRPr="00223593">
        <w:tab/>
        <w:t>Sections</w:t>
      </w:r>
      <w:r w:rsidR="00605692" w:rsidRPr="00223593">
        <w:t> </w:t>
      </w:r>
      <w:r w:rsidR="00CB610A" w:rsidRPr="00223593">
        <w:t xml:space="preserve">45AG </w:t>
      </w:r>
      <w:r w:rsidRPr="00223593">
        <w:t xml:space="preserve">and </w:t>
      </w:r>
      <w:r w:rsidR="00CB610A" w:rsidRPr="00223593">
        <w:t xml:space="preserve">45AK </w:t>
      </w:r>
      <w:r w:rsidRPr="00223593">
        <w:t>do not apply in relation to the giving effect to a cartel provision by way of:</w:t>
      </w:r>
    </w:p>
    <w:p w:rsidR="00D1062A" w:rsidRPr="00223593" w:rsidRDefault="00D1062A" w:rsidP="00D1062A">
      <w:pPr>
        <w:pStyle w:val="paragraph"/>
      </w:pPr>
      <w:r w:rsidRPr="00223593">
        <w:tab/>
        <w:t>(a)</w:t>
      </w:r>
      <w:r w:rsidRPr="00223593">
        <w:tab/>
        <w:t>engaging in conduct that contravenes, or would but for the operation of subsection</w:t>
      </w:r>
      <w:r w:rsidR="00605692" w:rsidRPr="00223593">
        <w:t> </w:t>
      </w:r>
      <w:r w:rsidRPr="00223593">
        <w:t xml:space="preserve">47(10) </w:t>
      </w:r>
      <w:r w:rsidR="005331DD" w:rsidRPr="00223593">
        <w:t>or section</w:t>
      </w:r>
      <w:r w:rsidR="00605692" w:rsidRPr="00223593">
        <w:t> </w:t>
      </w:r>
      <w:r w:rsidR="005331DD" w:rsidRPr="00223593">
        <w:t>88 or 93</w:t>
      </w:r>
      <w:r w:rsidRPr="00223593">
        <w:t xml:space="preserve"> contravene, section</w:t>
      </w:r>
      <w:r w:rsidR="00605692" w:rsidRPr="00223593">
        <w:t> </w:t>
      </w:r>
      <w:r w:rsidRPr="00223593">
        <w:t>47; or</w:t>
      </w:r>
    </w:p>
    <w:p w:rsidR="00D1062A" w:rsidRPr="00223593" w:rsidRDefault="00D1062A" w:rsidP="00D1062A">
      <w:pPr>
        <w:pStyle w:val="paragraph"/>
      </w:pPr>
      <w:r w:rsidRPr="00223593">
        <w:tab/>
        <w:t>(b)</w:t>
      </w:r>
      <w:r w:rsidRPr="00223593">
        <w:tab/>
        <w:t>doing an act by reason of a breach or threatened breach of a condition referred to in subsection</w:t>
      </w:r>
      <w:r w:rsidR="00605692" w:rsidRPr="00223593">
        <w:t> </w:t>
      </w:r>
      <w:r w:rsidRPr="00223593">
        <w:t>47(2), (4), (6) or (8), being an act done by a person at a time when:</w:t>
      </w:r>
    </w:p>
    <w:p w:rsidR="00D1062A" w:rsidRPr="00223593" w:rsidRDefault="00D1062A" w:rsidP="00D1062A">
      <w:pPr>
        <w:pStyle w:val="paragraphsub"/>
      </w:pPr>
      <w:r w:rsidRPr="00223593">
        <w:tab/>
        <w:t>(i)</w:t>
      </w:r>
      <w:r w:rsidRPr="00223593">
        <w:tab/>
        <w:t xml:space="preserve">an authorisation under </w:t>
      </w:r>
      <w:r w:rsidR="005331DD" w:rsidRPr="00223593">
        <w:t>section</w:t>
      </w:r>
      <w:r w:rsidR="00605692" w:rsidRPr="00223593">
        <w:t> </w:t>
      </w:r>
      <w:r w:rsidR="005331DD" w:rsidRPr="00223593">
        <w:t>88</w:t>
      </w:r>
      <w:r w:rsidRPr="00223593">
        <w:t xml:space="preserve"> is in force in relation to conduct engaged in by that person on that condition; or</w:t>
      </w:r>
    </w:p>
    <w:p w:rsidR="00D1062A" w:rsidRPr="00223593" w:rsidRDefault="00D1062A" w:rsidP="00D1062A">
      <w:pPr>
        <w:pStyle w:val="paragraphsub"/>
      </w:pPr>
      <w:r w:rsidRPr="00223593">
        <w:tab/>
        <w:t>(ii)</w:t>
      </w:r>
      <w:r w:rsidRPr="00223593">
        <w:tab/>
        <w:t>by reason of subsection</w:t>
      </w:r>
      <w:r w:rsidR="00605692" w:rsidRPr="00223593">
        <w:t> </w:t>
      </w:r>
      <w:r w:rsidRPr="00223593">
        <w:t>93(7), conduct engaged in by that person on that condition is not to be taken to have the effect of substantially lessening competition within the meaning of section</w:t>
      </w:r>
      <w:r w:rsidR="00605692" w:rsidRPr="00223593">
        <w:t> </w:t>
      </w:r>
      <w:r w:rsidRPr="00223593">
        <w:t>47; or</w:t>
      </w:r>
    </w:p>
    <w:p w:rsidR="00D1062A" w:rsidRPr="00223593" w:rsidRDefault="00D1062A" w:rsidP="00D1062A">
      <w:pPr>
        <w:pStyle w:val="paragraphsub"/>
      </w:pPr>
      <w:r w:rsidRPr="00223593">
        <w:tab/>
        <w:t>(iii)</w:t>
      </w:r>
      <w:r w:rsidRPr="00223593">
        <w:tab/>
        <w:t>a notice under subsection</w:t>
      </w:r>
      <w:r w:rsidR="00605692" w:rsidRPr="00223593">
        <w:t> </w:t>
      </w:r>
      <w:r w:rsidRPr="00223593">
        <w:t>93(1) is in force in relation to conduct engaged in by that person on that condition.</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2)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3) of this section).</w:t>
      </w:r>
    </w:p>
    <w:p w:rsidR="00D1062A" w:rsidRPr="00223593" w:rsidRDefault="00D1062A" w:rsidP="00D1062A">
      <w:pPr>
        <w:pStyle w:val="subsection"/>
      </w:pPr>
      <w:r w:rsidRPr="00223593">
        <w:tab/>
        <w:t>(3)</w:t>
      </w:r>
      <w:r w:rsidRPr="00223593">
        <w:tab/>
        <w:t xml:space="preserve">A person who wishes to rely on </w:t>
      </w:r>
      <w:r w:rsidR="00605692" w:rsidRPr="00223593">
        <w:t>subsection (</w:t>
      </w:r>
      <w:r w:rsidRPr="00223593">
        <w:t>1) or (2)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51" w:name="_Toc63059762"/>
      <w:r w:rsidRPr="00223593">
        <w:rPr>
          <w:rStyle w:val="CharSectno"/>
        </w:rPr>
        <w:t>45AS</w:t>
      </w:r>
      <w:r w:rsidRPr="00223593">
        <w:t xml:space="preserve">  </w:t>
      </w:r>
      <w:r w:rsidR="00D1062A" w:rsidRPr="00223593">
        <w:t>Dual listed company arrangement</w:t>
      </w:r>
      <w:bookmarkEnd w:id="351"/>
    </w:p>
    <w:p w:rsidR="00D1062A" w:rsidRPr="00223593" w:rsidRDefault="00D1062A" w:rsidP="00D1062A">
      <w:pPr>
        <w:pStyle w:val="subsection"/>
      </w:pPr>
      <w:r w:rsidRPr="00223593">
        <w:tab/>
        <w:t>(1)</w:t>
      </w:r>
      <w:r w:rsidRPr="00223593">
        <w:tab/>
        <w:t>Sections</w:t>
      </w:r>
      <w:r w:rsidR="00605692" w:rsidRPr="00223593">
        <w:t> </w:t>
      </w:r>
      <w:r w:rsidR="00CB610A" w:rsidRPr="00223593">
        <w:t xml:space="preserve">45AF </w:t>
      </w:r>
      <w:r w:rsidRPr="00223593">
        <w:t xml:space="preserve">and </w:t>
      </w:r>
      <w:r w:rsidR="00CB610A" w:rsidRPr="00223593">
        <w:t xml:space="preserve">45AJ </w:t>
      </w:r>
      <w:r w:rsidRPr="00223593">
        <w:t>do not apply in relation to the making of a contract, arrangement or understanding that contains a cartel provision, in so far as:</w:t>
      </w:r>
    </w:p>
    <w:p w:rsidR="00D1062A" w:rsidRPr="00223593" w:rsidRDefault="00D1062A" w:rsidP="00D1062A">
      <w:pPr>
        <w:pStyle w:val="paragraph"/>
      </w:pPr>
      <w:r w:rsidRPr="00223593">
        <w:tab/>
        <w:t>(a)</w:t>
      </w:r>
      <w:r w:rsidRPr="00223593">
        <w:tab/>
        <w:t>the contract, arrangement or understanding is a dual listed company arrangement; and</w:t>
      </w:r>
    </w:p>
    <w:p w:rsidR="00D1062A" w:rsidRPr="00223593" w:rsidRDefault="00D1062A" w:rsidP="00D1062A">
      <w:pPr>
        <w:pStyle w:val="paragraph"/>
      </w:pPr>
      <w:r w:rsidRPr="00223593">
        <w:tab/>
        <w:t>(b)</w:t>
      </w:r>
      <w:r w:rsidRPr="00223593">
        <w:tab/>
        <w:t xml:space="preserve">the making of the contract, arrangement or understanding would, or would apart from </w:t>
      </w:r>
      <w:r w:rsidR="005331DD" w:rsidRPr="00223593">
        <w:t>section</w:t>
      </w:r>
      <w:r w:rsidR="00605692" w:rsidRPr="00223593">
        <w:t> </w:t>
      </w:r>
      <w:r w:rsidR="005331DD" w:rsidRPr="00223593">
        <w:t>88</w:t>
      </w:r>
      <w:r w:rsidRPr="00223593">
        <w:t>, contravene section</w:t>
      </w:r>
      <w:r w:rsidR="00605692" w:rsidRPr="00223593">
        <w:t> </w:t>
      </w:r>
      <w:r w:rsidRPr="00223593">
        <w:t>49.</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3) of this section).</w:t>
      </w:r>
    </w:p>
    <w:p w:rsidR="00D1062A" w:rsidRPr="00223593" w:rsidRDefault="00D1062A" w:rsidP="00D1062A">
      <w:pPr>
        <w:pStyle w:val="subsection"/>
      </w:pPr>
      <w:r w:rsidRPr="00223593">
        <w:tab/>
        <w:t>(2)</w:t>
      </w:r>
      <w:r w:rsidRPr="00223593">
        <w:tab/>
        <w:t>Sections</w:t>
      </w:r>
      <w:r w:rsidR="00605692" w:rsidRPr="00223593">
        <w:t> </w:t>
      </w:r>
      <w:r w:rsidR="00CB610A" w:rsidRPr="00223593">
        <w:t xml:space="preserve">45AG </w:t>
      </w:r>
      <w:r w:rsidRPr="00223593">
        <w:t xml:space="preserve">and </w:t>
      </w:r>
      <w:r w:rsidR="00CB610A" w:rsidRPr="00223593">
        <w:t xml:space="preserve">45AK </w:t>
      </w:r>
      <w:r w:rsidRPr="00223593">
        <w:t>do not apply in relation to the giving effect to a cartel provision, in so far as:</w:t>
      </w:r>
    </w:p>
    <w:p w:rsidR="00D1062A" w:rsidRPr="00223593" w:rsidRDefault="00D1062A" w:rsidP="00D1062A">
      <w:pPr>
        <w:pStyle w:val="paragraph"/>
      </w:pPr>
      <w:r w:rsidRPr="00223593">
        <w:tab/>
        <w:t>(a)</w:t>
      </w:r>
      <w:r w:rsidRPr="00223593">
        <w:tab/>
        <w:t>the cartel provision is a provision of a dual listed company arrangement; and</w:t>
      </w:r>
    </w:p>
    <w:p w:rsidR="00D1062A" w:rsidRPr="00223593" w:rsidRDefault="00D1062A" w:rsidP="00D1062A">
      <w:pPr>
        <w:pStyle w:val="paragraph"/>
      </w:pPr>
      <w:r w:rsidRPr="00223593">
        <w:tab/>
        <w:t>(b)</w:t>
      </w:r>
      <w:r w:rsidRPr="00223593">
        <w:tab/>
        <w:t xml:space="preserve">the giving effect to the cartel provision would, or would apart from </w:t>
      </w:r>
      <w:r w:rsidR="005331DD" w:rsidRPr="00223593">
        <w:t>section</w:t>
      </w:r>
      <w:r w:rsidR="00605692" w:rsidRPr="00223593">
        <w:t> </w:t>
      </w:r>
      <w:r w:rsidR="005331DD" w:rsidRPr="00223593">
        <w:t>88</w:t>
      </w:r>
      <w:r w:rsidRPr="00223593">
        <w:t>, contravene section</w:t>
      </w:r>
      <w:r w:rsidR="00605692" w:rsidRPr="00223593">
        <w:t> </w:t>
      </w:r>
      <w:r w:rsidRPr="00223593">
        <w:t>49.</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2)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3) of this section).</w:t>
      </w:r>
    </w:p>
    <w:p w:rsidR="00D1062A" w:rsidRPr="00223593" w:rsidRDefault="00D1062A" w:rsidP="00D1062A">
      <w:pPr>
        <w:pStyle w:val="subsection"/>
      </w:pPr>
      <w:r w:rsidRPr="00223593">
        <w:tab/>
        <w:t>(3)</w:t>
      </w:r>
      <w:r w:rsidRPr="00223593">
        <w:tab/>
        <w:t xml:space="preserve">A person who wishes to rely on </w:t>
      </w:r>
      <w:r w:rsidR="00605692" w:rsidRPr="00223593">
        <w:t>subsection (</w:t>
      </w:r>
      <w:r w:rsidRPr="00223593">
        <w:t>1) or (2)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52" w:name="_Toc63059763"/>
      <w:r w:rsidRPr="00223593">
        <w:rPr>
          <w:rStyle w:val="CharSectno"/>
        </w:rPr>
        <w:t>45AT</w:t>
      </w:r>
      <w:r w:rsidRPr="00223593">
        <w:t xml:space="preserve">  </w:t>
      </w:r>
      <w:r w:rsidR="00D1062A" w:rsidRPr="00223593">
        <w:t>Acquisition of shares or assets</w:t>
      </w:r>
      <w:bookmarkEnd w:id="352"/>
    </w:p>
    <w:p w:rsidR="00D1062A" w:rsidRPr="00223593" w:rsidRDefault="00D1062A" w:rsidP="00D1062A">
      <w:pPr>
        <w:pStyle w:val="subsection"/>
      </w:pPr>
      <w:r w:rsidRPr="00223593">
        <w:tab/>
        <w:t>(1)</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do not apply in relation to a contract, arrangement or understanding containing a cartel provision, in so far as the cartel provision provides directly or indirectly for the acquisition of:</w:t>
      </w:r>
    </w:p>
    <w:p w:rsidR="00D1062A" w:rsidRPr="00223593" w:rsidRDefault="00D1062A" w:rsidP="00D1062A">
      <w:pPr>
        <w:pStyle w:val="paragraph"/>
      </w:pPr>
      <w:r w:rsidRPr="00223593">
        <w:tab/>
        <w:t>(a)</w:t>
      </w:r>
      <w:r w:rsidRPr="00223593">
        <w:tab/>
        <w:t>any shares in the capital of a body corporate; or</w:t>
      </w:r>
    </w:p>
    <w:p w:rsidR="00D1062A" w:rsidRPr="00223593" w:rsidRDefault="00D1062A" w:rsidP="00D1062A">
      <w:pPr>
        <w:pStyle w:val="paragraph"/>
      </w:pPr>
      <w:r w:rsidRPr="00223593">
        <w:tab/>
        <w:t>(b)</w:t>
      </w:r>
      <w:r w:rsidRPr="00223593">
        <w:tab/>
        <w:t>any assets of a person.</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CE5CCC" w:rsidP="00D1062A">
      <w:pPr>
        <w:pStyle w:val="ActHead5"/>
      </w:pPr>
      <w:bookmarkStart w:id="353" w:name="_Toc63059764"/>
      <w:r w:rsidRPr="00223593">
        <w:rPr>
          <w:rStyle w:val="CharSectno"/>
        </w:rPr>
        <w:t>45AU</w:t>
      </w:r>
      <w:r w:rsidRPr="00223593">
        <w:t xml:space="preserve">  </w:t>
      </w:r>
      <w:r w:rsidR="00D1062A" w:rsidRPr="00223593">
        <w:t>Collective acquisition of goods or services by the parties to a contract, arrangement or understanding</w:t>
      </w:r>
      <w:bookmarkEnd w:id="353"/>
    </w:p>
    <w:p w:rsidR="00D1062A" w:rsidRPr="00223593" w:rsidRDefault="00D1062A" w:rsidP="00D1062A">
      <w:pPr>
        <w:pStyle w:val="subsection"/>
      </w:pPr>
      <w:r w:rsidRPr="00223593">
        <w:tab/>
        <w:t>(1)</w:t>
      </w:r>
      <w:r w:rsidRPr="00223593">
        <w:tab/>
        <w:t>Sections</w:t>
      </w:r>
      <w:r w:rsidR="00605692" w:rsidRPr="00223593">
        <w:t> </w:t>
      </w:r>
      <w:r w:rsidR="00CB610A" w:rsidRPr="00223593">
        <w:t>45AF</w:t>
      </w:r>
      <w:r w:rsidRPr="00223593">
        <w:t xml:space="preserve">, </w:t>
      </w:r>
      <w:r w:rsidR="00CB610A" w:rsidRPr="00223593">
        <w:t>45AG</w:t>
      </w:r>
      <w:r w:rsidRPr="00223593">
        <w:t xml:space="preserve">, </w:t>
      </w:r>
      <w:r w:rsidR="00CB610A" w:rsidRPr="00223593">
        <w:t xml:space="preserve">45AJ </w:t>
      </w:r>
      <w:r w:rsidRPr="00223593">
        <w:t xml:space="preserve">and </w:t>
      </w:r>
      <w:r w:rsidR="00CB610A" w:rsidRPr="00223593">
        <w:t xml:space="preserve">45AK </w:t>
      </w:r>
      <w:r w:rsidRPr="00223593">
        <w:t>do not apply in relation to a contract, arrangement or understanding containing a cartel provision, in so far as:</w:t>
      </w:r>
    </w:p>
    <w:p w:rsidR="00D1062A" w:rsidRPr="00223593" w:rsidRDefault="00D1062A" w:rsidP="00D1062A">
      <w:pPr>
        <w:pStyle w:val="paragraph"/>
      </w:pPr>
      <w:r w:rsidRPr="00223593">
        <w:tab/>
        <w:t>(a)</w:t>
      </w:r>
      <w:r w:rsidRPr="00223593">
        <w:tab/>
        <w:t>the cartel provision has the purpose, or has or is likely to have the effect, mentioned in subsection</w:t>
      </w:r>
      <w:r w:rsidR="00605692" w:rsidRPr="00223593">
        <w:t> </w:t>
      </w:r>
      <w:r w:rsidR="00CB610A" w:rsidRPr="00223593">
        <w:t>45AD</w:t>
      </w:r>
      <w:r w:rsidRPr="00223593">
        <w:t>(2); and</w:t>
      </w:r>
    </w:p>
    <w:p w:rsidR="00D1062A" w:rsidRPr="00223593" w:rsidRDefault="00D1062A" w:rsidP="008133C4">
      <w:pPr>
        <w:pStyle w:val="paragraph"/>
        <w:keepNext/>
        <w:keepLines/>
      </w:pPr>
      <w:r w:rsidRPr="00223593">
        <w:tab/>
        <w:t>(b)</w:t>
      </w:r>
      <w:r w:rsidRPr="00223593">
        <w:tab/>
        <w:t>either:</w:t>
      </w:r>
    </w:p>
    <w:p w:rsidR="00D1062A" w:rsidRPr="00223593" w:rsidRDefault="00D1062A" w:rsidP="00D1062A">
      <w:pPr>
        <w:pStyle w:val="paragraphsub"/>
      </w:pPr>
      <w:r w:rsidRPr="00223593">
        <w:tab/>
        <w:t>(i)</w:t>
      </w:r>
      <w:r w:rsidRPr="00223593">
        <w:tab/>
        <w:t>the cartel provision relates to the price for goods or services to be collectively acquired, whether directly or indirectly, by the parties to the contract, arrangement or understanding; or</w:t>
      </w:r>
    </w:p>
    <w:p w:rsidR="00D1062A" w:rsidRPr="00223593" w:rsidRDefault="00D1062A" w:rsidP="00D1062A">
      <w:pPr>
        <w:pStyle w:val="paragraphsub"/>
      </w:pPr>
      <w:r w:rsidRPr="00223593">
        <w:tab/>
        <w:t>(ii)</w:t>
      </w:r>
      <w:r w:rsidRPr="00223593">
        <w:tab/>
        <w:t>the cartel provision is for the joint advertising of the price for the re</w:t>
      </w:r>
      <w:r w:rsidR="009976CD">
        <w:noBreakHyphen/>
      </w:r>
      <w:r w:rsidRPr="00223593">
        <w:t>supply of goods or services so acquired.</w:t>
      </w:r>
    </w:p>
    <w:p w:rsidR="00D1062A" w:rsidRPr="00223593" w:rsidRDefault="00D1062A" w:rsidP="00D1062A">
      <w:pPr>
        <w:pStyle w:val="notetext"/>
      </w:pPr>
      <w:r w:rsidRPr="00223593">
        <w:t>Note:</w:t>
      </w:r>
      <w:r w:rsidRPr="00223593">
        <w:tab/>
        <w:t xml:space="preserve">A defendant bears an evidential burden in relation to the matter in </w:t>
      </w:r>
      <w:r w:rsidR="00605692" w:rsidRPr="00223593">
        <w:t>subsection (</w:t>
      </w:r>
      <w:r w:rsidRPr="00223593">
        <w:t>1) (see subsection</w:t>
      </w:r>
      <w:r w:rsidR="00605692" w:rsidRPr="00223593">
        <w:t> </w:t>
      </w:r>
      <w:r w:rsidRPr="00223593">
        <w:t xml:space="preserve">13.3(3) of the </w:t>
      </w:r>
      <w:r w:rsidRPr="00223593">
        <w:rPr>
          <w:i/>
        </w:rPr>
        <w:t>Criminal Code</w:t>
      </w:r>
      <w:r w:rsidRPr="00223593">
        <w:t xml:space="preserve"> and </w:t>
      </w:r>
      <w:r w:rsidR="00605692" w:rsidRPr="00223593">
        <w:t>subsection (</w:t>
      </w:r>
      <w:r w:rsidRPr="00223593">
        <w:t>2) of this section).</w:t>
      </w:r>
    </w:p>
    <w:p w:rsidR="00D1062A" w:rsidRPr="00223593" w:rsidRDefault="00D1062A" w:rsidP="00D1062A">
      <w:pPr>
        <w:pStyle w:val="subsection"/>
      </w:pPr>
      <w:r w:rsidRPr="00223593">
        <w:tab/>
        <w:t>(2)</w:t>
      </w:r>
      <w:r w:rsidRPr="00223593">
        <w:tab/>
        <w:t xml:space="preserve">A person who wishes to rely on </w:t>
      </w:r>
      <w:r w:rsidR="00605692" w:rsidRPr="00223593">
        <w:t>subsection (</w:t>
      </w:r>
      <w:r w:rsidRPr="00223593">
        <w:t>1) in relation to a contravention of section</w:t>
      </w:r>
      <w:r w:rsidR="00605692" w:rsidRPr="00223593">
        <w:t> </w:t>
      </w:r>
      <w:r w:rsidR="00CB610A" w:rsidRPr="00223593">
        <w:t xml:space="preserve">45AJ </w:t>
      </w:r>
      <w:r w:rsidRPr="00223593">
        <w:t xml:space="preserve">or </w:t>
      </w:r>
      <w:r w:rsidR="00CB610A" w:rsidRPr="00223593">
        <w:t xml:space="preserve">45AK </w:t>
      </w:r>
      <w:r w:rsidRPr="00223593">
        <w:t>bears an evidential burden in relation to that matter.</w:t>
      </w:r>
    </w:p>
    <w:p w:rsidR="00D1062A" w:rsidRPr="00223593" w:rsidRDefault="00D1062A" w:rsidP="005D3ACE">
      <w:pPr>
        <w:pStyle w:val="ActHead3"/>
        <w:pageBreakBefore/>
      </w:pPr>
      <w:bookmarkStart w:id="354" w:name="_Toc63059765"/>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Other provisions</w:t>
      </w:r>
      <w:bookmarkEnd w:id="354"/>
    </w:p>
    <w:p w:rsidR="00B57664" w:rsidRPr="00223593" w:rsidRDefault="00B57664" w:rsidP="00B57664">
      <w:pPr>
        <w:pStyle w:val="ActHead5"/>
      </w:pPr>
      <w:bookmarkStart w:id="355" w:name="_Toc63059766"/>
      <w:r w:rsidRPr="00223593">
        <w:rPr>
          <w:rStyle w:val="CharSectno"/>
        </w:rPr>
        <w:t>45</w:t>
      </w:r>
      <w:r w:rsidRPr="00223593">
        <w:t xml:space="preserve">  Contracts, arrangements or understandings that restrict dealings or affect competition</w:t>
      </w:r>
      <w:bookmarkEnd w:id="355"/>
    </w:p>
    <w:p w:rsidR="00275778" w:rsidRPr="00223593" w:rsidRDefault="00275778" w:rsidP="00275778">
      <w:pPr>
        <w:pStyle w:val="subsection"/>
      </w:pPr>
      <w:r w:rsidRPr="00223593">
        <w:tab/>
        <w:t>(1)</w:t>
      </w:r>
      <w:r w:rsidRPr="00223593">
        <w:tab/>
        <w:t>A corporation must not:</w:t>
      </w:r>
    </w:p>
    <w:p w:rsidR="00275778" w:rsidRPr="00223593" w:rsidRDefault="00275778" w:rsidP="00275778">
      <w:pPr>
        <w:pStyle w:val="paragraph"/>
      </w:pPr>
      <w:r w:rsidRPr="00223593">
        <w:tab/>
        <w:t>(a)</w:t>
      </w:r>
      <w:r w:rsidRPr="00223593">
        <w:tab/>
        <w:t>make a contract or arrangement, or arrive at an understanding, if a provision of the proposed contract, arrangement or understanding has the purpose, or would have or be likely to have the effect, of substantially lessening competition; or</w:t>
      </w:r>
    </w:p>
    <w:p w:rsidR="00275778" w:rsidRPr="00223593" w:rsidRDefault="00275778" w:rsidP="00275778">
      <w:pPr>
        <w:pStyle w:val="paragraph"/>
      </w:pPr>
      <w:r w:rsidRPr="00223593">
        <w:tab/>
        <w:t>(b)</w:t>
      </w:r>
      <w:r w:rsidRPr="00223593">
        <w:tab/>
        <w:t>give effect to a provision of a contract, arrangement or understanding, if that provision has the purpose, or has or is likely to have the effect, of substantially lessening competition; or</w:t>
      </w:r>
    </w:p>
    <w:p w:rsidR="00275778" w:rsidRPr="00223593" w:rsidRDefault="00275778" w:rsidP="00275778">
      <w:pPr>
        <w:pStyle w:val="paragraph"/>
      </w:pPr>
      <w:r w:rsidRPr="00223593">
        <w:tab/>
        <w:t>(c)</w:t>
      </w:r>
      <w:r w:rsidRPr="00223593">
        <w:tab/>
        <w:t>engage with one or more persons in a concerted practice that has the purpose, or has or is likely to have the effect, of substantially lessening competition.</w:t>
      </w:r>
    </w:p>
    <w:p w:rsidR="00275778" w:rsidRPr="00223593" w:rsidRDefault="00275778" w:rsidP="00275778">
      <w:pPr>
        <w:pStyle w:val="subsection"/>
      </w:pPr>
      <w:r w:rsidRPr="00223593">
        <w:tab/>
        <w:t>(2)</w:t>
      </w:r>
      <w:r w:rsidRPr="00223593">
        <w:tab/>
      </w:r>
      <w:r w:rsidR="00605692" w:rsidRPr="00223593">
        <w:t>Paragraph (</w:t>
      </w:r>
      <w:r w:rsidRPr="00223593">
        <w:t>1)(b) applies in relation to contracts or arrangements made, or understandings arrived at, before or after the commencement of this section.</w:t>
      </w:r>
    </w:p>
    <w:p w:rsidR="00275778" w:rsidRPr="00223593" w:rsidRDefault="00275778" w:rsidP="00275778">
      <w:pPr>
        <w:pStyle w:val="subsection"/>
      </w:pPr>
      <w:r w:rsidRPr="00223593">
        <w:tab/>
        <w:t>(3)</w:t>
      </w:r>
      <w:r w:rsidRPr="00223593">
        <w:tab/>
        <w:t xml:space="preserve">For the purposes of this section, </w:t>
      </w:r>
      <w:r w:rsidRPr="00223593">
        <w:rPr>
          <w:b/>
          <w:i/>
        </w:rPr>
        <w:t>competition</w:t>
      </w:r>
      <w:r w:rsidRPr="00223593">
        <w:t xml:space="preserve"> means:</w:t>
      </w:r>
    </w:p>
    <w:p w:rsidR="00275778" w:rsidRPr="00223593" w:rsidRDefault="00275778" w:rsidP="00275778">
      <w:pPr>
        <w:pStyle w:val="paragraph"/>
      </w:pPr>
      <w:r w:rsidRPr="00223593">
        <w:tab/>
        <w:t>(a)</w:t>
      </w:r>
      <w:r w:rsidRPr="00223593">
        <w:tab/>
        <w:t>in relation to a provision of a contract, arrangement or understanding or of a proposed contract, arrangement or understanding—competition in any market in which:</w:t>
      </w:r>
    </w:p>
    <w:p w:rsidR="00275778" w:rsidRPr="00223593" w:rsidRDefault="00275778" w:rsidP="00275778">
      <w:pPr>
        <w:pStyle w:val="paragraphsub"/>
      </w:pPr>
      <w:r w:rsidRPr="00223593">
        <w:tab/>
        <w:t>(i)</w:t>
      </w:r>
      <w:r w:rsidRPr="00223593">
        <w:tab/>
        <w:t>a corporation that is a party to the contract, arrangement or understanding, or would be a party to the proposed contract, arrangement or understanding; or</w:t>
      </w:r>
    </w:p>
    <w:p w:rsidR="00275778" w:rsidRPr="00223593" w:rsidRDefault="00275778" w:rsidP="00275778">
      <w:pPr>
        <w:pStyle w:val="paragraphsub"/>
      </w:pPr>
      <w:r w:rsidRPr="00223593">
        <w:tab/>
        <w:t>(ii)</w:t>
      </w:r>
      <w:r w:rsidRPr="00223593">
        <w:tab/>
        <w:t>any body corporate related to such a corporation;</w:t>
      </w:r>
    </w:p>
    <w:p w:rsidR="00275778" w:rsidRPr="00223593" w:rsidRDefault="00275778" w:rsidP="00275778">
      <w:pPr>
        <w:pStyle w:val="paragraph"/>
      </w:pPr>
      <w:r w:rsidRPr="00223593">
        <w:tab/>
      </w:r>
      <w:r w:rsidRPr="00223593">
        <w:tab/>
        <w:t>supplies or acquires, or is likely to supply or acquire, goods or services or would, but for the provision, supply or acquire, or be likely to supply or acquire, goods or services; or</w:t>
      </w:r>
    </w:p>
    <w:p w:rsidR="00275778" w:rsidRPr="00223593" w:rsidRDefault="00275778" w:rsidP="00275778">
      <w:pPr>
        <w:pStyle w:val="paragraph"/>
      </w:pPr>
      <w:r w:rsidRPr="00223593">
        <w:tab/>
        <w:t>(b)</w:t>
      </w:r>
      <w:r w:rsidRPr="00223593">
        <w:tab/>
        <w:t>in relation to a concerted practice—competition in any market in which:</w:t>
      </w:r>
    </w:p>
    <w:p w:rsidR="00275778" w:rsidRPr="00223593" w:rsidRDefault="00275778" w:rsidP="00275778">
      <w:pPr>
        <w:pStyle w:val="paragraphsub"/>
      </w:pPr>
      <w:r w:rsidRPr="00223593">
        <w:tab/>
        <w:t>(i)</w:t>
      </w:r>
      <w:r w:rsidRPr="00223593">
        <w:tab/>
        <w:t>a corporation that is a party to the practice; or</w:t>
      </w:r>
    </w:p>
    <w:p w:rsidR="00275778" w:rsidRPr="00223593" w:rsidRDefault="00275778" w:rsidP="00275778">
      <w:pPr>
        <w:pStyle w:val="paragraphsub"/>
      </w:pPr>
      <w:r w:rsidRPr="00223593">
        <w:tab/>
        <w:t>(ii)</w:t>
      </w:r>
      <w:r w:rsidRPr="00223593">
        <w:tab/>
        <w:t>any body corporate related to such a corporation;</w:t>
      </w:r>
    </w:p>
    <w:p w:rsidR="00275778" w:rsidRPr="00223593" w:rsidRDefault="00275778" w:rsidP="00275778">
      <w:pPr>
        <w:pStyle w:val="paragraph"/>
      </w:pPr>
      <w:r w:rsidRPr="00223593">
        <w:tab/>
      </w:r>
      <w:r w:rsidRPr="00223593">
        <w:tab/>
        <w:t>supplies or acquires, or is likely to supply or acquire, goods or services or would, but for the practice, supply or acquire, or be likely to supply or acquire, goods or services.</w:t>
      </w:r>
    </w:p>
    <w:p w:rsidR="00B57664" w:rsidRPr="00223593" w:rsidRDefault="00B57664" w:rsidP="00B57664">
      <w:pPr>
        <w:pStyle w:val="subsection"/>
      </w:pPr>
      <w:r w:rsidRPr="00223593">
        <w:tab/>
        <w:t>(4)</w:t>
      </w:r>
      <w:r w:rsidRPr="00223593">
        <w:tab/>
        <w:t>For the purposes of the application of this section in relation to a particular corporation, a provision of a contract, arrangement or understanding or of a proposed contract, arrangement or understanding shall be deemed to have or to be likely to have the effect of substantially lessening competition if that provision and any one or more of the following provisions, namely:</w:t>
      </w:r>
    </w:p>
    <w:p w:rsidR="00B57664" w:rsidRPr="00223593" w:rsidRDefault="00B57664" w:rsidP="00B57664">
      <w:pPr>
        <w:pStyle w:val="paragraph"/>
      </w:pPr>
      <w:r w:rsidRPr="00223593">
        <w:tab/>
        <w:t>(a)</w:t>
      </w:r>
      <w:r w:rsidRPr="00223593">
        <w:tab/>
        <w:t>the other provisions of that contract, arrangement or understanding or proposed contract, arrangement or understanding; and</w:t>
      </w:r>
    </w:p>
    <w:p w:rsidR="00B57664" w:rsidRPr="00223593" w:rsidRDefault="00B57664" w:rsidP="00B57664">
      <w:pPr>
        <w:pStyle w:val="paragraph"/>
        <w:keepNext/>
      </w:pPr>
      <w:r w:rsidRPr="00223593">
        <w:tab/>
        <w:t>(b)</w:t>
      </w:r>
      <w:r w:rsidRPr="00223593">
        <w:tab/>
        <w:t>the provisions of any other contract, arrangement or understanding or proposed contract, arrangement or understanding to which the corporation or a body corporate related to the corporation is or would be a party;</w:t>
      </w:r>
    </w:p>
    <w:p w:rsidR="00B57664" w:rsidRPr="00223593" w:rsidRDefault="00B57664" w:rsidP="00B57664">
      <w:pPr>
        <w:pStyle w:val="subsection2"/>
      </w:pPr>
      <w:r w:rsidRPr="00223593">
        <w:t>together have or are likely to have that effect.</w:t>
      </w:r>
    </w:p>
    <w:p w:rsidR="00BD55C5" w:rsidRPr="00223593" w:rsidRDefault="00BD55C5" w:rsidP="00BD55C5">
      <w:pPr>
        <w:pStyle w:val="subsection"/>
      </w:pPr>
      <w:r w:rsidRPr="00223593">
        <w:tab/>
        <w:t>(5)</w:t>
      </w:r>
      <w:r w:rsidRPr="00223593">
        <w:tab/>
        <w:t>This section does not apply to or in relation to a provision of a contract, arrangement or understanding or of a proposed contract, arrangement or understanding, or to or in relation to a concerted practice, in so far as the provision or practice relates to:</w:t>
      </w:r>
    </w:p>
    <w:p w:rsidR="00BD55C5" w:rsidRPr="00223593" w:rsidRDefault="00BD55C5" w:rsidP="00BD55C5">
      <w:pPr>
        <w:pStyle w:val="paragraph"/>
      </w:pPr>
      <w:r w:rsidRPr="00223593">
        <w:tab/>
        <w:t>(a)</w:t>
      </w:r>
      <w:r w:rsidRPr="00223593">
        <w:tab/>
        <w:t>conduct that contravenes section</w:t>
      </w:r>
      <w:r w:rsidR="00605692" w:rsidRPr="00223593">
        <w:t> </w:t>
      </w:r>
      <w:r w:rsidRPr="00223593">
        <w:t>48; or</w:t>
      </w:r>
    </w:p>
    <w:p w:rsidR="00BD55C5" w:rsidRPr="00223593" w:rsidRDefault="00BD55C5" w:rsidP="00BD55C5">
      <w:pPr>
        <w:pStyle w:val="paragraph"/>
      </w:pPr>
      <w:r w:rsidRPr="00223593">
        <w:tab/>
        <w:t>(b)</w:t>
      </w:r>
      <w:r w:rsidRPr="00223593">
        <w:tab/>
        <w:t>conduct that would contravene section</w:t>
      </w:r>
      <w:r w:rsidR="00605692" w:rsidRPr="00223593">
        <w:t> </w:t>
      </w:r>
      <w:r w:rsidRPr="00223593">
        <w:t>48 if subsection</w:t>
      </w:r>
      <w:r w:rsidR="00605692" w:rsidRPr="00223593">
        <w:t> </w:t>
      </w:r>
      <w:r w:rsidRPr="00223593">
        <w:t>48(2) did not apply; or</w:t>
      </w:r>
    </w:p>
    <w:p w:rsidR="00BD55C5" w:rsidRPr="00223593" w:rsidRDefault="00BD55C5" w:rsidP="00BD55C5">
      <w:pPr>
        <w:pStyle w:val="paragraph"/>
      </w:pPr>
      <w:r w:rsidRPr="00223593">
        <w:tab/>
        <w:t>(c)</w:t>
      </w:r>
      <w:r w:rsidRPr="00223593">
        <w:tab/>
        <w:t>conduct that would contravene section</w:t>
      </w:r>
      <w:r w:rsidR="00605692" w:rsidRPr="00223593">
        <w:t> </w:t>
      </w:r>
      <w:r w:rsidRPr="00223593">
        <w:t>48 if it were not authorised under section</w:t>
      </w:r>
      <w:r w:rsidR="00605692" w:rsidRPr="00223593">
        <w:t> </w:t>
      </w:r>
      <w:r w:rsidRPr="00223593">
        <w:t>88; or</w:t>
      </w:r>
    </w:p>
    <w:p w:rsidR="00BD55C5" w:rsidRPr="00223593" w:rsidRDefault="00BD55C5" w:rsidP="00BD55C5">
      <w:pPr>
        <w:pStyle w:val="paragraph"/>
      </w:pPr>
      <w:r w:rsidRPr="00223593">
        <w:tab/>
        <w:t>(d)</w:t>
      </w:r>
      <w:r w:rsidRPr="00223593">
        <w:tab/>
        <w:t>conduct that would contravene section</w:t>
      </w:r>
      <w:r w:rsidR="00605692" w:rsidRPr="00223593">
        <w:t> </w:t>
      </w:r>
      <w:r w:rsidRPr="00223593">
        <w:t>48 if this Act defined the acts constituting the practice of resale price maintenance by reference to the maximum price at which goods or services are to be sold or supplied or are to be advertised, displayed or offered for sale or supply.</w:t>
      </w:r>
    </w:p>
    <w:p w:rsidR="00275778" w:rsidRPr="00223593" w:rsidRDefault="00275778" w:rsidP="00275778">
      <w:pPr>
        <w:pStyle w:val="subsection"/>
      </w:pPr>
      <w:r w:rsidRPr="00223593">
        <w:tab/>
        <w:t>(5A)</w:t>
      </w:r>
      <w:r w:rsidRPr="00223593">
        <w:tab/>
        <w:t>The making of a contract, arrangement or understanding does not constitute a contravention of this section because the contract, arrangement or understanding contains a provision the giving effect to which would, or would apart from subsection</w:t>
      </w:r>
      <w:r w:rsidR="00605692" w:rsidRPr="00223593">
        <w:t> </w:t>
      </w:r>
      <w:r w:rsidRPr="00223593">
        <w:t>47(10) or section</w:t>
      </w:r>
      <w:r w:rsidR="00605692" w:rsidRPr="00223593">
        <w:t> </w:t>
      </w:r>
      <w:r w:rsidRPr="00223593">
        <w:t>88 or 93, constitute a contravention of section</w:t>
      </w:r>
      <w:r w:rsidR="00605692" w:rsidRPr="00223593">
        <w:t> </w:t>
      </w:r>
      <w:r w:rsidRPr="00223593">
        <w:t>47.</w:t>
      </w:r>
    </w:p>
    <w:p w:rsidR="00275778" w:rsidRPr="00223593" w:rsidRDefault="00275778" w:rsidP="00275778">
      <w:pPr>
        <w:pStyle w:val="subsection"/>
      </w:pPr>
      <w:r w:rsidRPr="00223593">
        <w:tab/>
        <w:t>(6)</w:t>
      </w:r>
      <w:r w:rsidRPr="00223593">
        <w:tab/>
        <w:t>This section does not apply to or in relation to the giving effect to a provision of a contract, arrangement or understanding, or to or in relation to engaging in a concerted practice, by way of:</w:t>
      </w:r>
    </w:p>
    <w:p w:rsidR="00B57664" w:rsidRPr="00223593" w:rsidRDefault="00B57664" w:rsidP="00B57664">
      <w:pPr>
        <w:pStyle w:val="paragraph"/>
      </w:pPr>
      <w:r w:rsidRPr="00223593">
        <w:tab/>
        <w:t>(a)</w:t>
      </w:r>
      <w:r w:rsidRPr="00223593">
        <w:tab/>
        <w:t>engaging in conduct that contravenes, or would but for the operation of subsection</w:t>
      </w:r>
      <w:r w:rsidR="00605692" w:rsidRPr="00223593">
        <w:t> </w:t>
      </w:r>
      <w:r w:rsidRPr="00223593">
        <w:t xml:space="preserve">47(10) </w:t>
      </w:r>
      <w:r w:rsidR="005331DD" w:rsidRPr="00223593">
        <w:t>or section</w:t>
      </w:r>
      <w:r w:rsidR="00605692" w:rsidRPr="00223593">
        <w:t> </w:t>
      </w:r>
      <w:r w:rsidR="005331DD" w:rsidRPr="00223593">
        <w:t>88 or 93</w:t>
      </w:r>
      <w:r w:rsidRPr="00223593">
        <w:t xml:space="preserve"> contravene, section</w:t>
      </w:r>
      <w:r w:rsidR="00605692" w:rsidRPr="00223593">
        <w:t> </w:t>
      </w:r>
      <w:r w:rsidRPr="00223593">
        <w:t>47; or</w:t>
      </w:r>
    </w:p>
    <w:p w:rsidR="00B57664" w:rsidRPr="00223593" w:rsidRDefault="00B57664" w:rsidP="00B57664">
      <w:pPr>
        <w:pStyle w:val="paragraph"/>
      </w:pPr>
      <w:r w:rsidRPr="00223593">
        <w:tab/>
        <w:t>(b)</w:t>
      </w:r>
      <w:r w:rsidRPr="00223593">
        <w:tab/>
        <w:t>doing an act by reason of a breach or threatened breach of a condition referred to in subsection</w:t>
      </w:r>
      <w:r w:rsidR="00605692" w:rsidRPr="00223593">
        <w:t> </w:t>
      </w:r>
      <w:r w:rsidRPr="00223593">
        <w:t>47(2), (4), (6) or (8), being an act done by a person at a time when:</w:t>
      </w:r>
    </w:p>
    <w:p w:rsidR="00B57664" w:rsidRPr="00223593" w:rsidRDefault="00B57664" w:rsidP="00B57664">
      <w:pPr>
        <w:pStyle w:val="paragraphsub"/>
      </w:pPr>
      <w:r w:rsidRPr="00223593">
        <w:tab/>
        <w:t>(i)</w:t>
      </w:r>
      <w:r w:rsidRPr="00223593">
        <w:tab/>
        <w:t xml:space="preserve">an authorization under </w:t>
      </w:r>
      <w:r w:rsidR="005331DD" w:rsidRPr="00223593">
        <w:t>section</w:t>
      </w:r>
      <w:r w:rsidR="00605692" w:rsidRPr="00223593">
        <w:t> </w:t>
      </w:r>
      <w:r w:rsidR="005331DD" w:rsidRPr="00223593">
        <w:t>88</w:t>
      </w:r>
      <w:r w:rsidRPr="00223593">
        <w:t xml:space="preserve"> is in force in relation to conduct engaged in by that person on that condition; or</w:t>
      </w:r>
    </w:p>
    <w:p w:rsidR="00B57664" w:rsidRPr="00223593" w:rsidRDefault="00B57664" w:rsidP="00B57664">
      <w:pPr>
        <w:pStyle w:val="paragraphsub"/>
      </w:pPr>
      <w:r w:rsidRPr="00223593">
        <w:tab/>
        <w:t>(ii)</w:t>
      </w:r>
      <w:r w:rsidRPr="00223593">
        <w:tab/>
        <w:t>by reason of subsection</w:t>
      </w:r>
      <w:r w:rsidR="00605692" w:rsidRPr="00223593">
        <w:t> </w:t>
      </w:r>
      <w:r w:rsidRPr="00223593">
        <w:t>93(7) conduct engaged in by that person on that condition is not to be taken to have the effect of substantially lessening competition within the meaning of section</w:t>
      </w:r>
      <w:r w:rsidR="00605692" w:rsidRPr="00223593">
        <w:t> </w:t>
      </w:r>
      <w:r w:rsidRPr="00223593">
        <w:t>47; or</w:t>
      </w:r>
    </w:p>
    <w:p w:rsidR="00B57664" w:rsidRPr="00223593" w:rsidRDefault="00B57664" w:rsidP="00B57664">
      <w:pPr>
        <w:pStyle w:val="paragraphsub"/>
      </w:pPr>
      <w:r w:rsidRPr="00223593">
        <w:tab/>
        <w:t>(iii)</w:t>
      </w:r>
      <w:r w:rsidRPr="00223593">
        <w:tab/>
        <w:t>a notice under subsection</w:t>
      </w:r>
      <w:r w:rsidR="00605692" w:rsidRPr="00223593">
        <w:t> </w:t>
      </w:r>
      <w:r w:rsidRPr="00223593">
        <w:t>93(1) is in force in relation to conduct engaged in by that person on that condition.</w:t>
      </w:r>
    </w:p>
    <w:p w:rsidR="0013077D" w:rsidRPr="00223593" w:rsidRDefault="0013077D" w:rsidP="0013077D">
      <w:pPr>
        <w:pStyle w:val="subsection"/>
      </w:pPr>
      <w:r w:rsidRPr="00223593">
        <w:tab/>
        <w:t>(6A)</w:t>
      </w:r>
      <w:r w:rsidRPr="00223593">
        <w:tab/>
        <w:t>The following conduct:</w:t>
      </w:r>
    </w:p>
    <w:p w:rsidR="0013077D" w:rsidRPr="00223593" w:rsidRDefault="0013077D" w:rsidP="0013077D">
      <w:pPr>
        <w:pStyle w:val="paragraph"/>
      </w:pPr>
      <w:r w:rsidRPr="00223593">
        <w:tab/>
        <w:t>(a)</w:t>
      </w:r>
      <w:r w:rsidRPr="00223593">
        <w:tab/>
        <w:t>the making of a dual listed company arrangement;</w:t>
      </w:r>
    </w:p>
    <w:p w:rsidR="0013077D" w:rsidRPr="00223593" w:rsidRDefault="0013077D" w:rsidP="0013077D">
      <w:pPr>
        <w:pStyle w:val="paragraph"/>
      </w:pPr>
      <w:r w:rsidRPr="00223593">
        <w:tab/>
        <w:t>(b)</w:t>
      </w:r>
      <w:r w:rsidRPr="00223593">
        <w:tab/>
        <w:t>the giving effect to a provision of a dual listed company arrangement;</w:t>
      </w:r>
    </w:p>
    <w:p w:rsidR="0013077D" w:rsidRPr="00223593" w:rsidRDefault="0013077D" w:rsidP="0013077D">
      <w:pPr>
        <w:pStyle w:val="subsection2"/>
      </w:pPr>
      <w:r w:rsidRPr="00223593">
        <w:t xml:space="preserve">does not contravene this section if the conduct would, or would apart from </w:t>
      </w:r>
      <w:r w:rsidR="005331DD" w:rsidRPr="00223593">
        <w:t>section</w:t>
      </w:r>
      <w:r w:rsidR="00605692" w:rsidRPr="00223593">
        <w:t> </w:t>
      </w:r>
      <w:r w:rsidR="005331DD" w:rsidRPr="00223593">
        <w:t>88</w:t>
      </w:r>
      <w:r w:rsidRPr="00223593">
        <w:t>, contravene section</w:t>
      </w:r>
      <w:r w:rsidR="00605692" w:rsidRPr="00223593">
        <w:t> </w:t>
      </w:r>
      <w:r w:rsidRPr="00223593">
        <w:t>49.</w:t>
      </w:r>
    </w:p>
    <w:p w:rsidR="00275778" w:rsidRPr="00223593" w:rsidRDefault="00275778" w:rsidP="00275778">
      <w:pPr>
        <w:pStyle w:val="subsection"/>
      </w:pPr>
      <w:r w:rsidRPr="00223593">
        <w:tab/>
        <w:t>(7)</w:t>
      </w:r>
      <w:r w:rsidRPr="00223593">
        <w:tab/>
        <w:t>This section does not apply to or in relation to:</w:t>
      </w:r>
    </w:p>
    <w:p w:rsidR="00275778" w:rsidRPr="00223593" w:rsidRDefault="00275778" w:rsidP="00275778">
      <w:pPr>
        <w:pStyle w:val="paragraph"/>
      </w:pPr>
      <w:r w:rsidRPr="00223593">
        <w:tab/>
        <w:t>(a)</w:t>
      </w:r>
      <w:r w:rsidRPr="00223593">
        <w:tab/>
        <w:t>a contract, arrangement or understanding to the extent that the contract, arrangement or understanding directly or indirectly provides for; or</w:t>
      </w:r>
    </w:p>
    <w:p w:rsidR="00275778" w:rsidRPr="00223593" w:rsidRDefault="00275778" w:rsidP="00275778">
      <w:pPr>
        <w:pStyle w:val="paragraph"/>
      </w:pPr>
      <w:r w:rsidRPr="00223593">
        <w:tab/>
        <w:t>(b)</w:t>
      </w:r>
      <w:r w:rsidRPr="00223593">
        <w:tab/>
        <w:t>a proposed contract, arrangement or understanding to the extent that the proposed contract, arrangement or understanding would directly or indirectly provide for; or</w:t>
      </w:r>
    </w:p>
    <w:p w:rsidR="00275778" w:rsidRPr="00223593" w:rsidRDefault="00275778" w:rsidP="00275778">
      <w:pPr>
        <w:pStyle w:val="paragraph"/>
      </w:pPr>
      <w:r w:rsidRPr="00223593">
        <w:tab/>
        <w:t>(c)</w:t>
      </w:r>
      <w:r w:rsidRPr="00223593">
        <w:tab/>
        <w:t>a concerted practice to the extent that the practice directly involves;</w:t>
      </w:r>
    </w:p>
    <w:p w:rsidR="00275778" w:rsidRPr="00223593" w:rsidRDefault="00275778" w:rsidP="00275778">
      <w:pPr>
        <w:pStyle w:val="subsection2"/>
      </w:pPr>
      <w:r w:rsidRPr="00223593">
        <w:t>the acquisition of any shares in the capital of a body corporate or any assets of a person.</w:t>
      </w:r>
    </w:p>
    <w:p w:rsidR="00275778" w:rsidRPr="00223593" w:rsidRDefault="00275778" w:rsidP="00275778">
      <w:pPr>
        <w:pStyle w:val="subsection"/>
      </w:pPr>
      <w:r w:rsidRPr="00223593">
        <w:tab/>
        <w:t>(8)</w:t>
      </w:r>
      <w:r w:rsidRPr="00223593">
        <w:tab/>
        <w:t>This section does not apply to or in relation to:</w:t>
      </w:r>
    </w:p>
    <w:p w:rsidR="00275778" w:rsidRPr="00223593" w:rsidRDefault="00275778" w:rsidP="00275778">
      <w:pPr>
        <w:pStyle w:val="paragraph"/>
      </w:pPr>
      <w:r w:rsidRPr="00223593">
        <w:tab/>
        <w:t>(a)</w:t>
      </w:r>
      <w:r w:rsidRPr="00223593">
        <w:tab/>
        <w:t>a contract, arrangement or understanding, or</w:t>
      </w:r>
    </w:p>
    <w:p w:rsidR="00275778" w:rsidRPr="00223593" w:rsidRDefault="00275778" w:rsidP="00275778">
      <w:pPr>
        <w:pStyle w:val="paragraph"/>
      </w:pPr>
      <w:r w:rsidRPr="00223593">
        <w:tab/>
        <w:t>(b)</w:t>
      </w:r>
      <w:r w:rsidRPr="00223593">
        <w:tab/>
        <w:t>a proposed contract, arrangement or understanding; or</w:t>
      </w:r>
    </w:p>
    <w:p w:rsidR="00275778" w:rsidRPr="00223593" w:rsidRDefault="00275778" w:rsidP="00275778">
      <w:pPr>
        <w:pStyle w:val="paragraph"/>
      </w:pPr>
      <w:r w:rsidRPr="00223593">
        <w:tab/>
        <w:t>(c)</w:t>
      </w:r>
      <w:r w:rsidRPr="00223593">
        <w:tab/>
        <w:t>a concerted practice;</w:t>
      </w:r>
    </w:p>
    <w:p w:rsidR="00275778" w:rsidRPr="00223593" w:rsidRDefault="00275778" w:rsidP="00275778">
      <w:pPr>
        <w:pStyle w:val="subsection2"/>
      </w:pPr>
      <w:r w:rsidRPr="00223593">
        <w:t>the only parties to which are or would be bodies corporate that are related to each other.</w:t>
      </w:r>
    </w:p>
    <w:p w:rsidR="00275778" w:rsidRPr="00223593" w:rsidRDefault="00275778" w:rsidP="00275778">
      <w:pPr>
        <w:pStyle w:val="subsection"/>
      </w:pPr>
      <w:r w:rsidRPr="00223593">
        <w:tab/>
        <w:t>(8AA)</w:t>
      </w:r>
      <w:r w:rsidRPr="00223593">
        <w:tab/>
        <w:t>This section does not apply to or in relation to a concerted practice if the only persons engaging in it are or would be:</w:t>
      </w:r>
    </w:p>
    <w:p w:rsidR="00275778" w:rsidRPr="00223593" w:rsidRDefault="00275778" w:rsidP="00275778">
      <w:pPr>
        <w:pStyle w:val="paragraph"/>
      </w:pPr>
      <w:r w:rsidRPr="00223593">
        <w:tab/>
        <w:t>(a)</w:t>
      </w:r>
      <w:r w:rsidRPr="00223593">
        <w:tab/>
        <w:t>the Crown in right of the Commonwealth and one or more authorities of the Commonwealth; or</w:t>
      </w:r>
    </w:p>
    <w:p w:rsidR="00275778" w:rsidRPr="00223593" w:rsidRDefault="00275778" w:rsidP="00275778">
      <w:pPr>
        <w:pStyle w:val="paragraph"/>
      </w:pPr>
      <w:r w:rsidRPr="00223593">
        <w:tab/>
        <w:t>(b)</w:t>
      </w:r>
      <w:r w:rsidRPr="00223593">
        <w:tab/>
        <w:t>the Crown in right of a State or Territory and one or more authorities of that State or Territory.</w:t>
      </w:r>
    </w:p>
    <w:p w:rsidR="00784EFA" w:rsidRPr="00223593" w:rsidRDefault="00784EFA" w:rsidP="00784EFA">
      <w:pPr>
        <w:pStyle w:val="subsection"/>
      </w:pPr>
      <w:r w:rsidRPr="00223593">
        <w:tab/>
        <w:t>(8A)</w:t>
      </w:r>
      <w:r w:rsidRPr="00223593">
        <w:tab/>
      </w:r>
      <w:r w:rsidR="00605692" w:rsidRPr="00223593">
        <w:t>Subsection (</w:t>
      </w:r>
      <w:r w:rsidR="001C50D0" w:rsidRPr="00223593">
        <w:t>1)</w:t>
      </w:r>
      <w:r w:rsidRPr="00223593">
        <w:t xml:space="preserve"> does not apply to a corporation engaging in conduct described in that subsection if:</w:t>
      </w:r>
    </w:p>
    <w:p w:rsidR="00784EFA" w:rsidRPr="00223593" w:rsidRDefault="00784EFA" w:rsidP="00784EFA">
      <w:pPr>
        <w:pStyle w:val="paragraph"/>
      </w:pPr>
      <w:r w:rsidRPr="00223593">
        <w:tab/>
        <w:t>(a)</w:t>
      </w:r>
      <w:r w:rsidRPr="00223593">
        <w:tab/>
        <w:t>the corporation has given the Commission a collective bargaining notice under subsection</w:t>
      </w:r>
      <w:r w:rsidR="00605692" w:rsidRPr="00223593">
        <w:t> </w:t>
      </w:r>
      <w:r w:rsidRPr="00223593">
        <w:t>93AB(1) describing the conduct; and</w:t>
      </w:r>
    </w:p>
    <w:p w:rsidR="00784EFA" w:rsidRPr="00223593" w:rsidRDefault="00784EFA" w:rsidP="00784EFA">
      <w:pPr>
        <w:pStyle w:val="paragraph"/>
      </w:pPr>
      <w:r w:rsidRPr="00223593">
        <w:tab/>
        <w:t>(b)</w:t>
      </w:r>
      <w:r w:rsidRPr="00223593">
        <w:tab/>
        <w:t>the notice is in force under section</w:t>
      </w:r>
      <w:r w:rsidR="00605692" w:rsidRPr="00223593">
        <w:t> </w:t>
      </w:r>
      <w:r w:rsidRPr="00223593">
        <w:t>93AD.</w:t>
      </w:r>
    </w:p>
    <w:p w:rsidR="00B57664" w:rsidRPr="00223593" w:rsidRDefault="00B57664" w:rsidP="00B57664">
      <w:pPr>
        <w:pStyle w:val="subsection"/>
      </w:pPr>
      <w:r w:rsidRPr="00223593">
        <w:tab/>
        <w:t>(9)</w:t>
      </w:r>
      <w:r w:rsidRPr="00223593">
        <w:tab/>
        <w:t xml:space="preserve">The making by a corporation of a contract that contains a provision in relation to which </w:t>
      </w:r>
      <w:r w:rsidR="005331DD" w:rsidRPr="00223593">
        <w:t>the corporation intends to apply for an authorisation under section</w:t>
      </w:r>
      <w:r w:rsidR="00605692" w:rsidRPr="00223593">
        <w:t> </w:t>
      </w:r>
      <w:r w:rsidR="005331DD" w:rsidRPr="00223593">
        <w:t>88</w:t>
      </w:r>
      <w:r w:rsidRPr="00223593">
        <w:t xml:space="preserve"> is not a contravention of </w:t>
      </w:r>
      <w:r w:rsidR="00605692" w:rsidRPr="00223593">
        <w:t>subsection (</w:t>
      </w:r>
      <w:r w:rsidR="00B04295" w:rsidRPr="00223593">
        <w:t>1)</w:t>
      </w:r>
      <w:r w:rsidRPr="00223593">
        <w:t xml:space="preserve"> of this section if:</w:t>
      </w:r>
    </w:p>
    <w:p w:rsidR="00B57664" w:rsidRPr="00223593" w:rsidRDefault="00B57664" w:rsidP="00B57664">
      <w:pPr>
        <w:pStyle w:val="paragraph"/>
      </w:pPr>
      <w:r w:rsidRPr="00223593">
        <w:tab/>
        <w:t>(a)</w:t>
      </w:r>
      <w:r w:rsidRPr="00223593">
        <w:tab/>
        <w:t>the contract is subject to a condition that the provision will not come into force unless and until the corporation is granted an authorization to give effect to the provision; and</w:t>
      </w:r>
    </w:p>
    <w:p w:rsidR="00B57664" w:rsidRPr="00223593" w:rsidRDefault="00B57664" w:rsidP="00B57664">
      <w:pPr>
        <w:pStyle w:val="paragraph"/>
        <w:keepNext/>
      </w:pPr>
      <w:r w:rsidRPr="00223593">
        <w:tab/>
        <w:t>(b)</w:t>
      </w:r>
      <w:r w:rsidRPr="00223593">
        <w:tab/>
        <w:t>the corporation applies for the grant of such an authorization within 14 days after the contract is made;</w:t>
      </w:r>
    </w:p>
    <w:p w:rsidR="00B57664" w:rsidRPr="00223593" w:rsidRDefault="00B57664" w:rsidP="00B57664">
      <w:pPr>
        <w:pStyle w:val="subsection2"/>
      </w:pPr>
      <w:r w:rsidRPr="00223593">
        <w:t xml:space="preserve">but nothing in this subsection prevents the giving effect by a corporation to such a provision from constituting a contravention of </w:t>
      </w:r>
      <w:r w:rsidR="00605692" w:rsidRPr="00223593">
        <w:t>subsection (</w:t>
      </w:r>
      <w:r w:rsidR="00B04295" w:rsidRPr="00223593">
        <w:t>1)</w:t>
      </w:r>
      <w:r w:rsidRPr="00223593">
        <w:t>.</w:t>
      </w:r>
    </w:p>
    <w:p w:rsidR="00B57664" w:rsidRPr="00223593" w:rsidRDefault="00B57664" w:rsidP="00B57664">
      <w:pPr>
        <w:pStyle w:val="ActHead5"/>
      </w:pPr>
      <w:bookmarkStart w:id="356" w:name="_Toc63059767"/>
      <w:r w:rsidRPr="00223593">
        <w:rPr>
          <w:rStyle w:val="CharSectno"/>
        </w:rPr>
        <w:t>45D</w:t>
      </w:r>
      <w:r w:rsidRPr="00223593">
        <w:t xml:space="preserve">  Secondary boycotts for the purpose of causing substantial loss or damage</w:t>
      </w:r>
      <w:bookmarkEnd w:id="356"/>
    </w:p>
    <w:p w:rsidR="00B57664" w:rsidRPr="00223593" w:rsidRDefault="00B57664" w:rsidP="00B57664">
      <w:pPr>
        <w:pStyle w:val="subsection"/>
      </w:pPr>
      <w:r w:rsidRPr="00223593">
        <w:tab/>
        <w:t>(1)</w:t>
      </w:r>
      <w:r w:rsidRPr="00223593">
        <w:tab/>
        <w:t xml:space="preserve">In the circumstances specified in </w:t>
      </w:r>
      <w:r w:rsidR="00605692" w:rsidRPr="00223593">
        <w:t>subsection (</w:t>
      </w:r>
      <w:r w:rsidRPr="00223593">
        <w:t>3) or (4), a person must not, in concert with a second person, engage in conduct:</w:t>
      </w:r>
    </w:p>
    <w:p w:rsidR="00B57664" w:rsidRPr="00223593" w:rsidRDefault="00B57664" w:rsidP="00B57664">
      <w:pPr>
        <w:pStyle w:val="paragraph"/>
      </w:pPr>
      <w:r w:rsidRPr="00223593">
        <w:tab/>
        <w:t>(a)</w:t>
      </w:r>
      <w:r w:rsidRPr="00223593">
        <w:tab/>
        <w:t xml:space="preserve">that hinders or prevents: </w:t>
      </w:r>
    </w:p>
    <w:p w:rsidR="00B57664" w:rsidRPr="00223593" w:rsidRDefault="00B57664" w:rsidP="00B57664">
      <w:pPr>
        <w:pStyle w:val="paragraphsub"/>
      </w:pPr>
      <w:r w:rsidRPr="00223593">
        <w:tab/>
        <w:t>(i)</w:t>
      </w:r>
      <w:r w:rsidRPr="00223593">
        <w:tab/>
        <w:t>a third person supplying goods or services to a fourth person (who is not an employer of the first person or the second person); or</w:t>
      </w:r>
    </w:p>
    <w:p w:rsidR="00B57664" w:rsidRPr="00223593" w:rsidRDefault="00B57664" w:rsidP="00B57664">
      <w:pPr>
        <w:pStyle w:val="paragraphsub"/>
      </w:pPr>
      <w:r w:rsidRPr="00223593">
        <w:tab/>
        <w:t>(ii)</w:t>
      </w:r>
      <w:r w:rsidRPr="00223593">
        <w:tab/>
        <w:t>a third person acquiring goods or services from a fourth person (who is not an employer of the first person or the second person); and</w:t>
      </w:r>
    </w:p>
    <w:p w:rsidR="00B57664" w:rsidRPr="00223593" w:rsidRDefault="00B57664" w:rsidP="00B57664">
      <w:pPr>
        <w:pStyle w:val="paragraph"/>
      </w:pPr>
      <w:r w:rsidRPr="00223593">
        <w:tab/>
        <w:t>(b)</w:t>
      </w:r>
      <w:r w:rsidRPr="00223593">
        <w:tab/>
        <w:t>that is engaged in for the purpose, and would have or be likely to have the effect, of causing substantial loss or damage to the business of the fourth person.</w:t>
      </w:r>
    </w:p>
    <w:p w:rsidR="00B57664" w:rsidRPr="00223593" w:rsidRDefault="00B57664" w:rsidP="00B57664">
      <w:pPr>
        <w:pStyle w:val="notetext"/>
      </w:pPr>
      <w:r w:rsidRPr="00223593">
        <w:t>Note 1:</w:t>
      </w:r>
      <w:r w:rsidRPr="00223593">
        <w:tab/>
        <w:t xml:space="preserve">Conduct that would otherwise contravene this section can be authorised under </w:t>
      </w:r>
      <w:r w:rsidR="005331DD" w:rsidRPr="00223593">
        <w:t>section</w:t>
      </w:r>
      <w:r w:rsidR="00605692" w:rsidRPr="00223593">
        <w:t> </w:t>
      </w:r>
      <w:r w:rsidR="005331DD" w:rsidRPr="00223593">
        <w:t>88</w:t>
      </w:r>
      <w:r w:rsidRPr="00223593">
        <w:t>.</w:t>
      </w:r>
    </w:p>
    <w:p w:rsidR="00B57664" w:rsidRPr="00223593" w:rsidRDefault="00B57664" w:rsidP="00B57664">
      <w:pPr>
        <w:pStyle w:val="notetext"/>
      </w:pPr>
      <w:r w:rsidRPr="00223593">
        <w:t>Note 2:</w:t>
      </w:r>
      <w:r w:rsidRPr="00223593">
        <w:tab/>
        <w:t>This section also has effect subject to section</w:t>
      </w:r>
      <w:r w:rsidR="00605692" w:rsidRPr="00223593">
        <w:t> </w:t>
      </w:r>
      <w:r w:rsidRPr="00223593">
        <w:t>45DD, which deals with permitted boycotts.</w:t>
      </w:r>
    </w:p>
    <w:p w:rsidR="00B57664" w:rsidRPr="00223593" w:rsidRDefault="00B57664" w:rsidP="00B57664">
      <w:pPr>
        <w:pStyle w:val="subsection"/>
      </w:pPr>
      <w:r w:rsidRPr="00223593">
        <w:tab/>
        <w:t>(2)</w:t>
      </w:r>
      <w:r w:rsidRPr="00223593">
        <w:tab/>
        <w:t xml:space="preserve">A person is taken to engage in conduct for a purpose mentioned in </w:t>
      </w:r>
      <w:r w:rsidR="00605692" w:rsidRPr="00223593">
        <w:t>subsection (</w:t>
      </w:r>
      <w:r w:rsidRPr="00223593">
        <w:t>1) if the person engages in the conduct for purposes that include that purpose.</w:t>
      </w:r>
    </w:p>
    <w:p w:rsidR="00B57664" w:rsidRPr="00223593" w:rsidRDefault="00B57664" w:rsidP="00B57664">
      <w:pPr>
        <w:pStyle w:val="subsection"/>
      </w:pPr>
      <w:r w:rsidRPr="00223593">
        <w:tab/>
        <w:t>(3)</w:t>
      </w:r>
      <w:r w:rsidRPr="00223593">
        <w:tab/>
      </w:r>
      <w:r w:rsidR="00605692" w:rsidRPr="00223593">
        <w:t>Subsection (</w:t>
      </w:r>
      <w:r w:rsidRPr="00223593">
        <w:t>1) applies if the fourth person is a corporation.</w:t>
      </w:r>
    </w:p>
    <w:p w:rsidR="00B57664" w:rsidRPr="00223593" w:rsidRDefault="00B57664" w:rsidP="00B57664">
      <w:pPr>
        <w:pStyle w:val="subsection"/>
      </w:pPr>
      <w:r w:rsidRPr="00223593">
        <w:tab/>
        <w:t>(4)</w:t>
      </w:r>
      <w:r w:rsidRPr="00223593">
        <w:tab/>
      </w:r>
      <w:r w:rsidR="00605692" w:rsidRPr="00223593">
        <w:t>Subsection (</w:t>
      </w:r>
      <w:r w:rsidRPr="00223593">
        <w:t>1) also applies if:</w:t>
      </w:r>
    </w:p>
    <w:p w:rsidR="00B57664" w:rsidRPr="00223593" w:rsidRDefault="00B57664" w:rsidP="00B57664">
      <w:pPr>
        <w:pStyle w:val="paragraph"/>
      </w:pPr>
      <w:r w:rsidRPr="00223593">
        <w:tab/>
        <w:t>(a)</w:t>
      </w:r>
      <w:r w:rsidRPr="00223593">
        <w:tab/>
        <w:t>the third person is a corporation and the fourth person is not a corporation; and</w:t>
      </w:r>
    </w:p>
    <w:p w:rsidR="00B57664" w:rsidRPr="00223593" w:rsidRDefault="00B57664" w:rsidP="00B57664">
      <w:pPr>
        <w:pStyle w:val="paragraph"/>
      </w:pPr>
      <w:r w:rsidRPr="00223593">
        <w:tab/>
        <w:t>(b)</w:t>
      </w:r>
      <w:r w:rsidRPr="00223593">
        <w:tab/>
        <w:t>the conduct would have or be likely to have the effect of causing substantial loss or damage to the business of the third person.</w:t>
      </w:r>
    </w:p>
    <w:p w:rsidR="00B57664" w:rsidRPr="00223593" w:rsidRDefault="00B57664" w:rsidP="00B57664">
      <w:pPr>
        <w:pStyle w:val="ActHead5"/>
      </w:pPr>
      <w:bookmarkStart w:id="357" w:name="_Toc63059768"/>
      <w:r w:rsidRPr="00223593">
        <w:rPr>
          <w:rStyle w:val="CharSectno"/>
        </w:rPr>
        <w:t>45DA</w:t>
      </w:r>
      <w:r w:rsidRPr="00223593">
        <w:t xml:space="preserve">  Secondary boycotts for the purpose of causing substantial lessening of competition</w:t>
      </w:r>
      <w:bookmarkEnd w:id="357"/>
    </w:p>
    <w:p w:rsidR="00B57664" w:rsidRPr="00223593" w:rsidRDefault="00B57664" w:rsidP="00B57664">
      <w:pPr>
        <w:pStyle w:val="subsection"/>
      </w:pPr>
      <w:r w:rsidRPr="00223593">
        <w:tab/>
        <w:t>(1)</w:t>
      </w:r>
      <w:r w:rsidRPr="00223593">
        <w:tab/>
        <w:t xml:space="preserve">In the circumstances specified in </w:t>
      </w:r>
      <w:r w:rsidR="00605692" w:rsidRPr="00223593">
        <w:t>subsection (</w:t>
      </w:r>
      <w:r w:rsidRPr="00223593">
        <w:t>3), a person must not, in concert with a second person, engage in conduct:</w:t>
      </w:r>
    </w:p>
    <w:p w:rsidR="00B57664" w:rsidRPr="00223593" w:rsidRDefault="00B57664" w:rsidP="00B57664">
      <w:pPr>
        <w:pStyle w:val="paragraph"/>
      </w:pPr>
      <w:r w:rsidRPr="00223593">
        <w:tab/>
        <w:t>(a)</w:t>
      </w:r>
      <w:r w:rsidRPr="00223593">
        <w:tab/>
        <w:t xml:space="preserve">that hinders or prevents: </w:t>
      </w:r>
    </w:p>
    <w:p w:rsidR="00B57664" w:rsidRPr="00223593" w:rsidRDefault="00B57664" w:rsidP="00B57664">
      <w:pPr>
        <w:pStyle w:val="paragraphsub"/>
      </w:pPr>
      <w:r w:rsidRPr="00223593">
        <w:tab/>
        <w:t>(i)</w:t>
      </w:r>
      <w:r w:rsidRPr="00223593">
        <w:tab/>
        <w:t>a third person supplying goods or services to a fourth person (who is not an employer of the first person or the second person); or</w:t>
      </w:r>
    </w:p>
    <w:p w:rsidR="00B57664" w:rsidRPr="00223593" w:rsidRDefault="00B57664" w:rsidP="00B57664">
      <w:pPr>
        <w:pStyle w:val="paragraphsub"/>
      </w:pPr>
      <w:r w:rsidRPr="00223593">
        <w:tab/>
        <w:t>(ii)</w:t>
      </w:r>
      <w:r w:rsidRPr="00223593">
        <w:tab/>
        <w:t>a third person acquiring goods or services from a fourth person (who is not an employer of the first person or the second person); and</w:t>
      </w:r>
    </w:p>
    <w:p w:rsidR="00B57664" w:rsidRPr="00223593" w:rsidRDefault="00B57664" w:rsidP="00B57664">
      <w:pPr>
        <w:pStyle w:val="paragraph"/>
      </w:pPr>
      <w:r w:rsidRPr="00223593">
        <w:tab/>
        <w:t>(b)</w:t>
      </w:r>
      <w:r w:rsidRPr="00223593">
        <w:tab/>
        <w:t>that is engaged in for the purpose, and would have or be likely to have the effect, of causing a substantial lessening of competition in any market in which the fourth person supplies or acquires goods or services.</w:t>
      </w:r>
    </w:p>
    <w:p w:rsidR="00B57664" w:rsidRPr="00223593" w:rsidRDefault="00B57664" w:rsidP="00B57664">
      <w:pPr>
        <w:pStyle w:val="notetext"/>
      </w:pPr>
      <w:r w:rsidRPr="00223593">
        <w:t>Note 1:</w:t>
      </w:r>
      <w:r w:rsidRPr="00223593">
        <w:tab/>
        <w:t xml:space="preserve">Conduct that would otherwise contravene this section can be authorised under </w:t>
      </w:r>
      <w:r w:rsidR="005331DD" w:rsidRPr="00223593">
        <w:t>section</w:t>
      </w:r>
      <w:r w:rsidR="00605692" w:rsidRPr="00223593">
        <w:t> </w:t>
      </w:r>
      <w:r w:rsidR="005331DD" w:rsidRPr="00223593">
        <w:t>88</w:t>
      </w:r>
      <w:r w:rsidRPr="00223593">
        <w:t>.</w:t>
      </w:r>
    </w:p>
    <w:p w:rsidR="00B57664" w:rsidRPr="00223593" w:rsidRDefault="00B57664" w:rsidP="00B57664">
      <w:pPr>
        <w:pStyle w:val="notetext"/>
      </w:pPr>
      <w:r w:rsidRPr="00223593">
        <w:t>Note 2:</w:t>
      </w:r>
      <w:r w:rsidRPr="00223593">
        <w:tab/>
        <w:t>This section also has effect subject to section</w:t>
      </w:r>
      <w:r w:rsidR="00605692" w:rsidRPr="00223593">
        <w:t> </w:t>
      </w:r>
      <w:r w:rsidRPr="00223593">
        <w:t>45DD, which deals with permitted boycotts.</w:t>
      </w:r>
    </w:p>
    <w:p w:rsidR="00B57664" w:rsidRPr="00223593" w:rsidRDefault="00B57664" w:rsidP="00B57664">
      <w:pPr>
        <w:pStyle w:val="subsection"/>
      </w:pPr>
      <w:r w:rsidRPr="00223593">
        <w:tab/>
        <w:t>(2)</w:t>
      </w:r>
      <w:r w:rsidRPr="00223593">
        <w:tab/>
        <w:t xml:space="preserve">A person is taken to engage in conduct for a purpose mentioned in </w:t>
      </w:r>
      <w:r w:rsidR="00605692" w:rsidRPr="00223593">
        <w:t>subsection (</w:t>
      </w:r>
      <w:r w:rsidRPr="00223593">
        <w:t>1) if the person engages in the conduct for purposes that include that purpose.</w:t>
      </w:r>
    </w:p>
    <w:p w:rsidR="00B57664" w:rsidRPr="00223593" w:rsidRDefault="00B57664" w:rsidP="00B57664">
      <w:pPr>
        <w:pStyle w:val="subsection"/>
      </w:pPr>
      <w:r w:rsidRPr="00223593">
        <w:tab/>
        <w:t>(3)</w:t>
      </w:r>
      <w:r w:rsidRPr="00223593">
        <w:tab/>
      </w:r>
      <w:r w:rsidR="00605692" w:rsidRPr="00223593">
        <w:t>Subsection (</w:t>
      </w:r>
      <w:r w:rsidRPr="00223593">
        <w:t>1) applies if:</w:t>
      </w:r>
    </w:p>
    <w:p w:rsidR="00B57664" w:rsidRPr="00223593" w:rsidRDefault="00B57664" w:rsidP="00B57664">
      <w:pPr>
        <w:pStyle w:val="paragraph"/>
      </w:pPr>
      <w:r w:rsidRPr="00223593">
        <w:tab/>
        <w:t>(a)</w:t>
      </w:r>
      <w:r w:rsidRPr="00223593">
        <w:tab/>
        <w:t>the third person or the fourth person is a corporation, or both of them are corporations; and</w:t>
      </w:r>
    </w:p>
    <w:p w:rsidR="00B57664" w:rsidRPr="00223593" w:rsidRDefault="00B57664" w:rsidP="00B57664">
      <w:pPr>
        <w:pStyle w:val="paragraph"/>
      </w:pPr>
      <w:r w:rsidRPr="00223593">
        <w:tab/>
        <w:t>(b)</w:t>
      </w:r>
      <w:r w:rsidRPr="00223593">
        <w:tab/>
        <w:t>the conduct would have or be likely to have the effect of causing substantial loss or damage to the business of one of those persons who is a corporation.</w:t>
      </w:r>
    </w:p>
    <w:p w:rsidR="00B57664" w:rsidRPr="00223593" w:rsidRDefault="00B57664" w:rsidP="00B57664">
      <w:pPr>
        <w:pStyle w:val="ActHead5"/>
      </w:pPr>
      <w:bookmarkStart w:id="358" w:name="_Toc63059769"/>
      <w:r w:rsidRPr="00223593">
        <w:rPr>
          <w:rStyle w:val="CharSectno"/>
        </w:rPr>
        <w:t>45DB</w:t>
      </w:r>
      <w:r w:rsidRPr="00223593">
        <w:t xml:space="preserve">  Boycotts affecting trade or commerce</w:t>
      </w:r>
      <w:bookmarkEnd w:id="358"/>
    </w:p>
    <w:p w:rsidR="00B57664" w:rsidRPr="00223593" w:rsidRDefault="00B57664" w:rsidP="00B57664">
      <w:pPr>
        <w:pStyle w:val="subsection"/>
      </w:pPr>
      <w:r w:rsidRPr="00223593">
        <w:tab/>
        <w:t>(1)</w:t>
      </w:r>
      <w:r w:rsidRPr="00223593">
        <w:tab/>
        <w:t>A person must not, in concert with another person, engage in conduct for the purpose, and having or likely to have the effect, of preventing or substantially hindering a third person (who is not an employer of the first person) from engaging in trade or commerce involving the movement of goods between Australia and places outside Australia.</w:t>
      </w:r>
    </w:p>
    <w:p w:rsidR="00B57664" w:rsidRPr="00223593" w:rsidRDefault="00B57664" w:rsidP="00B57664">
      <w:pPr>
        <w:pStyle w:val="notetext"/>
      </w:pPr>
      <w:r w:rsidRPr="00223593">
        <w:t>Note 1:</w:t>
      </w:r>
      <w:r w:rsidRPr="00223593">
        <w:tab/>
        <w:t xml:space="preserve">Conduct that would otherwise contravene this section can be authorised under </w:t>
      </w:r>
      <w:r w:rsidR="005331DD" w:rsidRPr="00223593">
        <w:t>section</w:t>
      </w:r>
      <w:r w:rsidR="00605692" w:rsidRPr="00223593">
        <w:t> </w:t>
      </w:r>
      <w:r w:rsidR="005331DD" w:rsidRPr="00223593">
        <w:t>88</w:t>
      </w:r>
      <w:r w:rsidRPr="00223593">
        <w:t>.</w:t>
      </w:r>
    </w:p>
    <w:p w:rsidR="00B57664" w:rsidRPr="00223593" w:rsidRDefault="00B57664" w:rsidP="00B57664">
      <w:pPr>
        <w:pStyle w:val="notetext"/>
      </w:pPr>
      <w:r w:rsidRPr="00223593">
        <w:t>Note 2:</w:t>
      </w:r>
      <w:r w:rsidRPr="00223593">
        <w:tab/>
        <w:t>This section also has effect subject to section</w:t>
      </w:r>
      <w:r w:rsidR="00605692" w:rsidRPr="00223593">
        <w:t> </w:t>
      </w:r>
      <w:r w:rsidRPr="00223593">
        <w:t xml:space="preserve">45DD, which deals with permitted boycotts. </w:t>
      </w:r>
    </w:p>
    <w:p w:rsidR="00B57664" w:rsidRPr="00223593" w:rsidRDefault="00B57664" w:rsidP="00B57664">
      <w:pPr>
        <w:pStyle w:val="subsection"/>
      </w:pPr>
      <w:r w:rsidRPr="00223593">
        <w:tab/>
        <w:t>(2)</w:t>
      </w:r>
      <w:r w:rsidRPr="00223593">
        <w:tab/>
        <w:t xml:space="preserve">A person is taken to engage in conduct for a purpose mentioned in </w:t>
      </w:r>
      <w:r w:rsidR="00605692" w:rsidRPr="00223593">
        <w:t>subsection (</w:t>
      </w:r>
      <w:r w:rsidRPr="00223593">
        <w:t>1) if the person engages in the conduct for purposes that include that purpose.</w:t>
      </w:r>
    </w:p>
    <w:p w:rsidR="00B57664" w:rsidRPr="00223593" w:rsidRDefault="00B57664" w:rsidP="00B57664">
      <w:pPr>
        <w:pStyle w:val="ActHead5"/>
      </w:pPr>
      <w:bookmarkStart w:id="359" w:name="_Toc63059770"/>
      <w:r w:rsidRPr="00223593">
        <w:rPr>
          <w:rStyle w:val="CharSectno"/>
        </w:rPr>
        <w:t>45DC</w:t>
      </w:r>
      <w:r w:rsidRPr="00223593">
        <w:t xml:space="preserve">  Involvement and liability of employee organisations</w:t>
      </w:r>
      <w:bookmarkEnd w:id="359"/>
    </w:p>
    <w:p w:rsidR="00B57664" w:rsidRPr="00223593" w:rsidRDefault="00B57664" w:rsidP="00B57664">
      <w:pPr>
        <w:pStyle w:val="SubsectionHead"/>
      </w:pPr>
      <w:r w:rsidRPr="00223593">
        <w:t>Certain organisations taken to be acting in concert</w:t>
      </w:r>
    </w:p>
    <w:p w:rsidR="00B57664" w:rsidRPr="00223593" w:rsidRDefault="00B57664" w:rsidP="00B57664">
      <w:pPr>
        <w:pStyle w:val="subsection"/>
      </w:pPr>
      <w:r w:rsidRPr="00223593">
        <w:tab/>
        <w:t>(1)</w:t>
      </w:r>
      <w:r w:rsidRPr="00223593">
        <w:tab/>
        <w:t xml:space="preserve">If 2 or more persons (the </w:t>
      </w:r>
      <w:r w:rsidRPr="00223593">
        <w:rPr>
          <w:b/>
          <w:i/>
        </w:rPr>
        <w:t>participants</w:t>
      </w:r>
      <w:r w:rsidRPr="00223593">
        <w:t>), each of whom is a member or officer of the same organisation of employees, engage in conduct in concert with one another, whether or not the conduct is also engaged in in concert with another person, then, unless the organisation proves otherwise, the organisation is taken for the purposes of sections</w:t>
      </w:r>
      <w:r w:rsidR="00605692" w:rsidRPr="00223593">
        <w:t> </w:t>
      </w:r>
      <w:r w:rsidRPr="00223593">
        <w:t>45D, 45DA and 45DB:</w:t>
      </w:r>
    </w:p>
    <w:p w:rsidR="00B57664" w:rsidRPr="00223593" w:rsidRDefault="00B57664" w:rsidP="00B57664">
      <w:pPr>
        <w:pStyle w:val="paragraph"/>
      </w:pPr>
      <w:r w:rsidRPr="00223593">
        <w:tab/>
        <w:t>(a)</w:t>
      </w:r>
      <w:r w:rsidRPr="00223593">
        <w:tab/>
        <w:t>to engage in that conduct in concert with the participants; and</w:t>
      </w:r>
    </w:p>
    <w:p w:rsidR="00B57664" w:rsidRPr="00223593" w:rsidRDefault="00B57664" w:rsidP="00B57664">
      <w:pPr>
        <w:pStyle w:val="paragraph"/>
      </w:pPr>
      <w:r w:rsidRPr="00223593">
        <w:tab/>
        <w:t>(b)</w:t>
      </w:r>
      <w:r w:rsidRPr="00223593">
        <w:tab/>
        <w:t>to have engaged in that conduct for the purposes for which the participants engaged in it.</w:t>
      </w:r>
    </w:p>
    <w:p w:rsidR="00B57664" w:rsidRPr="00223593" w:rsidRDefault="00B57664" w:rsidP="00B57664">
      <w:pPr>
        <w:pStyle w:val="SubsectionHead"/>
      </w:pPr>
      <w:r w:rsidRPr="00223593">
        <w:t>Consequences of organisation contravening subsection</w:t>
      </w:r>
      <w:r w:rsidR="00605692" w:rsidRPr="00223593">
        <w:t> </w:t>
      </w:r>
      <w:r w:rsidRPr="00223593">
        <w:t xml:space="preserve">45D(1), 45DA(1) or 45DB(1) </w:t>
      </w:r>
    </w:p>
    <w:p w:rsidR="00B57664" w:rsidRPr="00223593" w:rsidRDefault="00B57664" w:rsidP="00B57664">
      <w:pPr>
        <w:pStyle w:val="subsection"/>
      </w:pPr>
      <w:r w:rsidRPr="00223593">
        <w:tab/>
        <w:t>(2)</w:t>
      </w:r>
      <w:r w:rsidRPr="00223593">
        <w:tab/>
        <w:t xml:space="preserve">The consequences of an organisation of employees engaging, or being taken by </w:t>
      </w:r>
      <w:r w:rsidR="00605692" w:rsidRPr="00223593">
        <w:t>subsection (</w:t>
      </w:r>
      <w:r w:rsidRPr="00223593">
        <w:t>1) to engage, in conduct in concert with any of its members or officers in contravention of subsection</w:t>
      </w:r>
      <w:r w:rsidR="00605692" w:rsidRPr="00223593">
        <w:t> </w:t>
      </w:r>
      <w:r w:rsidRPr="00223593">
        <w:t xml:space="preserve">45D(1), 45DA(1) or 45DB(1) are as set out in </w:t>
      </w:r>
      <w:r w:rsidR="00605692" w:rsidRPr="00223593">
        <w:t>subsections (</w:t>
      </w:r>
      <w:r w:rsidRPr="00223593">
        <w:t>3), (4) and (5).</w:t>
      </w:r>
    </w:p>
    <w:p w:rsidR="00B57664" w:rsidRPr="00223593" w:rsidRDefault="00B57664" w:rsidP="00B57664">
      <w:pPr>
        <w:pStyle w:val="SubsectionHead"/>
      </w:pPr>
      <w:r w:rsidRPr="00223593">
        <w:t>Loss or damage taken to have been caused by organisation’s conduct</w:t>
      </w:r>
    </w:p>
    <w:p w:rsidR="00B57664" w:rsidRPr="00223593" w:rsidRDefault="00B57664" w:rsidP="00B57664">
      <w:pPr>
        <w:pStyle w:val="subsection"/>
      </w:pPr>
      <w:r w:rsidRPr="00223593">
        <w:tab/>
        <w:t>(3)</w:t>
      </w:r>
      <w:r w:rsidRPr="00223593">
        <w:tab/>
        <w:t>Any loss or damage suffered by a person as a result of the conduct is taken, for the purposes of this Act, to have been caused by the conduct of the organisation.</w:t>
      </w:r>
    </w:p>
    <w:p w:rsidR="00B57664" w:rsidRPr="00223593" w:rsidRDefault="00B57664" w:rsidP="00B57664">
      <w:pPr>
        <w:pStyle w:val="SubsectionHead"/>
      </w:pPr>
      <w:r w:rsidRPr="00223593">
        <w:t>Taking proceedings if organisation is a body corporate</w:t>
      </w:r>
    </w:p>
    <w:p w:rsidR="00B57664" w:rsidRPr="00223593" w:rsidRDefault="00B57664" w:rsidP="00B57664">
      <w:pPr>
        <w:pStyle w:val="subsection"/>
      </w:pPr>
      <w:r w:rsidRPr="00223593">
        <w:tab/>
        <w:t>(4)</w:t>
      </w:r>
      <w:r w:rsidRPr="00223593">
        <w:tab/>
        <w:t>If the organisation is a body corporate, no action under section</w:t>
      </w:r>
      <w:r w:rsidR="00605692" w:rsidRPr="00223593">
        <w:t> </w:t>
      </w:r>
      <w:r w:rsidRPr="00223593">
        <w:t>82 to recover the amount of the loss or damage may be brought against any of the members or officers of the organisation in respect of the conduct.</w:t>
      </w:r>
    </w:p>
    <w:p w:rsidR="00B57664" w:rsidRPr="00223593" w:rsidRDefault="00B57664" w:rsidP="00B57664">
      <w:pPr>
        <w:pStyle w:val="SubsectionHead"/>
      </w:pPr>
      <w:r w:rsidRPr="00223593">
        <w:t>Taking proceedings if organisation is not a body corporate</w:t>
      </w:r>
    </w:p>
    <w:p w:rsidR="00B57664" w:rsidRPr="00223593" w:rsidRDefault="00B57664" w:rsidP="00B57664">
      <w:pPr>
        <w:pStyle w:val="subsection"/>
      </w:pPr>
      <w:r w:rsidRPr="00223593">
        <w:tab/>
        <w:t>(5)</w:t>
      </w:r>
      <w:r w:rsidRPr="00223593">
        <w:tab/>
        <w:t>If the organisation is not a body corporate:</w:t>
      </w:r>
    </w:p>
    <w:p w:rsidR="00B57664" w:rsidRPr="00223593" w:rsidRDefault="00B57664" w:rsidP="00B57664">
      <w:pPr>
        <w:pStyle w:val="paragraph"/>
      </w:pPr>
      <w:r w:rsidRPr="00223593">
        <w:tab/>
        <w:t>(a)</w:t>
      </w:r>
      <w:r w:rsidRPr="00223593">
        <w:tab/>
        <w:t>a proceeding in respect of the conduct may be brought under section</w:t>
      </w:r>
      <w:r w:rsidR="00605692" w:rsidRPr="00223593">
        <w:t> </w:t>
      </w:r>
      <w:r w:rsidRPr="00223593">
        <w:t>77, 80 or 82 against an officer of the organisation as a representative of the organisation’s members and the proceeding is taken to be a proceeding against all the persons who were members of the organisation at the time when the conduct was engaged in; and</w:t>
      </w:r>
    </w:p>
    <w:p w:rsidR="00B57664" w:rsidRPr="00223593" w:rsidRDefault="00B57664" w:rsidP="00B57664">
      <w:pPr>
        <w:pStyle w:val="paragraph"/>
      </w:pPr>
      <w:r w:rsidRPr="00223593">
        <w:tab/>
        <w:t>(b)</w:t>
      </w:r>
      <w:r w:rsidRPr="00223593">
        <w:tab/>
        <w:t>subsection</w:t>
      </w:r>
      <w:r w:rsidR="00605692" w:rsidRPr="00223593">
        <w:t> </w:t>
      </w:r>
      <w:r w:rsidRPr="00223593">
        <w:t xml:space="preserve">76(2) does not prevent an order being made in a proceeding mentioned in </w:t>
      </w:r>
      <w:r w:rsidR="00605692" w:rsidRPr="00223593">
        <w:t>paragraph (</w:t>
      </w:r>
      <w:r w:rsidRPr="00223593">
        <w:t>a) that was brought under section</w:t>
      </w:r>
      <w:r w:rsidR="00605692" w:rsidRPr="00223593">
        <w:t> </w:t>
      </w:r>
      <w:r w:rsidRPr="00223593">
        <w:t>77; and</w:t>
      </w:r>
    </w:p>
    <w:p w:rsidR="00B57664" w:rsidRPr="00223593" w:rsidRDefault="00B57664" w:rsidP="00B57664">
      <w:pPr>
        <w:pStyle w:val="paragraph"/>
      </w:pPr>
      <w:r w:rsidRPr="00223593">
        <w:tab/>
        <w:t>(c)</w:t>
      </w:r>
      <w:r w:rsidRPr="00223593">
        <w:tab/>
        <w:t xml:space="preserve">the maximum pecuniary penalty that may be imposed in a proceeding mentioned in </w:t>
      </w:r>
      <w:r w:rsidR="00605692" w:rsidRPr="00223593">
        <w:t>paragraph (</w:t>
      </w:r>
      <w:r w:rsidRPr="00223593">
        <w:t>a) that was brought under section</w:t>
      </w:r>
      <w:r w:rsidR="00605692" w:rsidRPr="00223593">
        <w:t> </w:t>
      </w:r>
      <w:r w:rsidRPr="00223593">
        <w:t>77 is the penalty applicable under section</w:t>
      </w:r>
      <w:r w:rsidR="00605692" w:rsidRPr="00223593">
        <w:t> </w:t>
      </w:r>
      <w:r w:rsidRPr="00223593">
        <w:t>76 in relation to a body corporate; and</w:t>
      </w:r>
    </w:p>
    <w:p w:rsidR="00B57664" w:rsidRPr="00223593" w:rsidRDefault="00B57664" w:rsidP="00B57664">
      <w:pPr>
        <w:pStyle w:val="paragraph"/>
      </w:pPr>
      <w:r w:rsidRPr="00223593">
        <w:tab/>
        <w:t>(d)</w:t>
      </w:r>
      <w:r w:rsidRPr="00223593">
        <w:tab/>
        <w:t xml:space="preserve">except as provided by </w:t>
      </w:r>
      <w:r w:rsidR="00605692" w:rsidRPr="00223593">
        <w:t>paragraph (</w:t>
      </w:r>
      <w:r w:rsidRPr="00223593">
        <w:t>a), a proceeding in respect of the conduct must not be brought under section</w:t>
      </w:r>
      <w:r w:rsidR="00605692" w:rsidRPr="00223593">
        <w:t> </w:t>
      </w:r>
      <w:r w:rsidRPr="00223593">
        <w:t>77 or 82 against any of the members or officers of the organisation; and</w:t>
      </w:r>
    </w:p>
    <w:p w:rsidR="00B57664" w:rsidRPr="00223593" w:rsidRDefault="00B57664" w:rsidP="00B57664">
      <w:pPr>
        <w:pStyle w:val="paragraph"/>
      </w:pPr>
      <w:r w:rsidRPr="00223593">
        <w:tab/>
        <w:t>(e)</w:t>
      </w:r>
      <w:r w:rsidRPr="00223593">
        <w:tab/>
        <w:t xml:space="preserve">for the purpose of enforcing any judgment or order given or made in a proceeding mentioned in </w:t>
      </w:r>
      <w:r w:rsidR="00605692" w:rsidRPr="00223593">
        <w:t>paragraph (</w:t>
      </w:r>
      <w:r w:rsidRPr="00223593">
        <w:t>a) that was brought under section</w:t>
      </w:r>
      <w:r w:rsidR="00605692" w:rsidRPr="00223593">
        <w:t> </w:t>
      </w:r>
      <w:r w:rsidRPr="00223593">
        <w:t>77 or 82, process may be issued and executed against the following property or interests as if the organisation were a body corporate and the absolute owner of the property or interests:</w:t>
      </w:r>
    </w:p>
    <w:p w:rsidR="00B57664" w:rsidRPr="00223593" w:rsidRDefault="00B57664" w:rsidP="00B57664">
      <w:pPr>
        <w:pStyle w:val="paragraphsub"/>
      </w:pPr>
      <w:r w:rsidRPr="00223593">
        <w:tab/>
        <w:t>(i)</w:t>
      </w:r>
      <w:r w:rsidRPr="00223593">
        <w:tab/>
        <w:t>any property of the organisation or of any branch or part of the organisation, whether vested in trustees or however otherwise held;</w:t>
      </w:r>
    </w:p>
    <w:p w:rsidR="00B57664" w:rsidRPr="00223593" w:rsidRDefault="00B57664" w:rsidP="00B57664">
      <w:pPr>
        <w:pStyle w:val="paragraphsub"/>
      </w:pPr>
      <w:r w:rsidRPr="00223593">
        <w:tab/>
        <w:t>(ii)</w:t>
      </w:r>
      <w:r w:rsidRPr="00223593">
        <w:tab/>
        <w:t>any property in which the organisation or any branch or part of the organisation has a beneficial interest, whether vested in trustees or however otherwise held;</w:t>
      </w:r>
    </w:p>
    <w:p w:rsidR="00B57664" w:rsidRPr="00223593" w:rsidRDefault="00B57664" w:rsidP="00B57664">
      <w:pPr>
        <w:pStyle w:val="paragraphsub"/>
      </w:pPr>
      <w:r w:rsidRPr="00223593">
        <w:tab/>
        <w:t>(iii)</w:t>
      </w:r>
      <w:r w:rsidRPr="00223593">
        <w:tab/>
        <w:t>any property in which any members of the organisation or of a branch or part of the organisation have a beneficial interest in their capacity as members, whether vested in trustees or however otherwise held; and</w:t>
      </w:r>
    </w:p>
    <w:p w:rsidR="00B57664" w:rsidRPr="00223593" w:rsidRDefault="00B57664" w:rsidP="00B57664">
      <w:pPr>
        <w:pStyle w:val="paragraph"/>
      </w:pPr>
      <w:r w:rsidRPr="00223593">
        <w:tab/>
        <w:t>(f)</w:t>
      </w:r>
      <w:r w:rsidRPr="00223593">
        <w:tab/>
        <w:t xml:space="preserve">if </w:t>
      </w:r>
      <w:r w:rsidR="00605692" w:rsidRPr="00223593">
        <w:t>paragraph (</w:t>
      </w:r>
      <w:r w:rsidRPr="00223593">
        <w:t>e) applies, no process is to be issued or executed against any property of members or officers of the organisation or of a branch or part of the organisation except as provided in that paragraph.</w:t>
      </w:r>
    </w:p>
    <w:p w:rsidR="00B57664" w:rsidRPr="00223593" w:rsidRDefault="00B57664" w:rsidP="00B57664">
      <w:pPr>
        <w:pStyle w:val="ActHead5"/>
      </w:pPr>
      <w:bookmarkStart w:id="360" w:name="_Toc63059771"/>
      <w:r w:rsidRPr="00223593">
        <w:rPr>
          <w:rStyle w:val="CharSectno"/>
        </w:rPr>
        <w:t>45DD</w:t>
      </w:r>
      <w:r w:rsidRPr="00223593">
        <w:t xml:space="preserve">  Situations in which boycotts permitted</w:t>
      </w:r>
      <w:bookmarkEnd w:id="360"/>
    </w:p>
    <w:p w:rsidR="00B57664" w:rsidRPr="00223593" w:rsidRDefault="00B57664" w:rsidP="00B57664">
      <w:pPr>
        <w:pStyle w:val="SubsectionHead"/>
      </w:pPr>
      <w:r w:rsidRPr="00223593">
        <w:t>Dominant purpose of conduct relates to employment matters—conduct by a person</w:t>
      </w:r>
    </w:p>
    <w:p w:rsidR="00B57664" w:rsidRPr="00223593" w:rsidRDefault="00B57664" w:rsidP="00B57664">
      <w:pPr>
        <w:pStyle w:val="subsection"/>
      </w:pPr>
      <w:r w:rsidRPr="00223593">
        <w:tab/>
        <w:t>(1)</w:t>
      </w:r>
      <w:r w:rsidRPr="00223593">
        <w:tab/>
        <w:t>A person does not contravene, and is not involved in a contravention of, subsection</w:t>
      </w:r>
      <w:r w:rsidR="00605692" w:rsidRPr="00223593">
        <w:t> </w:t>
      </w:r>
      <w:r w:rsidRPr="00223593">
        <w:t>45D(1), 45DA(1) or 45DB(1) by engaging in conduct if the dominant purpose for which the conduct is engaged in is substantially related to the remuneration, conditions of employment, hours of work or working conditions of that person or of another person employed by an employer of that person.</w:t>
      </w:r>
    </w:p>
    <w:p w:rsidR="00B57664" w:rsidRPr="00223593" w:rsidRDefault="00B57664" w:rsidP="007C47E7">
      <w:pPr>
        <w:pStyle w:val="SubsectionHead"/>
      </w:pPr>
      <w:r w:rsidRPr="00223593">
        <w:t>Dominant purpose of conduct relates to employment matters—conduct by employee organisation and employees</w:t>
      </w:r>
    </w:p>
    <w:p w:rsidR="00B57664" w:rsidRPr="00223593" w:rsidRDefault="00B57664" w:rsidP="007C47E7">
      <w:pPr>
        <w:pStyle w:val="subsection"/>
        <w:keepNext/>
        <w:keepLines/>
      </w:pPr>
      <w:r w:rsidRPr="00223593">
        <w:tab/>
        <w:t>(2)</w:t>
      </w:r>
      <w:r w:rsidRPr="00223593">
        <w:tab/>
        <w:t>If:</w:t>
      </w:r>
    </w:p>
    <w:p w:rsidR="00B57664" w:rsidRPr="00223593" w:rsidRDefault="00B57664" w:rsidP="00B57664">
      <w:pPr>
        <w:pStyle w:val="paragraph"/>
      </w:pPr>
      <w:r w:rsidRPr="00223593">
        <w:tab/>
        <w:t>(a)</w:t>
      </w:r>
      <w:r w:rsidRPr="00223593">
        <w:tab/>
        <w:t>an employee, or 2 or more employees who are employed by the same employer, engage in conduct in concert with another person who is, or with other persons each of whom is:</w:t>
      </w:r>
    </w:p>
    <w:p w:rsidR="00B57664" w:rsidRPr="00223593" w:rsidRDefault="00B57664" w:rsidP="00B57664">
      <w:pPr>
        <w:pStyle w:val="paragraphsub"/>
      </w:pPr>
      <w:r w:rsidRPr="00223593">
        <w:tab/>
        <w:t>(i)</w:t>
      </w:r>
      <w:r w:rsidRPr="00223593">
        <w:tab/>
        <w:t>an organisation of employees; or</w:t>
      </w:r>
    </w:p>
    <w:p w:rsidR="00B57664" w:rsidRPr="00223593" w:rsidRDefault="00B57664" w:rsidP="00B57664">
      <w:pPr>
        <w:pStyle w:val="paragraphsub"/>
      </w:pPr>
      <w:r w:rsidRPr="00223593">
        <w:tab/>
        <w:t>(ii)</w:t>
      </w:r>
      <w:r w:rsidRPr="00223593">
        <w:tab/>
        <w:t>an officer of an organisation of employees; and</w:t>
      </w:r>
    </w:p>
    <w:p w:rsidR="00B57664" w:rsidRPr="00223593" w:rsidRDefault="00B57664" w:rsidP="00B57664">
      <w:pPr>
        <w:pStyle w:val="paragraph"/>
      </w:pPr>
      <w:r w:rsidRPr="00223593">
        <w:tab/>
        <w:t>(b)</w:t>
      </w:r>
      <w:r w:rsidRPr="00223593">
        <w:tab/>
        <w:t xml:space="preserve">the conduct is only engaged in by the persons covered by </w:t>
      </w:r>
      <w:r w:rsidR="00605692" w:rsidRPr="00223593">
        <w:t>paragraph (</w:t>
      </w:r>
      <w:r w:rsidRPr="00223593">
        <w:t>a); and</w:t>
      </w:r>
    </w:p>
    <w:p w:rsidR="00B57664" w:rsidRPr="00223593" w:rsidRDefault="00B57664" w:rsidP="00B57664">
      <w:pPr>
        <w:pStyle w:val="paragraph"/>
      </w:pPr>
      <w:r w:rsidRPr="00223593">
        <w:tab/>
        <w:t>(c)</w:t>
      </w:r>
      <w:r w:rsidRPr="00223593">
        <w:tab/>
        <w:t xml:space="preserve">the dominant purpose for which the conduct is engaged in is substantially related to the remuneration, conditions of employment, hours of work or working conditions of the employee, or any of the employees, covered by </w:t>
      </w:r>
      <w:r w:rsidR="00605692" w:rsidRPr="00223593">
        <w:t>paragraph (</w:t>
      </w:r>
      <w:r w:rsidRPr="00223593">
        <w:t xml:space="preserve">a); </w:t>
      </w:r>
    </w:p>
    <w:p w:rsidR="00B57664" w:rsidRPr="00223593" w:rsidRDefault="00B57664" w:rsidP="00B57664">
      <w:pPr>
        <w:pStyle w:val="subsection2"/>
      </w:pPr>
      <w:r w:rsidRPr="00223593">
        <w:t xml:space="preserve">the persons covered by </w:t>
      </w:r>
      <w:r w:rsidR="00605692" w:rsidRPr="00223593">
        <w:t>paragraph (</w:t>
      </w:r>
      <w:r w:rsidRPr="00223593">
        <w:t>a) do not contravene, and are not involved in a contravention of, subsection</w:t>
      </w:r>
      <w:r w:rsidR="00605692" w:rsidRPr="00223593">
        <w:t> </w:t>
      </w:r>
      <w:r w:rsidRPr="00223593">
        <w:t>45D(1), 45DA(1) or 45DB(1) by engaging in the conduct.</w:t>
      </w:r>
    </w:p>
    <w:p w:rsidR="00B57664" w:rsidRPr="00223593" w:rsidRDefault="00B57664" w:rsidP="00B57664">
      <w:pPr>
        <w:pStyle w:val="SubsectionHead"/>
      </w:pPr>
      <w:r w:rsidRPr="00223593">
        <w:t>Dominant purpose of conduct relates to environmental protection or consumer protection</w:t>
      </w:r>
    </w:p>
    <w:p w:rsidR="00B57664" w:rsidRPr="00223593" w:rsidRDefault="00B57664" w:rsidP="00B57664">
      <w:pPr>
        <w:pStyle w:val="subsection"/>
      </w:pPr>
      <w:r w:rsidRPr="00223593">
        <w:tab/>
        <w:t>(3)</w:t>
      </w:r>
      <w:r w:rsidRPr="00223593">
        <w:tab/>
        <w:t>A person does not contravene, and is not involved in a contravention of, subsection</w:t>
      </w:r>
      <w:r w:rsidR="00605692" w:rsidRPr="00223593">
        <w:t> </w:t>
      </w:r>
      <w:r w:rsidRPr="00223593">
        <w:t>45D(1), 45DA(1) or 45DB(1) by engaging in conduct if:</w:t>
      </w:r>
    </w:p>
    <w:p w:rsidR="00B57664" w:rsidRPr="00223593" w:rsidRDefault="00B57664" w:rsidP="00B57664">
      <w:pPr>
        <w:pStyle w:val="paragraph"/>
      </w:pPr>
      <w:r w:rsidRPr="00223593">
        <w:tab/>
        <w:t>(a)</w:t>
      </w:r>
      <w:r w:rsidRPr="00223593">
        <w:tab/>
        <w:t>the dominant purpose for which the conduct is engaged in is substantially related to environmental protection or consumer protection; and</w:t>
      </w:r>
    </w:p>
    <w:p w:rsidR="00B57664" w:rsidRPr="00223593" w:rsidRDefault="00B57664" w:rsidP="00B57664">
      <w:pPr>
        <w:pStyle w:val="paragraph"/>
        <w:keepNext/>
      </w:pPr>
      <w:r w:rsidRPr="00223593">
        <w:tab/>
        <w:t>(b)</w:t>
      </w:r>
      <w:r w:rsidRPr="00223593">
        <w:tab/>
        <w:t>engaging in the conduct is not industrial action.</w:t>
      </w:r>
    </w:p>
    <w:p w:rsidR="00B57664" w:rsidRPr="00223593" w:rsidRDefault="00B57664" w:rsidP="00B57664">
      <w:pPr>
        <w:pStyle w:val="notetext"/>
      </w:pPr>
      <w:r w:rsidRPr="00223593">
        <w:t>Note 1:</w:t>
      </w:r>
      <w:r w:rsidRPr="00223593">
        <w:tab/>
        <w:t>If an environmental organisation or a consumer organisation is a body corporate:</w:t>
      </w:r>
    </w:p>
    <w:p w:rsidR="00B57664" w:rsidRPr="00223593" w:rsidRDefault="00B57664" w:rsidP="000B1DEB">
      <w:pPr>
        <w:pStyle w:val="notepara"/>
      </w:pPr>
      <w:r w:rsidRPr="00223593">
        <w:t>(a)</w:t>
      </w:r>
      <w:r w:rsidRPr="00223593">
        <w:tab/>
        <w:t>it is a “person” who may be subject to the prohibitions in subsections</w:t>
      </w:r>
      <w:r w:rsidR="00605692" w:rsidRPr="00223593">
        <w:t> </w:t>
      </w:r>
      <w:r w:rsidRPr="00223593">
        <w:t>45D(1), 45DA(1) and 45DB(1) and who may also be covered by this exemption; and</w:t>
      </w:r>
    </w:p>
    <w:p w:rsidR="00B57664" w:rsidRPr="00223593" w:rsidRDefault="00B57664" w:rsidP="000B1DEB">
      <w:pPr>
        <w:pStyle w:val="notepara"/>
      </w:pPr>
      <w:r w:rsidRPr="00223593">
        <w:t>(b)</w:t>
      </w:r>
      <w:r w:rsidRPr="00223593">
        <w:tab/>
        <w:t>each of its members is a “person” who may be subject to the prohibitions in subsections</w:t>
      </w:r>
      <w:r w:rsidR="00605692" w:rsidRPr="00223593">
        <w:t> </w:t>
      </w:r>
      <w:r w:rsidRPr="00223593">
        <w:t>45D(1), 45DA(1) and 45DB(1) and who may also be covered by this exemption.</w:t>
      </w:r>
    </w:p>
    <w:p w:rsidR="00B57664" w:rsidRPr="00223593" w:rsidRDefault="00B57664" w:rsidP="007C47E7">
      <w:pPr>
        <w:pStyle w:val="notetext"/>
        <w:keepNext/>
        <w:keepLines/>
      </w:pPr>
      <w:r w:rsidRPr="00223593">
        <w:t>Note 2:</w:t>
      </w:r>
      <w:r w:rsidRPr="00223593">
        <w:tab/>
        <w:t>If an environmental organisation or a consumer organisation is not a body corporate:</w:t>
      </w:r>
    </w:p>
    <w:p w:rsidR="00B57664" w:rsidRPr="00223593" w:rsidRDefault="00B57664" w:rsidP="000B1DEB">
      <w:pPr>
        <w:pStyle w:val="notepara"/>
      </w:pPr>
      <w:r w:rsidRPr="00223593">
        <w:t>(a)</w:t>
      </w:r>
      <w:r w:rsidRPr="00223593">
        <w:tab/>
        <w:t>it is not a “person” and is therefore not subject to the prohibitions in subsections</w:t>
      </w:r>
      <w:r w:rsidR="00605692" w:rsidRPr="00223593">
        <w:t> </w:t>
      </w:r>
      <w:r w:rsidRPr="00223593">
        <w:t>45D(1), 45DA(1) and 45DB(1) (consequently, this exemption does not cover the organisation as such); but</w:t>
      </w:r>
    </w:p>
    <w:p w:rsidR="00B57664" w:rsidRPr="00223593" w:rsidRDefault="00B57664" w:rsidP="000B1DEB">
      <w:pPr>
        <w:pStyle w:val="notepara"/>
      </w:pPr>
      <w:r w:rsidRPr="00223593">
        <w:t>(b)</w:t>
      </w:r>
      <w:r w:rsidRPr="00223593">
        <w:tab/>
        <w:t>each of its members is a “person” who may be subject to the prohibitions in subsections</w:t>
      </w:r>
      <w:r w:rsidR="00605692" w:rsidRPr="00223593">
        <w:t> </w:t>
      </w:r>
      <w:r w:rsidRPr="00223593">
        <w:t>45D(1), 45DA(1) and 45DB(1) and who may also be covered by this exemption.</w:t>
      </w:r>
    </w:p>
    <w:p w:rsidR="00B57664" w:rsidRPr="00223593" w:rsidRDefault="00B57664" w:rsidP="00B57664">
      <w:pPr>
        <w:pStyle w:val="SubsectionHead"/>
      </w:pPr>
      <w:r w:rsidRPr="00223593">
        <w:t>Meaning of</w:t>
      </w:r>
      <w:r w:rsidRPr="00223593">
        <w:rPr>
          <w:b/>
        </w:rPr>
        <w:t xml:space="preserve"> industrial action</w:t>
      </w:r>
      <w:r w:rsidRPr="00223593">
        <w:t>—basic definition</w:t>
      </w:r>
    </w:p>
    <w:p w:rsidR="00B57664" w:rsidRPr="00223593" w:rsidRDefault="00B57664" w:rsidP="00B57664">
      <w:pPr>
        <w:pStyle w:val="subsection"/>
      </w:pPr>
      <w:r w:rsidRPr="00223593">
        <w:tab/>
        <w:t>(4)</w:t>
      </w:r>
      <w:r w:rsidRPr="00223593">
        <w:tab/>
        <w:t xml:space="preserve">In </w:t>
      </w:r>
      <w:r w:rsidR="00605692" w:rsidRPr="00223593">
        <w:t>subsection (</w:t>
      </w:r>
      <w:r w:rsidRPr="00223593">
        <w:t xml:space="preserve">3), </w:t>
      </w:r>
      <w:r w:rsidRPr="00223593">
        <w:rPr>
          <w:b/>
          <w:i/>
        </w:rPr>
        <w:t xml:space="preserve">industrial action </w:t>
      </w:r>
      <w:r w:rsidRPr="00223593">
        <w:t>means:</w:t>
      </w:r>
    </w:p>
    <w:p w:rsidR="00B57664" w:rsidRPr="00223593" w:rsidRDefault="00B57664" w:rsidP="00B57664">
      <w:pPr>
        <w:pStyle w:val="paragraph"/>
      </w:pPr>
      <w:r w:rsidRPr="00223593">
        <w:tab/>
        <w:t>(a)</w:t>
      </w:r>
      <w:r w:rsidRPr="00223593">
        <w:tab/>
        <w:t>the performance of work in a manner different from that in which it is customarily performed, or the adoption of a practice in relation to work, the result of which is a restriction or limitation on, or a delay in, the performance of the work, where:</w:t>
      </w:r>
    </w:p>
    <w:p w:rsidR="00B57664" w:rsidRPr="00223593" w:rsidRDefault="00B57664" w:rsidP="00B57664">
      <w:pPr>
        <w:pStyle w:val="paragraphsub"/>
      </w:pPr>
      <w:r w:rsidRPr="00223593">
        <w:tab/>
        <w:t>(i)</w:t>
      </w:r>
      <w:r w:rsidRPr="00223593">
        <w:tab/>
        <w:t xml:space="preserve">the terms and conditions of the work are prescribed, wholly or partly, by </w:t>
      </w:r>
      <w:r w:rsidR="009E181D" w:rsidRPr="00223593">
        <w:t>a workplace instrument</w:t>
      </w:r>
      <w:r w:rsidRPr="00223593">
        <w:t xml:space="preserve"> or an order of an industrial body; or</w:t>
      </w:r>
    </w:p>
    <w:p w:rsidR="00B57664" w:rsidRPr="00223593" w:rsidRDefault="00B57664" w:rsidP="00B57664">
      <w:pPr>
        <w:pStyle w:val="paragraphsub"/>
      </w:pPr>
      <w:r w:rsidRPr="00223593">
        <w:tab/>
        <w:t>(ii)</w:t>
      </w:r>
      <w:r w:rsidRPr="00223593">
        <w:tab/>
        <w:t>the work is performed, or the practice is adopted, in connection with an industrial dispute; or</w:t>
      </w:r>
    </w:p>
    <w:p w:rsidR="00B57664" w:rsidRPr="00223593" w:rsidRDefault="00B57664" w:rsidP="00B57664">
      <w:pPr>
        <w:pStyle w:val="paragraph"/>
      </w:pPr>
      <w:r w:rsidRPr="00223593">
        <w:tab/>
        <w:t>(b)</w:t>
      </w:r>
      <w:r w:rsidRPr="00223593">
        <w:tab/>
        <w:t xml:space="preserve">a ban, limitation or restriction on the performance of work, or on acceptance of or offering for work, in accordance with the terms and conditions prescribed by </w:t>
      </w:r>
      <w:r w:rsidR="009E181D" w:rsidRPr="00223593">
        <w:t>a workplace instrument</w:t>
      </w:r>
      <w:r w:rsidRPr="00223593">
        <w:t xml:space="preserve"> or by an order of an industrial body; or</w:t>
      </w:r>
    </w:p>
    <w:p w:rsidR="00B57664" w:rsidRPr="00223593" w:rsidRDefault="00B57664" w:rsidP="00B57664">
      <w:pPr>
        <w:pStyle w:val="paragraph"/>
      </w:pPr>
      <w:r w:rsidRPr="00223593">
        <w:tab/>
        <w:t>(c)</w:t>
      </w:r>
      <w:r w:rsidRPr="00223593">
        <w:tab/>
        <w:t>a ban, limitation or restriction on the performance of work, or on acceptance of or offering for work, that is adopted in connection with an industrial dispute; or</w:t>
      </w:r>
    </w:p>
    <w:p w:rsidR="00B57664" w:rsidRPr="00223593" w:rsidRDefault="00B57664" w:rsidP="00B57664">
      <w:pPr>
        <w:pStyle w:val="paragraph"/>
        <w:keepNext/>
      </w:pPr>
      <w:r w:rsidRPr="00223593">
        <w:tab/>
        <w:t>(d)</w:t>
      </w:r>
      <w:r w:rsidRPr="00223593">
        <w:tab/>
        <w:t>a failure or refusal by persons to attend for work or a failure or refusal to perform any work at all by persons who attend for work.</w:t>
      </w:r>
    </w:p>
    <w:p w:rsidR="00B57664" w:rsidRPr="00223593" w:rsidRDefault="00B57664" w:rsidP="00B57664">
      <w:pPr>
        <w:pStyle w:val="subsection2"/>
      </w:pPr>
      <w:r w:rsidRPr="00223593">
        <w:t xml:space="preserve">For this purpose, </w:t>
      </w:r>
      <w:r w:rsidRPr="00223593">
        <w:rPr>
          <w:b/>
          <w:i/>
        </w:rPr>
        <w:t>industrial body</w:t>
      </w:r>
      <w:r w:rsidRPr="00223593">
        <w:t xml:space="preserve"> and </w:t>
      </w:r>
      <w:r w:rsidR="009E181D" w:rsidRPr="00223593">
        <w:rPr>
          <w:b/>
          <w:i/>
        </w:rPr>
        <w:t>workplace instrument</w:t>
      </w:r>
      <w:r w:rsidR="009E181D" w:rsidRPr="00223593">
        <w:t xml:space="preserve"> have the same meanings as in the </w:t>
      </w:r>
      <w:r w:rsidR="009E181D" w:rsidRPr="00223593">
        <w:rPr>
          <w:i/>
        </w:rPr>
        <w:t>Fair Work Act 2009</w:t>
      </w:r>
      <w:r w:rsidRPr="00223593">
        <w:t>.</w:t>
      </w:r>
    </w:p>
    <w:p w:rsidR="00B57664" w:rsidRPr="00223593" w:rsidRDefault="00B57664" w:rsidP="00B57664">
      <w:pPr>
        <w:pStyle w:val="SubsectionHead"/>
      </w:pPr>
      <w:r w:rsidRPr="00223593">
        <w:t xml:space="preserve">Meaning of </w:t>
      </w:r>
      <w:r w:rsidRPr="00223593">
        <w:rPr>
          <w:b/>
        </w:rPr>
        <w:t>industrial action</w:t>
      </w:r>
      <w:r w:rsidRPr="00223593">
        <w:t>—further clarification</w:t>
      </w:r>
    </w:p>
    <w:p w:rsidR="00B57664" w:rsidRPr="00223593" w:rsidRDefault="00B57664" w:rsidP="00B57664">
      <w:pPr>
        <w:pStyle w:val="subsection"/>
      </w:pPr>
      <w:r w:rsidRPr="00223593">
        <w:tab/>
        <w:t>(5)</w:t>
      </w:r>
      <w:r w:rsidRPr="00223593">
        <w:tab/>
        <w:t xml:space="preserve">For the purposes of </w:t>
      </w:r>
      <w:r w:rsidR="00605692" w:rsidRPr="00223593">
        <w:t>subsection (</w:t>
      </w:r>
      <w:r w:rsidRPr="00223593">
        <w:t>3):</w:t>
      </w:r>
    </w:p>
    <w:p w:rsidR="00B57664" w:rsidRPr="00223593" w:rsidRDefault="00B57664" w:rsidP="00B57664">
      <w:pPr>
        <w:pStyle w:val="paragraph"/>
      </w:pPr>
      <w:r w:rsidRPr="00223593">
        <w:tab/>
        <w:t>(a)</w:t>
      </w:r>
      <w:r w:rsidRPr="00223593">
        <w:tab/>
        <w:t>conduct is capable of constituting industrial action even if the conduct relates to part only of the duties that persons are required to perform in the course of their employment; and</w:t>
      </w:r>
    </w:p>
    <w:p w:rsidR="00B57664" w:rsidRPr="00223593" w:rsidRDefault="00B57664" w:rsidP="00B57664">
      <w:pPr>
        <w:pStyle w:val="paragraph"/>
      </w:pPr>
      <w:r w:rsidRPr="00223593">
        <w:tab/>
        <w:t>(b)</w:t>
      </w:r>
      <w:r w:rsidRPr="00223593">
        <w:tab/>
        <w:t>a reference to industrial action includes a reference to a course of conduct consisting of a series of industrial actions.</w:t>
      </w:r>
    </w:p>
    <w:p w:rsidR="00B57664" w:rsidRPr="00223593" w:rsidRDefault="00605692" w:rsidP="00B57664">
      <w:pPr>
        <w:pStyle w:val="SubsectionHead"/>
      </w:pPr>
      <w:r w:rsidRPr="00223593">
        <w:t>Subsections (</w:t>
      </w:r>
      <w:r w:rsidR="00B57664" w:rsidRPr="00223593">
        <w:t>1), (2) and (3) do not protect people not covered by them</w:t>
      </w:r>
    </w:p>
    <w:p w:rsidR="00B57664" w:rsidRPr="00223593" w:rsidRDefault="00B57664" w:rsidP="00B57664">
      <w:pPr>
        <w:pStyle w:val="subsection"/>
      </w:pPr>
      <w:r w:rsidRPr="00223593">
        <w:tab/>
        <w:t>(6)</w:t>
      </w:r>
      <w:r w:rsidRPr="00223593">
        <w:tab/>
        <w:t>In applying subsection</w:t>
      </w:r>
      <w:r w:rsidR="00605692" w:rsidRPr="00223593">
        <w:t> </w:t>
      </w:r>
      <w:r w:rsidRPr="00223593">
        <w:t xml:space="preserve">45D(1), 45DA(1) or 45DB(1) to a person who is not covered by </w:t>
      </w:r>
      <w:r w:rsidR="00605692" w:rsidRPr="00223593">
        <w:t>subsection (</w:t>
      </w:r>
      <w:r w:rsidRPr="00223593">
        <w:t xml:space="preserve">1), (2) or (3) in respect of certain conduct, disregard the fact that other persons may be covered by one of those subsections in respect of the same conduct. </w:t>
      </w:r>
    </w:p>
    <w:p w:rsidR="00B57664" w:rsidRPr="00223593" w:rsidRDefault="00B57664" w:rsidP="00B57664">
      <w:pPr>
        <w:pStyle w:val="SubsectionHead"/>
      </w:pPr>
      <w:r w:rsidRPr="00223593">
        <w:t>Defences to contravention of subsection</w:t>
      </w:r>
      <w:r w:rsidR="00605692" w:rsidRPr="00223593">
        <w:t> </w:t>
      </w:r>
      <w:r w:rsidRPr="00223593">
        <w:t>45DB(1)</w:t>
      </w:r>
    </w:p>
    <w:p w:rsidR="00B57664" w:rsidRPr="00223593" w:rsidRDefault="00B57664" w:rsidP="00B57664">
      <w:pPr>
        <w:pStyle w:val="subsection"/>
      </w:pPr>
      <w:r w:rsidRPr="00223593">
        <w:tab/>
        <w:t>(7)</w:t>
      </w:r>
      <w:r w:rsidRPr="00223593">
        <w:tab/>
        <w:t>In a proceeding under this Act in relation to a contravention of subsection</w:t>
      </w:r>
      <w:r w:rsidR="00605692" w:rsidRPr="00223593">
        <w:t> </w:t>
      </w:r>
      <w:r w:rsidRPr="00223593">
        <w:t>45DB(1), it is a defence if the defendant proves:</w:t>
      </w:r>
    </w:p>
    <w:p w:rsidR="00B57664" w:rsidRPr="00223593" w:rsidRDefault="00B57664" w:rsidP="00B57664">
      <w:pPr>
        <w:pStyle w:val="paragraph"/>
      </w:pPr>
      <w:r w:rsidRPr="00223593">
        <w:tab/>
        <w:t>(a)</w:t>
      </w:r>
      <w:r w:rsidRPr="00223593">
        <w:tab/>
        <w:t>that a notice in respect of the conduct concerned has been duly given to the Commission under subsection</w:t>
      </w:r>
      <w:r w:rsidR="00605692" w:rsidRPr="00223593">
        <w:t> </w:t>
      </w:r>
      <w:r w:rsidRPr="00223593">
        <w:t>93(1) and the Commission has not given a notice in respect of the conduct under subsection</w:t>
      </w:r>
      <w:r w:rsidR="00605692" w:rsidRPr="00223593">
        <w:t> </w:t>
      </w:r>
      <w:r w:rsidRPr="00223593">
        <w:t>93(3) or (3A); or</w:t>
      </w:r>
    </w:p>
    <w:p w:rsidR="00B57664" w:rsidRPr="00223593" w:rsidRDefault="00B57664" w:rsidP="00B57664">
      <w:pPr>
        <w:pStyle w:val="paragraph"/>
      </w:pPr>
      <w:r w:rsidRPr="00223593">
        <w:tab/>
        <w:t>(b)</w:t>
      </w:r>
      <w:r w:rsidRPr="00223593">
        <w:tab/>
        <w:t>that the dominant purpose for which the defendant engaged in the conduct concerned was to preserve or further a business carried on by him or her.</w:t>
      </w:r>
    </w:p>
    <w:p w:rsidR="00B57664" w:rsidRPr="00223593" w:rsidRDefault="00B57664" w:rsidP="00B57664">
      <w:pPr>
        <w:pStyle w:val="SubsectionHead"/>
      </w:pPr>
      <w:r w:rsidRPr="00223593">
        <w:t>Each person to prove defence</w:t>
      </w:r>
    </w:p>
    <w:p w:rsidR="00B57664" w:rsidRPr="00223593" w:rsidRDefault="00B57664" w:rsidP="00B57664">
      <w:pPr>
        <w:pStyle w:val="subsection"/>
      </w:pPr>
      <w:r w:rsidRPr="00223593">
        <w:tab/>
        <w:t>(8)</w:t>
      </w:r>
      <w:r w:rsidRPr="00223593">
        <w:tab/>
        <w:t>If:</w:t>
      </w:r>
    </w:p>
    <w:p w:rsidR="00B57664" w:rsidRPr="00223593" w:rsidRDefault="00B57664" w:rsidP="00B57664">
      <w:pPr>
        <w:pStyle w:val="paragraph"/>
      </w:pPr>
      <w:r w:rsidRPr="00223593">
        <w:tab/>
        <w:t>(a)</w:t>
      </w:r>
      <w:r w:rsidRPr="00223593">
        <w:tab/>
        <w:t>a person engages in conduct in concert with another person; and</w:t>
      </w:r>
    </w:p>
    <w:p w:rsidR="00B57664" w:rsidRPr="00223593" w:rsidRDefault="00B57664" w:rsidP="00B57664">
      <w:pPr>
        <w:pStyle w:val="paragraph"/>
        <w:keepNext/>
      </w:pPr>
      <w:r w:rsidRPr="00223593">
        <w:tab/>
        <w:t>(b)</w:t>
      </w:r>
      <w:r w:rsidRPr="00223593">
        <w:tab/>
        <w:t xml:space="preserve">the other person proves a matter specified in </w:t>
      </w:r>
      <w:r w:rsidR="00605692" w:rsidRPr="00223593">
        <w:t>paragraph (</w:t>
      </w:r>
      <w:r w:rsidRPr="00223593">
        <w:t>7)(a) or (b) in respect of that conduct;</w:t>
      </w:r>
    </w:p>
    <w:p w:rsidR="00B57664" w:rsidRPr="00223593" w:rsidRDefault="00B57664" w:rsidP="00B57664">
      <w:pPr>
        <w:pStyle w:val="subsection2"/>
        <w:keepNext/>
      </w:pPr>
      <w:r w:rsidRPr="00223593">
        <w:t>in applying subsection</w:t>
      </w:r>
      <w:r w:rsidR="00605692" w:rsidRPr="00223593">
        <w:t> </w:t>
      </w:r>
      <w:r w:rsidRPr="00223593">
        <w:t>45DB(1) to the first person, ignore the fact that the other person has proved that matter.</w:t>
      </w:r>
    </w:p>
    <w:p w:rsidR="00B57664" w:rsidRPr="00223593" w:rsidRDefault="00B57664" w:rsidP="00B57664">
      <w:pPr>
        <w:pStyle w:val="notetext"/>
      </w:pPr>
      <w:r w:rsidRPr="00223593">
        <w:t>Note:</w:t>
      </w:r>
      <w:r w:rsidRPr="00223593">
        <w:tab/>
      </w:r>
      <w:r w:rsidR="009E181D" w:rsidRPr="00223593">
        <w:t>Section</w:t>
      </w:r>
      <w:r w:rsidR="00605692" w:rsidRPr="00223593">
        <w:t> </w:t>
      </w:r>
      <w:r w:rsidR="009E181D" w:rsidRPr="00223593">
        <w:t xml:space="preserve">415 of the </w:t>
      </w:r>
      <w:r w:rsidR="009E181D" w:rsidRPr="00223593">
        <w:rPr>
          <w:i/>
        </w:rPr>
        <w:t>Fair Work Act 2009</w:t>
      </w:r>
      <w:r w:rsidRPr="00223593">
        <w:t xml:space="preserve"> limits the right to bring actions under this Act in respect of industrial action that is protected action for the purposes of that section.</w:t>
      </w:r>
    </w:p>
    <w:p w:rsidR="00B57664" w:rsidRPr="00223593" w:rsidRDefault="00B57664" w:rsidP="00B07B28">
      <w:pPr>
        <w:pStyle w:val="ActHead5"/>
      </w:pPr>
      <w:bookmarkStart w:id="361" w:name="_Toc63059772"/>
      <w:r w:rsidRPr="00223593">
        <w:rPr>
          <w:rStyle w:val="CharSectno"/>
        </w:rPr>
        <w:t>45E</w:t>
      </w:r>
      <w:r w:rsidRPr="00223593">
        <w:t xml:space="preserve">  Prohibition of contracts, arrangements or understandings affecting the supply or acquisition of goods or services</w:t>
      </w:r>
      <w:bookmarkEnd w:id="361"/>
    </w:p>
    <w:p w:rsidR="00B57664" w:rsidRPr="00223593" w:rsidRDefault="00B57664" w:rsidP="00B07B28">
      <w:pPr>
        <w:pStyle w:val="SubsectionHead"/>
      </w:pPr>
      <w:r w:rsidRPr="00223593">
        <w:t>Situations to which section applies</w:t>
      </w:r>
    </w:p>
    <w:p w:rsidR="00B57664" w:rsidRPr="00223593" w:rsidRDefault="00B57664" w:rsidP="00B07B28">
      <w:pPr>
        <w:pStyle w:val="subsection"/>
        <w:keepNext/>
        <w:keepLines/>
      </w:pPr>
      <w:r w:rsidRPr="00223593">
        <w:tab/>
        <w:t>(1)</w:t>
      </w:r>
      <w:r w:rsidRPr="00223593">
        <w:tab/>
        <w:t>This section applies in the following situations:</w:t>
      </w:r>
    </w:p>
    <w:p w:rsidR="00B57664" w:rsidRPr="00223593" w:rsidRDefault="00B57664" w:rsidP="00B07B28">
      <w:pPr>
        <w:pStyle w:val="paragraph"/>
        <w:keepNext/>
        <w:keepLines/>
      </w:pPr>
      <w:r w:rsidRPr="00223593">
        <w:tab/>
        <w:t>(a)</w:t>
      </w:r>
      <w:r w:rsidRPr="00223593">
        <w:tab/>
        <w:t xml:space="preserve">a </w:t>
      </w:r>
      <w:r w:rsidRPr="00223593">
        <w:rPr>
          <w:b/>
          <w:i/>
        </w:rPr>
        <w:t>supply situation</w:t>
      </w:r>
      <w:r w:rsidRPr="00223593">
        <w:t xml:space="preserve">—in this situation, a person (the </w:t>
      </w:r>
      <w:r w:rsidRPr="00223593">
        <w:rPr>
          <w:b/>
          <w:i/>
        </w:rPr>
        <w:t>first person</w:t>
      </w:r>
      <w:r w:rsidRPr="00223593">
        <w:t xml:space="preserve">) has been accustomed, or is under an obligation, to supply goods or services to another person (the </w:t>
      </w:r>
      <w:r w:rsidRPr="00223593">
        <w:rPr>
          <w:b/>
          <w:i/>
        </w:rPr>
        <w:t>second person</w:t>
      </w:r>
      <w:r w:rsidRPr="00223593">
        <w:t>); or</w:t>
      </w:r>
    </w:p>
    <w:p w:rsidR="00B57664" w:rsidRPr="00223593" w:rsidRDefault="00B57664" w:rsidP="00B57664">
      <w:pPr>
        <w:pStyle w:val="paragraph"/>
      </w:pPr>
      <w:r w:rsidRPr="00223593">
        <w:tab/>
        <w:t>(b)</w:t>
      </w:r>
      <w:r w:rsidRPr="00223593">
        <w:tab/>
        <w:t xml:space="preserve">an </w:t>
      </w:r>
      <w:r w:rsidRPr="00223593">
        <w:rPr>
          <w:b/>
          <w:i/>
        </w:rPr>
        <w:t>acquisition situation</w:t>
      </w:r>
      <w:r w:rsidRPr="00223593">
        <w:t xml:space="preserve">—in this situation, a person (the </w:t>
      </w:r>
      <w:r w:rsidRPr="00223593">
        <w:rPr>
          <w:b/>
          <w:i/>
        </w:rPr>
        <w:t>first person</w:t>
      </w:r>
      <w:r w:rsidRPr="00223593">
        <w:t xml:space="preserve">) has been accustomed, or is under an obligation, to acquire goods or services from another person (the </w:t>
      </w:r>
      <w:r w:rsidRPr="00223593">
        <w:rPr>
          <w:b/>
          <w:i/>
        </w:rPr>
        <w:t>second person</w:t>
      </w:r>
      <w:r w:rsidRPr="00223593">
        <w:t>).</w:t>
      </w:r>
    </w:p>
    <w:p w:rsidR="00B57664" w:rsidRPr="00223593" w:rsidRDefault="00B57664" w:rsidP="00B57664">
      <w:pPr>
        <w:pStyle w:val="subsection2"/>
      </w:pPr>
      <w:r w:rsidRPr="00223593">
        <w:t xml:space="preserve">Despite </w:t>
      </w:r>
      <w:r w:rsidR="00605692" w:rsidRPr="00223593">
        <w:t>paragraphs (</w:t>
      </w:r>
      <w:r w:rsidRPr="00223593">
        <w:t>a) and (b), this section does not apply unless the first or second person is a corporation or both of them are corporations.</w:t>
      </w:r>
    </w:p>
    <w:p w:rsidR="00B57664" w:rsidRPr="00223593" w:rsidRDefault="00B57664" w:rsidP="00B57664">
      <w:pPr>
        <w:pStyle w:val="notetext"/>
      </w:pPr>
      <w:r w:rsidRPr="00223593">
        <w:t>Note :</w:t>
      </w:r>
      <w:r w:rsidRPr="00223593">
        <w:tab/>
        <w:t xml:space="preserve">For the meanings of </w:t>
      </w:r>
      <w:r w:rsidRPr="00223593">
        <w:rPr>
          <w:b/>
          <w:i/>
        </w:rPr>
        <w:t>accustomed to supply</w:t>
      </w:r>
      <w:r w:rsidRPr="00223593">
        <w:t xml:space="preserve"> and </w:t>
      </w:r>
      <w:r w:rsidRPr="00223593">
        <w:rPr>
          <w:b/>
          <w:i/>
        </w:rPr>
        <w:t>accustomed to acquire</w:t>
      </w:r>
      <w:r w:rsidRPr="00223593">
        <w:t xml:space="preserve">, see </w:t>
      </w:r>
      <w:r w:rsidR="00605692" w:rsidRPr="00223593">
        <w:t>subsections (</w:t>
      </w:r>
      <w:r w:rsidRPr="00223593">
        <w:t>5) and (7).</w:t>
      </w:r>
    </w:p>
    <w:p w:rsidR="00B57664" w:rsidRPr="00223593" w:rsidRDefault="00B57664" w:rsidP="00B57664">
      <w:pPr>
        <w:pStyle w:val="SubsectionHead"/>
      </w:pPr>
      <w:r w:rsidRPr="00223593">
        <w:t>Prohibition in a supply situation</w:t>
      </w:r>
    </w:p>
    <w:p w:rsidR="00B57664" w:rsidRPr="00223593" w:rsidRDefault="00B57664" w:rsidP="00B57664">
      <w:pPr>
        <w:pStyle w:val="subsection"/>
      </w:pPr>
      <w:r w:rsidRPr="00223593">
        <w:tab/>
        <w:t>(2)</w:t>
      </w:r>
      <w:r w:rsidRPr="00223593">
        <w:tab/>
        <w:t>In a supply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223593" w:rsidRDefault="00B57664" w:rsidP="00B57664">
      <w:pPr>
        <w:pStyle w:val="paragraph"/>
      </w:pPr>
      <w:r w:rsidRPr="00223593">
        <w:tab/>
        <w:t>(a)</w:t>
      </w:r>
      <w:r w:rsidRPr="00223593">
        <w:tab/>
        <w:t>preventing or hindering the first person from supplying or continuing to supply such goods or services to the second person; or</w:t>
      </w:r>
    </w:p>
    <w:p w:rsidR="00B57664" w:rsidRPr="00223593" w:rsidRDefault="00B57664" w:rsidP="00B57664">
      <w:pPr>
        <w:pStyle w:val="paragraph"/>
      </w:pPr>
      <w:r w:rsidRPr="00223593">
        <w:tab/>
        <w:t>(b)</w:t>
      </w:r>
      <w:r w:rsidRPr="00223593">
        <w:tab/>
        <w:t>preventing or hindering the first person from supplying or continuing to supply such goods or services to the second person, except subject to a condition:</w:t>
      </w:r>
    </w:p>
    <w:p w:rsidR="00B57664" w:rsidRPr="00223593" w:rsidRDefault="00B57664" w:rsidP="00B57664">
      <w:pPr>
        <w:pStyle w:val="paragraphsub"/>
      </w:pPr>
      <w:r w:rsidRPr="00223593">
        <w:tab/>
        <w:t>(i)</w:t>
      </w:r>
      <w:r w:rsidRPr="00223593">
        <w:tab/>
        <w:t>that is not a condition to which the supply of such goods or services by the first person to the second person has previously been subject because of a provision in a contract between those persons; and</w:t>
      </w:r>
    </w:p>
    <w:p w:rsidR="00B57664" w:rsidRPr="00223593" w:rsidRDefault="00B57664" w:rsidP="00B57664">
      <w:pPr>
        <w:pStyle w:val="paragraphsub"/>
      </w:pPr>
      <w:r w:rsidRPr="00223593">
        <w:tab/>
        <w:t>(ii)</w:t>
      </w:r>
      <w:r w:rsidRPr="00223593">
        <w:tab/>
        <w:t>that is about the persons to whom, the manner in which or the terms on which the second person may supply any goods or services.</w:t>
      </w:r>
    </w:p>
    <w:p w:rsidR="00B57664" w:rsidRPr="00223593" w:rsidRDefault="00B57664" w:rsidP="00B57664">
      <w:pPr>
        <w:pStyle w:val="SubsectionHead"/>
      </w:pPr>
      <w:r w:rsidRPr="00223593">
        <w:t>Prohibition in an acquisition situation</w:t>
      </w:r>
    </w:p>
    <w:p w:rsidR="00B57664" w:rsidRPr="00223593" w:rsidRDefault="00B57664" w:rsidP="00B57664">
      <w:pPr>
        <w:pStyle w:val="subsection"/>
      </w:pPr>
      <w:r w:rsidRPr="00223593">
        <w:tab/>
        <w:t>(3)</w:t>
      </w:r>
      <w:r w:rsidRPr="00223593">
        <w:tab/>
        <w:t>In an acquisition situation, the first person must not make a contract or arrangement, or arrive at an understanding, with an organisation of employees, an officer of such an organisation or a person acting for and on behalf of such an officer or organisation, if the proposed contract, arrangement or understanding contains a provision included for the purpose, or for purposes including the purpose, of:</w:t>
      </w:r>
    </w:p>
    <w:p w:rsidR="00B57664" w:rsidRPr="00223593" w:rsidRDefault="00B57664" w:rsidP="00B57664">
      <w:pPr>
        <w:pStyle w:val="paragraph"/>
      </w:pPr>
      <w:r w:rsidRPr="00223593">
        <w:tab/>
        <w:t>(a)</w:t>
      </w:r>
      <w:r w:rsidRPr="00223593">
        <w:tab/>
        <w:t>preventing or hindering the first person from acquiring or continuing to acquire such goods or services from the second person; or</w:t>
      </w:r>
    </w:p>
    <w:p w:rsidR="00B57664" w:rsidRPr="00223593" w:rsidRDefault="00B57664" w:rsidP="00B57664">
      <w:pPr>
        <w:pStyle w:val="paragraph"/>
      </w:pPr>
      <w:r w:rsidRPr="00223593">
        <w:tab/>
        <w:t>(b)</w:t>
      </w:r>
      <w:r w:rsidRPr="00223593">
        <w:tab/>
        <w:t>preventing or hindering the first person from acquiring or continuing to acquire such goods or services from the second person, except subject to a condition:</w:t>
      </w:r>
    </w:p>
    <w:p w:rsidR="00B57664" w:rsidRPr="00223593" w:rsidRDefault="00B57664" w:rsidP="00B57664">
      <w:pPr>
        <w:pStyle w:val="paragraphsub"/>
      </w:pPr>
      <w:r w:rsidRPr="00223593">
        <w:tab/>
        <w:t>(i)</w:t>
      </w:r>
      <w:r w:rsidRPr="00223593">
        <w:tab/>
        <w:t>that is not a condition to which the acquisition of such goods or services by the first person from the second person has previously been subject because of a provision in a contract between those persons; and</w:t>
      </w:r>
    </w:p>
    <w:p w:rsidR="00B57664" w:rsidRPr="00223593" w:rsidRDefault="00B57664" w:rsidP="00B57664">
      <w:pPr>
        <w:pStyle w:val="paragraphsub"/>
      </w:pPr>
      <w:r w:rsidRPr="00223593">
        <w:tab/>
        <w:t>(ii)</w:t>
      </w:r>
      <w:r w:rsidRPr="00223593">
        <w:tab/>
        <w:t>that is about the persons to whom, the manner in which or the terms on which the second person may supply any goods or services.</w:t>
      </w:r>
    </w:p>
    <w:p w:rsidR="00B57664" w:rsidRPr="00223593" w:rsidRDefault="00B57664" w:rsidP="00B57664">
      <w:pPr>
        <w:pStyle w:val="SubsectionHead"/>
      </w:pPr>
      <w:r w:rsidRPr="00223593">
        <w:t>No contravention if second person gives written consent to written contract etc.</w:t>
      </w:r>
    </w:p>
    <w:p w:rsidR="00B57664" w:rsidRPr="00223593" w:rsidRDefault="00B57664" w:rsidP="00B57664">
      <w:pPr>
        <w:pStyle w:val="subsection"/>
      </w:pPr>
      <w:r w:rsidRPr="00223593">
        <w:tab/>
        <w:t>(4)</w:t>
      </w:r>
      <w:r w:rsidRPr="00223593">
        <w:tab/>
      </w:r>
      <w:r w:rsidR="00605692" w:rsidRPr="00223593">
        <w:t>Subsections (</w:t>
      </w:r>
      <w:r w:rsidRPr="00223593">
        <w:t>2) and (3) do not apply to a contract, arrangement or understanding if it is in writing and was made or arrived at with the written consent of the second person.</w:t>
      </w:r>
    </w:p>
    <w:p w:rsidR="00B57664" w:rsidRPr="00223593" w:rsidRDefault="00B57664" w:rsidP="00B57664">
      <w:pPr>
        <w:pStyle w:val="SubsectionHead"/>
      </w:pPr>
      <w:r w:rsidRPr="00223593">
        <w:t xml:space="preserve">Meaning of </w:t>
      </w:r>
      <w:r w:rsidRPr="00223593">
        <w:rPr>
          <w:b/>
        </w:rPr>
        <w:t>accustomed to supply</w:t>
      </w:r>
    </w:p>
    <w:p w:rsidR="00B57664" w:rsidRPr="00223593" w:rsidRDefault="00B57664" w:rsidP="00B57664">
      <w:pPr>
        <w:pStyle w:val="subsection"/>
      </w:pPr>
      <w:r w:rsidRPr="00223593">
        <w:tab/>
        <w:t>(5)</w:t>
      </w:r>
      <w:r w:rsidRPr="00223593">
        <w:tab/>
        <w:t xml:space="preserve">In this section, a reference to a person who has been </w:t>
      </w:r>
      <w:r w:rsidRPr="00223593">
        <w:rPr>
          <w:b/>
          <w:i/>
        </w:rPr>
        <w:t>accustomed to supply</w:t>
      </w:r>
      <w:r w:rsidRPr="00223593">
        <w:t xml:space="preserve"> goods or services to a second person includes (subject to </w:t>
      </w:r>
      <w:r w:rsidR="00605692" w:rsidRPr="00223593">
        <w:t>subsection (</w:t>
      </w:r>
      <w:r w:rsidRPr="00223593">
        <w:t>6)):</w:t>
      </w:r>
    </w:p>
    <w:p w:rsidR="00B57664" w:rsidRPr="00223593" w:rsidRDefault="00B57664" w:rsidP="00B57664">
      <w:pPr>
        <w:pStyle w:val="paragraph"/>
      </w:pPr>
      <w:r w:rsidRPr="00223593">
        <w:tab/>
        <w:t>(a)</w:t>
      </w:r>
      <w:r w:rsidRPr="00223593">
        <w:tab/>
        <w:t>a regular supplier of such goods or services to the second person; or</w:t>
      </w:r>
    </w:p>
    <w:p w:rsidR="00B57664" w:rsidRPr="00223593" w:rsidRDefault="00B57664" w:rsidP="00B57664">
      <w:pPr>
        <w:pStyle w:val="paragraph"/>
      </w:pPr>
      <w:r w:rsidRPr="00223593">
        <w:tab/>
        <w:t>(b)</w:t>
      </w:r>
      <w:r w:rsidRPr="00223593">
        <w:tab/>
        <w:t>the latest supplier of such goods or services to the second person; or</w:t>
      </w:r>
    </w:p>
    <w:p w:rsidR="00B57664" w:rsidRPr="00223593" w:rsidRDefault="00B57664" w:rsidP="00B57664">
      <w:pPr>
        <w:pStyle w:val="paragraph"/>
      </w:pPr>
      <w:r w:rsidRPr="00223593">
        <w:tab/>
        <w:t>(c)</w:t>
      </w:r>
      <w:r w:rsidRPr="00223593">
        <w:tab/>
        <w:t>a person who, at any time during the immediately preceding 3 months, supplied such goods or services to the second person.</w:t>
      </w:r>
    </w:p>
    <w:p w:rsidR="00B57664" w:rsidRPr="00223593" w:rsidRDefault="00B57664" w:rsidP="007C47E7">
      <w:pPr>
        <w:pStyle w:val="SubsectionHead"/>
      </w:pPr>
      <w:r w:rsidRPr="00223593">
        <w:t xml:space="preserve">Exception to </w:t>
      </w:r>
      <w:r w:rsidR="00605692" w:rsidRPr="00223593">
        <w:t>subsection (</w:t>
      </w:r>
      <w:r w:rsidRPr="00223593">
        <w:t>5)</w:t>
      </w:r>
    </w:p>
    <w:p w:rsidR="00B57664" w:rsidRPr="00223593" w:rsidRDefault="00B57664" w:rsidP="007C47E7">
      <w:pPr>
        <w:pStyle w:val="subsection"/>
        <w:keepNext/>
        <w:keepLines/>
      </w:pPr>
      <w:r w:rsidRPr="00223593">
        <w:tab/>
        <w:t>(6)</w:t>
      </w:r>
      <w:r w:rsidRPr="00223593">
        <w:tab/>
        <w:t>If:</w:t>
      </w:r>
    </w:p>
    <w:p w:rsidR="00B57664" w:rsidRPr="00223593" w:rsidRDefault="00B57664" w:rsidP="00B57664">
      <w:pPr>
        <w:pStyle w:val="paragraph"/>
      </w:pPr>
      <w:r w:rsidRPr="00223593">
        <w:tab/>
        <w:t>(a)</w:t>
      </w:r>
      <w:r w:rsidRPr="00223593">
        <w:tab/>
        <w:t>goods or services have been supplied by a person to a second person under a contract between them that required the first person to supply such goods or services over a period; and</w:t>
      </w:r>
    </w:p>
    <w:p w:rsidR="00B57664" w:rsidRPr="00223593" w:rsidRDefault="00B57664" w:rsidP="00B57664">
      <w:pPr>
        <w:pStyle w:val="paragraph"/>
      </w:pPr>
      <w:r w:rsidRPr="00223593">
        <w:tab/>
        <w:t>(b)</w:t>
      </w:r>
      <w:r w:rsidRPr="00223593">
        <w:tab/>
        <w:t>the period has ended; and</w:t>
      </w:r>
    </w:p>
    <w:p w:rsidR="00B57664" w:rsidRPr="00223593" w:rsidRDefault="00B57664" w:rsidP="00B57664">
      <w:pPr>
        <w:pStyle w:val="paragraph"/>
      </w:pPr>
      <w:r w:rsidRPr="00223593">
        <w:tab/>
        <w:t>(c)</w:t>
      </w:r>
      <w:r w:rsidRPr="00223593">
        <w:tab/>
        <w:t>after the end of the period, the second person has been supplied with such goods or services by another person and has not also been supplied with such goods or services by the first person;</w:t>
      </w:r>
    </w:p>
    <w:p w:rsidR="00B57664" w:rsidRPr="00223593" w:rsidRDefault="00B57664" w:rsidP="00B57664">
      <w:pPr>
        <w:pStyle w:val="subsection2"/>
      </w:pPr>
      <w:r w:rsidRPr="00223593">
        <w:t xml:space="preserve">then, for the purposes of the application of this section in relation to anything done after the second person has been supplied with goods or services as mentioned in </w:t>
      </w:r>
      <w:r w:rsidR="00605692" w:rsidRPr="00223593">
        <w:t>paragraph (</w:t>
      </w:r>
      <w:r w:rsidRPr="00223593">
        <w:t>c), the first person is not to be taken to be a person who has been accustomed to supply such goods or services to the second person.</w:t>
      </w:r>
    </w:p>
    <w:p w:rsidR="00B57664" w:rsidRPr="00223593" w:rsidRDefault="00B57664" w:rsidP="00B57664">
      <w:pPr>
        <w:pStyle w:val="SubsectionHead"/>
      </w:pPr>
      <w:r w:rsidRPr="00223593">
        <w:t xml:space="preserve">Meaning of </w:t>
      </w:r>
      <w:r w:rsidRPr="00223593">
        <w:rPr>
          <w:b/>
        </w:rPr>
        <w:t>accustomed to acquire</w:t>
      </w:r>
    </w:p>
    <w:p w:rsidR="00B57664" w:rsidRPr="00223593" w:rsidRDefault="00B57664" w:rsidP="00B57664">
      <w:pPr>
        <w:pStyle w:val="subsection"/>
      </w:pPr>
      <w:r w:rsidRPr="00223593">
        <w:tab/>
        <w:t>(7)</w:t>
      </w:r>
      <w:r w:rsidRPr="00223593">
        <w:tab/>
        <w:t xml:space="preserve">In this section, a reference to a person who has been </w:t>
      </w:r>
      <w:r w:rsidRPr="00223593">
        <w:rPr>
          <w:b/>
          <w:i/>
        </w:rPr>
        <w:t>accustomed to acquire</w:t>
      </w:r>
      <w:r w:rsidRPr="00223593">
        <w:t xml:space="preserve"> goods or services from a second person includes (subject to </w:t>
      </w:r>
      <w:r w:rsidR="00605692" w:rsidRPr="00223593">
        <w:t>subsection (</w:t>
      </w:r>
      <w:r w:rsidRPr="00223593">
        <w:t>8)):</w:t>
      </w:r>
    </w:p>
    <w:p w:rsidR="00B57664" w:rsidRPr="00223593" w:rsidRDefault="00B57664" w:rsidP="00B57664">
      <w:pPr>
        <w:pStyle w:val="paragraph"/>
      </w:pPr>
      <w:r w:rsidRPr="00223593">
        <w:tab/>
        <w:t>(a)</w:t>
      </w:r>
      <w:r w:rsidRPr="00223593">
        <w:tab/>
        <w:t>a regular acquirer of such goods or services from the second person; or</w:t>
      </w:r>
    </w:p>
    <w:p w:rsidR="00B57664" w:rsidRPr="00223593" w:rsidRDefault="00B57664" w:rsidP="00B57664">
      <w:pPr>
        <w:pStyle w:val="paragraph"/>
      </w:pPr>
      <w:r w:rsidRPr="00223593">
        <w:tab/>
        <w:t>(b)</w:t>
      </w:r>
      <w:r w:rsidRPr="00223593">
        <w:tab/>
        <w:t>a person who, when last acquiring such goods or services, acquired them from the second person; or</w:t>
      </w:r>
    </w:p>
    <w:p w:rsidR="00B57664" w:rsidRPr="00223593" w:rsidRDefault="00B57664" w:rsidP="00B57664">
      <w:pPr>
        <w:pStyle w:val="paragraph"/>
      </w:pPr>
      <w:r w:rsidRPr="00223593">
        <w:tab/>
        <w:t>(c)</w:t>
      </w:r>
      <w:r w:rsidRPr="00223593">
        <w:tab/>
        <w:t>a person who, at any time during the immediately preceding 3 months, acquired such goods or services from the second person.</w:t>
      </w:r>
    </w:p>
    <w:p w:rsidR="00B57664" w:rsidRPr="00223593" w:rsidRDefault="00B57664" w:rsidP="00B57664">
      <w:pPr>
        <w:pStyle w:val="SubsectionHead"/>
      </w:pPr>
      <w:r w:rsidRPr="00223593">
        <w:t xml:space="preserve">Exception to </w:t>
      </w:r>
      <w:r w:rsidR="00605692" w:rsidRPr="00223593">
        <w:t>subsection (</w:t>
      </w:r>
      <w:r w:rsidRPr="00223593">
        <w:t>7)</w:t>
      </w:r>
    </w:p>
    <w:p w:rsidR="00B57664" w:rsidRPr="00223593" w:rsidRDefault="00B57664" w:rsidP="00B57664">
      <w:pPr>
        <w:pStyle w:val="subsection"/>
      </w:pPr>
      <w:r w:rsidRPr="00223593">
        <w:tab/>
        <w:t>(8)</w:t>
      </w:r>
      <w:r w:rsidRPr="00223593">
        <w:tab/>
        <w:t>If:</w:t>
      </w:r>
    </w:p>
    <w:p w:rsidR="00B57664" w:rsidRPr="00223593" w:rsidRDefault="00B57664" w:rsidP="00B57664">
      <w:pPr>
        <w:pStyle w:val="paragraph"/>
      </w:pPr>
      <w:r w:rsidRPr="00223593">
        <w:tab/>
        <w:t>(a)</w:t>
      </w:r>
      <w:r w:rsidRPr="00223593">
        <w:tab/>
        <w:t>goods or services have been acquired by a person from a second person under a contract between them that required the first person to acquire such goods or services over a period; and</w:t>
      </w:r>
    </w:p>
    <w:p w:rsidR="00B57664" w:rsidRPr="00223593" w:rsidRDefault="00B57664" w:rsidP="00B57664">
      <w:pPr>
        <w:pStyle w:val="paragraph"/>
      </w:pPr>
      <w:r w:rsidRPr="00223593">
        <w:tab/>
        <w:t>(b)</w:t>
      </w:r>
      <w:r w:rsidRPr="00223593">
        <w:tab/>
        <w:t>the period has ended; and</w:t>
      </w:r>
    </w:p>
    <w:p w:rsidR="00B57664" w:rsidRPr="00223593" w:rsidRDefault="00B57664" w:rsidP="00B57664">
      <w:pPr>
        <w:pStyle w:val="paragraph"/>
        <w:keepNext/>
      </w:pPr>
      <w:r w:rsidRPr="00223593">
        <w:tab/>
        <w:t>(c)</w:t>
      </w:r>
      <w:r w:rsidRPr="00223593">
        <w:tab/>
        <w:t>after the end of the period, the second person has refused to supply such goods or services to the first person;</w:t>
      </w:r>
    </w:p>
    <w:p w:rsidR="00B57664" w:rsidRPr="00223593" w:rsidRDefault="00B57664" w:rsidP="00B57664">
      <w:pPr>
        <w:pStyle w:val="subsection2"/>
        <w:keepNext/>
      </w:pPr>
      <w:r w:rsidRPr="00223593">
        <w:t xml:space="preserve">then, for the purposes of the application of this section in relation to anything done after the second person has refused to supply goods or services as mentioned in </w:t>
      </w:r>
      <w:r w:rsidR="00605692" w:rsidRPr="00223593">
        <w:t>paragraph (</w:t>
      </w:r>
      <w:r w:rsidRPr="00223593">
        <w:t>c), the first person is not to be taken to be a person who has been accustomed to acquire such goods or services from the second person.</w:t>
      </w:r>
    </w:p>
    <w:p w:rsidR="00B57664" w:rsidRPr="00223593" w:rsidRDefault="00B57664" w:rsidP="00B57664">
      <w:pPr>
        <w:pStyle w:val="notetext"/>
      </w:pPr>
      <w:r w:rsidRPr="00223593">
        <w:t>Note:</w:t>
      </w:r>
      <w:r w:rsidRPr="00223593">
        <w:tab/>
        <w:t xml:space="preserve">Conduct that would otherwise contravene this section can be authorised under </w:t>
      </w:r>
      <w:r w:rsidR="005331DD" w:rsidRPr="00223593">
        <w:t>section</w:t>
      </w:r>
      <w:r w:rsidR="00605692" w:rsidRPr="00223593">
        <w:t> </w:t>
      </w:r>
      <w:r w:rsidR="005331DD" w:rsidRPr="00223593">
        <w:t>88</w:t>
      </w:r>
      <w:r w:rsidRPr="00223593">
        <w:t>.</w:t>
      </w:r>
    </w:p>
    <w:p w:rsidR="00B57664" w:rsidRPr="00223593" w:rsidRDefault="00B57664" w:rsidP="00B57664">
      <w:pPr>
        <w:pStyle w:val="ActHead5"/>
      </w:pPr>
      <w:bookmarkStart w:id="362" w:name="_Toc63059773"/>
      <w:r w:rsidRPr="00223593">
        <w:rPr>
          <w:rStyle w:val="CharSectno"/>
        </w:rPr>
        <w:t>45EA</w:t>
      </w:r>
      <w:r w:rsidRPr="00223593">
        <w:t xml:space="preserve">  Provisions contravening section</w:t>
      </w:r>
      <w:r w:rsidR="00605692" w:rsidRPr="00223593">
        <w:t> </w:t>
      </w:r>
      <w:r w:rsidRPr="00223593">
        <w:t>45E not to be given effect</w:t>
      </w:r>
      <w:bookmarkEnd w:id="362"/>
    </w:p>
    <w:p w:rsidR="00B57664" w:rsidRPr="00223593" w:rsidRDefault="00B57664" w:rsidP="00B57664">
      <w:pPr>
        <w:pStyle w:val="subsection"/>
      </w:pPr>
      <w:r w:rsidRPr="00223593">
        <w:tab/>
      </w:r>
      <w:r w:rsidRPr="00223593">
        <w:tab/>
        <w:t>A person must not give effect to a provision of a contract, arrangement or understanding if, because of the provision, the making of the contract or arrangement, or the arriving at the understanding, by the person:</w:t>
      </w:r>
    </w:p>
    <w:p w:rsidR="00B57664" w:rsidRPr="00223593" w:rsidRDefault="00B57664" w:rsidP="00B57664">
      <w:pPr>
        <w:pStyle w:val="paragraph"/>
      </w:pPr>
      <w:r w:rsidRPr="00223593">
        <w:tab/>
        <w:t>(a)</w:t>
      </w:r>
      <w:r w:rsidRPr="00223593">
        <w:tab/>
        <w:t>contravened subsection</w:t>
      </w:r>
      <w:r w:rsidR="00605692" w:rsidRPr="00223593">
        <w:t> </w:t>
      </w:r>
      <w:r w:rsidRPr="00223593">
        <w:t>45E(2) or (3); or</w:t>
      </w:r>
    </w:p>
    <w:p w:rsidR="00B57664" w:rsidRPr="00223593" w:rsidRDefault="00B57664" w:rsidP="00B57664">
      <w:pPr>
        <w:pStyle w:val="paragraph"/>
      </w:pPr>
      <w:r w:rsidRPr="00223593">
        <w:tab/>
        <w:t>(b)</w:t>
      </w:r>
      <w:r w:rsidRPr="00223593">
        <w:tab/>
        <w:t>would have contravened subsection</w:t>
      </w:r>
      <w:r w:rsidR="00605692" w:rsidRPr="00223593">
        <w:t> </w:t>
      </w:r>
      <w:r w:rsidRPr="00223593">
        <w:t>45E(2) or (3) if:</w:t>
      </w:r>
    </w:p>
    <w:p w:rsidR="00B57664" w:rsidRPr="00223593" w:rsidRDefault="00B57664" w:rsidP="00B57664">
      <w:pPr>
        <w:pStyle w:val="paragraphsub"/>
      </w:pPr>
      <w:r w:rsidRPr="00223593">
        <w:tab/>
        <w:t>(i)</w:t>
      </w:r>
      <w:r w:rsidRPr="00223593">
        <w:tab/>
        <w:t>section</w:t>
      </w:r>
      <w:r w:rsidR="00605692" w:rsidRPr="00223593">
        <w:t> </w:t>
      </w:r>
      <w:r w:rsidRPr="00223593">
        <w:t>45E had been in force when the contract or arrangement was made, or the understanding was arrived at; and</w:t>
      </w:r>
    </w:p>
    <w:p w:rsidR="00B57664" w:rsidRPr="00223593" w:rsidRDefault="00B57664" w:rsidP="00B57664">
      <w:pPr>
        <w:pStyle w:val="paragraphsub"/>
      </w:pPr>
      <w:r w:rsidRPr="00223593">
        <w:tab/>
        <w:t>(ii)</w:t>
      </w:r>
      <w:r w:rsidRPr="00223593">
        <w:tab/>
        <w:t>the words “is in writing and” and “written” were not included in subsection</w:t>
      </w:r>
      <w:r w:rsidR="00605692" w:rsidRPr="00223593">
        <w:t> </w:t>
      </w:r>
      <w:r w:rsidRPr="00223593">
        <w:t>45E(4).</w:t>
      </w:r>
    </w:p>
    <w:p w:rsidR="00B57664" w:rsidRPr="00223593" w:rsidRDefault="00B57664" w:rsidP="00B57664">
      <w:pPr>
        <w:pStyle w:val="notetext"/>
      </w:pPr>
      <w:r w:rsidRPr="00223593">
        <w:t>Note:</w:t>
      </w:r>
      <w:r w:rsidRPr="00223593">
        <w:tab/>
        <w:t xml:space="preserve">Conduct that would otherwise contravene this section can be authorised under </w:t>
      </w:r>
      <w:r w:rsidR="005331DD" w:rsidRPr="00223593">
        <w:t>section</w:t>
      </w:r>
      <w:r w:rsidR="00605692" w:rsidRPr="00223593">
        <w:t> </w:t>
      </w:r>
      <w:r w:rsidR="005331DD" w:rsidRPr="00223593">
        <w:t>88</w:t>
      </w:r>
      <w:r w:rsidRPr="00223593">
        <w:t>.</w:t>
      </w:r>
    </w:p>
    <w:p w:rsidR="00B57664" w:rsidRPr="00223593" w:rsidRDefault="00B57664" w:rsidP="00B57664">
      <w:pPr>
        <w:pStyle w:val="ActHead5"/>
      </w:pPr>
      <w:bookmarkStart w:id="363" w:name="_Toc63059774"/>
      <w:r w:rsidRPr="00223593">
        <w:rPr>
          <w:rStyle w:val="CharSectno"/>
        </w:rPr>
        <w:t>45EB</w:t>
      </w:r>
      <w:r w:rsidRPr="00223593">
        <w:t xml:space="preserve">  Sections</w:t>
      </w:r>
      <w:r w:rsidR="00605692" w:rsidRPr="00223593">
        <w:t> </w:t>
      </w:r>
      <w:r w:rsidRPr="00223593">
        <w:t>45D to 45EA do not affect operation of other provisions of Part</w:t>
      </w:r>
      <w:bookmarkEnd w:id="363"/>
    </w:p>
    <w:p w:rsidR="00B57664" w:rsidRPr="00223593" w:rsidRDefault="00B57664" w:rsidP="00B57664">
      <w:pPr>
        <w:pStyle w:val="subsection"/>
      </w:pPr>
      <w:r w:rsidRPr="00223593">
        <w:tab/>
      </w:r>
      <w:r w:rsidRPr="00223593">
        <w:tab/>
        <w:t>Nothing in section</w:t>
      </w:r>
      <w:r w:rsidR="00605692" w:rsidRPr="00223593">
        <w:t> </w:t>
      </w:r>
      <w:r w:rsidRPr="00223593">
        <w:t>45D, 45DA, 45DB, 45DC, 45DD, 45E or 45EA affects the operation of any other provision of this Part.</w:t>
      </w:r>
    </w:p>
    <w:p w:rsidR="00363499" w:rsidRPr="00223593" w:rsidRDefault="00363499" w:rsidP="00363499">
      <w:pPr>
        <w:pStyle w:val="ActHead5"/>
      </w:pPr>
      <w:bookmarkStart w:id="364" w:name="_Toc63059775"/>
      <w:r w:rsidRPr="00223593">
        <w:rPr>
          <w:rStyle w:val="CharSectno"/>
        </w:rPr>
        <w:t>46</w:t>
      </w:r>
      <w:r w:rsidRPr="00223593">
        <w:t xml:space="preserve">  Misuse of market power</w:t>
      </w:r>
      <w:bookmarkEnd w:id="364"/>
    </w:p>
    <w:p w:rsidR="00363499" w:rsidRPr="00223593" w:rsidRDefault="00363499" w:rsidP="00363499">
      <w:pPr>
        <w:pStyle w:val="subsection"/>
      </w:pPr>
      <w:r w:rsidRPr="00223593">
        <w:tab/>
        <w:t>(1)</w:t>
      </w:r>
      <w:r w:rsidRPr="00223593">
        <w:tab/>
        <w:t>A corporation that has a substantial degree of power in a market must not engage in conduct that has the purpose, or has or is likely to have the effect, of substantially lessening competition in:</w:t>
      </w:r>
    </w:p>
    <w:p w:rsidR="00363499" w:rsidRPr="00223593" w:rsidRDefault="00363499" w:rsidP="00363499">
      <w:pPr>
        <w:pStyle w:val="paragraph"/>
      </w:pPr>
      <w:r w:rsidRPr="00223593">
        <w:tab/>
        <w:t>(a)</w:t>
      </w:r>
      <w:r w:rsidRPr="00223593">
        <w:tab/>
        <w:t>that market; or</w:t>
      </w:r>
    </w:p>
    <w:p w:rsidR="00363499" w:rsidRPr="00223593" w:rsidRDefault="00363499" w:rsidP="00363499">
      <w:pPr>
        <w:pStyle w:val="paragraph"/>
      </w:pPr>
      <w:r w:rsidRPr="00223593">
        <w:tab/>
        <w:t>(b)</w:t>
      </w:r>
      <w:r w:rsidRPr="00223593">
        <w:tab/>
        <w:t>any other market in which that corporation, or a body corporate that is related to that corporation:</w:t>
      </w:r>
    </w:p>
    <w:p w:rsidR="00363499" w:rsidRPr="00223593" w:rsidRDefault="00363499" w:rsidP="00363499">
      <w:pPr>
        <w:pStyle w:val="paragraphsub"/>
      </w:pPr>
      <w:r w:rsidRPr="00223593">
        <w:tab/>
        <w:t>(i)</w:t>
      </w:r>
      <w:r w:rsidRPr="00223593">
        <w:tab/>
        <w:t>supplies goods or services, or is likely to supply goods or services; or</w:t>
      </w:r>
    </w:p>
    <w:p w:rsidR="00363499" w:rsidRPr="00223593" w:rsidRDefault="00363499" w:rsidP="00363499">
      <w:pPr>
        <w:pStyle w:val="paragraphsub"/>
      </w:pPr>
      <w:r w:rsidRPr="00223593">
        <w:tab/>
        <w:t>(ii)</w:t>
      </w:r>
      <w:r w:rsidRPr="00223593">
        <w:tab/>
        <w:t>supplies goods or services, or is likely to supply goods or services, indirectly through one or more other persons; or</w:t>
      </w:r>
    </w:p>
    <w:p w:rsidR="00363499" w:rsidRPr="00223593" w:rsidRDefault="00363499" w:rsidP="00363499">
      <w:pPr>
        <w:pStyle w:val="paragraph"/>
      </w:pPr>
      <w:r w:rsidRPr="00223593">
        <w:tab/>
        <w:t>(c)</w:t>
      </w:r>
      <w:r w:rsidRPr="00223593">
        <w:tab/>
        <w:t>any other market in which that corporation, or a body corporate that is related to that corporation:</w:t>
      </w:r>
    </w:p>
    <w:p w:rsidR="00363499" w:rsidRPr="00223593" w:rsidRDefault="00363499" w:rsidP="00363499">
      <w:pPr>
        <w:pStyle w:val="paragraphsub"/>
      </w:pPr>
      <w:r w:rsidRPr="00223593">
        <w:tab/>
        <w:t>(i)</w:t>
      </w:r>
      <w:r w:rsidRPr="00223593">
        <w:tab/>
        <w:t>acquires goods or services, or is likely to acquire goods or services; or</w:t>
      </w:r>
    </w:p>
    <w:p w:rsidR="00363499" w:rsidRPr="00223593" w:rsidRDefault="00363499" w:rsidP="00363499">
      <w:pPr>
        <w:pStyle w:val="paragraphsub"/>
      </w:pPr>
      <w:r w:rsidRPr="00223593">
        <w:tab/>
        <w:t>(ii)</w:t>
      </w:r>
      <w:r w:rsidRPr="00223593">
        <w:tab/>
        <w:t>acquires goods or services, or is likely to acquire goods or services, indirectly through one or more other persons.</w:t>
      </w:r>
    </w:p>
    <w:p w:rsidR="00363499" w:rsidRPr="00223593" w:rsidRDefault="00363499" w:rsidP="00363499">
      <w:pPr>
        <w:pStyle w:val="subsection"/>
      </w:pPr>
      <w:r w:rsidRPr="00223593">
        <w:tab/>
        <w:t>(3)</w:t>
      </w:r>
      <w:r w:rsidRPr="00223593">
        <w:tab/>
        <w:t>A corporation is taken for the purposes of this section to have a substantial degree of power in a market if:</w:t>
      </w:r>
    </w:p>
    <w:p w:rsidR="00363499" w:rsidRPr="00223593" w:rsidRDefault="00363499" w:rsidP="00363499">
      <w:pPr>
        <w:pStyle w:val="paragraph"/>
      </w:pPr>
      <w:r w:rsidRPr="00223593">
        <w:tab/>
        <w:t>(a)</w:t>
      </w:r>
      <w:r w:rsidRPr="00223593">
        <w:tab/>
        <w:t>a body corporate that is related to that corporation has, or 2 or more bodies corporate each of which is related to that corporation together have, a substantial degree of power in that market; or</w:t>
      </w:r>
    </w:p>
    <w:p w:rsidR="00363499" w:rsidRPr="00223593" w:rsidRDefault="00363499" w:rsidP="00363499">
      <w:pPr>
        <w:pStyle w:val="paragraph"/>
      </w:pPr>
      <w:r w:rsidRPr="00223593">
        <w:tab/>
        <w:t>(b)</w:t>
      </w:r>
      <w:r w:rsidRPr="00223593">
        <w:tab/>
        <w:t>that corporation and a body corporate that is, or that corporation and 2 or more bodies corporate each of which is, related to that corporation, together have a substantial degree of power in that market.</w:t>
      </w:r>
    </w:p>
    <w:p w:rsidR="00363499" w:rsidRPr="00223593" w:rsidRDefault="00363499" w:rsidP="00363499">
      <w:pPr>
        <w:pStyle w:val="subsection"/>
      </w:pPr>
      <w:r w:rsidRPr="00223593">
        <w:tab/>
        <w:t>(4)</w:t>
      </w:r>
      <w:r w:rsidRPr="00223593">
        <w:tab/>
        <w:t>In determining for the purposes of this section the degree of power that a body corporate or bodies corporate have in a market:</w:t>
      </w:r>
    </w:p>
    <w:p w:rsidR="00363499" w:rsidRPr="00223593" w:rsidRDefault="00363499" w:rsidP="00363499">
      <w:pPr>
        <w:pStyle w:val="paragraph"/>
      </w:pPr>
      <w:r w:rsidRPr="00223593">
        <w:tab/>
        <w:t>(a)</w:t>
      </w:r>
      <w:r w:rsidRPr="00223593">
        <w:tab/>
        <w:t>regard must be had to the extent to which the conduct of the body corporate or of any of those bodies corporate in that market is constrained by the conduct of:</w:t>
      </w:r>
    </w:p>
    <w:p w:rsidR="00363499" w:rsidRPr="00223593" w:rsidRDefault="00363499" w:rsidP="00363499">
      <w:pPr>
        <w:pStyle w:val="paragraphsub"/>
      </w:pPr>
      <w:r w:rsidRPr="00223593">
        <w:tab/>
        <w:t>(i)</w:t>
      </w:r>
      <w:r w:rsidRPr="00223593">
        <w:tab/>
        <w:t>competitors, or potential competitors, of the body corporate or of any of those bodies corporate in that market; or</w:t>
      </w:r>
    </w:p>
    <w:p w:rsidR="00363499" w:rsidRPr="00223593" w:rsidRDefault="00363499" w:rsidP="00363499">
      <w:pPr>
        <w:pStyle w:val="paragraphsub"/>
      </w:pPr>
      <w:r w:rsidRPr="00223593">
        <w:tab/>
        <w:t>(ii)</w:t>
      </w:r>
      <w:r w:rsidRPr="00223593">
        <w:tab/>
        <w:t>persons to whom or from whom the body corporate or any of those bodies corporate supplies or acquires goods or services in that market; and</w:t>
      </w:r>
    </w:p>
    <w:p w:rsidR="00363499" w:rsidRPr="00223593" w:rsidRDefault="00363499" w:rsidP="00363499">
      <w:pPr>
        <w:pStyle w:val="paragraph"/>
      </w:pPr>
      <w:r w:rsidRPr="00223593">
        <w:tab/>
        <w:t>(b)</w:t>
      </w:r>
      <w:r w:rsidRPr="00223593">
        <w:tab/>
        <w:t>regard may be had to the power the body corporate or bodies corporate have in that market that results from:</w:t>
      </w:r>
    </w:p>
    <w:p w:rsidR="00363499" w:rsidRPr="00223593" w:rsidRDefault="00363499" w:rsidP="00363499">
      <w:pPr>
        <w:pStyle w:val="paragraphsub"/>
      </w:pPr>
      <w:r w:rsidRPr="00223593">
        <w:tab/>
        <w:t>(i)</w:t>
      </w:r>
      <w:r w:rsidRPr="00223593">
        <w:tab/>
        <w:t>any contracts, arrangements or understandings that the body corporate or bodies corporate have with another party or other parties; or</w:t>
      </w:r>
    </w:p>
    <w:p w:rsidR="00363499" w:rsidRPr="00223593" w:rsidRDefault="00363499" w:rsidP="00363499">
      <w:pPr>
        <w:pStyle w:val="paragraphsub"/>
      </w:pPr>
      <w:r w:rsidRPr="00223593">
        <w:tab/>
        <w:t>(ii)</w:t>
      </w:r>
      <w:r w:rsidRPr="00223593">
        <w:tab/>
        <w:t>any proposed contracts, arrangements or understandings that the body corporate or bodies corporate may have with another party or other parties.</w:t>
      </w:r>
    </w:p>
    <w:p w:rsidR="00363499" w:rsidRPr="00223593" w:rsidRDefault="00363499" w:rsidP="00363499">
      <w:pPr>
        <w:pStyle w:val="subsection"/>
      </w:pPr>
      <w:r w:rsidRPr="00223593">
        <w:tab/>
        <w:t>(5)</w:t>
      </w:r>
      <w:r w:rsidRPr="00223593">
        <w:tab/>
        <w:t>For the purposes of this section, a body corporate may have a substantial degree of power in a market even though:</w:t>
      </w:r>
    </w:p>
    <w:p w:rsidR="00363499" w:rsidRPr="00223593" w:rsidRDefault="00363499" w:rsidP="00363499">
      <w:pPr>
        <w:pStyle w:val="paragraph"/>
      </w:pPr>
      <w:r w:rsidRPr="00223593">
        <w:tab/>
        <w:t>(a)</w:t>
      </w:r>
      <w:r w:rsidRPr="00223593">
        <w:tab/>
        <w:t>the body corporate does not substantially control that market; or</w:t>
      </w:r>
    </w:p>
    <w:p w:rsidR="00363499" w:rsidRPr="00223593" w:rsidRDefault="00363499" w:rsidP="00363499">
      <w:pPr>
        <w:pStyle w:val="paragraph"/>
      </w:pPr>
      <w:r w:rsidRPr="00223593">
        <w:tab/>
        <w:t>(b)</w:t>
      </w:r>
      <w:r w:rsidRPr="00223593">
        <w:tab/>
        <w:t>the body corporate does not have absolute freedom from constraint by the conduct of:</w:t>
      </w:r>
    </w:p>
    <w:p w:rsidR="00363499" w:rsidRPr="00223593" w:rsidRDefault="00363499" w:rsidP="00363499">
      <w:pPr>
        <w:pStyle w:val="paragraphsub"/>
      </w:pPr>
      <w:r w:rsidRPr="00223593">
        <w:tab/>
        <w:t>(i)</w:t>
      </w:r>
      <w:r w:rsidRPr="00223593">
        <w:tab/>
        <w:t>competitors, or potential competitors, of the body corporate in that market; or</w:t>
      </w:r>
    </w:p>
    <w:p w:rsidR="00363499" w:rsidRPr="00223593" w:rsidRDefault="00363499" w:rsidP="00363499">
      <w:pPr>
        <w:pStyle w:val="paragraphsub"/>
      </w:pPr>
      <w:r w:rsidRPr="00223593">
        <w:tab/>
        <w:t>(ii)</w:t>
      </w:r>
      <w:r w:rsidRPr="00223593">
        <w:tab/>
        <w:t>persons to whom or from whom the body corporate supplies or acquires goods or services in that market.</w:t>
      </w:r>
    </w:p>
    <w:p w:rsidR="00363499" w:rsidRPr="00223593" w:rsidRDefault="00363499" w:rsidP="00363499">
      <w:pPr>
        <w:pStyle w:val="subsection"/>
      </w:pPr>
      <w:r w:rsidRPr="00223593">
        <w:tab/>
        <w:t>(6)</w:t>
      </w:r>
      <w:r w:rsidRPr="00223593">
        <w:tab/>
      </w:r>
      <w:r w:rsidR="00605692" w:rsidRPr="00223593">
        <w:t>Subsections (</w:t>
      </w:r>
      <w:r w:rsidRPr="00223593">
        <w:t>4) and (5) do not limit the matters to which regard may be had in determining, for the purposes of this section, the degree of power that a body corporate or bodies corporate has or have in a market.</w:t>
      </w:r>
    </w:p>
    <w:p w:rsidR="00363499" w:rsidRPr="00223593" w:rsidRDefault="00363499" w:rsidP="00363499">
      <w:pPr>
        <w:pStyle w:val="subsection"/>
      </w:pPr>
      <w:r w:rsidRPr="00223593">
        <w:tab/>
        <w:t>(7)</w:t>
      </w:r>
      <w:r w:rsidRPr="00223593">
        <w:tab/>
        <w:t>To avoid doubt, for the purposes of this section, more than one corporation may have a substantial degree of power in a market.</w:t>
      </w:r>
    </w:p>
    <w:p w:rsidR="00363499" w:rsidRPr="00223593" w:rsidRDefault="00363499" w:rsidP="00363499">
      <w:pPr>
        <w:pStyle w:val="subsection"/>
      </w:pPr>
      <w:r w:rsidRPr="00223593">
        <w:tab/>
        <w:t>(8)</w:t>
      </w:r>
      <w:r w:rsidRPr="00223593">
        <w:tab/>
        <w:t>In this section:</w:t>
      </w:r>
    </w:p>
    <w:p w:rsidR="00363499" w:rsidRPr="00223593" w:rsidRDefault="00363499" w:rsidP="00363499">
      <w:pPr>
        <w:pStyle w:val="paragraph"/>
      </w:pPr>
      <w:r w:rsidRPr="00223593">
        <w:tab/>
        <w:t>(a)</w:t>
      </w:r>
      <w:r w:rsidRPr="00223593">
        <w:tab/>
        <w:t>a reference to power is a reference to market power; and</w:t>
      </w:r>
    </w:p>
    <w:p w:rsidR="00363499" w:rsidRPr="00223593" w:rsidRDefault="00363499" w:rsidP="00363499">
      <w:pPr>
        <w:pStyle w:val="paragraph"/>
      </w:pPr>
      <w:r w:rsidRPr="00223593">
        <w:tab/>
        <w:t>(b)</w:t>
      </w:r>
      <w:r w:rsidRPr="00223593">
        <w:tab/>
        <w:t>a reference to a market is a reference to a market for goods or services; and</w:t>
      </w:r>
    </w:p>
    <w:p w:rsidR="00363499" w:rsidRPr="00223593" w:rsidRDefault="00363499" w:rsidP="00363499">
      <w:pPr>
        <w:pStyle w:val="paragraph"/>
      </w:pPr>
      <w:r w:rsidRPr="00223593">
        <w:tab/>
        <w:t>(c)</w:t>
      </w:r>
      <w:r w:rsidRPr="00223593">
        <w:tab/>
        <w:t>a reference to power in relation to, or to conduct in, a market is a reference to power, or to conduct, in that market either as a supplier or as an acquirer of goods or services in that market.</w:t>
      </w:r>
    </w:p>
    <w:p w:rsidR="00B57664" w:rsidRPr="00223593" w:rsidRDefault="00B57664" w:rsidP="00C264C3">
      <w:pPr>
        <w:pStyle w:val="ActHead5"/>
      </w:pPr>
      <w:bookmarkStart w:id="365" w:name="_Toc63059776"/>
      <w:r w:rsidRPr="00223593">
        <w:rPr>
          <w:rStyle w:val="CharSectno"/>
        </w:rPr>
        <w:t>46A</w:t>
      </w:r>
      <w:r w:rsidRPr="00223593">
        <w:t xml:space="preserve">  Misuse of market power—corporation with substantial degree of power in trans</w:t>
      </w:r>
      <w:r w:rsidR="009976CD">
        <w:noBreakHyphen/>
      </w:r>
      <w:r w:rsidRPr="00223593">
        <w:t>Tasman market</w:t>
      </w:r>
      <w:bookmarkEnd w:id="365"/>
    </w:p>
    <w:p w:rsidR="00B57664" w:rsidRPr="00223593" w:rsidRDefault="00B57664" w:rsidP="00C264C3">
      <w:pPr>
        <w:pStyle w:val="subsection"/>
        <w:keepNext/>
      </w:pPr>
      <w:r w:rsidRPr="00223593">
        <w:tab/>
        <w:t>(1)</w:t>
      </w:r>
      <w:r w:rsidRPr="00223593">
        <w:tab/>
        <w:t>In this section:</w:t>
      </w:r>
    </w:p>
    <w:p w:rsidR="00B57664" w:rsidRPr="00223593" w:rsidRDefault="00B57664" w:rsidP="00B57664">
      <w:pPr>
        <w:pStyle w:val="Definition"/>
      </w:pPr>
      <w:r w:rsidRPr="00223593">
        <w:rPr>
          <w:b/>
          <w:i/>
        </w:rPr>
        <w:t>conduct</w:t>
      </w:r>
      <w:r w:rsidRPr="00223593">
        <w:t>, in relation to a market, means conduct in the market either as a supplier or acquirer of goods or services in the market.</w:t>
      </w:r>
    </w:p>
    <w:p w:rsidR="00B57664" w:rsidRPr="00223593" w:rsidRDefault="00B57664" w:rsidP="00B57664">
      <w:pPr>
        <w:pStyle w:val="Definition"/>
      </w:pPr>
      <w:r w:rsidRPr="00223593">
        <w:rPr>
          <w:b/>
          <w:i/>
        </w:rPr>
        <w:t>impact market</w:t>
      </w:r>
      <w:r w:rsidRPr="00223593">
        <w:t xml:space="preserve"> means a market in </w:t>
      </w:r>
      <w:smartTag w:uri="urn:schemas-microsoft-com:office:smarttags" w:element="country-region">
        <w:smartTag w:uri="urn:schemas-microsoft-com:office:smarttags" w:element="place">
          <w:r w:rsidRPr="00223593">
            <w:t>Australia</w:t>
          </w:r>
        </w:smartTag>
      </w:smartTag>
      <w:r w:rsidRPr="00223593">
        <w:t xml:space="preserve"> that is not a market exclusively for services.</w:t>
      </w:r>
    </w:p>
    <w:p w:rsidR="00B57664" w:rsidRPr="00223593" w:rsidRDefault="00B57664" w:rsidP="00B57664">
      <w:pPr>
        <w:pStyle w:val="Definition"/>
      </w:pPr>
      <w:r w:rsidRPr="00223593">
        <w:rPr>
          <w:b/>
          <w:i/>
        </w:rPr>
        <w:t>market power</w:t>
      </w:r>
      <w:r w:rsidRPr="00223593">
        <w:t>, in relation to a market, means market power in the market either as a supplier or acquirer of goods or services in the market.</w:t>
      </w:r>
    </w:p>
    <w:p w:rsidR="00B57664" w:rsidRPr="00223593" w:rsidRDefault="00B57664" w:rsidP="00B57664">
      <w:pPr>
        <w:pStyle w:val="Definition"/>
      </w:pPr>
      <w:r w:rsidRPr="00223593">
        <w:rPr>
          <w:b/>
          <w:i/>
        </w:rPr>
        <w:t>trans</w:t>
      </w:r>
      <w:r w:rsidR="009976CD">
        <w:rPr>
          <w:b/>
          <w:i/>
        </w:rPr>
        <w:noBreakHyphen/>
      </w:r>
      <w:r w:rsidRPr="00223593">
        <w:rPr>
          <w:b/>
          <w:i/>
        </w:rPr>
        <w:t>Tasman market</w:t>
      </w:r>
      <w:r w:rsidRPr="00223593">
        <w:t xml:space="preserve"> means a market in </w:t>
      </w:r>
      <w:smartTag w:uri="urn:schemas-microsoft-com:office:smarttags" w:element="country-region">
        <w:smartTag w:uri="urn:schemas-microsoft-com:office:smarttags" w:element="place">
          <w:r w:rsidRPr="00223593">
            <w:t>Australia</w:t>
          </w:r>
        </w:smartTag>
      </w:smartTag>
      <w:r w:rsidRPr="00223593">
        <w:t xml:space="preserve">, </w:t>
      </w:r>
      <w:smartTag w:uri="urn:schemas-microsoft-com:office:smarttags" w:element="country-region">
        <w:smartTag w:uri="urn:schemas-microsoft-com:office:smarttags" w:element="place">
          <w:r w:rsidRPr="00223593">
            <w:t>New Zealand</w:t>
          </w:r>
        </w:smartTag>
      </w:smartTag>
      <w:r w:rsidRPr="00223593">
        <w:t xml:space="preserve"> or </w:t>
      </w:r>
      <w:smartTag w:uri="urn:schemas-microsoft-com:office:smarttags" w:element="country-region">
        <w:smartTag w:uri="urn:schemas-microsoft-com:office:smarttags" w:element="place">
          <w:r w:rsidRPr="00223593">
            <w:t>Australia</w:t>
          </w:r>
        </w:smartTag>
      </w:smartTag>
      <w:r w:rsidRPr="00223593">
        <w:t xml:space="preserve"> and </w:t>
      </w:r>
      <w:smartTag w:uri="urn:schemas-microsoft-com:office:smarttags" w:element="country-region">
        <w:smartTag w:uri="urn:schemas-microsoft-com:office:smarttags" w:element="place">
          <w:r w:rsidRPr="00223593">
            <w:t>New Zealand</w:t>
          </w:r>
        </w:smartTag>
      </w:smartTag>
      <w:r w:rsidRPr="00223593">
        <w:t xml:space="preserve"> for goods or services.</w:t>
      </w:r>
    </w:p>
    <w:p w:rsidR="00B57664" w:rsidRPr="00223593" w:rsidRDefault="00B57664" w:rsidP="00B57664">
      <w:pPr>
        <w:pStyle w:val="subsection"/>
      </w:pPr>
      <w:r w:rsidRPr="00223593">
        <w:tab/>
        <w:t>(2)</w:t>
      </w:r>
      <w:r w:rsidRPr="00223593">
        <w:tab/>
        <w:t>A corporation that has a substantial degree of market power in a trans</w:t>
      </w:r>
      <w:r w:rsidR="009976CD">
        <w:noBreakHyphen/>
      </w:r>
      <w:r w:rsidRPr="00223593">
        <w:t>Tasman market must not take advantage of that power for the purpose of:</w:t>
      </w:r>
    </w:p>
    <w:p w:rsidR="00B57664" w:rsidRPr="00223593" w:rsidRDefault="00B57664" w:rsidP="00B57664">
      <w:pPr>
        <w:pStyle w:val="paragraph"/>
      </w:pPr>
      <w:r w:rsidRPr="00223593">
        <w:tab/>
        <w:t>(a)</w:t>
      </w:r>
      <w:r w:rsidRPr="00223593">
        <w:tab/>
        <w:t>eliminating or substantially damaging a competitor of the corporation, or of a body corporate that is related to the corporation, in an impact market; or</w:t>
      </w:r>
    </w:p>
    <w:p w:rsidR="00B57664" w:rsidRPr="00223593" w:rsidRDefault="00B57664" w:rsidP="00B57664">
      <w:pPr>
        <w:pStyle w:val="paragraph"/>
      </w:pPr>
      <w:r w:rsidRPr="00223593">
        <w:tab/>
        <w:t>(b)</w:t>
      </w:r>
      <w:r w:rsidRPr="00223593">
        <w:tab/>
        <w:t>preventing the entry of a person into an impact market; or</w:t>
      </w:r>
    </w:p>
    <w:p w:rsidR="00B57664" w:rsidRPr="00223593" w:rsidRDefault="00B57664" w:rsidP="00B57664">
      <w:pPr>
        <w:pStyle w:val="paragraph"/>
      </w:pPr>
      <w:r w:rsidRPr="00223593">
        <w:tab/>
        <w:t>(c)</w:t>
      </w:r>
      <w:r w:rsidRPr="00223593">
        <w:tab/>
        <w:t>deterring or preventing a person from engaging in competitive conduct in an impact market.</w:t>
      </w:r>
    </w:p>
    <w:p w:rsidR="00B57664" w:rsidRPr="00223593" w:rsidRDefault="00B57664" w:rsidP="002626BB">
      <w:pPr>
        <w:pStyle w:val="subsection"/>
        <w:keepNext/>
      </w:pPr>
      <w:r w:rsidRPr="00223593">
        <w:tab/>
        <w:t>(2A)</w:t>
      </w:r>
      <w:r w:rsidRPr="00223593">
        <w:tab/>
        <w:t xml:space="preserve">For the purposes of </w:t>
      </w:r>
      <w:r w:rsidR="00605692" w:rsidRPr="00223593">
        <w:t>subsection (</w:t>
      </w:r>
      <w:r w:rsidRPr="00223593">
        <w:t>2):</w:t>
      </w:r>
    </w:p>
    <w:p w:rsidR="00B57664" w:rsidRPr="00223593" w:rsidRDefault="00B57664" w:rsidP="00B57664">
      <w:pPr>
        <w:pStyle w:val="paragraph"/>
      </w:pPr>
      <w:r w:rsidRPr="00223593">
        <w:tab/>
        <w:t>(a)</w:t>
      </w:r>
      <w:r w:rsidRPr="00223593">
        <w:tab/>
        <w:t xml:space="preserve">the reference in </w:t>
      </w:r>
      <w:r w:rsidR="00605692" w:rsidRPr="00223593">
        <w:t>paragraph (</w:t>
      </w:r>
      <w:r w:rsidRPr="00223593">
        <w:t>2)(a) to a competitor includes a reference to competitors generally, or to a particular class or classes of competitors; and</w:t>
      </w:r>
    </w:p>
    <w:p w:rsidR="00B57664" w:rsidRPr="00223593" w:rsidRDefault="00B57664" w:rsidP="00B57664">
      <w:pPr>
        <w:pStyle w:val="paragraph"/>
      </w:pPr>
      <w:r w:rsidRPr="00223593">
        <w:tab/>
        <w:t>(b)</w:t>
      </w:r>
      <w:r w:rsidRPr="00223593">
        <w:tab/>
        <w:t xml:space="preserve">the reference in </w:t>
      </w:r>
      <w:r w:rsidR="00605692" w:rsidRPr="00223593">
        <w:t>paragraphs (</w:t>
      </w:r>
      <w:r w:rsidRPr="00223593">
        <w:t>2)(b) and (c) to a person includes a reference to persons generally, or to a particular class or classes of persons.</w:t>
      </w:r>
    </w:p>
    <w:p w:rsidR="00B57664" w:rsidRPr="00223593" w:rsidRDefault="00B57664" w:rsidP="009C4AD2">
      <w:pPr>
        <w:pStyle w:val="subsection"/>
        <w:keepNext/>
      </w:pPr>
      <w:r w:rsidRPr="00223593">
        <w:tab/>
        <w:t>(3)</w:t>
      </w:r>
      <w:r w:rsidRPr="00223593">
        <w:tab/>
        <w:t>If:</w:t>
      </w:r>
    </w:p>
    <w:p w:rsidR="00B57664" w:rsidRPr="00223593" w:rsidRDefault="00B57664" w:rsidP="00B57664">
      <w:pPr>
        <w:pStyle w:val="paragraph"/>
      </w:pPr>
      <w:r w:rsidRPr="00223593">
        <w:tab/>
        <w:t>(a)</w:t>
      </w:r>
      <w:r w:rsidRPr="00223593">
        <w:tab/>
        <w:t>a body corporate that is related to a corporation has, or 2 or more bodies corporate each of which is related to the one corporation together have, a substantial degree of market power in a trans</w:t>
      </w:r>
      <w:r w:rsidR="009976CD">
        <w:noBreakHyphen/>
      </w:r>
      <w:r w:rsidRPr="00223593">
        <w:t>Tasman market; or</w:t>
      </w:r>
    </w:p>
    <w:p w:rsidR="00B57664" w:rsidRPr="00223593" w:rsidRDefault="00B57664" w:rsidP="00B57664">
      <w:pPr>
        <w:pStyle w:val="paragraph"/>
        <w:keepNext/>
      </w:pPr>
      <w:r w:rsidRPr="00223593">
        <w:tab/>
        <w:t>(b)</w:t>
      </w:r>
      <w:r w:rsidRPr="00223593">
        <w:tab/>
        <w:t>a corporation and a body corporate that is, or a corporation and 2 or more bodies corporate each of which is, related to the corporation, together have a substantial degree of market power in a trans</w:t>
      </w:r>
      <w:r w:rsidR="009976CD">
        <w:noBreakHyphen/>
      </w:r>
      <w:r w:rsidRPr="00223593">
        <w:t>Tasman market;</w:t>
      </w:r>
    </w:p>
    <w:p w:rsidR="00B57664" w:rsidRPr="00223593" w:rsidRDefault="00B57664" w:rsidP="00B57664">
      <w:pPr>
        <w:pStyle w:val="subsection2"/>
      </w:pPr>
      <w:r w:rsidRPr="00223593">
        <w:t>the corporation is taken, for the purposes of this section, to have a substantial degree of market power in the trans</w:t>
      </w:r>
      <w:r w:rsidR="009976CD">
        <w:noBreakHyphen/>
      </w:r>
      <w:r w:rsidRPr="00223593">
        <w:t>Tasman market.</w:t>
      </w:r>
    </w:p>
    <w:p w:rsidR="00B57664" w:rsidRPr="00223593" w:rsidRDefault="00B57664" w:rsidP="00B57664">
      <w:pPr>
        <w:pStyle w:val="subsection"/>
      </w:pPr>
      <w:r w:rsidRPr="00223593">
        <w:tab/>
        <w:t>(4)</w:t>
      </w:r>
      <w:r w:rsidRPr="00223593">
        <w:tab/>
        <w:t>In determining for the purposes of this section the degree of market power that a body corporate or bodies corporate has or have in a trans</w:t>
      </w:r>
      <w:r w:rsidR="009976CD">
        <w:noBreakHyphen/>
      </w:r>
      <w:r w:rsidRPr="00223593">
        <w:t>Tasman market, the Federal Court is to have regard to the extent to which the conduct of the body corporate or of any of those bodies corporate, in the trans</w:t>
      </w:r>
      <w:r w:rsidR="009976CD">
        <w:noBreakHyphen/>
      </w:r>
      <w:r w:rsidRPr="00223593">
        <w:t>Tasman market is constrained by the conduct of:</w:t>
      </w:r>
    </w:p>
    <w:p w:rsidR="00B57664" w:rsidRPr="00223593" w:rsidRDefault="00B57664" w:rsidP="00B57664">
      <w:pPr>
        <w:pStyle w:val="paragraph"/>
      </w:pPr>
      <w:r w:rsidRPr="00223593">
        <w:tab/>
        <w:t>(a)</w:t>
      </w:r>
      <w:r w:rsidRPr="00223593">
        <w:tab/>
        <w:t>competitors, or potential competitors, of the body corporate, or of any of those bodies corporate, in the trans</w:t>
      </w:r>
      <w:r w:rsidR="009976CD">
        <w:noBreakHyphen/>
      </w:r>
      <w:r w:rsidRPr="00223593">
        <w:t>Tasman market; or</w:t>
      </w:r>
    </w:p>
    <w:p w:rsidR="00B57664" w:rsidRPr="00223593" w:rsidRDefault="00B57664" w:rsidP="00B57664">
      <w:pPr>
        <w:pStyle w:val="paragraph"/>
      </w:pPr>
      <w:r w:rsidRPr="00223593">
        <w:tab/>
        <w:t>(b)</w:t>
      </w:r>
      <w:r w:rsidRPr="00223593">
        <w:tab/>
        <w:t>persons to whom or from whom the body corporate, or any of those bodies corporate, supplies or acquires goods or services in the trans</w:t>
      </w:r>
      <w:r w:rsidR="009976CD">
        <w:noBreakHyphen/>
      </w:r>
      <w:r w:rsidRPr="00223593">
        <w:t>Tasman market.</w:t>
      </w:r>
    </w:p>
    <w:p w:rsidR="00B57664" w:rsidRPr="00223593" w:rsidRDefault="00B57664" w:rsidP="00B57664">
      <w:pPr>
        <w:pStyle w:val="subsection"/>
      </w:pPr>
      <w:r w:rsidRPr="00223593">
        <w:tab/>
        <w:t>(5)</w:t>
      </w:r>
      <w:r w:rsidRPr="00223593">
        <w:tab/>
        <w:t xml:space="preserve">Without extending by implication the meaning of </w:t>
      </w:r>
      <w:r w:rsidR="00605692" w:rsidRPr="00223593">
        <w:t>subsection (</w:t>
      </w:r>
      <w:r w:rsidRPr="00223593">
        <w:t>2), a corporation is not taken to contravene that subsection merely because it acquires plant or equipment.</w:t>
      </w:r>
    </w:p>
    <w:p w:rsidR="00B57664" w:rsidRPr="00223593" w:rsidRDefault="00B57664" w:rsidP="00B57664">
      <w:pPr>
        <w:pStyle w:val="subsection"/>
      </w:pPr>
      <w:r w:rsidRPr="00223593">
        <w:tab/>
        <w:t>(6)</w:t>
      </w:r>
      <w:r w:rsidRPr="00223593">
        <w:tab/>
        <w:t>This section does not prevent a corporation from engaging in conduct that does not constitute a contravention of any of the following sections, namely, sections</w:t>
      </w:r>
      <w:r w:rsidR="00605692" w:rsidRPr="00223593">
        <w:t> </w:t>
      </w:r>
      <w:r w:rsidRPr="00223593">
        <w:t>45, 47</w:t>
      </w:r>
      <w:r w:rsidR="0013077D" w:rsidRPr="00223593">
        <w:t>, 49</w:t>
      </w:r>
      <w:r w:rsidRPr="00223593">
        <w:t xml:space="preserve"> and 50, because an authorisation is in force or because of the operation of </w:t>
      </w:r>
      <w:r w:rsidR="00784EFA" w:rsidRPr="00223593">
        <w:t>subsection</w:t>
      </w:r>
      <w:r w:rsidR="00605692" w:rsidRPr="00223593">
        <w:t> </w:t>
      </w:r>
      <w:r w:rsidR="00784EFA" w:rsidRPr="00223593">
        <w:t xml:space="preserve">45(8A) or </w:t>
      </w:r>
      <w:r w:rsidRPr="00223593">
        <w:t>section</w:t>
      </w:r>
      <w:r w:rsidR="00605692" w:rsidRPr="00223593">
        <w:t> </w:t>
      </w:r>
      <w:r w:rsidRPr="00223593">
        <w:t>93.</w:t>
      </w:r>
    </w:p>
    <w:p w:rsidR="00B57664" w:rsidRPr="00223593" w:rsidRDefault="00B57664" w:rsidP="00B57664">
      <w:pPr>
        <w:pStyle w:val="subsection"/>
      </w:pPr>
      <w:r w:rsidRPr="00223593">
        <w:tab/>
        <w:t>(7)</w:t>
      </w:r>
      <w:r w:rsidRPr="00223593">
        <w:tab/>
        <w:t xml:space="preserve">Without limiting the manner in which the purpose of a person may be established for the purposes of any other provision of this Act, a corporation may be taken to have taken advantage of its market power for a purpose referred to in </w:t>
      </w:r>
      <w:r w:rsidR="00605692" w:rsidRPr="00223593">
        <w:t>subsection (</w:t>
      </w:r>
      <w:r w:rsidRPr="00223593">
        <w:t>2) even though, after all the evidence has been considered, the existence of that purpose is ascertainable only by inference from the conduct of the corporation or of any other person or from other relevant circumstances.</w:t>
      </w:r>
    </w:p>
    <w:p w:rsidR="00B57664" w:rsidRPr="00223593" w:rsidRDefault="00B57664" w:rsidP="00B57664">
      <w:pPr>
        <w:pStyle w:val="subsection"/>
      </w:pPr>
      <w:r w:rsidRPr="00223593">
        <w:tab/>
        <w:t>(8)</w:t>
      </w:r>
      <w:r w:rsidRPr="00223593">
        <w:tab/>
        <w:t>It is the intention of the Parliament that this section, and the provisions of Parts VI and XII so far as they relate to a contravention of this section, should apply to New Zealand and New Zealand Crown corporations to the same extent, and in the same way, as they respectively apply under section</w:t>
      </w:r>
      <w:r w:rsidR="00605692" w:rsidRPr="00223593">
        <w:t> </w:t>
      </w:r>
      <w:r w:rsidRPr="00223593">
        <w:t>2A to the Commonwealth and authorities of the Commonwealth.</w:t>
      </w:r>
    </w:p>
    <w:p w:rsidR="00B57664" w:rsidRPr="00223593" w:rsidRDefault="00B57664" w:rsidP="00B57664">
      <w:pPr>
        <w:pStyle w:val="subsection"/>
      </w:pPr>
      <w:r w:rsidRPr="00223593">
        <w:tab/>
        <w:t>(9)</w:t>
      </w:r>
      <w:r w:rsidRPr="00223593">
        <w:tab/>
      </w:r>
      <w:r w:rsidR="00605692" w:rsidRPr="00223593">
        <w:t>Subsection (</w:t>
      </w:r>
      <w:r w:rsidRPr="00223593">
        <w:t>8) has effect despite section</w:t>
      </w:r>
      <w:r w:rsidR="00605692" w:rsidRPr="00223593">
        <w:t> </w:t>
      </w:r>
      <w:r w:rsidRPr="00223593">
        <w:t xml:space="preserve">9 of the </w:t>
      </w:r>
      <w:r w:rsidRPr="00223593">
        <w:rPr>
          <w:i/>
        </w:rPr>
        <w:t>Foreign States Immunities Act 1985</w:t>
      </w:r>
      <w:r w:rsidRPr="00223593">
        <w:t>.</w:t>
      </w:r>
    </w:p>
    <w:p w:rsidR="00B57664" w:rsidRPr="00223593" w:rsidRDefault="00B57664" w:rsidP="00B57664">
      <w:pPr>
        <w:pStyle w:val="ActHead5"/>
      </w:pPr>
      <w:bookmarkStart w:id="366" w:name="_Toc63059777"/>
      <w:r w:rsidRPr="00223593">
        <w:rPr>
          <w:rStyle w:val="CharSectno"/>
        </w:rPr>
        <w:t>46B</w:t>
      </w:r>
      <w:r w:rsidRPr="00223593">
        <w:t xml:space="preserve">  No immunity from jurisdiction in relation to certain </w:t>
      </w:r>
      <w:smartTag w:uri="urn:schemas-microsoft-com:office:smarttags" w:element="country-region">
        <w:smartTag w:uri="urn:schemas-microsoft-com:office:smarttags" w:element="place">
          <w:r w:rsidRPr="00223593">
            <w:t>New Zealand</w:t>
          </w:r>
        </w:smartTag>
      </w:smartTag>
      <w:r w:rsidRPr="00223593">
        <w:t xml:space="preserve"> laws</w:t>
      </w:r>
      <w:bookmarkEnd w:id="366"/>
    </w:p>
    <w:p w:rsidR="00B57664" w:rsidRPr="00223593" w:rsidRDefault="00B57664" w:rsidP="00B57664">
      <w:pPr>
        <w:pStyle w:val="subsection"/>
      </w:pPr>
      <w:r w:rsidRPr="00223593">
        <w:tab/>
        <w:t>(1)</w:t>
      </w:r>
      <w:r w:rsidRPr="00223593">
        <w:tab/>
        <w:t>It is hereby declared, for the avoidance of doubt, that the Commonwealth, the States, the Australian Capital Territory and the Northern Territory, and their authorities, are not immune, and may not claim immunity, from the jurisdiction of the courts of Australia and New Zealand in relation to matters arising under sections</w:t>
      </w:r>
      <w:r w:rsidR="00605692" w:rsidRPr="00223593">
        <w:t> </w:t>
      </w:r>
      <w:r w:rsidRPr="00223593">
        <w:t>36A, 98H and 99A of the Commerce Act 1986 of New Zealand.</w:t>
      </w:r>
    </w:p>
    <w:p w:rsidR="00B57664" w:rsidRPr="00223593" w:rsidRDefault="00B57664" w:rsidP="00B57664">
      <w:pPr>
        <w:pStyle w:val="subsection"/>
      </w:pPr>
      <w:r w:rsidRPr="00223593">
        <w:tab/>
        <w:t>(2)</w:t>
      </w:r>
      <w:r w:rsidRPr="00223593">
        <w:tab/>
        <w:t xml:space="preserve">This section applies in and outside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ActHead5"/>
      </w:pPr>
      <w:bookmarkStart w:id="367" w:name="_Toc63059778"/>
      <w:r w:rsidRPr="00223593">
        <w:rPr>
          <w:rStyle w:val="CharSectno"/>
        </w:rPr>
        <w:t>47</w:t>
      </w:r>
      <w:r w:rsidRPr="00223593">
        <w:t xml:space="preserve">  Exclusive dealing</w:t>
      </w:r>
      <w:bookmarkEnd w:id="367"/>
    </w:p>
    <w:p w:rsidR="00B57664" w:rsidRPr="00223593" w:rsidRDefault="00B57664" w:rsidP="00B57664">
      <w:pPr>
        <w:pStyle w:val="subsection"/>
      </w:pPr>
      <w:r w:rsidRPr="00223593">
        <w:tab/>
        <w:t>(1)</w:t>
      </w:r>
      <w:r w:rsidRPr="00223593">
        <w:tab/>
        <w:t>Subject to this section, a corporation shall not, in trade or commerce, engage in the practice of exclusive dealing.</w:t>
      </w:r>
    </w:p>
    <w:p w:rsidR="00B57664" w:rsidRPr="00223593" w:rsidRDefault="00B57664" w:rsidP="00B57664">
      <w:pPr>
        <w:pStyle w:val="subsection"/>
      </w:pPr>
      <w:r w:rsidRPr="00223593">
        <w:tab/>
        <w:t>(2)</w:t>
      </w:r>
      <w:r w:rsidRPr="00223593">
        <w:tab/>
        <w:t>A corporation engages in the practice of exclusive dealing if the corporation:</w:t>
      </w:r>
    </w:p>
    <w:p w:rsidR="00B57664" w:rsidRPr="00223593" w:rsidRDefault="00B57664" w:rsidP="00B57664">
      <w:pPr>
        <w:pStyle w:val="paragraph"/>
      </w:pPr>
      <w:r w:rsidRPr="00223593">
        <w:tab/>
        <w:t>(a)</w:t>
      </w:r>
      <w:r w:rsidRPr="00223593">
        <w:tab/>
        <w:t>supplies, or offers to supply, goods or services;</w:t>
      </w:r>
    </w:p>
    <w:p w:rsidR="00B57664" w:rsidRPr="00223593" w:rsidRDefault="00B57664" w:rsidP="00B57664">
      <w:pPr>
        <w:pStyle w:val="paragraph"/>
      </w:pPr>
      <w:r w:rsidRPr="00223593">
        <w:tab/>
        <w:t>(b)</w:t>
      </w:r>
      <w:r w:rsidRPr="00223593">
        <w:tab/>
        <w:t>supplies, or offers to supply, goods or services at a particular price; or</w:t>
      </w:r>
    </w:p>
    <w:p w:rsidR="00B57664" w:rsidRPr="00223593" w:rsidRDefault="00B57664" w:rsidP="00FE2B75">
      <w:pPr>
        <w:pStyle w:val="paragraph"/>
      </w:pPr>
      <w:r w:rsidRPr="00223593">
        <w:tab/>
        <w:t>(c)</w:t>
      </w:r>
      <w:r w:rsidRPr="00223593">
        <w:tab/>
        <w:t>gives or allows, or offers to give or allow, a discount, allowance, rebate or credit in relation to the supply or proposed supply of goods or services by the corporation;</w:t>
      </w:r>
    </w:p>
    <w:p w:rsidR="00B57664" w:rsidRPr="00223593" w:rsidRDefault="00B57664" w:rsidP="00B57664">
      <w:pPr>
        <w:pStyle w:val="subsection2"/>
      </w:pPr>
      <w:r w:rsidRPr="00223593">
        <w:t>on the condition that the person to whom the corporation supplies, or offers or proposes to supply, the goods or services or, if that person is a body corporate, a body corporate related to that body corporate:</w:t>
      </w:r>
    </w:p>
    <w:p w:rsidR="00B57664" w:rsidRPr="00223593" w:rsidRDefault="00B57664" w:rsidP="00B57664">
      <w:pPr>
        <w:pStyle w:val="paragraph"/>
      </w:pPr>
      <w:r w:rsidRPr="00223593">
        <w:tab/>
        <w:t>(d)</w:t>
      </w:r>
      <w:r w:rsidRPr="00223593">
        <w:tab/>
        <w:t>will not, or will not except to a limited extent, acquire goods or services, or goods or services of a particular kind or description, directly or indirectly from a competitor of the corporation or from a competitor of a body corporate related to the corporation;</w:t>
      </w:r>
    </w:p>
    <w:p w:rsidR="00B57664" w:rsidRPr="00223593" w:rsidRDefault="00B57664" w:rsidP="00B57664">
      <w:pPr>
        <w:pStyle w:val="paragraph"/>
      </w:pPr>
      <w:r w:rsidRPr="00223593">
        <w:tab/>
        <w:t>(e)</w:t>
      </w:r>
      <w:r w:rsidRPr="00223593">
        <w:tab/>
        <w:t>will not, or will not except to a limited extent, re</w:t>
      </w:r>
      <w:r w:rsidR="009976CD">
        <w:noBreakHyphen/>
      </w:r>
      <w:r w:rsidRPr="00223593">
        <w:t>supply goods or services, or goods or services of a particular kind or description, acquired directly or indirectly from a competitor of the corporation or from a competitor of a body corporate related to the corporation; or</w:t>
      </w:r>
    </w:p>
    <w:p w:rsidR="00B57664" w:rsidRPr="00223593" w:rsidRDefault="00B57664" w:rsidP="00B57664">
      <w:pPr>
        <w:pStyle w:val="paragraph"/>
      </w:pPr>
      <w:r w:rsidRPr="00223593">
        <w:tab/>
        <w:t>(f)</w:t>
      </w:r>
      <w:r w:rsidRPr="00223593">
        <w:tab/>
        <w:t>in the case where the corporation supplies or would supply goods or services, will not re</w:t>
      </w:r>
      <w:r w:rsidR="009976CD">
        <w:noBreakHyphen/>
      </w:r>
      <w:r w:rsidRPr="00223593">
        <w:t>supply the goods or services to any person, or will not, or will not except to a limited extent, re</w:t>
      </w:r>
      <w:r w:rsidR="009976CD">
        <w:noBreakHyphen/>
      </w:r>
      <w:r w:rsidRPr="00223593">
        <w:t>supply the goods or services:</w:t>
      </w:r>
    </w:p>
    <w:p w:rsidR="00B57664" w:rsidRPr="00223593" w:rsidRDefault="00B57664" w:rsidP="00B57664">
      <w:pPr>
        <w:pStyle w:val="paragraphsub"/>
      </w:pPr>
      <w:r w:rsidRPr="00223593">
        <w:tab/>
        <w:t>(i)</w:t>
      </w:r>
      <w:r w:rsidRPr="00223593">
        <w:tab/>
        <w:t>to particular persons or classes of persons or to persons other than particular persons or classes of persons; or</w:t>
      </w:r>
    </w:p>
    <w:p w:rsidR="00B57664" w:rsidRPr="00223593" w:rsidRDefault="00B57664" w:rsidP="00B57664">
      <w:pPr>
        <w:pStyle w:val="paragraphsub"/>
      </w:pPr>
      <w:r w:rsidRPr="00223593">
        <w:tab/>
        <w:t>(ii)</w:t>
      </w:r>
      <w:r w:rsidRPr="00223593">
        <w:tab/>
        <w:t>in particular places or classes of places or in places other than particular places or classes of places.</w:t>
      </w:r>
    </w:p>
    <w:p w:rsidR="00B57664" w:rsidRPr="00223593" w:rsidRDefault="00B57664" w:rsidP="00B57664">
      <w:pPr>
        <w:pStyle w:val="subsection"/>
      </w:pPr>
      <w:r w:rsidRPr="00223593">
        <w:tab/>
        <w:t>(3)</w:t>
      </w:r>
      <w:r w:rsidRPr="00223593">
        <w:tab/>
        <w:t>A corporation also engages in the practice of exclusive dealing if the corporation refuses:</w:t>
      </w:r>
    </w:p>
    <w:p w:rsidR="00B57664" w:rsidRPr="00223593" w:rsidRDefault="00B57664" w:rsidP="00B57664">
      <w:pPr>
        <w:pStyle w:val="paragraph"/>
      </w:pPr>
      <w:r w:rsidRPr="00223593">
        <w:tab/>
        <w:t>(a)</w:t>
      </w:r>
      <w:r w:rsidRPr="00223593">
        <w:tab/>
        <w:t>to supply goods or services to a person;</w:t>
      </w:r>
    </w:p>
    <w:p w:rsidR="00B57664" w:rsidRPr="00223593" w:rsidRDefault="00B57664" w:rsidP="00B57664">
      <w:pPr>
        <w:pStyle w:val="paragraph"/>
      </w:pPr>
      <w:r w:rsidRPr="00223593">
        <w:tab/>
        <w:t>(b)</w:t>
      </w:r>
      <w:r w:rsidRPr="00223593">
        <w:tab/>
        <w:t>to supply goods or services to a person at a particular price; or</w:t>
      </w:r>
    </w:p>
    <w:p w:rsidR="00B57664" w:rsidRPr="00223593" w:rsidRDefault="00B57664" w:rsidP="00B57664">
      <w:pPr>
        <w:pStyle w:val="paragraph"/>
        <w:keepNext/>
      </w:pPr>
      <w:r w:rsidRPr="00223593">
        <w:tab/>
        <w:t>(c)</w:t>
      </w:r>
      <w:r w:rsidRPr="00223593">
        <w:tab/>
        <w:t>to give or allow a discount, allowance, rebate or credit in relation to the supply or proposed supply of goods or services to a person;</w:t>
      </w:r>
    </w:p>
    <w:p w:rsidR="00B57664" w:rsidRPr="00223593" w:rsidRDefault="00B57664" w:rsidP="00B57664">
      <w:pPr>
        <w:pStyle w:val="subsection2"/>
      </w:pPr>
      <w:r w:rsidRPr="00223593">
        <w:t>for the reason that the person or, if the person is a body corporate, a body corporate related to that body corporate:</w:t>
      </w:r>
    </w:p>
    <w:p w:rsidR="00B57664" w:rsidRPr="00223593" w:rsidRDefault="00B57664" w:rsidP="00B57664">
      <w:pPr>
        <w:pStyle w:val="paragraph"/>
      </w:pPr>
      <w:r w:rsidRPr="00223593">
        <w:tab/>
        <w:t>(d)</w:t>
      </w:r>
      <w:r w:rsidRPr="00223593">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223593" w:rsidRDefault="00B57664" w:rsidP="00B57664">
      <w:pPr>
        <w:pStyle w:val="paragraph"/>
      </w:pPr>
      <w:r w:rsidRPr="00223593">
        <w:tab/>
        <w:t>(e)</w:t>
      </w:r>
      <w:r w:rsidRPr="00223593">
        <w:tab/>
        <w:t>has re</w:t>
      </w:r>
      <w:r w:rsidR="009976CD">
        <w:noBreakHyphen/>
      </w:r>
      <w:r w:rsidRPr="00223593">
        <w:t>supplied, or has not agreed not to re</w:t>
      </w:r>
      <w:r w:rsidR="009976CD">
        <w:noBreakHyphen/>
      </w:r>
      <w:r w:rsidRPr="00223593">
        <w:t>supply, goods or services, or goods or services of a particular kind or description, acquired directly or indirectly from a competitor of the corporation or from a competitor of a body corporate related to the corporation; or</w:t>
      </w:r>
    </w:p>
    <w:p w:rsidR="00B57664" w:rsidRPr="00223593" w:rsidRDefault="00B57664" w:rsidP="00B57664">
      <w:pPr>
        <w:pStyle w:val="paragraph"/>
      </w:pPr>
      <w:r w:rsidRPr="00223593">
        <w:tab/>
        <w:t>(f)</w:t>
      </w:r>
      <w:r w:rsidRPr="00223593">
        <w:tab/>
        <w:t>has re</w:t>
      </w:r>
      <w:r w:rsidR="009976CD">
        <w:noBreakHyphen/>
      </w:r>
      <w:r w:rsidRPr="00223593">
        <w:t>supplied, or has not agreed not to re</w:t>
      </w:r>
      <w:r w:rsidR="009976CD">
        <w:noBreakHyphen/>
      </w:r>
      <w:r w:rsidRPr="00223593">
        <w:t>supply, goods or services, or goods or services of a particular kind or description, acquired from the corporation to any person, or has re</w:t>
      </w:r>
      <w:r w:rsidR="009976CD">
        <w:noBreakHyphen/>
      </w:r>
      <w:r w:rsidRPr="00223593">
        <w:t>supplied, or has not agreed not to re</w:t>
      </w:r>
      <w:r w:rsidR="009976CD">
        <w:noBreakHyphen/>
      </w:r>
      <w:r w:rsidRPr="00223593">
        <w:t>supply, goods or services, or goods or services of a particular kind or description, acquired from the corporation:</w:t>
      </w:r>
    </w:p>
    <w:p w:rsidR="00B57664" w:rsidRPr="00223593" w:rsidRDefault="00B57664" w:rsidP="00B57664">
      <w:pPr>
        <w:pStyle w:val="paragraphsub"/>
      </w:pPr>
      <w:r w:rsidRPr="00223593">
        <w:tab/>
        <w:t>(i)</w:t>
      </w:r>
      <w:r w:rsidRPr="00223593">
        <w:tab/>
        <w:t>to particular persons or classes of persons or to persons other than particular persons or classes of persons; or</w:t>
      </w:r>
    </w:p>
    <w:p w:rsidR="00B57664" w:rsidRPr="00223593" w:rsidRDefault="00B57664" w:rsidP="00B57664">
      <w:pPr>
        <w:pStyle w:val="paragraphsub"/>
      </w:pPr>
      <w:r w:rsidRPr="00223593">
        <w:tab/>
        <w:t>(ii)</w:t>
      </w:r>
      <w:r w:rsidRPr="00223593">
        <w:tab/>
        <w:t>in particular places or classes of places or in places other than particular places or classes of places.</w:t>
      </w:r>
    </w:p>
    <w:p w:rsidR="00B57664" w:rsidRPr="00223593" w:rsidRDefault="00B57664" w:rsidP="00B57664">
      <w:pPr>
        <w:pStyle w:val="subsection"/>
      </w:pPr>
      <w:r w:rsidRPr="00223593">
        <w:tab/>
        <w:t>(4)</w:t>
      </w:r>
      <w:r w:rsidRPr="00223593">
        <w:tab/>
        <w:t>A corporation also engages in the practice of exclusive dealing if the corporation:</w:t>
      </w:r>
    </w:p>
    <w:p w:rsidR="00B57664" w:rsidRPr="00223593" w:rsidRDefault="00B57664" w:rsidP="00B57664">
      <w:pPr>
        <w:pStyle w:val="paragraph"/>
      </w:pPr>
      <w:r w:rsidRPr="00223593">
        <w:tab/>
        <w:t>(a)</w:t>
      </w:r>
      <w:r w:rsidRPr="00223593">
        <w:tab/>
        <w:t>acquires, or offers to acquire, goods or services; or</w:t>
      </w:r>
    </w:p>
    <w:p w:rsidR="00B57664" w:rsidRPr="00223593" w:rsidRDefault="00B57664" w:rsidP="00B57664">
      <w:pPr>
        <w:pStyle w:val="paragraph"/>
        <w:keepNext/>
      </w:pPr>
      <w:r w:rsidRPr="00223593">
        <w:tab/>
        <w:t>(b)</w:t>
      </w:r>
      <w:r w:rsidRPr="00223593">
        <w:tab/>
        <w:t>acquires, or offers to acquire, goods or services at a particular price;</w:t>
      </w:r>
    </w:p>
    <w:p w:rsidR="00B57664" w:rsidRPr="00223593" w:rsidRDefault="00B57664" w:rsidP="00B57664">
      <w:pPr>
        <w:pStyle w:val="subsection2"/>
      </w:pPr>
      <w:r w:rsidRPr="00223593">
        <w:t>on the condition that the person from whom the corporation acquires or offers to acquire the goods or services or, if that person is a body corporate, a body corporate related to that body corporate will not supply goods or services, or goods or services of a particular kind or description, to any person, or will not, or will not except to a limited extent, supply goods or services, or goods or services of a particular kind or description:</w:t>
      </w:r>
    </w:p>
    <w:p w:rsidR="00B57664" w:rsidRPr="00223593" w:rsidRDefault="00B57664" w:rsidP="00B57664">
      <w:pPr>
        <w:pStyle w:val="paragraph"/>
      </w:pPr>
      <w:r w:rsidRPr="00223593">
        <w:tab/>
        <w:t>(c)</w:t>
      </w:r>
      <w:r w:rsidRPr="00223593">
        <w:tab/>
        <w:t>to particular persons or classes of persons or to persons other than particular persons or classes of persons; or</w:t>
      </w:r>
    </w:p>
    <w:p w:rsidR="00B57664" w:rsidRPr="00223593" w:rsidRDefault="00B57664" w:rsidP="00B57664">
      <w:pPr>
        <w:pStyle w:val="paragraph"/>
      </w:pPr>
      <w:r w:rsidRPr="00223593">
        <w:tab/>
        <w:t>(d)</w:t>
      </w:r>
      <w:r w:rsidRPr="00223593">
        <w:tab/>
        <w:t>in particular places or classes of places or in places other than particular places or classes of places.</w:t>
      </w:r>
    </w:p>
    <w:p w:rsidR="00B57664" w:rsidRPr="00223593" w:rsidRDefault="00B57664" w:rsidP="00B57664">
      <w:pPr>
        <w:pStyle w:val="subsection"/>
      </w:pPr>
      <w:r w:rsidRPr="00223593">
        <w:tab/>
        <w:t>(5)</w:t>
      </w:r>
      <w:r w:rsidRPr="00223593">
        <w:tab/>
        <w:t>A corporation also engages in the practice of exclusive dealing if the corporation refuses:</w:t>
      </w:r>
    </w:p>
    <w:p w:rsidR="00B57664" w:rsidRPr="00223593" w:rsidRDefault="00B57664" w:rsidP="00B57664">
      <w:pPr>
        <w:pStyle w:val="paragraph"/>
      </w:pPr>
      <w:r w:rsidRPr="00223593">
        <w:tab/>
        <w:t>(a)</w:t>
      </w:r>
      <w:r w:rsidRPr="00223593">
        <w:tab/>
        <w:t>to acquire goods or services from a person; or</w:t>
      </w:r>
    </w:p>
    <w:p w:rsidR="00B57664" w:rsidRPr="00223593" w:rsidRDefault="00B57664" w:rsidP="00B57664">
      <w:pPr>
        <w:pStyle w:val="paragraph"/>
        <w:keepNext/>
      </w:pPr>
      <w:r w:rsidRPr="00223593">
        <w:tab/>
        <w:t>(b)</w:t>
      </w:r>
      <w:r w:rsidRPr="00223593">
        <w:tab/>
        <w:t>to acquire goods or services at a particular price from a person;</w:t>
      </w:r>
    </w:p>
    <w:p w:rsidR="00B57664" w:rsidRPr="00223593" w:rsidRDefault="00B57664" w:rsidP="00B57664">
      <w:pPr>
        <w:pStyle w:val="subsection2"/>
      </w:pPr>
      <w:r w:rsidRPr="00223593">
        <w:t>for the reason that the person or, if the person is a body corporate, a body corporate related to that body corporate has supplied, or has not agreed not to supply, goods or services, or goods or services of a particular kind or description:</w:t>
      </w:r>
    </w:p>
    <w:p w:rsidR="00B57664" w:rsidRPr="00223593" w:rsidRDefault="00B57664" w:rsidP="00B57664">
      <w:pPr>
        <w:pStyle w:val="paragraph"/>
      </w:pPr>
      <w:r w:rsidRPr="00223593">
        <w:tab/>
        <w:t>(c)</w:t>
      </w:r>
      <w:r w:rsidRPr="00223593">
        <w:tab/>
        <w:t>to particular persons or classes of persons or to persons other than particular persons or classes of persons; or</w:t>
      </w:r>
    </w:p>
    <w:p w:rsidR="00B57664" w:rsidRPr="00223593" w:rsidRDefault="00B57664" w:rsidP="00B57664">
      <w:pPr>
        <w:pStyle w:val="paragraph"/>
      </w:pPr>
      <w:r w:rsidRPr="00223593">
        <w:tab/>
        <w:t>(d)</w:t>
      </w:r>
      <w:r w:rsidRPr="00223593">
        <w:tab/>
        <w:t>in particular places or classes of places or in places other than particular places or classes of places.</w:t>
      </w:r>
    </w:p>
    <w:p w:rsidR="00B57664" w:rsidRPr="00223593" w:rsidRDefault="00B57664" w:rsidP="00B57664">
      <w:pPr>
        <w:pStyle w:val="subsection"/>
      </w:pPr>
      <w:r w:rsidRPr="00223593">
        <w:tab/>
        <w:t>(6)</w:t>
      </w:r>
      <w:r w:rsidRPr="00223593">
        <w:tab/>
        <w:t>A corporation also engages in the practice of exclusive dealing if the corporation:</w:t>
      </w:r>
    </w:p>
    <w:p w:rsidR="00B57664" w:rsidRPr="00223593" w:rsidRDefault="00B57664" w:rsidP="00B57664">
      <w:pPr>
        <w:pStyle w:val="paragraph"/>
      </w:pPr>
      <w:r w:rsidRPr="00223593">
        <w:tab/>
        <w:t>(a)</w:t>
      </w:r>
      <w:r w:rsidRPr="00223593">
        <w:tab/>
        <w:t>supplies, or offers to supply, goods or services;</w:t>
      </w:r>
    </w:p>
    <w:p w:rsidR="00B57664" w:rsidRPr="00223593" w:rsidRDefault="00B57664" w:rsidP="00B57664">
      <w:pPr>
        <w:pStyle w:val="paragraph"/>
      </w:pPr>
      <w:r w:rsidRPr="00223593">
        <w:tab/>
        <w:t>(b)</w:t>
      </w:r>
      <w:r w:rsidRPr="00223593">
        <w:tab/>
        <w:t>supplies, or offers to supply, goods or services at a particular price; or</w:t>
      </w:r>
    </w:p>
    <w:p w:rsidR="00B57664" w:rsidRPr="00223593" w:rsidRDefault="00B57664" w:rsidP="00B57664">
      <w:pPr>
        <w:pStyle w:val="paragraph"/>
        <w:keepNext/>
      </w:pPr>
      <w:r w:rsidRPr="00223593">
        <w:tab/>
        <w:t>(c)</w:t>
      </w:r>
      <w:r w:rsidRPr="00223593">
        <w:tab/>
        <w:t>gives or allows, or offers to give or allow, a discount, allowance, rebate or credit in relation to the supply or proposed supply of goods or services by the corporation;</w:t>
      </w:r>
    </w:p>
    <w:p w:rsidR="00B57664" w:rsidRPr="00223593" w:rsidRDefault="00B57664" w:rsidP="00B57664">
      <w:pPr>
        <w:pStyle w:val="subsection2"/>
      </w:pPr>
      <w:r w:rsidRPr="00223593">
        <w:t>on the condition that the person to whom the corporation supplies or offers or proposes to supply the goods or services or, if that person is a body corporate, a body corporate related to that body corporate will acquire goods or services of a particular kind or description directly or indirectly from another person</w:t>
      </w:r>
      <w:r w:rsidR="003F7717" w:rsidRPr="00223593">
        <w:t xml:space="preserve"> not being a body corporate related to the corporation</w:t>
      </w:r>
      <w:r w:rsidRPr="00223593">
        <w:t>.</w:t>
      </w:r>
    </w:p>
    <w:p w:rsidR="00B57664" w:rsidRPr="00223593" w:rsidRDefault="00B57664" w:rsidP="00B57664">
      <w:pPr>
        <w:pStyle w:val="subsection"/>
      </w:pPr>
      <w:r w:rsidRPr="00223593">
        <w:tab/>
        <w:t>(7)</w:t>
      </w:r>
      <w:r w:rsidRPr="00223593">
        <w:tab/>
        <w:t>A corporation also engages in the practice of exclusive dealing if the corporation refuses:</w:t>
      </w:r>
    </w:p>
    <w:p w:rsidR="00B57664" w:rsidRPr="00223593" w:rsidRDefault="00B57664" w:rsidP="00B57664">
      <w:pPr>
        <w:pStyle w:val="paragraph"/>
      </w:pPr>
      <w:r w:rsidRPr="00223593">
        <w:tab/>
        <w:t>(a)</w:t>
      </w:r>
      <w:r w:rsidRPr="00223593">
        <w:tab/>
        <w:t>to supply goods or services to a person;</w:t>
      </w:r>
    </w:p>
    <w:p w:rsidR="00B57664" w:rsidRPr="00223593" w:rsidRDefault="00B57664" w:rsidP="00B57664">
      <w:pPr>
        <w:pStyle w:val="paragraph"/>
      </w:pPr>
      <w:r w:rsidRPr="00223593">
        <w:tab/>
        <w:t>(b)</w:t>
      </w:r>
      <w:r w:rsidRPr="00223593">
        <w:tab/>
        <w:t>to supply goods or services at a particular price to a person; or</w:t>
      </w:r>
    </w:p>
    <w:p w:rsidR="00B57664" w:rsidRPr="00223593" w:rsidRDefault="00B57664" w:rsidP="00B57664">
      <w:pPr>
        <w:pStyle w:val="paragraph"/>
        <w:keepNext/>
      </w:pPr>
      <w:r w:rsidRPr="00223593">
        <w:tab/>
        <w:t>(c)</w:t>
      </w:r>
      <w:r w:rsidRPr="00223593">
        <w:tab/>
        <w:t>to give or allow a discount, allowance, rebate or credit in relation to the supply of goods or services to a person;</w:t>
      </w:r>
    </w:p>
    <w:p w:rsidR="00B57664" w:rsidRPr="00223593" w:rsidRDefault="00B57664" w:rsidP="00B57664">
      <w:pPr>
        <w:pStyle w:val="subsection2"/>
      </w:pPr>
      <w:r w:rsidRPr="00223593">
        <w:t>for the reason that the person or, if the person is a body corporate, a body corporate related to that body corporate has not acquired, or has not agreed to acquire, goods or services of a particular kind or description directly or indirectly from another person</w:t>
      </w:r>
      <w:r w:rsidR="003F7717" w:rsidRPr="00223593">
        <w:t xml:space="preserve"> not being a body corporate related to the corporation</w:t>
      </w:r>
      <w:r w:rsidRPr="00223593">
        <w:t>.</w:t>
      </w:r>
    </w:p>
    <w:p w:rsidR="00B57664" w:rsidRPr="00223593" w:rsidRDefault="00B57664" w:rsidP="00B57664">
      <w:pPr>
        <w:pStyle w:val="subsection"/>
      </w:pPr>
      <w:r w:rsidRPr="00223593">
        <w:tab/>
        <w:t>(8)</w:t>
      </w:r>
      <w:r w:rsidRPr="00223593">
        <w:tab/>
        <w:t>A corporation also engages in the practice of exclusive dealing if the corporation grants or renews, or makes it known that it will not exercise a power or right to terminate, a lease of, or a licence in respect of, land or a building or part of a building on the condition that another party to the lease or licence or, if that other party is a body corporate, a body corporate related to that body corporate:</w:t>
      </w:r>
    </w:p>
    <w:p w:rsidR="00B57664" w:rsidRPr="00223593" w:rsidRDefault="00B57664" w:rsidP="00B57664">
      <w:pPr>
        <w:pStyle w:val="paragraph"/>
      </w:pPr>
      <w:r w:rsidRPr="00223593">
        <w:tab/>
        <w:t>(a)</w:t>
      </w:r>
      <w:r w:rsidRPr="00223593">
        <w:tab/>
        <w:t>will not, or will not except to a limited extent:</w:t>
      </w:r>
    </w:p>
    <w:p w:rsidR="00B57664" w:rsidRPr="00223593" w:rsidRDefault="00B57664" w:rsidP="00B57664">
      <w:pPr>
        <w:pStyle w:val="paragraphsub"/>
      </w:pPr>
      <w:r w:rsidRPr="00223593">
        <w:tab/>
        <w:t>(i)</w:t>
      </w:r>
      <w:r w:rsidRPr="00223593">
        <w:tab/>
        <w:t>acquire goods or services, or goods or services of a particular kind or description, directly or indirectly from a competitor of the corporation or from a competitor of a body corporate related to the corporation; or</w:t>
      </w:r>
    </w:p>
    <w:p w:rsidR="00B57664" w:rsidRPr="00223593" w:rsidRDefault="00B57664" w:rsidP="00B57664">
      <w:pPr>
        <w:pStyle w:val="paragraphsub"/>
      </w:pPr>
      <w:r w:rsidRPr="00223593">
        <w:tab/>
        <w:t>(ii)</w:t>
      </w:r>
      <w:r w:rsidRPr="00223593">
        <w:tab/>
        <w:t>re</w:t>
      </w:r>
      <w:r w:rsidR="009976CD">
        <w:noBreakHyphen/>
      </w:r>
      <w:r w:rsidRPr="00223593">
        <w:t>supply goods or services, or goods or services of a particular kind or description, acquired directly or indirectly from a competitor of the corporation or from a competitor of a body corporate related to the corporation;</w:t>
      </w:r>
    </w:p>
    <w:p w:rsidR="00B57664" w:rsidRPr="00223593" w:rsidRDefault="00B57664" w:rsidP="00B57664">
      <w:pPr>
        <w:pStyle w:val="paragraph"/>
      </w:pPr>
      <w:r w:rsidRPr="00223593">
        <w:tab/>
        <w:t>(b)</w:t>
      </w:r>
      <w:r w:rsidRPr="00223593">
        <w:tab/>
        <w:t>will not supply goods or services, or goods or services of a particular kind or description, to any person, or will not, or will not except to a limited extent, supply goods or services, or goods or services of a particular kind or description:</w:t>
      </w:r>
    </w:p>
    <w:p w:rsidR="00B57664" w:rsidRPr="00223593" w:rsidRDefault="00B57664" w:rsidP="00B57664">
      <w:pPr>
        <w:pStyle w:val="paragraphsub"/>
      </w:pPr>
      <w:r w:rsidRPr="00223593">
        <w:tab/>
        <w:t>(i)</w:t>
      </w:r>
      <w:r w:rsidRPr="00223593">
        <w:tab/>
        <w:t>to particular persons or classes of persons or to persons other than particular persons or classes of persons; or</w:t>
      </w:r>
    </w:p>
    <w:p w:rsidR="00B57664" w:rsidRPr="00223593" w:rsidRDefault="00B57664" w:rsidP="00B57664">
      <w:pPr>
        <w:pStyle w:val="paragraphsub"/>
      </w:pPr>
      <w:r w:rsidRPr="00223593">
        <w:tab/>
        <w:t>(ii)</w:t>
      </w:r>
      <w:r w:rsidRPr="00223593">
        <w:tab/>
        <w:t>in particular places or classes of places or in places other than particular places or classes of places; or</w:t>
      </w:r>
    </w:p>
    <w:p w:rsidR="00B57664" w:rsidRPr="00223593" w:rsidRDefault="00B57664" w:rsidP="00B57664">
      <w:pPr>
        <w:pStyle w:val="paragraph"/>
      </w:pPr>
      <w:r w:rsidRPr="00223593">
        <w:tab/>
        <w:t>(c)</w:t>
      </w:r>
      <w:r w:rsidRPr="00223593">
        <w:tab/>
        <w:t>will acquire goods or services of a particular kind or description directly or indirectly from another person not being a body corporate related to the corporation.</w:t>
      </w:r>
    </w:p>
    <w:p w:rsidR="00B57664" w:rsidRPr="00223593" w:rsidRDefault="00B57664" w:rsidP="00B57664">
      <w:pPr>
        <w:pStyle w:val="subsection"/>
      </w:pPr>
      <w:r w:rsidRPr="00223593">
        <w:tab/>
        <w:t>(9)</w:t>
      </w:r>
      <w:r w:rsidRPr="00223593">
        <w:tab/>
        <w:t>A corporation also engages in the practice of exclusive dealing if the corporation refuses to grant or renew, or exercises a power or right to terminate, a lease of, or a licence in respect of, land or a building or part of a building for the reason that another party to the lease or licence or, if that other party is a body corporate, a body corporate related to that body corporate:</w:t>
      </w:r>
    </w:p>
    <w:p w:rsidR="00B57664" w:rsidRPr="00223593" w:rsidRDefault="00B57664" w:rsidP="00B57664">
      <w:pPr>
        <w:pStyle w:val="paragraph"/>
      </w:pPr>
      <w:r w:rsidRPr="00223593">
        <w:tab/>
        <w:t>(a)</w:t>
      </w:r>
      <w:r w:rsidRPr="00223593">
        <w:tab/>
        <w:t>has acquired, or has not agreed not to acquire, goods or services, or goods or services of a particular kind or description, directly or indirectly from a competitor of the corporation or from a competitor of a body corporate related to the corporation;</w:t>
      </w:r>
    </w:p>
    <w:p w:rsidR="00B57664" w:rsidRPr="00223593" w:rsidRDefault="00B57664" w:rsidP="00B57664">
      <w:pPr>
        <w:pStyle w:val="paragraph"/>
      </w:pPr>
      <w:r w:rsidRPr="00223593">
        <w:tab/>
        <w:t>(b)</w:t>
      </w:r>
      <w:r w:rsidRPr="00223593">
        <w:tab/>
        <w:t>has re</w:t>
      </w:r>
      <w:r w:rsidR="009976CD">
        <w:noBreakHyphen/>
      </w:r>
      <w:r w:rsidRPr="00223593">
        <w:t>supplied, or has not agreed not to re</w:t>
      </w:r>
      <w:r w:rsidR="009976CD">
        <w:noBreakHyphen/>
      </w:r>
      <w:r w:rsidRPr="00223593">
        <w:t>supply, goods or services, or goods or services of a particular kind or description, acquired directly or indirectly from a competitor of the corporation or from a competitor of a body corporate related to the corporation;</w:t>
      </w:r>
    </w:p>
    <w:p w:rsidR="00B57664" w:rsidRPr="00223593" w:rsidRDefault="00B57664" w:rsidP="00B57664">
      <w:pPr>
        <w:pStyle w:val="paragraph"/>
      </w:pPr>
      <w:r w:rsidRPr="00223593">
        <w:tab/>
        <w:t>(c)</w:t>
      </w:r>
      <w:r w:rsidRPr="00223593">
        <w:tab/>
        <w:t>has supplied goods or services, or goods or services of a particular kind or description:</w:t>
      </w:r>
    </w:p>
    <w:p w:rsidR="00B57664" w:rsidRPr="00223593" w:rsidRDefault="00B57664" w:rsidP="00B57664">
      <w:pPr>
        <w:pStyle w:val="paragraphsub"/>
      </w:pPr>
      <w:r w:rsidRPr="00223593">
        <w:tab/>
        <w:t>(i)</w:t>
      </w:r>
      <w:r w:rsidRPr="00223593">
        <w:tab/>
        <w:t>to particular persons or classes of persons or to persons other than particular persons or classes of persons; or</w:t>
      </w:r>
    </w:p>
    <w:p w:rsidR="00B57664" w:rsidRPr="00223593" w:rsidRDefault="00B57664" w:rsidP="00B57664">
      <w:pPr>
        <w:pStyle w:val="paragraphsub"/>
      </w:pPr>
      <w:r w:rsidRPr="00223593">
        <w:tab/>
        <w:t>(ii)</w:t>
      </w:r>
      <w:r w:rsidRPr="00223593">
        <w:tab/>
        <w:t>in particular places or classes of places or in places other than particular places or classes of places; or</w:t>
      </w:r>
    </w:p>
    <w:p w:rsidR="00B57664" w:rsidRPr="00223593" w:rsidRDefault="00B57664" w:rsidP="00B57664">
      <w:pPr>
        <w:pStyle w:val="paragraph"/>
      </w:pPr>
      <w:r w:rsidRPr="00223593">
        <w:tab/>
        <w:t>(d)</w:t>
      </w:r>
      <w:r w:rsidRPr="00223593">
        <w:tab/>
        <w:t>has not acquired, or has not agreed to acquire, goods or services of a particular kind or description directly or indirectly from another person not being a body corporate related to the corporation.</w:t>
      </w:r>
    </w:p>
    <w:p w:rsidR="00B57664" w:rsidRPr="00223593" w:rsidRDefault="00B57664" w:rsidP="00B57664">
      <w:pPr>
        <w:pStyle w:val="subsection"/>
      </w:pPr>
      <w:r w:rsidRPr="00223593">
        <w:tab/>
        <w:t>(10)</w:t>
      </w:r>
      <w:r w:rsidRPr="00223593">
        <w:tab/>
      </w:r>
      <w:r w:rsidR="00605692" w:rsidRPr="00223593">
        <w:t>Subsection (</w:t>
      </w:r>
      <w:r w:rsidRPr="00223593">
        <w:t xml:space="preserve">1) does not apply to the practice of exclusive dealing </w:t>
      </w:r>
      <w:r w:rsidR="004A61E8" w:rsidRPr="00223593">
        <w:t>by a corporation</w:t>
      </w:r>
      <w:r w:rsidRPr="00223593">
        <w:t xml:space="preserve"> unless:</w:t>
      </w:r>
    </w:p>
    <w:p w:rsidR="00B57664" w:rsidRPr="00223593" w:rsidRDefault="00B57664" w:rsidP="00B57664">
      <w:pPr>
        <w:pStyle w:val="paragraph"/>
      </w:pPr>
      <w:r w:rsidRPr="00223593">
        <w:tab/>
        <w:t>(a)</w:t>
      </w:r>
      <w:r w:rsidRPr="00223593">
        <w:tab/>
        <w:t xml:space="preserve">the engaging by the corporation in </w:t>
      </w:r>
      <w:r w:rsidR="004A61E8" w:rsidRPr="00223593">
        <w:t>the conduct that constitutes the practice of exclusive dealing</w:t>
      </w:r>
      <w:r w:rsidRPr="00223593">
        <w:t xml:space="preserve"> has the purpose, or has or is likely to have the effect, of substantially lessening competition; or</w:t>
      </w:r>
    </w:p>
    <w:p w:rsidR="00B57664" w:rsidRPr="00223593" w:rsidRDefault="00B57664" w:rsidP="00B57664">
      <w:pPr>
        <w:pStyle w:val="paragraph"/>
      </w:pPr>
      <w:r w:rsidRPr="00223593">
        <w:tab/>
        <w:t>(b)</w:t>
      </w:r>
      <w:r w:rsidRPr="00223593">
        <w:tab/>
        <w:t xml:space="preserve">the engaging by the corporation in </w:t>
      </w:r>
      <w:r w:rsidR="004A61E8" w:rsidRPr="00223593">
        <w:t>the conduct that constitutes the practice of exclusive dealing</w:t>
      </w:r>
      <w:r w:rsidRPr="00223593">
        <w:t>, and the engaging by the corporation, or by a body corporate related to the corporation, in other conduct of the same or a similar kind, together have or are likely to have the effect of substantially lessening competition.</w:t>
      </w:r>
    </w:p>
    <w:p w:rsidR="00B57664" w:rsidRPr="00223593" w:rsidRDefault="00B57664" w:rsidP="00B57664">
      <w:pPr>
        <w:pStyle w:val="subsection"/>
      </w:pPr>
      <w:r w:rsidRPr="00223593">
        <w:tab/>
        <w:t>(11)</w:t>
      </w:r>
      <w:r w:rsidRPr="00223593">
        <w:tab/>
      </w:r>
      <w:r w:rsidR="00605692" w:rsidRPr="00223593">
        <w:t>Subsections (</w:t>
      </w:r>
      <w:r w:rsidRPr="00223593">
        <w:t>8) and (9) do not apply with respect to:</w:t>
      </w:r>
    </w:p>
    <w:p w:rsidR="00627CED" w:rsidRPr="00223593" w:rsidRDefault="00627CED" w:rsidP="00627CED">
      <w:pPr>
        <w:pStyle w:val="paragraph"/>
      </w:pPr>
      <w:r w:rsidRPr="00223593">
        <w:tab/>
        <w:t>(a)</w:t>
      </w:r>
      <w:r w:rsidRPr="00223593">
        <w:tab/>
        <w:t>conduct engaged in:</w:t>
      </w:r>
    </w:p>
    <w:p w:rsidR="00627CED" w:rsidRPr="00223593" w:rsidRDefault="00627CED" w:rsidP="00627CED">
      <w:pPr>
        <w:pStyle w:val="paragraphsub"/>
      </w:pPr>
      <w:r w:rsidRPr="00223593">
        <w:tab/>
        <w:t>(i)</w:t>
      </w:r>
      <w:r w:rsidRPr="00223593">
        <w:tab/>
        <w:t>by a registered charity; and</w:t>
      </w:r>
    </w:p>
    <w:p w:rsidR="00627CED" w:rsidRPr="00223593" w:rsidRDefault="00627CED" w:rsidP="00627CED">
      <w:pPr>
        <w:pStyle w:val="paragraphsub"/>
      </w:pPr>
      <w:r w:rsidRPr="00223593">
        <w:tab/>
        <w:t>(ii)</w:t>
      </w:r>
      <w:r w:rsidRPr="00223593">
        <w:tab/>
        <w:t>for or in accordance with the purposes or objects of that registered charity; or</w:t>
      </w:r>
    </w:p>
    <w:p w:rsidR="00627CED" w:rsidRPr="00223593" w:rsidRDefault="00627CED" w:rsidP="00627CED">
      <w:pPr>
        <w:pStyle w:val="paragraph"/>
      </w:pPr>
      <w:r w:rsidRPr="00223593">
        <w:tab/>
        <w:t>(b)</w:t>
      </w:r>
      <w:r w:rsidRPr="00223593">
        <w:tab/>
        <w:t>conduct engaged in in pursuance of a legally enforceable requirement made by a registered charity, being a requirement made for or in accordance with the purposes or objects of that registered charity.</w:t>
      </w:r>
    </w:p>
    <w:p w:rsidR="00B57664" w:rsidRPr="00223593" w:rsidRDefault="00B57664" w:rsidP="00B57664">
      <w:pPr>
        <w:pStyle w:val="subsection"/>
      </w:pPr>
      <w:r w:rsidRPr="00223593">
        <w:tab/>
        <w:t>(12)</w:t>
      </w:r>
      <w:r w:rsidRPr="00223593">
        <w:tab/>
      </w:r>
      <w:r w:rsidR="00605692" w:rsidRPr="00223593">
        <w:t>Subsection (</w:t>
      </w:r>
      <w:r w:rsidRPr="00223593">
        <w:t>1) does not apply with respect to any conduct engaged in by a body corporate by way of restricting dealings by another body corporate if those bodies corporate are related to each other.</w:t>
      </w:r>
    </w:p>
    <w:p w:rsidR="00B57664" w:rsidRPr="00223593" w:rsidRDefault="00B57664" w:rsidP="00B57664">
      <w:pPr>
        <w:pStyle w:val="subsection"/>
      </w:pPr>
      <w:r w:rsidRPr="00223593">
        <w:tab/>
        <w:t>(13)</w:t>
      </w:r>
      <w:r w:rsidRPr="00223593">
        <w:tab/>
        <w:t>In this section:</w:t>
      </w:r>
    </w:p>
    <w:p w:rsidR="00B57664" w:rsidRPr="00223593" w:rsidRDefault="00B57664" w:rsidP="00B57664">
      <w:pPr>
        <w:pStyle w:val="paragraph"/>
      </w:pPr>
      <w:r w:rsidRPr="00223593">
        <w:tab/>
        <w:t>(a)</w:t>
      </w:r>
      <w:r w:rsidRPr="00223593">
        <w:tab/>
        <w:t>a reference to a condition shall be read as a reference to any condition, whether direct or indirect and whether having legal or equitable force or not, and includes a reference to a condition the existence or nature of which is ascertainable only by inference from the conduct of persons or from other relevant circumstances;</w:t>
      </w:r>
    </w:p>
    <w:p w:rsidR="00B57664" w:rsidRPr="00223593" w:rsidRDefault="00B57664" w:rsidP="00B57664">
      <w:pPr>
        <w:pStyle w:val="paragraph"/>
      </w:pPr>
      <w:r w:rsidRPr="00223593">
        <w:tab/>
        <w:t>(b)</w:t>
      </w:r>
      <w:r w:rsidRPr="00223593">
        <w:tab/>
        <w:t xml:space="preserve">a reference to competition, in relation to conduct to which a provision of this section other than </w:t>
      </w:r>
      <w:r w:rsidR="00605692" w:rsidRPr="00223593">
        <w:t>subsection (</w:t>
      </w:r>
      <w:r w:rsidRPr="00223593">
        <w:t>8) or (9) applies, shall be read as a reference to competition in any market in which:</w:t>
      </w:r>
    </w:p>
    <w:p w:rsidR="00B57664" w:rsidRPr="00223593" w:rsidRDefault="00B57664" w:rsidP="00B57664">
      <w:pPr>
        <w:pStyle w:val="paragraphsub"/>
      </w:pPr>
      <w:r w:rsidRPr="00223593">
        <w:tab/>
        <w:t>(i)</w:t>
      </w:r>
      <w:r w:rsidRPr="00223593">
        <w:tab/>
        <w:t>the corporation engaging in the conduct or any body corporate related to that corporation; or</w:t>
      </w:r>
    </w:p>
    <w:p w:rsidR="00B57664" w:rsidRPr="00223593" w:rsidRDefault="00B57664" w:rsidP="00FE2B75">
      <w:pPr>
        <w:pStyle w:val="paragraphsub"/>
      </w:pPr>
      <w:r w:rsidRPr="00223593">
        <w:tab/>
        <w:t>(ii)</w:t>
      </w:r>
      <w:r w:rsidRPr="00223593">
        <w:tab/>
        <w:t>any person whose business dealings are restricted, limited or otherwise circumscribed by the conduct or, if that person is a body corporate, any body corporate related to that body corporate;</w:t>
      </w:r>
    </w:p>
    <w:p w:rsidR="00B57664" w:rsidRPr="00223593" w:rsidRDefault="00B57664" w:rsidP="00B57664">
      <w:pPr>
        <w:pStyle w:val="paragraph"/>
      </w:pPr>
      <w:r w:rsidRPr="00223593">
        <w:tab/>
      </w:r>
      <w:r w:rsidRPr="00223593">
        <w:tab/>
        <w:t>supplies or acquires, or is likely to supply or acquire, goods or services or would, but for the conduct, supply or acquire, or be likely to supply or acquire, goods or services; and</w:t>
      </w:r>
    </w:p>
    <w:p w:rsidR="00B57664" w:rsidRPr="00223593" w:rsidRDefault="00B57664" w:rsidP="00B57664">
      <w:pPr>
        <w:pStyle w:val="paragraph"/>
      </w:pPr>
      <w:r w:rsidRPr="00223593">
        <w:tab/>
        <w:t>(c)</w:t>
      </w:r>
      <w:r w:rsidRPr="00223593">
        <w:tab/>
        <w:t xml:space="preserve">a reference to competition, in relation to conduct to which </w:t>
      </w:r>
      <w:r w:rsidR="00605692" w:rsidRPr="00223593">
        <w:t>subsection (</w:t>
      </w:r>
      <w:r w:rsidRPr="00223593">
        <w:t>8) or (9) applies, shall be read as a reference to competition in any market in which the corporation engaging in the conduct or any other corporation the business dealings of which are restricted, limited or otherwise circumscribed by the conduct, or any body corporate related to either of those corporations, supplies or acquires, or is likely to supply or acquire, goods or services or would, but for the conduct, supply or acquire, or be likely to supply or acquire, goods or services.</w:t>
      </w:r>
    </w:p>
    <w:p w:rsidR="00B57664" w:rsidRPr="00223593" w:rsidRDefault="00B57664" w:rsidP="00B57664">
      <w:pPr>
        <w:pStyle w:val="ActHead5"/>
      </w:pPr>
      <w:bookmarkStart w:id="368" w:name="_Toc63059779"/>
      <w:r w:rsidRPr="00223593">
        <w:rPr>
          <w:rStyle w:val="CharSectno"/>
        </w:rPr>
        <w:t>48</w:t>
      </w:r>
      <w:r w:rsidRPr="00223593">
        <w:t xml:space="preserve">  Resale price maintenance</w:t>
      </w:r>
      <w:bookmarkEnd w:id="368"/>
    </w:p>
    <w:p w:rsidR="00B57664" w:rsidRPr="00223593" w:rsidRDefault="00B57664" w:rsidP="00B57664">
      <w:pPr>
        <w:pStyle w:val="subsection"/>
      </w:pPr>
      <w:r w:rsidRPr="00223593">
        <w:tab/>
      </w:r>
      <w:r w:rsidR="009356C6" w:rsidRPr="00223593">
        <w:t>(1)</w:t>
      </w:r>
      <w:r w:rsidRPr="00223593">
        <w:tab/>
        <w:t>A corporation or other person shall not engage in the practice of resale price maintenance.</w:t>
      </w:r>
    </w:p>
    <w:p w:rsidR="009356C6" w:rsidRPr="00223593" w:rsidRDefault="009356C6" w:rsidP="009356C6">
      <w:pPr>
        <w:pStyle w:val="subsection"/>
      </w:pPr>
      <w:r w:rsidRPr="00223593">
        <w:tab/>
        <w:t>(2)</w:t>
      </w:r>
      <w:r w:rsidRPr="00223593">
        <w:tab/>
      </w:r>
      <w:r w:rsidR="00605692" w:rsidRPr="00223593">
        <w:t>Subsection (</w:t>
      </w:r>
      <w:r w:rsidRPr="00223593">
        <w:t>1) does not apply to a corporation or other person engaging in conduct that constitutes the practice of resale price maintenance if:</w:t>
      </w:r>
    </w:p>
    <w:p w:rsidR="009356C6" w:rsidRPr="00223593" w:rsidRDefault="009356C6" w:rsidP="009356C6">
      <w:pPr>
        <w:pStyle w:val="paragraph"/>
      </w:pPr>
      <w:r w:rsidRPr="00223593">
        <w:tab/>
        <w:t>(a)</w:t>
      </w:r>
      <w:r w:rsidRPr="00223593">
        <w:tab/>
        <w:t>the corporation or other person has given the Commission a notice under subsection</w:t>
      </w:r>
      <w:r w:rsidR="00605692" w:rsidRPr="00223593">
        <w:t> </w:t>
      </w:r>
      <w:r w:rsidRPr="00223593">
        <w:t>93(1) describing the conduct; and</w:t>
      </w:r>
    </w:p>
    <w:p w:rsidR="009356C6" w:rsidRPr="00223593" w:rsidRDefault="009356C6" w:rsidP="009356C6">
      <w:pPr>
        <w:pStyle w:val="paragraph"/>
      </w:pPr>
      <w:r w:rsidRPr="00223593">
        <w:tab/>
        <w:t>(b)</w:t>
      </w:r>
      <w:r w:rsidRPr="00223593">
        <w:tab/>
        <w:t>the notice is in force under section</w:t>
      </w:r>
      <w:r w:rsidR="00605692" w:rsidRPr="00223593">
        <w:t> </w:t>
      </w:r>
      <w:r w:rsidRPr="00223593">
        <w:t>93.</w:t>
      </w:r>
    </w:p>
    <w:p w:rsidR="0013077D" w:rsidRPr="00223593" w:rsidRDefault="0013077D" w:rsidP="0013077D">
      <w:pPr>
        <w:pStyle w:val="ActHead5"/>
      </w:pPr>
      <w:bookmarkStart w:id="369" w:name="_Toc63059780"/>
      <w:r w:rsidRPr="00223593">
        <w:rPr>
          <w:rStyle w:val="CharSectno"/>
        </w:rPr>
        <w:t>49</w:t>
      </w:r>
      <w:r w:rsidRPr="00223593">
        <w:t xml:space="preserve">  Dual listed company arrangements that affect competition</w:t>
      </w:r>
      <w:bookmarkEnd w:id="369"/>
    </w:p>
    <w:p w:rsidR="0013077D" w:rsidRPr="00223593" w:rsidRDefault="0013077D" w:rsidP="0013077D">
      <w:pPr>
        <w:pStyle w:val="subsection"/>
      </w:pPr>
      <w:r w:rsidRPr="00223593">
        <w:tab/>
        <w:t>(1)</w:t>
      </w:r>
      <w:r w:rsidRPr="00223593">
        <w:tab/>
        <w:t>A corporation must not:</w:t>
      </w:r>
    </w:p>
    <w:p w:rsidR="0013077D" w:rsidRPr="00223593" w:rsidRDefault="0013077D" w:rsidP="0013077D">
      <w:pPr>
        <w:pStyle w:val="paragraph"/>
      </w:pPr>
      <w:r w:rsidRPr="00223593">
        <w:tab/>
        <w:t>(a)</w:t>
      </w:r>
      <w:r w:rsidRPr="00223593">
        <w:tab/>
        <w:t>make a dual listed company arrangement if a provision of the proposed arrangement has the purpose, or would have or be likely to have the effect, of substantially lessening competition; or</w:t>
      </w:r>
    </w:p>
    <w:p w:rsidR="0013077D" w:rsidRPr="00223593" w:rsidRDefault="0013077D" w:rsidP="0013077D">
      <w:pPr>
        <w:pStyle w:val="paragraph"/>
      </w:pPr>
      <w:r w:rsidRPr="00223593">
        <w:tab/>
        <w:t>(b)</w:t>
      </w:r>
      <w:r w:rsidRPr="00223593">
        <w:tab/>
        <w:t>give effect to a provision of a dual listed company arrangement if that provision has the purpose, or has or is likely to have the effect, of substantially lessening competition.</w:t>
      </w:r>
    </w:p>
    <w:p w:rsidR="0013077D" w:rsidRPr="00223593" w:rsidRDefault="0013077D" w:rsidP="0013077D">
      <w:pPr>
        <w:pStyle w:val="notetext"/>
      </w:pPr>
      <w:r w:rsidRPr="00223593">
        <w:t>Note:</w:t>
      </w:r>
      <w:r w:rsidRPr="00223593">
        <w:tab/>
        <w:t xml:space="preserve">Conduct that would otherwise contravene this section can be authorised under </w:t>
      </w:r>
      <w:r w:rsidR="000D1739" w:rsidRPr="00223593">
        <w:t>section</w:t>
      </w:r>
      <w:r w:rsidR="00605692" w:rsidRPr="00223593">
        <w:t> </w:t>
      </w:r>
      <w:r w:rsidR="000D1739" w:rsidRPr="00223593">
        <w:t>88</w:t>
      </w:r>
      <w:r w:rsidRPr="00223593">
        <w:t>.</w:t>
      </w:r>
    </w:p>
    <w:p w:rsidR="0013077D" w:rsidRPr="00223593" w:rsidRDefault="0013077D" w:rsidP="0013077D">
      <w:pPr>
        <w:pStyle w:val="SubsectionHead"/>
      </w:pPr>
      <w:r w:rsidRPr="00223593">
        <w:t>Exception</w:t>
      </w:r>
    </w:p>
    <w:p w:rsidR="0013077D" w:rsidRPr="00223593" w:rsidRDefault="0013077D" w:rsidP="0013077D">
      <w:pPr>
        <w:pStyle w:val="subsection"/>
      </w:pPr>
      <w:r w:rsidRPr="00223593">
        <w:tab/>
        <w:t>(2)</w:t>
      </w:r>
      <w:r w:rsidRPr="00223593">
        <w:tab/>
        <w:t>The making by a corporation of a dual listed company arrangement that contains a provision that has the purpose, or would have or be likely to have the effect, of substantially lessening competition does not contravene this section if:</w:t>
      </w:r>
    </w:p>
    <w:p w:rsidR="0013077D" w:rsidRPr="00223593" w:rsidRDefault="0013077D" w:rsidP="0013077D">
      <w:pPr>
        <w:pStyle w:val="paragraph"/>
      </w:pPr>
      <w:r w:rsidRPr="00223593">
        <w:tab/>
        <w:t>(a)</w:t>
      </w:r>
      <w:r w:rsidRPr="00223593">
        <w:tab/>
        <w:t>the arrangement is subject to a condition that the provision will not come into force unless and until the corporation is granted an authorisation to give effect to the provision; and</w:t>
      </w:r>
    </w:p>
    <w:p w:rsidR="0013077D" w:rsidRPr="00223593" w:rsidRDefault="0013077D" w:rsidP="0013077D">
      <w:pPr>
        <w:pStyle w:val="paragraph"/>
        <w:keepNext/>
      </w:pPr>
      <w:r w:rsidRPr="00223593">
        <w:tab/>
        <w:t>(b)</w:t>
      </w:r>
      <w:r w:rsidRPr="00223593">
        <w:tab/>
        <w:t>the corporation applies for the grant of such an authorisation within 14 days after the arrangement is made.</w:t>
      </w:r>
    </w:p>
    <w:p w:rsidR="0013077D" w:rsidRPr="00223593" w:rsidRDefault="0013077D" w:rsidP="0013077D">
      <w:pPr>
        <w:pStyle w:val="subsection2"/>
      </w:pPr>
      <w:r w:rsidRPr="00223593">
        <w:t>However, this subsection does not permit the corporation to give effect to such a provision.</w:t>
      </w:r>
    </w:p>
    <w:p w:rsidR="0013077D" w:rsidRPr="00223593" w:rsidRDefault="0013077D" w:rsidP="0013077D">
      <w:pPr>
        <w:pStyle w:val="SubsectionHead"/>
        <w:rPr>
          <w:b/>
        </w:rPr>
      </w:pPr>
      <w:r w:rsidRPr="00223593">
        <w:t xml:space="preserve">Meaning of </w:t>
      </w:r>
      <w:r w:rsidRPr="00223593">
        <w:rPr>
          <w:b/>
        </w:rPr>
        <w:t>competition</w:t>
      </w:r>
    </w:p>
    <w:p w:rsidR="0013077D" w:rsidRPr="00223593" w:rsidRDefault="0013077D" w:rsidP="0013077D">
      <w:pPr>
        <w:pStyle w:val="subsection"/>
      </w:pPr>
      <w:r w:rsidRPr="00223593">
        <w:tab/>
        <w:t>(3)</w:t>
      </w:r>
      <w:r w:rsidRPr="00223593">
        <w:tab/>
        <w:t xml:space="preserve">For the purposes of this section, </w:t>
      </w:r>
      <w:r w:rsidRPr="00223593">
        <w:rPr>
          <w:b/>
          <w:i/>
        </w:rPr>
        <w:t>competition</w:t>
      </w:r>
      <w:r w:rsidRPr="00223593">
        <w:t>, in relation to a provision of a dual listed company arrangement or of a proposed dual listed company arrangement, means competition in any market in which:</w:t>
      </w:r>
    </w:p>
    <w:p w:rsidR="0013077D" w:rsidRPr="00223593" w:rsidRDefault="0013077D" w:rsidP="0013077D">
      <w:pPr>
        <w:pStyle w:val="paragraph"/>
      </w:pPr>
      <w:r w:rsidRPr="00223593">
        <w:tab/>
        <w:t>(a)</w:t>
      </w:r>
      <w:r w:rsidRPr="00223593">
        <w:tab/>
        <w:t>a corporation that is a party to the arrangement or would be a party to the proposed arrangement; or</w:t>
      </w:r>
    </w:p>
    <w:p w:rsidR="0013077D" w:rsidRPr="00223593" w:rsidRDefault="0013077D" w:rsidP="0013077D">
      <w:pPr>
        <w:pStyle w:val="paragraph"/>
      </w:pPr>
      <w:r w:rsidRPr="00223593">
        <w:tab/>
        <w:t>(b)</w:t>
      </w:r>
      <w:r w:rsidRPr="00223593">
        <w:tab/>
        <w:t>any body corporate related to such a corporation;</w:t>
      </w:r>
    </w:p>
    <w:p w:rsidR="0013077D" w:rsidRPr="00223593" w:rsidRDefault="0013077D" w:rsidP="0013077D">
      <w:pPr>
        <w:pStyle w:val="subsection2"/>
      </w:pPr>
      <w:r w:rsidRPr="00223593">
        <w:t>supplies or acquires, or is likely to supply or acquire, goods or services or would, apart from the provision, supply or acquire, or be likely to supply or acquire, goods or services.</w:t>
      </w:r>
    </w:p>
    <w:p w:rsidR="0013077D" w:rsidRPr="00223593" w:rsidRDefault="0013077D" w:rsidP="0013077D">
      <w:pPr>
        <w:pStyle w:val="subsection"/>
      </w:pPr>
      <w:r w:rsidRPr="00223593">
        <w:tab/>
        <w:t>(4)</w:t>
      </w:r>
      <w:r w:rsidRPr="00223593">
        <w:tab/>
        <w:t>For the purposes of the application of this section in relation to a particular corporation, a provision of a dual listed company arrangement or of a proposed dual listed company arrangement is taken to have, or to be likely to have, the effect of substantially lessening competition if that provision and any one or more of the following provisions:</w:t>
      </w:r>
    </w:p>
    <w:p w:rsidR="0013077D" w:rsidRPr="00223593" w:rsidRDefault="0013077D" w:rsidP="0013077D">
      <w:pPr>
        <w:pStyle w:val="paragraph"/>
      </w:pPr>
      <w:r w:rsidRPr="00223593">
        <w:tab/>
        <w:t>(a)</w:t>
      </w:r>
      <w:r w:rsidRPr="00223593">
        <w:tab/>
        <w:t>the other provisions of that arrangement or proposed arrangement;</w:t>
      </w:r>
    </w:p>
    <w:p w:rsidR="0013077D" w:rsidRPr="00223593" w:rsidRDefault="0013077D" w:rsidP="00E2744D">
      <w:pPr>
        <w:pStyle w:val="paragraph"/>
      </w:pPr>
      <w:r w:rsidRPr="00223593">
        <w:tab/>
        <w:t>(b)</w:t>
      </w:r>
      <w:r w:rsidRPr="00223593">
        <w:tab/>
        <w:t>the provisions of any other contract, arrangement or understanding or proposed contract, arrangement or understanding to which the corporation or a body corporate related to the corporation is or would be a party;</w:t>
      </w:r>
    </w:p>
    <w:p w:rsidR="0013077D" w:rsidRPr="00223593" w:rsidRDefault="0013077D" w:rsidP="0013077D">
      <w:pPr>
        <w:pStyle w:val="subsection2"/>
      </w:pPr>
      <w:r w:rsidRPr="00223593">
        <w:t>together have or are likely to have that effect.</w:t>
      </w:r>
    </w:p>
    <w:p w:rsidR="00B57664" w:rsidRPr="00223593" w:rsidRDefault="00B57664" w:rsidP="00B57664">
      <w:pPr>
        <w:pStyle w:val="ActHead5"/>
      </w:pPr>
      <w:bookmarkStart w:id="370" w:name="_Toc63059781"/>
      <w:r w:rsidRPr="00223593">
        <w:rPr>
          <w:rStyle w:val="CharSectno"/>
        </w:rPr>
        <w:t>50</w:t>
      </w:r>
      <w:r w:rsidRPr="00223593">
        <w:t xml:space="preserve">  Prohibition of acquisitions that would result in a substantial lessening of competition</w:t>
      </w:r>
      <w:bookmarkEnd w:id="370"/>
    </w:p>
    <w:p w:rsidR="00B57664" w:rsidRPr="00223593" w:rsidRDefault="00B57664" w:rsidP="00B57664">
      <w:pPr>
        <w:pStyle w:val="subsection"/>
      </w:pPr>
      <w:r w:rsidRPr="00223593">
        <w:tab/>
        <w:t>(1)</w:t>
      </w:r>
      <w:r w:rsidRPr="00223593">
        <w:tab/>
        <w:t>A corporation must not directly or indirectly:</w:t>
      </w:r>
    </w:p>
    <w:p w:rsidR="00B57664" w:rsidRPr="00223593" w:rsidRDefault="00B57664" w:rsidP="00B57664">
      <w:pPr>
        <w:pStyle w:val="paragraph"/>
      </w:pPr>
      <w:r w:rsidRPr="00223593">
        <w:tab/>
        <w:t>(a)</w:t>
      </w:r>
      <w:r w:rsidRPr="00223593">
        <w:tab/>
        <w:t>acquire shares in the capital of a body corporate; or</w:t>
      </w:r>
    </w:p>
    <w:p w:rsidR="00B57664" w:rsidRPr="00223593" w:rsidRDefault="00B57664" w:rsidP="00B57664">
      <w:pPr>
        <w:pStyle w:val="paragraph"/>
        <w:keepNext/>
      </w:pPr>
      <w:r w:rsidRPr="00223593">
        <w:tab/>
        <w:t>(b)</w:t>
      </w:r>
      <w:r w:rsidRPr="00223593">
        <w:tab/>
        <w:t>acquire any assets of a person;</w:t>
      </w:r>
    </w:p>
    <w:p w:rsidR="00B57664" w:rsidRPr="00223593" w:rsidRDefault="00B57664" w:rsidP="00B57664">
      <w:pPr>
        <w:pStyle w:val="subsection2"/>
      </w:pPr>
      <w:r w:rsidRPr="00223593">
        <w:t xml:space="preserve">if the acquisition would have the effect, or be likely to have the effect, of substantially lessening competition in </w:t>
      </w:r>
      <w:r w:rsidR="00AA173B" w:rsidRPr="00223593">
        <w:t>any market</w:t>
      </w:r>
      <w:r w:rsidRPr="00223593">
        <w:t>.</w:t>
      </w:r>
    </w:p>
    <w:p w:rsidR="00783880" w:rsidRPr="00223593" w:rsidRDefault="00783880" w:rsidP="00783880">
      <w:pPr>
        <w:pStyle w:val="notetext"/>
      </w:pPr>
      <w:r w:rsidRPr="00223593">
        <w:t>Note:</w:t>
      </w:r>
      <w:r w:rsidRPr="00223593">
        <w:tab/>
        <w:t xml:space="preserve">The corporation will not be prevented from making the acquisition if the corporation is granted </w:t>
      </w:r>
      <w:r w:rsidR="000D1739" w:rsidRPr="00223593">
        <w:t>an authorisation for the acquisition under section</w:t>
      </w:r>
      <w:r w:rsidR="00605692" w:rsidRPr="00223593">
        <w:t> </w:t>
      </w:r>
      <w:r w:rsidR="000D1739" w:rsidRPr="00223593">
        <w:t>88</w:t>
      </w:r>
      <w:r w:rsidRPr="00223593">
        <w:t>.</w:t>
      </w:r>
    </w:p>
    <w:p w:rsidR="00B57664" w:rsidRPr="00223593" w:rsidRDefault="00B57664" w:rsidP="00B57664">
      <w:pPr>
        <w:pStyle w:val="subsection"/>
      </w:pPr>
      <w:r w:rsidRPr="00223593">
        <w:tab/>
        <w:t>(2)</w:t>
      </w:r>
      <w:r w:rsidRPr="00223593">
        <w:tab/>
        <w:t>A person must not directly or indirectly:</w:t>
      </w:r>
    </w:p>
    <w:p w:rsidR="00B57664" w:rsidRPr="00223593" w:rsidRDefault="00B57664" w:rsidP="00B57664">
      <w:pPr>
        <w:pStyle w:val="paragraph"/>
      </w:pPr>
      <w:r w:rsidRPr="00223593">
        <w:tab/>
        <w:t>(a)</w:t>
      </w:r>
      <w:r w:rsidRPr="00223593">
        <w:tab/>
        <w:t>acquire shares in the capital of a corporation; or</w:t>
      </w:r>
    </w:p>
    <w:p w:rsidR="00B57664" w:rsidRPr="00223593" w:rsidRDefault="00B57664" w:rsidP="00B57664">
      <w:pPr>
        <w:pStyle w:val="paragraph"/>
        <w:keepNext/>
      </w:pPr>
      <w:r w:rsidRPr="00223593">
        <w:tab/>
        <w:t>(b)</w:t>
      </w:r>
      <w:r w:rsidRPr="00223593">
        <w:tab/>
        <w:t>acquire any assets of a corporation;</w:t>
      </w:r>
    </w:p>
    <w:p w:rsidR="00B57664" w:rsidRPr="00223593" w:rsidRDefault="00B57664" w:rsidP="00B57664">
      <w:pPr>
        <w:pStyle w:val="subsection2"/>
      </w:pPr>
      <w:r w:rsidRPr="00223593">
        <w:t xml:space="preserve">if the acquisition would have the effect, or be likely to have the effect, of substantially lessening competition in </w:t>
      </w:r>
      <w:r w:rsidR="00846654" w:rsidRPr="00223593">
        <w:t>any market</w:t>
      </w:r>
      <w:r w:rsidRPr="00223593">
        <w:t>.</w:t>
      </w:r>
    </w:p>
    <w:p w:rsidR="00783880" w:rsidRPr="00223593" w:rsidRDefault="00783880" w:rsidP="00783880">
      <w:pPr>
        <w:pStyle w:val="notetext"/>
      </w:pPr>
      <w:r w:rsidRPr="00223593">
        <w:t>Note:</w:t>
      </w:r>
      <w:r w:rsidRPr="00223593">
        <w:tab/>
        <w:t xml:space="preserve">The person will not be prevented from making the acquisition if the person is granted </w:t>
      </w:r>
      <w:r w:rsidR="000D1739" w:rsidRPr="00223593">
        <w:t>an authorisation for the acquisition under section</w:t>
      </w:r>
      <w:r w:rsidR="00605692" w:rsidRPr="00223593">
        <w:t> </w:t>
      </w:r>
      <w:r w:rsidR="000D1739" w:rsidRPr="00223593">
        <w:t>88</w:t>
      </w:r>
      <w:r w:rsidRPr="00223593">
        <w:t>.</w:t>
      </w:r>
    </w:p>
    <w:p w:rsidR="00B57664" w:rsidRPr="00223593" w:rsidRDefault="00B57664" w:rsidP="00B57664">
      <w:pPr>
        <w:pStyle w:val="subsection"/>
      </w:pPr>
      <w:r w:rsidRPr="00223593">
        <w:tab/>
        <w:t>(3)</w:t>
      </w:r>
      <w:r w:rsidRPr="00223593">
        <w:tab/>
        <w:t xml:space="preserve">Without limiting the matters that may be taken into account for the purposes of </w:t>
      </w:r>
      <w:r w:rsidR="00605692" w:rsidRPr="00223593">
        <w:t>subsections (</w:t>
      </w:r>
      <w:r w:rsidRPr="00223593">
        <w:t>1) and (2) in determining whether the acquisition would have the effect, or be likely to have the effect, of substantially lessening competition in a market, the following matters must be taken into account:</w:t>
      </w:r>
    </w:p>
    <w:p w:rsidR="00B57664" w:rsidRPr="00223593" w:rsidRDefault="00B57664" w:rsidP="00B57664">
      <w:pPr>
        <w:pStyle w:val="paragraph"/>
      </w:pPr>
      <w:r w:rsidRPr="00223593">
        <w:tab/>
        <w:t>(a)</w:t>
      </w:r>
      <w:r w:rsidRPr="00223593">
        <w:tab/>
        <w:t>the actual and potential level of import competition in the market;</w:t>
      </w:r>
    </w:p>
    <w:p w:rsidR="00B57664" w:rsidRPr="00223593" w:rsidRDefault="00B57664" w:rsidP="00B57664">
      <w:pPr>
        <w:pStyle w:val="paragraph"/>
      </w:pPr>
      <w:r w:rsidRPr="00223593">
        <w:tab/>
        <w:t>(b)</w:t>
      </w:r>
      <w:r w:rsidRPr="00223593">
        <w:tab/>
        <w:t>the height of barriers to entry to the market;</w:t>
      </w:r>
    </w:p>
    <w:p w:rsidR="00B57664" w:rsidRPr="00223593" w:rsidRDefault="00B57664" w:rsidP="00B57664">
      <w:pPr>
        <w:pStyle w:val="paragraph"/>
      </w:pPr>
      <w:r w:rsidRPr="00223593">
        <w:tab/>
        <w:t>(c)</w:t>
      </w:r>
      <w:r w:rsidRPr="00223593">
        <w:tab/>
        <w:t>the level of concentration in the market;</w:t>
      </w:r>
    </w:p>
    <w:p w:rsidR="00B57664" w:rsidRPr="00223593" w:rsidRDefault="00B57664" w:rsidP="00B57664">
      <w:pPr>
        <w:pStyle w:val="paragraph"/>
      </w:pPr>
      <w:r w:rsidRPr="00223593">
        <w:tab/>
        <w:t>(d)</w:t>
      </w:r>
      <w:r w:rsidRPr="00223593">
        <w:tab/>
        <w:t>the degree of countervailing power in the market;</w:t>
      </w:r>
    </w:p>
    <w:p w:rsidR="00B57664" w:rsidRPr="00223593" w:rsidRDefault="00B57664" w:rsidP="00B57664">
      <w:pPr>
        <w:pStyle w:val="paragraph"/>
      </w:pPr>
      <w:r w:rsidRPr="00223593">
        <w:tab/>
        <w:t>(e)</w:t>
      </w:r>
      <w:r w:rsidRPr="00223593">
        <w:tab/>
        <w:t>the likelihood that the acquisition would result in the acquirer being able to significantly and sustainably increase prices or profit margins;</w:t>
      </w:r>
    </w:p>
    <w:p w:rsidR="00B57664" w:rsidRPr="00223593" w:rsidRDefault="00B57664" w:rsidP="00B57664">
      <w:pPr>
        <w:pStyle w:val="paragraph"/>
      </w:pPr>
      <w:r w:rsidRPr="00223593">
        <w:tab/>
        <w:t>(f)</w:t>
      </w:r>
      <w:r w:rsidRPr="00223593">
        <w:tab/>
        <w:t>the extent to which substitutes are available in the market or are likely to be available in the market;</w:t>
      </w:r>
    </w:p>
    <w:p w:rsidR="00B57664" w:rsidRPr="00223593" w:rsidRDefault="00B57664" w:rsidP="00B57664">
      <w:pPr>
        <w:pStyle w:val="paragraph"/>
      </w:pPr>
      <w:r w:rsidRPr="00223593">
        <w:tab/>
        <w:t>(g)</w:t>
      </w:r>
      <w:r w:rsidRPr="00223593">
        <w:tab/>
        <w:t>the dynamic characteristics of the market, including growth, innovation and product differentiation;</w:t>
      </w:r>
    </w:p>
    <w:p w:rsidR="00B57664" w:rsidRPr="00223593" w:rsidRDefault="00B57664" w:rsidP="00B57664">
      <w:pPr>
        <w:pStyle w:val="paragraph"/>
      </w:pPr>
      <w:r w:rsidRPr="00223593">
        <w:tab/>
        <w:t>(h)</w:t>
      </w:r>
      <w:r w:rsidRPr="00223593">
        <w:tab/>
        <w:t>the likelihood that the acquisition would result in the removal from the market of a vigorous and effective competitor;</w:t>
      </w:r>
    </w:p>
    <w:p w:rsidR="00B57664" w:rsidRPr="00223593" w:rsidRDefault="00B57664" w:rsidP="00B57664">
      <w:pPr>
        <w:pStyle w:val="paragraph"/>
      </w:pPr>
      <w:r w:rsidRPr="00223593">
        <w:tab/>
        <w:t>(i)</w:t>
      </w:r>
      <w:r w:rsidRPr="00223593">
        <w:tab/>
        <w:t>the nature and extent of vertical integration in the market.</w:t>
      </w:r>
    </w:p>
    <w:p w:rsidR="00B57664" w:rsidRPr="00223593" w:rsidRDefault="00B57664" w:rsidP="00B57664">
      <w:pPr>
        <w:pStyle w:val="subsection"/>
      </w:pPr>
      <w:r w:rsidRPr="00223593">
        <w:tab/>
        <w:t>(4)</w:t>
      </w:r>
      <w:r w:rsidRPr="00223593">
        <w:tab/>
        <w:t>Where:</w:t>
      </w:r>
    </w:p>
    <w:p w:rsidR="00B57664" w:rsidRPr="00223593" w:rsidRDefault="00B57664" w:rsidP="00B57664">
      <w:pPr>
        <w:pStyle w:val="paragraph"/>
      </w:pPr>
      <w:r w:rsidRPr="00223593">
        <w:tab/>
        <w:t>(a)</w:t>
      </w:r>
      <w:r w:rsidRPr="00223593">
        <w:tab/>
        <w:t>a person has entered into a contract to acquire shares in the capital of a body corporate or assets of a person;</w:t>
      </w:r>
    </w:p>
    <w:p w:rsidR="00B57664" w:rsidRPr="00223593" w:rsidRDefault="00B57664" w:rsidP="00B57664">
      <w:pPr>
        <w:pStyle w:val="paragraph"/>
      </w:pPr>
      <w:r w:rsidRPr="00223593">
        <w:tab/>
        <w:t>(b)</w:t>
      </w:r>
      <w:r w:rsidRPr="00223593">
        <w:tab/>
        <w:t>the contract is subject to a condition that the provisions of the contract relating to the acquisition will not come into force unless and until the person has been granted an authorization to acquire the shares or assets; and</w:t>
      </w:r>
    </w:p>
    <w:p w:rsidR="00B57664" w:rsidRPr="00223593" w:rsidRDefault="00B57664" w:rsidP="00B57664">
      <w:pPr>
        <w:pStyle w:val="paragraph"/>
        <w:keepNext/>
      </w:pPr>
      <w:r w:rsidRPr="00223593">
        <w:tab/>
        <w:t>(c)</w:t>
      </w:r>
      <w:r w:rsidRPr="00223593">
        <w:tab/>
        <w:t>the person applied for the grant of such an authorization before the expiration of 14 days after the contract was entered into;</w:t>
      </w:r>
    </w:p>
    <w:p w:rsidR="00B57664" w:rsidRPr="00223593" w:rsidRDefault="00B57664" w:rsidP="00B57664">
      <w:pPr>
        <w:pStyle w:val="subsection2"/>
      </w:pPr>
      <w:r w:rsidRPr="00223593">
        <w:t>the acquisition of the shares or assets shall not be regarded for the purposes of this Act as having taken place in pursuance of the contract before:</w:t>
      </w:r>
    </w:p>
    <w:p w:rsidR="00B57664" w:rsidRPr="00223593" w:rsidRDefault="00B57664" w:rsidP="00B57664">
      <w:pPr>
        <w:pStyle w:val="paragraph"/>
      </w:pPr>
      <w:r w:rsidRPr="00223593">
        <w:tab/>
        <w:t>(d)</w:t>
      </w:r>
      <w:r w:rsidRPr="00223593">
        <w:tab/>
        <w:t>the application for the authorization is disposed of; or</w:t>
      </w:r>
    </w:p>
    <w:p w:rsidR="00B57664" w:rsidRPr="00223593" w:rsidRDefault="00B57664" w:rsidP="00B57664">
      <w:pPr>
        <w:pStyle w:val="paragraph"/>
        <w:keepNext/>
      </w:pPr>
      <w:r w:rsidRPr="00223593">
        <w:tab/>
        <w:t>(e)</w:t>
      </w:r>
      <w:r w:rsidRPr="00223593">
        <w:tab/>
        <w:t>the contract ceases to be subject to the condition;</w:t>
      </w:r>
    </w:p>
    <w:p w:rsidR="00B57664" w:rsidRPr="00223593" w:rsidRDefault="00B57664" w:rsidP="00B57664">
      <w:pPr>
        <w:pStyle w:val="subsection2"/>
      </w:pPr>
      <w:r w:rsidRPr="00223593">
        <w:t>whichever first happens.</w:t>
      </w:r>
    </w:p>
    <w:p w:rsidR="00103E6D" w:rsidRPr="00223593" w:rsidRDefault="00103E6D" w:rsidP="00103E6D">
      <w:pPr>
        <w:pStyle w:val="subsection"/>
      </w:pPr>
      <w:r w:rsidRPr="00223593">
        <w:tab/>
        <w:t>(5A)</w:t>
      </w:r>
      <w:r w:rsidRPr="00223593">
        <w:tab/>
        <w:t xml:space="preserve">For the purposes of </w:t>
      </w:r>
      <w:r w:rsidR="00605692" w:rsidRPr="00223593">
        <w:t>subsection (</w:t>
      </w:r>
      <w:r w:rsidRPr="00223593">
        <w:t>4), an application for an authorisation is taken to be disposed of 14 days after the day the Tribunal makes a determination on the application.</w:t>
      </w:r>
    </w:p>
    <w:p w:rsidR="00B57664" w:rsidRPr="00223593" w:rsidRDefault="00B57664" w:rsidP="00B57664">
      <w:pPr>
        <w:pStyle w:val="subsection"/>
      </w:pPr>
      <w:r w:rsidRPr="00223593">
        <w:tab/>
        <w:t>(6)</w:t>
      </w:r>
      <w:r w:rsidRPr="00223593">
        <w:tab/>
        <w:t>In this section:</w:t>
      </w:r>
    </w:p>
    <w:p w:rsidR="00B57664" w:rsidRPr="00223593" w:rsidRDefault="00B57664" w:rsidP="00B57664">
      <w:pPr>
        <w:pStyle w:val="Definition"/>
      </w:pPr>
      <w:r w:rsidRPr="00223593">
        <w:rPr>
          <w:b/>
          <w:i/>
        </w:rPr>
        <w:t>market</w:t>
      </w:r>
      <w:r w:rsidRPr="00223593">
        <w:t xml:space="preserve"> means a market for goods or services in:</w:t>
      </w:r>
    </w:p>
    <w:p w:rsidR="00B57664" w:rsidRPr="00223593" w:rsidRDefault="00B57664" w:rsidP="00B57664">
      <w:pPr>
        <w:pStyle w:val="paragraph"/>
      </w:pPr>
      <w:r w:rsidRPr="00223593">
        <w:tab/>
        <w:t>(a)</w:t>
      </w:r>
      <w:r w:rsidRPr="00223593">
        <w:tab/>
      </w:r>
      <w:smartTag w:uri="urn:schemas-microsoft-com:office:smarttags" w:element="country-region">
        <w:smartTag w:uri="urn:schemas-microsoft-com:office:smarttags" w:element="place">
          <w:r w:rsidRPr="00223593">
            <w:t>Australia</w:t>
          </w:r>
        </w:smartTag>
      </w:smartTag>
      <w:r w:rsidRPr="00223593">
        <w:t>; or</w:t>
      </w:r>
    </w:p>
    <w:p w:rsidR="00B57664" w:rsidRPr="00223593" w:rsidRDefault="00B57664" w:rsidP="00B57664">
      <w:pPr>
        <w:pStyle w:val="paragraph"/>
      </w:pPr>
      <w:r w:rsidRPr="00223593">
        <w:tab/>
        <w:t>(b)</w:t>
      </w:r>
      <w:r w:rsidRPr="00223593">
        <w:tab/>
        <w:t>a State; or</w:t>
      </w:r>
    </w:p>
    <w:p w:rsidR="00B57664" w:rsidRPr="00223593" w:rsidRDefault="00B57664" w:rsidP="00B57664">
      <w:pPr>
        <w:pStyle w:val="paragraph"/>
      </w:pPr>
      <w:r w:rsidRPr="00223593">
        <w:tab/>
        <w:t>(c)</w:t>
      </w:r>
      <w:r w:rsidRPr="00223593">
        <w:tab/>
        <w:t>a Territory; or</w:t>
      </w:r>
    </w:p>
    <w:p w:rsidR="00B57664" w:rsidRPr="00223593" w:rsidRDefault="00B57664" w:rsidP="00B57664">
      <w:pPr>
        <w:pStyle w:val="paragraph"/>
      </w:pPr>
      <w:r w:rsidRPr="00223593">
        <w:tab/>
        <w:t>(d)</w:t>
      </w:r>
      <w:r w:rsidRPr="00223593">
        <w:tab/>
        <w:t xml:space="preserve">a region of </w:t>
      </w:r>
      <w:smartTag w:uri="urn:schemas-microsoft-com:office:smarttags" w:element="country-region">
        <w:smartTag w:uri="urn:schemas-microsoft-com:office:smarttags" w:element="place">
          <w:r w:rsidRPr="00223593">
            <w:t>Australia</w:t>
          </w:r>
        </w:smartTag>
      </w:smartTag>
      <w:r w:rsidRPr="00223593">
        <w:t>.</w:t>
      </w:r>
    </w:p>
    <w:p w:rsidR="00B57664" w:rsidRPr="00223593" w:rsidRDefault="00B57664" w:rsidP="00B57664">
      <w:pPr>
        <w:pStyle w:val="ActHead5"/>
      </w:pPr>
      <w:bookmarkStart w:id="371" w:name="_Toc63059782"/>
      <w:r w:rsidRPr="00223593">
        <w:rPr>
          <w:rStyle w:val="CharSectno"/>
        </w:rPr>
        <w:t>50A</w:t>
      </w:r>
      <w:r w:rsidRPr="00223593">
        <w:t xml:space="preserve">  Acquisitions that occur outside </w:t>
      </w:r>
      <w:smartTag w:uri="urn:schemas-microsoft-com:office:smarttags" w:element="country-region">
        <w:smartTag w:uri="urn:schemas-microsoft-com:office:smarttags" w:element="place">
          <w:r w:rsidRPr="00223593">
            <w:t>Australia</w:t>
          </w:r>
        </w:smartTag>
      </w:smartTag>
      <w:bookmarkEnd w:id="371"/>
    </w:p>
    <w:p w:rsidR="00B57664" w:rsidRPr="00223593" w:rsidRDefault="00B57664" w:rsidP="00B57664">
      <w:pPr>
        <w:pStyle w:val="subsection"/>
      </w:pPr>
      <w:r w:rsidRPr="00223593">
        <w:tab/>
        <w:t>(1)</w:t>
      </w:r>
      <w:r w:rsidRPr="00223593">
        <w:tab/>
        <w:t xml:space="preserve">Where a person acquires, outside Australia, otherwise than by reason of the application of </w:t>
      </w:r>
      <w:r w:rsidR="00605692" w:rsidRPr="00223593">
        <w:t>paragraph (</w:t>
      </w:r>
      <w:r w:rsidRPr="00223593">
        <w:t xml:space="preserve">8)(b), a controlling interest (the </w:t>
      </w:r>
      <w:r w:rsidRPr="00223593">
        <w:rPr>
          <w:b/>
          <w:i/>
        </w:rPr>
        <w:t>first controlling interest</w:t>
      </w:r>
      <w:r w:rsidRPr="00223593">
        <w:t xml:space="preserve">) in any body corporate and, by reason, but not necessarily by reason only, of the application of </w:t>
      </w:r>
      <w:r w:rsidR="00605692" w:rsidRPr="00223593">
        <w:t>paragraph (</w:t>
      </w:r>
      <w:r w:rsidRPr="00223593">
        <w:t xml:space="preserve">8)(b) in relation to the first controlling interest, obtains a controlling interest (the </w:t>
      </w:r>
      <w:r w:rsidRPr="00223593">
        <w:rPr>
          <w:b/>
          <w:i/>
        </w:rPr>
        <w:t>second controlling interest</w:t>
      </w:r>
      <w:r w:rsidRPr="00223593">
        <w:t>) in a corporation or each of 2 or more corporations, the Tribunal may, on the application of the Minister, the Commission or any other person, if the Tribunal is satisfied that:</w:t>
      </w:r>
    </w:p>
    <w:p w:rsidR="00B57664" w:rsidRPr="00223593" w:rsidRDefault="00B57664" w:rsidP="00B57664">
      <w:pPr>
        <w:pStyle w:val="paragraph"/>
      </w:pPr>
      <w:r w:rsidRPr="00223593">
        <w:tab/>
        <w:t>(a)</w:t>
      </w:r>
      <w:r w:rsidRPr="00223593">
        <w:tab/>
        <w:t>the person’s obtaining the second controlling interest would have the effect, or be likely to have the effect, of substantially lessening competition in a market; and</w:t>
      </w:r>
    </w:p>
    <w:p w:rsidR="00B57664" w:rsidRPr="00223593" w:rsidRDefault="00B57664" w:rsidP="00B57664">
      <w:pPr>
        <w:pStyle w:val="paragraph"/>
        <w:keepNext/>
      </w:pPr>
      <w:r w:rsidRPr="00223593">
        <w:tab/>
        <w:t>(b)</w:t>
      </w:r>
      <w:r w:rsidRPr="00223593">
        <w:tab/>
        <w:t>the person’s obtaining the second controlling interest would not, in all the circumstances, result, or be likely to result, in such a benefit to the public that the obtaining should be disregarded for the purposes of this section;</w:t>
      </w:r>
    </w:p>
    <w:p w:rsidR="00B57664" w:rsidRPr="00223593" w:rsidRDefault="00B57664" w:rsidP="00B57664">
      <w:pPr>
        <w:pStyle w:val="subsection2"/>
      </w:pPr>
      <w:r w:rsidRPr="00223593">
        <w:t>make a declaration accordingly.</w:t>
      </w:r>
    </w:p>
    <w:p w:rsidR="00B57664" w:rsidRPr="00223593" w:rsidRDefault="00B57664" w:rsidP="00B57664">
      <w:pPr>
        <w:pStyle w:val="subsection"/>
      </w:pPr>
      <w:r w:rsidRPr="00223593">
        <w:tab/>
        <w:t>(1A)</w:t>
      </w:r>
      <w:r w:rsidRPr="00223593">
        <w:tab/>
        <w:t>Without limiting the matters that may be taken into account in determining whether the obtaining of the second controlling interest would have the effect, or be likely to have the effect, of substantially lessening competition in a market, the matters mentioned in subsection</w:t>
      </w:r>
      <w:r w:rsidR="00605692" w:rsidRPr="00223593">
        <w:t> </w:t>
      </w:r>
      <w:r w:rsidRPr="00223593">
        <w:t>50(3) must be taken into account for that purpose.</w:t>
      </w:r>
    </w:p>
    <w:p w:rsidR="00B57664" w:rsidRPr="00223593" w:rsidRDefault="00B57664" w:rsidP="00B57664">
      <w:pPr>
        <w:pStyle w:val="subsection"/>
      </w:pPr>
      <w:r w:rsidRPr="00223593">
        <w:tab/>
        <w:t>(1B)</w:t>
      </w:r>
      <w:r w:rsidRPr="00223593">
        <w:tab/>
        <w:t>In determining whether the obtaining of the second controlling interest would result, or be likely to result, in such a benefit to the public that it should be disregarded for the purposes of this section:</w:t>
      </w:r>
    </w:p>
    <w:p w:rsidR="00B57664" w:rsidRPr="00223593" w:rsidRDefault="00B57664" w:rsidP="00B57664">
      <w:pPr>
        <w:pStyle w:val="paragraph"/>
      </w:pPr>
      <w:r w:rsidRPr="00223593">
        <w:tab/>
        <w:t>(a)</w:t>
      </w:r>
      <w:r w:rsidRPr="00223593">
        <w:tab/>
        <w:t>the Tribunal must regard the following as benefits to the public (in addition to any other benefits to the public that may exist apart from this paragraph):</w:t>
      </w:r>
    </w:p>
    <w:p w:rsidR="00B57664" w:rsidRPr="00223593" w:rsidRDefault="00B57664" w:rsidP="00B57664">
      <w:pPr>
        <w:pStyle w:val="paragraphsub"/>
      </w:pPr>
      <w:r w:rsidRPr="00223593">
        <w:tab/>
        <w:t>(i)</w:t>
      </w:r>
      <w:r w:rsidRPr="00223593">
        <w:tab/>
        <w:t>a significant increase in the real value of exports;</w:t>
      </w:r>
    </w:p>
    <w:p w:rsidR="00B57664" w:rsidRPr="00223593" w:rsidRDefault="00B57664" w:rsidP="00B57664">
      <w:pPr>
        <w:pStyle w:val="paragraphsub"/>
      </w:pPr>
      <w:r w:rsidRPr="00223593">
        <w:tab/>
        <w:t>(ii)</w:t>
      </w:r>
      <w:r w:rsidRPr="00223593">
        <w:tab/>
        <w:t>a significant substitution of domestic products for imported goods; and</w:t>
      </w:r>
    </w:p>
    <w:p w:rsidR="00B57664" w:rsidRPr="00223593" w:rsidRDefault="00B57664" w:rsidP="00B57664">
      <w:pPr>
        <w:pStyle w:val="paragraph"/>
      </w:pPr>
      <w:r w:rsidRPr="00223593">
        <w:tab/>
        <w:t>(b)</w:t>
      </w:r>
      <w:r w:rsidRPr="00223593">
        <w:tab/>
        <w:t>without limiting the matters that may be taken into account, the Tribunal must take into account all other relevant matters that relate to the international competitiveness of any Australian industry.</w:t>
      </w:r>
    </w:p>
    <w:p w:rsidR="00B57664" w:rsidRPr="00223593" w:rsidRDefault="00B57664" w:rsidP="00B57664">
      <w:pPr>
        <w:pStyle w:val="subsection"/>
      </w:pPr>
      <w:r w:rsidRPr="00223593">
        <w:tab/>
        <w:t>(2)</w:t>
      </w:r>
      <w:r w:rsidRPr="00223593">
        <w:tab/>
        <w:t xml:space="preserve">Where an application under </w:t>
      </w:r>
      <w:r w:rsidR="00605692" w:rsidRPr="00223593">
        <w:t>subsection (</w:t>
      </w:r>
      <w:r w:rsidRPr="00223593">
        <w:t>1) is made:</w:t>
      </w:r>
    </w:p>
    <w:p w:rsidR="00B57664" w:rsidRPr="00223593" w:rsidRDefault="00B57664" w:rsidP="00B57664">
      <w:pPr>
        <w:pStyle w:val="paragraph"/>
      </w:pPr>
      <w:r w:rsidRPr="00223593">
        <w:tab/>
        <w:t>(a)</w:t>
      </w:r>
      <w:r w:rsidRPr="00223593">
        <w:tab/>
        <w:t>the Tribunal shall give to:</w:t>
      </w:r>
    </w:p>
    <w:p w:rsidR="00B57664" w:rsidRPr="00223593" w:rsidRDefault="00B57664" w:rsidP="00B57664">
      <w:pPr>
        <w:pStyle w:val="paragraphsub"/>
      </w:pPr>
      <w:r w:rsidRPr="00223593">
        <w:tab/>
        <w:t>(i)</w:t>
      </w:r>
      <w:r w:rsidRPr="00223593">
        <w:tab/>
        <w:t>each corporation in relation to which the application relates; and</w:t>
      </w:r>
    </w:p>
    <w:p w:rsidR="00B57664" w:rsidRPr="00223593" w:rsidRDefault="00B57664" w:rsidP="00B57664">
      <w:pPr>
        <w:pStyle w:val="paragraphsub"/>
        <w:keepNext/>
      </w:pPr>
      <w:r w:rsidRPr="00223593">
        <w:tab/>
        <w:t>(ii)</w:t>
      </w:r>
      <w:r w:rsidRPr="00223593">
        <w:tab/>
        <w:t>the Minister and the Commission;</w:t>
      </w:r>
    </w:p>
    <w:p w:rsidR="00B57664" w:rsidRPr="00223593" w:rsidRDefault="00B57664" w:rsidP="00B57664">
      <w:pPr>
        <w:pStyle w:val="paragraph"/>
      </w:pPr>
      <w:r w:rsidRPr="00223593">
        <w:tab/>
      </w:r>
      <w:r w:rsidRPr="00223593">
        <w:tab/>
        <w:t>a notice in writing stating that the application has been made; and</w:t>
      </w:r>
    </w:p>
    <w:p w:rsidR="00B57664" w:rsidRPr="00223593" w:rsidRDefault="00B57664" w:rsidP="00B57664">
      <w:pPr>
        <w:pStyle w:val="paragraph"/>
      </w:pPr>
      <w:r w:rsidRPr="00223593">
        <w:tab/>
        <w:t>(b)</w:t>
      </w:r>
      <w:r w:rsidRPr="00223593">
        <w:tab/>
        <w:t xml:space="preserve">the persons referred to in </w:t>
      </w:r>
      <w:r w:rsidR="00605692" w:rsidRPr="00223593">
        <w:t>paragraph (</w:t>
      </w:r>
      <w:r w:rsidRPr="00223593">
        <w:t>a) and, if the application was made by another person, that other person are entitled to appear, or be represented, at the proceedings following the application.</w:t>
      </w:r>
    </w:p>
    <w:p w:rsidR="00B57664" w:rsidRPr="00223593" w:rsidRDefault="00B57664" w:rsidP="00B57664">
      <w:pPr>
        <w:pStyle w:val="subsection"/>
      </w:pPr>
      <w:r w:rsidRPr="00223593">
        <w:tab/>
        <w:t>(3)</w:t>
      </w:r>
      <w:r w:rsidRPr="00223593">
        <w:tab/>
        <w:t xml:space="preserve">An application under </w:t>
      </w:r>
      <w:r w:rsidR="00605692" w:rsidRPr="00223593">
        <w:t>subsection (</w:t>
      </w:r>
      <w:r w:rsidRPr="00223593">
        <w:t>1) may be made at any time within 12 months after the date of the acquisition referred to in that subsection in relation to which the application is made.</w:t>
      </w:r>
    </w:p>
    <w:p w:rsidR="00B57664" w:rsidRPr="00223593" w:rsidRDefault="00B57664" w:rsidP="00B57664">
      <w:pPr>
        <w:pStyle w:val="subsection"/>
      </w:pPr>
      <w:r w:rsidRPr="00223593">
        <w:tab/>
        <w:t>(4)</w:t>
      </w:r>
      <w:r w:rsidRPr="00223593">
        <w:tab/>
        <w:t xml:space="preserve">The Tribunal may, on the application of the Minister, the Commission or any other person, or of its own motion, revoke a declaration made under </w:t>
      </w:r>
      <w:r w:rsidR="00605692" w:rsidRPr="00223593">
        <w:t>subsection (</w:t>
      </w:r>
      <w:r w:rsidRPr="00223593">
        <w:t>1).</w:t>
      </w:r>
    </w:p>
    <w:p w:rsidR="00B57664" w:rsidRPr="00223593" w:rsidRDefault="00B57664" w:rsidP="00B57664">
      <w:pPr>
        <w:pStyle w:val="subsection"/>
      </w:pPr>
      <w:r w:rsidRPr="00223593">
        <w:tab/>
        <w:t>(5)</w:t>
      </w:r>
      <w:r w:rsidRPr="00223593">
        <w:tab/>
        <w:t xml:space="preserve">The Tribunal shall state in writing its reasons for making, refusing to make or revoking a declaration under </w:t>
      </w:r>
      <w:r w:rsidR="00605692" w:rsidRPr="00223593">
        <w:t>subsection (</w:t>
      </w:r>
      <w:r w:rsidRPr="00223593">
        <w:t>1).</w:t>
      </w:r>
    </w:p>
    <w:p w:rsidR="00B57664" w:rsidRPr="00223593" w:rsidRDefault="00B57664" w:rsidP="00B57664">
      <w:pPr>
        <w:pStyle w:val="subsection"/>
      </w:pPr>
      <w:r w:rsidRPr="00223593">
        <w:tab/>
        <w:t>(6)</w:t>
      </w:r>
      <w:r w:rsidRPr="00223593">
        <w:tab/>
        <w:t xml:space="preserve">After the end of 6 months after a declaration is made under </w:t>
      </w:r>
      <w:r w:rsidR="00605692" w:rsidRPr="00223593">
        <w:t>subsection (</w:t>
      </w:r>
      <w:r w:rsidRPr="00223593">
        <w:t>1) in relation to the obtaining of a controlling interest in a corporation or 2 or more corporations by a person or, if the person, before the end of that period of 6 months, makes an application to a presidential member for an extension of that period, after the end of such further period (not exceeding 6 months) as the presidential member allows, the corporation or each of the corporations, as the case may be, shall not, while the declaration remains in force, carry on business in the market to which the declaration relates.</w:t>
      </w:r>
    </w:p>
    <w:p w:rsidR="00B57664" w:rsidRPr="00223593" w:rsidRDefault="00B57664" w:rsidP="00B57664">
      <w:pPr>
        <w:pStyle w:val="subsection"/>
      </w:pPr>
      <w:r w:rsidRPr="00223593">
        <w:tab/>
        <w:t>(7)</w:t>
      </w:r>
      <w:r w:rsidRPr="00223593">
        <w:tab/>
      </w:r>
      <w:r w:rsidR="00605692" w:rsidRPr="00223593">
        <w:t>Subsection (</w:t>
      </w:r>
      <w:r w:rsidRPr="00223593">
        <w:t>1) does not apply in relation to an acquisition referred to in that subsection if section</w:t>
      </w:r>
      <w:r w:rsidR="00605692" w:rsidRPr="00223593">
        <w:t> </w:t>
      </w:r>
      <w:r w:rsidRPr="00223593">
        <w:t>50 applies in relation to that acquisition.</w:t>
      </w:r>
    </w:p>
    <w:p w:rsidR="00B57664" w:rsidRPr="00223593" w:rsidRDefault="00B57664" w:rsidP="00B57664">
      <w:pPr>
        <w:pStyle w:val="subsection"/>
      </w:pPr>
      <w:r w:rsidRPr="00223593">
        <w:tab/>
        <w:t>(8)</w:t>
      </w:r>
      <w:r w:rsidRPr="00223593">
        <w:tab/>
        <w:t>For the purposes of this section:</w:t>
      </w:r>
    </w:p>
    <w:p w:rsidR="00B57664" w:rsidRPr="00223593" w:rsidRDefault="00B57664" w:rsidP="00B57664">
      <w:pPr>
        <w:pStyle w:val="paragraph"/>
      </w:pPr>
      <w:r w:rsidRPr="00223593">
        <w:tab/>
        <w:t>(a)</w:t>
      </w:r>
      <w:r w:rsidRPr="00223593">
        <w:tab/>
        <w:t>a person shall be taken to hold a controlling interest in a body corporate if the body corporate is, or, if the person were a body corporate, would be, a subsidiary of the person (otherwise than by reason of the application of paragraph</w:t>
      </w:r>
      <w:r w:rsidR="00605692" w:rsidRPr="00223593">
        <w:t> </w:t>
      </w:r>
      <w:r w:rsidRPr="00223593">
        <w:t>4A(1)(b)); and</w:t>
      </w:r>
    </w:p>
    <w:p w:rsidR="00B57664" w:rsidRPr="00223593" w:rsidRDefault="00B57664" w:rsidP="00B57664">
      <w:pPr>
        <w:pStyle w:val="paragraph"/>
      </w:pPr>
      <w:r w:rsidRPr="00223593">
        <w:tab/>
        <w:t>(b)</w:t>
      </w:r>
      <w:r w:rsidRPr="00223593">
        <w:tab/>
        <w:t>where a person holds a controlling interest (including a controlling interest held by virtue of another application or other applications of this paragraph) in a body corporate and that body corporate:</w:t>
      </w:r>
    </w:p>
    <w:p w:rsidR="00B57664" w:rsidRPr="00223593" w:rsidRDefault="00B57664" w:rsidP="00B57664">
      <w:pPr>
        <w:pStyle w:val="paragraphsub"/>
      </w:pPr>
      <w:r w:rsidRPr="00223593">
        <w:tab/>
        <w:t>(i)</w:t>
      </w:r>
      <w:r w:rsidRPr="00223593">
        <w:tab/>
        <w:t>controls the composition of the board of directors of another body corporate;</w:t>
      </w:r>
    </w:p>
    <w:p w:rsidR="00B57664" w:rsidRPr="00223593" w:rsidRDefault="00B57664" w:rsidP="00B57664">
      <w:pPr>
        <w:pStyle w:val="paragraphsub"/>
      </w:pPr>
      <w:r w:rsidRPr="00223593">
        <w:tab/>
        <w:t>(ii)</w:t>
      </w:r>
      <w:r w:rsidRPr="00223593">
        <w:tab/>
        <w:t>is in a position to cast, or control the casting of, any votes that might be cast at a general meeting of another body corporate; or</w:t>
      </w:r>
    </w:p>
    <w:p w:rsidR="00B57664" w:rsidRPr="00223593" w:rsidRDefault="00B57664" w:rsidP="00B57664">
      <w:pPr>
        <w:pStyle w:val="paragraphsub"/>
        <w:keepNext/>
      </w:pPr>
      <w:r w:rsidRPr="00223593">
        <w:tab/>
        <w:t>(iii)</w:t>
      </w:r>
      <w:r w:rsidRPr="00223593">
        <w:tab/>
        <w:t>holds shares in the capital of another body corporate;</w:t>
      </w:r>
    </w:p>
    <w:p w:rsidR="00B57664" w:rsidRPr="00223593" w:rsidRDefault="00B57664" w:rsidP="00B57664">
      <w:pPr>
        <w:pStyle w:val="paragraph"/>
      </w:pPr>
      <w:r w:rsidRPr="00223593">
        <w:tab/>
      </w:r>
      <w:r w:rsidRPr="00223593">
        <w:tab/>
        <w:t>the person shall be deemed (but not to the exclusion of any other person) to control the composition of that board, to be in a position to cast, or control the casting of, those votes or to hold those shares, as the case may be.</w:t>
      </w:r>
    </w:p>
    <w:p w:rsidR="00B57664" w:rsidRPr="00223593" w:rsidRDefault="00B57664" w:rsidP="00B57664">
      <w:pPr>
        <w:pStyle w:val="subsection"/>
      </w:pPr>
      <w:r w:rsidRPr="00223593">
        <w:tab/>
        <w:t>(9)</w:t>
      </w:r>
      <w:r w:rsidRPr="00223593">
        <w:tab/>
        <w:t>In this section:</w:t>
      </w:r>
    </w:p>
    <w:p w:rsidR="00B57664" w:rsidRPr="00223593" w:rsidRDefault="00B57664" w:rsidP="00B57664">
      <w:pPr>
        <w:pStyle w:val="Definition"/>
      </w:pPr>
      <w:r w:rsidRPr="00223593">
        <w:rPr>
          <w:b/>
          <w:i/>
        </w:rPr>
        <w:t>market</w:t>
      </w:r>
      <w:r w:rsidRPr="00223593">
        <w:t xml:space="preserve"> means a substantial market for goods or services in </w:t>
      </w:r>
      <w:smartTag w:uri="urn:schemas-microsoft-com:office:smarttags" w:element="country-region">
        <w:smartTag w:uri="urn:schemas-microsoft-com:office:smarttags" w:element="place">
          <w:r w:rsidRPr="00223593">
            <w:t>Australia</w:t>
          </w:r>
        </w:smartTag>
      </w:smartTag>
      <w:r w:rsidRPr="00223593">
        <w:t>, in a State or in a Territory.</w:t>
      </w:r>
    </w:p>
    <w:p w:rsidR="00B57664" w:rsidRPr="00223593" w:rsidRDefault="00B57664" w:rsidP="00B57664">
      <w:pPr>
        <w:pStyle w:val="ActHead5"/>
      </w:pPr>
      <w:bookmarkStart w:id="372" w:name="_Toc63059783"/>
      <w:r w:rsidRPr="00223593">
        <w:rPr>
          <w:rStyle w:val="CharSectno"/>
        </w:rPr>
        <w:t>51</w:t>
      </w:r>
      <w:r w:rsidRPr="00223593">
        <w:t xml:space="preserve">  Exceptions</w:t>
      </w:r>
      <w:bookmarkEnd w:id="372"/>
    </w:p>
    <w:p w:rsidR="00B57664" w:rsidRPr="00223593" w:rsidRDefault="00B57664" w:rsidP="00B57664">
      <w:pPr>
        <w:pStyle w:val="subsection"/>
      </w:pPr>
      <w:r w:rsidRPr="00223593">
        <w:tab/>
        <w:t>(1)</w:t>
      </w:r>
      <w:r w:rsidRPr="00223593">
        <w:tab/>
        <w:t>In deciding whether a person has contravened this Part, the following must be disregarded:</w:t>
      </w:r>
    </w:p>
    <w:p w:rsidR="00B57664" w:rsidRPr="00223593" w:rsidRDefault="00B57664" w:rsidP="00B57664">
      <w:pPr>
        <w:pStyle w:val="paragraph"/>
      </w:pPr>
      <w:r w:rsidRPr="00223593">
        <w:tab/>
        <w:t>(a)</w:t>
      </w:r>
      <w:r w:rsidRPr="00223593">
        <w:tab/>
        <w:t>anything specified in, and specifically authorised by:</w:t>
      </w:r>
    </w:p>
    <w:p w:rsidR="00B57664" w:rsidRPr="00223593" w:rsidRDefault="00B57664" w:rsidP="00B57664">
      <w:pPr>
        <w:pStyle w:val="paragraphsub"/>
      </w:pPr>
      <w:r w:rsidRPr="00223593">
        <w:tab/>
        <w:t>(i)</w:t>
      </w:r>
      <w:r w:rsidRPr="00223593">
        <w:tab/>
        <w:t>an Act (not including an Act relating to patents, trade marks, designs or copyrights); or</w:t>
      </w:r>
    </w:p>
    <w:p w:rsidR="00B57664" w:rsidRPr="00223593" w:rsidRDefault="00B57664" w:rsidP="00B57664">
      <w:pPr>
        <w:pStyle w:val="paragraphsub"/>
      </w:pPr>
      <w:r w:rsidRPr="00223593">
        <w:tab/>
        <w:t>(ii)</w:t>
      </w:r>
      <w:r w:rsidRPr="00223593">
        <w:tab/>
        <w:t>regulations made under such an Act;</w:t>
      </w:r>
    </w:p>
    <w:p w:rsidR="00B57664" w:rsidRPr="00223593" w:rsidRDefault="00B57664" w:rsidP="00B57664">
      <w:pPr>
        <w:pStyle w:val="paragraph"/>
      </w:pPr>
      <w:r w:rsidRPr="00223593">
        <w:tab/>
        <w:t>(b)</w:t>
      </w:r>
      <w:r w:rsidRPr="00223593">
        <w:tab/>
        <w:t>anything done in a State, if the thing is specified in, and specifically authorised by:</w:t>
      </w:r>
    </w:p>
    <w:p w:rsidR="00B57664" w:rsidRPr="00223593" w:rsidRDefault="00B57664" w:rsidP="00B57664">
      <w:pPr>
        <w:pStyle w:val="paragraphsub"/>
      </w:pPr>
      <w:r w:rsidRPr="00223593">
        <w:tab/>
        <w:t>(i)</w:t>
      </w:r>
      <w:r w:rsidRPr="00223593">
        <w:tab/>
        <w:t>an Act passed by the Parliament of that State; or</w:t>
      </w:r>
    </w:p>
    <w:p w:rsidR="00B57664" w:rsidRPr="00223593" w:rsidRDefault="00B57664" w:rsidP="00B57664">
      <w:pPr>
        <w:pStyle w:val="paragraphsub"/>
      </w:pPr>
      <w:r w:rsidRPr="00223593">
        <w:tab/>
        <w:t>(ii)</w:t>
      </w:r>
      <w:r w:rsidRPr="00223593">
        <w:tab/>
        <w:t>regulations made under such an Act;</w:t>
      </w:r>
    </w:p>
    <w:p w:rsidR="00B57664" w:rsidRPr="00223593" w:rsidRDefault="00B57664" w:rsidP="00B57664">
      <w:pPr>
        <w:pStyle w:val="paragraph"/>
      </w:pPr>
      <w:r w:rsidRPr="00223593">
        <w:tab/>
        <w:t>(c)</w:t>
      </w:r>
      <w:r w:rsidRPr="00223593">
        <w:tab/>
        <w:t xml:space="preserve">anything done in the </w:t>
      </w:r>
      <w:smartTag w:uri="urn:schemas-microsoft-com:office:smarttags" w:element="State">
        <w:smartTag w:uri="urn:schemas-microsoft-com:office:smarttags" w:element="place">
          <w:r w:rsidRPr="00223593">
            <w:t>Australian Capital Territory</w:t>
          </w:r>
        </w:smartTag>
      </w:smartTag>
      <w:r w:rsidRPr="00223593">
        <w:t>, if the thing is specified in, and specifically authorised by:</w:t>
      </w:r>
    </w:p>
    <w:p w:rsidR="00B57664" w:rsidRPr="00223593" w:rsidRDefault="00B57664" w:rsidP="00B57664">
      <w:pPr>
        <w:pStyle w:val="paragraphsub"/>
      </w:pPr>
      <w:r w:rsidRPr="00223593">
        <w:tab/>
        <w:t>(i)</w:t>
      </w:r>
      <w:r w:rsidRPr="00223593">
        <w:tab/>
        <w:t>an enactment as defined in section</w:t>
      </w:r>
      <w:r w:rsidR="00605692" w:rsidRPr="00223593">
        <w:t> </w:t>
      </w:r>
      <w:r w:rsidRPr="00223593">
        <w:t xml:space="preserve">3 of the </w:t>
      </w:r>
      <w:smartTag w:uri="urn:schemas-microsoft-com:office:smarttags" w:element="State">
        <w:smartTag w:uri="urn:schemas-microsoft-com:office:smarttags" w:element="place">
          <w:r w:rsidRPr="00223593">
            <w:rPr>
              <w:i/>
            </w:rPr>
            <w:t>Australian Capital Territory</w:t>
          </w:r>
        </w:smartTag>
      </w:smartTag>
      <w:r w:rsidRPr="00223593">
        <w:rPr>
          <w:i/>
        </w:rPr>
        <w:t xml:space="preserve"> (Self</w:t>
      </w:r>
      <w:r w:rsidR="009976CD">
        <w:rPr>
          <w:i/>
        </w:rPr>
        <w:noBreakHyphen/>
      </w:r>
      <w:r w:rsidRPr="00223593">
        <w:rPr>
          <w:i/>
        </w:rPr>
        <w:t>Government) Act 1988</w:t>
      </w:r>
      <w:r w:rsidRPr="00223593">
        <w:t>; or</w:t>
      </w:r>
    </w:p>
    <w:p w:rsidR="00B57664" w:rsidRPr="00223593" w:rsidRDefault="00B57664" w:rsidP="00B57664">
      <w:pPr>
        <w:pStyle w:val="paragraphsub"/>
      </w:pPr>
      <w:r w:rsidRPr="00223593">
        <w:tab/>
        <w:t>(ii)</w:t>
      </w:r>
      <w:r w:rsidRPr="00223593">
        <w:tab/>
        <w:t>regulations made under such an enactment;</w:t>
      </w:r>
    </w:p>
    <w:p w:rsidR="00B57664" w:rsidRPr="00223593" w:rsidRDefault="00B57664" w:rsidP="00B57664">
      <w:pPr>
        <w:pStyle w:val="paragraph"/>
      </w:pPr>
      <w:r w:rsidRPr="00223593">
        <w:tab/>
        <w:t>(d)</w:t>
      </w:r>
      <w:r w:rsidRPr="00223593">
        <w:tab/>
        <w:t xml:space="preserve">anything done in the </w:t>
      </w:r>
      <w:smartTag w:uri="urn:schemas-microsoft-com:office:smarttags" w:element="State">
        <w:smartTag w:uri="urn:schemas-microsoft-com:office:smarttags" w:element="place">
          <w:r w:rsidRPr="00223593">
            <w:t>Northern Territory</w:t>
          </w:r>
        </w:smartTag>
      </w:smartTag>
      <w:r w:rsidRPr="00223593">
        <w:t>, if the thing is specified in, and specifically authorised by:</w:t>
      </w:r>
    </w:p>
    <w:p w:rsidR="00B57664" w:rsidRPr="00223593" w:rsidRDefault="00B57664" w:rsidP="00B57664">
      <w:pPr>
        <w:pStyle w:val="paragraphsub"/>
      </w:pPr>
      <w:r w:rsidRPr="00223593">
        <w:tab/>
        <w:t>(i)</w:t>
      </w:r>
      <w:r w:rsidRPr="00223593">
        <w:tab/>
        <w:t>an enactment as defined in section</w:t>
      </w:r>
      <w:r w:rsidR="00605692" w:rsidRPr="00223593">
        <w:t> </w:t>
      </w:r>
      <w:r w:rsidRPr="00223593">
        <w:t xml:space="preserve">4 of the </w:t>
      </w:r>
      <w:smartTag w:uri="urn:schemas-microsoft-com:office:smarttags" w:element="State">
        <w:smartTag w:uri="urn:schemas-microsoft-com:office:smarttags" w:element="place">
          <w:r w:rsidRPr="00223593">
            <w:rPr>
              <w:i/>
            </w:rPr>
            <w:t>Northern Territory</w:t>
          </w:r>
        </w:smartTag>
      </w:smartTag>
      <w:r w:rsidRPr="00223593">
        <w:rPr>
          <w:i/>
        </w:rPr>
        <w:t xml:space="preserve"> (Self</w:t>
      </w:r>
      <w:r w:rsidR="009976CD">
        <w:rPr>
          <w:i/>
        </w:rPr>
        <w:noBreakHyphen/>
      </w:r>
      <w:r w:rsidRPr="00223593">
        <w:rPr>
          <w:i/>
        </w:rPr>
        <w:t>Government) Act 1978</w:t>
      </w:r>
      <w:r w:rsidRPr="00223593">
        <w:t>; or</w:t>
      </w:r>
    </w:p>
    <w:p w:rsidR="00B57664" w:rsidRPr="00223593" w:rsidRDefault="00B57664" w:rsidP="00B57664">
      <w:pPr>
        <w:pStyle w:val="paragraphsub"/>
      </w:pPr>
      <w:r w:rsidRPr="00223593">
        <w:tab/>
        <w:t>(ii)</w:t>
      </w:r>
      <w:r w:rsidRPr="00223593">
        <w:tab/>
        <w:t>regulations made under such an enactment;</w:t>
      </w:r>
    </w:p>
    <w:p w:rsidR="00B57664" w:rsidRPr="00223593" w:rsidRDefault="00B57664" w:rsidP="00B57664">
      <w:pPr>
        <w:pStyle w:val="paragraph"/>
      </w:pPr>
      <w:r w:rsidRPr="00223593">
        <w:tab/>
        <w:t>(e)</w:t>
      </w:r>
      <w:r w:rsidRPr="00223593">
        <w:tab/>
        <w:t>anything done in another Territory, if the thing is specified in, and specifically authorised by:</w:t>
      </w:r>
    </w:p>
    <w:p w:rsidR="00B57664" w:rsidRPr="00223593" w:rsidRDefault="00B57664" w:rsidP="00B57664">
      <w:pPr>
        <w:pStyle w:val="paragraphsub"/>
      </w:pPr>
      <w:r w:rsidRPr="00223593">
        <w:tab/>
        <w:t>(i)</w:t>
      </w:r>
      <w:r w:rsidRPr="00223593">
        <w:tab/>
        <w:t>an Ordinance of that Territory; or</w:t>
      </w:r>
    </w:p>
    <w:p w:rsidR="00B57664" w:rsidRPr="00223593" w:rsidRDefault="00B57664" w:rsidP="00B57664">
      <w:pPr>
        <w:pStyle w:val="paragraphsub"/>
      </w:pPr>
      <w:r w:rsidRPr="00223593">
        <w:tab/>
        <w:t>(ii)</w:t>
      </w:r>
      <w:r w:rsidRPr="00223593">
        <w:tab/>
        <w:t>regulations made under such an Ordinance.</w:t>
      </w:r>
    </w:p>
    <w:p w:rsidR="00B57664" w:rsidRPr="00223593" w:rsidRDefault="00B57664" w:rsidP="00B57664">
      <w:pPr>
        <w:pStyle w:val="subsection"/>
      </w:pPr>
      <w:r w:rsidRPr="00223593">
        <w:tab/>
        <w:t>(1A)</w:t>
      </w:r>
      <w:r w:rsidRPr="00223593">
        <w:tab/>
        <w:t xml:space="preserve">Without limiting </w:t>
      </w:r>
      <w:r w:rsidR="00605692" w:rsidRPr="00223593">
        <w:t>subsection (</w:t>
      </w:r>
      <w:r w:rsidRPr="00223593">
        <w:t>1), conduct is taken to be specified in, and authorised by, a law for the purposes of that subsection if:</w:t>
      </w:r>
    </w:p>
    <w:p w:rsidR="00B57664" w:rsidRPr="00223593" w:rsidRDefault="00B57664" w:rsidP="00B57664">
      <w:pPr>
        <w:pStyle w:val="paragraph"/>
      </w:pPr>
      <w:r w:rsidRPr="00223593">
        <w:tab/>
        <w:t>(a)</w:t>
      </w:r>
      <w:r w:rsidRPr="00223593">
        <w:tab/>
        <w:t>a licence or other instrument issued or made under the law specifies one or both of the following:</w:t>
      </w:r>
    </w:p>
    <w:p w:rsidR="00B57664" w:rsidRPr="00223593" w:rsidRDefault="00B57664" w:rsidP="00B57664">
      <w:pPr>
        <w:pStyle w:val="paragraphsub"/>
      </w:pPr>
      <w:r w:rsidRPr="00223593">
        <w:tab/>
        <w:t>(i)</w:t>
      </w:r>
      <w:r w:rsidRPr="00223593">
        <w:tab/>
        <w:t>the person authorised to engage in the conduct;</w:t>
      </w:r>
    </w:p>
    <w:p w:rsidR="00B57664" w:rsidRPr="00223593" w:rsidRDefault="00B57664" w:rsidP="00B57664">
      <w:pPr>
        <w:pStyle w:val="paragraphsub"/>
      </w:pPr>
      <w:r w:rsidRPr="00223593">
        <w:tab/>
        <w:t>(ii)</w:t>
      </w:r>
      <w:r w:rsidRPr="00223593">
        <w:tab/>
        <w:t>the place where the conduct is to occur; and</w:t>
      </w:r>
    </w:p>
    <w:p w:rsidR="00B57664" w:rsidRPr="00223593" w:rsidRDefault="00B57664" w:rsidP="00B57664">
      <w:pPr>
        <w:pStyle w:val="paragraph"/>
        <w:keepNext/>
      </w:pPr>
      <w:r w:rsidRPr="00223593">
        <w:tab/>
        <w:t>(b)</w:t>
      </w:r>
      <w:r w:rsidRPr="00223593">
        <w:tab/>
        <w:t xml:space="preserve">the law specifies the attributes of the conduct except those mentioned in </w:t>
      </w:r>
      <w:r w:rsidR="00605692" w:rsidRPr="00223593">
        <w:t>paragraph (</w:t>
      </w:r>
      <w:r w:rsidRPr="00223593">
        <w:t>a).</w:t>
      </w:r>
    </w:p>
    <w:p w:rsidR="00B57664" w:rsidRPr="00223593" w:rsidRDefault="00B57664" w:rsidP="00B57664">
      <w:pPr>
        <w:pStyle w:val="subsection2"/>
      </w:pPr>
      <w:r w:rsidRPr="00223593">
        <w:t xml:space="preserve">For this purpose, </w:t>
      </w:r>
      <w:r w:rsidRPr="00223593">
        <w:rPr>
          <w:b/>
          <w:i/>
        </w:rPr>
        <w:t>law</w:t>
      </w:r>
      <w:r w:rsidRPr="00223593">
        <w:t xml:space="preserve"> means an Act, State Act, enactment or Ordinance.</w:t>
      </w:r>
    </w:p>
    <w:p w:rsidR="00B57664" w:rsidRPr="00223593" w:rsidRDefault="00B57664" w:rsidP="00B57664">
      <w:pPr>
        <w:pStyle w:val="subsection"/>
      </w:pPr>
      <w:r w:rsidRPr="00223593">
        <w:tab/>
        <w:t>(1B)</w:t>
      </w:r>
      <w:r w:rsidRPr="00223593">
        <w:tab/>
      </w:r>
      <w:r w:rsidR="00605692" w:rsidRPr="00223593">
        <w:t>Subsections (</w:t>
      </w:r>
      <w:r w:rsidRPr="00223593">
        <w:t>1) and (1A) apply regardless of when the Acts, State Acts, enactments, Ordinances, regulations or instruments referred to in those subsections were passed, made or issued.</w:t>
      </w:r>
    </w:p>
    <w:p w:rsidR="00B57664" w:rsidRPr="00223593" w:rsidRDefault="00B57664" w:rsidP="00B57664">
      <w:pPr>
        <w:pStyle w:val="subsection"/>
      </w:pPr>
      <w:r w:rsidRPr="00223593">
        <w:tab/>
        <w:t>(1C)</w:t>
      </w:r>
      <w:r w:rsidRPr="00223593">
        <w:tab/>
        <w:t xml:space="preserve">The operation of </w:t>
      </w:r>
      <w:r w:rsidR="00605692" w:rsidRPr="00223593">
        <w:t>subsection (</w:t>
      </w:r>
      <w:r w:rsidRPr="00223593">
        <w:t>1) is subject to the following limitations:</w:t>
      </w:r>
    </w:p>
    <w:p w:rsidR="00B57664" w:rsidRPr="00223593" w:rsidRDefault="00B57664" w:rsidP="00B57664">
      <w:pPr>
        <w:pStyle w:val="paragraph"/>
      </w:pPr>
      <w:r w:rsidRPr="00223593">
        <w:tab/>
        <w:t>(a)</w:t>
      </w:r>
      <w:r w:rsidRPr="00223593">
        <w:tab/>
        <w:t xml:space="preserve">in order for something to be regarded as specifically authorised for the purposes of </w:t>
      </w:r>
      <w:r w:rsidR="00605692" w:rsidRPr="00223593">
        <w:t>subsection (</w:t>
      </w:r>
      <w:r w:rsidRPr="00223593">
        <w:t>1), the authorising provision must expressly refer to this Act;</w:t>
      </w:r>
    </w:p>
    <w:p w:rsidR="00B57664" w:rsidRPr="00223593" w:rsidRDefault="00B57664" w:rsidP="00B57664">
      <w:pPr>
        <w:pStyle w:val="paragraph"/>
      </w:pPr>
      <w:r w:rsidRPr="00223593">
        <w:tab/>
        <w:t>(b)</w:t>
      </w:r>
      <w:r w:rsidRPr="00223593">
        <w:tab/>
      </w:r>
      <w:r w:rsidR="00605692" w:rsidRPr="00223593">
        <w:t>subparagraph (</w:t>
      </w:r>
      <w:r w:rsidRPr="00223593">
        <w:t xml:space="preserve">1)(a)(ii) and </w:t>
      </w:r>
      <w:r w:rsidR="00605692" w:rsidRPr="00223593">
        <w:t>paragraphs (</w:t>
      </w:r>
      <w:r w:rsidRPr="00223593">
        <w:t>1)(b), (c), (d) and (e) do not apply in deciding whether a person has contravened section</w:t>
      </w:r>
      <w:r w:rsidR="00605692" w:rsidRPr="00223593">
        <w:t> </w:t>
      </w:r>
      <w:r w:rsidRPr="00223593">
        <w:t>50 or 50A;</w:t>
      </w:r>
    </w:p>
    <w:p w:rsidR="00B57664" w:rsidRPr="00223593" w:rsidRDefault="00B57664" w:rsidP="00B57664">
      <w:pPr>
        <w:pStyle w:val="paragraph"/>
      </w:pPr>
      <w:r w:rsidRPr="00223593">
        <w:tab/>
        <w:t>(c)</w:t>
      </w:r>
      <w:r w:rsidRPr="00223593">
        <w:tab/>
        <w:t xml:space="preserve">regulations referred to in </w:t>
      </w:r>
      <w:r w:rsidR="00605692" w:rsidRPr="00223593">
        <w:t>subparagraph (</w:t>
      </w:r>
      <w:r w:rsidRPr="00223593">
        <w:t>1)(a)(ii), (b)(ii), (c)(ii), (d)(ii) or (e)(ii) do not have the effect of requiring a particular thing to be disregarded if the thing happens more than 2 years after those regulations came into operation;</w:t>
      </w:r>
    </w:p>
    <w:p w:rsidR="00B57664" w:rsidRPr="00223593" w:rsidRDefault="00B57664" w:rsidP="00B57664">
      <w:pPr>
        <w:pStyle w:val="paragraph"/>
      </w:pPr>
      <w:r w:rsidRPr="00223593">
        <w:tab/>
        <w:t>(d)</w:t>
      </w:r>
      <w:r w:rsidRPr="00223593">
        <w:tab/>
        <w:t xml:space="preserve">regulations referred to in </w:t>
      </w:r>
      <w:r w:rsidR="00605692" w:rsidRPr="00223593">
        <w:t>subparagraph (</w:t>
      </w:r>
      <w:r w:rsidRPr="00223593">
        <w:t>1)(a)(ii), (b)(ii), (c)(ii), (d)(ii) or (e)(ii) do not have the effect of requiring a particular thing to be disregarded to the extent that the regulations are the same in substance as other regulations:</w:t>
      </w:r>
    </w:p>
    <w:p w:rsidR="00B57664" w:rsidRPr="00223593" w:rsidRDefault="00B57664" w:rsidP="00B57664">
      <w:pPr>
        <w:pStyle w:val="paragraphsub"/>
      </w:pPr>
      <w:r w:rsidRPr="00223593">
        <w:tab/>
        <w:t>(i)</w:t>
      </w:r>
      <w:r w:rsidRPr="00223593">
        <w:tab/>
        <w:t>referred to in the subparagraph concerned; and</w:t>
      </w:r>
    </w:p>
    <w:p w:rsidR="00B57664" w:rsidRPr="00223593" w:rsidRDefault="00B57664" w:rsidP="00B57664">
      <w:pPr>
        <w:pStyle w:val="paragraphsub"/>
      </w:pPr>
      <w:r w:rsidRPr="00223593">
        <w:tab/>
        <w:t>(ii)</w:t>
      </w:r>
      <w:r w:rsidRPr="00223593">
        <w:tab/>
        <w:t>that came into operation more than 2 years before the particular thing happened;</w:t>
      </w:r>
    </w:p>
    <w:p w:rsidR="00B57664" w:rsidRPr="00223593" w:rsidRDefault="00B57664" w:rsidP="00B57664">
      <w:pPr>
        <w:pStyle w:val="paragraph"/>
      </w:pPr>
      <w:r w:rsidRPr="00223593">
        <w:tab/>
        <w:t>(e)</w:t>
      </w:r>
      <w:r w:rsidRPr="00223593">
        <w:tab/>
      </w:r>
      <w:r w:rsidR="00605692" w:rsidRPr="00223593">
        <w:t>paragraphs (</w:t>
      </w:r>
      <w:r w:rsidRPr="00223593">
        <w:t>1)(b) to (d) have no effect in relation to things authorised by a law of a State or Territory unless:</w:t>
      </w:r>
    </w:p>
    <w:p w:rsidR="00B57664" w:rsidRPr="00223593" w:rsidRDefault="00B57664" w:rsidP="00B57664">
      <w:pPr>
        <w:pStyle w:val="paragraphsub"/>
      </w:pPr>
      <w:r w:rsidRPr="00223593">
        <w:tab/>
        <w:t>(i)</w:t>
      </w:r>
      <w:r w:rsidRPr="00223593">
        <w:tab/>
        <w:t xml:space="preserve">at the time of the alleged contravention referred to in </w:t>
      </w:r>
      <w:r w:rsidR="00605692" w:rsidRPr="00223593">
        <w:t>subsection (</w:t>
      </w:r>
      <w:r w:rsidRPr="00223593">
        <w:t>1) the State or Territory was a fully</w:t>
      </w:r>
      <w:r w:rsidR="009976CD">
        <w:noBreakHyphen/>
      </w:r>
      <w:r w:rsidRPr="00223593">
        <w:t>participating jurisdiction and a party to the Competition Principles Agreement; or</w:t>
      </w:r>
    </w:p>
    <w:p w:rsidR="00B57664" w:rsidRPr="00223593" w:rsidRDefault="00B57664" w:rsidP="00B57664">
      <w:pPr>
        <w:pStyle w:val="paragraphsub"/>
      </w:pPr>
      <w:r w:rsidRPr="00223593">
        <w:tab/>
        <w:t>(ii)</w:t>
      </w:r>
      <w:r w:rsidRPr="00223593">
        <w:tab/>
        <w:t>all of the following conditions are met:</w:t>
      </w:r>
    </w:p>
    <w:p w:rsidR="00B57664" w:rsidRPr="00223593" w:rsidRDefault="00B57664" w:rsidP="00B57664">
      <w:pPr>
        <w:pStyle w:val="paragraphsub-sub"/>
      </w:pPr>
      <w:r w:rsidRPr="00223593">
        <w:tab/>
        <w:t>(A)</w:t>
      </w:r>
      <w:r w:rsidRPr="00223593">
        <w:tab/>
        <w:t xml:space="preserve">the Minister published a notice in the </w:t>
      </w:r>
      <w:r w:rsidRPr="00223593">
        <w:rPr>
          <w:i/>
        </w:rPr>
        <w:t xml:space="preserve">Gazette </w:t>
      </w:r>
      <w:r w:rsidRPr="00223593">
        <w:t>under subsection</w:t>
      </w:r>
      <w:r w:rsidR="00605692" w:rsidRPr="00223593">
        <w:t> </w:t>
      </w:r>
      <w:r w:rsidRPr="00223593">
        <w:t xml:space="preserve">150K(1) in relation to the State or Territory, or the State or Territory ceased to be a party to the Competition Principles Agreement, within 12 months before the alleged contravention referred to in </w:t>
      </w:r>
      <w:r w:rsidR="00605692" w:rsidRPr="00223593">
        <w:t>subsection (</w:t>
      </w:r>
      <w:r w:rsidRPr="00223593">
        <w:t>1);</w:t>
      </w:r>
    </w:p>
    <w:p w:rsidR="00B57664" w:rsidRPr="00223593" w:rsidRDefault="00B57664" w:rsidP="00B57664">
      <w:pPr>
        <w:pStyle w:val="paragraphsub-sub"/>
      </w:pPr>
      <w:r w:rsidRPr="00223593">
        <w:tab/>
        <w:t>(B)</w:t>
      </w:r>
      <w:r w:rsidRPr="00223593">
        <w:tab/>
        <w:t>the thing authorised was the making of a contract, or an action under a contract, that existed immediately before the Minister published the notice or the State or Territory ceased to be a party;</w:t>
      </w:r>
    </w:p>
    <w:p w:rsidR="00B57664" w:rsidRPr="00223593" w:rsidRDefault="00B57664" w:rsidP="00B57664">
      <w:pPr>
        <w:pStyle w:val="paragraphsub-sub"/>
      </w:pPr>
      <w:r w:rsidRPr="00223593">
        <w:tab/>
        <w:t>(C)</w:t>
      </w:r>
      <w:r w:rsidRPr="00223593">
        <w:tab/>
        <w:t>the law authorising the thing was in force immediately before the Minister published the notice or the State or Territory ceased to be a party;</w:t>
      </w:r>
    </w:p>
    <w:p w:rsidR="00B57664" w:rsidRPr="00223593" w:rsidRDefault="00B57664" w:rsidP="00B57664">
      <w:pPr>
        <w:pStyle w:val="paragraph"/>
      </w:pPr>
      <w:r w:rsidRPr="00223593">
        <w:tab/>
        <w:t>(f)</w:t>
      </w:r>
      <w:r w:rsidRPr="00223593">
        <w:tab/>
      </w:r>
      <w:r w:rsidR="00605692" w:rsidRPr="00223593">
        <w:t>subsection (</w:t>
      </w:r>
      <w:r w:rsidRPr="00223593">
        <w:t xml:space="preserve">1) does not apply to things that are covered by </w:t>
      </w:r>
      <w:r w:rsidR="00605692" w:rsidRPr="00223593">
        <w:t>paragraph (</w:t>
      </w:r>
      <w:r w:rsidRPr="00223593">
        <w:t>1)(b), (c), (d) or (e) to the extent that those things are prescribed by regulations made under this Act for the purposes of this paragraph.</w:t>
      </w:r>
    </w:p>
    <w:p w:rsidR="00B57664" w:rsidRPr="00223593" w:rsidRDefault="00B57664" w:rsidP="00B57664">
      <w:pPr>
        <w:pStyle w:val="subsection"/>
      </w:pPr>
      <w:r w:rsidRPr="00223593">
        <w:tab/>
        <w:t>(2)</w:t>
      </w:r>
      <w:r w:rsidRPr="00223593">
        <w:tab/>
        <w:t>In determining whether a contravention of a provision of this Part other than section</w:t>
      </w:r>
      <w:r w:rsidR="00605692" w:rsidRPr="00223593">
        <w:t> </w:t>
      </w:r>
      <w:r w:rsidRPr="00223593">
        <w:t>45D, 45DA, 45DB, 45E, 45EA or 48 has been committed, regard shall not be had:</w:t>
      </w:r>
    </w:p>
    <w:p w:rsidR="00B04295" w:rsidRPr="00223593" w:rsidRDefault="00B04295" w:rsidP="00B04295">
      <w:pPr>
        <w:pStyle w:val="paragraph"/>
      </w:pPr>
      <w:r w:rsidRPr="00223593">
        <w:tab/>
        <w:t>(a)</w:t>
      </w:r>
      <w:r w:rsidRPr="00223593">
        <w:tab/>
        <w:t>to any act done, or concerted practice, to the extent that it relates to the remuneration, conditions of employment, hours of work or working conditions of employees; or</w:t>
      </w:r>
    </w:p>
    <w:p w:rsidR="00B04295" w:rsidRPr="00223593" w:rsidRDefault="00B04295" w:rsidP="00B04295">
      <w:pPr>
        <w:pStyle w:val="paragraph"/>
      </w:pPr>
      <w:r w:rsidRPr="00223593">
        <w:tab/>
        <w:t>(aa)</w:t>
      </w:r>
      <w:r w:rsidRPr="00223593">
        <w:tab/>
        <w:t>to:</w:t>
      </w:r>
    </w:p>
    <w:p w:rsidR="00B04295" w:rsidRPr="00223593" w:rsidRDefault="00B04295" w:rsidP="00B04295">
      <w:pPr>
        <w:pStyle w:val="paragraphsub"/>
      </w:pPr>
      <w:r w:rsidRPr="00223593">
        <w:tab/>
        <w:t>(i)</w:t>
      </w:r>
      <w:r w:rsidRPr="00223593">
        <w:tab/>
        <w:t>the making of a contract or arrangement, or the entering into of an understanding; or</w:t>
      </w:r>
    </w:p>
    <w:p w:rsidR="00B04295" w:rsidRPr="00223593" w:rsidRDefault="00B04295" w:rsidP="00B04295">
      <w:pPr>
        <w:pStyle w:val="paragraphsub"/>
      </w:pPr>
      <w:r w:rsidRPr="00223593">
        <w:tab/>
        <w:t>(ii)</w:t>
      </w:r>
      <w:r w:rsidRPr="00223593">
        <w:tab/>
        <w:t>any provision of a contract, arrangement or understanding;</w:t>
      </w:r>
    </w:p>
    <w:p w:rsidR="00B04295" w:rsidRPr="00223593" w:rsidRDefault="00B04295" w:rsidP="00B04295">
      <w:pPr>
        <w:pStyle w:val="paragraph"/>
      </w:pPr>
      <w:r w:rsidRPr="00223593">
        <w:tab/>
      </w:r>
      <w:r w:rsidRPr="00223593">
        <w:tab/>
        <w:t>to the extent that the contract, arrangement, understanding or provision relates to the remuneration, conditions of employment, hours of work or working conditions of employees; or</w:t>
      </w:r>
    </w:p>
    <w:p w:rsidR="00B57664" w:rsidRPr="00223593" w:rsidRDefault="00B57664" w:rsidP="00B57664">
      <w:pPr>
        <w:pStyle w:val="paragraph"/>
      </w:pPr>
      <w:r w:rsidRPr="00223593">
        <w:tab/>
        <w:t>(b)</w:t>
      </w:r>
      <w:r w:rsidRPr="00223593">
        <w:tab/>
        <w:t>to any provision of a contract of service or of a contract for the provision of services, being a provision under which a person, not being a body corporate, agrees to accept restrictions as to the work, whether as an employee or otherwise, in which he or she may engage during, or after the termination of, the contract;</w:t>
      </w:r>
      <w:r w:rsidR="00B04295" w:rsidRPr="00223593">
        <w:t xml:space="preserve"> or</w:t>
      </w:r>
    </w:p>
    <w:p w:rsidR="00B04295" w:rsidRPr="00223593" w:rsidRDefault="00B04295" w:rsidP="00B04295">
      <w:pPr>
        <w:pStyle w:val="paragraph"/>
      </w:pPr>
      <w:r w:rsidRPr="00223593">
        <w:tab/>
        <w:t>(c)</w:t>
      </w:r>
      <w:r w:rsidRPr="00223593">
        <w:tab/>
        <w:t>to:</w:t>
      </w:r>
    </w:p>
    <w:p w:rsidR="00B04295" w:rsidRPr="00223593" w:rsidRDefault="00B04295" w:rsidP="00B04295">
      <w:pPr>
        <w:pStyle w:val="paragraphsub"/>
      </w:pPr>
      <w:r w:rsidRPr="00223593">
        <w:tab/>
        <w:t>(i)</w:t>
      </w:r>
      <w:r w:rsidRPr="00223593">
        <w:tab/>
        <w:t>any provision of a contract, arrangement or understanding; or</w:t>
      </w:r>
    </w:p>
    <w:p w:rsidR="00B04295" w:rsidRPr="00223593" w:rsidRDefault="00B04295" w:rsidP="00B04295">
      <w:pPr>
        <w:pStyle w:val="paragraphsub"/>
      </w:pPr>
      <w:r w:rsidRPr="00223593">
        <w:tab/>
        <w:t>(ii)</w:t>
      </w:r>
      <w:r w:rsidRPr="00223593">
        <w:tab/>
        <w:t>any concerted practice;</w:t>
      </w:r>
    </w:p>
    <w:p w:rsidR="00B04295" w:rsidRPr="00223593" w:rsidRDefault="00B04295" w:rsidP="00B04295">
      <w:pPr>
        <w:pStyle w:val="paragraph"/>
      </w:pPr>
      <w:r w:rsidRPr="00223593">
        <w:tab/>
      </w:r>
      <w:r w:rsidRPr="00223593">
        <w:tab/>
        <w:t>to the extent that the provision or concerted practice obliges a person to comply with or apply standards of dimension, design, quality or performance prepared or approved by Standards Australia or a prescribed association or body; or</w:t>
      </w:r>
    </w:p>
    <w:p w:rsidR="00B04295" w:rsidRPr="00223593" w:rsidRDefault="00B04295" w:rsidP="00B04295">
      <w:pPr>
        <w:pStyle w:val="paragraph"/>
      </w:pPr>
      <w:r w:rsidRPr="00223593">
        <w:tab/>
        <w:t>(d)</w:t>
      </w:r>
      <w:r w:rsidRPr="00223593">
        <w:tab/>
        <w:t>to:</w:t>
      </w:r>
    </w:p>
    <w:p w:rsidR="00B04295" w:rsidRPr="00223593" w:rsidRDefault="00B04295" w:rsidP="00B04295">
      <w:pPr>
        <w:pStyle w:val="paragraphsub"/>
      </w:pPr>
      <w:r w:rsidRPr="00223593">
        <w:tab/>
        <w:t>(i)</w:t>
      </w:r>
      <w:r w:rsidRPr="00223593">
        <w:tab/>
        <w:t>any provision of a contract, arrangement or understanding; or</w:t>
      </w:r>
    </w:p>
    <w:p w:rsidR="00B04295" w:rsidRPr="00223593" w:rsidRDefault="00B04295" w:rsidP="00B04295">
      <w:pPr>
        <w:pStyle w:val="paragraphsub"/>
      </w:pPr>
      <w:r w:rsidRPr="00223593">
        <w:tab/>
        <w:t>(ii)</w:t>
      </w:r>
      <w:r w:rsidRPr="00223593">
        <w:tab/>
        <w:t>any concerted practice;</w:t>
      </w:r>
    </w:p>
    <w:p w:rsidR="00B04295" w:rsidRPr="00223593" w:rsidRDefault="00B04295" w:rsidP="00B04295">
      <w:pPr>
        <w:pStyle w:val="paragraph"/>
      </w:pPr>
      <w:r w:rsidRPr="00223593">
        <w:tab/>
      </w:r>
      <w:r w:rsidRPr="00223593">
        <w:tab/>
        <w:t>between partners none of whom is a body corporate, to the extent that the provision or concerted practice relates to:</w:t>
      </w:r>
    </w:p>
    <w:p w:rsidR="00B04295" w:rsidRPr="00223593" w:rsidRDefault="00B04295" w:rsidP="00B04295">
      <w:pPr>
        <w:pStyle w:val="paragraphsub"/>
      </w:pPr>
      <w:r w:rsidRPr="00223593">
        <w:tab/>
        <w:t>(iii)</w:t>
      </w:r>
      <w:r w:rsidRPr="00223593">
        <w:tab/>
        <w:t>the terms of the partnership; or</w:t>
      </w:r>
    </w:p>
    <w:p w:rsidR="00B04295" w:rsidRPr="00223593" w:rsidRDefault="00B04295" w:rsidP="00B04295">
      <w:pPr>
        <w:pStyle w:val="paragraphsub"/>
      </w:pPr>
      <w:r w:rsidRPr="00223593">
        <w:tab/>
        <w:t>(iv)</w:t>
      </w:r>
      <w:r w:rsidRPr="00223593">
        <w:tab/>
        <w:t>the conduct of the partnership business; or</w:t>
      </w:r>
    </w:p>
    <w:p w:rsidR="00B04295" w:rsidRPr="00223593" w:rsidRDefault="00B04295" w:rsidP="00B04295">
      <w:pPr>
        <w:pStyle w:val="paragraphsub"/>
      </w:pPr>
      <w:r w:rsidRPr="00223593">
        <w:tab/>
        <w:t>(v)</w:t>
      </w:r>
      <w:r w:rsidRPr="00223593">
        <w:tab/>
        <w:t>competition between the partnership and a party to the contract, arrangement, understanding or concerted practice, while the party is, or after the party ceases to be, a partner; or</w:t>
      </w:r>
    </w:p>
    <w:p w:rsidR="00B57664" w:rsidRPr="00223593" w:rsidRDefault="00B57664" w:rsidP="00B57664">
      <w:pPr>
        <w:pStyle w:val="paragraph"/>
      </w:pPr>
      <w:r w:rsidRPr="00223593">
        <w:tab/>
        <w:t>(e)</w:t>
      </w:r>
      <w:r w:rsidRPr="00223593">
        <w:tab/>
        <w:t>in the case of a contract for the sale of a business or of shares in the capital of a body corporate carrying on a business—to any provision of the contract that is solely for the protection of the purchaser in respect of the goodwill of the business; or</w:t>
      </w:r>
    </w:p>
    <w:p w:rsidR="00B04295" w:rsidRPr="00223593" w:rsidRDefault="00B04295" w:rsidP="00B04295">
      <w:pPr>
        <w:pStyle w:val="paragraph"/>
      </w:pPr>
      <w:r w:rsidRPr="00223593">
        <w:tab/>
        <w:t>(g)</w:t>
      </w:r>
      <w:r w:rsidRPr="00223593">
        <w:tab/>
        <w:t>to:</w:t>
      </w:r>
    </w:p>
    <w:p w:rsidR="00B04295" w:rsidRPr="00223593" w:rsidRDefault="00B04295" w:rsidP="00B04295">
      <w:pPr>
        <w:pStyle w:val="paragraphsub"/>
      </w:pPr>
      <w:r w:rsidRPr="00223593">
        <w:tab/>
        <w:t>(i)</w:t>
      </w:r>
      <w:r w:rsidRPr="00223593">
        <w:tab/>
        <w:t>any provision of a contract, arrangement or understanding; or</w:t>
      </w:r>
    </w:p>
    <w:p w:rsidR="00B04295" w:rsidRPr="00223593" w:rsidRDefault="00B04295" w:rsidP="00B04295">
      <w:pPr>
        <w:pStyle w:val="paragraphsub"/>
      </w:pPr>
      <w:r w:rsidRPr="00223593">
        <w:tab/>
        <w:t>(ii)</w:t>
      </w:r>
      <w:r w:rsidRPr="00223593">
        <w:tab/>
        <w:t>any concerted practice;</w:t>
      </w:r>
    </w:p>
    <w:p w:rsidR="00B04295" w:rsidRPr="00223593" w:rsidRDefault="00B04295" w:rsidP="00B04295">
      <w:pPr>
        <w:pStyle w:val="paragraph"/>
      </w:pPr>
      <w:r w:rsidRPr="00223593">
        <w:tab/>
      </w:r>
      <w:r w:rsidRPr="00223593">
        <w:tab/>
        <w:t>to the extent that the provision or concerted practice relates exclusively to:</w:t>
      </w:r>
    </w:p>
    <w:p w:rsidR="00B04295" w:rsidRPr="00223593" w:rsidRDefault="00B04295" w:rsidP="00B04295">
      <w:pPr>
        <w:pStyle w:val="paragraphsub"/>
      </w:pPr>
      <w:r w:rsidRPr="00223593">
        <w:tab/>
        <w:t>(iii)</w:t>
      </w:r>
      <w:r w:rsidRPr="00223593">
        <w:tab/>
        <w:t>the export of goods from Australia; or</w:t>
      </w:r>
    </w:p>
    <w:p w:rsidR="00B04295" w:rsidRPr="00223593" w:rsidRDefault="00B04295" w:rsidP="00B04295">
      <w:pPr>
        <w:pStyle w:val="paragraphsub"/>
      </w:pPr>
      <w:r w:rsidRPr="00223593">
        <w:tab/>
        <w:t>(iv)</w:t>
      </w:r>
      <w:r w:rsidRPr="00223593">
        <w:tab/>
        <w:t>the supply of services outside Australia;</w:t>
      </w:r>
    </w:p>
    <w:p w:rsidR="00B04295" w:rsidRPr="00223593" w:rsidRDefault="00B04295" w:rsidP="00B04295">
      <w:pPr>
        <w:pStyle w:val="paragraph"/>
      </w:pPr>
      <w:r w:rsidRPr="00223593">
        <w:tab/>
      </w:r>
      <w:r w:rsidRPr="00223593">
        <w:tab/>
        <w:t>if full and accurate particulars of the provision or concerted practice were given to the Commission no more than 14 days after the day the contract or arrangement was made or the understanding or concerted practice was entered into, or before 8</w:t>
      </w:r>
      <w:r w:rsidR="00605692" w:rsidRPr="00223593">
        <w:t> </w:t>
      </w:r>
      <w:r w:rsidRPr="00223593">
        <w:t>September 1976, whichever was the later.</w:t>
      </w:r>
    </w:p>
    <w:p w:rsidR="00B04295" w:rsidRPr="00223593" w:rsidRDefault="00B04295" w:rsidP="00B04295">
      <w:pPr>
        <w:pStyle w:val="subsection"/>
      </w:pPr>
      <w:r w:rsidRPr="00223593">
        <w:tab/>
        <w:t>(2AA)</w:t>
      </w:r>
      <w:r w:rsidRPr="00223593">
        <w:tab/>
        <w:t xml:space="preserve">For the purposes of </w:t>
      </w:r>
      <w:r w:rsidR="00605692" w:rsidRPr="00223593">
        <w:t>paragraph (</w:t>
      </w:r>
      <w:r w:rsidRPr="00223593">
        <w:t>2)(g), the particulars to be given to the Commission:</w:t>
      </w:r>
    </w:p>
    <w:p w:rsidR="00B04295" w:rsidRPr="00223593" w:rsidRDefault="00B04295" w:rsidP="00B04295">
      <w:pPr>
        <w:pStyle w:val="paragraph"/>
      </w:pPr>
      <w:r w:rsidRPr="00223593">
        <w:tab/>
        <w:t>(a)</w:t>
      </w:r>
      <w:r w:rsidRPr="00223593">
        <w:tab/>
        <w:t>need not include particulars of prices for the goods or services; but</w:t>
      </w:r>
    </w:p>
    <w:p w:rsidR="00B04295" w:rsidRPr="00223593" w:rsidRDefault="00B04295" w:rsidP="00B04295">
      <w:pPr>
        <w:pStyle w:val="paragraph"/>
      </w:pPr>
      <w:r w:rsidRPr="00223593">
        <w:tab/>
        <w:t>(b)</w:t>
      </w:r>
      <w:r w:rsidRPr="00223593">
        <w:tab/>
        <w:t>must include particulars of any method of fixing, controlling or maintaining such prices.</w:t>
      </w:r>
    </w:p>
    <w:p w:rsidR="00B57664" w:rsidRPr="00223593" w:rsidRDefault="00B57664" w:rsidP="00B57664">
      <w:pPr>
        <w:pStyle w:val="subsection"/>
      </w:pPr>
      <w:r w:rsidRPr="00223593">
        <w:tab/>
        <w:t>(2A)</w:t>
      </w:r>
      <w:r w:rsidRPr="00223593">
        <w:tab/>
        <w:t>In determining whether a contravention of a provision of this Part other than section</w:t>
      </w:r>
      <w:r w:rsidR="00605692" w:rsidRPr="00223593">
        <w:t> </w:t>
      </w:r>
      <w:r w:rsidRPr="00223593">
        <w:t>48 has been committed, regard shall not be had to any acts done, otherwise than in the course of trade or commerce, in concert by ultimate users or consumers of goods or services against the suppliers of those goods or services.</w:t>
      </w:r>
    </w:p>
    <w:p w:rsidR="00B57664" w:rsidRPr="00223593" w:rsidRDefault="00B57664" w:rsidP="00B57664">
      <w:pPr>
        <w:pStyle w:val="subsection"/>
      </w:pPr>
      <w:r w:rsidRPr="00223593">
        <w:tab/>
        <w:t>(5)</w:t>
      </w:r>
      <w:r w:rsidRPr="00223593">
        <w:tab/>
        <w:t xml:space="preserve">In the application of </w:t>
      </w:r>
      <w:r w:rsidR="00605692" w:rsidRPr="00223593">
        <w:t>subsection (</w:t>
      </w:r>
      <w:r w:rsidRPr="00223593">
        <w:t>2A) to section</w:t>
      </w:r>
      <w:r w:rsidR="00605692" w:rsidRPr="00223593">
        <w:t> </w:t>
      </w:r>
      <w:r w:rsidRPr="00223593">
        <w:t xml:space="preserve">46A, the reference in that subsection to trade or commerce includes trade or commerce within </w:t>
      </w:r>
      <w:smartTag w:uri="urn:schemas-microsoft-com:office:smarttags" w:element="country-region">
        <w:smartTag w:uri="urn:schemas-microsoft-com:office:smarttags" w:element="place">
          <w:r w:rsidRPr="00223593">
            <w:t>New Zealand</w:t>
          </w:r>
        </w:smartTag>
      </w:smartTag>
      <w:r w:rsidRPr="00223593">
        <w:t>.</w:t>
      </w:r>
    </w:p>
    <w:p w:rsidR="00B57664" w:rsidRPr="00223593" w:rsidRDefault="00B57664" w:rsidP="00B57664">
      <w:pPr>
        <w:pStyle w:val="ActHead5"/>
      </w:pPr>
      <w:bookmarkStart w:id="373" w:name="_Toc63059784"/>
      <w:r w:rsidRPr="00223593">
        <w:rPr>
          <w:rStyle w:val="CharSectno"/>
        </w:rPr>
        <w:t>51AAA</w:t>
      </w:r>
      <w:r w:rsidRPr="00223593">
        <w:t xml:space="preserve">  Concurrent operation of State and Territory laws</w:t>
      </w:r>
      <w:bookmarkEnd w:id="373"/>
    </w:p>
    <w:p w:rsidR="00B57664" w:rsidRPr="00223593" w:rsidRDefault="00B57664" w:rsidP="00B57664">
      <w:pPr>
        <w:pStyle w:val="subsection"/>
      </w:pPr>
      <w:r w:rsidRPr="00223593">
        <w:tab/>
      </w:r>
      <w:r w:rsidRPr="00223593">
        <w:tab/>
        <w:t>It is the Parliament’s intention that a law of a State or Territory should be able to operate concurrently with this Part unless the law is directly inconsistent with this Part.</w:t>
      </w:r>
    </w:p>
    <w:p w:rsidR="00B57664" w:rsidRPr="00223593" w:rsidRDefault="00B57664" w:rsidP="005D3ACE">
      <w:pPr>
        <w:pStyle w:val="ActHead2"/>
        <w:pageBreakBefore/>
      </w:pPr>
      <w:bookmarkStart w:id="374" w:name="_Toc63059785"/>
      <w:r w:rsidRPr="00223593">
        <w:rPr>
          <w:rStyle w:val="CharPartNo"/>
        </w:rPr>
        <w:t>Part IVB</w:t>
      </w:r>
      <w:r w:rsidRPr="00223593">
        <w:t>—</w:t>
      </w:r>
      <w:r w:rsidRPr="00223593">
        <w:rPr>
          <w:rStyle w:val="CharPartText"/>
        </w:rPr>
        <w:t>Industry codes</w:t>
      </w:r>
      <w:bookmarkEnd w:id="374"/>
    </w:p>
    <w:p w:rsidR="00C33535" w:rsidRPr="00223593" w:rsidRDefault="00C33535" w:rsidP="00C33535">
      <w:pPr>
        <w:pStyle w:val="ActHead3"/>
      </w:pPr>
      <w:bookmarkStart w:id="375" w:name="_Toc63059786"/>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375"/>
    </w:p>
    <w:p w:rsidR="00B57664" w:rsidRPr="00223593" w:rsidRDefault="00B57664" w:rsidP="00B57664">
      <w:pPr>
        <w:pStyle w:val="ActHead5"/>
      </w:pPr>
      <w:bookmarkStart w:id="376" w:name="_Toc63059787"/>
      <w:r w:rsidRPr="00223593">
        <w:rPr>
          <w:rStyle w:val="CharSectno"/>
        </w:rPr>
        <w:t>51ACA</w:t>
      </w:r>
      <w:r w:rsidRPr="00223593">
        <w:t xml:space="preserve">  Definitions</w:t>
      </w:r>
      <w:bookmarkEnd w:id="376"/>
    </w:p>
    <w:p w:rsidR="00B57664" w:rsidRPr="00223593" w:rsidRDefault="00B57664" w:rsidP="00B57664">
      <w:pPr>
        <w:pStyle w:val="subsection"/>
      </w:pPr>
      <w:r w:rsidRPr="00223593">
        <w:tab/>
        <w:t>(1)</w:t>
      </w:r>
      <w:r w:rsidRPr="00223593">
        <w:tab/>
        <w:t>In this Part:</w:t>
      </w:r>
    </w:p>
    <w:p w:rsidR="00B57664" w:rsidRPr="00223593" w:rsidRDefault="00B57664" w:rsidP="00B57664">
      <w:pPr>
        <w:pStyle w:val="Definition"/>
      </w:pPr>
      <w:r w:rsidRPr="00223593">
        <w:rPr>
          <w:b/>
          <w:i/>
        </w:rPr>
        <w:t>applicable industry code</w:t>
      </w:r>
      <w:r w:rsidRPr="00223593">
        <w:t>, in relation to a corporation that is a participant in an industry, means:</w:t>
      </w:r>
    </w:p>
    <w:p w:rsidR="00B57664" w:rsidRPr="00223593" w:rsidRDefault="00B57664" w:rsidP="00B57664">
      <w:pPr>
        <w:pStyle w:val="paragraph"/>
      </w:pPr>
      <w:r w:rsidRPr="00223593">
        <w:tab/>
        <w:t>(a)</w:t>
      </w:r>
      <w:r w:rsidRPr="00223593">
        <w:tab/>
        <w:t>the prescribed provisions of any mandatory industry code relating to the industry; and</w:t>
      </w:r>
    </w:p>
    <w:p w:rsidR="00B57664" w:rsidRPr="00223593" w:rsidRDefault="00B57664" w:rsidP="00B57664">
      <w:pPr>
        <w:pStyle w:val="paragraph"/>
      </w:pPr>
      <w:r w:rsidRPr="00223593">
        <w:tab/>
        <w:t>(b)</w:t>
      </w:r>
      <w:r w:rsidRPr="00223593">
        <w:tab/>
        <w:t>the prescribed provisions of any voluntary industry code that binds the corporation.</w:t>
      </w:r>
    </w:p>
    <w:p w:rsidR="00B57664" w:rsidRPr="00223593" w:rsidRDefault="00B57664" w:rsidP="00B57664">
      <w:pPr>
        <w:pStyle w:val="Definition"/>
      </w:pPr>
      <w:r w:rsidRPr="00223593">
        <w:rPr>
          <w:b/>
          <w:i/>
        </w:rPr>
        <w:t>consumer</w:t>
      </w:r>
      <w:r w:rsidRPr="00223593">
        <w:t>, in relation to an industry, means a person to whom goods or services are or may be supplied by participants in the industry.</w:t>
      </w:r>
    </w:p>
    <w:p w:rsidR="00B57664" w:rsidRPr="00223593" w:rsidRDefault="00B57664" w:rsidP="00B57664">
      <w:pPr>
        <w:pStyle w:val="Definition"/>
      </w:pPr>
      <w:r w:rsidRPr="00223593">
        <w:rPr>
          <w:b/>
          <w:i/>
        </w:rPr>
        <w:t>industry code</w:t>
      </w:r>
      <w:r w:rsidRPr="00223593">
        <w:t xml:space="preserve"> means a code regulating the conduct of participants in an industry towards other participants in the industry or towards consumers in the industry.</w:t>
      </w:r>
    </w:p>
    <w:p w:rsidR="00BC1D22" w:rsidRPr="00223593" w:rsidRDefault="00BC1D22" w:rsidP="00BC1D22">
      <w:pPr>
        <w:pStyle w:val="Definition"/>
      </w:pPr>
      <w:r w:rsidRPr="00223593">
        <w:rPr>
          <w:b/>
          <w:i/>
        </w:rPr>
        <w:t>infringement notice</w:t>
      </w:r>
      <w:r w:rsidRPr="00223593">
        <w:t xml:space="preserve"> means an infringement notice issued under subsection</w:t>
      </w:r>
      <w:r w:rsidR="00605692" w:rsidRPr="00223593">
        <w:t> </w:t>
      </w:r>
      <w:r w:rsidRPr="00223593">
        <w:t>51ACD(1).</w:t>
      </w:r>
    </w:p>
    <w:p w:rsidR="00BC1D22" w:rsidRPr="00223593" w:rsidRDefault="00BC1D22" w:rsidP="00BC1D22">
      <w:pPr>
        <w:pStyle w:val="Definition"/>
      </w:pPr>
      <w:r w:rsidRPr="00223593">
        <w:rPr>
          <w:b/>
          <w:i/>
        </w:rPr>
        <w:t>infringement notice compliance period</w:t>
      </w:r>
      <w:r w:rsidRPr="00223593">
        <w:t>: see subsection</w:t>
      </w:r>
      <w:r w:rsidR="00605692" w:rsidRPr="00223593">
        <w:t> </w:t>
      </w:r>
      <w:r w:rsidRPr="00223593">
        <w:t>51ACI(1).</w:t>
      </w:r>
    </w:p>
    <w:p w:rsidR="00B57664" w:rsidRPr="00223593" w:rsidRDefault="00B57664" w:rsidP="00B57664">
      <w:pPr>
        <w:pStyle w:val="Definition"/>
      </w:pPr>
      <w:r w:rsidRPr="00223593">
        <w:rPr>
          <w:b/>
          <w:i/>
        </w:rPr>
        <w:t>mandatory industry code</w:t>
      </w:r>
      <w:r w:rsidRPr="00223593">
        <w:t xml:space="preserve"> means an industry code that is declared by regulations under section</w:t>
      </w:r>
      <w:r w:rsidR="00605692" w:rsidRPr="00223593">
        <w:t> </w:t>
      </w:r>
      <w:r w:rsidRPr="00223593">
        <w:t>51AE to be mandatory.</w:t>
      </w:r>
    </w:p>
    <w:p w:rsidR="00C33535" w:rsidRPr="00223593" w:rsidRDefault="00C33535" w:rsidP="00C33535">
      <w:pPr>
        <w:pStyle w:val="Definition"/>
      </w:pPr>
      <w:r w:rsidRPr="00223593">
        <w:rPr>
          <w:b/>
          <w:i/>
        </w:rPr>
        <w:t>related contravention</w:t>
      </w:r>
      <w:r w:rsidRPr="00223593">
        <w:t xml:space="preserve">: a person engages in conduct that constitutes a </w:t>
      </w:r>
      <w:r w:rsidRPr="00223593">
        <w:rPr>
          <w:b/>
          <w:i/>
        </w:rPr>
        <w:t>related contravention</w:t>
      </w:r>
      <w:r w:rsidRPr="00223593">
        <w:t xml:space="preserve"> of an applicable industry code, if the person:</w:t>
      </w:r>
    </w:p>
    <w:p w:rsidR="00C33535" w:rsidRPr="00223593" w:rsidRDefault="00C33535" w:rsidP="00C33535">
      <w:pPr>
        <w:pStyle w:val="paragraph"/>
      </w:pPr>
      <w:r w:rsidRPr="00223593">
        <w:tab/>
        <w:t>(a)</w:t>
      </w:r>
      <w:r w:rsidRPr="00223593">
        <w:tab/>
        <w:t>aids, abets, counsels or procures a corporation to contravene the applicable industry code; or</w:t>
      </w:r>
    </w:p>
    <w:p w:rsidR="00C33535" w:rsidRPr="00223593" w:rsidRDefault="00C33535" w:rsidP="00C33535">
      <w:pPr>
        <w:pStyle w:val="paragraph"/>
      </w:pPr>
      <w:r w:rsidRPr="00223593">
        <w:tab/>
        <w:t>(b)</w:t>
      </w:r>
      <w:r w:rsidRPr="00223593">
        <w:tab/>
        <w:t>induces, whether by threats or promises or otherwise, a corporation to contravene the applicable industry code; or</w:t>
      </w:r>
    </w:p>
    <w:p w:rsidR="00C33535" w:rsidRPr="00223593" w:rsidRDefault="00C33535" w:rsidP="00C33535">
      <w:pPr>
        <w:pStyle w:val="paragraph"/>
      </w:pPr>
      <w:r w:rsidRPr="00223593">
        <w:tab/>
        <w:t>(c)</w:t>
      </w:r>
      <w:r w:rsidRPr="00223593">
        <w:tab/>
        <w:t>is in any way, directly or indirectly, knowingly concerned in, or party to, a contravention by a corporation of the applicable industry code; or</w:t>
      </w:r>
    </w:p>
    <w:p w:rsidR="00C33535" w:rsidRPr="00223593" w:rsidRDefault="00C33535" w:rsidP="00C33535">
      <w:pPr>
        <w:pStyle w:val="paragraph"/>
      </w:pPr>
      <w:r w:rsidRPr="00223593">
        <w:tab/>
        <w:t>(d)</w:t>
      </w:r>
      <w:r w:rsidRPr="00223593">
        <w:tab/>
        <w:t>conspires with others to effect a contravention by a corporation of the applicable industry code.</w:t>
      </w:r>
    </w:p>
    <w:p w:rsidR="00B57664" w:rsidRPr="00223593" w:rsidRDefault="00B57664" w:rsidP="00B57664">
      <w:pPr>
        <w:pStyle w:val="Definition"/>
      </w:pPr>
      <w:r w:rsidRPr="00223593">
        <w:rPr>
          <w:b/>
          <w:i/>
        </w:rPr>
        <w:t>voluntary industry code</w:t>
      </w:r>
      <w:r w:rsidRPr="00223593">
        <w:t xml:space="preserve"> means an industry code that is declared by regulations under section</w:t>
      </w:r>
      <w:r w:rsidR="00605692" w:rsidRPr="00223593">
        <w:t> </w:t>
      </w:r>
      <w:r w:rsidRPr="00223593">
        <w:t>51AE to be voluntary.</w:t>
      </w:r>
    </w:p>
    <w:p w:rsidR="00B57664" w:rsidRPr="00223593" w:rsidRDefault="00B57664" w:rsidP="00B57664">
      <w:pPr>
        <w:pStyle w:val="subsection"/>
      </w:pPr>
      <w:r w:rsidRPr="00223593">
        <w:tab/>
        <w:t>(2)</w:t>
      </w:r>
      <w:r w:rsidRPr="00223593">
        <w:tab/>
        <w:t>For the purposes of this Part, a voluntary industry code binds a person who has agreed, as prescribed, to be bound by the code and who has not subsequently ceased, as prescribed, to be bound by it.</w:t>
      </w:r>
    </w:p>
    <w:p w:rsidR="00B57664" w:rsidRPr="00223593" w:rsidRDefault="00B57664" w:rsidP="00B57664">
      <w:pPr>
        <w:pStyle w:val="subsection"/>
      </w:pPr>
      <w:r w:rsidRPr="00223593">
        <w:tab/>
        <w:t>(3)</w:t>
      </w:r>
      <w:r w:rsidRPr="00223593">
        <w:tab/>
        <w:t>To avoid doubt, it is declared that:</w:t>
      </w:r>
    </w:p>
    <w:p w:rsidR="00B57664" w:rsidRPr="00223593" w:rsidRDefault="00B57664" w:rsidP="00B57664">
      <w:pPr>
        <w:pStyle w:val="paragraph"/>
      </w:pPr>
      <w:r w:rsidRPr="00223593">
        <w:tab/>
        <w:t>(a)</w:t>
      </w:r>
      <w:r w:rsidRPr="00223593">
        <w:tab/>
        <w:t>franchising is an industry for the purposes of this Part; and</w:t>
      </w:r>
    </w:p>
    <w:p w:rsidR="00B57664" w:rsidRPr="00223593" w:rsidRDefault="00B57664" w:rsidP="00B57664">
      <w:pPr>
        <w:pStyle w:val="paragraph"/>
      </w:pPr>
      <w:r w:rsidRPr="00223593">
        <w:tab/>
        <w:t>(b)</w:t>
      </w:r>
      <w:r w:rsidRPr="00223593">
        <w:tab/>
        <w:t>franchisors and franchisees are participants in the industry of franchising, whether or not they are also participants in another industry.</w:t>
      </w:r>
    </w:p>
    <w:p w:rsidR="00EB5AD8" w:rsidRPr="00223593" w:rsidRDefault="00EB5AD8" w:rsidP="005D3ACE">
      <w:pPr>
        <w:pStyle w:val="ActHead3"/>
        <w:pageBreakBefore/>
      </w:pPr>
      <w:bookmarkStart w:id="377" w:name="_Toc63059788"/>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Contravention of industry codes</w:t>
      </w:r>
      <w:bookmarkEnd w:id="377"/>
    </w:p>
    <w:p w:rsidR="00B57664" w:rsidRPr="00223593" w:rsidRDefault="00B57664" w:rsidP="00B57664">
      <w:pPr>
        <w:pStyle w:val="ActHead5"/>
      </w:pPr>
      <w:bookmarkStart w:id="378" w:name="_Toc63059789"/>
      <w:r w:rsidRPr="00223593">
        <w:rPr>
          <w:rStyle w:val="CharSectno"/>
        </w:rPr>
        <w:t>51A</w:t>
      </w:r>
      <w:r w:rsidR="00BC1D22" w:rsidRPr="00223593">
        <w:rPr>
          <w:rStyle w:val="CharSectno"/>
        </w:rPr>
        <w:t>CB</w:t>
      </w:r>
      <w:r w:rsidRPr="00223593">
        <w:t xml:space="preserve">  Contravention of industry codes</w:t>
      </w:r>
      <w:bookmarkEnd w:id="378"/>
    </w:p>
    <w:p w:rsidR="00B57664" w:rsidRPr="00223593" w:rsidRDefault="00B57664" w:rsidP="00B57664">
      <w:pPr>
        <w:pStyle w:val="subsection"/>
      </w:pPr>
      <w:r w:rsidRPr="00223593">
        <w:tab/>
      </w:r>
      <w:r w:rsidRPr="00223593">
        <w:tab/>
        <w:t>A corporation must not, in trade or commerce, contravene an applicable industry code.</w:t>
      </w:r>
    </w:p>
    <w:p w:rsidR="00BC1D22" w:rsidRPr="00223593" w:rsidRDefault="00BC1D22" w:rsidP="00330C9F">
      <w:pPr>
        <w:pStyle w:val="ActHead3"/>
        <w:pageBreakBefore/>
      </w:pPr>
      <w:bookmarkStart w:id="379" w:name="_Toc63059790"/>
      <w:r w:rsidRPr="00223593">
        <w:rPr>
          <w:rStyle w:val="CharDivNo"/>
        </w:rPr>
        <w:t>Division</w:t>
      </w:r>
      <w:r w:rsidR="00605692" w:rsidRPr="00223593">
        <w:rPr>
          <w:rStyle w:val="CharDivNo"/>
        </w:rPr>
        <w:t> </w:t>
      </w:r>
      <w:r w:rsidRPr="00223593">
        <w:rPr>
          <w:rStyle w:val="CharDivNo"/>
        </w:rPr>
        <w:t>2A</w:t>
      </w:r>
      <w:r w:rsidRPr="00223593">
        <w:t>—</w:t>
      </w:r>
      <w:r w:rsidRPr="00223593">
        <w:rPr>
          <w:rStyle w:val="CharDivText"/>
        </w:rPr>
        <w:t>Infringement notices</w:t>
      </w:r>
      <w:bookmarkEnd w:id="379"/>
    </w:p>
    <w:p w:rsidR="00BC1D22" w:rsidRPr="00223593" w:rsidRDefault="00BC1D22" w:rsidP="00BC1D22">
      <w:pPr>
        <w:pStyle w:val="ActHead5"/>
      </w:pPr>
      <w:bookmarkStart w:id="380" w:name="_Toc63059791"/>
      <w:r w:rsidRPr="00223593">
        <w:rPr>
          <w:rStyle w:val="CharSectno"/>
        </w:rPr>
        <w:t>51ACC</w:t>
      </w:r>
      <w:r w:rsidRPr="00223593">
        <w:t xml:space="preserve">  Purpose and effect of this Division</w:t>
      </w:r>
      <w:bookmarkEnd w:id="380"/>
    </w:p>
    <w:p w:rsidR="00BC1D22" w:rsidRPr="00223593" w:rsidRDefault="00BC1D22" w:rsidP="00BC1D22">
      <w:pPr>
        <w:pStyle w:val="subsection"/>
      </w:pPr>
      <w:r w:rsidRPr="00223593">
        <w:tab/>
        <w:t>(1)</w:t>
      </w:r>
      <w:r w:rsidRPr="00223593">
        <w:tab/>
        <w:t>The purpose of this Division is to provide for the issue of an infringement notice to a person for an alleged contravention of a civil penalty provision of an industry code as an alternative to proceedings for an order under section</w:t>
      </w:r>
      <w:r w:rsidR="00605692" w:rsidRPr="00223593">
        <w:t> </w:t>
      </w:r>
      <w:r w:rsidRPr="00223593">
        <w:t>76 for the payment of a pecuniary penalty.</w:t>
      </w:r>
    </w:p>
    <w:p w:rsidR="00BC1D22" w:rsidRPr="00223593" w:rsidRDefault="00BC1D22" w:rsidP="00BC1D22">
      <w:pPr>
        <w:pStyle w:val="subsection"/>
      </w:pPr>
      <w:r w:rsidRPr="00223593">
        <w:tab/>
        <w:t>(2)</w:t>
      </w:r>
      <w:r w:rsidRPr="00223593">
        <w:tab/>
        <w:t>This Division does not:</w:t>
      </w:r>
    </w:p>
    <w:p w:rsidR="00BC1D22" w:rsidRPr="00223593" w:rsidRDefault="00BC1D22" w:rsidP="00BC1D22">
      <w:pPr>
        <w:pStyle w:val="paragraph"/>
      </w:pPr>
      <w:r w:rsidRPr="00223593">
        <w:tab/>
        <w:t>(a)</w:t>
      </w:r>
      <w:r w:rsidRPr="00223593">
        <w:tab/>
        <w:t>require an infringement notice to be issued to a person for an alleged contravention of a civil penalty provision of an industry code; or</w:t>
      </w:r>
    </w:p>
    <w:p w:rsidR="00BC1D22" w:rsidRPr="00223593" w:rsidRDefault="00BC1D22" w:rsidP="00BC1D22">
      <w:pPr>
        <w:pStyle w:val="paragraph"/>
      </w:pPr>
      <w:r w:rsidRPr="00223593">
        <w:tab/>
        <w:t>(b)</w:t>
      </w:r>
      <w:r w:rsidRPr="00223593">
        <w:tab/>
        <w:t>affect the liability of a person to proceedings under section</w:t>
      </w:r>
      <w:r w:rsidR="00605692" w:rsidRPr="00223593">
        <w:t> </w:t>
      </w:r>
      <w:r w:rsidRPr="00223593">
        <w:t>76 in relation to an alleged contravention of a civil penalty provision of an industry code if:</w:t>
      </w:r>
    </w:p>
    <w:p w:rsidR="00BC1D22" w:rsidRPr="00223593" w:rsidRDefault="00BC1D22" w:rsidP="00BC1D22">
      <w:pPr>
        <w:pStyle w:val="paragraphsub"/>
      </w:pPr>
      <w:r w:rsidRPr="00223593">
        <w:tab/>
        <w:t>(i)</w:t>
      </w:r>
      <w:r w:rsidRPr="00223593">
        <w:tab/>
        <w:t>an infringement notice is not issued to the person for the contravention; or</w:t>
      </w:r>
    </w:p>
    <w:p w:rsidR="00BC1D22" w:rsidRPr="00223593" w:rsidRDefault="00BC1D22" w:rsidP="00BC1D22">
      <w:pPr>
        <w:pStyle w:val="paragraphsub"/>
      </w:pPr>
      <w:r w:rsidRPr="00223593">
        <w:tab/>
        <w:t>(ii)</w:t>
      </w:r>
      <w:r w:rsidRPr="00223593">
        <w:tab/>
        <w:t>an infringement notice issued to the person for the contravention is withdrawn under section</w:t>
      </w:r>
      <w:r w:rsidR="00605692" w:rsidRPr="00223593">
        <w:t> </w:t>
      </w:r>
      <w:r w:rsidRPr="00223593">
        <w:t>51ACJ; or</w:t>
      </w:r>
    </w:p>
    <w:p w:rsidR="00BC1D22" w:rsidRPr="00223593" w:rsidRDefault="00BC1D22" w:rsidP="00BC1D22">
      <w:pPr>
        <w:pStyle w:val="paragraph"/>
      </w:pPr>
      <w:r w:rsidRPr="00223593">
        <w:tab/>
        <w:t>(c)</w:t>
      </w:r>
      <w:r w:rsidRPr="00223593">
        <w:tab/>
        <w:t>prevent a court from imposing a higher penalty than the penalty specified in the infringement notice if the person does not comply with the notice.</w:t>
      </w:r>
    </w:p>
    <w:p w:rsidR="00BC1D22" w:rsidRPr="00223593" w:rsidRDefault="00BC1D22" w:rsidP="00BC1D22">
      <w:pPr>
        <w:pStyle w:val="ActHead5"/>
      </w:pPr>
      <w:bookmarkStart w:id="381" w:name="_Toc63059792"/>
      <w:r w:rsidRPr="00223593">
        <w:rPr>
          <w:rStyle w:val="CharSectno"/>
        </w:rPr>
        <w:t>51ACD</w:t>
      </w:r>
      <w:r w:rsidRPr="00223593">
        <w:t xml:space="preserve">  Issuing an infringement notice</w:t>
      </w:r>
      <w:bookmarkEnd w:id="381"/>
    </w:p>
    <w:p w:rsidR="00BC1D22" w:rsidRPr="00223593" w:rsidRDefault="00BC1D22" w:rsidP="00BC1D22">
      <w:pPr>
        <w:pStyle w:val="subsection"/>
        <w:rPr>
          <w:szCs w:val="22"/>
        </w:rPr>
      </w:pPr>
      <w:r w:rsidRPr="00223593">
        <w:tab/>
        <w:t>(1)</w:t>
      </w:r>
      <w:r w:rsidRPr="00223593">
        <w:tab/>
        <w:t xml:space="preserve">If the Commission has reasonable grounds to believe that a person has contravened a civil penalty provision of an industry code, the Commission </w:t>
      </w:r>
      <w:r w:rsidRPr="00223593">
        <w:rPr>
          <w:szCs w:val="22"/>
        </w:rPr>
        <w:t>may issue an infringement notice to the person.</w:t>
      </w:r>
    </w:p>
    <w:p w:rsidR="00BC1D22" w:rsidRPr="00223593" w:rsidRDefault="00BC1D22" w:rsidP="00BC1D22">
      <w:pPr>
        <w:pStyle w:val="subsection"/>
      </w:pPr>
      <w:r w:rsidRPr="00223593">
        <w:tab/>
        <w:t>(2)</w:t>
      </w:r>
      <w:r w:rsidRPr="00223593">
        <w:tab/>
        <w:t>The Commission must not issue more than one infringement notice to the person for the same alleged contravention of the civil penalty provision of the industry code.</w:t>
      </w:r>
    </w:p>
    <w:p w:rsidR="00BC1D22" w:rsidRPr="00223593" w:rsidRDefault="00BC1D22" w:rsidP="00BC1D22">
      <w:pPr>
        <w:pStyle w:val="subsection"/>
      </w:pPr>
      <w:r w:rsidRPr="00223593">
        <w:tab/>
        <w:t>(3)</w:t>
      </w:r>
      <w:r w:rsidRPr="00223593">
        <w:tab/>
        <w:t>The infringement notice does not have any effect if the notice:</w:t>
      </w:r>
    </w:p>
    <w:p w:rsidR="00BC1D22" w:rsidRPr="00223593" w:rsidRDefault="00BC1D22" w:rsidP="00BC1D22">
      <w:pPr>
        <w:pStyle w:val="paragraph"/>
      </w:pPr>
      <w:r w:rsidRPr="00223593">
        <w:tab/>
        <w:t>(a)</w:t>
      </w:r>
      <w:r w:rsidRPr="00223593">
        <w:tab/>
        <w:t>is issued more than 12 months after the day that the contravention of the civil penalty provision of the industry code is alleged to have occurred; or</w:t>
      </w:r>
    </w:p>
    <w:p w:rsidR="00BC1D22" w:rsidRPr="00223593" w:rsidRDefault="00BC1D22" w:rsidP="00BC1D22">
      <w:pPr>
        <w:pStyle w:val="paragraph"/>
      </w:pPr>
      <w:r w:rsidRPr="00223593">
        <w:tab/>
        <w:t>(b)</w:t>
      </w:r>
      <w:r w:rsidRPr="00223593">
        <w:tab/>
        <w:t>relates to more than one alleged contravention of a civil penalty provision of the industry code by the person.</w:t>
      </w:r>
    </w:p>
    <w:p w:rsidR="00BC1D22" w:rsidRPr="00223593" w:rsidRDefault="00BC1D22" w:rsidP="00BC1D22">
      <w:pPr>
        <w:pStyle w:val="ActHead5"/>
      </w:pPr>
      <w:bookmarkStart w:id="382" w:name="_Toc63059793"/>
      <w:r w:rsidRPr="00223593">
        <w:rPr>
          <w:rStyle w:val="CharSectno"/>
        </w:rPr>
        <w:t>51ACE</w:t>
      </w:r>
      <w:r w:rsidRPr="00223593">
        <w:t xml:space="preserve">  Matters to be included in an infringement notice</w:t>
      </w:r>
      <w:bookmarkEnd w:id="382"/>
    </w:p>
    <w:p w:rsidR="00BC1D22" w:rsidRPr="00223593" w:rsidRDefault="00BC1D22" w:rsidP="00BC1D22">
      <w:pPr>
        <w:pStyle w:val="subsection"/>
      </w:pPr>
      <w:r w:rsidRPr="00223593">
        <w:tab/>
        <w:t>(1)</w:t>
      </w:r>
      <w:r w:rsidRPr="00223593">
        <w:tab/>
        <w:t>An infringement notice must:</w:t>
      </w:r>
    </w:p>
    <w:p w:rsidR="00BC1D22" w:rsidRPr="00223593" w:rsidRDefault="00BC1D22" w:rsidP="00BC1D22">
      <w:pPr>
        <w:pStyle w:val="paragraph"/>
      </w:pPr>
      <w:r w:rsidRPr="00223593">
        <w:tab/>
        <w:t>(a)</w:t>
      </w:r>
      <w:r w:rsidRPr="00223593">
        <w:tab/>
        <w:t>be identified by a unique number; and</w:t>
      </w:r>
    </w:p>
    <w:p w:rsidR="00BC1D22" w:rsidRPr="00223593" w:rsidRDefault="00BC1D22" w:rsidP="00BC1D22">
      <w:pPr>
        <w:pStyle w:val="paragraph"/>
      </w:pPr>
      <w:r w:rsidRPr="00223593">
        <w:tab/>
        <w:t>(b)</w:t>
      </w:r>
      <w:r w:rsidRPr="00223593">
        <w:tab/>
        <w:t>state the day on which it is issued; and</w:t>
      </w:r>
    </w:p>
    <w:p w:rsidR="00BC1D22" w:rsidRPr="00223593" w:rsidRDefault="00BC1D22" w:rsidP="00BC1D22">
      <w:pPr>
        <w:pStyle w:val="paragraph"/>
      </w:pPr>
      <w:r w:rsidRPr="00223593">
        <w:tab/>
        <w:t>(c)</w:t>
      </w:r>
      <w:r w:rsidRPr="00223593">
        <w:tab/>
        <w:t>state the name and address of the person to whom it is issued; and</w:t>
      </w:r>
    </w:p>
    <w:p w:rsidR="00BC1D22" w:rsidRPr="00223593" w:rsidRDefault="00BC1D22" w:rsidP="00BC1D22">
      <w:pPr>
        <w:pStyle w:val="paragraph"/>
      </w:pPr>
      <w:r w:rsidRPr="00223593">
        <w:tab/>
        <w:t>(d)</w:t>
      </w:r>
      <w:r w:rsidRPr="00223593">
        <w:tab/>
        <w:t>identify the Commission and state how it may be contacted; and</w:t>
      </w:r>
    </w:p>
    <w:p w:rsidR="00BC1D22" w:rsidRPr="00223593" w:rsidRDefault="00BC1D22" w:rsidP="00BC1D22">
      <w:pPr>
        <w:pStyle w:val="paragraph"/>
      </w:pPr>
      <w:r w:rsidRPr="00223593">
        <w:tab/>
        <w:t>(e)</w:t>
      </w:r>
      <w:r w:rsidRPr="00223593">
        <w:tab/>
        <w:t>give details of the alleged contravention, including:</w:t>
      </w:r>
    </w:p>
    <w:p w:rsidR="00BC1D22" w:rsidRPr="00223593" w:rsidRDefault="00BC1D22" w:rsidP="00BC1D22">
      <w:pPr>
        <w:pStyle w:val="paragraphsub"/>
      </w:pPr>
      <w:r w:rsidRPr="00223593">
        <w:tab/>
        <w:t>(i)</w:t>
      </w:r>
      <w:r w:rsidRPr="00223593">
        <w:tab/>
        <w:t>the day of the alleged contravention; and</w:t>
      </w:r>
    </w:p>
    <w:p w:rsidR="00BC1D22" w:rsidRPr="00223593" w:rsidRDefault="00BC1D22" w:rsidP="00BC1D22">
      <w:pPr>
        <w:pStyle w:val="paragraphsub"/>
      </w:pPr>
      <w:r w:rsidRPr="00223593">
        <w:tab/>
        <w:t>(ii)</w:t>
      </w:r>
      <w:r w:rsidRPr="00223593">
        <w:tab/>
        <w:t>the civil penalty provision of the industry code that was allegedly contravened; and</w:t>
      </w:r>
    </w:p>
    <w:p w:rsidR="00BC1D22" w:rsidRPr="00223593" w:rsidRDefault="00BC1D22" w:rsidP="00BC1D22">
      <w:pPr>
        <w:pStyle w:val="paragraph"/>
      </w:pPr>
      <w:r w:rsidRPr="00223593">
        <w:tab/>
        <w:t>(f)</w:t>
      </w:r>
      <w:r w:rsidRPr="00223593">
        <w:tab/>
        <w:t>state the maximum pecuniary penalty that the court could order the person to pay under section</w:t>
      </w:r>
      <w:r w:rsidR="00605692" w:rsidRPr="00223593">
        <w:t> </w:t>
      </w:r>
      <w:r w:rsidRPr="00223593">
        <w:t>76 for the alleged contravention; and</w:t>
      </w:r>
    </w:p>
    <w:p w:rsidR="00BC1D22" w:rsidRPr="00223593" w:rsidRDefault="00BC1D22" w:rsidP="00BC1D22">
      <w:pPr>
        <w:pStyle w:val="paragraph"/>
      </w:pPr>
      <w:r w:rsidRPr="00223593">
        <w:tab/>
        <w:t>(g)</w:t>
      </w:r>
      <w:r w:rsidRPr="00223593">
        <w:tab/>
        <w:t>specify the penalty that is payable in relation to the alleged contravention; and</w:t>
      </w:r>
    </w:p>
    <w:p w:rsidR="00BC1D22" w:rsidRPr="00223593" w:rsidRDefault="00BC1D22" w:rsidP="00BC1D22">
      <w:pPr>
        <w:pStyle w:val="paragraph"/>
      </w:pPr>
      <w:r w:rsidRPr="00223593">
        <w:tab/>
        <w:t>(h)</w:t>
      </w:r>
      <w:r w:rsidRPr="00223593">
        <w:tab/>
        <w:t>state that the penalty is payable within the infringement notice compliance period for the notice; and</w:t>
      </w:r>
    </w:p>
    <w:p w:rsidR="00BC1D22" w:rsidRPr="00223593" w:rsidRDefault="00BC1D22" w:rsidP="00BC1D22">
      <w:pPr>
        <w:pStyle w:val="paragraph"/>
      </w:pPr>
      <w:r w:rsidRPr="00223593">
        <w:tab/>
        <w:t>(i)</w:t>
      </w:r>
      <w:r w:rsidRPr="00223593">
        <w:tab/>
        <w:t>state that the penalty is payable to the Commission on behalf of the Commonwealth; and</w:t>
      </w:r>
    </w:p>
    <w:p w:rsidR="00BC1D22" w:rsidRPr="00223593" w:rsidRDefault="00BC1D22" w:rsidP="00BC1D22">
      <w:pPr>
        <w:pStyle w:val="paragraph"/>
      </w:pPr>
      <w:r w:rsidRPr="00223593">
        <w:tab/>
        <w:t>(j)</w:t>
      </w:r>
      <w:r w:rsidRPr="00223593">
        <w:tab/>
        <w:t>explain how payment of the penalty is to be made; and</w:t>
      </w:r>
    </w:p>
    <w:p w:rsidR="00BC1D22" w:rsidRPr="00223593" w:rsidRDefault="00BC1D22" w:rsidP="00BC1D22">
      <w:pPr>
        <w:pStyle w:val="paragraph"/>
      </w:pPr>
      <w:r w:rsidRPr="00223593">
        <w:tab/>
        <w:t>(k)</w:t>
      </w:r>
      <w:r w:rsidRPr="00223593">
        <w:tab/>
        <w:t>explain the effect of sections</w:t>
      </w:r>
      <w:r w:rsidR="00605692" w:rsidRPr="00223593">
        <w:t> </w:t>
      </w:r>
      <w:r w:rsidRPr="00223593">
        <w:t>51ACG, 51ACH, 51ACI and 51ACJ.</w:t>
      </w:r>
    </w:p>
    <w:p w:rsidR="00BC1D22" w:rsidRPr="00223593" w:rsidRDefault="00BC1D22" w:rsidP="00BC1D22">
      <w:pPr>
        <w:pStyle w:val="ActHead5"/>
      </w:pPr>
      <w:bookmarkStart w:id="383" w:name="_Toc63059794"/>
      <w:r w:rsidRPr="00223593">
        <w:rPr>
          <w:rStyle w:val="CharSectno"/>
        </w:rPr>
        <w:t>51ACF</w:t>
      </w:r>
      <w:r w:rsidRPr="00223593">
        <w:t xml:space="preserve">  Amount of penalty</w:t>
      </w:r>
      <w:bookmarkEnd w:id="383"/>
    </w:p>
    <w:p w:rsidR="00BC1D22" w:rsidRPr="00223593" w:rsidRDefault="00BC1D22" w:rsidP="00BC1D22">
      <w:pPr>
        <w:pStyle w:val="subsection"/>
      </w:pPr>
      <w:r w:rsidRPr="00223593">
        <w:tab/>
      </w:r>
      <w:r w:rsidRPr="00223593">
        <w:tab/>
        <w:t>The penalty to be specified in an infringement notice that is to be issued to a person, in relation to an alleged contravention of a civil penalty provision of an industry code, must be a penalty equal to the following amount:</w:t>
      </w:r>
    </w:p>
    <w:p w:rsidR="00BC1D22" w:rsidRPr="00223593" w:rsidRDefault="00BC1D22" w:rsidP="00BC1D22">
      <w:pPr>
        <w:pStyle w:val="paragraph"/>
      </w:pPr>
      <w:r w:rsidRPr="00223593">
        <w:tab/>
        <w:t>(a)</w:t>
      </w:r>
      <w:r w:rsidRPr="00223593">
        <w:tab/>
        <w:t>if the person is a body corporate—50 penalty units;</w:t>
      </w:r>
    </w:p>
    <w:p w:rsidR="00BC1D22" w:rsidRPr="00223593" w:rsidRDefault="00BC1D22" w:rsidP="00BC1D22">
      <w:pPr>
        <w:pStyle w:val="paragraph"/>
      </w:pPr>
      <w:r w:rsidRPr="00223593">
        <w:tab/>
        <w:t>(b)</w:t>
      </w:r>
      <w:r w:rsidRPr="00223593">
        <w:tab/>
        <w:t>otherwise—10 penalty units.</w:t>
      </w:r>
    </w:p>
    <w:p w:rsidR="00BC1D22" w:rsidRPr="00223593" w:rsidRDefault="00BC1D22" w:rsidP="00BC1D22">
      <w:pPr>
        <w:pStyle w:val="ActHead5"/>
      </w:pPr>
      <w:bookmarkStart w:id="384" w:name="_Toc63059795"/>
      <w:r w:rsidRPr="00223593">
        <w:rPr>
          <w:rStyle w:val="CharSectno"/>
        </w:rPr>
        <w:t>51ACG</w:t>
      </w:r>
      <w:r w:rsidRPr="00223593">
        <w:t xml:space="preserve">  Effect of compliance with an infringement notice</w:t>
      </w:r>
      <w:bookmarkEnd w:id="384"/>
    </w:p>
    <w:p w:rsidR="00BC1D22" w:rsidRPr="00223593" w:rsidRDefault="00BC1D22" w:rsidP="00BC1D22">
      <w:pPr>
        <w:pStyle w:val="subsection"/>
      </w:pPr>
      <w:r w:rsidRPr="00223593">
        <w:tab/>
        <w:t>(1)</w:t>
      </w:r>
      <w:r w:rsidRPr="00223593">
        <w:tab/>
        <w:t>This section applies if:</w:t>
      </w:r>
    </w:p>
    <w:p w:rsidR="00BC1D22" w:rsidRPr="00223593" w:rsidRDefault="00BC1D22" w:rsidP="00BC1D22">
      <w:pPr>
        <w:pStyle w:val="paragraph"/>
      </w:pPr>
      <w:r w:rsidRPr="00223593">
        <w:tab/>
        <w:t>(a)</w:t>
      </w:r>
      <w:r w:rsidRPr="00223593">
        <w:tab/>
        <w:t>an infringement notice for an alleged contravention of a civil penalty provision of an industry code is issued to a person; and</w:t>
      </w:r>
    </w:p>
    <w:p w:rsidR="00BC1D22" w:rsidRPr="00223593" w:rsidRDefault="00BC1D22" w:rsidP="00BC1D22">
      <w:pPr>
        <w:pStyle w:val="paragraph"/>
      </w:pPr>
      <w:r w:rsidRPr="00223593">
        <w:tab/>
        <w:t>(b)</w:t>
      </w:r>
      <w:r w:rsidRPr="00223593">
        <w:tab/>
        <w:t>the person pays the penalty specified in the infringement notice within the infringement notice compliance period and in accordance with the notice; and</w:t>
      </w:r>
    </w:p>
    <w:p w:rsidR="00BC1D22" w:rsidRPr="00223593" w:rsidRDefault="00BC1D22" w:rsidP="00BC1D22">
      <w:pPr>
        <w:pStyle w:val="paragraph"/>
      </w:pPr>
      <w:r w:rsidRPr="00223593">
        <w:tab/>
        <w:t>(c)</w:t>
      </w:r>
      <w:r w:rsidRPr="00223593">
        <w:tab/>
        <w:t>the infringement notice is not withdrawn under section</w:t>
      </w:r>
      <w:r w:rsidR="00605692" w:rsidRPr="00223593">
        <w:t> </w:t>
      </w:r>
      <w:r w:rsidRPr="00223593">
        <w:t>51ACJ.</w:t>
      </w:r>
    </w:p>
    <w:p w:rsidR="00BC1D22" w:rsidRPr="00223593" w:rsidRDefault="00BC1D22" w:rsidP="00BC1D22">
      <w:pPr>
        <w:pStyle w:val="subsection"/>
      </w:pPr>
      <w:r w:rsidRPr="00223593">
        <w:tab/>
        <w:t>(2)</w:t>
      </w:r>
      <w:r w:rsidRPr="00223593">
        <w:tab/>
        <w:t>The person is not, merely because of the payment, regarded as having contravened the civil penalty provision of the industry code.</w:t>
      </w:r>
    </w:p>
    <w:p w:rsidR="00BC1D22" w:rsidRPr="00223593" w:rsidRDefault="00BC1D22" w:rsidP="00BC1D22">
      <w:pPr>
        <w:pStyle w:val="subsection"/>
      </w:pPr>
      <w:r w:rsidRPr="00223593">
        <w:tab/>
        <w:t>(3)</w:t>
      </w:r>
      <w:r w:rsidRPr="00223593">
        <w:tab/>
        <w:t>No proceedings (whether criminal or civil) may be started or continued against the person, by or on behalf of the Commonwealth, in relation to the alleged contravention of the civil penalty provision of the industry code.</w:t>
      </w:r>
    </w:p>
    <w:p w:rsidR="00BC1D22" w:rsidRPr="00223593" w:rsidRDefault="00BC1D22" w:rsidP="00BC1D22">
      <w:pPr>
        <w:pStyle w:val="ActHead5"/>
      </w:pPr>
      <w:bookmarkStart w:id="385" w:name="_Toc63059796"/>
      <w:r w:rsidRPr="00223593">
        <w:rPr>
          <w:rStyle w:val="CharSectno"/>
        </w:rPr>
        <w:t>51ACH</w:t>
      </w:r>
      <w:r w:rsidRPr="00223593">
        <w:t xml:space="preserve">  Effect of failure to comply with an infringement notice</w:t>
      </w:r>
      <w:bookmarkEnd w:id="385"/>
    </w:p>
    <w:p w:rsidR="00BC1D22" w:rsidRPr="00223593" w:rsidRDefault="00BC1D22" w:rsidP="00BC1D22">
      <w:pPr>
        <w:pStyle w:val="subsection"/>
      </w:pPr>
      <w:r w:rsidRPr="00223593">
        <w:tab/>
      </w:r>
      <w:r w:rsidRPr="00223593">
        <w:tab/>
        <w:t>If:</w:t>
      </w:r>
    </w:p>
    <w:p w:rsidR="00BC1D22" w:rsidRPr="00223593" w:rsidRDefault="00BC1D22" w:rsidP="00BC1D22">
      <w:pPr>
        <w:pStyle w:val="paragraph"/>
      </w:pPr>
      <w:r w:rsidRPr="00223593">
        <w:tab/>
        <w:t>(a)</w:t>
      </w:r>
      <w:r w:rsidRPr="00223593">
        <w:tab/>
        <w:t>an infringement notice for an alleged contravention of a civil penalty provision of an industry code is issued to a person; and</w:t>
      </w:r>
    </w:p>
    <w:p w:rsidR="00BC1D22" w:rsidRPr="00223593" w:rsidRDefault="00BC1D22" w:rsidP="00BC1D22">
      <w:pPr>
        <w:pStyle w:val="paragraph"/>
      </w:pPr>
      <w:r w:rsidRPr="00223593">
        <w:tab/>
        <w:t>(b)</w:t>
      </w:r>
      <w:r w:rsidRPr="00223593">
        <w:tab/>
        <w:t>the person fails to pay the penalty specified in the infringement notice within the infringement notice compliance period and in accordance with the notice; and</w:t>
      </w:r>
    </w:p>
    <w:p w:rsidR="00BC1D22" w:rsidRPr="00223593" w:rsidRDefault="00BC1D22" w:rsidP="00BC1D22">
      <w:pPr>
        <w:pStyle w:val="paragraph"/>
      </w:pPr>
      <w:r w:rsidRPr="00223593">
        <w:tab/>
        <w:t>(c)</w:t>
      </w:r>
      <w:r w:rsidRPr="00223593">
        <w:tab/>
        <w:t>the infringement notice is not withdrawn under section</w:t>
      </w:r>
      <w:r w:rsidR="00605692" w:rsidRPr="00223593">
        <w:t> </w:t>
      </w:r>
      <w:r w:rsidRPr="00223593">
        <w:t>51ACJ;</w:t>
      </w:r>
    </w:p>
    <w:p w:rsidR="00BC1D22" w:rsidRPr="00223593" w:rsidRDefault="00BC1D22" w:rsidP="00BC1D22">
      <w:pPr>
        <w:pStyle w:val="subsection2"/>
      </w:pPr>
      <w:r w:rsidRPr="00223593">
        <w:t>the person is liable to proceedings under section</w:t>
      </w:r>
      <w:r w:rsidR="00605692" w:rsidRPr="00223593">
        <w:t> </w:t>
      </w:r>
      <w:r w:rsidRPr="00223593">
        <w:t>76 in relation to the alleged contravention of the civil penalty provision of the industry code.</w:t>
      </w:r>
    </w:p>
    <w:p w:rsidR="00BC1D22" w:rsidRPr="00223593" w:rsidRDefault="00BC1D22" w:rsidP="00BC1D22">
      <w:pPr>
        <w:pStyle w:val="ActHead5"/>
      </w:pPr>
      <w:bookmarkStart w:id="386" w:name="_Toc63059797"/>
      <w:r w:rsidRPr="00223593">
        <w:rPr>
          <w:rStyle w:val="CharSectno"/>
        </w:rPr>
        <w:t>51ACI</w:t>
      </w:r>
      <w:r w:rsidRPr="00223593">
        <w:t xml:space="preserve">  Infringement notice compliance period for infringement notice</w:t>
      </w:r>
      <w:bookmarkEnd w:id="386"/>
    </w:p>
    <w:p w:rsidR="00BC1D22" w:rsidRPr="00223593" w:rsidRDefault="00BC1D22" w:rsidP="00BC1D22">
      <w:pPr>
        <w:pStyle w:val="subsection"/>
      </w:pPr>
      <w:r w:rsidRPr="00223593">
        <w:tab/>
        <w:t>(1)</w:t>
      </w:r>
      <w:r w:rsidRPr="00223593">
        <w:tab/>
        <w:t xml:space="preserve">Subject to this section, the </w:t>
      </w:r>
      <w:r w:rsidRPr="00223593">
        <w:rPr>
          <w:b/>
          <w:i/>
        </w:rPr>
        <w:t>infringement notice compliance period</w:t>
      </w:r>
      <w:r w:rsidRPr="00223593">
        <w:t xml:space="preserve"> for an infringement notice is the period of 28 days beginning on the day after the day that the infringement notice is issued by the Commission.</w:t>
      </w:r>
    </w:p>
    <w:p w:rsidR="00BC1D22" w:rsidRPr="00223593" w:rsidRDefault="00BC1D22" w:rsidP="00BC1D22">
      <w:pPr>
        <w:pStyle w:val="subsection"/>
      </w:pPr>
      <w:r w:rsidRPr="00223593">
        <w:tab/>
        <w:t>(2)</w:t>
      </w:r>
      <w:r w:rsidRPr="00223593">
        <w:tab/>
        <w:t>The Commission may extend, by notice in writing, the infringement notice compliance period for the infringement notice if the Commission is satisfied that it is appropriate to do so.</w:t>
      </w:r>
    </w:p>
    <w:p w:rsidR="00BC1D22" w:rsidRPr="00223593" w:rsidRDefault="00BC1D22" w:rsidP="00BC1D22">
      <w:pPr>
        <w:pStyle w:val="subsection"/>
      </w:pPr>
      <w:r w:rsidRPr="00223593">
        <w:tab/>
        <w:t>(3)</w:t>
      </w:r>
      <w:r w:rsidRPr="00223593">
        <w:tab/>
        <w:t>Only one extension may be given and the extension must not be for longer than 28 days.</w:t>
      </w:r>
    </w:p>
    <w:p w:rsidR="00BC1D22" w:rsidRPr="00223593" w:rsidRDefault="00BC1D22" w:rsidP="00BC1D22">
      <w:pPr>
        <w:pStyle w:val="subsection"/>
      </w:pPr>
      <w:r w:rsidRPr="00223593">
        <w:tab/>
        <w:t>(4)</w:t>
      </w:r>
      <w:r w:rsidRPr="00223593">
        <w:tab/>
        <w:t>Notice of the extension must be given to the person who was issued the infringement notice.</w:t>
      </w:r>
    </w:p>
    <w:p w:rsidR="00BC1D22" w:rsidRPr="00223593" w:rsidRDefault="00BC1D22" w:rsidP="00BC1D22">
      <w:pPr>
        <w:pStyle w:val="subsection"/>
      </w:pPr>
      <w:r w:rsidRPr="00223593">
        <w:tab/>
        <w:t>(5)</w:t>
      </w:r>
      <w:r w:rsidRPr="00223593">
        <w:tab/>
        <w:t xml:space="preserve">A failure to comply with </w:t>
      </w:r>
      <w:r w:rsidR="00605692" w:rsidRPr="00223593">
        <w:t>subsection (</w:t>
      </w:r>
      <w:r w:rsidRPr="00223593">
        <w:t>4) does not affect the validity of the extension.</w:t>
      </w:r>
    </w:p>
    <w:p w:rsidR="00BC1D22" w:rsidRPr="00223593" w:rsidRDefault="00BC1D22" w:rsidP="00BC1D22">
      <w:pPr>
        <w:pStyle w:val="subsection"/>
      </w:pPr>
      <w:r w:rsidRPr="00223593">
        <w:tab/>
        <w:t>(6)</w:t>
      </w:r>
      <w:r w:rsidRPr="00223593">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C1D22" w:rsidRPr="00223593" w:rsidRDefault="00BC1D22" w:rsidP="00BC1D22">
      <w:pPr>
        <w:pStyle w:val="ActHead5"/>
      </w:pPr>
      <w:bookmarkStart w:id="387" w:name="_Toc63059798"/>
      <w:r w:rsidRPr="00223593">
        <w:rPr>
          <w:rStyle w:val="CharSectno"/>
        </w:rPr>
        <w:t>51ACJ</w:t>
      </w:r>
      <w:r w:rsidRPr="00223593">
        <w:t xml:space="preserve">  Withdrawal of an infringement notice</w:t>
      </w:r>
      <w:bookmarkEnd w:id="387"/>
    </w:p>
    <w:p w:rsidR="00BC1D22" w:rsidRPr="00223593" w:rsidRDefault="00BC1D22" w:rsidP="00BC1D22">
      <w:pPr>
        <w:pStyle w:val="SubsectionHead"/>
      </w:pPr>
      <w:r w:rsidRPr="00223593">
        <w:t>Representations to the Commission</w:t>
      </w:r>
    </w:p>
    <w:p w:rsidR="00BC1D22" w:rsidRPr="00223593" w:rsidRDefault="00BC1D22" w:rsidP="00BC1D22">
      <w:pPr>
        <w:pStyle w:val="subsection"/>
      </w:pPr>
      <w:r w:rsidRPr="00223593">
        <w:tab/>
        <w:t>(1)</w:t>
      </w:r>
      <w:r w:rsidRPr="00223593">
        <w:tab/>
        <w:t>A person to whom an infringement notice has been issued for an alleged contravention of a civil penalty provision of an industry code may make written representations to the Commission seeking the withdrawal of the infringement notice.</w:t>
      </w:r>
    </w:p>
    <w:p w:rsidR="00BC1D22" w:rsidRPr="00223593" w:rsidRDefault="00BC1D22" w:rsidP="00BC1D22">
      <w:pPr>
        <w:pStyle w:val="subsection"/>
      </w:pPr>
      <w:r w:rsidRPr="00223593">
        <w:tab/>
        <w:t>(2)</w:t>
      </w:r>
      <w:r w:rsidRPr="00223593">
        <w:tab/>
        <w:t xml:space="preserve">Evidence or information that the person, or a representative of the person, gives to the Commission in the course of making representations under </w:t>
      </w:r>
      <w:r w:rsidR="00605692" w:rsidRPr="00223593">
        <w:t>subsection (</w:t>
      </w:r>
      <w:r w:rsidRPr="00223593">
        <w:t>1) is not admissible in evidence against the person or representative in any proceedings (other than proceedings for an offence based on the evidence or information given being false or misleading).</w:t>
      </w:r>
    </w:p>
    <w:p w:rsidR="00BC1D22" w:rsidRPr="00223593" w:rsidRDefault="00BC1D22" w:rsidP="00BC1D22">
      <w:pPr>
        <w:pStyle w:val="SubsectionHead"/>
      </w:pPr>
      <w:r w:rsidRPr="00223593">
        <w:t>Withdrawal by the Commission</w:t>
      </w:r>
    </w:p>
    <w:p w:rsidR="00BC1D22" w:rsidRPr="00223593" w:rsidRDefault="00BC1D22" w:rsidP="00BC1D22">
      <w:pPr>
        <w:pStyle w:val="subsection"/>
      </w:pPr>
      <w:r w:rsidRPr="00223593">
        <w:tab/>
        <w:t>(3)</w:t>
      </w:r>
      <w:r w:rsidRPr="00223593">
        <w:tab/>
        <w:t xml:space="preserve">The Commission may, by written notice (the </w:t>
      </w:r>
      <w:r w:rsidRPr="00223593">
        <w:rPr>
          <w:b/>
          <w:i/>
        </w:rPr>
        <w:t>withdrawal notice</w:t>
      </w:r>
      <w:r w:rsidRPr="00223593">
        <w:t>) given to the person to whom an infringement notice was issued, withdraw the infringement notice if the Commission is satisfied that it is appropriate to do so.</w:t>
      </w:r>
    </w:p>
    <w:p w:rsidR="00BC1D22" w:rsidRPr="00223593" w:rsidRDefault="00BC1D22" w:rsidP="00BC1D22">
      <w:pPr>
        <w:pStyle w:val="subsection"/>
      </w:pPr>
      <w:r w:rsidRPr="00223593">
        <w:tab/>
        <w:t>(4)</w:t>
      </w:r>
      <w:r w:rsidRPr="00223593">
        <w:tab/>
      </w:r>
      <w:r w:rsidR="00605692" w:rsidRPr="00223593">
        <w:t>Subsection (</w:t>
      </w:r>
      <w:r w:rsidRPr="00223593">
        <w:t>3) applies whether or not the person has made representations seeking the withdrawal.</w:t>
      </w:r>
    </w:p>
    <w:p w:rsidR="00BC1D22" w:rsidRPr="00223593" w:rsidRDefault="00BC1D22" w:rsidP="00BC1D22">
      <w:pPr>
        <w:pStyle w:val="SubsectionHead"/>
      </w:pPr>
      <w:r w:rsidRPr="00223593">
        <w:t>Content of withdrawal notices</w:t>
      </w:r>
    </w:p>
    <w:p w:rsidR="00BC1D22" w:rsidRPr="00223593" w:rsidRDefault="00BC1D22" w:rsidP="00BC1D22">
      <w:pPr>
        <w:pStyle w:val="subsection"/>
      </w:pPr>
      <w:r w:rsidRPr="00223593">
        <w:tab/>
        <w:t>(5)</w:t>
      </w:r>
      <w:r w:rsidRPr="00223593">
        <w:tab/>
        <w:t>The withdrawal notice must state:</w:t>
      </w:r>
    </w:p>
    <w:p w:rsidR="00BC1D22" w:rsidRPr="00223593" w:rsidRDefault="00BC1D22" w:rsidP="00BC1D22">
      <w:pPr>
        <w:pStyle w:val="paragraph"/>
      </w:pPr>
      <w:r w:rsidRPr="00223593">
        <w:tab/>
        <w:t>(a)</w:t>
      </w:r>
      <w:r w:rsidRPr="00223593">
        <w:tab/>
        <w:t>the name and address of the person; and</w:t>
      </w:r>
    </w:p>
    <w:p w:rsidR="00BC1D22" w:rsidRPr="00223593" w:rsidRDefault="00BC1D22" w:rsidP="00BC1D22">
      <w:pPr>
        <w:pStyle w:val="paragraph"/>
      </w:pPr>
      <w:r w:rsidRPr="00223593">
        <w:tab/>
        <w:t>(b)</w:t>
      </w:r>
      <w:r w:rsidRPr="00223593">
        <w:tab/>
        <w:t>the day on which the infringement notice was issued to the person; and</w:t>
      </w:r>
    </w:p>
    <w:p w:rsidR="00BC1D22" w:rsidRPr="00223593" w:rsidRDefault="00BC1D22" w:rsidP="00BC1D22">
      <w:pPr>
        <w:pStyle w:val="paragraph"/>
      </w:pPr>
      <w:r w:rsidRPr="00223593">
        <w:tab/>
        <w:t>(c)</w:t>
      </w:r>
      <w:r w:rsidRPr="00223593">
        <w:tab/>
        <w:t>that the infringement notice is withdrawn; and</w:t>
      </w:r>
    </w:p>
    <w:p w:rsidR="00BC1D22" w:rsidRPr="00223593" w:rsidRDefault="00BC1D22" w:rsidP="00BC1D22">
      <w:pPr>
        <w:pStyle w:val="paragraph"/>
      </w:pPr>
      <w:r w:rsidRPr="00223593">
        <w:tab/>
        <w:t>(d)</w:t>
      </w:r>
      <w:r w:rsidRPr="00223593">
        <w:tab/>
        <w:t>that proceedings under section</w:t>
      </w:r>
      <w:r w:rsidR="00605692" w:rsidRPr="00223593">
        <w:t> </w:t>
      </w:r>
      <w:r w:rsidRPr="00223593">
        <w:t>76 may be started or continued against the person in relation to the alleged contravention of the civil penalty provision of the industry code.</w:t>
      </w:r>
    </w:p>
    <w:p w:rsidR="00BC1D22" w:rsidRPr="00223593" w:rsidRDefault="00BC1D22" w:rsidP="00BC1D22">
      <w:pPr>
        <w:pStyle w:val="SubsectionHead"/>
      </w:pPr>
      <w:r w:rsidRPr="00223593">
        <w:t>Time limit for giving withdrawal notices</w:t>
      </w:r>
    </w:p>
    <w:p w:rsidR="00BC1D22" w:rsidRPr="00223593" w:rsidRDefault="00BC1D22" w:rsidP="00BC1D22">
      <w:pPr>
        <w:pStyle w:val="subsection"/>
      </w:pPr>
      <w:r w:rsidRPr="00223593">
        <w:tab/>
        <w:t>(6)</w:t>
      </w:r>
      <w:r w:rsidRPr="00223593">
        <w:tab/>
        <w:t>To be effective, the withdrawal notice must be given to the person within the infringement notice compliance period for the infringement notice.</w:t>
      </w:r>
    </w:p>
    <w:p w:rsidR="00BC1D22" w:rsidRPr="00223593" w:rsidRDefault="00BC1D22" w:rsidP="00FE2B75">
      <w:pPr>
        <w:pStyle w:val="SubsectionHead"/>
      </w:pPr>
      <w:r w:rsidRPr="00223593">
        <w:t>Refunds</w:t>
      </w:r>
    </w:p>
    <w:p w:rsidR="00BC1D22" w:rsidRPr="00223593" w:rsidRDefault="00BC1D22" w:rsidP="00BC1D22">
      <w:pPr>
        <w:pStyle w:val="subsection"/>
      </w:pPr>
      <w:r w:rsidRPr="00223593">
        <w:tab/>
        <w:t>(7)</w:t>
      </w:r>
      <w:r w:rsidRPr="00223593">
        <w:tab/>
        <w:t>If the infringement notice is withdrawn after the person has paid the penalty specified in the infringement notice, the Commission must refund to the person an amount equal to the amount paid.</w:t>
      </w:r>
    </w:p>
    <w:p w:rsidR="00AF341D" w:rsidRPr="00223593" w:rsidRDefault="00AF341D" w:rsidP="005D3ACE">
      <w:pPr>
        <w:pStyle w:val="ActHead3"/>
        <w:pageBreakBefore/>
      </w:pPr>
      <w:bookmarkStart w:id="388" w:name="_Toc63059799"/>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Public warning notices</w:t>
      </w:r>
      <w:bookmarkEnd w:id="388"/>
    </w:p>
    <w:p w:rsidR="00AF341D" w:rsidRPr="00223593" w:rsidRDefault="00AF341D" w:rsidP="00AF341D">
      <w:pPr>
        <w:pStyle w:val="ActHead5"/>
      </w:pPr>
      <w:bookmarkStart w:id="389" w:name="_Toc63059800"/>
      <w:r w:rsidRPr="00223593">
        <w:rPr>
          <w:rStyle w:val="CharSectno"/>
        </w:rPr>
        <w:t>51ADA</w:t>
      </w:r>
      <w:r w:rsidRPr="00223593">
        <w:t xml:space="preserve">  Commission may issue a public warning notice</w:t>
      </w:r>
      <w:bookmarkEnd w:id="389"/>
    </w:p>
    <w:p w:rsidR="00AF341D" w:rsidRPr="00223593" w:rsidRDefault="00AF341D" w:rsidP="00AF341D">
      <w:pPr>
        <w:pStyle w:val="SubsectionHead"/>
      </w:pPr>
      <w:r w:rsidRPr="00223593">
        <w:t>Commission may issue a public warning notice</w:t>
      </w:r>
    </w:p>
    <w:p w:rsidR="00AF341D" w:rsidRPr="00223593" w:rsidRDefault="00AF341D" w:rsidP="00AF341D">
      <w:pPr>
        <w:pStyle w:val="subsection"/>
      </w:pPr>
      <w:r w:rsidRPr="00223593">
        <w:tab/>
        <w:t>(1)</w:t>
      </w:r>
      <w:r w:rsidRPr="00223593">
        <w:tab/>
        <w:t>The Commission may issue to the public a written notice containing a warning about the conduct of a person if:</w:t>
      </w:r>
    </w:p>
    <w:p w:rsidR="00AF341D" w:rsidRPr="00223593" w:rsidRDefault="00AF341D" w:rsidP="00AF341D">
      <w:pPr>
        <w:pStyle w:val="paragraph"/>
      </w:pPr>
      <w:r w:rsidRPr="00223593">
        <w:tab/>
        <w:t>(a)</w:t>
      </w:r>
      <w:r w:rsidRPr="00223593">
        <w:tab/>
        <w:t>the Commission has reasonable grounds to suspect that the conduct may constitute:</w:t>
      </w:r>
    </w:p>
    <w:p w:rsidR="00AF341D" w:rsidRPr="00223593" w:rsidRDefault="00AF341D" w:rsidP="00AF341D">
      <w:pPr>
        <w:pStyle w:val="paragraphsub"/>
      </w:pPr>
      <w:r w:rsidRPr="00223593">
        <w:tab/>
        <w:t>(i)</w:t>
      </w:r>
      <w:r w:rsidRPr="00223593">
        <w:tab/>
        <w:t>if the person is a corporation—a contravention of an applicable industry code by the corporation; or</w:t>
      </w:r>
    </w:p>
    <w:p w:rsidR="00AF341D" w:rsidRPr="00223593" w:rsidRDefault="00AF341D" w:rsidP="00AF341D">
      <w:pPr>
        <w:pStyle w:val="paragraphsub"/>
      </w:pPr>
      <w:r w:rsidRPr="00223593">
        <w:tab/>
        <w:t>(ii)</w:t>
      </w:r>
      <w:r w:rsidRPr="00223593">
        <w:tab/>
        <w:t>in any case—a related contravention of an applicable industry code by the person; and</w:t>
      </w:r>
    </w:p>
    <w:p w:rsidR="00AF341D" w:rsidRPr="00223593" w:rsidRDefault="00AF341D" w:rsidP="00AF341D">
      <w:pPr>
        <w:pStyle w:val="paragraph"/>
      </w:pPr>
      <w:r w:rsidRPr="00223593">
        <w:tab/>
        <w:t>(b)</w:t>
      </w:r>
      <w:r w:rsidRPr="00223593">
        <w:tab/>
        <w:t>the Commission is satisfied that one or more persons has suffered, or is likely to suffer, detriment as a result of the conduct; and</w:t>
      </w:r>
    </w:p>
    <w:p w:rsidR="00AF341D" w:rsidRPr="00223593" w:rsidRDefault="00AF341D" w:rsidP="00AF341D">
      <w:pPr>
        <w:pStyle w:val="paragraph"/>
      </w:pPr>
      <w:r w:rsidRPr="00223593">
        <w:tab/>
        <w:t>(c)</w:t>
      </w:r>
      <w:r w:rsidRPr="00223593">
        <w:tab/>
        <w:t>the Commission is satisfied that it is in the public interest to issue the notice.</w:t>
      </w:r>
    </w:p>
    <w:p w:rsidR="00AF341D" w:rsidRPr="00223593" w:rsidRDefault="00AF341D" w:rsidP="00AF341D">
      <w:pPr>
        <w:pStyle w:val="SubsectionHead"/>
      </w:pPr>
      <w:r w:rsidRPr="00223593">
        <w:t>Notice is not a legislative instrument</w:t>
      </w:r>
    </w:p>
    <w:p w:rsidR="00AF341D" w:rsidRPr="00223593" w:rsidRDefault="00AF341D" w:rsidP="00AF341D">
      <w:pPr>
        <w:pStyle w:val="subsection"/>
      </w:pPr>
      <w:r w:rsidRPr="00223593">
        <w:tab/>
        <w:t>(2)</w:t>
      </w:r>
      <w:r w:rsidRPr="00223593">
        <w:tab/>
        <w:t xml:space="preserve">A notice issued under </w:t>
      </w:r>
      <w:r w:rsidR="00605692" w:rsidRPr="00223593">
        <w:t>subsection (</w:t>
      </w:r>
      <w:r w:rsidRPr="00223593">
        <w:t>1) is not a legislative instrument.</w:t>
      </w:r>
    </w:p>
    <w:p w:rsidR="00AF341D" w:rsidRPr="00223593" w:rsidRDefault="00AF341D" w:rsidP="005D3ACE">
      <w:pPr>
        <w:pStyle w:val="ActHead3"/>
        <w:pageBreakBefore/>
      </w:pPr>
      <w:bookmarkStart w:id="390" w:name="_Toc63059801"/>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Orders to redress loss or damage suffered by non</w:t>
      </w:r>
      <w:r w:rsidR="009976CD">
        <w:rPr>
          <w:rStyle w:val="CharDivText"/>
        </w:rPr>
        <w:noBreakHyphen/>
      </w:r>
      <w:r w:rsidRPr="00223593">
        <w:rPr>
          <w:rStyle w:val="CharDivText"/>
        </w:rPr>
        <w:t>parties etc.</w:t>
      </w:r>
      <w:bookmarkEnd w:id="390"/>
    </w:p>
    <w:p w:rsidR="00AF341D" w:rsidRPr="00223593" w:rsidRDefault="00AF341D" w:rsidP="00AF341D">
      <w:pPr>
        <w:pStyle w:val="ActHead5"/>
      </w:pPr>
      <w:bookmarkStart w:id="391" w:name="_Toc63059802"/>
      <w:r w:rsidRPr="00223593">
        <w:rPr>
          <w:rStyle w:val="CharSectno"/>
        </w:rPr>
        <w:t>51ADB</w:t>
      </w:r>
      <w:r w:rsidRPr="00223593">
        <w:t xml:space="preserve">  Orders to redress loss or damage suffered by non</w:t>
      </w:r>
      <w:r w:rsidR="009976CD">
        <w:noBreakHyphen/>
      </w:r>
      <w:r w:rsidRPr="00223593">
        <w:t>parties etc.</w:t>
      </w:r>
      <w:bookmarkEnd w:id="391"/>
    </w:p>
    <w:p w:rsidR="00AF341D" w:rsidRPr="00223593" w:rsidRDefault="00AF341D" w:rsidP="00AF341D">
      <w:pPr>
        <w:pStyle w:val="SubsectionHead"/>
      </w:pPr>
      <w:r w:rsidRPr="00223593">
        <w:t>Orders</w:t>
      </w:r>
    </w:p>
    <w:p w:rsidR="00AF341D" w:rsidRPr="00223593" w:rsidRDefault="00AF341D" w:rsidP="00AF341D">
      <w:pPr>
        <w:pStyle w:val="subsection"/>
      </w:pPr>
      <w:r w:rsidRPr="00223593">
        <w:tab/>
        <w:t>(1)</w:t>
      </w:r>
      <w:r w:rsidRPr="00223593">
        <w:tab/>
        <w:t>If:</w:t>
      </w:r>
    </w:p>
    <w:p w:rsidR="00AF341D" w:rsidRPr="00223593" w:rsidRDefault="00AF341D" w:rsidP="00AF341D">
      <w:pPr>
        <w:pStyle w:val="paragraph"/>
      </w:pPr>
      <w:r w:rsidRPr="00223593">
        <w:tab/>
        <w:t>(a)</w:t>
      </w:r>
      <w:r w:rsidRPr="00223593">
        <w:tab/>
        <w:t xml:space="preserve">a person engaged in conduct (the </w:t>
      </w:r>
      <w:r w:rsidRPr="00223593">
        <w:rPr>
          <w:b/>
          <w:i/>
        </w:rPr>
        <w:t>contravening conduct</w:t>
      </w:r>
      <w:r w:rsidRPr="00223593">
        <w:t>) that:</w:t>
      </w:r>
    </w:p>
    <w:p w:rsidR="00AF341D" w:rsidRPr="00223593" w:rsidRDefault="00AF341D" w:rsidP="00AF341D">
      <w:pPr>
        <w:pStyle w:val="paragraphsub"/>
      </w:pPr>
      <w:r w:rsidRPr="00223593">
        <w:tab/>
        <w:t>(i)</w:t>
      </w:r>
      <w:r w:rsidRPr="00223593">
        <w:tab/>
        <w:t>if the person was a corporation—constituted a contravention of an applicable industry code; or</w:t>
      </w:r>
    </w:p>
    <w:p w:rsidR="00AF341D" w:rsidRPr="00223593" w:rsidRDefault="00AF341D" w:rsidP="00AF341D">
      <w:pPr>
        <w:pStyle w:val="paragraphsub"/>
      </w:pPr>
      <w:r w:rsidRPr="00223593">
        <w:tab/>
        <w:t>(ii)</w:t>
      </w:r>
      <w:r w:rsidRPr="00223593">
        <w:tab/>
        <w:t>in any case—constituted a related contravention of an applicable industry code; and</w:t>
      </w:r>
    </w:p>
    <w:p w:rsidR="00AF341D" w:rsidRPr="00223593" w:rsidRDefault="00AF341D" w:rsidP="00AF341D">
      <w:pPr>
        <w:pStyle w:val="paragraph"/>
      </w:pPr>
      <w:r w:rsidRPr="00223593">
        <w:tab/>
        <w:t>(b)</w:t>
      </w:r>
      <w:r w:rsidRPr="00223593">
        <w:tab/>
        <w:t>the contravening conduct caused, or is likely to cause, a class of persons to suffer loss or damage; and</w:t>
      </w:r>
    </w:p>
    <w:p w:rsidR="00AF341D" w:rsidRPr="00223593" w:rsidRDefault="00AF341D" w:rsidP="00AF341D">
      <w:pPr>
        <w:pStyle w:val="paragraph"/>
      </w:pPr>
      <w:r w:rsidRPr="00223593">
        <w:tab/>
        <w:t>(c)</w:t>
      </w:r>
      <w:r w:rsidRPr="00223593">
        <w:tab/>
        <w:t>the class includes persons (</w:t>
      </w:r>
      <w:r w:rsidRPr="00223593">
        <w:rPr>
          <w:b/>
          <w:i/>
        </w:rPr>
        <w:t>non</w:t>
      </w:r>
      <w:r w:rsidR="009976CD">
        <w:rPr>
          <w:b/>
          <w:i/>
        </w:rPr>
        <w:noBreakHyphen/>
      </w:r>
      <w:r w:rsidRPr="00223593">
        <w:rPr>
          <w:b/>
          <w:i/>
        </w:rPr>
        <w:t>parties</w:t>
      </w:r>
      <w:r w:rsidRPr="00223593">
        <w:t xml:space="preserve">) who are not, or have not been, parties to a proceeding (an </w:t>
      </w:r>
      <w:r w:rsidRPr="00223593">
        <w:rPr>
          <w:b/>
          <w:i/>
        </w:rPr>
        <w:t>enforcement proceeding</w:t>
      </w:r>
      <w:r w:rsidRPr="00223593">
        <w:t>) instituted under Part VI in relation to the contravening conduct;</w:t>
      </w:r>
    </w:p>
    <w:p w:rsidR="00AF341D" w:rsidRPr="00223593" w:rsidRDefault="00AF341D" w:rsidP="00AF341D">
      <w:pPr>
        <w:pStyle w:val="subsection2"/>
      </w:pPr>
      <w:r w:rsidRPr="00223593">
        <w:t xml:space="preserve">any court having jurisdiction in the matter may, on the application of the Commission, make such order or orders (other than an award of damages) as the court thinks appropriate against a person referred to in </w:t>
      </w:r>
      <w:r w:rsidR="00605692" w:rsidRPr="00223593">
        <w:t>subsection (</w:t>
      </w:r>
      <w:r w:rsidRPr="00223593">
        <w:t>2) of this section.</w:t>
      </w:r>
    </w:p>
    <w:p w:rsidR="00AF341D" w:rsidRPr="00223593" w:rsidRDefault="00AF341D" w:rsidP="00AF341D">
      <w:pPr>
        <w:pStyle w:val="notetext"/>
      </w:pPr>
      <w:r w:rsidRPr="00223593">
        <w:t>Note:</w:t>
      </w:r>
      <w:r w:rsidRPr="00223593">
        <w:tab/>
        <w:t>The orders that the court may make include all or any of the orders set out in section</w:t>
      </w:r>
      <w:r w:rsidR="00605692" w:rsidRPr="00223593">
        <w:t> </w:t>
      </w:r>
      <w:r w:rsidRPr="00223593">
        <w:t>51ADC.</w:t>
      </w:r>
    </w:p>
    <w:p w:rsidR="00AF341D" w:rsidRPr="00223593" w:rsidRDefault="00AF341D" w:rsidP="00AF341D">
      <w:pPr>
        <w:pStyle w:val="subsection"/>
      </w:pPr>
      <w:r w:rsidRPr="00223593">
        <w:tab/>
        <w:t>(2)</w:t>
      </w:r>
      <w:r w:rsidRPr="00223593">
        <w:tab/>
        <w:t xml:space="preserve">An order under </w:t>
      </w:r>
      <w:r w:rsidR="00605692" w:rsidRPr="00223593">
        <w:t>subsection (</w:t>
      </w:r>
      <w:r w:rsidRPr="00223593">
        <w:t>1) may be made against:</w:t>
      </w:r>
    </w:p>
    <w:p w:rsidR="00AF341D" w:rsidRPr="00223593" w:rsidRDefault="00AF341D" w:rsidP="00AF341D">
      <w:pPr>
        <w:pStyle w:val="paragraph"/>
      </w:pPr>
      <w:r w:rsidRPr="00223593">
        <w:tab/>
        <w:t>(a)</w:t>
      </w:r>
      <w:r w:rsidRPr="00223593">
        <w:tab/>
        <w:t xml:space="preserve">the person mentioned in </w:t>
      </w:r>
      <w:r w:rsidR="00605692" w:rsidRPr="00223593">
        <w:t>paragraph (</w:t>
      </w:r>
      <w:r w:rsidRPr="00223593">
        <w:t>1)(a); or</w:t>
      </w:r>
    </w:p>
    <w:p w:rsidR="00AF341D" w:rsidRPr="00223593" w:rsidRDefault="00AF341D" w:rsidP="00AF341D">
      <w:pPr>
        <w:pStyle w:val="paragraph"/>
      </w:pPr>
      <w:r w:rsidRPr="00223593">
        <w:tab/>
        <w:t>(b)</w:t>
      </w:r>
      <w:r w:rsidRPr="00223593">
        <w:tab/>
        <w:t>a person involved in the contravening conduct.</w:t>
      </w:r>
    </w:p>
    <w:p w:rsidR="00AF341D" w:rsidRPr="00223593" w:rsidRDefault="00AF341D" w:rsidP="00AF341D">
      <w:pPr>
        <w:pStyle w:val="subsection"/>
      </w:pPr>
      <w:r w:rsidRPr="00223593">
        <w:tab/>
        <w:t>(3)</w:t>
      </w:r>
      <w:r w:rsidRPr="00223593">
        <w:tab/>
        <w:t xml:space="preserve">A court must not make an order under </w:t>
      </w:r>
      <w:r w:rsidR="00605692" w:rsidRPr="00223593">
        <w:t>subsection (</w:t>
      </w:r>
      <w:r w:rsidRPr="00223593">
        <w:t>1) unless the court considers that the order will:</w:t>
      </w:r>
    </w:p>
    <w:p w:rsidR="00AF341D" w:rsidRPr="00223593" w:rsidRDefault="00AF341D" w:rsidP="00AF341D">
      <w:pPr>
        <w:pStyle w:val="paragraph"/>
      </w:pPr>
      <w:r w:rsidRPr="00223593">
        <w:tab/>
        <w:t>(a)</w:t>
      </w:r>
      <w:r w:rsidRPr="00223593">
        <w:tab/>
        <w:t>redress, in whole or in part, the loss or damage suffered by the non</w:t>
      </w:r>
      <w:r w:rsidR="009976CD">
        <w:noBreakHyphen/>
      </w:r>
      <w:r w:rsidRPr="00223593">
        <w:t>parties in relation to the contravening conduct; or</w:t>
      </w:r>
    </w:p>
    <w:p w:rsidR="00AF341D" w:rsidRPr="00223593" w:rsidRDefault="00AF341D" w:rsidP="00AF341D">
      <w:pPr>
        <w:pStyle w:val="paragraph"/>
      </w:pPr>
      <w:r w:rsidRPr="00223593">
        <w:tab/>
        <w:t>(b)</w:t>
      </w:r>
      <w:r w:rsidRPr="00223593">
        <w:tab/>
        <w:t>prevent or reduce the loss or damage suffered, or likely to be suffered, by the non</w:t>
      </w:r>
      <w:r w:rsidR="009976CD">
        <w:noBreakHyphen/>
      </w:r>
      <w:r w:rsidRPr="00223593">
        <w:t>parties in relation to the contravening conduct.</w:t>
      </w:r>
    </w:p>
    <w:p w:rsidR="00AF341D" w:rsidRPr="00223593" w:rsidRDefault="00AF341D" w:rsidP="00AF341D">
      <w:pPr>
        <w:pStyle w:val="SubsectionHead"/>
      </w:pPr>
      <w:r w:rsidRPr="00223593">
        <w:t>Application for orders</w:t>
      </w:r>
    </w:p>
    <w:p w:rsidR="00AF341D" w:rsidRPr="00223593" w:rsidRDefault="00AF341D" w:rsidP="00AF341D">
      <w:pPr>
        <w:pStyle w:val="subsection"/>
      </w:pPr>
      <w:r w:rsidRPr="00223593">
        <w:tab/>
        <w:t>(4)</w:t>
      </w:r>
      <w:r w:rsidRPr="00223593">
        <w:tab/>
        <w:t xml:space="preserve">An application may be made under </w:t>
      </w:r>
      <w:r w:rsidR="00605692" w:rsidRPr="00223593">
        <w:t>subsection (</w:t>
      </w:r>
      <w:r w:rsidRPr="00223593">
        <w:t>1) even if an enforcement proceeding in relation to the contravening conduct has not been instituted.</w:t>
      </w:r>
    </w:p>
    <w:p w:rsidR="00AF341D" w:rsidRPr="00223593" w:rsidRDefault="00AF341D" w:rsidP="00AF341D">
      <w:pPr>
        <w:pStyle w:val="subsection"/>
      </w:pPr>
      <w:r w:rsidRPr="00223593">
        <w:tab/>
        <w:t>(5)</w:t>
      </w:r>
      <w:r w:rsidRPr="00223593">
        <w:tab/>
        <w:t xml:space="preserve">An application under </w:t>
      </w:r>
      <w:r w:rsidR="00605692" w:rsidRPr="00223593">
        <w:t>subsection (</w:t>
      </w:r>
      <w:r w:rsidRPr="00223593">
        <w:t>1) may be made at any time within 6 years after the day on which the cause of action that relates to the contravening conduct accrues.</w:t>
      </w:r>
    </w:p>
    <w:p w:rsidR="00AF341D" w:rsidRPr="00223593" w:rsidRDefault="00AF341D" w:rsidP="00AF341D">
      <w:pPr>
        <w:pStyle w:val="SubsectionHead"/>
      </w:pPr>
      <w:r w:rsidRPr="00223593">
        <w:t>Determining whether to make an order</w:t>
      </w:r>
    </w:p>
    <w:p w:rsidR="00AF341D" w:rsidRPr="00223593" w:rsidRDefault="00AF341D" w:rsidP="00AF341D">
      <w:pPr>
        <w:pStyle w:val="subsection"/>
      </w:pPr>
      <w:r w:rsidRPr="00223593">
        <w:tab/>
        <w:t>(6)</w:t>
      </w:r>
      <w:r w:rsidRPr="00223593">
        <w:tab/>
        <w:t xml:space="preserve">In determining whether to make an order under </w:t>
      </w:r>
      <w:r w:rsidR="00605692" w:rsidRPr="00223593">
        <w:t>subsection (</w:t>
      </w:r>
      <w:r w:rsidRPr="00223593">
        <w:t xml:space="preserve">1) against a person referred to in </w:t>
      </w:r>
      <w:r w:rsidR="00605692" w:rsidRPr="00223593">
        <w:t>subsection (</w:t>
      </w:r>
      <w:r w:rsidRPr="00223593">
        <w:t>2), a court may have regard to the conduct of:</w:t>
      </w:r>
    </w:p>
    <w:p w:rsidR="00AF341D" w:rsidRPr="00223593" w:rsidRDefault="00AF341D" w:rsidP="00AF341D">
      <w:pPr>
        <w:pStyle w:val="paragraph"/>
      </w:pPr>
      <w:r w:rsidRPr="00223593">
        <w:tab/>
        <w:t>(a)</w:t>
      </w:r>
      <w:r w:rsidRPr="00223593">
        <w:tab/>
        <w:t>the person; and</w:t>
      </w:r>
    </w:p>
    <w:p w:rsidR="00AF341D" w:rsidRPr="00223593" w:rsidRDefault="00AF341D" w:rsidP="00AF341D">
      <w:pPr>
        <w:pStyle w:val="paragraph"/>
      </w:pPr>
      <w:r w:rsidRPr="00223593">
        <w:tab/>
        <w:t>(b)</w:t>
      </w:r>
      <w:r w:rsidRPr="00223593">
        <w:tab/>
        <w:t>the non</w:t>
      </w:r>
      <w:r w:rsidR="009976CD">
        <w:noBreakHyphen/>
      </w:r>
      <w:r w:rsidRPr="00223593">
        <w:t>parties;</w:t>
      </w:r>
    </w:p>
    <w:p w:rsidR="00AF341D" w:rsidRPr="00223593" w:rsidRDefault="00AF341D" w:rsidP="00AF341D">
      <w:pPr>
        <w:pStyle w:val="subsection2"/>
      </w:pPr>
      <w:r w:rsidRPr="00223593">
        <w:t>in relation to the contravening conduct, since the contravention occurred.</w:t>
      </w:r>
    </w:p>
    <w:p w:rsidR="00AF341D" w:rsidRPr="00223593" w:rsidRDefault="00AF341D" w:rsidP="00AF341D">
      <w:pPr>
        <w:pStyle w:val="subsection"/>
      </w:pPr>
      <w:r w:rsidRPr="00223593">
        <w:tab/>
        <w:t>(7)</w:t>
      </w:r>
      <w:r w:rsidRPr="00223593">
        <w:tab/>
        <w:t xml:space="preserve">In determining whether to make an order under </w:t>
      </w:r>
      <w:r w:rsidR="00605692" w:rsidRPr="00223593">
        <w:t>subsection (</w:t>
      </w:r>
      <w:r w:rsidRPr="00223593">
        <w:t>1), a court need not make a finding about either of the following matters:</w:t>
      </w:r>
    </w:p>
    <w:p w:rsidR="00AF341D" w:rsidRPr="00223593" w:rsidRDefault="00AF341D" w:rsidP="00AF341D">
      <w:pPr>
        <w:pStyle w:val="paragraph"/>
      </w:pPr>
      <w:r w:rsidRPr="00223593">
        <w:tab/>
        <w:t>(a)</w:t>
      </w:r>
      <w:r w:rsidRPr="00223593">
        <w:tab/>
        <w:t>which persons are non</w:t>
      </w:r>
      <w:r w:rsidR="009976CD">
        <w:noBreakHyphen/>
      </w:r>
      <w:r w:rsidRPr="00223593">
        <w:t>parties in relation to the contravening conduct;</w:t>
      </w:r>
    </w:p>
    <w:p w:rsidR="00AF341D" w:rsidRPr="00223593" w:rsidRDefault="00AF341D" w:rsidP="00AF341D">
      <w:pPr>
        <w:pStyle w:val="paragraph"/>
      </w:pPr>
      <w:r w:rsidRPr="00223593">
        <w:tab/>
        <w:t>(b)</w:t>
      </w:r>
      <w:r w:rsidRPr="00223593">
        <w:tab/>
        <w:t>the nature of the loss or damage suffered, or likely to be suffered, by such persons.</w:t>
      </w:r>
    </w:p>
    <w:p w:rsidR="00AF341D" w:rsidRPr="00223593" w:rsidRDefault="00AF341D" w:rsidP="00AF341D">
      <w:pPr>
        <w:pStyle w:val="SubsectionHead"/>
      </w:pPr>
      <w:r w:rsidRPr="00223593">
        <w:t>When a non</w:t>
      </w:r>
      <w:r w:rsidR="009976CD">
        <w:noBreakHyphen/>
      </w:r>
      <w:r w:rsidRPr="00223593">
        <w:t>party is bound by an order etc.</w:t>
      </w:r>
    </w:p>
    <w:p w:rsidR="00AF341D" w:rsidRPr="00223593" w:rsidRDefault="00AF341D" w:rsidP="00AF341D">
      <w:pPr>
        <w:pStyle w:val="subsection"/>
      </w:pPr>
      <w:r w:rsidRPr="00223593">
        <w:tab/>
        <w:t>(8)</w:t>
      </w:r>
      <w:r w:rsidRPr="00223593">
        <w:tab/>
        <w:t>If:</w:t>
      </w:r>
    </w:p>
    <w:p w:rsidR="00AF341D" w:rsidRPr="00223593" w:rsidRDefault="00AF341D" w:rsidP="00AF341D">
      <w:pPr>
        <w:pStyle w:val="paragraph"/>
      </w:pPr>
      <w:r w:rsidRPr="00223593">
        <w:tab/>
        <w:t>(a)</w:t>
      </w:r>
      <w:r w:rsidRPr="00223593">
        <w:tab/>
        <w:t xml:space="preserve">an order is made under </w:t>
      </w:r>
      <w:r w:rsidR="00605692" w:rsidRPr="00223593">
        <w:t>subsection (</w:t>
      </w:r>
      <w:r w:rsidRPr="00223593">
        <w:t>1) against a person; and</w:t>
      </w:r>
    </w:p>
    <w:p w:rsidR="00AF341D" w:rsidRPr="00223593" w:rsidRDefault="00AF341D" w:rsidP="00AF341D">
      <w:pPr>
        <w:pStyle w:val="paragraph"/>
      </w:pPr>
      <w:r w:rsidRPr="00223593">
        <w:tab/>
        <w:t>(b)</w:t>
      </w:r>
      <w:r w:rsidRPr="00223593">
        <w:tab/>
        <w:t>the loss or damage suffered, or likely to be suffered, by a non</w:t>
      </w:r>
      <w:r w:rsidR="009976CD">
        <w:noBreakHyphen/>
      </w:r>
      <w:r w:rsidRPr="00223593">
        <w:t>party in relation to the contravening conduct to which the order relates has been redressed, prevented or reduced in accordance with the order; and</w:t>
      </w:r>
    </w:p>
    <w:p w:rsidR="00AF341D" w:rsidRPr="00223593" w:rsidRDefault="00AF341D" w:rsidP="00AF341D">
      <w:pPr>
        <w:pStyle w:val="paragraph"/>
      </w:pPr>
      <w:r w:rsidRPr="00223593">
        <w:tab/>
        <w:t>(c)</w:t>
      </w:r>
      <w:r w:rsidRPr="00223593">
        <w:tab/>
        <w:t>the non</w:t>
      </w:r>
      <w:r w:rsidR="009976CD">
        <w:noBreakHyphen/>
      </w:r>
      <w:r w:rsidRPr="00223593">
        <w:t>party has accepted the redress, prevention or reduction;</w:t>
      </w:r>
    </w:p>
    <w:p w:rsidR="00AF341D" w:rsidRPr="00223593" w:rsidRDefault="00AF341D" w:rsidP="00AF341D">
      <w:pPr>
        <w:pStyle w:val="subsection2"/>
      </w:pPr>
      <w:r w:rsidRPr="00223593">
        <w:t>then:</w:t>
      </w:r>
    </w:p>
    <w:p w:rsidR="00AF341D" w:rsidRPr="00223593" w:rsidRDefault="00AF341D" w:rsidP="00AF341D">
      <w:pPr>
        <w:pStyle w:val="paragraph"/>
      </w:pPr>
      <w:r w:rsidRPr="00223593">
        <w:tab/>
        <w:t>(d)</w:t>
      </w:r>
      <w:r w:rsidRPr="00223593">
        <w:tab/>
        <w:t>the non</w:t>
      </w:r>
      <w:r w:rsidR="009976CD">
        <w:noBreakHyphen/>
      </w:r>
      <w:r w:rsidRPr="00223593">
        <w:t>party is bound by the order; and</w:t>
      </w:r>
    </w:p>
    <w:p w:rsidR="00AF341D" w:rsidRPr="00223593" w:rsidRDefault="00AF341D" w:rsidP="00AF341D">
      <w:pPr>
        <w:pStyle w:val="paragraph"/>
      </w:pPr>
      <w:r w:rsidRPr="00223593">
        <w:tab/>
        <w:t>(e)</w:t>
      </w:r>
      <w:r w:rsidRPr="00223593">
        <w:tab/>
        <w:t xml:space="preserve">any other order made under </w:t>
      </w:r>
      <w:r w:rsidR="00605692" w:rsidRPr="00223593">
        <w:t>subsection (</w:t>
      </w:r>
      <w:r w:rsidRPr="00223593">
        <w:t>1) that relates to that loss or damage has no effect in relation to the non</w:t>
      </w:r>
      <w:r w:rsidR="009976CD">
        <w:noBreakHyphen/>
      </w:r>
      <w:r w:rsidRPr="00223593">
        <w:t>party; and</w:t>
      </w:r>
    </w:p>
    <w:p w:rsidR="00AF341D" w:rsidRPr="00223593" w:rsidRDefault="00AF341D" w:rsidP="00AF341D">
      <w:pPr>
        <w:pStyle w:val="paragraph"/>
      </w:pPr>
      <w:r w:rsidRPr="00223593">
        <w:tab/>
        <w:t>(f)</w:t>
      </w:r>
      <w:r w:rsidRPr="00223593">
        <w:tab/>
        <w:t>despite any other provision of this Act or any other law of the Commonwealth, or a State or Territory, no claim, action or demand may be made or taken against the person by the non</w:t>
      </w:r>
      <w:r w:rsidR="009976CD">
        <w:noBreakHyphen/>
      </w:r>
      <w:r w:rsidRPr="00223593">
        <w:t>party in relation to that loss or damage.</w:t>
      </w:r>
    </w:p>
    <w:p w:rsidR="00AF341D" w:rsidRPr="00223593" w:rsidRDefault="00AF341D" w:rsidP="00AF341D">
      <w:pPr>
        <w:pStyle w:val="ActHead5"/>
      </w:pPr>
      <w:bookmarkStart w:id="392" w:name="_Toc63059803"/>
      <w:r w:rsidRPr="00223593">
        <w:rPr>
          <w:rStyle w:val="CharSectno"/>
        </w:rPr>
        <w:t>51ADC</w:t>
      </w:r>
      <w:r w:rsidRPr="00223593">
        <w:t xml:space="preserve">  Kinds of orders that may be made to redress loss or damage suffered by non</w:t>
      </w:r>
      <w:r w:rsidR="009976CD">
        <w:noBreakHyphen/>
      </w:r>
      <w:r w:rsidRPr="00223593">
        <w:t>parties etc.</w:t>
      </w:r>
      <w:bookmarkEnd w:id="392"/>
    </w:p>
    <w:p w:rsidR="00AF341D" w:rsidRPr="00223593" w:rsidRDefault="00AF341D" w:rsidP="00AF341D">
      <w:pPr>
        <w:pStyle w:val="subsection"/>
      </w:pPr>
      <w:r w:rsidRPr="00223593">
        <w:tab/>
      </w:r>
      <w:r w:rsidRPr="00223593">
        <w:tab/>
        <w:t>Without limiting subsection</w:t>
      </w:r>
      <w:r w:rsidR="00605692" w:rsidRPr="00223593">
        <w:t> </w:t>
      </w:r>
      <w:r w:rsidRPr="00223593">
        <w:t xml:space="preserve">51ADB(1), the orders that a court may make under that subsection against a person (the </w:t>
      </w:r>
      <w:r w:rsidRPr="00223593">
        <w:rPr>
          <w:b/>
          <w:i/>
        </w:rPr>
        <w:t>respondent</w:t>
      </w:r>
      <w:r w:rsidRPr="00223593">
        <w:t>) include all or any of the following:</w:t>
      </w:r>
    </w:p>
    <w:p w:rsidR="00AF341D" w:rsidRPr="00223593" w:rsidRDefault="00AF341D" w:rsidP="00AF341D">
      <w:pPr>
        <w:pStyle w:val="paragraph"/>
      </w:pPr>
      <w:r w:rsidRPr="00223593">
        <w:tab/>
        <w:t>(a)</w:t>
      </w:r>
      <w:r w:rsidRPr="00223593">
        <w:tab/>
        <w:t>an order declaring the whole or any part of a contract made between the respondent and a non</w:t>
      </w:r>
      <w:r w:rsidR="009976CD">
        <w:noBreakHyphen/>
      </w:r>
      <w:r w:rsidRPr="00223593">
        <w:t>party referred to in that subsection, or a collateral arrangement relating to such a contract:</w:t>
      </w:r>
    </w:p>
    <w:p w:rsidR="00AF341D" w:rsidRPr="00223593" w:rsidRDefault="00AF341D" w:rsidP="00AF341D">
      <w:pPr>
        <w:pStyle w:val="paragraphsub"/>
      </w:pPr>
      <w:r w:rsidRPr="00223593">
        <w:tab/>
        <w:t>(i)</w:t>
      </w:r>
      <w:r w:rsidRPr="00223593">
        <w:tab/>
        <w:t>to be void; and</w:t>
      </w:r>
    </w:p>
    <w:p w:rsidR="00AF341D" w:rsidRPr="00223593" w:rsidRDefault="00AF341D" w:rsidP="00AF341D">
      <w:pPr>
        <w:pStyle w:val="paragraphsub"/>
      </w:pPr>
      <w:r w:rsidRPr="00223593">
        <w:tab/>
        <w:t>(ii)</w:t>
      </w:r>
      <w:r w:rsidRPr="00223593">
        <w:tab/>
        <w:t>if the court thinks fit—to have been void ab initio or void at all times on and after such date as is specified in the order (which may be a date that is before the date on which the order is made);</w:t>
      </w:r>
    </w:p>
    <w:p w:rsidR="00AF341D" w:rsidRPr="00223593" w:rsidRDefault="00AF341D" w:rsidP="00AF341D">
      <w:pPr>
        <w:pStyle w:val="paragraph"/>
      </w:pPr>
      <w:r w:rsidRPr="00223593">
        <w:tab/>
        <w:t>(b)</w:t>
      </w:r>
      <w:r w:rsidRPr="00223593">
        <w:tab/>
        <w:t>an order:</w:t>
      </w:r>
    </w:p>
    <w:p w:rsidR="00AF341D" w:rsidRPr="00223593" w:rsidRDefault="00AF341D" w:rsidP="00AF341D">
      <w:pPr>
        <w:pStyle w:val="paragraphsub"/>
      </w:pPr>
      <w:r w:rsidRPr="00223593">
        <w:tab/>
        <w:t>(i)</w:t>
      </w:r>
      <w:r w:rsidRPr="00223593">
        <w:tab/>
        <w:t>varying such a contract or arrangement in such manner as is specified in the order; and</w:t>
      </w:r>
    </w:p>
    <w:p w:rsidR="00AF341D" w:rsidRPr="00223593" w:rsidRDefault="00AF341D" w:rsidP="00AF341D">
      <w:pPr>
        <w:pStyle w:val="paragraphsub"/>
      </w:pPr>
      <w:r w:rsidRPr="00223593">
        <w:tab/>
        <w:t>(ii)</w:t>
      </w:r>
      <w:r w:rsidRPr="00223593">
        <w:tab/>
        <w:t>if the court thinks fit—declaring the contract or arrangement to have had effect as so varied on and after such date as is specified in the order (which may be a date that is before the date on which the order is made);</w:t>
      </w:r>
    </w:p>
    <w:p w:rsidR="00AF341D" w:rsidRPr="00223593" w:rsidRDefault="00AF341D" w:rsidP="00AF341D">
      <w:pPr>
        <w:pStyle w:val="paragraph"/>
      </w:pPr>
      <w:r w:rsidRPr="00223593">
        <w:tab/>
        <w:t>(c)</w:t>
      </w:r>
      <w:r w:rsidRPr="00223593">
        <w:tab/>
        <w:t>an order refusing to enforce any or all of the provisions of such a contract or arrangement;</w:t>
      </w:r>
    </w:p>
    <w:p w:rsidR="00AF341D" w:rsidRPr="00223593" w:rsidRDefault="00AF341D" w:rsidP="00AF341D">
      <w:pPr>
        <w:pStyle w:val="paragraph"/>
      </w:pPr>
      <w:r w:rsidRPr="00223593">
        <w:tab/>
        <w:t>(d)</w:t>
      </w:r>
      <w:r w:rsidRPr="00223593">
        <w:tab/>
        <w:t>an order directing the respondent to refund money or return property to a non</w:t>
      </w:r>
      <w:r w:rsidR="009976CD">
        <w:noBreakHyphen/>
      </w:r>
      <w:r w:rsidRPr="00223593">
        <w:t>party referred to in that subsection;</w:t>
      </w:r>
    </w:p>
    <w:p w:rsidR="00AF341D" w:rsidRPr="00223593" w:rsidRDefault="00AF341D" w:rsidP="00AF341D">
      <w:pPr>
        <w:pStyle w:val="paragraph"/>
      </w:pPr>
      <w:r w:rsidRPr="00223593">
        <w:tab/>
        <w:t>(e)</w:t>
      </w:r>
      <w:r w:rsidRPr="00223593">
        <w:tab/>
        <w:t>an order directing the respondent, at his or her own expense, to repair, or provide parts for, goods that have been supplied under the contract or arrangement to a non</w:t>
      </w:r>
      <w:r w:rsidR="009976CD">
        <w:noBreakHyphen/>
      </w:r>
      <w:r w:rsidRPr="00223593">
        <w:t>party referred to in that subsection;</w:t>
      </w:r>
    </w:p>
    <w:p w:rsidR="00AF341D" w:rsidRPr="00223593" w:rsidRDefault="00AF341D" w:rsidP="00AF341D">
      <w:pPr>
        <w:pStyle w:val="paragraph"/>
      </w:pPr>
      <w:r w:rsidRPr="00223593">
        <w:tab/>
        <w:t>(f)</w:t>
      </w:r>
      <w:r w:rsidRPr="00223593">
        <w:tab/>
        <w:t>an order directing the respondent, at his or her own expense, to supply specified services to a non</w:t>
      </w:r>
      <w:r w:rsidR="009976CD">
        <w:noBreakHyphen/>
      </w:r>
      <w:r w:rsidRPr="00223593">
        <w:t>party referred to in that subsection;</w:t>
      </w:r>
    </w:p>
    <w:p w:rsidR="00AF341D" w:rsidRPr="00223593" w:rsidRDefault="00AF341D" w:rsidP="00AF341D">
      <w:pPr>
        <w:pStyle w:val="paragraph"/>
      </w:pPr>
      <w:r w:rsidRPr="00223593">
        <w:tab/>
        <w:t>(g)</w:t>
      </w:r>
      <w:r w:rsidRPr="00223593">
        <w:tab/>
        <w:t>an order, in relation to an instrument creating or transferring an interest in land (within the meaning of section</w:t>
      </w:r>
      <w:r w:rsidR="00605692" w:rsidRPr="00223593">
        <w:t> </w:t>
      </w:r>
      <w:r w:rsidRPr="00223593">
        <w:t>53A), directing the respondent to execute an instrument that:</w:t>
      </w:r>
    </w:p>
    <w:p w:rsidR="00AF341D" w:rsidRPr="00223593" w:rsidRDefault="00AF341D" w:rsidP="00AF341D">
      <w:pPr>
        <w:pStyle w:val="paragraphsub"/>
      </w:pPr>
      <w:r w:rsidRPr="00223593">
        <w:tab/>
        <w:t>(i)</w:t>
      </w:r>
      <w:r w:rsidRPr="00223593">
        <w:tab/>
        <w:t>varies, or has the effect of varying, the first</w:t>
      </w:r>
      <w:r w:rsidR="009976CD">
        <w:noBreakHyphen/>
      </w:r>
      <w:r w:rsidRPr="00223593">
        <w:t>mentioned instrument; or</w:t>
      </w:r>
    </w:p>
    <w:p w:rsidR="00AF341D" w:rsidRPr="00223593" w:rsidRDefault="00AF341D" w:rsidP="00AF341D">
      <w:pPr>
        <w:pStyle w:val="paragraphsub"/>
      </w:pPr>
      <w:r w:rsidRPr="00223593">
        <w:tab/>
        <w:t>(ii)</w:t>
      </w:r>
      <w:r w:rsidRPr="00223593">
        <w:tab/>
        <w:t>terminates or otherwise affects, or has the effect of terminating or otherwise affecting, the operation or effect of the first</w:t>
      </w:r>
      <w:r w:rsidR="009976CD">
        <w:noBreakHyphen/>
      </w:r>
      <w:r w:rsidRPr="00223593">
        <w:t>mentioned instrument.</w:t>
      </w:r>
    </w:p>
    <w:p w:rsidR="00AF341D" w:rsidRPr="00223593" w:rsidRDefault="00AF341D" w:rsidP="005D3ACE">
      <w:pPr>
        <w:pStyle w:val="ActHead3"/>
        <w:pageBreakBefore/>
      </w:pPr>
      <w:bookmarkStart w:id="393" w:name="_Toc63059804"/>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Investigation power</w:t>
      </w:r>
      <w:bookmarkEnd w:id="393"/>
    </w:p>
    <w:p w:rsidR="00AF341D" w:rsidRPr="00223593" w:rsidRDefault="00AF341D" w:rsidP="00AF341D">
      <w:pPr>
        <w:pStyle w:val="ActHead5"/>
      </w:pPr>
      <w:bookmarkStart w:id="394" w:name="_Toc63059805"/>
      <w:r w:rsidRPr="00223593">
        <w:rPr>
          <w:rStyle w:val="CharSectno"/>
        </w:rPr>
        <w:t>51ADD</w:t>
      </w:r>
      <w:r w:rsidRPr="00223593">
        <w:t xml:space="preserve">  Commission may require corporation to provide information</w:t>
      </w:r>
      <w:bookmarkEnd w:id="394"/>
    </w:p>
    <w:p w:rsidR="00AF341D" w:rsidRPr="00223593" w:rsidRDefault="00AF341D" w:rsidP="00AF341D">
      <w:pPr>
        <w:pStyle w:val="subsection"/>
      </w:pPr>
      <w:r w:rsidRPr="00223593">
        <w:tab/>
        <w:t>(1)</w:t>
      </w:r>
      <w:r w:rsidRPr="00223593">
        <w:tab/>
        <w:t>This section applies if a corporation is required to keep, to generate or to publish information or a document under an applicable industry code.</w:t>
      </w:r>
    </w:p>
    <w:p w:rsidR="00AF341D" w:rsidRPr="00223593" w:rsidRDefault="00AF341D" w:rsidP="00AF341D">
      <w:pPr>
        <w:pStyle w:val="subsection"/>
      </w:pPr>
      <w:r w:rsidRPr="00223593">
        <w:tab/>
        <w:t>(2)</w:t>
      </w:r>
      <w:r w:rsidRPr="00223593">
        <w:tab/>
        <w:t>The Commission may give the corporation a written notice that requires the corporation to give the information, or to produce the document, to the Commission within 21 days after the notice is given to the corporation.</w:t>
      </w:r>
    </w:p>
    <w:p w:rsidR="00AF341D" w:rsidRPr="00223593" w:rsidRDefault="00AF341D" w:rsidP="00AF341D">
      <w:pPr>
        <w:pStyle w:val="subsection"/>
      </w:pPr>
      <w:r w:rsidRPr="00223593">
        <w:tab/>
        <w:t>(3)</w:t>
      </w:r>
      <w:r w:rsidRPr="00223593">
        <w:tab/>
        <w:t>The notice must:</w:t>
      </w:r>
    </w:p>
    <w:p w:rsidR="00AF341D" w:rsidRPr="00223593" w:rsidRDefault="00AF341D" w:rsidP="00AF341D">
      <w:pPr>
        <w:pStyle w:val="paragraph"/>
      </w:pPr>
      <w:r w:rsidRPr="00223593">
        <w:tab/>
        <w:t>(a)</w:t>
      </w:r>
      <w:r w:rsidRPr="00223593">
        <w:tab/>
        <w:t>name the corporation to which it is given; and</w:t>
      </w:r>
    </w:p>
    <w:p w:rsidR="00AF341D" w:rsidRPr="00223593" w:rsidRDefault="00AF341D" w:rsidP="00AF341D">
      <w:pPr>
        <w:pStyle w:val="paragraph"/>
      </w:pPr>
      <w:r w:rsidRPr="00223593">
        <w:tab/>
        <w:t>(b)</w:t>
      </w:r>
      <w:r w:rsidRPr="00223593">
        <w:tab/>
        <w:t>specify:</w:t>
      </w:r>
    </w:p>
    <w:p w:rsidR="00AF341D" w:rsidRPr="00223593" w:rsidRDefault="00AF341D" w:rsidP="00AF341D">
      <w:pPr>
        <w:pStyle w:val="paragraphsub"/>
      </w:pPr>
      <w:r w:rsidRPr="00223593">
        <w:tab/>
        <w:t>(i)</w:t>
      </w:r>
      <w:r w:rsidRPr="00223593">
        <w:tab/>
        <w:t>the information or document to which it relates; and</w:t>
      </w:r>
    </w:p>
    <w:p w:rsidR="00AF341D" w:rsidRPr="00223593" w:rsidRDefault="00AF341D" w:rsidP="00AF341D">
      <w:pPr>
        <w:pStyle w:val="paragraphsub"/>
      </w:pPr>
      <w:r w:rsidRPr="00223593">
        <w:tab/>
        <w:t>(ii)</w:t>
      </w:r>
      <w:r w:rsidRPr="00223593">
        <w:tab/>
        <w:t>the provisions of the applicable industry code which require the corporation to keep, to generate or to publish the information or document; and</w:t>
      </w:r>
    </w:p>
    <w:p w:rsidR="00AF341D" w:rsidRPr="00223593" w:rsidRDefault="00AF341D" w:rsidP="00AF341D">
      <w:pPr>
        <w:pStyle w:val="paragraph"/>
      </w:pPr>
      <w:r w:rsidRPr="00223593">
        <w:tab/>
        <w:t>(c)</w:t>
      </w:r>
      <w:r w:rsidRPr="00223593">
        <w:tab/>
        <w:t>explain the effect of sections</w:t>
      </w:r>
      <w:r w:rsidR="00605692" w:rsidRPr="00223593">
        <w:t> </w:t>
      </w:r>
      <w:r w:rsidRPr="00223593">
        <w:t>51ADE, 51ADF and 51ADG.</w:t>
      </w:r>
    </w:p>
    <w:p w:rsidR="00AF341D" w:rsidRPr="00223593" w:rsidRDefault="00AF341D" w:rsidP="00AF341D">
      <w:pPr>
        <w:pStyle w:val="subsection"/>
      </w:pPr>
      <w:r w:rsidRPr="00223593">
        <w:tab/>
        <w:t>(4)</w:t>
      </w:r>
      <w:r w:rsidRPr="00223593">
        <w:tab/>
        <w:t>The notice may relate to more than one piece of information or more than one document.</w:t>
      </w:r>
    </w:p>
    <w:p w:rsidR="00AF341D" w:rsidRPr="00223593" w:rsidRDefault="00AF341D" w:rsidP="00AF341D">
      <w:pPr>
        <w:pStyle w:val="ActHead5"/>
      </w:pPr>
      <w:bookmarkStart w:id="395" w:name="_Toc63059806"/>
      <w:r w:rsidRPr="00223593">
        <w:rPr>
          <w:rStyle w:val="CharSectno"/>
        </w:rPr>
        <w:t>51ADE</w:t>
      </w:r>
      <w:r w:rsidRPr="00223593">
        <w:t xml:space="preserve">  Extending periods for complying with notices</w:t>
      </w:r>
      <w:bookmarkEnd w:id="395"/>
    </w:p>
    <w:p w:rsidR="00AF341D" w:rsidRPr="00223593" w:rsidRDefault="00AF341D" w:rsidP="00AF341D">
      <w:pPr>
        <w:pStyle w:val="subsection"/>
      </w:pPr>
      <w:r w:rsidRPr="00223593">
        <w:tab/>
        <w:t>(1)</w:t>
      </w:r>
      <w:r w:rsidRPr="00223593">
        <w:tab/>
        <w:t>A corporation that has been given a notice under section</w:t>
      </w:r>
      <w:r w:rsidR="00605692" w:rsidRPr="00223593">
        <w:t> </w:t>
      </w:r>
      <w:r w:rsidRPr="00223593">
        <w:t>51ADD may, at any time</w:t>
      </w:r>
      <w:r w:rsidR="00663723" w:rsidRPr="00223593">
        <w:t xml:space="preserve"> within the period within which the corporation must comply with the notice (as extended under any previous application of </w:t>
      </w:r>
      <w:r w:rsidR="00605692" w:rsidRPr="00223593">
        <w:t>subsection (</w:t>
      </w:r>
      <w:r w:rsidR="00663723" w:rsidRPr="00223593">
        <w:t>2))</w:t>
      </w:r>
      <w:r w:rsidRPr="00223593">
        <w:t>, apply in writing to the Commission for an extension of the period for complying with the notice.</w:t>
      </w:r>
    </w:p>
    <w:p w:rsidR="00AF341D" w:rsidRPr="00223593" w:rsidRDefault="00AF341D" w:rsidP="00AF341D">
      <w:pPr>
        <w:pStyle w:val="subsection"/>
      </w:pPr>
      <w:r w:rsidRPr="00223593">
        <w:tab/>
        <w:t>(2)</w:t>
      </w:r>
      <w:r w:rsidRPr="00223593">
        <w:tab/>
      </w:r>
      <w:r w:rsidR="00F74E23" w:rsidRPr="00223593">
        <w:t>A member of the Commission</w:t>
      </w:r>
      <w:r w:rsidRPr="00223593">
        <w:t xml:space="preserve"> may, by written notice given to the corporation, extend the period within which the corporation must comply with the notice.</w:t>
      </w:r>
    </w:p>
    <w:p w:rsidR="00F74E23" w:rsidRPr="00223593" w:rsidRDefault="00F74E23" w:rsidP="00F74E23">
      <w:pPr>
        <w:pStyle w:val="subsection"/>
      </w:pPr>
      <w:r w:rsidRPr="00223593">
        <w:tab/>
        <w:t>(3)</w:t>
      </w:r>
      <w:r w:rsidRPr="00223593">
        <w:tab/>
      </w:r>
      <w:r w:rsidR="00605692" w:rsidRPr="00223593">
        <w:t>Subsection (</w:t>
      </w:r>
      <w:r w:rsidRPr="00223593">
        <w:t>2) does not affect any operation that subsection</w:t>
      </w:r>
      <w:r w:rsidR="00605692" w:rsidRPr="00223593">
        <w:t> </w:t>
      </w:r>
      <w:r w:rsidRPr="00223593">
        <w:t xml:space="preserve">33(3) of the </w:t>
      </w:r>
      <w:r w:rsidRPr="00223593">
        <w:rPr>
          <w:i/>
        </w:rPr>
        <w:t>Acts Interpretation Act 1901</w:t>
      </w:r>
      <w:r w:rsidRPr="00223593">
        <w:t xml:space="preserve"> has in relation to a notice under section</w:t>
      </w:r>
      <w:r w:rsidR="00605692" w:rsidRPr="00223593">
        <w:t> </w:t>
      </w:r>
      <w:r w:rsidRPr="00223593">
        <w:t>51ADD of this Act.</w:t>
      </w:r>
    </w:p>
    <w:p w:rsidR="00F74E23" w:rsidRPr="00223593" w:rsidRDefault="00F74E23" w:rsidP="00F74E23">
      <w:pPr>
        <w:pStyle w:val="SubsectionHead"/>
      </w:pPr>
      <w:r w:rsidRPr="00223593">
        <w:t>Delegation</w:t>
      </w:r>
    </w:p>
    <w:p w:rsidR="00F74E23" w:rsidRPr="00223593" w:rsidRDefault="00F74E23" w:rsidP="00F74E23">
      <w:pPr>
        <w:pStyle w:val="subsection"/>
      </w:pPr>
      <w:r w:rsidRPr="00223593">
        <w:tab/>
        <w:t>(4)</w:t>
      </w:r>
      <w:r w:rsidRPr="00223593">
        <w:tab/>
        <w:t xml:space="preserve">A member of the Commission may, by writing, delegate the member’s powers under </w:t>
      </w:r>
      <w:r w:rsidR="00605692" w:rsidRPr="00223593">
        <w:t>subsection (</w:t>
      </w:r>
      <w:r w:rsidRPr="00223593">
        <w:t>2) to a member of the staff of the Commission who is an SES employee or an acting SES employee.</w:t>
      </w:r>
    </w:p>
    <w:p w:rsidR="00F74E23" w:rsidRPr="00223593" w:rsidRDefault="00F74E23" w:rsidP="00F74E23">
      <w:pPr>
        <w:pStyle w:val="notetext"/>
      </w:pPr>
      <w:r w:rsidRPr="00223593">
        <w:t>Note 1:</w:t>
      </w:r>
      <w:r w:rsidRPr="00223593">
        <w:tab/>
        <w:t>Section</w:t>
      </w:r>
      <w:r w:rsidR="00605692" w:rsidRPr="00223593">
        <w:t> </w:t>
      </w:r>
      <w:r w:rsidRPr="00223593">
        <w:t xml:space="preserve">2B of the </w:t>
      </w:r>
      <w:r w:rsidRPr="00223593">
        <w:rPr>
          <w:i/>
        </w:rPr>
        <w:t>Acts Interpretation Act 1901</w:t>
      </w:r>
      <w:r w:rsidRPr="00223593">
        <w:t xml:space="preserve"> contains the definitions of </w:t>
      </w:r>
      <w:r w:rsidRPr="00223593">
        <w:rPr>
          <w:b/>
          <w:i/>
        </w:rPr>
        <w:t>SES employee</w:t>
      </w:r>
      <w:r w:rsidRPr="00223593">
        <w:t xml:space="preserve"> and </w:t>
      </w:r>
      <w:r w:rsidRPr="00223593">
        <w:rPr>
          <w:b/>
          <w:i/>
        </w:rPr>
        <w:t>acting SES employee</w:t>
      </w:r>
      <w:r w:rsidRPr="00223593">
        <w:t>.</w:t>
      </w:r>
    </w:p>
    <w:p w:rsidR="00F74E23" w:rsidRPr="00223593" w:rsidRDefault="00F74E23" w:rsidP="00F74E23">
      <w:pPr>
        <w:pStyle w:val="notetext"/>
      </w:pPr>
      <w:r w:rsidRPr="00223593">
        <w:t>Note 2:</w:t>
      </w:r>
      <w:r w:rsidRPr="00223593">
        <w:tab/>
        <w:t>Sections</w:t>
      </w:r>
      <w:r w:rsidR="00605692" w:rsidRPr="00223593">
        <w:t> </w:t>
      </w:r>
      <w:r w:rsidRPr="00223593">
        <w:t xml:space="preserve">34AA to 34A of the </w:t>
      </w:r>
      <w:r w:rsidRPr="00223593">
        <w:rPr>
          <w:i/>
        </w:rPr>
        <w:t>Acts Interpretation Act 1901</w:t>
      </w:r>
      <w:r w:rsidRPr="00223593">
        <w:t xml:space="preserve"> contain provisions relating to delegations.</w:t>
      </w:r>
    </w:p>
    <w:p w:rsidR="00F74E23" w:rsidRPr="00223593" w:rsidRDefault="00F74E23" w:rsidP="00F74E23">
      <w:pPr>
        <w:pStyle w:val="subsection"/>
      </w:pPr>
      <w:r w:rsidRPr="00223593">
        <w:tab/>
        <w:t>(5)</w:t>
      </w:r>
      <w:r w:rsidRPr="00223593">
        <w:tab/>
        <w:t>In performing a function, or exercising a power, under a delegation, the delegate must comply with any directions of the member.</w:t>
      </w:r>
    </w:p>
    <w:p w:rsidR="00AF341D" w:rsidRPr="00223593" w:rsidRDefault="00AF341D" w:rsidP="00AF341D">
      <w:pPr>
        <w:pStyle w:val="ActHead5"/>
      </w:pPr>
      <w:bookmarkStart w:id="396" w:name="_Toc63059807"/>
      <w:r w:rsidRPr="00223593">
        <w:rPr>
          <w:rStyle w:val="CharSectno"/>
        </w:rPr>
        <w:t>51ADF</w:t>
      </w:r>
      <w:r w:rsidRPr="00223593">
        <w:t xml:space="preserve">  Compliance with notices</w:t>
      </w:r>
      <w:bookmarkEnd w:id="396"/>
    </w:p>
    <w:p w:rsidR="00AF341D" w:rsidRPr="00223593" w:rsidRDefault="00AF341D" w:rsidP="00AF341D">
      <w:pPr>
        <w:pStyle w:val="subsection"/>
      </w:pPr>
      <w:r w:rsidRPr="00223593">
        <w:tab/>
      </w:r>
      <w:r w:rsidRPr="00223593">
        <w:tab/>
        <w:t>A corporation that is given a notice under section</w:t>
      </w:r>
      <w:r w:rsidR="00605692" w:rsidRPr="00223593">
        <w:t> </w:t>
      </w:r>
      <w:r w:rsidRPr="00223593">
        <w:t>51ADD must comply with it within:</w:t>
      </w:r>
    </w:p>
    <w:p w:rsidR="00AF341D" w:rsidRPr="00223593" w:rsidRDefault="00AF341D" w:rsidP="00AF341D">
      <w:pPr>
        <w:pStyle w:val="paragraph"/>
      </w:pPr>
      <w:r w:rsidRPr="00223593">
        <w:tab/>
        <w:t>(a)</w:t>
      </w:r>
      <w:r w:rsidRPr="00223593">
        <w:tab/>
        <w:t>the period of 21 days specified in the notice; or</w:t>
      </w:r>
    </w:p>
    <w:p w:rsidR="00AF341D" w:rsidRPr="00223593" w:rsidRDefault="00AF341D" w:rsidP="00AF341D">
      <w:pPr>
        <w:pStyle w:val="paragraph"/>
      </w:pPr>
      <w:r w:rsidRPr="00223593">
        <w:tab/>
        <w:t>(b)</w:t>
      </w:r>
      <w:r w:rsidRPr="00223593">
        <w:tab/>
        <w:t>if the period for complying with the notice has been extended under section</w:t>
      </w:r>
      <w:r w:rsidR="00605692" w:rsidRPr="00223593">
        <w:t> </w:t>
      </w:r>
      <w:r w:rsidRPr="00223593">
        <w:t>51ADE—the period as so extended.</w:t>
      </w:r>
    </w:p>
    <w:p w:rsidR="00AF341D" w:rsidRPr="00223593" w:rsidRDefault="00AF341D" w:rsidP="00AF341D">
      <w:pPr>
        <w:pStyle w:val="ActHead5"/>
      </w:pPr>
      <w:bookmarkStart w:id="397" w:name="_Toc63059808"/>
      <w:r w:rsidRPr="00223593">
        <w:rPr>
          <w:rStyle w:val="CharSectno"/>
        </w:rPr>
        <w:t>51ADG</w:t>
      </w:r>
      <w:r w:rsidRPr="00223593">
        <w:t xml:space="preserve">  False or misleading information etc.</w:t>
      </w:r>
      <w:bookmarkEnd w:id="397"/>
    </w:p>
    <w:p w:rsidR="00AF341D" w:rsidRPr="00223593" w:rsidRDefault="00AF341D" w:rsidP="00AF341D">
      <w:pPr>
        <w:pStyle w:val="subsection"/>
      </w:pPr>
      <w:r w:rsidRPr="00223593">
        <w:tab/>
        <w:t>(1)</w:t>
      </w:r>
      <w:r w:rsidRPr="00223593">
        <w:tab/>
        <w:t>A corporation must not, in compliance or purported compliance with a notice given under section</w:t>
      </w:r>
      <w:r w:rsidR="00605692" w:rsidRPr="00223593">
        <w:t> </w:t>
      </w:r>
      <w:r w:rsidRPr="00223593">
        <w:t>51ADD:</w:t>
      </w:r>
    </w:p>
    <w:p w:rsidR="00AF341D" w:rsidRPr="00223593" w:rsidRDefault="00AF341D" w:rsidP="00AF341D">
      <w:pPr>
        <w:pStyle w:val="paragraph"/>
      </w:pPr>
      <w:r w:rsidRPr="00223593">
        <w:tab/>
        <w:t>(a)</w:t>
      </w:r>
      <w:r w:rsidRPr="00223593">
        <w:tab/>
        <w:t>give to the Commission false or misleading information; or</w:t>
      </w:r>
    </w:p>
    <w:p w:rsidR="00AF341D" w:rsidRPr="00223593" w:rsidRDefault="00AF341D" w:rsidP="00AF341D">
      <w:pPr>
        <w:pStyle w:val="paragraph"/>
      </w:pPr>
      <w:r w:rsidRPr="00223593">
        <w:tab/>
        <w:t>(b)</w:t>
      </w:r>
      <w:r w:rsidRPr="00223593">
        <w:tab/>
        <w:t>produce to the Commission documents that contain false or misleading information.</w:t>
      </w:r>
    </w:p>
    <w:p w:rsidR="00AF341D" w:rsidRPr="00223593" w:rsidRDefault="00AF341D" w:rsidP="00AF341D">
      <w:pPr>
        <w:pStyle w:val="subsection"/>
      </w:pPr>
      <w:r w:rsidRPr="00223593">
        <w:tab/>
        <w:t>(2)</w:t>
      </w:r>
      <w:r w:rsidRPr="00223593">
        <w:tab/>
        <w:t>This section does not apply to:</w:t>
      </w:r>
    </w:p>
    <w:p w:rsidR="00AF341D" w:rsidRPr="00223593" w:rsidRDefault="00AF341D" w:rsidP="00AF341D">
      <w:pPr>
        <w:pStyle w:val="paragraph"/>
      </w:pPr>
      <w:r w:rsidRPr="00223593">
        <w:tab/>
        <w:t>(a)</w:t>
      </w:r>
      <w:r w:rsidRPr="00223593">
        <w:tab/>
        <w:t>information that the corporation could not have known was false or misleading; or</w:t>
      </w:r>
    </w:p>
    <w:p w:rsidR="00AF341D" w:rsidRPr="00223593" w:rsidRDefault="00AF341D" w:rsidP="00AF341D">
      <w:pPr>
        <w:pStyle w:val="paragraph"/>
      </w:pPr>
      <w:r w:rsidRPr="00223593">
        <w:tab/>
        <w:t>(b)</w:t>
      </w:r>
      <w:r w:rsidRPr="00223593">
        <w:tab/>
        <w:t>the production to the Commission of a document containing false or misleading information if the document is accompanied by a statement of the corporation that the information is false or misleading.</w:t>
      </w:r>
    </w:p>
    <w:p w:rsidR="009D677C" w:rsidRPr="00223593" w:rsidRDefault="009D677C" w:rsidP="005D3ACE">
      <w:pPr>
        <w:pStyle w:val="ActHead3"/>
        <w:pageBreakBefore/>
      </w:pPr>
      <w:bookmarkStart w:id="398" w:name="_Toc63059809"/>
      <w:r w:rsidRPr="00223593">
        <w:rPr>
          <w:rStyle w:val="CharDivNo"/>
        </w:rPr>
        <w:t>Division</w:t>
      </w:r>
      <w:r w:rsidR="00605692" w:rsidRPr="00223593">
        <w:rPr>
          <w:rStyle w:val="CharDivNo"/>
        </w:rPr>
        <w:t> </w:t>
      </w:r>
      <w:r w:rsidRPr="00223593">
        <w:rPr>
          <w:rStyle w:val="CharDivNo"/>
        </w:rPr>
        <w:t>6</w:t>
      </w:r>
      <w:r w:rsidRPr="00223593">
        <w:t>—</w:t>
      </w:r>
      <w:r w:rsidRPr="00223593">
        <w:rPr>
          <w:rStyle w:val="CharDivText"/>
        </w:rPr>
        <w:t>Miscellaneous</w:t>
      </w:r>
      <w:bookmarkEnd w:id="398"/>
    </w:p>
    <w:p w:rsidR="00B57664" w:rsidRPr="00223593" w:rsidRDefault="00B57664" w:rsidP="00B57664">
      <w:pPr>
        <w:pStyle w:val="ActHead5"/>
      </w:pPr>
      <w:bookmarkStart w:id="399" w:name="_Toc63059810"/>
      <w:r w:rsidRPr="00223593">
        <w:rPr>
          <w:rStyle w:val="CharSectno"/>
        </w:rPr>
        <w:t>51AE</w:t>
      </w:r>
      <w:r w:rsidRPr="00223593">
        <w:t xml:space="preserve">  Regulations relating to industry codes</w:t>
      </w:r>
      <w:bookmarkEnd w:id="399"/>
    </w:p>
    <w:p w:rsidR="00B57664" w:rsidRPr="00223593" w:rsidRDefault="00B57664" w:rsidP="00B57664">
      <w:pPr>
        <w:pStyle w:val="subsection"/>
      </w:pPr>
      <w:r w:rsidRPr="00223593">
        <w:tab/>
      </w:r>
      <w:r w:rsidR="00BC1D22" w:rsidRPr="00223593">
        <w:t>(1)</w:t>
      </w:r>
      <w:r w:rsidRPr="00223593">
        <w:tab/>
        <w:t>The regulations may:</w:t>
      </w:r>
    </w:p>
    <w:p w:rsidR="00B57664" w:rsidRPr="00223593" w:rsidRDefault="00B57664" w:rsidP="00B57664">
      <w:pPr>
        <w:pStyle w:val="paragraph"/>
      </w:pPr>
      <w:r w:rsidRPr="00223593">
        <w:tab/>
        <w:t>(a)</w:t>
      </w:r>
      <w:r w:rsidRPr="00223593">
        <w:tab/>
        <w:t>prescribe an industry code, or specified provisions of an industry code, for the purposes of this Part; and</w:t>
      </w:r>
    </w:p>
    <w:p w:rsidR="00B57664" w:rsidRPr="00223593" w:rsidRDefault="00B57664" w:rsidP="00B57664">
      <w:pPr>
        <w:pStyle w:val="paragraph"/>
      </w:pPr>
      <w:r w:rsidRPr="00223593">
        <w:tab/>
        <w:t>(b)</w:t>
      </w:r>
      <w:r w:rsidRPr="00223593">
        <w:tab/>
        <w:t>declare the industry code to be a mandatory industry code or a voluntary industry code; and</w:t>
      </w:r>
    </w:p>
    <w:p w:rsidR="00B57664" w:rsidRPr="00223593" w:rsidRDefault="00B57664" w:rsidP="00B57664">
      <w:pPr>
        <w:pStyle w:val="paragraph"/>
      </w:pPr>
      <w:r w:rsidRPr="00223593">
        <w:tab/>
        <w:t>(c)</w:t>
      </w:r>
      <w:r w:rsidRPr="00223593">
        <w:tab/>
        <w:t>for a voluntary industry code, specify the method by which a corporation agrees to be bound by the code and the method by which it ceases to be so bound (by reference to provisions of the code or otherwise).</w:t>
      </w:r>
    </w:p>
    <w:p w:rsidR="00BC1D22" w:rsidRPr="00223593" w:rsidRDefault="00BC1D22" w:rsidP="00BC1D22">
      <w:pPr>
        <w:pStyle w:val="subsection"/>
      </w:pPr>
      <w:r w:rsidRPr="00223593">
        <w:tab/>
        <w:t>(2)</w:t>
      </w:r>
      <w:r w:rsidRPr="00223593">
        <w:tab/>
        <w:t>If regulations prescribe an industry code, the industry code may prescribe pecuniary penalties not exceeding 300 penalty units for civil penalty provisions of the industry code.</w:t>
      </w:r>
    </w:p>
    <w:p w:rsidR="00C374B8" w:rsidRPr="00223593" w:rsidRDefault="00C374B8" w:rsidP="00C374B8">
      <w:pPr>
        <w:pStyle w:val="subsection"/>
      </w:pPr>
      <w:r w:rsidRPr="00223593">
        <w:tab/>
        <w:t>(3)</w:t>
      </w:r>
      <w:r w:rsidRPr="00223593">
        <w:tab/>
        <w:t>If regulations prescribe an industry code that applies to one or more entities that are authorised by or under a law of the Commonwealth or of a State or Territory to sell electricity, the regulations may make provision in relation to a matter by applying, adopting or incorporating, with or without modification, any matter contained in an instrument or other writing as in force or existing from time to time.</w:t>
      </w:r>
    </w:p>
    <w:p w:rsidR="00C374B8" w:rsidRPr="00223593" w:rsidRDefault="00C374B8" w:rsidP="00C374B8">
      <w:pPr>
        <w:pStyle w:val="subsection"/>
      </w:pPr>
      <w:r w:rsidRPr="00223593">
        <w:tab/>
        <w:t>(4)</w:t>
      </w:r>
      <w:r w:rsidRPr="00223593">
        <w:tab/>
      </w:r>
      <w:r w:rsidR="00605692" w:rsidRPr="00223593">
        <w:t>Subsection (</w:t>
      </w:r>
      <w:r w:rsidRPr="00223593">
        <w:t>3) applies despite subsection</w:t>
      </w:r>
      <w:r w:rsidR="00605692" w:rsidRPr="00223593">
        <w:t> </w:t>
      </w:r>
      <w:r w:rsidRPr="00223593">
        <w:t xml:space="preserve">14(2) of the </w:t>
      </w:r>
      <w:r w:rsidRPr="00223593">
        <w:rPr>
          <w:i/>
        </w:rPr>
        <w:t>Legislation Act 2003</w:t>
      </w:r>
      <w:r w:rsidRPr="00223593">
        <w:t>.</w:t>
      </w:r>
    </w:p>
    <w:p w:rsidR="00B57664" w:rsidRPr="00223593" w:rsidRDefault="00B57664" w:rsidP="00B57664">
      <w:pPr>
        <w:pStyle w:val="ActHead5"/>
      </w:pPr>
      <w:bookmarkStart w:id="400" w:name="_Toc63059811"/>
      <w:r w:rsidRPr="00223593">
        <w:rPr>
          <w:rStyle w:val="CharSectno"/>
        </w:rPr>
        <w:t>51AEA</w:t>
      </w:r>
      <w:r w:rsidRPr="00223593">
        <w:t xml:space="preserve">  Concurrent operation of State and Territory laws</w:t>
      </w:r>
      <w:bookmarkEnd w:id="400"/>
    </w:p>
    <w:p w:rsidR="00B57664" w:rsidRPr="00223593" w:rsidRDefault="00B57664" w:rsidP="00B57664">
      <w:pPr>
        <w:pStyle w:val="subsection"/>
      </w:pPr>
      <w:r w:rsidRPr="00223593">
        <w:tab/>
      </w:r>
      <w:r w:rsidRPr="00223593">
        <w:tab/>
        <w:t>It is the Parliament’s intention that a law of a State or Territory should be able to operate concurrently with this Part unless the law is directly inconsistent with this Part.</w:t>
      </w:r>
    </w:p>
    <w:p w:rsidR="00BA5892" w:rsidRPr="00223593" w:rsidRDefault="00BA5892" w:rsidP="00D30276">
      <w:pPr>
        <w:pStyle w:val="ActHead2"/>
        <w:pageBreakBefore/>
      </w:pPr>
      <w:bookmarkStart w:id="401" w:name="_Toc63059812"/>
      <w:r w:rsidRPr="00223593">
        <w:rPr>
          <w:rStyle w:val="CharPartNo"/>
        </w:rPr>
        <w:t>Part IVC</w:t>
      </w:r>
      <w:r w:rsidRPr="00223593">
        <w:t>—</w:t>
      </w:r>
      <w:r w:rsidRPr="00223593">
        <w:rPr>
          <w:rStyle w:val="CharPartText"/>
        </w:rPr>
        <w:t>Payment surcharges</w:t>
      </w:r>
      <w:bookmarkEnd w:id="401"/>
    </w:p>
    <w:p w:rsidR="00BA5892" w:rsidRPr="00223593" w:rsidRDefault="00BA5892" w:rsidP="00BA5892">
      <w:pPr>
        <w:pStyle w:val="ActHead3"/>
      </w:pPr>
      <w:bookmarkStart w:id="402" w:name="_Toc63059813"/>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402"/>
    </w:p>
    <w:p w:rsidR="00BA5892" w:rsidRPr="00223593" w:rsidRDefault="00BA5892" w:rsidP="00BA5892">
      <w:pPr>
        <w:pStyle w:val="ActHead5"/>
      </w:pPr>
      <w:bookmarkStart w:id="403" w:name="_Toc63059814"/>
      <w:r w:rsidRPr="00223593">
        <w:rPr>
          <w:rStyle w:val="CharSectno"/>
        </w:rPr>
        <w:t>55</w:t>
      </w:r>
      <w:r w:rsidRPr="00223593">
        <w:t xml:space="preserve">  Object of this Part</w:t>
      </w:r>
      <w:bookmarkEnd w:id="403"/>
    </w:p>
    <w:p w:rsidR="00BA5892" w:rsidRPr="00223593" w:rsidRDefault="00BA5892" w:rsidP="00BA5892">
      <w:pPr>
        <w:pStyle w:val="subsection"/>
      </w:pPr>
      <w:r w:rsidRPr="00223593">
        <w:tab/>
      </w:r>
      <w:r w:rsidRPr="00223593">
        <w:tab/>
        <w:t xml:space="preserve">The object of this </w:t>
      </w:r>
      <w:r w:rsidR="00755200" w:rsidRPr="00223593">
        <w:t>Part i</w:t>
      </w:r>
      <w:r w:rsidRPr="00223593">
        <w:t>s to ensure that payment surcharges:</w:t>
      </w:r>
    </w:p>
    <w:p w:rsidR="00BA5892" w:rsidRPr="00223593" w:rsidRDefault="00BA5892" w:rsidP="00BA5892">
      <w:pPr>
        <w:pStyle w:val="paragraph"/>
      </w:pPr>
      <w:r w:rsidRPr="00223593">
        <w:tab/>
        <w:t>(a)</w:t>
      </w:r>
      <w:r w:rsidRPr="00223593">
        <w:tab/>
        <w:t>are not excessive; and</w:t>
      </w:r>
    </w:p>
    <w:p w:rsidR="00BA5892" w:rsidRPr="00223593" w:rsidRDefault="00BA5892" w:rsidP="00BA5892">
      <w:pPr>
        <w:pStyle w:val="paragraph"/>
      </w:pPr>
      <w:r w:rsidRPr="00223593">
        <w:tab/>
        <w:t>(b)</w:t>
      </w:r>
      <w:r w:rsidRPr="00223593">
        <w:tab/>
        <w:t>reflect the cost of using the payment methods for which they are charged.</w:t>
      </w:r>
    </w:p>
    <w:p w:rsidR="00BA5892" w:rsidRPr="00223593" w:rsidRDefault="00BA5892" w:rsidP="00BA5892">
      <w:pPr>
        <w:pStyle w:val="ActHead5"/>
      </w:pPr>
      <w:bookmarkStart w:id="404" w:name="_Toc63059815"/>
      <w:r w:rsidRPr="00223593">
        <w:rPr>
          <w:rStyle w:val="CharSectno"/>
        </w:rPr>
        <w:t>55A</w:t>
      </w:r>
      <w:r w:rsidRPr="00223593">
        <w:t xml:space="preserve">  Definitions</w:t>
      </w:r>
      <w:bookmarkEnd w:id="404"/>
    </w:p>
    <w:p w:rsidR="00BA5892" w:rsidRPr="00223593" w:rsidRDefault="00BA5892" w:rsidP="00BA5892">
      <w:pPr>
        <w:pStyle w:val="subsection"/>
      </w:pPr>
      <w:r w:rsidRPr="00223593">
        <w:tab/>
      </w:r>
      <w:r w:rsidRPr="00223593">
        <w:tab/>
        <w:t>In this Part:</w:t>
      </w:r>
    </w:p>
    <w:p w:rsidR="00BA5892" w:rsidRPr="00223593" w:rsidRDefault="00BA5892" w:rsidP="00BA5892">
      <w:pPr>
        <w:pStyle w:val="Definition"/>
      </w:pPr>
      <w:r w:rsidRPr="00223593">
        <w:rPr>
          <w:b/>
          <w:i/>
        </w:rPr>
        <w:t>excessive</w:t>
      </w:r>
      <w:r w:rsidRPr="00223593">
        <w:t>, in relation to a payment surcharge, has the meaning given by subsection</w:t>
      </w:r>
      <w:r w:rsidR="00605692" w:rsidRPr="00223593">
        <w:t> </w:t>
      </w:r>
      <w:r w:rsidRPr="00223593">
        <w:t>55B(2).</w:t>
      </w:r>
    </w:p>
    <w:p w:rsidR="00BA5892" w:rsidRPr="00223593" w:rsidRDefault="00BA5892" w:rsidP="00BA5892">
      <w:pPr>
        <w:pStyle w:val="Definition"/>
      </w:pPr>
      <w:r w:rsidRPr="00223593">
        <w:rPr>
          <w:b/>
          <w:i/>
        </w:rPr>
        <w:t>infringement notice compliance period</w:t>
      </w:r>
      <w:r w:rsidRPr="00223593">
        <w:t xml:space="preserve"> has the meaning given by subsection</w:t>
      </w:r>
      <w:r w:rsidR="00605692" w:rsidRPr="00223593">
        <w:t> </w:t>
      </w:r>
      <w:r w:rsidRPr="00223593">
        <w:t>55M(1).</w:t>
      </w:r>
    </w:p>
    <w:p w:rsidR="00BA5892" w:rsidRPr="00223593" w:rsidRDefault="00BA5892" w:rsidP="00BA5892">
      <w:pPr>
        <w:pStyle w:val="Definition"/>
      </w:pPr>
      <w:r w:rsidRPr="00223593">
        <w:rPr>
          <w:b/>
          <w:i/>
        </w:rPr>
        <w:t>listed corporation</w:t>
      </w:r>
      <w:r w:rsidRPr="00223593">
        <w:t xml:space="preserve"> has the meaning given by section</w:t>
      </w:r>
      <w:r w:rsidR="00605692" w:rsidRPr="00223593">
        <w:t> </w:t>
      </w:r>
      <w:r w:rsidRPr="00223593">
        <w:t xml:space="preserve">9 of the </w:t>
      </w:r>
      <w:r w:rsidRPr="00223593">
        <w:rPr>
          <w:i/>
        </w:rPr>
        <w:t>Corporations Act 2001</w:t>
      </w:r>
      <w:r w:rsidRPr="00223593">
        <w:t>.</w:t>
      </w:r>
    </w:p>
    <w:p w:rsidR="00BA5892" w:rsidRPr="00223593" w:rsidRDefault="00BA5892" w:rsidP="00BA5892">
      <w:pPr>
        <w:pStyle w:val="Definition"/>
      </w:pPr>
      <w:r w:rsidRPr="00223593">
        <w:rPr>
          <w:b/>
          <w:i/>
        </w:rPr>
        <w:t>payment surcharge</w:t>
      </w:r>
      <w:r w:rsidRPr="00223593">
        <w:t xml:space="preserve"> means:</w:t>
      </w:r>
    </w:p>
    <w:p w:rsidR="00BA5892" w:rsidRPr="00223593" w:rsidRDefault="00BA5892" w:rsidP="00BA5892">
      <w:pPr>
        <w:pStyle w:val="paragraph"/>
      </w:pPr>
      <w:r w:rsidRPr="00223593">
        <w:tab/>
        <w:t>(a)</w:t>
      </w:r>
      <w:r w:rsidRPr="00223593">
        <w:tab/>
        <w:t>an amount charged, in addition to the price of goods or services, for processing payment for the goods or services; or</w:t>
      </w:r>
    </w:p>
    <w:p w:rsidR="00BA5892" w:rsidRPr="00223593" w:rsidRDefault="00BA5892" w:rsidP="00BA5892">
      <w:pPr>
        <w:pStyle w:val="paragraph"/>
      </w:pPr>
      <w:r w:rsidRPr="00223593">
        <w:tab/>
        <w:t>(b)</w:t>
      </w:r>
      <w:r w:rsidRPr="00223593">
        <w:tab/>
        <w:t>an amount (however described) charged for using one payment method rather than another.</w:t>
      </w:r>
    </w:p>
    <w:p w:rsidR="00BA5892" w:rsidRPr="00223593" w:rsidRDefault="00BA5892" w:rsidP="00BA5892">
      <w:pPr>
        <w:pStyle w:val="Definition"/>
      </w:pPr>
      <w:r w:rsidRPr="00223593">
        <w:rPr>
          <w:b/>
          <w:i/>
        </w:rPr>
        <w:t>Reserve Bank standard</w:t>
      </w:r>
      <w:r w:rsidRPr="00223593">
        <w:t xml:space="preserve"> means a standard determined under section</w:t>
      </w:r>
      <w:r w:rsidR="00605692" w:rsidRPr="00223593">
        <w:t> </w:t>
      </w:r>
      <w:r w:rsidRPr="00223593">
        <w:t xml:space="preserve">18 of the </w:t>
      </w:r>
      <w:r w:rsidRPr="00223593">
        <w:rPr>
          <w:i/>
        </w:rPr>
        <w:t>Payment Systems (Regulation) Act 1998</w:t>
      </w:r>
      <w:r w:rsidRPr="00223593">
        <w:t xml:space="preserve"> after the commencement of this definition.</w:t>
      </w:r>
    </w:p>
    <w:p w:rsidR="00BA5892" w:rsidRPr="00223593" w:rsidRDefault="00BA5892" w:rsidP="00BA5892">
      <w:pPr>
        <w:pStyle w:val="Definition"/>
      </w:pPr>
      <w:r w:rsidRPr="00223593">
        <w:rPr>
          <w:b/>
          <w:i/>
        </w:rPr>
        <w:t>surcharge information notice</w:t>
      </w:r>
      <w:r w:rsidRPr="00223593">
        <w:t xml:space="preserve"> has the meaning given by subsection</w:t>
      </w:r>
      <w:r w:rsidR="00605692" w:rsidRPr="00223593">
        <w:t> </w:t>
      </w:r>
      <w:r w:rsidRPr="00223593">
        <w:t>55C(3).</w:t>
      </w:r>
    </w:p>
    <w:p w:rsidR="00BA5892" w:rsidRPr="00223593" w:rsidRDefault="00BA5892" w:rsidP="00BA5892">
      <w:pPr>
        <w:pStyle w:val="Definition"/>
      </w:pPr>
      <w:r w:rsidRPr="00223593">
        <w:rPr>
          <w:b/>
          <w:i/>
        </w:rPr>
        <w:t>surcharge participant</w:t>
      </w:r>
      <w:r w:rsidRPr="00223593">
        <w:t xml:space="preserve"> has the meaning given by subsection</w:t>
      </w:r>
      <w:r w:rsidR="00605692" w:rsidRPr="00223593">
        <w:t> </w:t>
      </w:r>
      <w:r w:rsidRPr="00223593">
        <w:t>55C(2).</w:t>
      </w:r>
    </w:p>
    <w:p w:rsidR="00BA5892" w:rsidRPr="00223593" w:rsidRDefault="00BA5892" w:rsidP="002D4A38">
      <w:pPr>
        <w:pStyle w:val="ActHead3"/>
        <w:pageBreakBefore/>
      </w:pPr>
      <w:bookmarkStart w:id="405" w:name="_Toc63059816"/>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Limit on payment surcharges</w:t>
      </w:r>
      <w:bookmarkEnd w:id="405"/>
    </w:p>
    <w:p w:rsidR="00BA5892" w:rsidRPr="00223593" w:rsidRDefault="00BA5892" w:rsidP="00BA5892">
      <w:pPr>
        <w:pStyle w:val="ActHead5"/>
      </w:pPr>
      <w:bookmarkStart w:id="406" w:name="_Toc63059817"/>
      <w:r w:rsidRPr="00223593">
        <w:rPr>
          <w:rStyle w:val="CharSectno"/>
        </w:rPr>
        <w:t>55B</w:t>
      </w:r>
      <w:r w:rsidRPr="00223593">
        <w:t xml:space="preserve">  Payment surcharges must not be excessive</w:t>
      </w:r>
      <w:bookmarkEnd w:id="406"/>
    </w:p>
    <w:p w:rsidR="00BA5892" w:rsidRPr="00223593" w:rsidRDefault="00BA5892" w:rsidP="00BA5892">
      <w:pPr>
        <w:pStyle w:val="subsection"/>
      </w:pPr>
      <w:r w:rsidRPr="00223593">
        <w:tab/>
        <w:t>(1)</w:t>
      </w:r>
      <w:r w:rsidRPr="00223593">
        <w:tab/>
        <w:t>A corporation must not, in trade or commerce, charge a payment surcharge that is excessive.</w:t>
      </w:r>
    </w:p>
    <w:p w:rsidR="00BA5892" w:rsidRPr="00223593" w:rsidRDefault="00BA5892" w:rsidP="00BA5892">
      <w:pPr>
        <w:pStyle w:val="subsection"/>
      </w:pPr>
      <w:r w:rsidRPr="00223593">
        <w:tab/>
        <w:t>(2)</w:t>
      </w:r>
      <w:r w:rsidRPr="00223593">
        <w:tab/>
        <w:t xml:space="preserve">A payment surcharge is </w:t>
      </w:r>
      <w:r w:rsidRPr="00223593">
        <w:rPr>
          <w:b/>
          <w:i/>
        </w:rPr>
        <w:t>excessive</w:t>
      </w:r>
      <w:r w:rsidRPr="00223593">
        <w:t xml:space="preserve"> if:</w:t>
      </w:r>
    </w:p>
    <w:p w:rsidR="00BA5892" w:rsidRPr="00223593" w:rsidRDefault="00BA5892" w:rsidP="00BA5892">
      <w:pPr>
        <w:pStyle w:val="paragraph"/>
      </w:pPr>
      <w:r w:rsidRPr="00223593">
        <w:tab/>
        <w:t>(a)</w:t>
      </w:r>
      <w:r w:rsidRPr="00223593">
        <w:tab/>
        <w:t>the surcharge is for a kind of payment covered by:</w:t>
      </w:r>
    </w:p>
    <w:p w:rsidR="00BA5892" w:rsidRPr="00223593" w:rsidRDefault="00BA5892" w:rsidP="00BA5892">
      <w:pPr>
        <w:pStyle w:val="paragraphsub"/>
      </w:pPr>
      <w:r w:rsidRPr="00223593">
        <w:tab/>
        <w:t>(i)</w:t>
      </w:r>
      <w:r w:rsidRPr="00223593">
        <w:tab/>
        <w:t>a Reserve Bank standard; or</w:t>
      </w:r>
    </w:p>
    <w:p w:rsidR="00BA5892" w:rsidRPr="00223593" w:rsidRDefault="00BA5892" w:rsidP="00BA5892">
      <w:pPr>
        <w:pStyle w:val="paragraphsub"/>
      </w:pPr>
      <w:r w:rsidRPr="00223593">
        <w:tab/>
        <w:t>(ii)</w:t>
      </w:r>
      <w:r w:rsidRPr="00223593">
        <w:tab/>
        <w:t>regulations made for the purposes of this subparagraph; and</w:t>
      </w:r>
    </w:p>
    <w:p w:rsidR="00BA5892" w:rsidRPr="00223593" w:rsidRDefault="00BA5892" w:rsidP="00BA5892">
      <w:pPr>
        <w:pStyle w:val="paragraph"/>
      </w:pPr>
      <w:r w:rsidRPr="00223593">
        <w:tab/>
        <w:t>(b)</w:t>
      </w:r>
      <w:r w:rsidRPr="00223593">
        <w:tab/>
        <w:t>the amount of the surcharge exceeds the permitted surcharge referred to in the Reserve Bank standard or the regulations.</w:t>
      </w:r>
    </w:p>
    <w:p w:rsidR="00BA5892" w:rsidRPr="00223593" w:rsidRDefault="00BA5892" w:rsidP="00BA5892">
      <w:pPr>
        <w:pStyle w:val="subsection"/>
      </w:pPr>
      <w:r w:rsidRPr="00223593">
        <w:tab/>
        <w:t>(3)</w:t>
      </w:r>
      <w:r w:rsidRPr="00223593">
        <w:tab/>
      </w:r>
      <w:r w:rsidR="00605692" w:rsidRPr="00223593">
        <w:t>Subsection (</w:t>
      </w:r>
      <w:r w:rsidRPr="00223593">
        <w:t>1) does not apply to a corporation who is exempted from its operation by the regulations.</w:t>
      </w:r>
    </w:p>
    <w:p w:rsidR="00BA5892" w:rsidRPr="00223593" w:rsidRDefault="00BA5892" w:rsidP="002D4A38">
      <w:pPr>
        <w:pStyle w:val="ActHead3"/>
        <w:pageBreakBefore/>
      </w:pPr>
      <w:bookmarkStart w:id="407" w:name="_Toc63059818"/>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Information about payment surcharges</w:t>
      </w:r>
      <w:bookmarkEnd w:id="407"/>
    </w:p>
    <w:p w:rsidR="00BA5892" w:rsidRPr="00223593" w:rsidRDefault="00BA5892" w:rsidP="00BA5892">
      <w:pPr>
        <w:pStyle w:val="ActHead5"/>
      </w:pPr>
      <w:bookmarkStart w:id="408" w:name="_Toc63059819"/>
      <w:r w:rsidRPr="00223593">
        <w:rPr>
          <w:rStyle w:val="CharSectno"/>
        </w:rPr>
        <w:t>55C</w:t>
      </w:r>
      <w:r w:rsidRPr="00223593">
        <w:t xml:space="preserve">  Surcharge information notices</w:t>
      </w:r>
      <w:bookmarkEnd w:id="408"/>
    </w:p>
    <w:p w:rsidR="00BA5892" w:rsidRPr="00223593" w:rsidRDefault="00BA5892" w:rsidP="00BA5892">
      <w:pPr>
        <w:pStyle w:val="subsection"/>
      </w:pPr>
      <w:r w:rsidRPr="00223593">
        <w:tab/>
        <w:t>(1)</w:t>
      </w:r>
      <w:r w:rsidRPr="00223593">
        <w:tab/>
        <w:t>The Commission may, by written notice given to a surcharge participant, require the participant to give to the Commission information or documents evidencing either or both of the following:</w:t>
      </w:r>
    </w:p>
    <w:p w:rsidR="00BA5892" w:rsidRPr="00223593" w:rsidRDefault="00BA5892" w:rsidP="00BA5892">
      <w:pPr>
        <w:pStyle w:val="paragraph"/>
      </w:pPr>
      <w:r w:rsidRPr="00223593">
        <w:tab/>
        <w:t>(a)</w:t>
      </w:r>
      <w:r w:rsidRPr="00223593">
        <w:tab/>
        <w:t>the amount of a payment surcharge;</w:t>
      </w:r>
    </w:p>
    <w:p w:rsidR="00BA5892" w:rsidRPr="00223593" w:rsidRDefault="00BA5892" w:rsidP="00BA5892">
      <w:pPr>
        <w:pStyle w:val="paragraph"/>
      </w:pPr>
      <w:r w:rsidRPr="00223593">
        <w:tab/>
        <w:t>(b)</w:t>
      </w:r>
      <w:r w:rsidRPr="00223593">
        <w:tab/>
        <w:t>the cost of processing a payment in relation to which a payment surcharge was paid.</w:t>
      </w:r>
    </w:p>
    <w:p w:rsidR="00BA5892" w:rsidRPr="00223593" w:rsidRDefault="00BA5892" w:rsidP="00BA5892">
      <w:pPr>
        <w:pStyle w:val="subsection"/>
      </w:pPr>
      <w:r w:rsidRPr="00223593">
        <w:tab/>
        <w:t>(2)</w:t>
      </w:r>
      <w:r w:rsidRPr="00223593">
        <w:tab/>
        <w:t xml:space="preserve">A corporation is a </w:t>
      </w:r>
      <w:r w:rsidRPr="00223593">
        <w:rPr>
          <w:b/>
          <w:i/>
        </w:rPr>
        <w:t>surcharge participant</w:t>
      </w:r>
      <w:r w:rsidRPr="00223593">
        <w:t xml:space="preserve"> if, in trade or commerce, the corporation:</w:t>
      </w:r>
    </w:p>
    <w:p w:rsidR="00BA5892" w:rsidRPr="00223593" w:rsidRDefault="00BA5892" w:rsidP="00BA5892">
      <w:pPr>
        <w:pStyle w:val="paragraph"/>
      </w:pPr>
      <w:r w:rsidRPr="00223593">
        <w:tab/>
        <w:t>(a)</w:t>
      </w:r>
      <w:r w:rsidRPr="00223593">
        <w:tab/>
        <w:t>charges a payment surcharge; or</w:t>
      </w:r>
    </w:p>
    <w:p w:rsidR="00BA5892" w:rsidRPr="00223593" w:rsidRDefault="00BA5892" w:rsidP="00BA5892">
      <w:pPr>
        <w:pStyle w:val="paragraph"/>
      </w:pPr>
      <w:r w:rsidRPr="00223593">
        <w:tab/>
        <w:t>(b)</w:t>
      </w:r>
      <w:r w:rsidRPr="00223593">
        <w:tab/>
        <w:t>processes a payment for which a payment surcharge is charged.</w:t>
      </w:r>
    </w:p>
    <w:p w:rsidR="00BA5892" w:rsidRPr="00223593" w:rsidRDefault="00BA5892" w:rsidP="00BA5892">
      <w:pPr>
        <w:pStyle w:val="subsection"/>
      </w:pPr>
      <w:r w:rsidRPr="00223593">
        <w:tab/>
        <w:t>(3)</w:t>
      </w:r>
      <w:r w:rsidRPr="00223593">
        <w:tab/>
        <w:t xml:space="preserve">The notice given by the Commission to the surcharge participant is a </w:t>
      </w:r>
      <w:r w:rsidRPr="00223593">
        <w:rPr>
          <w:b/>
          <w:i/>
        </w:rPr>
        <w:t>surcharge information notice</w:t>
      </w:r>
      <w:r w:rsidRPr="00223593">
        <w:t>.</w:t>
      </w:r>
    </w:p>
    <w:p w:rsidR="00BA5892" w:rsidRPr="00223593" w:rsidRDefault="00BA5892" w:rsidP="00BA5892">
      <w:pPr>
        <w:pStyle w:val="subsection"/>
      </w:pPr>
      <w:r w:rsidRPr="00223593">
        <w:tab/>
        <w:t>(4)</w:t>
      </w:r>
      <w:r w:rsidRPr="00223593">
        <w:tab/>
        <w:t>The surcharge information notice must specify:</w:t>
      </w:r>
    </w:p>
    <w:p w:rsidR="00BA5892" w:rsidRPr="00223593" w:rsidRDefault="00BA5892" w:rsidP="00BA5892">
      <w:pPr>
        <w:pStyle w:val="paragraph"/>
      </w:pPr>
      <w:r w:rsidRPr="00223593">
        <w:tab/>
        <w:t>(a)</w:t>
      </w:r>
      <w:r w:rsidRPr="00223593">
        <w:tab/>
        <w:t>the kinds of information or documents to be given to the Commission; and</w:t>
      </w:r>
    </w:p>
    <w:p w:rsidR="00BA5892" w:rsidRPr="00223593" w:rsidRDefault="00BA5892" w:rsidP="00BA5892">
      <w:pPr>
        <w:pStyle w:val="paragraph"/>
      </w:pPr>
      <w:r w:rsidRPr="00223593">
        <w:tab/>
        <w:t>(b)</w:t>
      </w:r>
      <w:r w:rsidRPr="00223593">
        <w:tab/>
        <w:t>the period for giving the information or documents.</w:t>
      </w:r>
    </w:p>
    <w:p w:rsidR="00BA5892" w:rsidRPr="00223593" w:rsidRDefault="00BA5892" w:rsidP="00BA5892">
      <w:pPr>
        <w:pStyle w:val="ActHead5"/>
      </w:pPr>
      <w:bookmarkStart w:id="409" w:name="_Toc63059820"/>
      <w:r w:rsidRPr="00223593">
        <w:rPr>
          <w:rStyle w:val="CharSectno"/>
        </w:rPr>
        <w:t>55D</w:t>
      </w:r>
      <w:r w:rsidRPr="00223593">
        <w:t xml:space="preserve">  Extending periods for complying with notices</w:t>
      </w:r>
      <w:bookmarkEnd w:id="409"/>
    </w:p>
    <w:p w:rsidR="00BA5892" w:rsidRPr="00223593" w:rsidRDefault="00BA5892" w:rsidP="00BA5892">
      <w:pPr>
        <w:pStyle w:val="subsection"/>
      </w:pPr>
      <w:r w:rsidRPr="00223593">
        <w:tab/>
        <w:t>(1)</w:t>
      </w:r>
      <w:r w:rsidRPr="00223593">
        <w:tab/>
        <w:t>A surcharge participant that has been given a notice under section</w:t>
      </w:r>
      <w:r w:rsidR="00605692" w:rsidRPr="00223593">
        <w:t> </w:t>
      </w:r>
      <w:r w:rsidRPr="00223593">
        <w:t>55C may, at any time within 21 days after the notice was given to the participant, apply in writing to the Commission for an extension of the period for complying with the notice.</w:t>
      </w:r>
    </w:p>
    <w:p w:rsidR="00BA5892" w:rsidRPr="00223593" w:rsidRDefault="00BA5892" w:rsidP="00BA5892">
      <w:pPr>
        <w:pStyle w:val="subsection"/>
      </w:pPr>
      <w:r w:rsidRPr="00223593">
        <w:tab/>
        <w:t>(2)</w:t>
      </w:r>
      <w:r w:rsidRPr="00223593">
        <w:tab/>
        <w:t>The Commission may, by written notice given to the surcharge participant, extend the period within which the participant must comply with the notice.</w:t>
      </w:r>
    </w:p>
    <w:p w:rsidR="00BA5892" w:rsidRPr="00223593" w:rsidRDefault="00BA5892" w:rsidP="00BA5892">
      <w:pPr>
        <w:pStyle w:val="ActHead5"/>
      </w:pPr>
      <w:bookmarkStart w:id="410" w:name="_Toc63059821"/>
      <w:r w:rsidRPr="00223593">
        <w:rPr>
          <w:rStyle w:val="CharSectno"/>
        </w:rPr>
        <w:t>55E</w:t>
      </w:r>
      <w:r w:rsidRPr="00223593">
        <w:t xml:space="preserve">  Participant must comply with notice</w:t>
      </w:r>
      <w:bookmarkEnd w:id="410"/>
    </w:p>
    <w:p w:rsidR="00BA5892" w:rsidRPr="00223593" w:rsidRDefault="00BA5892" w:rsidP="00BA5892">
      <w:pPr>
        <w:pStyle w:val="subsection"/>
      </w:pPr>
      <w:r w:rsidRPr="00223593">
        <w:tab/>
        <w:t>(1)</w:t>
      </w:r>
      <w:r w:rsidRPr="00223593">
        <w:tab/>
        <w:t>A surcharge participant commits an offence if:</w:t>
      </w:r>
    </w:p>
    <w:p w:rsidR="00BA5892" w:rsidRPr="00223593" w:rsidRDefault="00BA5892" w:rsidP="00BA5892">
      <w:pPr>
        <w:pStyle w:val="paragraph"/>
      </w:pPr>
      <w:r w:rsidRPr="00223593">
        <w:tab/>
        <w:t>(a)</w:t>
      </w:r>
      <w:r w:rsidRPr="00223593">
        <w:tab/>
        <w:t>the surcharge participant is given a surcharge information notice; and</w:t>
      </w:r>
    </w:p>
    <w:p w:rsidR="00BA5892" w:rsidRPr="00223593" w:rsidRDefault="00BA5892" w:rsidP="00BA5892">
      <w:pPr>
        <w:pStyle w:val="paragraph"/>
      </w:pPr>
      <w:r w:rsidRPr="00223593">
        <w:tab/>
        <w:t>(b)</w:t>
      </w:r>
      <w:r w:rsidRPr="00223593">
        <w:tab/>
        <w:t>the surcharge participant fails to comply with the notice within the period for so complying.</w:t>
      </w:r>
    </w:p>
    <w:p w:rsidR="00BA5892" w:rsidRPr="00223593" w:rsidRDefault="00BA5892" w:rsidP="00BA5892">
      <w:pPr>
        <w:pStyle w:val="Penalty"/>
      </w:pPr>
      <w:r w:rsidRPr="00223593">
        <w:t>Penalty:</w:t>
      </w:r>
      <w:r w:rsidRPr="00223593">
        <w:tab/>
        <w:t>30 penalty units.</w:t>
      </w:r>
    </w:p>
    <w:p w:rsidR="00BA5892" w:rsidRPr="00223593" w:rsidRDefault="00BA5892" w:rsidP="00BA5892">
      <w:pPr>
        <w:pStyle w:val="subsection"/>
      </w:pPr>
      <w:r w:rsidRPr="00223593">
        <w:tab/>
        <w:t>(2)</w:t>
      </w:r>
      <w:r w:rsidRPr="00223593">
        <w:tab/>
      </w:r>
      <w:r w:rsidR="00605692" w:rsidRPr="00223593">
        <w:t>Subsection (</w:t>
      </w:r>
      <w:r w:rsidRPr="00223593">
        <w:t>1) is an offence of strict liability.</w:t>
      </w:r>
    </w:p>
    <w:p w:rsidR="00BA5892" w:rsidRPr="00223593" w:rsidRDefault="00BA5892" w:rsidP="00BA5892">
      <w:pPr>
        <w:pStyle w:val="notetext"/>
      </w:pPr>
      <w:r w:rsidRPr="00223593">
        <w:t>Note:</w:t>
      </w:r>
      <w:r w:rsidRPr="00223593">
        <w:tab/>
        <w:t>Sections</w:t>
      </w:r>
      <w:r w:rsidR="00605692" w:rsidRPr="00223593">
        <w:t> </w:t>
      </w:r>
      <w:r w:rsidRPr="00223593">
        <w:t xml:space="preserve">137.1 and 137.2 of the </w:t>
      </w:r>
      <w:r w:rsidRPr="00223593">
        <w:rPr>
          <w:i/>
        </w:rPr>
        <w:t>Criminal Code</w:t>
      </w:r>
      <w:r w:rsidRPr="00223593">
        <w:t xml:space="preserve"> create offences for providing false or misleading information or documents.</w:t>
      </w:r>
    </w:p>
    <w:p w:rsidR="00BA5892" w:rsidRPr="00223593" w:rsidRDefault="00BA5892" w:rsidP="002D4A38">
      <w:pPr>
        <w:pStyle w:val="ActHead3"/>
        <w:pageBreakBefore/>
      </w:pPr>
      <w:bookmarkStart w:id="411" w:name="_Toc63059822"/>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Infringement notices</w:t>
      </w:r>
      <w:bookmarkEnd w:id="411"/>
    </w:p>
    <w:p w:rsidR="00BA5892" w:rsidRPr="00223593" w:rsidRDefault="00BA5892" w:rsidP="00BA5892">
      <w:pPr>
        <w:pStyle w:val="ActHead5"/>
      </w:pPr>
      <w:bookmarkStart w:id="412" w:name="_Toc63059823"/>
      <w:r w:rsidRPr="00223593">
        <w:rPr>
          <w:rStyle w:val="CharSectno"/>
        </w:rPr>
        <w:t>55F</w:t>
      </w:r>
      <w:r w:rsidRPr="00223593">
        <w:t xml:space="preserve">  Purpose and effect of this Division</w:t>
      </w:r>
      <w:bookmarkEnd w:id="412"/>
    </w:p>
    <w:p w:rsidR="00BA5892" w:rsidRPr="00223593" w:rsidRDefault="00BA5892" w:rsidP="00BA5892">
      <w:pPr>
        <w:pStyle w:val="subsection"/>
      </w:pPr>
      <w:r w:rsidRPr="00223593">
        <w:tab/>
        <w:t>(1)</w:t>
      </w:r>
      <w:r w:rsidRPr="00223593">
        <w:tab/>
        <w:t>The purpose of this Division is to provide for the issue of an infringement notice to a person for an alleged contravention of section</w:t>
      </w:r>
      <w:r w:rsidR="00605692" w:rsidRPr="00223593">
        <w:t> </w:t>
      </w:r>
      <w:r w:rsidRPr="00223593">
        <w:t>55B as an alternative to proceedings for an order under section</w:t>
      </w:r>
      <w:r w:rsidR="00605692" w:rsidRPr="00223593">
        <w:t> </w:t>
      </w:r>
      <w:r w:rsidRPr="00223593">
        <w:t>76 for the payment of a pecuniary penalty.</w:t>
      </w:r>
    </w:p>
    <w:p w:rsidR="00BA5892" w:rsidRPr="00223593" w:rsidRDefault="00BA5892" w:rsidP="00BA5892">
      <w:pPr>
        <w:pStyle w:val="subsection"/>
      </w:pPr>
      <w:r w:rsidRPr="00223593">
        <w:tab/>
        <w:t>(2)</w:t>
      </w:r>
      <w:r w:rsidRPr="00223593">
        <w:tab/>
        <w:t>This Division does not:</w:t>
      </w:r>
    </w:p>
    <w:p w:rsidR="00BA5892" w:rsidRPr="00223593" w:rsidRDefault="00BA5892" w:rsidP="00BA5892">
      <w:pPr>
        <w:pStyle w:val="paragraph"/>
      </w:pPr>
      <w:r w:rsidRPr="00223593">
        <w:tab/>
        <w:t>(a)</w:t>
      </w:r>
      <w:r w:rsidRPr="00223593">
        <w:tab/>
        <w:t>require an infringement notice to be issued to a person for an alleged contravention of section</w:t>
      </w:r>
      <w:r w:rsidR="00605692" w:rsidRPr="00223593">
        <w:t> </w:t>
      </w:r>
      <w:r w:rsidRPr="00223593">
        <w:t>55B; or</w:t>
      </w:r>
    </w:p>
    <w:p w:rsidR="00BA5892" w:rsidRPr="00223593" w:rsidRDefault="00BA5892" w:rsidP="00BA5892">
      <w:pPr>
        <w:pStyle w:val="paragraph"/>
      </w:pPr>
      <w:r w:rsidRPr="00223593">
        <w:tab/>
        <w:t>(b)</w:t>
      </w:r>
      <w:r w:rsidRPr="00223593">
        <w:tab/>
        <w:t>affect the liability of a person to proceedings under section</w:t>
      </w:r>
      <w:r w:rsidR="00605692" w:rsidRPr="00223593">
        <w:t> </w:t>
      </w:r>
      <w:r w:rsidRPr="00223593">
        <w:t>76 in relation to an alleged contravention of section</w:t>
      </w:r>
      <w:r w:rsidR="00605692" w:rsidRPr="00223593">
        <w:t> </w:t>
      </w:r>
      <w:r w:rsidRPr="00223593">
        <w:t>55B if:</w:t>
      </w:r>
    </w:p>
    <w:p w:rsidR="00BA5892" w:rsidRPr="00223593" w:rsidRDefault="00BA5892" w:rsidP="00BA5892">
      <w:pPr>
        <w:pStyle w:val="paragraphsub"/>
      </w:pPr>
      <w:r w:rsidRPr="00223593">
        <w:tab/>
        <w:t>(i)</w:t>
      </w:r>
      <w:r w:rsidRPr="00223593">
        <w:tab/>
        <w:t>an infringement notice is not issued to the person for the contravention; or</w:t>
      </w:r>
    </w:p>
    <w:p w:rsidR="00BA5892" w:rsidRPr="00223593" w:rsidRDefault="00BA5892" w:rsidP="00BA5892">
      <w:pPr>
        <w:pStyle w:val="paragraphsub"/>
      </w:pPr>
      <w:r w:rsidRPr="00223593">
        <w:tab/>
        <w:t>(ii)</w:t>
      </w:r>
      <w:r w:rsidRPr="00223593">
        <w:tab/>
        <w:t>an infringement notice issued to the person for the contravention is withdrawn under section</w:t>
      </w:r>
      <w:r w:rsidR="00605692" w:rsidRPr="00223593">
        <w:t> </w:t>
      </w:r>
      <w:r w:rsidRPr="00223593">
        <w:t>55N; or</w:t>
      </w:r>
    </w:p>
    <w:p w:rsidR="00BA5892" w:rsidRPr="00223593" w:rsidRDefault="00BA5892" w:rsidP="00BA5892">
      <w:pPr>
        <w:pStyle w:val="paragraph"/>
      </w:pPr>
      <w:r w:rsidRPr="00223593">
        <w:tab/>
        <w:t>(c)</w:t>
      </w:r>
      <w:r w:rsidRPr="00223593">
        <w:tab/>
        <w:t>prevent a court from imposing a higher penalty than the penalty specified in the infringement notice if the person does not comply with the notice.</w:t>
      </w:r>
    </w:p>
    <w:p w:rsidR="00BA5892" w:rsidRPr="00223593" w:rsidRDefault="00BA5892" w:rsidP="00BA5892">
      <w:pPr>
        <w:pStyle w:val="ActHead5"/>
      </w:pPr>
      <w:bookmarkStart w:id="413" w:name="_Toc63059824"/>
      <w:r w:rsidRPr="00223593">
        <w:rPr>
          <w:rStyle w:val="CharSectno"/>
        </w:rPr>
        <w:t>55G</w:t>
      </w:r>
      <w:r w:rsidRPr="00223593">
        <w:t xml:space="preserve">  Issuing an infringement notice</w:t>
      </w:r>
      <w:bookmarkEnd w:id="413"/>
    </w:p>
    <w:p w:rsidR="00BA5892" w:rsidRPr="00223593" w:rsidRDefault="00BA5892" w:rsidP="00BA5892">
      <w:pPr>
        <w:pStyle w:val="subsection"/>
      </w:pPr>
      <w:r w:rsidRPr="00223593">
        <w:tab/>
        <w:t>(1)</w:t>
      </w:r>
      <w:r w:rsidRPr="00223593">
        <w:tab/>
        <w:t>If the Commission has reasonable grounds to believe that a person has contravened section</w:t>
      </w:r>
      <w:r w:rsidR="00605692" w:rsidRPr="00223593">
        <w:t> </w:t>
      </w:r>
      <w:r w:rsidRPr="00223593">
        <w:t xml:space="preserve">55B, the Commission </w:t>
      </w:r>
      <w:r w:rsidRPr="00223593">
        <w:rPr>
          <w:szCs w:val="22"/>
        </w:rPr>
        <w:t>may issue an infringement notice to the person.</w:t>
      </w:r>
    </w:p>
    <w:p w:rsidR="00BA5892" w:rsidRPr="00223593" w:rsidRDefault="00BA5892" w:rsidP="00BA5892">
      <w:pPr>
        <w:pStyle w:val="subsection"/>
      </w:pPr>
      <w:r w:rsidRPr="00223593">
        <w:tab/>
        <w:t>(2)</w:t>
      </w:r>
      <w:r w:rsidRPr="00223593">
        <w:tab/>
        <w:t>The Commission must not issue more than one infringement notice to the person for the same alleged contravention of section</w:t>
      </w:r>
      <w:r w:rsidR="00605692" w:rsidRPr="00223593">
        <w:t> </w:t>
      </w:r>
      <w:r w:rsidRPr="00223593">
        <w:t>55B.</w:t>
      </w:r>
    </w:p>
    <w:p w:rsidR="00BA5892" w:rsidRPr="00223593" w:rsidRDefault="00BA5892" w:rsidP="00BA5892">
      <w:pPr>
        <w:pStyle w:val="subsection"/>
      </w:pPr>
      <w:r w:rsidRPr="00223593">
        <w:tab/>
        <w:t>(3)</w:t>
      </w:r>
      <w:r w:rsidRPr="00223593">
        <w:tab/>
        <w:t>The infringement notice does not have any effect if the notice:</w:t>
      </w:r>
    </w:p>
    <w:p w:rsidR="00BA5892" w:rsidRPr="00223593" w:rsidRDefault="00BA5892" w:rsidP="00BA5892">
      <w:pPr>
        <w:pStyle w:val="paragraph"/>
      </w:pPr>
      <w:r w:rsidRPr="00223593">
        <w:tab/>
        <w:t>(a)</w:t>
      </w:r>
      <w:r w:rsidRPr="00223593">
        <w:tab/>
        <w:t>is issued more than 12 months after the day that the contravention of section</w:t>
      </w:r>
      <w:r w:rsidR="00605692" w:rsidRPr="00223593">
        <w:t> </w:t>
      </w:r>
      <w:r w:rsidRPr="00223593">
        <w:t>55B is alleged to have occurred; or</w:t>
      </w:r>
    </w:p>
    <w:p w:rsidR="00BA5892" w:rsidRPr="00223593" w:rsidRDefault="00BA5892" w:rsidP="00BA5892">
      <w:pPr>
        <w:pStyle w:val="paragraph"/>
      </w:pPr>
      <w:r w:rsidRPr="00223593">
        <w:tab/>
        <w:t>(b)</w:t>
      </w:r>
      <w:r w:rsidRPr="00223593">
        <w:tab/>
        <w:t>relates to more than one alleged contravention of section</w:t>
      </w:r>
      <w:r w:rsidR="00605692" w:rsidRPr="00223593">
        <w:t> </w:t>
      </w:r>
      <w:r w:rsidRPr="00223593">
        <w:t>55B by the person.</w:t>
      </w:r>
    </w:p>
    <w:p w:rsidR="00BA5892" w:rsidRPr="00223593" w:rsidRDefault="00BA5892" w:rsidP="00BA5892">
      <w:pPr>
        <w:pStyle w:val="ActHead5"/>
      </w:pPr>
      <w:bookmarkStart w:id="414" w:name="_Toc63059825"/>
      <w:r w:rsidRPr="00223593">
        <w:rPr>
          <w:rStyle w:val="CharSectno"/>
        </w:rPr>
        <w:t>55H</w:t>
      </w:r>
      <w:r w:rsidRPr="00223593">
        <w:t xml:space="preserve">  Matters to be included in an infringement notice</w:t>
      </w:r>
      <w:bookmarkEnd w:id="414"/>
    </w:p>
    <w:p w:rsidR="00BA5892" w:rsidRPr="00223593" w:rsidRDefault="00BA5892" w:rsidP="00BA5892">
      <w:pPr>
        <w:pStyle w:val="subsection"/>
      </w:pPr>
      <w:r w:rsidRPr="00223593">
        <w:tab/>
        <w:t>(1)</w:t>
      </w:r>
      <w:r w:rsidRPr="00223593">
        <w:tab/>
        <w:t>An infringement notice must:</w:t>
      </w:r>
    </w:p>
    <w:p w:rsidR="00BA5892" w:rsidRPr="00223593" w:rsidRDefault="00BA5892" w:rsidP="00BA5892">
      <w:pPr>
        <w:pStyle w:val="paragraph"/>
      </w:pPr>
      <w:r w:rsidRPr="00223593">
        <w:tab/>
        <w:t>(a)</w:t>
      </w:r>
      <w:r w:rsidRPr="00223593">
        <w:tab/>
        <w:t>be identified by a unique number; and</w:t>
      </w:r>
    </w:p>
    <w:p w:rsidR="00BA5892" w:rsidRPr="00223593" w:rsidRDefault="00BA5892" w:rsidP="00BA5892">
      <w:pPr>
        <w:pStyle w:val="paragraph"/>
      </w:pPr>
      <w:r w:rsidRPr="00223593">
        <w:tab/>
        <w:t>(b)</w:t>
      </w:r>
      <w:r w:rsidRPr="00223593">
        <w:tab/>
        <w:t>state the day on which it is issued; and</w:t>
      </w:r>
    </w:p>
    <w:p w:rsidR="00BA5892" w:rsidRPr="00223593" w:rsidRDefault="00BA5892" w:rsidP="00BA5892">
      <w:pPr>
        <w:pStyle w:val="paragraph"/>
      </w:pPr>
      <w:r w:rsidRPr="00223593">
        <w:tab/>
        <w:t>(c)</w:t>
      </w:r>
      <w:r w:rsidRPr="00223593">
        <w:tab/>
        <w:t>state the name and address of the person to whom it is issued; and</w:t>
      </w:r>
    </w:p>
    <w:p w:rsidR="00BA5892" w:rsidRPr="00223593" w:rsidRDefault="00BA5892" w:rsidP="00BA5892">
      <w:pPr>
        <w:pStyle w:val="paragraph"/>
      </w:pPr>
      <w:r w:rsidRPr="00223593">
        <w:tab/>
        <w:t>(d)</w:t>
      </w:r>
      <w:r w:rsidRPr="00223593">
        <w:tab/>
        <w:t>identify the Commission and state how it may be contacted; and</w:t>
      </w:r>
    </w:p>
    <w:p w:rsidR="00BA5892" w:rsidRPr="00223593" w:rsidRDefault="00BA5892" w:rsidP="00BA5892">
      <w:pPr>
        <w:pStyle w:val="paragraph"/>
      </w:pPr>
      <w:r w:rsidRPr="00223593">
        <w:tab/>
        <w:t>(e)</w:t>
      </w:r>
      <w:r w:rsidRPr="00223593">
        <w:tab/>
        <w:t>give details of the alleged contravention, including the day of the alleged contravention; and</w:t>
      </w:r>
    </w:p>
    <w:p w:rsidR="00BA5892" w:rsidRPr="00223593" w:rsidRDefault="00BA5892" w:rsidP="00BA5892">
      <w:pPr>
        <w:pStyle w:val="paragraph"/>
      </w:pPr>
      <w:r w:rsidRPr="00223593">
        <w:tab/>
        <w:t>(f)</w:t>
      </w:r>
      <w:r w:rsidRPr="00223593">
        <w:tab/>
        <w:t>state the maximum pecuniary penalty that the court could order the person to pay under section</w:t>
      </w:r>
      <w:r w:rsidR="00605692" w:rsidRPr="00223593">
        <w:t> </w:t>
      </w:r>
      <w:r w:rsidRPr="00223593">
        <w:t>76 for the alleged contravention; and</w:t>
      </w:r>
    </w:p>
    <w:p w:rsidR="00BA5892" w:rsidRPr="00223593" w:rsidRDefault="00BA5892" w:rsidP="00BA5892">
      <w:pPr>
        <w:pStyle w:val="paragraph"/>
      </w:pPr>
      <w:r w:rsidRPr="00223593">
        <w:tab/>
        <w:t>(g)</w:t>
      </w:r>
      <w:r w:rsidRPr="00223593">
        <w:tab/>
        <w:t>specify the penalty that is payable in relation to the alleged contravention; and</w:t>
      </w:r>
    </w:p>
    <w:p w:rsidR="00BA5892" w:rsidRPr="00223593" w:rsidRDefault="00BA5892" w:rsidP="00BA5892">
      <w:pPr>
        <w:pStyle w:val="paragraph"/>
      </w:pPr>
      <w:r w:rsidRPr="00223593">
        <w:tab/>
        <w:t>(h)</w:t>
      </w:r>
      <w:r w:rsidRPr="00223593">
        <w:tab/>
        <w:t>state that the penalty is payable within the infringement notice compliance period for the notice; and</w:t>
      </w:r>
    </w:p>
    <w:p w:rsidR="00BA5892" w:rsidRPr="00223593" w:rsidRDefault="00BA5892" w:rsidP="00BA5892">
      <w:pPr>
        <w:pStyle w:val="paragraph"/>
      </w:pPr>
      <w:r w:rsidRPr="00223593">
        <w:tab/>
        <w:t>(i)</w:t>
      </w:r>
      <w:r w:rsidRPr="00223593">
        <w:tab/>
        <w:t>state that the penalty is payable to the Commission on behalf of the Commonwealth; and</w:t>
      </w:r>
    </w:p>
    <w:p w:rsidR="00BA5892" w:rsidRPr="00223593" w:rsidRDefault="00BA5892" w:rsidP="00BA5892">
      <w:pPr>
        <w:pStyle w:val="paragraph"/>
      </w:pPr>
      <w:r w:rsidRPr="00223593">
        <w:tab/>
        <w:t>(j)</w:t>
      </w:r>
      <w:r w:rsidRPr="00223593">
        <w:tab/>
        <w:t>explain how payment of the penalty is to be made; and</w:t>
      </w:r>
    </w:p>
    <w:p w:rsidR="00BA5892" w:rsidRPr="00223593" w:rsidRDefault="00BA5892" w:rsidP="00BA5892">
      <w:pPr>
        <w:pStyle w:val="paragraph"/>
      </w:pPr>
      <w:r w:rsidRPr="00223593">
        <w:tab/>
        <w:t>(k)</w:t>
      </w:r>
      <w:r w:rsidRPr="00223593">
        <w:tab/>
        <w:t>explain the effect of sections</w:t>
      </w:r>
      <w:r w:rsidR="00605692" w:rsidRPr="00223593">
        <w:t> </w:t>
      </w:r>
      <w:r w:rsidRPr="00223593">
        <w:t>55K, 55L, 55M and 55N.</w:t>
      </w:r>
    </w:p>
    <w:p w:rsidR="00BA5892" w:rsidRPr="00223593" w:rsidRDefault="00BA5892" w:rsidP="00BA5892">
      <w:pPr>
        <w:pStyle w:val="ActHead5"/>
      </w:pPr>
      <w:bookmarkStart w:id="415" w:name="_Toc63059826"/>
      <w:r w:rsidRPr="00223593">
        <w:rPr>
          <w:rStyle w:val="CharSectno"/>
        </w:rPr>
        <w:t>55J</w:t>
      </w:r>
      <w:r w:rsidRPr="00223593">
        <w:t xml:space="preserve">  Amount of penalty</w:t>
      </w:r>
      <w:bookmarkEnd w:id="415"/>
    </w:p>
    <w:p w:rsidR="00BA5892" w:rsidRPr="00223593" w:rsidRDefault="00BA5892" w:rsidP="00BA5892">
      <w:pPr>
        <w:pStyle w:val="subsection"/>
      </w:pPr>
      <w:r w:rsidRPr="00223593">
        <w:tab/>
      </w:r>
      <w:r w:rsidRPr="00223593">
        <w:tab/>
        <w:t>The penalty to be specified in an infringement notice that is to be issued to a person in relation to an alleged contravention of section</w:t>
      </w:r>
      <w:r w:rsidR="00605692" w:rsidRPr="00223593">
        <w:t> </w:t>
      </w:r>
      <w:r w:rsidRPr="00223593">
        <w:t>55B must be:</w:t>
      </w:r>
    </w:p>
    <w:p w:rsidR="00BA5892" w:rsidRPr="00223593" w:rsidRDefault="00BA5892" w:rsidP="00BA5892">
      <w:pPr>
        <w:pStyle w:val="paragraph"/>
      </w:pPr>
      <w:r w:rsidRPr="00223593">
        <w:tab/>
        <w:t>(a)</w:t>
      </w:r>
      <w:r w:rsidRPr="00223593">
        <w:tab/>
        <w:t>if the person is a listed corporation—600 penalty units; or</w:t>
      </w:r>
    </w:p>
    <w:p w:rsidR="00BA5892" w:rsidRPr="00223593" w:rsidRDefault="00BA5892" w:rsidP="00BA5892">
      <w:pPr>
        <w:pStyle w:val="paragraph"/>
      </w:pPr>
      <w:r w:rsidRPr="00223593">
        <w:tab/>
        <w:t>(b)</w:t>
      </w:r>
      <w:r w:rsidRPr="00223593">
        <w:tab/>
        <w:t>if the person is a body corporate other than a listed corporation—60 penalty units; or</w:t>
      </w:r>
    </w:p>
    <w:p w:rsidR="00BA5892" w:rsidRPr="00223593" w:rsidRDefault="00BA5892" w:rsidP="00BA5892">
      <w:pPr>
        <w:pStyle w:val="paragraph"/>
      </w:pPr>
      <w:r w:rsidRPr="00223593">
        <w:tab/>
        <w:t>(c)</w:t>
      </w:r>
      <w:r w:rsidRPr="00223593">
        <w:tab/>
        <w:t>if the person is not a body corporate—12 penalty units.</w:t>
      </w:r>
    </w:p>
    <w:p w:rsidR="00BA5892" w:rsidRPr="00223593" w:rsidRDefault="00BA5892" w:rsidP="00BA5892">
      <w:pPr>
        <w:pStyle w:val="ActHead5"/>
      </w:pPr>
      <w:bookmarkStart w:id="416" w:name="_Toc63059827"/>
      <w:r w:rsidRPr="00223593">
        <w:rPr>
          <w:rStyle w:val="CharSectno"/>
        </w:rPr>
        <w:t>55K</w:t>
      </w:r>
      <w:r w:rsidRPr="00223593">
        <w:t xml:space="preserve">  Effect of compliance with an infringement notice</w:t>
      </w:r>
      <w:bookmarkEnd w:id="416"/>
    </w:p>
    <w:p w:rsidR="00BA5892" w:rsidRPr="00223593" w:rsidRDefault="00BA5892" w:rsidP="00BA5892">
      <w:pPr>
        <w:pStyle w:val="subsection"/>
      </w:pPr>
      <w:r w:rsidRPr="00223593">
        <w:tab/>
        <w:t>(1)</w:t>
      </w:r>
      <w:r w:rsidRPr="00223593">
        <w:tab/>
        <w:t>This section applies if:</w:t>
      </w:r>
    </w:p>
    <w:p w:rsidR="00BA5892" w:rsidRPr="00223593" w:rsidRDefault="00BA5892" w:rsidP="00BA5892">
      <w:pPr>
        <w:pStyle w:val="paragraph"/>
      </w:pPr>
      <w:r w:rsidRPr="00223593">
        <w:tab/>
        <w:t>(a)</w:t>
      </w:r>
      <w:r w:rsidRPr="00223593">
        <w:tab/>
        <w:t>an infringement notice for an alleged contravention of section</w:t>
      </w:r>
      <w:r w:rsidR="00605692" w:rsidRPr="00223593">
        <w:t> </w:t>
      </w:r>
      <w:r w:rsidRPr="00223593">
        <w:t>55B is issued to a person; and</w:t>
      </w:r>
    </w:p>
    <w:p w:rsidR="00BA5892" w:rsidRPr="00223593" w:rsidRDefault="00BA5892" w:rsidP="00BA5892">
      <w:pPr>
        <w:pStyle w:val="paragraph"/>
      </w:pPr>
      <w:r w:rsidRPr="00223593">
        <w:tab/>
        <w:t>(b)</w:t>
      </w:r>
      <w:r w:rsidRPr="00223593">
        <w:tab/>
        <w:t>the person pays the penalty specified in the infringement notice within the infringement notice compliance period and in accordance with the notice; and</w:t>
      </w:r>
    </w:p>
    <w:p w:rsidR="00BA5892" w:rsidRPr="00223593" w:rsidRDefault="00BA5892" w:rsidP="00BA5892">
      <w:pPr>
        <w:pStyle w:val="paragraph"/>
      </w:pPr>
      <w:r w:rsidRPr="00223593">
        <w:tab/>
        <w:t>(c)</w:t>
      </w:r>
      <w:r w:rsidRPr="00223593">
        <w:tab/>
        <w:t>the infringement notice is not withdrawn under section</w:t>
      </w:r>
      <w:r w:rsidR="00605692" w:rsidRPr="00223593">
        <w:t> </w:t>
      </w:r>
      <w:r w:rsidRPr="00223593">
        <w:t>55N.</w:t>
      </w:r>
    </w:p>
    <w:p w:rsidR="00BA5892" w:rsidRPr="00223593" w:rsidRDefault="00BA5892" w:rsidP="00BA5892">
      <w:pPr>
        <w:pStyle w:val="subsection"/>
      </w:pPr>
      <w:r w:rsidRPr="00223593">
        <w:tab/>
        <w:t>(2)</w:t>
      </w:r>
      <w:r w:rsidRPr="00223593">
        <w:tab/>
        <w:t>The person is not, merely because of the payment, regarded as having contravened section</w:t>
      </w:r>
      <w:r w:rsidR="00605692" w:rsidRPr="00223593">
        <w:t> </w:t>
      </w:r>
      <w:r w:rsidRPr="00223593">
        <w:t>55B.</w:t>
      </w:r>
    </w:p>
    <w:p w:rsidR="00BA5892" w:rsidRPr="00223593" w:rsidRDefault="00BA5892" w:rsidP="00BA5892">
      <w:pPr>
        <w:pStyle w:val="subsection"/>
      </w:pPr>
      <w:r w:rsidRPr="00223593">
        <w:tab/>
        <w:t>(3)</w:t>
      </w:r>
      <w:r w:rsidRPr="00223593">
        <w:tab/>
        <w:t>No proceedings (whether criminal or civil) may be started or continued against the person, by or on behalf of the Commonwealth, in relation to the alleged contravention of section</w:t>
      </w:r>
      <w:r w:rsidR="00605692" w:rsidRPr="00223593">
        <w:t> </w:t>
      </w:r>
      <w:r w:rsidRPr="00223593">
        <w:t>55B.</w:t>
      </w:r>
    </w:p>
    <w:p w:rsidR="00BA5892" w:rsidRPr="00223593" w:rsidRDefault="00BA5892" w:rsidP="00BA5892">
      <w:pPr>
        <w:pStyle w:val="ActHead5"/>
      </w:pPr>
      <w:bookmarkStart w:id="417" w:name="_Toc63059828"/>
      <w:r w:rsidRPr="00223593">
        <w:rPr>
          <w:rStyle w:val="CharSectno"/>
        </w:rPr>
        <w:t>55L</w:t>
      </w:r>
      <w:r w:rsidRPr="00223593">
        <w:t xml:space="preserve">  Effect of failure to comply with an infringement notice</w:t>
      </w:r>
      <w:bookmarkEnd w:id="417"/>
    </w:p>
    <w:p w:rsidR="00BA5892" w:rsidRPr="00223593" w:rsidRDefault="00BA5892" w:rsidP="00BA5892">
      <w:pPr>
        <w:pStyle w:val="subsection"/>
      </w:pPr>
      <w:r w:rsidRPr="00223593">
        <w:tab/>
      </w:r>
      <w:r w:rsidRPr="00223593">
        <w:tab/>
        <w:t>If:</w:t>
      </w:r>
    </w:p>
    <w:p w:rsidR="00BA5892" w:rsidRPr="00223593" w:rsidRDefault="00BA5892" w:rsidP="00BA5892">
      <w:pPr>
        <w:pStyle w:val="paragraph"/>
      </w:pPr>
      <w:r w:rsidRPr="00223593">
        <w:tab/>
        <w:t>(a)</w:t>
      </w:r>
      <w:r w:rsidRPr="00223593">
        <w:tab/>
        <w:t>an infringement notice for an alleged contravention of section</w:t>
      </w:r>
      <w:r w:rsidR="00605692" w:rsidRPr="00223593">
        <w:t> </w:t>
      </w:r>
      <w:r w:rsidRPr="00223593">
        <w:t>55B is issued to a person; and</w:t>
      </w:r>
    </w:p>
    <w:p w:rsidR="00BA5892" w:rsidRPr="00223593" w:rsidRDefault="00BA5892" w:rsidP="00BA5892">
      <w:pPr>
        <w:pStyle w:val="paragraph"/>
      </w:pPr>
      <w:r w:rsidRPr="00223593">
        <w:tab/>
        <w:t>(b)</w:t>
      </w:r>
      <w:r w:rsidRPr="00223593">
        <w:tab/>
        <w:t>the person fails to pay the penalty specified in the infringement notice within the infringement notice compliance period and in accordance with the notice; and</w:t>
      </w:r>
    </w:p>
    <w:p w:rsidR="00BA5892" w:rsidRPr="00223593" w:rsidRDefault="00BA5892" w:rsidP="00BA5892">
      <w:pPr>
        <w:pStyle w:val="paragraph"/>
      </w:pPr>
      <w:r w:rsidRPr="00223593">
        <w:tab/>
        <w:t>(c)</w:t>
      </w:r>
      <w:r w:rsidRPr="00223593">
        <w:tab/>
        <w:t>the infringement notice is not withdrawn under section</w:t>
      </w:r>
      <w:r w:rsidR="00605692" w:rsidRPr="00223593">
        <w:t> </w:t>
      </w:r>
      <w:r w:rsidRPr="00223593">
        <w:t>55N;</w:t>
      </w:r>
    </w:p>
    <w:p w:rsidR="00BA5892" w:rsidRPr="00223593" w:rsidRDefault="00BA5892" w:rsidP="00BA5892">
      <w:pPr>
        <w:pStyle w:val="subsection2"/>
      </w:pPr>
      <w:r w:rsidRPr="00223593">
        <w:t>the person is liable to proceedings under section</w:t>
      </w:r>
      <w:r w:rsidR="00605692" w:rsidRPr="00223593">
        <w:t> </w:t>
      </w:r>
      <w:r w:rsidRPr="00223593">
        <w:t>76 in relation to the alleged contravention of section</w:t>
      </w:r>
      <w:r w:rsidR="00605692" w:rsidRPr="00223593">
        <w:t> </w:t>
      </w:r>
      <w:r w:rsidRPr="00223593">
        <w:t>55B.</w:t>
      </w:r>
    </w:p>
    <w:p w:rsidR="00BA5892" w:rsidRPr="00223593" w:rsidRDefault="00BA5892" w:rsidP="00BA5892">
      <w:pPr>
        <w:pStyle w:val="ActHead5"/>
      </w:pPr>
      <w:bookmarkStart w:id="418" w:name="_Toc63059829"/>
      <w:r w:rsidRPr="00223593">
        <w:rPr>
          <w:rStyle w:val="CharSectno"/>
        </w:rPr>
        <w:t>55M</w:t>
      </w:r>
      <w:r w:rsidRPr="00223593">
        <w:t xml:space="preserve">  Infringement notice compliance period for infringement notice</w:t>
      </w:r>
      <w:bookmarkEnd w:id="418"/>
    </w:p>
    <w:p w:rsidR="00BA5892" w:rsidRPr="00223593" w:rsidRDefault="00BA5892" w:rsidP="00BA5892">
      <w:pPr>
        <w:pStyle w:val="subsection"/>
      </w:pPr>
      <w:r w:rsidRPr="00223593">
        <w:tab/>
        <w:t>(1)</w:t>
      </w:r>
      <w:r w:rsidRPr="00223593">
        <w:tab/>
        <w:t xml:space="preserve">Subject to this section, the </w:t>
      </w:r>
      <w:r w:rsidRPr="00223593">
        <w:rPr>
          <w:b/>
          <w:i/>
        </w:rPr>
        <w:t>infringement notice compliance period</w:t>
      </w:r>
      <w:r w:rsidRPr="00223593">
        <w:t xml:space="preserve"> for an infringement notice is the period of 28 days beginning on the day after the day that the infringement notice is issued by the Commission.</w:t>
      </w:r>
    </w:p>
    <w:p w:rsidR="00BA5892" w:rsidRPr="00223593" w:rsidRDefault="00BA5892" w:rsidP="00BA5892">
      <w:pPr>
        <w:pStyle w:val="subsection"/>
      </w:pPr>
      <w:r w:rsidRPr="00223593">
        <w:tab/>
        <w:t>(2)</w:t>
      </w:r>
      <w:r w:rsidRPr="00223593">
        <w:tab/>
        <w:t>The Commission may extend, by notice in writing, the infringement notice compliance period for the infringement notice if the Commission is satisfied that it is appropriate to do so.</w:t>
      </w:r>
    </w:p>
    <w:p w:rsidR="00BA5892" w:rsidRPr="00223593" w:rsidRDefault="00BA5892" w:rsidP="00BA5892">
      <w:pPr>
        <w:pStyle w:val="subsection"/>
      </w:pPr>
      <w:r w:rsidRPr="00223593">
        <w:tab/>
        <w:t>(3)</w:t>
      </w:r>
      <w:r w:rsidRPr="00223593">
        <w:tab/>
        <w:t>Only one extension may be given and the extension must not be for longer than 28 days.</w:t>
      </w:r>
    </w:p>
    <w:p w:rsidR="00BA5892" w:rsidRPr="00223593" w:rsidRDefault="00BA5892" w:rsidP="00BA5892">
      <w:pPr>
        <w:pStyle w:val="subsection"/>
      </w:pPr>
      <w:r w:rsidRPr="00223593">
        <w:tab/>
        <w:t>(4)</w:t>
      </w:r>
      <w:r w:rsidRPr="00223593">
        <w:tab/>
        <w:t>Notice of the extension must be given to the person who was issued the infringement notice.</w:t>
      </w:r>
    </w:p>
    <w:p w:rsidR="00BA5892" w:rsidRPr="00223593" w:rsidRDefault="00BA5892" w:rsidP="00BA5892">
      <w:pPr>
        <w:pStyle w:val="subsection"/>
      </w:pPr>
      <w:r w:rsidRPr="00223593">
        <w:tab/>
        <w:t>(5)</w:t>
      </w:r>
      <w:r w:rsidRPr="00223593">
        <w:tab/>
        <w:t xml:space="preserve">A failure to comply with </w:t>
      </w:r>
      <w:r w:rsidR="00605692" w:rsidRPr="00223593">
        <w:t>subsection (</w:t>
      </w:r>
      <w:r w:rsidRPr="00223593">
        <w:t>4) does not affect the validity of the extension.</w:t>
      </w:r>
    </w:p>
    <w:p w:rsidR="00BA5892" w:rsidRPr="00223593" w:rsidRDefault="00BA5892" w:rsidP="00BA5892">
      <w:pPr>
        <w:pStyle w:val="subsection"/>
      </w:pPr>
      <w:r w:rsidRPr="00223593">
        <w:tab/>
        <w:t>(6)</w:t>
      </w:r>
      <w:r w:rsidRPr="00223593">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BA5892" w:rsidRPr="00223593" w:rsidRDefault="00BA5892" w:rsidP="00BA5892">
      <w:pPr>
        <w:pStyle w:val="ActHead5"/>
      </w:pPr>
      <w:bookmarkStart w:id="419" w:name="_Toc63059830"/>
      <w:r w:rsidRPr="00223593">
        <w:rPr>
          <w:rStyle w:val="CharSectno"/>
        </w:rPr>
        <w:t>55N</w:t>
      </w:r>
      <w:r w:rsidRPr="00223593">
        <w:t xml:space="preserve">  Withdrawal of an infringement notice</w:t>
      </w:r>
      <w:bookmarkEnd w:id="419"/>
    </w:p>
    <w:p w:rsidR="00BA5892" w:rsidRPr="00223593" w:rsidRDefault="00BA5892" w:rsidP="00BA5892">
      <w:pPr>
        <w:pStyle w:val="SubsectionHead"/>
      </w:pPr>
      <w:r w:rsidRPr="00223593">
        <w:t>Representations to the Commission</w:t>
      </w:r>
    </w:p>
    <w:p w:rsidR="00BA5892" w:rsidRPr="00223593" w:rsidRDefault="00BA5892" w:rsidP="00BA5892">
      <w:pPr>
        <w:pStyle w:val="subsection"/>
      </w:pPr>
      <w:r w:rsidRPr="00223593">
        <w:tab/>
        <w:t>(1)</w:t>
      </w:r>
      <w:r w:rsidRPr="00223593">
        <w:tab/>
        <w:t>A person to whom an infringement notice has been issued for an alleged contravention of section</w:t>
      </w:r>
      <w:r w:rsidR="00605692" w:rsidRPr="00223593">
        <w:t> </w:t>
      </w:r>
      <w:r w:rsidRPr="00223593">
        <w:t>55B may make written representations to the Commission seeking the withdrawal of the infringement notice.</w:t>
      </w:r>
    </w:p>
    <w:p w:rsidR="00BA5892" w:rsidRPr="00223593" w:rsidRDefault="00BA5892" w:rsidP="00BA5892">
      <w:pPr>
        <w:pStyle w:val="subsection"/>
      </w:pPr>
      <w:r w:rsidRPr="00223593">
        <w:tab/>
        <w:t>(2)</w:t>
      </w:r>
      <w:r w:rsidRPr="00223593">
        <w:tab/>
        <w:t xml:space="preserve">Evidence or information that the person, or a representative of the person, gives to the Commission in the course of making representations under </w:t>
      </w:r>
      <w:r w:rsidR="00605692" w:rsidRPr="00223593">
        <w:t>subsection (</w:t>
      </w:r>
      <w:r w:rsidRPr="00223593">
        <w:t>1) is not admissible in evidence against the person or representative in any proceedings (other than proceedings for an offence based on the evidence or information given being false or misleading).</w:t>
      </w:r>
    </w:p>
    <w:p w:rsidR="00BA5892" w:rsidRPr="00223593" w:rsidRDefault="00BA5892" w:rsidP="00BA5892">
      <w:pPr>
        <w:pStyle w:val="SubsectionHead"/>
      </w:pPr>
      <w:r w:rsidRPr="00223593">
        <w:t>Withdrawal by the Commission</w:t>
      </w:r>
    </w:p>
    <w:p w:rsidR="00BA5892" w:rsidRPr="00223593" w:rsidRDefault="00BA5892" w:rsidP="00BA5892">
      <w:pPr>
        <w:pStyle w:val="subsection"/>
      </w:pPr>
      <w:r w:rsidRPr="00223593">
        <w:tab/>
        <w:t>(3)</w:t>
      </w:r>
      <w:r w:rsidRPr="00223593">
        <w:tab/>
        <w:t xml:space="preserve">The Commission may, by written notice (the </w:t>
      </w:r>
      <w:r w:rsidRPr="00223593">
        <w:rPr>
          <w:b/>
          <w:i/>
        </w:rPr>
        <w:t>withdrawal notice</w:t>
      </w:r>
      <w:r w:rsidRPr="00223593">
        <w:t>) given to the person to whom an infringement notice was issued, withdraw the infringement notice if the Commission is satisfied that it is appropriate to do so.</w:t>
      </w:r>
    </w:p>
    <w:p w:rsidR="00BA5892" w:rsidRPr="00223593" w:rsidRDefault="00BA5892" w:rsidP="00BA5892">
      <w:pPr>
        <w:pStyle w:val="subsection"/>
      </w:pPr>
      <w:r w:rsidRPr="00223593">
        <w:tab/>
        <w:t>(4)</w:t>
      </w:r>
      <w:r w:rsidRPr="00223593">
        <w:tab/>
      </w:r>
      <w:r w:rsidR="00605692" w:rsidRPr="00223593">
        <w:t>Subsection (</w:t>
      </w:r>
      <w:r w:rsidRPr="00223593">
        <w:t>3) applies whether or not the person has made representations seeking the withdrawal.</w:t>
      </w:r>
    </w:p>
    <w:p w:rsidR="00BA5892" w:rsidRPr="00223593" w:rsidRDefault="00BA5892" w:rsidP="00BA5892">
      <w:pPr>
        <w:pStyle w:val="SubsectionHead"/>
      </w:pPr>
      <w:r w:rsidRPr="00223593">
        <w:t>Content of withdrawal notices</w:t>
      </w:r>
    </w:p>
    <w:p w:rsidR="00BA5892" w:rsidRPr="00223593" w:rsidRDefault="00BA5892" w:rsidP="00BA5892">
      <w:pPr>
        <w:pStyle w:val="subsection"/>
      </w:pPr>
      <w:r w:rsidRPr="00223593">
        <w:tab/>
        <w:t>(5)</w:t>
      </w:r>
      <w:r w:rsidRPr="00223593">
        <w:tab/>
        <w:t>The withdrawal notice must state:</w:t>
      </w:r>
    </w:p>
    <w:p w:rsidR="00BA5892" w:rsidRPr="00223593" w:rsidRDefault="00BA5892" w:rsidP="00BA5892">
      <w:pPr>
        <w:pStyle w:val="paragraph"/>
      </w:pPr>
      <w:r w:rsidRPr="00223593">
        <w:tab/>
        <w:t>(a)</w:t>
      </w:r>
      <w:r w:rsidRPr="00223593">
        <w:tab/>
        <w:t>the name and address of the person; and</w:t>
      </w:r>
    </w:p>
    <w:p w:rsidR="00BA5892" w:rsidRPr="00223593" w:rsidRDefault="00BA5892" w:rsidP="00BA5892">
      <w:pPr>
        <w:pStyle w:val="paragraph"/>
      </w:pPr>
      <w:r w:rsidRPr="00223593">
        <w:tab/>
        <w:t>(b)</w:t>
      </w:r>
      <w:r w:rsidRPr="00223593">
        <w:tab/>
        <w:t>the day on which the infringement notice was issued to the person; and</w:t>
      </w:r>
    </w:p>
    <w:p w:rsidR="00BA5892" w:rsidRPr="00223593" w:rsidRDefault="00BA5892" w:rsidP="00BA5892">
      <w:pPr>
        <w:pStyle w:val="paragraph"/>
      </w:pPr>
      <w:r w:rsidRPr="00223593">
        <w:tab/>
        <w:t>(c)</w:t>
      </w:r>
      <w:r w:rsidRPr="00223593">
        <w:tab/>
        <w:t>that the infringement notice is withdrawn; and</w:t>
      </w:r>
    </w:p>
    <w:p w:rsidR="00BA5892" w:rsidRPr="00223593" w:rsidRDefault="00BA5892" w:rsidP="00BA5892">
      <w:pPr>
        <w:pStyle w:val="paragraph"/>
      </w:pPr>
      <w:r w:rsidRPr="00223593">
        <w:tab/>
        <w:t>(d)</w:t>
      </w:r>
      <w:r w:rsidRPr="00223593">
        <w:tab/>
        <w:t>that proceedings under section</w:t>
      </w:r>
      <w:r w:rsidR="00605692" w:rsidRPr="00223593">
        <w:t> </w:t>
      </w:r>
      <w:r w:rsidRPr="00223593">
        <w:t>76 may be started or continued against the person in relation to the alleged contravention of section</w:t>
      </w:r>
      <w:r w:rsidR="00605692" w:rsidRPr="00223593">
        <w:t> </w:t>
      </w:r>
      <w:r w:rsidRPr="00223593">
        <w:t>55B.</w:t>
      </w:r>
    </w:p>
    <w:p w:rsidR="00BA5892" w:rsidRPr="00223593" w:rsidRDefault="00BA5892" w:rsidP="00BA5892">
      <w:pPr>
        <w:pStyle w:val="SubsectionHead"/>
      </w:pPr>
      <w:r w:rsidRPr="00223593">
        <w:t>Time limit for giving withdrawal notices</w:t>
      </w:r>
    </w:p>
    <w:p w:rsidR="00BA5892" w:rsidRPr="00223593" w:rsidRDefault="00BA5892" w:rsidP="00BA5892">
      <w:pPr>
        <w:pStyle w:val="subsection"/>
      </w:pPr>
      <w:r w:rsidRPr="00223593">
        <w:tab/>
        <w:t>(6)</w:t>
      </w:r>
      <w:r w:rsidRPr="00223593">
        <w:tab/>
        <w:t>To be effective, the withdrawal notice must be given to the person within the infringement notice compliance period for the infringement notice.</w:t>
      </w:r>
    </w:p>
    <w:p w:rsidR="00BA5892" w:rsidRPr="00223593" w:rsidRDefault="00BA5892" w:rsidP="00BA5892">
      <w:pPr>
        <w:pStyle w:val="SubsectionHead"/>
      </w:pPr>
      <w:r w:rsidRPr="00223593">
        <w:t>Refunds</w:t>
      </w:r>
    </w:p>
    <w:p w:rsidR="00BA5892" w:rsidRPr="00223593" w:rsidRDefault="00BA5892" w:rsidP="00BA5892">
      <w:pPr>
        <w:pStyle w:val="subsection"/>
      </w:pPr>
      <w:r w:rsidRPr="00223593">
        <w:tab/>
        <w:t>(7)</w:t>
      </w:r>
      <w:r w:rsidRPr="00223593">
        <w:tab/>
        <w:t>If the infringement notice is withdrawn after the person has paid the penalty specified in the infringement notice, the Commission must refund to the person an amount equal to the amount paid.</w:t>
      </w:r>
    </w:p>
    <w:p w:rsidR="009C715A" w:rsidRPr="00223593" w:rsidRDefault="009C715A" w:rsidP="00F20EEA">
      <w:pPr>
        <w:pStyle w:val="ActHead2"/>
        <w:pageBreakBefore/>
      </w:pPr>
      <w:bookmarkStart w:id="420" w:name="_Toc63059831"/>
      <w:r w:rsidRPr="00223593">
        <w:rPr>
          <w:rStyle w:val="CharPartNo"/>
        </w:rPr>
        <w:t>Part IVD</w:t>
      </w:r>
      <w:r w:rsidRPr="00223593">
        <w:t>—</w:t>
      </w:r>
      <w:r w:rsidRPr="00223593">
        <w:rPr>
          <w:rStyle w:val="CharPartText"/>
        </w:rPr>
        <w:t>Consumer data right</w:t>
      </w:r>
      <w:bookmarkEnd w:id="420"/>
    </w:p>
    <w:p w:rsidR="009C715A" w:rsidRPr="00223593" w:rsidRDefault="009C715A" w:rsidP="009C715A">
      <w:pPr>
        <w:pStyle w:val="ActHead3"/>
      </w:pPr>
      <w:bookmarkStart w:id="421" w:name="_Toc63059832"/>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421"/>
    </w:p>
    <w:p w:rsidR="009C715A" w:rsidRPr="00223593" w:rsidRDefault="009C715A" w:rsidP="009C715A">
      <w:pPr>
        <w:pStyle w:val="ActHead4"/>
      </w:pPr>
      <w:bookmarkStart w:id="422" w:name="_Toc63059833"/>
      <w:r w:rsidRPr="00223593">
        <w:rPr>
          <w:rStyle w:val="CharSubdNo"/>
        </w:rPr>
        <w:t>Subdivision A</w:t>
      </w:r>
      <w:r w:rsidRPr="00223593">
        <w:t>—</w:t>
      </w:r>
      <w:r w:rsidRPr="00223593">
        <w:rPr>
          <w:rStyle w:val="CharSubdText"/>
        </w:rPr>
        <w:t>Object and simplified outline</w:t>
      </w:r>
      <w:bookmarkEnd w:id="422"/>
    </w:p>
    <w:p w:rsidR="009C715A" w:rsidRPr="00223593" w:rsidRDefault="009C715A" w:rsidP="009C715A">
      <w:pPr>
        <w:pStyle w:val="ActHead5"/>
      </w:pPr>
      <w:bookmarkStart w:id="423" w:name="_Toc63059834"/>
      <w:r w:rsidRPr="00223593">
        <w:rPr>
          <w:rStyle w:val="CharSectno"/>
        </w:rPr>
        <w:t>56AA</w:t>
      </w:r>
      <w:r w:rsidRPr="00223593">
        <w:t xml:space="preserve">  Object of this Part</w:t>
      </w:r>
      <w:bookmarkEnd w:id="423"/>
    </w:p>
    <w:p w:rsidR="009C715A" w:rsidRPr="00223593" w:rsidRDefault="009C715A" w:rsidP="009C715A">
      <w:pPr>
        <w:pStyle w:val="subsection"/>
      </w:pPr>
      <w:r w:rsidRPr="00223593">
        <w:tab/>
      </w:r>
      <w:r w:rsidRPr="00223593">
        <w:tab/>
        <w:t xml:space="preserve">The object of this </w:t>
      </w:r>
      <w:r w:rsidR="00755200" w:rsidRPr="00223593">
        <w:t>Part i</w:t>
      </w:r>
      <w:r w:rsidRPr="00223593">
        <w:t>s:</w:t>
      </w:r>
    </w:p>
    <w:p w:rsidR="009C715A" w:rsidRPr="00223593" w:rsidRDefault="009C715A" w:rsidP="009C715A">
      <w:pPr>
        <w:pStyle w:val="paragraph"/>
      </w:pPr>
      <w:r w:rsidRPr="00223593">
        <w:tab/>
        <w:t>(a)</w:t>
      </w:r>
      <w:r w:rsidRPr="00223593">
        <w:tab/>
        <w:t>to enable consumers in certain sectors of the Australian economy to require information relating to themselves in those sectors to be disclosed safely, efficiently and conveniently:</w:t>
      </w:r>
    </w:p>
    <w:p w:rsidR="009C715A" w:rsidRPr="00223593" w:rsidRDefault="009C715A" w:rsidP="009C715A">
      <w:pPr>
        <w:pStyle w:val="paragraphsub"/>
      </w:pPr>
      <w:r w:rsidRPr="00223593">
        <w:tab/>
        <w:t>(i)</w:t>
      </w:r>
      <w:r w:rsidRPr="00223593">
        <w:tab/>
        <w:t>to themselves for use as they see fit; or</w:t>
      </w:r>
    </w:p>
    <w:p w:rsidR="009C715A" w:rsidRPr="00223593" w:rsidRDefault="009C715A" w:rsidP="009C715A">
      <w:pPr>
        <w:pStyle w:val="paragraphsub"/>
      </w:pPr>
      <w:r w:rsidRPr="00223593">
        <w:tab/>
        <w:t>(ii)</w:t>
      </w:r>
      <w:r w:rsidRPr="00223593">
        <w:tab/>
        <w:t>to accredited persons for use subject to privacy safeguards; and</w:t>
      </w:r>
    </w:p>
    <w:p w:rsidR="009C715A" w:rsidRPr="00223593" w:rsidRDefault="009C715A" w:rsidP="009C715A">
      <w:pPr>
        <w:pStyle w:val="paragraph"/>
      </w:pPr>
      <w:r w:rsidRPr="00223593">
        <w:tab/>
        <w:t>(b)</w:t>
      </w:r>
      <w:r w:rsidRPr="00223593">
        <w:tab/>
        <w:t>to enable any person to efficiently and conveniently access information in those sectors that:</w:t>
      </w:r>
    </w:p>
    <w:p w:rsidR="009C715A" w:rsidRPr="00223593" w:rsidRDefault="009C715A" w:rsidP="009C715A">
      <w:pPr>
        <w:pStyle w:val="paragraphsub"/>
      </w:pPr>
      <w:r w:rsidRPr="00223593">
        <w:tab/>
        <w:t>(i)</w:t>
      </w:r>
      <w:r w:rsidRPr="00223593">
        <w:tab/>
        <w:t>is about goods (such as products) or services; and</w:t>
      </w:r>
    </w:p>
    <w:p w:rsidR="009C715A" w:rsidRPr="00223593" w:rsidRDefault="009C715A" w:rsidP="009C715A">
      <w:pPr>
        <w:pStyle w:val="paragraphsub"/>
      </w:pPr>
      <w:r w:rsidRPr="00223593">
        <w:tab/>
        <w:t>(ii)</w:t>
      </w:r>
      <w:r w:rsidRPr="00223593">
        <w:tab/>
        <w:t>does not relate to any identifiable, or reasonably identifiable, consumers; and</w:t>
      </w:r>
    </w:p>
    <w:p w:rsidR="009C715A" w:rsidRPr="00223593" w:rsidRDefault="009C715A" w:rsidP="009C715A">
      <w:pPr>
        <w:pStyle w:val="paragraph"/>
      </w:pPr>
      <w:r w:rsidRPr="00223593">
        <w:tab/>
        <w:t>(c)</w:t>
      </w:r>
      <w:r w:rsidRPr="00223593">
        <w:tab/>
        <w:t xml:space="preserve">as a result of </w:t>
      </w:r>
      <w:r w:rsidR="00605692" w:rsidRPr="00223593">
        <w:t>paragraphs (</w:t>
      </w:r>
      <w:r w:rsidRPr="00223593">
        <w:t>a) and (b), to create more choice and competition, or to otherwise promote the public interest.</w:t>
      </w:r>
    </w:p>
    <w:p w:rsidR="009C715A" w:rsidRPr="00223593" w:rsidRDefault="009C715A" w:rsidP="009C715A">
      <w:pPr>
        <w:pStyle w:val="ActHead5"/>
      </w:pPr>
      <w:bookmarkStart w:id="424" w:name="_Toc63059835"/>
      <w:r w:rsidRPr="00223593">
        <w:rPr>
          <w:rStyle w:val="CharSectno"/>
        </w:rPr>
        <w:t>56AB</w:t>
      </w:r>
      <w:r w:rsidRPr="00223593">
        <w:t xml:space="preserve">  Simplified outline</w:t>
      </w:r>
      <w:bookmarkEnd w:id="424"/>
    </w:p>
    <w:p w:rsidR="009C715A" w:rsidRPr="00223593" w:rsidRDefault="009C715A" w:rsidP="009C715A">
      <w:pPr>
        <w:pStyle w:val="SOText"/>
      </w:pPr>
      <w:r w:rsidRPr="00223593">
        <w:t>Rules made under this Part may:</w:t>
      </w:r>
    </w:p>
    <w:p w:rsidR="009C715A" w:rsidRPr="00223593" w:rsidRDefault="009C715A" w:rsidP="009C715A">
      <w:pPr>
        <w:pStyle w:val="SOPara"/>
      </w:pPr>
      <w:r w:rsidRPr="00223593">
        <w:tab/>
        <w:t>(a)</w:t>
      </w:r>
      <w:r w:rsidRPr="00223593">
        <w:tab/>
        <w:t>enable consumers in certain sectors of the Australian economy to require information relating to themselves in those sectors to be disclosed to themselves or to accredited persons; and</w:t>
      </w:r>
    </w:p>
    <w:p w:rsidR="009C715A" w:rsidRPr="00223593" w:rsidRDefault="009C715A" w:rsidP="009C715A">
      <w:pPr>
        <w:pStyle w:val="SOPara"/>
      </w:pPr>
      <w:r w:rsidRPr="00223593">
        <w:tab/>
        <w:t>(b)</w:t>
      </w:r>
      <w:r w:rsidRPr="00223593">
        <w:tab/>
        <w:t>enable any person to be disclosed information in those sectors that is about goods (such as products) or services, and does not relate to any identifiable, or reasonably identifiable, consumers; and</w:t>
      </w:r>
    </w:p>
    <w:p w:rsidR="009C715A" w:rsidRPr="00223593" w:rsidRDefault="009C715A" w:rsidP="009C715A">
      <w:pPr>
        <w:pStyle w:val="SOPara"/>
      </w:pPr>
      <w:r w:rsidRPr="00223593">
        <w:tab/>
        <w:t>(c)</w:t>
      </w:r>
      <w:r w:rsidRPr="00223593">
        <w:tab/>
        <w:t>may require these kinds of disclosures, and other things, to be done in accordance with data standards.</w:t>
      </w:r>
    </w:p>
    <w:p w:rsidR="009C715A" w:rsidRPr="00223593" w:rsidRDefault="009C715A" w:rsidP="009C715A">
      <w:pPr>
        <w:pStyle w:val="SOText"/>
      </w:pPr>
      <w:r w:rsidRPr="00223593">
        <w:t>A register is to be kept of accredited persons.</w:t>
      </w:r>
    </w:p>
    <w:p w:rsidR="009C715A" w:rsidRPr="00223593" w:rsidRDefault="009C715A" w:rsidP="009C715A">
      <w:pPr>
        <w:pStyle w:val="SOText"/>
      </w:pPr>
      <w:r w:rsidRPr="00223593">
        <w:t>Privacy safeguards apply. These mainly apply to accredited persons who, under those rules, are disclosed information relating to identifiable, or reasonably identifiable, consumers.</w:t>
      </w:r>
    </w:p>
    <w:p w:rsidR="009C715A" w:rsidRPr="00223593" w:rsidRDefault="009C715A" w:rsidP="009C715A">
      <w:pPr>
        <w:pStyle w:val="ActHead4"/>
      </w:pPr>
      <w:bookmarkStart w:id="425" w:name="_Toc63059836"/>
      <w:r w:rsidRPr="00223593">
        <w:rPr>
          <w:rStyle w:val="CharSubdNo"/>
        </w:rPr>
        <w:t>Subdivision B</w:t>
      </w:r>
      <w:r w:rsidRPr="00223593">
        <w:t>—</w:t>
      </w:r>
      <w:r w:rsidRPr="00223593">
        <w:rPr>
          <w:rStyle w:val="CharSubdText"/>
        </w:rPr>
        <w:t>Designating sectors subject to the consumer data right</w:t>
      </w:r>
      <w:bookmarkEnd w:id="425"/>
    </w:p>
    <w:p w:rsidR="009C715A" w:rsidRPr="00223593" w:rsidRDefault="009C715A" w:rsidP="009C715A">
      <w:pPr>
        <w:pStyle w:val="ActHead5"/>
      </w:pPr>
      <w:bookmarkStart w:id="426" w:name="_Toc63059837"/>
      <w:r w:rsidRPr="00223593">
        <w:rPr>
          <w:rStyle w:val="CharSectno"/>
        </w:rPr>
        <w:t>56AC</w:t>
      </w:r>
      <w:r w:rsidRPr="00223593">
        <w:t xml:space="preserve">  Designated sectors subject to the consumer data right</w:t>
      </w:r>
      <w:bookmarkEnd w:id="426"/>
    </w:p>
    <w:p w:rsidR="009C715A" w:rsidRPr="00223593" w:rsidRDefault="009C715A" w:rsidP="009C715A">
      <w:pPr>
        <w:pStyle w:val="SubsectionHead"/>
      </w:pPr>
      <w:r w:rsidRPr="00223593">
        <w:t>Designating a sector</w:t>
      </w:r>
    </w:p>
    <w:p w:rsidR="009C715A" w:rsidRPr="00223593" w:rsidRDefault="009C715A" w:rsidP="009C715A">
      <w:pPr>
        <w:pStyle w:val="subsection"/>
      </w:pPr>
      <w:r w:rsidRPr="00223593">
        <w:tab/>
        <w:t>(1)</w:t>
      </w:r>
      <w:r w:rsidRPr="00223593">
        <w:tab/>
        <w:t xml:space="preserve">A </w:t>
      </w:r>
      <w:r w:rsidRPr="00223593">
        <w:rPr>
          <w:b/>
          <w:i/>
        </w:rPr>
        <w:t>designated sector</w:t>
      </w:r>
      <w:r w:rsidRPr="00223593">
        <w:t xml:space="preserve"> means a sector of the Australian economy designated under </w:t>
      </w:r>
      <w:r w:rsidR="00605692" w:rsidRPr="00223593">
        <w:t>subsection (</w:t>
      </w:r>
      <w:r w:rsidRPr="00223593">
        <w:t>2).</w:t>
      </w:r>
    </w:p>
    <w:p w:rsidR="009C715A" w:rsidRPr="00223593" w:rsidRDefault="009C715A" w:rsidP="009C715A">
      <w:pPr>
        <w:pStyle w:val="subsection"/>
      </w:pPr>
      <w:r w:rsidRPr="00223593">
        <w:tab/>
        <w:t>(2)</w:t>
      </w:r>
      <w:r w:rsidRPr="00223593">
        <w:tab/>
        <w:t>The Minister may, by legislative instrument, designate a sector of the Australian economy by specifying:</w:t>
      </w:r>
    </w:p>
    <w:p w:rsidR="009C715A" w:rsidRPr="00223593" w:rsidRDefault="009C715A" w:rsidP="009C715A">
      <w:pPr>
        <w:pStyle w:val="paragraph"/>
      </w:pPr>
      <w:r w:rsidRPr="00223593">
        <w:tab/>
        <w:t>(a)</w:t>
      </w:r>
      <w:r w:rsidRPr="00223593">
        <w:tab/>
        <w:t xml:space="preserve">classes of information (the </w:t>
      </w:r>
      <w:r w:rsidRPr="00223593">
        <w:rPr>
          <w:b/>
          <w:i/>
        </w:rPr>
        <w:t>designated information</w:t>
      </w:r>
      <w:r w:rsidRPr="00223593">
        <w:t>); and</w:t>
      </w:r>
    </w:p>
    <w:p w:rsidR="009C715A" w:rsidRPr="00223593" w:rsidRDefault="009C715A" w:rsidP="009C715A">
      <w:pPr>
        <w:pStyle w:val="paragraph"/>
      </w:pPr>
      <w:r w:rsidRPr="00223593">
        <w:tab/>
        <w:t>(b)</w:t>
      </w:r>
      <w:r w:rsidRPr="00223593">
        <w:tab/>
        <w:t>persons who hold one or more specified classes of the designated information (or on whose behalf such information is held); and</w:t>
      </w:r>
    </w:p>
    <w:p w:rsidR="009C715A" w:rsidRPr="00223593" w:rsidRDefault="009C715A" w:rsidP="009C715A">
      <w:pPr>
        <w:pStyle w:val="paragraph"/>
      </w:pPr>
      <w:r w:rsidRPr="00223593">
        <w:tab/>
        <w:t>(c)</w:t>
      </w:r>
      <w:r w:rsidRPr="00223593">
        <w:tab/>
        <w:t xml:space="preserve">the earliest day (the </w:t>
      </w:r>
      <w:r w:rsidRPr="00223593">
        <w:rPr>
          <w:b/>
          <w:i/>
        </w:rPr>
        <w:t>earliest holding day</w:t>
      </w:r>
      <w:r w:rsidRPr="00223593">
        <w:t xml:space="preserve">) applicable to the sector for </w:t>
      </w:r>
      <w:r w:rsidR="00111FDF" w:rsidRPr="00223593">
        <w:t>holding the designated information</w:t>
      </w:r>
      <w:r w:rsidRPr="00223593">
        <w:t>; and</w:t>
      </w:r>
    </w:p>
    <w:p w:rsidR="009C715A" w:rsidRPr="00223593" w:rsidRDefault="009C715A" w:rsidP="009C715A">
      <w:pPr>
        <w:pStyle w:val="paragraph"/>
      </w:pPr>
      <w:r w:rsidRPr="00223593">
        <w:tab/>
        <w:t>(d)</w:t>
      </w:r>
      <w:r w:rsidRPr="00223593">
        <w:tab/>
        <w:t>each of the classes of information within the designated information for which a person may charge a fee if:</w:t>
      </w:r>
    </w:p>
    <w:p w:rsidR="009C715A" w:rsidRPr="00223593" w:rsidRDefault="009C715A" w:rsidP="009C715A">
      <w:pPr>
        <w:pStyle w:val="paragraphsub"/>
      </w:pPr>
      <w:r w:rsidRPr="00223593">
        <w:tab/>
        <w:t>(i)</w:t>
      </w:r>
      <w:r w:rsidRPr="00223593">
        <w:tab/>
        <w:t>the person is required under the consumer data rules to disclose information within that class to another person in specified circumstances; or</w:t>
      </w:r>
    </w:p>
    <w:p w:rsidR="009C715A" w:rsidRPr="00223593" w:rsidRDefault="009C715A" w:rsidP="009C715A">
      <w:pPr>
        <w:pStyle w:val="paragraphsub"/>
      </w:pPr>
      <w:r w:rsidRPr="00223593">
        <w:tab/>
        <w:t>(ii)</w:t>
      </w:r>
      <w:r w:rsidRPr="00223593">
        <w:tab/>
        <w:t>another person uses information within that class in specified circumstances as the result of a disclosure required of the first</w:t>
      </w:r>
      <w:r w:rsidR="009976CD">
        <w:noBreakHyphen/>
      </w:r>
      <w:r w:rsidRPr="00223593">
        <w:t>mentioned person under the consumer data rules; and</w:t>
      </w:r>
    </w:p>
    <w:p w:rsidR="009C715A" w:rsidRPr="00223593" w:rsidRDefault="009C715A" w:rsidP="009C715A">
      <w:pPr>
        <w:pStyle w:val="paragraph"/>
      </w:pPr>
      <w:r w:rsidRPr="00223593">
        <w:tab/>
        <w:t>(e)</w:t>
      </w:r>
      <w:r w:rsidRPr="00223593">
        <w:tab/>
        <w:t>if the sector is to have one or more gateways:</w:t>
      </w:r>
    </w:p>
    <w:p w:rsidR="009C715A" w:rsidRPr="00223593" w:rsidRDefault="009C715A" w:rsidP="009C715A">
      <w:pPr>
        <w:pStyle w:val="paragraphsub"/>
      </w:pPr>
      <w:r w:rsidRPr="00223593">
        <w:tab/>
        <w:t>(i)</w:t>
      </w:r>
      <w:r w:rsidRPr="00223593">
        <w:tab/>
        <w:t>the particular persons who are gateways; and</w:t>
      </w:r>
    </w:p>
    <w:p w:rsidR="009C715A" w:rsidRPr="00223593" w:rsidRDefault="009C715A" w:rsidP="009C715A">
      <w:pPr>
        <w:pStyle w:val="paragraphsub"/>
      </w:pPr>
      <w:r w:rsidRPr="00223593">
        <w:tab/>
        <w:t>(ii)</w:t>
      </w:r>
      <w:r w:rsidRPr="00223593">
        <w:tab/>
        <w:t>for each of those persons, the classes of information within the designated information for which the person is a gateway.</w:t>
      </w:r>
    </w:p>
    <w:p w:rsidR="009C715A" w:rsidRPr="00223593" w:rsidRDefault="009C715A" w:rsidP="009C715A">
      <w:pPr>
        <w:pStyle w:val="notetext"/>
      </w:pPr>
      <w:r w:rsidRPr="00223593">
        <w:t>Note 1:</w:t>
      </w:r>
      <w:r w:rsidRPr="00223593">
        <w:tab/>
        <w:t xml:space="preserve">The persons specified under </w:t>
      </w:r>
      <w:r w:rsidR="00605692" w:rsidRPr="00223593">
        <w:t>paragraph (</w:t>
      </w:r>
      <w:r w:rsidRPr="00223593">
        <w:t>b):</w:t>
      </w:r>
    </w:p>
    <w:p w:rsidR="009C715A" w:rsidRPr="00223593" w:rsidRDefault="009C715A" w:rsidP="009C715A">
      <w:pPr>
        <w:pStyle w:val="notepara"/>
      </w:pPr>
      <w:r w:rsidRPr="00223593">
        <w:t>(a)</w:t>
      </w:r>
      <w:r w:rsidRPr="00223593">
        <w:tab/>
        <w:t>may be specified by class (see subsection</w:t>
      </w:r>
      <w:r w:rsidR="00605692" w:rsidRPr="00223593">
        <w:t> </w:t>
      </w:r>
      <w:r w:rsidRPr="00223593">
        <w:t xml:space="preserve">13(3) of the </w:t>
      </w:r>
      <w:r w:rsidRPr="00223593">
        <w:rPr>
          <w:i/>
        </w:rPr>
        <w:t>Legislation Act 2003</w:t>
      </w:r>
      <w:r w:rsidRPr="00223593">
        <w:t>); and</w:t>
      </w:r>
    </w:p>
    <w:p w:rsidR="009C715A" w:rsidRPr="00223593" w:rsidRDefault="009C715A" w:rsidP="009C715A">
      <w:pPr>
        <w:pStyle w:val="notepara"/>
      </w:pPr>
      <w:r w:rsidRPr="00223593">
        <w:t>(b)</w:t>
      </w:r>
      <w:r w:rsidRPr="00223593">
        <w:tab/>
        <w:t>will be holders of the information, rather than the consumers to whom the information relates; and</w:t>
      </w:r>
    </w:p>
    <w:p w:rsidR="009C715A" w:rsidRPr="00223593" w:rsidRDefault="009C715A" w:rsidP="009C715A">
      <w:pPr>
        <w:pStyle w:val="notepara"/>
      </w:pPr>
      <w:r w:rsidRPr="00223593">
        <w:t>(c)</w:t>
      </w:r>
      <w:r w:rsidRPr="00223593">
        <w:tab/>
        <w:t>may not be the only holders of the information who can be required to disclose it under the consumer data rules (see section</w:t>
      </w:r>
      <w:r w:rsidR="00605692" w:rsidRPr="00223593">
        <w:t> </w:t>
      </w:r>
      <w:r w:rsidRPr="00223593">
        <w:t xml:space="preserve">56AJ (about the meaning of </w:t>
      </w:r>
      <w:r w:rsidRPr="00223593">
        <w:rPr>
          <w:b/>
          <w:i/>
        </w:rPr>
        <w:t>data holder</w:t>
      </w:r>
      <w:r w:rsidRPr="00223593">
        <w:t>)).</w:t>
      </w:r>
    </w:p>
    <w:p w:rsidR="009C715A" w:rsidRPr="00223593" w:rsidRDefault="009C715A" w:rsidP="009C715A">
      <w:pPr>
        <w:pStyle w:val="notetext"/>
      </w:pPr>
      <w:r w:rsidRPr="00223593">
        <w:t>Note 2:</w:t>
      </w:r>
      <w:r w:rsidRPr="00223593">
        <w:tab/>
        <w:t xml:space="preserve">While a class of information specified under </w:t>
      </w:r>
      <w:r w:rsidR="00605692" w:rsidRPr="00223593">
        <w:t>paragraph (</w:t>
      </w:r>
      <w:r w:rsidRPr="00223593">
        <w:t xml:space="preserve">b), (d) or (e) needs to be of the information specified under </w:t>
      </w:r>
      <w:r w:rsidR="00605692" w:rsidRPr="00223593">
        <w:t>paragraph (</w:t>
      </w:r>
      <w:r w:rsidRPr="00223593">
        <w:t xml:space="preserve">a), it need not be the same class as a class specified under </w:t>
      </w:r>
      <w:r w:rsidR="00605692" w:rsidRPr="00223593">
        <w:t>paragraph (</w:t>
      </w:r>
      <w:r w:rsidRPr="00223593">
        <w:t>a).</w:t>
      </w:r>
    </w:p>
    <w:p w:rsidR="009C715A" w:rsidRPr="00223593" w:rsidRDefault="009C715A" w:rsidP="009C715A">
      <w:pPr>
        <w:pStyle w:val="notetext"/>
      </w:pPr>
      <w:r w:rsidRPr="00223593">
        <w:t>Note 3:</w:t>
      </w:r>
      <w:r w:rsidRPr="00223593">
        <w:tab/>
      </w:r>
      <w:r w:rsidR="00605692" w:rsidRPr="00223593">
        <w:t>Subparagraph (</w:t>
      </w:r>
      <w:r w:rsidRPr="00223593">
        <w:t>e)(i) allows only particular persons to be specified, not classes of persons.</w:t>
      </w:r>
    </w:p>
    <w:p w:rsidR="009C715A" w:rsidRPr="00223593" w:rsidRDefault="009C715A" w:rsidP="009C715A">
      <w:pPr>
        <w:pStyle w:val="notetext"/>
      </w:pPr>
      <w:r w:rsidRPr="00223593">
        <w:t>Note 4:</w:t>
      </w:r>
      <w:r w:rsidRPr="00223593">
        <w:tab/>
        <w:t>For variation and repeal,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SubsectionHead"/>
      </w:pPr>
      <w:r w:rsidRPr="00223593">
        <w:t>Geographical limitation on information that can be designated</w:t>
      </w:r>
    </w:p>
    <w:p w:rsidR="009C715A" w:rsidRPr="00223593" w:rsidRDefault="009C715A" w:rsidP="009C715A">
      <w:pPr>
        <w:pStyle w:val="subsection"/>
      </w:pPr>
      <w:r w:rsidRPr="00223593">
        <w:tab/>
        <w:t>(3)</w:t>
      </w:r>
      <w:r w:rsidRPr="00223593">
        <w:tab/>
        <w:t xml:space="preserve">Despite </w:t>
      </w:r>
      <w:r w:rsidR="00605692" w:rsidRPr="00223593">
        <w:t>paragraph (</w:t>
      </w:r>
      <w:r w:rsidRPr="00223593">
        <w:t>2)(a), treat a class of information specified as described in that paragraph as only including so much of the information in that class as:</w:t>
      </w:r>
    </w:p>
    <w:p w:rsidR="009C715A" w:rsidRPr="00223593" w:rsidRDefault="009C715A" w:rsidP="009C715A">
      <w:pPr>
        <w:pStyle w:val="paragraph"/>
      </w:pPr>
      <w:r w:rsidRPr="00223593">
        <w:tab/>
        <w:t>(a)</w:t>
      </w:r>
      <w:r w:rsidRPr="00223593">
        <w:tab/>
        <w:t>has at any time been generated or collected wholly or partly in Australia or the external Territories, and:</w:t>
      </w:r>
    </w:p>
    <w:p w:rsidR="009C715A" w:rsidRPr="00223593" w:rsidRDefault="009C715A" w:rsidP="009C715A">
      <w:pPr>
        <w:pStyle w:val="paragraphsub"/>
      </w:pPr>
      <w:r w:rsidRPr="00223593">
        <w:tab/>
        <w:t>(i)</w:t>
      </w:r>
      <w:r w:rsidRPr="00223593">
        <w:tab/>
        <w:t>has been so generated or collected by (or on behalf of) one or more Australian persons; or</w:t>
      </w:r>
    </w:p>
    <w:p w:rsidR="009C715A" w:rsidRPr="00223593" w:rsidRDefault="009C715A" w:rsidP="009C715A">
      <w:pPr>
        <w:pStyle w:val="paragraphsub"/>
      </w:pPr>
      <w:r w:rsidRPr="00223593">
        <w:tab/>
        <w:t>(ii)</w:t>
      </w:r>
      <w:r w:rsidRPr="00223593">
        <w:tab/>
        <w:t>relates to one or more Australian persons (other than the persons who so generated or collected it); or</w:t>
      </w:r>
    </w:p>
    <w:p w:rsidR="009C715A" w:rsidRPr="00223593" w:rsidRDefault="009C715A" w:rsidP="009C715A">
      <w:pPr>
        <w:pStyle w:val="paragraphsub"/>
      </w:pPr>
      <w:r w:rsidRPr="00223593">
        <w:tab/>
        <w:t>(iii)</w:t>
      </w:r>
      <w:r w:rsidRPr="00223593">
        <w:tab/>
        <w:t>relates to goods or services supplied, or offered for supply, to one or more Australian persons; or</w:t>
      </w:r>
    </w:p>
    <w:p w:rsidR="009C715A" w:rsidRPr="00223593" w:rsidRDefault="009C715A" w:rsidP="009C715A">
      <w:pPr>
        <w:pStyle w:val="paragraph"/>
      </w:pPr>
      <w:r w:rsidRPr="00223593">
        <w:tab/>
        <w:t>(b)</w:t>
      </w:r>
      <w:r w:rsidRPr="00223593">
        <w:tab/>
        <w:t>has only ever been generated and collected outside of Australia and the external Territories, and:</w:t>
      </w:r>
    </w:p>
    <w:p w:rsidR="009C715A" w:rsidRPr="00223593" w:rsidRDefault="009C715A" w:rsidP="009C715A">
      <w:pPr>
        <w:pStyle w:val="paragraphsub"/>
      </w:pPr>
      <w:r w:rsidRPr="00223593">
        <w:tab/>
        <w:t>(i)</w:t>
      </w:r>
      <w:r w:rsidRPr="00223593">
        <w:tab/>
        <w:t>has been so generated or collected by (or on behalf of) one or more Australian persons; and</w:t>
      </w:r>
    </w:p>
    <w:p w:rsidR="009C715A" w:rsidRPr="00223593" w:rsidRDefault="009C715A" w:rsidP="009C715A">
      <w:pPr>
        <w:pStyle w:val="paragraphsub"/>
      </w:pPr>
      <w:r w:rsidRPr="00223593">
        <w:tab/>
        <w:t>(ii)</w:t>
      </w:r>
      <w:r w:rsidRPr="00223593">
        <w:tab/>
        <w:t>relates to one or more Australian persons (other than the persons who so generated or collected it), or relates to goods or services supplied, or offered for supply, to one or more Australian persons.</w:t>
      </w:r>
    </w:p>
    <w:p w:rsidR="009C715A" w:rsidRPr="00223593" w:rsidRDefault="009C715A" w:rsidP="009C715A">
      <w:pPr>
        <w:pStyle w:val="subsection2"/>
      </w:pPr>
      <w:r w:rsidRPr="00223593">
        <w:t xml:space="preserve">In this subsection, </w:t>
      </w:r>
      <w:r w:rsidRPr="00223593">
        <w:rPr>
          <w:b/>
          <w:i/>
        </w:rPr>
        <w:t>Australian person</w:t>
      </w:r>
      <w:r w:rsidRPr="00223593">
        <w:t xml:space="preserve"> has the same meaning as in subsection</w:t>
      </w:r>
      <w:r w:rsidR="00605692" w:rsidRPr="00223593">
        <w:t> </w:t>
      </w:r>
      <w:r w:rsidRPr="00223593">
        <w:t>56AO(5).</w:t>
      </w:r>
    </w:p>
    <w:p w:rsidR="009C715A" w:rsidRPr="00223593" w:rsidRDefault="009C715A" w:rsidP="009C715A">
      <w:pPr>
        <w:pStyle w:val="SubsectionHead"/>
      </w:pPr>
      <w:r w:rsidRPr="00223593">
        <w:t>Limitation on the earliest holding day</w:t>
      </w:r>
    </w:p>
    <w:p w:rsidR="009C715A" w:rsidRPr="00223593" w:rsidRDefault="009C715A" w:rsidP="009C715A">
      <w:pPr>
        <w:pStyle w:val="subsection"/>
      </w:pPr>
      <w:r w:rsidRPr="00223593">
        <w:tab/>
        <w:t>(4)</w:t>
      </w:r>
      <w:r w:rsidRPr="00223593">
        <w:tab/>
        <w:t xml:space="preserve">While the earliest holding day may be before the day the instrument under </w:t>
      </w:r>
      <w:r w:rsidR="00605692" w:rsidRPr="00223593">
        <w:t>subsection (</w:t>
      </w:r>
      <w:r w:rsidRPr="00223593">
        <w:t>2) is made, the earliest holding day must not be earlier than the first day of the calendar year that is 2 years before the calendar year in which that instrument is made.</w:t>
      </w:r>
    </w:p>
    <w:p w:rsidR="009C715A" w:rsidRPr="00223593" w:rsidRDefault="009C715A" w:rsidP="009C715A">
      <w:pPr>
        <w:pStyle w:val="notetext"/>
      </w:pPr>
      <w:r w:rsidRPr="00223593">
        <w:t>Example:</w:t>
      </w:r>
      <w:r w:rsidRPr="00223593">
        <w:tab/>
        <w:t>The instrument is made on 1</w:t>
      </w:r>
      <w:r w:rsidR="00605692" w:rsidRPr="00223593">
        <w:t> </w:t>
      </w:r>
      <w:r w:rsidRPr="00223593">
        <w:t xml:space="preserve">July 2020. The earliest holding day could be </w:t>
      </w:r>
      <w:r w:rsidR="009976CD">
        <w:t>1 January</w:t>
      </w:r>
      <w:r w:rsidRPr="00223593">
        <w:t xml:space="preserve"> 2018, but not before.</w:t>
      </w:r>
    </w:p>
    <w:p w:rsidR="009C715A" w:rsidRPr="00223593" w:rsidRDefault="009C715A" w:rsidP="009C715A">
      <w:pPr>
        <w:pStyle w:val="notetext"/>
      </w:pPr>
      <w:r w:rsidRPr="00223593">
        <w:t>Note:</w:t>
      </w:r>
      <w:r w:rsidRPr="00223593">
        <w:tab/>
        <w:t xml:space="preserve">The earliest holding day helps to work out if a person is a data holder of information specified under </w:t>
      </w:r>
      <w:r w:rsidR="00605692" w:rsidRPr="00223593">
        <w:t>paragraph (</w:t>
      </w:r>
      <w:r w:rsidRPr="00223593">
        <w:t>2)(a), and so whether that information is subject to the consumer data right.</w:t>
      </w:r>
    </w:p>
    <w:p w:rsidR="009C715A" w:rsidRPr="00223593" w:rsidRDefault="009C715A" w:rsidP="009C715A">
      <w:pPr>
        <w:pStyle w:val="ActHead5"/>
      </w:pPr>
      <w:bookmarkStart w:id="427" w:name="_Toc63059838"/>
      <w:r w:rsidRPr="00223593">
        <w:rPr>
          <w:rStyle w:val="CharSectno"/>
        </w:rPr>
        <w:t>56AD</w:t>
      </w:r>
      <w:r w:rsidRPr="00223593">
        <w:t xml:space="preserve">  Minister’s tasks before designating a sector etc.</w:t>
      </w:r>
      <w:bookmarkEnd w:id="427"/>
    </w:p>
    <w:p w:rsidR="009C715A" w:rsidRPr="00223593" w:rsidRDefault="009C715A" w:rsidP="009C715A">
      <w:pPr>
        <w:pStyle w:val="subsection"/>
      </w:pPr>
      <w:r w:rsidRPr="00223593">
        <w:tab/>
        <w:t>(1)</w:t>
      </w:r>
      <w:r w:rsidRPr="00223593">
        <w:tab/>
        <w:t>Before making an instrument under subsection</w:t>
      </w:r>
      <w:r w:rsidR="00605692" w:rsidRPr="00223593">
        <w:t> </w:t>
      </w:r>
      <w:r w:rsidRPr="00223593">
        <w:t>56AC(2), the Minister must consider all of the following:</w:t>
      </w:r>
    </w:p>
    <w:p w:rsidR="009C715A" w:rsidRPr="00223593" w:rsidRDefault="009C715A" w:rsidP="009C715A">
      <w:pPr>
        <w:pStyle w:val="paragraph"/>
      </w:pPr>
      <w:r w:rsidRPr="00223593">
        <w:tab/>
        <w:t>(a)</w:t>
      </w:r>
      <w:r w:rsidRPr="00223593">
        <w:tab/>
        <w:t>the likely effect of making the instrument on:</w:t>
      </w:r>
    </w:p>
    <w:p w:rsidR="009C715A" w:rsidRPr="00223593" w:rsidRDefault="009C715A" w:rsidP="009C715A">
      <w:pPr>
        <w:pStyle w:val="paragraphsub"/>
      </w:pPr>
      <w:r w:rsidRPr="00223593">
        <w:tab/>
        <w:t>(i)</w:t>
      </w:r>
      <w:r w:rsidRPr="00223593">
        <w:tab/>
        <w:t>the interests of consumers; and</w:t>
      </w:r>
    </w:p>
    <w:p w:rsidR="009C715A" w:rsidRPr="00223593" w:rsidRDefault="009C715A" w:rsidP="009C715A">
      <w:pPr>
        <w:pStyle w:val="paragraphsub"/>
      </w:pPr>
      <w:r w:rsidRPr="00223593">
        <w:tab/>
        <w:t>(ii)</w:t>
      </w:r>
      <w:r w:rsidRPr="00223593">
        <w:tab/>
        <w:t>the efficiency of relevant markets; and</w:t>
      </w:r>
    </w:p>
    <w:p w:rsidR="009C715A" w:rsidRPr="00223593" w:rsidRDefault="009C715A" w:rsidP="009C715A">
      <w:pPr>
        <w:pStyle w:val="paragraphsub"/>
      </w:pPr>
      <w:r w:rsidRPr="00223593">
        <w:tab/>
        <w:t>(iii)</w:t>
      </w:r>
      <w:r w:rsidRPr="00223593">
        <w:tab/>
        <w:t>the privacy or confidentiality of consumers’ information; and</w:t>
      </w:r>
    </w:p>
    <w:p w:rsidR="009C715A" w:rsidRPr="00223593" w:rsidRDefault="009C715A" w:rsidP="009C715A">
      <w:pPr>
        <w:pStyle w:val="paragraphsub"/>
      </w:pPr>
      <w:r w:rsidRPr="00223593">
        <w:tab/>
        <w:t>(iv)</w:t>
      </w:r>
      <w:r w:rsidRPr="00223593">
        <w:tab/>
        <w:t>promoting competition; and</w:t>
      </w:r>
    </w:p>
    <w:p w:rsidR="009C715A" w:rsidRPr="00223593" w:rsidRDefault="009C715A" w:rsidP="009C715A">
      <w:pPr>
        <w:pStyle w:val="paragraphsub"/>
      </w:pPr>
      <w:r w:rsidRPr="00223593">
        <w:tab/>
        <w:t>(v)</w:t>
      </w:r>
      <w:r w:rsidRPr="00223593">
        <w:tab/>
        <w:t>promoting data</w:t>
      </w:r>
      <w:r w:rsidR="009976CD">
        <w:noBreakHyphen/>
      </w:r>
      <w:r w:rsidRPr="00223593">
        <w:t>driven innovation; and</w:t>
      </w:r>
    </w:p>
    <w:p w:rsidR="009C715A" w:rsidRPr="00223593" w:rsidRDefault="009C715A" w:rsidP="009C715A">
      <w:pPr>
        <w:pStyle w:val="paragraphsub"/>
      </w:pPr>
      <w:r w:rsidRPr="00223593">
        <w:tab/>
        <w:t>(vi)</w:t>
      </w:r>
      <w:r w:rsidRPr="00223593">
        <w:tab/>
        <w:t>any intellectual property in the information to be covered by the instrument; and</w:t>
      </w:r>
    </w:p>
    <w:p w:rsidR="009C715A" w:rsidRPr="00223593" w:rsidRDefault="009C715A" w:rsidP="009C715A">
      <w:pPr>
        <w:pStyle w:val="paragraphsub"/>
      </w:pPr>
      <w:r w:rsidRPr="00223593">
        <w:tab/>
        <w:t>(vii)</w:t>
      </w:r>
      <w:r w:rsidRPr="00223593">
        <w:tab/>
        <w:t>the public interest;</w:t>
      </w:r>
    </w:p>
    <w:p w:rsidR="009C715A" w:rsidRPr="00223593" w:rsidRDefault="009C715A" w:rsidP="009C715A">
      <w:pPr>
        <w:pStyle w:val="paragraph"/>
      </w:pPr>
      <w:r w:rsidRPr="00223593">
        <w:tab/>
        <w:t>(b)</w:t>
      </w:r>
      <w:r w:rsidRPr="00223593">
        <w:tab/>
        <w:t>the likely regulatory impact of allowing the consumer data rules to impose requirements relating to the information to be covered by the instrument;</w:t>
      </w:r>
    </w:p>
    <w:p w:rsidR="009C715A" w:rsidRPr="00223593" w:rsidRDefault="009C715A" w:rsidP="009C715A">
      <w:pPr>
        <w:pStyle w:val="paragraph"/>
      </w:pPr>
      <w:r w:rsidRPr="00223593">
        <w:tab/>
        <w:t>(c)</w:t>
      </w:r>
      <w:r w:rsidRPr="00223593">
        <w:tab/>
        <w:t>the following matters when considering whether to specify a class of information, as described in paragraph</w:t>
      </w:r>
      <w:r w:rsidR="00605692" w:rsidRPr="00223593">
        <w:t> </w:t>
      </w:r>
      <w:r w:rsidRPr="00223593">
        <w:t>56AC(2)(d), in the instrument:</w:t>
      </w:r>
    </w:p>
    <w:p w:rsidR="009C715A" w:rsidRPr="00223593" w:rsidRDefault="009C715A" w:rsidP="009C715A">
      <w:pPr>
        <w:pStyle w:val="paragraphsub"/>
      </w:pPr>
      <w:r w:rsidRPr="00223593">
        <w:tab/>
        <w:t>(i)</w:t>
      </w:r>
      <w:r w:rsidRPr="00223593">
        <w:tab/>
        <w:t>whether not specifying that class could result in an acquisition of property (within the meaning of paragraph</w:t>
      </w:r>
      <w:r w:rsidR="00605692" w:rsidRPr="00223593">
        <w:t> </w:t>
      </w:r>
      <w:r w:rsidRPr="00223593">
        <w:t>51(xxxi) of the Constitution);</w:t>
      </w:r>
    </w:p>
    <w:p w:rsidR="009C715A" w:rsidRPr="00223593" w:rsidRDefault="009C715A" w:rsidP="009C715A">
      <w:pPr>
        <w:pStyle w:val="paragraphsub"/>
      </w:pPr>
      <w:r w:rsidRPr="00223593">
        <w:tab/>
        <w:t>(ii)</w:t>
      </w:r>
      <w:r w:rsidRPr="00223593">
        <w:tab/>
        <w:t>whether holders of information within that class currently charge a fee for disclosing such information;</w:t>
      </w:r>
    </w:p>
    <w:p w:rsidR="009C715A" w:rsidRPr="00223593" w:rsidRDefault="009C715A" w:rsidP="009C715A">
      <w:pPr>
        <w:pStyle w:val="paragraphsub"/>
      </w:pPr>
      <w:r w:rsidRPr="00223593">
        <w:tab/>
        <w:t>(iii)</w:t>
      </w:r>
      <w:r w:rsidRPr="00223593">
        <w:tab/>
        <w:t>whether the incentive to generate, collect, hold or maintain information within that class would be reduced if that class were not so specified;</w:t>
      </w:r>
    </w:p>
    <w:p w:rsidR="009C715A" w:rsidRPr="00223593" w:rsidRDefault="009C715A" w:rsidP="009C715A">
      <w:pPr>
        <w:pStyle w:val="paragraphsub"/>
      </w:pPr>
      <w:r w:rsidRPr="00223593">
        <w:tab/>
        <w:t>(iv)</w:t>
      </w:r>
      <w:r w:rsidRPr="00223593">
        <w:tab/>
        <w:t>the marginal cost of the disclosures required under the consumer data rules of information within that class;</w:t>
      </w:r>
    </w:p>
    <w:p w:rsidR="009C715A" w:rsidRPr="00223593" w:rsidRDefault="009C715A" w:rsidP="009C715A">
      <w:pPr>
        <w:pStyle w:val="paragraph"/>
      </w:pPr>
      <w:r w:rsidRPr="00223593">
        <w:tab/>
        <w:t>(d)</w:t>
      </w:r>
      <w:r w:rsidRPr="00223593">
        <w:tab/>
        <w:t>whether one or more gateways need to be specified in the instrument in order to facilitate access to the information to be covered by the instrument;</w:t>
      </w:r>
    </w:p>
    <w:p w:rsidR="009C715A" w:rsidRPr="00223593" w:rsidRDefault="009C715A" w:rsidP="009C715A">
      <w:pPr>
        <w:pStyle w:val="paragraph"/>
      </w:pPr>
      <w:r w:rsidRPr="00223593">
        <w:tab/>
        <w:t>(e)</w:t>
      </w:r>
      <w:r w:rsidRPr="00223593">
        <w:tab/>
        <w:t>any other matters the Minister considers relevant.</w:t>
      </w:r>
    </w:p>
    <w:p w:rsidR="009C715A" w:rsidRPr="00223593" w:rsidRDefault="009C715A" w:rsidP="009C715A">
      <w:pPr>
        <w:pStyle w:val="notetext"/>
      </w:pPr>
      <w:r w:rsidRPr="00223593">
        <w:t>Note:</w:t>
      </w:r>
      <w:r w:rsidRPr="00223593">
        <w:tab/>
        <w:t>The consumers could be individuals or other persons such as companies (see also subsection</w:t>
      </w:r>
      <w:r w:rsidR="00605692" w:rsidRPr="00223593">
        <w:t> </w:t>
      </w:r>
      <w:r w:rsidRPr="00223593">
        <w:t>56AI(4)).</w:t>
      </w:r>
    </w:p>
    <w:p w:rsidR="009C715A" w:rsidRPr="00223593" w:rsidRDefault="009C715A" w:rsidP="009C715A">
      <w:pPr>
        <w:pStyle w:val="subsection"/>
      </w:pPr>
      <w:r w:rsidRPr="00223593">
        <w:tab/>
        <w:t>(2)</w:t>
      </w:r>
      <w:r w:rsidRPr="00223593">
        <w:tab/>
        <w:t>Before making an instrument under subsection</w:t>
      </w:r>
      <w:r w:rsidR="00605692" w:rsidRPr="00223593">
        <w:t> </w:t>
      </w:r>
      <w:r w:rsidRPr="00223593">
        <w:t>56AC(2), the Minister must:</w:t>
      </w:r>
    </w:p>
    <w:p w:rsidR="009C715A" w:rsidRPr="00223593" w:rsidRDefault="009C715A" w:rsidP="009C715A">
      <w:pPr>
        <w:pStyle w:val="paragraph"/>
      </w:pPr>
      <w:r w:rsidRPr="00223593">
        <w:tab/>
        <w:t>(a)</w:t>
      </w:r>
      <w:r w:rsidRPr="00223593">
        <w:tab/>
        <w:t xml:space="preserve">consult each of the following about the matters in </w:t>
      </w:r>
      <w:r w:rsidR="00605692" w:rsidRPr="00223593">
        <w:t>paragraphs (</w:t>
      </w:r>
      <w:r w:rsidRPr="00223593">
        <w:t>1)(a) to (e) of this section:</w:t>
      </w:r>
    </w:p>
    <w:p w:rsidR="009C715A" w:rsidRPr="00223593" w:rsidRDefault="009C715A" w:rsidP="009C715A">
      <w:pPr>
        <w:pStyle w:val="paragraphsub"/>
      </w:pPr>
      <w:r w:rsidRPr="00223593">
        <w:tab/>
        <w:t>(i)</w:t>
      </w:r>
      <w:r w:rsidRPr="00223593">
        <w:tab/>
        <w:t>the Commission;</w:t>
      </w:r>
    </w:p>
    <w:p w:rsidR="009C715A" w:rsidRPr="00223593" w:rsidRDefault="009C715A" w:rsidP="009C715A">
      <w:pPr>
        <w:pStyle w:val="paragraphsub"/>
      </w:pPr>
      <w:r w:rsidRPr="00223593">
        <w:tab/>
        <w:t>(ii)</w:t>
      </w:r>
      <w:r w:rsidRPr="00223593">
        <w:tab/>
        <w:t>any person or body prescribed by the regulations; and</w:t>
      </w:r>
    </w:p>
    <w:p w:rsidR="009C715A" w:rsidRPr="00223593" w:rsidRDefault="009C715A" w:rsidP="009C715A">
      <w:pPr>
        <w:pStyle w:val="paragraph"/>
      </w:pPr>
      <w:r w:rsidRPr="00223593">
        <w:tab/>
        <w:t>(b)</w:t>
      </w:r>
      <w:r w:rsidRPr="00223593">
        <w:tab/>
        <w:t>wait at least 60 days after the day the Commission publishes its report arising from that consultation (see section</w:t>
      </w:r>
      <w:r w:rsidR="00605692" w:rsidRPr="00223593">
        <w:t> </w:t>
      </w:r>
      <w:r w:rsidRPr="00223593">
        <w:t>56AE).</w:t>
      </w:r>
    </w:p>
    <w:p w:rsidR="009C715A" w:rsidRPr="00223593" w:rsidRDefault="009C715A" w:rsidP="009C715A">
      <w:pPr>
        <w:pStyle w:val="subsection"/>
      </w:pPr>
      <w:r w:rsidRPr="00223593">
        <w:tab/>
        <w:t>(3)</w:t>
      </w:r>
      <w:r w:rsidRPr="00223593">
        <w:tab/>
        <w:t>Before making an instrument under subsection</w:t>
      </w:r>
      <w:r w:rsidR="00605692" w:rsidRPr="00223593">
        <w:t> </w:t>
      </w:r>
      <w:r w:rsidRPr="00223593">
        <w:t>56AC(2), the Minister must consult the Information Commissioner about the likely effect of making the instrument on the privacy or confidentiality of consumers’ information.</w:t>
      </w:r>
    </w:p>
    <w:p w:rsidR="009C715A" w:rsidRPr="00223593" w:rsidRDefault="009C715A" w:rsidP="009C715A">
      <w:pPr>
        <w:pStyle w:val="ActHead5"/>
      </w:pPr>
      <w:bookmarkStart w:id="428" w:name="_Toc63059839"/>
      <w:r w:rsidRPr="00223593">
        <w:rPr>
          <w:rStyle w:val="CharSectno"/>
        </w:rPr>
        <w:t>56AE</w:t>
      </w:r>
      <w:r w:rsidRPr="00223593">
        <w:t xml:space="preserve">  Commission must analyse, consult and report about an instrument proposing to designate a sector</w:t>
      </w:r>
      <w:bookmarkEnd w:id="428"/>
    </w:p>
    <w:p w:rsidR="009C715A" w:rsidRPr="00223593" w:rsidRDefault="009C715A" w:rsidP="009C715A">
      <w:pPr>
        <w:pStyle w:val="subsection"/>
      </w:pPr>
      <w:r w:rsidRPr="00223593">
        <w:tab/>
        <w:t>(1)</w:t>
      </w:r>
      <w:r w:rsidRPr="00223593">
        <w:tab/>
        <w:t>When the Commission is consulted under subsection</w:t>
      </w:r>
      <w:r w:rsidR="00605692" w:rsidRPr="00223593">
        <w:t> </w:t>
      </w:r>
      <w:r w:rsidRPr="00223593">
        <w:t>56AD(2), the Commission must:</w:t>
      </w:r>
    </w:p>
    <w:p w:rsidR="009C715A" w:rsidRPr="00223593" w:rsidRDefault="009C715A" w:rsidP="009C715A">
      <w:pPr>
        <w:pStyle w:val="paragraph"/>
      </w:pPr>
      <w:r w:rsidRPr="00223593">
        <w:tab/>
        <w:t>(a)</w:t>
      </w:r>
      <w:r w:rsidRPr="00223593">
        <w:tab/>
        <w:t>analyse the matters in paragraphs 56AD(1)(a) to (e) in relation to the instrument; and</w:t>
      </w:r>
    </w:p>
    <w:p w:rsidR="009C715A" w:rsidRPr="00223593" w:rsidRDefault="009C715A" w:rsidP="009C715A">
      <w:pPr>
        <w:pStyle w:val="paragraph"/>
      </w:pPr>
      <w:r w:rsidRPr="00223593">
        <w:tab/>
        <w:t>(b)</w:t>
      </w:r>
      <w:r w:rsidRPr="00223593">
        <w:tab/>
        <w:t>consult the public about those matters in relation to the instrument:</w:t>
      </w:r>
    </w:p>
    <w:p w:rsidR="009C715A" w:rsidRPr="00223593" w:rsidRDefault="009C715A" w:rsidP="009C715A">
      <w:pPr>
        <w:pStyle w:val="paragraphsub"/>
      </w:pPr>
      <w:r w:rsidRPr="00223593">
        <w:tab/>
        <w:t>(i)</w:t>
      </w:r>
      <w:r w:rsidRPr="00223593">
        <w:tab/>
        <w:t>for at least 28 days; and</w:t>
      </w:r>
    </w:p>
    <w:p w:rsidR="009C715A" w:rsidRPr="00223593" w:rsidRDefault="009C715A" w:rsidP="009C715A">
      <w:pPr>
        <w:pStyle w:val="paragraphsub"/>
      </w:pPr>
      <w:r w:rsidRPr="00223593">
        <w:tab/>
        <w:t>(ii)</w:t>
      </w:r>
      <w:r w:rsidRPr="00223593">
        <w:tab/>
        <w:t>in one or more ways that includes making information available on the Commission’s website and inviting the public to comment; and</w:t>
      </w:r>
    </w:p>
    <w:p w:rsidR="009C715A" w:rsidRPr="00223593" w:rsidRDefault="009C715A" w:rsidP="009C715A">
      <w:pPr>
        <w:pStyle w:val="paragraph"/>
      </w:pPr>
      <w:r w:rsidRPr="00223593">
        <w:tab/>
        <w:t>(c)</w:t>
      </w:r>
      <w:r w:rsidRPr="00223593">
        <w:tab/>
        <w:t>consult each of the following about those matters in relation to the instrument:</w:t>
      </w:r>
    </w:p>
    <w:p w:rsidR="009C715A" w:rsidRPr="00223593" w:rsidRDefault="009C715A" w:rsidP="009C715A">
      <w:pPr>
        <w:pStyle w:val="paragraphsub"/>
      </w:pPr>
      <w:r w:rsidRPr="00223593">
        <w:tab/>
        <w:t>(i)</w:t>
      </w:r>
      <w:r w:rsidRPr="00223593">
        <w:tab/>
        <w:t>the Information Commissioner;</w:t>
      </w:r>
    </w:p>
    <w:p w:rsidR="009C715A" w:rsidRPr="00223593" w:rsidRDefault="009C715A" w:rsidP="009C715A">
      <w:pPr>
        <w:pStyle w:val="paragraphsub"/>
      </w:pPr>
      <w:r w:rsidRPr="00223593">
        <w:tab/>
        <w:t>(ii)</w:t>
      </w:r>
      <w:r w:rsidRPr="00223593">
        <w:tab/>
        <w:t>the person or body (if any) that the Commission believes to be the primary regulator of the sector that the instrument would designate;</w:t>
      </w:r>
    </w:p>
    <w:p w:rsidR="009C715A" w:rsidRPr="00223593" w:rsidRDefault="009C715A" w:rsidP="009C715A">
      <w:pPr>
        <w:pStyle w:val="paragraphsub"/>
      </w:pPr>
      <w:r w:rsidRPr="00223593">
        <w:tab/>
        <w:t>(iii)</w:t>
      </w:r>
      <w:r w:rsidRPr="00223593">
        <w:tab/>
        <w:t>any person or body prescribed by the regulations; and</w:t>
      </w:r>
    </w:p>
    <w:p w:rsidR="009C715A" w:rsidRPr="00223593" w:rsidRDefault="009C715A" w:rsidP="009C715A">
      <w:pPr>
        <w:pStyle w:val="paragraph"/>
      </w:pPr>
      <w:r w:rsidRPr="00223593">
        <w:tab/>
        <w:t>(d)</w:t>
      </w:r>
      <w:r w:rsidRPr="00223593">
        <w:tab/>
        <w:t>report to the Minister about that analysis and consultation.</w:t>
      </w:r>
    </w:p>
    <w:p w:rsidR="009C715A" w:rsidRPr="00223593" w:rsidRDefault="009C715A" w:rsidP="009C715A">
      <w:pPr>
        <w:pStyle w:val="subsection"/>
      </w:pPr>
      <w:r w:rsidRPr="00223593">
        <w:tab/>
        <w:t>(2)</w:t>
      </w:r>
      <w:r w:rsidRPr="00223593">
        <w:tab/>
        <w:t>The Commission must publish the report on its website.</w:t>
      </w:r>
    </w:p>
    <w:p w:rsidR="009C715A" w:rsidRPr="00223593" w:rsidRDefault="009C715A" w:rsidP="009C715A">
      <w:pPr>
        <w:pStyle w:val="ActHead5"/>
      </w:pPr>
      <w:bookmarkStart w:id="429" w:name="_Toc63059840"/>
      <w:r w:rsidRPr="00223593">
        <w:rPr>
          <w:rStyle w:val="CharSectno"/>
        </w:rPr>
        <w:t>56AF</w:t>
      </w:r>
      <w:r w:rsidRPr="00223593">
        <w:t xml:space="preserve">  Information Commissioner must analyse and report about an instrument proposing to designate a sector</w:t>
      </w:r>
      <w:bookmarkEnd w:id="429"/>
    </w:p>
    <w:p w:rsidR="009C715A" w:rsidRPr="00223593" w:rsidRDefault="009C715A" w:rsidP="009C715A">
      <w:pPr>
        <w:pStyle w:val="subsection"/>
      </w:pPr>
      <w:r w:rsidRPr="00223593">
        <w:tab/>
        <w:t>(1)</w:t>
      </w:r>
      <w:r w:rsidRPr="00223593">
        <w:tab/>
        <w:t>When the Information Commissioner is consulted under subsection</w:t>
      </w:r>
      <w:r w:rsidR="00605692" w:rsidRPr="00223593">
        <w:t> </w:t>
      </w:r>
      <w:r w:rsidRPr="00223593">
        <w:t>56AD(3), the Information Commissioner must:</w:t>
      </w:r>
    </w:p>
    <w:p w:rsidR="009C715A" w:rsidRPr="00223593" w:rsidRDefault="009C715A" w:rsidP="009C715A">
      <w:pPr>
        <w:pStyle w:val="paragraph"/>
      </w:pPr>
      <w:r w:rsidRPr="00223593">
        <w:tab/>
        <w:t>(a)</w:t>
      </w:r>
      <w:r w:rsidRPr="00223593">
        <w:tab/>
        <w:t>analyse the likely effect of making the instrument on the privacy or confidentiality of consumers’ information; and</w:t>
      </w:r>
    </w:p>
    <w:p w:rsidR="009C715A" w:rsidRPr="00223593" w:rsidRDefault="009C715A" w:rsidP="009C715A">
      <w:pPr>
        <w:pStyle w:val="paragraph"/>
      </w:pPr>
      <w:r w:rsidRPr="00223593">
        <w:tab/>
        <w:t>(b)</w:t>
      </w:r>
      <w:r w:rsidRPr="00223593">
        <w:tab/>
        <w:t>report to the Minister about that analysis.</w:t>
      </w:r>
    </w:p>
    <w:p w:rsidR="009C715A" w:rsidRPr="00223593" w:rsidRDefault="009C715A" w:rsidP="009C715A">
      <w:pPr>
        <w:pStyle w:val="subsection"/>
      </w:pPr>
      <w:r w:rsidRPr="00223593">
        <w:tab/>
        <w:t>(2)</w:t>
      </w:r>
      <w:r w:rsidRPr="00223593">
        <w:tab/>
        <w:t>The Information Commissioner must publish the report on the Information Commissioner’s website, except for any excluded part of the report.</w:t>
      </w:r>
    </w:p>
    <w:p w:rsidR="009C715A" w:rsidRPr="00223593" w:rsidRDefault="009C715A" w:rsidP="009C715A">
      <w:pPr>
        <w:pStyle w:val="subsection"/>
      </w:pPr>
      <w:r w:rsidRPr="00223593">
        <w:tab/>
        <w:t>(3)</w:t>
      </w:r>
      <w:r w:rsidRPr="00223593">
        <w:tab/>
        <w:t>In deciding whether or not to exclude a part of the report from publication, the Information Commissioner must:</w:t>
      </w:r>
    </w:p>
    <w:p w:rsidR="009C715A" w:rsidRPr="00223593" w:rsidRDefault="009C715A" w:rsidP="009C715A">
      <w:pPr>
        <w:pStyle w:val="paragraph"/>
      </w:pPr>
      <w:r w:rsidRPr="00223593">
        <w:tab/>
        <w:t>(a)</w:t>
      </w:r>
      <w:r w:rsidRPr="00223593">
        <w:tab/>
        <w:t>have regard to the need to prevent the matters in subsection</w:t>
      </w:r>
      <w:r w:rsidR="00605692" w:rsidRPr="00223593">
        <w:t> </w:t>
      </w:r>
      <w:r w:rsidRPr="00223593">
        <w:t xml:space="preserve">33(2) of the </w:t>
      </w:r>
      <w:r w:rsidRPr="00223593">
        <w:rPr>
          <w:i/>
        </w:rPr>
        <w:t>Privacy Act 1988</w:t>
      </w:r>
      <w:r w:rsidRPr="00223593">
        <w:t>; and</w:t>
      </w:r>
    </w:p>
    <w:p w:rsidR="009C715A" w:rsidRPr="00223593" w:rsidRDefault="009C715A" w:rsidP="009C715A">
      <w:pPr>
        <w:pStyle w:val="paragraph"/>
      </w:pPr>
      <w:r w:rsidRPr="00223593">
        <w:tab/>
        <w:t>(b)</w:t>
      </w:r>
      <w:r w:rsidRPr="00223593">
        <w:tab/>
        <w:t>try to achieve an appropriate balance between the need to prevent those matters and the desirability of ensuring that interested persons are sufficiently informed of the Information Commissioner’s analysis in the report.</w:t>
      </w:r>
    </w:p>
    <w:p w:rsidR="009C715A" w:rsidRPr="00223593" w:rsidRDefault="009C715A" w:rsidP="009C715A">
      <w:pPr>
        <w:pStyle w:val="ActHead5"/>
      </w:pPr>
      <w:bookmarkStart w:id="430" w:name="_Toc63059841"/>
      <w:r w:rsidRPr="00223593">
        <w:rPr>
          <w:rStyle w:val="CharSectno"/>
        </w:rPr>
        <w:t>56AG</w:t>
      </w:r>
      <w:r w:rsidRPr="00223593">
        <w:t xml:space="preserve">  Commission may recommend that a sector be designated etc.</w:t>
      </w:r>
      <w:bookmarkEnd w:id="430"/>
    </w:p>
    <w:p w:rsidR="009C715A" w:rsidRPr="00223593" w:rsidRDefault="009C715A" w:rsidP="009C715A">
      <w:pPr>
        <w:pStyle w:val="subsection"/>
      </w:pPr>
      <w:r w:rsidRPr="00223593">
        <w:tab/>
        <w:t>(1)</w:t>
      </w:r>
      <w:r w:rsidRPr="00223593">
        <w:tab/>
        <w:t>The Commission may, in writing, recommend to the Minister that the Minister make an instrument under subsection</w:t>
      </w:r>
      <w:r w:rsidR="00605692" w:rsidRPr="00223593">
        <w:t> </w:t>
      </w:r>
      <w:r w:rsidRPr="00223593">
        <w:t>56AC(2):</w:t>
      </w:r>
    </w:p>
    <w:p w:rsidR="009C715A" w:rsidRPr="00223593" w:rsidRDefault="009C715A" w:rsidP="009C715A">
      <w:pPr>
        <w:pStyle w:val="paragraph"/>
      </w:pPr>
      <w:r w:rsidRPr="00223593">
        <w:tab/>
        <w:t>(a)</w:t>
      </w:r>
      <w:r w:rsidRPr="00223593">
        <w:tab/>
        <w:t>designating a particular sector of the Australian economy; or</w:t>
      </w:r>
    </w:p>
    <w:p w:rsidR="009C715A" w:rsidRPr="00223593" w:rsidRDefault="009C715A" w:rsidP="009C715A">
      <w:pPr>
        <w:pStyle w:val="paragraph"/>
      </w:pPr>
      <w:r w:rsidRPr="00223593">
        <w:tab/>
        <w:t>(b)</w:t>
      </w:r>
      <w:r w:rsidRPr="00223593">
        <w:tab/>
        <w:t>varying or revoking an instrument designating a sector under that subsection.</w:t>
      </w:r>
    </w:p>
    <w:p w:rsidR="009C715A" w:rsidRPr="00223593" w:rsidRDefault="009C715A" w:rsidP="009C715A">
      <w:pPr>
        <w:pStyle w:val="subsection2"/>
      </w:pPr>
      <w:r w:rsidRPr="00223593">
        <w:t>The Commission must publish the recommendation on its website.</w:t>
      </w:r>
    </w:p>
    <w:p w:rsidR="009C715A" w:rsidRPr="00223593" w:rsidRDefault="009C715A" w:rsidP="009C715A">
      <w:pPr>
        <w:pStyle w:val="subsection"/>
      </w:pPr>
      <w:r w:rsidRPr="00223593">
        <w:tab/>
        <w:t>(2)</w:t>
      </w:r>
      <w:r w:rsidRPr="00223593">
        <w:tab/>
        <w:t xml:space="preserve">However, before making a recommendation under </w:t>
      </w:r>
      <w:r w:rsidR="00605692" w:rsidRPr="00223593">
        <w:t>subsection (</w:t>
      </w:r>
      <w:r w:rsidRPr="00223593">
        <w:t>1), the Commission must do all of the following:</w:t>
      </w:r>
    </w:p>
    <w:p w:rsidR="009C715A" w:rsidRPr="00223593" w:rsidRDefault="009C715A" w:rsidP="009C715A">
      <w:pPr>
        <w:pStyle w:val="paragraph"/>
      </w:pPr>
      <w:r w:rsidRPr="00223593">
        <w:tab/>
        <w:t>(a)</w:t>
      </w:r>
      <w:r w:rsidRPr="00223593">
        <w:tab/>
        <w:t>analyse the matters in paragraphs 56AD(1)(a) to (d) in relation to the proposed instrument;</w:t>
      </w:r>
    </w:p>
    <w:p w:rsidR="009C715A" w:rsidRPr="00223593" w:rsidRDefault="009C715A" w:rsidP="009C715A">
      <w:pPr>
        <w:pStyle w:val="paragraph"/>
      </w:pPr>
      <w:r w:rsidRPr="00223593">
        <w:tab/>
        <w:t>(b)</w:t>
      </w:r>
      <w:r w:rsidRPr="00223593">
        <w:tab/>
        <w:t>consult the public about those matters in relation to the proposed instrument:</w:t>
      </w:r>
    </w:p>
    <w:p w:rsidR="009C715A" w:rsidRPr="00223593" w:rsidRDefault="009C715A" w:rsidP="009C715A">
      <w:pPr>
        <w:pStyle w:val="paragraphsub"/>
      </w:pPr>
      <w:r w:rsidRPr="00223593">
        <w:tab/>
        <w:t>(i)</w:t>
      </w:r>
      <w:r w:rsidRPr="00223593">
        <w:tab/>
        <w:t>for at least 28 days; and</w:t>
      </w:r>
    </w:p>
    <w:p w:rsidR="009C715A" w:rsidRPr="00223593" w:rsidRDefault="009C715A" w:rsidP="009C715A">
      <w:pPr>
        <w:pStyle w:val="paragraphsub"/>
      </w:pPr>
      <w:r w:rsidRPr="00223593">
        <w:tab/>
        <w:t>(ii)</w:t>
      </w:r>
      <w:r w:rsidRPr="00223593">
        <w:tab/>
        <w:t>in one or more ways that includes making information available on the Commission’s website and inviting the public to comment;</w:t>
      </w:r>
    </w:p>
    <w:p w:rsidR="009C715A" w:rsidRPr="00223593" w:rsidRDefault="009C715A" w:rsidP="009C715A">
      <w:pPr>
        <w:pStyle w:val="paragraph"/>
      </w:pPr>
      <w:r w:rsidRPr="00223593">
        <w:tab/>
        <w:t>(c)</w:t>
      </w:r>
      <w:r w:rsidRPr="00223593">
        <w:tab/>
        <w:t>consult each of the persons or bodies covered by paragraph</w:t>
      </w:r>
      <w:r w:rsidR="00605692" w:rsidRPr="00223593">
        <w:t> </w:t>
      </w:r>
      <w:r w:rsidRPr="00223593">
        <w:t>56AE(1)(c) about those matters in relation to the proposed instrument;</w:t>
      </w:r>
    </w:p>
    <w:p w:rsidR="009C715A" w:rsidRPr="00223593" w:rsidRDefault="009C715A" w:rsidP="009C715A">
      <w:pPr>
        <w:pStyle w:val="paragraph"/>
      </w:pPr>
      <w:r w:rsidRPr="00223593">
        <w:tab/>
        <w:t>(d)</w:t>
      </w:r>
      <w:r w:rsidRPr="00223593">
        <w:tab/>
        <w:t>report to the Minister about that analysis and consultation;</w:t>
      </w:r>
    </w:p>
    <w:p w:rsidR="009C715A" w:rsidRPr="00223593" w:rsidRDefault="009C715A" w:rsidP="009C715A">
      <w:pPr>
        <w:pStyle w:val="paragraph"/>
      </w:pPr>
      <w:r w:rsidRPr="00223593">
        <w:tab/>
        <w:t>(e)</w:t>
      </w:r>
      <w:r w:rsidRPr="00223593">
        <w:tab/>
        <w:t>publish the report on the Commission’s website.</w:t>
      </w:r>
    </w:p>
    <w:p w:rsidR="009C715A" w:rsidRPr="00223593" w:rsidRDefault="009C715A" w:rsidP="009C715A">
      <w:pPr>
        <w:pStyle w:val="subsection"/>
      </w:pPr>
      <w:r w:rsidRPr="00223593">
        <w:tab/>
        <w:t>(3)</w:t>
      </w:r>
      <w:r w:rsidRPr="00223593">
        <w:tab/>
        <w:t xml:space="preserve">If the Commission publishes under </w:t>
      </w:r>
      <w:r w:rsidR="00605692" w:rsidRPr="00223593">
        <w:t>subsection (</w:t>
      </w:r>
      <w:r w:rsidRPr="00223593">
        <w:t>1) a recommendation that the Minister make a proposed instrument, the Minister must wait at least a further 60 days before making the instrument under subsection</w:t>
      </w:r>
      <w:r w:rsidR="00605692" w:rsidRPr="00223593">
        <w:t> </w:t>
      </w:r>
      <w:r w:rsidRPr="00223593">
        <w:t>56AC(2).</w:t>
      </w:r>
    </w:p>
    <w:p w:rsidR="009C715A" w:rsidRPr="00223593" w:rsidRDefault="009C715A" w:rsidP="009C715A">
      <w:pPr>
        <w:pStyle w:val="notetext"/>
      </w:pPr>
      <w:r w:rsidRPr="00223593">
        <w:t>Note:</w:t>
      </w:r>
      <w:r w:rsidRPr="00223593">
        <w:tab/>
        <w:t>The Minister must also consult the Information Commissioner about the proposed instrument (see subsection</w:t>
      </w:r>
      <w:r w:rsidR="00605692" w:rsidRPr="00223593">
        <w:t> </w:t>
      </w:r>
      <w:r w:rsidRPr="00223593">
        <w:t>56AD(3)).</w:t>
      </w:r>
    </w:p>
    <w:p w:rsidR="009C715A" w:rsidRPr="00223593" w:rsidRDefault="009C715A" w:rsidP="009C715A">
      <w:pPr>
        <w:pStyle w:val="subsection"/>
      </w:pPr>
      <w:r w:rsidRPr="00223593">
        <w:tab/>
        <w:t>(4)</w:t>
      </w:r>
      <w:r w:rsidRPr="00223593">
        <w:tab/>
        <w:t>Neither subsection</w:t>
      </w:r>
      <w:r w:rsidR="00605692" w:rsidRPr="00223593">
        <w:t> </w:t>
      </w:r>
      <w:r w:rsidRPr="00223593">
        <w:t>56AD(2) nor section</w:t>
      </w:r>
      <w:r w:rsidR="00605692" w:rsidRPr="00223593">
        <w:t> </w:t>
      </w:r>
      <w:r w:rsidRPr="00223593">
        <w:t xml:space="preserve">56AE applies in relation to a proposed instrument recommended under </w:t>
      </w:r>
      <w:r w:rsidR="00605692" w:rsidRPr="00223593">
        <w:t>subsection (</w:t>
      </w:r>
      <w:r w:rsidRPr="00223593">
        <w:t>1) of this section.</w:t>
      </w:r>
    </w:p>
    <w:p w:rsidR="009C715A" w:rsidRPr="00223593" w:rsidRDefault="009C715A" w:rsidP="009C715A">
      <w:pPr>
        <w:pStyle w:val="ActHead5"/>
      </w:pPr>
      <w:bookmarkStart w:id="431" w:name="_Toc63059842"/>
      <w:r w:rsidRPr="00223593">
        <w:rPr>
          <w:rStyle w:val="CharSectno"/>
        </w:rPr>
        <w:t>56AH</w:t>
      </w:r>
      <w:r w:rsidRPr="00223593">
        <w:t xml:space="preserve">  Other matters</w:t>
      </w:r>
      <w:bookmarkEnd w:id="431"/>
    </w:p>
    <w:p w:rsidR="009C715A" w:rsidRPr="00223593" w:rsidRDefault="009C715A" w:rsidP="009C715A">
      <w:pPr>
        <w:pStyle w:val="subsection"/>
      </w:pPr>
      <w:r w:rsidRPr="00223593">
        <w:tab/>
      </w:r>
      <w:r w:rsidRPr="00223593">
        <w:tab/>
        <w:t>A failure to comply with section</w:t>
      </w:r>
      <w:r w:rsidR="00605692" w:rsidRPr="00223593">
        <w:t> </w:t>
      </w:r>
      <w:r w:rsidRPr="00223593">
        <w:t>56AD, 56AE, 56AF or 56AG does not invalidate an instrument made under subsection</w:t>
      </w:r>
      <w:r w:rsidR="00605692" w:rsidRPr="00223593">
        <w:t> </w:t>
      </w:r>
      <w:r w:rsidRPr="00223593">
        <w:t>56AC(2).</w:t>
      </w:r>
    </w:p>
    <w:p w:rsidR="009C715A" w:rsidRPr="00223593" w:rsidRDefault="009C715A" w:rsidP="009C715A">
      <w:pPr>
        <w:pStyle w:val="ActHead4"/>
      </w:pPr>
      <w:bookmarkStart w:id="432" w:name="_Toc63059843"/>
      <w:r w:rsidRPr="00223593">
        <w:rPr>
          <w:rStyle w:val="CharSubdNo"/>
        </w:rPr>
        <w:t>Subdivision C</w:t>
      </w:r>
      <w:r w:rsidRPr="00223593">
        <w:t>—</w:t>
      </w:r>
      <w:r w:rsidRPr="00223593">
        <w:rPr>
          <w:rStyle w:val="CharSubdText"/>
        </w:rPr>
        <w:t>Meanings of key terms</w:t>
      </w:r>
      <w:bookmarkEnd w:id="432"/>
    </w:p>
    <w:p w:rsidR="009C715A" w:rsidRPr="00223593" w:rsidRDefault="009C715A" w:rsidP="009C715A">
      <w:pPr>
        <w:pStyle w:val="ActHead5"/>
      </w:pPr>
      <w:bookmarkStart w:id="433" w:name="_Toc63059844"/>
      <w:r w:rsidRPr="00223593">
        <w:rPr>
          <w:rStyle w:val="CharSectno"/>
        </w:rPr>
        <w:t>56AI</w:t>
      </w:r>
      <w:r w:rsidRPr="00223593">
        <w:t xml:space="preserve">  Meanings of </w:t>
      </w:r>
      <w:r w:rsidRPr="00223593">
        <w:rPr>
          <w:i/>
        </w:rPr>
        <w:t>CDR data, directly or indirectly derived</w:t>
      </w:r>
      <w:r w:rsidRPr="00223593">
        <w:t xml:space="preserve"> and </w:t>
      </w:r>
      <w:r w:rsidRPr="00223593">
        <w:rPr>
          <w:i/>
        </w:rPr>
        <w:t>CDR consumer</w:t>
      </w:r>
      <w:bookmarkEnd w:id="433"/>
    </w:p>
    <w:p w:rsidR="009C715A" w:rsidRPr="00223593" w:rsidRDefault="009C715A" w:rsidP="009C715A">
      <w:pPr>
        <w:pStyle w:val="subsection"/>
      </w:pPr>
      <w:r w:rsidRPr="00223593">
        <w:tab/>
        <w:t>(1)</w:t>
      </w:r>
      <w:r w:rsidRPr="00223593">
        <w:tab/>
      </w:r>
      <w:r w:rsidRPr="00223593">
        <w:rPr>
          <w:b/>
          <w:i/>
        </w:rPr>
        <w:t>CDR data</w:t>
      </w:r>
      <w:r w:rsidRPr="00223593">
        <w:t xml:space="preserve"> is information that:</w:t>
      </w:r>
    </w:p>
    <w:p w:rsidR="009C715A" w:rsidRPr="00223593" w:rsidRDefault="009C715A" w:rsidP="009C715A">
      <w:pPr>
        <w:pStyle w:val="paragraph"/>
      </w:pPr>
      <w:r w:rsidRPr="00223593">
        <w:tab/>
        <w:t>(a)</w:t>
      </w:r>
      <w:r w:rsidRPr="00223593">
        <w:tab/>
        <w:t>is within a class of information specified, as described in paragraph</w:t>
      </w:r>
      <w:r w:rsidR="00605692" w:rsidRPr="00223593">
        <w:t> </w:t>
      </w:r>
      <w:r w:rsidRPr="00223593">
        <w:t>56AC(2)(a), in an instrument designating a sector under subsection</w:t>
      </w:r>
      <w:r w:rsidR="00605692" w:rsidRPr="00223593">
        <w:t> </w:t>
      </w:r>
      <w:r w:rsidRPr="00223593">
        <w:t>56AC(2); or</w:t>
      </w:r>
    </w:p>
    <w:p w:rsidR="009C715A" w:rsidRPr="00223593" w:rsidRDefault="009C715A" w:rsidP="009C715A">
      <w:pPr>
        <w:pStyle w:val="paragraph"/>
      </w:pPr>
      <w:r w:rsidRPr="00223593">
        <w:tab/>
        <w:t>(b)</w:t>
      </w:r>
      <w:r w:rsidRPr="00223593">
        <w:tab/>
        <w:t xml:space="preserve">is not covered by </w:t>
      </w:r>
      <w:r w:rsidR="00605692" w:rsidRPr="00223593">
        <w:t>paragraph (</w:t>
      </w:r>
      <w:r w:rsidRPr="00223593">
        <w:t>a) of this subsection, but is wholly or partly derived from information covered by:</w:t>
      </w:r>
    </w:p>
    <w:p w:rsidR="009C715A" w:rsidRPr="00223593" w:rsidRDefault="009C715A" w:rsidP="009C715A">
      <w:pPr>
        <w:pStyle w:val="paragraphsub"/>
      </w:pPr>
      <w:r w:rsidRPr="00223593">
        <w:tab/>
        <w:t>(i)</w:t>
      </w:r>
      <w:r w:rsidRPr="00223593">
        <w:tab/>
      </w:r>
      <w:r w:rsidR="00605692" w:rsidRPr="00223593">
        <w:t>paragraph (</w:t>
      </w:r>
      <w:r w:rsidRPr="00223593">
        <w:t>a) of this subsection; or</w:t>
      </w:r>
    </w:p>
    <w:p w:rsidR="009C715A" w:rsidRPr="00223593" w:rsidRDefault="009C715A" w:rsidP="009C715A">
      <w:pPr>
        <w:pStyle w:val="paragraphsub"/>
      </w:pPr>
      <w:r w:rsidRPr="00223593">
        <w:tab/>
        <w:t>(ii)</w:t>
      </w:r>
      <w:r w:rsidRPr="00223593">
        <w:tab/>
        <w:t>a previous application of this paragraph.</w:t>
      </w:r>
    </w:p>
    <w:p w:rsidR="009C715A" w:rsidRPr="00223593" w:rsidRDefault="009C715A" w:rsidP="009C715A">
      <w:pPr>
        <w:pStyle w:val="notetext"/>
      </w:pPr>
      <w:r w:rsidRPr="00223593">
        <w:t>Note 1:</w:t>
      </w:r>
      <w:r w:rsidRPr="00223593">
        <w:tab/>
        <w:t>Geographical limitations may cause some information within a class specified as described in paragraph</w:t>
      </w:r>
      <w:r w:rsidR="00605692" w:rsidRPr="00223593">
        <w:t> </w:t>
      </w:r>
      <w:r w:rsidRPr="00223593">
        <w:t>56AC(2)(a) to be disregarded (see subsection</w:t>
      </w:r>
      <w:r w:rsidR="00605692" w:rsidRPr="00223593">
        <w:t> </w:t>
      </w:r>
      <w:r w:rsidRPr="00223593">
        <w:t>56AC(3)), which means it will not be CDR data.</w:t>
      </w:r>
    </w:p>
    <w:p w:rsidR="009C715A" w:rsidRPr="00223593" w:rsidRDefault="009C715A" w:rsidP="009C715A">
      <w:pPr>
        <w:pStyle w:val="notetext"/>
      </w:pPr>
      <w:r w:rsidRPr="00223593">
        <w:t>Note 2:</w:t>
      </w:r>
      <w:r w:rsidRPr="00223593">
        <w:tab/>
        <w:t xml:space="preserve">Information covered by </w:t>
      </w:r>
      <w:r w:rsidR="00605692" w:rsidRPr="00223593">
        <w:t>paragraph (</w:t>
      </w:r>
      <w:r w:rsidRPr="00223593">
        <w:t xml:space="preserve">b) includes information derived from information covered by </w:t>
      </w:r>
      <w:r w:rsidR="00605692" w:rsidRPr="00223593">
        <w:t>paragraph (</w:t>
      </w:r>
      <w:r w:rsidRPr="00223593">
        <w:t>a), information derived from that derived information, and so on.</w:t>
      </w:r>
    </w:p>
    <w:p w:rsidR="009C715A" w:rsidRPr="00223593" w:rsidRDefault="009C715A" w:rsidP="009C715A">
      <w:pPr>
        <w:pStyle w:val="notetext"/>
      </w:pPr>
      <w:r w:rsidRPr="00223593">
        <w:t>Note 3:</w:t>
      </w:r>
      <w:r w:rsidRPr="00223593">
        <w:tab/>
        <w:t xml:space="preserve">Information covered by </w:t>
      </w:r>
      <w:r w:rsidR="00605692" w:rsidRPr="00223593">
        <w:t>paragraph (</w:t>
      </w:r>
      <w:r w:rsidRPr="00223593">
        <w:t>b), for which there is a CDR consumer, cannot be required to be disclosed under the consumer data rules (see subsection</w:t>
      </w:r>
      <w:r w:rsidR="00605692" w:rsidRPr="00223593">
        <w:t> </w:t>
      </w:r>
      <w:r w:rsidRPr="00223593">
        <w:t>56BD(1)).</w:t>
      </w:r>
    </w:p>
    <w:p w:rsidR="009C715A" w:rsidRPr="00223593" w:rsidRDefault="009C715A" w:rsidP="009C715A">
      <w:pPr>
        <w:pStyle w:val="notetext"/>
      </w:pPr>
      <w:r w:rsidRPr="00223593">
        <w:t>Note 4:</w:t>
      </w:r>
      <w:r w:rsidRPr="00223593">
        <w:tab/>
        <w:t>Only certain kinds of CDR data for which there are no CDR consumers (also known as product data) can be required to be disclosed under the consumer data rules (see subsection</w:t>
      </w:r>
      <w:r w:rsidR="00605692" w:rsidRPr="00223593">
        <w:t> </w:t>
      </w:r>
      <w:r w:rsidRPr="00223593">
        <w:t>56BF(1)).</w:t>
      </w:r>
    </w:p>
    <w:p w:rsidR="009C715A" w:rsidRPr="00223593" w:rsidRDefault="009C715A" w:rsidP="009C715A">
      <w:pPr>
        <w:pStyle w:val="subsection"/>
      </w:pPr>
      <w:r w:rsidRPr="00223593">
        <w:tab/>
        <w:t>(2)</w:t>
      </w:r>
      <w:r w:rsidRPr="00223593">
        <w:tab/>
        <w:t xml:space="preserve">CDR data is </w:t>
      </w:r>
      <w:r w:rsidRPr="00223593">
        <w:rPr>
          <w:b/>
          <w:i/>
        </w:rPr>
        <w:t>directly or indirectly derived</w:t>
      </w:r>
      <w:r w:rsidRPr="00223593">
        <w:t xml:space="preserve"> from other CDR data if the first</w:t>
      </w:r>
      <w:r w:rsidR="009976CD">
        <w:noBreakHyphen/>
      </w:r>
      <w:r w:rsidRPr="00223593">
        <w:t xml:space="preserve">mentioned CDR data is wholly or partly derived from the other CDR data after one or more applications of </w:t>
      </w:r>
      <w:r w:rsidR="00605692" w:rsidRPr="00223593">
        <w:t>paragraph (</w:t>
      </w:r>
      <w:r w:rsidRPr="00223593">
        <w:t>1)(b).</w:t>
      </w:r>
    </w:p>
    <w:p w:rsidR="009C715A" w:rsidRPr="00223593" w:rsidRDefault="009C715A" w:rsidP="009C715A">
      <w:pPr>
        <w:pStyle w:val="subsection"/>
      </w:pPr>
      <w:r w:rsidRPr="00223593">
        <w:tab/>
        <w:t>(3)</w:t>
      </w:r>
      <w:r w:rsidRPr="00223593">
        <w:tab/>
        <w:t xml:space="preserve">A person is a </w:t>
      </w:r>
      <w:r w:rsidRPr="00223593">
        <w:rPr>
          <w:b/>
          <w:i/>
        </w:rPr>
        <w:t>CDR consumer</w:t>
      </w:r>
      <w:r w:rsidRPr="00223593">
        <w:t xml:space="preserve"> for CDR data if:</w:t>
      </w:r>
    </w:p>
    <w:p w:rsidR="009C715A" w:rsidRPr="00223593" w:rsidRDefault="009C715A" w:rsidP="009C715A">
      <w:pPr>
        <w:pStyle w:val="paragraph"/>
      </w:pPr>
      <w:r w:rsidRPr="00223593">
        <w:tab/>
        <w:t>(a)</w:t>
      </w:r>
      <w:r w:rsidRPr="00223593">
        <w:tab/>
        <w:t>the CDR data relates to the person because:</w:t>
      </w:r>
    </w:p>
    <w:p w:rsidR="009C715A" w:rsidRPr="00223593" w:rsidRDefault="009C715A" w:rsidP="009C715A">
      <w:pPr>
        <w:pStyle w:val="paragraphsub"/>
      </w:pPr>
      <w:r w:rsidRPr="00223593">
        <w:tab/>
        <w:t>(i)</w:t>
      </w:r>
      <w:r w:rsidRPr="00223593">
        <w:tab/>
        <w:t>of the supply of a good or service to the person or to one or more of the person’s associates (within the meaning of section</w:t>
      </w:r>
      <w:r w:rsidR="00605692" w:rsidRPr="00223593">
        <w:t> </w:t>
      </w:r>
      <w:r w:rsidRPr="00223593">
        <w:t xml:space="preserve">318 of the </w:t>
      </w:r>
      <w:r w:rsidRPr="00223593">
        <w:rPr>
          <w:i/>
        </w:rPr>
        <w:t>Income Tax Assessment Act 1936</w:t>
      </w:r>
      <w:r w:rsidRPr="00223593">
        <w:t>); or</w:t>
      </w:r>
    </w:p>
    <w:p w:rsidR="009C715A" w:rsidRPr="00223593" w:rsidRDefault="009C715A" w:rsidP="009C715A">
      <w:pPr>
        <w:pStyle w:val="paragraphsub"/>
      </w:pPr>
      <w:r w:rsidRPr="00223593">
        <w:tab/>
        <w:t>(ii)</w:t>
      </w:r>
      <w:r w:rsidRPr="00223593">
        <w:tab/>
        <w:t>of circumstances of a kind prescribed by the regulations; and</w:t>
      </w:r>
    </w:p>
    <w:p w:rsidR="009C715A" w:rsidRPr="00223593" w:rsidRDefault="009C715A" w:rsidP="009C715A">
      <w:pPr>
        <w:pStyle w:val="paragraph"/>
      </w:pPr>
      <w:r w:rsidRPr="00223593">
        <w:tab/>
        <w:t>(b)</w:t>
      </w:r>
      <w:r w:rsidRPr="00223593">
        <w:tab/>
        <w:t>the CDR data is held by another person who:</w:t>
      </w:r>
    </w:p>
    <w:p w:rsidR="009C715A" w:rsidRPr="00223593" w:rsidRDefault="009C715A" w:rsidP="009C715A">
      <w:pPr>
        <w:pStyle w:val="paragraphsub"/>
      </w:pPr>
      <w:r w:rsidRPr="00223593">
        <w:tab/>
        <w:t>(i)</w:t>
      </w:r>
      <w:r w:rsidRPr="00223593">
        <w:tab/>
        <w:t>is a data holder of the CDR data; or</w:t>
      </w:r>
    </w:p>
    <w:p w:rsidR="009C715A" w:rsidRPr="00223593" w:rsidRDefault="009C715A" w:rsidP="009C715A">
      <w:pPr>
        <w:pStyle w:val="paragraphsub"/>
      </w:pPr>
      <w:r w:rsidRPr="00223593">
        <w:tab/>
        <w:t>(ii)</w:t>
      </w:r>
      <w:r w:rsidRPr="00223593">
        <w:tab/>
        <w:t>is an accredited data recipient of the CDR data; or</w:t>
      </w:r>
    </w:p>
    <w:p w:rsidR="009C715A" w:rsidRPr="00223593" w:rsidRDefault="009C715A" w:rsidP="009C715A">
      <w:pPr>
        <w:pStyle w:val="paragraphsub"/>
      </w:pPr>
      <w:r w:rsidRPr="00223593">
        <w:tab/>
        <w:t>(iii)</w:t>
      </w:r>
      <w:r w:rsidRPr="00223593">
        <w:tab/>
        <w:t xml:space="preserve">is holding the CDR data on behalf of a person mentioned in </w:t>
      </w:r>
      <w:r w:rsidR="00605692" w:rsidRPr="00223593">
        <w:t>subparagraph (</w:t>
      </w:r>
      <w:r w:rsidRPr="00223593">
        <w:t>i) or (ii); and</w:t>
      </w:r>
    </w:p>
    <w:p w:rsidR="009C715A" w:rsidRPr="00223593" w:rsidRDefault="009C715A" w:rsidP="009C715A">
      <w:pPr>
        <w:pStyle w:val="paragraph"/>
      </w:pPr>
      <w:r w:rsidRPr="00223593">
        <w:tab/>
        <w:t>(c)</w:t>
      </w:r>
      <w:r w:rsidRPr="00223593">
        <w:tab/>
        <w:t>the person is identifiable, or reasonably identifiable, from:</w:t>
      </w:r>
    </w:p>
    <w:p w:rsidR="009C715A" w:rsidRPr="00223593" w:rsidRDefault="009C715A" w:rsidP="009C715A">
      <w:pPr>
        <w:pStyle w:val="paragraphsub"/>
      </w:pPr>
      <w:r w:rsidRPr="00223593">
        <w:tab/>
        <w:t>(i)</w:t>
      </w:r>
      <w:r w:rsidRPr="00223593">
        <w:tab/>
        <w:t>the CDR data; or</w:t>
      </w:r>
    </w:p>
    <w:p w:rsidR="009C715A" w:rsidRPr="00223593" w:rsidRDefault="009C715A" w:rsidP="009C715A">
      <w:pPr>
        <w:pStyle w:val="paragraphsub"/>
      </w:pPr>
      <w:r w:rsidRPr="00223593">
        <w:tab/>
        <w:t>(ii)</w:t>
      </w:r>
      <w:r w:rsidRPr="00223593">
        <w:tab/>
        <w:t xml:space="preserve">other information held by the other person referred to in </w:t>
      </w:r>
      <w:r w:rsidR="00605692" w:rsidRPr="00223593">
        <w:t>paragraph (</w:t>
      </w:r>
      <w:r w:rsidRPr="00223593">
        <w:t>b); and</w:t>
      </w:r>
    </w:p>
    <w:p w:rsidR="009C715A" w:rsidRPr="00223593" w:rsidRDefault="009C715A" w:rsidP="009C715A">
      <w:pPr>
        <w:pStyle w:val="paragraph"/>
      </w:pPr>
      <w:r w:rsidRPr="00223593">
        <w:tab/>
        <w:t>(d)</w:t>
      </w:r>
      <w:r w:rsidRPr="00223593">
        <w:tab/>
        <w:t>none of the conditions (if any) prescribed by the regulations apply to the first</w:t>
      </w:r>
      <w:r w:rsidR="009976CD">
        <w:noBreakHyphen/>
      </w:r>
      <w:r w:rsidRPr="00223593">
        <w:t>mentioned person in relation to the CDR data.</w:t>
      </w:r>
    </w:p>
    <w:p w:rsidR="009C715A" w:rsidRPr="00223593" w:rsidRDefault="009C715A" w:rsidP="009C715A">
      <w:pPr>
        <w:pStyle w:val="subsection"/>
      </w:pPr>
      <w:r w:rsidRPr="00223593">
        <w:tab/>
        <w:t>(4)</w:t>
      </w:r>
      <w:r w:rsidRPr="00223593">
        <w:tab/>
      </w:r>
      <w:r w:rsidR="00111FDF" w:rsidRPr="00223593">
        <w:t>Section 4B</w:t>
      </w:r>
      <w:r w:rsidRPr="00223593">
        <w:t xml:space="preserve"> (about consumers) does not apply to this Part.</w:t>
      </w:r>
    </w:p>
    <w:p w:rsidR="009C715A" w:rsidRPr="00223593" w:rsidRDefault="009C715A" w:rsidP="009C715A">
      <w:pPr>
        <w:pStyle w:val="ActHead5"/>
      </w:pPr>
      <w:bookmarkStart w:id="434" w:name="_Toc63059845"/>
      <w:r w:rsidRPr="00223593">
        <w:rPr>
          <w:rStyle w:val="CharSectno"/>
        </w:rPr>
        <w:t>56AJ</w:t>
      </w:r>
      <w:r w:rsidRPr="00223593">
        <w:t xml:space="preserve">  Meaning of </w:t>
      </w:r>
      <w:r w:rsidRPr="00223593">
        <w:rPr>
          <w:i/>
        </w:rPr>
        <w:t>data holder</w:t>
      </w:r>
      <w:bookmarkEnd w:id="434"/>
    </w:p>
    <w:p w:rsidR="009C715A" w:rsidRPr="00223593" w:rsidRDefault="009C715A" w:rsidP="009C715A">
      <w:pPr>
        <w:pStyle w:val="subsection"/>
      </w:pPr>
      <w:r w:rsidRPr="00223593">
        <w:tab/>
        <w:t>(1)</w:t>
      </w:r>
      <w:r w:rsidRPr="00223593">
        <w:tab/>
        <w:t xml:space="preserve">A person is a </w:t>
      </w:r>
      <w:r w:rsidRPr="00223593">
        <w:rPr>
          <w:b/>
          <w:i/>
        </w:rPr>
        <w:t>data holder</w:t>
      </w:r>
      <w:r w:rsidRPr="00223593">
        <w:t>, of CDR data, if:</w:t>
      </w:r>
    </w:p>
    <w:p w:rsidR="009C715A" w:rsidRPr="00223593" w:rsidRDefault="009C715A" w:rsidP="009C715A">
      <w:pPr>
        <w:pStyle w:val="paragraph"/>
      </w:pPr>
      <w:r w:rsidRPr="00223593">
        <w:tab/>
        <w:t>(a)</w:t>
      </w:r>
      <w:r w:rsidRPr="00223593">
        <w:tab/>
        <w:t>the CDR data:</w:t>
      </w:r>
    </w:p>
    <w:p w:rsidR="009C715A" w:rsidRPr="00223593" w:rsidRDefault="009C715A" w:rsidP="009C715A">
      <w:pPr>
        <w:pStyle w:val="paragraphsub"/>
      </w:pPr>
      <w:r w:rsidRPr="00223593">
        <w:tab/>
        <w:t>(i)</w:t>
      </w:r>
      <w:r w:rsidRPr="00223593">
        <w:tab/>
        <w:t>is information within a class of information specified, as described in paragraph</w:t>
      </w:r>
      <w:r w:rsidR="00605692" w:rsidRPr="00223593">
        <w:t> </w:t>
      </w:r>
      <w:r w:rsidRPr="00223593">
        <w:t>56AC(2)(a), in an instrument designating a sector under subsection</w:t>
      </w:r>
      <w:r w:rsidR="00605692" w:rsidRPr="00223593">
        <w:t> </w:t>
      </w:r>
      <w:r w:rsidRPr="00223593">
        <w:t xml:space="preserve">56AC(2) (the </w:t>
      </w:r>
      <w:r w:rsidRPr="00223593">
        <w:rPr>
          <w:b/>
          <w:i/>
        </w:rPr>
        <w:t>designation instrument</w:t>
      </w:r>
      <w:r w:rsidRPr="00223593">
        <w:t>); or</w:t>
      </w:r>
    </w:p>
    <w:p w:rsidR="009C715A" w:rsidRPr="00223593" w:rsidRDefault="009C715A" w:rsidP="009C715A">
      <w:pPr>
        <w:pStyle w:val="paragraphsub"/>
      </w:pPr>
      <w:r w:rsidRPr="00223593">
        <w:tab/>
        <w:t>(ii)</w:t>
      </w:r>
      <w:r w:rsidRPr="00223593">
        <w:tab/>
        <w:t xml:space="preserve">is directly or indirectly derived from information covered by </w:t>
      </w:r>
      <w:r w:rsidR="00605692" w:rsidRPr="00223593">
        <w:t>subparagraph (</w:t>
      </w:r>
      <w:r w:rsidRPr="00223593">
        <w:t>i); and</w:t>
      </w:r>
    </w:p>
    <w:p w:rsidR="00111FDF" w:rsidRPr="00223593" w:rsidRDefault="00111FDF" w:rsidP="00111FDF">
      <w:pPr>
        <w:pStyle w:val="paragraph"/>
      </w:pPr>
      <w:r w:rsidRPr="00223593">
        <w:tab/>
        <w:t>(b)</w:t>
      </w:r>
      <w:r w:rsidRPr="00223593">
        <w:tab/>
        <w:t>the CDR data is held by (or on behalf of) the person on or after the earliest holding day specified in the designation instrument; and</w:t>
      </w:r>
    </w:p>
    <w:p w:rsidR="00111FDF" w:rsidRPr="00223593" w:rsidRDefault="00111FDF" w:rsidP="00111FDF">
      <w:pPr>
        <w:pStyle w:val="paragraph"/>
      </w:pPr>
      <w:r w:rsidRPr="00223593">
        <w:tab/>
        <w:t>(ba)</w:t>
      </w:r>
      <w:r w:rsidRPr="00223593">
        <w:tab/>
        <w:t>in the case of the CDR data beginning to be held by (or on behalf of) the person before that earliest holding day, the CDR data:</w:t>
      </w:r>
    </w:p>
    <w:p w:rsidR="00111FDF" w:rsidRPr="00223593" w:rsidRDefault="00111FDF" w:rsidP="00111FDF">
      <w:pPr>
        <w:pStyle w:val="paragraphsub"/>
      </w:pPr>
      <w:r w:rsidRPr="00223593">
        <w:tab/>
        <w:t>(i)</w:t>
      </w:r>
      <w:r w:rsidRPr="00223593">
        <w:tab/>
        <w:t>is of continuing use and relevance; and</w:t>
      </w:r>
    </w:p>
    <w:p w:rsidR="00111FDF" w:rsidRPr="00223593" w:rsidRDefault="00111FDF" w:rsidP="00111FDF">
      <w:pPr>
        <w:pStyle w:val="paragraphsub"/>
      </w:pPr>
      <w:r w:rsidRPr="00223593">
        <w:tab/>
        <w:t>(ii)</w:t>
      </w:r>
      <w:r w:rsidRPr="00223593">
        <w:tab/>
        <w:t>is not about the provision before that earliest holding day of a product or service by (or on behalf of) the person; and</w:t>
      </w:r>
    </w:p>
    <w:p w:rsidR="009C715A" w:rsidRPr="00223593" w:rsidRDefault="009C715A" w:rsidP="009C715A">
      <w:pPr>
        <w:pStyle w:val="paragraph"/>
      </w:pPr>
      <w:r w:rsidRPr="00223593">
        <w:tab/>
        <w:t>(c)</w:t>
      </w:r>
      <w:r w:rsidRPr="00223593">
        <w:tab/>
        <w:t>the person is not a designated gateway for the CDR data; and</w:t>
      </w:r>
    </w:p>
    <w:p w:rsidR="009C715A" w:rsidRPr="00223593" w:rsidRDefault="009C715A" w:rsidP="009C715A">
      <w:pPr>
        <w:pStyle w:val="paragraph"/>
      </w:pPr>
      <w:r w:rsidRPr="00223593">
        <w:tab/>
        <w:t>(d)</w:t>
      </w:r>
      <w:r w:rsidRPr="00223593">
        <w:tab/>
      </w:r>
      <w:r w:rsidR="00605692" w:rsidRPr="00223593">
        <w:t>subsection (</w:t>
      </w:r>
      <w:r w:rsidRPr="00223593">
        <w:t>2), (3) or (4) applies to the person and the CDR data.</w:t>
      </w:r>
    </w:p>
    <w:p w:rsidR="009C715A" w:rsidRPr="00223593" w:rsidRDefault="009C715A" w:rsidP="009C715A">
      <w:pPr>
        <w:pStyle w:val="notetext"/>
      </w:pPr>
      <w:r w:rsidRPr="00223593">
        <w:t>Note 1:</w:t>
      </w:r>
      <w:r w:rsidRPr="00223593">
        <w:tab/>
        <w:t>Geographical limitations may cause some information within a class specified as described in paragraph</w:t>
      </w:r>
      <w:r w:rsidR="00605692" w:rsidRPr="00223593">
        <w:t> </w:t>
      </w:r>
      <w:r w:rsidRPr="00223593">
        <w:t>56AC(2)(a) to be disregarded (see subsection</w:t>
      </w:r>
      <w:r w:rsidR="00605692" w:rsidRPr="00223593">
        <w:t> </w:t>
      </w:r>
      <w:r w:rsidRPr="00223593">
        <w:t>56AC(3)), which means it will not be CDR data.</w:t>
      </w:r>
    </w:p>
    <w:p w:rsidR="00111FDF" w:rsidRPr="00223593" w:rsidRDefault="00111FDF" w:rsidP="00111FDF">
      <w:pPr>
        <w:pStyle w:val="notetext"/>
      </w:pPr>
      <w:r w:rsidRPr="00223593">
        <w:t>Note 2:</w:t>
      </w:r>
      <w:r w:rsidRPr="00223593">
        <w:tab/>
        <w:t>For a product or service that the person began providing before the earliest holding day and continued providing after that day:</w:t>
      </w:r>
    </w:p>
    <w:p w:rsidR="00111FDF" w:rsidRPr="00223593" w:rsidRDefault="00111FDF" w:rsidP="00111FDF">
      <w:pPr>
        <w:pStyle w:val="notepara"/>
      </w:pPr>
      <w:r w:rsidRPr="00223593">
        <w:t>(a)</w:t>
      </w:r>
      <w:r w:rsidRPr="00223593">
        <w:tab/>
        <w:t>subparagraph (ba)(ii) means the person will not be the data holder of CDR data about the person’s provision of the product or service before that day; but</w:t>
      </w:r>
    </w:p>
    <w:p w:rsidR="00111FDF" w:rsidRPr="00223593" w:rsidRDefault="00111FDF" w:rsidP="00111FDF">
      <w:pPr>
        <w:pStyle w:val="notepara"/>
      </w:pPr>
      <w:r w:rsidRPr="00223593">
        <w:t>(b)</w:t>
      </w:r>
      <w:r w:rsidRPr="00223593">
        <w:tab/>
        <w:t>the person will be the data holder of CDR data about the person’s provision of the product or service on or after that day.</w:t>
      </w:r>
    </w:p>
    <w:p w:rsidR="009C715A" w:rsidRPr="00223593" w:rsidRDefault="009C715A" w:rsidP="009C715A">
      <w:pPr>
        <w:pStyle w:val="SubsectionHead"/>
      </w:pPr>
      <w:r w:rsidRPr="00223593">
        <w:t>First case—person is also specified in the designation instrument</w:t>
      </w:r>
    </w:p>
    <w:p w:rsidR="009C715A" w:rsidRPr="00223593" w:rsidRDefault="009C715A" w:rsidP="009C715A">
      <w:pPr>
        <w:pStyle w:val="subsection"/>
      </w:pPr>
      <w:r w:rsidRPr="00223593">
        <w:tab/>
        <w:t>(2)</w:t>
      </w:r>
      <w:r w:rsidRPr="00223593">
        <w:tab/>
        <w:t>This subsection applies to a person and CDR data if:</w:t>
      </w:r>
    </w:p>
    <w:p w:rsidR="009C715A" w:rsidRPr="00223593" w:rsidRDefault="009C715A" w:rsidP="009C715A">
      <w:pPr>
        <w:pStyle w:val="paragraph"/>
      </w:pPr>
      <w:r w:rsidRPr="00223593">
        <w:tab/>
        <w:t>(a)</w:t>
      </w:r>
      <w:r w:rsidRPr="00223593">
        <w:tab/>
        <w:t>the person, or a class of persons to which the person belongs, is specified, as described in paragraph</w:t>
      </w:r>
      <w:r w:rsidR="00605692" w:rsidRPr="00223593">
        <w:t> </w:t>
      </w:r>
      <w:r w:rsidRPr="00223593">
        <w:t>56AC(2)(b), in the designation instrument as holding a class of information to which the CDR data belongs; and</w:t>
      </w:r>
    </w:p>
    <w:p w:rsidR="009C715A" w:rsidRPr="00223593" w:rsidRDefault="009C715A" w:rsidP="009C715A">
      <w:pPr>
        <w:pStyle w:val="paragraph"/>
      </w:pPr>
      <w:r w:rsidRPr="00223593">
        <w:tab/>
        <w:t>(b)</w:t>
      </w:r>
      <w:r w:rsidRPr="00223593">
        <w:tab/>
        <w:t>neither the CDR data, nor any other CDR data from which it was directly or indirectly derived, was disclosed to the person under the consumer data rules.</w:t>
      </w:r>
    </w:p>
    <w:p w:rsidR="009C715A" w:rsidRPr="00223593" w:rsidRDefault="009C715A" w:rsidP="009C715A">
      <w:pPr>
        <w:pStyle w:val="SubsectionHead"/>
      </w:pPr>
      <w:r w:rsidRPr="00223593">
        <w:t>Second case—reciprocity arising from the person being disclosed other CDR data under the consumer data rules</w:t>
      </w:r>
    </w:p>
    <w:p w:rsidR="009C715A" w:rsidRPr="00223593" w:rsidRDefault="009C715A" w:rsidP="009C715A">
      <w:pPr>
        <w:pStyle w:val="subsection"/>
      </w:pPr>
      <w:r w:rsidRPr="00223593">
        <w:tab/>
        <w:t>(3)</w:t>
      </w:r>
      <w:r w:rsidRPr="00223593">
        <w:tab/>
        <w:t>This subsection applies to a person and CDR data if:</w:t>
      </w:r>
    </w:p>
    <w:p w:rsidR="009C715A" w:rsidRPr="00223593" w:rsidRDefault="009C715A" w:rsidP="009C715A">
      <w:pPr>
        <w:pStyle w:val="paragraph"/>
      </w:pPr>
      <w:r w:rsidRPr="00223593">
        <w:tab/>
        <w:t>(a)</w:t>
      </w:r>
      <w:r w:rsidRPr="00223593">
        <w:tab/>
        <w:t>neither the CDR data, nor any other CDR data from which it was directly or indirectly derived, was disclosed to the person under the consumer data rules; and</w:t>
      </w:r>
    </w:p>
    <w:p w:rsidR="009C715A" w:rsidRPr="00223593" w:rsidRDefault="009C715A" w:rsidP="009C715A">
      <w:pPr>
        <w:pStyle w:val="paragraph"/>
      </w:pPr>
      <w:r w:rsidRPr="00223593">
        <w:tab/>
        <w:t>(b)</w:t>
      </w:r>
      <w:r w:rsidRPr="00223593">
        <w:tab/>
        <w:t>the person is an accredited data recipient of other CDR data.</w:t>
      </w:r>
    </w:p>
    <w:p w:rsidR="009C715A" w:rsidRPr="00223593" w:rsidRDefault="009C715A" w:rsidP="009C715A">
      <w:pPr>
        <w:pStyle w:val="notetext"/>
      </w:pPr>
      <w:r w:rsidRPr="00223593">
        <w:t>Note 1:</w:t>
      </w:r>
      <w:r w:rsidRPr="00223593">
        <w:tab/>
      </w:r>
      <w:r w:rsidR="00605692" w:rsidRPr="00223593">
        <w:t>Paragraph (</w:t>
      </w:r>
      <w:r w:rsidRPr="00223593">
        <w:t xml:space="preserve">b) is referring to other CDR data not covered by </w:t>
      </w:r>
      <w:r w:rsidR="00605692" w:rsidRPr="00223593">
        <w:t>paragraph (</w:t>
      </w:r>
      <w:r w:rsidRPr="00223593">
        <w:t>a).</w:t>
      </w:r>
    </w:p>
    <w:p w:rsidR="009C715A" w:rsidRPr="00223593" w:rsidRDefault="009C715A" w:rsidP="009C715A">
      <w:pPr>
        <w:pStyle w:val="notetext"/>
      </w:pPr>
      <w:r w:rsidRPr="00223593">
        <w:t>Note 2:</w:t>
      </w:r>
      <w:r w:rsidRPr="00223593">
        <w:tab/>
        <w:t xml:space="preserve">The other CDR data referred to in </w:t>
      </w:r>
      <w:r w:rsidR="00605692" w:rsidRPr="00223593">
        <w:t>paragraph (</w:t>
      </w:r>
      <w:r w:rsidRPr="00223593">
        <w:t>b) could be within a class of information specified in another instrument designating a different sector under subsection</w:t>
      </w:r>
      <w:r w:rsidR="00605692" w:rsidRPr="00223593">
        <w:t> </w:t>
      </w:r>
      <w:r w:rsidRPr="00223593">
        <w:t>56AC(2).</w:t>
      </w:r>
    </w:p>
    <w:p w:rsidR="009C715A" w:rsidRPr="00223593" w:rsidRDefault="009C715A" w:rsidP="009C715A">
      <w:pPr>
        <w:pStyle w:val="SubsectionHead"/>
      </w:pPr>
      <w:r w:rsidRPr="00223593">
        <w:t>Third case—conditions in the consumer data rules are met</w:t>
      </w:r>
    </w:p>
    <w:p w:rsidR="009C715A" w:rsidRPr="00223593" w:rsidRDefault="009C715A" w:rsidP="009C715A">
      <w:pPr>
        <w:pStyle w:val="subsection"/>
      </w:pPr>
      <w:r w:rsidRPr="00223593">
        <w:tab/>
        <w:t>(4)</w:t>
      </w:r>
      <w:r w:rsidRPr="00223593">
        <w:tab/>
        <w:t>This subsection applies to a person and CDR data if:</w:t>
      </w:r>
    </w:p>
    <w:p w:rsidR="009C715A" w:rsidRPr="00223593" w:rsidRDefault="009C715A" w:rsidP="009C715A">
      <w:pPr>
        <w:pStyle w:val="paragraph"/>
      </w:pPr>
      <w:r w:rsidRPr="00223593">
        <w:tab/>
        <w:t>(a)</w:t>
      </w:r>
      <w:r w:rsidRPr="00223593">
        <w:tab/>
        <w:t>the person is an accredited person; and</w:t>
      </w:r>
    </w:p>
    <w:p w:rsidR="009C715A" w:rsidRPr="00223593" w:rsidRDefault="009C715A" w:rsidP="009C715A">
      <w:pPr>
        <w:pStyle w:val="paragraph"/>
      </w:pPr>
      <w:r w:rsidRPr="00223593">
        <w:tab/>
        <w:t>(b)</w:t>
      </w:r>
      <w:r w:rsidRPr="00223593">
        <w:tab/>
        <w:t>the CDR data, or any other CDR data from which it was directly or indirectly derived, was disclosed to the person under the consumer data rules; and</w:t>
      </w:r>
    </w:p>
    <w:p w:rsidR="009C715A" w:rsidRPr="00223593" w:rsidRDefault="009C715A" w:rsidP="009C715A">
      <w:pPr>
        <w:pStyle w:val="paragraph"/>
      </w:pPr>
      <w:r w:rsidRPr="00223593">
        <w:tab/>
        <w:t>(c)</w:t>
      </w:r>
      <w:r w:rsidRPr="00223593">
        <w:tab/>
        <w:t>the conditions specified in the consumer data rules are met.</w:t>
      </w:r>
    </w:p>
    <w:p w:rsidR="009C715A" w:rsidRPr="00223593" w:rsidRDefault="009C715A" w:rsidP="009C715A">
      <w:pPr>
        <w:pStyle w:val="ActHead5"/>
      </w:pPr>
      <w:bookmarkStart w:id="435" w:name="_Toc63059846"/>
      <w:r w:rsidRPr="00223593">
        <w:rPr>
          <w:rStyle w:val="CharSectno"/>
        </w:rPr>
        <w:t>56AK</w:t>
      </w:r>
      <w:r w:rsidRPr="00223593">
        <w:t xml:space="preserve">  Meaning of </w:t>
      </w:r>
      <w:r w:rsidRPr="00223593">
        <w:rPr>
          <w:i/>
        </w:rPr>
        <w:t>accredited data recipient</w:t>
      </w:r>
      <w:bookmarkEnd w:id="435"/>
    </w:p>
    <w:p w:rsidR="009C715A" w:rsidRPr="00223593" w:rsidRDefault="009C715A" w:rsidP="009C715A">
      <w:pPr>
        <w:pStyle w:val="subsection"/>
      </w:pPr>
      <w:r w:rsidRPr="00223593">
        <w:tab/>
      </w:r>
      <w:r w:rsidRPr="00223593">
        <w:tab/>
        <w:t xml:space="preserve">A person is an </w:t>
      </w:r>
      <w:r w:rsidRPr="00223593">
        <w:rPr>
          <w:b/>
          <w:i/>
        </w:rPr>
        <w:t>accredited data recipient</w:t>
      </w:r>
      <w:r w:rsidRPr="00223593">
        <w:t>, of CDR data, if:</w:t>
      </w:r>
    </w:p>
    <w:p w:rsidR="009C715A" w:rsidRPr="00223593" w:rsidRDefault="009C715A" w:rsidP="009C715A">
      <w:pPr>
        <w:pStyle w:val="paragraph"/>
      </w:pPr>
      <w:r w:rsidRPr="00223593">
        <w:tab/>
        <w:t>(a)</w:t>
      </w:r>
      <w:r w:rsidRPr="00223593">
        <w:tab/>
        <w:t>the person is an accredited person; and</w:t>
      </w:r>
    </w:p>
    <w:p w:rsidR="009C715A" w:rsidRPr="00223593" w:rsidRDefault="009C715A" w:rsidP="009C715A">
      <w:pPr>
        <w:pStyle w:val="paragraph"/>
      </w:pPr>
      <w:r w:rsidRPr="00223593">
        <w:tab/>
        <w:t>(b)</w:t>
      </w:r>
      <w:r w:rsidRPr="00223593">
        <w:tab/>
        <w:t>the CDR data is held by (or on behalf of) the person; and</w:t>
      </w:r>
    </w:p>
    <w:p w:rsidR="009C715A" w:rsidRPr="00223593" w:rsidRDefault="009C715A" w:rsidP="009C715A">
      <w:pPr>
        <w:pStyle w:val="paragraph"/>
      </w:pPr>
      <w:r w:rsidRPr="00223593">
        <w:tab/>
        <w:t>(c)</w:t>
      </w:r>
      <w:r w:rsidRPr="00223593">
        <w:tab/>
        <w:t>the CDR data, or any other CDR data from which it was directly or indirectly derived, was disclosed to the person under the consumer data rules; and</w:t>
      </w:r>
    </w:p>
    <w:p w:rsidR="009C715A" w:rsidRPr="00223593" w:rsidRDefault="009C715A" w:rsidP="009C715A">
      <w:pPr>
        <w:pStyle w:val="paragraph"/>
      </w:pPr>
      <w:r w:rsidRPr="00223593">
        <w:tab/>
        <w:t>(d)</w:t>
      </w:r>
      <w:r w:rsidRPr="00223593">
        <w:tab/>
        <w:t>the person is neither a data holder, nor a designated gateway, for the first</w:t>
      </w:r>
      <w:r w:rsidR="009976CD">
        <w:noBreakHyphen/>
      </w:r>
      <w:r w:rsidRPr="00223593">
        <w:t>mentioned CDR data.</w:t>
      </w:r>
    </w:p>
    <w:p w:rsidR="009C715A" w:rsidRPr="00223593" w:rsidRDefault="009C715A" w:rsidP="009C715A">
      <w:pPr>
        <w:pStyle w:val="notetext"/>
      </w:pPr>
      <w:r w:rsidRPr="00223593">
        <w:t>Note:</w:t>
      </w:r>
      <w:r w:rsidRPr="00223593">
        <w:tab/>
        <w:t xml:space="preserve">For </w:t>
      </w:r>
      <w:r w:rsidR="00605692" w:rsidRPr="00223593">
        <w:t>paragraph (</w:t>
      </w:r>
      <w:r w:rsidRPr="00223593">
        <w:t>d), the person will be a data holder of that CDR data if subsection</w:t>
      </w:r>
      <w:r w:rsidR="00605692" w:rsidRPr="00223593">
        <w:t> </w:t>
      </w:r>
      <w:r w:rsidRPr="00223593">
        <w:t>56AJ(4) applies.</w:t>
      </w:r>
    </w:p>
    <w:p w:rsidR="009C715A" w:rsidRPr="00223593" w:rsidRDefault="009C715A" w:rsidP="009C715A">
      <w:pPr>
        <w:pStyle w:val="ActHead5"/>
      </w:pPr>
      <w:bookmarkStart w:id="436" w:name="_Toc63059847"/>
      <w:r w:rsidRPr="00223593">
        <w:rPr>
          <w:rStyle w:val="CharSectno"/>
        </w:rPr>
        <w:t>56AL</w:t>
      </w:r>
      <w:r w:rsidRPr="00223593">
        <w:t xml:space="preserve">  Meanings of </w:t>
      </w:r>
      <w:r w:rsidRPr="00223593">
        <w:rPr>
          <w:i/>
        </w:rPr>
        <w:t>CDR participant</w:t>
      </w:r>
      <w:r w:rsidRPr="00223593">
        <w:t xml:space="preserve"> and </w:t>
      </w:r>
      <w:r w:rsidRPr="00223593">
        <w:rPr>
          <w:i/>
        </w:rPr>
        <w:t>designated gateway</w:t>
      </w:r>
      <w:bookmarkEnd w:id="436"/>
    </w:p>
    <w:p w:rsidR="009C715A" w:rsidRPr="00223593" w:rsidRDefault="009C715A" w:rsidP="009C715A">
      <w:pPr>
        <w:pStyle w:val="subsection"/>
      </w:pPr>
      <w:r w:rsidRPr="00223593">
        <w:tab/>
        <w:t>(1)</w:t>
      </w:r>
      <w:r w:rsidRPr="00223593">
        <w:tab/>
        <w:t xml:space="preserve">A </w:t>
      </w:r>
      <w:r w:rsidRPr="00223593">
        <w:rPr>
          <w:b/>
          <w:i/>
        </w:rPr>
        <w:t>CDR participant</w:t>
      </w:r>
      <w:r w:rsidRPr="00223593">
        <w:t>, for CDR data, is a data holder, or an accredited data recipient, of the CDR data.</w:t>
      </w:r>
    </w:p>
    <w:p w:rsidR="009C715A" w:rsidRPr="00223593" w:rsidRDefault="009C715A" w:rsidP="009C715A">
      <w:pPr>
        <w:pStyle w:val="subsection"/>
      </w:pPr>
      <w:r w:rsidRPr="00223593">
        <w:tab/>
        <w:t>(2)</w:t>
      </w:r>
      <w:r w:rsidRPr="00223593">
        <w:tab/>
        <w:t xml:space="preserve">A person is a </w:t>
      </w:r>
      <w:r w:rsidRPr="00223593">
        <w:rPr>
          <w:b/>
          <w:i/>
        </w:rPr>
        <w:t>designated gateway</w:t>
      </w:r>
      <w:r w:rsidRPr="00223593">
        <w:t>, for CDR data, if:</w:t>
      </w:r>
    </w:p>
    <w:p w:rsidR="009C715A" w:rsidRPr="00223593" w:rsidRDefault="009C715A" w:rsidP="009C715A">
      <w:pPr>
        <w:pStyle w:val="paragraph"/>
      </w:pPr>
      <w:r w:rsidRPr="00223593">
        <w:tab/>
        <w:t>(a)</w:t>
      </w:r>
      <w:r w:rsidRPr="00223593">
        <w:tab/>
        <w:t>the person is specified as a gateway, as described in subparagraph</w:t>
      </w:r>
      <w:r w:rsidR="00605692" w:rsidRPr="00223593">
        <w:t> </w:t>
      </w:r>
      <w:r w:rsidRPr="00223593">
        <w:t>56AC(2)(e)(i), in an instrument designating a sector under subsection</w:t>
      </w:r>
      <w:r w:rsidR="00605692" w:rsidRPr="00223593">
        <w:t> </w:t>
      </w:r>
      <w:r w:rsidRPr="00223593">
        <w:t>56AC(2); and</w:t>
      </w:r>
    </w:p>
    <w:p w:rsidR="009C715A" w:rsidRPr="00223593" w:rsidRDefault="009C715A" w:rsidP="009C715A">
      <w:pPr>
        <w:pStyle w:val="paragraph"/>
      </w:pPr>
      <w:r w:rsidRPr="00223593">
        <w:tab/>
        <w:t>(b)</w:t>
      </w:r>
      <w:r w:rsidRPr="00223593">
        <w:tab/>
        <w:t>the CDR data is information within a class, specified in that instrument, for which the person is a gateway; and</w:t>
      </w:r>
    </w:p>
    <w:p w:rsidR="009C715A" w:rsidRPr="00223593" w:rsidRDefault="009C715A" w:rsidP="009C715A">
      <w:pPr>
        <w:pStyle w:val="paragraph"/>
      </w:pPr>
      <w:r w:rsidRPr="00223593">
        <w:tab/>
        <w:t>(c)</w:t>
      </w:r>
      <w:r w:rsidRPr="00223593">
        <w:tab/>
        <w:t>the CDR data is, or is to be, disclosed to the person under the consumer data rules because the person is:</w:t>
      </w:r>
    </w:p>
    <w:p w:rsidR="009C715A" w:rsidRPr="00223593" w:rsidRDefault="009C715A" w:rsidP="009C715A">
      <w:pPr>
        <w:pStyle w:val="paragraphsub"/>
      </w:pPr>
      <w:r w:rsidRPr="00223593">
        <w:tab/>
        <w:t>(i)</w:t>
      </w:r>
      <w:r w:rsidRPr="00223593">
        <w:tab/>
        <w:t>acting as described in a subparagraph of paragraph</w:t>
      </w:r>
      <w:r w:rsidR="00605692" w:rsidRPr="00223593">
        <w:t> </w:t>
      </w:r>
      <w:r w:rsidRPr="00223593">
        <w:t>56BG(1)(a) or (b); or</w:t>
      </w:r>
    </w:p>
    <w:p w:rsidR="009C715A" w:rsidRPr="00223593" w:rsidRDefault="009C715A" w:rsidP="009C715A">
      <w:pPr>
        <w:pStyle w:val="paragraphsub"/>
      </w:pPr>
      <w:r w:rsidRPr="00223593">
        <w:tab/>
        <w:t>(ii)</w:t>
      </w:r>
      <w:r w:rsidRPr="00223593">
        <w:tab/>
        <w:t>if there are no consumers for the CDR data—acting between a CDR participant for the CDR data and a person requesting a disclosure of the CDR data;</w:t>
      </w:r>
    </w:p>
    <w:p w:rsidR="009C715A" w:rsidRPr="00223593" w:rsidRDefault="009C715A" w:rsidP="009C715A">
      <w:pPr>
        <w:pStyle w:val="paragraph"/>
      </w:pPr>
      <w:r w:rsidRPr="00223593">
        <w:tab/>
      </w:r>
      <w:r w:rsidRPr="00223593">
        <w:tab/>
        <w:t>and not because the person is an accredited person or a CDR consumer for the CDR data.</w:t>
      </w:r>
    </w:p>
    <w:p w:rsidR="009C715A" w:rsidRPr="00223593" w:rsidRDefault="009C715A" w:rsidP="009C715A">
      <w:pPr>
        <w:pStyle w:val="ActHead5"/>
        <w:rPr>
          <w:i/>
        </w:rPr>
      </w:pPr>
      <w:bookmarkStart w:id="437" w:name="_Toc63059848"/>
      <w:r w:rsidRPr="00223593">
        <w:rPr>
          <w:rStyle w:val="CharSectno"/>
        </w:rPr>
        <w:t>56AM</w:t>
      </w:r>
      <w:r w:rsidRPr="00223593">
        <w:t xml:space="preserve">  Meanings of </w:t>
      </w:r>
      <w:r w:rsidRPr="00223593">
        <w:rPr>
          <w:i/>
        </w:rPr>
        <w:t>chargeable CDR data</w:t>
      </w:r>
      <w:r w:rsidRPr="00223593">
        <w:t xml:space="preserve">, </w:t>
      </w:r>
      <w:r w:rsidRPr="00223593">
        <w:rPr>
          <w:i/>
        </w:rPr>
        <w:t>chargeable circumstances</w:t>
      </w:r>
      <w:r w:rsidRPr="00223593">
        <w:t xml:space="preserve"> and </w:t>
      </w:r>
      <w:r w:rsidRPr="00223593">
        <w:rPr>
          <w:i/>
        </w:rPr>
        <w:t>fee</w:t>
      </w:r>
      <w:r w:rsidR="009976CD">
        <w:rPr>
          <w:i/>
        </w:rPr>
        <w:noBreakHyphen/>
      </w:r>
      <w:r w:rsidRPr="00223593">
        <w:rPr>
          <w:i/>
        </w:rPr>
        <w:t>free CDR data</w:t>
      </w:r>
      <w:bookmarkEnd w:id="437"/>
    </w:p>
    <w:p w:rsidR="009C715A" w:rsidRPr="00223593" w:rsidRDefault="009C715A" w:rsidP="009C715A">
      <w:pPr>
        <w:pStyle w:val="subsection"/>
      </w:pPr>
      <w:r w:rsidRPr="00223593">
        <w:tab/>
        <w:t>(1)</w:t>
      </w:r>
      <w:r w:rsidRPr="00223593">
        <w:tab/>
        <w:t xml:space="preserve">CDR data is </w:t>
      </w:r>
      <w:r w:rsidRPr="00223593">
        <w:rPr>
          <w:b/>
          <w:i/>
        </w:rPr>
        <w:t>chargeable CDR data</w:t>
      </w:r>
      <w:r w:rsidRPr="00223593">
        <w:t xml:space="preserve"> if the CDR data is information within a class specified, as described in paragraph</w:t>
      </w:r>
      <w:r w:rsidR="00605692" w:rsidRPr="00223593">
        <w:t> </w:t>
      </w:r>
      <w:r w:rsidRPr="00223593">
        <w:t>56AC(2)(d), in an instrument designating a sector under subsection</w:t>
      </w:r>
      <w:r w:rsidR="00605692" w:rsidRPr="00223593">
        <w:t> </w:t>
      </w:r>
      <w:r w:rsidRPr="00223593">
        <w:t xml:space="preserve">56AC(2) (the </w:t>
      </w:r>
      <w:r w:rsidRPr="00223593">
        <w:rPr>
          <w:b/>
          <w:i/>
        </w:rPr>
        <w:t>designation instrument</w:t>
      </w:r>
      <w:r w:rsidRPr="00223593">
        <w:t>).</w:t>
      </w:r>
    </w:p>
    <w:p w:rsidR="009C715A" w:rsidRPr="00223593" w:rsidRDefault="009C715A" w:rsidP="009C715A">
      <w:pPr>
        <w:pStyle w:val="subsection"/>
      </w:pPr>
      <w:r w:rsidRPr="00223593">
        <w:tab/>
        <w:t>(2)</w:t>
      </w:r>
      <w:r w:rsidRPr="00223593">
        <w:tab/>
        <w:t xml:space="preserve">The chargeable CDR data is disclosed in </w:t>
      </w:r>
      <w:r w:rsidRPr="00223593">
        <w:rPr>
          <w:b/>
          <w:i/>
        </w:rPr>
        <w:t>chargeable circumstances</w:t>
      </w:r>
      <w:r w:rsidRPr="00223593">
        <w:t xml:space="preserve"> if it is disclosed in circumstances specified:</w:t>
      </w:r>
    </w:p>
    <w:p w:rsidR="009C715A" w:rsidRPr="00223593" w:rsidRDefault="009C715A" w:rsidP="009C715A">
      <w:pPr>
        <w:pStyle w:val="paragraph"/>
      </w:pPr>
      <w:r w:rsidRPr="00223593">
        <w:tab/>
        <w:t>(a)</w:t>
      </w:r>
      <w:r w:rsidRPr="00223593">
        <w:tab/>
        <w:t>for that class of information; and</w:t>
      </w:r>
    </w:p>
    <w:p w:rsidR="009C715A" w:rsidRPr="00223593" w:rsidRDefault="009C715A" w:rsidP="009C715A">
      <w:pPr>
        <w:pStyle w:val="paragraph"/>
      </w:pPr>
      <w:r w:rsidRPr="00223593">
        <w:tab/>
        <w:t>(b)</w:t>
      </w:r>
      <w:r w:rsidRPr="00223593">
        <w:tab/>
        <w:t>as described in subparagraph</w:t>
      </w:r>
      <w:r w:rsidR="00605692" w:rsidRPr="00223593">
        <w:t> </w:t>
      </w:r>
      <w:r w:rsidRPr="00223593">
        <w:t>56AC(2)(d)(i);</w:t>
      </w:r>
    </w:p>
    <w:p w:rsidR="009C715A" w:rsidRPr="00223593" w:rsidRDefault="009C715A" w:rsidP="009C715A">
      <w:pPr>
        <w:pStyle w:val="subsection2"/>
      </w:pPr>
      <w:r w:rsidRPr="00223593">
        <w:t>in the designation instrument.</w:t>
      </w:r>
    </w:p>
    <w:p w:rsidR="009C715A" w:rsidRPr="00223593" w:rsidRDefault="009C715A" w:rsidP="009C715A">
      <w:pPr>
        <w:pStyle w:val="subsection"/>
      </w:pPr>
      <w:r w:rsidRPr="00223593">
        <w:tab/>
        <w:t>(3)</w:t>
      </w:r>
      <w:r w:rsidRPr="00223593">
        <w:tab/>
        <w:t xml:space="preserve">The chargeable CDR data is used in </w:t>
      </w:r>
      <w:r w:rsidRPr="00223593">
        <w:rPr>
          <w:b/>
          <w:i/>
        </w:rPr>
        <w:t>chargeable circumstances</w:t>
      </w:r>
      <w:r w:rsidRPr="00223593">
        <w:t xml:space="preserve"> if it is used in circumstances specified:</w:t>
      </w:r>
    </w:p>
    <w:p w:rsidR="009C715A" w:rsidRPr="00223593" w:rsidRDefault="009C715A" w:rsidP="009C715A">
      <w:pPr>
        <w:pStyle w:val="paragraph"/>
      </w:pPr>
      <w:r w:rsidRPr="00223593">
        <w:tab/>
        <w:t>(a)</w:t>
      </w:r>
      <w:r w:rsidRPr="00223593">
        <w:tab/>
        <w:t>for that class of information; and</w:t>
      </w:r>
    </w:p>
    <w:p w:rsidR="009C715A" w:rsidRPr="00223593" w:rsidRDefault="009C715A" w:rsidP="009C715A">
      <w:pPr>
        <w:pStyle w:val="paragraph"/>
      </w:pPr>
      <w:r w:rsidRPr="00223593">
        <w:tab/>
        <w:t>(b)</w:t>
      </w:r>
      <w:r w:rsidRPr="00223593">
        <w:tab/>
        <w:t>as described in subparagraph</w:t>
      </w:r>
      <w:r w:rsidR="00605692" w:rsidRPr="00223593">
        <w:t> </w:t>
      </w:r>
      <w:r w:rsidRPr="00223593">
        <w:t>56AC(2)(d)(ii);</w:t>
      </w:r>
    </w:p>
    <w:p w:rsidR="009C715A" w:rsidRPr="00223593" w:rsidRDefault="009C715A" w:rsidP="009C715A">
      <w:pPr>
        <w:pStyle w:val="subsection2"/>
      </w:pPr>
      <w:r w:rsidRPr="00223593">
        <w:t>in the designation instrument.</w:t>
      </w:r>
    </w:p>
    <w:p w:rsidR="00111FDF" w:rsidRPr="00223593" w:rsidRDefault="009C715A" w:rsidP="00111FDF">
      <w:pPr>
        <w:pStyle w:val="subsection"/>
      </w:pPr>
      <w:r w:rsidRPr="00223593">
        <w:tab/>
        <w:t>(4)</w:t>
      </w:r>
      <w:r w:rsidRPr="00223593">
        <w:tab/>
        <w:t xml:space="preserve">CDR data is </w:t>
      </w:r>
      <w:r w:rsidRPr="00223593">
        <w:rPr>
          <w:b/>
          <w:i/>
        </w:rPr>
        <w:t>fee</w:t>
      </w:r>
      <w:r w:rsidR="009976CD">
        <w:rPr>
          <w:b/>
          <w:i/>
        </w:rPr>
        <w:noBreakHyphen/>
      </w:r>
      <w:r w:rsidRPr="00223593">
        <w:rPr>
          <w:b/>
          <w:i/>
        </w:rPr>
        <w:t>free CDR data</w:t>
      </w:r>
      <w:r w:rsidR="00111FDF" w:rsidRPr="00223593">
        <w:t xml:space="preserve"> if:</w:t>
      </w:r>
    </w:p>
    <w:p w:rsidR="00111FDF" w:rsidRPr="00223593" w:rsidRDefault="00111FDF" w:rsidP="00111FDF">
      <w:pPr>
        <w:pStyle w:val="paragraph"/>
      </w:pPr>
      <w:r w:rsidRPr="00223593">
        <w:tab/>
        <w:t>(a)</w:t>
      </w:r>
      <w:r w:rsidRPr="00223593">
        <w:tab/>
        <w:t>the consumer data rules require it to be disclosed; and</w:t>
      </w:r>
    </w:p>
    <w:p w:rsidR="009C715A" w:rsidRPr="00223593" w:rsidRDefault="00111FDF" w:rsidP="0028494F">
      <w:pPr>
        <w:pStyle w:val="paragraph"/>
      </w:pPr>
      <w:r w:rsidRPr="00223593">
        <w:tab/>
        <w:t>(b)</w:t>
      </w:r>
      <w:r w:rsidRPr="00223593">
        <w:tab/>
        <w:t>it is not chargeable CDR data.</w:t>
      </w:r>
    </w:p>
    <w:p w:rsidR="009C715A" w:rsidRPr="00223593" w:rsidRDefault="009C715A" w:rsidP="009C715A">
      <w:pPr>
        <w:pStyle w:val="ActHead4"/>
      </w:pPr>
      <w:bookmarkStart w:id="438" w:name="_Toc63059849"/>
      <w:r w:rsidRPr="00223593">
        <w:rPr>
          <w:rStyle w:val="CharSubdNo"/>
        </w:rPr>
        <w:t>Subdivision D</w:t>
      </w:r>
      <w:r w:rsidRPr="00223593">
        <w:t>—</w:t>
      </w:r>
      <w:r w:rsidRPr="00223593">
        <w:rPr>
          <w:rStyle w:val="CharSubdText"/>
        </w:rPr>
        <w:t>Extension to external Territories and extraterritorial operation</w:t>
      </w:r>
      <w:bookmarkEnd w:id="438"/>
    </w:p>
    <w:p w:rsidR="009C715A" w:rsidRPr="00223593" w:rsidRDefault="009C715A" w:rsidP="009C715A">
      <w:pPr>
        <w:pStyle w:val="ActHead5"/>
      </w:pPr>
      <w:bookmarkStart w:id="439" w:name="_Toc63059850"/>
      <w:r w:rsidRPr="00223593">
        <w:rPr>
          <w:rStyle w:val="CharSectno"/>
        </w:rPr>
        <w:t>56AN</w:t>
      </w:r>
      <w:r w:rsidRPr="00223593">
        <w:t xml:space="preserve">  Extension to external Territories</w:t>
      </w:r>
      <w:bookmarkEnd w:id="439"/>
    </w:p>
    <w:p w:rsidR="009C715A" w:rsidRPr="00223593" w:rsidRDefault="009C715A" w:rsidP="009C715A">
      <w:pPr>
        <w:pStyle w:val="subsection"/>
      </w:pPr>
      <w:r w:rsidRPr="00223593">
        <w:tab/>
      </w:r>
      <w:r w:rsidRPr="00223593">
        <w:tab/>
        <w:t xml:space="preserve">Each of the following provisions (the </w:t>
      </w:r>
      <w:r w:rsidRPr="00223593">
        <w:rPr>
          <w:b/>
          <w:i/>
        </w:rPr>
        <w:t>CDR provisions</w:t>
      </w:r>
      <w:r w:rsidRPr="00223593">
        <w:t>) extends to every external Territory:</w:t>
      </w:r>
    </w:p>
    <w:p w:rsidR="009C715A" w:rsidRPr="00223593" w:rsidRDefault="009C715A" w:rsidP="009C715A">
      <w:pPr>
        <w:pStyle w:val="paragraph"/>
      </w:pPr>
      <w:r w:rsidRPr="00223593">
        <w:tab/>
        <w:t>(a)</w:t>
      </w:r>
      <w:r w:rsidRPr="00223593">
        <w:tab/>
        <w:t>a provision of this Part;</w:t>
      </w:r>
    </w:p>
    <w:p w:rsidR="009C715A" w:rsidRPr="00223593" w:rsidRDefault="009C715A" w:rsidP="009C715A">
      <w:pPr>
        <w:pStyle w:val="paragraph"/>
      </w:pPr>
      <w:r w:rsidRPr="00223593">
        <w:tab/>
        <w:t>(b)</w:t>
      </w:r>
      <w:r w:rsidRPr="00223593">
        <w:tab/>
        <w:t>a provision of the regulations made for the purposes of a provision of this Part;</w:t>
      </w:r>
    </w:p>
    <w:p w:rsidR="009C715A" w:rsidRPr="00223593" w:rsidRDefault="009C715A" w:rsidP="009C715A">
      <w:pPr>
        <w:pStyle w:val="paragraph"/>
      </w:pPr>
      <w:r w:rsidRPr="00223593">
        <w:tab/>
        <w:t>(c)</w:t>
      </w:r>
      <w:r w:rsidRPr="00223593">
        <w:tab/>
        <w:t>a provision of the consumer data rules;</w:t>
      </w:r>
    </w:p>
    <w:p w:rsidR="009C715A" w:rsidRPr="00223593" w:rsidRDefault="009C715A" w:rsidP="009C715A">
      <w:pPr>
        <w:pStyle w:val="paragraph"/>
      </w:pPr>
      <w:r w:rsidRPr="00223593">
        <w:tab/>
        <w:t>(d)</w:t>
      </w:r>
      <w:r w:rsidRPr="00223593">
        <w:tab/>
        <w:t xml:space="preserve">another provision of this Act to the extent that it relates to a provision covered by </w:t>
      </w:r>
      <w:r w:rsidR="00605692" w:rsidRPr="00223593">
        <w:t>paragraph (</w:t>
      </w:r>
      <w:r w:rsidRPr="00223593">
        <w:t>a), (b) or (c);</w:t>
      </w:r>
    </w:p>
    <w:p w:rsidR="009C715A" w:rsidRPr="00223593" w:rsidRDefault="009C715A" w:rsidP="009C715A">
      <w:pPr>
        <w:pStyle w:val="paragraph"/>
      </w:pPr>
      <w:r w:rsidRPr="00223593">
        <w:tab/>
        <w:t>(e)</w:t>
      </w:r>
      <w:r w:rsidRPr="00223593">
        <w:tab/>
        <w:t>a provision of the Regulatory Powers Act to the extent that it applies in relation to a provision of this Part;</w:t>
      </w:r>
    </w:p>
    <w:p w:rsidR="009C715A" w:rsidRPr="00223593" w:rsidRDefault="009C715A" w:rsidP="009C715A">
      <w:pPr>
        <w:pStyle w:val="paragraph"/>
      </w:pPr>
      <w:r w:rsidRPr="00223593">
        <w:tab/>
        <w:t>(f)</w:t>
      </w:r>
      <w:r w:rsidRPr="00223593">
        <w:tab/>
        <w:t xml:space="preserve">a provision of the </w:t>
      </w:r>
      <w:r w:rsidRPr="00223593">
        <w:rPr>
          <w:i/>
        </w:rPr>
        <w:t>Privacy Act 1988</w:t>
      </w:r>
      <w:r w:rsidRPr="00223593">
        <w:t xml:space="preserve"> to the extent that it applies as described in section</w:t>
      </w:r>
      <w:r w:rsidR="00605692" w:rsidRPr="00223593">
        <w:t> </w:t>
      </w:r>
      <w:r w:rsidRPr="00223593">
        <w:t>56ES or 56ET of this Act.</w:t>
      </w:r>
    </w:p>
    <w:p w:rsidR="009C715A" w:rsidRPr="00223593" w:rsidRDefault="009C715A" w:rsidP="009C715A">
      <w:pPr>
        <w:pStyle w:val="ActHead5"/>
      </w:pPr>
      <w:bookmarkStart w:id="440" w:name="_Toc63059851"/>
      <w:r w:rsidRPr="00223593">
        <w:rPr>
          <w:rStyle w:val="CharSectno"/>
        </w:rPr>
        <w:t>56AO</w:t>
      </w:r>
      <w:r w:rsidRPr="00223593">
        <w:t xml:space="preserve">  Extraterritorial operation of the CDR provisions</w:t>
      </w:r>
      <w:bookmarkEnd w:id="440"/>
    </w:p>
    <w:p w:rsidR="009C715A" w:rsidRPr="00223593" w:rsidRDefault="009C715A" w:rsidP="009C715A">
      <w:pPr>
        <w:pStyle w:val="SubsectionHead"/>
      </w:pPr>
      <w:r w:rsidRPr="00223593">
        <w:t>CDR provisions generally apply inside and outside Australia</w:t>
      </w:r>
    </w:p>
    <w:p w:rsidR="009C715A" w:rsidRPr="00223593" w:rsidRDefault="009C715A" w:rsidP="009C715A">
      <w:pPr>
        <w:pStyle w:val="subsection"/>
      </w:pPr>
      <w:r w:rsidRPr="00223593">
        <w:tab/>
        <w:t>(1)</w:t>
      </w:r>
      <w:r w:rsidRPr="00223593">
        <w:tab/>
        <w:t xml:space="preserve">Subject to </w:t>
      </w:r>
      <w:r w:rsidR="00605692" w:rsidRPr="00223593">
        <w:t>subsections (</w:t>
      </w:r>
      <w:r w:rsidRPr="00223593">
        <w:t>2) and (3), the CDR provisions extend to acts, omissions, matters and things outside Australia.</w:t>
      </w:r>
    </w:p>
    <w:p w:rsidR="009C715A" w:rsidRPr="00223593" w:rsidRDefault="009C715A" w:rsidP="009C715A">
      <w:pPr>
        <w:pStyle w:val="SubsectionHead"/>
      </w:pPr>
      <w:r w:rsidRPr="00223593">
        <w:t>CDR provisions apply for CDR data held inside Australia</w:t>
      </w:r>
    </w:p>
    <w:p w:rsidR="009C715A" w:rsidRPr="00223593" w:rsidRDefault="009C715A" w:rsidP="009C715A">
      <w:pPr>
        <w:pStyle w:val="subsection"/>
      </w:pPr>
      <w:r w:rsidRPr="00223593">
        <w:tab/>
        <w:t>(2)</w:t>
      </w:r>
      <w:r w:rsidRPr="00223593">
        <w:tab/>
        <w:t>To the extent that the CDR provisions have effect in relation to CDR data held within Australia, the CDR provisions apply in relation to all persons (including foreign persons).</w:t>
      </w:r>
    </w:p>
    <w:p w:rsidR="009C715A" w:rsidRPr="00223593" w:rsidRDefault="009C715A" w:rsidP="009C715A">
      <w:pPr>
        <w:pStyle w:val="SubsectionHead"/>
      </w:pPr>
      <w:r w:rsidRPr="00223593">
        <w:t>CDR provisions can apply for CDR data held outside Australia</w:t>
      </w:r>
    </w:p>
    <w:p w:rsidR="009C715A" w:rsidRPr="00223593" w:rsidRDefault="009C715A" w:rsidP="009C715A">
      <w:pPr>
        <w:pStyle w:val="subsection"/>
      </w:pPr>
      <w:r w:rsidRPr="00223593">
        <w:tab/>
        <w:t>(3)</w:t>
      </w:r>
      <w:r w:rsidRPr="00223593">
        <w:tab/>
        <w:t>To the extent that the CDR provisions have effect in relation to an act, or omission, relating to CDR data held outside Australia, the CDR provisions only apply if:</w:t>
      </w:r>
    </w:p>
    <w:p w:rsidR="009C715A" w:rsidRPr="00223593" w:rsidRDefault="009C715A" w:rsidP="009C715A">
      <w:pPr>
        <w:pStyle w:val="paragraph"/>
      </w:pPr>
      <w:r w:rsidRPr="00223593">
        <w:tab/>
        <w:t>(a)</w:t>
      </w:r>
      <w:r w:rsidRPr="00223593">
        <w:tab/>
        <w:t>the act or omission is by (or on behalf of) an Australian person; or</w:t>
      </w:r>
    </w:p>
    <w:p w:rsidR="009C715A" w:rsidRPr="00223593" w:rsidRDefault="009C715A" w:rsidP="009C715A">
      <w:pPr>
        <w:pStyle w:val="paragraph"/>
      </w:pPr>
      <w:r w:rsidRPr="00223593">
        <w:tab/>
        <w:t>(b)</w:t>
      </w:r>
      <w:r w:rsidRPr="00223593">
        <w:tab/>
        <w:t>the act or omission occurs wholly or partly in Australia, or wholly or partly on board an Australian aircraft or an Australian ship; or</w:t>
      </w:r>
    </w:p>
    <w:p w:rsidR="009C715A" w:rsidRPr="00223593" w:rsidRDefault="009C715A" w:rsidP="009C715A">
      <w:pPr>
        <w:pStyle w:val="paragraph"/>
      </w:pPr>
      <w:r w:rsidRPr="00223593">
        <w:tab/>
        <w:t>(c)</w:t>
      </w:r>
      <w:r w:rsidRPr="00223593">
        <w:tab/>
        <w:t>the act or omission occurs wholly outside Australia, and an Australian person suffers, or is likely to suffer, financial or other disadvantage as a result of the act or omission.</w:t>
      </w:r>
    </w:p>
    <w:p w:rsidR="009C715A" w:rsidRPr="00223593" w:rsidRDefault="009C715A" w:rsidP="009C715A">
      <w:pPr>
        <w:pStyle w:val="SubsectionHead"/>
      </w:pPr>
      <w:r w:rsidRPr="00223593">
        <w:t>Interpretation</w:t>
      </w:r>
    </w:p>
    <w:p w:rsidR="009C715A" w:rsidRPr="00223593" w:rsidRDefault="009C715A" w:rsidP="009C715A">
      <w:pPr>
        <w:pStyle w:val="subsection"/>
      </w:pPr>
      <w:r w:rsidRPr="00223593">
        <w:tab/>
        <w:t>(4)</w:t>
      </w:r>
      <w:r w:rsidRPr="00223593">
        <w:tab/>
        <w:t xml:space="preserve">For the purposes of </w:t>
      </w:r>
      <w:r w:rsidR="00605692" w:rsidRPr="00223593">
        <w:t>subsection (</w:t>
      </w:r>
      <w:r w:rsidRPr="00223593">
        <w:t>3), if a person’s act or omission includes sending, omitting to send, causing to be sent or omitting to cause to be sent an electronic communication or other thing:</w:t>
      </w:r>
    </w:p>
    <w:p w:rsidR="009C715A" w:rsidRPr="00223593" w:rsidRDefault="009C715A" w:rsidP="009C715A">
      <w:pPr>
        <w:pStyle w:val="paragraph"/>
      </w:pPr>
      <w:r w:rsidRPr="00223593">
        <w:tab/>
        <w:t>(a)</w:t>
      </w:r>
      <w:r w:rsidRPr="00223593">
        <w:tab/>
        <w:t>from a point outside Australia to a point inside Australia; or</w:t>
      </w:r>
    </w:p>
    <w:p w:rsidR="009C715A" w:rsidRPr="00223593" w:rsidRDefault="009C715A" w:rsidP="009C715A">
      <w:pPr>
        <w:pStyle w:val="paragraph"/>
      </w:pPr>
      <w:r w:rsidRPr="00223593">
        <w:tab/>
        <w:t>(b)</w:t>
      </w:r>
      <w:r w:rsidRPr="00223593">
        <w:tab/>
        <w:t>from a point inside Australia to a point outside Australia;</w:t>
      </w:r>
    </w:p>
    <w:p w:rsidR="009C715A" w:rsidRPr="00223593" w:rsidRDefault="009C715A" w:rsidP="009C715A">
      <w:pPr>
        <w:pStyle w:val="subsection2"/>
      </w:pPr>
      <w:r w:rsidRPr="00223593">
        <w:t>that act or omission is taken to have occurred partly in Australia.</w:t>
      </w:r>
    </w:p>
    <w:p w:rsidR="009C715A" w:rsidRPr="00223593" w:rsidRDefault="009C715A" w:rsidP="009C715A">
      <w:pPr>
        <w:pStyle w:val="subsection"/>
      </w:pPr>
      <w:r w:rsidRPr="00223593">
        <w:tab/>
        <w:t>(5)</w:t>
      </w:r>
      <w:r w:rsidRPr="00223593">
        <w:tab/>
        <w:t>In this section:</w:t>
      </w:r>
    </w:p>
    <w:p w:rsidR="009C715A" w:rsidRPr="00223593" w:rsidRDefault="009C715A" w:rsidP="009C715A">
      <w:pPr>
        <w:pStyle w:val="Definition"/>
      </w:pPr>
      <w:r w:rsidRPr="00223593">
        <w:rPr>
          <w:b/>
          <w:i/>
        </w:rPr>
        <w:t>Australia</w:t>
      </w:r>
      <w:r w:rsidRPr="00223593">
        <w:t>, when used in a geographical sense, includes all the external Territories.</w:t>
      </w:r>
    </w:p>
    <w:p w:rsidR="009C715A" w:rsidRPr="00223593" w:rsidRDefault="009C715A" w:rsidP="009C715A">
      <w:pPr>
        <w:pStyle w:val="Definition"/>
      </w:pPr>
      <w:r w:rsidRPr="00223593">
        <w:rPr>
          <w:b/>
          <w:i/>
        </w:rPr>
        <w:t>Australian person</w:t>
      </w:r>
      <w:r w:rsidRPr="00223593">
        <w:t xml:space="preserve"> means:</w:t>
      </w:r>
    </w:p>
    <w:p w:rsidR="009C715A" w:rsidRPr="00223593" w:rsidRDefault="009C715A" w:rsidP="009C715A">
      <w:pPr>
        <w:pStyle w:val="paragraph"/>
      </w:pPr>
      <w:r w:rsidRPr="00223593">
        <w:tab/>
        <w:t>(a)</w:t>
      </w:r>
      <w:r w:rsidRPr="00223593">
        <w:tab/>
        <w:t>a body corporate established by or under a law of the Commonwealth, of a State or of a Territory; or</w:t>
      </w:r>
    </w:p>
    <w:p w:rsidR="009C715A" w:rsidRPr="00223593" w:rsidRDefault="009C715A" w:rsidP="009C715A">
      <w:pPr>
        <w:pStyle w:val="paragraph"/>
      </w:pPr>
      <w:r w:rsidRPr="00223593">
        <w:tab/>
        <w:t>(b)</w:t>
      </w:r>
      <w:r w:rsidRPr="00223593">
        <w:tab/>
        <w:t xml:space="preserve">an Australian citizen, a permanent resident (within the meaning of the </w:t>
      </w:r>
      <w:r w:rsidRPr="00223593">
        <w:rPr>
          <w:i/>
        </w:rPr>
        <w:t>Australian Citizenship Act 2007</w:t>
      </w:r>
      <w:r w:rsidRPr="00223593">
        <w:t>), or any other person ordinarily resident within Australia or an external Territory; or</w:t>
      </w:r>
    </w:p>
    <w:p w:rsidR="009C715A" w:rsidRPr="00223593" w:rsidRDefault="009C715A" w:rsidP="009C715A">
      <w:pPr>
        <w:pStyle w:val="paragraph"/>
      </w:pPr>
      <w:r w:rsidRPr="00223593">
        <w:tab/>
        <w:t>(c)</w:t>
      </w:r>
      <w:r w:rsidRPr="00223593">
        <w:tab/>
        <w:t>an entity covered by subsection</w:t>
      </w:r>
      <w:r w:rsidR="00605692" w:rsidRPr="00223593">
        <w:t> </w:t>
      </w:r>
      <w:r w:rsidRPr="00223593">
        <w:t>56AR(1), (2) or (3) (about Australian government entities).</w:t>
      </w:r>
    </w:p>
    <w:p w:rsidR="009C715A" w:rsidRPr="00223593" w:rsidRDefault="009C715A" w:rsidP="009C715A">
      <w:pPr>
        <w:pStyle w:val="Definition"/>
      </w:pPr>
      <w:r w:rsidRPr="00223593">
        <w:rPr>
          <w:b/>
          <w:i/>
        </w:rPr>
        <w:t>foreign person</w:t>
      </w:r>
      <w:r w:rsidRPr="00223593">
        <w:t xml:space="preserve"> means a person other than an Australian person.</w:t>
      </w:r>
    </w:p>
    <w:p w:rsidR="009C715A" w:rsidRPr="00223593" w:rsidRDefault="009C715A" w:rsidP="009C715A">
      <w:pPr>
        <w:pStyle w:val="Definition"/>
      </w:pPr>
      <w:r w:rsidRPr="00223593">
        <w:rPr>
          <w:b/>
          <w:i/>
        </w:rPr>
        <w:t>point</w:t>
      </w:r>
      <w:r w:rsidRPr="00223593">
        <w:t xml:space="preserve"> includes a mobile or potentially mobile point, whether on land, underground, in the atmosphere, underwater, at sea or anywhere else.</w:t>
      </w:r>
    </w:p>
    <w:p w:rsidR="009C715A" w:rsidRPr="00223593" w:rsidRDefault="009C715A" w:rsidP="009C715A">
      <w:pPr>
        <w:pStyle w:val="ActHead5"/>
      </w:pPr>
      <w:bookmarkStart w:id="441" w:name="_Toc63059852"/>
      <w:r w:rsidRPr="00223593">
        <w:rPr>
          <w:rStyle w:val="CharSectno"/>
        </w:rPr>
        <w:t>56AP</w:t>
      </w:r>
      <w:r w:rsidRPr="00223593">
        <w:t xml:space="preserve">  Geographical application of offences</w:t>
      </w:r>
      <w:bookmarkEnd w:id="441"/>
    </w:p>
    <w:p w:rsidR="009C715A" w:rsidRPr="00223593" w:rsidRDefault="009C715A" w:rsidP="009C715A">
      <w:pPr>
        <w:pStyle w:val="subsection"/>
      </w:pPr>
      <w:r w:rsidRPr="00223593">
        <w:tab/>
      </w:r>
      <w:r w:rsidRPr="00223593">
        <w:tab/>
        <w:t>Division</w:t>
      </w:r>
      <w:r w:rsidR="00605692" w:rsidRPr="00223593">
        <w:t> </w:t>
      </w:r>
      <w:r w:rsidRPr="00223593">
        <w:t xml:space="preserve">14 (Standard geographical jurisdiction) of the </w:t>
      </w:r>
      <w:r w:rsidRPr="00223593">
        <w:rPr>
          <w:i/>
        </w:rPr>
        <w:t>Criminal Code</w:t>
      </w:r>
      <w:r w:rsidRPr="00223593">
        <w:t xml:space="preserve"> does not apply in relation to an offence against the CDR provisions.</w:t>
      </w:r>
    </w:p>
    <w:p w:rsidR="009C715A" w:rsidRPr="00223593" w:rsidRDefault="009C715A" w:rsidP="009C715A">
      <w:pPr>
        <w:pStyle w:val="notetext"/>
      </w:pPr>
      <w:r w:rsidRPr="00223593">
        <w:t>Note:</w:t>
      </w:r>
      <w:r w:rsidRPr="00223593">
        <w:tab/>
        <w:t>The extended geographical application that section</w:t>
      </w:r>
      <w:r w:rsidR="00605692" w:rsidRPr="00223593">
        <w:t> </w:t>
      </w:r>
      <w:r w:rsidRPr="00223593">
        <w:t>56AO gives to the CDR provisions applies to the offences against the CDR provisions.</w:t>
      </w:r>
    </w:p>
    <w:p w:rsidR="009C715A" w:rsidRPr="00223593" w:rsidRDefault="009C715A" w:rsidP="009C715A">
      <w:pPr>
        <w:pStyle w:val="ActHead4"/>
      </w:pPr>
      <w:bookmarkStart w:id="442" w:name="_Toc63059853"/>
      <w:r w:rsidRPr="00223593">
        <w:rPr>
          <w:rStyle w:val="CharSubdNo"/>
        </w:rPr>
        <w:t>Subdivision E</w:t>
      </w:r>
      <w:r w:rsidRPr="00223593">
        <w:t>—</w:t>
      </w:r>
      <w:r w:rsidRPr="00223593">
        <w:rPr>
          <w:rStyle w:val="CharSubdText"/>
        </w:rPr>
        <w:t>Application to government entities</w:t>
      </w:r>
      <w:bookmarkEnd w:id="442"/>
    </w:p>
    <w:p w:rsidR="009C715A" w:rsidRPr="00223593" w:rsidRDefault="009C715A" w:rsidP="009C715A">
      <w:pPr>
        <w:pStyle w:val="ActHead5"/>
      </w:pPr>
      <w:bookmarkStart w:id="443" w:name="_Toc63059854"/>
      <w:r w:rsidRPr="00223593">
        <w:rPr>
          <w:rStyle w:val="CharSectno"/>
        </w:rPr>
        <w:t>56AQ</w:t>
      </w:r>
      <w:r w:rsidRPr="00223593">
        <w:t xml:space="preserve">  CDR provisions bind the Crown</w:t>
      </w:r>
      <w:bookmarkEnd w:id="443"/>
    </w:p>
    <w:p w:rsidR="009C715A" w:rsidRPr="00223593" w:rsidRDefault="009C715A" w:rsidP="009C715A">
      <w:pPr>
        <w:pStyle w:val="subsection"/>
      </w:pPr>
      <w:r w:rsidRPr="00223593">
        <w:tab/>
        <w:t>(1)</w:t>
      </w:r>
      <w:r w:rsidRPr="00223593">
        <w:tab/>
        <w:t>The CDR provisions bind the Crown in each of its capacities.</w:t>
      </w:r>
    </w:p>
    <w:p w:rsidR="009C715A" w:rsidRPr="00223593" w:rsidRDefault="009C715A" w:rsidP="009C715A">
      <w:pPr>
        <w:pStyle w:val="subsection"/>
      </w:pPr>
      <w:r w:rsidRPr="00223593">
        <w:tab/>
        <w:t>(2)</w:t>
      </w:r>
      <w:r w:rsidRPr="00223593">
        <w:tab/>
        <w:t>However, the CDR provisions do not make the Crown:</w:t>
      </w:r>
    </w:p>
    <w:p w:rsidR="009C715A" w:rsidRPr="00223593" w:rsidRDefault="009C715A" w:rsidP="009C715A">
      <w:pPr>
        <w:pStyle w:val="paragraph"/>
      </w:pPr>
      <w:r w:rsidRPr="00223593">
        <w:tab/>
        <w:t>(a)</w:t>
      </w:r>
      <w:r w:rsidRPr="00223593">
        <w:tab/>
        <w:t>liable to a pecuniary penalty or to be prosecuted for an offence; or</w:t>
      </w:r>
    </w:p>
    <w:p w:rsidR="009C715A" w:rsidRPr="00223593" w:rsidRDefault="009C715A" w:rsidP="009C715A">
      <w:pPr>
        <w:pStyle w:val="paragraph"/>
      </w:pPr>
      <w:r w:rsidRPr="00223593">
        <w:tab/>
        <w:t>(b)</w:t>
      </w:r>
      <w:r w:rsidRPr="00223593">
        <w:tab/>
        <w:t>subject to a remedy under section</w:t>
      </w:r>
      <w:r w:rsidR="00605692" w:rsidRPr="00223593">
        <w:t> </w:t>
      </w:r>
      <w:r w:rsidRPr="00223593">
        <w:t>56EY (about actions for damages for contravening the privacy safeguards); or</w:t>
      </w:r>
    </w:p>
    <w:p w:rsidR="009C715A" w:rsidRPr="00223593" w:rsidRDefault="009C715A" w:rsidP="009C715A">
      <w:pPr>
        <w:pStyle w:val="paragraph"/>
      </w:pPr>
      <w:r w:rsidRPr="00223593">
        <w:tab/>
        <w:t>(c)</w:t>
      </w:r>
      <w:r w:rsidRPr="00223593">
        <w:tab/>
        <w:t>subject to a remedy under Part VI (about enforcement) other than section</w:t>
      </w:r>
      <w:r w:rsidR="00605692" w:rsidRPr="00223593">
        <w:t> </w:t>
      </w:r>
      <w:r w:rsidRPr="00223593">
        <w:t>87B (about enforceable undertakings); or</w:t>
      </w:r>
    </w:p>
    <w:p w:rsidR="009C715A" w:rsidRPr="00223593" w:rsidRDefault="009C715A" w:rsidP="009C715A">
      <w:pPr>
        <w:pStyle w:val="paragraph"/>
      </w:pPr>
      <w:r w:rsidRPr="00223593">
        <w:tab/>
        <w:t>(d)</w:t>
      </w:r>
      <w:r w:rsidRPr="00223593">
        <w:tab/>
        <w:t>subject to a remedy under Part</w:t>
      </w:r>
      <w:r w:rsidR="00605692" w:rsidRPr="00223593">
        <w:t> </w:t>
      </w:r>
      <w:r w:rsidRPr="00223593">
        <w:t>4 (about civil penalties) or 7 (about injunctions) of the Regulatory Powers Act; or</w:t>
      </w:r>
    </w:p>
    <w:p w:rsidR="009C715A" w:rsidRPr="00223593" w:rsidRDefault="009C715A" w:rsidP="009C715A">
      <w:pPr>
        <w:pStyle w:val="paragraph"/>
      </w:pPr>
      <w:r w:rsidRPr="00223593">
        <w:tab/>
        <w:t>(e)</w:t>
      </w:r>
      <w:r w:rsidRPr="00223593">
        <w:tab/>
        <w:t>subject to Part XID of this Act (about search and seizure).</w:t>
      </w:r>
    </w:p>
    <w:p w:rsidR="009C715A" w:rsidRPr="00223593" w:rsidRDefault="009C715A" w:rsidP="009C715A">
      <w:pPr>
        <w:pStyle w:val="ActHead5"/>
      </w:pPr>
      <w:bookmarkStart w:id="444" w:name="_Toc63059855"/>
      <w:r w:rsidRPr="00223593">
        <w:rPr>
          <w:rStyle w:val="CharSectno"/>
        </w:rPr>
        <w:t>56AR</w:t>
      </w:r>
      <w:r w:rsidRPr="00223593">
        <w:t xml:space="preserve">  Government entities may participate under this Part</w:t>
      </w:r>
      <w:bookmarkEnd w:id="444"/>
    </w:p>
    <w:p w:rsidR="009C715A" w:rsidRPr="00223593" w:rsidRDefault="009C715A" w:rsidP="009C715A">
      <w:pPr>
        <w:pStyle w:val="SubsectionHead"/>
      </w:pPr>
      <w:r w:rsidRPr="00223593">
        <w:t>Application to Commonwealth government entities</w:t>
      </w:r>
    </w:p>
    <w:p w:rsidR="009C715A" w:rsidRPr="00223593" w:rsidRDefault="009C715A" w:rsidP="009C715A">
      <w:pPr>
        <w:pStyle w:val="subsection"/>
      </w:pPr>
      <w:r w:rsidRPr="00223593">
        <w:tab/>
        <w:t>(1)</w:t>
      </w:r>
      <w:r w:rsidRPr="00223593">
        <w:tab/>
        <w:t>The CDR provisions apply in relation to an entity that:</w:t>
      </w:r>
    </w:p>
    <w:p w:rsidR="009C715A" w:rsidRPr="00223593" w:rsidRDefault="009C715A" w:rsidP="009C715A">
      <w:pPr>
        <w:pStyle w:val="paragraph"/>
      </w:pPr>
      <w:r w:rsidRPr="00223593">
        <w:tab/>
        <w:t>(a)</w:t>
      </w:r>
      <w:r w:rsidRPr="00223593">
        <w:tab/>
        <w:t>is part of the Commonwealth; or</w:t>
      </w:r>
    </w:p>
    <w:p w:rsidR="009C715A" w:rsidRPr="00223593" w:rsidRDefault="009C715A" w:rsidP="009C715A">
      <w:pPr>
        <w:pStyle w:val="paragraph"/>
      </w:pPr>
      <w:r w:rsidRPr="00223593">
        <w:tab/>
        <w:t>(b)</w:t>
      </w:r>
      <w:r w:rsidRPr="00223593">
        <w:tab/>
        <w:t xml:space="preserve">is a Commonwealth entity (within the meaning of the </w:t>
      </w:r>
      <w:r w:rsidRPr="00223593">
        <w:rPr>
          <w:i/>
        </w:rPr>
        <w:t>Public Governance, Performance and Accountability Act 2013</w:t>
      </w:r>
      <w:r w:rsidRPr="00223593">
        <w:t>); or</w:t>
      </w:r>
    </w:p>
    <w:p w:rsidR="009C715A" w:rsidRPr="00223593" w:rsidRDefault="009C715A" w:rsidP="009C715A">
      <w:pPr>
        <w:pStyle w:val="paragraph"/>
      </w:pPr>
      <w:r w:rsidRPr="00223593">
        <w:tab/>
        <w:t>(c)</w:t>
      </w:r>
      <w:r w:rsidRPr="00223593">
        <w:tab/>
        <w:t>is a body (whether or not incorporated) established by or under a law of the Commonwealth; or</w:t>
      </w:r>
    </w:p>
    <w:p w:rsidR="009C715A" w:rsidRPr="00223593" w:rsidRDefault="009C715A" w:rsidP="009C715A">
      <w:pPr>
        <w:pStyle w:val="paragraph"/>
      </w:pPr>
      <w:r w:rsidRPr="00223593">
        <w:tab/>
        <w:t>(d)</w:t>
      </w:r>
      <w:r w:rsidRPr="00223593">
        <w:tab/>
        <w:t>is:</w:t>
      </w:r>
    </w:p>
    <w:p w:rsidR="009C715A" w:rsidRPr="00223593" w:rsidRDefault="009C715A" w:rsidP="009C715A">
      <w:pPr>
        <w:pStyle w:val="paragraphsub"/>
      </w:pPr>
      <w:r w:rsidRPr="00223593">
        <w:tab/>
        <w:t>(i)</w:t>
      </w:r>
      <w:r w:rsidRPr="00223593">
        <w:tab/>
        <w:t>holding or performing the duties of an office established by or under a law of the Commonwealth; or</w:t>
      </w:r>
    </w:p>
    <w:p w:rsidR="009C715A" w:rsidRPr="00223593" w:rsidRDefault="009C715A" w:rsidP="009C715A">
      <w:pPr>
        <w:pStyle w:val="paragraphsub"/>
      </w:pPr>
      <w:r w:rsidRPr="00223593">
        <w:tab/>
        <w:t>(ii)</w:t>
      </w:r>
      <w:r w:rsidRPr="00223593">
        <w:tab/>
        <w:t>holding an appointment made under a law of the Commonwealth; or</w:t>
      </w:r>
    </w:p>
    <w:p w:rsidR="009C715A" w:rsidRPr="00223593" w:rsidRDefault="009C715A" w:rsidP="009C715A">
      <w:pPr>
        <w:pStyle w:val="paragraph"/>
      </w:pPr>
      <w:r w:rsidRPr="00223593">
        <w:tab/>
        <w:t>(e)</w:t>
      </w:r>
      <w:r w:rsidRPr="00223593">
        <w:tab/>
        <w:t>is prescribed by the regulations.</w:t>
      </w:r>
    </w:p>
    <w:p w:rsidR="009C715A" w:rsidRPr="00223593" w:rsidRDefault="009C715A" w:rsidP="009C715A">
      <w:pPr>
        <w:pStyle w:val="notetext"/>
      </w:pPr>
      <w:r w:rsidRPr="00223593">
        <w:t>Note:</w:t>
      </w:r>
      <w:r w:rsidRPr="00223593">
        <w:tab/>
        <w:t xml:space="preserve">For how the CDR provisions so apply, see </w:t>
      </w:r>
      <w:r w:rsidR="00605692" w:rsidRPr="00223593">
        <w:t>subsection (</w:t>
      </w:r>
      <w:r w:rsidRPr="00223593">
        <w:t>4).</w:t>
      </w:r>
    </w:p>
    <w:p w:rsidR="009C715A" w:rsidRPr="00223593" w:rsidRDefault="009C715A" w:rsidP="009C715A">
      <w:pPr>
        <w:pStyle w:val="SubsectionHead"/>
      </w:pPr>
      <w:r w:rsidRPr="00223593">
        <w:t>Application to State or Territory government entities</w:t>
      </w:r>
    </w:p>
    <w:p w:rsidR="009C715A" w:rsidRPr="00223593" w:rsidRDefault="009C715A" w:rsidP="009C715A">
      <w:pPr>
        <w:pStyle w:val="subsection"/>
      </w:pPr>
      <w:r w:rsidRPr="00223593">
        <w:tab/>
        <w:t>(2)</w:t>
      </w:r>
      <w:r w:rsidRPr="00223593">
        <w:tab/>
        <w:t>The CDR provisions apply only in relation to an entity that:</w:t>
      </w:r>
    </w:p>
    <w:p w:rsidR="009C715A" w:rsidRPr="00223593" w:rsidRDefault="009C715A" w:rsidP="009C715A">
      <w:pPr>
        <w:pStyle w:val="paragraph"/>
      </w:pPr>
      <w:r w:rsidRPr="00223593">
        <w:tab/>
        <w:t>(a)</w:t>
      </w:r>
      <w:r w:rsidRPr="00223593">
        <w:tab/>
        <w:t>is part of a State or Territory; or</w:t>
      </w:r>
    </w:p>
    <w:p w:rsidR="009C715A" w:rsidRPr="00223593" w:rsidRDefault="009C715A" w:rsidP="009C715A">
      <w:pPr>
        <w:pStyle w:val="paragraph"/>
      </w:pPr>
      <w:r w:rsidRPr="00223593">
        <w:tab/>
        <w:t>(b)</w:t>
      </w:r>
      <w:r w:rsidRPr="00223593">
        <w:tab/>
        <w:t>is a body (whether or not incorporated) established for a public purpose by or under a law of a State or Territory; or</w:t>
      </w:r>
    </w:p>
    <w:p w:rsidR="009C715A" w:rsidRPr="00223593" w:rsidRDefault="009C715A" w:rsidP="009C715A">
      <w:pPr>
        <w:pStyle w:val="paragraph"/>
      </w:pPr>
      <w:r w:rsidRPr="00223593">
        <w:tab/>
        <w:t>(c)</w:t>
      </w:r>
      <w:r w:rsidRPr="00223593">
        <w:tab/>
        <w:t>is:</w:t>
      </w:r>
    </w:p>
    <w:p w:rsidR="009C715A" w:rsidRPr="00223593" w:rsidRDefault="009C715A" w:rsidP="009C715A">
      <w:pPr>
        <w:pStyle w:val="paragraphsub"/>
      </w:pPr>
      <w:r w:rsidRPr="00223593">
        <w:tab/>
        <w:t>(i)</w:t>
      </w:r>
      <w:r w:rsidRPr="00223593">
        <w:tab/>
        <w:t>holding or performing the duties of an office established by or under a law of a State or Territory; or</w:t>
      </w:r>
    </w:p>
    <w:p w:rsidR="009C715A" w:rsidRPr="00223593" w:rsidRDefault="009C715A" w:rsidP="009C715A">
      <w:pPr>
        <w:pStyle w:val="paragraphsub"/>
      </w:pPr>
      <w:r w:rsidRPr="00223593">
        <w:tab/>
        <w:t>(ii)</w:t>
      </w:r>
      <w:r w:rsidRPr="00223593">
        <w:tab/>
        <w:t>holding an appointment made under a law of a State or Territory; or</w:t>
      </w:r>
    </w:p>
    <w:p w:rsidR="009C715A" w:rsidRPr="00223593" w:rsidRDefault="009C715A" w:rsidP="009C715A">
      <w:pPr>
        <w:pStyle w:val="paragraph"/>
      </w:pPr>
      <w:r w:rsidRPr="00223593">
        <w:tab/>
        <w:t>(d)</w:t>
      </w:r>
      <w:r w:rsidRPr="00223593">
        <w:tab/>
        <w:t>is an entity prescribed by the regulations in relation to a State or Territory;</w:t>
      </w:r>
    </w:p>
    <w:p w:rsidR="009C715A" w:rsidRPr="00223593" w:rsidRDefault="009C715A" w:rsidP="009C715A">
      <w:pPr>
        <w:pStyle w:val="subsection2"/>
      </w:pPr>
      <w:r w:rsidRPr="00223593">
        <w:t>if a declaration under subsection</w:t>
      </w:r>
      <w:r w:rsidR="00605692" w:rsidRPr="00223593">
        <w:t> </w:t>
      </w:r>
      <w:r w:rsidRPr="00223593">
        <w:t>56AS(1), that the entity is a participating entity for the State or Territory, is in force.</w:t>
      </w:r>
    </w:p>
    <w:p w:rsidR="009C715A" w:rsidRPr="00223593" w:rsidRDefault="009C715A" w:rsidP="009C715A">
      <w:pPr>
        <w:pStyle w:val="notetext"/>
      </w:pPr>
      <w:r w:rsidRPr="00223593">
        <w:t>Note:</w:t>
      </w:r>
      <w:r w:rsidRPr="00223593">
        <w:tab/>
        <w:t xml:space="preserve">For how the CDR provisions so apply, see </w:t>
      </w:r>
      <w:r w:rsidR="00605692" w:rsidRPr="00223593">
        <w:t>subsection (</w:t>
      </w:r>
      <w:r w:rsidRPr="00223593">
        <w:t>4).</w:t>
      </w:r>
    </w:p>
    <w:p w:rsidR="009C715A" w:rsidRPr="00223593" w:rsidRDefault="009C715A" w:rsidP="009C715A">
      <w:pPr>
        <w:pStyle w:val="subsection"/>
      </w:pPr>
      <w:r w:rsidRPr="00223593">
        <w:tab/>
        <w:t>(3)</w:t>
      </w:r>
      <w:r w:rsidRPr="00223593">
        <w:tab/>
        <w:t xml:space="preserve">However, whether or not such a declaration is in force for an entity referred to in </w:t>
      </w:r>
      <w:r w:rsidR="00605692" w:rsidRPr="00223593">
        <w:t>subsection (</w:t>
      </w:r>
      <w:r w:rsidRPr="00223593">
        <w:t>2), the CDR provisions apply in relation to the entity to the extent that:</w:t>
      </w:r>
    </w:p>
    <w:p w:rsidR="009C715A" w:rsidRPr="00223593" w:rsidRDefault="009C715A" w:rsidP="009C715A">
      <w:pPr>
        <w:pStyle w:val="paragraph"/>
      </w:pPr>
      <w:r w:rsidRPr="00223593">
        <w:tab/>
        <w:t>(a)</w:t>
      </w:r>
      <w:r w:rsidRPr="00223593">
        <w:tab/>
        <w:t>the CDR provisions relate to a CDR consumer for CDR data; and</w:t>
      </w:r>
    </w:p>
    <w:p w:rsidR="009C715A" w:rsidRPr="00223593" w:rsidRDefault="009C715A" w:rsidP="009C715A">
      <w:pPr>
        <w:pStyle w:val="paragraph"/>
      </w:pPr>
      <w:r w:rsidRPr="00223593">
        <w:tab/>
        <w:t>(b)</w:t>
      </w:r>
      <w:r w:rsidRPr="00223593">
        <w:tab/>
        <w:t>the entity is a CDR consumer for CDR data (or would be a CDR consumer for CDR data if the entity were a person).</w:t>
      </w:r>
    </w:p>
    <w:p w:rsidR="009C715A" w:rsidRPr="00223593" w:rsidRDefault="009C715A" w:rsidP="009C715A">
      <w:pPr>
        <w:pStyle w:val="notetext"/>
      </w:pPr>
      <w:r w:rsidRPr="00223593">
        <w:t>Note:</w:t>
      </w:r>
      <w:r w:rsidRPr="00223593">
        <w:tab/>
        <w:t xml:space="preserve">For how the CDR provisions so apply, see </w:t>
      </w:r>
      <w:r w:rsidR="00605692" w:rsidRPr="00223593">
        <w:t>subsection (</w:t>
      </w:r>
      <w:r w:rsidRPr="00223593">
        <w:t>4).</w:t>
      </w:r>
    </w:p>
    <w:p w:rsidR="009C715A" w:rsidRPr="00223593" w:rsidRDefault="009C715A" w:rsidP="009C715A">
      <w:pPr>
        <w:pStyle w:val="SubsectionHead"/>
      </w:pPr>
      <w:r w:rsidRPr="00223593">
        <w:t>How the CDR provisions apply to a government entity</w:t>
      </w:r>
    </w:p>
    <w:p w:rsidR="009C715A" w:rsidRPr="00223593" w:rsidRDefault="009C715A" w:rsidP="009C715A">
      <w:pPr>
        <w:pStyle w:val="subsection"/>
      </w:pPr>
      <w:r w:rsidRPr="00223593">
        <w:tab/>
        <w:t>(4)</w:t>
      </w:r>
      <w:r w:rsidRPr="00223593">
        <w:tab/>
        <w:t xml:space="preserve">For an entity covered by </w:t>
      </w:r>
      <w:r w:rsidR="00605692" w:rsidRPr="00223593">
        <w:t>subsection (</w:t>
      </w:r>
      <w:r w:rsidRPr="00223593">
        <w:t>1), (2) or (3), the CDR provisions apply as described in that subsection in relation to the entity:</w:t>
      </w:r>
    </w:p>
    <w:p w:rsidR="009C715A" w:rsidRPr="00223593" w:rsidRDefault="009C715A" w:rsidP="009C715A">
      <w:pPr>
        <w:pStyle w:val="paragraph"/>
      </w:pPr>
      <w:r w:rsidRPr="00223593">
        <w:tab/>
        <w:t>(a)</w:t>
      </w:r>
      <w:r w:rsidRPr="00223593">
        <w:tab/>
        <w:t>as if the entity were a person; and</w:t>
      </w:r>
    </w:p>
    <w:p w:rsidR="009C715A" w:rsidRPr="00223593" w:rsidRDefault="009C715A" w:rsidP="009C715A">
      <w:pPr>
        <w:pStyle w:val="paragraph"/>
      </w:pPr>
      <w:r w:rsidRPr="00223593">
        <w:tab/>
        <w:t>(b)</w:t>
      </w:r>
      <w:r w:rsidRPr="00223593">
        <w:tab/>
        <w:t>with the modifications (if any) prescribed by the regulations.</w:t>
      </w:r>
    </w:p>
    <w:p w:rsidR="009C715A" w:rsidRPr="00223593" w:rsidRDefault="009C715A" w:rsidP="009C715A">
      <w:pPr>
        <w:pStyle w:val="subsection2"/>
      </w:pPr>
      <w:r w:rsidRPr="00223593">
        <w:t>This subsection does not affect how subsection</w:t>
      </w:r>
      <w:r w:rsidR="00605692" w:rsidRPr="00223593">
        <w:t> </w:t>
      </w:r>
      <w:r w:rsidRPr="00223593">
        <w:t>56AQ(2) applies to the entity.</w:t>
      </w:r>
    </w:p>
    <w:p w:rsidR="00111FDF" w:rsidRPr="00223593" w:rsidRDefault="00111FDF" w:rsidP="00111FDF">
      <w:pPr>
        <w:pStyle w:val="subsection"/>
      </w:pPr>
      <w:r w:rsidRPr="00223593">
        <w:tab/>
        <w:t>(5)</w:t>
      </w:r>
      <w:r w:rsidRPr="00223593">
        <w:tab/>
        <w:t>If the CDR provisions so apply to an entity covered by subsection (1):</w:t>
      </w:r>
    </w:p>
    <w:p w:rsidR="00111FDF" w:rsidRPr="00223593" w:rsidRDefault="00111FDF" w:rsidP="00111FDF">
      <w:pPr>
        <w:pStyle w:val="paragraph"/>
      </w:pPr>
      <w:r w:rsidRPr="00223593">
        <w:tab/>
        <w:t>(a)</w:t>
      </w:r>
      <w:r w:rsidRPr="00223593">
        <w:tab/>
        <w:t>as a data holder of CDR data, the entity is conferred such functions as are necessary to enable the entity to operate as a data holder in accordance with the CDR provisions; or</w:t>
      </w:r>
    </w:p>
    <w:p w:rsidR="00111FDF" w:rsidRPr="00223593" w:rsidRDefault="00111FDF" w:rsidP="00111FDF">
      <w:pPr>
        <w:pStyle w:val="paragraph"/>
      </w:pPr>
      <w:r w:rsidRPr="00223593">
        <w:tab/>
        <w:t>(b)</w:t>
      </w:r>
      <w:r w:rsidRPr="00223593">
        <w:tab/>
        <w:t>as a designated gateway for CDR data, the entity is conferred such functions as are necessary to enable the entity to operate as a designated gateway in accordance with the CDR provisions.</w:t>
      </w:r>
    </w:p>
    <w:p w:rsidR="009C715A" w:rsidRPr="00223593" w:rsidRDefault="009C715A" w:rsidP="009C715A">
      <w:pPr>
        <w:pStyle w:val="ActHead5"/>
      </w:pPr>
      <w:bookmarkStart w:id="445" w:name="_Toc63059856"/>
      <w:r w:rsidRPr="00223593">
        <w:rPr>
          <w:rStyle w:val="CharSectno"/>
        </w:rPr>
        <w:t>56AS</w:t>
      </w:r>
      <w:r w:rsidRPr="00223593">
        <w:t xml:space="preserve">  Participating government entities of a State or Territory—declaration</w:t>
      </w:r>
      <w:bookmarkEnd w:id="445"/>
    </w:p>
    <w:p w:rsidR="009C715A" w:rsidRPr="00223593" w:rsidRDefault="009C715A" w:rsidP="009C715A">
      <w:pPr>
        <w:pStyle w:val="subsection"/>
      </w:pPr>
      <w:r w:rsidRPr="00223593">
        <w:tab/>
        <w:t>(1)</w:t>
      </w:r>
      <w:r w:rsidRPr="00223593">
        <w:tab/>
        <w:t>The Minister may, by notifiable instrument, declare that an entity is a participating entity for a State or Territory.</w:t>
      </w:r>
    </w:p>
    <w:p w:rsidR="009C715A" w:rsidRPr="00223593" w:rsidRDefault="009C715A" w:rsidP="009C715A">
      <w:pPr>
        <w:pStyle w:val="notetext"/>
      </w:pPr>
      <w:r w:rsidRPr="00223593">
        <w:t>Note:</w:t>
      </w:r>
      <w:r w:rsidRPr="00223593">
        <w:tab/>
        <w:t>An entity may be specified by class (see subsection</w:t>
      </w:r>
      <w:r w:rsidR="00605692" w:rsidRPr="00223593">
        <w:t> </w:t>
      </w:r>
      <w:r w:rsidRPr="00223593">
        <w:t xml:space="preserve">13(3) of the </w:t>
      </w:r>
      <w:r w:rsidRPr="00223593">
        <w:rPr>
          <w:i/>
        </w:rPr>
        <w:t>Legislation Act 2003</w:t>
      </w:r>
      <w:r w:rsidRPr="00223593">
        <w:t>).</w:t>
      </w:r>
    </w:p>
    <w:p w:rsidR="009C715A" w:rsidRPr="00223593" w:rsidRDefault="009C715A" w:rsidP="009C715A">
      <w:pPr>
        <w:pStyle w:val="subsection"/>
      </w:pPr>
      <w:r w:rsidRPr="00223593">
        <w:tab/>
        <w:t>(2)</w:t>
      </w:r>
      <w:r w:rsidRPr="00223593">
        <w:tab/>
        <w:t>However, the Minister must not do so unless the Minister is satisfied that the State or Territory has agreed to the entity participating under this Part.</w:t>
      </w:r>
    </w:p>
    <w:p w:rsidR="009C715A" w:rsidRPr="00223593" w:rsidRDefault="009C715A" w:rsidP="009C715A">
      <w:pPr>
        <w:pStyle w:val="subsection"/>
      </w:pPr>
      <w:r w:rsidRPr="00223593">
        <w:tab/>
        <w:t>(3)</w:t>
      </w:r>
      <w:r w:rsidRPr="00223593">
        <w:tab/>
        <w:t>If:</w:t>
      </w:r>
    </w:p>
    <w:p w:rsidR="009C715A" w:rsidRPr="00223593" w:rsidRDefault="009C715A" w:rsidP="009C715A">
      <w:pPr>
        <w:pStyle w:val="paragraph"/>
      </w:pPr>
      <w:r w:rsidRPr="00223593">
        <w:tab/>
        <w:t>(a)</w:t>
      </w:r>
      <w:r w:rsidRPr="00223593">
        <w:tab/>
        <w:t>a State or Territory has agreed to an entity of the State or Territory participating under this Part; and</w:t>
      </w:r>
    </w:p>
    <w:p w:rsidR="009C715A" w:rsidRPr="00223593" w:rsidRDefault="009C715A" w:rsidP="009C715A">
      <w:pPr>
        <w:pStyle w:val="paragraph"/>
      </w:pPr>
      <w:r w:rsidRPr="00223593">
        <w:tab/>
        <w:t>(b)</w:t>
      </w:r>
      <w:r w:rsidRPr="00223593">
        <w:tab/>
        <w:t>the entity is a body corporate;</w:t>
      </w:r>
    </w:p>
    <w:p w:rsidR="009C715A" w:rsidRPr="00223593" w:rsidRDefault="009C715A" w:rsidP="009C715A">
      <w:pPr>
        <w:pStyle w:val="subsection2"/>
      </w:pPr>
      <w:r w:rsidRPr="00223593">
        <w:t>the entity is taken to have also agreed to participate under this Part.</w:t>
      </w:r>
    </w:p>
    <w:p w:rsidR="009C715A" w:rsidRPr="00223593" w:rsidRDefault="009C715A" w:rsidP="009C715A">
      <w:pPr>
        <w:pStyle w:val="ActHead5"/>
      </w:pPr>
      <w:bookmarkStart w:id="446" w:name="_Toc63059857"/>
      <w:r w:rsidRPr="00223593">
        <w:rPr>
          <w:rStyle w:val="CharSectno"/>
        </w:rPr>
        <w:t>56AT</w:t>
      </w:r>
      <w:r w:rsidRPr="00223593">
        <w:t xml:space="preserve">  Participating government entities of a State or Territory—revocation</w:t>
      </w:r>
      <w:bookmarkEnd w:id="446"/>
    </w:p>
    <w:p w:rsidR="009C715A" w:rsidRPr="00223593" w:rsidRDefault="009C715A" w:rsidP="009C715A">
      <w:pPr>
        <w:pStyle w:val="subsection"/>
      </w:pPr>
      <w:r w:rsidRPr="00223593">
        <w:tab/>
        <w:t>(1)</w:t>
      </w:r>
      <w:r w:rsidRPr="00223593">
        <w:tab/>
        <w:t>The Minister may, by notifiable instrument, revoke a declaration made under subsection</w:t>
      </w:r>
      <w:r w:rsidR="00605692" w:rsidRPr="00223593">
        <w:t> </w:t>
      </w:r>
      <w:r w:rsidRPr="00223593">
        <w:t>56AS(1) that an entity is a participating entity for a State or Territory.</w:t>
      </w:r>
    </w:p>
    <w:p w:rsidR="009C715A" w:rsidRPr="00223593" w:rsidRDefault="009C715A" w:rsidP="009C715A">
      <w:pPr>
        <w:pStyle w:val="subsection"/>
      </w:pPr>
      <w:r w:rsidRPr="00223593">
        <w:tab/>
        <w:t>(2)</w:t>
      </w:r>
      <w:r w:rsidRPr="00223593">
        <w:tab/>
        <w:t>If a State or Territory requests in writing the Minister to revoke a declaration made under subsection</w:t>
      </w:r>
      <w:r w:rsidR="00605692" w:rsidRPr="00223593">
        <w:t> </w:t>
      </w:r>
      <w:r w:rsidRPr="00223593">
        <w:t xml:space="preserve">56AS(1) that an entity is a participating entity for the State or Territory, the Minister must, under </w:t>
      </w:r>
      <w:r w:rsidR="00605692" w:rsidRPr="00223593">
        <w:t>subsection (</w:t>
      </w:r>
      <w:r w:rsidRPr="00223593">
        <w:t>1) of this section, revoke the declaration as soon as practicable.</w:t>
      </w:r>
    </w:p>
    <w:p w:rsidR="009C715A" w:rsidRPr="00223593" w:rsidRDefault="009C715A" w:rsidP="009C715A">
      <w:pPr>
        <w:pStyle w:val="subsection"/>
      </w:pPr>
      <w:r w:rsidRPr="00223593">
        <w:tab/>
        <w:t>(3)</w:t>
      </w:r>
      <w:r w:rsidRPr="00223593">
        <w:tab/>
        <w:t>If the Minister revokes a declaration made under subsection</w:t>
      </w:r>
      <w:r w:rsidR="00605692" w:rsidRPr="00223593">
        <w:t> </w:t>
      </w:r>
      <w:r w:rsidRPr="00223593">
        <w:t>56AS(1) in relation to an entity, then, despite the revocation, subsection</w:t>
      </w:r>
      <w:r w:rsidR="00605692" w:rsidRPr="00223593">
        <w:t> </w:t>
      </w:r>
      <w:r w:rsidRPr="00223593">
        <w:t>56AR(2) continues to apply to the entity in relation to:</w:t>
      </w:r>
    </w:p>
    <w:p w:rsidR="009C715A" w:rsidRPr="00223593" w:rsidRDefault="009C715A" w:rsidP="009C715A">
      <w:pPr>
        <w:pStyle w:val="paragraph"/>
      </w:pPr>
      <w:r w:rsidRPr="00223593">
        <w:tab/>
        <w:t>(a)</w:t>
      </w:r>
      <w:r w:rsidRPr="00223593">
        <w:tab/>
        <w:t>any right, privilege, obligation or liability acquired, accrued or incurred before the revocation; and</w:t>
      </w:r>
    </w:p>
    <w:p w:rsidR="009C715A" w:rsidRPr="00223593" w:rsidRDefault="009C715A" w:rsidP="009C715A">
      <w:pPr>
        <w:pStyle w:val="paragraph"/>
      </w:pPr>
      <w:r w:rsidRPr="00223593">
        <w:tab/>
        <w:t>(b)</w:t>
      </w:r>
      <w:r w:rsidRPr="00223593">
        <w:tab/>
        <w:t>any investigation, legal proceeding or remedy in respect of any such right, privilege, obligation or liability;</w:t>
      </w:r>
    </w:p>
    <w:p w:rsidR="009C715A" w:rsidRPr="00223593" w:rsidRDefault="009C715A" w:rsidP="009C715A">
      <w:pPr>
        <w:pStyle w:val="subsection2"/>
      </w:pPr>
      <w:r w:rsidRPr="00223593">
        <w:t>as if the declaration were still in force.</w:t>
      </w:r>
    </w:p>
    <w:p w:rsidR="00111FDF" w:rsidRPr="00223593" w:rsidRDefault="00111FDF" w:rsidP="00111FDF">
      <w:pPr>
        <w:pStyle w:val="ActHead4"/>
      </w:pPr>
      <w:bookmarkStart w:id="447" w:name="_Toc63059858"/>
      <w:r w:rsidRPr="00223593">
        <w:rPr>
          <w:rStyle w:val="CharSubdNo"/>
        </w:rPr>
        <w:t>Subdivision F</w:t>
      </w:r>
      <w:r w:rsidRPr="00223593">
        <w:t>—</w:t>
      </w:r>
      <w:r w:rsidRPr="00223593">
        <w:rPr>
          <w:rStyle w:val="CharSubdText"/>
        </w:rPr>
        <w:t>Application to acts done by or in relation to agents etc. of CDR entities</w:t>
      </w:r>
      <w:bookmarkEnd w:id="447"/>
    </w:p>
    <w:p w:rsidR="00111FDF" w:rsidRPr="00223593" w:rsidRDefault="00111FDF" w:rsidP="00111FDF">
      <w:pPr>
        <w:pStyle w:val="ActHead5"/>
      </w:pPr>
      <w:bookmarkStart w:id="448" w:name="_Toc63059859"/>
      <w:r w:rsidRPr="00223593">
        <w:rPr>
          <w:rStyle w:val="CharSectno"/>
        </w:rPr>
        <w:t>56AU</w:t>
      </w:r>
      <w:r w:rsidRPr="00223593">
        <w:t xml:space="preserve">  Acts done by or in relation to agents etc. of CDR entities</w:t>
      </w:r>
      <w:bookmarkEnd w:id="448"/>
    </w:p>
    <w:p w:rsidR="00111FDF" w:rsidRPr="00223593" w:rsidRDefault="00111FDF" w:rsidP="00111FDF">
      <w:pPr>
        <w:pStyle w:val="SubsectionHead"/>
      </w:pPr>
      <w:r w:rsidRPr="00223593">
        <w:t>Conduct of agents etc. of a CDR entity attributable to the CDR entity</w:t>
      </w:r>
    </w:p>
    <w:p w:rsidR="00111FDF" w:rsidRPr="00223593" w:rsidRDefault="00111FDF" w:rsidP="00111FDF">
      <w:pPr>
        <w:pStyle w:val="subsection"/>
      </w:pPr>
      <w:r w:rsidRPr="00223593">
        <w:tab/>
        <w:t>(1)</w:t>
      </w:r>
      <w:r w:rsidRPr="00223593">
        <w:tab/>
        <w:t>For the purposes of this Part and the consumer data rules, each of the following provisions applies to a CDR entity who is not a body corporate in a corresponding way to the way that provision applies to a CDR entity who is a body corporate:</w:t>
      </w:r>
    </w:p>
    <w:p w:rsidR="00111FDF" w:rsidRPr="00223593" w:rsidRDefault="00111FDF" w:rsidP="00111FDF">
      <w:pPr>
        <w:pStyle w:val="paragraph"/>
      </w:pPr>
      <w:r w:rsidRPr="00223593">
        <w:tab/>
        <w:t>(a)</w:t>
      </w:r>
      <w:r w:rsidRPr="00223593">
        <w:tab/>
        <w:t>section 84 of this Act;</w:t>
      </w:r>
    </w:p>
    <w:p w:rsidR="00111FDF" w:rsidRPr="00223593" w:rsidRDefault="00111FDF" w:rsidP="00111FDF">
      <w:pPr>
        <w:pStyle w:val="paragraph"/>
      </w:pPr>
      <w:r w:rsidRPr="00223593">
        <w:tab/>
        <w:t>(b)</w:t>
      </w:r>
      <w:r w:rsidRPr="00223593">
        <w:tab/>
        <w:t>section 97 of the Regulatory Powers Act (to the extent that it applies in relation to a provision of this Part).</w:t>
      </w:r>
    </w:p>
    <w:p w:rsidR="00111FDF" w:rsidRPr="00223593" w:rsidRDefault="00111FDF" w:rsidP="00111FDF">
      <w:pPr>
        <w:pStyle w:val="SubsectionHead"/>
      </w:pPr>
      <w:r w:rsidRPr="00223593">
        <w:t>Acts done in relation to an agent of a CDR entity taken to be done in relation to the CDR entity</w:t>
      </w:r>
    </w:p>
    <w:p w:rsidR="00111FDF" w:rsidRPr="00223593" w:rsidRDefault="00111FDF" w:rsidP="00111FDF">
      <w:pPr>
        <w:pStyle w:val="subsection"/>
      </w:pPr>
      <w:r w:rsidRPr="00223593">
        <w:tab/>
        <w:t>(2)</w:t>
      </w:r>
      <w:r w:rsidRPr="00223593">
        <w:tab/>
        <w:t xml:space="preserve">For the purposes of this Part and the consumer data rules, if an act is done by a person in relation to another person (the </w:t>
      </w:r>
      <w:r w:rsidRPr="00223593">
        <w:rPr>
          <w:b/>
          <w:i/>
        </w:rPr>
        <w:t>agent</w:t>
      </w:r>
      <w:r w:rsidRPr="00223593">
        <w:t>) who:</w:t>
      </w:r>
    </w:p>
    <w:p w:rsidR="00111FDF" w:rsidRPr="00223593" w:rsidRDefault="00111FDF" w:rsidP="00111FDF">
      <w:pPr>
        <w:pStyle w:val="paragraph"/>
      </w:pPr>
      <w:r w:rsidRPr="00223593">
        <w:tab/>
        <w:t>(a)</w:t>
      </w:r>
      <w:r w:rsidRPr="00223593">
        <w:tab/>
        <w:t>is acting on behalf of a CDR entity; and</w:t>
      </w:r>
    </w:p>
    <w:p w:rsidR="00111FDF" w:rsidRPr="00223593" w:rsidRDefault="00111FDF" w:rsidP="00111FDF">
      <w:pPr>
        <w:pStyle w:val="paragraph"/>
      </w:pPr>
      <w:r w:rsidRPr="00223593">
        <w:tab/>
        <w:t>(b)</w:t>
      </w:r>
      <w:r w:rsidRPr="00223593">
        <w:tab/>
        <w:t>is so acting within the agent’s actual or apparent authority;</w:t>
      </w:r>
    </w:p>
    <w:p w:rsidR="00111FDF" w:rsidRPr="00223593" w:rsidRDefault="00111FDF" w:rsidP="00111FDF">
      <w:pPr>
        <w:pStyle w:val="subsection2"/>
      </w:pPr>
      <w:r w:rsidRPr="00223593">
        <w:t xml:space="preserve">the act is taken to have </w:t>
      </w:r>
      <w:r w:rsidRPr="00223593">
        <w:rPr>
          <w:color w:val="000000" w:themeColor="text1"/>
        </w:rPr>
        <w:t xml:space="preserve">also </w:t>
      </w:r>
      <w:r w:rsidRPr="00223593">
        <w:t>been done in relation to the CDR entity.</w:t>
      </w:r>
    </w:p>
    <w:p w:rsidR="00111FDF" w:rsidRPr="00223593" w:rsidRDefault="00111FDF" w:rsidP="00111FDF">
      <w:pPr>
        <w:pStyle w:val="SubsectionHead"/>
      </w:pPr>
      <w:r w:rsidRPr="00223593">
        <w:t>Definitions</w:t>
      </w:r>
    </w:p>
    <w:p w:rsidR="00111FDF" w:rsidRPr="00223593" w:rsidRDefault="00111FDF" w:rsidP="00111FDF">
      <w:pPr>
        <w:pStyle w:val="subsection"/>
      </w:pPr>
      <w:r w:rsidRPr="00223593">
        <w:tab/>
        <w:t>(3)</w:t>
      </w:r>
      <w:r w:rsidRPr="00223593">
        <w:tab/>
        <w:t>In this section:</w:t>
      </w:r>
    </w:p>
    <w:p w:rsidR="00111FDF" w:rsidRPr="00223593" w:rsidRDefault="00111FDF" w:rsidP="00111FDF">
      <w:pPr>
        <w:pStyle w:val="Definition"/>
      </w:pPr>
      <w:r w:rsidRPr="00223593">
        <w:rPr>
          <w:b/>
          <w:i/>
        </w:rPr>
        <w:t>CDR entity</w:t>
      </w:r>
      <w:r w:rsidRPr="00223593">
        <w:t xml:space="preserve"> means any of the following:</w:t>
      </w:r>
    </w:p>
    <w:p w:rsidR="00111FDF" w:rsidRPr="00223593" w:rsidRDefault="00111FDF" w:rsidP="00111FDF">
      <w:pPr>
        <w:pStyle w:val="paragraph"/>
      </w:pPr>
      <w:r w:rsidRPr="00223593">
        <w:tab/>
        <w:t>(a)</w:t>
      </w:r>
      <w:r w:rsidRPr="00223593">
        <w:tab/>
        <w:t>a data holder of CDR data;</w:t>
      </w:r>
    </w:p>
    <w:p w:rsidR="00111FDF" w:rsidRPr="00223593" w:rsidRDefault="00111FDF" w:rsidP="00111FDF">
      <w:pPr>
        <w:pStyle w:val="paragraph"/>
      </w:pPr>
      <w:r w:rsidRPr="00223593">
        <w:tab/>
        <w:t>(b)</w:t>
      </w:r>
      <w:r w:rsidRPr="00223593">
        <w:tab/>
        <w:t>an accredited person;</w:t>
      </w:r>
    </w:p>
    <w:p w:rsidR="00111FDF" w:rsidRPr="00223593" w:rsidRDefault="00111FDF" w:rsidP="00111FDF">
      <w:pPr>
        <w:pStyle w:val="paragraph"/>
      </w:pPr>
      <w:r w:rsidRPr="00223593">
        <w:tab/>
        <w:t>(c)</w:t>
      </w:r>
      <w:r w:rsidRPr="00223593">
        <w:tab/>
        <w:t>a designated gateway for CDR data.</w:t>
      </w:r>
    </w:p>
    <w:p w:rsidR="009C715A" w:rsidRPr="00223593" w:rsidRDefault="009C715A" w:rsidP="00F20EEA">
      <w:pPr>
        <w:pStyle w:val="ActHead3"/>
        <w:pageBreakBefore/>
      </w:pPr>
      <w:bookmarkStart w:id="449" w:name="_Toc63059860"/>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Consumer data right</w:t>
      </w:r>
      <w:bookmarkEnd w:id="449"/>
    </w:p>
    <w:p w:rsidR="009C715A" w:rsidRPr="00223593" w:rsidRDefault="009C715A" w:rsidP="009C715A">
      <w:pPr>
        <w:pStyle w:val="ActHead4"/>
      </w:pPr>
      <w:bookmarkStart w:id="450" w:name="_Toc63059861"/>
      <w:r w:rsidRPr="00223593">
        <w:rPr>
          <w:rStyle w:val="CharSubdNo"/>
        </w:rPr>
        <w:t>Subdivision A</w:t>
      </w:r>
      <w:r w:rsidRPr="00223593">
        <w:t>—</w:t>
      </w:r>
      <w:r w:rsidRPr="00223593">
        <w:rPr>
          <w:rStyle w:val="CharSubdText"/>
        </w:rPr>
        <w:t>Power to make consumer data rules</w:t>
      </w:r>
      <w:bookmarkEnd w:id="450"/>
    </w:p>
    <w:p w:rsidR="009C715A" w:rsidRPr="00223593" w:rsidRDefault="009C715A" w:rsidP="009C715A">
      <w:pPr>
        <w:pStyle w:val="ActHead5"/>
      </w:pPr>
      <w:bookmarkStart w:id="451" w:name="_Toc63059862"/>
      <w:r w:rsidRPr="00223593">
        <w:rPr>
          <w:rStyle w:val="CharSectno"/>
        </w:rPr>
        <w:t>56BA</w:t>
      </w:r>
      <w:r w:rsidRPr="00223593">
        <w:t xml:space="preserve">  Commission may make consumer data rules</w:t>
      </w:r>
      <w:bookmarkEnd w:id="451"/>
    </w:p>
    <w:p w:rsidR="009C715A" w:rsidRPr="00223593" w:rsidRDefault="009C715A" w:rsidP="009C715A">
      <w:pPr>
        <w:pStyle w:val="subsection"/>
      </w:pPr>
      <w:r w:rsidRPr="00223593">
        <w:tab/>
        <w:t>(1)</w:t>
      </w:r>
      <w:r w:rsidRPr="00223593">
        <w:tab/>
        <w:t xml:space="preserve">The Commission may, by legislative instrument, make rules (the </w:t>
      </w:r>
      <w:r w:rsidRPr="00223593">
        <w:rPr>
          <w:b/>
          <w:i/>
        </w:rPr>
        <w:t>consumer data rules</w:t>
      </w:r>
      <w:r w:rsidRPr="00223593">
        <w:t>) for designated sectors in accordance with this Division.</w:t>
      </w:r>
    </w:p>
    <w:p w:rsidR="009C715A" w:rsidRPr="00223593" w:rsidRDefault="009C715A" w:rsidP="009C715A">
      <w:pPr>
        <w:pStyle w:val="notetext"/>
      </w:pPr>
      <w:r w:rsidRPr="00223593">
        <w:t>Note:</w:t>
      </w:r>
      <w:r w:rsidRPr="00223593">
        <w:tab/>
        <w:t>Subdivision C deals with the process for making the consumer data rules.</w:t>
      </w:r>
    </w:p>
    <w:p w:rsidR="009C715A" w:rsidRPr="00223593" w:rsidRDefault="009C715A" w:rsidP="009C715A">
      <w:pPr>
        <w:pStyle w:val="subsection"/>
      </w:pPr>
      <w:r w:rsidRPr="00223593">
        <w:tab/>
        <w:t>(2)</w:t>
      </w:r>
      <w:r w:rsidRPr="00223593">
        <w:tab/>
        <w:t xml:space="preserve">Without limiting </w:t>
      </w:r>
      <w:r w:rsidR="00605692" w:rsidRPr="00223593">
        <w:t>subsection (</w:t>
      </w:r>
      <w:r w:rsidRPr="00223593">
        <w:t>1), the consumer data rules may set out:</w:t>
      </w:r>
    </w:p>
    <w:p w:rsidR="009C715A" w:rsidRPr="00223593" w:rsidRDefault="009C715A" w:rsidP="009C715A">
      <w:pPr>
        <w:pStyle w:val="paragraph"/>
      </w:pPr>
      <w:r w:rsidRPr="00223593">
        <w:tab/>
        <w:t>(a)</w:t>
      </w:r>
      <w:r w:rsidRPr="00223593">
        <w:tab/>
        <w:t>different rules for different designated sectors; or</w:t>
      </w:r>
    </w:p>
    <w:p w:rsidR="009C715A" w:rsidRPr="00223593" w:rsidRDefault="009C715A" w:rsidP="009C715A">
      <w:pPr>
        <w:pStyle w:val="paragraph"/>
      </w:pPr>
      <w:r w:rsidRPr="00223593">
        <w:tab/>
        <w:t>(b)</w:t>
      </w:r>
      <w:r w:rsidRPr="00223593">
        <w:tab/>
        <w:t>different rules for different classes of CDR data; or</w:t>
      </w:r>
    </w:p>
    <w:p w:rsidR="009C715A" w:rsidRPr="00223593" w:rsidRDefault="009C715A" w:rsidP="009C715A">
      <w:pPr>
        <w:pStyle w:val="paragraph"/>
      </w:pPr>
      <w:r w:rsidRPr="00223593">
        <w:tab/>
        <w:t>(c)</w:t>
      </w:r>
      <w:r w:rsidRPr="00223593">
        <w:tab/>
        <w:t>different rules for different classes of persons specified, as described in paragraph</w:t>
      </w:r>
      <w:r w:rsidR="00605692" w:rsidRPr="00223593">
        <w:t> </w:t>
      </w:r>
      <w:r w:rsidRPr="00223593">
        <w:t>56AC(2)(b), in an instrument designating a sector under subsection</w:t>
      </w:r>
      <w:r w:rsidR="00605692" w:rsidRPr="00223593">
        <w:t> </w:t>
      </w:r>
      <w:r w:rsidRPr="00223593">
        <w:t>56AC(2); or</w:t>
      </w:r>
    </w:p>
    <w:p w:rsidR="009C715A" w:rsidRPr="00223593" w:rsidRDefault="009C715A" w:rsidP="009C715A">
      <w:pPr>
        <w:pStyle w:val="paragraph"/>
      </w:pPr>
      <w:r w:rsidRPr="00223593">
        <w:tab/>
        <w:t>(d)</w:t>
      </w:r>
      <w:r w:rsidRPr="00223593">
        <w:tab/>
        <w:t>different rules for different classes of persons who are able to be disclosed CDR data under the consumer data rules.</w:t>
      </w:r>
    </w:p>
    <w:p w:rsidR="00510C6E" w:rsidRPr="00223593" w:rsidRDefault="00510C6E" w:rsidP="00510C6E">
      <w:pPr>
        <w:pStyle w:val="ActHead5"/>
      </w:pPr>
      <w:bookmarkStart w:id="452" w:name="_Toc63059863"/>
      <w:r w:rsidRPr="00223593">
        <w:rPr>
          <w:rStyle w:val="CharSectno"/>
        </w:rPr>
        <w:t>56BAA</w:t>
      </w:r>
      <w:r w:rsidRPr="00223593">
        <w:t xml:space="preserve">  Rules must include requirement to delete CDR data on request from CDR consumer</w:t>
      </w:r>
      <w:bookmarkEnd w:id="452"/>
    </w:p>
    <w:p w:rsidR="00510C6E" w:rsidRPr="00223593" w:rsidRDefault="00510C6E" w:rsidP="00510C6E">
      <w:pPr>
        <w:pStyle w:val="SubsectionHead"/>
      </w:pPr>
      <w:r w:rsidRPr="00223593">
        <w:t>Requirement to delete CDR data in response to request from CDR consumer</w:t>
      </w:r>
    </w:p>
    <w:p w:rsidR="00510C6E" w:rsidRPr="00223593" w:rsidRDefault="00510C6E" w:rsidP="00510C6E">
      <w:pPr>
        <w:pStyle w:val="subsection"/>
      </w:pPr>
      <w:r w:rsidRPr="00223593">
        <w:tab/>
        <w:t>(1)</w:t>
      </w:r>
      <w:r w:rsidRPr="00223593">
        <w:tab/>
        <w:t>The consumer data rules must include a requirement on an accredited data recipient of CDR data to delete all or part of the CDR data in response to a valid request by a CDR consumer for the CDR data to be deleted.</w:t>
      </w:r>
    </w:p>
    <w:p w:rsidR="00510C6E" w:rsidRPr="00223593" w:rsidRDefault="00510C6E" w:rsidP="00510C6E">
      <w:pPr>
        <w:pStyle w:val="subsection"/>
      </w:pPr>
      <w:r w:rsidRPr="00223593">
        <w:tab/>
        <w:t>(2)</w:t>
      </w:r>
      <w:r w:rsidRPr="00223593">
        <w:tab/>
        <w:t xml:space="preserve">However, a rule described in </w:t>
      </w:r>
      <w:r w:rsidR="00605692" w:rsidRPr="00223593">
        <w:t>subsection (</w:t>
      </w:r>
      <w:r w:rsidRPr="00223593">
        <w:t>1) must not require deletion of all or part of the CDR Data if:</w:t>
      </w:r>
    </w:p>
    <w:p w:rsidR="00510C6E" w:rsidRPr="00223593" w:rsidRDefault="00510C6E" w:rsidP="00510C6E">
      <w:pPr>
        <w:pStyle w:val="paragraph"/>
      </w:pPr>
      <w:r w:rsidRPr="00223593">
        <w:tab/>
        <w:t>(a)</w:t>
      </w:r>
      <w:r w:rsidRPr="00223593">
        <w:tab/>
        <w:t>the accredited data recipient is required to retain the CDR data by or under an Australian law or a court/tribunal order; or</w:t>
      </w:r>
    </w:p>
    <w:p w:rsidR="00510C6E" w:rsidRPr="00223593" w:rsidRDefault="00510C6E" w:rsidP="00510C6E">
      <w:pPr>
        <w:pStyle w:val="paragraph"/>
      </w:pPr>
      <w:r w:rsidRPr="00223593">
        <w:tab/>
        <w:t>(b)</w:t>
      </w:r>
      <w:r w:rsidRPr="00223593">
        <w:tab/>
        <w:t>the CDR data relates to any current or anticipated:</w:t>
      </w:r>
    </w:p>
    <w:p w:rsidR="00510C6E" w:rsidRPr="00223593" w:rsidRDefault="00510C6E" w:rsidP="00510C6E">
      <w:pPr>
        <w:pStyle w:val="paragraphsub"/>
      </w:pPr>
      <w:r w:rsidRPr="00223593">
        <w:tab/>
        <w:t>(i)</w:t>
      </w:r>
      <w:r w:rsidRPr="00223593">
        <w:tab/>
        <w:t>legal proceedings; or</w:t>
      </w:r>
    </w:p>
    <w:p w:rsidR="00510C6E" w:rsidRPr="00223593" w:rsidRDefault="00510C6E" w:rsidP="00510C6E">
      <w:pPr>
        <w:pStyle w:val="paragraphsub"/>
      </w:pPr>
      <w:r w:rsidRPr="00223593">
        <w:tab/>
        <w:t>(ii)</w:t>
      </w:r>
      <w:r w:rsidRPr="00223593">
        <w:tab/>
        <w:t>dispute resolution proceedings;</w:t>
      </w:r>
    </w:p>
    <w:p w:rsidR="00510C6E" w:rsidRPr="00223593" w:rsidRDefault="00510C6E" w:rsidP="00510C6E">
      <w:pPr>
        <w:pStyle w:val="paragraph"/>
      </w:pPr>
      <w:r w:rsidRPr="00223593">
        <w:tab/>
      </w:r>
      <w:r w:rsidRPr="00223593">
        <w:tab/>
        <w:t>to which the accredited data recipient is a party; or</w:t>
      </w:r>
    </w:p>
    <w:p w:rsidR="00510C6E" w:rsidRPr="00223593" w:rsidRDefault="00510C6E" w:rsidP="00510C6E">
      <w:pPr>
        <w:pStyle w:val="paragraph"/>
      </w:pPr>
      <w:r w:rsidRPr="00223593">
        <w:tab/>
        <w:t>(c)</w:t>
      </w:r>
      <w:r w:rsidRPr="00223593">
        <w:tab/>
        <w:t>the CDR data relates to any current or anticipated:</w:t>
      </w:r>
    </w:p>
    <w:p w:rsidR="00510C6E" w:rsidRPr="00223593" w:rsidRDefault="00510C6E" w:rsidP="00510C6E">
      <w:pPr>
        <w:pStyle w:val="paragraphsub"/>
      </w:pPr>
      <w:r w:rsidRPr="00223593">
        <w:tab/>
        <w:t>(i)</w:t>
      </w:r>
      <w:r w:rsidRPr="00223593">
        <w:tab/>
        <w:t>legal proceedings; or</w:t>
      </w:r>
    </w:p>
    <w:p w:rsidR="00510C6E" w:rsidRPr="00223593" w:rsidRDefault="00510C6E" w:rsidP="00510C6E">
      <w:pPr>
        <w:pStyle w:val="paragraphsub"/>
      </w:pPr>
      <w:r w:rsidRPr="00223593">
        <w:tab/>
        <w:t>(ii)</w:t>
      </w:r>
      <w:r w:rsidRPr="00223593">
        <w:tab/>
        <w:t>dispute resolution proceedings;</w:t>
      </w:r>
    </w:p>
    <w:p w:rsidR="00510C6E" w:rsidRPr="00223593" w:rsidRDefault="00510C6E" w:rsidP="00510C6E">
      <w:pPr>
        <w:pStyle w:val="paragraph"/>
      </w:pPr>
      <w:r w:rsidRPr="00223593">
        <w:tab/>
      </w:r>
      <w:r w:rsidRPr="00223593">
        <w:tab/>
        <w:t>to which the CDR consumer is a party.</w:t>
      </w:r>
    </w:p>
    <w:p w:rsidR="00510C6E" w:rsidRPr="00223593" w:rsidRDefault="00510C6E" w:rsidP="00510C6E">
      <w:pPr>
        <w:pStyle w:val="SubsectionHead"/>
      </w:pPr>
      <w:r w:rsidRPr="00223593">
        <w:t>Consumer data rules may include rules in relation to the requirement</w:t>
      </w:r>
    </w:p>
    <w:p w:rsidR="00510C6E" w:rsidRPr="00223593" w:rsidRDefault="00510C6E" w:rsidP="00510C6E">
      <w:pPr>
        <w:pStyle w:val="subsection"/>
      </w:pPr>
      <w:r w:rsidRPr="00223593">
        <w:tab/>
        <w:t>(3)</w:t>
      </w:r>
      <w:r w:rsidRPr="00223593">
        <w:tab/>
        <w:t>The consumer data rules may include the following rules in relation to the requirement:</w:t>
      </w:r>
    </w:p>
    <w:p w:rsidR="00510C6E" w:rsidRPr="00223593" w:rsidRDefault="00510C6E" w:rsidP="00510C6E">
      <w:pPr>
        <w:pStyle w:val="paragraph"/>
      </w:pPr>
      <w:r w:rsidRPr="00223593">
        <w:tab/>
        <w:t>(a)</w:t>
      </w:r>
      <w:r w:rsidRPr="00223593">
        <w:tab/>
        <w:t>rules about:</w:t>
      </w:r>
    </w:p>
    <w:p w:rsidR="00510C6E" w:rsidRPr="00223593" w:rsidRDefault="00510C6E" w:rsidP="00510C6E">
      <w:pPr>
        <w:pStyle w:val="paragraphsub"/>
      </w:pPr>
      <w:r w:rsidRPr="00223593">
        <w:tab/>
        <w:t>(i)</w:t>
      </w:r>
      <w:r w:rsidRPr="00223593">
        <w:tab/>
        <w:t>how the CDR consumer may make a valid request; and</w:t>
      </w:r>
    </w:p>
    <w:p w:rsidR="00510C6E" w:rsidRPr="00223593" w:rsidRDefault="00510C6E" w:rsidP="00510C6E">
      <w:pPr>
        <w:pStyle w:val="paragraphsub"/>
      </w:pPr>
      <w:r w:rsidRPr="00223593">
        <w:tab/>
        <w:t>(ii)</w:t>
      </w:r>
      <w:r w:rsidRPr="00223593">
        <w:tab/>
        <w:t>what must be included in a request for it to be valid and when a request ceases to be a valid request;</w:t>
      </w:r>
    </w:p>
    <w:p w:rsidR="00510C6E" w:rsidRPr="00223593" w:rsidRDefault="00510C6E" w:rsidP="00510C6E">
      <w:pPr>
        <w:pStyle w:val="paragraph"/>
      </w:pPr>
      <w:r w:rsidRPr="00223593">
        <w:tab/>
        <w:t>(b)</w:t>
      </w:r>
      <w:r w:rsidRPr="00223593">
        <w:tab/>
        <w:t xml:space="preserve">rules specifying circumstances (in addition to those in </w:t>
      </w:r>
      <w:r w:rsidR="00605692" w:rsidRPr="00223593">
        <w:t>subsection (</w:t>
      </w:r>
      <w:r w:rsidRPr="00223593">
        <w:t>2)) in which the accredited data recipient may refuse to delete the CDR data despite the requirement;</w:t>
      </w:r>
    </w:p>
    <w:p w:rsidR="00510C6E" w:rsidRPr="00223593" w:rsidRDefault="00510C6E" w:rsidP="00510C6E">
      <w:pPr>
        <w:pStyle w:val="paragraph"/>
      </w:pPr>
      <w:r w:rsidRPr="00223593">
        <w:tab/>
        <w:t>(c)</w:t>
      </w:r>
      <w:r w:rsidRPr="00223593">
        <w:tab/>
        <w:t>rules about how an accredited data recipient is to delete the CDR data covered in a valid request;</w:t>
      </w:r>
    </w:p>
    <w:p w:rsidR="00510C6E" w:rsidRPr="00223593" w:rsidRDefault="00510C6E" w:rsidP="00510C6E">
      <w:pPr>
        <w:pStyle w:val="paragraph"/>
      </w:pPr>
      <w:r w:rsidRPr="00223593">
        <w:tab/>
        <w:t>(d)</w:t>
      </w:r>
      <w:r w:rsidRPr="00223593">
        <w:tab/>
        <w:t>rules about how the requirement is to be complied with depending on the class of CDR data requested to be deleted;</w:t>
      </w:r>
    </w:p>
    <w:p w:rsidR="00510C6E" w:rsidRPr="00223593" w:rsidRDefault="00510C6E" w:rsidP="00510C6E">
      <w:pPr>
        <w:pStyle w:val="paragraph"/>
      </w:pPr>
      <w:r w:rsidRPr="00223593">
        <w:tab/>
        <w:t>(e)</w:t>
      </w:r>
      <w:r w:rsidRPr="00223593">
        <w:tab/>
        <w:t>rules about how an accredited data recipient is to notify the CDR consumer of:</w:t>
      </w:r>
    </w:p>
    <w:p w:rsidR="00510C6E" w:rsidRPr="00223593" w:rsidRDefault="00510C6E" w:rsidP="00510C6E">
      <w:pPr>
        <w:pStyle w:val="paragraphsub"/>
      </w:pPr>
      <w:r w:rsidRPr="00223593">
        <w:tab/>
        <w:t>(i)</w:t>
      </w:r>
      <w:r w:rsidRPr="00223593">
        <w:tab/>
        <w:t>the deletion of the CDR data and the extent of the deletion; or</w:t>
      </w:r>
    </w:p>
    <w:p w:rsidR="00510C6E" w:rsidRPr="00223593" w:rsidRDefault="00510C6E" w:rsidP="00510C6E">
      <w:pPr>
        <w:pStyle w:val="paragraphsub"/>
      </w:pPr>
      <w:r w:rsidRPr="00223593">
        <w:tab/>
        <w:t>(ii)</w:t>
      </w:r>
      <w:r w:rsidRPr="00223593">
        <w:tab/>
        <w:t>if the CDR data is not deleted—the reasons the deletion did not occur;</w:t>
      </w:r>
    </w:p>
    <w:p w:rsidR="00510C6E" w:rsidRPr="00223593" w:rsidRDefault="00510C6E" w:rsidP="00510C6E">
      <w:pPr>
        <w:pStyle w:val="paragraph"/>
      </w:pPr>
      <w:r w:rsidRPr="00223593">
        <w:tab/>
        <w:t>(f)</w:t>
      </w:r>
      <w:r w:rsidRPr="00223593">
        <w:tab/>
        <w:t>rules about any other matters incidental or related to the requirement (see also section</w:t>
      </w:r>
      <w:r w:rsidR="00605692" w:rsidRPr="00223593">
        <w:t> </w:t>
      </w:r>
      <w:r w:rsidRPr="00223593">
        <w:t>56BJ).</w:t>
      </w:r>
    </w:p>
    <w:p w:rsidR="00510C6E" w:rsidRPr="00223593" w:rsidRDefault="00510C6E" w:rsidP="00510C6E">
      <w:pPr>
        <w:pStyle w:val="subsection"/>
      </w:pPr>
      <w:r w:rsidRPr="00223593">
        <w:tab/>
        <w:t>(4)</w:t>
      </w:r>
      <w:r w:rsidRPr="00223593">
        <w:tab/>
        <w:t>This section applies despite any other provision of this Division.</w:t>
      </w:r>
    </w:p>
    <w:p w:rsidR="00510C6E" w:rsidRPr="00223593" w:rsidRDefault="00510C6E" w:rsidP="00510C6E">
      <w:pPr>
        <w:pStyle w:val="subsection"/>
      </w:pPr>
      <w:r w:rsidRPr="00223593">
        <w:tab/>
        <w:t>(5)</w:t>
      </w:r>
      <w:r w:rsidRPr="00223593">
        <w:tab/>
        <w:t>This section does not limit the consumer data rules dealing with the deletion of CDR data in circumstances other than compliance with the requirement.</w:t>
      </w:r>
    </w:p>
    <w:p w:rsidR="009C715A" w:rsidRPr="00223593" w:rsidRDefault="009C715A" w:rsidP="009C715A">
      <w:pPr>
        <w:pStyle w:val="ActHead5"/>
      </w:pPr>
      <w:bookmarkStart w:id="453" w:name="_Toc63059864"/>
      <w:r w:rsidRPr="00223593">
        <w:rPr>
          <w:rStyle w:val="CharSectno"/>
        </w:rPr>
        <w:t>56BB</w:t>
      </w:r>
      <w:r w:rsidRPr="00223593">
        <w:t xml:space="preserve">  Matters that the consumer data rules may deal with</w:t>
      </w:r>
      <w:bookmarkEnd w:id="453"/>
    </w:p>
    <w:p w:rsidR="009C715A" w:rsidRPr="00223593" w:rsidRDefault="009C715A" w:rsidP="009C715A">
      <w:pPr>
        <w:pStyle w:val="subsection"/>
      </w:pPr>
      <w:r w:rsidRPr="00223593">
        <w:tab/>
      </w:r>
      <w:r w:rsidRPr="00223593">
        <w:tab/>
        <w:t>The consumer data rules may deal with the following matters:</w:t>
      </w:r>
    </w:p>
    <w:p w:rsidR="009C715A" w:rsidRPr="00223593" w:rsidRDefault="009C715A" w:rsidP="009C715A">
      <w:pPr>
        <w:pStyle w:val="paragraph"/>
      </w:pPr>
      <w:r w:rsidRPr="00223593">
        <w:tab/>
        <w:t>(a)</w:t>
      </w:r>
      <w:r w:rsidRPr="00223593">
        <w:tab/>
        <w:t>disclosure, collection, use, accuracy, storage, security or deletion of CDR data for which there are one or more CDR consumers (see also sections</w:t>
      </w:r>
      <w:r w:rsidR="00605692" w:rsidRPr="00223593">
        <w:t> </w:t>
      </w:r>
      <w:r w:rsidRPr="00223593">
        <w:t>56BC and 56BD);</w:t>
      </w:r>
    </w:p>
    <w:p w:rsidR="009C715A" w:rsidRPr="00223593" w:rsidRDefault="009C715A" w:rsidP="009C715A">
      <w:pPr>
        <w:pStyle w:val="paragraph"/>
      </w:pPr>
      <w:r w:rsidRPr="00223593">
        <w:tab/>
        <w:t>(b)</w:t>
      </w:r>
      <w:r w:rsidRPr="00223593">
        <w:tab/>
        <w:t>disclosure, collection, use, accuracy, storage, security or deletion of CDR data for which there are no CDR consumers (see also sections</w:t>
      </w:r>
      <w:r w:rsidR="00605692" w:rsidRPr="00223593">
        <w:t> </w:t>
      </w:r>
      <w:r w:rsidRPr="00223593">
        <w:t>56BE and 56BF);</w:t>
      </w:r>
    </w:p>
    <w:p w:rsidR="009C715A" w:rsidRPr="00223593" w:rsidRDefault="009C715A" w:rsidP="009C715A">
      <w:pPr>
        <w:pStyle w:val="paragraph"/>
      </w:pPr>
      <w:r w:rsidRPr="00223593">
        <w:tab/>
        <w:t>(c)</w:t>
      </w:r>
      <w:r w:rsidRPr="00223593">
        <w:tab/>
        <w:t>designated gateways for CDR data (see also section</w:t>
      </w:r>
      <w:r w:rsidR="00605692" w:rsidRPr="00223593">
        <w:t> </w:t>
      </w:r>
      <w:r w:rsidRPr="00223593">
        <w:t>56BG);</w:t>
      </w:r>
    </w:p>
    <w:p w:rsidR="009C715A" w:rsidRPr="00223593" w:rsidRDefault="009C715A" w:rsidP="009C715A">
      <w:pPr>
        <w:pStyle w:val="paragraph"/>
      </w:pPr>
      <w:r w:rsidRPr="00223593">
        <w:tab/>
        <w:t>(d)</w:t>
      </w:r>
      <w:r w:rsidRPr="00223593">
        <w:tab/>
        <w:t>accreditation of data recipients (see also section</w:t>
      </w:r>
      <w:r w:rsidR="00605692" w:rsidRPr="00223593">
        <w:t> </w:t>
      </w:r>
      <w:r w:rsidRPr="00223593">
        <w:t>56BH);</w:t>
      </w:r>
    </w:p>
    <w:p w:rsidR="009C715A" w:rsidRPr="00223593" w:rsidRDefault="009C715A" w:rsidP="009C715A">
      <w:pPr>
        <w:pStyle w:val="paragraph"/>
      </w:pPr>
      <w:r w:rsidRPr="00223593">
        <w:tab/>
        <w:t>(e)</w:t>
      </w:r>
      <w:r w:rsidRPr="00223593">
        <w:tab/>
        <w:t>reporting, record keeping and auditing (see also section</w:t>
      </w:r>
      <w:r w:rsidR="00605692" w:rsidRPr="00223593">
        <w:t> </w:t>
      </w:r>
      <w:r w:rsidRPr="00223593">
        <w:t>56BI);</w:t>
      </w:r>
    </w:p>
    <w:p w:rsidR="009C715A" w:rsidRPr="00223593" w:rsidRDefault="009C715A" w:rsidP="009C715A">
      <w:pPr>
        <w:pStyle w:val="paragraph"/>
      </w:pPr>
      <w:r w:rsidRPr="00223593">
        <w:tab/>
        <w:t>(f)</w:t>
      </w:r>
      <w:r w:rsidRPr="00223593">
        <w:tab/>
        <w:t>matters incidental or related to any of the above matters (see also section</w:t>
      </w:r>
      <w:r w:rsidR="00605692" w:rsidRPr="00223593">
        <w:t> </w:t>
      </w:r>
      <w:r w:rsidRPr="00223593">
        <w:t>56BJ).</w:t>
      </w:r>
    </w:p>
    <w:p w:rsidR="009C715A" w:rsidRPr="00223593" w:rsidRDefault="009C715A" w:rsidP="009C715A">
      <w:pPr>
        <w:pStyle w:val="ActHead5"/>
      </w:pPr>
      <w:bookmarkStart w:id="454" w:name="_Toc63059865"/>
      <w:r w:rsidRPr="00223593">
        <w:rPr>
          <w:rStyle w:val="CharSectno"/>
        </w:rPr>
        <w:t>56BC</w:t>
      </w:r>
      <w:r w:rsidRPr="00223593">
        <w:t xml:space="preserve">  Rules about disclosure, collection, use, accuracy, storage, security or deletion of CDR data for which there are CDR consumers</w:t>
      </w:r>
      <w:bookmarkEnd w:id="454"/>
    </w:p>
    <w:p w:rsidR="009C715A" w:rsidRPr="00223593" w:rsidRDefault="009C715A" w:rsidP="009C715A">
      <w:pPr>
        <w:pStyle w:val="SubsectionHead"/>
      </w:pPr>
      <w:r w:rsidRPr="00223593">
        <w:t>Required disclosures in response to valid requests</w:t>
      </w:r>
    </w:p>
    <w:p w:rsidR="009C715A" w:rsidRPr="00223593" w:rsidRDefault="009C715A" w:rsidP="009C715A">
      <w:pPr>
        <w:pStyle w:val="subsection"/>
      </w:pPr>
      <w:r w:rsidRPr="00223593">
        <w:tab/>
        <w:t>(1)</w:t>
      </w:r>
      <w:r w:rsidRPr="00223593">
        <w:tab/>
        <w:t>Without limiting paragraph</w:t>
      </w:r>
      <w:r w:rsidR="00605692" w:rsidRPr="00223593">
        <w:t> </w:t>
      </w:r>
      <w:r w:rsidRPr="00223593">
        <w:t>56BB(a), the consumer data rules may include the following rules:</w:t>
      </w:r>
    </w:p>
    <w:p w:rsidR="009C715A" w:rsidRPr="00223593" w:rsidRDefault="009C715A" w:rsidP="009C715A">
      <w:pPr>
        <w:pStyle w:val="paragraph"/>
      </w:pPr>
      <w:r w:rsidRPr="00223593">
        <w:tab/>
        <w:t>(a)</w:t>
      </w:r>
      <w:r w:rsidRPr="00223593">
        <w:tab/>
        <w:t>requirements on a CDR participant for CDR data to disclose all or part of the CDR data, in response to a valid request by a CDR consumer for the CDR data, to:</w:t>
      </w:r>
    </w:p>
    <w:p w:rsidR="009C715A" w:rsidRPr="00223593" w:rsidRDefault="009C715A" w:rsidP="009C715A">
      <w:pPr>
        <w:pStyle w:val="paragraphsub"/>
      </w:pPr>
      <w:r w:rsidRPr="00223593">
        <w:tab/>
        <w:t>(i)</w:t>
      </w:r>
      <w:r w:rsidRPr="00223593">
        <w:tab/>
        <w:t>the CDR consumer for use as the CDR consumer sees fit; or</w:t>
      </w:r>
    </w:p>
    <w:p w:rsidR="009C715A" w:rsidRPr="00223593" w:rsidRDefault="009C715A" w:rsidP="009C715A">
      <w:pPr>
        <w:pStyle w:val="paragraphsub"/>
      </w:pPr>
      <w:r w:rsidRPr="00223593">
        <w:tab/>
        <w:t>(ii)</w:t>
      </w:r>
      <w:r w:rsidRPr="00223593">
        <w:tab/>
        <w:t>an accredited person for use subject to the privacy safeguards;</w:t>
      </w:r>
    </w:p>
    <w:p w:rsidR="009C715A" w:rsidRPr="00223593" w:rsidRDefault="009C715A" w:rsidP="009C715A">
      <w:pPr>
        <w:pStyle w:val="paragraph"/>
      </w:pPr>
      <w:r w:rsidRPr="00223593">
        <w:tab/>
        <w:t>(b)</w:t>
      </w:r>
      <w:r w:rsidRPr="00223593">
        <w:tab/>
        <w:t>rules about:</w:t>
      </w:r>
    </w:p>
    <w:p w:rsidR="009C715A" w:rsidRPr="00223593" w:rsidRDefault="009C715A" w:rsidP="009C715A">
      <w:pPr>
        <w:pStyle w:val="paragraphsub"/>
      </w:pPr>
      <w:r w:rsidRPr="00223593">
        <w:tab/>
        <w:t>(i)</w:t>
      </w:r>
      <w:r w:rsidRPr="00223593">
        <w:tab/>
        <w:t xml:space="preserve">how a CDR consumer for the CDR data may make a valid request of the kind described in </w:t>
      </w:r>
      <w:r w:rsidR="00605692" w:rsidRPr="00223593">
        <w:t>paragraph (</w:t>
      </w:r>
      <w:r w:rsidRPr="00223593">
        <w:t>a); and</w:t>
      </w:r>
    </w:p>
    <w:p w:rsidR="009C715A" w:rsidRPr="00223593" w:rsidRDefault="009C715A" w:rsidP="009C715A">
      <w:pPr>
        <w:pStyle w:val="paragraphsub"/>
      </w:pPr>
      <w:r w:rsidRPr="00223593">
        <w:tab/>
        <w:t>(ii)</w:t>
      </w:r>
      <w:r w:rsidRPr="00223593">
        <w:tab/>
        <w:t>what must be included in a request for it to be valid, what disclosures or other matters a valid request may cover, and when a request ceases to be a valid request;</w:t>
      </w:r>
    </w:p>
    <w:p w:rsidR="009C715A" w:rsidRPr="00223593" w:rsidRDefault="009C715A" w:rsidP="009C715A">
      <w:pPr>
        <w:pStyle w:val="paragraph"/>
      </w:pPr>
      <w:r w:rsidRPr="00223593">
        <w:tab/>
        <w:t>(c)</w:t>
      </w:r>
      <w:r w:rsidRPr="00223593">
        <w:tab/>
        <w:t xml:space="preserve">requirements on a person (other than a CDR consumer for the CDR data) to satisfy in order to be disclosed the CDR data in the way described in </w:t>
      </w:r>
      <w:r w:rsidR="00605692" w:rsidRPr="00223593">
        <w:t>paragraph (</w:t>
      </w:r>
      <w:r w:rsidRPr="00223593">
        <w:t>a).</w:t>
      </w:r>
    </w:p>
    <w:p w:rsidR="009C715A" w:rsidRPr="00223593" w:rsidRDefault="009C715A" w:rsidP="009C715A">
      <w:pPr>
        <w:pStyle w:val="notetext"/>
      </w:pPr>
      <w:r w:rsidRPr="00223593">
        <w:t>Note 1:</w:t>
      </w:r>
      <w:r w:rsidRPr="00223593">
        <w:tab/>
        <w:t xml:space="preserve">The requirements described in </w:t>
      </w:r>
      <w:r w:rsidR="00605692" w:rsidRPr="00223593">
        <w:t>paragraph (</w:t>
      </w:r>
      <w:r w:rsidRPr="00223593">
        <w:t>a) could, for example, include a requirement that the disclosure be in accordance with the relevant data standards.</w:t>
      </w:r>
    </w:p>
    <w:p w:rsidR="009C715A" w:rsidRPr="00223593" w:rsidRDefault="009C715A" w:rsidP="009C715A">
      <w:pPr>
        <w:pStyle w:val="notetext"/>
      </w:pPr>
      <w:r w:rsidRPr="00223593">
        <w:t>Note 2:</w:t>
      </w:r>
      <w:r w:rsidRPr="00223593">
        <w:tab/>
        <w:t>A fee may be charged for such a disclosure if the CDR data is chargeable CDR data, unless section</w:t>
      </w:r>
      <w:r w:rsidR="00605692" w:rsidRPr="00223593">
        <w:t> </w:t>
      </w:r>
      <w:r w:rsidRPr="00223593">
        <w:t>56BU provides otherwise.</w:t>
      </w:r>
    </w:p>
    <w:p w:rsidR="009C715A" w:rsidRPr="00223593" w:rsidRDefault="009C715A" w:rsidP="009C715A">
      <w:pPr>
        <w:pStyle w:val="SubsectionHead"/>
      </w:pPr>
      <w:r w:rsidRPr="00223593">
        <w:t>Authorised disclosures or use in accordance with valid consents</w:t>
      </w:r>
    </w:p>
    <w:p w:rsidR="009C715A" w:rsidRPr="00223593" w:rsidRDefault="009C715A" w:rsidP="009C715A">
      <w:pPr>
        <w:pStyle w:val="subsection"/>
      </w:pPr>
      <w:r w:rsidRPr="00223593">
        <w:tab/>
        <w:t>(2)</w:t>
      </w:r>
      <w:r w:rsidRPr="00223593">
        <w:tab/>
        <w:t>Without limiting paragraph</w:t>
      </w:r>
      <w:r w:rsidR="00605692" w:rsidRPr="00223593">
        <w:t> </w:t>
      </w:r>
      <w:r w:rsidRPr="00223593">
        <w:t>56BB(a), the consumer data rules may include the following rules:</w:t>
      </w:r>
    </w:p>
    <w:p w:rsidR="009C715A" w:rsidRPr="00223593" w:rsidRDefault="009C715A" w:rsidP="009C715A">
      <w:pPr>
        <w:pStyle w:val="paragraph"/>
      </w:pPr>
      <w:r w:rsidRPr="00223593">
        <w:tab/>
        <w:t>(a)</w:t>
      </w:r>
      <w:r w:rsidRPr="00223593">
        <w:tab/>
        <w:t>rules authorising a CDR participant for CDR data to disclose all or part of the CDR data to a person in accordance with a valid consent of a CDR consumer for the CDR data;</w:t>
      </w:r>
    </w:p>
    <w:p w:rsidR="009C715A" w:rsidRPr="00223593" w:rsidRDefault="009C715A" w:rsidP="009C715A">
      <w:pPr>
        <w:pStyle w:val="paragraph"/>
      </w:pPr>
      <w:r w:rsidRPr="00223593">
        <w:tab/>
        <w:t>(b)</w:t>
      </w:r>
      <w:r w:rsidRPr="00223593">
        <w:tab/>
        <w:t>rules authorising a person to use CDR data in accordance with a valid consent of a CDR consumer for the CDR data;</w:t>
      </w:r>
    </w:p>
    <w:p w:rsidR="009C715A" w:rsidRPr="00223593" w:rsidRDefault="009C715A" w:rsidP="009C715A">
      <w:pPr>
        <w:pStyle w:val="paragraph"/>
      </w:pPr>
      <w:r w:rsidRPr="00223593">
        <w:tab/>
        <w:t>(c)</w:t>
      </w:r>
      <w:r w:rsidRPr="00223593">
        <w:tab/>
        <w:t>rules about:</w:t>
      </w:r>
    </w:p>
    <w:p w:rsidR="009C715A" w:rsidRPr="00223593" w:rsidRDefault="009C715A" w:rsidP="009C715A">
      <w:pPr>
        <w:pStyle w:val="paragraphsub"/>
      </w:pPr>
      <w:r w:rsidRPr="00223593">
        <w:tab/>
        <w:t>(i)</w:t>
      </w:r>
      <w:r w:rsidRPr="00223593">
        <w:tab/>
        <w:t xml:space="preserve">how a CDR consumer for the CDR data may make a valid consent of the kind described in </w:t>
      </w:r>
      <w:r w:rsidR="00605692" w:rsidRPr="00223593">
        <w:t>paragraph (</w:t>
      </w:r>
      <w:r w:rsidRPr="00223593">
        <w:t>a) or (b); and</w:t>
      </w:r>
    </w:p>
    <w:p w:rsidR="009C715A" w:rsidRPr="00223593" w:rsidRDefault="009C715A" w:rsidP="009C715A">
      <w:pPr>
        <w:pStyle w:val="paragraphsub"/>
      </w:pPr>
      <w:r w:rsidRPr="00223593">
        <w:tab/>
        <w:t>(ii)</w:t>
      </w:r>
      <w:r w:rsidRPr="00223593">
        <w:tab/>
        <w:t>what must be included in a consent for it to be valid, what disclosures, uses or other matters a valid consent may cover, and when a consent ceases to be a valid consent.</w:t>
      </w:r>
    </w:p>
    <w:p w:rsidR="009C715A" w:rsidRPr="00223593" w:rsidRDefault="009C715A" w:rsidP="009C715A">
      <w:pPr>
        <w:pStyle w:val="notetext"/>
      </w:pPr>
      <w:r w:rsidRPr="00223593">
        <w:t>Note:</w:t>
      </w:r>
      <w:r w:rsidRPr="00223593">
        <w:tab/>
        <w:t>Fees may be charged for these disclosures or uses.</w:t>
      </w:r>
    </w:p>
    <w:p w:rsidR="009C715A" w:rsidRPr="00223593" w:rsidRDefault="009C715A" w:rsidP="009C715A">
      <w:pPr>
        <w:pStyle w:val="SubsectionHead"/>
      </w:pPr>
      <w:r w:rsidRPr="00223593">
        <w:t>Other rules</w:t>
      </w:r>
    </w:p>
    <w:p w:rsidR="009C715A" w:rsidRPr="00223593" w:rsidRDefault="009C715A" w:rsidP="009C715A">
      <w:pPr>
        <w:pStyle w:val="subsection"/>
      </w:pPr>
      <w:r w:rsidRPr="00223593">
        <w:tab/>
        <w:t>(3)</w:t>
      </w:r>
      <w:r w:rsidRPr="00223593">
        <w:tab/>
        <w:t>Without limiting paragraph</w:t>
      </w:r>
      <w:r w:rsidR="00605692" w:rsidRPr="00223593">
        <w:t> </w:t>
      </w:r>
      <w:r w:rsidRPr="00223593">
        <w:t>56BB(a), the consumer data rules may include the following rules relating to CDR data for which there are one or more CDR consumers:</w:t>
      </w:r>
    </w:p>
    <w:p w:rsidR="009C715A" w:rsidRPr="00223593" w:rsidRDefault="009C715A" w:rsidP="009C715A">
      <w:pPr>
        <w:pStyle w:val="paragraph"/>
      </w:pPr>
      <w:r w:rsidRPr="00223593">
        <w:tab/>
        <w:t>(a)</w:t>
      </w:r>
      <w:r w:rsidRPr="00223593">
        <w:tab/>
        <w:t>rules relating to the privacy safeguards;</w:t>
      </w:r>
    </w:p>
    <w:p w:rsidR="009C715A" w:rsidRPr="00223593" w:rsidRDefault="009C715A" w:rsidP="009C715A">
      <w:pPr>
        <w:pStyle w:val="paragraph"/>
      </w:pPr>
      <w:r w:rsidRPr="00223593">
        <w:tab/>
        <w:t>(b)</w:t>
      </w:r>
      <w:r w:rsidRPr="00223593">
        <w:tab/>
        <w:t>other rules relating to the disclosure, collection, use, accuracy, storage or security of the CDR data that affect:</w:t>
      </w:r>
    </w:p>
    <w:p w:rsidR="009C715A" w:rsidRPr="00223593" w:rsidRDefault="009C715A" w:rsidP="009C715A">
      <w:pPr>
        <w:pStyle w:val="paragraphsub"/>
      </w:pPr>
      <w:r w:rsidRPr="00223593">
        <w:tab/>
        <w:t>(i)</w:t>
      </w:r>
      <w:r w:rsidRPr="00223593">
        <w:tab/>
        <w:t>an accredited person; or</w:t>
      </w:r>
    </w:p>
    <w:p w:rsidR="009C715A" w:rsidRPr="00223593" w:rsidRDefault="009C715A" w:rsidP="009C715A">
      <w:pPr>
        <w:pStyle w:val="paragraphsub"/>
      </w:pPr>
      <w:r w:rsidRPr="00223593">
        <w:tab/>
        <w:t>(ii)</w:t>
      </w:r>
      <w:r w:rsidRPr="00223593">
        <w:tab/>
        <w:t>a CDR participant, or CDR consumer, for the CDR data;</w:t>
      </w:r>
    </w:p>
    <w:p w:rsidR="009C715A" w:rsidRPr="00223593" w:rsidRDefault="009C715A" w:rsidP="009C715A">
      <w:pPr>
        <w:pStyle w:val="paragraph"/>
      </w:pPr>
      <w:r w:rsidRPr="00223593">
        <w:tab/>
        <w:t>(c)</w:t>
      </w:r>
      <w:r w:rsidRPr="00223593">
        <w:tab/>
        <w:t>other rules relating to the deletion of the CDR data that affect:</w:t>
      </w:r>
    </w:p>
    <w:p w:rsidR="009C715A" w:rsidRPr="00223593" w:rsidRDefault="009C715A" w:rsidP="009C715A">
      <w:pPr>
        <w:pStyle w:val="paragraphsub"/>
      </w:pPr>
      <w:r w:rsidRPr="00223593">
        <w:tab/>
        <w:t>(i)</w:t>
      </w:r>
      <w:r w:rsidRPr="00223593">
        <w:tab/>
        <w:t>an accredited person; or</w:t>
      </w:r>
    </w:p>
    <w:p w:rsidR="009C715A" w:rsidRPr="00223593" w:rsidRDefault="009C715A" w:rsidP="009C715A">
      <w:pPr>
        <w:pStyle w:val="paragraphsub"/>
      </w:pPr>
      <w:r w:rsidRPr="00223593">
        <w:tab/>
        <w:t>(ii)</w:t>
      </w:r>
      <w:r w:rsidRPr="00223593">
        <w:tab/>
        <w:t>an accredited data recipient of the CDR data; or</w:t>
      </w:r>
    </w:p>
    <w:p w:rsidR="009C715A" w:rsidRPr="00223593" w:rsidRDefault="009C715A" w:rsidP="009C715A">
      <w:pPr>
        <w:pStyle w:val="paragraphsub"/>
      </w:pPr>
      <w:r w:rsidRPr="00223593">
        <w:tab/>
        <w:t>(iii)</w:t>
      </w:r>
      <w:r w:rsidRPr="00223593">
        <w:tab/>
        <w:t>a CDR consumer for the CDR data.</w:t>
      </w:r>
    </w:p>
    <w:p w:rsidR="009C715A" w:rsidRPr="00223593" w:rsidRDefault="009C715A" w:rsidP="009C715A">
      <w:pPr>
        <w:pStyle w:val="notetext"/>
      </w:pPr>
      <w:r w:rsidRPr="00223593">
        <w:t>Note 1:</w:t>
      </w:r>
      <w:r w:rsidRPr="00223593">
        <w:tab/>
        <w:t>Subsection</w:t>
      </w:r>
      <w:r w:rsidR="00605692" w:rsidRPr="00223593">
        <w:t> </w:t>
      </w:r>
      <w:r w:rsidRPr="00223593">
        <w:t>56BD(3) limits how such rules can affect a data holder.</w:t>
      </w:r>
    </w:p>
    <w:p w:rsidR="009C715A" w:rsidRPr="00223593" w:rsidRDefault="009C715A" w:rsidP="009C715A">
      <w:pPr>
        <w:pStyle w:val="notetext"/>
      </w:pPr>
      <w:r w:rsidRPr="00223593">
        <w:t>Note 2:</w:t>
      </w:r>
      <w:r w:rsidRPr="00223593">
        <w:tab/>
        <w:t>The rules may deal with similar or additional matters to those in the privacy safeguards. When doing so, the rules will need to be consistent with those safeguards (see subsections</w:t>
      </w:r>
      <w:r w:rsidR="00605692" w:rsidRPr="00223593">
        <w:t> </w:t>
      </w:r>
      <w:r w:rsidRPr="00223593">
        <w:t>56EC(1) and (2)).</w:t>
      </w:r>
    </w:p>
    <w:p w:rsidR="00510C6E" w:rsidRPr="00223593" w:rsidRDefault="00510C6E" w:rsidP="00510C6E">
      <w:pPr>
        <w:pStyle w:val="notetext"/>
      </w:pPr>
      <w:r w:rsidRPr="00223593">
        <w:t>Note 3:</w:t>
      </w:r>
      <w:r w:rsidRPr="00223593">
        <w:tab/>
        <w:t>The rules must include a requirement on an accredited data recipient to delete all or part of the CDR data in response to a valid request by a CDR consumer for the CDR data (see section</w:t>
      </w:r>
      <w:r w:rsidR="00605692" w:rsidRPr="00223593">
        <w:t> </w:t>
      </w:r>
      <w:r w:rsidRPr="00223593">
        <w:t>56BAA).</w:t>
      </w:r>
    </w:p>
    <w:p w:rsidR="009C715A" w:rsidRPr="00223593" w:rsidRDefault="009C715A" w:rsidP="009C715A">
      <w:pPr>
        <w:pStyle w:val="ActHead5"/>
      </w:pPr>
      <w:bookmarkStart w:id="455" w:name="_Toc63059866"/>
      <w:r w:rsidRPr="00223593">
        <w:rPr>
          <w:rStyle w:val="CharSectno"/>
        </w:rPr>
        <w:t>56BD</w:t>
      </w:r>
      <w:r w:rsidRPr="00223593">
        <w:t xml:space="preserve">  Limitations for rules about CDR data for which there are CDR consumers</w:t>
      </w:r>
      <w:bookmarkEnd w:id="455"/>
    </w:p>
    <w:p w:rsidR="009C715A" w:rsidRPr="00223593" w:rsidRDefault="009C715A" w:rsidP="009C715A">
      <w:pPr>
        <w:pStyle w:val="SubsectionHead"/>
      </w:pPr>
      <w:r w:rsidRPr="00223593">
        <w:t>Only designated CDR data can be required to be disclosed</w:t>
      </w:r>
    </w:p>
    <w:p w:rsidR="009C715A" w:rsidRPr="00223593" w:rsidRDefault="009C715A" w:rsidP="009C715A">
      <w:pPr>
        <w:pStyle w:val="subsection"/>
      </w:pPr>
      <w:r w:rsidRPr="00223593">
        <w:tab/>
        <w:t>(1)</w:t>
      </w:r>
      <w:r w:rsidRPr="00223593">
        <w:tab/>
        <w:t>The consumer data rules can only require a disclosure of CDR data for which there are one or more CDR consumers if:</w:t>
      </w:r>
    </w:p>
    <w:p w:rsidR="009C715A" w:rsidRPr="00223593" w:rsidRDefault="009C715A" w:rsidP="009C715A">
      <w:pPr>
        <w:pStyle w:val="paragraph"/>
      </w:pPr>
      <w:r w:rsidRPr="00223593">
        <w:tab/>
        <w:t>(a)</w:t>
      </w:r>
      <w:r w:rsidRPr="00223593">
        <w:tab/>
        <w:t>the CDR data is within a class of information specified, as described in paragraph</w:t>
      </w:r>
      <w:r w:rsidR="00605692" w:rsidRPr="00223593">
        <w:t> </w:t>
      </w:r>
      <w:r w:rsidRPr="00223593">
        <w:t>56AC(2)(a), in an instrument designating a sector under subsection</w:t>
      </w:r>
      <w:r w:rsidR="00605692" w:rsidRPr="00223593">
        <w:t> </w:t>
      </w:r>
      <w:r w:rsidRPr="00223593">
        <w:t>56AC(2); and</w:t>
      </w:r>
    </w:p>
    <w:p w:rsidR="009C715A" w:rsidRPr="00223593" w:rsidRDefault="009C715A" w:rsidP="009C715A">
      <w:pPr>
        <w:pStyle w:val="paragraph"/>
      </w:pPr>
      <w:r w:rsidRPr="00223593">
        <w:tab/>
        <w:t>(b)</w:t>
      </w:r>
      <w:r w:rsidRPr="00223593">
        <w:tab/>
        <w:t>the disclosure is to:</w:t>
      </w:r>
    </w:p>
    <w:p w:rsidR="009C715A" w:rsidRPr="00223593" w:rsidRDefault="009C715A" w:rsidP="009C715A">
      <w:pPr>
        <w:pStyle w:val="paragraphsub"/>
      </w:pPr>
      <w:r w:rsidRPr="00223593">
        <w:tab/>
        <w:t>(i)</w:t>
      </w:r>
      <w:r w:rsidRPr="00223593">
        <w:tab/>
        <w:t>one or more of those CDR consumers; or</w:t>
      </w:r>
    </w:p>
    <w:p w:rsidR="009C715A" w:rsidRPr="00223593" w:rsidRDefault="009C715A" w:rsidP="009C715A">
      <w:pPr>
        <w:pStyle w:val="paragraphsub"/>
      </w:pPr>
      <w:r w:rsidRPr="00223593">
        <w:tab/>
        <w:t>(ii)</w:t>
      </w:r>
      <w:r w:rsidRPr="00223593">
        <w:tab/>
        <w:t>an accredited person; or</w:t>
      </w:r>
    </w:p>
    <w:p w:rsidR="009C715A" w:rsidRPr="00223593" w:rsidRDefault="009C715A" w:rsidP="009C715A">
      <w:pPr>
        <w:pStyle w:val="paragraphsub"/>
      </w:pPr>
      <w:r w:rsidRPr="00223593">
        <w:tab/>
        <w:t>(iii)</w:t>
      </w:r>
      <w:r w:rsidRPr="00223593">
        <w:tab/>
        <w:t>a designated gateway for the CDR data</w:t>
      </w:r>
      <w:r w:rsidR="0028494F" w:rsidRPr="00223593">
        <w:t>; or</w:t>
      </w:r>
    </w:p>
    <w:p w:rsidR="0028494F" w:rsidRPr="00223593" w:rsidRDefault="0028494F" w:rsidP="0028494F">
      <w:pPr>
        <w:pStyle w:val="paragraphsub"/>
      </w:pPr>
      <w:r w:rsidRPr="00223593">
        <w:tab/>
        <w:t>(iv)</w:t>
      </w:r>
      <w:r w:rsidRPr="00223593">
        <w:tab/>
        <w:t>a data holder of the CDR data by a designated gateway for the CDR data; or</w:t>
      </w:r>
    </w:p>
    <w:p w:rsidR="0028494F" w:rsidRPr="00223593" w:rsidRDefault="0028494F" w:rsidP="0028494F">
      <w:pPr>
        <w:pStyle w:val="paragraphsub"/>
      </w:pPr>
      <w:r w:rsidRPr="00223593">
        <w:tab/>
        <w:t>(v)</w:t>
      </w:r>
      <w:r w:rsidRPr="00223593">
        <w:tab/>
        <w:t>a person acting on behalf a person referred to in subparagraph (ii), (iii) or (iv).</w:t>
      </w:r>
    </w:p>
    <w:p w:rsidR="009C715A" w:rsidRPr="00223593" w:rsidRDefault="009C715A" w:rsidP="009C715A">
      <w:pPr>
        <w:pStyle w:val="notetext"/>
      </w:pPr>
      <w:r w:rsidRPr="00223593">
        <w:t>Note 1:</w:t>
      </w:r>
      <w:r w:rsidRPr="00223593">
        <w:tab/>
        <w:t>This means CDR data cannot be required to be disclosed if it:</w:t>
      </w:r>
    </w:p>
    <w:p w:rsidR="009C715A" w:rsidRPr="00223593" w:rsidRDefault="009C715A" w:rsidP="009C715A">
      <w:pPr>
        <w:pStyle w:val="notepara"/>
      </w:pPr>
      <w:r w:rsidRPr="00223593">
        <w:t>(a)</w:t>
      </w:r>
      <w:r w:rsidRPr="00223593">
        <w:tab/>
        <w:t>is not within a class specified in such an instrument; and</w:t>
      </w:r>
    </w:p>
    <w:p w:rsidR="009C715A" w:rsidRPr="00223593" w:rsidRDefault="009C715A" w:rsidP="009C715A">
      <w:pPr>
        <w:pStyle w:val="notepara"/>
      </w:pPr>
      <w:r w:rsidRPr="00223593">
        <w:t>(b)</w:t>
      </w:r>
      <w:r w:rsidRPr="00223593">
        <w:tab/>
        <w:t>is directly or indirectly derived from CDR data that is within a class specified in such an instrument.</w:t>
      </w:r>
    </w:p>
    <w:p w:rsidR="009C715A" w:rsidRPr="00223593" w:rsidRDefault="009C715A" w:rsidP="009C715A">
      <w:pPr>
        <w:pStyle w:val="notetext"/>
      </w:pPr>
      <w:r w:rsidRPr="00223593">
        <w:t>Note 2:</w:t>
      </w:r>
      <w:r w:rsidRPr="00223593">
        <w:tab/>
        <w:t>The consumer data rules can include other rules relating to this other derived CDR data.</w:t>
      </w:r>
    </w:p>
    <w:p w:rsidR="009C715A" w:rsidRPr="00223593" w:rsidRDefault="009C715A" w:rsidP="009C715A">
      <w:pPr>
        <w:pStyle w:val="notetext"/>
      </w:pPr>
      <w:r w:rsidRPr="00223593">
        <w:t>Note 3:</w:t>
      </w:r>
      <w:r w:rsidRPr="00223593">
        <w:tab/>
        <w:t>Voluntary disclosures of this other derived CDR data can be authorised under the consumer data rules.</w:t>
      </w:r>
    </w:p>
    <w:p w:rsidR="009C715A" w:rsidRPr="00223593" w:rsidRDefault="009C715A" w:rsidP="009C715A">
      <w:pPr>
        <w:pStyle w:val="SubsectionHead"/>
      </w:pPr>
      <w:r w:rsidRPr="00223593">
        <w:t>No fee when fee</w:t>
      </w:r>
      <w:r w:rsidR="009976CD">
        <w:noBreakHyphen/>
      </w:r>
      <w:r w:rsidRPr="00223593">
        <w:t>free CDR data is required to be disclosed</w:t>
      </w:r>
    </w:p>
    <w:p w:rsidR="009C715A" w:rsidRPr="00223593" w:rsidRDefault="009C715A" w:rsidP="009C715A">
      <w:pPr>
        <w:pStyle w:val="subsection"/>
      </w:pPr>
      <w:r w:rsidRPr="00223593">
        <w:tab/>
        <w:t>(2)</w:t>
      </w:r>
      <w:r w:rsidRPr="00223593">
        <w:tab/>
        <w:t>The consumer data rules cannot allow a fee to be charged for:</w:t>
      </w:r>
    </w:p>
    <w:p w:rsidR="009C715A" w:rsidRPr="00223593" w:rsidRDefault="009C715A" w:rsidP="009C715A">
      <w:pPr>
        <w:pStyle w:val="paragraph"/>
      </w:pPr>
      <w:r w:rsidRPr="00223593">
        <w:tab/>
        <w:t>(a)</w:t>
      </w:r>
      <w:r w:rsidRPr="00223593">
        <w:tab/>
        <w:t>the disclosure of fee</w:t>
      </w:r>
      <w:r w:rsidR="009976CD">
        <w:noBreakHyphen/>
      </w:r>
      <w:r w:rsidRPr="00223593">
        <w:t>free CDR data under rules like those described in paragraph</w:t>
      </w:r>
      <w:r w:rsidR="00605692" w:rsidRPr="00223593">
        <w:t> </w:t>
      </w:r>
      <w:r w:rsidRPr="00223593">
        <w:t>56BC(1)(a) or 56BG(1)(a); or</w:t>
      </w:r>
    </w:p>
    <w:p w:rsidR="009C715A" w:rsidRPr="00223593" w:rsidRDefault="009C715A" w:rsidP="009C715A">
      <w:pPr>
        <w:pStyle w:val="paragraph"/>
      </w:pPr>
      <w:r w:rsidRPr="00223593">
        <w:tab/>
        <w:t>(b)</w:t>
      </w:r>
      <w:r w:rsidRPr="00223593">
        <w:tab/>
        <w:t>the use of fee</w:t>
      </w:r>
      <w:r w:rsidR="009976CD">
        <w:noBreakHyphen/>
      </w:r>
      <w:r w:rsidRPr="00223593">
        <w:t>free CDR data received as the result of such a disclosure.</w:t>
      </w:r>
    </w:p>
    <w:p w:rsidR="009C715A" w:rsidRPr="00223593" w:rsidRDefault="009C715A" w:rsidP="009C715A">
      <w:pPr>
        <w:pStyle w:val="notetext"/>
      </w:pPr>
      <w:r w:rsidRPr="00223593">
        <w:t>Note:</w:t>
      </w:r>
      <w:r w:rsidRPr="00223593">
        <w:tab/>
        <w:t>Fees may be charged for other kinds of disclosures or uses of fee</w:t>
      </w:r>
      <w:r w:rsidR="009976CD">
        <w:noBreakHyphen/>
      </w:r>
      <w:r w:rsidRPr="00223593">
        <w:t>free CDR data.</w:t>
      </w:r>
    </w:p>
    <w:p w:rsidR="009C715A" w:rsidRPr="00223593" w:rsidRDefault="009C715A" w:rsidP="009C715A">
      <w:pPr>
        <w:pStyle w:val="SubsectionHead"/>
      </w:pPr>
      <w:r w:rsidRPr="00223593">
        <w:t>Rules affecting data holders that relate to the use, accuracy, storage, security or deletion of CDR data</w:t>
      </w:r>
    </w:p>
    <w:p w:rsidR="009C715A" w:rsidRPr="00223593" w:rsidRDefault="009C715A" w:rsidP="009C715A">
      <w:pPr>
        <w:pStyle w:val="subsection"/>
      </w:pPr>
      <w:r w:rsidRPr="00223593">
        <w:tab/>
        <w:t>(3)</w:t>
      </w:r>
      <w:r w:rsidRPr="00223593">
        <w:tab/>
        <w:t>For a data holder of CDR data for which there are one or more CDR consumers, the consumer data rules:</w:t>
      </w:r>
    </w:p>
    <w:p w:rsidR="009C715A" w:rsidRPr="00223593" w:rsidRDefault="009C715A" w:rsidP="009C715A">
      <w:pPr>
        <w:pStyle w:val="paragraph"/>
      </w:pPr>
      <w:r w:rsidRPr="00223593">
        <w:tab/>
        <w:t>(a)</w:t>
      </w:r>
      <w:r w:rsidRPr="00223593">
        <w:tab/>
        <w:t>cannot include rules affecting the data holder that relate to the deletion of the CDR data; and</w:t>
      </w:r>
    </w:p>
    <w:p w:rsidR="009C715A" w:rsidRPr="00223593" w:rsidRDefault="009C715A" w:rsidP="009C715A">
      <w:pPr>
        <w:pStyle w:val="paragraph"/>
      </w:pPr>
      <w:r w:rsidRPr="00223593">
        <w:tab/>
        <w:t>(b)</w:t>
      </w:r>
      <w:r w:rsidRPr="00223593">
        <w:tab/>
        <w:t>can only include rules affecting the data holder that relate to the use, accuracy, storage or security of the CDR data if such rules also relate to the disclosure of the CDR data under the consumer data rules.</w:t>
      </w:r>
    </w:p>
    <w:p w:rsidR="009C715A" w:rsidRPr="00223593" w:rsidRDefault="009C715A" w:rsidP="009C715A">
      <w:pPr>
        <w:pStyle w:val="SubsectionHead"/>
      </w:pPr>
      <w:r w:rsidRPr="00223593">
        <w:t>Effect of limitations</w:t>
      </w:r>
    </w:p>
    <w:p w:rsidR="009C715A" w:rsidRPr="00223593" w:rsidRDefault="009C715A" w:rsidP="009C715A">
      <w:pPr>
        <w:pStyle w:val="subsection"/>
      </w:pPr>
      <w:r w:rsidRPr="00223593">
        <w:tab/>
        <w:t>(4)</w:t>
      </w:r>
      <w:r w:rsidRPr="00223593">
        <w:tab/>
      </w:r>
      <w:r w:rsidR="00605692" w:rsidRPr="00223593">
        <w:t>Subsections (</w:t>
      </w:r>
      <w:r w:rsidRPr="00223593">
        <w:t>1), (2) and (3) apply despite any other provision of this Division.</w:t>
      </w:r>
    </w:p>
    <w:p w:rsidR="009C715A" w:rsidRPr="00223593" w:rsidRDefault="009C715A" w:rsidP="009C715A">
      <w:pPr>
        <w:pStyle w:val="ActHead5"/>
      </w:pPr>
      <w:bookmarkStart w:id="456" w:name="_Toc63059867"/>
      <w:r w:rsidRPr="00223593">
        <w:rPr>
          <w:rStyle w:val="CharSectno"/>
        </w:rPr>
        <w:t>56BE</w:t>
      </w:r>
      <w:r w:rsidRPr="00223593">
        <w:t xml:space="preserve">  Rules about disclosure, collection, use, accuracy, storage, security or deletion of product data</w:t>
      </w:r>
      <w:bookmarkEnd w:id="456"/>
    </w:p>
    <w:p w:rsidR="009C715A" w:rsidRPr="00223593" w:rsidRDefault="009C715A" w:rsidP="009C715A">
      <w:pPr>
        <w:pStyle w:val="subsection"/>
      </w:pPr>
      <w:r w:rsidRPr="00223593">
        <w:tab/>
      </w:r>
      <w:r w:rsidRPr="00223593">
        <w:tab/>
        <w:t>Without limiting paragraph</w:t>
      </w:r>
      <w:r w:rsidR="00605692" w:rsidRPr="00223593">
        <w:t> </w:t>
      </w:r>
      <w:r w:rsidRPr="00223593">
        <w:t>56BB(b), the consumer data rules may include the following rules for CDR data for which there are no CDR consumers:</w:t>
      </w:r>
    </w:p>
    <w:p w:rsidR="009C715A" w:rsidRPr="00223593" w:rsidRDefault="009C715A" w:rsidP="009C715A">
      <w:pPr>
        <w:pStyle w:val="paragraph"/>
      </w:pPr>
      <w:r w:rsidRPr="00223593">
        <w:tab/>
        <w:t>(a)</w:t>
      </w:r>
      <w:r w:rsidRPr="00223593">
        <w:tab/>
        <w:t>requirements on a CDR participant for the CDR data to disclose all or part of the CDR data to a person in response to a valid request by the person;</w:t>
      </w:r>
    </w:p>
    <w:p w:rsidR="009C715A" w:rsidRPr="00223593" w:rsidRDefault="009C715A" w:rsidP="009C715A">
      <w:pPr>
        <w:pStyle w:val="paragraph"/>
      </w:pPr>
      <w:r w:rsidRPr="00223593">
        <w:tab/>
        <w:t>(b)</w:t>
      </w:r>
      <w:r w:rsidRPr="00223593">
        <w:tab/>
        <w:t>rules about:</w:t>
      </w:r>
    </w:p>
    <w:p w:rsidR="009C715A" w:rsidRPr="00223593" w:rsidRDefault="009C715A" w:rsidP="009C715A">
      <w:pPr>
        <w:pStyle w:val="paragraphsub"/>
      </w:pPr>
      <w:r w:rsidRPr="00223593">
        <w:tab/>
        <w:t>(i)</w:t>
      </w:r>
      <w:r w:rsidRPr="00223593">
        <w:tab/>
        <w:t xml:space="preserve">how a person may make a valid request of the kind described in </w:t>
      </w:r>
      <w:r w:rsidR="00605692" w:rsidRPr="00223593">
        <w:t>paragraph (</w:t>
      </w:r>
      <w:r w:rsidRPr="00223593">
        <w:t>a); and</w:t>
      </w:r>
    </w:p>
    <w:p w:rsidR="009C715A" w:rsidRPr="00223593" w:rsidRDefault="009C715A" w:rsidP="009C715A">
      <w:pPr>
        <w:pStyle w:val="paragraphsub"/>
      </w:pPr>
      <w:r w:rsidRPr="00223593">
        <w:tab/>
        <w:t>(ii)</w:t>
      </w:r>
      <w:r w:rsidRPr="00223593">
        <w:tab/>
        <w:t>what must be included in a request for it to be valid, what disclosures or other matters a valid request may cover, and when a request ceases to be a valid request;</w:t>
      </w:r>
    </w:p>
    <w:p w:rsidR="009C715A" w:rsidRPr="00223593" w:rsidRDefault="009C715A" w:rsidP="009C715A">
      <w:pPr>
        <w:pStyle w:val="paragraph"/>
      </w:pPr>
      <w:r w:rsidRPr="00223593">
        <w:tab/>
        <w:t>(c)</w:t>
      </w:r>
      <w:r w:rsidRPr="00223593">
        <w:tab/>
        <w:t xml:space="preserve">requirements on a person to satisfy in order to be disclosed the CDR data in the way described in </w:t>
      </w:r>
      <w:r w:rsidR="00605692" w:rsidRPr="00223593">
        <w:t>paragraph (</w:t>
      </w:r>
      <w:r w:rsidRPr="00223593">
        <w:t>a);</w:t>
      </w:r>
    </w:p>
    <w:p w:rsidR="009C715A" w:rsidRPr="00223593" w:rsidRDefault="009C715A" w:rsidP="009C715A">
      <w:pPr>
        <w:pStyle w:val="paragraph"/>
      </w:pPr>
      <w:r w:rsidRPr="00223593">
        <w:tab/>
        <w:t>(d)</w:t>
      </w:r>
      <w:r w:rsidRPr="00223593">
        <w:tab/>
        <w:t>other rules affecting:</w:t>
      </w:r>
    </w:p>
    <w:p w:rsidR="009C715A" w:rsidRPr="00223593" w:rsidRDefault="009C715A" w:rsidP="009C715A">
      <w:pPr>
        <w:pStyle w:val="paragraphsub"/>
      </w:pPr>
      <w:r w:rsidRPr="00223593">
        <w:tab/>
        <w:t>(i)</w:t>
      </w:r>
      <w:r w:rsidRPr="00223593">
        <w:tab/>
        <w:t>CDR participants for the CDR data; or</w:t>
      </w:r>
    </w:p>
    <w:p w:rsidR="009C715A" w:rsidRPr="00223593" w:rsidRDefault="009C715A" w:rsidP="009C715A">
      <w:pPr>
        <w:pStyle w:val="paragraphsub"/>
      </w:pPr>
      <w:r w:rsidRPr="00223593">
        <w:tab/>
        <w:t>(ii)</w:t>
      </w:r>
      <w:r w:rsidRPr="00223593">
        <w:tab/>
        <w:t>persons wishing to be disclosed the CDR data;</w:t>
      </w:r>
    </w:p>
    <w:p w:rsidR="009C715A" w:rsidRPr="00223593" w:rsidRDefault="009C715A" w:rsidP="009C715A">
      <w:pPr>
        <w:pStyle w:val="paragraph"/>
      </w:pPr>
      <w:r w:rsidRPr="00223593">
        <w:tab/>
      </w:r>
      <w:r w:rsidRPr="00223593">
        <w:tab/>
        <w:t>that relate to the disclosure, collection, use, accuracy, storage, security or deletion of the CDR data.</w:t>
      </w:r>
    </w:p>
    <w:p w:rsidR="009C715A" w:rsidRPr="00223593" w:rsidRDefault="009C715A" w:rsidP="009C715A">
      <w:pPr>
        <w:pStyle w:val="notetext"/>
      </w:pPr>
      <w:r w:rsidRPr="00223593">
        <w:t>Note 1:</w:t>
      </w:r>
      <w:r w:rsidRPr="00223593">
        <w:tab/>
        <w:t>A request for this CDR data could be made, for example, to assist the development of a product or service.</w:t>
      </w:r>
    </w:p>
    <w:p w:rsidR="009C715A" w:rsidRPr="00223593" w:rsidRDefault="009C715A" w:rsidP="009C715A">
      <w:pPr>
        <w:pStyle w:val="notetext"/>
      </w:pPr>
      <w:r w:rsidRPr="00223593">
        <w:t>Note 2:</w:t>
      </w:r>
      <w:r w:rsidRPr="00223593">
        <w:tab/>
        <w:t xml:space="preserve">The requirements described in </w:t>
      </w:r>
      <w:r w:rsidR="00605692" w:rsidRPr="00223593">
        <w:t>paragraph (</w:t>
      </w:r>
      <w:r w:rsidRPr="00223593">
        <w:t>a) could, for example, include a requirement that the disclosure be in accordance with the relevant data standards.</w:t>
      </w:r>
    </w:p>
    <w:p w:rsidR="009C715A" w:rsidRPr="00223593" w:rsidRDefault="009C715A" w:rsidP="009C715A">
      <w:pPr>
        <w:pStyle w:val="notetext"/>
      </w:pPr>
      <w:r w:rsidRPr="00223593">
        <w:t>Note 3:</w:t>
      </w:r>
      <w:r w:rsidRPr="00223593">
        <w:tab/>
        <w:t>The privacy safeguards do not apply to this CDR data (see subsection</w:t>
      </w:r>
      <w:r w:rsidR="00605692" w:rsidRPr="00223593">
        <w:t> </w:t>
      </w:r>
      <w:r w:rsidRPr="00223593">
        <w:t>56EB(1)).</w:t>
      </w:r>
    </w:p>
    <w:p w:rsidR="009C715A" w:rsidRPr="00223593" w:rsidRDefault="009C715A" w:rsidP="009C715A">
      <w:pPr>
        <w:pStyle w:val="ActHead5"/>
      </w:pPr>
      <w:bookmarkStart w:id="457" w:name="_Toc63059868"/>
      <w:r w:rsidRPr="00223593">
        <w:rPr>
          <w:rStyle w:val="CharSectno"/>
        </w:rPr>
        <w:t>56BF</w:t>
      </w:r>
      <w:r w:rsidRPr="00223593">
        <w:t xml:space="preserve">  Limitations for rules about product data</w:t>
      </w:r>
      <w:bookmarkEnd w:id="457"/>
    </w:p>
    <w:p w:rsidR="009C715A" w:rsidRPr="00223593" w:rsidRDefault="009C715A" w:rsidP="009C715A">
      <w:pPr>
        <w:pStyle w:val="SubsectionHead"/>
      </w:pPr>
      <w:r w:rsidRPr="00223593">
        <w:t>Only certain kinds of product data can be required to be disclosed</w:t>
      </w:r>
    </w:p>
    <w:p w:rsidR="009C715A" w:rsidRPr="00223593" w:rsidRDefault="009C715A" w:rsidP="009C715A">
      <w:pPr>
        <w:pStyle w:val="subsection"/>
      </w:pPr>
      <w:r w:rsidRPr="00223593">
        <w:tab/>
        <w:t>(1)</w:t>
      </w:r>
      <w:r w:rsidRPr="00223593">
        <w:tab/>
        <w:t>The consumer data rules can only require a disclosure of CDR data for which there are no CDR consumers if:</w:t>
      </w:r>
    </w:p>
    <w:p w:rsidR="009C715A" w:rsidRPr="00223593" w:rsidRDefault="009C715A" w:rsidP="009C715A">
      <w:pPr>
        <w:pStyle w:val="paragraph"/>
      </w:pPr>
      <w:r w:rsidRPr="00223593">
        <w:tab/>
        <w:t>(a)</w:t>
      </w:r>
      <w:r w:rsidRPr="00223593">
        <w:tab/>
        <w:t>the CDR data is about the eligibility criteria, terms and conditions, price, availability or performance of:</w:t>
      </w:r>
    </w:p>
    <w:p w:rsidR="009C715A" w:rsidRPr="00223593" w:rsidRDefault="009C715A" w:rsidP="009C715A">
      <w:pPr>
        <w:pStyle w:val="paragraphsub"/>
      </w:pPr>
      <w:r w:rsidRPr="00223593">
        <w:tab/>
        <w:t>(i)</w:t>
      </w:r>
      <w:r w:rsidRPr="00223593">
        <w:tab/>
        <w:t>a product or other kind of good; or</w:t>
      </w:r>
    </w:p>
    <w:p w:rsidR="009C715A" w:rsidRPr="00223593" w:rsidRDefault="009C715A" w:rsidP="009C715A">
      <w:pPr>
        <w:pStyle w:val="paragraphsub"/>
      </w:pPr>
      <w:r w:rsidRPr="00223593">
        <w:tab/>
        <w:t>(ii)</w:t>
      </w:r>
      <w:r w:rsidRPr="00223593">
        <w:tab/>
        <w:t>a service; and</w:t>
      </w:r>
    </w:p>
    <w:p w:rsidR="009C715A" w:rsidRPr="00223593" w:rsidRDefault="009C715A" w:rsidP="009C715A">
      <w:pPr>
        <w:pStyle w:val="paragraph"/>
      </w:pPr>
      <w:r w:rsidRPr="00223593">
        <w:tab/>
        <w:t>(b)</w:t>
      </w:r>
      <w:r w:rsidRPr="00223593">
        <w:tab/>
        <w:t>in the case where the CDR data is about availability or performance—the CDR data is publicly available.</w:t>
      </w:r>
    </w:p>
    <w:p w:rsidR="009C715A" w:rsidRPr="00223593" w:rsidRDefault="009C715A" w:rsidP="009C715A">
      <w:pPr>
        <w:pStyle w:val="notetext"/>
      </w:pPr>
      <w:r w:rsidRPr="00223593">
        <w:t>Note 1:</w:t>
      </w:r>
      <w:r w:rsidRPr="00223593">
        <w:tab/>
        <w:t>This means other kinds of CDR data for which there are no CDR consumers cannot be required to be disclosed.</w:t>
      </w:r>
    </w:p>
    <w:p w:rsidR="009C715A" w:rsidRPr="00223593" w:rsidRDefault="009C715A" w:rsidP="009C715A">
      <w:pPr>
        <w:pStyle w:val="notetext"/>
      </w:pPr>
      <w:r w:rsidRPr="00223593">
        <w:t>Note 2:</w:t>
      </w:r>
      <w:r w:rsidRPr="00223593">
        <w:tab/>
        <w:t>The consumer data rules can include other rules relating to other kinds of CDR data for which there are no CDR consumers.</w:t>
      </w:r>
    </w:p>
    <w:p w:rsidR="009C715A" w:rsidRPr="00223593" w:rsidRDefault="009C715A" w:rsidP="009C715A">
      <w:pPr>
        <w:pStyle w:val="notetext"/>
      </w:pPr>
      <w:r w:rsidRPr="00223593">
        <w:t>Note 3:</w:t>
      </w:r>
      <w:r w:rsidRPr="00223593">
        <w:tab/>
        <w:t>Voluntary disclosures of other kinds of CDR data for which there are no CDR consumers can be authorised under the consumer data rules.</w:t>
      </w:r>
    </w:p>
    <w:p w:rsidR="009C715A" w:rsidRPr="00223593" w:rsidRDefault="009C715A" w:rsidP="009C715A">
      <w:pPr>
        <w:pStyle w:val="SubsectionHead"/>
      </w:pPr>
      <w:r w:rsidRPr="00223593">
        <w:t>No fee when this CDR data is required to be disclosed</w:t>
      </w:r>
    </w:p>
    <w:p w:rsidR="009C715A" w:rsidRPr="00223593" w:rsidRDefault="009C715A" w:rsidP="009C715A">
      <w:pPr>
        <w:pStyle w:val="subsection"/>
      </w:pPr>
      <w:r w:rsidRPr="00223593">
        <w:tab/>
        <w:t>(2)</w:t>
      </w:r>
      <w:r w:rsidRPr="00223593">
        <w:tab/>
        <w:t>The consumer data rules cannot allow a fee to be charged for:</w:t>
      </w:r>
    </w:p>
    <w:p w:rsidR="009C715A" w:rsidRPr="00223593" w:rsidRDefault="009C715A" w:rsidP="009C715A">
      <w:pPr>
        <w:pStyle w:val="paragraph"/>
      </w:pPr>
      <w:r w:rsidRPr="00223593">
        <w:tab/>
        <w:t>(a)</w:t>
      </w:r>
      <w:r w:rsidRPr="00223593">
        <w:tab/>
        <w:t>the disclosure of CDR data under rules like those described in paragraph</w:t>
      </w:r>
      <w:r w:rsidR="00605692" w:rsidRPr="00223593">
        <w:t> </w:t>
      </w:r>
      <w:r w:rsidRPr="00223593">
        <w:t>56BE(a) or 56BG(2)(a); or</w:t>
      </w:r>
    </w:p>
    <w:p w:rsidR="009C715A" w:rsidRPr="00223593" w:rsidRDefault="009C715A" w:rsidP="009C715A">
      <w:pPr>
        <w:pStyle w:val="paragraph"/>
      </w:pPr>
      <w:r w:rsidRPr="00223593">
        <w:tab/>
        <w:t>(b)</w:t>
      </w:r>
      <w:r w:rsidRPr="00223593">
        <w:tab/>
        <w:t>the use of CDR data received as the result of such a disclosure.</w:t>
      </w:r>
    </w:p>
    <w:p w:rsidR="009C715A" w:rsidRPr="00223593" w:rsidRDefault="009C715A" w:rsidP="009C715A">
      <w:pPr>
        <w:pStyle w:val="notetext"/>
      </w:pPr>
      <w:r w:rsidRPr="00223593">
        <w:t>Note:</w:t>
      </w:r>
      <w:r w:rsidRPr="00223593">
        <w:tab/>
        <w:t>A fee could be charged for other disclosures or uses of CDR data for which there are no CDR consumers.</w:t>
      </w:r>
    </w:p>
    <w:p w:rsidR="009C715A" w:rsidRPr="00223593" w:rsidRDefault="009C715A" w:rsidP="009C715A">
      <w:pPr>
        <w:pStyle w:val="SubsectionHead"/>
      </w:pPr>
      <w:r w:rsidRPr="00223593">
        <w:t>Effect of limitations</w:t>
      </w:r>
    </w:p>
    <w:p w:rsidR="009C715A" w:rsidRPr="00223593" w:rsidRDefault="009C715A" w:rsidP="009C715A">
      <w:pPr>
        <w:pStyle w:val="subsection"/>
      </w:pPr>
      <w:r w:rsidRPr="00223593">
        <w:tab/>
        <w:t>(3)</w:t>
      </w:r>
      <w:r w:rsidRPr="00223593">
        <w:tab/>
      </w:r>
      <w:r w:rsidR="00605692" w:rsidRPr="00223593">
        <w:t>Subsections (</w:t>
      </w:r>
      <w:r w:rsidRPr="00223593">
        <w:t>1) and (2) apply despite any other provision of this Division.</w:t>
      </w:r>
    </w:p>
    <w:p w:rsidR="009C715A" w:rsidRPr="00223593" w:rsidRDefault="009C715A" w:rsidP="009C715A">
      <w:pPr>
        <w:pStyle w:val="ActHead5"/>
      </w:pPr>
      <w:bookmarkStart w:id="458" w:name="_Toc63059869"/>
      <w:r w:rsidRPr="00223593">
        <w:rPr>
          <w:rStyle w:val="CharSectno"/>
        </w:rPr>
        <w:t>56BG</w:t>
      </w:r>
      <w:r w:rsidRPr="00223593">
        <w:t xml:space="preserve">  Rules about designated gateways</w:t>
      </w:r>
      <w:bookmarkEnd w:id="458"/>
    </w:p>
    <w:p w:rsidR="009C715A" w:rsidRPr="00223593" w:rsidRDefault="009C715A" w:rsidP="009C715A">
      <w:pPr>
        <w:pStyle w:val="SubsectionHead"/>
      </w:pPr>
      <w:r w:rsidRPr="00223593">
        <w:t>CDR data for which there are CDR consumers</w:t>
      </w:r>
    </w:p>
    <w:p w:rsidR="009C715A" w:rsidRPr="00223593" w:rsidRDefault="009C715A" w:rsidP="009C715A">
      <w:pPr>
        <w:pStyle w:val="subsection"/>
      </w:pPr>
      <w:r w:rsidRPr="00223593">
        <w:tab/>
        <w:t>(1)</w:t>
      </w:r>
      <w:r w:rsidRPr="00223593">
        <w:tab/>
        <w:t>Without limiting paragraph</w:t>
      </w:r>
      <w:r w:rsidR="00605692" w:rsidRPr="00223593">
        <w:t> </w:t>
      </w:r>
      <w:r w:rsidRPr="00223593">
        <w:t>56BB(c), if there is a designated gateway for CDR data for which there are one or more CDR consumers, the consumer data rules may include the following rules:</w:t>
      </w:r>
    </w:p>
    <w:p w:rsidR="009C715A" w:rsidRPr="00223593" w:rsidRDefault="009C715A" w:rsidP="009C715A">
      <w:pPr>
        <w:pStyle w:val="paragraph"/>
      </w:pPr>
      <w:r w:rsidRPr="00223593">
        <w:tab/>
        <w:t>(a)</w:t>
      </w:r>
      <w:r w:rsidRPr="00223593">
        <w:tab/>
        <w:t>rules like those described in subsection</w:t>
      </w:r>
      <w:r w:rsidR="00605692" w:rsidRPr="00223593">
        <w:t> </w:t>
      </w:r>
      <w:r w:rsidRPr="00223593">
        <w:t>56BC(1) for the CDR data, but involving the designated gateway:</w:t>
      </w:r>
    </w:p>
    <w:p w:rsidR="009C715A" w:rsidRPr="00223593" w:rsidRDefault="009C715A" w:rsidP="009C715A">
      <w:pPr>
        <w:pStyle w:val="paragraphsub"/>
      </w:pPr>
      <w:r w:rsidRPr="00223593">
        <w:tab/>
        <w:t>(i)</w:t>
      </w:r>
      <w:r w:rsidRPr="00223593">
        <w:tab/>
        <w:t>acting between the CDR consumer and the CDR participant in the making of a valid request; or</w:t>
      </w:r>
    </w:p>
    <w:p w:rsidR="009C715A" w:rsidRPr="00223593" w:rsidRDefault="009C715A" w:rsidP="009C715A">
      <w:pPr>
        <w:pStyle w:val="paragraphsub"/>
      </w:pPr>
      <w:r w:rsidRPr="00223593">
        <w:tab/>
        <w:t>(ii)</w:t>
      </w:r>
      <w:r w:rsidRPr="00223593">
        <w:tab/>
        <w:t>acting between the CDR consumer and the accredited person who is the proposed recipient of the requested disclosure; or</w:t>
      </w:r>
    </w:p>
    <w:p w:rsidR="009C715A" w:rsidRPr="00223593" w:rsidRDefault="009C715A" w:rsidP="009C715A">
      <w:pPr>
        <w:pStyle w:val="paragraphsub"/>
      </w:pPr>
      <w:r w:rsidRPr="00223593">
        <w:tab/>
        <w:t>(iii)</w:t>
      </w:r>
      <w:r w:rsidRPr="00223593">
        <w:tab/>
        <w:t>acting between the CDR participant and the CDR consumer, or accredited person, who is the proposed recipient of the requested disclosure;</w:t>
      </w:r>
    </w:p>
    <w:p w:rsidR="009C715A" w:rsidRPr="00223593" w:rsidRDefault="009C715A" w:rsidP="009C715A">
      <w:pPr>
        <w:pStyle w:val="paragraph"/>
      </w:pPr>
      <w:r w:rsidRPr="00223593">
        <w:tab/>
        <w:t>(b)</w:t>
      </w:r>
      <w:r w:rsidRPr="00223593">
        <w:tab/>
        <w:t>rules like those described in subsection</w:t>
      </w:r>
      <w:r w:rsidR="00605692" w:rsidRPr="00223593">
        <w:t> </w:t>
      </w:r>
      <w:r w:rsidRPr="00223593">
        <w:t>56BC(2) for the CDR data, but involving the designated gateway:</w:t>
      </w:r>
    </w:p>
    <w:p w:rsidR="009C715A" w:rsidRPr="00223593" w:rsidRDefault="009C715A" w:rsidP="009C715A">
      <w:pPr>
        <w:pStyle w:val="paragraphsub"/>
      </w:pPr>
      <w:r w:rsidRPr="00223593">
        <w:tab/>
        <w:t>(i)</w:t>
      </w:r>
      <w:r w:rsidRPr="00223593">
        <w:tab/>
        <w:t>acting between the CDR consumer and a person authorised as described in that subsection; or</w:t>
      </w:r>
    </w:p>
    <w:p w:rsidR="009C715A" w:rsidRPr="00223593" w:rsidRDefault="009C715A" w:rsidP="009C715A">
      <w:pPr>
        <w:pStyle w:val="paragraphsub"/>
      </w:pPr>
      <w:r w:rsidRPr="00223593">
        <w:tab/>
        <w:t>(ii)</w:t>
      </w:r>
      <w:r w:rsidRPr="00223593">
        <w:tab/>
        <w:t>acting between persons authorised as described in that subsection;</w:t>
      </w:r>
    </w:p>
    <w:p w:rsidR="009C715A" w:rsidRPr="00223593" w:rsidRDefault="009C715A" w:rsidP="009C715A">
      <w:pPr>
        <w:pStyle w:val="paragraph"/>
      </w:pPr>
      <w:r w:rsidRPr="00223593">
        <w:tab/>
        <w:t>(c)</w:t>
      </w:r>
      <w:r w:rsidRPr="00223593">
        <w:tab/>
        <w:t>other rules affecting the designated gateway that relate to the disclosure, collection, use, accuracy, storage, security or deletion of the CDR data.</w:t>
      </w:r>
    </w:p>
    <w:p w:rsidR="009C715A" w:rsidRPr="00223593" w:rsidRDefault="009C715A" w:rsidP="009C715A">
      <w:pPr>
        <w:pStyle w:val="SubsectionHead"/>
      </w:pPr>
      <w:r w:rsidRPr="00223593">
        <w:t>Product data</w:t>
      </w:r>
    </w:p>
    <w:p w:rsidR="009C715A" w:rsidRPr="00223593" w:rsidRDefault="009C715A" w:rsidP="009C715A">
      <w:pPr>
        <w:pStyle w:val="subsection"/>
      </w:pPr>
      <w:r w:rsidRPr="00223593">
        <w:tab/>
        <w:t>(2)</w:t>
      </w:r>
      <w:r w:rsidRPr="00223593">
        <w:tab/>
        <w:t>Without limiting paragraph</w:t>
      </w:r>
      <w:r w:rsidR="00605692" w:rsidRPr="00223593">
        <w:t> </w:t>
      </w:r>
      <w:r w:rsidRPr="00223593">
        <w:t>56BB(c), if there is a designated gateway for CDR data for which there are no CDR consumers, the consumer data rules may include the following rules:</w:t>
      </w:r>
    </w:p>
    <w:p w:rsidR="009C715A" w:rsidRPr="00223593" w:rsidRDefault="009C715A" w:rsidP="009C715A">
      <w:pPr>
        <w:pStyle w:val="paragraph"/>
      </w:pPr>
      <w:r w:rsidRPr="00223593">
        <w:tab/>
        <w:t>(a)</w:t>
      </w:r>
      <w:r w:rsidRPr="00223593">
        <w:tab/>
        <w:t>rules like those described in paragraphs 56BE(a) to (c), but involving the designated gateway acting between the CDR participant and the person requesting the disclosure;</w:t>
      </w:r>
    </w:p>
    <w:p w:rsidR="009C715A" w:rsidRPr="00223593" w:rsidRDefault="009C715A" w:rsidP="009C715A">
      <w:pPr>
        <w:pStyle w:val="paragraph"/>
      </w:pPr>
      <w:r w:rsidRPr="00223593">
        <w:tab/>
        <w:t>(b)</w:t>
      </w:r>
      <w:r w:rsidRPr="00223593">
        <w:tab/>
        <w:t>other rules affecting the designated gateway that relate to the disclosure, collection, use, accuracy, storage, security or deletion of the CDR data.</w:t>
      </w:r>
    </w:p>
    <w:p w:rsidR="009C715A" w:rsidRPr="00223593" w:rsidRDefault="009C715A" w:rsidP="009C715A">
      <w:pPr>
        <w:pStyle w:val="SubsectionHead"/>
      </w:pPr>
      <w:r w:rsidRPr="00223593">
        <w:t>Limitation—rules relating to the collection, use, accuracy, storage, security or deletion of CDR data</w:t>
      </w:r>
    </w:p>
    <w:p w:rsidR="009C715A" w:rsidRPr="00223593" w:rsidRDefault="009C715A" w:rsidP="009C715A">
      <w:pPr>
        <w:pStyle w:val="subsection"/>
      </w:pPr>
      <w:r w:rsidRPr="00223593">
        <w:tab/>
        <w:t>(3)</w:t>
      </w:r>
      <w:r w:rsidRPr="00223593">
        <w:tab/>
        <w:t>For a designated gateway for CDR data for which there are one or more CDR consumers, the consumer data rules:</w:t>
      </w:r>
    </w:p>
    <w:p w:rsidR="009C715A" w:rsidRPr="00223593" w:rsidRDefault="009C715A" w:rsidP="009C715A">
      <w:pPr>
        <w:pStyle w:val="paragraph"/>
      </w:pPr>
      <w:r w:rsidRPr="00223593">
        <w:tab/>
        <w:t>(a)</w:t>
      </w:r>
      <w:r w:rsidRPr="00223593">
        <w:tab/>
        <w:t xml:space="preserve">can only include rules affecting the designated gateway requiring or authorising the disclosure of the CDR data if such rules are as described in </w:t>
      </w:r>
      <w:r w:rsidR="00605692" w:rsidRPr="00223593">
        <w:t>paragraph (</w:t>
      </w:r>
      <w:r w:rsidRPr="00223593">
        <w:t>1)(a) or (b); and</w:t>
      </w:r>
    </w:p>
    <w:p w:rsidR="009C715A" w:rsidRPr="00223593" w:rsidRDefault="009C715A" w:rsidP="009C715A">
      <w:pPr>
        <w:pStyle w:val="paragraph"/>
      </w:pPr>
      <w:r w:rsidRPr="00223593">
        <w:tab/>
        <w:t>(b)</w:t>
      </w:r>
      <w:r w:rsidRPr="00223593">
        <w:tab/>
        <w:t xml:space="preserve">can only include rules affecting the designated gateway that relate to the collection, use, accuracy, storage, security or deletion of the CDR data if such rules also relate to a disclosure described in </w:t>
      </w:r>
      <w:r w:rsidR="00605692" w:rsidRPr="00223593">
        <w:t>paragraph (</w:t>
      </w:r>
      <w:r w:rsidRPr="00223593">
        <w:t>a) of this subsection.</w:t>
      </w:r>
    </w:p>
    <w:p w:rsidR="009C715A" w:rsidRPr="00223593" w:rsidRDefault="009C715A" w:rsidP="009C715A">
      <w:pPr>
        <w:pStyle w:val="notetext"/>
      </w:pPr>
      <w:r w:rsidRPr="00223593">
        <w:t>Note:</w:t>
      </w:r>
      <w:r w:rsidRPr="00223593">
        <w:tab/>
      </w:r>
      <w:r w:rsidR="00605692" w:rsidRPr="00223593">
        <w:t>Paragraph (</w:t>
      </w:r>
      <w:r w:rsidRPr="00223593">
        <w:t>a) does not prevent the inclusion of a rule relating to a disclosure described in that paragraph.</w:t>
      </w:r>
    </w:p>
    <w:p w:rsidR="009C715A" w:rsidRPr="00223593" w:rsidRDefault="009C715A" w:rsidP="009C715A">
      <w:pPr>
        <w:pStyle w:val="subsection"/>
      </w:pPr>
      <w:r w:rsidRPr="00223593">
        <w:tab/>
        <w:t>(4)</w:t>
      </w:r>
      <w:r w:rsidRPr="00223593">
        <w:tab/>
      </w:r>
      <w:r w:rsidR="00605692" w:rsidRPr="00223593">
        <w:t>Subsection (</w:t>
      </w:r>
      <w:r w:rsidRPr="00223593">
        <w:t>3) applies despite any other provision of this Division.</w:t>
      </w:r>
    </w:p>
    <w:p w:rsidR="009C715A" w:rsidRPr="00223593" w:rsidRDefault="009C715A" w:rsidP="009C715A">
      <w:pPr>
        <w:pStyle w:val="SubsectionHead"/>
      </w:pPr>
      <w:r w:rsidRPr="00223593">
        <w:t>Transitional rules</w:t>
      </w:r>
    </w:p>
    <w:p w:rsidR="009C715A" w:rsidRPr="00223593" w:rsidRDefault="009C715A" w:rsidP="009C715A">
      <w:pPr>
        <w:pStyle w:val="subsection"/>
      </w:pPr>
      <w:r w:rsidRPr="00223593">
        <w:tab/>
        <w:t>(5)</w:t>
      </w:r>
      <w:r w:rsidRPr="00223593">
        <w:tab/>
        <w:t>Without limiting paragraph</w:t>
      </w:r>
      <w:r w:rsidR="00605692" w:rsidRPr="00223593">
        <w:t> </w:t>
      </w:r>
      <w:r w:rsidRPr="00223593">
        <w:t>56BB(c), if there is a designated gateway for CDR data, the consumer data rules may include transitional rules for when a person ceases to be the designated gateway, including about the disclosure, collection, use, accuracy, storage, security or deletion of the CDR data.</w:t>
      </w:r>
    </w:p>
    <w:p w:rsidR="009C715A" w:rsidRPr="00223593" w:rsidRDefault="009C715A" w:rsidP="009C715A">
      <w:pPr>
        <w:pStyle w:val="notetext"/>
      </w:pPr>
      <w:r w:rsidRPr="00223593">
        <w:t>Note:</w:t>
      </w:r>
      <w:r w:rsidRPr="00223593">
        <w:tab/>
        <w:t>These rules could, for example, include a requirement that the CDR data be disclosed in accordance with the relevant data standards to another gateway. Some of these transitional rules could be similar to some of the privacy safeguards.</w:t>
      </w:r>
    </w:p>
    <w:p w:rsidR="009C715A" w:rsidRPr="00223593" w:rsidRDefault="009C715A" w:rsidP="009C715A">
      <w:pPr>
        <w:pStyle w:val="ActHead5"/>
      </w:pPr>
      <w:bookmarkStart w:id="459" w:name="_Toc63059870"/>
      <w:r w:rsidRPr="00223593">
        <w:rPr>
          <w:rStyle w:val="CharSectno"/>
        </w:rPr>
        <w:t>56BH</w:t>
      </w:r>
      <w:r w:rsidRPr="00223593">
        <w:t xml:space="preserve">  Rules about accreditation of data recipients</w:t>
      </w:r>
      <w:bookmarkEnd w:id="459"/>
    </w:p>
    <w:p w:rsidR="009C715A" w:rsidRPr="00223593" w:rsidRDefault="009C715A" w:rsidP="009C715A">
      <w:pPr>
        <w:pStyle w:val="subsection"/>
      </w:pPr>
      <w:r w:rsidRPr="00223593">
        <w:tab/>
        <w:t>(1)</w:t>
      </w:r>
      <w:r w:rsidRPr="00223593">
        <w:tab/>
        <w:t>Without limiting paragraph</w:t>
      </w:r>
      <w:r w:rsidR="00605692" w:rsidRPr="00223593">
        <w:t> </w:t>
      </w:r>
      <w:r w:rsidRPr="00223593">
        <w:t>56BB(d), the consumer data rules may include the following rules:</w:t>
      </w:r>
    </w:p>
    <w:p w:rsidR="009C715A" w:rsidRPr="00223593" w:rsidRDefault="009C715A" w:rsidP="009C715A">
      <w:pPr>
        <w:pStyle w:val="paragraph"/>
      </w:pPr>
      <w:r w:rsidRPr="00223593">
        <w:tab/>
        <w:t>(a)</w:t>
      </w:r>
      <w:r w:rsidRPr="00223593">
        <w:tab/>
        <w:t>rules conferring functions or powers on the Data Recipient Accreditor;</w:t>
      </w:r>
    </w:p>
    <w:p w:rsidR="009C715A" w:rsidRPr="00223593" w:rsidRDefault="009C715A" w:rsidP="009C715A">
      <w:pPr>
        <w:pStyle w:val="paragraph"/>
      </w:pPr>
      <w:r w:rsidRPr="00223593">
        <w:tab/>
        <w:t>(b)</w:t>
      </w:r>
      <w:r w:rsidRPr="00223593">
        <w:tab/>
        <w:t>the criteria for a person to be accredited under subsection</w:t>
      </w:r>
      <w:r w:rsidR="00605692" w:rsidRPr="00223593">
        <w:t> </w:t>
      </w:r>
      <w:r w:rsidRPr="00223593">
        <w:t>56CA(1);</w:t>
      </w:r>
    </w:p>
    <w:p w:rsidR="009C715A" w:rsidRPr="00223593" w:rsidRDefault="009C715A" w:rsidP="009C715A">
      <w:pPr>
        <w:pStyle w:val="paragraph"/>
      </w:pPr>
      <w:r w:rsidRPr="00223593">
        <w:tab/>
        <w:t>(c)</w:t>
      </w:r>
      <w:r w:rsidRPr="00223593">
        <w:tab/>
        <w:t>rules providing that accreditations may be granted subject to conditions, and that conditions may be imposed on an accreditation after it has been granted;</w:t>
      </w:r>
    </w:p>
    <w:p w:rsidR="009C715A" w:rsidRPr="00223593" w:rsidRDefault="009C715A" w:rsidP="009C715A">
      <w:pPr>
        <w:pStyle w:val="paragraph"/>
      </w:pPr>
      <w:r w:rsidRPr="00223593">
        <w:tab/>
        <w:t>(d)</w:t>
      </w:r>
      <w:r w:rsidRPr="00223593">
        <w:tab/>
        <w:t>rules providing that accreditations may be granted at different levels corresponding to different risks, including the risks associated with:</w:t>
      </w:r>
    </w:p>
    <w:p w:rsidR="009C715A" w:rsidRPr="00223593" w:rsidRDefault="009C715A" w:rsidP="009C715A">
      <w:pPr>
        <w:pStyle w:val="paragraphsub"/>
      </w:pPr>
      <w:r w:rsidRPr="00223593">
        <w:tab/>
        <w:t>(i)</w:t>
      </w:r>
      <w:r w:rsidRPr="00223593">
        <w:tab/>
        <w:t>specified classes of CDR data; or</w:t>
      </w:r>
    </w:p>
    <w:p w:rsidR="009C715A" w:rsidRPr="00223593" w:rsidRDefault="009C715A" w:rsidP="009C715A">
      <w:pPr>
        <w:pStyle w:val="paragraphsub"/>
      </w:pPr>
      <w:r w:rsidRPr="00223593">
        <w:tab/>
        <w:t>(ii)</w:t>
      </w:r>
      <w:r w:rsidRPr="00223593">
        <w:tab/>
        <w:t>specified classes of activities; or</w:t>
      </w:r>
    </w:p>
    <w:p w:rsidR="009C715A" w:rsidRPr="00223593" w:rsidRDefault="009C715A" w:rsidP="009C715A">
      <w:pPr>
        <w:pStyle w:val="paragraphsub"/>
      </w:pPr>
      <w:r w:rsidRPr="00223593">
        <w:tab/>
        <w:t>(iii)</w:t>
      </w:r>
      <w:r w:rsidRPr="00223593">
        <w:tab/>
        <w:t>specified classes of applicants for accreditation;</w:t>
      </w:r>
    </w:p>
    <w:p w:rsidR="009C715A" w:rsidRPr="00223593" w:rsidRDefault="009C715A" w:rsidP="009C715A">
      <w:pPr>
        <w:pStyle w:val="paragraph"/>
      </w:pPr>
      <w:r w:rsidRPr="00223593">
        <w:tab/>
        <w:t>(e)</w:t>
      </w:r>
      <w:r w:rsidRPr="00223593">
        <w:tab/>
        <w:t>rules for the period, renewal, transfer, variation, suspension, revocation or surrender of accreditations;</w:t>
      </w:r>
    </w:p>
    <w:p w:rsidR="009C715A" w:rsidRPr="00223593" w:rsidRDefault="009C715A" w:rsidP="009C715A">
      <w:pPr>
        <w:pStyle w:val="paragraph"/>
      </w:pPr>
      <w:r w:rsidRPr="00223593">
        <w:tab/>
        <w:t>(f)</w:t>
      </w:r>
      <w:r w:rsidRPr="00223593">
        <w:tab/>
        <w:t>notification requirements on persons whose accreditations have been varied, suspended, revoked or surrendered;</w:t>
      </w:r>
    </w:p>
    <w:p w:rsidR="009C715A" w:rsidRPr="00223593" w:rsidRDefault="009C715A" w:rsidP="009C715A">
      <w:pPr>
        <w:pStyle w:val="paragraph"/>
      </w:pPr>
      <w:r w:rsidRPr="00223593">
        <w:tab/>
        <w:t>(g)</w:t>
      </w:r>
      <w:r w:rsidRPr="00223593">
        <w:tab/>
        <w:t>transitional rules for when an accreditation is varied, is suspended or ends, including about the disclosure, collection, use, accuracy, storage, security or deletion of CDR data;</w:t>
      </w:r>
    </w:p>
    <w:p w:rsidR="009C715A" w:rsidRPr="00223593" w:rsidRDefault="009C715A" w:rsidP="009C715A">
      <w:pPr>
        <w:pStyle w:val="paragraph"/>
      </w:pPr>
      <w:r w:rsidRPr="00223593">
        <w:tab/>
        <w:t>(h)</w:t>
      </w:r>
      <w:r w:rsidRPr="00223593">
        <w:tab/>
        <w:t>rules about a matter referred to in subsection</w:t>
      </w:r>
      <w:r w:rsidR="00605692" w:rsidRPr="00223593">
        <w:t> </w:t>
      </w:r>
      <w:r w:rsidRPr="00223593">
        <w:t>56CE(4) (about the Register of Accredited Persons).</w:t>
      </w:r>
    </w:p>
    <w:p w:rsidR="009C715A" w:rsidRPr="00223593" w:rsidRDefault="009C715A" w:rsidP="009C715A">
      <w:pPr>
        <w:pStyle w:val="notetext"/>
      </w:pPr>
      <w:r w:rsidRPr="00223593">
        <w:t>Note:</w:t>
      </w:r>
      <w:r w:rsidRPr="00223593">
        <w:tab/>
        <w:t xml:space="preserve">The rules described in </w:t>
      </w:r>
      <w:r w:rsidR="00605692" w:rsidRPr="00223593">
        <w:t>paragraph (</w:t>
      </w:r>
      <w:r w:rsidRPr="00223593">
        <w:t>g) could, for example, include a requirement that the CDR data be disclosed in accordance with the relevant data standards to an accredited person. Some of these transitional rules could be similar to some of the privacy safeguards.</w:t>
      </w:r>
    </w:p>
    <w:p w:rsidR="009C715A" w:rsidRPr="00223593" w:rsidRDefault="009C715A" w:rsidP="009C715A">
      <w:pPr>
        <w:pStyle w:val="subsection"/>
      </w:pPr>
      <w:r w:rsidRPr="00223593">
        <w:tab/>
        <w:t>(2)</w:t>
      </w:r>
      <w:r w:rsidRPr="00223593">
        <w:tab/>
        <w:t xml:space="preserve">Without limiting </w:t>
      </w:r>
      <w:r w:rsidR="00605692" w:rsidRPr="00223593">
        <w:t>paragraph (</w:t>
      </w:r>
      <w:r w:rsidRPr="00223593">
        <w:t>1)(b):</w:t>
      </w:r>
    </w:p>
    <w:p w:rsidR="009C715A" w:rsidRPr="00223593" w:rsidRDefault="009C715A" w:rsidP="009C715A">
      <w:pPr>
        <w:pStyle w:val="paragraph"/>
      </w:pPr>
      <w:r w:rsidRPr="00223593">
        <w:tab/>
        <w:t>(a)</w:t>
      </w:r>
      <w:r w:rsidRPr="00223593">
        <w:tab/>
        <w:t>the criteria may differ for different classes of persons; and</w:t>
      </w:r>
    </w:p>
    <w:p w:rsidR="009C715A" w:rsidRPr="00223593" w:rsidRDefault="009C715A" w:rsidP="009C715A">
      <w:pPr>
        <w:pStyle w:val="paragraph"/>
      </w:pPr>
      <w:r w:rsidRPr="00223593">
        <w:tab/>
        <w:t>(b)</w:t>
      </w:r>
      <w:r w:rsidRPr="00223593">
        <w:tab/>
        <w:t>the criteria may include the payment of a fee.</w:t>
      </w:r>
    </w:p>
    <w:p w:rsidR="009C715A" w:rsidRPr="00223593" w:rsidRDefault="009C715A" w:rsidP="009C715A">
      <w:pPr>
        <w:pStyle w:val="subsection2"/>
      </w:pPr>
      <w:r w:rsidRPr="00223593">
        <w:t>Any fee must not be such as to amount to taxation.</w:t>
      </w:r>
    </w:p>
    <w:p w:rsidR="009C715A" w:rsidRPr="00223593" w:rsidRDefault="009C715A" w:rsidP="009C715A">
      <w:pPr>
        <w:pStyle w:val="subsection"/>
      </w:pPr>
      <w:r w:rsidRPr="00223593">
        <w:tab/>
        <w:t>(3)</w:t>
      </w:r>
      <w:r w:rsidRPr="00223593">
        <w:tab/>
        <w:t xml:space="preserve">Without limiting </w:t>
      </w:r>
      <w:r w:rsidR="00605692" w:rsidRPr="00223593">
        <w:t>paragraph (</w:t>
      </w:r>
      <w:r w:rsidRPr="00223593">
        <w:t>1)(e), each of the following may be a ground for varying, suspending or revoking an accreditation:</w:t>
      </w:r>
    </w:p>
    <w:p w:rsidR="009C715A" w:rsidRPr="00223593" w:rsidRDefault="009C715A" w:rsidP="009C715A">
      <w:pPr>
        <w:pStyle w:val="paragraph"/>
      </w:pPr>
      <w:r w:rsidRPr="00223593">
        <w:tab/>
        <w:t>(a)</w:t>
      </w:r>
      <w:r w:rsidRPr="00223593">
        <w:tab/>
        <w:t>a failure to comply with a requirement in this Part or in the consumer data rules;</w:t>
      </w:r>
    </w:p>
    <w:p w:rsidR="009C715A" w:rsidRPr="00223593" w:rsidRDefault="009C715A" w:rsidP="009C715A">
      <w:pPr>
        <w:pStyle w:val="paragraph"/>
      </w:pPr>
      <w:r w:rsidRPr="00223593">
        <w:tab/>
        <w:t>(b)</w:t>
      </w:r>
      <w:r w:rsidRPr="00223593">
        <w:tab/>
        <w:t>a failure to comply with a requirement in the privacy safeguards.</w:t>
      </w:r>
    </w:p>
    <w:p w:rsidR="009C715A" w:rsidRPr="00223593" w:rsidRDefault="009C715A" w:rsidP="009C715A">
      <w:pPr>
        <w:pStyle w:val="notetext"/>
      </w:pPr>
      <w:r w:rsidRPr="00223593">
        <w:t>Note:</w:t>
      </w:r>
      <w:r w:rsidRPr="00223593">
        <w:tab/>
        <w:t>An example of a variation could be the imposition of a condition, or changing the level of an accreditation.</w:t>
      </w:r>
    </w:p>
    <w:p w:rsidR="009C715A" w:rsidRPr="00223593" w:rsidRDefault="009C715A" w:rsidP="009C715A">
      <w:pPr>
        <w:pStyle w:val="subsection"/>
      </w:pPr>
      <w:r w:rsidRPr="00223593">
        <w:tab/>
        <w:t>(4)</w:t>
      </w:r>
      <w:r w:rsidRPr="00223593">
        <w:tab/>
        <w:t>If the consumer data rules include rules enabling decisions to be made to vary, suspend or revoke accreditations, the rules must permit the making of applications to the Administrative Appeals Tribunal for review of those decisions.</w:t>
      </w:r>
    </w:p>
    <w:p w:rsidR="009C715A" w:rsidRPr="00223593" w:rsidRDefault="009C715A" w:rsidP="009C715A">
      <w:pPr>
        <w:pStyle w:val="notetext"/>
      </w:pPr>
      <w:r w:rsidRPr="00223593">
        <w:t>Note:</w:t>
      </w:r>
      <w:r w:rsidRPr="00223593">
        <w:tab/>
        <w:t>The consumer data rules can also provide for internal review of these decisions, and internal and AAT review of other decisions (see section</w:t>
      </w:r>
      <w:r w:rsidR="00605692" w:rsidRPr="00223593">
        <w:t> </w:t>
      </w:r>
      <w:r w:rsidRPr="00223593">
        <w:t>56BJ).</w:t>
      </w:r>
    </w:p>
    <w:p w:rsidR="009C715A" w:rsidRPr="00223593" w:rsidRDefault="009C715A" w:rsidP="009C715A">
      <w:pPr>
        <w:pStyle w:val="ActHead5"/>
      </w:pPr>
      <w:bookmarkStart w:id="460" w:name="_Toc63059871"/>
      <w:r w:rsidRPr="00223593">
        <w:rPr>
          <w:rStyle w:val="CharSectno"/>
        </w:rPr>
        <w:t>56BI</w:t>
      </w:r>
      <w:r w:rsidRPr="00223593">
        <w:t xml:space="preserve">  Rules about reporting, record keeping and auditing</w:t>
      </w:r>
      <w:bookmarkEnd w:id="460"/>
    </w:p>
    <w:p w:rsidR="009C715A" w:rsidRPr="00223593" w:rsidRDefault="009C715A" w:rsidP="009C715A">
      <w:pPr>
        <w:pStyle w:val="subsection"/>
      </w:pPr>
      <w:r w:rsidRPr="00223593">
        <w:tab/>
        <w:t>(1)</w:t>
      </w:r>
      <w:r w:rsidRPr="00223593">
        <w:tab/>
        <w:t>Without limiting paragraph</w:t>
      </w:r>
      <w:r w:rsidR="00605692" w:rsidRPr="00223593">
        <w:t> </w:t>
      </w:r>
      <w:r w:rsidRPr="00223593">
        <w:t>56BB(e), the consumer data rules may include the following rules:</w:t>
      </w:r>
    </w:p>
    <w:p w:rsidR="009C715A" w:rsidRPr="00223593" w:rsidRDefault="009C715A" w:rsidP="009C715A">
      <w:pPr>
        <w:pStyle w:val="paragraph"/>
      </w:pPr>
      <w:r w:rsidRPr="00223593">
        <w:tab/>
        <w:t>(a)</w:t>
      </w:r>
      <w:r w:rsidRPr="00223593">
        <w:tab/>
        <w:t>a power for a CDR consumer for CDR data to direct a CDR participant for the CDR data to give the consumer, or an accredited person, reports about:</w:t>
      </w:r>
    </w:p>
    <w:p w:rsidR="009C715A" w:rsidRPr="00223593" w:rsidRDefault="009C715A" w:rsidP="009C715A">
      <w:pPr>
        <w:pStyle w:val="paragraphsub"/>
      </w:pPr>
      <w:r w:rsidRPr="00223593">
        <w:tab/>
        <w:t>(i)</w:t>
      </w:r>
      <w:r w:rsidRPr="00223593">
        <w:tab/>
        <w:t>the consumer’s valid requests to the CDR participant, under rules like those described in paragraph</w:t>
      </w:r>
      <w:r w:rsidR="00605692" w:rsidRPr="00223593">
        <w:t> </w:t>
      </w:r>
      <w:r w:rsidRPr="00223593">
        <w:t>56BC(1)(a) or 56BG(1)(a), for the CDR data; and</w:t>
      </w:r>
    </w:p>
    <w:p w:rsidR="009C715A" w:rsidRPr="00223593" w:rsidRDefault="009C715A" w:rsidP="009C715A">
      <w:pPr>
        <w:pStyle w:val="paragraphsub"/>
      </w:pPr>
      <w:r w:rsidRPr="00223593">
        <w:tab/>
        <w:t>(ii)</w:t>
      </w:r>
      <w:r w:rsidRPr="00223593">
        <w:tab/>
        <w:t>any disclosures made in response to such requests;</w:t>
      </w:r>
    </w:p>
    <w:p w:rsidR="009C715A" w:rsidRPr="00223593" w:rsidRDefault="009C715A" w:rsidP="009C715A">
      <w:pPr>
        <w:pStyle w:val="paragraph"/>
      </w:pPr>
      <w:r w:rsidRPr="00223593">
        <w:tab/>
        <w:t>(b)</w:t>
      </w:r>
      <w:r w:rsidRPr="00223593">
        <w:tab/>
        <w:t>a power for a CDR consumer for CDR data to direct a CDR participant for the CDR data to give the consumer, or an accredited person, reports about:</w:t>
      </w:r>
    </w:p>
    <w:p w:rsidR="009C715A" w:rsidRPr="00223593" w:rsidRDefault="009C715A" w:rsidP="009C715A">
      <w:pPr>
        <w:pStyle w:val="paragraphsub"/>
      </w:pPr>
      <w:r w:rsidRPr="00223593">
        <w:tab/>
        <w:t>(i)</w:t>
      </w:r>
      <w:r w:rsidRPr="00223593">
        <w:tab/>
        <w:t>the consumer’s valid consents to the CDR participant, under rules like those described in paragraph</w:t>
      </w:r>
      <w:r w:rsidR="00605692" w:rsidRPr="00223593">
        <w:t> </w:t>
      </w:r>
      <w:r w:rsidRPr="00223593">
        <w:t>56BC(2)(a) or (b) or 56BG(1)(b), for the CDR data; and</w:t>
      </w:r>
    </w:p>
    <w:p w:rsidR="009C715A" w:rsidRPr="00223593" w:rsidRDefault="009C715A" w:rsidP="009C715A">
      <w:pPr>
        <w:pStyle w:val="paragraphsub"/>
      </w:pPr>
      <w:r w:rsidRPr="00223593">
        <w:tab/>
        <w:t>(ii)</w:t>
      </w:r>
      <w:r w:rsidRPr="00223593">
        <w:tab/>
        <w:t>any disclosures made in response to such consents;</w:t>
      </w:r>
    </w:p>
    <w:p w:rsidR="009C715A" w:rsidRPr="00223593" w:rsidRDefault="009C715A" w:rsidP="009C715A">
      <w:pPr>
        <w:pStyle w:val="paragraph"/>
      </w:pPr>
      <w:r w:rsidRPr="00223593">
        <w:tab/>
        <w:t>(c)</w:t>
      </w:r>
      <w:r w:rsidRPr="00223593">
        <w:tab/>
        <w:t>a power for a person referred to in paragraph</w:t>
      </w:r>
      <w:r w:rsidR="00605692" w:rsidRPr="00223593">
        <w:t> </w:t>
      </w:r>
      <w:r w:rsidRPr="00223593">
        <w:t>56BG(1)(a) or (b) to direct a designated gateway referred to in that paragraph to give reports about:</w:t>
      </w:r>
    </w:p>
    <w:p w:rsidR="009C715A" w:rsidRPr="00223593" w:rsidRDefault="009C715A" w:rsidP="009C715A">
      <w:pPr>
        <w:pStyle w:val="paragraphsub"/>
      </w:pPr>
      <w:r w:rsidRPr="00223593">
        <w:tab/>
        <w:t>(i)</w:t>
      </w:r>
      <w:r w:rsidRPr="00223593">
        <w:tab/>
        <w:t>valid requests or consents, affecting the designated gateway, under rules like those described in that paragraph; and</w:t>
      </w:r>
    </w:p>
    <w:p w:rsidR="009C715A" w:rsidRPr="00223593" w:rsidRDefault="009C715A" w:rsidP="009C715A">
      <w:pPr>
        <w:pStyle w:val="paragraphsub"/>
      </w:pPr>
      <w:r w:rsidRPr="00223593">
        <w:tab/>
        <w:t>(ii)</w:t>
      </w:r>
      <w:r w:rsidRPr="00223593">
        <w:tab/>
        <w:t>any disclosures made in response to such requests or consents;</w:t>
      </w:r>
    </w:p>
    <w:p w:rsidR="009C715A" w:rsidRPr="00223593" w:rsidRDefault="009C715A" w:rsidP="009C715A">
      <w:pPr>
        <w:pStyle w:val="paragraph"/>
      </w:pPr>
      <w:r w:rsidRPr="00223593">
        <w:tab/>
        <w:t>(d)</w:t>
      </w:r>
      <w:r w:rsidRPr="00223593">
        <w:tab/>
        <w:t>requirements for CDR participants for CDR data to give reports to the Commission or the Information Commissioner;</w:t>
      </w:r>
    </w:p>
    <w:p w:rsidR="009C715A" w:rsidRPr="00223593" w:rsidRDefault="009C715A" w:rsidP="009C715A">
      <w:pPr>
        <w:pStyle w:val="paragraph"/>
      </w:pPr>
      <w:r w:rsidRPr="00223593">
        <w:tab/>
        <w:t>(e)</w:t>
      </w:r>
      <w:r w:rsidRPr="00223593">
        <w:tab/>
        <w:t>requirements for accredited persons to give reports to the Commission or the Information Commissioner;</w:t>
      </w:r>
    </w:p>
    <w:p w:rsidR="009C715A" w:rsidRPr="00223593" w:rsidRDefault="009C715A" w:rsidP="009C715A">
      <w:pPr>
        <w:pStyle w:val="paragraph"/>
      </w:pPr>
      <w:r w:rsidRPr="00223593">
        <w:tab/>
        <w:t>(f)</w:t>
      </w:r>
      <w:r w:rsidRPr="00223593">
        <w:tab/>
        <w:t>requirements for designated gateways for CDR data to give reports to the Commission or the Information Commissioner;</w:t>
      </w:r>
    </w:p>
    <w:p w:rsidR="009C715A" w:rsidRPr="00223593" w:rsidRDefault="009C715A" w:rsidP="009C715A">
      <w:pPr>
        <w:pStyle w:val="paragraph"/>
      </w:pPr>
      <w:r w:rsidRPr="00223593">
        <w:tab/>
        <w:t>(g)</w:t>
      </w:r>
      <w:r w:rsidRPr="00223593">
        <w:tab/>
        <w:t>requirements for the keeping of records relating to the operation of the consumer data rules;</w:t>
      </w:r>
    </w:p>
    <w:p w:rsidR="009C715A" w:rsidRPr="00223593" w:rsidRDefault="009C715A" w:rsidP="009C715A">
      <w:pPr>
        <w:pStyle w:val="paragraph"/>
      </w:pPr>
      <w:r w:rsidRPr="00223593">
        <w:tab/>
        <w:t>(h)</w:t>
      </w:r>
      <w:r w:rsidRPr="00223593">
        <w:tab/>
        <w:t>requirements for each of the following entities:</w:t>
      </w:r>
    </w:p>
    <w:p w:rsidR="009C715A" w:rsidRPr="00223593" w:rsidRDefault="009C715A" w:rsidP="009C715A">
      <w:pPr>
        <w:pStyle w:val="paragraphsub"/>
      </w:pPr>
      <w:r w:rsidRPr="00223593">
        <w:tab/>
        <w:t>(i)</w:t>
      </w:r>
      <w:r w:rsidRPr="00223593">
        <w:tab/>
        <w:t>the Data Recipient Accreditor;</w:t>
      </w:r>
    </w:p>
    <w:p w:rsidR="009C715A" w:rsidRPr="00223593" w:rsidRDefault="009C715A" w:rsidP="009C715A">
      <w:pPr>
        <w:pStyle w:val="paragraphsub"/>
      </w:pPr>
      <w:r w:rsidRPr="00223593">
        <w:tab/>
        <w:t>(ii)</w:t>
      </w:r>
      <w:r w:rsidRPr="00223593">
        <w:tab/>
        <w:t>the Accreditation Registrar;</w:t>
      </w:r>
    </w:p>
    <w:p w:rsidR="009C715A" w:rsidRPr="00223593" w:rsidRDefault="009C715A" w:rsidP="009C715A">
      <w:pPr>
        <w:pStyle w:val="paragraphsub"/>
      </w:pPr>
      <w:r w:rsidRPr="00223593">
        <w:tab/>
        <w:t>(iii)</w:t>
      </w:r>
      <w:r w:rsidRPr="00223593">
        <w:tab/>
        <w:t>the Data Standards Chair;</w:t>
      </w:r>
    </w:p>
    <w:p w:rsidR="009C715A" w:rsidRPr="00223593" w:rsidRDefault="009C715A" w:rsidP="009C715A">
      <w:pPr>
        <w:pStyle w:val="paragraph"/>
      </w:pPr>
      <w:r w:rsidRPr="00223593">
        <w:tab/>
      </w:r>
      <w:r w:rsidRPr="00223593">
        <w:tab/>
        <w:t>to give reports to the Commission or the Information Commissioner about that entity’s functions or powers.</w:t>
      </w:r>
    </w:p>
    <w:p w:rsidR="009C715A" w:rsidRPr="00223593" w:rsidRDefault="009C715A" w:rsidP="009C715A">
      <w:pPr>
        <w:pStyle w:val="notetext"/>
      </w:pPr>
      <w:r w:rsidRPr="00223593">
        <w:t>Note:</w:t>
      </w:r>
      <w:r w:rsidRPr="00223593">
        <w:tab/>
        <w:t>Information or documents relating to compliance with the consumer data rules may also be required to be given (see subsections</w:t>
      </w:r>
      <w:r w:rsidR="00605692" w:rsidRPr="00223593">
        <w:t> </w:t>
      </w:r>
      <w:r w:rsidRPr="00223593">
        <w:t>155(1) and (2)).</w:t>
      </w:r>
    </w:p>
    <w:p w:rsidR="009C715A" w:rsidRPr="00223593" w:rsidRDefault="009C715A" w:rsidP="009C715A">
      <w:pPr>
        <w:pStyle w:val="subsection"/>
      </w:pPr>
      <w:r w:rsidRPr="00223593">
        <w:tab/>
        <w:t>(2)</w:t>
      </w:r>
      <w:r w:rsidRPr="00223593">
        <w:tab/>
        <w:t>Without limiting paragraph</w:t>
      </w:r>
      <w:r w:rsidR="00605692" w:rsidRPr="00223593">
        <w:t> </w:t>
      </w:r>
      <w:r w:rsidRPr="00223593">
        <w:t>56BB(e), the consumer data rules may include requirements for CDR participants or designated gateways for CDR data, or accredited persons, to give to the Commission or Information Commissioner:</w:t>
      </w:r>
    </w:p>
    <w:p w:rsidR="009C715A" w:rsidRPr="00223593" w:rsidRDefault="009C715A" w:rsidP="009C715A">
      <w:pPr>
        <w:pStyle w:val="paragraph"/>
      </w:pPr>
      <w:r w:rsidRPr="00223593">
        <w:tab/>
        <w:t>(a)</w:t>
      </w:r>
      <w:r w:rsidRPr="00223593">
        <w:tab/>
        <w:t xml:space="preserve">copies of one or more of the records required to be kept as described in </w:t>
      </w:r>
      <w:r w:rsidR="00605692" w:rsidRPr="00223593">
        <w:t>paragraph (</w:t>
      </w:r>
      <w:r w:rsidRPr="00223593">
        <w:t>1)(g); or</w:t>
      </w:r>
    </w:p>
    <w:p w:rsidR="009C715A" w:rsidRPr="00223593" w:rsidRDefault="009C715A" w:rsidP="009C715A">
      <w:pPr>
        <w:pStyle w:val="paragraph"/>
      </w:pPr>
      <w:r w:rsidRPr="00223593">
        <w:tab/>
        <w:t>(b)</w:t>
      </w:r>
      <w:r w:rsidRPr="00223593">
        <w:tab/>
        <w:t>information from such records;</w:t>
      </w:r>
    </w:p>
    <w:p w:rsidR="009C715A" w:rsidRPr="00223593" w:rsidRDefault="009C715A" w:rsidP="009C715A">
      <w:pPr>
        <w:pStyle w:val="subsection2"/>
      </w:pPr>
      <w:r w:rsidRPr="00223593">
        <w:t>either periodically, or on request by the Commission or Information Commissioner, or both.</w:t>
      </w:r>
    </w:p>
    <w:p w:rsidR="009C715A" w:rsidRPr="00223593" w:rsidRDefault="009C715A" w:rsidP="009C715A">
      <w:pPr>
        <w:pStyle w:val="ActHead5"/>
      </w:pPr>
      <w:bookmarkStart w:id="461" w:name="_Toc63059872"/>
      <w:r w:rsidRPr="00223593">
        <w:rPr>
          <w:rStyle w:val="CharSectno"/>
        </w:rPr>
        <w:t>56BJ</w:t>
      </w:r>
      <w:r w:rsidRPr="00223593">
        <w:t xml:space="preserve">  Rules about incidental or related matters</w:t>
      </w:r>
      <w:bookmarkEnd w:id="461"/>
    </w:p>
    <w:p w:rsidR="009C715A" w:rsidRPr="00223593" w:rsidRDefault="009C715A" w:rsidP="009C715A">
      <w:pPr>
        <w:pStyle w:val="subsection"/>
      </w:pPr>
      <w:r w:rsidRPr="00223593">
        <w:tab/>
      </w:r>
      <w:r w:rsidRPr="00223593">
        <w:tab/>
        <w:t>Without limiting paragraph</w:t>
      </w:r>
      <w:r w:rsidR="00605692" w:rsidRPr="00223593">
        <w:t> </w:t>
      </w:r>
      <w:r w:rsidR="00510C6E" w:rsidRPr="00223593">
        <w:t xml:space="preserve">56BAA(3)(f) or </w:t>
      </w:r>
      <w:r w:rsidRPr="00223593">
        <w:t>56BB(f), the consumer data rules may include the following rules:</w:t>
      </w:r>
    </w:p>
    <w:p w:rsidR="009C715A" w:rsidRPr="00223593" w:rsidRDefault="009C715A" w:rsidP="009C715A">
      <w:pPr>
        <w:pStyle w:val="paragraph"/>
      </w:pPr>
      <w:r w:rsidRPr="00223593">
        <w:tab/>
        <w:t>(a)</w:t>
      </w:r>
      <w:r w:rsidRPr="00223593">
        <w:tab/>
        <w:t>rules that refer to the data standards;</w:t>
      </w:r>
    </w:p>
    <w:p w:rsidR="009C715A" w:rsidRPr="00223593" w:rsidRDefault="009C715A" w:rsidP="009C715A">
      <w:pPr>
        <w:pStyle w:val="paragraph"/>
      </w:pPr>
      <w:r w:rsidRPr="00223593">
        <w:tab/>
        <w:t>(b)</w:t>
      </w:r>
      <w:r w:rsidRPr="00223593">
        <w:tab/>
        <w:t>the circumstances in which persons are, or may be, relieved from complying with requirements in the consumer data rules that would otherwise apply to them;</w:t>
      </w:r>
    </w:p>
    <w:p w:rsidR="009C715A" w:rsidRPr="00223593" w:rsidRDefault="009C715A" w:rsidP="009C715A">
      <w:pPr>
        <w:pStyle w:val="paragraph"/>
      </w:pPr>
      <w:r w:rsidRPr="00223593">
        <w:tab/>
        <w:t>(c)</w:t>
      </w:r>
      <w:r w:rsidRPr="00223593">
        <w:tab/>
        <w:t>a rule that depends on a person being satisfied of one or more specified matters;</w:t>
      </w:r>
    </w:p>
    <w:p w:rsidR="009C715A" w:rsidRPr="00223593" w:rsidRDefault="009C715A" w:rsidP="009C715A">
      <w:pPr>
        <w:pStyle w:val="paragraph"/>
      </w:pPr>
      <w:r w:rsidRPr="00223593">
        <w:tab/>
        <w:t>(d)</w:t>
      </w:r>
      <w:r w:rsidRPr="00223593">
        <w:tab/>
        <w:t>rules for the making of applications for internal review, or of applications to the Administrative Appeals Tribunal for review, of decisions of a person under the consumer data rules;</w:t>
      </w:r>
    </w:p>
    <w:p w:rsidR="009C715A" w:rsidRPr="00223593" w:rsidRDefault="009C715A" w:rsidP="009C715A">
      <w:pPr>
        <w:pStyle w:val="paragraph"/>
      </w:pPr>
      <w:r w:rsidRPr="00223593">
        <w:tab/>
        <w:t>(e)</w:t>
      </w:r>
      <w:r w:rsidRPr="00223593">
        <w:tab/>
        <w:t>rules about the manner or form in which persons or bodies:</w:t>
      </w:r>
    </w:p>
    <w:p w:rsidR="009C715A" w:rsidRPr="00223593" w:rsidRDefault="009C715A" w:rsidP="009C715A">
      <w:pPr>
        <w:pStyle w:val="paragraphsub"/>
      </w:pPr>
      <w:r w:rsidRPr="00223593">
        <w:tab/>
        <w:t>(i)</w:t>
      </w:r>
      <w:r w:rsidRPr="00223593">
        <w:tab/>
        <w:t>may exercise powers under the consumer data rules; or</w:t>
      </w:r>
    </w:p>
    <w:p w:rsidR="009C715A" w:rsidRPr="00223593" w:rsidRDefault="009C715A" w:rsidP="009C715A">
      <w:pPr>
        <w:pStyle w:val="paragraphsub"/>
      </w:pPr>
      <w:r w:rsidRPr="00223593">
        <w:tab/>
        <w:t>(ii)</w:t>
      </w:r>
      <w:r w:rsidRPr="00223593">
        <w:tab/>
        <w:t>must comply with requirements imposed by the consumer data rules;</w:t>
      </w:r>
    </w:p>
    <w:p w:rsidR="009C715A" w:rsidRPr="00223593" w:rsidRDefault="009C715A" w:rsidP="009C715A">
      <w:pPr>
        <w:pStyle w:val="paragraph"/>
      </w:pPr>
      <w:r w:rsidRPr="00223593">
        <w:tab/>
      </w:r>
      <w:r w:rsidRPr="00223593">
        <w:tab/>
        <w:t>which could include requiring the use of a form approved by the Commission or by the Information Commissioner;</w:t>
      </w:r>
    </w:p>
    <w:p w:rsidR="009C715A" w:rsidRPr="00223593" w:rsidRDefault="009C715A" w:rsidP="009C715A">
      <w:pPr>
        <w:pStyle w:val="paragraph"/>
      </w:pPr>
      <w:r w:rsidRPr="00223593">
        <w:tab/>
        <w:t>(f)</w:t>
      </w:r>
      <w:r w:rsidRPr="00223593">
        <w:tab/>
        <w:t>rules about the following matters:</w:t>
      </w:r>
    </w:p>
    <w:p w:rsidR="009C715A" w:rsidRPr="00223593" w:rsidRDefault="009C715A" w:rsidP="009C715A">
      <w:pPr>
        <w:pStyle w:val="paragraphsub"/>
      </w:pPr>
      <w:r w:rsidRPr="00223593">
        <w:tab/>
        <w:t>(i)</w:t>
      </w:r>
      <w:r w:rsidRPr="00223593">
        <w:tab/>
        <w:t>the manner in which CDR participants for CDR data may charge (or cause to be charged) a fee for a matter covered by the consumer data rules;</w:t>
      </w:r>
    </w:p>
    <w:p w:rsidR="009C715A" w:rsidRPr="00223593" w:rsidRDefault="009C715A" w:rsidP="009C715A">
      <w:pPr>
        <w:pStyle w:val="paragraphsub"/>
      </w:pPr>
      <w:r w:rsidRPr="00223593">
        <w:tab/>
        <w:t>(ii)</w:t>
      </w:r>
      <w:r w:rsidRPr="00223593">
        <w:tab/>
        <w:t>the time for paying such a fee;</w:t>
      </w:r>
    </w:p>
    <w:p w:rsidR="009C715A" w:rsidRPr="00223593" w:rsidRDefault="009C715A" w:rsidP="009C715A">
      <w:pPr>
        <w:pStyle w:val="paragraphsub"/>
      </w:pPr>
      <w:r w:rsidRPr="00223593">
        <w:tab/>
        <w:t>(iii)</w:t>
      </w:r>
      <w:r w:rsidRPr="00223593">
        <w:tab/>
        <w:t>giving notice of, or publicising, such a fee or matters about such a fee;</w:t>
      </w:r>
    </w:p>
    <w:p w:rsidR="009C715A" w:rsidRPr="00223593" w:rsidRDefault="009C715A" w:rsidP="009C715A">
      <w:pPr>
        <w:pStyle w:val="paragraph"/>
      </w:pPr>
      <w:r w:rsidRPr="00223593">
        <w:tab/>
        <w:t>(g)</w:t>
      </w:r>
      <w:r w:rsidRPr="00223593">
        <w:tab/>
        <w:t>rules requiring CDR participants, or designated gateways, for CDR data to have internal or external dispute resolution processes:</w:t>
      </w:r>
    </w:p>
    <w:p w:rsidR="009C715A" w:rsidRPr="00223593" w:rsidRDefault="009C715A" w:rsidP="009C715A">
      <w:pPr>
        <w:pStyle w:val="paragraphsub"/>
      </w:pPr>
      <w:r w:rsidRPr="00223593">
        <w:tab/>
        <w:t>(i)</w:t>
      </w:r>
      <w:r w:rsidRPr="00223593">
        <w:tab/>
        <w:t>that relate to the operation of the consumer data rules or this Part; and</w:t>
      </w:r>
    </w:p>
    <w:p w:rsidR="009C715A" w:rsidRPr="00223593" w:rsidRDefault="009C715A" w:rsidP="009C715A">
      <w:pPr>
        <w:pStyle w:val="paragraphsub"/>
      </w:pPr>
      <w:r w:rsidRPr="00223593">
        <w:tab/>
        <w:t>(ii)</w:t>
      </w:r>
      <w:r w:rsidRPr="00223593">
        <w:tab/>
        <w:t>that meet specified criteria;</w:t>
      </w:r>
    </w:p>
    <w:p w:rsidR="009C715A" w:rsidRPr="00223593" w:rsidRDefault="009C715A" w:rsidP="009C715A">
      <w:pPr>
        <w:pStyle w:val="paragraph"/>
      </w:pPr>
      <w:r w:rsidRPr="00223593">
        <w:tab/>
        <w:t>(h)</w:t>
      </w:r>
      <w:r w:rsidRPr="00223593">
        <w:tab/>
        <w:t>rules relating to an external dispute resolution scheme recognised under Division</w:t>
      </w:r>
      <w:r w:rsidR="00605692" w:rsidRPr="00223593">
        <w:t> </w:t>
      </w:r>
      <w:r w:rsidRPr="00223593">
        <w:t>4, including about access to such a scheme;</w:t>
      </w:r>
    </w:p>
    <w:p w:rsidR="009C715A" w:rsidRPr="00223593" w:rsidRDefault="009C715A" w:rsidP="009C715A">
      <w:pPr>
        <w:pStyle w:val="paragraph"/>
      </w:pPr>
      <w:r w:rsidRPr="00223593">
        <w:tab/>
        <w:t>(i)</w:t>
      </w:r>
      <w:r w:rsidRPr="00223593">
        <w:tab/>
        <w:t>transitional rules for the external resolution of disputes:</w:t>
      </w:r>
    </w:p>
    <w:p w:rsidR="009C715A" w:rsidRPr="00223593" w:rsidRDefault="009C715A" w:rsidP="009C715A">
      <w:pPr>
        <w:pStyle w:val="paragraphsub"/>
      </w:pPr>
      <w:r w:rsidRPr="00223593">
        <w:tab/>
        <w:t>(i)</w:t>
      </w:r>
      <w:r w:rsidRPr="00223593">
        <w:tab/>
        <w:t>described in subsection</w:t>
      </w:r>
      <w:r w:rsidR="00605692" w:rsidRPr="00223593">
        <w:t> </w:t>
      </w:r>
      <w:r w:rsidRPr="00223593">
        <w:t>56DA(1); and</w:t>
      </w:r>
    </w:p>
    <w:p w:rsidR="009C715A" w:rsidRPr="00223593" w:rsidRDefault="009C715A" w:rsidP="009C715A">
      <w:pPr>
        <w:pStyle w:val="paragraphsub"/>
      </w:pPr>
      <w:r w:rsidRPr="00223593">
        <w:tab/>
        <w:t>(ii)</w:t>
      </w:r>
      <w:r w:rsidRPr="00223593">
        <w:tab/>
        <w:t>not covered by a scheme recognised under that subsection;</w:t>
      </w:r>
    </w:p>
    <w:p w:rsidR="00AF7F7E" w:rsidRPr="00223593" w:rsidRDefault="00AF7F7E" w:rsidP="00AF7F7E">
      <w:pPr>
        <w:pStyle w:val="paragraph"/>
      </w:pPr>
      <w:r w:rsidRPr="00223593">
        <w:tab/>
        <w:t>(ia)</w:t>
      </w:r>
      <w:r w:rsidRPr="00223593">
        <w:tab/>
        <w:t xml:space="preserve">rules requiring agents of any of the following entities (a </w:t>
      </w:r>
      <w:r w:rsidRPr="00223593">
        <w:rPr>
          <w:b/>
          <w:i/>
        </w:rPr>
        <w:t>CDR entity</w:t>
      </w:r>
      <w:r w:rsidRPr="00223593">
        <w:t>):</w:t>
      </w:r>
    </w:p>
    <w:p w:rsidR="00AF7F7E" w:rsidRPr="00223593" w:rsidRDefault="00AF7F7E" w:rsidP="00AF7F7E">
      <w:pPr>
        <w:pStyle w:val="paragraphsub"/>
      </w:pPr>
      <w:r w:rsidRPr="00223593">
        <w:tab/>
        <w:t>(i)</w:t>
      </w:r>
      <w:r w:rsidRPr="00223593">
        <w:tab/>
        <w:t>a data holder of CDR data;</w:t>
      </w:r>
    </w:p>
    <w:p w:rsidR="00AF7F7E" w:rsidRPr="00223593" w:rsidRDefault="00AF7F7E" w:rsidP="00AF7F7E">
      <w:pPr>
        <w:pStyle w:val="paragraphsub"/>
      </w:pPr>
      <w:r w:rsidRPr="00223593">
        <w:tab/>
        <w:t>(ii)</w:t>
      </w:r>
      <w:r w:rsidRPr="00223593">
        <w:tab/>
        <w:t>an accredited person;</w:t>
      </w:r>
    </w:p>
    <w:p w:rsidR="00AF7F7E" w:rsidRPr="00223593" w:rsidRDefault="00AF7F7E" w:rsidP="00AF7F7E">
      <w:pPr>
        <w:pStyle w:val="paragraphsub"/>
      </w:pPr>
      <w:r w:rsidRPr="00223593">
        <w:tab/>
        <w:t>(iii)</w:t>
      </w:r>
      <w:r w:rsidRPr="00223593">
        <w:tab/>
        <w:t>a designated gateway for CDR data;</w:t>
      </w:r>
    </w:p>
    <w:p w:rsidR="00AF7F7E" w:rsidRPr="00223593" w:rsidRDefault="00AF7F7E" w:rsidP="00AF7F7E">
      <w:pPr>
        <w:pStyle w:val="paragraph"/>
      </w:pPr>
      <w:r w:rsidRPr="00223593">
        <w:tab/>
      </w:r>
      <w:r w:rsidRPr="00223593">
        <w:tab/>
        <w:t>to do or not to do specified things when acting on behalf of the CDR entity and within the agent’s actual or apparent authority;</w:t>
      </w:r>
    </w:p>
    <w:p w:rsidR="009C715A" w:rsidRPr="00223593" w:rsidRDefault="009C715A" w:rsidP="009C715A">
      <w:pPr>
        <w:pStyle w:val="paragraph"/>
      </w:pPr>
      <w:r w:rsidRPr="00223593">
        <w:tab/>
        <w:t>(j)</w:t>
      </w:r>
      <w:r w:rsidRPr="00223593">
        <w:tab/>
        <w:t>rules about any other matters that the provisions of this Part provide may be specified, or otherwise dealt with, in the consumer data rules.</w:t>
      </w:r>
    </w:p>
    <w:p w:rsidR="009C715A" w:rsidRPr="00223593" w:rsidRDefault="009C715A" w:rsidP="009C715A">
      <w:pPr>
        <w:pStyle w:val="ActHead5"/>
      </w:pPr>
      <w:bookmarkStart w:id="462" w:name="_Toc63059873"/>
      <w:r w:rsidRPr="00223593">
        <w:rPr>
          <w:rStyle w:val="CharSectno"/>
        </w:rPr>
        <w:t>56BK</w:t>
      </w:r>
      <w:r w:rsidRPr="00223593">
        <w:t xml:space="preserve">  Further limitations on the consumer data rules</w:t>
      </w:r>
      <w:bookmarkEnd w:id="462"/>
    </w:p>
    <w:p w:rsidR="009C715A" w:rsidRPr="00223593" w:rsidRDefault="009C715A" w:rsidP="009C715A">
      <w:pPr>
        <w:pStyle w:val="subsection"/>
      </w:pPr>
      <w:r w:rsidRPr="00223593">
        <w:tab/>
        <w:t>(1)</w:t>
      </w:r>
      <w:r w:rsidRPr="00223593">
        <w:tab/>
        <w:t>The consumer data rules cannot impose on a person a requirement that has a retrospective commencement or application.</w:t>
      </w:r>
    </w:p>
    <w:p w:rsidR="009C715A" w:rsidRPr="00223593" w:rsidRDefault="009C715A" w:rsidP="009C715A">
      <w:pPr>
        <w:pStyle w:val="notetext"/>
      </w:pPr>
      <w:r w:rsidRPr="00223593">
        <w:t>Example:</w:t>
      </w:r>
      <w:r w:rsidRPr="00223593">
        <w:tab/>
        <w:t>The rules cannot require a data holder to disclose CDR data on a day before the rules are registered, or on a day before the registration of a variation to the rules that includes the requirement.</w:t>
      </w:r>
    </w:p>
    <w:p w:rsidR="009C715A" w:rsidRPr="00223593" w:rsidRDefault="009C715A" w:rsidP="009C715A">
      <w:pPr>
        <w:pStyle w:val="notetext"/>
      </w:pPr>
      <w:r w:rsidRPr="00223593">
        <w:t>Note:</w:t>
      </w:r>
      <w:r w:rsidRPr="00223593">
        <w:tab/>
        <w:t>Other limitations on the consumer data rules are in sections</w:t>
      </w:r>
      <w:r w:rsidR="00605692" w:rsidRPr="00223593">
        <w:t> </w:t>
      </w:r>
      <w:r w:rsidRPr="00223593">
        <w:t>56BD, 56BF and 56BG.</w:t>
      </w:r>
    </w:p>
    <w:p w:rsidR="009C715A" w:rsidRPr="00223593" w:rsidRDefault="009C715A" w:rsidP="009C715A">
      <w:pPr>
        <w:pStyle w:val="subsection"/>
      </w:pPr>
      <w:r w:rsidRPr="00223593">
        <w:tab/>
        <w:t>(2)</w:t>
      </w:r>
      <w:r w:rsidRPr="00223593">
        <w:tab/>
        <w:t>To avoid doubt, the consumer data rules may require a person to do something on a particular day, in relation to CDR data generated or collected on an earlier day, if the person:</w:t>
      </w:r>
    </w:p>
    <w:p w:rsidR="009C715A" w:rsidRPr="00223593" w:rsidRDefault="009C715A" w:rsidP="009C715A">
      <w:pPr>
        <w:pStyle w:val="paragraph"/>
      </w:pPr>
      <w:r w:rsidRPr="00223593">
        <w:tab/>
        <w:t>(a)</w:t>
      </w:r>
      <w:r w:rsidRPr="00223593">
        <w:tab/>
        <w:t>is a data holder of the CDR data; or</w:t>
      </w:r>
    </w:p>
    <w:p w:rsidR="009C715A" w:rsidRPr="00223593" w:rsidRDefault="009C715A" w:rsidP="009C715A">
      <w:pPr>
        <w:pStyle w:val="paragraph"/>
      </w:pPr>
      <w:r w:rsidRPr="00223593">
        <w:tab/>
        <w:t>(b)</w:t>
      </w:r>
      <w:r w:rsidRPr="00223593">
        <w:tab/>
        <w:t>is an accredited person; or</w:t>
      </w:r>
    </w:p>
    <w:p w:rsidR="009C715A" w:rsidRPr="00223593" w:rsidRDefault="009C715A" w:rsidP="009C715A">
      <w:pPr>
        <w:pStyle w:val="paragraph"/>
      </w:pPr>
      <w:r w:rsidRPr="00223593">
        <w:tab/>
        <w:t>(c)</w:t>
      </w:r>
      <w:r w:rsidRPr="00223593">
        <w:tab/>
        <w:t>is a person who has given a valid request under the consumer data rules relating to the CDR data; or</w:t>
      </w:r>
    </w:p>
    <w:p w:rsidR="009C715A" w:rsidRPr="00223593" w:rsidRDefault="009C715A" w:rsidP="009C715A">
      <w:pPr>
        <w:pStyle w:val="paragraph"/>
      </w:pPr>
      <w:r w:rsidRPr="00223593">
        <w:tab/>
        <w:t>(d)</w:t>
      </w:r>
      <w:r w:rsidRPr="00223593">
        <w:tab/>
        <w:t>is a designated gateway for the CDR data.</w:t>
      </w:r>
    </w:p>
    <w:p w:rsidR="009C715A" w:rsidRPr="00223593" w:rsidRDefault="009C715A" w:rsidP="009C715A">
      <w:pPr>
        <w:pStyle w:val="notetext"/>
      </w:pPr>
      <w:r w:rsidRPr="00223593">
        <w:t>Example:</w:t>
      </w:r>
      <w:r w:rsidRPr="00223593">
        <w:tab/>
        <w:t>A data holder is given a valid request to disclose CDR data that was generated before the rules are registered. The rules can require that disclosure.</w:t>
      </w:r>
    </w:p>
    <w:p w:rsidR="009C715A" w:rsidRPr="00223593" w:rsidRDefault="009C715A" w:rsidP="009C715A">
      <w:pPr>
        <w:pStyle w:val="subsection"/>
      </w:pPr>
      <w:r w:rsidRPr="00223593">
        <w:tab/>
        <w:t>(3)</w:t>
      </w:r>
      <w:r w:rsidRPr="00223593">
        <w:tab/>
        <w:t>The regulations may provide that the consumer data rules:</w:t>
      </w:r>
    </w:p>
    <w:p w:rsidR="009C715A" w:rsidRPr="00223593" w:rsidRDefault="009C715A" w:rsidP="009C715A">
      <w:pPr>
        <w:pStyle w:val="paragraph"/>
      </w:pPr>
      <w:r w:rsidRPr="00223593">
        <w:tab/>
        <w:t>(a)</w:t>
      </w:r>
      <w:r w:rsidRPr="00223593">
        <w:tab/>
        <w:t>have no effect to the extent that the consumer data rules deal with specified matters, or impose specified requirements, in relation to:</w:t>
      </w:r>
    </w:p>
    <w:p w:rsidR="009C715A" w:rsidRPr="00223593" w:rsidRDefault="009C715A" w:rsidP="009C715A">
      <w:pPr>
        <w:pStyle w:val="paragraphsub"/>
      </w:pPr>
      <w:r w:rsidRPr="00223593">
        <w:tab/>
        <w:t>(i)</w:t>
      </w:r>
      <w:r w:rsidRPr="00223593">
        <w:tab/>
        <w:t>specified classes of CDR data; or</w:t>
      </w:r>
    </w:p>
    <w:p w:rsidR="009C715A" w:rsidRPr="00223593" w:rsidRDefault="009C715A" w:rsidP="009C715A">
      <w:pPr>
        <w:pStyle w:val="paragraphsub"/>
      </w:pPr>
      <w:r w:rsidRPr="00223593">
        <w:tab/>
        <w:t>(ii)</w:t>
      </w:r>
      <w:r w:rsidRPr="00223593">
        <w:tab/>
        <w:t>specified classes of persons; or</w:t>
      </w:r>
    </w:p>
    <w:p w:rsidR="009C715A" w:rsidRPr="00223593" w:rsidRDefault="009C715A" w:rsidP="009C715A">
      <w:pPr>
        <w:pStyle w:val="paragraph"/>
      </w:pPr>
      <w:r w:rsidRPr="00223593">
        <w:tab/>
        <w:t>(b)</w:t>
      </w:r>
      <w:r w:rsidRPr="00223593">
        <w:tab/>
        <w:t>only have effect to the extent that the consumer data rules deal with specified matters, or impose specified requirements, in relation to:</w:t>
      </w:r>
    </w:p>
    <w:p w:rsidR="009C715A" w:rsidRPr="00223593" w:rsidRDefault="009C715A" w:rsidP="009C715A">
      <w:pPr>
        <w:pStyle w:val="paragraphsub"/>
      </w:pPr>
      <w:r w:rsidRPr="00223593">
        <w:tab/>
        <w:t>(i)</w:t>
      </w:r>
      <w:r w:rsidRPr="00223593">
        <w:tab/>
        <w:t>specified classes of CDR data; or</w:t>
      </w:r>
    </w:p>
    <w:p w:rsidR="009C715A" w:rsidRPr="00223593" w:rsidRDefault="009C715A" w:rsidP="009C715A">
      <w:pPr>
        <w:pStyle w:val="paragraphsub"/>
      </w:pPr>
      <w:r w:rsidRPr="00223593">
        <w:tab/>
        <w:t>(ii)</w:t>
      </w:r>
      <w:r w:rsidRPr="00223593">
        <w:tab/>
        <w:t>specified classes of persons.</w:t>
      </w:r>
    </w:p>
    <w:p w:rsidR="009C715A" w:rsidRPr="00223593" w:rsidRDefault="009C715A" w:rsidP="009C715A">
      <w:pPr>
        <w:pStyle w:val="subsection2"/>
      </w:pPr>
      <w:r w:rsidRPr="00223593">
        <w:t>The consumer data rules have effect (or no effect) accordingly.</w:t>
      </w:r>
    </w:p>
    <w:p w:rsidR="009C715A" w:rsidRPr="00223593" w:rsidRDefault="009C715A" w:rsidP="009C715A">
      <w:pPr>
        <w:pStyle w:val="subsection"/>
      </w:pPr>
      <w:r w:rsidRPr="00223593">
        <w:tab/>
        <w:t>(4)</w:t>
      </w:r>
      <w:r w:rsidRPr="00223593">
        <w:tab/>
      </w:r>
      <w:r w:rsidR="00605692" w:rsidRPr="00223593">
        <w:t>Subsections (</w:t>
      </w:r>
      <w:r w:rsidRPr="00223593">
        <w:t>1) and (3) apply despite any other provision of this Division.</w:t>
      </w:r>
    </w:p>
    <w:p w:rsidR="009C715A" w:rsidRPr="00223593" w:rsidRDefault="009C715A" w:rsidP="009C715A">
      <w:pPr>
        <w:pStyle w:val="ActHead4"/>
      </w:pPr>
      <w:bookmarkStart w:id="463" w:name="_Toc63059874"/>
      <w:r w:rsidRPr="00223593">
        <w:rPr>
          <w:rStyle w:val="CharSubdNo"/>
        </w:rPr>
        <w:t>Subdivision B</w:t>
      </w:r>
      <w:r w:rsidRPr="00223593">
        <w:t>—</w:t>
      </w:r>
      <w:r w:rsidRPr="00223593">
        <w:rPr>
          <w:rStyle w:val="CharSubdText"/>
        </w:rPr>
        <w:t>Compliance with consumer data rules</w:t>
      </w:r>
      <w:bookmarkEnd w:id="463"/>
    </w:p>
    <w:p w:rsidR="009C715A" w:rsidRPr="00223593" w:rsidRDefault="009C715A" w:rsidP="009C715A">
      <w:pPr>
        <w:pStyle w:val="ActHead5"/>
      </w:pPr>
      <w:bookmarkStart w:id="464" w:name="_Toc63059875"/>
      <w:r w:rsidRPr="00223593">
        <w:rPr>
          <w:rStyle w:val="CharSectno"/>
        </w:rPr>
        <w:t>56BL</w:t>
      </w:r>
      <w:r w:rsidRPr="00223593">
        <w:t xml:space="preserve">  Obligation to comply with consumer data rules</w:t>
      </w:r>
      <w:bookmarkEnd w:id="464"/>
    </w:p>
    <w:p w:rsidR="009C715A" w:rsidRPr="00223593" w:rsidRDefault="009C715A" w:rsidP="009C715A">
      <w:pPr>
        <w:pStyle w:val="subsection"/>
      </w:pPr>
      <w:r w:rsidRPr="00223593">
        <w:tab/>
      </w:r>
      <w:r w:rsidRPr="00223593">
        <w:tab/>
        <w:t>The consumer data rules may provide that specified provisions of the rules are civil penalty provisions (within the meaning of the Regulatory Powers Act).</w:t>
      </w:r>
    </w:p>
    <w:p w:rsidR="009C715A" w:rsidRPr="00223593" w:rsidRDefault="009C715A" w:rsidP="009C715A">
      <w:pPr>
        <w:pStyle w:val="notetext"/>
      </w:pPr>
      <w:r w:rsidRPr="00223593">
        <w:t>Note:</w:t>
      </w:r>
      <w:r w:rsidRPr="00223593">
        <w:tab/>
        <w:t>Sections</w:t>
      </w:r>
      <w:r w:rsidR="00605692" w:rsidRPr="00223593">
        <w:t> </w:t>
      </w:r>
      <w:r w:rsidRPr="00223593">
        <w:t>76 to 77 deal with enforcing the civil penalty provisions.</w:t>
      </w:r>
    </w:p>
    <w:p w:rsidR="009C715A" w:rsidRPr="00223593" w:rsidRDefault="009C715A" w:rsidP="009C715A">
      <w:pPr>
        <w:pStyle w:val="ActHead5"/>
      </w:pPr>
      <w:bookmarkStart w:id="465" w:name="_Toc63059876"/>
      <w:r w:rsidRPr="00223593">
        <w:rPr>
          <w:rStyle w:val="CharSectno"/>
        </w:rPr>
        <w:t>56BM</w:t>
      </w:r>
      <w:r w:rsidRPr="00223593">
        <w:t xml:space="preserve">  Infringement notices</w:t>
      </w:r>
      <w:bookmarkEnd w:id="465"/>
    </w:p>
    <w:p w:rsidR="009C715A" w:rsidRPr="00223593" w:rsidRDefault="009C715A" w:rsidP="009C715A">
      <w:pPr>
        <w:pStyle w:val="SubsectionHead"/>
      </w:pPr>
      <w:r w:rsidRPr="00223593">
        <w:t>Object</w:t>
      </w:r>
    </w:p>
    <w:p w:rsidR="009C715A" w:rsidRPr="00223593" w:rsidRDefault="009C715A" w:rsidP="009C715A">
      <w:pPr>
        <w:pStyle w:val="subsection"/>
      </w:pPr>
      <w:r w:rsidRPr="00223593">
        <w:tab/>
        <w:t>(1)</w:t>
      </w:r>
      <w:r w:rsidRPr="00223593">
        <w:tab/>
        <w:t>The object of this section is for Division</w:t>
      </w:r>
      <w:r w:rsidR="00605692" w:rsidRPr="00223593">
        <w:t> </w:t>
      </w:r>
      <w:r w:rsidRPr="00223593">
        <w:t>5 of Part XI to apply to a civil penalty provision of the consumer data rules in a corresponding way to the way that Division applies to a provision of Part</w:t>
      </w:r>
      <w:r w:rsidR="00605692" w:rsidRPr="00223593">
        <w:t> </w:t>
      </w:r>
      <w:r w:rsidRPr="00223593">
        <w:t>2</w:t>
      </w:r>
      <w:r w:rsidR="009976CD">
        <w:noBreakHyphen/>
      </w:r>
      <w:r w:rsidRPr="00223593">
        <w:t>2 of the Australian Consumer Law.</w:t>
      </w:r>
    </w:p>
    <w:p w:rsidR="009C715A" w:rsidRPr="00223593" w:rsidRDefault="009C715A" w:rsidP="009C715A">
      <w:pPr>
        <w:pStyle w:val="notetext"/>
      </w:pPr>
      <w:r w:rsidRPr="00223593">
        <w:t>Note:</w:t>
      </w:r>
      <w:r w:rsidRPr="00223593">
        <w:tab/>
        <w:t>That Division is about infringement notices issued for alleged contraventions of provisions of the Australian Consumer Law.</w:t>
      </w:r>
    </w:p>
    <w:p w:rsidR="009C715A" w:rsidRPr="00223593" w:rsidRDefault="009C715A" w:rsidP="009C715A">
      <w:pPr>
        <w:pStyle w:val="SubsectionHead"/>
        <w:rPr>
          <w:i w:val="0"/>
        </w:rPr>
      </w:pPr>
      <w:r w:rsidRPr="00223593">
        <w:t>Extended application of Division</w:t>
      </w:r>
      <w:r w:rsidR="00605692" w:rsidRPr="00223593">
        <w:t> </w:t>
      </w:r>
      <w:r w:rsidRPr="00223593">
        <w:t>5 of Part XI etc.</w:t>
      </w:r>
    </w:p>
    <w:p w:rsidR="009C715A" w:rsidRPr="00223593" w:rsidRDefault="009C715A" w:rsidP="009C715A">
      <w:pPr>
        <w:pStyle w:val="subsection"/>
      </w:pPr>
      <w:r w:rsidRPr="00223593">
        <w:tab/>
        <w:t>(2)</w:t>
      </w:r>
      <w:r w:rsidRPr="00223593">
        <w:tab/>
        <w:t>Division</w:t>
      </w:r>
      <w:r w:rsidR="00605692" w:rsidRPr="00223593">
        <w:t> </w:t>
      </w:r>
      <w:r w:rsidRPr="00223593">
        <w:t>5 of Part XI, and any other provision of this Act that relates to that Division, also apply in relation to a civil penalty provision of the consumer data rules as if the substitutions in the following table were made.</w:t>
      </w:r>
    </w:p>
    <w:p w:rsidR="009C715A" w:rsidRPr="00223593"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C715A" w:rsidRPr="00223593" w:rsidTr="009C715A">
        <w:trPr>
          <w:tblHeader/>
        </w:trPr>
        <w:tc>
          <w:tcPr>
            <w:tcW w:w="7086" w:type="dxa"/>
            <w:gridSpan w:val="3"/>
            <w:tcBorders>
              <w:top w:val="single" w:sz="12" w:space="0" w:color="auto"/>
              <w:bottom w:val="single" w:sz="6" w:space="0" w:color="auto"/>
            </w:tcBorders>
            <w:shd w:val="clear" w:color="auto" w:fill="auto"/>
          </w:tcPr>
          <w:p w:rsidR="009C715A" w:rsidRPr="00223593" w:rsidRDefault="009C715A" w:rsidP="009C715A">
            <w:pPr>
              <w:pStyle w:val="TableHeading"/>
            </w:pPr>
            <w:r w:rsidRPr="00223593">
              <w:t>Substitutions to be made</w:t>
            </w:r>
          </w:p>
        </w:tc>
      </w:tr>
      <w:tr w:rsidR="009C715A" w:rsidRPr="00223593" w:rsidTr="009C715A">
        <w:trPr>
          <w:tblHeader/>
        </w:trPr>
        <w:tc>
          <w:tcPr>
            <w:tcW w:w="714"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Item</w:t>
            </w:r>
          </w:p>
        </w:tc>
        <w:tc>
          <w:tcPr>
            <w:tcW w:w="3186"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For a reference in Division</w:t>
            </w:r>
            <w:r w:rsidR="00605692" w:rsidRPr="00223593">
              <w:t> </w:t>
            </w:r>
            <w:r w:rsidRPr="00223593">
              <w:t>5 of Part XI to …</w:t>
            </w:r>
          </w:p>
        </w:tc>
        <w:tc>
          <w:tcPr>
            <w:tcW w:w="3186"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 substitute a reference to …</w:t>
            </w:r>
          </w:p>
        </w:tc>
      </w:tr>
      <w:tr w:rsidR="009C715A" w:rsidRPr="00223593" w:rsidTr="009C715A">
        <w:tc>
          <w:tcPr>
            <w:tcW w:w="714" w:type="dxa"/>
            <w:tcBorders>
              <w:top w:val="single" w:sz="12" w:space="0" w:color="auto"/>
            </w:tcBorders>
            <w:shd w:val="clear" w:color="auto" w:fill="auto"/>
          </w:tcPr>
          <w:p w:rsidR="009C715A" w:rsidRPr="00223593" w:rsidRDefault="009C715A" w:rsidP="009C715A">
            <w:pPr>
              <w:pStyle w:val="Tabletext"/>
            </w:pPr>
            <w:r w:rsidRPr="00223593">
              <w:t>1</w:t>
            </w:r>
          </w:p>
        </w:tc>
        <w:tc>
          <w:tcPr>
            <w:tcW w:w="3186" w:type="dxa"/>
            <w:tcBorders>
              <w:top w:val="single" w:sz="12" w:space="0" w:color="auto"/>
            </w:tcBorders>
            <w:shd w:val="clear" w:color="auto" w:fill="auto"/>
          </w:tcPr>
          <w:p w:rsidR="009C715A" w:rsidRPr="00223593" w:rsidRDefault="009C715A" w:rsidP="009C715A">
            <w:pPr>
              <w:pStyle w:val="Tabletext"/>
            </w:pPr>
            <w:r w:rsidRPr="00223593">
              <w:t>section</w:t>
            </w:r>
            <w:r w:rsidR="00605692" w:rsidRPr="00223593">
              <w:t> </w:t>
            </w:r>
            <w:r w:rsidRPr="00223593">
              <w:t>224 of the Australian Consumer Law</w:t>
            </w:r>
          </w:p>
        </w:tc>
        <w:tc>
          <w:tcPr>
            <w:tcW w:w="3186" w:type="dxa"/>
            <w:tcBorders>
              <w:top w:val="single" w:sz="12" w:space="0" w:color="auto"/>
            </w:tcBorders>
            <w:shd w:val="clear" w:color="auto" w:fill="auto"/>
          </w:tcPr>
          <w:p w:rsidR="009C715A" w:rsidRPr="00223593" w:rsidRDefault="009C715A" w:rsidP="009C715A">
            <w:pPr>
              <w:pStyle w:val="Tabletext"/>
            </w:pPr>
            <w:r w:rsidRPr="00223593">
              <w:t>section</w:t>
            </w:r>
            <w:r w:rsidR="00605692" w:rsidRPr="00223593">
              <w:t> </w:t>
            </w:r>
            <w:r w:rsidRPr="00223593">
              <w:t>76 of this Act.</w:t>
            </w:r>
          </w:p>
        </w:tc>
      </w:tr>
      <w:tr w:rsidR="009C715A" w:rsidRPr="00223593" w:rsidTr="009C715A">
        <w:tc>
          <w:tcPr>
            <w:tcW w:w="714" w:type="dxa"/>
            <w:tcBorders>
              <w:bottom w:val="single" w:sz="2" w:space="0" w:color="auto"/>
            </w:tcBorders>
            <w:shd w:val="clear" w:color="auto" w:fill="auto"/>
          </w:tcPr>
          <w:p w:rsidR="009C715A" w:rsidRPr="00223593" w:rsidRDefault="009C715A" w:rsidP="009C715A">
            <w:pPr>
              <w:pStyle w:val="Tabletext"/>
            </w:pPr>
            <w:r w:rsidRPr="00223593">
              <w:t>2</w:t>
            </w:r>
          </w:p>
        </w:tc>
        <w:tc>
          <w:tcPr>
            <w:tcW w:w="3186" w:type="dxa"/>
            <w:tcBorders>
              <w:bottom w:val="single" w:sz="2" w:space="0" w:color="auto"/>
            </w:tcBorders>
            <w:shd w:val="clear" w:color="auto" w:fill="auto"/>
          </w:tcPr>
          <w:p w:rsidR="009C715A" w:rsidRPr="00223593" w:rsidRDefault="009C715A" w:rsidP="009C715A">
            <w:pPr>
              <w:pStyle w:val="Tabletext"/>
            </w:pPr>
            <w:r w:rsidRPr="00223593">
              <w:t>Chapter</w:t>
            </w:r>
            <w:r w:rsidR="00605692" w:rsidRPr="00223593">
              <w:t> </w:t>
            </w:r>
            <w:r w:rsidRPr="00223593">
              <w:t>4 or Part</w:t>
            </w:r>
            <w:r w:rsidR="00605692" w:rsidRPr="00223593">
              <w:t> </w:t>
            </w:r>
            <w:r w:rsidRPr="00223593">
              <w:t>5</w:t>
            </w:r>
            <w:r w:rsidR="009976CD">
              <w:noBreakHyphen/>
            </w:r>
            <w:r w:rsidRPr="00223593">
              <w:t>2 of the Australian Consumer Law</w:t>
            </w:r>
          </w:p>
        </w:tc>
        <w:tc>
          <w:tcPr>
            <w:tcW w:w="3186" w:type="dxa"/>
            <w:tcBorders>
              <w:bottom w:val="single" w:sz="2" w:space="0" w:color="auto"/>
            </w:tcBorders>
            <w:shd w:val="clear" w:color="auto" w:fill="auto"/>
          </w:tcPr>
          <w:p w:rsidR="009C715A" w:rsidRPr="00223593" w:rsidRDefault="009C715A" w:rsidP="009C715A">
            <w:pPr>
              <w:pStyle w:val="Tabletext"/>
            </w:pPr>
            <w:r w:rsidRPr="00223593">
              <w:t>Part VI of this Act.</w:t>
            </w:r>
          </w:p>
        </w:tc>
      </w:tr>
      <w:tr w:rsidR="009C715A" w:rsidRPr="00223593" w:rsidTr="009C715A">
        <w:tc>
          <w:tcPr>
            <w:tcW w:w="714"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3</w:t>
            </w:r>
          </w:p>
        </w:tc>
        <w:tc>
          <w:tcPr>
            <w:tcW w:w="3186"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a provision of Part</w:t>
            </w:r>
            <w:r w:rsidR="00605692" w:rsidRPr="00223593">
              <w:t> </w:t>
            </w:r>
            <w:r w:rsidRPr="00223593">
              <w:t>2</w:t>
            </w:r>
            <w:r w:rsidR="009976CD">
              <w:noBreakHyphen/>
            </w:r>
            <w:r w:rsidRPr="00223593">
              <w:t>2 of the Australian Consumer Law</w:t>
            </w:r>
          </w:p>
        </w:tc>
        <w:tc>
          <w:tcPr>
            <w:tcW w:w="3186"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a civil penalty provision of the consumer data rules.</w:t>
            </w:r>
          </w:p>
        </w:tc>
      </w:tr>
    </w:tbl>
    <w:p w:rsidR="009C715A" w:rsidRPr="00223593" w:rsidRDefault="009C715A" w:rsidP="009C715A">
      <w:pPr>
        <w:pStyle w:val="subsection"/>
      </w:pPr>
      <w:r w:rsidRPr="00223593">
        <w:tab/>
        <w:t>(3)</w:t>
      </w:r>
      <w:r w:rsidRPr="00223593">
        <w:tab/>
        <w:t>To avoid doubt, Division</w:t>
      </w:r>
      <w:r w:rsidR="00605692" w:rsidRPr="00223593">
        <w:t> </w:t>
      </w:r>
      <w:r w:rsidRPr="00223593">
        <w:t>2 of Part XI does not limit the application of section</w:t>
      </w:r>
      <w:r w:rsidR="00605692" w:rsidRPr="00223593">
        <w:t> </w:t>
      </w:r>
      <w:r w:rsidRPr="00223593">
        <w:t>56GF (about constitutional basis) to the extended application of Division</w:t>
      </w:r>
      <w:r w:rsidR="00605692" w:rsidRPr="00223593">
        <w:t> </w:t>
      </w:r>
      <w:r w:rsidRPr="00223593">
        <w:t>5 of Part XI as described in this section.</w:t>
      </w:r>
    </w:p>
    <w:p w:rsidR="009C715A" w:rsidRPr="00223593" w:rsidRDefault="009C715A" w:rsidP="009C715A">
      <w:pPr>
        <w:pStyle w:val="ActHead5"/>
      </w:pPr>
      <w:bookmarkStart w:id="466" w:name="_Toc63059877"/>
      <w:r w:rsidRPr="00223593">
        <w:rPr>
          <w:rStyle w:val="CharSectno"/>
        </w:rPr>
        <w:t>56BN</w:t>
      </w:r>
      <w:r w:rsidRPr="00223593">
        <w:t xml:space="preserve">  Misleading or deceptive conduct—offence</w:t>
      </w:r>
      <w:bookmarkEnd w:id="466"/>
    </w:p>
    <w:p w:rsidR="009C715A" w:rsidRPr="00223593" w:rsidRDefault="009C715A" w:rsidP="009C715A">
      <w:pPr>
        <w:pStyle w:val="subsection"/>
      </w:pPr>
      <w:r w:rsidRPr="00223593">
        <w:tab/>
        <w:t>(1)</w:t>
      </w:r>
      <w:r w:rsidRPr="00223593">
        <w:tab/>
        <w:t>A person commits an offence if:</w:t>
      </w:r>
    </w:p>
    <w:p w:rsidR="009C715A" w:rsidRPr="00223593" w:rsidRDefault="009C715A" w:rsidP="009C715A">
      <w:pPr>
        <w:pStyle w:val="paragraph"/>
      </w:pPr>
      <w:r w:rsidRPr="00223593">
        <w:tab/>
        <w:t>(a)</w:t>
      </w:r>
      <w:r w:rsidRPr="00223593">
        <w:tab/>
        <w:t>the person engages in conduct; and</w:t>
      </w:r>
    </w:p>
    <w:p w:rsidR="009C715A" w:rsidRPr="00223593" w:rsidRDefault="009C715A" w:rsidP="009C715A">
      <w:pPr>
        <w:pStyle w:val="paragraph"/>
      </w:pPr>
      <w:r w:rsidRPr="00223593">
        <w:tab/>
        <w:t>(b)</w:t>
      </w:r>
      <w:r w:rsidRPr="00223593">
        <w:tab/>
        <w:t>the person does so knowing that the conduct:</w:t>
      </w:r>
    </w:p>
    <w:p w:rsidR="009C715A" w:rsidRPr="00223593" w:rsidRDefault="009C715A" w:rsidP="009C715A">
      <w:pPr>
        <w:pStyle w:val="paragraphsub"/>
      </w:pPr>
      <w:r w:rsidRPr="00223593">
        <w:tab/>
        <w:t>(i)</w:t>
      </w:r>
      <w:r w:rsidRPr="00223593">
        <w:tab/>
        <w:t>is misleading or deceptive; or</w:t>
      </w:r>
    </w:p>
    <w:p w:rsidR="009C715A" w:rsidRPr="00223593" w:rsidRDefault="009C715A" w:rsidP="009C715A">
      <w:pPr>
        <w:pStyle w:val="paragraphsub"/>
      </w:pPr>
      <w:r w:rsidRPr="00223593">
        <w:tab/>
        <w:t>(ii)</w:t>
      </w:r>
      <w:r w:rsidRPr="00223593">
        <w:tab/>
        <w:t>is likely to be misleading or deceptive; and</w:t>
      </w:r>
    </w:p>
    <w:p w:rsidR="009C715A" w:rsidRPr="00223593" w:rsidRDefault="009C715A" w:rsidP="009C715A">
      <w:pPr>
        <w:pStyle w:val="paragraph"/>
      </w:pPr>
      <w:r w:rsidRPr="00223593">
        <w:tab/>
        <w:t>(c)</w:t>
      </w:r>
      <w:r w:rsidRPr="00223593">
        <w:tab/>
        <w:t xml:space="preserve">the conduct misleads or deceives, or is likely to mislead or deceive, another person (the </w:t>
      </w:r>
      <w:r w:rsidRPr="00223593">
        <w:rPr>
          <w:b/>
          <w:i/>
        </w:rPr>
        <w:t>second person</w:t>
      </w:r>
      <w:r w:rsidRPr="00223593">
        <w:t>) into believing that:</w:t>
      </w:r>
    </w:p>
    <w:p w:rsidR="009C715A" w:rsidRPr="00223593" w:rsidRDefault="009C715A" w:rsidP="009C715A">
      <w:pPr>
        <w:pStyle w:val="paragraphsub"/>
      </w:pPr>
      <w:r w:rsidRPr="00223593">
        <w:tab/>
        <w:t>(i)</w:t>
      </w:r>
      <w:r w:rsidRPr="00223593">
        <w:tab/>
        <w:t>a person is a CDR consumer for CDR data; or</w:t>
      </w:r>
    </w:p>
    <w:p w:rsidR="009C715A" w:rsidRPr="00223593" w:rsidRDefault="009C715A" w:rsidP="009C715A">
      <w:pPr>
        <w:pStyle w:val="paragraphsub"/>
      </w:pPr>
      <w:r w:rsidRPr="00223593">
        <w:tab/>
        <w:t>(ii)</w:t>
      </w:r>
      <w:r w:rsidRPr="00223593">
        <w:tab/>
        <w:t>a person is making a valid request or consent, or has satisfied other criteria, for the disclosure of CDR data under the consumer data rules.</w:t>
      </w:r>
    </w:p>
    <w:p w:rsidR="009C715A" w:rsidRPr="00223593" w:rsidRDefault="009C715A" w:rsidP="009C715A">
      <w:pPr>
        <w:pStyle w:val="notetext"/>
      </w:pPr>
      <w:r w:rsidRPr="00223593">
        <w:t>Note:</w:t>
      </w:r>
      <w:r w:rsidRPr="00223593">
        <w:tab/>
        <w:t xml:space="preserve">The person mentioned in </w:t>
      </w:r>
      <w:r w:rsidR="00605692" w:rsidRPr="00223593">
        <w:t>subparagraph (</w:t>
      </w:r>
      <w:r w:rsidRPr="00223593">
        <w:t>c)(i) or (ii) could be the first</w:t>
      </w:r>
      <w:r w:rsidR="009976CD">
        <w:noBreakHyphen/>
      </w:r>
      <w:r w:rsidRPr="00223593">
        <w:t>mentioned person, the second person or a third person.</w:t>
      </w:r>
    </w:p>
    <w:p w:rsidR="009C715A" w:rsidRPr="00223593" w:rsidRDefault="009C715A" w:rsidP="009C715A">
      <w:pPr>
        <w:pStyle w:val="SubsectionHead"/>
      </w:pPr>
      <w:r w:rsidRPr="00223593">
        <w:t>Defence</w:t>
      </w:r>
    </w:p>
    <w:p w:rsidR="009C715A" w:rsidRPr="00223593" w:rsidRDefault="009C715A" w:rsidP="009C715A">
      <w:pPr>
        <w:pStyle w:val="subsection"/>
      </w:pPr>
      <w:r w:rsidRPr="00223593">
        <w:tab/>
        <w:t>(2)</w:t>
      </w:r>
      <w:r w:rsidRPr="00223593">
        <w:tab/>
      </w:r>
      <w:r w:rsidR="00605692" w:rsidRPr="00223593">
        <w:t>Subsection (</w:t>
      </w:r>
      <w:r w:rsidRPr="00223593">
        <w:t>1) does not apply if the conduct is not misleading or deceptive in a material particular.</w:t>
      </w:r>
    </w:p>
    <w:p w:rsidR="009C715A" w:rsidRPr="00223593" w:rsidRDefault="009C715A" w:rsidP="009C715A">
      <w:pPr>
        <w:pStyle w:val="notetext"/>
      </w:pPr>
      <w:r w:rsidRPr="00223593">
        <w:t>Note:</w:t>
      </w:r>
      <w:r w:rsidRPr="00223593">
        <w:tab/>
        <w:t xml:space="preserve">A defendant bears an evidential burden in relation to the matter in this </w:t>
      </w:r>
      <w:r w:rsidR="00605692" w:rsidRPr="00223593">
        <w:t>subsection (</w:t>
      </w:r>
      <w:r w:rsidRPr="00223593">
        <w:t>see subsection</w:t>
      </w:r>
      <w:r w:rsidR="00605692" w:rsidRPr="00223593">
        <w:t> </w:t>
      </w:r>
      <w:r w:rsidRPr="00223593">
        <w:t xml:space="preserve">13.3(3) of the </w:t>
      </w:r>
      <w:r w:rsidRPr="00223593">
        <w:rPr>
          <w:i/>
        </w:rPr>
        <w:t>Criminal Code</w:t>
      </w:r>
      <w:r w:rsidRPr="00223593">
        <w:t>).</w:t>
      </w:r>
    </w:p>
    <w:p w:rsidR="009C715A" w:rsidRPr="00223593" w:rsidRDefault="009C715A" w:rsidP="009C715A">
      <w:pPr>
        <w:pStyle w:val="SubsectionHead"/>
      </w:pPr>
      <w:r w:rsidRPr="00223593">
        <w:t>Penalty—body corporate</w:t>
      </w:r>
    </w:p>
    <w:p w:rsidR="009C715A" w:rsidRPr="00223593" w:rsidRDefault="009C715A" w:rsidP="009C715A">
      <w:pPr>
        <w:pStyle w:val="subsection"/>
      </w:pPr>
      <w:r w:rsidRPr="00223593">
        <w:tab/>
        <w:t>(3)</w:t>
      </w:r>
      <w:r w:rsidRPr="00223593">
        <w:tab/>
        <w:t xml:space="preserve">An offence against </w:t>
      </w:r>
      <w:r w:rsidR="00605692" w:rsidRPr="00223593">
        <w:t>subsection (</w:t>
      </w:r>
      <w:r w:rsidRPr="00223593">
        <w:t>1) committed by a body corporate is punishable on conviction by a fine of not more than the greater of the following:</w:t>
      </w:r>
    </w:p>
    <w:p w:rsidR="009C715A" w:rsidRPr="00223593" w:rsidRDefault="009C715A" w:rsidP="009C715A">
      <w:pPr>
        <w:pStyle w:val="paragraph"/>
      </w:pPr>
      <w:r w:rsidRPr="00223593">
        <w:tab/>
        <w:t>(a)</w:t>
      </w:r>
      <w:r w:rsidRPr="00223593">
        <w:tab/>
        <w:t>$10,000,000;</w:t>
      </w:r>
    </w:p>
    <w:p w:rsidR="009C715A" w:rsidRPr="00223593" w:rsidRDefault="009C715A" w:rsidP="009C715A">
      <w:pPr>
        <w:pStyle w:val="paragraph"/>
      </w:pPr>
      <w:r w:rsidRPr="00223593">
        <w:tab/>
        <w:t>(b)</w:t>
      </w:r>
      <w:r w:rsidRPr="00223593">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9C715A" w:rsidRPr="00223593" w:rsidRDefault="009C715A" w:rsidP="009C715A">
      <w:pPr>
        <w:pStyle w:val="paragraph"/>
      </w:pPr>
      <w:r w:rsidRPr="00223593">
        <w:tab/>
        <w:t>(c)</w:t>
      </w:r>
      <w:r w:rsidRPr="00223593">
        <w:tab/>
        <w:t>if the court cannot determine the value of that benefit—10% of the annual turnover of the body corporate during the 12</w:t>
      </w:r>
      <w:r w:rsidR="009976CD">
        <w:noBreakHyphen/>
      </w:r>
      <w:r w:rsidRPr="00223593">
        <w:t>month period ending at the end of the month in which the commission of the offence happened or began.</w:t>
      </w:r>
    </w:p>
    <w:p w:rsidR="009C715A" w:rsidRPr="00223593" w:rsidRDefault="009C715A" w:rsidP="009C715A">
      <w:pPr>
        <w:pStyle w:val="subsection"/>
      </w:pPr>
      <w:r w:rsidRPr="00223593">
        <w:tab/>
        <w:t>(4)</w:t>
      </w:r>
      <w:r w:rsidRPr="00223593">
        <w:tab/>
        <w:t xml:space="preserve">For the purposes of </w:t>
      </w:r>
      <w:r w:rsidR="00605692" w:rsidRPr="00223593">
        <w:t>paragraph (</w:t>
      </w:r>
      <w:r w:rsidRPr="00223593">
        <w:t xml:space="preserve">3)(c), </w:t>
      </w:r>
      <w:r w:rsidRPr="00223593">
        <w:rPr>
          <w:b/>
          <w:i/>
        </w:rPr>
        <w:t>annual turnover</w:t>
      </w:r>
      <w:r w:rsidRPr="00223593">
        <w:t xml:space="preserve"> has the same meaning as in Division</w:t>
      </w:r>
      <w:r w:rsidR="00605692" w:rsidRPr="00223593">
        <w:t> </w:t>
      </w:r>
      <w:r w:rsidRPr="00223593">
        <w:t>1 of Part IV.</w:t>
      </w:r>
    </w:p>
    <w:p w:rsidR="009C715A" w:rsidRPr="00223593" w:rsidRDefault="009C715A" w:rsidP="009C715A">
      <w:pPr>
        <w:pStyle w:val="SubsectionHead"/>
      </w:pPr>
      <w:r w:rsidRPr="00223593">
        <w:t>Penalty—other persons</w:t>
      </w:r>
    </w:p>
    <w:p w:rsidR="009C715A" w:rsidRPr="00223593" w:rsidRDefault="009C715A" w:rsidP="009C715A">
      <w:pPr>
        <w:pStyle w:val="subsection"/>
      </w:pPr>
      <w:r w:rsidRPr="00223593">
        <w:tab/>
        <w:t>(5)</w:t>
      </w:r>
      <w:r w:rsidRPr="00223593">
        <w:tab/>
        <w:t xml:space="preserve">An offence against </w:t>
      </w:r>
      <w:r w:rsidR="00605692" w:rsidRPr="00223593">
        <w:t>subsection (</w:t>
      </w:r>
      <w:r w:rsidRPr="00223593">
        <w:t>1) committed by a person other than a body corporate is punishable on conviction by imprisonment for not more than 5 years, a fine of not more than $500,000, or both.</w:t>
      </w:r>
    </w:p>
    <w:p w:rsidR="009C715A" w:rsidRPr="00223593" w:rsidRDefault="009C715A" w:rsidP="00D6512F">
      <w:pPr>
        <w:pStyle w:val="ActHead5"/>
      </w:pPr>
      <w:bookmarkStart w:id="467" w:name="_Toc63059878"/>
      <w:r w:rsidRPr="00223593">
        <w:rPr>
          <w:rStyle w:val="CharSectno"/>
        </w:rPr>
        <w:t>56BO</w:t>
      </w:r>
      <w:r w:rsidRPr="00223593">
        <w:t xml:space="preserve">  Misleading or deceptive conduct—civil penalty</w:t>
      </w:r>
      <w:bookmarkEnd w:id="467"/>
    </w:p>
    <w:p w:rsidR="009C715A" w:rsidRPr="00223593" w:rsidRDefault="009C715A" w:rsidP="00D6512F">
      <w:pPr>
        <w:pStyle w:val="subsection"/>
        <w:keepNext/>
        <w:keepLines/>
      </w:pPr>
      <w:r w:rsidRPr="00223593">
        <w:tab/>
        <w:t>(1)</w:t>
      </w:r>
      <w:r w:rsidRPr="00223593">
        <w:tab/>
        <w:t xml:space="preserve">A person must not engage in conduct that misleads or deceives, or is likely to mislead or deceive, another person (the </w:t>
      </w:r>
      <w:r w:rsidRPr="00223593">
        <w:rPr>
          <w:b/>
          <w:i/>
        </w:rPr>
        <w:t>second person</w:t>
      </w:r>
      <w:r w:rsidRPr="00223593">
        <w:t>) into believing that:</w:t>
      </w:r>
    </w:p>
    <w:p w:rsidR="009C715A" w:rsidRPr="00223593" w:rsidRDefault="009C715A" w:rsidP="009C715A">
      <w:pPr>
        <w:pStyle w:val="paragraph"/>
      </w:pPr>
      <w:r w:rsidRPr="00223593">
        <w:tab/>
        <w:t>(a)</w:t>
      </w:r>
      <w:r w:rsidRPr="00223593">
        <w:tab/>
        <w:t>a person is a CDR consumer for CDR data; or</w:t>
      </w:r>
    </w:p>
    <w:p w:rsidR="009C715A" w:rsidRPr="00223593" w:rsidRDefault="009C715A" w:rsidP="009C715A">
      <w:pPr>
        <w:pStyle w:val="paragraph"/>
      </w:pPr>
      <w:r w:rsidRPr="00223593">
        <w:tab/>
        <w:t>(b)</w:t>
      </w:r>
      <w:r w:rsidRPr="00223593">
        <w:tab/>
        <w:t>a person is making a valid request or consent, or has satisfied other criteria, for the disclosure of CDR data under the consumer data rules.</w:t>
      </w:r>
    </w:p>
    <w:p w:rsidR="009C715A" w:rsidRPr="00223593" w:rsidRDefault="009C715A" w:rsidP="009C715A">
      <w:pPr>
        <w:pStyle w:val="notetext"/>
      </w:pPr>
      <w:r w:rsidRPr="00223593">
        <w:t>Note 1:</w:t>
      </w:r>
      <w:r w:rsidRPr="00223593">
        <w:tab/>
        <w:t xml:space="preserve">The person mentioned in </w:t>
      </w:r>
      <w:r w:rsidR="00605692" w:rsidRPr="00223593">
        <w:t>paragraph (</w:t>
      </w:r>
      <w:r w:rsidRPr="00223593">
        <w:t>a) or (b) could be the first</w:t>
      </w:r>
      <w:r w:rsidR="009976CD">
        <w:noBreakHyphen/>
      </w:r>
      <w:r w:rsidRPr="00223593">
        <w:t>mentioned person, the second person or a third person.</w:t>
      </w:r>
    </w:p>
    <w:p w:rsidR="009C715A" w:rsidRPr="00223593" w:rsidRDefault="009C715A" w:rsidP="009C715A">
      <w:pPr>
        <w:pStyle w:val="notetext"/>
      </w:pPr>
      <w:r w:rsidRPr="00223593">
        <w:t>Note 2:</w:t>
      </w:r>
      <w:r w:rsidRPr="00223593">
        <w:tab/>
        <w:t>For enforcement, see Part VI (including section</w:t>
      </w:r>
      <w:r w:rsidR="00605692" w:rsidRPr="00223593">
        <w:t> </w:t>
      </w:r>
      <w:r w:rsidRPr="00223593">
        <w:t>76 for an order for payment of a pecuniary penalty).</w:t>
      </w:r>
    </w:p>
    <w:p w:rsidR="009C715A" w:rsidRPr="00223593" w:rsidRDefault="009C715A" w:rsidP="009C715A">
      <w:pPr>
        <w:pStyle w:val="SubsectionHead"/>
      </w:pPr>
      <w:r w:rsidRPr="00223593">
        <w:t>Defence</w:t>
      </w:r>
    </w:p>
    <w:p w:rsidR="009C715A" w:rsidRPr="00223593" w:rsidRDefault="009C715A" w:rsidP="009C715A">
      <w:pPr>
        <w:pStyle w:val="subsection"/>
      </w:pPr>
      <w:r w:rsidRPr="00223593">
        <w:tab/>
        <w:t>(2)</w:t>
      </w:r>
      <w:r w:rsidRPr="00223593">
        <w:tab/>
      </w:r>
      <w:r w:rsidR="00605692" w:rsidRPr="00223593">
        <w:t>Subsection (</w:t>
      </w:r>
      <w:r w:rsidRPr="00223593">
        <w:t>1) does not apply if the conduct is not misleading or deceptive in a material particular.</w:t>
      </w:r>
    </w:p>
    <w:p w:rsidR="009C715A" w:rsidRPr="00223593" w:rsidRDefault="009C715A" w:rsidP="009C715A">
      <w:pPr>
        <w:pStyle w:val="subsection"/>
      </w:pPr>
      <w:r w:rsidRPr="00223593">
        <w:tab/>
        <w:t>(3)</w:t>
      </w:r>
      <w:r w:rsidRPr="00223593">
        <w:tab/>
        <w:t xml:space="preserve">A person who wishes to rely on </w:t>
      </w:r>
      <w:r w:rsidR="00605692" w:rsidRPr="00223593">
        <w:t>subsection (</w:t>
      </w:r>
      <w:r w:rsidRPr="00223593">
        <w:t>2) bears the burden of adducing or pointing to evidence that suggests a reasonable possibility that the conduct is not misleading or deceptive in a material particular.</w:t>
      </w:r>
    </w:p>
    <w:p w:rsidR="009C715A" w:rsidRPr="00223593" w:rsidRDefault="009C715A" w:rsidP="009C715A">
      <w:pPr>
        <w:pStyle w:val="ActHead4"/>
      </w:pPr>
      <w:bookmarkStart w:id="468" w:name="_Toc63059879"/>
      <w:r w:rsidRPr="00223593">
        <w:rPr>
          <w:rStyle w:val="CharSubdNo"/>
        </w:rPr>
        <w:t>Subdivision C</w:t>
      </w:r>
      <w:r w:rsidRPr="00223593">
        <w:t>—</w:t>
      </w:r>
      <w:r w:rsidRPr="00223593">
        <w:rPr>
          <w:rStyle w:val="CharSubdText"/>
        </w:rPr>
        <w:t>Process for making consumer data rules etc.</w:t>
      </w:r>
      <w:bookmarkEnd w:id="468"/>
    </w:p>
    <w:p w:rsidR="009C715A" w:rsidRPr="00223593" w:rsidRDefault="009C715A" w:rsidP="009C715A">
      <w:pPr>
        <w:pStyle w:val="ActHead5"/>
      </w:pPr>
      <w:bookmarkStart w:id="469" w:name="_Toc63059880"/>
      <w:r w:rsidRPr="00223593">
        <w:rPr>
          <w:rStyle w:val="CharSectno"/>
        </w:rPr>
        <w:t>56BP</w:t>
      </w:r>
      <w:r w:rsidRPr="00223593">
        <w:t xml:space="preserve">  Matters to which Commission must have regard when making the rules</w:t>
      </w:r>
      <w:bookmarkEnd w:id="469"/>
    </w:p>
    <w:p w:rsidR="009C715A" w:rsidRPr="00223593" w:rsidRDefault="009C715A" w:rsidP="009C715A">
      <w:pPr>
        <w:pStyle w:val="subsection"/>
      </w:pPr>
      <w:r w:rsidRPr="00223593">
        <w:tab/>
      </w:r>
      <w:r w:rsidRPr="00223593">
        <w:tab/>
        <w:t>Before making consumer data rules under subsection</w:t>
      </w:r>
      <w:r w:rsidR="00605692" w:rsidRPr="00223593">
        <w:t> </w:t>
      </w:r>
      <w:r w:rsidRPr="00223593">
        <w:t>56BA(1), the Commission must consider the kinds of matters referred to in paragraphs 56AD(1)(a) and (b).</w:t>
      </w:r>
    </w:p>
    <w:p w:rsidR="009C715A" w:rsidRPr="00223593" w:rsidRDefault="009C715A" w:rsidP="009C715A">
      <w:pPr>
        <w:pStyle w:val="ActHead5"/>
      </w:pPr>
      <w:bookmarkStart w:id="470" w:name="_Toc63059881"/>
      <w:r w:rsidRPr="00223593">
        <w:rPr>
          <w:rStyle w:val="CharSectno"/>
        </w:rPr>
        <w:t>56BQ</w:t>
      </w:r>
      <w:r w:rsidRPr="00223593">
        <w:t xml:space="preserve">  Commission to consult before making the rules</w:t>
      </w:r>
      <w:bookmarkEnd w:id="470"/>
    </w:p>
    <w:p w:rsidR="009C715A" w:rsidRPr="00223593" w:rsidRDefault="009C715A" w:rsidP="009C715A">
      <w:pPr>
        <w:pStyle w:val="subsection"/>
      </w:pPr>
      <w:r w:rsidRPr="00223593">
        <w:tab/>
        <w:t>(1)</w:t>
      </w:r>
      <w:r w:rsidRPr="00223593">
        <w:tab/>
        <w:t>Before making consumer data rules under subsection</w:t>
      </w:r>
      <w:r w:rsidR="00605692" w:rsidRPr="00223593">
        <w:t> </w:t>
      </w:r>
      <w:r w:rsidRPr="00223593">
        <w:t>56BA(1), the Commission must:</w:t>
      </w:r>
    </w:p>
    <w:p w:rsidR="009C715A" w:rsidRPr="00223593" w:rsidRDefault="009C715A" w:rsidP="009C715A">
      <w:pPr>
        <w:pStyle w:val="paragraph"/>
      </w:pPr>
      <w:r w:rsidRPr="00223593">
        <w:tab/>
        <w:t>(a)</w:t>
      </w:r>
      <w:r w:rsidRPr="00223593">
        <w:tab/>
        <w:t>consult the public about the making of the rules:</w:t>
      </w:r>
    </w:p>
    <w:p w:rsidR="009C715A" w:rsidRPr="00223593" w:rsidRDefault="009C715A" w:rsidP="009C715A">
      <w:pPr>
        <w:pStyle w:val="paragraphsub"/>
      </w:pPr>
      <w:r w:rsidRPr="00223593">
        <w:tab/>
        <w:t>(i)</w:t>
      </w:r>
      <w:r w:rsidRPr="00223593">
        <w:tab/>
        <w:t>for at least 28 days; and</w:t>
      </w:r>
    </w:p>
    <w:p w:rsidR="009C715A" w:rsidRPr="00223593" w:rsidRDefault="009C715A" w:rsidP="009C715A">
      <w:pPr>
        <w:pStyle w:val="paragraphsub"/>
      </w:pPr>
      <w:r w:rsidRPr="00223593">
        <w:tab/>
        <w:t>(ii)</w:t>
      </w:r>
      <w:r w:rsidRPr="00223593">
        <w:tab/>
        <w:t>in one or more ways that includes making information available on the Commission’s website, and inviting the public to comment; and</w:t>
      </w:r>
    </w:p>
    <w:p w:rsidR="009C715A" w:rsidRPr="00223593" w:rsidRDefault="009C715A" w:rsidP="009C715A">
      <w:pPr>
        <w:pStyle w:val="paragraph"/>
      </w:pPr>
      <w:r w:rsidRPr="00223593">
        <w:tab/>
        <w:t>(b)</w:t>
      </w:r>
      <w:r w:rsidRPr="00223593">
        <w:tab/>
        <w:t>consult each of the following about the making of the rules:</w:t>
      </w:r>
    </w:p>
    <w:p w:rsidR="009C715A" w:rsidRPr="00223593" w:rsidRDefault="009C715A" w:rsidP="009C715A">
      <w:pPr>
        <w:pStyle w:val="paragraphsub"/>
      </w:pPr>
      <w:r w:rsidRPr="00223593">
        <w:tab/>
        <w:t>(i)</w:t>
      </w:r>
      <w:r w:rsidRPr="00223593">
        <w:tab/>
        <w:t>the Information Commissioner;</w:t>
      </w:r>
    </w:p>
    <w:p w:rsidR="009C715A" w:rsidRPr="00223593" w:rsidRDefault="009C715A" w:rsidP="009C715A">
      <w:pPr>
        <w:pStyle w:val="paragraphsub"/>
      </w:pPr>
      <w:r w:rsidRPr="00223593">
        <w:tab/>
        <w:t>(ii)</w:t>
      </w:r>
      <w:r w:rsidRPr="00223593">
        <w:tab/>
        <w:t>if the rules relate to a particular designated sector—the person or body (if any) that the Commission believes to be the primary regulator of that sector;</w:t>
      </w:r>
    </w:p>
    <w:p w:rsidR="009C715A" w:rsidRPr="00223593" w:rsidRDefault="009C715A" w:rsidP="009C715A">
      <w:pPr>
        <w:pStyle w:val="paragraphsub"/>
      </w:pPr>
      <w:r w:rsidRPr="00223593">
        <w:tab/>
        <w:t>(iii)</w:t>
      </w:r>
      <w:r w:rsidRPr="00223593">
        <w:tab/>
        <w:t>any person or body prescribed by the regulations; and</w:t>
      </w:r>
    </w:p>
    <w:p w:rsidR="009C715A" w:rsidRPr="00223593" w:rsidRDefault="009C715A" w:rsidP="009C715A">
      <w:pPr>
        <w:pStyle w:val="paragraph"/>
      </w:pPr>
      <w:r w:rsidRPr="00223593">
        <w:tab/>
        <w:t>(c)</w:t>
      </w:r>
      <w:r w:rsidRPr="00223593">
        <w:tab/>
        <w:t xml:space="preserve">wait at least 60 days after the day consultation of the public begins under </w:t>
      </w:r>
      <w:r w:rsidR="00605692" w:rsidRPr="00223593">
        <w:t>paragraph (</w:t>
      </w:r>
      <w:r w:rsidRPr="00223593">
        <w:t>a) about the making of the rules.</w:t>
      </w:r>
    </w:p>
    <w:p w:rsidR="009C715A" w:rsidRPr="00223593" w:rsidRDefault="009C715A" w:rsidP="009C715A">
      <w:pPr>
        <w:pStyle w:val="subsection"/>
      </w:pPr>
      <w:r w:rsidRPr="00223593">
        <w:tab/>
        <w:t>(2)</w:t>
      </w:r>
      <w:r w:rsidRPr="00223593">
        <w:tab/>
        <w:t xml:space="preserve">A failure to comply with </w:t>
      </w:r>
      <w:r w:rsidR="00605692" w:rsidRPr="00223593">
        <w:t>subsection (</w:t>
      </w:r>
      <w:r w:rsidRPr="00223593">
        <w:t>1) does not invalidate the consumer data rules.</w:t>
      </w:r>
    </w:p>
    <w:p w:rsidR="009C715A" w:rsidRPr="00223593" w:rsidRDefault="009C715A" w:rsidP="009C715A">
      <w:pPr>
        <w:pStyle w:val="ActHead5"/>
      </w:pPr>
      <w:bookmarkStart w:id="471" w:name="_Toc63059882"/>
      <w:r w:rsidRPr="00223593">
        <w:rPr>
          <w:rStyle w:val="CharSectno"/>
        </w:rPr>
        <w:t>56BR</w:t>
      </w:r>
      <w:r w:rsidRPr="00223593">
        <w:t xml:space="preserve">  Ministerial consent to rules required</w:t>
      </w:r>
      <w:bookmarkEnd w:id="471"/>
    </w:p>
    <w:p w:rsidR="009C715A" w:rsidRPr="00223593" w:rsidRDefault="009C715A" w:rsidP="009C715A">
      <w:pPr>
        <w:pStyle w:val="subsection"/>
      </w:pPr>
      <w:r w:rsidRPr="00223593">
        <w:tab/>
      </w:r>
      <w:r w:rsidRPr="00223593">
        <w:tab/>
        <w:t>The Commission must not make consumer data rules under subsection</w:t>
      </w:r>
      <w:r w:rsidR="00605692" w:rsidRPr="00223593">
        <w:t> </w:t>
      </w:r>
      <w:r w:rsidRPr="00223593">
        <w:t>56BA(1) unless the Minister has consented, in writing, to the making of the rules.</w:t>
      </w:r>
    </w:p>
    <w:p w:rsidR="009C715A" w:rsidRPr="00223593" w:rsidRDefault="009C715A" w:rsidP="009C715A">
      <w:pPr>
        <w:pStyle w:val="notetext"/>
      </w:pPr>
      <w:r w:rsidRPr="00223593">
        <w:t>Note:</w:t>
      </w:r>
      <w:r w:rsidRPr="00223593">
        <w:tab/>
        <w:t>In an emergency, consent is not required (see section</w:t>
      </w:r>
      <w:r w:rsidR="00605692" w:rsidRPr="00223593">
        <w:t> </w:t>
      </w:r>
      <w:r w:rsidRPr="00223593">
        <w:t>56BS).</w:t>
      </w:r>
    </w:p>
    <w:p w:rsidR="009C715A" w:rsidRPr="00223593" w:rsidRDefault="009C715A" w:rsidP="009C715A">
      <w:pPr>
        <w:pStyle w:val="ActHead5"/>
      </w:pPr>
      <w:bookmarkStart w:id="472" w:name="_Toc63059883"/>
      <w:r w:rsidRPr="00223593">
        <w:rPr>
          <w:rStyle w:val="CharSectno"/>
        </w:rPr>
        <w:t>56BS</w:t>
      </w:r>
      <w:r w:rsidRPr="00223593">
        <w:t xml:space="preserve">  Emergency rules: usual consultation and consent not required</w:t>
      </w:r>
      <w:bookmarkEnd w:id="472"/>
    </w:p>
    <w:p w:rsidR="009C715A" w:rsidRPr="00223593" w:rsidRDefault="009C715A" w:rsidP="009C715A">
      <w:pPr>
        <w:pStyle w:val="subsection"/>
      </w:pPr>
      <w:r w:rsidRPr="00223593">
        <w:tab/>
        <w:t>(1)</w:t>
      </w:r>
      <w:r w:rsidRPr="00223593">
        <w:tab/>
        <w:t>The Commission may make consumer data rules under subsection</w:t>
      </w:r>
      <w:r w:rsidR="00605692" w:rsidRPr="00223593">
        <w:t> </w:t>
      </w:r>
      <w:r w:rsidRPr="00223593">
        <w:t>56BA(1):</w:t>
      </w:r>
    </w:p>
    <w:p w:rsidR="009C715A" w:rsidRPr="00223593" w:rsidRDefault="009C715A" w:rsidP="009C715A">
      <w:pPr>
        <w:pStyle w:val="paragraph"/>
      </w:pPr>
      <w:r w:rsidRPr="00223593">
        <w:tab/>
        <w:t>(a)</w:t>
      </w:r>
      <w:r w:rsidRPr="00223593">
        <w:tab/>
        <w:t>after consulting the Information Commissioner, but without otherwise complying with section</w:t>
      </w:r>
      <w:r w:rsidR="00605692" w:rsidRPr="00223593">
        <w:t> </w:t>
      </w:r>
      <w:r w:rsidRPr="00223593">
        <w:t>56BQ; and</w:t>
      </w:r>
    </w:p>
    <w:p w:rsidR="009C715A" w:rsidRPr="00223593" w:rsidRDefault="009C715A" w:rsidP="009C715A">
      <w:pPr>
        <w:pStyle w:val="paragraph"/>
      </w:pPr>
      <w:r w:rsidRPr="00223593">
        <w:tab/>
        <w:t>(b)</w:t>
      </w:r>
      <w:r w:rsidRPr="00223593">
        <w:tab/>
        <w:t>without the consent of the Minister as required by section</w:t>
      </w:r>
      <w:r w:rsidR="00605692" w:rsidRPr="00223593">
        <w:t> </w:t>
      </w:r>
      <w:r w:rsidRPr="00223593">
        <w:t>56BR;</w:t>
      </w:r>
    </w:p>
    <w:p w:rsidR="009C715A" w:rsidRPr="00223593" w:rsidRDefault="009C715A" w:rsidP="009C715A">
      <w:pPr>
        <w:pStyle w:val="subsection2"/>
      </w:pPr>
      <w:r w:rsidRPr="00223593">
        <w:t>if the Commission believes (whether or not that belief is reasonable) that it is necessary to do so in order to avoid a risk of serious harm to:</w:t>
      </w:r>
    </w:p>
    <w:p w:rsidR="009C715A" w:rsidRPr="00223593" w:rsidRDefault="009C715A" w:rsidP="009C715A">
      <w:pPr>
        <w:pStyle w:val="paragraph"/>
      </w:pPr>
      <w:r w:rsidRPr="00223593">
        <w:tab/>
        <w:t>(c)</w:t>
      </w:r>
      <w:r w:rsidRPr="00223593">
        <w:tab/>
        <w:t>the efficiency, integrity or stability of any aspect of the Australian economy; or</w:t>
      </w:r>
    </w:p>
    <w:p w:rsidR="009C715A" w:rsidRPr="00223593" w:rsidRDefault="009C715A" w:rsidP="009C715A">
      <w:pPr>
        <w:pStyle w:val="paragraph"/>
      </w:pPr>
      <w:r w:rsidRPr="00223593">
        <w:tab/>
        <w:t>(d)</w:t>
      </w:r>
      <w:r w:rsidRPr="00223593">
        <w:tab/>
        <w:t>the interests of consumers.</w:t>
      </w:r>
    </w:p>
    <w:p w:rsidR="009C715A" w:rsidRPr="00223593" w:rsidRDefault="009C715A" w:rsidP="009C715A">
      <w:pPr>
        <w:pStyle w:val="notetext"/>
      </w:pPr>
      <w:r w:rsidRPr="00223593">
        <w:t>Note:</w:t>
      </w:r>
      <w:r w:rsidRPr="00223593">
        <w:tab/>
        <w:t>The Commission still needs to comply with section</w:t>
      </w:r>
      <w:r w:rsidR="00605692" w:rsidRPr="00223593">
        <w:t> </w:t>
      </w:r>
      <w:r w:rsidRPr="00223593">
        <w:t>56BP.</w:t>
      </w:r>
    </w:p>
    <w:p w:rsidR="009C715A" w:rsidRPr="00223593" w:rsidRDefault="009C715A" w:rsidP="009C715A">
      <w:pPr>
        <w:pStyle w:val="subsection"/>
      </w:pPr>
      <w:r w:rsidRPr="00223593">
        <w:tab/>
        <w:t>(2)</w:t>
      </w:r>
      <w:r w:rsidRPr="00223593">
        <w:tab/>
        <w:t xml:space="preserve">However, a failure to comply with </w:t>
      </w:r>
      <w:r w:rsidR="00605692" w:rsidRPr="00223593">
        <w:t>paragraph (</w:t>
      </w:r>
      <w:r w:rsidRPr="00223593">
        <w:t xml:space="preserve">1)(a) does not invalidate rules made as described in </w:t>
      </w:r>
      <w:r w:rsidR="00605692" w:rsidRPr="00223593">
        <w:t>subsection (</w:t>
      </w:r>
      <w:r w:rsidRPr="00223593">
        <w:t>1).</w:t>
      </w:r>
    </w:p>
    <w:p w:rsidR="009C715A" w:rsidRPr="00223593" w:rsidRDefault="009C715A" w:rsidP="009C715A">
      <w:pPr>
        <w:pStyle w:val="notetext"/>
      </w:pPr>
      <w:r w:rsidRPr="00223593">
        <w:t>Note:</w:t>
      </w:r>
      <w:r w:rsidRPr="00223593">
        <w:tab/>
        <w:t>Such rules may have a limited life (see subsection</w:t>
      </w:r>
      <w:r w:rsidR="00605692" w:rsidRPr="00223593">
        <w:t> </w:t>
      </w:r>
      <w:r w:rsidRPr="00223593">
        <w:t>56BT(3)).</w:t>
      </w:r>
    </w:p>
    <w:p w:rsidR="009C715A" w:rsidRPr="00223593" w:rsidRDefault="009C715A" w:rsidP="009C715A">
      <w:pPr>
        <w:pStyle w:val="ActHead5"/>
      </w:pPr>
      <w:bookmarkStart w:id="473" w:name="_Toc63059884"/>
      <w:r w:rsidRPr="00223593">
        <w:rPr>
          <w:rStyle w:val="CharSectno"/>
        </w:rPr>
        <w:t>56BT</w:t>
      </w:r>
      <w:r w:rsidRPr="00223593">
        <w:t xml:space="preserve">  Emergency rules: consequences if made</w:t>
      </w:r>
      <w:bookmarkEnd w:id="473"/>
    </w:p>
    <w:p w:rsidR="009C715A" w:rsidRPr="00223593" w:rsidRDefault="009C715A" w:rsidP="009C715A">
      <w:pPr>
        <w:pStyle w:val="subsection"/>
      </w:pPr>
      <w:r w:rsidRPr="00223593">
        <w:tab/>
        <w:t>(1)</w:t>
      </w:r>
      <w:r w:rsidRPr="00223593">
        <w:tab/>
        <w:t>If the Commission makes consumer data rules as described in subsection</w:t>
      </w:r>
      <w:r w:rsidR="00605692" w:rsidRPr="00223593">
        <w:t> </w:t>
      </w:r>
      <w:r w:rsidRPr="00223593">
        <w:t xml:space="preserve">56BS(1) (the </w:t>
      </w:r>
      <w:r w:rsidRPr="00223593">
        <w:rPr>
          <w:b/>
          <w:i/>
        </w:rPr>
        <w:t>emergency rules</w:t>
      </w:r>
      <w:r w:rsidRPr="00223593">
        <w:t>), the Commission must:</w:t>
      </w:r>
    </w:p>
    <w:p w:rsidR="009C715A" w:rsidRPr="00223593" w:rsidRDefault="009C715A" w:rsidP="009C715A">
      <w:pPr>
        <w:pStyle w:val="paragraph"/>
      </w:pPr>
      <w:r w:rsidRPr="00223593">
        <w:tab/>
        <w:t>(a)</w:t>
      </w:r>
      <w:r w:rsidRPr="00223593">
        <w:tab/>
        <w:t>on the following day, give the Minister a written explanation of the need for the emergency rules; and</w:t>
      </w:r>
    </w:p>
    <w:p w:rsidR="009C715A" w:rsidRPr="00223593" w:rsidRDefault="009C715A" w:rsidP="009C715A">
      <w:pPr>
        <w:pStyle w:val="paragraph"/>
      </w:pPr>
      <w:r w:rsidRPr="00223593">
        <w:tab/>
        <w:t>(b)</w:t>
      </w:r>
      <w:r w:rsidRPr="00223593">
        <w:tab/>
        <w:t xml:space="preserve">vary or repeal the emergency rules in accordance with any directions given under </w:t>
      </w:r>
      <w:r w:rsidR="00605692" w:rsidRPr="00223593">
        <w:t>subsection (</w:t>
      </w:r>
      <w:r w:rsidRPr="00223593">
        <w:t>2).</w:t>
      </w:r>
    </w:p>
    <w:p w:rsidR="009C715A" w:rsidRPr="00223593" w:rsidRDefault="009C715A" w:rsidP="009C715A">
      <w:pPr>
        <w:pStyle w:val="subsection"/>
      </w:pPr>
      <w:r w:rsidRPr="00223593">
        <w:tab/>
        <w:t>(2)</w:t>
      </w:r>
      <w:r w:rsidRPr="00223593">
        <w:tab/>
        <w:t>The Minister may, by writing, direct the Commission to vary or repeal the emergency rules.</w:t>
      </w:r>
    </w:p>
    <w:p w:rsidR="009C715A" w:rsidRPr="00223593" w:rsidRDefault="009C715A" w:rsidP="009C715A">
      <w:pPr>
        <w:pStyle w:val="subsection"/>
      </w:pPr>
      <w:r w:rsidRPr="00223593">
        <w:tab/>
        <w:t>(3)</w:t>
      </w:r>
      <w:r w:rsidRPr="00223593">
        <w:tab/>
        <w:t>If:</w:t>
      </w:r>
    </w:p>
    <w:p w:rsidR="009C715A" w:rsidRPr="00223593" w:rsidRDefault="009C715A" w:rsidP="009C715A">
      <w:pPr>
        <w:pStyle w:val="paragraph"/>
      </w:pPr>
      <w:r w:rsidRPr="00223593">
        <w:tab/>
        <w:t>(a)</w:t>
      </w:r>
      <w:r w:rsidRPr="00223593">
        <w:tab/>
        <w:t>the emergency rules are made without consulting the Information Commissioner, but otherwise in accordance with subsection</w:t>
      </w:r>
      <w:r w:rsidR="00605692" w:rsidRPr="00223593">
        <w:t> </w:t>
      </w:r>
      <w:r w:rsidRPr="00223593">
        <w:t>56BS(1); and</w:t>
      </w:r>
    </w:p>
    <w:p w:rsidR="009C715A" w:rsidRPr="00223593" w:rsidRDefault="009C715A" w:rsidP="009C715A">
      <w:pPr>
        <w:pStyle w:val="paragraph"/>
      </w:pPr>
      <w:r w:rsidRPr="00223593">
        <w:tab/>
        <w:t>(b)</w:t>
      </w:r>
      <w:r w:rsidRPr="00223593">
        <w:tab/>
        <w:t xml:space="preserve">the Minister does not give a direction under </w:t>
      </w:r>
      <w:r w:rsidR="00605692" w:rsidRPr="00223593">
        <w:t>subsection (</w:t>
      </w:r>
      <w:r w:rsidRPr="00223593">
        <w:t>2) about the emergency rules;</w:t>
      </w:r>
    </w:p>
    <w:p w:rsidR="009C715A" w:rsidRPr="00223593" w:rsidRDefault="009C715A" w:rsidP="009C715A">
      <w:pPr>
        <w:pStyle w:val="subsection2"/>
      </w:pPr>
      <w:r w:rsidRPr="00223593">
        <w:t>the emergency rules cease to be in force 6 months after the day they are made.</w:t>
      </w:r>
    </w:p>
    <w:p w:rsidR="009C715A" w:rsidRPr="00223593" w:rsidRDefault="009C715A" w:rsidP="009C715A">
      <w:pPr>
        <w:pStyle w:val="notetext"/>
      </w:pPr>
      <w:r w:rsidRPr="00223593">
        <w:t>Note:</w:t>
      </w:r>
      <w:r w:rsidRPr="00223593">
        <w:tab/>
        <w:t>If the emergency rules vary other consumer data rules, this subsection causes only the emergency rules to cease to be in force.</w:t>
      </w:r>
    </w:p>
    <w:p w:rsidR="009C715A" w:rsidRPr="00223593" w:rsidRDefault="009C715A" w:rsidP="009C715A">
      <w:pPr>
        <w:pStyle w:val="subsection"/>
      </w:pPr>
      <w:r w:rsidRPr="00223593">
        <w:tab/>
        <w:t>(4)</w:t>
      </w:r>
      <w:r w:rsidRPr="00223593">
        <w:tab/>
        <w:t xml:space="preserve">A direction given under </w:t>
      </w:r>
      <w:r w:rsidR="00605692" w:rsidRPr="00223593">
        <w:t>subsection (</w:t>
      </w:r>
      <w:r w:rsidRPr="00223593">
        <w:t>2) is not a legislative instrument.</w:t>
      </w:r>
    </w:p>
    <w:p w:rsidR="009C715A" w:rsidRPr="00223593" w:rsidRDefault="009C715A" w:rsidP="009C715A">
      <w:pPr>
        <w:pStyle w:val="subsection"/>
      </w:pPr>
      <w:r w:rsidRPr="00223593">
        <w:tab/>
        <w:t>(5)</w:t>
      </w:r>
      <w:r w:rsidRPr="00223593">
        <w:tab/>
        <w:t>Despite subsections</w:t>
      </w:r>
      <w:r w:rsidR="00605692" w:rsidRPr="00223593">
        <w:t> </w:t>
      </w:r>
      <w:r w:rsidRPr="00223593">
        <w:t xml:space="preserve">33(3) and (3AA) of the </w:t>
      </w:r>
      <w:r w:rsidRPr="00223593">
        <w:rPr>
          <w:i/>
        </w:rPr>
        <w:t>Acts Interpretation Act 1901</w:t>
      </w:r>
      <w:r w:rsidRPr="00223593">
        <w:t>, the requirements of sections</w:t>
      </w:r>
      <w:r w:rsidR="00605692" w:rsidRPr="00223593">
        <w:t> </w:t>
      </w:r>
      <w:r w:rsidRPr="00223593">
        <w:t xml:space="preserve">56BP, 56BQ and 56BR of this Act do not apply in relation to a variation or repeal of the emergency rules pursuant to a direction given under </w:t>
      </w:r>
      <w:r w:rsidR="00605692" w:rsidRPr="00223593">
        <w:t>subsection (</w:t>
      </w:r>
      <w:r w:rsidRPr="00223593">
        <w:t>2) of this section.</w:t>
      </w:r>
    </w:p>
    <w:p w:rsidR="009C715A" w:rsidRPr="00223593" w:rsidRDefault="009C715A" w:rsidP="009C715A">
      <w:pPr>
        <w:pStyle w:val="notetext"/>
      </w:pPr>
      <w:r w:rsidRPr="00223593">
        <w:t>Note:</w:t>
      </w:r>
      <w:r w:rsidRPr="00223593">
        <w:tab/>
        <w:t>This subsection alters the requirement in subsections</w:t>
      </w:r>
      <w:r w:rsidR="00605692" w:rsidRPr="00223593">
        <w:t> </w:t>
      </w:r>
      <w:r w:rsidRPr="00223593">
        <w:t xml:space="preserve">33(3) and (3AA) of the </w:t>
      </w:r>
      <w:r w:rsidRPr="00223593">
        <w:rPr>
          <w:i/>
        </w:rPr>
        <w:t>Acts Interpretation Act 1901</w:t>
      </w:r>
      <w:r w:rsidRPr="00223593">
        <w:t xml:space="preserve"> that variations or repeals must be made in a like manner and subject to like conditions.</w:t>
      </w:r>
    </w:p>
    <w:p w:rsidR="009C715A" w:rsidRPr="00223593" w:rsidRDefault="009C715A" w:rsidP="009C715A">
      <w:pPr>
        <w:pStyle w:val="ActHead4"/>
      </w:pPr>
      <w:bookmarkStart w:id="474" w:name="_Toc63059885"/>
      <w:r w:rsidRPr="00223593">
        <w:rPr>
          <w:rStyle w:val="CharSubdNo"/>
        </w:rPr>
        <w:t>Subdivision D</w:t>
      </w:r>
      <w:r w:rsidRPr="00223593">
        <w:t>—</w:t>
      </w:r>
      <w:r w:rsidRPr="00223593">
        <w:rPr>
          <w:rStyle w:val="CharSubdText"/>
        </w:rPr>
        <w:t>Fees for disclosing CDR data</w:t>
      </w:r>
      <w:bookmarkEnd w:id="474"/>
    </w:p>
    <w:p w:rsidR="009C715A" w:rsidRPr="00223593" w:rsidRDefault="009C715A" w:rsidP="009C715A">
      <w:pPr>
        <w:pStyle w:val="ActHead5"/>
      </w:pPr>
      <w:bookmarkStart w:id="475" w:name="_Toc63059886"/>
      <w:r w:rsidRPr="00223593">
        <w:rPr>
          <w:rStyle w:val="CharSectno"/>
        </w:rPr>
        <w:t>56BU</w:t>
      </w:r>
      <w:r w:rsidRPr="00223593">
        <w:t xml:space="preserve">  Charging a fee in inappropriate circumstances when required to disclose CDR data</w:t>
      </w:r>
      <w:bookmarkEnd w:id="475"/>
    </w:p>
    <w:p w:rsidR="009C715A" w:rsidRPr="00223593" w:rsidRDefault="009C715A" w:rsidP="009C715A">
      <w:pPr>
        <w:pStyle w:val="subsection"/>
      </w:pPr>
      <w:r w:rsidRPr="00223593">
        <w:tab/>
        <w:t>(1)</w:t>
      </w:r>
      <w:r w:rsidRPr="00223593">
        <w:tab/>
        <w:t>A person contravenes this subsection if:</w:t>
      </w:r>
    </w:p>
    <w:p w:rsidR="009C715A" w:rsidRPr="00223593" w:rsidRDefault="009C715A" w:rsidP="009C715A">
      <w:pPr>
        <w:pStyle w:val="paragraph"/>
      </w:pPr>
      <w:r w:rsidRPr="00223593">
        <w:tab/>
        <w:t>(a)</w:t>
      </w:r>
      <w:r w:rsidRPr="00223593">
        <w:tab/>
        <w:t>the person is a CDR participant for CDR data; and</w:t>
      </w:r>
    </w:p>
    <w:p w:rsidR="009C715A" w:rsidRPr="00223593" w:rsidRDefault="009C715A" w:rsidP="009C715A">
      <w:pPr>
        <w:pStyle w:val="paragraph"/>
      </w:pPr>
      <w:r w:rsidRPr="00223593">
        <w:tab/>
        <w:t>(b)</w:t>
      </w:r>
      <w:r w:rsidRPr="00223593">
        <w:tab/>
        <w:t>the person is required under the consumer data rules to disclose all or part of the CDR data; and</w:t>
      </w:r>
    </w:p>
    <w:p w:rsidR="009C715A" w:rsidRPr="00223593" w:rsidRDefault="009C715A" w:rsidP="009C715A">
      <w:pPr>
        <w:pStyle w:val="paragraph"/>
      </w:pPr>
      <w:r w:rsidRPr="00223593">
        <w:tab/>
        <w:t>(c)</w:t>
      </w:r>
      <w:r w:rsidRPr="00223593">
        <w:tab/>
        <w:t>the person charges (or causes to be charged) a fee for either or both of the following matters:</w:t>
      </w:r>
    </w:p>
    <w:p w:rsidR="009C715A" w:rsidRPr="00223593" w:rsidRDefault="009C715A" w:rsidP="009C715A">
      <w:pPr>
        <w:pStyle w:val="paragraphsub"/>
      </w:pPr>
      <w:r w:rsidRPr="00223593">
        <w:tab/>
        <w:t>(i)</w:t>
      </w:r>
      <w:r w:rsidRPr="00223593">
        <w:tab/>
        <w:t>the disclosure (or a related disclosure by a designated gateway or other CDR participant for the CDR data);</w:t>
      </w:r>
    </w:p>
    <w:p w:rsidR="009C715A" w:rsidRPr="00223593" w:rsidRDefault="009C715A" w:rsidP="009C715A">
      <w:pPr>
        <w:pStyle w:val="paragraphsub"/>
      </w:pPr>
      <w:r w:rsidRPr="00223593">
        <w:tab/>
        <w:t>(ii)</w:t>
      </w:r>
      <w:r w:rsidRPr="00223593">
        <w:tab/>
        <w:t>the use of the CDR data as the result of the disclosure (or of that related disclosure); and</w:t>
      </w:r>
    </w:p>
    <w:p w:rsidR="009C715A" w:rsidRPr="00223593" w:rsidRDefault="009C715A" w:rsidP="009C715A">
      <w:pPr>
        <w:pStyle w:val="paragraph"/>
      </w:pPr>
      <w:r w:rsidRPr="00223593">
        <w:tab/>
        <w:t>(d)</w:t>
      </w:r>
      <w:r w:rsidRPr="00223593">
        <w:tab/>
      </w:r>
      <w:r w:rsidR="00605692" w:rsidRPr="00223593">
        <w:t>subsection (</w:t>
      </w:r>
      <w:r w:rsidRPr="00223593">
        <w:t>2) or any of the following subparagraphs applies:</w:t>
      </w:r>
    </w:p>
    <w:p w:rsidR="009C715A" w:rsidRPr="00223593" w:rsidRDefault="009C715A" w:rsidP="009C715A">
      <w:pPr>
        <w:pStyle w:val="paragraphsub"/>
      </w:pPr>
      <w:r w:rsidRPr="00223593">
        <w:tab/>
        <w:t>(i)</w:t>
      </w:r>
      <w:r w:rsidRPr="00223593">
        <w:tab/>
        <w:t>the CDR data is fee</w:t>
      </w:r>
      <w:r w:rsidR="009976CD">
        <w:noBreakHyphen/>
      </w:r>
      <w:r w:rsidRPr="00223593">
        <w:t>free CDR data;</w:t>
      </w:r>
    </w:p>
    <w:p w:rsidR="009C715A" w:rsidRPr="00223593" w:rsidRDefault="009C715A" w:rsidP="009C715A">
      <w:pPr>
        <w:pStyle w:val="paragraphsub"/>
      </w:pPr>
      <w:r w:rsidRPr="00223593">
        <w:tab/>
        <w:t>(ii)</w:t>
      </w:r>
      <w:r w:rsidRPr="00223593">
        <w:tab/>
        <w:t>to the extent that the fee is charged for the disclosure of chargeable CDR data—the fee purports to cover a disclosure in circumstances that are not chargeable circumstances;</w:t>
      </w:r>
    </w:p>
    <w:p w:rsidR="009C715A" w:rsidRPr="00223593" w:rsidRDefault="009C715A" w:rsidP="009C715A">
      <w:pPr>
        <w:pStyle w:val="paragraphsub"/>
      </w:pPr>
      <w:r w:rsidRPr="00223593">
        <w:tab/>
        <w:t>(iii)</w:t>
      </w:r>
      <w:r w:rsidRPr="00223593">
        <w:tab/>
        <w:t>to the extent that the fee is charged for the use of chargeable CDR data—the fee purports to cover use in circumstances that are not chargeable circumstances.</w:t>
      </w:r>
    </w:p>
    <w:p w:rsidR="009C715A" w:rsidRPr="00223593" w:rsidRDefault="009C715A" w:rsidP="009C715A">
      <w:pPr>
        <w:pStyle w:val="notetext"/>
      </w:pPr>
      <w:r w:rsidRPr="00223593">
        <w:t>Note:</w:t>
      </w:r>
      <w:r w:rsidRPr="00223593">
        <w:tab/>
        <w:t>For enforcement, see Part VI (including section</w:t>
      </w:r>
      <w:r w:rsidR="00605692" w:rsidRPr="00223593">
        <w:t> </w:t>
      </w:r>
      <w:r w:rsidRPr="00223593">
        <w:t>76 for an order for payment of a pecuniary penalty).</w:t>
      </w:r>
    </w:p>
    <w:p w:rsidR="009C715A" w:rsidRPr="00223593" w:rsidRDefault="009C715A" w:rsidP="009C715A">
      <w:pPr>
        <w:pStyle w:val="subsection"/>
      </w:pPr>
      <w:r w:rsidRPr="00223593">
        <w:tab/>
        <w:t>(2)</w:t>
      </w:r>
      <w:r w:rsidRPr="00223593">
        <w:tab/>
        <w:t>This subsection applies if:</w:t>
      </w:r>
    </w:p>
    <w:p w:rsidR="009C715A" w:rsidRPr="00223593" w:rsidRDefault="009C715A" w:rsidP="009C715A">
      <w:pPr>
        <w:pStyle w:val="paragraph"/>
      </w:pPr>
      <w:r w:rsidRPr="00223593">
        <w:tab/>
        <w:t>(a)</w:t>
      </w:r>
      <w:r w:rsidRPr="00223593">
        <w:tab/>
        <w:t xml:space="preserve">any fee (the </w:t>
      </w:r>
      <w:r w:rsidRPr="00223593">
        <w:rPr>
          <w:b/>
          <w:i/>
        </w:rPr>
        <w:t>reasonable fee</w:t>
      </w:r>
      <w:r w:rsidRPr="00223593">
        <w:t>):</w:t>
      </w:r>
    </w:p>
    <w:p w:rsidR="009C715A" w:rsidRPr="00223593" w:rsidRDefault="009C715A" w:rsidP="009C715A">
      <w:pPr>
        <w:pStyle w:val="paragraphsub"/>
      </w:pPr>
      <w:r w:rsidRPr="00223593">
        <w:tab/>
        <w:t>(i)</w:t>
      </w:r>
      <w:r w:rsidRPr="00223593">
        <w:tab/>
        <w:t>that has been determined under subsection</w:t>
      </w:r>
      <w:r w:rsidR="00605692" w:rsidRPr="00223593">
        <w:t> </w:t>
      </w:r>
      <w:r w:rsidRPr="00223593">
        <w:t>56BV(1) for the person; or</w:t>
      </w:r>
    </w:p>
    <w:p w:rsidR="009C715A" w:rsidRPr="00223593" w:rsidRDefault="009C715A" w:rsidP="009C715A">
      <w:pPr>
        <w:pStyle w:val="paragraphsub"/>
      </w:pPr>
      <w:r w:rsidRPr="00223593">
        <w:tab/>
        <w:t>(ii)</w:t>
      </w:r>
      <w:r w:rsidRPr="00223593">
        <w:tab/>
        <w:t>that can be worked out from a method determined under subsection</w:t>
      </w:r>
      <w:r w:rsidR="00605692" w:rsidRPr="00223593">
        <w:t> </w:t>
      </w:r>
      <w:r w:rsidRPr="00223593">
        <w:t>56BV(1) for the person;</w:t>
      </w:r>
    </w:p>
    <w:p w:rsidR="009C715A" w:rsidRPr="00223593" w:rsidRDefault="009C715A" w:rsidP="009C715A">
      <w:pPr>
        <w:pStyle w:val="paragraph"/>
      </w:pPr>
      <w:r w:rsidRPr="00223593">
        <w:tab/>
      </w:r>
      <w:r w:rsidRPr="00223593">
        <w:tab/>
        <w:t xml:space="preserve">covers either or both of the matters in </w:t>
      </w:r>
      <w:r w:rsidR="00605692" w:rsidRPr="00223593">
        <w:t>paragraph (</w:t>
      </w:r>
      <w:r w:rsidRPr="00223593">
        <w:t>1)(c) of this section; and</w:t>
      </w:r>
    </w:p>
    <w:p w:rsidR="009C715A" w:rsidRPr="00223593" w:rsidRDefault="009C715A" w:rsidP="009C715A">
      <w:pPr>
        <w:pStyle w:val="paragraph"/>
      </w:pPr>
      <w:r w:rsidRPr="00223593">
        <w:tab/>
        <w:t>(b)</w:t>
      </w:r>
      <w:r w:rsidRPr="00223593">
        <w:tab/>
        <w:t>the portion of the fee charged as described in that paragraph for those matters exceeds the corresponding portion of the reasonable fee.</w:t>
      </w:r>
    </w:p>
    <w:p w:rsidR="009C715A" w:rsidRPr="00223593" w:rsidRDefault="009C715A" w:rsidP="009C715A">
      <w:pPr>
        <w:pStyle w:val="ActHead5"/>
      </w:pPr>
      <w:bookmarkStart w:id="476" w:name="_Toc63059887"/>
      <w:r w:rsidRPr="00223593">
        <w:rPr>
          <w:rStyle w:val="CharSectno"/>
        </w:rPr>
        <w:t>56BV</w:t>
      </w:r>
      <w:r w:rsidRPr="00223593">
        <w:t xml:space="preserve">  Commission may intervene if fee for disclosing or using chargeable CDR data is unreasonable etc.</w:t>
      </w:r>
      <w:bookmarkEnd w:id="476"/>
    </w:p>
    <w:p w:rsidR="009C715A" w:rsidRPr="00223593" w:rsidRDefault="009C715A" w:rsidP="009C715A">
      <w:pPr>
        <w:pStyle w:val="subsection"/>
      </w:pPr>
      <w:r w:rsidRPr="00223593">
        <w:tab/>
        <w:t>(1)</w:t>
      </w:r>
      <w:r w:rsidRPr="00223593">
        <w:tab/>
        <w:t>The Commission may determine the following for a specified CDR participant for specified chargeable CDR data:</w:t>
      </w:r>
    </w:p>
    <w:p w:rsidR="009C715A" w:rsidRPr="00223593" w:rsidRDefault="009C715A" w:rsidP="009C715A">
      <w:pPr>
        <w:pStyle w:val="paragraph"/>
      </w:pPr>
      <w:r w:rsidRPr="00223593">
        <w:tab/>
        <w:t>(a)</w:t>
      </w:r>
      <w:r w:rsidRPr="00223593">
        <w:tab/>
        <w:t xml:space="preserve">the amount of a fee, or a method for working out the amount of a fee, that the CDR participant may charge (or cause to be charged) for either or both of the following matters (the </w:t>
      </w:r>
      <w:r w:rsidRPr="00223593">
        <w:rPr>
          <w:b/>
          <w:i/>
        </w:rPr>
        <w:t>chargeable matters</w:t>
      </w:r>
      <w:r w:rsidRPr="00223593">
        <w:t>):</w:t>
      </w:r>
    </w:p>
    <w:p w:rsidR="009C715A" w:rsidRPr="00223593" w:rsidRDefault="009C715A" w:rsidP="009C715A">
      <w:pPr>
        <w:pStyle w:val="paragraphsub"/>
      </w:pPr>
      <w:r w:rsidRPr="00223593">
        <w:tab/>
        <w:t>(i)</w:t>
      </w:r>
      <w:r w:rsidRPr="00223593">
        <w:tab/>
        <w:t>the disclosure of the chargeable CDR data in chargeable circumstances because of a requirement under the consumer data rules to do so;</w:t>
      </w:r>
    </w:p>
    <w:p w:rsidR="009C715A" w:rsidRPr="00223593" w:rsidRDefault="009C715A" w:rsidP="009C715A">
      <w:pPr>
        <w:pStyle w:val="paragraphsub"/>
      </w:pPr>
      <w:r w:rsidRPr="00223593">
        <w:tab/>
        <w:t>(ii)</w:t>
      </w:r>
      <w:r w:rsidRPr="00223593">
        <w:tab/>
        <w:t>the use of the chargeable CDR data in chargeable circumstances as the result of such a disclosure;</w:t>
      </w:r>
    </w:p>
    <w:p w:rsidR="009C715A" w:rsidRPr="00223593" w:rsidRDefault="009C715A" w:rsidP="009C715A">
      <w:pPr>
        <w:pStyle w:val="paragraph"/>
      </w:pPr>
      <w:r w:rsidRPr="00223593">
        <w:tab/>
        <w:t>(b)</w:t>
      </w:r>
      <w:r w:rsidRPr="00223593">
        <w:tab/>
        <w:t>the specified persons who are liable to pay that fee;</w:t>
      </w:r>
    </w:p>
    <w:p w:rsidR="009C715A" w:rsidRPr="00223593" w:rsidRDefault="009C715A" w:rsidP="009C715A">
      <w:pPr>
        <w:pStyle w:val="subsection2"/>
      </w:pPr>
      <w:r w:rsidRPr="00223593">
        <w:t xml:space="preserve">if the Commission is satisfied that the fee that the CDR participant would otherwise charge (or cause to be charged) is unreasonable having regard to the criteria in </w:t>
      </w:r>
      <w:r w:rsidR="00605692" w:rsidRPr="00223593">
        <w:t>subsection (</w:t>
      </w:r>
      <w:r w:rsidRPr="00223593">
        <w:t>3).</w:t>
      </w:r>
    </w:p>
    <w:p w:rsidR="009C715A" w:rsidRPr="00223593" w:rsidRDefault="009C715A" w:rsidP="009C715A">
      <w:pPr>
        <w:pStyle w:val="subsection"/>
      </w:pPr>
      <w:r w:rsidRPr="00223593">
        <w:tab/>
        <w:t>(2)</w:t>
      </w:r>
      <w:r w:rsidRPr="00223593">
        <w:tab/>
        <w:t xml:space="preserve">When determining an amount or method under </w:t>
      </w:r>
      <w:r w:rsidR="00605692" w:rsidRPr="00223593">
        <w:t>subsection (</w:t>
      </w:r>
      <w:r w:rsidRPr="00223593">
        <w:t>1), the Commission must seek to ensure that the resulting fee:</w:t>
      </w:r>
    </w:p>
    <w:p w:rsidR="009C715A" w:rsidRPr="00223593" w:rsidRDefault="009C715A" w:rsidP="009C715A">
      <w:pPr>
        <w:pStyle w:val="paragraph"/>
      </w:pPr>
      <w:r w:rsidRPr="00223593">
        <w:tab/>
        <w:t>(a)</w:t>
      </w:r>
      <w:r w:rsidRPr="00223593">
        <w:tab/>
        <w:t>reflects the reasonable costs (including capital costs) necessary for the CDR participant to comply with this Part and the consumer data rules in relation to the chargeable matters; and</w:t>
      </w:r>
    </w:p>
    <w:p w:rsidR="009C715A" w:rsidRPr="00223593" w:rsidRDefault="009C715A" w:rsidP="009C715A">
      <w:pPr>
        <w:pStyle w:val="paragraph"/>
      </w:pPr>
      <w:r w:rsidRPr="00223593">
        <w:tab/>
        <w:t>(b)</w:t>
      </w:r>
      <w:r w:rsidRPr="00223593">
        <w:tab/>
        <w:t xml:space="preserve">is reasonable having regard to the criteria in </w:t>
      </w:r>
      <w:r w:rsidR="00605692" w:rsidRPr="00223593">
        <w:t>subsection (</w:t>
      </w:r>
      <w:r w:rsidRPr="00223593">
        <w:t>3).</w:t>
      </w:r>
    </w:p>
    <w:p w:rsidR="009C715A" w:rsidRPr="00223593" w:rsidRDefault="009C715A" w:rsidP="009C715A">
      <w:pPr>
        <w:pStyle w:val="subsection"/>
      </w:pPr>
      <w:r w:rsidRPr="00223593">
        <w:tab/>
        <w:t>(3)</w:t>
      </w:r>
      <w:r w:rsidRPr="00223593">
        <w:tab/>
        <w:t xml:space="preserve">The criteria for the purposes of </w:t>
      </w:r>
      <w:r w:rsidR="00605692" w:rsidRPr="00223593">
        <w:t>subsection (</w:t>
      </w:r>
      <w:r w:rsidRPr="00223593">
        <w:t xml:space="preserve">1) and </w:t>
      </w:r>
      <w:r w:rsidR="00605692" w:rsidRPr="00223593">
        <w:t>paragraph (</w:t>
      </w:r>
      <w:r w:rsidRPr="00223593">
        <w:t>2)(b) are:</w:t>
      </w:r>
    </w:p>
    <w:p w:rsidR="009C715A" w:rsidRPr="00223593" w:rsidRDefault="009C715A" w:rsidP="009C715A">
      <w:pPr>
        <w:pStyle w:val="paragraph"/>
      </w:pPr>
      <w:r w:rsidRPr="00223593">
        <w:tab/>
        <w:t>(a)</w:t>
      </w:r>
      <w:r w:rsidRPr="00223593">
        <w:tab/>
        <w:t>the matters in subparagraphs</w:t>
      </w:r>
      <w:r w:rsidR="00605692" w:rsidRPr="00223593">
        <w:t> </w:t>
      </w:r>
      <w:r w:rsidRPr="00223593">
        <w:t>56AD(1)(a)(i), (ii), (iv) to (vi) and (c)(ii) and (iv); and</w:t>
      </w:r>
    </w:p>
    <w:p w:rsidR="009C715A" w:rsidRPr="00223593" w:rsidRDefault="009C715A" w:rsidP="009C715A">
      <w:pPr>
        <w:pStyle w:val="paragraph"/>
      </w:pPr>
      <w:r w:rsidRPr="00223593">
        <w:tab/>
        <w:t>(b)</w:t>
      </w:r>
      <w:r w:rsidRPr="00223593">
        <w:tab/>
        <w:t>whether a lower fee could result in an acquisition of property (within the meaning of paragraph</w:t>
      </w:r>
      <w:r w:rsidR="00605692" w:rsidRPr="00223593">
        <w:t> </w:t>
      </w:r>
      <w:r w:rsidRPr="00223593">
        <w:t>51(xxxi) of the Constitution); and</w:t>
      </w:r>
    </w:p>
    <w:p w:rsidR="009C715A" w:rsidRPr="00223593" w:rsidRDefault="009C715A" w:rsidP="009C715A">
      <w:pPr>
        <w:pStyle w:val="paragraph"/>
      </w:pPr>
      <w:r w:rsidRPr="00223593">
        <w:tab/>
        <w:t>(c)</w:t>
      </w:r>
      <w:r w:rsidRPr="00223593">
        <w:tab/>
        <w:t>whether a lower fee would reduce the incentive to generate, collect, hold or maintain CDR data of that kind; and</w:t>
      </w:r>
    </w:p>
    <w:p w:rsidR="009C715A" w:rsidRPr="00223593" w:rsidRDefault="009C715A" w:rsidP="009C715A">
      <w:pPr>
        <w:pStyle w:val="paragraph"/>
      </w:pPr>
      <w:r w:rsidRPr="00223593">
        <w:tab/>
        <w:t>(d)</w:t>
      </w:r>
      <w:r w:rsidRPr="00223593">
        <w:tab/>
        <w:t>any other matters the Commission considers relevant.</w:t>
      </w:r>
    </w:p>
    <w:p w:rsidR="009C715A" w:rsidRPr="00223593" w:rsidRDefault="009C715A" w:rsidP="009C715A">
      <w:pPr>
        <w:pStyle w:val="subsection"/>
      </w:pPr>
      <w:r w:rsidRPr="00223593">
        <w:tab/>
        <w:t>(4)</w:t>
      </w:r>
      <w:r w:rsidRPr="00223593">
        <w:tab/>
        <w:t xml:space="preserve">A determination under </w:t>
      </w:r>
      <w:r w:rsidR="00605692" w:rsidRPr="00223593">
        <w:t>subsection (</w:t>
      </w:r>
      <w:r w:rsidRPr="00223593">
        <w:t>1) specifying a class of CDR participants must be made by legislative instrument.</w:t>
      </w:r>
    </w:p>
    <w:p w:rsidR="009C715A" w:rsidRPr="00223593" w:rsidRDefault="009C715A" w:rsidP="009C715A">
      <w:pPr>
        <w:pStyle w:val="subsection"/>
      </w:pPr>
      <w:r w:rsidRPr="00223593">
        <w:tab/>
        <w:t>(5)</w:t>
      </w:r>
      <w:r w:rsidRPr="00223593">
        <w:tab/>
        <w:t xml:space="preserve">A determination under </w:t>
      </w:r>
      <w:r w:rsidR="00605692" w:rsidRPr="00223593">
        <w:t>subsection (</w:t>
      </w:r>
      <w:r w:rsidRPr="00223593">
        <w:t>1) specifying a particular CDR participant:</w:t>
      </w:r>
    </w:p>
    <w:p w:rsidR="009C715A" w:rsidRPr="00223593" w:rsidRDefault="009C715A" w:rsidP="009C715A">
      <w:pPr>
        <w:pStyle w:val="paragraph"/>
      </w:pPr>
      <w:r w:rsidRPr="00223593">
        <w:tab/>
        <w:t>(a)</w:t>
      </w:r>
      <w:r w:rsidRPr="00223593">
        <w:tab/>
        <w:t>must be made by written notice given to the CDR participant; and</w:t>
      </w:r>
    </w:p>
    <w:p w:rsidR="009C715A" w:rsidRPr="00223593" w:rsidRDefault="009C715A" w:rsidP="009C715A">
      <w:pPr>
        <w:pStyle w:val="paragraph"/>
      </w:pPr>
      <w:r w:rsidRPr="00223593">
        <w:tab/>
        <w:t>(b)</w:t>
      </w:r>
      <w:r w:rsidRPr="00223593">
        <w:tab/>
        <w:t>is not a legislative instrument.</w:t>
      </w:r>
    </w:p>
    <w:p w:rsidR="009C715A" w:rsidRPr="00223593" w:rsidRDefault="009C715A" w:rsidP="009C715A">
      <w:pPr>
        <w:pStyle w:val="subsection"/>
      </w:pPr>
      <w:r w:rsidRPr="00223593">
        <w:tab/>
        <w:t>(6)</w:t>
      </w:r>
      <w:r w:rsidRPr="00223593">
        <w:tab/>
        <w:t xml:space="preserve">A fee determined under </w:t>
      </w:r>
      <w:r w:rsidR="00605692" w:rsidRPr="00223593">
        <w:t>subsection (</w:t>
      </w:r>
      <w:r w:rsidRPr="00223593">
        <w:t>1) must not be such as to amount to taxation.</w:t>
      </w:r>
    </w:p>
    <w:p w:rsidR="009C715A" w:rsidRPr="00223593" w:rsidRDefault="009C715A" w:rsidP="009C715A">
      <w:pPr>
        <w:pStyle w:val="ActHead5"/>
      </w:pPr>
      <w:bookmarkStart w:id="477" w:name="_Toc63059888"/>
      <w:r w:rsidRPr="00223593">
        <w:rPr>
          <w:rStyle w:val="CharSectno"/>
        </w:rPr>
        <w:t>56BW</w:t>
      </w:r>
      <w:r w:rsidRPr="00223593">
        <w:t xml:space="preserve">  Review by the Tribunal of determinations specifying particular CDR participants</w:t>
      </w:r>
      <w:bookmarkEnd w:id="477"/>
    </w:p>
    <w:p w:rsidR="009C715A" w:rsidRPr="00223593" w:rsidRDefault="009C715A" w:rsidP="009C715A">
      <w:pPr>
        <w:pStyle w:val="subsection"/>
      </w:pPr>
      <w:r w:rsidRPr="00223593">
        <w:tab/>
        <w:t>(1)</w:t>
      </w:r>
      <w:r w:rsidRPr="00223593">
        <w:tab/>
        <w:t>If the Commission makes a determination under subsection</w:t>
      </w:r>
      <w:r w:rsidR="00605692" w:rsidRPr="00223593">
        <w:t> </w:t>
      </w:r>
      <w:r w:rsidRPr="00223593">
        <w:t>56BV(1) in the way described in subsection</w:t>
      </w:r>
      <w:r w:rsidR="00605692" w:rsidRPr="00223593">
        <w:t> </w:t>
      </w:r>
      <w:r w:rsidRPr="00223593">
        <w:t>56BV(5):</w:t>
      </w:r>
    </w:p>
    <w:p w:rsidR="009C715A" w:rsidRPr="00223593" w:rsidRDefault="009C715A" w:rsidP="009C715A">
      <w:pPr>
        <w:pStyle w:val="paragraph"/>
      </w:pPr>
      <w:r w:rsidRPr="00223593">
        <w:tab/>
        <w:t>(a)</w:t>
      </w:r>
      <w:r w:rsidRPr="00223593">
        <w:tab/>
        <w:t>the CDR participant specified in the determination; or</w:t>
      </w:r>
    </w:p>
    <w:p w:rsidR="009C715A" w:rsidRPr="00223593" w:rsidRDefault="009C715A" w:rsidP="009C715A">
      <w:pPr>
        <w:pStyle w:val="paragraph"/>
      </w:pPr>
      <w:r w:rsidRPr="00223593">
        <w:tab/>
        <w:t>(b)</w:t>
      </w:r>
      <w:r w:rsidRPr="00223593">
        <w:tab/>
        <w:t>a person whose interests are affected by the determination;</w:t>
      </w:r>
    </w:p>
    <w:p w:rsidR="009C715A" w:rsidRPr="00223593" w:rsidRDefault="009C715A" w:rsidP="009C715A">
      <w:pPr>
        <w:pStyle w:val="subsection2"/>
      </w:pPr>
      <w:r w:rsidRPr="00223593">
        <w:t>may apply in writing to the Tribunal for a review of the determination.</w:t>
      </w:r>
    </w:p>
    <w:p w:rsidR="009C715A" w:rsidRPr="00223593" w:rsidRDefault="009C715A" w:rsidP="009C715A">
      <w:pPr>
        <w:pStyle w:val="subsection"/>
      </w:pPr>
      <w:r w:rsidRPr="00223593">
        <w:tab/>
        <w:t>(2)</w:t>
      </w:r>
      <w:r w:rsidRPr="00223593">
        <w:tab/>
        <w:t>An application under this section for a review of a determination must be made within 21 days after the day the Commission made the determination.</w:t>
      </w:r>
    </w:p>
    <w:p w:rsidR="009C715A" w:rsidRPr="00223593" w:rsidRDefault="009C715A" w:rsidP="009C715A">
      <w:pPr>
        <w:pStyle w:val="subsection"/>
      </w:pPr>
      <w:r w:rsidRPr="00223593">
        <w:tab/>
        <w:t>(3)</w:t>
      </w:r>
      <w:r w:rsidRPr="00223593">
        <w:tab/>
        <w:t>If the Tribunal receives an application under this section for a review of a determination, the Tribunal must review the determination.</w:t>
      </w:r>
    </w:p>
    <w:p w:rsidR="009C715A" w:rsidRPr="00223593" w:rsidRDefault="009C715A" w:rsidP="009C715A">
      <w:pPr>
        <w:pStyle w:val="ActHead5"/>
      </w:pPr>
      <w:bookmarkStart w:id="478" w:name="_Toc63059889"/>
      <w:r w:rsidRPr="00223593">
        <w:rPr>
          <w:rStyle w:val="CharSectno"/>
        </w:rPr>
        <w:t>56BX</w:t>
      </w:r>
      <w:r w:rsidRPr="00223593">
        <w:t xml:space="preserve">  Functions and powers of Tribunal</w:t>
      </w:r>
      <w:bookmarkEnd w:id="478"/>
    </w:p>
    <w:p w:rsidR="009C715A" w:rsidRPr="00223593" w:rsidRDefault="009C715A" w:rsidP="009C715A">
      <w:pPr>
        <w:pStyle w:val="subsection"/>
      </w:pPr>
      <w:r w:rsidRPr="00223593">
        <w:tab/>
        <w:t>(1)</w:t>
      </w:r>
      <w:r w:rsidRPr="00223593">
        <w:tab/>
        <w:t>On a review of a determination made under subsection</w:t>
      </w:r>
      <w:r w:rsidR="00605692" w:rsidRPr="00223593">
        <w:t> </w:t>
      </w:r>
      <w:r w:rsidRPr="00223593">
        <w:t>56BV(1), the Tribunal:</w:t>
      </w:r>
    </w:p>
    <w:p w:rsidR="009C715A" w:rsidRPr="00223593" w:rsidRDefault="009C715A" w:rsidP="009C715A">
      <w:pPr>
        <w:pStyle w:val="paragraph"/>
      </w:pPr>
      <w:r w:rsidRPr="00223593">
        <w:tab/>
        <w:t>(a)</w:t>
      </w:r>
      <w:r w:rsidRPr="00223593">
        <w:tab/>
        <w:t>may make a decision affirming, setting aside or varying the determination; and</w:t>
      </w:r>
    </w:p>
    <w:p w:rsidR="009C715A" w:rsidRPr="00223593" w:rsidRDefault="009C715A" w:rsidP="009C715A">
      <w:pPr>
        <w:pStyle w:val="paragraph"/>
      </w:pPr>
      <w:r w:rsidRPr="00223593">
        <w:tab/>
        <w:t>(b)</w:t>
      </w:r>
      <w:r w:rsidRPr="00223593">
        <w:tab/>
        <w:t>for the purposes of the review, may perform all the functions and exercise all the powers of the Commission.</w:t>
      </w:r>
    </w:p>
    <w:p w:rsidR="009C715A" w:rsidRPr="00223593" w:rsidRDefault="009C715A" w:rsidP="009C715A">
      <w:pPr>
        <w:pStyle w:val="subsection"/>
      </w:pPr>
      <w:r w:rsidRPr="00223593">
        <w:tab/>
        <w:t>(2)</w:t>
      </w:r>
      <w:r w:rsidRPr="00223593">
        <w:tab/>
        <w:t>A decision by the Tribunal affirming, setting aside or varying such a determination is taken for the purposes of this Act (other than sections</w:t>
      </w:r>
      <w:r w:rsidR="00605692" w:rsidRPr="00223593">
        <w:t> </w:t>
      </w:r>
      <w:r w:rsidRPr="00223593">
        <w:t>56BW to 56BY)) to be a determination of the Commission.</w:t>
      </w:r>
    </w:p>
    <w:p w:rsidR="009C715A" w:rsidRPr="00223593" w:rsidRDefault="009C715A" w:rsidP="009C715A">
      <w:pPr>
        <w:pStyle w:val="subsection"/>
      </w:pPr>
      <w:r w:rsidRPr="00223593">
        <w:tab/>
        <w:t>(3)</w:t>
      </w:r>
      <w:r w:rsidRPr="00223593">
        <w:tab/>
        <w:t>For the purposes of a review by the Tribunal, the member of the Tribunal presiding at the review may require the Commission to give such information, make such reports and provide such other assistance to the Tribunal as the member specifies.</w:t>
      </w:r>
    </w:p>
    <w:p w:rsidR="009C715A" w:rsidRPr="00223593" w:rsidRDefault="009C715A" w:rsidP="009C715A">
      <w:pPr>
        <w:pStyle w:val="subsection"/>
      </w:pPr>
      <w:r w:rsidRPr="00223593">
        <w:tab/>
        <w:t>(4)</w:t>
      </w:r>
      <w:r w:rsidRPr="00223593">
        <w:tab/>
        <w:t>For the purposes of a review, the Tribunal may have regard to any information given, documents produced or evidence given to the Commission in connection with the making of the determination to which the review relates.</w:t>
      </w:r>
    </w:p>
    <w:p w:rsidR="009C715A" w:rsidRPr="00223593" w:rsidRDefault="009C715A" w:rsidP="009C715A">
      <w:pPr>
        <w:pStyle w:val="notetext"/>
      </w:pPr>
      <w:r w:rsidRPr="00223593">
        <w:t>Note:</w:t>
      </w:r>
      <w:r w:rsidRPr="00223593">
        <w:tab/>
        <w:t>Division</w:t>
      </w:r>
      <w:r w:rsidR="00605692" w:rsidRPr="00223593">
        <w:t> </w:t>
      </w:r>
      <w:r w:rsidRPr="00223593">
        <w:t>2 of Part IX applies to proceedings before the Tribunal.</w:t>
      </w:r>
    </w:p>
    <w:p w:rsidR="009C715A" w:rsidRPr="00223593" w:rsidRDefault="009C715A" w:rsidP="009C715A">
      <w:pPr>
        <w:pStyle w:val="ActHead5"/>
      </w:pPr>
      <w:bookmarkStart w:id="479" w:name="_Toc63059890"/>
      <w:r w:rsidRPr="00223593">
        <w:rPr>
          <w:rStyle w:val="CharSectno"/>
        </w:rPr>
        <w:t>56BY</w:t>
      </w:r>
      <w:r w:rsidRPr="00223593">
        <w:t xml:space="preserve">  Provisions that do not apply in relation to a Tribunal review</w:t>
      </w:r>
      <w:bookmarkEnd w:id="479"/>
    </w:p>
    <w:p w:rsidR="009C715A" w:rsidRPr="00223593" w:rsidRDefault="009C715A" w:rsidP="009C715A">
      <w:pPr>
        <w:pStyle w:val="subsection"/>
      </w:pPr>
      <w:r w:rsidRPr="00223593">
        <w:tab/>
      </w:r>
      <w:r w:rsidRPr="00223593">
        <w:tab/>
        <w:t>Division</w:t>
      </w:r>
      <w:r w:rsidR="00605692" w:rsidRPr="00223593">
        <w:t> </w:t>
      </w:r>
      <w:r w:rsidRPr="00223593">
        <w:t>1 of Part IX does not apply in relation to a review by the Tribunal of a determination made under subsection</w:t>
      </w:r>
      <w:r w:rsidR="00605692" w:rsidRPr="00223593">
        <w:t> </w:t>
      </w:r>
      <w:r w:rsidRPr="00223593">
        <w:t>56BV(1).</w:t>
      </w:r>
    </w:p>
    <w:p w:rsidR="009C715A" w:rsidRPr="00223593" w:rsidRDefault="009C715A" w:rsidP="00F20EEA">
      <w:pPr>
        <w:pStyle w:val="ActHead3"/>
        <w:pageBreakBefore/>
      </w:pPr>
      <w:bookmarkStart w:id="480" w:name="_Toc63059891"/>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Accreditation etc.</w:t>
      </w:r>
      <w:bookmarkEnd w:id="480"/>
    </w:p>
    <w:p w:rsidR="009C715A" w:rsidRPr="00223593" w:rsidRDefault="009C715A" w:rsidP="009C715A">
      <w:pPr>
        <w:pStyle w:val="ActHead4"/>
      </w:pPr>
      <w:bookmarkStart w:id="481" w:name="_Toc63059892"/>
      <w:r w:rsidRPr="00223593">
        <w:rPr>
          <w:rStyle w:val="CharSubdNo"/>
        </w:rPr>
        <w:t>Subdivision A</w:t>
      </w:r>
      <w:r w:rsidRPr="00223593">
        <w:t>—</w:t>
      </w:r>
      <w:r w:rsidRPr="00223593">
        <w:rPr>
          <w:rStyle w:val="CharSubdText"/>
        </w:rPr>
        <w:t>Accreditation process</w:t>
      </w:r>
      <w:bookmarkEnd w:id="481"/>
    </w:p>
    <w:p w:rsidR="009C715A" w:rsidRPr="00223593" w:rsidRDefault="009C715A" w:rsidP="009C715A">
      <w:pPr>
        <w:pStyle w:val="ActHead5"/>
      </w:pPr>
      <w:bookmarkStart w:id="482" w:name="_Toc63059893"/>
      <w:r w:rsidRPr="00223593">
        <w:rPr>
          <w:rStyle w:val="CharSectno"/>
        </w:rPr>
        <w:t>56CA</w:t>
      </w:r>
      <w:r w:rsidRPr="00223593">
        <w:t xml:space="preserve">  Granting accreditations</w:t>
      </w:r>
      <w:bookmarkEnd w:id="482"/>
    </w:p>
    <w:p w:rsidR="009C715A" w:rsidRPr="00223593" w:rsidRDefault="009C715A" w:rsidP="009C715A">
      <w:pPr>
        <w:pStyle w:val="subsection"/>
      </w:pPr>
      <w:r w:rsidRPr="00223593">
        <w:tab/>
        <w:t>(1)</w:t>
      </w:r>
      <w:r w:rsidRPr="00223593">
        <w:tab/>
        <w:t>The Data Recipient Accreditor may, in writing, accredit a person if the Data Recipient Accreditor is satisfied that the person meets the criteria for accreditation specified in the consumer data rules.</w:t>
      </w:r>
    </w:p>
    <w:p w:rsidR="009C715A" w:rsidRPr="00223593" w:rsidRDefault="009C715A" w:rsidP="009C715A">
      <w:pPr>
        <w:pStyle w:val="subsection"/>
      </w:pPr>
      <w:r w:rsidRPr="00223593">
        <w:tab/>
        <w:t>(2)</w:t>
      </w:r>
      <w:r w:rsidRPr="00223593">
        <w:tab/>
        <w:t>To avoid doubt, a person may be accredited even if the person:</w:t>
      </w:r>
    </w:p>
    <w:p w:rsidR="009C715A" w:rsidRPr="00223593" w:rsidRDefault="009C715A" w:rsidP="009C715A">
      <w:pPr>
        <w:pStyle w:val="paragraph"/>
      </w:pPr>
      <w:r w:rsidRPr="00223593">
        <w:tab/>
        <w:t>(a)</w:t>
      </w:r>
      <w:r w:rsidRPr="00223593">
        <w:tab/>
        <w:t>is not a body corporate established by or under a law of the Commonwealth, of a State or of a Territory; and</w:t>
      </w:r>
    </w:p>
    <w:p w:rsidR="009C715A" w:rsidRPr="00223593" w:rsidRDefault="009C715A" w:rsidP="009C715A">
      <w:pPr>
        <w:pStyle w:val="paragraph"/>
      </w:pPr>
      <w:r w:rsidRPr="00223593">
        <w:tab/>
        <w:t>(b)</w:t>
      </w:r>
      <w:r w:rsidRPr="00223593">
        <w:tab/>
        <w:t xml:space="preserve">is neither an Australian citizen, nor a permanent resident (within the meaning of the </w:t>
      </w:r>
      <w:r w:rsidRPr="00223593">
        <w:rPr>
          <w:i/>
        </w:rPr>
        <w:t>Australian Citizenship Act 2007</w:t>
      </w:r>
      <w:r w:rsidRPr="00223593">
        <w:t>).</w:t>
      </w:r>
    </w:p>
    <w:p w:rsidR="009C715A" w:rsidRPr="00223593" w:rsidRDefault="009C715A" w:rsidP="009C715A">
      <w:pPr>
        <w:pStyle w:val="subsection"/>
      </w:pPr>
      <w:r w:rsidRPr="00223593">
        <w:tab/>
        <w:t>(3)</w:t>
      </w:r>
      <w:r w:rsidRPr="00223593">
        <w:tab/>
        <w:t>An accreditation is granted on the basis that no compensation is payable if the accreditation is varied, transferred, suspended, revoked or surrendered in any way.</w:t>
      </w:r>
    </w:p>
    <w:p w:rsidR="009C715A" w:rsidRPr="00223593" w:rsidRDefault="009C715A" w:rsidP="009C715A">
      <w:pPr>
        <w:pStyle w:val="ActHead5"/>
      </w:pPr>
      <w:bookmarkStart w:id="483" w:name="_Toc63059894"/>
      <w:r w:rsidRPr="00223593">
        <w:rPr>
          <w:rStyle w:val="CharSectno"/>
        </w:rPr>
        <w:t>56CB</w:t>
      </w:r>
      <w:r w:rsidRPr="00223593">
        <w:t xml:space="preserve">  Review of decisions refusing to accredit</w:t>
      </w:r>
      <w:bookmarkEnd w:id="483"/>
    </w:p>
    <w:p w:rsidR="009C715A" w:rsidRPr="00223593" w:rsidRDefault="009C715A" w:rsidP="009C715A">
      <w:pPr>
        <w:pStyle w:val="subsection"/>
      </w:pPr>
      <w:r w:rsidRPr="00223593">
        <w:tab/>
      </w:r>
      <w:r w:rsidRPr="00223593">
        <w:tab/>
        <w:t>Applications may be made to the Administrative Appeals Tribunal for review of decisions of the Data Recipient Accreditor under subsection</w:t>
      </w:r>
      <w:r w:rsidR="00605692" w:rsidRPr="00223593">
        <w:t> </w:t>
      </w:r>
      <w:r w:rsidRPr="00223593">
        <w:t>56CA(1) refusing to accredit persons.</w:t>
      </w:r>
    </w:p>
    <w:p w:rsidR="009C715A" w:rsidRPr="00223593" w:rsidRDefault="009C715A" w:rsidP="009C715A">
      <w:pPr>
        <w:pStyle w:val="notetext"/>
      </w:pPr>
      <w:r w:rsidRPr="00223593">
        <w:t>Note:</w:t>
      </w:r>
      <w:r w:rsidRPr="00223593">
        <w:tab/>
        <w:t>For AAT review of decisions to vary, suspend or revoke accreditations, see subsection</w:t>
      </w:r>
      <w:r w:rsidR="00605692" w:rsidRPr="00223593">
        <w:t> </w:t>
      </w:r>
      <w:r w:rsidRPr="00223593">
        <w:t>56BH(4).</w:t>
      </w:r>
    </w:p>
    <w:p w:rsidR="009C715A" w:rsidRPr="00223593" w:rsidRDefault="009C715A" w:rsidP="009C715A">
      <w:pPr>
        <w:pStyle w:val="ActHead5"/>
      </w:pPr>
      <w:bookmarkStart w:id="484" w:name="_Toc63059895"/>
      <w:r w:rsidRPr="00223593">
        <w:rPr>
          <w:rStyle w:val="CharSectno"/>
        </w:rPr>
        <w:t>56CC</w:t>
      </w:r>
      <w:r w:rsidRPr="00223593">
        <w:t xml:space="preserve">  Prohibition on holding out—offence</w:t>
      </w:r>
      <w:bookmarkEnd w:id="484"/>
    </w:p>
    <w:p w:rsidR="009C715A" w:rsidRPr="00223593" w:rsidRDefault="009C715A" w:rsidP="009C715A">
      <w:pPr>
        <w:pStyle w:val="subsection"/>
      </w:pPr>
      <w:r w:rsidRPr="00223593">
        <w:tab/>
        <w:t>(1)</w:t>
      </w:r>
      <w:r w:rsidRPr="00223593">
        <w:tab/>
        <w:t>A person commits an offence if the person holds out that the person:</w:t>
      </w:r>
    </w:p>
    <w:p w:rsidR="009C715A" w:rsidRPr="00223593" w:rsidRDefault="009C715A" w:rsidP="009C715A">
      <w:pPr>
        <w:pStyle w:val="paragraph"/>
      </w:pPr>
      <w:r w:rsidRPr="00223593">
        <w:tab/>
        <w:t>(a)</w:t>
      </w:r>
      <w:r w:rsidRPr="00223593">
        <w:tab/>
        <w:t>is an accredited person; or</w:t>
      </w:r>
    </w:p>
    <w:p w:rsidR="009C715A" w:rsidRPr="00223593" w:rsidRDefault="009C715A" w:rsidP="009C715A">
      <w:pPr>
        <w:pStyle w:val="paragraph"/>
      </w:pPr>
      <w:r w:rsidRPr="00223593">
        <w:tab/>
        <w:t>(b)</w:t>
      </w:r>
      <w:r w:rsidRPr="00223593">
        <w:tab/>
        <w:t>is an accredited person holding an accreditation that has been granted at a particular level (see paragraph</w:t>
      </w:r>
      <w:r w:rsidR="00605692" w:rsidRPr="00223593">
        <w:t> </w:t>
      </w:r>
      <w:r w:rsidRPr="00223593">
        <w:t>56BH(1)(d)); or</w:t>
      </w:r>
    </w:p>
    <w:p w:rsidR="009C715A" w:rsidRPr="00223593" w:rsidRDefault="009C715A" w:rsidP="009C715A">
      <w:pPr>
        <w:pStyle w:val="paragraph"/>
      </w:pPr>
      <w:r w:rsidRPr="00223593">
        <w:tab/>
        <w:t>(c)</w:t>
      </w:r>
      <w:r w:rsidRPr="00223593">
        <w:tab/>
        <w:t>is an accredited data recipient of CDR data;</w:t>
      </w:r>
    </w:p>
    <w:p w:rsidR="009C715A" w:rsidRPr="00223593" w:rsidRDefault="009C715A" w:rsidP="009C715A">
      <w:pPr>
        <w:pStyle w:val="subsection2"/>
      </w:pPr>
      <w:r w:rsidRPr="00223593">
        <w:t>if that is not the case.</w:t>
      </w:r>
    </w:p>
    <w:p w:rsidR="009C715A" w:rsidRPr="00223593" w:rsidRDefault="009C715A" w:rsidP="009C715A">
      <w:pPr>
        <w:pStyle w:val="SubsectionHead"/>
      </w:pPr>
      <w:r w:rsidRPr="00223593">
        <w:t>Penalty—body corporate</w:t>
      </w:r>
    </w:p>
    <w:p w:rsidR="009C715A" w:rsidRPr="00223593" w:rsidRDefault="009C715A" w:rsidP="009C715A">
      <w:pPr>
        <w:pStyle w:val="subsection"/>
      </w:pPr>
      <w:r w:rsidRPr="00223593">
        <w:tab/>
        <w:t>(2)</w:t>
      </w:r>
      <w:r w:rsidRPr="00223593">
        <w:tab/>
        <w:t xml:space="preserve">An offence against </w:t>
      </w:r>
      <w:r w:rsidR="00605692" w:rsidRPr="00223593">
        <w:t>subsection (</w:t>
      </w:r>
      <w:r w:rsidRPr="00223593">
        <w:t>1) committed by a body corporate is punishable on conviction by a fine of not more than the greater of the following:</w:t>
      </w:r>
    </w:p>
    <w:p w:rsidR="009C715A" w:rsidRPr="00223593" w:rsidRDefault="009C715A" w:rsidP="009C715A">
      <w:pPr>
        <w:pStyle w:val="paragraph"/>
      </w:pPr>
      <w:r w:rsidRPr="00223593">
        <w:tab/>
        <w:t>(a)</w:t>
      </w:r>
      <w:r w:rsidRPr="00223593">
        <w:tab/>
        <w:t>$10,000,000;</w:t>
      </w:r>
    </w:p>
    <w:p w:rsidR="009C715A" w:rsidRPr="00223593" w:rsidRDefault="009C715A" w:rsidP="009C715A">
      <w:pPr>
        <w:pStyle w:val="paragraph"/>
      </w:pPr>
      <w:r w:rsidRPr="00223593">
        <w:tab/>
        <w:t>(b)</w:t>
      </w:r>
      <w:r w:rsidRPr="00223593">
        <w:tab/>
        <w:t>if the court can determine the value of the benefit that the body corporate, and any body corporate related to the body corporate, have obtained directly or indirectly and that is reasonably attributable to the commission of the offence—3 times the value of that benefit;</w:t>
      </w:r>
    </w:p>
    <w:p w:rsidR="009C715A" w:rsidRPr="00223593" w:rsidRDefault="009C715A" w:rsidP="009C715A">
      <w:pPr>
        <w:pStyle w:val="paragraph"/>
      </w:pPr>
      <w:r w:rsidRPr="00223593">
        <w:tab/>
        <w:t>(c)</w:t>
      </w:r>
      <w:r w:rsidRPr="00223593">
        <w:tab/>
        <w:t>if the court cannot determine the value of that benefit—10% of the annual turnover of the body corporate during the 12</w:t>
      </w:r>
      <w:r w:rsidR="009976CD">
        <w:noBreakHyphen/>
      </w:r>
      <w:r w:rsidRPr="00223593">
        <w:t>month period ending at the end of the month in which the commission of the offence happened or began.</w:t>
      </w:r>
    </w:p>
    <w:p w:rsidR="009C715A" w:rsidRPr="00223593" w:rsidRDefault="009C715A" w:rsidP="009C715A">
      <w:pPr>
        <w:pStyle w:val="subsection"/>
      </w:pPr>
      <w:r w:rsidRPr="00223593">
        <w:tab/>
        <w:t>(3)</w:t>
      </w:r>
      <w:r w:rsidRPr="00223593">
        <w:tab/>
        <w:t xml:space="preserve">For the purposes of </w:t>
      </w:r>
      <w:r w:rsidR="00605692" w:rsidRPr="00223593">
        <w:t>paragraph (</w:t>
      </w:r>
      <w:r w:rsidRPr="00223593">
        <w:t xml:space="preserve">2)(c), </w:t>
      </w:r>
      <w:r w:rsidRPr="00223593">
        <w:rPr>
          <w:b/>
          <w:i/>
        </w:rPr>
        <w:t>annual turnover</w:t>
      </w:r>
      <w:r w:rsidRPr="00223593">
        <w:t xml:space="preserve"> has the same meaning as in Division</w:t>
      </w:r>
      <w:r w:rsidR="00605692" w:rsidRPr="00223593">
        <w:t> </w:t>
      </w:r>
      <w:r w:rsidRPr="00223593">
        <w:t>1 of Part IV.</w:t>
      </w:r>
    </w:p>
    <w:p w:rsidR="009C715A" w:rsidRPr="00223593" w:rsidRDefault="009C715A" w:rsidP="009C715A">
      <w:pPr>
        <w:pStyle w:val="SubsectionHead"/>
      </w:pPr>
      <w:r w:rsidRPr="00223593">
        <w:t>Penalty—other persons</w:t>
      </w:r>
    </w:p>
    <w:p w:rsidR="009C715A" w:rsidRPr="00223593" w:rsidRDefault="009C715A" w:rsidP="009C715A">
      <w:pPr>
        <w:pStyle w:val="subsection"/>
      </w:pPr>
      <w:r w:rsidRPr="00223593">
        <w:tab/>
        <w:t>(4)</w:t>
      </w:r>
      <w:r w:rsidRPr="00223593">
        <w:tab/>
        <w:t xml:space="preserve">An offence against </w:t>
      </w:r>
      <w:r w:rsidR="00605692" w:rsidRPr="00223593">
        <w:t>subsection (</w:t>
      </w:r>
      <w:r w:rsidRPr="00223593">
        <w:t>1) committed by a person other than a body corporate is punishable on conviction by imprisonment for not more than 5 years, a fine of not more than $500,000, or both.</w:t>
      </w:r>
    </w:p>
    <w:p w:rsidR="009C715A" w:rsidRPr="00223593" w:rsidRDefault="009C715A" w:rsidP="009C715A">
      <w:pPr>
        <w:pStyle w:val="ActHead5"/>
      </w:pPr>
      <w:bookmarkStart w:id="485" w:name="_Toc63059896"/>
      <w:r w:rsidRPr="00223593">
        <w:rPr>
          <w:rStyle w:val="CharSectno"/>
        </w:rPr>
        <w:t>56CD</w:t>
      </w:r>
      <w:r w:rsidRPr="00223593">
        <w:t xml:space="preserve">  Prohibition on holding out—civil penalty</w:t>
      </w:r>
      <w:bookmarkEnd w:id="485"/>
    </w:p>
    <w:p w:rsidR="009C715A" w:rsidRPr="00223593" w:rsidRDefault="009C715A" w:rsidP="009C715A">
      <w:pPr>
        <w:pStyle w:val="subsection"/>
      </w:pPr>
      <w:r w:rsidRPr="00223593">
        <w:tab/>
      </w:r>
      <w:r w:rsidRPr="00223593">
        <w:tab/>
        <w:t>A person must not hold out that the person:</w:t>
      </w:r>
    </w:p>
    <w:p w:rsidR="009C715A" w:rsidRPr="00223593" w:rsidRDefault="009C715A" w:rsidP="009C715A">
      <w:pPr>
        <w:pStyle w:val="paragraph"/>
      </w:pPr>
      <w:r w:rsidRPr="00223593">
        <w:tab/>
        <w:t>(a)</w:t>
      </w:r>
      <w:r w:rsidRPr="00223593">
        <w:tab/>
        <w:t>is an accredited person; or</w:t>
      </w:r>
    </w:p>
    <w:p w:rsidR="009C715A" w:rsidRPr="00223593" w:rsidRDefault="009C715A" w:rsidP="009C715A">
      <w:pPr>
        <w:pStyle w:val="paragraph"/>
      </w:pPr>
      <w:r w:rsidRPr="00223593">
        <w:tab/>
        <w:t>(b)</w:t>
      </w:r>
      <w:r w:rsidRPr="00223593">
        <w:tab/>
        <w:t>is an accredited person holding an accreditation that has been granted at a particular level (see paragraph</w:t>
      </w:r>
      <w:r w:rsidR="00605692" w:rsidRPr="00223593">
        <w:t> </w:t>
      </w:r>
      <w:r w:rsidRPr="00223593">
        <w:t>56BH(1)(d)); or</w:t>
      </w:r>
    </w:p>
    <w:p w:rsidR="009C715A" w:rsidRPr="00223593" w:rsidRDefault="009C715A" w:rsidP="009C715A">
      <w:pPr>
        <w:pStyle w:val="paragraph"/>
      </w:pPr>
      <w:r w:rsidRPr="00223593">
        <w:tab/>
        <w:t>(c)</w:t>
      </w:r>
      <w:r w:rsidRPr="00223593">
        <w:tab/>
        <w:t>is an accredited data recipient of CDR data;</w:t>
      </w:r>
    </w:p>
    <w:p w:rsidR="009C715A" w:rsidRPr="00223593" w:rsidRDefault="009C715A" w:rsidP="009C715A">
      <w:pPr>
        <w:pStyle w:val="subsection2"/>
      </w:pPr>
      <w:r w:rsidRPr="00223593">
        <w:t>if that is not the case.</w:t>
      </w:r>
    </w:p>
    <w:p w:rsidR="009C715A" w:rsidRPr="00223593" w:rsidRDefault="009C715A" w:rsidP="009C715A">
      <w:pPr>
        <w:pStyle w:val="notetext"/>
      </w:pPr>
      <w:r w:rsidRPr="00223593">
        <w:t>Note:</w:t>
      </w:r>
      <w:r w:rsidRPr="00223593">
        <w:tab/>
        <w:t>For enforcement, see Part VI (including section</w:t>
      </w:r>
      <w:r w:rsidR="00605692" w:rsidRPr="00223593">
        <w:t> </w:t>
      </w:r>
      <w:r w:rsidRPr="00223593">
        <w:t>76 for an order for payment of a pecuniary penalty).</w:t>
      </w:r>
    </w:p>
    <w:p w:rsidR="009C715A" w:rsidRPr="00223593" w:rsidRDefault="009C715A" w:rsidP="009C715A">
      <w:pPr>
        <w:pStyle w:val="ActHead4"/>
      </w:pPr>
      <w:bookmarkStart w:id="486" w:name="_Toc63059897"/>
      <w:r w:rsidRPr="00223593">
        <w:rPr>
          <w:rStyle w:val="CharSubdNo"/>
        </w:rPr>
        <w:t>Subdivision B</w:t>
      </w:r>
      <w:r w:rsidRPr="00223593">
        <w:t>—</w:t>
      </w:r>
      <w:r w:rsidRPr="00223593">
        <w:rPr>
          <w:rStyle w:val="CharSubdText"/>
        </w:rPr>
        <w:t>Register of Accredited Persons</w:t>
      </w:r>
      <w:bookmarkEnd w:id="486"/>
    </w:p>
    <w:p w:rsidR="009C715A" w:rsidRPr="00223593" w:rsidRDefault="009C715A" w:rsidP="009C715A">
      <w:pPr>
        <w:pStyle w:val="ActHead5"/>
      </w:pPr>
      <w:bookmarkStart w:id="487" w:name="_Toc63059898"/>
      <w:r w:rsidRPr="00223593">
        <w:rPr>
          <w:rStyle w:val="CharSectno"/>
        </w:rPr>
        <w:t>56CE</w:t>
      </w:r>
      <w:r w:rsidRPr="00223593">
        <w:t xml:space="preserve">  Register of Accredited Persons</w:t>
      </w:r>
      <w:bookmarkEnd w:id="487"/>
    </w:p>
    <w:p w:rsidR="009C715A" w:rsidRPr="00223593" w:rsidRDefault="009C715A" w:rsidP="009C715A">
      <w:pPr>
        <w:pStyle w:val="subsection"/>
      </w:pPr>
      <w:r w:rsidRPr="00223593">
        <w:tab/>
        <w:t>(1)</w:t>
      </w:r>
      <w:r w:rsidRPr="00223593">
        <w:tab/>
        <w:t>The Accreditation Registrar must establish and maintain a register for the purposes of this Part, to be known as the Register of Accredited Persons.</w:t>
      </w:r>
    </w:p>
    <w:p w:rsidR="009C715A" w:rsidRPr="00223593" w:rsidRDefault="009C715A" w:rsidP="009C715A">
      <w:pPr>
        <w:pStyle w:val="subsection"/>
      </w:pPr>
      <w:r w:rsidRPr="00223593">
        <w:tab/>
        <w:t>(2)</w:t>
      </w:r>
      <w:r w:rsidRPr="00223593">
        <w:tab/>
        <w:t>The Accreditation Registrar must maintain the register by electronic means.</w:t>
      </w:r>
    </w:p>
    <w:p w:rsidR="009C715A" w:rsidRPr="00223593" w:rsidRDefault="009C715A" w:rsidP="009C715A">
      <w:pPr>
        <w:pStyle w:val="subsection"/>
      </w:pPr>
      <w:r w:rsidRPr="00223593">
        <w:tab/>
        <w:t>(3)</w:t>
      </w:r>
      <w:r w:rsidRPr="00223593">
        <w:tab/>
        <w:t>The register is not a legislative instrument.</w:t>
      </w:r>
    </w:p>
    <w:p w:rsidR="009C715A" w:rsidRPr="00223593" w:rsidRDefault="009C715A" w:rsidP="009C715A">
      <w:pPr>
        <w:pStyle w:val="subsection"/>
      </w:pPr>
      <w:r w:rsidRPr="00223593">
        <w:tab/>
        <w:t>(4)</w:t>
      </w:r>
      <w:r w:rsidRPr="00223593">
        <w:tab/>
        <w:t>The consumer data rules may make provision for or in relation to the following:</w:t>
      </w:r>
    </w:p>
    <w:p w:rsidR="009C715A" w:rsidRPr="00223593" w:rsidRDefault="009C715A" w:rsidP="009C715A">
      <w:pPr>
        <w:pStyle w:val="paragraph"/>
      </w:pPr>
      <w:r w:rsidRPr="00223593">
        <w:tab/>
        <w:t>(a)</w:t>
      </w:r>
      <w:r w:rsidRPr="00223593">
        <w:tab/>
        <w:t>the inclusion in the register of entries for accredited persons;</w:t>
      </w:r>
    </w:p>
    <w:p w:rsidR="009C715A" w:rsidRPr="00223593" w:rsidRDefault="009C715A" w:rsidP="009C715A">
      <w:pPr>
        <w:pStyle w:val="paragraph"/>
      </w:pPr>
      <w:r w:rsidRPr="00223593">
        <w:tab/>
        <w:t>(b)</w:t>
      </w:r>
      <w:r w:rsidRPr="00223593">
        <w:tab/>
        <w:t>the correction of entries in the register;</w:t>
      </w:r>
    </w:p>
    <w:p w:rsidR="009C715A" w:rsidRPr="00223593" w:rsidRDefault="009C715A" w:rsidP="009C715A">
      <w:pPr>
        <w:pStyle w:val="paragraph"/>
      </w:pPr>
      <w:r w:rsidRPr="00223593">
        <w:tab/>
        <w:t>(c)</w:t>
      </w:r>
      <w:r w:rsidRPr="00223593">
        <w:tab/>
        <w:t>the publication or availability of all or part of the register, or of specified information in the register;</w:t>
      </w:r>
    </w:p>
    <w:p w:rsidR="009C715A" w:rsidRPr="00223593" w:rsidRDefault="009C715A" w:rsidP="009C715A">
      <w:pPr>
        <w:pStyle w:val="paragraph"/>
      </w:pPr>
      <w:r w:rsidRPr="00223593">
        <w:tab/>
        <w:t>(d)</w:t>
      </w:r>
      <w:r w:rsidRPr="00223593">
        <w:tab/>
        <w:t>any other matter relating to the content, administration or operation of the register.</w:t>
      </w:r>
    </w:p>
    <w:p w:rsidR="009C715A" w:rsidRPr="00223593" w:rsidRDefault="009C715A" w:rsidP="009C715A">
      <w:pPr>
        <w:pStyle w:val="ActHead5"/>
      </w:pPr>
      <w:bookmarkStart w:id="488" w:name="_Toc63059899"/>
      <w:r w:rsidRPr="00223593">
        <w:rPr>
          <w:rStyle w:val="CharSectno"/>
        </w:rPr>
        <w:t>56CF</w:t>
      </w:r>
      <w:r w:rsidRPr="00223593">
        <w:t xml:space="preserve">  Evidentiary value of the register</w:t>
      </w:r>
      <w:bookmarkEnd w:id="488"/>
    </w:p>
    <w:p w:rsidR="009C715A" w:rsidRPr="00223593" w:rsidRDefault="009C715A" w:rsidP="009C715A">
      <w:pPr>
        <w:pStyle w:val="subsection"/>
      </w:pPr>
      <w:r w:rsidRPr="00223593">
        <w:tab/>
        <w:t>(1)</w:t>
      </w:r>
      <w:r w:rsidRPr="00223593">
        <w:tab/>
        <w:t>The register is admissible in any proceedings as prima facie evidence of the matters in it.</w:t>
      </w:r>
    </w:p>
    <w:p w:rsidR="009C715A" w:rsidRPr="00223593" w:rsidRDefault="009C715A" w:rsidP="009C715A">
      <w:pPr>
        <w:pStyle w:val="subsection"/>
      </w:pPr>
      <w:r w:rsidRPr="00223593">
        <w:tab/>
        <w:t>(2)</w:t>
      </w:r>
      <w:r w:rsidRPr="00223593">
        <w:tab/>
        <w:t>The Accreditation Registrar may issue a document containing the details of a matter taken from the register.</w:t>
      </w:r>
    </w:p>
    <w:p w:rsidR="009C715A" w:rsidRPr="00223593" w:rsidRDefault="009C715A" w:rsidP="009C715A">
      <w:pPr>
        <w:pStyle w:val="subsection"/>
      </w:pPr>
      <w:r w:rsidRPr="00223593">
        <w:tab/>
        <w:t>(3)</w:t>
      </w:r>
      <w:r w:rsidRPr="00223593">
        <w:tab/>
        <w:t xml:space="preserve">The document issued under </w:t>
      </w:r>
      <w:r w:rsidR="00605692" w:rsidRPr="00223593">
        <w:t>subsection (</w:t>
      </w:r>
      <w:r w:rsidRPr="00223593">
        <w:t>2) is admissible in any proceedings as prima facie evidence of the matter.</w:t>
      </w:r>
    </w:p>
    <w:p w:rsidR="009C715A" w:rsidRPr="00223593" w:rsidRDefault="009C715A" w:rsidP="009C715A">
      <w:pPr>
        <w:pStyle w:val="ActHead4"/>
      </w:pPr>
      <w:bookmarkStart w:id="489" w:name="_Toc63059900"/>
      <w:r w:rsidRPr="00223593">
        <w:rPr>
          <w:rStyle w:val="CharSubdNo"/>
        </w:rPr>
        <w:t>Subdivision C</w:t>
      </w:r>
      <w:r w:rsidRPr="00223593">
        <w:t>—</w:t>
      </w:r>
      <w:r w:rsidRPr="00223593">
        <w:rPr>
          <w:rStyle w:val="CharSubdText"/>
        </w:rPr>
        <w:t>Data Recipient Accreditor</w:t>
      </w:r>
      <w:bookmarkEnd w:id="489"/>
    </w:p>
    <w:p w:rsidR="009C715A" w:rsidRPr="00223593" w:rsidRDefault="009C715A" w:rsidP="009C715A">
      <w:pPr>
        <w:pStyle w:val="ActHead5"/>
      </w:pPr>
      <w:bookmarkStart w:id="490" w:name="_Toc63059901"/>
      <w:r w:rsidRPr="00223593">
        <w:rPr>
          <w:rStyle w:val="CharSectno"/>
        </w:rPr>
        <w:t>56CG</w:t>
      </w:r>
      <w:r w:rsidRPr="00223593">
        <w:t xml:space="preserve">  Appointment of the Data Recipient Accreditor</w:t>
      </w:r>
      <w:bookmarkEnd w:id="490"/>
    </w:p>
    <w:p w:rsidR="009C715A" w:rsidRPr="00223593" w:rsidRDefault="009C715A" w:rsidP="009C715A">
      <w:pPr>
        <w:pStyle w:val="subsection"/>
      </w:pPr>
      <w:r w:rsidRPr="00223593">
        <w:tab/>
        <w:t>(1)</w:t>
      </w:r>
      <w:r w:rsidRPr="00223593">
        <w:tab/>
        <w:t>The Minister may, by written instrument, appoint as the Data Recipient Accreditor a person who:</w:t>
      </w:r>
    </w:p>
    <w:p w:rsidR="009C715A" w:rsidRPr="00223593" w:rsidRDefault="009C715A" w:rsidP="009C715A">
      <w:pPr>
        <w:pStyle w:val="paragraph"/>
      </w:pPr>
      <w:r w:rsidRPr="00223593">
        <w:tab/>
        <w:t>(a)</w:t>
      </w:r>
      <w:r w:rsidRPr="00223593">
        <w:tab/>
        <w:t xml:space="preserve">is the accountable authority of a Commonwealth entity (within the meaning of the </w:t>
      </w:r>
      <w:r w:rsidRPr="00223593">
        <w:rPr>
          <w:i/>
        </w:rPr>
        <w:t>Public Governance, Performance and Accountability Act 2013</w:t>
      </w:r>
      <w:r w:rsidRPr="00223593">
        <w:t>); or</w:t>
      </w:r>
    </w:p>
    <w:p w:rsidR="009C715A" w:rsidRPr="00223593" w:rsidRDefault="009C715A" w:rsidP="009C715A">
      <w:pPr>
        <w:pStyle w:val="paragraph"/>
      </w:pPr>
      <w:r w:rsidRPr="00223593">
        <w:tab/>
        <w:t>(b)</w:t>
      </w:r>
      <w:r w:rsidRPr="00223593">
        <w:tab/>
        <w:t>is a Commonwealth entity (within the meaning of that Act).</w:t>
      </w:r>
    </w:p>
    <w:p w:rsidR="009C715A" w:rsidRPr="00223593" w:rsidRDefault="009C715A" w:rsidP="009C715A">
      <w:pPr>
        <w:pStyle w:val="notetext"/>
      </w:pPr>
      <w:r w:rsidRPr="00223593">
        <w:t>Note 1:</w:t>
      </w:r>
      <w:r w:rsidRPr="00223593">
        <w:tab/>
        <w:t>For variation,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notetext"/>
      </w:pPr>
      <w:r w:rsidRPr="00223593">
        <w:t>Note 2:</w:t>
      </w:r>
      <w:r w:rsidRPr="00223593">
        <w:tab/>
        <w:t xml:space="preserve">The Commission will be the Data Recipient Accreditor in the absence of an appointment under this </w:t>
      </w:r>
      <w:r w:rsidR="00605692" w:rsidRPr="00223593">
        <w:t>subsection (</w:t>
      </w:r>
      <w:r w:rsidRPr="00223593">
        <w:t xml:space="preserve">see the definition of </w:t>
      </w:r>
      <w:r w:rsidRPr="00223593">
        <w:rPr>
          <w:b/>
          <w:i/>
        </w:rPr>
        <w:t>Data Recipient Accreditor</w:t>
      </w:r>
      <w:r w:rsidRPr="00223593">
        <w:t xml:space="preserve"> in subsection</w:t>
      </w:r>
      <w:r w:rsidR="00605692" w:rsidRPr="00223593">
        <w:t> </w:t>
      </w:r>
      <w:r w:rsidRPr="00223593">
        <w:t>4(1)).</w:t>
      </w:r>
    </w:p>
    <w:p w:rsidR="009C715A" w:rsidRPr="00223593" w:rsidRDefault="009C715A" w:rsidP="009C715A">
      <w:pPr>
        <w:pStyle w:val="subsection"/>
      </w:pPr>
      <w:r w:rsidRPr="00223593">
        <w:tab/>
        <w:t>(2)</w:t>
      </w:r>
      <w:r w:rsidRPr="00223593">
        <w:tab/>
        <w:t xml:space="preserve">The Minister may, at any time by written instrument, terminate an appointment made under </w:t>
      </w:r>
      <w:r w:rsidR="00605692" w:rsidRPr="00223593">
        <w:t>subsection (</w:t>
      </w:r>
      <w:r w:rsidRPr="00223593">
        <w:t>1).</w:t>
      </w:r>
    </w:p>
    <w:p w:rsidR="009C715A" w:rsidRPr="00223593" w:rsidRDefault="009C715A" w:rsidP="009C715A">
      <w:pPr>
        <w:pStyle w:val="ActHead5"/>
      </w:pPr>
      <w:bookmarkStart w:id="491" w:name="_Toc63059902"/>
      <w:r w:rsidRPr="00223593">
        <w:rPr>
          <w:rStyle w:val="CharSectno"/>
        </w:rPr>
        <w:t>56CH</w:t>
      </w:r>
      <w:r w:rsidRPr="00223593">
        <w:t xml:space="preserve">  Functions, powers and annual report</w:t>
      </w:r>
      <w:bookmarkEnd w:id="491"/>
    </w:p>
    <w:p w:rsidR="009C715A" w:rsidRPr="00223593" w:rsidRDefault="009C715A" w:rsidP="009C715A">
      <w:pPr>
        <w:pStyle w:val="subsection"/>
      </w:pPr>
      <w:r w:rsidRPr="00223593">
        <w:tab/>
        <w:t>(1)</w:t>
      </w:r>
      <w:r w:rsidRPr="00223593">
        <w:tab/>
        <w:t>The functions of the Data Recipient Accreditor are:</w:t>
      </w:r>
    </w:p>
    <w:p w:rsidR="009C715A" w:rsidRPr="00223593" w:rsidRDefault="009C715A" w:rsidP="009C715A">
      <w:pPr>
        <w:pStyle w:val="paragraph"/>
      </w:pPr>
      <w:r w:rsidRPr="00223593">
        <w:tab/>
        <w:t>(a)</w:t>
      </w:r>
      <w:r w:rsidRPr="00223593">
        <w:tab/>
        <w:t>to accredit persons under subsection</w:t>
      </w:r>
      <w:r w:rsidR="00605692" w:rsidRPr="00223593">
        <w:t> </w:t>
      </w:r>
      <w:r w:rsidRPr="00223593">
        <w:t>56CA(1); and</w:t>
      </w:r>
    </w:p>
    <w:p w:rsidR="009C715A" w:rsidRPr="00223593" w:rsidRDefault="009C715A" w:rsidP="009C715A">
      <w:pPr>
        <w:pStyle w:val="paragraph"/>
      </w:pPr>
      <w:r w:rsidRPr="00223593">
        <w:tab/>
        <w:t>(b)</w:t>
      </w:r>
      <w:r w:rsidRPr="00223593">
        <w:tab/>
        <w:t>such other functions as are conferred by the consumer data rules.</w:t>
      </w:r>
    </w:p>
    <w:p w:rsidR="009C715A" w:rsidRPr="00223593" w:rsidRDefault="009C715A" w:rsidP="009C715A">
      <w:pPr>
        <w:pStyle w:val="subsection"/>
      </w:pPr>
      <w:r w:rsidRPr="00223593">
        <w:tab/>
        <w:t>(2)</w:t>
      </w:r>
      <w:r w:rsidRPr="00223593">
        <w:tab/>
        <w:t>The Data Recipient Accreditor has the power to do all other things necessary or convenient to be done for or in connection with the performance of the Data Recipient Accreditor’s functions.</w:t>
      </w:r>
    </w:p>
    <w:p w:rsidR="009C715A" w:rsidRPr="00223593" w:rsidRDefault="009C715A" w:rsidP="009C715A">
      <w:pPr>
        <w:pStyle w:val="subsection"/>
      </w:pPr>
      <w:r w:rsidRPr="00223593">
        <w:tab/>
        <w:t>(3)</w:t>
      </w:r>
      <w:r w:rsidRPr="00223593">
        <w:tab/>
        <w:t>To avoid doubt, for a person who is the Data Recipient Accreditor, both:</w:t>
      </w:r>
    </w:p>
    <w:p w:rsidR="009C715A" w:rsidRPr="00223593" w:rsidRDefault="009C715A" w:rsidP="009C715A">
      <w:pPr>
        <w:pStyle w:val="paragraph"/>
      </w:pPr>
      <w:r w:rsidRPr="00223593">
        <w:tab/>
        <w:t>(a)</w:t>
      </w:r>
      <w:r w:rsidRPr="00223593">
        <w:tab/>
        <w:t xml:space="preserve">the person’s functions and powers in their capacity other than as the Data Recipient Accreditor (their </w:t>
      </w:r>
      <w:r w:rsidRPr="00223593">
        <w:rPr>
          <w:b/>
          <w:i/>
        </w:rPr>
        <w:t>primary capacity</w:t>
      </w:r>
      <w:r w:rsidRPr="00223593">
        <w:t>); and</w:t>
      </w:r>
    </w:p>
    <w:p w:rsidR="009C715A" w:rsidRPr="00223593" w:rsidRDefault="009C715A" w:rsidP="009C715A">
      <w:pPr>
        <w:pStyle w:val="paragraph"/>
      </w:pPr>
      <w:r w:rsidRPr="00223593">
        <w:tab/>
        <w:t>(b)</w:t>
      </w:r>
      <w:r w:rsidRPr="00223593">
        <w:tab/>
        <w:t>if the person is not a body corporate—the functions that may be performed, and the powers that may be exercised, by anyone appointed under a Commonwealth law to act as the person in that primary capacity;</w:t>
      </w:r>
    </w:p>
    <w:p w:rsidR="009C715A" w:rsidRPr="00223593" w:rsidRDefault="009C715A" w:rsidP="009C715A">
      <w:pPr>
        <w:pStyle w:val="subsection2"/>
      </w:pPr>
      <w:r w:rsidRPr="00223593">
        <w:t>are taken to include the functions and powers of the Data Recipient Accreditor while the person is the Data Recipient Accreditor.</w:t>
      </w:r>
    </w:p>
    <w:p w:rsidR="009C715A" w:rsidRPr="00223593" w:rsidRDefault="009C715A" w:rsidP="009C715A">
      <w:pPr>
        <w:pStyle w:val="subsection"/>
      </w:pPr>
      <w:r w:rsidRPr="00223593">
        <w:tab/>
        <w:t>(4)</w:t>
      </w:r>
      <w:r w:rsidRPr="00223593">
        <w:tab/>
        <w:t>If:</w:t>
      </w:r>
    </w:p>
    <w:p w:rsidR="009C715A" w:rsidRPr="00223593" w:rsidRDefault="009C715A" w:rsidP="009C715A">
      <w:pPr>
        <w:pStyle w:val="paragraph"/>
      </w:pPr>
      <w:r w:rsidRPr="00223593">
        <w:tab/>
        <w:t>(a)</w:t>
      </w:r>
      <w:r w:rsidRPr="00223593">
        <w:tab/>
        <w:t>a person is the Data Recipient Accreditor at any time during a period; and</w:t>
      </w:r>
    </w:p>
    <w:p w:rsidR="009C715A" w:rsidRPr="00223593" w:rsidRDefault="009C715A" w:rsidP="009C715A">
      <w:pPr>
        <w:pStyle w:val="paragraph"/>
      </w:pPr>
      <w:r w:rsidRPr="00223593">
        <w:tab/>
        <w:t>(b)</w:t>
      </w:r>
      <w:r w:rsidRPr="00223593">
        <w:tab/>
        <w:t>an annual report for the period is prepared under section</w:t>
      </w:r>
      <w:r w:rsidR="00605692" w:rsidRPr="00223593">
        <w:t> </w:t>
      </w:r>
      <w:r w:rsidRPr="00223593">
        <w:t xml:space="preserve">46 of the </w:t>
      </w:r>
      <w:r w:rsidRPr="00223593">
        <w:rPr>
          <w:i/>
        </w:rPr>
        <w:t>Public Governance, Performance and Accountability Act 2013</w:t>
      </w:r>
      <w:r w:rsidRPr="00223593">
        <w:t>:</w:t>
      </w:r>
    </w:p>
    <w:p w:rsidR="009C715A" w:rsidRPr="00223593" w:rsidRDefault="009C715A" w:rsidP="009C715A">
      <w:pPr>
        <w:pStyle w:val="paragraphsub"/>
      </w:pPr>
      <w:r w:rsidRPr="00223593">
        <w:tab/>
        <w:t>(i)</w:t>
      </w:r>
      <w:r w:rsidRPr="00223593">
        <w:tab/>
        <w:t>by the person in the person’s primary capacity; or</w:t>
      </w:r>
    </w:p>
    <w:p w:rsidR="009C715A" w:rsidRPr="00223593" w:rsidRDefault="009C715A" w:rsidP="009C715A">
      <w:pPr>
        <w:pStyle w:val="paragraphsub"/>
      </w:pPr>
      <w:r w:rsidRPr="00223593">
        <w:tab/>
        <w:t>(ii)</w:t>
      </w:r>
      <w:r w:rsidRPr="00223593">
        <w:tab/>
        <w:t>about the person in the person’s primary capacity;</w:t>
      </w:r>
    </w:p>
    <w:p w:rsidR="009C715A" w:rsidRPr="00223593" w:rsidRDefault="009C715A" w:rsidP="009C715A">
      <w:pPr>
        <w:pStyle w:val="subsection2"/>
      </w:pPr>
      <w:r w:rsidRPr="00223593">
        <w:t>the annual report must include information about the performance of the Data Recipient Accreditor’s functions, and the exercise of the Data Recipient Accreditor’s powers, at that time.</w:t>
      </w:r>
    </w:p>
    <w:p w:rsidR="009C715A" w:rsidRPr="00223593" w:rsidRDefault="009C715A" w:rsidP="009C715A">
      <w:pPr>
        <w:pStyle w:val="ActHead5"/>
      </w:pPr>
      <w:bookmarkStart w:id="492" w:name="_Toc63059903"/>
      <w:r w:rsidRPr="00223593">
        <w:rPr>
          <w:rStyle w:val="CharSectno"/>
        </w:rPr>
        <w:t>56CI</w:t>
      </w:r>
      <w:r w:rsidRPr="00223593">
        <w:t xml:space="preserve">  Directions by Minister</w:t>
      </w:r>
      <w:bookmarkEnd w:id="492"/>
    </w:p>
    <w:p w:rsidR="009C715A" w:rsidRPr="00223593" w:rsidRDefault="009C715A" w:rsidP="009C715A">
      <w:pPr>
        <w:pStyle w:val="subsection"/>
      </w:pPr>
      <w:r w:rsidRPr="00223593">
        <w:tab/>
        <w:t>(1)</w:t>
      </w:r>
      <w:r w:rsidRPr="00223593">
        <w:tab/>
        <w:t>The Minister may, by legislative instrument, give written directions to the Data Recipient Accreditor about the performance of its functions and the exercise of its powers.</w:t>
      </w:r>
    </w:p>
    <w:p w:rsidR="009C715A" w:rsidRPr="00223593" w:rsidRDefault="009C715A" w:rsidP="009C715A">
      <w:pPr>
        <w:pStyle w:val="notetext"/>
      </w:pPr>
      <w:r w:rsidRPr="00223593">
        <w:t>Note:</w:t>
      </w:r>
      <w:r w:rsidRPr="00223593">
        <w:tab/>
        <w:t>Section</w:t>
      </w:r>
      <w:r w:rsidR="00605692" w:rsidRPr="00223593">
        <w:t> </w:t>
      </w:r>
      <w:r w:rsidRPr="00223593">
        <w:t>42 (disallowance) and Part</w:t>
      </w:r>
      <w:r w:rsidR="00605692" w:rsidRPr="00223593">
        <w:t> </w:t>
      </w:r>
      <w:r w:rsidRPr="00223593">
        <w:t>4 of Chapter</w:t>
      </w:r>
      <w:r w:rsidR="00605692" w:rsidRPr="00223593">
        <w:t> </w:t>
      </w:r>
      <w:r w:rsidRPr="00223593">
        <w:t xml:space="preserve">3 (sunsetting) of the </w:t>
      </w:r>
      <w:r w:rsidRPr="00223593">
        <w:rPr>
          <w:i/>
        </w:rPr>
        <w:t>Legislation Act 2003</w:t>
      </w:r>
      <w:r w:rsidRPr="00223593">
        <w:t xml:space="preserve"> do not apply to the directions (see regulations made for the purposes of paragraphs 44(2)(b) and 54(2)(b) of that Act).</w:t>
      </w:r>
    </w:p>
    <w:p w:rsidR="009C715A" w:rsidRPr="00223593" w:rsidRDefault="009C715A" w:rsidP="009C715A">
      <w:pPr>
        <w:pStyle w:val="subsection"/>
      </w:pPr>
      <w:r w:rsidRPr="00223593">
        <w:tab/>
        <w:t>(2)</w:t>
      </w:r>
      <w:r w:rsidRPr="00223593">
        <w:tab/>
        <w:t xml:space="preserve">A direction under </w:t>
      </w:r>
      <w:r w:rsidR="00605692" w:rsidRPr="00223593">
        <w:t>subsection (</w:t>
      </w:r>
      <w:r w:rsidRPr="00223593">
        <w:t>1) must be of a general nature only.</w:t>
      </w:r>
    </w:p>
    <w:p w:rsidR="009C715A" w:rsidRPr="00223593" w:rsidRDefault="009C715A" w:rsidP="009C715A">
      <w:pPr>
        <w:pStyle w:val="subsection"/>
      </w:pPr>
      <w:r w:rsidRPr="00223593">
        <w:tab/>
        <w:t>(3)</w:t>
      </w:r>
      <w:r w:rsidRPr="00223593">
        <w:tab/>
        <w:t xml:space="preserve">The Data Recipient Accreditor must comply with a direction under </w:t>
      </w:r>
      <w:r w:rsidR="00605692" w:rsidRPr="00223593">
        <w:t>subsection (</w:t>
      </w:r>
      <w:r w:rsidRPr="00223593">
        <w:t>1).</w:t>
      </w:r>
    </w:p>
    <w:p w:rsidR="009C715A" w:rsidRPr="00223593" w:rsidRDefault="009C715A" w:rsidP="009C715A">
      <w:pPr>
        <w:pStyle w:val="ActHead5"/>
      </w:pPr>
      <w:bookmarkStart w:id="493" w:name="_Toc63059904"/>
      <w:r w:rsidRPr="00223593">
        <w:rPr>
          <w:rStyle w:val="CharSectno"/>
        </w:rPr>
        <w:t>56CJ</w:t>
      </w:r>
      <w:r w:rsidRPr="00223593">
        <w:t xml:space="preserve">  Delegation</w:t>
      </w:r>
      <w:bookmarkEnd w:id="493"/>
    </w:p>
    <w:p w:rsidR="009C715A" w:rsidRPr="00223593" w:rsidRDefault="009C715A" w:rsidP="009C715A">
      <w:pPr>
        <w:pStyle w:val="subsection"/>
      </w:pPr>
      <w:r w:rsidRPr="00223593">
        <w:tab/>
        <w:t>(1)</w:t>
      </w:r>
      <w:r w:rsidRPr="00223593">
        <w:tab/>
        <w:t>The Data Recipient Accreditor may delegate any or all of the Data Recipient Accreditor’s functions or powers to:</w:t>
      </w:r>
    </w:p>
    <w:p w:rsidR="009C715A" w:rsidRPr="00223593" w:rsidRDefault="009C715A" w:rsidP="009C715A">
      <w:pPr>
        <w:pStyle w:val="paragraph"/>
      </w:pPr>
      <w:r w:rsidRPr="00223593">
        <w:tab/>
        <w:t>(a)</w:t>
      </w:r>
      <w:r w:rsidRPr="00223593">
        <w:tab/>
        <w:t>an SES employee, or an acting SES employee, in the Department, in the Commission or in the Commonwealth entity appointed under paragraph</w:t>
      </w:r>
      <w:r w:rsidR="00605692" w:rsidRPr="00223593">
        <w:t> </w:t>
      </w:r>
      <w:r w:rsidRPr="00223593">
        <w:t>56CG(1)(b) (if any); or</w:t>
      </w:r>
    </w:p>
    <w:p w:rsidR="009C715A" w:rsidRPr="00223593" w:rsidRDefault="009C715A" w:rsidP="009C715A">
      <w:pPr>
        <w:pStyle w:val="paragraph"/>
      </w:pPr>
      <w:r w:rsidRPr="00223593">
        <w:tab/>
        <w:t>(b)</w:t>
      </w:r>
      <w:r w:rsidRPr="00223593">
        <w:tab/>
        <w:t>an APS employee who is holding or performing the duties of a specified office or position that:</w:t>
      </w:r>
    </w:p>
    <w:p w:rsidR="009C715A" w:rsidRPr="00223593" w:rsidRDefault="009C715A" w:rsidP="009C715A">
      <w:pPr>
        <w:pStyle w:val="paragraphsub"/>
      </w:pPr>
      <w:r w:rsidRPr="00223593">
        <w:tab/>
        <w:t>(i)</w:t>
      </w:r>
      <w:r w:rsidRPr="00223593">
        <w:tab/>
        <w:t>is in the Department, in the Commission or in the Commonwealth entity appointed under paragraph</w:t>
      </w:r>
      <w:r w:rsidR="00605692" w:rsidRPr="00223593">
        <w:t> </w:t>
      </w:r>
      <w:r w:rsidRPr="00223593">
        <w:t>56CG(1)(b) (if any); and</w:t>
      </w:r>
    </w:p>
    <w:p w:rsidR="009C715A" w:rsidRPr="00223593" w:rsidRDefault="009C715A" w:rsidP="009C715A">
      <w:pPr>
        <w:pStyle w:val="paragraphsub"/>
      </w:pPr>
      <w:r w:rsidRPr="00223593">
        <w:tab/>
        <w:t>(ii)</w:t>
      </w:r>
      <w:r w:rsidRPr="00223593">
        <w:tab/>
        <w:t>is an office or position that the Data Recipient Accreditor is satisfied is sufficiently senior for the APS employee to perform the function or exercise the power.</w:t>
      </w:r>
    </w:p>
    <w:p w:rsidR="009C715A" w:rsidRPr="00223593" w:rsidRDefault="009C715A" w:rsidP="009C715A">
      <w:pPr>
        <w:pStyle w:val="subsection"/>
        <w:rPr>
          <w:szCs w:val="22"/>
        </w:rPr>
      </w:pPr>
      <w:r w:rsidRPr="00223593">
        <w:rPr>
          <w:szCs w:val="22"/>
        </w:rPr>
        <w:tab/>
        <w:t>(2)</w:t>
      </w:r>
      <w:r w:rsidRPr="00223593">
        <w:rPr>
          <w:szCs w:val="22"/>
        </w:rPr>
        <w:tab/>
        <w:t xml:space="preserve">In doing anything under a delegation under this section, the delegate must comply with any directions of the </w:t>
      </w:r>
      <w:r w:rsidRPr="00223593">
        <w:t>Data Recipient Accreditor</w:t>
      </w:r>
      <w:r w:rsidRPr="00223593">
        <w:rPr>
          <w:szCs w:val="22"/>
        </w:rPr>
        <w:t>.</w:t>
      </w:r>
    </w:p>
    <w:p w:rsidR="009C715A" w:rsidRPr="00223593" w:rsidRDefault="009C715A" w:rsidP="009C715A">
      <w:pPr>
        <w:pStyle w:val="ActHead4"/>
      </w:pPr>
      <w:bookmarkStart w:id="494" w:name="_Toc63059905"/>
      <w:r w:rsidRPr="00223593">
        <w:rPr>
          <w:rStyle w:val="CharSubdNo"/>
        </w:rPr>
        <w:t>Subdivision D</w:t>
      </w:r>
      <w:r w:rsidRPr="00223593">
        <w:t>—</w:t>
      </w:r>
      <w:r w:rsidRPr="00223593">
        <w:rPr>
          <w:rStyle w:val="CharSubdText"/>
        </w:rPr>
        <w:t>Accreditation Registrar</w:t>
      </w:r>
      <w:bookmarkEnd w:id="494"/>
    </w:p>
    <w:p w:rsidR="009C715A" w:rsidRPr="00223593" w:rsidRDefault="009C715A" w:rsidP="009C715A">
      <w:pPr>
        <w:pStyle w:val="ActHead5"/>
      </w:pPr>
      <w:bookmarkStart w:id="495" w:name="_Toc63059906"/>
      <w:r w:rsidRPr="00223593">
        <w:rPr>
          <w:rStyle w:val="CharSectno"/>
        </w:rPr>
        <w:t>56CK</w:t>
      </w:r>
      <w:r w:rsidRPr="00223593">
        <w:t xml:space="preserve">  Appointment of the Accreditation Registrar</w:t>
      </w:r>
      <w:bookmarkEnd w:id="495"/>
    </w:p>
    <w:p w:rsidR="009C715A" w:rsidRPr="00223593" w:rsidRDefault="009C715A" w:rsidP="009C715A">
      <w:pPr>
        <w:pStyle w:val="subsection"/>
      </w:pPr>
      <w:r w:rsidRPr="00223593">
        <w:tab/>
        <w:t>(1)</w:t>
      </w:r>
      <w:r w:rsidRPr="00223593">
        <w:tab/>
        <w:t>The Minister may, by written instrument, appoint as the Accreditation Registrar a person who:</w:t>
      </w:r>
    </w:p>
    <w:p w:rsidR="009C715A" w:rsidRPr="00223593" w:rsidRDefault="009C715A" w:rsidP="009C715A">
      <w:pPr>
        <w:pStyle w:val="paragraph"/>
      </w:pPr>
      <w:r w:rsidRPr="00223593">
        <w:tab/>
        <w:t>(a)</w:t>
      </w:r>
      <w:r w:rsidRPr="00223593">
        <w:tab/>
        <w:t xml:space="preserve">is the accountable authority of a Commonwealth entity (within the meaning of the </w:t>
      </w:r>
      <w:r w:rsidRPr="00223593">
        <w:rPr>
          <w:i/>
        </w:rPr>
        <w:t>Public Governance, Performance and Accountability Act 2013</w:t>
      </w:r>
      <w:r w:rsidRPr="00223593">
        <w:t>); or</w:t>
      </w:r>
    </w:p>
    <w:p w:rsidR="009C715A" w:rsidRPr="00223593" w:rsidRDefault="009C715A" w:rsidP="009C715A">
      <w:pPr>
        <w:pStyle w:val="paragraph"/>
      </w:pPr>
      <w:r w:rsidRPr="00223593">
        <w:tab/>
        <w:t>(b)</w:t>
      </w:r>
      <w:r w:rsidRPr="00223593">
        <w:tab/>
        <w:t>is a Commonwealth entity (within the meaning of that Act).</w:t>
      </w:r>
    </w:p>
    <w:p w:rsidR="009C715A" w:rsidRPr="00223593" w:rsidRDefault="009C715A" w:rsidP="009C715A">
      <w:pPr>
        <w:pStyle w:val="notetext"/>
      </w:pPr>
      <w:r w:rsidRPr="00223593">
        <w:t>Note 1:</w:t>
      </w:r>
      <w:r w:rsidRPr="00223593">
        <w:tab/>
        <w:t>For variation,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notetext"/>
      </w:pPr>
      <w:r w:rsidRPr="00223593">
        <w:t>Note 2:</w:t>
      </w:r>
      <w:r w:rsidRPr="00223593">
        <w:tab/>
        <w:t xml:space="preserve">The Commission will be the Accreditation Registrar in the absence of an appointment under this </w:t>
      </w:r>
      <w:r w:rsidR="00605692" w:rsidRPr="00223593">
        <w:t>subsection (</w:t>
      </w:r>
      <w:r w:rsidRPr="00223593">
        <w:t xml:space="preserve">see the definition of </w:t>
      </w:r>
      <w:r w:rsidRPr="00223593">
        <w:rPr>
          <w:b/>
          <w:i/>
        </w:rPr>
        <w:t>Accreditation Registrar</w:t>
      </w:r>
      <w:r w:rsidRPr="00223593">
        <w:t xml:space="preserve"> in subsection</w:t>
      </w:r>
      <w:r w:rsidR="00605692" w:rsidRPr="00223593">
        <w:t> </w:t>
      </w:r>
      <w:r w:rsidRPr="00223593">
        <w:t>4(1)).</w:t>
      </w:r>
    </w:p>
    <w:p w:rsidR="009C715A" w:rsidRPr="00223593" w:rsidRDefault="009C715A" w:rsidP="009C715A">
      <w:pPr>
        <w:pStyle w:val="subsection"/>
      </w:pPr>
      <w:r w:rsidRPr="00223593">
        <w:tab/>
        <w:t>(2)</w:t>
      </w:r>
      <w:r w:rsidRPr="00223593">
        <w:tab/>
        <w:t xml:space="preserve">The Minister may, at any time by written instrument, terminate an appointment made under </w:t>
      </w:r>
      <w:r w:rsidR="00605692" w:rsidRPr="00223593">
        <w:t>subsection (</w:t>
      </w:r>
      <w:r w:rsidRPr="00223593">
        <w:t>1).</w:t>
      </w:r>
    </w:p>
    <w:p w:rsidR="009C715A" w:rsidRPr="00223593" w:rsidRDefault="009C715A" w:rsidP="009C715A">
      <w:pPr>
        <w:pStyle w:val="ActHead5"/>
      </w:pPr>
      <w:bookmarkStart w:id="496" w:name="_Toc63059907"/>
      <w:r w:rsidRPr="00223593">
        <w:rPr>
          <w:rStyle w:val="CharSectno"/>
        </w:rPr>
        <w:t>56CL</w:t>
      </w:r>
      <w:r w:rsidRPr="00223593">
        <w:t xml:space="preserve">  Functions, powers and annual report</w:t>
      </w:r>
      <w:bookmarkEnd w:id="496"/>
    </w:p>
    <w:p w:rsidR="009C715A" w:rsidRPr="00223593" w:rsidRDefault="009C715A" w:rsidP="009C715A">
      <w:pPr>
        <w:pStyle w:val="subsection"/>
      </w:pPr>
      <w:r w:rsidRPr="00223593">
        <w:tab/>
        <w:t>(1)</w:t>
      </w:r>
      <w:r w:rsidRPr="00223593">
        <w:tab/>
        <w:t>The functions of the Accreditation Registrar are:</w:t>
      </w:r>
    </w:p>
    <w:p w:rsidR="009C715A" w:rsidRPr="00223593" w:rsidRDefault="009C715A" w:rsidP="009C715A">
      <w:pPr>
        <w:pStyle w:val="paragraph"/>
      </w:pPr>
      <w:r w:rsidRPr="00223593">
        <w:tab/>
        <w:t>(a)</w:t>
      </w:r>
      <w:r w:rsidRPr="00223593">
        <w:tab/>
        <w:t>those described in Subdivision B; and</w:t>
      </w:r>
    </w:p>
    <w:p w:rsidR="009C715A" w:rsidRPr="00223593" w:rsidRDefault="009C715A" w:rsidP="009C715A">
      <w:pPr>
        <w:pStyle w:val="paragraph"/>
      </w:pPr>
      <w:r w:rsidRPr="00223593">
        <w:tab/>
        <w:t>(b)</w:t>
      </w:r>
      <w:r w:rsidRPr="00223593">
        <w:tab/>
        <w:t>such other functions as are conferred by the consumer data rules.</w:t>
      </w:r>
    </w:p>
    <w:p w:rsidR="009C715A" w:rsidRPr="00223593" w:rsidRDefault="009C715A" w:rsidP="009C715A">
      <w:pPr>
        <w:pStyle w:val="subsection"/>
      </w:pPr>
      <w:r w:rsidRPr="00223593">
        <w:tab/>
        <w:t>(2)</w:t>
      </w:r>
      <w:r w:rsidRPr="00223593">
        <w:tab/>
        <w:t>The Accreditation Registrar has the power to do all other things necessary or convenient to be done for or in connection with the performance of the Accreditation Registrar’s functions.</w:t>
      </w:r>
    </w:p>
    <w:p w:rsidR="009C715A" w:rsidRPr="00223593" w:rsidRDefault="009C715A" w:rsidP="009C715A">
      <w:pPr>
        <w:pStyle w:val="subsection"/>
      </w:pPr>
      <w:r w:rsidRPr="00223593">
        <w:tab/>
        <w:t>(3)</w:t>
      </w:r>
      <w:r w:rsidRPr="00223593">
        <w:tab/>
        <w:t>To avoid doubt, for a person who is the Accreditation Registrar, both:</w:t>
      </w:r>
    </w:p>
    <w:p w:rsidR="009C715A" w:rsidRPr="00223593" w:rsidRDefault="009C715A" w:rsidP="009C715A">
      <w:pPr>
        <w:pStyle w:val="paragraph"/>
      </w:pPr>
      <w:r w:rsidRPr="00223593">
        <w:tab/>
        <w:t>(a)</w:t>
      </w:r>
      <w:r w:rsidRPr="00223593">
        <w:tab/>
        <w:t xml:space="preserve">the person’s functions and powers in their capacity other than as the Accreditation Registrar (their </w:t>
      </w:r>
      <w:r w:rsidRPr="00223593">
        <w:rPr>
          <w:b/>
          <w:i/>
        </w:rPr>
        <w:t>primary capacity</w:t>
      </w:r>
      <w:r w:rsidRPr="00223593">
        <w:t>); and</w:t>
      </w:r>
    </w:p>
    <w:p w:rsidR="009C715A" w:rsidRPr="00223593" w:rsidRDefault="009C715A" w:rsidP="009C715A">
      <w:pPr>
        <w:pStyle w:val="paragraph"/>
      </w:pPr>
      <w:r w:rsidRPr="00223593">
        <w:tab/>
        <w:t>(b)</w:t>
      </w:r>
      <w:r w:rsidRPr="00223593">
        <w:tab/>
        <w:t>if the person is not a body corporate—the functions that may be performed, and the powers that may be exercised, by anyone appointed under a Commonwealth law to act as the person in that primary capacity;</w:t>
      </w:r>
    </w:p>
    <w:p w:rsidR="009C715A" w:rsidRPr="00223593" w:rsidRDefault="009C715A" w:rsidP="009C715A">
      <w:pPr>
        <w:pStyle w:val="subsection2"/>
      </w:pPr>
      <w:r w:rsidRPr="00223593">
        <w:t>are taken to include the functions and powers of the Accreditation Registrar while the person is the Accreditation Registrar.</w:t>
      </w:r>
    </w:p>
    <w:p w:rsidR="009C715A" w:rsidRPr="00223593" w:rsidRDefault="009C715A" w:rsidP="009C715A">
      <w:pPr>
        <w:pStyle w:val="subsection"/>
      </w:pPr>
      <w:r w:rsidRPr="00223593">
        <w:tab/>
        <w:t>(4)</w:t>
      </w:r>
      <w:r w:rsidRPr="00223593">
        <w:tab/>
        <w:t>If:</w:t>
      </w:r>
    </w:p>
    <w:p w:rsidR="009C715A" w:rsidRPr="00223593" w:rsidRDefault="009C715A" w:rsidP="009C715A">
      <w:pPr>
        <w:pStyle w:val="paragraph"/>
      </w:pPr>
      <w:r w:rsidRPr="00223593">
        <w:tab/>
        <w:t>(a)</w:t>
      </w:r>
      <w:r w:rsidRPr="00223593">
        <w:tab/>
        <w:t>a person is the Accreditation Registrar at any time during a period; and</w:t>
      </w:r>
    </w:p>
    <w:p w:rsidR="009C715A" w:rsidRPr="00223593" w:rsidRDefault="009C715A" w:rsidP="009C715A">
      <w:pPr>
        <w:pStyle w:val="paragraph"/>
      </w:pPr>
      <w:r w:rsidRPr="00223593">
        <w:tab/>
        <w:t>(b)</w:t>
      </w:r>
      <w:r w:rsidRPr="00223593">
        <w:tab/>
        <w:t>an annual report for the period is prepared under section</w:t>
      </w:r>
      <w:r w:rsidR="00605692" w:rsidRPr="00223593">
        <w:t> </w:t>
      </w:r>
      <w:r w:rsidRPr="00223593">
        <w:t xml:space="preserve">46 of the </w:t>
      </w:r>
      <w:r w:rsidRPr="00223593">
        <w:rPr>
          <w:i/>
        </w:rPr>
        <w:t>Public Governance, Performance and Accountability Act 2013</w:t>
      </w:r>
      <w:r w:rsidRPr="00223593">
        <w:t>:</w:t>
      </w:r>
    </w:p>
    <w:p w:rsidR="009C715A" w:rsidRPr="00223593" w:rsidRDefault="009C715A" w:rsidP="009C715A">
      <w:pPr>
        <w:pStyle w:val="paragraphsub"/>
      </w:pPr>
      <w:r w:rsidRPr="00223593">
        <w:tab/>
        <w:t>(i)</w:t>
      </w:r>
      <w:r w:rsidRPr="00223593">
        <w:tab/>
        <w:t>by the person in the person’s primary capacity; or</w:t>
      </w:r>
    </w:p>
    <w:p w:rsidR="009C715A" w:rsidRPr="00223593" w:rsidRDefault="009C715A" w:rsidP="009C715A">
      <w:pPr>
        <w:pStyle w:val="paragraphsub"/>
      </w:pPr>
      <w:r w:rsidRPr="00223593">
        <w:tab/>
        <w:t>(ii)</w:t>
      </w:r>
      <w:r w:rsidRPr="00223593">
        <w:tab/>
        <w:t>about the person in the person’s primary capacity;</w:t>
      </w:r>
    </w:p>
    <w:p w:rsidR="009C715A" w:rsidRPr="00223593" w:rsidRDefault="009C715A" w:rsidP="009C715A">
      <w:pPr>
        <w:pStyle w:val="subsection2"/>
      </w:pPr>
      <w:r w:rsidRPr="00223593">
        <w:t>the annual report must include information about the performance of the Accreditation Registrar’s functions, and the exercise of the Accreditation Registrar’s powers, at that time.</w:t>
      </w:r>
    </w:p>
    <w:p w:rsidR="009C715A" w:rsidRPr="00223593" w:rsidRDefault="009C715A" w:rsidP="009C715A">
      <w:pPr>
        <w:pStyle w:val="ActHead5"/>
      </w:pPr>
      <w:bookmarkStart w:id="497" w:name="_Toc63059908"/>
      <w:r w:rsidRPr="00223593">
        <w:rPr>
          <w:rStyle w:val="CharSectno"/>
        </w:rPr>
        <w:t>56CM</w:t>
      </w:r>
      <w:r w:rsidRPr="00223593">
        <w:t xml:space="preserve">  Directions by Minister</w:t>
      </w:r>
      <w:bookmarkEnd w:id="497"/>
    </w:p>
    <w:p w:rsidR="009C715A" w:rsidRPr="00223593" w:rsidRDefault="009C715A" w:rsidP="009C715A">
      <w:pPr>
        <w:pStyle w:val="subsection"/>
      </w:pPr>
      <w:r w:rsidRPr="00223593">
        <w:tab/>
        <w:t>(1)</w:t>
      </w:r>
      <w:r w:rsidRPr="00223593">
        <w:tab/>
        <w:t>The Minister may, by legislative instrument, give written directions to the Accreditation Registrar about the performance of its functions and the exercise of its powers.</w:t>
      </w:r>
    </w:p>
    <w:p w:rsidR="009C715A" w:rsidRPr="00223593" w:rsidRDefault="009C715A" w:rsidP="009C715A">
      <w:pPr>
        <w:pStyle w:val="notetext"/>
      </w:pPr>
      <w:r w:rsidRPr="00223593">
        <w:t>Note:</w:t>
      </w:r>
      <w:r w:rsidRPr="00223593">
        <w:tab/>
        <w:t>Section</w:t>
      </w:r>
      <w:r w:rsidR="00605692" w:rsidRPr="00223593">
        <w:t> </w:t>
      </w:r>
      <w:r w:rsidRPr="00223593">
        <w:t>42 (disallowance) and Part</w:t>
      </w:r>
      <w:r w:rsidR="00605692" w:rsidRPr="00223593">
        <w:t> </w:t>
      </w:r>
      <w:r w:rsidRPr="00223593">
        <w:t>4 of Chapter</w:t>
      </w:r>
      <w:r w:rsidR="00605692" w:rsidRPr="00223593">
        <w:t> </w:t>
      </w:r>
      <w:r w:rsidRPr="00223593">
        <w:t xml:space="preserve">3 (sunsetting) of the </w:t>
      </w:r>
      <w:r w:rsidRPr="00223593">
        <w:rPr>
          <w:i/>
        </w:rPr>
        <w:t>Legislation Act 2003</w:t>
      </w:r>
      <w:r w:rsidRPr="00223593">
        <w:t xml:space="preserve"> do not apply to the directions (see regulations made for the purposes of paragraphs 44(2)(b) and 54(2)(b) of that Act).</w:t>
      </w:r>
    </w:p>
    <w:p w:rsidR="009C715A" w:rsidRPr="00223593" w:rsidRDefault="009C715A" w:rsidP="009C715A">
      <w:pPr>
        <w:pStyle w:val="subsection"/>
      </w:pPr>
      <w:r w:rsidRPr="00223593">
        <w:tab/>
        <w:t>(2)</w:t>
      </w:r>
      <w:r w:rsidRPr="00223593">
        <w:tab/>
        <w:t xml:space="preserve">A direction under </w:t>
      </w:r>
      <w:r w:rsidR="00605692" w:rsidRPr="00223593">
        <w:t>subsection (</w:t>
      </w:r>
      <w:r w:rsidRPr="00223593">
        <w:t>1) must be of a general nature only.</w:t>
      </w:r>
    </w:p>
    <w:p w:rsidR="009C715A" w:rsidRPr="00223593" w:rsidRDefault="009C715A" w:rsidP="009C715A">
      <w:pPr>
        <w:pStyle w:val="subsection"/>
      </w:pPr>
      <w:r w:rsidRPr="00223593">
        <w:tab/>
        <w:t>(3)</w:t>
      </w:r>
      <w:r w:rsidRPr="00223593">
        <w:tab/>
        <w:t xml:space="preserve">The Accreditation Registrar must comply with a direction under </w:t>
      </w:r>
      <w:r w:rsidR="00605692" w:rsidRPr="00223593">
        <w:t>subsection (</w:t>
      </w:r>
      <w:r w:rsidRPr="00223593">
        <w:t>1).</w:t>
      </w:r>
    </w:p>
    <w:p w:rsidR="009C715A" w:rsidRPr="00223593" w:rsidRDefault="009C715A" w:rsidP="009C715A">
      <w:pPr>
        <w:pStyle w:val="ActHead5"/>
      </w:pPr>
      <w:bookmarkStart w:id="498" w:name="_Toc63059909"/>
      <w:r w:rsidRPr="00223593">
        <w:rPr>
          <w:rStyle w:val="CharSectno"/>
        </w:rPr>
        <w:t>56CN</w:t>
      </w:r>
      <w:r w:rsidRPr="00223593">
        <w:t xml:space="preserve">  Delegation</w:t>
      </w:r>
      <w:bookmarkEnd w:id="498"/>
    </w:p>
    <w:p w:rsidR="009C715A" w:rsidRPr="00223593" w:rsidRDefault="009C715A" w:rsidP="009C715A">
      <w:pPr>
        <w:pStyle w:val="subsection"/>
      </w:pPr>
      <w:r w:rsidRPr="00223593">
        <w:tab/>
        <w:t>(1)</w:t>
      </w:r>
      <w:r w:rsidRPr="00223593">
        <w:tab/>
        <w:t>The Accreditation Registrar may delegate any or all of the Accreditation Registrar’s functions or powers to:</w:t>
      </w:r>
    </w:p>
    <w:p w:rsidR="009C715A" w:rsidRPr="00223593" w:rsidRDefault="009C715A" w:rsidP="009C715A">
      <w:pPr>
        <w:pStyle w:val="paragraph"/>
      </w:pPr>
      <w:r w:rsidRPr="00223593">
        <w:tab/>
        <w:t>(a)</w:t>
      </w:r>
      <w:r w:rsidRPr="00223593">
        <w:tab/>
        <w:t>an SES employee, or an acting SES employee, in the Department, in the Commission or in the Commonwealth entity appointed under paragraph</w:t>
      </w:r>
      <w:r w:rsidR="00605692" w:rsidRPr="00223593">
        <w:t> </w:t>
      </w:r>
      <w:r w:rsidRPr="00223593">
        <w:t>56CK(1)(b) (if any); or</w:t>
      </w:r>
    </w:p>
    <w:p w:rsidR="009C715A" w:rsidRPr="00223593" w:rsidRDefault="009C715A" w:rsidP="009C715A">
      <w:pPr>
        <w:pStyle w:val="paragraph"/>
      </w:pPr>
      <w:r w:rsidRPr="00223593">
        <w:tab/>
        <w:t>(b)</w:t>
      </w:r>
      <w:r w:rsidRPr="00223593">
        <w:tab/>
        <w:t>an APS employee who is holding or performing the duties of a specified office or position that:</w:t>
      </w:r>
    </w:p>
    <w:p w:rsidR="009C715A" w:rsidRPr="00223593" w:rsidRDefault="009C715A" w:rsidP="009C715A">
      <w:pPr>
        <w:pStyle w:val="paragraphsub"/>
      </w:pPr>
      <w:r w:rsidRPr="00223593">
        <w:tab/>
        <w:t>(i)</w:t>
      </w:r>
      <w:r w:rsidRPr="00223593">
        <w:tab/>
        <w:t>is in the Department, in the Commission or in the Commonwealth entity appointed under paragraph</w:t>
      </w:r>
      <w:r w:rsidR="00605692" w:rsidRPr="00223593">
        <w:t> </w:t>
      </w:r>
      <w:r w:rsidRPr="00223593">
        <w:t>56CK(1)(b) (if any); and</w:t>
      </w:r>
    </w:p>
    <w:p w:rsidR="009C715A" w:rsidRPr="00223593" w:rsidRDefault="009C715A" w:rsidP="009C715A">
      <w:pPr>
        <w:pStyle w:val="paragraphsub"/>
      </w:pPr>
      <w:r w:rsidRPr="00223593">
        <w:tab/>
        <w:t>(ii)</w:t>
      </w:r>
      <w:r w:rsidRPr="00223593">
        <w:tab/>
        <w:t>is an office or position that the Accreditation Registrar is satisfied is sufficiently senior for the APS employee to perform the function or exercise the power.</w:t>
      </w:r>
    </w:p>
    <w:p w:rsidR="009C715A" w:rsidRPr="00223593" w:rsidRDefault="009C715A" w:rsidP="009C715A">
      <w:pPr>
        <w:pStyle w:val="notetext"/>
      </w:pPr>
      <w:r w:rsidRPr="00223593">
        <w:t>Note:</w:t>
      </w:r>
      <w:r w:rsidRPr="00223593">
        <w:tab/>
        <w:t>For the Registrar’s functions and powers, see section</w:t>
      </w:r>
      <w:r w:rsidR="00605692" w:rsidRPr="00223593">
        <w:t> </w:t>
      </w:r>
      <w:r w:rsidRPr="00223593">
        <w:t>56CE.</w:t>
      </w:r>
    </w:p>
    <w:p w:rsidR="009C715A" w:rsidRPr="00223593" w:rsidRDefault="009C715A" w:rsidP="009C715A">
      <w:pPr>
        <w:pStyle w:val="subsection"/>
        <w:rPr>
          <w:szCs w:val="22"/>
        </w:rPr>
      </w:pPr>
      <w:r w:rsidRPr="00223593">
        <w:rPr>
          <w:szCs w:val="22"/>
        </w:rPr>
        <w:tab/>
        <w:t>(2)</w:t>
      </w:r>
      <w:r w:rsidRPr="00223593">
        <w:rPr>
          <w:szCs w:val="22"/>
        </w:rPr>
        <w:tab/>
        <w:t xml:space="preserve">In doing anything under a delegation under this section, the delegate must comply with any directions of the </w:t>
      </w:r>
      <w:r w:rsidRPr="00223593">
        <w:t>Accreditation Registrar</w:t>
      </w:r>
      <w:r w:rsidRPr="00223593">
        <w:rPr>
          <w:szCs w:val="22"/>
        </w:rPr>
        <w:t>.</w:t>
      </w:r>
    </w:p>
    <w:p w:rsidR="009C715A" w:rsidRPr="00223593" w:rsidRDefault="009C715A" w:rsidP="00F20EEA">
      <w:pPr>
        <w:pStyle w:val="ActHead3"/>
        <w:pageBreakBefore/>
      </w:pPr>
      <w:bookmarkStart w:id="499" w:name="_Toc63059910"/>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External dispute resolution</w:t>
      </w:r>
      <w:bookmarkEnd w:id="499"/>
    </w:p>
    <w:p w:rsidR="009C715A" w:rsidRPr="00223593" w:rsidRDefault="009C715A" w:rsidP="009C715A">
      <w:pPr>
        <w:pStyle w:val="ActHead5"/>
      </w:pPr>
      <w:bookmarkStart w:id="500" w:name="_Toc63059911"/>
      <w:r w:rsidRPr="00223593">
        <w:rPr>
          <w:rStyle w:val="CharSectno"/>
        </w:rPr>
        <w:t>56DA</w:t>
      </w:r>
      <w:r w:rsidRPr="00223593">
        <w:t xml:space="preserve">  Commission may recognise external dispute resolution schemes</w:t>
      </w:r>
      <w:bookmarkEnd w:id="500"/>
    </w:p>
    <w:p w:rsidR="009C715A" w:rsidRPr="00223593" w:rsidRDefault="009C715A" w:rsidP="009C715A">
      <w:pPr>
        <w:pStyle w:val="SubsectionHead"/>
      </w:pPr>
      <w:r w:rsidRPr="00223593">
        <w:t>Recognising an external dispute resolution scheme</w:t>
      </w:r>
    </w:p>
    <w:p w:rsidR="009C715A" w:rsidRPr="00223593" w:rsidRDefault="009C715A" w:rsidP="009C715A">
      <w:pPr>
        <w:pStyle w:val="subsection"/>
      </w:pPr>
      <w:r w:rsidRPr="00223593">
        <w:tab/>
        <w:t>(1)</w:t>
      </w:r>
      <w:r w:rsidRPr="00223593">
        <w:tab/>
        <w:t>The Commission may, by notifiable instrument, recognise an external dispute resolution scheme for the resolution of disputes:</w:t>
      </w:r>
    </w:p>
    <w:p w:rsidR="009C715A" w:rsidRPr="00223593" w:rsidRDefault="009C715A" w:rsidP="009C715A">
      <w:pPr>
        <w:pStyle w:val="paragraph"/>
      </w:pPr>
      <w:r w:rsidRPr="00223593">
        <w:tab/>
        <w:t>(a)</w:t>
      </w:r>
      <w:r w:rsidRPr="00223593">
        <w:tab/>
        <w:t>relating to the operation of the consumer data rules, or this Part, in relation to one or more designated sectors; and</w:t>
      </w:r>
    </w:p>
    <w:p w:rsidR="009C715A" w:rsidRPr="00223593" w:rsidRDefault="009C715A" w:rsidP="009C715A">
      <w:pPr>
        <w:pStyle w:val="paragraph"/>
      </w:pPr>
      <w:r w:rsidRPr="00223593">
        <w:tab/>
        <w:t>(b)</w:t>
      </w:r>
      <w:r w:rsidRPr="00223593">
        <w:tab/>
        <w:t>involving one or more of the following:</w:t>
      </w:r>
    </w:p>
    <w:p w:rsidR="009C715A" w:rsidRPr="00223593" w:rsidRDefault="009C715A" w:rsidP="009C715A">
      <w:pPr>
        <w:pStyle w:val="paragraphsub"/>
      </w:pPr>
      <w:r w:rsidRPr="00223593">
        <w:tab/>
        <w:t>(i)</w:t>
      </w:r>
      <w:r w:rsidRPr="00223593">
        <w:tab/>
        <w:t>CDR participants for CDR data;</w:t>
      </w:r>
    </w:p>
    <w:p w:rsidR="009C715A" w:rsidRPr="00223593" w:rsidRDefault="009C715A" w:rsidP="009C715A">
      <w:pPr>
        <w:pStyle w:val="paragraphsub"/>
      </w:pPr>
      <w:r w:rsidRPr="00223593">
        <w:tab/>
        <w:t>(ii)</w:t>
      </w:r>
      <w:r w:rsidRPr="00223593">
        <w:tab/>
        <w:t>CDR consumers for CDR data;</w:t>
      </w:r>
    </w:p>
    <w:p w:rsidR="009C715A" w:rsidRPr="00223593" w:rsidRDefault="009C715A" w:rsidP="009C715A">
      <w:pPr>
        <w:pStyle w:val="paragraphsub"/>
      </w:pPr>
      <w:r w:rsidRPr="00223593">
        <w:tab/>
        <w:t>(iii)</w:t>
      </w:r>
      <w:r w:rsidRPr="00223593">
        <w:tab/>
        <w:t>designated gateways for CDR data;</w:t>
      </w:r>
    </w:p>
    <w:p w:rsidR="009C715A" w:rsidRPr="00223593" w:rsidRDefault="009C715A" w:rsidP="009C715A">
      <w:pPr>
        <w:pStyle w:val="paragraphsub"/>
      </w:pPr>
      <w:r w:rsidRPr="00223593">
        <w:tab/>
        <w:t>(iv)</w:t>
      </w:r>
      <w:r w:rsidRPr="00223593">
        <w:tab/>
        <w:t>other persons relating to any of those designated sectors.</w:t>
      </w:r>
    </w:p>
    <w:p w:rsidR="009C715A" w:rsidRPr="00223593" w:rsidRDefault="009C715A" w:rsidP="009C715A">
      <w:pPr>
        <w:pStyle w:val="notetext"/>
      </w:pPr>
      <w:r w:rsidRPr="00223593">
        <w:t>Note 1:</w:t>
      </w:r>
      <w:r w:rsidRPr="00223593">
        <w:tab/>
        <w:t>The consumer data rules may require internal dispute resolution schemes, see paragraph</w:t>
      </w:r>
      <w:r w:rsidR="00605692" w:rsidRPr="00223593">
        <w:t> </w:t>
      </w:r>
      <w:r w:rsidRPr="00223593">
        <w:t>56BJ(g).</w:t>
      </w:r>
    </w:p>
    <w:p w:rsidR="009C715A" w:rsidRPr="00223593" w:rsidRDefault="009C715A" w:rsidP="009C715A">
      <w:pPr>
        <w:pStyle w:val="notetext"/>
      </w:pPr>
      <w:r w:rsidRPr="00223593">
        <w:t>Note 2:</w:t>
      </w:r>
      <w:r w:rsidRPr="00223593">
        <w:tab/>
        <w:t>For variation and repeal,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subsection"/>
      </w:pPr>
      <w:r w:rsidRPr="00223593">
        <w:tab/>
        <w:t>(2)</w:t>
      </w:r>
      <w:r w:rsidRPr="00223593">
        <w:tab/>
        <w:t xml:space="preserve">The Commission may, in the instrument under </w:t>
      </w:r>
      <w:r w:rsidR="00605692" w:rsidRPr="00223593">
        <w:t>subsection (</w:t>
      </w:r>
      <w:r w:rsidRPr="00223593">
        <w:t>1):</w:t>
      </w:r>
    </w:p>
    <w:p w:rsidR="009C715A" w:rsidRPr="00223593" w:rsidRDefault="009C715A" w:rsidP="009C715A">
      <w:pPr>
        <w:pStyle w:val="paragraph"/>
      </w:pPr>
      <w:r w:rsidRPr="00223593">
        <w:tab/>
        <w:t>(a)</w:t>
      </w:r>
      <w:r w:rsidRPr="00223593">
        <w:tab/>
        <w:t>specify a period for which the recognition of the external dispute resolution scheme is in force; and</w:t>
      </w:r>
    </w:p>
    <w:p w:rsidR="009C715A" w:rsidRPr="00223593" w:rsidRDefault="009C715A" w:rsidP="009C715A">
      <w:pPr>
        <w:pStyle w:val="paragraph"/>
      </w:pPr>
      <w:r w:rsidRPr="00223593">
        <w:tab/>
        <w:t>(b)</w:t>
      </w:r>
      <w:r w:rsidRPr="00223593">
        <w:tab/>
        <w:t>make the recognition of the external dispute resolution scheme subject to specified conditions, including conditions relating to the conduct of an independent review of the operation of the scheme.</w:t>
      </w:r>
    </w:p>
    <w:p w:rsidR="009C715A" w:rsidRPr="00223593" w:rsidRDefault="009C715A" w:rsidP="009C715A">
      <w:pPr>
        <w:pStyle w:val="SubsectionHead"/>
      </w:pPr>
      <w:r w:rsidRPr="00223593">
        <w:t>Before recognising an external dispute resolution scheme</w:t>
      </w:r>
    </w:p>
    <w:p w:rsidR="009C715A" w:rsidRPr="00223593" w:rsidRDefault="009C715A" w:rsidP="009C715A">
      <w:pPr>
        <w:pStyle w:val="subsection"/>
      </w:pPr>
      <w:r w:rsidRPr="00223593">
        <w:tab/>
        <w:t>(3)</w:t>
      </w:r>
      <w:r w:rsidRPr="00223593">
        <w:tab/>
        <w:t xml:space="preserve">Before recognising an external dispute resolution scheme under </w:t>
      </w:r>
      <w:r w:rsidR="00605692" w:rsidRPr="00223593">
        <w:t>subsection (</w:t>
      </w:r>
      <w:r w:rsidRPr="00223593">
        <w:t>1), the Commission must consider:</w:t>
      </w:r>
    </w:p>
    <w:p w:rsidR="009C715A" w:rsidRPr="00223593" w:rsidRDefault="009C715A" w:rsidP="009C715A">
      <w:pPr>
        <w:pStyle w:val="paragraph"/>
      </w:pPr>
      <w:r w:rsidRPr="00223593">
        <w:tab/>
        <w:t>(a)</w:t>
      </w:r>
      <w:r w:rsidRPr="00223593">
        <w:tab/>
        <w:t>the accessibility of the scheme; and</w:t>
      </w:r>
    </w:p>
    <w:p w:rsidR="009C715A" w:rsidRPr="00223593" w:rsidRDefault="009C715A" w:rsidP="009C715A">
      <w:pPr>
        <w:pStyle w:val="paragraph"/>
      </w:pPr>
      <w:r w:rsidRPr="00223593">
        <w:tab/>
        <w:t>(b)</w:t>
      </w:r>
      <w:r w:rsidRPr="00223593">
        <w:tab/>
        <w:t>the independence of the scheme; and</w:t>
      </w:r>
    </w:p>
    <w:p w:rsidR="009C715A" w:rsidRPr="00223593" w:rsidRDefault="009C715A" w:rsidP="009C715A">
      <w:pPr>
        <w:pStyle w:val="paragraph"/>
      </w:pPr>
      <w:r w:rsidRPr="00223593">
        <w:tab/>
        <w:t>(c)</w:t>
      </w:r>
      <w:r w:rsidRPr="00223593">
        <w:tab/>
        <w:t>the fairness of the scheme; and</w:t>
      </w:r>
    </w:p>
    <w:p w:rsidR="009C715A" w:rsidRPr="00223593" w:rsidRDefault="009C715A" w:rsidP="009C715A">
      <w:pPr>
        <w:pStyle w:val="paragraph"/>
      </w:pPr>
      <w:r w:rsidRPr="00223593">
        <w:tab/>
        <w:t>(d)</w:t>
      </w:r>
      <w:r w:rsidRPr="00223593">
        <w:tab/>
        <w:t>the accountability of the scheme; and</w:t>
      </w:r>
    </w:p>
    <w:p w:rsidR="009C715A" w:rsidRPr="00223593" w:rsidRDefault="009C715A" w:rsidP="009C715A">
      <w:pPr>
        <w:pStyle w:val="paragraph"/>
      </w:pPr>
      <w:r w:rsidRPr="00223593">
        <w:tab/>
        <w:t>(e)</w:t>
      </w:r>
      <w:r w:rsidRPr="00223593">
        <w:tab/>
        <w:t>the efficiency of the scheme; and</w:t>
      </w:r>
    </w:p>
    <w:p w:rsidR="009C715A" w:rsidRPr="00223593" w:rsidRDefault="009C715A" w:rsidP="009C715A">
      <w:pPr>
        <w:pStyle w:val="paragraph"/>
      </w:pPr>
      <w:r w:rsidRPr="00223593">
        <w:tab/>
        <w:t>(f)</w:t>
      </w:r>
      <w:r w:rsidRPr="00223593">
        <w:tab/>
        <w:t>the effectiveness of the scheme; and</w:t>
      </w:r>
    </w:p>
    <w:p w:rsidR="009C715A" w:rsidRPr="00223593" w:rsidRDefault="009C715A" w:rsidP="009C715A">
      <w:pPr>
        <w:pStyle w:val="paragraph"/>
      </w:pPr>
      <w:r w:rsidRPr="00223593">
        <w:tab/>
        <w:t>(g)</w:t>
      </w:r>
      <w:r w:rsidRPr="00223593">
        <w:tab/>
        <w:t>any other matters the Commission considers relevant.</w:t>
      </w:r>
    </w:p>
    <w:p w:rsidR="009C715A" w:rsidRPr="00223593" w:rsidRDefault="009C715A" w:rsidP="009C715A">
      <w:pPr>
        <w:pStyle w:val="subsection"/>
      </w:pPr>
      <w:r w:rsidRPr="00223593">
        <w:tab/>
        <w:t>(4)</w:t>
      </w:r>
      <w:r w:rsidRPr="00223593">
        <w:tab/>
        <w:t xml:space="preserve">Before recognising an external dispute resolution scheme under </w:t>
      </w:r>
      <w:r w:rsidR="00605692" w:rsidRPr="00223593">
        <w:t>subsection (</w:t>
      </w:r>
      <w:r w:rsidRPr="00223593">
        <w:t>1), the Commission must consult the Information Commissioner about the scheme.</w:t>
      </w:r>
    </w:p>
    <w:p w:rsidR="009C715A" w:rsidRPr="00223593" w:rsidRDefault="009C715A" w:rsidP="009C715A">
      <w:pPr>
        <w:pStyle w:val="subsection"/>
      </w:pPr>
      <w:r w:rsidRPr="00223593">
        <w:tab/>
        <w:t>(5)</w:t>
      </w:r>
      <w:r w:rsidRPr="00223593">
        <w:tab/>
        <w:t xml:space="preserve">A failure to comply with </w:t>
      </w:r>
      <w:r w:rsidR="00605692" w:rsidRPr="00223593">
        <w:t>subsection (</w:t>
      </w:r>
      <w:r w:rsidRPr="00223593">
        <w:t xml:space="preserve">4) does not invalidate an instrument made under </w:t>
      </w:r>
      <w:r w:rsidR="00605692" w:rsidRPr="00223593">
        <w:t>subsection (</w:t>
      </w:r>
      <w:r w:rsidRPr="00223593">
        <w:t>1).</w:t>
      </w:r>
    </w:p>
    <w:p w:rsidR="009C715A" w:rsidRPr="00223593" w:rsidRDefault="009C715A" w:rsidP="00F20EEA">
      <w:pPr>
        <w:pStyle w:val="ActHead3"/>
        <w:pageBreakBefore/>
      </w:pPr>
      <w:bookmarkStart w:id="501" w:name="_Toc63059912"/>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Privacy safeguards</w:t>
      </w:r>
      <w:bookmarkEnd w:id="501"/>
    </w:p>
    <w:p w:rsidR="009C715A" w:rsidRPr="00223593" w:rsidRDefault="009C715A" w:rsidP="009C715A">
      <w:pPr>
        <w:pStyle w:val="ActHead4"/>
      </w:pPr>
      <w:bookmarkStart w:id="502" w:name="_Toc63059913"/>
      <w:r w:rsidRPr="00223593">
        <w:rPr>
          <w:rStyle w:val="CharSubdNo"/>
        </w:rPr>
        <w:t>Subdivision A</w:t>
      </w:r>
      <w:r w:rsidRPr="00223593">
        <w:t>—</w:t>
      </w:r>
      <w:r w:rsidRPr="00223593">
        <w:rPr>
          <w:rStyle w:val="CharSubdText"/>
        </w:rPr>
        <w:t>Preliminary</w:t>
      </w:r>
      <w:bookmarkEnd w:id="502"/>
    </w:p>
    <w:p w:rsidR="009C715A" w:rsidRPr="00223593" w:rsidRDefault="009C715A" w:rsidP="009C715A">
      <w:pPr>
        <w:pStyle w:val="ActHead5"/>
      </w:pPr>
      <w:bookmarkStart w:id="503" w:name="_Toc63059914"/>
      <w:r w:rsidRPr="00223593">
        <w:rPr>
          <w:rStyle w:val="CharSectno"/>
        </w:rPr>
        <w:t>56EA</w:t>
      </w:r>
      <w:r w:rsidRPr="00223593">
        <w:t xml:space="preserve">  Simplified outline</w:t>
      </w:r>
      <w:bookmarkEnd w:id="503"/>
    </w:p>
    <w:p w:rsidR="009C715A" w:rsidRPr="00223593" w:rsidRDefault="009C715A" w:rsidP="009C715A">
      <w:pPr>
        <w:pStyle w:val="SOText"/>
      </w:pPr>
      <w:r w:rsidRPr="00223593">
        <w:t>This Division sets out privacy safeguards that protect the privacy or confidentiality of CDR consumers’ CDR data, whether the CDR consumers are individuals or bodies corporate.</w:t>
      </w:r>
    </w:p>
    <w:p w:rsidR="00AF7F7E" w:rsidRPr="00223593" w:rsidRDefault="00AF7F7E" w:rsidP="00AF7F7E">
      <w:pPr>
        <w:pStyle w:val="SOText"/>
      </w:pPr>
      <w:r w:rsidRPr="00223593">
        <w:t>The privacy safeguards apply mainly to accredited persons, but also to data holders and designated gateways, in relation to their handling or future handling of the CDR data.</w:t>
      </w:r>
    </w:p>
    <w:p w:rsidR="009C715A" w:rsidRPr="00223593" w:rsidRDefault="009C715A" w:rsidP="009C715A">
      <w:pPr>
        <w:pStyle w:val="SOText"/>
      </w:pPr>
      <w:r w:rsidRPr="00223593">
        <w:t>A person’s failure to comply with any of these safeguards may lead to consequences, including liability to a civil penalty (see Subdivision G) or the suspension or revocation of the person’s accreditation (see subsection</w:t>
      </w:r>
      <w:r w:rsidR="00605692" w:rsidRPr="00223593">
        <w:t> </w:t>
      </w:r>
      <w:r w:rsidRPr="00223593">
        <w:t>56BH(3)).</w:t>
      </w:r>
    </w:p>
    <w:p w:rsidR="009C715A" w:rsidRPr="00223593" w:rsidRDefault="009C715A" w:rsidP="009C715A">
      <w:pPr>
        <w:pStyle w:val="ActHead5"/>
      </w:pPr>
      <w:bookmarkStart w:id="504" w:name="_Toc63059915"/>
      <w:r w:rsidRPr="00223593">
        <w:rPr>
          <w:rStyle w:val="CharSectno"/>
        </w:rPr>
        <w:t>56EB</w:t>
      </w:r>
      <w:r w:rsidRPr="00223593">
        <w:t xml:space="preserve">  Kinds of CDR data to which the privacy safeguards apply</w:t>
      </w:r>
      <w:bookmarkEnd w:id="504"/>
    </w:p>
    <w:p w:rsidR="009C715A" w:rsidRPr="00223593" w:rsidRDefault="009C715A" w:rsidP="009C715A">
      <w:pPr>
        <w:pStyle w:val="subsection"/>
      </w:pPr>
      <w:r w:rsidRPr="00223593">
        <w:tab/>
        <w:t>(1)</w:t>
      </w:r>
      <w:r w:rsidRPr="00223593">
        <w:tab/>
        <w:t>The privacy safeguards only apply to CDR data for which there are one or more CDR consumers.</w:t>
      </w:r>
    </w:p>
    <w:p w:rsidR="009C715A" w:rsidRPr="00223593" w:rsidRDefault="009C715A" w:rsidP="009C715A">
      <w:pPr>
        <w:pStyle w:val="notetext"/>
      </w:pPr>
      <w:r w:rsidRPr="00223593">
        <w:t>Note:</w:t>
      </w:r>
      <w:r w:rsidRPr="00223593">
        <w:tab/>
        <w:t>One requirement for CDR data to have a CDR consumer is that there needs to be at least one person who is identifiable, or reasonably identifiable, from the CDR data or from related information (see paragraph</w:t>
      </w:r>
      <w:r w:rsidR="00605692" w:rsidRPr="00223593">
        <w:t> </w:t>
      </w:r>
      <w:r w:rsidRPr="00223593">
        <w:t>56AI(3)(c)).</w:t>
      </w:r>
    </w:p>
    <w:p w:rsidR="009C715A" w:rsidRPr="00223593" w:rsidRDefault="009C715A" w:rsidP="009C715A">
      <w:pPr>
        <w:pStyle w:val="subsection"/>
      </w:pPr>
      <w:r w:rsidRPr="00223593">
        <w:tab/>
        <w:t>(2)</w:t>
      </w:r>
      <w:r w:rsidRPr="00223593">
        <w:tab/>
        <w:t>The privacy safeguards apply to CDR data whether the CDR data is true or not.</w:t>
      </w:r>
    </w:p>
    <w:p w:rsidR="009C715A" w:rsidRPr="00223593" w:rsidRDefault="009C715A" w:rsidP="009C715A">
      <w:pPr>
        <w:pStyle w:val="ActHead5"/>
      </w:pPr>
      <w:bookmarkStart w:id="505" w:name="_Toc63059916"/>
      <w:r w:rsidRPr="00223593">
        <w:rPr>
          <w:rStyle w:val="CharSectno"/>
        </w:rPr>
        <w:t>56EC</w:t>
      </w:r>
      <w:r w:rsidRPr="00223593">
        <w:t xml:space="preserve">  Relationship with other laws</w:t>
      </w:r>
      <w:bookmarkEnd w:id="505"/>
    </w:p>
    <w:p w:rsidR="009C715A" w:rsidRPr="00223593" w:rsidRDefault="009C715A" w:rsidP="009C715A">
      <w:pPr>
        <w:pStyle w:val="SubsectionHead"/>
      </w:pPr>
      <w:r w:rsidRPr="00223593">
        <w:t>Relationship with the consumer data rules</w:t>
      </w:r>
    </w:p>
    <w:p w:rsidR="009C715A" w:rsidRPr="00223593" w:rsidRDefault="009C715A" w:rsidP="009C715A">
      <w:pPr>
        <w:pStyle w:val="subsection"/>
      </w:pPr>
      <w:r w:rsidRPr="00223593">
        <w:tab/>
        <w:t>(1)</w:t>
      </w:r>
      <w:r w:rsidRPr="00223593">
        <w:tab/>
        <w:t>If there is an inconsistency between the privacy safeguards and the consumer data rules, those safeguards prevail over those rules to the extent of the inconsistency.</w:t>
      </w:r>
    </w:p>
    <w:p w:rsidR="009C715A" w:rsidRPr="00223593" w:rsidRDefault="009C715A" w:rsidP="009C715A">
      <w:pPr>
        <w:pStyle w:val="subsection"/>
      </w:pPr>
      <w:r w:rsidRPr="00223593">
        <w:tab/>
        <w:t>(2)</w:t>
      </w:r>
      <w:r w:rsidRPr="00223593">
        <w:tab/>
        <w:t>However, the consumer data rules are taken to be consistent with the privacy safeguards to the extent that they are capable of operating concurrently.</w:t>
      </w:r>
    </w:p>
    <w:p w:rsidR="009C715A" w:rsidRPr="00223593" w:rsidRDefault="009C715A" w:rsidP="009C715A">
      <w:pPr>
        <w:pStyle w:val="notetext"/>
      </w:pPr>
      <w:r w:rsidRPr="00223593">
        <w:t>Note:</w:t>
      </w:r>
      <w:r w:rsidRPr="00223593">
        <w:tab/>
        <w:t>This means that the privacy safeguards do not cover the field that they deal with.</w:t>
      </w:r>
    </w:p>
    <w:p w:rsidR="009C715A" w:rsidRPr="00223593" w:rsidRDefault="009C715A" w:rsidP="009C715A">
      <w:pPr>
        <w:pStyle w:val="SubsectionHead"/>
        <w:rPr>
          <w:i w:val="0"/>
        </w:rPr>
      </w:pPr>
      <w:r w:rsidRPr="00223593">
        <w:t>Relationship with the Privacy Act 1988</w:t>
      </w:r>
    </w:p>
    <w:p w:rsidR="009C715A" w:rsidRPr="00223593" w:rsidRDefault="009C715A" w:rsidP="009C715A">
      <w:pPr>
        <w:pStyle w:val="subsection"/>
      </w:pPr>
      <w:r w:rsidRPr="00223593">
        <w:tab/>
        <w:t>(3)</w:t>
      </w:r>
      <w:r w:rsidRPr="00223593">
        <w:tab/>
        <w:t xml:space="preserve">This Division does not limit Part IIIA (about credit reporting) of the </w:t>
      </w:r>
      <w:r w:rsidRPr="00223593">
        <w:rPr>
          <w:i/>
        </w:rPr>
        <w:t>Privacy Act 1988</w:t>
      </w:r>
      <w:r w:rsidRPr="00223593">
        <w:t>. However, the regulations may declare that in specified circumstances that Part applies in relation to CDR data as if specified provisions of that Part were omitted, modified or varied as specified in the declaration.</w:t>
      </w:r>
    </w:p>
    <w:p w:rsidR="009C715A" w:rsidRPr="00223593" w:rsidRDefault="009C715A" w:rsidP="009C715A">
      <w:pPr>
        <w:pStyle w:val="subsection"/>
      </w:pPr>
      <w:r w:rsidRPr="00223593">
        <w:tab/>
        <w:t>(4)</w:t>
      </w:r>
      <w:r w:rsidRPr="00223593">
        <w:tab/>
        <w:t xml:space="preserve">Despite the </w:t>
      </w:r>
      <w:r w:rsidRPr="00223593">
        <w:rPr>
          <w:i/>
        </w:rPr>
        <w:t>Privacy Act 1988</w:t>
      </w:r>
      <w:r w:rsidRPr="00223593">
        <w:t>:</w:t>
      </w:r>
    </w:p>
    <w:p w:rsidR="009C715A" w:rsidRPr="00223593" w:rsidRDefault="009C715A" w:rsidP="009C715A">
      <w:pPr>
        <w:pStyle w:val="paragraph"/>
      </w:pPr>
      <w:r w:rsidRPr="00223593">
        <w:tab/>
        <w:t>(a)</w:t>
      </w:r>
      <w:r w:rsidRPr="00223593">
        <w:tab/>
        <w:t>the Australian Privacy Principles do not apply to an accredited data recipient of CDR data in relation to the CDR data; and</w:t>
      </w:r>
    </w:p>
    <w:p w:rsidR="00111FDF" w:rsidRPr="00223593" w:rsidRDefault="00111FDF" w:rsidP="00111FDF">
      <w:pPr>
        <w:pStyle w:val="paragraph"/>
      </w:pPr>
      <w:r w:rsidRPr="00223593">
        <w:tab/>
        <w:t>(aa)</w:t>
      </w:r>
      <w:r w:rsidRPr="00223593">
        <w:tab/>
        <w:t>if section 56ED, 56EE, 56EF or 56EG applies to an accredited person in relation to CDR data—the corresponding Australian Privacy Principle does not apply to the accredited person in relation to the CDR data; and</w:t>
      </w:r>
    </w:p>
    <w:p w:rsidR="009C715A" w:rsidRPr="00223593" w:rsidRDefault="009C715A" w:rsidP="009C715A">
      <w:pPr>
        <w:pStyle w:val="paragraph"/>
      </w:pPr>
      <w:r w:rsidRPr="00223593">
        <w:tab/>
        <w:t>(b)</w:t>
      </w:r>
      <w:r w:rsidRPr="00223593">
        <w:tab/>
        <w:t>if subsection</w:t>
      </w:r>
      <w:r w:rsidR="00605692" w:rsidRPr="00223593">
        <w:t> </w:t>
      </w:r>
      <w:r w:rsidRPr="00223593">
        <w:t>56EN(1) applies to a disclosure of CDR data by a data holder of the CDR data—Australian Privacy Principle</w:t>
      </w:r>
      <w:r w:rsidR="00605692" w:rsidRPr="00223593">
        <w:t> </w:t>
      </w:r>
      <w:r w:rsidRPr="00223593">
        <w:t>10 does not apply to the data holder in relation to that disclosure of the CDR data; and</w:t>
      </w:r>
    </w:p>
    <w:p w:rsidR="009C715A" w:rsidRPr="00223593" w:rsidRDefault="009C715A" w:rsidP="009C715A">
      <w:pPr>
        <w:pStyle w:val="paragraph"/>
      </w:pPr>
      <w:r w:rsidRPr="00223593">
        <w:tab/>
        <w:t>(c)</w:t>
      </w:r>
      <w:r w:rsidRPr="00223593">
        <w:tab/>
        <w:t>if subsection</w:t>
      </w:r>
      <w:r w:rsidR="00605692" w:rsidRPr="00223593">
        <w:t> </w:t>
      </w:r>
      <w:r w:rsidRPr="00223593">
        <w:t>56EP(1) applies to CDR data and a data holder of the CDR data—Australian Privacy Principle</w:t>
      </w:r>
      <w:r w:rsidR="00605692" w:rsidRPr="00223593">
        <w:t> </w:t>
      </w:r>
      <w:r w:rsidRPr="00223593">
        <w:t>13 does not apply to the data holder in relation to the CDR data; and</w:t>
      </w:r>
    </w:p>
    <w:p w:rsidR="009C715A" w:rsidRPr="00223593" w:rsidRDefault="009C715A" w:rsidP="009C715A">
      <w:pPr>
        <w:pStyle w:val="paragraph"/>
      </w:pPr>
      <w:r w:rsidRPr="00223593">
        <w:tab/>
        <w:t>(d)</w:t>
      </w:r>
      <w:r w:rsidRPr="00223593">
        <w:tab/>
        <w:t>Australian Privacy Principles</w:t>
      </w:r>
      <w:r w:rsidR="00605692" w:rsidRPr="00223593">
        <w:t> </w:t>
      </w:r>
      <w:r w:rsidRPr="00223593">
        <w:t>6, 7 and 11 do not apply to a designated gateway for CDR data in relation to the CDR data.</w:t>
      </w:r>
    </w:p>
    <w:p w:rsidR="009C715A" w:rsidRPr="00223593" w:rsidRDefault="009C715A" w:rsidP="009C715A">
      <w:pPr>
        <w:pStyle w:val="notetext"/>
      </w:pPr>
      <w:r w:rsidRPr="00223593">
        <w:t>Note 1:</w:t>
      </w:r>
      <w:r w:rsidRPr="00223593">
        <w:tab/>
        <w:t>For the accredited data recipient, the privacy safeguards will apply instead.</w:t>
      </w:r>
    </w:p>
    <w:p w:rsidR="009C715A" w:rsidRPr="00223593" w:rsidRDefault="009C715A" w:rsidP="009C715A">
      <w:pPr>
        <w:pStyle w:val="notetext"/>
      </w:pPr>
      <w:r w:rsidRPr="00223593">
        <w:t>Note 2:</w:t>
      </w:r>
      <w:r w:rsidRPr="00223593">
        <w:tab/>
        <w:t>Section</w:t>
      </w:r>
      <w:r w:rsidR="00605692" w:rsidRPr="00223593">
        <w:t> </w:t>
      </w:r>
      <w:r w:rsidRPr="00223593">
        <w:t>56EN (or privacy safeguard 11) is about the quality of CDR data. Section</w:t>
      </w:r>
      <w:r w:rsidR="00605692" w:rsidRPr="00223593">
        <w:t> </w:t>
      </w:r>
      <w:r w:rsidRPr="00223593">
        <w:t>56EP (or privacy safeguard 13) is about correcting CDR data.</w:t>
      </w:r>
    </w:p>
    <w:p w:rsidR="009C715A" w:rsidRPr="00223593" w:rsidRDefault="009C715A" w:rsidP="009C715A">
      <w:pPr>
        <w:pStyle w:val="subsection"/>
      </w:pPr>
      <w:r w:rsidRPr="00223593">
        <w:tab/>
        <w:t>(5)</w:t>
      </w:r>
      <w:r w:rsidRPr="00223593">
        <w:tab/>
        <w:t xml:space="preserve">Apart from </w:t>
      </w:r>
      <w:r w:rsidR="00111FDF" w:rsidRPr="00223593">
        <w:t>paragraphs (4)(aa) to (d)</w:t>
      </w:r>
      <w:r w:rsidRPr="00223593">
        <w:t>, this Division does not affect how the Australian Privacy Principles apply to:</w:t>
      </w:r>
    </w:p>
    <w:p w:rsidR="00797A70" w:rsidRPr="00223593" w:rsidRDefault="00797A70" w:rsidP="00797A70">
      <w:pPr>
        <w:pStyle w:val="paragraph"/>
      </w:pPr>
      <w:r w:rsidRPr="00223593">
        <w:tab/>
        <w:t>(aa)</w:t>
      </w:r>
      <w:r w:rsidRPr="00223593">
        <w:tab/>
        <w:t>an accredited person who does not become an accredited data recipient of the CDR data; or</w:t>
      </w:r>
    </w:p>
    <w:p w:rsidR="009C715A" w:rsidRPr="00223593" w:rsidRDefault="009C715A" w:rsidP="009C715A">
      <w:pPr>
        <w:pStyle w:val="paragraph"/>
      </w:pPr>
      <w:r w:rsidRPr="00223593">
        <w:tab/>
        <w:t>(a)</w:t>
      </w:r>
      <w:r w:rsidRPr="00223593">
        <w:tab/>
        <w:t>a data holder of CDR data in relation to the CDR data; or</w:t>
      </w:r>
    </w:p>
    <w:p w:rsidR="009C715A" w:rsidRPr="00223593" w:rsidRDefault="009C715A" w:rsidP="009C715A">
      <w:pPr>
        <w:pStyle w:val="paragraph"/>
      </w:pPr>
      <w:r w:rsidRPr="00223593">
        <w:tab/>
        <w:t>(b)</w:t>
      </w:r>
      <w:r w:rsidRPr="00223593">
        <w:tab/>
        <w:t>a designated gateway for CDR data in relation to the CDR data.</w:t>
      </w:r>
    </w:p>
    <w:p w:rsidR="009C715A" w:rsidRPr="00223593" w:rsidRDefault="009C715A" w:rsidP="009C715A">
      <w:pPr>
        <w:pStyle w:val="notetext"/>
      </w:pPr>
      <w:r w:rsidRPr="00223593">
        <w:t>Note 1:</w:t>
      </w:r>
      <w:r w:rsidRPr="00223593">
        <w:tab/>
        <w:t>Privacy safeguard 1 will apply to a data holder or designated gateway in parallel to Australian Privacy Principle</w:t>
      </w:r>
      <w:r w:rsidR="00605692" w:rsidRPr="00223593">
        <w:t> </w:t>
      </w:r>
      <w:r w:rsidRPr="00223593">
        <w:t>1.</w:t>
      </w:r>
    </w:p>
    <w:p w:rsidR="009C715A" w:rsidRPr="00223593" w:rsidRDefault="009C715A" w:rsidP="009C715A">
      <w:pPr>
        <w:pStyle w:val="notetext"/>
      </w:pPr>
      <w:r w:rsidRPr="00223593">
        <w:t>Note 2:</w:t>
      </w:r>
      <w:r w:rsidRPr="00223593">
        <w:tab/>
        <w:t>The consumer data rules (which are made under Division</w:t>
      </w:r>
      <w:r w:rsidR="00605692" w:rsidRPr="00223593">
        <w:t> </w:t>
      </w:r>
      <w:r w:rsidRPr="00223593">
        <w:t>2) will affect how the Australian Privacy Principles apply. Requirements and authorisations under those rules will be requirements or authorisations under an Australian law for the purposes of the Australian Privacy Principles.</w:t>
      </w:r>
    </w:p>
    <w:p w:rsidR="009C715A" w:rsidRPr="00223593" w:rsidRDefault="009C715A" w:rsidP="009C715A">
      <w:pPr>
        <w:pStyle w:val="ActHead4"/>
      </w:pPr>
      <w:bookmarkStart w:id="506" w:name="_Toc63059917"/>
      <w:r w:rsidRPr="00223593">
        <w:rPr>
          <w:rStyle w:val="CharSubdNo"/>
        </w:rPr>
        <w:t>Subdivision B</w:t>
      </w:r>
      <w:r w:rsidRPr="00223593">
        <w:t>—</w:t>
      </w:r>
      <w:r w:rsidRPr="00223593">
        <w:rPr>
          <w:rStyle w:val="CharSubdText"/>
        </w:rPr>
        <w:t>Consideration of CDR data privacy</w:t>
      </w:r>
      <w:bookmarkEnd w:id="506"/>
    </w:p>
    <w:p w:rsidR="009C715A" w:rsidRPr="00223593" w:rsidRDefault="009C715A" w:rsidP="009C715A">
      <w:pPr>
        <w:pStyle w:val="ActHead5"/>
      </w:pPr>
      <w:bookmarkStart w:id="507" w:name="_Toc63059918"/>
      <w:r w:rsidRPr="00223593">
        <w:rPr>
          <w:rStyle w:val="CharSectno"/>
        </w:rPr>
        <w:t>56ED</w:t>
      </w:r>
      <w:r w:rsidRPr="00223593">
        <w:t xml:space="preserve">  Privacy safeguard 1—open and transparent management of CDR data</w:t>
      </w:r>
      <w:bookmarkEnd w:id="507"/>
    </w:p>
    <w:p w:rsidR="009C715A" w:rsidRPr="00223593" w:rsidRDefault="009C715A" w:rsidP="009C715A">
      <w:pPr>
        <w:pStyle w:val="SubsectionHead"/>
      </w:pPr>
      <w:r w:rsidRPr="00223593">
        <w:t>Object</w:t>
      </w:r>
    </w:p>
    <w:p w:rsidR="009C715A" w:rsidRPr="00223593" w:rsidRDefault="009C715A" w:rsidP="009C715A">
      <w:pPr>
        <w:pStyle w:val="subsection"/>
      </w:pPr>
      <w:r w:rsidRPr="00223593">
        <w:tab/>
        <w:t>(1)</w:t>
      </w:r>
      <w:r w:rsidRPr="00223593">
        <w:tab/>
        <w:t xml:space="preserve">The object of this section is to ensure that each person (a </w:t>
      </w:r>
      <w:r w:rsidRPr="00223593">
        <w:rPr>
          <w:b/>
          <w:i/>
        </w:rPr>
        <w:t>CDR entity</w:t>
      </w:r>
      <w:r w:rsidRPr="00223593">
        <w:t>) who is:</w:t>
      </w:r>
    </w:p>
    <w:p w:rsidR="009C715A" w:rsidRPr="00223593" w:rsidRDefault="009C715A" w:rsidP="009C715A">
      <w:pPr>
        <w:pStyle w:val="paragraph"/>
      </w:pPr>
      <w:r w:rsidRPr="00223593">
        <w:tab/>
        <w:t>(a)</w:t>
      </w:r>
      <w:r w:rsidRPr="00223593">
        <w:tab/>
        <w:t>a data holder of CDR data; or</w:t>
      </w:r>
    </w:p>
    <w:p w:rsidR="009C715A" w:rsidRPr="00223593" w:rsidRDefault="009C715A" w:rsidP="009C715A">
      <w:pPr>
        <w:pStyle w:val="paragraph"/>
      </w:pPr>
      <w:r w:rsidRPr="00223593">
        <w:tab/>
        <w:t>(b)</w:t>
      </w:r>
      <w:r w:rsidRPr="00223593">
        <w:tab/>
      </w:r>
      <w:r w:rsidR="00111FDF" w:rsidRPr="00223593">
        <w:t xml:space="preserve">an accredited person who is or who may become </w:t>
      </w:r>
      <w:r w:rsidRPr="00223593">
        <w:t>an accredited data recipient of CDR data; or</w:t>
      </w:r>
    </w:p>
    <w:p w:rsidR="009C715A" w:rsidRPr="00223593" w:rsidRDefault="009C715A" w:rsidP="009C715A">
      <w:pPr>
        <w:pStyle w:val="paragraph"/>
      </w:pPr>
      <w:r w:rsidRPr="00223593">
        <w:tab/>
        <w:t>(c)</w:t>
      </w:r>
      <w:r w:rsidRPr="00223593">
        <w:tab/>
        <w:t>a designated gateway for CDR data;</w:t>
      </w:r>
    </w:p>
    <w:p w:rsidR="009C715A" w:rsidRPr="00223593" w:rsidRDefault="009C715A" w:rsidP="009C715A">
      <w:pPr>
        <w:pStyle w:val="subsection2"/>
      </w:pPr>
      <w:r w:rsidRPr="00223593">
        <w:t>manages the CDR data in an open and transparent way.</w:t>
      </w:r>
    </w:p>
    <w:p w:rsidR="009C715A" w:rsidRPr="00223593" w:rsidRDefault="009C715A" w:rsidP="009C715A">
      <w:pPr>
        <w:pStyle w:val="SubsectionHead"/>
      </w:pPr>
      <w:r w:rsidRPr="00223593">
        <w:t>Compliance with this Part etc.</w:t>
      </w:r>
    </w:p>
    <w:p w:rsidR="009C715A" w:rsidRPr="00223593" w:rsidRDefault="009C715A" w:rsidP="009C715A">
      <w:pPr>
        <w:pStyle w:val="subsection"/>
      </w:pPr>
      <w:r w:rsidRPr="00223593">
        <w:tab/>
        <w:t>(2)</w:t>
      </w:r>
      <w:r w:rsidRPr="00223593">
        <w:tab/>
        <w:t>The CDR entity must take such steps as are reasonable in the circumstances to implement practices, procedures and systems that:</w:t>
      </w:r>
    </w:p>
    <w:p w:rsidR="009C715A" w:rsidRPr="00223593" w:rsidRDefault="009C715A" w:rsidP="009C715A">
      <w:pPr>
        <w:pStyle w:val="paragraph"/>
      </w:pPr>
      <w:r w:rsidRPr="00223593">
        <w:tab/>
        <w:t>(a)</w:t>
      </w:r>
      <w:r w:rsidRPr="00223593">
        <w:tab/>
        <w:t>will ensure that the CDR entity complies with this Part and the consumer data rules; and</w:t>
      </w:r>
    </w:p>
    <w:p w:rsidR="009C715A" w:rsidRPr="00223593" w:rsidRDefault="009C715A" w:rsidP="009C715A">
      <w:pPr>
        <w:pStyle w:val="paragraph"/>
      </w:pPr>
      <w:r w:rsidRPr="00223593">
        <w:tab/>
        <w:t>(b)</w:t>
      </w:r>
      <w:r w:rsidRPr="00223593">
        <w:tab/>
        <w:t>will enable the CDR entity to deal with inquiries or complaints from a CDR consumer for the CDR data about the CDR entity’s compliance with this Part or the consumer data rules.</w:t>
      </w:r>
    </w:p>
    <w:p w:rsidR="009C715A" w:rsidRPr="00223593" w:rsidRDefault="009C715A" w:rsidP="009C715A">
      <w:pPr>
        <w:pStyle w:val="SubsectionHead"/>
      </w:pPr>
      <w:r w:rsidRPr="00223593">
        <w:t>Policy about the management of CDR data</w:t>
      </w:r>
    </w:p>
    <w:p w:rsidR="009C715A" w:rsidRPr="00223593" w:rsidRDefault="009C715A" w:rsidP="009C715A">
      <w:pPr>
        <w:pStyle w:val="subsection"/>
      </w:pPr>
      <w:r w:rsidRPr="00223593">
        <w:tab/>
        <w:t>(3)</w:t>
      </w:r>
      <w:r w:rsidRPr="00223593">
        <w:tab/>
        <w:t>The CDR entity must have and maintain a clearly expressed and up</w:t>
      </w:r>
      <w:r w:rsidR="009976CD">
        <w:noBreakHyphen/>
      </w:r>
      <w:r w:rsidRPr="00223593">
        <w:t>to</w:t>
      </w:r>
      <w:r w:rsidR="009976CD">
        <w:noBreakHyphen/>
      </w:r>
      <w:r w:rsidRPr="00223593">
        <w:t>date policy that:</w:t>
      </w:r>
    </w:p>
    <w:p w:rsidR="009C715A" w:rsidRPr="00223593" w:rsidRDefault="009C715A" w:rsidP="009C715A">
      <w:pPr>
        <w:pStyle w:val="paragraph"/>
      </w:pPr>
      <w:r w:rsidRPr="00223593">
        <w:tab/>
        <w:t>(a)</w:t>
      </w:r>
      <w:r w:rsidRPr="00223593">
        <w:tab/>
        <w:t>is about the CDR entity’s management of CDR data; and</w:t>
      </w:r>
    </w:p>
    <w:p w:rsidR="009C715A" w:rsidRPr="00223593" w:rsidRDefault="009C715A" w:rsidP="009C715A">
      <w:pPr>
        <w:pStyle w:val="paragraph"/>
      </w:pPr>
      <w:r w:rsidRPr="00223593">
        <w:tab/>
        <w:t>(b)</w:t>
      </w:r>
      <w:r w:rsidRPr="00223593">
        <w:tab/>
        <w:t>is in a form approved in accordance with the consumer data rules; and</w:t>
      </w:r>
    </w:p>
    <w:p w:rsidR="009C715A" w:rsidRPr="00223593" w:rsidRDefault="009C715A" w:rsidP="009C715A">
      <w:pPr>
        <w:pStyle w:val="paragraph"/>
      </w:pPr>
      <w:r w:rsidRPr="00223593">
        <w:tab/>
        <w:t>(c)</w:t>
      </w:r>
      <w:r w:rsidRPr="00223593">
        <w:tab/>
        <w:t xml:space="preserve">contains the information required by </w:t>
      </w:r>
      <w:r w:rsidR="00605692" w:rsidRPr="00223593">
        <w:t>subsections (</w:t>
      </w:r>
      <w:r w:rsidRPr="00223593">
        <w:t>4), (5) and (6) (as applicable).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(4)</w:t>
      </w:r>
      <w:r w:rsidRPr="00223593">
        <w:tab/>
        <w:t>If the CDR entity is a data holder of any CDR data, the CDR entity’s policy must contain the following information:</w:t>
      </w:r>
    </w:p>
    <w:p w:rsidR="009C715A" w:rsidRPr="00223593" w:rsidRDefault="009C715A" w:rsidP="009C715A">
      <w:pPr>
        <w:pStyle w:val="paragraph"/>
      </w:pPr>
      <w:r w:rsidRPr="00223593">
        <w:tab/>
        <w:t>(a)</w:t>
      </w:r>
      <w:r w:rsidRPr="00223593">
        <w:tab/>
        <w:t>how a CDR consumer for the CDR data may access the CDR data and seek the correction of the CDR data;</w:t>
      </w:r>
    </w:p>
    <w:p w:rsidR="009C715A" w:rsidRPr="00223593" w:rsidRDefault="009C715A" w:rsidP="009C715A">
      <w:pPr>
        <w:pStyle w:val="paragraph"/>
      </w:pPr>
      <w:r w:rsidRPr="00223593">
        <w:tab/>
        <w:t>(b)</w:t>
      </w:r>
      <w:r w:rsidRPr="00223593">
        <w:tab/>
        <w:t>how a CDR consumer for the CDR data may complain about a failure of the CDR entity to comply with this Part or the consumer data rules, and how the CDR entity will deal with such a complaint.</w:t>
      </w:r>
    </w:p>
    <w:p w:rsidR="009C715A" w:rsidRPr="00223593" w:rsidRDefault="009C715A" w:rsidP="009C715A">
      <w:pPr>
        <w:pStyle w:val="subsection"/>
      </w:pPr>
      <w:r w:rsidRPr="00223593">
        <w:tab/>
        <w:t>(5)</w:t>
      </w:r>
      <w:r w:rsidRPr="00223593">
        <w:tab/>
        <w:t>If the CDR entity is</w:t>
      </w:r>
      <w:r w:rsidR="00111FDF" w:rsidRPr="00223593">
        <w:t xml:space="preserve"> an accredited person who is or who may become</w:t>
      </w:r>
      <w:r w:rsidRPr="00223593">
        <w:t xml:space="preserve"> an accredited data recipient of any CDR data, the CDR entity’s policy must contain the following information:</w:t>
      </w:r>
    </w:p>
    <w:p w:rsidR="009C715A" w:rsidRPr="00223593" w:rsidRDefault="009C715A" w:rsidP="009C715A">
      <w:pPr>
        <w:pStyle w:val="paragraph"/>
      </w:pPr>
      <w:r w:rsidRPr="00223593">
        <w:tab/>
        <w:t>(a)</w:t>
      </w:r>
      <w:r w:rsidRPr="00223593">
        <w:tab/>
        <w:t xml:space="preserve">the classes of CDR data </w:t>
      </w:r>
      <w:r w:rsidR="00111FDF" w:rsidRPr="00223593">
        <w:t xml:space="preserve">that is or may become </w:t>
      </w:r>
      <w:r w:rsidRPr="00223593">
        <w:t>held by (or on behalf of) the CDR entity as an accredited data recipient, and how such CDR data is held</w:t>
      </w:r>
      <w:r w:rsidR="00111FDF" w:rsidRPr="00223593">
        <w:t xml:space="preserve"> or is to be held</w:t>
      </w:r>
      <w:r w:rsidRPr="00223593">
        <w:t>;</w:t>
      </w:r>
    </w:p>
    <w:p w:rsidR="009C715A" w:rsidRPr="00223593" w:rsidRDefault="009C715A" w:rsidP="009C715A">
      <w:pPr>
        <w:pStyle w:val="paragraph"/>
      </w:pPr>
      <w:r w:rsidRPr="00223593">
        <w:tab/>
        <w:t>(b)</w:t>
      </w:r>
      <w:r w:rsidRPr="00223593">
        <w:tab/>
        <w:t>the purposes for which the CDR entity may collect, hold, use or disclose such CDR data with the consent of a CDR consumer for the CDR data;</w:t>
      </w:r>
    </w:p>
    <w:p w:rsidR="009C715A" w:rsidRPr="00223593" w:rsidRDefault="009C715A" w:rsidP="009C715A">
      <w:pPr>
        <w:pStyle w:val="paragraph"/>
      </w:pPr>
      <w:r w:rsidRPr="00223593">
        <w:tab/>
        <w:t>(c)</w:t>
      </w:r>
      <w:r w:rsidRPr="00223593">
        <w:tab/>
        <w:t>how a CDR consumer for such CDR data may access the CDR data and seek the correction of the CDR data;</w:t>
      </w:r>
    </w:p>
    <w:p w:rsidR="009C715A" w:rsidRPr="00223593" w:rsidRDefault="009C715A" w:rsidP="009C715A">
      <w:pPr>
        <w:pStyle w:val="paragraph"/>
      </w:pPr>
      <w:r w:rsidRPr="00223593">
        <w:tab/>
        <w:t>(d)</w:t>
      </w:r>
      <w:r w:rsidRPr="00223593">
        <w:tab/>
        <w:t>how a CDR consumer for such CDR data may complain about a failure of the CDR entity to comply with this Part or the consumer data rules, and how the CDR entity will deal with such a complaint;</w:t>
      </w:r>
    </w:p>
    <w:p w:rsidR="009C715A" w:rsidRPr="00223593" w:rsidRDefault="009C715A" w:rsidP="009C715A">
      <w:pPr>
        <w:pStyle w:val="paragraph"/>
      </w:pPr>
      <w:r w:rsidRPr="00223593">
        <w:tab/>
        <w:t>(e)</w:t>
      </w:r>
      <w:r w:rsidRPr="00223593">
        <w:tab/>
        <w:t>whether the CDR entity is likely to disclose such CDR data to accredited persons who are based overseas;</w:t>
      </w:r>
    </w:p>
    <w:p w:rsidR="009C715A" w:rsidRPr="00223593" w:rsidRDefault="009C715A" w:rsidP="009C715A">
      <w:pPr>
        <w:pStyle w:val="paragraph"/>
      </w:pPr>
      <w:r w:rsidRPr="00223593">
        <w:tab/>
        <w:t>(f)</w:t>
      </w:r>
      <w:r w:rsidRPr="00223593">
        <w:tab/>
        <w:t>if the CDR entity is likely to disclose such CDR data to accredited persons who are based overseas—the countries in which such persons are likely to be based if it is practicable to specify those countries in the policy;</w:t>
      </w:r>
    </w:p>
    <w:p w:rsidR="009C715A" w:rsidRPr="00223593" w:rsidRDefault="009C715A" w:rsidP="009C715A">
      <w:pPr>
        <w:pStyle w:val="paragraph"/>
      </w:pPr>
      <w:r w:rsidRPr="00223593">
        <w:tab/>
        <w:t>(g)</w:t>
      </w:r>
      <w:r w:rsidRPr="00223593">
        <w:tab/>
        <w:t>the circumstances in which the CDR entity may disclose such CDR data to a person who is not an accredited person;</w:t>
      </w:r>
    </w:p>
    <w:p w:rsidR="009C715A" w:rsidRPr="00223593" w:rsidRDefault="009C715A" w:rsidP="009C715A">
      <w:pPr>
        <w:pStyle w:val="paragraph"/>
      </w:pPr>
      <w:r w:rsidRPr="00223593">
        <w:tab/>
        <w:t>(h)</w:t>
      </w:r>
      <w:r w:rsidRPr="00223593">
        <w:tab/>
        <w:t>the events about which the CDR entity will notify the CDR consumers of such CDR data;</w:t>
      </w:r>
    </w:p>
    <w:p w:rsidR="009C715A" w:rsidRPr="00223593" w:rsidRDefault="009C715A" w:rsidP="009C715A">
      <w:pPr>
        <w:pStyle w:val="paragraph"/>
      </w:pPr>
      <w:r w:rsidRPr="00223593">
        <w:tab/>
        <w:t>(i)</w:t>
      </w:r>
      <w:r w:rsidRPr="00223593">
        <w:tab/>
        <w:t>the circumstances in which the CDR entity must delete or de</w:t>
      </w:r>
      <w:r w:rsidR="009976CD">
        <w:noBreakHyphen/>
      </w:r>
      <w:r w:rsidRPr="00223593">
        <w:t>identify such CDR data in accordance with a request given by a CDR consumer for the CDR data under the consumer data rules.</w:t>
      </w:r>
    </w:p>
    <w:p w:rsidR="009C715A" w:rsidRPr="00223593" w:rsidRDefault="009C715A" w:rsidP="009C715A">
      <w:pPr>
        <w:pStyle w:val="subsection"/>
      </w:pPr>
      <w:r w:rsidRPr="00223593">
        <w:tab/>
        <w:t>(6)</w:t>
      </w:r>
      <w:r w:rsidRPr="00223593">
        <w:tab/>
        <w:t>If the CDR entity is a designated gateway for any CDR data, the CDR entity’s policy must contain the following information:</w:t>
      </w:r>
    </w:p>
    <w:p w:rsidR="009C715A" w:rsidRPr="00223593" w:rsidRDefault="009C715A" w:rsidP="009C715A">
      <w:pPr>
        <w:pStyle w:val="paragraph"/>
      </w:pPr>
      <w:r w:rsidRPr="00223593">
        <w:tab/>
        <w:t>(a)</w:t>
      </w:r>
      <w:r w:rsidRPr="00223593">
        <w:tab/>
        <w:t>an explanation of how the CDR entity, as a designated gateway, will act between persons to facilitate:</w:t>
      </w:r>
    </w:p>
    <w:p w:rsidR="009C715A" w:rsidRPr="00223593" w:rsidRDefault="009C715A" w:rsidP="009C715A">
      <w:pPr>
        <w:pStyle w:val="paragraphsub"/>
      </w:pPr>
      <w:r w:rsidRPr="00223593">
        <w:tab/>
        <w:t>(i)</w:t>
      </w:r>
      <w:r w:rsidRPr="00223593">
        <w:tab/>
        <w:t>the disclosure of CDR data; or</w:t>
      </w:r>
    </w:p>
    <w:p w:rsidR="009C715A" w:rsidRPr="00223593" w:rsidRDefault="009C715A" w:rsidP="009C715A">
      <w:pPr>
        <w:pStyle w:val="paragraphsub"/>
      </w:pPr>
      <w:r w:rsidRPr="00223593">
        <w:tab/>
        <w:t>(ii)</w:t>
      </w:r>
      <w:r w:rsidRPr="00223593">
        <w:tab/>
        <w:t>the accuracy of CDR data; or</w:t>
      </w:r>
    </w:p>
    <w:p w:rsidR="009C715A" w:rsidRPr="00223593" w:rsidRDefault="009C715A" w:rsidP="009C715A">
      <w:pPr>
        <w:pStyle w:val="paragraphsub"/>
      </w:pPr>
      <w:r w:rsidRPr="00223593">
        <w:tab/>
        <w:t>(iii)</w:t>
      </w:r>
      <w:r w:rsidRPr="00223593">
        <w:tab/>
        <w:t>other matters;</w:t>
      </w:r>
    </w:p>
    <w:p w:rsidR="009C715A" w:rsidRPr="00223593" w:rsidRDefault="009C715A" w:rsidP="009C715A">
      <w:pPr>
        <w:pStyle w:val="paragraph"/>
      </w:pPr>
      <w:r w:rsidRPr="00223593">
        <w:tab/>
      </w:r>
      <w:r w:rsidRPr="00223593">
        <w:tab/>
        <w:t>under the consumer data rules;</w:t>
      </w:r>
    </w:p>
    <w:p w:rsidR="009C715A" w:rsidRPr="00223593" w:rsidRDefault="009C715A" w:rsidP="009C715A">
      <w:pPr>
        <w:pStyle w:val="paragraph"/>
      </w:pPr>
      <w:r w:rsidRPr="00223593">
        <w:tab/>
        <w:t>(b)</w:t>
      </w:r>
      <w:r w:rsidRPr="00223593">
        <w:tab/>
        <w:t>how a CDR consumer for such CDR data may complain about a failure of the CDR entity to comply with this Part or the consumer data rules, and how the CDR entity will deal with such a complaint.</w:t>
      </w:r>
    </w:p>
    <w:p w:rsidR="009C715A" w:rsidRPr="00223593" w:rsidRDefault="009C715A" w:rsidP="009C715A">
      <w:pPr>
        <w:pStyle w:val="SubsectionHead"/>
      </w:pPr>
      <w:r w:rsidRPr="00223593">
        <w:t>Availability of policy etc.</w:t>
      </w:r>
    </w:p>
    <w:p w:rsidR="009C715A" w:rsidRPr="00223593" w:rsidRDefault="009C715A" w:rsidP="009C715A">
      <w:pPr>
        <w:pStyle w:val="subsection"/>
      </w:pPr>
      <w:r w:rsidRPr="00223593">
        <w:tab/>
        <w:t>(7)</w:t>
      </w:r>
      <w:r w:rsidRPr="00223593">
        <w:tab/>
        <w:t>The CDR entity must make the CDR entity’s policy available:</w:t>
      </w:r>
    </w:p>
    <w:p w:rsidR="009C715A" w:rsidRPr="00223593" w:rsidRDefault="009C715A" w:rsidP="009C715A">
      <w:pPr>
        <w:pStyle w:val="paragraph"/>
      </w:pPr>
      <w:r w:rsidRPr="00223593">
        <w:tab/>
        <w:t>(a)</w:t>
      </w:r>
      <w:r w:rsidRPr="00223593">
        <w:tab/>
        <w:t>free of charge; and</w:t>
      </w:r>
    </w:p>
    <w:p w:rsidR="009C715A" w:rsidRPr="00223593" w:rsidRDefault="009C715A" w:rsidP="009C715A">
      <w:pPr>
        <w:pStyle w:val="paragraph"/>
      </w:pPr>
      <w:r w:rsidRPr="00223593">
        <w:tab/>
        <w:t>(b)</w:t>
      </w:r>
      <w:r w:rsidRPr="00223593">
        <w:tab/>
        <w:t>in accordance with the consumer data rules.</w:t>
      </w:r>
    </w:p>
    <w:p w:rsidR="009C715A" w:rsidRPr="00223593" w:rsidRDefault="009C715A" w:rsidP="009C715A">
      <w:pPr>
        <w:pStyle w:val="notetext"/>
      </w:pPr>
      <w:r w:rsidRPr="00223593">
        <w:t>Note:</w:t>
      </w:r>
      <w:r w:rsidRPr="00223593">
        <w:tab/>
        <w:t>One way the consumer data rules could require the policy to be made available is to require the policy to be made available in accordance with a data standard.</w:t>
      </w:r>
    </w:p>
    <w:p w:rsidR="009C715A" w:rsidRPr="00223593" w:rsidRDefault="009C715A" w:rsidP="009C715A">
      <w:pPr>
        <w:pStyle w:val="subsection"/>
      </w:pPr>
      <w:r w:rsidRPr="00223593">
        <w:tab/>
        <w:t>(8)</w:t>
      </w:r>
      <w:r w:rsidRPr="00223593">
        <w:tab/>
        <w:t>If a copy of the CDR entity’s policy is requested by a CDR consumer for the CDR data, the CDR entity must give the CDR consumer a copy in accordance with the consumer data rules.</w:t>
      </w:r>
    </w:p>
    <w:p w:rsidR="009C715A" w:rsidRPr="00223593" w:rsidRDefault="009C715A" w:rsidP="009C715A">
      <w:pPr>
        <w:pStyle w:val="ActHead5"/>
      </w:pPr>
      <w:bookmarkStart w:id="508" w:name="_Toc63059919"/>
      <w:r w:rsidRPr="00223593">
        <w:rPr>
          <w:rStyle w:val="CharSectno"/>
        </w:rPr>
        <w:t>56EE</w:t>
      </w:r>
      <w:r w:rsidRPr="00223593">
        <w:t xml:space="preserve">  Privacy safeguard 2—anonymity and pseudonymity</w:t>
      </w:r>
      <w:bookmarkEnd w:id="508"/>
    </w:p>
    <w:p w:rsidR="00111FDF" w:rsidRPr="00223593" w:rsidRDefault="00111FDF" w:rsidP="00111FDF">
      <w:pPr>
        <w:pStyle w:val="subsection"/>
      </w:pPr>
      <w:r w:rsidRPr="00223593">
        <w:tab/>
        <w:t>(1)</w:t>
      </w:r>
      <w:r w:rsidRPr="00223593">
        <w:tab/>
        <w:t>A person who is:</w:t>
      </w:r>
    </w:p>
    <w:p w:rsidR="00111FDF" w:rsidRPr="00223593" w:rsidRDefault="00111FDF" w:rsidP="00111FDF">
      <w:pPr>
        <w:pStyle w:val="paragraph"/>
      </w:pPr>
      <w:r w:rsidRPr="00223593">
        <w:tab/>
        <w:t>(a)</w:t>
      </w:r>
      <w:r w:rsidRPr="00223593">
        <w:tab/>
        <w:t>an accredited data recipient of CDR data; or</w:t>
      </w:r>
    </w:p>
    <w:p w:rsidR="00111FDF" w:rsidRPr="00223593" w:rsidRDefault="00111FDF" w:rsidP="00111FDF">
      <w:pPr>
        <w:pStyle w:val="paragraph"/>
      </w:pPr>
      <w:r w:rsidRPr="00223593">
        <w:tab/>
        <w:t>(b)</w:t>
      </w:r>
      <w:r w:rsidRPr="00223593">
        <w:tab/>
        <w:t>an accredited person who may become an accredited data recipient of CDR data;</w:t>
      </w:r>
    </w:p>
    <w:p w:rsidR="00111FDF" w:rsidRPr="00223593" w:rsidRDefault="00111FDF" w:rsidP="00111FDF">
      <w:pPr>
        <w:pStyle w:val="subsection2"/>
      </w:pPr>
      <w:r w:rsidRPr="00223593">
        <w:t>must give each CDR consumer for that CDR data the option of using a pseudonym, or not identifying themselves, when dealing with the person in relation to that CDR data.</w:t>
      </w:r>
    </w:p>
    <w:p w:rsidR="00111FDF" w:rsidRPr="00223593" w:rsidRDefault="00111FDF" w:rsidP="00111FDF">
      <w:pPr>
        <w:pStyle w:val="notetext"/>
      </w:pPr>
      <w:r w:rsidRPr="00223593">
        <w:t>Note:</w:t>
      </w:r>
      <w:r w:rsidRPr="00223593">
        <w:tab/>
        <w:t>The CDR participant from whom the person acquired (or may acquire) the CDR data may be subject to a similar obligation under Australian Privacy Principle 2.</w:t>
      </w:r>
    </w:p>
    <w:p w:rsidR="009C715A" w:rsidRPr="00223593" w:rsidRDefault="009C715A" w:rsidP="009C715A">
      <w:pPr>
        <w:pStyle w:val="subsection"/>
      </w:pPr>
      <w:r w:rsidRPr="00223593">
        <w:tab/>
        <w:t>(2)</w:t>
      </w:r>
      <w:r w:rsidRPr="00223593">
        <w:tab/>
        <w:t>That option may be given to a CDR consumer for the CDR data through a designated gateway for the CDR data.</w:t>
      </w:r>
    </w:p>
    <w:p w:rsidR="009C715A" w:rsidRPr="00223593" w:rsidRDefault="009C715A" w:rsidP="009C715A">
      <w:pPr>
        <w:pStyle w:val="subsection"/>
      </w:pPr>
      <w:r w:rsidRPr="00223593">
        <w:tab/>
        <w:t>(3)</w:t>
      </w:r>
      <w:r w:rsidRPr="00223593">
        <w:tab/>
      </w:r>
      <w:r w:rsidR="00605692" w:rsidRPr="00223593">
        <w:t>Subsection (</w:t>
      </w:r>
      <w:r w:rsidRPr="00223593">
        <w:t>1) does not apply in the circumstances specified in the consumer data rules.</w:t>
      </w:r>
    </w:p>
    <w:p w:rsidR="009C715A" w:rsidRPr="00223593" w:rsidRDefault="009C715A" w:rsidP="009C715A">
      <w:pPr>
        <w:pStyle w:val="ActHead4"/>
      </w:pPr>
      <w:bookmarkStart w:id="509" w:name="_Toc63059920"/>
      <w:r w:rsidRPr="00223593">
        <w:rPr>
          <w:rStyle w:val="CharSubdNo"/>
        </w:rPr>
        <w:t>Subdivision C</w:t>
      </w:r>
      <w:r w:rsidRPr="00223593">
        <w:t>—</w:t>
      </w:r>
      <w:r w:rsidRPr="00223593">
        <w:rPr>
          <w:rStyle w:val="CharSubdText"/>
        </w:rPr>
        <w:t>Collecting CDR data</w:t>
      </w:r>
      <w:bookmarkEnd w:id="509"/>
    </w:p>
    <w:p w:rsidR="009C715A" w:rsidRPr="00223593" w:rsidRDefault="009C715A" w:rsidP="009C715A">
      <w:pPr>
        <w:pStyle w:val="ActHead5"/>
      </w:pPr>
      <w:bookmarkStart w:id="510" w:name="_Toc63059921"/>
      <w:r w:rsidRPr="00223593">
        <w:rPr>
          <w:rStyle w:val="CharSectno"/>
        </w:rPr>
        <w:t>56EF</w:t>
      </w:r>
      <w:r w:rsidRPr="00223593">
        <w:t xml:space="preserve">  Privacy safeguard 3—soliciting CDR data from CDR participants</w:t>
      </w:r>
      <w:bookmarkEnd w:id="510"/>
    </w:p>
    <w:p w:rsidR="009C715A" w:rsidRPr="00223593" w:rsidRDefault="009C715A" w:rsidP="009C715A">
      <w:pPr>
        <w:pStyle w:val="subsection"/>
      </w:pPr>
      <w:r w:rsidRPr="00223593">
        <w:tab/>
        <w:t>(1)</w:t>
      </w:r>
      <w:r w:rsidRPr="00223593">
        <w:tab/>
        <w:t>An accredited person must not seek to collect CDR data under the consumer data rules from a CDR participant for the CDR data unless:</w:t>
      </w:r>
    </w:p>
    <w:p w:rsidR="009C715A" w:rsidRPr="00223593" w:rsidRDefault="009C715A" w:rsidP="009C715A">
      <w:pPr>
        <w:pStyle w:val="paragraph"/>
      </w:pPr>
      <w:r w:rsidRPr="00223593">
        <w:tab/>
        <w:t>(a)</w:t>
      </w:r>
      <w:r w:rsidRPr="00223593">
        <w:tab/>
        <w:t>a CDR consumer for the CDR data has requested this by giving a valid request under the consumer data rules; and</w:t>
      </w:r>
    </w:p>
    <w:p w:rsidR="009C715A" w:rsidRPr="00223593" w:rsidRDefault="009C715A" w:rsidP="009C715A">
      <w:pPr>
        <w:pStyle w:val="paragraph"/>
      </w:pPr>
      <w:r w:rsidRPr="00223593">
        <w:tab/>
        <w:t>(b)</w:t>
      </w:r>
      <w:r w:rsidRPr="00223593">
        <w:tab/>
        <w:t>the person complies with all other requirements in the consumer data rules for the collection of the CDR data from the CDR participant.</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(2)</w:t>
      </w:r>
      <w:r w:rsidRPr="00223593">
        <w:tab/>
      </w:r>
      <w:r w:rsidR="00605692" w:rsidRPr="00223593">
        <w:t>Subsection (</w:t>
      </w:r>
      <w:r w:rsidRPr="00223593">
        <w:t>1) applies whether the collection is directly from the CDR participant or indirectly from the CDR participant through a designated gateway for the CDR data.</w:t>
      </w:r>
    </w:p>
    <w:p w:rsidR="009C715A" w:rsidRPr="00223593" w:rsidRDefault="009C715A" w:rsidP="009C715A">
      <w:pPr>
        <w:pStyle w:val="notetext"/>
      </w:pPr>
      <w:r w:rsidRPr="00223593">
        <w:t>Note:</w:t>
      </w:r>
      <w:r w:rsidRPr="00223593">
        <w:tab/>
        <w:t xml:space="preserve">The valid request referred to in </w:t>
      </w:r>
      <w:r w:rsidR="00605692" w:rsidRPr="00223593">
        <w:t>paragraph (</w:t>
      </w:r>
      <w:r w:rsidRPr="00223593">
        <w:t>1)(a) could be given through a designated gateway (see section</w:t>
      </w:r>
      <w:r w:rsidR="00605692" w:rsidRPr="00223593">
        <w:t> </w:t>
      </w:r>
      <w:r w:rsidRPr="00223593">
        <w:t>56BG).</w:t>
      </w:r>
    </w:p>
    <w:p w:rsidR="009C715A" w:rsidRPr="00223593" w:rsidRDefault="009C715A" w:rsidP="009C715A">
      <w:pPr>
        <w:pStyle w:val="ActHead5"/>
      </w:pPr>
      <w:bookmarkStart w:id="511" w:name="_Toc63059922"/>
      <w:r w:rsidRPr="00223593">
        <w:rPr>
          <w:rStyle w:val="CharSectno"/>
        </w:rPr>
        <w:t>56EG</w:t>
      </w:r>
      <w:r w:rsidRPr="00223593">
        <w:t xml:space="preserve">  Privacy safeguard 4—dealing with unsolicited CDR data from CDR participants</w:t>
      </w:r>
      <w:bookmarkEnd w:id="511"/>
    </w:p>
    <w:p w:rsidR="009C715A" w:rsidRPr="00223593" w:rsidRDefault="009C715A" w:rsidP="009C715A">
      <w:pPr>
        <w:pStyle w:val="subsection"/>
      </w:pPr>
      <w:r w:rsidRPr="00223593">
        <w:tab/>
        <w:t>(1)</w:t>
      </w:r>
      <w:r w:rsidRPr="00223593">
        <w:tab/>
        <w:t>If a person:</w:t>
      </w:r>
    </w:p>
    <w:p w:rsidR="009C715A" w:rsidRPr="00223593" w:rsidRDefault="009C715A" w:rsidP="009C715A">
      <w:pPr>
        <w:pStyle w:val="paragraph"/>
      </w:pPr>
      <w:r w:rsidRPr="00223593">
        <w:tab/>
        <w:t>(a)</w:t>
      </w:r>
      <w:r w:rsidRPr="00223593">
        <w:tab/>
        <w:t>while the person is an accredited person, collects CDR data from a CDR participant for the CDR data:</w:t>
      </w:r>
    </w:p>
    <w:p w:rsidR="009C715A" w:rsidRPr="00223593" w:rsidRDefault="009C715A" w:rsidP="009C715A">
      <w:pPr>
        <w:pStyle w:val="paragraphsub"/>
      </w:pPr>
      <w:r w:rsidRPr="00223593">
        <w:tab/>
        <w:t>(i)</w:t>
      </w:r>
      <w:r w:rsidRPr="00223593">
        <w:tab/>
        <w:t>purportedly under the consumer data rules; but</w:t>
      </w:r>
    </w:p>
    <w:p w:rsidR="009C715A" w:rsidRPr="00223593" w:rsidRDefault="009C715A" w:rsidP="009C715A">
      <w:pPr>
        <w:pStyle w:val="paragraphsub"/>
      </w:pPr>
      <w:r w:rsidRPr="00223593">
        <w:tab/>
        <w:t>(ii)</w:t>
      </w:r>
      <w:r w:rsidRPr="00223593">
        <w:tab/>
        <w:t>not as the result of seeking to collect that CDR data under the consumer data rules; and</w:t>
      </w:r>
    </w:p>
    <w:p w:rsidR="009C715A" w:rsidRPr="00223593" w:rsidRDefault="009C715A" w:rsidP="009C715A">
      <w:pPr>
        <w:pStyle w:val="paragraph"/>
      </w:pPr>
      <w:r w:rsidRPr="00223593">
        <w:tab/>
        <w:t>(b)</w:t>
      </w:r>
      <w:r w:rsidRPr="00223593">
        <w:tab/>
        <w:t>is not required to retain that CDR data by or under an Australian law or a court/tribunal order;</w:t>
      </w:r>
    </w:p>
    <w:p w:rsidR="009C715A" w:rsidRPr="00223593" w:rsidRDefault="009C715A" w:rsidP="009C715A">
      <w:pPr>
        <w:pStyle w:val="subsection2"/>
      </w:pPr>
      <w:r w:rsidRPr="00223593">
        <w:t>the person must destroy that CDR data as soon as practicable.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(2)</w:t>
      </w:r>
      <w:r w:rsidRPr="00223593">
        <w:tab/>
      </w:r>
      <w:r w:rsidR="00605692" w:rsidRPr="00223593">
        <w:t>Subsection (</w:t>
      </w:r>
      <w:r w:rsidRPr="00223593">
        <w:t>1) applies whether the collection is directly from the CDR participant or indirectly from the CDR participant through a designated gateway for the CDR data.</w:t>
      </w:r>
    </w:p>
    <w:p w:rsidR="009C715A" w:rsidRPr="00223593" w:rsidRDefault="009C715A" w:rsidP="009C715A">
      <w:pPr>
        <w:pStyle w:val="ActHead5"/>
      </w:pPr>
      <w:bookmarkStart w:id="512" w:name="_Toc63059923"/>
      <w:r w:rsidRPr="00223593">
        <w:rPr>
          <w:rStyle w:val="CharSectno"/>
        </w:rPr>
        <w:t>56EH</w:t>
      </w:r>
      <w:r w:rsidRPr="00223593">
        <w:t xml:space="preserve">  Privacy safeguard 5—notifying of the collection of CDR data</w:t>
      </w:r>
      <w:bookmarkEnd w:id="512"/>
    </w:p>
    <w:p w:rsidR="009C715A" w:rsidRPr="00223593" w:rsidRDefault="009C715A" w:rsidP="009C715A">
      <w:pPr>
        <w:pStyle w:val="subsection"/>
      </w:pPr>
      <w:r w:rsidRPr="00223593">
        <w:tab/>
      </w:r>
      <w:r w:rsidRPr="00223593">
        <w:tab/>
      </w:r>
      <w:r w:rsidR="00111FDF" w:rsidRPr="00223593">
        <w:t>If an accredited data recipient of CDR data collected the CDR data in accordance with section 56EF, the accredited data recipient must:</w:t>
      </w:r>
    </w:p>
    <w:p w:rsidR="009C715A" w:rsidRPr="00223593" w:rsidRDefault="009C715A" w:rsidP="009C715A">
      <w:pPr>
        <w:pStyle w:val="paragraph"/>
      </w:pPr>
      <w:r w:rsidRPr="00223593">
        <w:tab/>
        <w:t>(a)</w:t>
      </w:r>
      <w:r w:rsidRPr="00223593">
        <w:tab/>
        <w:t>take the steps specified in the consumer data rules to notify CDR consumers for the CDR data of the collection; and</w:t>
      </w:r>
    </w:p>
    <w:p w:rsidR="009C715A" w:rsidRPr="00223593" w:rsidRDefault="009C715A" w:rsidP="009C715A">
      <w:pPr>
        <w:pStyle w:val="paragraph"/>
      </w:pPr>
      <w:r w:rsidRPr="00223593">
        <w:tab/>
        <w:t>(b)</w:t>
      </w:r>
      <w:r w:rsidRPr="00223593">
        <w:tab/>
        <w:t>ensure that this notification:</w:t>
      </w:r>
    </w:p>
    <w:p w:rsidR="009C715A" w:rsidRPr="00223593" w:rsidRDefault="009C715A" w:rsidP="009C715A">
      <w:pPr>
        <w:pStyle w:val="paragraphsub"/>
      </w:pPr>
      <w:r w:rsidRPr="00223593">
        <w:tab/>
        <w:t>(i)</w:t>
      </w:r>
      <w:r w:rsidRPr="00223593">
        <w:tab/>
        <w:t>is given to those of the CDR consumers (if there are more than one) that the consumer data rules require to be notified; and</w:t>
      </w:r>
    </w:p>
    <w:p w:rsidR="009C715A" w:rsidRPr="00223593" w:rsidRDefault="009C715A" w:rsidP="009C715A">
      <w:pPr>
        <w:pStyle w:val="paragraphsub"/>
      </w:pPr>
      <w:r w:rsidRPr="00223593">
        <w:tab/>
        <w:t>(ii)</w:t>
      </w:r>
      <w:r w:rsidRPr="00223593">
        <w:tab/>
        <w:t>covers the matters specified in those rules; and</w:t>
      </w:r>
    </w:p>
    <w:p w:rsidR="009C715A" w:rsidRPr="00223593" w:rsidRDefault="009C715A" w:rsidP="009C715A">
      <w:pPr>
        <w:pStyle w:val="paragraphsub"/>
      </w:pPr>
      <w:r w:rsidRPr="00223593">
        <w:tab/>
        <w:t>(iii)</w:t>
      </w:r>
      <w:r w:rsidRPr="00223593">
        <w:tab/>
        <w:t>is given at or before the time specified in those rules.</w:t>
      </w:r>
    </w:p>
    <w:p w:rsidR="009C715A" w:rsidRPr="00223593" w:rsidRDefault="009C715A" w:rsidP="009C715A">
      <w:pPr>
        <w:pStyle w:val="notetext"/>
      </w:pPr>
      <w:r w:rsidRPr="00223593">
        <w:t>Note:</w:t>
      </w:r>
      <w:r w:rsidRPr="00223593">
        <w:tab/>
        <w:t>This section is a civil penalty provision (see section</w:t>
      </w:r>
      <w:r w:rsidR="00605692" w:rsidRPr="00223593">
        <w:t> </w:t>
      </w:r>
      <w:r w:rsidRPr="00223593">
        <w:t>56EU).</w:t>
      </w:r>
    </w:p>
    <w:p w:rsidR="009C715A" w:rsidRPr="00223593" w:rsidRDefault="009C715A" w:rsidP="009C715A">
      <w:pPr>
        <w:pStyle w:val="ActHead4"/>
      </w:pPr>
      <w:bookmarkStart w:id="513" w:name="_Toc63059924"/>
      <w:r w:rsidRPr="00223593">
        <w:rPr>
          <w:rStyle w:val="CharSubdNo"/>
        </w:rPr>
        <w:t>Subdivision D</w:t>
      </w:r>
      <w:r w:rsidRPr="00223593">
        <w:t>—</w:t>
      </w:r>
      <w:r w:rsidRPr="00223593">
        <w:rPr>
          <w:rStyle w:val="CharSubdText"/>
        </w:rPr>
        <w:t>Dealing with CDR data</w:t>
      </w:r>
      <w:bookmarkEnd w:id="513"/>
    </w:p>
    <w:p w:rsidR="009C715A" w:rsidRPr="00223593" w:rsidRDefault="009C715A" w:rsidP="009C715A">
      <w:pPr>
        <w:pStyle w:val="ActHead5"/>
      </w:pPr>
      <w:bookmarkStart w:id="514" w:name="_Toc63059925"/>
      <w:r w:rsidRPr="00223593">
        <w:rPr>
          <w:rStyle w:val="CharSectno"/>
        </w:rPr>
        <w:t>56EI</w:t>
      </w:r>
      <w:r w:rsidRPr="00223593">
        <w:t xml:space="preserve">  Privacy safeguard 6—use or disclosure of CDR data by accredited data recipients or designated gateways</w:t>
      </w:r>
      <w:bookmarkEnd w:id="514"/>
    </w:p>
    <w:p w:rsidR="009C715A" w:rsidRPr="00223593" w:rsidRDefault="009C715A" w:rsidP="009C715A">
      <w:pPr>
        <w:pStyle w:val="subsection"/>
      </w:pPr>
      <w:r w:rsidRPr="00223593">
        <w:tab/>
        <w:t>(1)</w:t>
      </w:r>
      <w:r w:rsidRPr="00223593">
        <w:tab/>
        <w:t>An accredited data recipient of CDR data must not use or disclose it unless:</w:t>
      </w:r>
    </w:p>
    <w:p w:rsidR="009C715A" w:rsidRPr="00223593" w:rsidRDefault="009C715A" w:rsidP="009C715A">
      <w:pPr>
        <w:pStyle w:val="paragraph"/>
      </w:pPr>
      <w:r w:rsidRPr="00223593">
        <w:tab/>
        <w:t>(a)</w:t>
      </w:r>
      <w:r w:rsidRPr="00223593">
        <w:tab/>
        <w:t>in the case of a disclosure—the disclosure is required under the consumer data rules in response to a valid request from a CDR consumer for the CDR data; or</w:t>
      </w:r>
    </w:p>
    <w:p w:rsidR="009C715A" w:rsidRPr="00223593" w:rsidRDefault="009C715A" w:rsidP="009C715A">
      <w:pPr>
        <w:pStyle w:val="paragraph"/>
      </w:pPr>
      <w:r w:rsidRPr="00223593">
        <w:tab/>
        <w:t>(b)</w:t>
      </w:r>
      <w:r w:rsidRPr="00223593">
        <w:tab/>
        <w:t>the use or disclosure is otherwise required, or authorised, under the consumer data rules; or</w:t>
      </w:r>
    </w:p>
    <w:p w:rsidR="009C715A" w:rsidRPr="00223593" w:rsidRDefault="009C715A" w:rsidP="009C715A">
      <w:pPr>
        <w:pStyle w:val="paragraph"/>
      </w:pPr>
      <w:r w:rsidRPr="00223593">
        <w:tab/>
        <w:t>(c)</w:t>
      </w:r>
      <w:r w:rsidRPr="00223593">
        <w:tab/>
        <w:t>the use or disclosure is required or authorised by or under:</w:t>
      </w:r>
    </w:p>
    <w:p w:rsidR="009C715A" w:rsidRPr="00223593" w:rsidRDefault="009C715A" w:rsidP="009C715A">
      <w:pPr>
        <w:pStyle w:val="paragraphsub"/>
      </w:pPr>
      <w:r w:rsidRPr="00223593">
        <w:tab/>
        <w:t>(i)</w:t>
      </w:r>
      <w:r w:rsidRPr="00223593">
        <w:tab/>
        <w:t>another Australian law; or</w:t>
      </w:r>
    </w:p>
    <w:p w:rsidR="009C715A" w:rsidRPr="00223593" w:rsidRDefault="009C715A" w:rsidP="009C715A">
      <w:pPr>
        <w:pStyle w:val="paragraphsub"/>
      </w:pPr>
      <w:r w:rsidRPr="00223593">
        <w:tab/>
        <w:t>(ii)</w:t>
      </w:r>
      <w:r w:rsidRPr="00223593">
        <w:tab/>
        <w:t>a court/tribunal order;</w:t>
      </w:r>
    </w:p>
    <w:p w:rsidR="009C715A" w:rsidRPr="00223593" w:rsidRDefault="009C715A" w:rsidP="009C715A">
      <w:pPr>
        <w:pStyle w:val="paragraph"/>
      </w:pPr>
      <w:r w:rsidRPr="00223593">
        <w:tab/>
      </w:r>
      <w:r w:rsidRPr="00223593">
        <w:tab/>
        <w:t>and the accredited data recipient makes a written note of the use or disclosure.</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 xml:space="preserve">The valid request referred to in </w:t>
      </w:r>
      <w:r w:rsidR="00605692" w:rsidRPr="00223593">
        <w:t>paragraph (</w:t>
      </w:r>
      <w:r w:rsidRPr="00223593">
        <w:t>a) could be given through a designated gateway (see section</w:t>
      </w:r>
      <w:r w:rsidR="00605692" w:rsidRPr="00223593">
        <w:t> </w:t>
      </w:r>
      <w:r w:rsidRPr="00223593">
        <w:t>56BG).</w:t>
      </w:r>
    </w:p>
    <w:p w:rsidR="009C715A" w:rsidRPr="00223593" w:rsidRDefault="009C715A" w:rsidP="009C715A">
      <w:pPr>
        <w:pStyle w:val="notetext"/>
      </w:pPr>
      <w:r w:rsidRPr="00223593">
        <w:t>Note 3:</w:t>
      </w:r>
      <w:r w:rsidRPr="00223593">
        <w:tab/>
        <w:t xml:space="preserve">The Australian Privacy Principles will not apply for </w:t>
      </w:r>
      <w:r w:rsidR="00605692" w:rsidRPr="00223593">
        <w:t>subparagraph (</w:t>
      </w:r>
      <w:r w:rsidRPr="00223593">
        <w:t>c)(i) (see paragraph</w:t>
      </w:r>
      <w:r w:rsidR="00605692" w:rsidRPr="00223593">
        <w:t> </w:t>
      </w:r>
      <w:r w:rsidRPr="00223593">
        <w:t>56EC(4)(a)).</w:t>
      </w:r>
    </w:p>
    <w:p w:rsidR="009C715A" w:rsidRPr="00223593" w:rsidRDefault="009C715A" w:rsidP="009C715A">
      <w:pPr>
        <w:pStyle w:val="subsection"/>
      </w:pPr>
      <w:r w:rsidRPr="00223593">
        <w:tab/>
        <w:t>(2)</w:t>
      </w:r>
      <w:r w:rsidRPr="00223593">
        <w:tab/>
        <w:t>A designated gateway for CDR data must not use or disclose it unless:</w:t>
      </w:r>
    </w:p>
    <w:p w:rsidR="009C715A" w:rsidRPr="00223593" w:rsidRDefault="009C715A" w:rsidP="009C715A">
      <w:pPr>
        <w:pStyle w:val="paragraph"/>
      </w:pPr>
      <w:r w:rsidRPr="00223593">
        <w:tab/>
        <w:t>(a)</w:t>
      </w:r>
      <w:r w:rsidRPr="00223593">
        <w:tab/>
        <w:t>in the case of a disclosure—the disclosure is required under the consumer data rules; or</w:t>
      </w:r>
    </w:p>
    <w:p w:rsidR="009C715A" w:rsidRPr="00223593" w:rsidRDefault="009C715A" w:rsidP="009C715A">
      <w:pPr>
        <w:pStyle w:val="paragraph"/>
      </w:pPr>
      <w:r w:rsidRPr="00223593">
        <w:tab/>
        <w:t>(b)</w:t>
      </w:r>
      <w:r w:rsidRPr="00223593">
        <w:tab/>
        <w:t>the use or disclosure is authorised under the consumer data rules; or</w:t>
      </w:r>
    </w:p>
    <w:p w:rsidR="009C715A" w:rsidRPr="00223593" w:rsidRDefault="009C715A" w:rsidP="009C715A">
      <w:pPr>
        <w:pStyle w:val="paragraph"/>
      </w:pPr>
      <w:r w:rsidRPr="00223593">
        <w:tab/>
        <w:t>(c)</w:t>
      </w:r>
      <w:r w:rsidRPr="00223593">
        <w:tab/>
        <w:t>the use or disclosure is required or authorised by or under:</w:t>
      </w:r>
    </w:p>
    <w:p w:rsidR="009C715A" w:rsidRPr="00223593" w:rsidRDefault="009C715A" w:rsidP="009C715A">
      <w:pPr>
        <w:pStyle w:val="paragraphsub"/>
      </w:pPr>
      <w:r w:rsidRPr="00223593">
        <w:tab/>
        <w:t>(i)</w:t>
      </w:r>
      <w:r w:rsidRPr="00223593">
        <w:tab/>
        <w:t>another Australian law; or</w:t>
      </w:r>
    </w:p>
    <w:p w:rsidR="009C715A" w:rsidRPr="00223593" w:rsidRDefault="009C715A" w:rsidP="009C715A">
      <w:pPr>
        <w:pStyle w:val="paragraphsub"/>
      </w:pPr>
      <w:r w:rsidRPr="00223593">
        <w:tab/>
        <w:t>(ii)</w:t>
      </w:r>
      <w:r w:rsidRPr="00223593">
        <w:tab/>
        <w:t>a court/tribunal order;</w:t>
      </w:r>
    </w:p>
    <w:p w:rsidR="009C715A" w:rsidRPr="00223593" w:rsidRDefault="009C715A" w:rsidP="009C715A">
      <w:pPr>
        <w:pStyle w:val="paragraph"/>
      </w:pPr>
      <w:r w:rsidRPr="00223593">
        <w:tab/>
      </w:r>
      <w:r w:rsidRPr="00223593">
        <w:tab/>
        <w:t>and the designated gateway makes a written note of the use or disclosure in accordance with the consumer data rules.</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Australian Privacy Principle</w:t>
      </w:r>
      <w:r w:rsidR="00605692" w:rsidRPr="00223593">
        <w:t> </w:t>
      </w:r>
      <w:r w:rsidRPr="00223593">
        <w:t xml:space="preserve">6 will not apply for </w:t>
      </w:r>
      <w:r w:rsidR="00605692" w:rsidRPr="00223593">
        <w:t>subparagraph (</w:t>
      </w:r>
      <w:r w:rsidRPr="00223593">
        <w:t>c)(i) (see paragraph</w:t>
      </w:r>
      <w:r w:rsidR="00605692" w:rsidRPr="00223593">
        <w:t> </w:t>
      </w:r>
      <w:r w:rsidRPr="00223593">
        <w:t>56EC(4)(d)).</w:t>
      </w:r>
    </w:p>
    <w:p w:rsidR="009C715A" w:rsidRPr="00223593" w:rsidRDefault="009C715A" w:rsidP="009C715A">
      <w:pPr>
        <w:pStyle w:val="subsection"/>
      </w:pPr>
      <w:r w:rsidRPr="00223593">
        <w:tab/>
        <w:t>(3)</w:t>
      </w:r>
      <w:r w:rsidRPr="00223593">
        <w:tab/>
        <w:t xml:space="preserve">Neither </w:t>
      </w:r>
      <w:r w:rsidR="00605692" w:rsidRPr="00223593">
        <w:t>subsection (</w:t>
      </w:r>
      <w:r w:rsidRPr="00223593">
        <w:t>1) nor (2) applies to the use or disclosure of CDR data for the purposes of direct marketing.</w:t>
      </w:r>
    </w:p>
    <w:p w:rsidR="009C715A" w:rsidRPr="00223593" w:rsidRDefault="009C715A" w:rsidP="009C715A">
      <w:pPr>
        <w:pStyle w:val="notetext"/>
      </w:pPr>
      <w:r w:rsidRPr="00223593">
        <w:t>Note:</w:t>
      </w:r>
      <w:r w:rsidRPr="00223593">
        <w:tab/>
        <w:t>Section</w:t>
      </w:r>
      <w:r w:rsidR="00605692" w:rsidRPr="00223593">
        <w:t> </w:t>
      </w:r>
      <w:r w:rsidRPr="00223593">
        <w:t>56EJ deals with the use or disclosure of CDR data for the purposes of direct marketing.</w:t>
      </w:r>
    </w:p>
    <w:p w:rsidR="009C715A" w:rsidRPr="00223593" w:rsidRDefault="009C715A" w:rsidP="009C715A">
      <w:pPr>
        <w:pStyle w:val="ActHead5"/>
      </w:pPr>
      <w:bookmarkStart w:id="515" w:name="_Toc63059926"/>
      <w:r w:rsidRPr="00223593">
        <w:rPr>
          <w:rStyle w:val="CharSectno"/>
        </w:rPr>
        <w:t>56EJ</w:t>
      </w:r>
      <w:r w:rsidRPr="00223593">
        <w:t xml:space="preserve">  Privacy safeguard 7—use or disclosure of CDR data for direct marketing by accredited data recipients or designated gateways</w:t>
      </w:r>
      <w:bookmarkEnd w:id="515"/>
    </w:p>
    <w:p w:rsidR="009C715A" w:rsidRPr="00223593" w:rsidRDefault="009C715A" w:rsidP="009C715A">
      <w:pPr>
        <w:pStyle w:val="subsection"/>
      </w:pPr>
      <w:r w:rsidRPr="00223593">
        <w:tab/>
        <w:t>(1)</w:t>
      </w:r>
      <w:r w:rsidRPr="00223593">
        <w:tab/>
        <w:t>An accredited data recipient of CDR data must not use or disclose it for direct marketing unless:</w:t>
      </w:r>
    </w:p>
    <w:p w:rsidR="009C715A" w:rsidRPr="00223593" w:rsidRDefault="009C715A" w:rsidP="009C715A">
      <w:pPr>
        <w:pStyle w:val="paragraph"/>
      </w:pPr>
      <w:r w:rsidRPr="00223593">
        <w:tab/>
        <w:t>(a)</w:t>
      </w:r>
      <w:r w:rsidRPr="00223593">
        <w:tab/>
        <w:t>in the case of a disclosure—the disclosure is required under the consumer data rules in response to a valid request from a CDR consumer for the CDR data; or</w:t>
      </w:r>
    </w:p>
    <w:p w:rsidR="009C715A" w:rsidRPr="00223593" w:rsidRDefault="009C715A" w:rsidP="009C715A">
      <w:pPr>
        <w:pStyle w:val="paragraph"/>
      </w:pPr>
      <w:r w:rsidRPr="00223593">
        <w:tab/>
        <w:t>(b)</w:t>
      </w:r>
      <w:r w:rsidRPr="00223593">
        <w:tab/>
        <w:t>the use or disclosure is authorised under the consumer data rules in accordance with a valid consent of a CDR consumer for the CDR data.</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 xml:space="preserve">The valid request referred to in </w:t>
      </w:r>
      <w:r w:rsidR="00605692" w:rsidRPr="00223593">
        <w:t>paragraph (</w:t>
      </w:r>
      <w:r w:rsidRPr="00223593">
        <w:t xml:space="preserve">a), or the valid consent referred to in </w:t>
      </w:r>
      <w:r w:rsidR="00605692" w:rsidRPr="00223593">
        <w:t>paragraph (</w:t>
      </w:r>
      <w:r w:rsidRPr="00223593">
        <w:t>b), could be given through a designated gateway (see section</w:t>
      </w:r>
      <w:r w:rsidR="00605692" w:rsidRPr="00223593">
        <w:t> </w:t>
      </w:r>
      <w:r w:rsidRPr="00223593">
        <w:t>56BG).</w:t>
      </w:r>
    </w:p>
    <w:p w:rsidR="009C715A" w:rsidRPr="00223593" w:rsidRDefault="009C715A" w:rsidP="009C715A">
      <w:pPr>
        <w:pStyle w:val="subsection"/>
      </w:pPr>
      <w:r w:rsidRPr="00223593">
        <w:tab/>
        <w:t>(2)</w:t>
      </w:r>
      <w:r w:rsidRPr="00223593">
        <w:tab/>
        <w:t>A designated gateway for CDR data must not use or disclose it for direct marketing unless:</w:t>
      </w:r>
    </w:p>
    <w:p w:rsidR="009C715A" w:rsidRPr="00223593" w:rsidRDefault="009C715A" w:rsidP="009C715A">
      <w:pPr>
        <w:pStyle w:val="paragraph"/>
      </w:pPr>
      <w:r w:rsidRPr="00223593">
        <w:tab/>
        <w:t>(a)</w:t>
      </w:r>
      <w:r w:rsidRPr="00223593">
        <w:tab/>
        <w:t>in the case of a disclosure—the disclosure is required under the consumer data rules; or</w:t>
      </w:r>
    </w:p>
    <w:p w:rsidR="009C715A" w:rsidRPr="00223593" w:rsidRDefault="009C715A" w:rsidP="009C715A">
      <w:pPr>
        <w:pStyle w:val="paragraph"/>
      </w:pPr>
      <w:r w:rsidRPr="00223593">
        <w:tab/>
        <w:t>(b)</w:t>
      </w:r>
      <w:r w:rsidRPr="00223593">
        <w:tab/>
        <w:t>the use or disclosure is authorised under the consumer data rules.</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ActHead5"/>
      </w:pPr>
      <w:bookmarkStart w:id="516" w:name="_Toc63059927"/>
      <w:r w:rsidRPr="00223593">
        <w:rPr>
          <w:rStyle w:val="CharSectno"/>
        </w:rPr>
        <w:t>56EK</w:t>
      </w:r>
      <w:r w:rsidRPr="00223593">
        <w:t xml:space="preserve">  Privacy safeguard 8—overseas disclosure of CDR data by accredited data recipients</w:t>
      </w:r>
      <w:bookmarkEnd w:id="516"/>
    </w:p>
    <w:p w:rsidR="009C715A" w:rsidRPr="00223593" w:rsidRDefault="009C715A" w:rsidP="009C715A">
      <w:pPr>
        <w:pStyle w:val="subsection"/>
      </w:pPr>
      <w:r w:rsidRPr="00223593">
        <w:tab/>
        <w:t>(1)</w:t>
      </w:r>
      <w:r w:rsidRPr="00223593">
        <w:tab/>
        <w:t>If:</w:t>
      </w:r>
    </w:p>
    <w:p w:rsidR="009C715A" w:rsidRPr="00223593" w:rsidRDefault="009C715A" w:rsidP="009C715A">
      <w:pPr>
        <w:pStyle w:val="paragraph"/>
      </w:pPr>
      <w:r w:rsidRPr="00223593">
        <w:tab/>
        <w:t>(a)</w:t>
      </w:r>
      <w:r w:rsidRPr="00223593">
        <w:tab/>
        <w:t>an accredited data recipient of CDR data proposes to disclose the CDR data; and</w:t>
      </w:r>
    </w:p>
    <w:p w:rsidR="009C715A" w:rsidRPr="00223593" w:rsidRDefault="009C715A" w:rsidP="009C715A">
      <w:pPr>
        <w:pStyle w:val="paragraph"/>
      </w:pPr>
      <w:r w:rsidRPr="00223593">
        <w:tab/>
        <w:t>(b)</w:t>
      </w:r>
      <w:r w:rsidRPr="00223593">
        <w:tab/>
        <w:t xml:space="preserve">the recipient (the </w:t>
      </w:r>
      <w:r w:rsidRPr="00223593">
        <w:rPr>
          <w:b/>
          <w:i/>
        </w:rPr>
        <w:t>new recipient</w:t>
      </w:r>
      <w:r w:rsidRPr="00223593">
        <w:t>) of the proposed disclosure:</w:t>
      </w:r>
    </w:p>
    <w:p w:rsidR="009C715A" w:rsidRPr="00223593" w:rsidRDefault="009C715A" w:rsidP="009C715A">
      <w:pPr>
        <w:pStyle w:val="paragraphsub"/>
      </w:pPr>
      <w:r w:rsidRPr="00223593">
        <w:tab/>
        <w:t>(i)</w:t>
      </w:r>
      <w:r w:rsidRPr="00223593">
        <w:tab/>
        <w:t>is not in Australia or an external Territory; and</w:t>
      </w:r>
    </w:p>
    <w:p w:rsidR="009C715A" w:rsidRPr="00223593" w:rsidRDefault="009C715A" w:rsidP="009C715A">
      <w:pPr>
        <w:pStyle w:val="paragraphsub"/>
      </w:pPr>
      <w:r w:rsidRPr="00223593">
        <w:tab/>
        <w:t>(ii)</w:t>
      </w:r>
      <w:r w:rsidRPr="00223593">
        <w:tab/>
        <w:t>is not a CDR consumer for the CDR data;</w:t>
      </w:r>
    </w:p>
    <w:p w:rsidR="009C715A" w:rsidRPr="00223593" w:rsidRDefault="009C715A" w:rsidP="009C715A">
      <w:pPr>
        <w:pStyle w:val="subsection2"/>
      </w:pPr>
      <w:r w:rsidRPr="00223593">
        <w:t>the accredited data recipient must not make the disclosure unless:</w:t>
      </w:r>
    </w:p>
    <w:p w:rsidR="009C715A" w:rsidRPr="00223593" w:rsidRDefault="009C715A" w:rsidP="009C715A">
      <w:pPr>
        <w:pStyle w:val="paragraph"/>
      </w:pPr>
      <w:r w:rsidRPr="00223593">
        <w:tab/>
        <w:t>(c)</w:t>
      </w:r>
      <w:r w:rsidRPr="00223593">
        <w:tab/>
        <w:t>the new recipient is an accredited person; or</w:t>
      </w:r>
    </w:p>
    <w:p w:rsidR="009C715A" w:rsidRPr="00223593" w:rsidRDefault="009C715A" w:rsidP="009C715A">
      <w:pPr>
        <w:pStyle w:val="paragraph"/>
      </w:pPr>
      <w:r w:rsidRPr="00223593">
        <w:tab/>
        <w:t>(d)</w:t>
      </w:r>
      <w:r w:rsidRPr="00223593">
        <w:tab/>
        <w:t xml:space="preserve">the accredited data recipient takes reasonable steps to ensure that any act or omission by (or on behalf of) the new recipient will not, after taking into account </w:t>
      </w:r>
      <w:r w:rsidR="00605692" w:rsidRPr="00223593">
        <w:t>subsection (</w:t>
      </w:r>
      <w:r w:rsidRPr="00223593">
        <w:t>3), contravene:</w:t>
      </w:r>
    </w:p>
    <w:p w:rsidR="009C715A" w:rsidRPr="00223593" w:rsidRDefault="009C715A" w:rsidP="009C715A">
      <w:pPr>
        <w:pStyle w:val="paragraphsub"/>
      </w:pPr>
      <w:r w:rsidRPr="00223593">
        <w:tab/>
        <w:t>(i)</w:t>
      </w:r>
      <w:r w:rsidRPr="00223593">
        <w:tab/>
        <w:t>subsection</w:t>
      </w:r>
      <w:r w:rsidR="00605692" w:rsidRPr="00223593">
        <w:t> </w:t>
      </w:r>
      <w:r w:rsidRPr="00223593">
        <w:t>56ED(3); or</w:t>
      </w:r>
    </w:p>
    <w:p w:rsidR="009C715A" w:rsidRPr="00223593" w:rsidRDefault="009C715A" w:rsidP="009C715A">
      <w:pPr>
        <w:pStyle w:val="paragraphsub"/>
      </w:pPr>
      <w:r w:rsidRPr="00223593">
        <w:tab/>
        <w:t>(ii)</w:t>
      </w:r>
      <w:r w:rsidRPr="00223593">
        <w:tab/>
        <w:t>another privacy safeguard penalty provision in relation to the CDR data; or</w:t>
      </w:r>
    </w:p>
    <w:p w:rsidR="009C715A" w:rsidRPr="00223593" w:rsidRDefault="009C715A" w:rsidP="009C715A">
      <w:pPr>
        <w:pStyle w:val="paragraph"/>
      </w:pPr>
      <w:r w:rsidRPr="00223593">
        <w:tab/>
        <w:t>(e)</w:t>
      </w:r>
      <w:r w:rsidRPr="00223593">
        <w:tab/>
        <w:t>the accredited data recipient reasonably believes:</w:t>
      </w:r>
    </w:p>
    <w:p w:rsidR="009C715A" w:rsidRPr="00223593" w:rsidRDefault="009C715A" w:rsidP="009C715A">
      <w:pPr>
        <w:pStyle w:val="paragraphsub"/>
      </w:pPr>
      <w:r w:rsidRPr="00223593">
        <w:tab/>
        <w:t>(i)</w:t>
      </w:r>
      <w:r w:rsidRPr="00223593">
        <w:tab/>
        <w:t>that the new recipient is subject to a law, or binding scheme, that provides substantially similar protection for the CDR data as the privacy safeguards provide in relation to accredited data recipients; and</w:t>
      </w:r>
    </w:p>
    <w:p w:rsidR="009C715A" w:rsidRPr="00223593" w:rsidRDefault="009C715A" w:rsidP="009C715A">
      <w:pPr>
        <w:pStyle w:val="paragraphsub"/>
      </w:pPr>
      <w:r w:rsidRPr="00223593">
        <w:tab/>
        <w:t>(ii)</w:t>
      </w:r>
      <w:r w:rsidRPr="00223593">
        <w:tab/>
        <w:t>that a CDR consumer for the CDR data will be able to enforce those protections provided by that law or binding scheme; or</w:t>
      </w:r>
    </w:p>
    <w:p w:rsidR="009C715A" w:rsidRPr="00223593" w:rsidRDefault="009C715A" w:rsidP="009C715A">
      <w:pPr>
        <w:pStyle w:val="paragraph"/>
      </w:pPr>
      <w:r w:rsidRPr="00223593">
        <w:tab/>
        <w:t>(f)</w:t>
      </w:r>
      <w:r w:rsidRPr="00223593">
        <w:tab/>
        <w:t>the conditions specified in the consumer data rules are met.</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This subsection applies in addition to the disclosure restrictions in sections</w:t>
      </w:r>
      <w:r w:rsidR="00605692" w:rsidRPr="00223593">
        <w:t> </w:t>
      </w:r>
      <w:r w:rsidRPr="00223593">
        <w:t>56EI, 56EJ and 56EL.</w:t>
      </w:r>
    </w:p>
    <w:p w:rsidR="009C715A" w:rsidRPr="00223593" w:rsidRDefault="009C715A" w:rsidP="009C715A">
      <w:pPr>
        <w:pStyle w:val="notetext"/>
      </w:pPr>
      <w:r w:rsidRPr="00223593">
        <w:t>Note 3:</w:t>
      </w:r>
      <w:r w:rsidRPr="00223593">
        <w:tab/>
        <w:t>A similar disclosure by a data holder of the CDR data that is required under the consumer data rules will be covered by Australian Privacy Principle</w:t>
      </w:r>
      <w:r w:rsidR="00605692" w:rsidRPr="00223593">
        <w:t> </w:t>
      </w:r>
      <w:r w:rsidRPr="00223593">
        <w:t>8 if the CDR data is personal information about an individual.</w:t>
      </w:r>
    </w:p>
    <w:p w:rsidR="009C715A" w:rsidRPr="00223593" w:rsidRDefault="009C715A" w:rsidP="009C715A">
      <w:pPr>
        <w:pStyle w:val="subsection"/>
      </w:pPr>
      <w:r w:rsidRPr="00223593">
        <w:tab/>
        <w:t>(2)</w:t>
      </w:r>
      <w:r w:rsidRPr="00223593">
        <w:tab/>
        <w:t>If:</w:t>
      </w:r>
    </w:p>
    <w:p w:rsidR="009C715A" w:rsidRPr="00223593" w:rsidRDefault="009C715A" w:rsidP="009C715A">
      <w:pPr>
        <w:pStyle w:val="paragraph"/>
      </w:pPr>
      <w:r w:rsidRPr="00223593">
        <w:tab/>
        <w:t>(a)</w:t>
      </w:r>
      <w:r w:rsidRPr="00223593">
        <w:tab/>
        <w:t>the accredited data recipient of the CDR data makes the disclosure to the new recipient; and</w:t>
      </w:r>
    </w:p>
    <w:p w:rsidR="009C715A" w:rsidRPr="00223593" w:rsidRDefault="009C715A" w:rsidP="009C715A">
      <w:pPr>
        <w:pStyle w:val="paragraph"/>
      </w:pPr>
      <w:r w:rsidRPr="00223593">
        <w:tab/>
        <w:t>(b)</w:t>
      </w:r>
      <w:r w:rsidRPr="00223593">
        <w:tab/>
        <w:t xml:space="preserve">none of </w:t>
      </w:r>
      <w:r w:rsidR="00605692" w:rsidRPr="00223593">
        <w:t>paragraphs (</w:t>
      </w:r>
      <w:r w:rsidRPr="00223593">
        <w:t>1)(c), (e) and (f) apply in relation to the disclosure to the new recipient; and</w:t>
      </w:r>
    </w:p>
    <w:p w:rsidR="009C715A" w:rsidRPr="00223593" w:rsidRDefault="009C715A" w:rsidP="009C715A">
      <w:pPr>
        <w:pStyle w:val="paragraph"/>
      </w:pPr>
      <w:r w:rsidRPr="00223593">
        <w:tab/>
        <w:t>(c)</w:t>
      </w:r>
      <w:r w:rsidRPr="00223593">
        <w:tab/>
        <w:t xml:space="preserve">an act or omission by (or on behalf of) the new recipient, after taking into account </w:t>
      </w:r>
      <w:r w:rsidR="00605692" w:rsidRPr="00223593">
        <w:t>subsection (</w:t>
      </w:r>
      <w:r w:rsidRPr="00223593">
        <w:t>3), contravenes:</w:t>
      </w:r>
    </w:p>
    <w:p w:rsidR="009C715A" w:rsidRPr="00223593" w:rsidRDefault="009C715A" w:rsidP="009C715A">
      <w:pPr>
        <w:pStyle w:val="paragraphsub"/>
      </w:pPr>
      <w:r w:rsidRPr="00223593">
        <w:tab/>
        <w:t>(i)</w:t>
      </w:r>
      <w:r w:rsidRPr="00223593">
        <w:tab/>
        <w:t>subsection</w:t>
      </w:r>
      <w:r w:rsidR="00605692" w:rsidRPr="00223593">
        <w:t> </w:t>
      </w:r>
      <w:r w:rsidRPr="00223593">
        <w:t>56ED(3); or</w:t>
      </w:r>
    </w:p>
    <w:p w:rsidR="009C715A" w:rsidRPr="00223593" w:rsidRDefault="009C715A" w:rsidP="009C715A">
      <w:pPr>
        <w:pStyle w:val="paragraphsub"/>
      </w:pPr>
      <w:r w:rsidRPr="00223593">
        <w:tab/>
        <w:t>(ii)</w:t>
      </w:r>
      <w:r w:rsidRPr="00223593">
        <w:tab/>
        <w:t>another privacy safeguard penalty provision in relation to the CDR data;</w:t>
      </w:r>
    </w:p>
    <w:p w:rsidR="009C715A" w:rsidRPr="00223593" w:rsidRDefault="009C715A" w:rsidP="009C715A">
      <w:pPr>
        <w:pStyle w:val="subsection2"/>
      </w:pPr>
      <w:r w:rsidRPr="00223593">
        <w:t>then the act or omission is taken to also be an act or omission by the accredited data recipient.</w:t>
      </w:r>
    </w:p>
    <w:p w:rsidR="009C715A" w:rsidRPr="00223593" w:rsidRDefault="009C715A" w:rsidP="009C715A">
      <w:pPr>
        <w:pStyle w:val="subsection"/>
      </w:pPr>
      <w:r w:rsidRPr="00223593">
        <w:tab/>
        <w:t>(3)</w:t>
      </w:r>
      <w:r w:rsidRPr="00223593">
        <w:tab/>
        <w:t xml:space="preserve">For the purposes of </w:t>
      </w:r>
      <w:r w:rsidR="00605692" w:rsidRPr="00223593">
        <w:t>paragraphs (</w:t>
      </w:r>
      <w:r w:rsidRPr="00223593">
        <w:t>1)(d) and (2)(c), assume that the privacy safeguards apply to the new recipient as if the new recipient were an accredited data recipient for the CDR data.</w:t>
      </w:r>
    </w:p>
    <w:p w:rsidR="009C715A" w:rsidRPr="00223593" w:rsidRDefault="009C715A" w:rsidP="009C715A">
      <w:pPr>
        <w:pStyle w:val="ActHead5"/>
      </w:pPr>
      <w:bookmarkStart w:id="517" w:name="_Toc63059928"/>
      <w:r w:rsidRPr="00223593">
        <w:rPr>
          <w:rStyle w:val="CharSectno"/>
        </w:rPr>
        <w:t>56EL</w:t>
      </w:r>
      <w:r w:rsidRPr="00223593">
        <w:t xml:space="preserve">  Privacy safeguard 9—adoption or disclosure of government related identifiers by accredited data recipients</w:t>
      </w:r>
      <w:bookmarkEnd w:id="517"/>
    </w:p>
    <w:p w:rsidR="009C715A" w:rsidRPr="00223593" w:rsidRDefault="009C715A" w:rsidP="009C715A">
      <w:pPr>
        <w:pStyle w:val="subsection"/>
      </w:pPr>
      <w:r w:rsidRPr="00223593">
        <w:tab/>
        <w:t>(1)</w:t>
      </w:r>
      <w:r w:rsidRPr="00223593">
        <w:tab/>
        <w:t>If:</w:t>
      </w:r>
    </w:p>
    <w:p w:rsidR="009C715A" w:rsidRPr="00223593" w:rsidRDefault="009C715A" w:rsidP="009C715A">
      <w:pPr>
        <w:pStyle w:val="paragraph"/>
      </w:pPr>
      <w:r w:rsidRPr="00223593">
        <w:tab/>
        <w:t>(a)</w:t>
      </w:r>
      <w:r w:rsidRPr="00223593">
        <w:tab/>
        <w:t>a person is an accredited data recipient of CDR data; and</w:t>
      </w:r>
    </w:p>
    <w:p w:rsidR="009C715A" w:rsidRPr="00223593" w:rsidRDefault="009C715A" w:rsidP="009C715A">
      <w:pPr>
        <w:pStyle w:val="paragraph"/>
      </w:pPr>
      <w:r w:rsidRPr="00223593">
        <w:tab/>
        <w:t>(b)</w:t>
      </w:r>
      <w:r w:rsidRPr="00223593">
        <w:tab/>
        <w:t xml:space="preserve">the CDR data includes a government related identifier (within the meaning of the </w:t>
      </w:r>
      <w:r w:rsidRPr="00223593">
        <w:rPr>
          <w:i/>
        </w:rPr>
        <w:t>Privacy Act 1988</w:t>
      </w:r>
      <w:r w:rsidRPr="00223593">
        <w:t>) of a CDR consumer for the CDR data who is an individual;</w:t>
      </w:r>
    </w:p>
    <w:p w:rsidR="009C715A" w:rsidRPr="00223593" w:rsidRDefault="009C715A" w:rsidP="009C715A">
      <w:pPr>
        <w:pStyle w:val="subsection2"/>
      </w:pPr>
      <w:r w:rsidRPr="00223593">
        <w:t>the person must not adopt the government related identifier as the person’s own identifier of the CDR consumer, or otherwise use the government related identifier, unless:</w:t>
      </w:r>
    </w:p>
    <w:p w:rsidR="009C715A" w:rsidRPr="00223593" w:rsidRDefault="009C715A" w:rsidP="009C715A">
      <w:pPr>
        <w:pStyle w:val="paragraph"/>
      </w:pPr>
      <w:r w:rsidRPr="00223593">
        <w:tab/>
        <w:t>(c)</w:t>
      </w:r>
      <w:r w:rsidRPr="00223593">
        <w:tab/>
        <w:t>the adoption or use is required or authorised by or under:</w:t>
      </w:r>
    </w:p>
    <w:p w:rsidR="009C715A" w:rsidRPr="00223593" w:rsidRDefault="009C715A" w:rsidP="009C715A">
      <w:pPr>
        <w:pStyle w:val="paragraphsub"/>
      </w:pPr>
      <w:r w:rsidRPr="00223593">
        <w:tab/>
        <w:t>(i)</w:t>
      </w:r>
      <w:r w:rsidRPr="00223593">
        <w:tab/>
        <w:t>an Australian law other than the consumer data rules; or</w:t>
      </w:r>
    </w:p>
    <w:p w:rsidR="009C715A" w:rsidRPr="00223593" w:rsidRDefault="009C715A" w:rsidP="009C715A">
      <w:pPr>
        <w:pStyle w:val="paragraphsub"/>
      </w:pPr>
      <w:r w:rsidRPr="00223593">
        <w:tab/>
        <w:t>(ii)</w:t>
      </w:r>
      <w:r w:rsidRPr="00223593">
        <w:tab/>
        <w:t>a court/tribunal order; or</w:t>
      </w:r>
    </w:p>
    <w:p w:rsidR="009C715A" w:rsidRPr="00223593" w:rsidRDefault="009C715A" w:rsidP="009C715A">
      <w:pPr>
        <w:pStyle w:val="paragraph"/>
      </w:pPr>
      <w:r w:rsidRPr="00223593">
        <w:tab/>
        <w:t>(d)</w:t>
      </w:r>
      <w:r w:rsidRPr="00223593">
        <w:tab/>
        <w:t>subclause</w:t>
      </w:r>
      <w:r w:rsidR="00605692" w:rsidRPr="00223593">
        <w:t> </w:t>
      </w:r>
      <w:r w:rsidRPr="00223593">
        <w:t>9.3 of Australian Privacy Principle</w:t>
      </w:r>
      <w:r w:rsidR="00605692" w:rsidRPr="00223593">
        <w:t> </w:t>
      </w:r>
      <w:r w:rsidRPr="00223593">
        <w:t>9 applies in relation to the adoption or use.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(2)</w:t>
      </w:r>
      <w:r w:rsidRPr="00223593">
        <w:tab/>
        <w:t>If:</w:t>
      </w:r>
    </w:p>
    <w:p w:rsidR="009C715A" w:rsidRPr="00223593" w:rsidRDefault="009C715A" w:rsidP="009C715A">
      <w:pPr>
        <w:pStyle w:val="paragraph"/>
      </w:pPr>
      <w:r w:rsidRPr="00223593">
        <w:tab/>
        <w:t>(a)</w:t>
      </w:r>
      <w:r w:rsidRPr="00223593">
        <w:tab/>
        <w:t>a person who is an accredited data recipient of CDR data proposes to disclose the CDR data; and</w:t>
      </w:r>
    </w:p>
    <w:p w:rsidR="009C715A" w:rsidRPr="00223593" w:rsidRDefault="009C715A" w:rsidP="009C715A">
      <w:pPr>
        <w:pStyle w:val="paragraph"/>
      </w:pPr>
      <w:r w:rsidRPr="00223593">
        <w:tab/>
        <w:t>(b)</w:t>
      </w:r>
      <w:r w:rsidRPr="00223593">
        <w:tab/>
        <w:t xml:space="preserve">the CDR data includes a government related identifier (within the meaning of the </w:t>
      </w:r>
      <w:r w:rsidRPr="00223593">
        <w:rPr>
          <w:i/>
        </w:rPr>
        <w:t>Privacy Act 1988</w:t>
      </w:r>
      <w:r w:rsidRPr="00223593">
        <w:t>) of a CDR consumer for the CDR data who is an individual;</w:t>
      </w:r>
    </w:p>
    <w:p w:rsidR="009C715A" w:rsidRPr="00223593" w:rsidRDefault="009C715A" w:rsidP="009C715A">
      <w:pPr>
        <w:pStyle w:val="subsection2"/>
      </w:pPr>
      <w:r w:rsidRPr="00223593">
        <w:t>the person must not include the government related identifier in the disclosure unless:</w:t>
      </w:r>
    </w:p>
    <w:p w:rsidR="009C715A" w:rsidRPr="00223593" w:rsidRDefault="009C715A" w:rsidP="009C715A">
      <w:pPr>
        <w:pStyle w:val="paragraph"/>
      </w:pPr>
      <w:r w:rsidRPr="00223593">
        <w:tab/>
        <w:t>(c)</w:t>
      </w:r>
      <w:r w:rsidRPr="00223593">
        <w:tab/>
        <w:t>this is required or authorised by or under:</w:t>
      </w:r>
    </w:p>
    <w:p w:rsidR="009C715A" w:rsidRPr="00223593" w:rsidRDefault="009C715A" w:rsidP="009C715A">
      <w:pPr>
        <w:pStyle w:val="paragraphsub"/>
      </w:pPr>
      <w:r w:rsidRPr="00223593">
        <w:tab/>
        <w:t>(i)</w:t>
      </w:r>
      <w:r w:rsidRPr="00223593">
        <w:tab/>
        <w:t>an Australian law other than the consumer data rules; or</w:t>
      </w:r>
    </w:p>
    <w:p w:rsidR="009C715A" w:rsidRPr="00223593" w:rsidRDefault="009C715A" w:rsidP="009C715A">
      <w:pPr>
        <w:pStyle w:val="paragraphsub"/>
      </w:pPr>
      <w:r w:rsidRPr="00223593">
        <w:tab/>
        <w:t>(ii)</w:t>
      </w:r>
      <w:r w:rsidRPr="00223593">
        <w:tab/>
        <w:t>a court/tribunal order; or</w:t>
      </w:r>
    </w:p>
    <w:p w:rsidR="009C715A" w:rsidRPr="00223593" w:rsidRDefault="009C715A" w:rsidP="009C715A">
      <w:pPr>
        <w:pStyle w:val="paragraph"/>
      </w:pPr>
      <w:r w:rsidRPr="00223593">
        <w:tab/>
        <w:t>(d)</w:t>
      </w:r>
      <w:r w:rsidRPr="00223593">
        <w:tab/>
        <w:t>subclause</w:t>
      </w:r>
      <w:r w:rsidR="00605692" w:rsidRPr="00223593">
        <w:t> </w:t>
      </w:r>
      <w:r w:rsidRPr="00223593">
        <w:t>9.3 of Australian Privacy Principle</w:t>
      </w:r>
      <w:r w:rsidR="00605692" w:rsidRPr="00223593">
        <w:t> </w:t>
      </w:r>
      <w:r w:rsidRPr="00223593">
        <w:t>9 applies in relation to the disclosure.</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This subsection applies in addition to the disclosure restrictions in sections</w:t>
      </w:r>
      <w:r w:rsidR="00605692" w:rsidRPr="00223593">
        <w:t> </w:t>
      </w:r>
      <w:r w:rsidRPr="00223593">
        <w:t>56EI, 56EJ and 56EK.</w:t>
      </w:r>
    </w:p>
    <w:p w:rsidR="009C715A" w:rsidRPr="00223593" w:rsidRDefault="009C715A" w:rsidP="009C715A">
      <w:pPr>
        <w:pStyle w:val="subsection"/>
      </w:pPr>
      <w:r w:rsidRPr="00223593">
        <w:tab/>
        <w:t>(3)</w:t>
      </w:r>
      <w:r w:rsidRPr="00223593">
        <w:tab/>
        <w:t xml:space="preserve">For the purposes of </w:t>
      </w:r>
      <w:r w:rsidR="00605692" w:rsidRPr="00223593">
        <w:t>paragraph (</w:t>
      </w:r>
      <w:r w:rsidRPr="00223593">
        <w:t>1)(d) or (2)(d), disregard paragraph</w:t>
      </w:r>
      <w:r w:rsidR="00605692" w:rsidRPr="00223593">
        <w:t> </w:t>
      </w:r>
      <w:r w:rsidRPr="00223593">
        <w:t>56EC(4)(a) (about the APPs not applying).</w:t>
      </w:r>
    </w:p>
    <w:p w:rsidR="009C715A" w:rsidRPr="00223593" w:rsidRDefault="009C715A" w:rsidP="009C715A">
      <w:pPr>
        <w:pStyle w:val="ActHead5"/>
      </w:pPr>
      <w:bookmarkStart w:id="518" w:name="_Toc63059929"/>
      <w:r w:rsidRPr="00223593">
        <w:rPr>
          <w:rStyle w:val="CharSectno"/>
        </w:rPr>
        <w:t>56EM</w:t>
      </w:r>
      <w:r w:rsidRPr="00223593">
        <w:t xml:space="preserve">  Privacy safeguard 10—notifying of the disclosure of CDR data</w:t>
      </w:r>
      <w:bookmarkEnd w:id="518"/>
    </w:p>
    <w:p w:rsidR="009C715A" w:rsidRPr="00223593" w:rsidRDefault="009C715A" w:rsidP="009C715A">
      <w:pPr>
        <w:pStyle w:val="subsection"/>
      </w:pPr>
      <w:r w:rsidRPr="00223593">
        <w:tab/>
        <w:t>(1)</w:t>
      </w:r>
      <w:r w:rsidRPr="00223593">
        <w:tab/>
        <w:t>If a data holder of CDR data is required or authorised under the consumer data rules to disclose the CDR data to a person, the data holder must:</w:t>
      </w:r>
    </w:p>
    <w:p w:rsidR="009C715A" w:rsidRPr="00223593" w:rsidRDefault="009C715A" w:rsidP="009C715A">
      <w:pPr>
        <w:pStyle w:val="paragraph"/>
      </w:pPr>
      <w:r w:rsidRPr="00223593">
        <w:tab/>
        <w:t>(a)</w:t>
      </w:r>
      <w:r w:rsidRPr="00223593">
        <w:tab/>
        <w:t>take the steps specified in the consumer data rules to notify CDR consumers for the CDR data of the disclosure; and</w:t>
      </w:r>
    </w:p>
    <w:p w:rsidR="009C715A" w:rsidRPr="00223593" w:rsidRDefault="009C715A" w:rsidP="009C715A">
      <w:pPr>
        <w:pStyle w:val="paragraph"/>
      </w:pPr>
      <w:r w:rsidRPr="00223593">
        <w:tab/>
        <w:t>(b)</w:t>
      </w:r>
      <w:r w:rsidRPr="00223593">
        <w:tab/>
        <w:t>ensure that this notification:</w:t>
      </w:r>
    </w:p>
    <w:p w:rsidR="009C715A" w:rsidRPr="00223593" w:rsidRDefault="009C715A" w:rsidP="009C715A">
      <w:pPr>
        <w:pStyle w:val="paragraphsub"/>
      </w:pPr>
      <w:r w:rsidRPr="00223593">
        <w:tab/>
        <w:t>(i)</w:t>
      </w:r>
      <w:r w:rsidRPr="00223593">
        <w:tab/>
        <w:t>is given to those of the CDR consumers (if there are more than one) that the consumer data rules require to be notified; and</w:t>
      </w:r>
    </w:p>
    <w:p w:rsidR="009C715A" w:rsidRPr="00223593" w:rsidRDefault="009C715A" w:rsidP="009C715A">
      <w:pPr>
        <w:pStyle w:val="paragraphsub"/>
      </w:pPr>
      <w:r w:rsidRPr="00223593">
        <w:tab/>
        <w:t>(ii)</w:t>
      </w:r>
      <w:r w:rsidRPr="00223593">
        <w:tab/>
        <w:t>covers the matters specified in those rules; and</w:t>
      </w:r>
    </w:p>
    <w:p w:rsidR="009C715A" w:rsidRPr="00223593" w:rsidRDefault="009C715A" w:rsidP="009C715A">
      <w:pPr>
        <w:pStyle w:val="paragraphsub"/>
      </w:pPr>
      <w:r w:rsidRPr="00223593">
        <w:tab/>
        <w:t>(iii)</w:t>
      </w:r>
      <w:r w:rsidRPr="00223593">
        <w:tab/>
        <w:t>is given at or before the time specified in those rules.</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(2)</w:t>
      </w:r>
      <w:r w:rsidRPr="00223593">
        <w:tab/>
        <w:t>If an accredited data recipient of CDR data discloses the CDR data, the accredited data recipient must:</w:t>
      </w:r>
    </w:p>
    <w:p w:rsidR="009C715A" w:rsidRPr="00223593" w:rsidRDefault="009C715A" w:rsidP="009C715A">
      <w:pPr>
        <w:pStyle w:val="paragraph"/>
      </w:pPr>
      <w:r w:rsidRPr="00223593">
        <w:tab/>
        <w:t>(a)</w:t>
      </w:r>
      <w:r w:rsidRPr="00223593">
        <w:tab/>
        <w:t>take the steps specified in the consumer data rules to notify CDR consumers for the CDR data of the disclosure; and</w:t>
      </w:r>
    </w:p>
    <w:p w:rsidR="009C715A" w:rsidRPr="00223593" w:rsidRDefault="009C715A" w:rsidP="009C715A">
      <w:pPr>
        <w:pStyle w:val="paragraph"/>
      </w:pPr>
      <w:r w:rsidRPr="00223593">
        <w:tab/>
        <w:t>(b)</w:t>
      </w:r>
      <w:r w:rsidRPr="00223593">
        <w:tab/>
        <w:t>ensure that this notification:</w:t>
      </w:r>
    </w:p>
    <w:p w:rsidR="009C715A" w:rsidRPr="00223593" w:rsidRDefault="009C715A" w:rsidP="009C715A">
      <w:pPr>
        <w:pStyle w:val="paragraphsub"/>
      </w:pPr>
      <w:r w:rsidRPr="00223593">
        <w:tab/>
        <w:t>(i)</w:t>
      </w:r>
      <w:r w:rsidRPr="00223593">
        <w:tab/>
        <w:t>is given to those of the CDR consumers (if there are more than one) that the consumer data rules require to be notified; and</w:t>
      </w:r>
    </w:p>
    <w:p w:rsidR="009C715A" w:rsidRPr="00223593" w:rsidRDefault="009C715A" w:rsidP="009C715A">
      <w:pPr>
        <w:pStyle w:val="paragraphsub"/>
      </w:pPr>
      <w:r w:rsidRPr="00223593">
        <w:tab/>
        <w:t>(ii)</w:t>
      </w:r>
      <w:r w:rsidRPr="00223593">
        <w:tab/>
        <w:t>covers the matters specified in those rules; and</w:t>
      </w:r>
    </w:p>
    <w:p w:rsidR="009C715A" w:rsidRPr="00223593" w:rsidRDefault="009C715A" w:rsidP="009C715A">
      <w:pPr>
        <w:pStyle w:val="paragraphsub"/>
      </w:pPr>
      <w:r w:rsidRPr="00223593">
        <w:tab/>
        <w:t>(iii)</w:t>
      </w:r>
      <w:r w:rsidRPr="00223593">
        <w:tab/>
        <w:t>is given at or before the time specified in those rules.</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(3)</w:t>
      </w:r>
      <w:r w:rsidRPr="00223593">
        <w:tab/>
        <w:t xml:space="preserve">To avoid doubt, </w:t>
      </w:r>
      <w:r w:rsidR="00605692" w:rsidRPr="00223593">
        <w:t>subsection (</w:t>
      </w:r>
      <w:r w:rsidRPr="00223593">
        <w:t>1) or (2) applies even if the disclosure of the CDR data is to a designated gateway for the CDR data as required or authorised under the consumer data rules.</w:t>
      </w:r>
    </w:p>
    <w:p w:rsidR="009C715A" w:rsidRPr="00223593" w:rsidRDefault="009C715A" w:rsidP="009C715A">
      <w:pPr>
        <w:pStyle w:val="notetext"/>
      </w:pPr>
      <w:r w:rsidRPr="00223593">
        <w:t>Note:</w:t>
      </w:r>
      <w:r w:rsidRPr="00223593">
        <w:tab/>
        <w:t>The designated gateway may be subject to a similar notification requirement under the consumer data rules (see paragraph</w:t>
      </w:r>
      <w:r w:rsidR="00605692" w:rsidRPr="00223593">
        <w:t> </w:t>
      </w:r>
      <w:r w:rsidRPr="00223593">
        <w:t>56BG(1)(c)).</w:t>
      </w:r>
    </w:p>
    <w:p w:rsidR="009C715A" w:rsidRPr="00223593" w:rsidRDefault="009C715A" w:rsidP="009C715A">
      <w:pPr>
        <w:pStyle w:val="ActHead4"/>
      </w:pPr>
      <w:bookmarkStart w:id="519" w:name="_Toc63059930"/>
      <w:r w:rsidRPr="00223593">
        <w:rPr>
          <w:rStyle w:val="CharSubdNo"/>
        </w:rPr>
        <w:t>Subdivision E</w:t>
      </w:r>
      <w:r w:rsidRPr="00223593">
        <w:t>—</w:t>
      </w:r>
      <w:r w:rsidRPr="00223593">
        <w:rPr>
          <w:rStyle w:val="CharSubdText"/>
        </w:rPr>
        <w:t>Integrity of CDR data</w:t>
      </w:r>
      <w:bookmarkEnd w:id="519"/>
    </w:p>
    <w:p w:rsidR="009C715A" w:rsidRPr="00223593" w:rsidRDefault="009C715A" w:rsidP="009C715A">
      <w:pPr>
        <w:pStyle w:val="ActHead5"/>
      </w:pPr>
      <w:bookmarkStart w:id="520" w:name="_Toc63059931"/>
      <w:r w:rsidRPr="00223593">
        <w:rPr>
          <w:rStyle w:val="CharSectno"/>
        </w:rPr>
        <w:t>56EN</w:t>
      </w:r>
      <w:r w:rsidRPr="00223593">
        <w:t xml:space="preserve">  Privacy safeguard 11—quality of CDR data</w:t>
      </w:r>
      <w:bookmarkEnd w:id="520"/>
    </w:p>
    <w:p w:rsidR="009C715A" w:rsidRPr="00223593" w:rsidRDefault="009C715A" w:rsidP="009C715A">
      <w:pPr>
        <w:pStyle w:val="SubsectionHead"/>
      </w:pPr>
      <w:r w:rsidRPr="00223593">
        <w:t>Disclosures by data holders</w:t>
      </w:r>
    </w:p>
    <w:p w:rsidR="009C715A" w:rsidRPr="00223593" w:rsidRDefault="009C715A" w:rsidP="009C715A">
      <w:pPr>
        <w:pStyle w:val="subsection"/>
      </w:pPr>
      <w:r w:rsidRPr="00223593">
        <w:tab/>
        <w:t>(1)</w:t>
      </w:r>
      <w:r w:rsidRPr="00223593">
        <w:tab/>
        <w:t>If a data holder of CDR data is required or authorised under the consumer data rules to disclose the CDR data, the data holder must take reasonable steps to ensure that the CDR data is, having regard to the purpose for which it is held, accurate, up to date and complete.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Head"/>
      </w:pPr>
      <w:r w:rsidRPr="00223593">
        <w:t>Disclosures by accredited data recipients</w:t>
      </w:r>
    </w:p>
    <w:p w:rsidR="009C715A" w:rsidRPr="00223593" w:rsidRDefault="009C715A" w:rsidP="009C715A">
      <w:pPr>
        <w:pStyle w:val="subsection"/>
      </w:pPr>
      <w:r w:rsidRPr="00223593">
        <w:tab/>
        <w:t>(2)</w:t>
      </w:r>
      <w:r w:rsidRPr="00223593">
        <w:tab/>
        <w:t>If an accredited data recipient of CDR data is disclosing the CDR data when:</w:t>
      </w:r>
    </w:p>
    <w:p w:rsidR="009C715A" w:rsidRPr="00223593" w:rsidRDefault="009C715A" w:rsidP="009C715A">
      <w:pPr>
        <w:pStyle w:val="paragraph"/>
      </w:pPr>
      <w:r w:rsidRPr="00223593">
        <w:tab/>
        <w:t>(a)</w:t>
      </w:r>
      <w:r w:rsidRPr="00223593">
        <w:tab/>
        <w:t>required under the consumer data rules to do so in response to a valid request from a CDR consumer for the CDR data; or</w:t>
      </w:r>
    </w:p>
    <w:p w:rsidR="009C715A" w:rsidRPr="00223593" w:rsidRDefault="009C715A" w:rsidP="009C715A">
      <w:pPr>
        <w:pStyle w:val="paragraph"/>
      </w:pPr>
      <w:r w:rsidRPr="00223593">
        <w:tab/>
        <w:t>(b)</w:t>
      </w:r>
      <w:r w:rsidRPr="00223593">
        <w:tab/>
        <w:t>otherwise required, or authorised, under the consumer data rules to do so;</w:t>
      </w:r>
    </w:p>
    <w:p w:rsidR="009C715A" w:rsidRPr="00223593" w:rsidRDefault="009C715A" w:rsidP="009C715A">
      <w:pPr>
        <w:pStyle w:val="subsection2"/>
      </w:pPr>
      <w:r w:rsidRPr="00223593">
        <w:t>the accredited data recipient must take reasonable steps to ensure that the CDR data is, having regard to the purpose for which it is held, accurate, up to date and complete.</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 xml:space="preserve">The valid request referred to in </w:t>
      </w:r>
      <w:r w:rsidR="00605692" w:rsidRPr="00223593">
        <w:t>paragraph (</w:t>
      </w:r>
      <w:r w:rsidRPr="00223593">
        <w:t>a) could be given through a designated gateway (see section</w:t>
      </w:r>
      <w:r w:rsidR="00605692" w:rsidRPr="00223593">
        <w:t> </w:t>
      </w:r>
      <w:r w:rsidRPr="00223593">
        <w:t>56BG).</w:t>
      </w:r>
    </w:p>
    <w:p w:rsidR="009C715A" w:rsidRPr="00223593" w:rsidRDefault="009C715A" w:rsidP="009C715A">
      <w:pPr>
        <w:pStyle w:val="subsection"/>
      </w:pPr>
      <w:r w:rsidRPr="00223593">
        <w:tab/>
        <w:t>(3)</w:t>
      </w:r>
      <w:r w:rsidRPr="00223593">
        <w:tab/>
        <w:t>If a CDR participant for CDR data:</w:t>
      </w:r>
    </w:p>
    <w:p w:rsidR="009C715A" w:rsidRPr="00223593" w:rsidRDefault="009C715A" w:rsidP="009C715A">
      <w:pPr>
        <w:pStyle w:val="paragraph"/>
      </w:pPr>
      <w:r w:rsidRPr="00223593">
        <w:tab/>
        <w:t>(a)</w:t>
      </w:r>
      <w:r w:rsidRPr="00223593">
        <w:tab/>
        <w:t xml:space="preserve">makes a disclosure referred to in </w:t>
      </w:r>
      <w:r w:rsidR="00605692" w:rsidRPr="00223593">
        <w:t>subsection (</w:t>
      </w:r>
      <w:r w:rsidRPr="00223593">
        <w:t>1) or (2) for a CDR consumer; and</w:t>
      </w:r>
    </w:p>
    <w:p w:rsidR="009C715A" w:rsidRPr="00223593" w:rsidRDefault="009C715A" w:rsidP="009C715A">
      <w:pPr>
        <w:pStyle w:val="paragraph"/>
      </w:pPr>
      <w:r w:rsidRPr="00223593">
        <w:tab/>
        <w:t>(b)</w:t>
      </w:r>
      <w:r w:rsidRPr="00223593">
        <w:tab/>
        <w:t>later becomes aware that some or all of the CDR data was incorrect when it was disclosed because, having regard to the purpose for which it was held, it was inaccurate, out of date or incomplete;</w:t>
      </w:r>
    </w:p>
    <w:p w:rsidR="009C715A" w:rsidRPr="00223593" w:rsidRDefault="009C715A" w:rsidP="009C715A">
      <w:pPr>
        <w:pStyle w:val="subsection2"/>
      </w:pPr>
      <w:r w:rsidRPr="00223593">
        <w:t>the CDR participant must advise the CDR consumer accordingly in accordance with the consumer data rules.</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Head"/>
      </w:pPr>
      <w:r w:rsidRPr="00223593">
        <w:t>Disclosing corrected CDR data</w:t>
      </w:r>
    </w:p>
    <w:p w:rsidR="009C715A" w:rsidRPr="00223593" w:rsidRDefault="009C715A" w:rsidP="009C715A">
      <w:pPr>
        <w:pStyle w:val="subsection"/>
      </w:pPr>
      <w:r w:rsidRPr="00223593">
        <w:tab/>
        <w:t>(4)</w:t>
      </w:r>
      <w:r w:rsidRPr="00223593">
        <w:tab/>
        <w:t>If:</w:t>
      </w:r>
    </w:p>
    <w:p w:rsidR="009C715A" w:rsidRPr="00223593" w:rsidRDefault="009C715A" w:rsidP="009C715A">
      <w:pPr>
        <w:pStyle w:val="paragraph"/>
      </w:pPr>
      <w:r w:rsidRPr="00223593">
        <w:tab/>
        <w:t>(a)</w:t>
      </w:r>
      <w:r w:rsidRPr="00223593">
        <w:tab/>
        <w:t xml:space="preserve">a CDR consumer for CDR data is advised under </w:t>
      </w:r>
      <w:r w:rsidR="00605692" w:rsidRPr="00223593">
        <w:t>subsection (</w:t>
      </w:r>
      <w:r w:rsidRPr="00223593">
        <w:t>3) by a CDR participant for the CDR data that some or all of the CDR data was incorrect when the CDR participant had earlier disclosed it; and</w:t>
      </w:r>
    </w:p>
    <w:p w:rsidR="009C715A" w:rsidRPr="00223593" w:rsidRDefault="009C715A" w:rsidP="009C715A">
      <w:pPr>
        <w:pStyle w:val="paragraph"/>
      </w:pPr>
      <w:r w:rsidRPr="00223593">
        <w:tab/>
        <w:t>(b)</w:t>
      </w:r>
      <w:r w:rsidRPr="00223593">
        <w:tab/>
        <w:t>the CDR consumer requests</w:t>
      </w:r>
      <w:r w:rsidR="00111FDF" w:rsidRPr="00223593">
        <w:t>, in accordance with the consumer data rules,</w:t>
      </w:r>
      <w:r w:rsidRPr="00223593">
        <w:t xml:space="preserve"> the CDR participant to fix this by disclosing the corrected CDR data;</w:t>
      </w:r>
    </w:p>
    <w:p w:rsidR="009C715A" w:rsidRPr="00223593" w:rsidRDefault="009C715A" w:rsidP="009C715A">
      <w:pPr>
        <w:pStyle w:val="subsection2"/>
      </w:pPr>
      <w:r w:rsidRPr="00223593">
        <w:t>the CDR participant must comply with the request by disclosing the corrected CDR data</w:t>
      </w:r>
      <w:r w:rsidR="00111FDF" w:rsidRPr="00223593">
        <w:t>, in accordance with the consumer data rules,</w:t>
      </w:r>
      <w:r w:rsidRPr="00223593">
        <w:t xml:space="preserve"> to the recipient of that earlier disclosure.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111FDF" w:rsidRPr="00223593" w:rsidRDefault="00111FDF" w:rsidP="00111FDF">
      <w:pPr>
        <w:pStyle w:val="subsection"/>
      </w:pPr>
      <w:r w:rsidRPr="00223593">
        <w:tab/>
        <w:t>(4A)</w:t>
      </w:r>
      <w:r w:rsidRPr="00223593">
        <w:tab/>
        <w:t>Subsection (4) does not apply in the circumstances specified in the consumer data rules.</w:t>
      </w:r>
    </w:p>
    <w:p w:rsidR="009C715A" w:rsidRPr="00223593" w:rsidRDefault="009C715A" w:rsidP="009C715A">
      <w:pPr>
        <w:pStyle w:val="SubsectionHead"/>
      </w:pPr>
      <w:r w:rsidRPr="00223593">
        <w:t>Purpose for which the CDR data was held</w:t>
      </w:r>
    </w:p>
    <w:p w:rsidR="009C715A" w:rsidRPr="00223593" w:rsidRDefault="009C715A" w:rsidP="009C715A">
      <w:pPr>
        <w:pStyle w:val="subsection"/>
      </w:pPr>
      <w:r w:rsidRPr="00223593">
        <w:tab/>
        <w:t>(5)</w:t>
      </w:r>
      <w:r w:rsidRPr="00223593">
        <w:tab/>
        <w:t>When working out the purpose for which the CDR data is or was held, disregard the purpose of holding the CDR data so that it can be disclosed as required under the consumer data rules.</w:t>
      </w:r>
    </w:p>
    <w:p w:rsidR="009C715A" w:rsidRPr="00223593" w:rsidRDefault="009C715A" w:rsidP="009C715A">
      <w:pPr>
        <w:pStyle w:val="notetext"/>
      </w:pPr>
      <w:r w:rsidRPr="00223593">
        <w:t>Note:</w:t>
      </w:r>
      <w:r w:rsidRPr="00223593">
        <w:tab/>
        <w:t xml:space="preserve">This subsection is relevant for </w:t>
      </w:r>
      <w:r w:rsidR="00605692" w:rsidRPr="00223593">
        <w:t>subsections (</w:t>
      </w:r>
      <w:r w:rsidRPr="00223593">
        <w:t xml:space="preserve">1) and (2) and </w:t>
      </w:r>
      <w:r w:rsidR="00605692" w:rsidRPr="00223593">
        <w:t>paragraph (</w:t>
      </w:r>
      <w:r w:rsidRPr="00223593">
        <w:t>3)(b).</w:t>
      </w:r>
    </w:p>
    <w:p w:rsidR="009C715A" w:rsidRPr="00223593" w:rsidRDefault="009C715A" w:rsidP="009C715A">
      <w:pPr>
        <w:pStyle w:val="ActHead5"/>
      </w:pPr>
      <w:bookmarkStart w:id="521" w:name="_Toc63059932"/>
      <w:r w:rsidRPr="00223593">
        <w:rPr>
          <w:rStyle w:val="CharSectno"/>
        </w:rPr>
        <w:t>56EO</w:t>
      </w:r>
      <w:r w:rsidRPr="00223593">
        <w:t xml:space="preserve">  Privacy safeguard 12—security of CDR data, and destruction or de</w:t>
      </w:r>
      <w:r w:rsidR="009976CD">
        <w:noBreakHyphen/>
      </w:r>
      <w:r w:rsidRPr="00223593">
        <w:t>identification of redundant CDR data</w:t>
      </w:r>
      <w:bookmarkEnd w:id="521"/>
    </w:p>
    <w:p w:rsidR="009C715A" w:rsidRPr="00223593" w:rsidRDefault="009C715A" w:rsidP="009C715A">
      <w:pPr>
        <w:pStyle w:val="subsection"/>
      </w:pPr>
      <w:r w:rsidRPr="00223593">
        <w:tab/>
        <w:t>(1)</w:t>
      </w:r>
      <w:r w:rsidRPr="00223593">
        <w:tab/>
        <w:t xml:space="preserve">Each person (a </w:t>
      </w:r>
      <w:r w:rsidRPr="00223593">
        <w:rPr>
          <w:b/>
          <w:i/>
        </w:rPr>
        <w:t>CDR entity</w:t>
      </w:r>
      <w:r w:rsidRPr="00223593">
        <w:t>) who is:</w:t>
      </w:r>
    </w:p>
    <w:p w:rsidR="009C715A" w:rsidRPr="00223593" w:rsidRDefault="009C715A" w:rsidP="009C715A">
      <w:pPr>
        <w:pStyle w:val="paragraph"/>
      </w:pPr>
      <w:r w:rsidRPr="00223593">
        <w:tab/>
        <w:t>(a)</w:t>
      </w:r>
      <w:r w:rsidRPr="00223593">
        <w:tab/>
        <w:t>an accredited data recipient of CDR data; or</w:t>
      </w:r>
    </w:p>
    <w:p w:rsidR="009C715A" w:rsidRPr="00223593" w:rsidRDefault="009C715A" w:rsidP="009C715A">
      <w:pPr>
        <w:pStyle w:val="paragraph"/>
      </w:pPr>
      <w:r w:rsidRPr="00223593">
        <w:tab/>
        <w:t>(b)</w:t>
      </w:r>
      <w:r w:rsidRPr="00223593">
        <w:tab/>
        <w:t>a designated gateway for CDR data;</w:t>
      </w:r>
    </w:p>
    <w:p w:rsidR="009C715A" w:rsidRPr="00223593" w:rsidRDefault="009C715A" w:rsidP="009C715A">
      <w:pPr>
        <w:pStyle w:val="subsection2"/>
      </w:pPr>
      <w:r w:rsidRPr="00223593">
        <w:t>must take the steps specified in the consumer data rules to protect the CDR data from:</w:t>
      </w:r>
    </w:p>
    <w:p w:rsidR="009C715A" w:rsidRPr="00223593" w:rsidRDefault="009C715A" w:rsidP="009C715A">
      <w:pPr>
        <w:pStyle w:val="paragraph"/>
      </w:pPr>
      <w:r w:rsidRPr="00223593">
        <w:tab/>
        <w:t>(c)</w:t>
      </w:r>
      <w:r w:rsidRPr="00223593">
        <w:tab/>
        <w:t>misuse, interference and loss; and</w:t>
      </w:r>
    </w:p>
    <w:p w:rsidR="009C715A" w:rsidRPr="00223593" w:rsidRDefault="009C715A" w:rsidP="009C715A">
      <w:pPr>
        <w:pStyle w:val="paragraph"/>
      </w:pPr>
      <w:r w:rsidRPr="00223593">
        <w:tab/>
        <w:t>(d)</w:t>
      </w:r>
      <w:r w:rsidRPr="00223593">
        <w:tab/>
        <w:t>unauthorised access, modification or disclosure.</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
      </w:pPr>
      <w:r w:rsidRPr="00223593">
        <w:tab/>
        <w:t>(2)</w:t>
      </w:r>
      <w:r w:rsidRPr="00223593">
        <w:tab/>
        <w:t>If:</w:t>
      </w:r>
    </w:p>
    <w:p w:rsidR="009C715A" w:rsidRPr="00223593" w:rsidRDefault="009C715A" w:rsidP="009C715A">
      <w:pPr>
        <w:pStyle w:val="paragraph"/>
      </w:pPr>
      <w:r w:rsidRPr="00223593">
        <w:tab/>
        <w:t>(a)</w:t>
      </w:r>
      <w:r w:rsidRPr="00223593">
        <w:tab/>
        <w:t xml:space="preserve">the CDR entity no longer needs any of that CDR data for either of the following purposes (the </w:t>
      </w:r>
      <w:r w:rsidRPr="00223593">
        <w:rPr>
          <w:b/>
          <w:i/>
        </w:rPr>
        <w:t>redundant data</w:t>
      </w:r>
      <w:r w:rsidRPr="00223593">
        <w:t>):</w:t>
      </w:r>
    </w:p>
    <w:p w:rsidR="009C715A" w:rsidRPr="00223593" w:rsidRDefault="009C715A" w:rsidP="009C715A">
      <w:pPr>
        <w:pStyle w:val="paragraphsub"/>
      </w:pPr>
      <w:r w:rsidRPr="00223593">
        <w:tab/>
        <w:t>(i)</w:t>
      </w:r>
      <w:r w:rsidRPr="00223593">
        <w:tab/>
        <w:t>a purpose permitted under the consumer data rules;</w:t>
      </w:r>
    </w:p>
    <w:p w:rsidR="009C715A" w:rsidRPr="00223593" w:rsidRDefault="009C715A" w:rsidP="009C715A">
      <w:pPr>
        <w:pStyle w:val="paragraphsub"/>
      </w:pPr>
      <w:r w:rsidRPr="00223593">
        <w:tab/>
        <w:t>(ii)</w:t>
      </w:r>
      <w:r w:rsidRPr="00223593">
        <w:tab/>
        <w:t>a purpose for which the person is able to use or disclose it in accordance with this Division; and</w:t>
      </w:r>
    </w:p>
    <w:p w:rsidR="009C715A" w:rsidRPr="00223593" w:rsidRDefault="009C715A" w:rsidP="009C715A">
      <w:pPr>
        <w:pStyle w:val="paragraph"/>
      </w:pPr>
      <w:r w:rsidRPr="00223593">
        <w:tab/>
        <w:t>(b)</w:t>
      </w:r>
      <w:r w:rsidRPr="00223593">
        <w:tab/>
        <w:t>the CDR entity is not required to retain the redundant data by or under an Australian law or a court/tribunal order; and</w:t>
      </w:r>
    </w:p>
    <w:p w:rsidR="009C715A" w:rsidRPr="00223593" w:rsidRDefault="009C715A" w:rsidP="009C715A">
      <w:pPr>
        <w:pStyle w:val="paragraph"/>
      </w:pPr>
      <w:r w:rsidRPr="00223593">
        <w:tab/>
        <w:t>(c)</w:t>
      </w:r>
      <w:r w:rsidRPr="00223593">
        <w:tab/>
        <w:t>the redundant data does not relate to any current or anticipated:</w:t>
      </w:r>
    </w:p>
    <w:p w:rsidR="009C715A" w:rsidRPr="00223593" w:rsidRDefault="009C715A" w:rsidP="009C715A">
      <w:pPr>
        <w:pStyle w:val="paragraphsub"/>
      </w:pPr>
      <w:r w:rsidRPr="00223593">
        <w:tab/>
        <w:t>(i)</w:t>
      </w:r>
      <w:r w:rsidRPr="00223593">
        <w:tab/>
        <w:t>legal proceedings; or</w:t>
      </w:r>
    </w:p>
    <w:p w:rsidR="009C715A" w:rsidRPr="00223593" w:rsidRDefault="009C715A" w:rsidP="009C715A">
      <w:pPr>
        <w:pStyle w:val="paragraphsub"/>
      </w:pPr>
      <w:r w:rsidRPr="00223593">
        <w:tab/>
        <w:t>(ii)</w:t>
      </w:r>
      <w:r w:rsidRPr="00223593">
        <w:tab/>
        <w:t>dispute resolution proceedings;</w:t>
      </w:r>
    </w:p>
    <w:p w:rsidR="009C715A" w:rsidRPr="00223593" w:rsidRDefault="009C715A" w:rsidP="009C715A">
      <w:pPr>
        <w:pStyle w:val="paragraph"/>
      </w:pPr>
      <w:r w:rsidRPr="00223593">
        <w:tab/>
      </w:r>
      <w:r w:rsidRPr="00223593">
        <w:tab/>
        <w:t>to which the CDR entity is a party;</w:t>
      </w:r>
    </w:p>
    <w:p w:rsidR="009C715A" w:rsidRPr="00223593" w:rsidRDefault="009C715A" w:rsidP="009C715A">
      <w:pPr>
        <w:pStyle w:val="subsection2"/>
      </w:pPr>
      <w:r w:rsidRPr="00223593">
        <w:t>the CDR entity must take the steps specified in the consumer data rules to destroy the redundant data or to ensure that the redundant data is de</w:t>
      </w:r>
      <w:r w:rsidR="009976CD">
        <w:noBreakHyphen/>
      </w:r>
      <w:r w:rsidRPr="00223593">
        <w:t>identified.</w:t>
      </w:r>
    </w:p>
    <w:p w:rsidR="009C715A" w:rsidRPr="00223593" w:rsidRDefault="009C715A" w:rsidP="009C715A">
      <w:pPr>
        <w:pStyle w:val="notetext"/>
      </w:pPr>
      <w:r w:rsidRPr="00223593">
        <w:t>Note 1:</w:t>
      </w:r>
      <w:r w:rsidRPr="00223593">
        <w:tab/>
        <w:t>This subsection is a civil penalty provision (see section</w:t>
      </w:r>
      <w:r w:rsidR="00605692" w:rsidRPr="00223593">
        <w:t> </w:t>
      </w:r>
      <w:r w:rsidRPr="00223593">
        <w:t>56EU).</w:t>
      </w:r>
    </w:p>
    <w:p w:rsidR="009C715A" w:rsidRPr="00223593" w:rsidRDefault="009C715A" w:rsidP="009C715A">
      <w:pPr>
        <w:pStyle w:val="notetext"/>
      </w:pPr>
      <w:r w:rsidRPr="00223593">
        <w:t>Note 2:</w:t>
      </w:r>
      <w:r w:rsidRPr="00223593">
        <w:tab/>
        <w:t>Australian Privacy Principle</w:t>
      </w:r>
      <w:r w:rsidR="00605692" w:rsidRPr="00223593">
        <w:t> </w:t>
      </w:r>
      <w:r w:rsidRPr="00223593">
        <w:t xml:space="preserve">11 will not apply for </w:t>
      </w:r>
      <w:r w:rsidR="00605692" w:rsidRPr="00223593">
        <w:t>paragraph (</w:t>
      </w:r>
      <w:r w:rsidRPr="00223593">
        <w:t>b) (see paragraph</w:t>
      </w:r>
      <w:r w:rsidR="00605692" w:rsidRPr="00223593">
        <w:t> </w:t>
      </w:r>
      <w:r w:rsidRPr="00223593">
        <w:t>56EC(4)(a) or (d)).</w:t>
      </w:r>
    </w:p>
    <w:p w:rsidR="009C715A" w:rsidRPr="00223593" w:rsidRDefault="009C715A" w:rsidP="009C715A">
      <w:pPr>
        <w:pStyle w:val="ActHead4"/>
      </w:pPr>
      <w:bookmarkStart w:id="522" w:name="_Toc63059933"/>
      <w:r w:rsidRPr="00223593">
        <w:rPr>
          <w:rStyle w:val="CharSubdNo"/>
        </w:rPr>
        <w:t>Subdivision F</w:t>
      </w:r>
      <w:r w:rsidRPr="00223593">
        <w:t>—</w:t>
      </w:r>
      <w:r w:rsidRPr="00223593">
        <w:rPr>
          <w:rStyle w:val="CharSubdText"/>
        </w:rPr>
        <w:t>Correction of CDR data</w:t>
      </w:r>
      <w:bookmarkEnd w:id="522"/>
    </w:p>
    <w:p w:rsidR="009C715A" w:rsidRPr="00223593" w:rsidRDefault="009C715A" w:rsidP="009C715A">
      <w:pPr>
        <w:pStyle w:val="ActHead5"/>
      </w:pPr>
      <w:bookmarkStart w:id="523" w:name="_Toc63059934"/>
      <w:r w:rsidRPr="00223593">
        <w:rPr>
          <w:rStyle w:val="CharSectno"/>
        </w:rPr>
        <w:t>56EP</w:t>
      </w:r>
      <w:r w:rsidRPr="00223593">
        <w:t xml:space="preserve">  Privacy safeguard 13—correction of CDR data</w:t>
      </w:r>
      <w:bookmarkEnd w:id="523"/>
    </w:p>
    <w:p w:rsidR="009C715A" w:rsidRPr="00223593" w:rsidRDefault="009C715A" w:rsidP="009C715A">
      <w:pPr>
        <w:pStyle w:val="SubsectionHead"/>
      </w:pPr>
      <w:r w:rsidRPr="00223593">
        <w:t>Obligation on data holders</w:t>
      </w:r>
    </w:p>
    <w:p w:rsidR="009C715A" w:rsidRPr="00223593" w:rsidRDefault="009C715A" w:rsidP="009C715A">
      <w:pPr>
        <w:pStyle w:val="subsection"/>
      </w:pPr>
      <w:r w:rsidRPr="00223593">
        <w:tab/>
        <w:t>(1)</w:t>
      </w:r>
      <w:r w:rsidRPr="00223593">
        <w:tab/>
        <w:t>If:</w:t>
      </w:r>
    </w:p>
    <w:p w:rsidR="009C715A" w:rsidRPr="00223593" w:rsidRDefault="009C715A" w:rsidP="009C715A">
      <w:pPr>
        <w:pStyle w:val="paragraph"/>
      </w:pPr>
      <w:r w:rsidRPr="00223593">
        <w:tab/>
        <w:t>(a)</w:t>
      </w:r>
      <w:r w:rsidRPr="00223593">
        <w:tab/>
        <w:t>a CDR consumer for CDR data gives a request to a data holder of the CDR data (including a request given through a designated gateway for the CDR data); and</w:t>
      </w:r>
    </w:p>
    <w:p w:rsidR="009C715A" w:rsidRPr="00223593" w:rsidRDefault="009C715A" w:rsidP="009C715A">
      <w:pPr>
        <w:pStyle w:val="paragraph"/>
      </w:pPr>
      <w:r w:rsidRPr="00223593">
        <w:tab/>
        <w:t>(b)</w:t>
      </w:r>
      <w:r w:rsidRPr="00223593">
        <w:tab/>
        <w:t>the request is for the data holder to correct the CDR data; and</w:t>
      </w:r>
    </w:p>
    <w:p w:rsidR="009C715A" w:rsidRPr="00223593" w:rsidRDefault="009C715A" w:rsidP="009C715A">
      <w:pPr>
        <w:pStyle w:val="paragraph"/>
      </w:pPr>
      <w:r w:rsidRPr="00223593">
        <w:tab/>
        <w:t>(c)</w:t>
      </w:r>
      <w:r w:rsidRPr="00223593">
        <w:tab/>
        <w:t>the data holder was earlier required or authorised under the consumer data rules to disclose the CDR data;</w:t>
      </w:r>
    </w:p>
    <w:p w:rsidR="009C715A" w:rsidRPr="00223593" w:rsidRDefault="009C715A" w:rsidP="009C715A">
      <w:pPr>
        <w:pStyle w:val="subsection2"/>
      </w:pPr>
      <w:r w:rsidRPr="00223593">
        <w:t xml:space="preserve">the data holder must respond to the request to correct the CDR data by taking such steps as are specified in the consumer data rules to deal with each of the matters in </w:t>
      </w:r>
      <w:r w:rsidR="00605692" w:rsidRPr="00223593">
        <w:t>subsection (</w:t>
      </w:r>
      <w:r w:rsidRPr="00223593">
        <w:t>3).</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Head"/>
      </w:pPr>
      <w:r w:rsidRPr="00223593">
        <w:t>Obligation on accredited data recipients</w:t>
      </w:r>
    </w:p>
    <w:p w:rsidR="009C715A" w:rsidRPr="00223593" w:rsidRDefault="009C715A" w:rsidP="009C715A">
      <w:pPr>
        <w:pStyle w:val="subsection"/>
      </w:pPr>
      <w:r w:rsidRPr="00223593">
        <w:tab/>
        <w:t>(2)</w:t>
      </w:r>
      <w:r w:rsidRPr="00223593">
        <w:tab/>
        <w:t>If:</w:t>
      </w:r>
    </w:p>
    <w:p w:rsidR="009C715A" w:rsidRPr="00223593" w:rsidRDefault="009C715A" w:rsidP="009C715A">
      <w:pPr>
        <w:pStyle w:val="paragraph"/>
      </w:pPr>
      <w:r w:rsidRPr="00223593">
        <w:tab/>
        <w:t>(a)</w:t>
      </w:r>
      <w:r w:rsidRPr="00223593">
        <w:tab/>
        <w:t>a CDR consumer for CDR data gives a request to an accredited data recipient of the CDR data (including a request given through a designated gateway for the CDR data); and</w:t>
      </w:r>
    </w:p>
    <w:p w:rsidR="009C715A" w:rsidRPr="00223593" w:rsidRDefault="009C715A" w:rsidP="009C715A">
      <w:pPr>
        <w:pStyle w:val="paragraph"/>
      </w:pPr>
      <w:r w:rsidRPr="00223593">
        <w:tab/>
        <w:t>(b)</w:t>
      </w:r>
      <w:r w:rsidRPr="00223593">
        <w:tab/>
        <w:t>the request is for the accredited data recipient to correct the CDR data;</w:t>
      </w:r>
    </w:p>
    <w:p w:rsidR="009C715A" w:rsidRPr="00223593" w:rsidRDefault="009C715A" w:rsidP="009C715A">
      <w:pPr>
        <w:pStyle w:val="subsection2"/>
      </w:pPr>
      <w:r w:rsidRPr="00223593">
        <w:t xml:space="preserve">the accredited data recipient must respond to the request by taking such steps as are specified in the consumer data rules to deal with each of the matters in </w:t>
      </w:r>
      <w:r w:rsidR="00605692" w:rsidRPr="00223593">
        <w:t>subsection (</w:t>
      </w:r>
      <w:r w:rsidRPr="00223593">
        <w:t>3).</w:t>
      </w:r>
    </w:p>
    <w:p w:rsidR="009C715A" w:rsidRPr="00223593" w:rsidRDefault="009C715A" w:rsidP="009C715A">
      <w:pPr>
        <w:pStyle w:val="notetext"/>
      </w:pPr>
      <w:r w:rsidRPr="00223593">
        <w:t>Note:</w:t>
      </w:r>
      <w:r w:rsidRPr="00223593">
        <w:tab/>
        <w:t>This subsection is a civil penalty provision (see section</w:t>
      </w:r>
      <w:r w:rsidR="00605692" w:rsidRPr="00223593">
        <w:t> </w:t>
      </w:r>
      <w:r w:rsidRPr="00223593">
        <w:t>56EU).</w:t>
      </w:r>
    </w:p>
    <w:p w:rsidR="009C715A" w:rsidRPr="00223593" w:rsidRDefault="009C715A" w:rsidP="009C715A">
      <w:pPr>
        <w:pStyle w:val="SubsectionHead"/>
      </w:pPr>
      <w:r w:rsidRPr="00223593">
        <w:t>Relevant matters when responding to correction requests</w:t>
      </w:r>
    </w:p>
    <w:p w:rsidR="009C715A" w:rsidRPr="00223593" w:rsidRDefault="009C715A" w:rsidP="009C715A">
      <w:pPr>
        <w:pStyle w:val="subsection"/>
      </w:pPr>
      <w:r w:rsidRPr="00223593">
        <w:tab/>
        <w:t>(3)</w:t>
      </w:r>
      <w:r w:rsidRPr="00223593">
        <w:tab/>
        <w:t>The matters are as follows:</w:t>
      </w:r>
    </w:p>
    <w:p w:rsidR="009C715A" w:rsidRPr="00223593" w:rsidRDefault="009C715A" w:rsidP="009C715A">
      <w:pPr>
        <w:pStyle w:val="paragraph"/>
      </w:pPr>
      <w:r w:rsidRPr="00223593">
        <w:tab/>
        <w:t>(a)</w:t>
      </w:r>
      <w:r w:rsidRPr="00223593">
        <w:tab/>
        <w:t>either:</w:t>
      </w:r>
    </w:p>
    <w:p w:rsidR="009C715A" w:rsidRPr="00223593" w:rsidRDefault="009C715A" w:rsidP="009C715A">
      <w:pPr>
        <w:pStyle w:val="paragraphsub"/>
      </w:pPr>
      <w:r w:rsidRPr="00223593">
        <w:tab/>
        <w:t>(i)</w:t>
      </w:r>
      <w:r w:rsidRPr="00223593">
        <w:tab/>
        <w:t>to correct the CDR data; or</w:t>
      </w:r>
    </w:p>
    <w:p w:rsidR="009C715A" w:rsidRPr="00223593" w:rsidRDefault="009C715A" w:rsidP="009C715A">
      <w:pPr>
        <w:pStyle w:val="paragraphsub"/>
      </w:pPr>
      <w:r w:rsidRPr="00223593">
        <w:tab/>
        <w:t>(ii)</w:t>
      </w:r>
      <w:r w:rsidRPr="00223593">
        <w:tab/>
        <w:t>to include a statement with the CDR data, to ensure that, having regard to the purpose for which the CDR data is held, the CDR data is accurate, up to date, complete and not misleading;</w:t>
      </w:r>
    </w:p>
    <w:p w:rsidR="009C715A" w:rsidRPr="00223593" w:rsidRDefault="009C715A" w:rsidP="009C715A">
      <w:pPr>
        <w:pStyle w:val="paragraph"/>
      </w:pPr>
      <w:r w:rsidRPr="00223593">
        <w:tab/>
        <w:t>(b)</w:t>
      </w:r>
      <w:r w:rsidRPr="00223593">
        <w:tab/>
        <w:t>to give notice of any correction or statement, or notice of why a correction or statement is unnecessary or inappropriate.</w:t>
      </w:r>
    </w:p>
    <w:p w:rsidR="009C715A" w:rsidRPr="00223593" w:rsidRDefault="009C715A" w:rsidP="009C715A">
      <w:pPr>
        <w:pStyle w:val="subsection"/>
      </w:pPr>
      <w:r w:rsidRPr="00223593">
        <w:tab/>
        <w:t>(4)</w:t>
      </w:r>
      <w:r w:rsidRPr="00223593">
        <w:tab/>
        <w:t xml:space="preserve">When working out the purpose for which the CDR data is held (see </w:t>
      </w:r>
      <w:r w:rsidR="00605692" w:rsidRPr="00223593">
        <w:t>subparagraph (</w:t>
      </w:r>
      <w:r w:rsidRPr="00223593">
        <w:t>3)(a)(ii)), disregard the purpose of holding the CDR data so that it can be disclosed as required under the consumer data rules.</w:t>
      </w:r>
    </w:p>
    <w:p w:rsidR="009C715A" w:rsidRPr="00223593" w:rsidRDefault="009C715A" w:rsidP="009C715A">
      <w:pPr>
        <w:pStyle w:val="ActHead4"/>
      </w:pPr>
      <w:bookmarkStart w:id="524" w:name="_Toc63059935"/>
      <w:r w:rsidRPr="00223593">
        <w:rPr>
          <w:rStyle w:val="CharSubdNo"/>
        </w:rPr>
        <w:t>Subdivision G</w:t>
      </w:r>
      <w:r w:rsidRPr="00223593">
        <w:t>—</w:t>
      </w:r>
      <w:r w:rsidRPr="00223593">
        <w:rPr>
          <w:rStyle w:val="CharSubdText"/>
        </w:rPr>
        <w:t>Compliance with the privacy safeguards</w:t>
      </w:r>
      <w:bookmarkEnd w:id="524"/>
    </w:p>
    <w:p w:rsidR="009C715A" w:rsidRPr="00223593" w:rsidRDefault="009C715A" w:rsidP="009C715A">
      <w:pPr>
        <w:pStyle w:val="ActHead5"/>
      </w:pPr>
      <w:bookmarkStart w:id="525" w:name="_Toc63059936"/>
      <w:r w:rsidRPr="00223593">
        <w:rPr>
          <w:rStyle w:val="CharSectno"/>
        </w:rPr>
        <w:t>56EQ</w:t>
      </w:r>
      <w:r w:rsidRPr="00223593">
        <w:t xml:space="preserve">  Information Commissioner to promote compliance etc.</w:t>
      </w:r>
      <w:bookmarkEnd w:id="525"/>
    </w:p>
    <w:p w:rsidR="009C715A" w:rsidRPr="00223593" w:rsidRDefault="009C715A" w:rsidP="009C715A">
      <w:pPr>
        <w:pStyle w:val="subsection"/>
      </w:pPr>
      <w:r w:rsidRPr="00223593">
        <w:tab/>
        <w:t>(1)</w:t>
      </w:r>
      <w:r w:rsidRPr="00223593">
        <w:tab/>
        <w:t>The Information Commissioner has the following functions:</w:t>
      </w:r>
    </w:p>
    <w:p w:rsidR="009C715A" w:rsidRPr="00223593" w:rsidRDefault="009C715A" w:rsidP="009C715A">
      <w:pPr>
        <w:pStyle w:val="paragraph"/>
      </w:pPr>
      <w:r w:rsidRPr="00223593">
        <w:tab/>
        <w:t>(a)</w:t>
      </w:r>
      <w:r w:rsidRPr="00223593">
        <w:tab/>
        <w:t>making guidelines for the avoidance of acts or practices that may breach the privacy safeguards;</w:t>
      </w:r>
    </w:p>
    <w:p w:rsidR="009C715A" w:rsidRPr="00223593" w:rsidRDefault="009C715A" w:rsidP="009C715A">
      <w:pPr>
        <w:pStyle w:val="paragraph"/>
      </w:pPr>
      <w:r w:rsidRPr="00223593">
        <w:tab/>
        <w:t>(b)</w:t>
      </w:r>
      <w:r w:rsidRPr="00223593">
        <w:tab/>
        <w:t>promoting an understanding and acceptance of the privacy safeguards;</w:t>
      </w:r>
    </w:p>
    <w:p w:rsidR="009C715A" w:rsidRPr="00223593" w:rsidRDefault="009C715A" w:rsidP="009C715A">
      <w:pPr>
        <w:pStyle w:val="paragraph"/>
      </w:pPr>
      <w:r w:rsidRPr="00223593">
        <w:tab/>
        <w:t>(c)</w:t>
      </w:r>
      <w:r w:rsidRPr="00223593">
        <w:tab/>
        <w:t>undertaking educational programs for the purposes of promoting the protection of CDR data.</w:t>
      </w:r>
    </w:p>
    <w:p w:rsidR="009C715A" w:rsidRPr="00223593" w:rsidRDefault="009C715A" w:rsidP="009C715A">
      <w:pPr>
        <w:pStyle w:val="notetext"/>
      </w:pPr>
      <w:r w:rsidRPr="00223593">
        <w:t>Note:</w:t>
      </w:r>
      <w:r w:rsidRPr="00223593">
        <w:tab/>
        <w:t>The Information Commissioner also has functions that relate to this Part more broadly (see section</w:t>
      </w:r>
      <w:r w:rsidR="00605692" w:rsidRPr="00223593">
        <w:t> </w:t>
      </w:r>
      <w:r w:rsidRPr="00223593">
        <w:t>56GA).</w:t>
      </w:r>
    </w:p>
    <w:p w:rsidR="009C715A" w:rsidRPr="00223593" w:rsidRDefault="009C715A" w:rsidP="009C715A">
      <w:pPr>
        <w:pStyle w:val="SubsectionHead"/>
      </w:pPr>
      <w:r w:rsidRPr="00223593">
        <w:t xml:space="preserve">Extra matters about guidelines under </w:t>
      </w:r>
      <w:r w:rsidR="00605692" w:rsidRPr="00223593">
        <w:t>paragraph (</w:t>
      </w:r>
      <w:r w:rsidRPr="00223593">
        <w:t>1)(a)</w:t>
      </w:r>
    </w:p>
    <w:p w:rsidR="009C715A" w:rsidRPr="00223593" w:rsidRDefault="009C715A" w:rsidP="009C715A">
      <w:pPr>
        <w:pStyle w:val="subsection"/>
      </w:pPr>
      <w:r w:rsidRPr="00223593">
        <w:tab/>
        <w:t>(2)</w:t>
      </w:r>
      <w:r w:rsidRPr="00223593">
        <w:tab/>
        <w:t xml:space="preserve">Before making guidelines under </w:t>
      </w:r>
      <w:r w:rsidR="00605692" w:rsidRPr="00223593">
        <w:t>paragraph (</w:t>
      </w:r>
      <w:r w:rsidRPr="00223593">
        <w:t>1)(a), the Information Commissioner must consult the Minister and the Commission about the proposed guidelines.</w:t>
      </w:r>
    </w:p>
    <w:p w:rsidR="009C715A" w:rsidRPr="00223593" w:rsidRDefault="009C715A" w:rsidP="009C715A">
      <w:pPr>
        <w:pStyle w:val="subsection"/>
      </w:pPr>
      <w:r w:rsidRPr="00223593">
        <w:tab/>
        <w:t>(3)</w:t>
      </w:r>
      <w:r w:rsidRPr="00223593">
        <w:tab/>
        <w:t xml:space="preserve">The Information Commissioner may publish guidelines made under </w:t>
      </w:r>
      <w:r w:rsidR="00605692" w:rsidRPr="00223593">
        <w:t>paragraph (</w:t>
      </w:r>
      <w:r w:rsidRPr="00223593">
        <w:t>1)(a) in such manner as the Information Commissioner considers appropriate.</w:t>
      </w:r>
    </w:p>
    <w:p w:rsidR="009C715A" w:rsidRPr="00223593" w:rsidRDefault="009C715A" w:rsidP="009C715A">
      <w:pPr>
        <w:pStyle w:val="subsection"/>
      </w:pPr>
      <w:r w:rsidRPr="00223593">
        <w:tab/>
        <w:t>(4)</w:t>
      </w:r>
      <w:r w:rsidRPr="00223593">
        <w:tab/>
        <w:t xml:space="preserve">If there is an inconsistency between the guidelines made under </w:t>
      </w:r>
      <w:r w:rsidR="00605692" w:rsidRPr="00223593">
        <w:t>paragraph (</w:t>
      </w:r>
      <w:r w:rsidRPr="00223593">
        <w:t>1)(a) and the consumer data rules, those rules prevail over the guidelines to the extent of the inconsistency.</w:t>
      </w:r>
    </w:p>
    <w:p w:rsidR="009C715A" w:rsidRPr="00223593" w:rsidRDefault="009C715A" w:rsidP="009C715A">
      <w:pPr>
        <w:pStyle w:val="subsection"/>
      </w:pPr>
      <w:r w:rsidRPr="00223593">
        <w:tab/>
        <w:t>(5)</w:t>
      </w:r>
      <w:r w:rsidRPr="00223593">
        <w:tab/>
        <w:t xml:space="preserve">Guidelines made under </w:t>
      </w:r>
      <w:r w:rsidR="00605692" w:rsidRPr="00223593">
        <w:t>paragraph (</w:t>
      </w:r>
      <w:r w:rsidRPr="00223593">
        <w:t>1)(a) are not a legislative instrument.</w:t>
      </w:r>
    </w:p>
    <w:p w:rsidR="009C715A" w:rsidRPr="00223593" w:rsidRDefault="009C715A" w:rsidP="009C715A">
      <w:pPr>
        <w:pStyle w:val="SubsectionHead"/>
      </w:pPr>
      <w:r w:rsidRPr="00223593">
        <w:t xml:space="preserve">Extra matters about educational programs under </w:t>
      </w:r>
      <w:r w:rsidR="00605692" w:rsidRPr="00223593">
        <w:t>paragraph (</w:t>
      </w:r>
      <w:r w:rsidRPr="00223593">
        <w:t>1)(c)</w:t>
      </w:r>
    </w:p>
    <w:p w:rsidR="009C715A" w:rsidRPr="00223593" w:rsidRDefault="009C715A" w:rsidP="009C715A">
      <w:pPr>
        <w:pStyle w:val="subsection"/>
      </w:pPr>
      <w:r w:rsidRPr="00223593">
        <w:tab/>
        <w:t>(6)</w:t>
      </w:r>
      <w:r w:rsidRPr="00223593">
        <w:tab/>
        <w:t xml:space="preserve">The educational programs referred to in </w:t>
      </w:r>
      <w:r w:rsidR="00605692" w:rsidRPr="00223593">
        <w:t>paragraph (</w:t>
      </w:r>
      <w:r w:rsidRPr="00223593">
        <w:t>1)(c) may be undertaken by:</w:t>
      </w:r>
    </w:p>
    <w:p w:rsidR="009C715A" w:rsidRPr="00223593" w:rsidRDefault="009C715A" w:rsidP="009C715A">
      <w:pPr>
        <w:pStyle w:val="paragraph"/>
      </w:pPr>
      <w:r w:rsidRPr="00223593">
        <w:tab/>
        <w:t>(a)</w:t>
      </w:r>
      <w:r w:rsidRPr="00223593">
        <w:tab/>
        <w:t>the Information Commissioner; or</w:t>
      </w:r>
    </w:p>
    <w:p w:rsidR="009C715A" w:rsidRPr="00223593" w:rsidRDefault="009C715A" w:rsidP="009C715A">
      <w:pPr>
        <w:pStyle w:val="paragraph"/>
      </w:pPr>
      <w:r w:rsidRPr="00223593">
        <w:tab/>
        <w:t>(b)</w:t>
      </w:r>
      <w:r w:rsidRPr="00223593">
        <w:tab/>
        <w:t>a person or authority acting on behalf of the Information Commissioner.</w:t>
      </w:r>
    </w:p>
    <w:p w:rsidR="009C715A" w:rsidRPr="00223593" w:rsidRDefault="009C715A" w:rsidP="009C715A">
      <w:pPr>
        <w:pStyle w:val="ActHead5"/>
      </w:pPr>
      <w:bookmarkStart w:id="526" w:name="_Toc63059937"/>
      <w:r w:rsidRPr="00223593">
        <w:rPr>
          <w:rStyle w:val="CharSectno"/>
        </w:rPr>
        <w:t>56ER</w:t>
      </w:r>
      <w:r w:rsidRPr="00223593">
        <w:t xml:space="preserve">  Information Commissioner may conduct an assessment relating to the management and handling of CDR data</w:t>
      </w:r>
      <w:bookmarkEnd w:id="526"/>
    </w:p>
    <w:p w:rsidR="009C715A" w:rsidRPr="00223593" w:rsidRDefault="009C715A" w:rsidP="009C715A">
      <w:pPr>
        <w:pStyle w:val="subsection"/>
      </w:pPr>
      <w:r w:rsidRPr="00223593">
        <w:tab/>
        <w:t>(1)</w:t>
      </w:r>
      <w:r w:rsidRPr="00223593">
        <w:tab/>
        <w:t>The Information Commissioner may assess whether a CDR participant, or designated gateway, for CDR data is maintaining and handling the CDR data in accordance with:</w:t>
      </w:r>
    </w:p>
    <w:p w:rsidR="009C715A" w:rsidRPr="00223593" w:rsidRDefault="009C715A" w:rsidP="009C715A">
      <w:pPr>
        <w:pStyle w:val="paragraph"/>
      </w:pPr>
      <w:r w:rsidRPr="00223593">
        <w:tab/>
        <w:t>(a)</w:t>
      </w:r>
      <w:r w:rsidRPr="00223593">
        <w:tab/>
        <w:t>the privacy safeguards; or</w:t>
      </w:r>
    </w:p>
    <w:p w:rsidR="009C715A" w:rsidRPr="00223593" w:rsidRDefault="009C715A" w:rsidP="009C715A">
      <w:pPr>
        <w:pStyle w:val="paragraph"/>
      </w:pPr>
      <w:r w:rsidRPr="00223593">
        <w:tab/>
        <w:t>(b)</w:t>
      </w:r>
      <w:r w:rsidRPr="00223593">
        <w:tab/>
        <w:t>the consumer data rules to the extent that those rules relate to:</w:t>
      </w:r>
    </w:p>
    <w:p w:rsidR="009C715A" w:rsidRPr="00223593" w:rsidRDefault="009C715A" w:rsidP="009C715A">
      <w:pPr>
        <w:pStyle w:val="paragraphsub"/>
      </w:pPr>
      <w:r w:rsidRPr="00223593">
        <w:tab/>
        <w:t>(i)</w:t>
      </w:r>
      <w:r w:rsidRPr="00223593">
        <w:tab/>
        <w:t>the privacy safeguards; or</w:t>
      </w:r>
    </w:p>
    <w:p w:rsidR="009C715A" w:rsidRPr="00223593" w:rsidRDefault="009C715A" w:rsidP="009C715A">
      <w:pPr>
        <w:pStyle w:val="paragraphsub"/>
      </w:pPr>
      <w:r w:rsidRPr="00223593">
        <w:tab/>
        <w:t>(ii)</w:t>
      </w:r>
      <w:r w:rsidRPr="00223593">
        <w:tab/>
        <w:t>the privacy or confidentiality of the CDR data.</w:t>
      </w:r>
    </w:p>
    <w:p w:rsidR="00111FDF" w:rsidRPr="00223593" w:rsidRDefault="00111FDF" w:rsidP="00111FDF">
      <w:pPr>
        <w:pStyle w:val="subsection"/>
      </w:pPr>
      <w:r w:rsidRPr="00223593">
        <w:tab/>
        <w:t>(1A)</w:t>
      </w:r>
      <w:r w:rsidRPr="00223593">
        <w:tab/>
        <w:t>The Information Commissioner may assess whether an accredited person who may become an accredited data recipient of CDR data is complying with:</w:t>
      </w:r>
    </w:p>
    <w:p w:rsidR="00111FDF" w:rsidRPr="00223593" w:rsidRDefault="00111FDF" w:rsidP="00111FDF">
      <w:pPr>
        <w:pStyle w:val="paragraph"/>
      </w:pPr>
      <w:r w:rsidRPr="00223593">
        <w:tab/>
        <w:t>(a)</w:t>
      </w:r>
      <w:r w:rsidRPr="00223593">
        <w:tab/>
        <w:t>section 56ED (about privacy safeguard 1); or</w:t>
      </w:r>
    </w:p>
    <w:p w:rsidR="00111FDF" w:rsidRPr="00223593" w:rsidRDefault="00111FDF" w:rsidP="00111FDF">
      <w:pPr>
        <w:pStyle w:val="paragraph"/>
      </w:pPr>
      <w:r w:rsidRPr="00223593">
        <w:tab/>
        <w:t>(b)</w:t>
      </w:r>
      <w:r w:rsidRPr="00223593">
        <w:tab/>
        <w:t>the consumer data rules to the extent that those rules relate to that section.</w:t>
      </w:r>
    </w:p>
    <w:p w:rsidR="009C715A" w:rsidRPr="00223593" w:rsidRDefault="009C715A" w:rsidP="009C715A">
      <w:pPr>
        <w:pStyle w:val="subsection"/>
      </w:pPr>
      <w:r w:rsidRPr="00223593">
        <w:tab/>
        <w:t>(2)</w:t>
      </w:r>
      <w:r w:rsidRPr="00223593">
        <w:tab/>
        <w:t xml:space="preserve">The Information Commissioner may conduct </w:t>
      </w:r>
      <w:r w:rsidR="00111FDF" w:rsidRPr="00223593">
        <w:t>an assessment under subsection (1) or (1A)</w:t>
      </w:r>
      <w:r w:rsidRPr="00223593">
        <w:t xml:space="preserve"> in such manner as the Information Commissioner considers fit.</w:t>
      </w:r>
    </w:p>
    <w:p w:rsidR="009C715A" w:rsidRPr="00223593" w:rsidRDefault="009C715A" w:rsidP="009C715A">
      <w:pPr>
        <w:pStyle w:val="subsection"/>
      </w:pPr>
      <w:r w:rsidRPr="00223593">
        <w:tab/>
        <w:t>(3)</w:t>
      </w:r>
      <w:r w:rsidRPr="00223593">
        <w:tab/>
        <w:t xml:space="preserve">The Information Commissioner may report to the Minister, the Commission or the Data Standards Chair about </w:t>
      </w:r>
      <w:r w:rsidR="00111FDF" w:rsidRPr="00223593">
        <w:t>an assessment under subsection (1) or (1A)</w:t>
      </w:r>
      <w:r w:rsidRPr="00223593">
        <w:t>.</w:t>
      </w:r>
    </w:p>
    <w:p w:rsidR="009C715A" w:rsidRPr="00223593" w:rsidRDefault="009C715A" w:rsidP="009C715A">
      <w:pPr>
        <w:pStyle w:val="ActHead5"/>
      </w:pPr>
      <w:bookmarkStart w:id="527" w:name="_Toc63059938"/>
      <w:r w:rsidRPr="00223593">
        <w:rPr>
          <w:rStyle w:val="CharSectno"/>
        </w:rPr>
        <w:t>56ES</w:t>
      </w:r>
      <w:r w:rsidRPr="00223593">
        <w:t xml:space="preserve">  Notification of CDR data security breaches</w:t>
      </w:r>
      <w:bookmarkEnd w:id="527"/>
    </w:p>
    <w:p w:rsidR="009C715A" w:rsidRPr="00223593" w:rsidRDefault="009C715A" w:rsidP="009C715A">
      <w:pPr>
        <w:pStyle w:val="SubsectionHead"/>
      </w:pPr>
      <w:r w:rsidRPr="00223593">
        <w:t>Object</w:t>
      </w:r>
    </w:p>
    <w:p w:rsidR="009C715A" w:rsidRPr="00223593" w:rsidRDefault="009C715A" w:rsidP="009C715A">
      <w:pPr>
        <w:pStyle w:val="subsection"/>
      </w:pPr>
      <w:r w:rsidRPr="00223593">
        <w:tab/>
        <w:t>(1)</w:t>
      </w:r>
      <w:r w:rsidRPr="00223593">
        <w:tab/>
        <w:t xml:space="preserve">The object of this section is for Part IIIC of the </w:t>
      </w:r>
      <w:r w:rsidRPr="00223593">
        <w:rPr>
          <w:i/>
        </w:rPr>
        <w:t>Privacy Act 1988</w:t>
      </w:r>
      <w:r w:rsidRPr="00223593">
        <w:t xml:space="preserve"> to apply to an accredited data recipient, or designated gateway, that holds a CDR consumer’s CDR data in a corresponding way to the way that Part applies to an entity that holds an individual’s personal information.</w:t>
      </w:r>
    </w:p>
    <w:p w:rsidR="009C715A" w:rsidRPr="00223593" w:rsidRDefault="009C715A" w:rsidP="009C715A">
      <w:pPr>
        <w:pStyle w:val="notetext"/>
      </w:pPr>
      <w:r w:rsidRPr="00223593">
        <w:t>Note:</w:t>
      </w:r>
      <w:r w:rsidRPr="00223593">
        <w:tab/>
        <w:t xml:space="preserve">That </w:t>
      </w:r>
      <w:r w:rsidR="00755200" w:rsidRPr="00223593">
        <w:t>Part i</w:t>
      </w:r>
      <w:r w:rsidRPr="00223593">
        <w:t>s about notification of eligible data breaches.</w:t>
      </w:r>
    </w:p>
    <w:p w:rsidR="009C715A" w:rsidRPr="00223593" w:rsidRDefault="009C715A" w:rsidP="009C715A">
      <w:pPr>
        <w:pStyle w:val="SubsectionHead"/>
        <w:rPr>
          <w:i w:val="0"/>
        </w:rPr>
      </w:pPr>
      <w:r w:rsidRPr="00223593">
        <w:t>Extended application of Part IIIC of the Privacy Act 1988</w:t>
      </w:r>
    </w:p>
    <w:p w:rsidR="009C715A" w:rsidRPr="00223593" w:rsidRDefault="009C715A" w:rsidP="009C715A">
      <w:pPr>
        <w:pStyle w:val="subsection"/>
      </w:pPr>
      <w:r w:rsidRPr="00223593">
        <w:tab/>
        <w:t>(2)</w:t>
      </w:r>
      <w:r w:rsidRPr="00223593">
        <w:tab/>
        <w:t xml:space="preserve">Part IIIC of the </w:t>
      </w:r>
      <w:r w:rsidRPr="00223593">
        <w:rPr>
          <w:i/>
        </w:rPr>
        <w:t>Privacy Act 1988</w:t>
      </w:r>
      <w:r w:rsidRPr="00223593">
        <w:t>, and any other provision of that Act that relates to that Part, also apply in relation to:</w:t>
      </w:r>
    </w:p>
    <w:p w:rsidR="009C715A" w:rsidRPr="00223593" w:rsidRDefault="009C715A" w:rsidP="009C715A">
      <w:pPr>
        <w:pStyle w:val="paragraph"/>
      </w:pPr>
      <w:r w:rsidRPr="00223593">
        <w:tab/>
        <w:t>(a)</w:t>
      </w:r>
      <w:r w:rsidRPr="00223593">
        <w:tab/>
        <w:t>an accredited data recipient of CDR data; or</w:t>
      </w:r>
    </w:p>
    <w:p w:rsidR="009C715A" w:rsidRPr="00223593" w:rsidRDefault="009C715A" w:rsidP="009C715A">
      <w:pPr>
        <w:pStyle w:val="paragraph"/>
      </w:pPr>
      <w:r w:rsidRPr="00223593">
        <w:tab/>
        <w:t>(b)</w:t>
      </w:r>
      <w:r w:rsidRPr="00223593">
        <w:tab/>
        <w:t>a designated gateway for CDR data;</w:t>
      </w:r>
    </w:p>
    <w:p w:rsidR="009C715A" w:rsidRPr="00223593" w:rsidRDefault="009C715A" w:rsidP="009C715A">
      <w:pPr>
        <w:pStyle w:val="subsection2"/>
      </w:pPr>
      <w:r w:rsidRPr="00223593">
        <w:t xml:space="preserve">as if the substitutions in the following table, and the modifications in </w:t>
      </w:r>
      <w:r w:rsidR="00605692" w:rsidRPr="00223593">
        <w:t>subsection (</w:t>
      </w:r>
      <w:r w:rsidRPr="00223593">
        <w:t>3), were made.</w:t>
      </w:r>
    </w:p>
    <w:p w:rsidR="009C715A" w:rsidRPr="00223593"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9C715A" w:rsidRPr="00223593" w:rsidTr="009C715A">
        <w:trPr>
          <w:tblHeader/>
        </w:trPr>
        <w:tc>
          <w:tcPr>
            <w:tcW w:w="7086" w:type="dxa"/>
            <w:gridSpan w:val="3"/>
            <w:tcBorders>
              <w:top w:val="single" w:sz="12" w:space="0" w:color="auto"/>
              <w:bottom w:val="single" w:sz="6" w:space="0" w:color="auto"/>
            </w:tcBorders>
            <w:shd w:val="clear" w:color="auto" w:fill="auto"/>
          </w:tcPr>
          <w:p w:rsidR="009C715A" w:rsidRPr="00223593" w:rsidRDefault="009C715A" w:rsidP="009C715A">
            <w:pPr>
              <w:pStyle w:val="TableHeading"/>
            </w:pPr>
            <w:r w:rsidRPr="00223593">
              <w:t>Substitutions to be made</w:t>
            </w:r>
          </w:p>
        </w:tc>
      </w:tr>
      <w:tr w:rsidR="009C715A" w:rsidRPr="00223593" w:rsidTr="009C715A">
        <w:trPr>
          <w:tblHeader/>
        </w:trPr>
        <w:tc>
          <w:tcPr>
            <w:tcW w:w="714"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Item</w:t>
            </w:r>
          </w:p>
        </w:tc>
        <w:tc>
          <w:tcPr>
            <w:tcW w:w="3186"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For a reference in Part IIIC to …</w:t>
            </w:r>
          </w:p>
        </w:tc>
        <w:tc>
          <w:tcPr>
            <w:tcW w:w="3186"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 substitute a reference to …</w:t>
            </w:r>
          </w:p>
        </w:tc>
      </w:tr>
      <w:tr w:rsidR="009C715A" w:rsidRPr="00223593" w:rsidTr="009C715A">
        <w:tc>
          <w:tcPr>
            <w:tcW w:w="714" w:type="dxa"/>
            <w:tcBorders>
              <w:top w:val="single" w:sz="12" w:space="0" w:color="auto"/>
            </w:tcBorders>
            <w:shd w:val="clear" w:color="auto" w:fill="auto"/>
          </w:tcPr>
          <w:p w:rsidR="009C715A" w:rsidRPr="00223593" w:rsidRDefault="009C715A" w:rsidP="009C715A">
            <w:pPr>
              <w:pStyle w:val="Tabletext"/>
            </w:pPr>
            <w:r w:rsidRPr="00223593">
              <w:t>1</w:t>
            </w:r>
          </w:p>
        </w:tc>
        <w:tc>
          <w:tcPr>
            <w:tcW w:w="3186" w:type="dxa"/>
            <w:tcBorders>
              <w:top w:val="single" w:sz="12" w:space="0" w:color="auto"/>
            </w:tcBorders>
            <w:shd w:val="clear" w:color="auto" w:fill="auto"/>
          </w:tcPr>
          <w:p w:rsidR="009C715A" w:rsidRPr="00223593" w:rsidRDefault="009C715A" w:rsidP="009C715A">
            <w:pPr>
              <w:pStyle w:val="Tabletext"/>
            </w:pPr>
            <w:r w:rsidRPr="00223593">
              <w:t>any of the following:</w:t>
            </w:r>
          </w:p>
          <w:p w:rsidR="009C715A" w:rsidRPr="00223593" w:rsidRDefault="009C715A" w:rsidP="009C715A">
            <w:pPr>
              <w:pStyle w:val="Tablea"/>
            </w:pPr>
            <w:r w:rsidRPr="00223593">
              <w:t>(a) personal information;</w:t>
            </w:r>
          </w:p>
          <w:p w:rsidR="009C715A" w:rsidRPr="00223593" w:rsidRDefault="009C715A" w:rsidP="009C715A">
            <w:pPr>
              <w:pStyle w:val="Tablea"/>
            </w:pPr>
            <w:r w:rsidRPr="00223593">
              <w:t>(b) information</w:t>
            </w:r>
          </w:p>
        </w:tc>
        <w:tc>
          <w:tcPr>
            <w:tcW w:w="3186" w:type="dxa"/>
            <w:tcBorders>
              <w:top w:val="single" w:sz="12" w:space="0" w:color="auto"/>
            </w:tcBorders>
            <w:shd w:val="clear" w:color="auto" w:fill="auto"/>
          </w:tcPr>
          <w:p w:rsidR="009C715A" w:rsidRPr="00223593" w:rsidRDefault="009C715A" w:rsidP="009C715A">
            <w:pPr>
              <w:pStyle w:val="Tabletext"/>
            </w:pPr>
            <w:r w:rsidRPr="00223593">
              <w:t>CDR data.</w:t>
            </w:r>
          </w:p>
        </w:tc>
      </w:tr>
      <w:tr w:rsidR="009C715A" w:rsidRPr="00223593" w:rsidTr="009C715A">
        <w:tc>
          <w:tcPr>
            <w:tcW w:w="714" w:type="dxa"/>
            <w:tcBorders>
              <w:bottom w:val="single" w:sz="2" w:space="0" w:color="auto"/>
            </w:tcBorders>
            <w:shd w:val="clear" w:color="auto" w:fill="auto"/>
          </w:tcPr>
          <w:p w:rsidR="009C715A" w:rsidRPr="00223593" w:rsidRDefault="009C715A" w:rsidP="009C715A">
            <w:pPr>
              <w:pStyle w:val="Tabletext"/>
            </w:pPr>
            <w:r w:rsidRPr="00223593">
              <w:t>2</w:t>
            </w:r>
          </w:p>
        </w:tc>
        <w:tc>
          <w:tcPr>
            <w:tcW w:w="3186" w:type="dxa"/>
            <w:tcBorders>
              <w:bottom w:val="single" w:sz="2" w:space="0" w:color="auto"/>
            </w:tcBorders>
            <w:shd w:val="clear" w:color="auto" w:fill="auto"/>
          </w:tcPr>
          <w:p w:rsidR="009C715A" w:rsidRPr="00223593" w:rsidRDefault="009C715A" w:rsidP="009C715A">
            <w:pPr>
              <w:pStyle w:val="Tabletext"/>
            </w:pPr>
            <w:r w:rsidRPr="00223593">
              <w:t>any of the following:</w:t>
            </w:r>
          </w:p>
          <w:p w:rsidR="009C715A" w:rsidRPr="00223593" w:rsidRDefault="009C715A" w:rsidP="009C715A">
            <w:pPr>
              <w:pStyle w:val="Tablea"/>
            </w:pPr>
            <w:r w:rsidRPr="00223593">
              <w:t>(a) entity;</w:t>
            </w:r>
          </w:p>
          <w:p w:rsidR="009C715A" w:rsidRPr="00223593" w:rsidRDefault="009C715A" w:rsidP="009C715A">
            <w:pPr>
              <w:pStyle w:val="Tablea"/>
            </w:pPr>
            <w:r w:rsidRPr="00223593">
              <w:t>(b) APP entity;</w:t>
            </w:r>
          </w:p>
          <w:p w:rsidR="009C715A" w:rsidRPr="00223593" w:rsidRDefault="009C715A" w:rsidP="009C715A">
            <w:pPr>
              <w:pStyle w:val="Tablea"/>
            </w:pPr>
            <w:r w:rsidRPr="00223593">
              <w:t>(c) APP entity, credit reporting body, credit provider or file number recipient, as the case may be</w:t>
            </w:r>
          </w:p>
        </w:tc>
        <w:tc>
          <w:tcPr>
            <w:tcW w:w="3186" w:type="dxa"/>
            <w:tcBorders>
              <w:bottom w:val="single" w:sz="2" w:space="0" w:color="auto"/>
            </w:tcBorders>
            <w:shd w:val="clear" w:color="auto" w:fill="auto"/>
          </w:tcPr>
          <w:p w:rsidR="009C715A" w:rsidRPr="00223593" w:rsidRDefault="009C715A" w:rsidP="009C715A">
            <w:pPr>
              <w:pStyle w:val="Tabletext"/>
            </w:pPr>
            <w:r w:rsidRPr="00223593">
              <w:t>each of the following:</w:t>
            </w:r>
          </w:p>
          <w:p w:rsidR="009C715A" w:rsidRPr="00223593" w:rsidRDefault="009C715A" w:rsidP="009C715A">
            <w:pPr>
              <w:pStyle w:val="Tablea"/>
            </w:pPr>
            <w:r w:rsidRPr="00223593">
              <w:t>(a) accredited data recipient;</w:t>
            </w:r>
          </w:p>
          <w:p w:rsidR="009C715A" w:rsidRPr="00223593" w:rsidRDefault="009C715A" w:rsidP="009C715A">
            <w:pPr>
              <w:pStyle w:val="Tablea"/>
            </w:pPr>
            <w:r w:rsidRPr="00223593">
              <w:t>(b) designated gateway.</w:t>
            </w:r>
          </w:p>
        </w:tc>
      </w:tr>
      <w:tr w:rsidR="009C715A" w:rsidRPr="00223593" w:rsidTr="009C715A">
        <w:tc>
          <w:tcPr>
            <w:tcW w:w="714"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3</w:t>
            </w:r>
          </w:p>
        </w:tc>
        <w:tc>
          <w:tcPr>
            <w:tcW w:w="3186"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any of the following:</w:t>
            </w:r>
          </w:p>
          <w:p w:rsidR="009C715A" w:rsidRPr="00223593" w:rsidRDefault="009C715A" w:rsidP="009C715A">
            <w:pPr>
              <w:pStyle w:val="Tablea"/>
            </w:pPr>
            <w:r w:rsidRPr="00223593">
              <w:t>(a) individual to whom information relates;</w:t>
            </w:r>
          </w:p>
          <w:p w:rsidR="009C715A" w:rsidRPr="00223593" w:rsidRDefault="009C715A" w:rsidP="009C715A">
            <w:pPr>
              <w:pStyle w:val="Tablea"/>
            </w:pPr>
            <w:r w:rsidRPr="00223593">
              <w:t>(b) individual</w:t>
            </w:r>
          </w:p>
        </w:tc>
        <w:tc>
          <w:tcPr>
            <w:tcW w:w="3186"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CDR consumer for CDR data.</w:t>
            </w:r>
          </w:p>
        </w:tc>
      </w:tr>
    </w:tbl>
    <w:p w:rsidR="009C715A" w:rsidRPr="00223593" w:rsidRDefault="009C715A" w:rsidP="009C715A">
      <w:pPr>
        <w:pStyle w:val="notetext"/>
      </w:pPr>
      <w:r w:rsidRPr="00223593">
        <w:t>Note:</w:t>
      </w:r>
      <w:r w:rsidRPr="00223593">
        <w:tab/>
        <w:t>When CDR data and the other terms in the last column of the table appear in this notional version of Part IIIC, they have the same meanings as in this Act.</w:t>
      </w:r>
    </w:p>
    <w:p w:rsidR="009C715A" w:rsidRPr="00223593" w:rsidRDefault="009C715A" w:rsidP="009C715A">
      <w:pPr>
        <w:pStyle w:val="subsection"/>
      </w:pPr>
      <w:r w:rsidRPr="00223593">
        <w:tab/>
        <w:t>(3)</w:t>
      </w:r>
      <w:r w:rsidRPr="00223593">
        <w:tab/>
        <w:t xml:space="preserve">For the purposes of </w:t>
      </w:r>
      <w:r w:rsidR="00605692" w:rsidRPr="00223593">
        <w:t>subsection (</w:t>
      </w:r>
      <w:r w:rsidRPr="00223593">
        <w:t>2), assume that:</w:t>
      </w:r>
    </w:p>
    <w:p w:rsidR="009C715A" w:rsidRPr="00223593" w:rsidRDefault="009C715A" w:rsidP="009C715A">
      <w:pPr>
        <w:pStyle w:val="paragraph"/>
      </w:pPr>
      <w:r w:rsidRPr="00223593">
        <w:tab/>
        <w:t>(a)</w:t>
      </w:r>
      <w:r w:rsidRPr="00223593">
        <w:tab/>
        <w:t>sections</w:t>
      </w:r>
      <w:r w:rsidR="00605692" w:rsidRPr="00223593">
        <w:t> </w:t>
      </w:r>
      <w:r w:rsidRPr="00223593">
        <w:t xml:space="preserve">26WB to 26WD of the </w:t>
      </w:r>
      <w:r w:rsidRPr="00223593">
        <w:rPr>
          <w:i/>
        </w:rPr>
        <w:t>Privacy Act 1988</w:t>
      </w:r>
      <w:r w:rsidRPr="00223593">
        <w:t xml:space="preserve"> were not enacted; and</w:t>
      </w:r>
    </w:p>
    <w:p w:rsidR="009C715A" w:rsidRPr="00223593" w:rsidRDefault="009C715A" w:rsidP="009C715A">
      <w:pPr>
        <w:pStyle w:val="paragraph"/>
      </w:pPr>
      <w:r w:rsidRPr="00223593">
        <w:tab/>
        <w:t>(b)</w:t>
      </w:r>
      <w:r w:rsidRPr="00223593">
        <w:tab/>
        <w:t>subsection</w:t>
      </w:r>
      <w:r w:rsidR="00605692" w:rsidRPr="00223593">
        <w:t> </w:t>
      </w:r>
      <w:r w:rsidRPr="00223593">
        <w:t>26WE(1) of that Act were replaced with the following:</w:t>
      </w:r>
    </w:p>
    <w:p w:rsidR="009C715A" w:rsidRPr="00223593" w:rsidRDefault="009C715A" w:rsidP="009C715A">
      <w:pPr>
        <w:pStyle w:val="SubsectionHead"/>
      </w:pPr>
      <w:r w:rsidRPr="00223593">
        <w:t>“Scope</w:t>
      </w:r>
    </w:p>
    <w:p w:rsidR="009C715A" w:rsidRPr="00223593" w:rsidRDefault="009C715A" w:rsidP="009C715A">
      <w:pPr>
        <w:pStyle w:val="subsection"/>
      </w:pPr>
      <w:r w:rsidRPr="00223593">
        <w:tab/>
        <w:t>(1)</w:t>
      </w:r>
      <w:r w:rsidRPr="00223593">
        <w:tab/>
        <w:t>This section applies if:</w:t>
      </w:r>
    </w:p>
    <w:p w:rsidR="009C715A" w:rsidRPr="00223593" w:rsidRDefault="009C715A" w:rsidP="009C715A">
      <w:pPr>
        <w:pStyle w:val="paragraph"/>
      </w:pPr>
      <w:r w:rsidRPr="00223593">
        <w:tab/>
        <w:t>(a)</w:t>
      </w:r>
      <w:r w:rsidRPr="00223593">
        <w:tab/>
        <w:t xml:space="preserve">CDR data of one or more CDR consumers is held by (or on behalf of) either of the following entities (the </w:t>
      </w:r>
      <w:r w:rsidRPr="00223593">
        <w:rPr>
          <w:b/>
          <w:i/>
        </w:rPr>
        <w:t>CDR entity</w:t>
      </w:r>
      <w:r w:rsidRPr="00223593">
        <w:t>):</w:t>
      </w:r>
    </w:p>
    <w:p w:rsidR="009C715A" w:rsidRPr="00223593" w:rsidRDefault="009C715A" w:rsidP="009C715A">
      <w:pPr>
        <w:pStyle w:val="paragraphsub"/>
      </w:pPr>
      <w:r w:rsidRPr="00223593">
        <w:tab/>
        <w:t>(i)</w:t>
      </w:r>
      <w:r w:rsidRPr="00223593">
        <w:tab/>
        <w:t>an accredited data recipient of the CDR data;</w:t>
      </w:r>
    </w:p>
    <w:p w:rsidR="009C715A" w:rsidRPr="00223593" w:rsidRDefault="009C715A" w:rsidP="009C715A">
      <w:pPr>
        <w:pStyle w:val="paragraphsub"/>
      </w:pPr>
      <w:r w:rsidRPr="00223593">
        <w:tab/>
        <w:t>(ii)</w:t>
      </w:r>
      <w:r w:rsidRPr="00223593">
        <w:tab/>
        <w:t>a designated gateway for the CDR data; and</w:t>
      </w:r>
    </w:p>
    <w:p w:rsidR="009C715A" w:rsidRPr="00223593" w:rsidRDefault="009C715A" w:rsidP="009C715A">
      <w:pPr>
        <w:pStyle w:val="paragraph"/>
      </w:pPr>
      <w:r w:rsidRPr="00223593">
        <w:tab/>
        <w:t>(b)</w:t>
      </w:r>
      <w:r w:rsidRPr="00223593">
        <w:tab/>
        <w:t>section</w:t>
      </w:r>
      <w:r w:rsidR="00605692" w:rsidRPr="00223593">
        <w:t> </w:t>
      </w:r>
      <w:r w:rsidRPr="00223593">
        <w:t xml:space="preserve">56EO (about privacy safeguard 12) of the </w:t>
      </w:r>
      <w:r w:rsidRPr="00223593">
        <w:rPr>
          <w:i/>
        </w:rPr>
        <w:t>Competition and Consumer Act 2010</w:t>
      </w:r>
      <w:r w:rsidRPr="00223593">
        <w:t xml:space="preserve"> applies to the CDR entity in relation to the CDR data.”.</w:t>
      </w:r>
    </w:p>
    <w:p w:rsidR="009C715A" w:rsidRPr="00223593" w:rsidRDefault="009C715A" w:rsidP="009C715A">
      <w:pPr>
        <w:pStyle w:val="ActHead5"/>
      </w:pPr>
      <w:bookmarkStart w:id="528" w:name="_Toc63059939"/>
      <w:r w:rsidRPr="00223593">
        <w:rPr>
          <w:rStyle w:val="CharSectno"/>
        </w:rPr>
        <w:t>56ET</w:t>
      </w:r>
      <w:r w:rsidRPr="00223593">
        <w:t xml:space="preserve">  Investigating breaches of the privacy safeguards etc.</w:t>
      </w:r>
      <w:bookmarkEnd w:id="528"/>
    </w:p>
    <w:p w:rsidR="009C715A" w:rsidRPr="00223593" w:rsidRDefault="009C715A" w:rsidP="009C715A">
      <w:pPr>
        <w:pStyle w:val="SubsectionHead"/>
      </w:pPr>
      <w:r w:rsidRPr="00223593">
        <w:t>Breaches to which this section applies</w:t>
      </w:r>
    </w:p>
    <w:p w:rsidR="009C715A" w:rsidRPr="00223593" w:rsidRDefault="009C715A" w:rsidP="009C715A">
      <w:pPr>
        <w:pStyle w:val="subsection"/>
      </w:pPr>
      <w:r w:rsidRPr="00223593">
        <w:tab/>
        <w:t>(1)</w:t>
      </w:r>
      <w:r w:rsidRPr="00223593">
        <w:tab/>
        <w:t xml:space="preserve">This section applies to a breach (a </w:t>
      </w:r>
      <w:r w:rsidRPr="00223593">
        <w:rPr>
          <w:b/>
          <w:i/>
        </w:rPr>
        <w:t>privacy safeguard breach</w:t>
      </w:r>
      <w:r w:rsidRPr="00223593">
        <w:t>) of any of the following:</w:t>
      </w:r>
    </w:p>
    <w:p w:rsidR="009C715A" w:rsidRPr="00223593" w:rsidRDefault="009C715A" w:rsidP="009C715A">
      <w:pPr>
        <w:pStyle w:val="paragraph"/>
      </w:pPr>
      <w:r w:rsidRPr="00223593">
        <w:tab/>
        <w:t>(a)</w:t>
      </w:r>
      <w:r w:rsidRPr="00223593">
        <w:tab/>
        <w:t>one or more of the privacy safeguards;</w:t>
      </w:r>
    </w:p>
    <w:p w:rsidR="009C715A" w:rsidRPr="00223593" w:rsidRDefault="009C715A" w:rsidP="009C715A">
      <w:pPr>
        <w:pStyle w:val="paragraph"/>
      </w:pPr>
      <w:r w:rsidRPr="00223593">
        <w:tab/>
        <w:t>(b)</w:t>
      </w:r>
      <w:r w:rsidRPr="00223593">
        <w:tab/>
        <w:t>the consumer data rules to the extent that those rules relate:</w:t>
      </w:r>
    </w:p>
    <w:p w:rsidR="009C715A" w:rsidRPr="00223593" w:rsidRDefault="009C715A" w:rsidP="009C715A">
      <w:pPr>
        <w:pStyle w:val="paragraphsub"/>
      </w:pPr>
      <w:r w:rsidRPr="00223593">
        <w:tab/>
        <w:t>(i)</w:t>
      </w:r>
      <w:r w:rsidRPr="00223593">
        <w:tab/>
        <w:t>to one or more of the privacy safeguards; or</w:t>
      </w:r>
    </w:p>
    <w:p w:rsidR="009C715A" w:rsidRPr="00223593" w:rsidRDefault="009C715A" w:rsidP="009C715A">
      <w:pPr>
        <w:pStyle w:val="paragraphsub"/>
      </w:pPr>
      <w:r w:rsidRPr="00223593">
        <w:tab/>
        <w:t>(ii)</w:t>
      </w:r>
      <w:r w:rsidRPr="00223593">
        <w:tab/>
        <w:t>to the privacy or confidentiality of CDR data;</w:t>
      </w:r>
    </w:p>
    <w:p w:rsidR="009C715A" w:rsidRPr="00223593" w:rsidRDefault="009C715A" w:rsidP="009C715A">
      <w:pPr>
        <w:pStyle w:val="paragraph"/>
      </w:pPr>
      <w:r w:rsidRPr="00223593">
        <w:tab/>
        <w:t>(c)</w:t>
      </w:r>
      <w:r w:rsidRPr="00223593">
        <w:tab/>
        <w:t>section</w:t>
      </w:r>
      <w:r w:rsidR="00605692" w:rsidRPr="00223593">
        <w:t> </w:t>
      </w:r>
      <w:r w:rsidRPr="00223593">
        <w:t>26WH, 26WK or 26WL or subsection</w:t>
      </w:r>
      <w:r w:rsidR="00605692" w:rsidRPr="00223593">
        <w:t> </w:t>
      </w:r>
      <w:r w:rsidRPr="00223593">
        <w:t xml:space="preserve">26WR(10) of the </w:t>
      </w:r>
      <w:r w:rsidRPr="00223593">
        <w:rPr>
          <w:i/>
        </w:rPr>
        <w:t>Privacy Act 1988</w:t>
      </w:r>
      <w:r w:rsidRPr="00223593">
        <w:t>, as they apply because of section</w:t>
      </w:r>
      <w:r w:rsidR="00605692" w:rsidRPr="00223593">
        <w:t> </w:t>
      </w:r>
      <w:r w:rsidRPr="00223593">
        <w:t>56ES of this Act;</w:t>
      </w:r>
    </w:p>
    <w:p w:rsidR="009C715A" w:rsidRPr="00223593" w:rsidRDefault="009C715A" w:rsidP="009C715A">
      <w:pPr>
        <w:pStyle w:val="subsection2"/>
      </w:pPr>
      <w:r w:rsidRPr="00223593">
        <w:t>in relation to the CDR data of:</w:t>
      </w:r>
    </w:p>
    <w:p w:rsidR="009C715A" w:rsidRPr="00223593" w:rsidRDefault="009C715A" w:rsidP="009C715A">
      <w:pPr>
        <w:pStyle w:val="paragraph"/>
      </w:pPr>
      <w:r w:rsidRPr="00223593">
        <w:tab/>
        <w:t>(d)</w:t>
      </w:r>
      <w:r w:rsidRPr="00223593">
        <w:tab/>
        <w:t>a CDR consumer who is an individual; or</w:t>
      </w:r>
    </w:p>
    <w:p w:rsidR="009C715A" w:rsidRPr="00223593" w:rsidRDefault="009C715A" w:rsidP="009C715A">
      <w:pPr>
        <w:pStyle w:val="paragraph"/>
      </w:pPr>
      <w:r w:rsidRPr="00223593">
        <w:tab/>
        <w:t>(e)</w:t>
      </w:r>
      <w:r w:rsidRPr="00223593">
        <w:tab/>
        <w:t xml:space="preserve">a small business (within the meaning of the </w:t>
      </w:r>
      <w:r w:rsidRPr="00223593">
        <w:rPr>
          <w:i/>
        </w:rPr>
        <w:t>Privacy Act 1988</w:t>
      </w:r>
      <w:r w:rsidRPr="00223593">
        <w:t>) carried on by a CDR consumer for the CDR data.</w:t>
      </w:r>
    </w:p>
    <w:p w:rsidR="009C715A" w:rsidRPr="00223593" w:rsidRDefault="009C715A" w:rsidP="009C715A">
      <w:pPr>
        <w:pStyle w:val="subsection"/>
      </w:pPr>
      <w:r w:rsidRPr="00223593">
        <w:tab/>
        <w:t>(2)</w:t>
      </w:r>
      <w:r w:rsidRPr="00223593">
        <w:tab/>
        <w:t>This section also applies to a breach of section</w:t>
      </w:r>
      <w:r w:rsidR="00605692" w:rsidRPr="00223593">
        <w:t> </w:t>
      </w:r>
      <w:r w:rsidRPr="00223593">
        <w:t>56ED (privacy safeguard 1).</w:t>
      </w:r>
    </w:p>
    <w:p w:rsidR="009C715A" w:rsidRPr="00223593" w:rsidRDefault="009C715A" w:rsidP="009C715A">
      <w:pPr>
        <w:pStyle w:val="SubsectionHead"/>
      </w:pPr>
      <w:r w:rsidRPr="00223593">
        <w:t>Object</w:t>
      </w:r>
    </w:p>
    <w:p w:rsidR="009C715A" w:rsidRPr="00223593" w:rsidRDefault="009C715A" w:rsidP="009C715A">
      <w:pPr>
        <w:pStyle w:val="subsection"/>
      </w:pPr>
      <w:r w:rsidRPr="00223593">
        <w:tab/>
        <w:t>(3)</w:t>
      </w:r>
      <w:r w:rsidRPr="00223593">
        <w:tab/>
        <w:t xml:space="preserve">The object of this section is for Part V of the </w:t>
      </w:r>
      <w:r w:rsidRPr="00223593">
        <w:rPr>
          <w:i/>
        </w:rPr>
        <w:t>Privacy Act 1988</w:t>
      </w:r>
      <w:r w:rsidRPr="00223593">
        <w:t xml:space="preserve"> to apply to an act or practice:</w:t>
      </w:r>
    </w:p>
    <w:p w:rsidR="009C715A" w:rsidRPr="00223593" w:rsidRDefault="009C715A" w:rsidP="009C715A">
      <w:pPr>
        <w:pStyle w:val="paragraph"/>
      </w:pPr>
      <w:r w:rsidRPr="00223593">
        <w:tab/>
        <w:t>(a)</w:t>
      </w:r>
      <w:r w:rsidRPr="00223593">
        <w:tab/>
        <w:t>of a CDR participant</w:t>
      </w:r>
      <w:r w:rsidR="00111FDF" w:rsidRPr="00223593">
        <w:t>, designated gateway or accredited person</w:t>
      </w:r>
      <w:r w:rsidRPr="00223593">
        <w:t>; and</w:t>
      </w:r>
    </w:p>
    <w:p w:rsidR="009C715A" w:rsidRPr="00223593" w:rsidRDefault="009C715A" w:rsidP="009C715A">
      <w:pPr>
        <w:pStyle w:val="paragraph"/>
      </w:pPr>
      <w:r w:rsidRPr="00223593">
        <w:tab/>
        <w:t>(b)</w:t>
      </w:r>
      <w:r w:rsidRPr="00223593">
        <w:tab/>
        <w:t>that may be:</w:t>
      </w:r>
    </w:p>
    <w:p w:rsidR="009C715A" w:rsidRPr="00223593" w:rsidRDefault="009C715A" w:rsidP="009C715A">
      <w:pPr>
        <w:pStyle w:val="paragraphsub"/>
      </w:pPr>
      <w:r w:rsidRPr="00223593">
        <w:tab/>
        <w:t>(i)</w:t>
      </w:r>
      <w:r w:rsidRPr="00223593">
        <w:tab/>
        <w:t xml:space="preserve">a privacy safeguard breach relating to CDR data covered by </w:t>
      </w:r>
      <w:r w:rsidR="00605692" w:rsidRPr="00223593">
        <w:t>subsection (</w:t>
      </w:r>
      <w:r w:rsidRPr="00223593">
        <w:t>1); or</w:t>
      </w:r>
    </w:p>
    <w:p w:rsidR="009C715A" w:rsidRPr="00223593" w:rsidRDefault="009C715A" w:rsidP="009C715A">
      <w:pPr>
        <w:pStyle w:val="paragraphsub"/>
      </w:pPr>
      <w:r w:rsidRPr="00223593">
        <w:tab/>
        <w:t>(ii)</w:t>
      </w:r>
      <w:r w:rsidRPr="00223593">
        <w:tab/>
        <w:t>a breach of section</w:t>
      </w:r>
      <w:r w:rsidR="00605692" w:rsidRPr="00223593">
        <w:t> </w:t>
      </w:r>
      <w:r w:rsidRPr="00223593">
        <w:t>56ED (privacy safeguard 1);</w:t>
      </w:r>
    </w:p>
    <w:p w:rsidR="009C715A" w:rsidRPr="00223593" w:rsidRDefault="009C715A" w:rsidP="009C715A">
      <w:pPr>
        <w:pStyle w:val="subsection2"/>
      </w:pPr>
      <w:r w:rsidRPr="00223593">
        <w:t xml:space="preserve">in a corresponding way to the way that Part applies to an </w:t>
      </w:r>
      <w:r w:rsidR="00111FDF" w:rsidRPr="00223593">
        <w:t>act or practice</w:t>
      </w:r>
      <w:r w:rsidRPr="00223593">
        <w:t xml:space="preserve"> of an organisation, person or entity that may be an interference with the privacy of an individual or a breach of Australian Privacy Principle</w:t>
      </w:r>
      <w:r w:rsidR="00605692" w:rsidRPr="00223593">
        <w:t> </w:t>
      </w:r>
      <w:r w:rsidRPr="00223593">
        <w:t>1.</w:t>
      </w:r>
    </w:p>
    <w:p w:rsidR="009C715A" w:rsidRPr="00223593" w:rsidRDefault="009C715A" w:rsidP="009C715A">
      <w:pPr>
        <w:pStyle w:val="notetext"/>
      </w:pPr>
      <w:r w:rsidRPr="00223593">
        <w:t>Note:</w:t>
      </w:r>
      <w:r w:rsidRPr="00223593">
        <w:tab/>
        <w:t xml:space="preserve">That </w:t>
      </w:r>
      <w:r w:rsidR="00755200" w:rsidRPr="00223593">
        <w:t>Part i</w:t>
      </w:r>
      <w:r w:rsidRPr="00223593">
        <w:t>s about investigations of interferences with privacy etc.</w:t>
      </w:r>
    </w:p>
    <w:p w:rsidR="009C715A" w:rsidRPr="00223593" w:rsidRDefault="009C715A" w:rsidP="009C715A">
      <w:pPr>
        <w:pStyle w:val="SubsectionHead"/>
        <w:rPr>
          <w:i w:val="0"/>
        </w:rPr>
      </w:pPr>
      <w:r w:rsidRPr="00223593">
        <w:t>Extended application of Part V of the Privacy Act 1988</w:t>
      </w:r>
    </w:p>
    <w:p w:rsidR="009C715A" w:rsidRPr="00223593" w:rsidRDefault="009C715A" w:rsidP="009C715A">
      <w:pPr>
        <w:pStyle w:val="subsection"/>
      </w:pPr>
      <w:r w:rsidRPr="00223593">
        <w:tab/>
        <w:t>(4)</w:t>
      </w:r>
      <w:r w:rsidRPr="00223593">
        <w:tab/>
        <w:t xml:space="preserve">Part V of the </w:t>
      </w:r>
      <w:r w:rsidRPr="00223593">
        <w:rPr>
          <w:i/>
        </w:rPr>
        <w:t>Privacy Act 1988</w:t>
      </w:r>
      <w:r w:rsidRPr="00223593">
        <w:t>, and any other provision of that Act that relates to that Part, also apply in relation to:</w:t>
      </w:r>
    </w:p>
    <w:p w:rsidR="009C715A" w:rsidRPr="00223593" w:rsidRDefault="009C715A" w:rsidP="009C715A">
      <w:pPr>
        <w:pStyle w:val="paragraph"/>
      </w:pPr>
      <w:r w:rsidRPr="00223593">
        <w:tab/>
        <w:t>(a)</w:t>
      </w:r>
      <w:r w:rsidRPr="00223593">
        <w:tab/>
        <w:t>a CDR participant for CDR data; or</w:t>
      </w:r>
    </w:p>
    <w:p w:rsidR="009C715A" w:rsidRPr="00223593" w:rsidRDefault="009C715A" w:rsidP="009C715A">
      <w:pPr>
        <w:pStyle w:val="paragraph"/>
      </w:pPr>
      <w:r w:rsidRPr="00223593">
        <w:tab/>
        <w:t>(b)</w:t>
      </w:r>
      <w:r w:rsidRPr="00223593">
        <w:tab/>
        <w:t>a designated gateway for CDR data;</w:t>
      </w:r>
      <w:r w:rsidR="00573133" w:rsidRPr="00223593">
        <w:t xml:space="preserve"> or</w:t>
      </w:r>
    </w:p>
    <w:p w:rsidR="00111FDF" w:rsidRPr="00223593" w:rsidRDefault="00111FDF" w:rsidP="00111FDF">
      <w:pPr>
        <w:pStyle w:val="paragraph"/>
      </w:pPr>
      <w:r w:rsidRPr="00223593">
        <w:tab/>
        <w:t>(c)</w:t>
      </w:r>
      <w:r w:rsidRPr="00223593">
        <w:tab/>
        <w:t>an accredited person who may become an accredited data recipient of CDR data;</w:t>
      </w:r>
    </w:p>
    <w:p w:rsidR="009C715A" w:rsidRPr="00223593" w:rsidRDefault="009C715A" w:rsidP="009C715A">
      <w:pPr>
        <w:pStyle w:val="subsection2"/>
      </w:pPr>
      <w:r w:rsidRPr="00223593">
        <w:t xml:space="preserve">as if the substitutions in the following table, and the modifications in </w:t>
      </w:r>
      <w:r w:rsidR="00605692" w:rsidRPr="00223593">
        <w:t>subsection (</w:t>
      </w:r>
      <w:r w:rsidRPr="00223593">
        <w:t>5), were made.</w:t>
      </w:r>
    </w:p>
    <w:p w:rsidR="009C715A" w:rsidRPr="00223593" w:rsidRDefault="009C715A" w:rsidP="009C715A">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967"/>
        <w:gridCol w:w="3405"/>
      </w:tblGrid>
      <w:tr w:rsidR="009C715A" w:rsidRPr="00223593" w:rsidTr="009C715A">
        <w:trPr>
          <w:tblHeader/>
        </w:trPr>
        <w:tc>
          <w:tcPr>
            <w:tcW w:w="7086" w:type="dxa"/>
            <w:gridSpan w:val="3"/>
            <w:tcBorders>
              <w:top w:val="single" w:sz="12" w:space="0" w:color="auto"/>
              <w:bottom w:val="single" w:sz="6" w:space="0" w:color="auto"/>
            </w:tcBorders>
            <w:shd w:val="clear" w:color="auto" w:fill="auto"/>
          </w:tcPr>
          <w:p w:rsidR="009C715A" w:rsidRPr="00223593" w:rsidRDefault="009C715A" w:rsidP="009C715A">
            <w:pPr>
              <w:pStyle w:val="TableHeading"/>
            </w:pPr>
            <w:r w:rsidRPr="00223593">
              <w:t>Substitutions to be made</w:t>
            </w:r>
          </w:p>
        </w:tc>
      </w:tr>
      <w:tr w:rsidR="009C715A" w:rsidRPr="00223593" w:rsidTr="009C715A">
        <w:trPr>
          <w:tblHeader/>
        </w:trPr>
        <w:tc>
          <w:tcPr>
            <w:tcW w:w="714"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Item</w:t>
            </w:r>
          </w:p>
        </w:tc>
        <w:tc>
          <w:tcPr>
            <w:tcW w:w="2967"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For a reference in Part V to …</w:t>
            </w:r>
          </w:p>
        </w:tc>
        <w:tc>
          <w:tcPr>
            <w:tcW w:w="3405" w:type="dxa"/>
            <w:tcBorders>
              <w:top w:val="single" w:sz="6" w:space="0" w:color="auto"/>
              <w:bottom w:val="single" w:sz="12" w:space="0" w:color="auto"/>
            </w:tcBorders>
            <w:shd w:val="clear" w:color="auto" w:fill="auto"/>
          </w:tcPr>
          <w:p w:rsidR="009C715A" w:rsidRPr="00223593" w:rsidRDefault="009C715A" w:rsidP="009C715A">
            <w:pPr>
              <w:pStyle w:val="TableHeading"/>
            </w:pPr>
            <w:r w:rsidRPr="00223593">
              <w:t>… substitute a reference to …</w:t>
            </w:r>
          </w:p>
        </w:tc>
      </w:tr>
      <w:tr w:rsidR="009C715A" w:rsidRPr="00223593" w:rsidTr="009C715A">
        <w:tc>
          <w:tcPr>
            <w:tcW w:w="714" w:type="dxa"/>
            <w:tcBorders>
              <w:top w:val="single" w:sz="12" w:space="0" w:color="auto"/>
            </w:tcBorders>
            <w:shd w:val="clear" w:color="auto" w:fill="auto"/>
          </w:tcPr>
          <w:p w:rsidR="009C715A" w:rsidRPr="00223593" w:rsidRDefault="009C715A" w:rsidP="009C715A">
            <w:pPr>
              <w:pStyle w:val="Tabletext"/>
            </w:pPr>
            <w:r w:rsidRPr="00223593">
              <w:t>1</w:t>
            </w:r>
          </w:p>
        </w:tc>
        <w:tc>
          <w:tcPr>
            <w:tcW w:w="2967" w:type="dxa"/>
            <w:tcBorders>
              <w:top w:val="single" w:sz="12" w:space="0" w:color="auto"/>
            </w:tcBorders>
            <w:shd w:val="clear" w:color="auto" w:fill="auto"/>
          </w:tcPr>
          <w:p w:rsidR="009C715A" w:rsidRPr="00223593" w:rsidRDefault="009C715A" w:rsidP="009C715A">
            <w:pPr>
              <w:pStyle w:val="Tabletext"/>
            </w:pPr>
            <w:r w:rsidRPr="00223593">
              <w:t>interference with the privacy of an individual</w:t>
            </w:r>
          </w:p>
        </w:tc>
        <w:tc>
          <w:tcPr>
            <w:tcW w:w="3405" w:type="dxa"/>
            <w:tcBorders>
              <w:top w:val="single" w:sz="12" w:space="0" w:color="auto"/>
            </w:tcBorders>
            <w:shd w:val="clear" w:color="auto" w:fill="auto"/>
          </w:tcPr>
          <w:p w:rsidR="009C715A" w:rsidRPr="00223593" w:rsidRDefault="009C715A" w:rsidP="009C715A">
            <w:pPr>
              <w:pStyle w:val="Tabletext"/>
            </w:pPr>
            <w:r w:rsidRPr="00223593">
              <w:t>a privacy safeguard breach relating to the CDR data of:</w:t>
            </w:r>
          </w:p>
          <w:p w:rsidR="009C715A" w:rsidRPr="00223593" w:rsidRDefault="009C715A" w:rsidP="009C715A">
            <w:pPr>
              <w:pStyle w:val="Tablea"/>
            </w:pPr>
            <w:r w:rsidRPr="00223593">
              <w:t>(a) a CDR consumer who is an individual; or</w:t>
            </w:r>
          </w:p>
          <w:p w:rsidR="009C715A" w:rsidRPr="00223593" w:rsidRDefault="009C715A" w:rsidP="009C715A">
            <w:pPr>
              <w:pStyle w:val="Tablea"/>
            </w:pPr>
            <w:r w:rsidRPr="00223593">
              <w:t xml:space="preserve">(b) a small business (within the meaning of the </w:t>
            </w:r>
            <w:r w:rsidRPr="00223593">
              <w:rPr>
                <w:i/>
              </w:rPr>
              <w:t>Privacy Act 1988</w:t>
            </w:r>
            <w:r w:rsidRPr="00223593">
              <w:t>) carried on by a CDR consumer for the CDR data.</w:t>
            </w:r>
          </w:p>
        </w:tc>
      </w:tr>
      <w:tr w:rsidR="009C715A" w:rsidRPr="00223593" w:rsidTr="009C715A">
        <w:tc>
          <w:tcPr>
            <w:tcW w:w="714" w:type="dxa"/>
            <w:shd w:val="clear" w:color="auto" w:fill="auto"/>
          </w:tcPr>
          <w:p w:rsidR="009C715A" w:rsidRPr="00223593" w:rsidRDefault="009C715A" w:rsidP="009C715A">
            <w:pPr>
              <w:pStyle w:val="Tabletext"/>
            </w:pPr>
            <w:r w:rsidRPr="00223593">
              <w:t>2</w:t>
            </w:r>
          </w:p>
        </w:tc>
        <w:tc>
          <w:tcPr>
            <w:tcW w:w="2967" w:type="dxa"/>
            <w:shd w:val="clear" w:color="auto" w:fill="auto"/>
          </w:tcPr>
          <w:p w:rsidR="009C715A" w:rsidRPr="00223593" w:rsidRDefault="009C715A" w:rsidP="009C715A">
            <w:pPr>
              <w:pStyle w:val="Tablea"/>
            </w:pPr>
            <w:r w:rsidRPr="00223593">
              <w:t>Australian Privacy Principle</w:t>
            </w:r>
            <w:r w:rsidR="00605692" w:rsidRPr="00223593">
              <w:t> </w:t>
            </w:r>
            <w:r w:rsidRPr="00223593">
              <w:t>1</w:t>
            </w:r>
          </w:p>
        </w:tc>
        <w:tc>
          <w:tcPr>
            <w:tcW w:w="3405" w:type="dxa"/>
            <w:shd w:val="clear" w:color="auto" w:fill="auto"/>
          </w:tcPr>
          <w:p w:rsidR="009C715A" w:rsidRPr="00223593" w:rsidRDefault="009C715A" w:rsidP="009C715A">
            <w:pPr>
              <w:pStyle w:val="Tabletext"/>
            </w:pPr>
            <w:r w:rsidRPr="00223593">
              <w:t>section</w:t>
            </w:r>
            <w:r w:rsidR="00605692" w:rsidRPr="00223593">
              <w:t> </w:t>
            </w:r>
            <w:r w:rsidRPr="00223593">
              <w:t>56ED (privacy safeguard 1) of this Act.</w:t>
            </w:r>
          </w:p>
        </w:tc>
      </w:tr>
      <w:tr w:rsidR="009C715A" w:rsidRPr="00223593" w:rsidTr="009C715A">
        <w:tc>
          <w:tcPr>
            <w:tcW w:w="714" w:type="dxa"/>
            <w:shd w:val="clear" w:color="auto" w:fill="auto"/>
          </w:tcPr>
          <w:p w:rsidR="009C715A" w:rsidRPr="00223593" w:rsidRDefault="009C715A" w:rsidP="009C715A">
            <w:pPr>
              <w:pStyle w:val="Tabletext"/>
            </w:pPr>
            <w:r w:rsidRPr="00223593">
              <w:t>3</w:t>
            </w:r>
          </w:p>
        </w:tc>
        <w:tc>
          <w:tcPr>
            <w:tcW w:w="2967" w:type="dxa"/>
            <w:shd w:val="clear" w:color="auto" w:fill="auto"/>
          </w:tcPr>
          <w:p w:rsidR="009C715A" w:rsidRPr="00223593" w:rsidRDefault="009C715A" w:rsidP="009C715A">
            <w:pPr>
              <w:pStyle w:val="Tablea"/>
            </w:pPr>
            <w:r w:rsidRPr="00223593">
              <w:t>individual</w:t>
            </w:r>
          </w:p>
        </w:tc>
        <w:tc>
          <w:tcPr>
            <w:tcW w:w="3405" w:type="dxa"/>
            <w:shd w:val="clear" w:color="auto" w:fill="auto"/>
          </w:tcPr>
          <w:p w:rsidR="009C715A" w:rsidRPr="00223593" w:rsidRDefault="009C715A" w:rsidP="009C715A">
            <w:pPr>
              <w:pStyle w:val="Tabletext"/>
            </w:pPr>
            <w:r w:rsidRPr="00223593">
              <w:t>a person who:</w:t>
            </w:r>
          </w:p>
          <w:p w:rsidR="009C715A" w:rsidRPr="00223593" w:rsidRDefault="009C715A" w:rsidP="009C715A">
            <w:pPr>
              <w:pStyle w:val="Tablea"/>
            </w:pPr>
            <w:r w:rsidRPr="00223593">
              <w:t>(a) is a CDR consumer for the CDR data to which the privacy safeguard breach (or possible privacy safeguard breach) relates; and</w:t>
            </w:r>
          </w:p>
          <w:p w:rsidR="009C715A" w:rsidRPr="00223593" w:rsidRDefault="009C715A" w:rsidP="009C715A">
            <w:pPr>
              <w:pStyle w:val="Tablea"/>
            </w:pPr>
            <w:r w:rsidRPr="00223593">
              <w:t xml:space="preserve">(b) is an individual, or is carrying on a small business (within the meaning of the </w:t>
            </w:r>
            <w:r w:rsidRPr="00223593">
              <w:rPr>
                <w:i/>
              </w:rPr>
              <w:t>Privacy Act 1988</w:t>
            </w:r>
            <w:r w:rsidRPr="00223593">
              <w:t>) to which the CDR data relates.</w:t>
            </w:r>
          </w:p>
        </w:tc>
      </w:tr>
      <w:tr w:rsidR="009C715A" w:rsidRPr="00223593" w:rsidTr="009C715A">
        <w:tc>
          <w:tcPr>
            <w:tcW w:w="714" w:type="dxa"/>
            <w:tcBorders>
              <w:bottom w:val="single" w:sz="2" w:space="0" w:color="auto"/>
            </w:tcBorders>
            <w:shd w:val="clear" w:color="auto" w:fill="auto"/>
          </w:tcPr>
          <w:p w:rsidR="009C715A" w:rsidRPr="00223593" w:rsidRDefault="009C715A" w:rsidP="009C715A">
            <w:pPr>
              <w:pStyle w:val="Tabletext"/>
            </w:pPr>
            <w:r w:rsidRPr="00223593">
              <w:t>4</w:t>
            </w:r>
          </w:p>
        </w:tc>
        <w:tc>
          <w:tcPr>
            <w:tcW w:w="2967" w:type="dxa"/>
            <w:tcBorders>
              <w:bottom w:val="single" w:sz="2" w:space="0" w:color="auto"/>
            </w:tcBorders>
            <w:shd w:val="clear" w:color="auto" w:fill="auto"/>
          </w:tcPr>
          <w:p w:rsidR="009C715A" w:rsidRPr="00223593" w:rsidRDefault="009C715A" w:rsidP="009C715A">
            <w:pPr>
              <w:pStyle w:val="Tabletext"/>
            </w:pPr>
            <w:r w:rsidRPr="00223593">
              <w:t>recognised external dispute resolution scheme</w:t>
            </w:r>
          </w:p>
        </w:tc>
        <w:tc>
          <w:tcPr>
            <w:tcW w:w="3405" w:type="dxa"/>
            <w:tcBorders>
              <w:bottom w:val="single" w:sz="2" w:space="0" w:color="auto"/>
            </w:tcBorders>
            <w:shd w:val="clear" w:color="auto" w:fill="auto"/>
          </w:tcPr>
          <w:p w:rsidR="009C715A" w:rsidRPr="00223593" w:rsidRDefault="009C715A" w:rsidP="009C715A">
            <w:pPr>
              <w:pStyle w:val="Tabletext"/>
            </w:pPr>
            <w:r w:rsidRPr="00223593">
              <w:t>an external dispute resolution scheme for which an instrument is in force under subsection</w:t>
            </w:r>
            <w:r w:rsidR="00605692" w:rsidRPr="00223593">
              <w:t> </w:t>
            </w:r>
            <w:r w:rsidRPr="00223593">
              <w:t>56DA(1) of this Act.</w:t>
            </w:r>
          </w:p>
        </w:tc>
      </w:tr>
      <w:tr w:rsidR="009C715A" w:rsidRPr="00223593" w:rsidTr="009C715A">
        <w:tc>
          <w:tcPr>
            <w:tcW w:w="714"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5</w:t>
            </w:r>
          </w:p>
        </w:tc>
        <w:tc>
          <w:tcPr>
            <w:tcW w:w="2967"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occupied by an agency, an organisation, a file number recipient, a credit reporting body or a credit provider</w:t>
            </w:r>
          </w:p>
        </w:tc>
        <w:tc>
          <w:tcPr>
            <w:tcW w:w="3405" w:type="dxa"/>
            <w:tcBorders>
              <w:top w:val="single" w:sz="2" w:space="0" w:color="auto"/>
              <w:bottom w:val="single" w:sz="12" w:space="0" w:color="auto"/>
            </w:tcBorders>
            <w:shd w:val="clear" w:color="auto" w:fill="auto"/>
          </w:tcPr>
          <w:p w:rsidR="009C715A" w:rsidRPr="00223593" w:rsidRDefault="009C715A" w:rsidP="009C715A">
            <w:pPr>
              <w:pStyle w:val="Tabletext"/>
            </w:pPr>
            <w:r w:rsidRPr="00223593">
              <w:t>occupied by (or on behalf of):</w:t>
            </w:r>
          </w:p>
          <w:p w:rsidR="009C715A" w:rsidRPr="00223593" w:rsidRDefault="009C715A" w:rsidP="009C715A">
            <w:pPr>
              <w:pStyle w:val="Tablea"/>
            </w:pPr>
            <w:r w:rsidRPr="00223593">
              <w:t>(a) a CDR participant for CDR data; or</w:t>
            </w:r>
          </w:p>
          <w:p w:rsidR="009C715A" w:rsidRPr="00223593" w:rsidRDefault="009C715A" w:rsidP="009C715A">
            <w:pPr>
              <w:pStyle w:val="Tablea"/>
            </w:pPr>
            <w:r w:rsidRPr="00223593">
              <w:t>(b) a designated gateway for CDR data.</w:t>
            </w:r>
          </w:p>
        </w:tc>
      </w:tr>
    </w:tbl>
    <w:p w:rsidR="009C715A" w:rsidRPr="00223593" w:rsidRDefault="009C715A" w:rsidP="009C715A">
      <w:pPr>
        <w:pStyle w:val="notetext"/>
      </w:pPr>
      <w:r w:rsidRPr="00223593">
        <w:t>Note 1:</w:t>
      </w:r>
      <w:r w:rsidRPr="00223593">
        <w:tab/>
        <w:t>When CDR data and the other terms in the last column of the table appear in this notional version of Part V, they have the same meanings as in this Act.</w:t>
      </w:r>
    </w:p>
    <w:p w:rsidR="009C715A" w:rsidRPr="00223593" w:rsidRDefault="009C715A" w:rsidP="009C715A">
      <w:pPr>
        <w:pStyle w:val="notetext"/>
      </w:pPr>
      <w:r w:rsidRPr="00223593">
        <w:t>Note 2:</w:t>
      </w:r>
      <w:r w:rsidRPr="00223593">
        <w:tab/>
        <w:t>Table item</w:t>
      </w:r>
      <w:r w:rsidR="00605692" w:rsidRPr="00223593">
        <w:t> </w:t>
      </w:r>
      <w:r w:rsidRPr="00223593">
        <w:t>5 relates to subsection</w:t>
      </w:r>
      <w:r w:rsidR="00605692" w:rsidRPr="00223593">
        <w:t> </w:t>
      </w:r>
      <w:r w:rsidRPr="00223593">
        <w:t>68(1) of that Act.</w:t>
      </w:r>
    </w:p>
    <w:p w:rsidR="009C715A" w:rsidRPr="00223593" w:rsidRDefault="009C715A" w:rsidP="009C715A">
      <w:pPr>
        <w:pStyle w:val="subsection"/>
      </w:pPr>
      <w:r w:rsidRPr="00223593">
        <w:tab/>
        <w:t>(5)</w:t>
      </w:r>
      <w:r w:rsidRPr="00223593">
        <w:tab/>
        <w:t xml:space="preserve">For the purposes of </w:t>
      </w:r>
      <w:r w:rsidR="00605692" w:rsidRPr="00223593">
        <w:t>subsection (</w:t>
      </w:r>
      <w:r w:rsidRPr="00223593">
        <w:t>4), assume that:</w:t>
      </w:r>
    </w:p>
    <w:p w:rsidR="009C715A" w:rsidRPr="00223593" w:rsidRDefault="009C715A" w:rsidP="009C715A">
      <w:pPr>
        <w:pStyle w:val="paragraph"/>
      </w:pPr>
      <w:r w:rsidRPr="00223593">
        <w:tab/>
        <w:t>(a)</w:t>
      </w:r>
      <w:r w:rsidRPr="00223593">
        <w:tab/>
        <w:t>subsection</w:t>
      </w:r>
      <w:r w:rsidR="00605692" w:rsidRPr="00223593">
        <w:t> </w:t>
      </w:r>
      <w:r w:rsidRPr="00223593">
        <w:t xml:space="preserve">5B(4) of the </w:t>
      </w:r>
      <w:r w:rsidRPr="00223593">
        <w:rPr>
          <w:i/>
        </w:rPr>
        <w:t>Privacy Act 1988</w:t>
      </w:r>
      <w:r w:rsidRPr="00223593">
        <w:t xml:space="preserve"> were not enacted; and</w:t>
      </w:r>
    </w:p>
    <w:p w:rsidR="009C715A" w:rsidRPr="00223593" w:rsidRDefault="009C715A" w:rsidP="009C715A">
      <w:pPr>
        <w:pStyle w:val="paragraph"/>
      </w:pPr>
      <w:r w:rsidRPr="00223593">
        <w:tab/>
        <w:t>(b)</w:t>
      </w:r>
      <w:r w:rsidRPr="00223593">
        <w:tab/>
        <w:t>section</w:t>
      </w:r>
      <w:r w:rsidR="00605692" w:rsidRPr="00223593">
        <w:t> </w:t>
      </w:r>
      <w:r w:rsidRPr="00223593">
        <w:t>36 of that Act also stated that:</w:t>
      </w:r>
    </w:p>
    <w:p w:rsidR="009C715A" w:rsidRPr="00223593" w:rsidRDefault="009C715A" w:rsidP="009C715A">
      <w:pPr>
        <w:pStyle w:val="paragraphsub"/>
      </w:pPr>
      <w:r w:rsidRPr="00223593">
        <w:tab/>
        <w:t>(i)</w:t>
      </w:r>
      <w:r w:rsidRPr="00223593">
        <w:tab/>
        <w:t>in the case of a complaint about an act or practice of a CDR participant—the CDR participant is the respondent; or</w:t>
      </w:r>
    </w:p>
    <w:p w:rsidR="009C715A" w:rsidRPr="00223593" w:rsidRDefault="009C715A" w:rsidP="009C715A">
      <w:pPr>
        <w:pStyle w:val="paragraphsub"/>
      </w:pPr>
      <w:r w:rsidRPr="00223593">
        <w:tab/>
        <w:t>(ii)</w:t>
      </w:r>
      <w:r w:rsidRPr="00223593">
        <w:tab/>
        <w:t xml:space="preserve">in the case of a complaint about an act or practice of a designated gateway—the designated gateway is the </w:t>
      </w:r>
      <w:r w:rsidR="00111FDF" w:rsidRPr="00223593">
        <w:t>respondent; or</w:t>
      </w:r>
    </w:p>
    <w:p w:rsidR="00111FDF" w:rsidRPr="00223593" w:rsidRDefault="00111FDF" w:rsidP="00111FDF">
      <w:pPr>
        <w:pStyle w:val="paragraphsub"/>
      </w:pPr>
      <w:r w:rsidRPr="00223593">
        <w:tab/>
        <w:t>(iii)</w:t>
      </w:r>
      <w:r w:rsidRPr="00223593">
        <w:tab/>
        <w:t>in the case of a complaint about an act or practice of an accredited person who may become an accredited data recipient of CDR data—the accredited person is the respondent; and</w:t>
      </w:r>
    </w:p>
    <w:p w:rsidR="009C715A" w:rsidRPr="00223593" w:rsidRDefault="009C715A" w:rsidP="009C715A">
      <w:pPr>
        <w:pStyle w:val="paragraph"/>
      </w:pPr>
      <w:r w:rsidRPr="00223593">
        <w:tab/>
        <w:t>(c)</w:t>
      </w:r>
      <w:r w:rsidRPr="00223593">
        <w:tab/>
        <w:t>subsections</w:t>
      </w:r>
      <w:r w:rsidR="00605692" w:rsidRPr="00223593">
        <w:t> </w:t>
      </w:r>
      <w:r w:rsidRPr="00223593">
        <w:t>36(6) to (8), section</w:t>
      </w:r>
      <w:r w:rsidR="00605692" w:rsidRPr="00223593">
        <w:t> </w:t>
      </w:r>
      <w:r w:rsidRPr="00223593">
        <w:t>37, subsections</w:t>
      </w:r>
      <w:r w:rsidR="00605692" w:rsidRPr="00223593">
        <w:t> </w:t>
      </w:r>
      <w:r w:rsidRPr="00223593">
        <w:t>40(1B), 43(1A), (8), (8A) and (9) and 48(2), section</w:t>
      </w:r>
      <w:r w:rsidR="00605692" w:rsidRPr="00223593">
        <w:t> </w:t>
      </w:r>
      <w:r w:rsidRPr="00223593">
        <w:t>50A, sub</w:t>
      </w:r>
      <w:r w:rsidR="009976CD">
        <w:noBreakHyphen/>
      </w:r>
      <w:r w:rsidRPr="00223593">
        <w:t>subparagraph</w:t>
      </w:r>
      <w:r w:rsidR="00605692" w:rsidRPr="00223593">
        <w:t> </w:t>
      </w:r>
      <w:r w:rsidRPr="00223593">
        <w:t>52(1)(b)(i)(A) and sections</w:t>
      </w:r>
      <w:r w:rsidR="00605692" w:rsidRPr="00223593">
        <w:t> </w:t>
      </w:r>
      <w:r w:rsidRPr="00223593">
        <w:t>53A and 53B of that Act were not enacted; and</w:t>
      </w:r>
    </w:p>
    <w:p w:rsidR="009C715A" w:rsidRPr="00223593" w:rsidRDefault="009C715A" w:rsidP="009C715A">
      <w:pPr>
        <w:pStyle w:val="paragraph"/>
      </w:pPr>
      <w:r w:rsidRPr="00223593">
        <w:tab/>
        <w:t>(d)</w:t>
      </w:r>
      <w:r w:rsidRPr="00223593">
        <w:tab/>
        <w:t>the paragraphs in each of subsections</w:t>
      </w:r>
      <w:r w:rsidR="00605692" w:rsidRPr="00223593">
        <w:t> </w:t>
      </w:r>
      <w:r w:rsidRPr="00223593">
        <w:t>55B(1) and (3) of that Act were replaced by:</w:t>
      </w:r>
    </w:p>
    <w:p w:rsidR="009C715A" w:rsidRPr="00223593" w:rsidRDefault="009C715A" w:rsidP="009C715A">
      <w:pPr>
        <w:pStyle w:val="paragraphsub"/>
      </w:pPr>
      <w:r w:rsidRPr="00223593">
        <w:tab/>
        <w:t>(i)</w:t>
      </w:r>
      <w:r w:rsidRPr="00223593">
        <w:tab/>
        <w:t>a paragraph that states that an act or practice of a specified CDR participant for CDR data has breached a privacy safeguard; and</w:t>
      </w:r>
    </w:p>
    <w:p w:rsidR="009C715A" w:rsidRPr="00223593" w:rsidRDefault="009C715A" w:rsidP="009C715A">
      <w:pPr>
        <w:pStyle w:val="paragraphsub"/>
      </w:pPr>
      <w:r w:rsidRPr="00223593">
        <w:tab/>
        <w:t>(ii)</w:t>
      </w:r>
      <w:r w:rsidRPr="00223593">
        <w:tab/>
        <w:t>a paragraph that states that an act or practice of a specified designated gateway for CDR data has breached a privacy safeguard; and</w:t>
      </w:r>
    </w:p>
    <w:p w:rsidR="00111FDF" w:rsidRPr="00223593" w:rsidRDefault="00111FDF" w:rsidP="00111FDF">
      <w:pPr>
        <w:pStyle w:val="paragraphsub"/>
      </w:pPr>
      <w:r w:rsidRPr="00223593">
        <w:tab/>
        <w:t>(iii)</w:t>
      </w:r>
      <w:r w:rsidRPr="00223593">
        <w:tab/>
        <w:t>a paragraph that states that an act or practice of an accredited person who may become an accredited data recipient of CDR data has breached a privacy safeguard; and</w:t>
      </w:r>
    </w:p>
    <w:p w:rsidR="009C715A" w:rsidRPr="00223593" w:rsidRDefault="009C715A" w:rsidP="009C715A">
      <w:pPr>
        <w:pStyle w:val="paragraph"/>
      </w:pPr>
      <w:r w:rsidRPr="00223593">
        <w:tab/>
        <w:t>(e)</w:t>
      </w:r>
      <w:r w:rsidRPr="00223593">
        <w:tab/>
        <w:t>Division</w:t>
      </w:r>
      <w:r w:rsidR="00605692" w:rsidRPr="00223593">
        <w:t> </w:t>
      </w:r>
      <w:r w:rsidRPr="00223593">
        <w:t>4 of Part V, and subsection</w:t>
      </w:r>
      <w:r w:rsidR="00605692" w:rsidRPr="00223593">
        <w:t> </w:t>
      </w:r>
      <w:r w:rsidRPr="00223593">
        <w:t>63(2A), of that Act were not enacted.</w:t>
      </w:r>
    </w:p>
    <w:p w:rsidR="009C715A" w:rsidRPr="00223593" w:rsidRDefault="009C715A" w:rsidP="009C715A">
      <w:pPr>
        <w:pStyle w:val="ActHead5"/>
      </w:pPr>
      <w:bookmarkStart w:id="529" w:name="_Toc63059940"/>
      <w:r w:rsidRPr="00223593">
        <w:rPr>
          <w:rStyle w:val="CharSectno"/>
        </w:rPr>
        <w:t>56EU</w:t>
      </w:r>
      <w:r w:rsidRPr="00223593">
        <w:t xml:space="preserve">  Civil penalty provisions</w:t>
      </w:r>
      <w:bookmarkEnd w:id="529"/>
    </w:p>
    <w:p w:rsidR="009C715A" w:rsidRPr="00223593" w:rsidRDefault="009C715A" w:rsidP="009C715A">
      <w:pPr>
        <w:pStyle w:val="SubsectionHead"/>
      </w:pPr>
      <w:r w:rsidRPr="00223593">
        <w:t>The provisions of this Division that are civil penalty provisions</w:t>
      </w:r>
    </w:p>
    <w:p w:rsidR="009C715A" w:rsidRPr="00223593" w:rsidRDefault="009C715A" w:rsidP="009C715A">
      <w:pPr>
        <w:pStyle w:val="subsection"/>
      </w:pPr>
      <w:r w:rsidRPr="00223593">
        <w:tab/>
        <w:t>(1)</w:t>
      </w:r>
      <w:r w:rsidRPr="00223593">
        <w:tab/>
        <w:t>For the purposes of subparagraph</w:t>
      </w:r>
      <w:r w:rsidR="00605692" w:rsidRPr="00223593">
        <w:t> </w:t>
      </w:r>
      <w:r w:rsidRPr="00223593">
        <w:t xml:space="preserve">79(2)(a)(ii) of the Regulatory Powers Act, each of the following provisions of this Division (the </w:t>
      </w:r>
      <w:r w:rsidRPr="00223593">
        <w:rPr>
          <w:b/>
          <w:i/>
        </w:rPr>
        <w:t>privacy safeguard penalty provisions</w:t>
      </w:r>
      <w:r w:rsidRPr="00223593">
        <w:t>) is a civil penalty provision:</w:t>
      </w:r>
    </w:p>
    <w:p w:rsidR="009C715A" w:rsidRPr="00223593" w:rsidRDefault="009C715A" w:rsidP="009C715A">
      <w:pPr>
        <w:pStyle w:val="paragraph"/>
      </w:pPr>
      <w:r w:rsidRPr="00223593">
        <w:tab/>
        <w:t>(a)</w:t>
      </w:r>
      <w:r w:rsidRPr="00223593">
        <w:tab/>
        <w:t>subsection</w:t>
      </w:r>
      <w:r w:rsidR="00605692" w:rsidRPr="00223593">
        <w:t> </w:t>
      </w:r>
      <w:r w:rsidRPr="00223593">
        <w:t>56ED(3);</w:t>
      </w:r>
    </w:p>
    <w:p w:rsidR="009C715A" w:rsidRPr="00223593" w:rsidRDefault="009C715A" w:rsidP="009C715A">
      <w:pPr>
        <w:pStyle w:val="paragraph"/>
      </w:pPr>
      <w:r w:rsidRPr="00223593">
        <w:tab/>
        <w:t>(b)</w:t>
      </w:r>
      <w:r w:rsidRPr="00223593">
        <w:tab/>
        <w:t>subsection</w:t>
      </w:r>
      <w:r w:rsidR="00605692" w:rsidRPr="00223593">
        <w:t> </w:t>
      </w:r>
      <w:r w:rsidRPr="00223593">
        <w:t>56EF(1);</w:t>
      </w:r>
    </w:p>
    <w:p w:rsidR="009C715A" w:rsidRPr="00223593" w:rsidRDefault="009C715A" w:rsidP="009C715A">
      <w:pPr>
        <w:pStyle w:val="paragraph"/>
      </w:pPr>
      <w:r w:rsidRPr="00223593">
        <w:tab/>
        <w:t>(c)</w:t>
      </w:r>
      <w:r w:rsidRPr="00223593">
        <w:tab/>
        <w:t>subsection</w:t>
      </w:r>
      <w:r w:rsidR="00605692" w:rsidRPr="00223593">
        <w:t> </w:t>
      </w:r>
      <w:r w:rsidRPr="00223593">
        <w:t>56EG(1);</w:t>
      </w:r>
    </w:p>
    <w:p w:rsidR="009C715A" w:rsidRPr="00223593" w:rsidRDefault="009C715A" w:rsidP="009C715A">
      <w:pPr>
        <w:pStyle w:val="paragraph"/>
      </w:pPr>
      <w:r w:rsidRPr="00223593">
        <w:tab/>
        <w:t>(d)</w:t>
      </w:r>
      <w:r w:rsidRPr="00223593">
        <w:tab/>
        <w:t>section</w:t>
      </w:r>
      <w:r w:rsidR="00605692" w:rsidRPr="00223593">
        <w:t> </w:t>
      </w:r>
      <w:r w:rsidRPr="00223593">
        <w:t>56EH;</w:t>
      </w:r>
    </w:p>
    <w:p w:rsidR="009C715A" w:rsidRPr="00223593" w:rsidRDefault="009C715A" w:rsidP="009C715A">
      <w:pPr>
        <w:pStyle w:val="paragraph"/>
      </w:pPr>
      <w:r w:rsidRPr="00223593">
        <w:tab/>
        <w:t>(e)</w:t>
      </w:r>
      <w:r w:rsidRPr="00223593">
        <w:tab/>
        <w:t>subsection</w:t>
      </w:r>
      <w:r w:rsidR="00605692" w:rsidRPr="00223593">
        <w:t> </w:t>
      </w:r>
      <w:r w:rsidRPr="00223593">
        <w:t>56EI(1) or (2);</w:t>
      </w:r>
    </w:p>
    <w:p w:rsidR="009C715A" w:rsidRPr="00223593" w:rsidRDefault="009C715A" w:rsidP="009C715A">
      <w:pPr>
        <w:pStyle w:val="paragraph"/>
      </w:pPr>
      <w:r w:rsidRPr="00223593">
        <w:tab/>
        <w:t>(f)</w:t>
      </w:r>
      <w:r w:rsidRPr="00223593">
        <w:tab/>
        <w:t>subsection</w:t>
      </w:r>
      <w:r w:rsidR="00605692" w:rsidRPr="00223593">
        <w:t> </w:t>
      </w:r>
      <w:r w:rsidRPr="00223593">
        <w:t>56EJ(1) or (2);</w:t>
      </w:r>
    </w:p>
    <w:p w:rsidR="009C715A" w:rsidRPr="00223593" w:rsidRDefault="009C715A" w:rsidP="009C715A">
      <w:pPr>
        <w:pStyle w:val="paragraph"/>
      </w:pPr>
      <w:r w:rsidRPr="00223593">
        <w:tab/>
        <w:t>(g)</w:t>
      </w:r>
      <w:r w:rsidRPr="00223593">
        <w:tab/>
        <w:t>subsection</w:t>
      </w:r>
      <w:r w:rsidR="00605692" w:rsidRPr="00223593">
        <w:t> </w:t>
      </w:r>
      <w:r w:rsidRPr="00223593">
        <w:t>56EK(1);</w:t>
      </w:r>
    </w:p>
    <w:p w:rsidR="009C715A" w:rsidRPr="00223593" w:rsidRDefault="009C715A" w:rsidP="009C715A">
      <w:pPr>
        <w:pStyle w:val="paragraph"/>
      </w:pPr>
      <w:r w:rsidRPr="00223593">
        <w:tab/>
        <w:t>(h)</w:t>
      </w:r>
      <w:r w:rsidRPr="00223593">
        <w:tab/>
        <w:t>subsection</w:t>
      </w:r>
      <w:r w:rsidR="00605692" w:rsidRPr="00223593">
        <w:t> </w:t>
      </w:r>
      <w:r w:rsidRPr="00223593">
        <w:t>56EL(1) or (2);</w:t>
      </w:r>
    </w:p>
    <w:p w:rsidR="009C715A" w:rsidRPr="00223593" w:rsidRDefault="009C715A" w:rsidP="009C715A">
      <w:pPr>
        <w:pStyle w:val="paragraph"/>
      </w:pPr>
      <w:r w:rsidRPr="00223593">
        <w:tab/>
        <w:t>(i)</w:t>
      </w:r>
      <w:r w:rsidRPr="00223593">
        <w:tab/>
        <w:t>subsection</w:t>
      </w:r>
      <w:r w:rsidR="00605692" w:rsidRPr="00223593">
        <w:t> </w:t>
      </w:r>
      <w:r w:rsidRPr="00223593">
        <w:t>56EM(1) or (2);</w:t>
      </w:r>
    </w:p>
    <w:p w:rsidR="009C715A" w:rsidRPr="00223593" w:rsidRDefault="009C715A" w:rsidP="009C715A">
      <w:pPr>
        <w:pStyle w:val="paragraph"/>
      </w:pPr>
      <w:r w:rsidRPr="00223593">
        <w:tab/>
        <w:t>(j)</w:t>
      </w:r>
      <w:r w:rsidRPr="00223593">
        <w:tab/>
        <w:t>subsection</w:t>
      </w:r>
      <w:r w:rsidR="00605692" w:rsidRPr="00223593">
        <w:t> </w:t>
      </w:r>
      <w:r w:rsidRPr="00223593">
        <w:t>56EN(1), (2), (3) or (4);</w:t>
      </w:r>
    </w:p>
    <w:p w:rsidR="009C715A" w:rsidRPr="00223593" w:rsidRDefault="009C715A" w:rsidP="009C715A">
      <w:pPr>
        <w:pStyle w:val="paragraph"/>
      </w:pPr>
      <w:r w:rsidRPr="00223593">
        <w:tab/>
        <w:t>(k)</w:t>
      </w:r>
      <w:r w:rsidRPr="00223593">
        <w:tab/>
        <w:t>subsection</w:t>
      </w:r>
      <w:r w:rsidR="00605692" w:rsidRPr="00223593">
        <w:t> </w:t>
      </w:r>
      <w:r w:rsidRPr="00223593">
        <w:t>56EO(1) or (2);</w:t>
      </w:r>
    </w:p>
    <w:p w:rsidR="009C715A" w:rsidRPr="00223593" w:rsidRDefault="009C715A" w:rsidP="009C715A">
      <w:pPr>
        <w:pStyle w:val="paragraph"/>
      </w:pPr>
      <w:r w:rsidRPr="00223593">
        <w:tab/>
        <w:t>(l)</w:t>
      </w:r>
      <w:r w:rsidRPr="00223593">
        <w:tab/>
        <w:t>subsection</w:t>
      </w:r>
      <w:r w:rsidR="00605692" w:rsidRPr="00223593">
        <w:t> </w:t>
      </w:r>
      <w:r w:rsidRPr="00223593">
        <w:t>56EP(1) or (2).</w:t>
      </w:r>
    </w:p>
    <w:p w:rsidR="009C715A" w:rsidRPr="00223593" w:rsidRDefault="009C715A" w:rsidP="009C715A">
      <w:pPr>
        <w:pStyle w:val="SubsectionHead"/>
      </w:pPr>
      <w:r w:rsidRPr="00223593">
        <w:t>Enforceable civil penalty provisions</w:t>
      </w:r>
    </w:p>
    <w:p w:rsidR="009C715A" w:rsidRPr="00223593" w:rsidRDefault="009C715A" w:rsidP="009C715A">
      <w:pPr>
        <w:pStyle w:val="subsection"/>
      </w:pPr>
      <w:r w:rsidRPr="00223593">
        <w:tab/>
        <w:t>(2)</w:t>
      </w:r>
      <w:r w:rsidRPr="00223593">
        <w:tab/>
        <w:t>Each privacy safeguard penalty provision is enforceable under Part</w:t>
      </w:r>
      <w:r w:rsidR="00605692" w:rsidRPr="00223593">
        <w:t> </w:t>
      </w:r>
      <w:r w:rsidRPr="00223593">
        <w:t>4 of the Regulatory Powers Act.</w:t>
      </w:r>
    </w:p>
    <w:p w:rsidR="009C715A" w:rsidRPr="00223593" w:rsidRDefault="009C715A" w:rsidP="009C715A">
      <w:pPr>
        <w:pStyle w:val="notetext"/>
      </w:pPr>
      <w:r w:rsidRPr="00223593">
        <w:t>Note:</w:t>
      </w:r>
      <w:r w:rsidRPr="00223593">
        <w:tab/>
        <w:t>Part</w:t>
      </w:r>
      <w:r w:rsidR="00605692" w:rsidRPr="00223593">
        <w:t> </w:t>
      </w:r>
      <w:r w:rsidRPr="00223593">
        <w:t>4 of the Regulatory Powers Act allows a civil penalty provision to be enforced by obtaining an order for a person to pay a pecuniary penalty for the contravention of the provision.</w:t>
      </w:r>
    </w:p>
    <w:p w:rsidR="009C715A" w:rsidRPr="00223593" w:rsidRDefault="009C715A" w:rsidP="009C715A">
      <w:pPr>
        <w:pStyle w:val="SubsectionHead"/>
      </w:pPr>
      <w:r w:rsidRPr="00223593">
        <w:t>Authorised applicant</w:t>
      </w:r>
    </w:p>
    <w:p w:rsidR="009C715A" w:rsidRPr="00223593" w:rsidRDefault="009C715A" w:rsidP="009C715A">
      <w:pPr>
        <w:pStyle w:val="subsection"/>
      </w:pPr>
      <w:r w:rsidRPr="00223593">
        <w:tab/>
        <w:t>(3)</w:t>
      </w:r>
      <w:r w:rsidRPr="00223593">
        <w:tab/>
        <w:t>For the purposes of Part</w:t>
      </w:r>
      <w:r w:rsidR="00605692" w:rsidRPr="00223593">
        <w:t> </w:t>
      </w:r>
      <w:r w:rsidRPr="00223593">
        <w:t>4 of the Regulatory Powers Act, the Information Commissioner is an authorised applicant in relation to each privacy safeguard penalty provision.</w:t>
      </w:r>
    </w:p>
    <w:p w:rsidR="009C715A" w:rsidRPr="00223593" w:rsidRDefault="009C715A" w:rsidP="009C715A">
      <w:pPr>
        <w:pStyle w:val="SubsectionHead"/>
      </w:pPr>
      <w:r w:rsidRPr="00223593">
        <w:t>Relevant court</w:t>
      </w:r>
    </w:p>
    <w:p w:rsidR="009C715A" w:rsidRPr="00223593" w:rsidRDefault="009C715A" w:rsidP="009C715A">
      <w:pPr>
        <w:pStyle w:val="subsection"/>
      </w:pPr>
      <w:r w:rsidRPr="00223593">
        <w:tab/>
        <w:t>(4)</w:t>
      </w:r>
      <w:r w:rsidRPr="00223593">
        <w:tab/>
        <w:t>For the purposes of Part</w:t>
      </w:r>
      <w:r w:rsidR="00605692" w:rsidRPr="00223593">
        <w:t> </w:t>
      </w:r>
      <w:r w:rsidRPr="00223593">
        <w:t>4 of the Regulatory Powers Act, each of the following courts is a relevant court in relation to each privacy safeguard penalty provision:</w:t>
      </w:r>
    </w:p>
    <w:p w:rsidR="009C715A" w:rsidRPr="00223593" w:rsidRDefault="009C715A" w:rsidP="009C715A">
      <w:pPr>
        <w:pStyle w:val="paragraph"/>
      </w:pPr>
      <w:r w:rsidRPr="00223593">
        <w:tab/>
        <w:t>(a)</w:t>
      </w:r>
      <w:r w:rsidRPr="00223593">
        <w:tab/>
        <w:t>the Federal Court;</w:t>
      </w:r>
    </w:p>
    <w:p w:rsidR="009C715A" w:rsidRPr="00223593" w:rsidRDefault="009C715A" w:rsidP="009C715A">
      <w:pPr>
        <w:pStyle w:val="paragraph"/>
      </w:pPr>
      <w:r w:rsidRPr="00223593">
        <w:tab/>
        <w:t>(b)</w:t>
      </w:r>
      <w:r w:rsidRPr="00223593">
        <w:tab/>
        <w:t>the Federal Circuit Court;</w:t>
      </w:r>
    </w:p>
    <w:p w:rsidR="009C715A" w:rsidRPr="00223593" w:rsidRDefault="009C715A" w:rsidP="009C715A">
      <w:pPr>
        <w:pStyle w:val="paragraph"/>
      </w:pPr>
      <w:r w:rsidRPr="00223593">
        <w:tab/>
        <w:t>(c)</w:t>
      </w:r>
      <w:r w:rsidRPr="00223593">
        <w:tab/>
        <w:t>a court of a State or Territory that has jurisdiction in relation to the matter.</w:t>
      </w:r>
    </w:p>
    <w:p w:rsidR="009C715A" w:rsidRPr="00223593" w:rsidRDefault="009C715A" w:rsidP="009C715A">
      <w:pPr>
        <w:pStyle w:val="SubsectionHead"/>
      </w:pPr>
      <w:r w:rsidRPr="00223593">
        <w:t>Act or omission also contravening a civil penalty provision of the consumer data rules</w:t>
      </w:r>
    </w:p>
    <w:p w:rsidR="009C715A" w:rsidRPr="00223593" w:rsidRDefault="009C715A" w:rsidP="009C715A">
      <w:pPr>
        <w:pStyle w:val="subsection"/>
      </w:pPr>
      <w:r w:rsidRPr="00223593">
        <w:tab/>
        <w:t>(5)</w:t>
      </w:r>
      <w:r w:rsidRPr="00223593">
        <w:tab/>
        <w:t>If an act or omission constitutes:</w:t>
      </w:r>
    </w:p>
    <w:p w:rsidR="009C715A" w:rsidRPr="00223593" w:rsidRDefault="009C715A" w:rsidP="009C715A">
      <w:pPr>
        <w:pStyle w:val="paragraph"/>
      </w:pPr>
      <w:r w:rsidRPr="00223593">
        <w:tab/>
        <w:t>(a)</w:t>
      </w:r>
      <w:r w:rsidRPr="00223593">
        <w:tab/>
        <w:t>a contravention of one or more of the privacy safeguard penalty provisions; and</w:t>
      </w:r>
    </w:p>
    <w:p w:rsidR="009C715A" w:rsidRPr="00223593" w:rsidRDefault="009C715A" w:rsidP="009C715A">
      <w:pPr>
        <w:pStyle w:val="paragraph"/>
      </w:pPr>
      <w:r w:rsidRPr="00223593">
        <w:tab/>
        <w:t>(b)</w:t>
      </w:r>
      <w:r w:rsidRPr="00223593">
        <w:tab/>
        <w:t>a contravention of one or more civil penalty provisions of the consumer data rules;</w:t>
      </w:r>
    </w:p>
    <w:p w:rsidR="009C715A" w:rsidRPr="00223593" w:rsidRDefault="009C715A" w:rsidP="009C715A">
      <w:pPr>
        <w:pStyle w:val="subsection2"/>
      </w:pPr>
      <w:r w:rsidRPr="00223593">
        <w:t>proceedings may be instituted against a person in relation to the contravention of any one or more of those provisions.</w:t>
      </w:r>
    </w:p>
    <w:p w:rsidR="009C715A" w:rsidRPr="00223593" w:rsidRDefault="009C715A" w:rsidP="009C715A">
      <w:pPr>
        <w:pStyle w:val="notetext"/>
      </w:pPr>
      <w:r w:rsidRPr="00223593">
        <w:t>Note 1:</w:t>
      </w:r>
      <w:r w:rsidRPr="00223593">
        <w:tab/>
        <w:t xml:space="preserve">The proceedings for a contravention referred to in </w:t>
      </w:r>
      <w:r w:rsidR="00605692" w:rsidRPr="00223593">
        <w:t>paragraph (</w:t>
      </w:r>
      <w:r w:rsidRPr="00223593">
        <w:t>a) would be instituted under Part</w:t>
      </w:r>
      <w:r w:rsidR="00605692" w:rsidRPr="00223593">
        <w:t> </w:t>
      </w:r>
      <w:r w:rsidRPr="00223593">
        <w:t>4 of the Regulatory Powers Act.</w:t>
      </w:r>
    </w:p>
    <w:p w:rsidR="009C715A" w:rsidRPr="00223593" w:rsidRDefault="009C715A" w:rsidP="009C715A">
      <w:pPr>
        <w:pStyle w:val="notetext"/>
      </w:pPr>
      <w:r w:rsidRPr="00223593">
        <w:t>Note 2:</w:t>
      </w:r>
      <w:r w:rsidRPr="00223593">
        <w:tab/>
        <w:t xml:space="preserve">The proceedings for a contravention referred to in </w:t>
      </w:r>
      <w:r w:rsidR="00605692" w:rsidRPr="00223593">
        <w:t>paragraph (</w:t>
      </w:r>
      <w:r w:rsidRPr="00223593">
        <w:t>b) would be instituted under Part VI of this Act.</w:t>
      </w:r>
    </w:p>
    <w:p w:rsidR="009C715A" w:rsidRPr="00223593" w:rsidRDefault="009C715A" w:rsidP="009C715A">
      <w:pPr>
        <w:pStyle w:val="subsection"/>
      </w:pPr>
      <w:r w:rsidRPr="00223593">
        <w:tab/>
        <w:t>(6)</w:t>
      </w:r>
      <w:r w:rsidRPr="00223593">
        <w:tab/>
        <w:t>However, the person is not liable to more than one pecuniary penalty under:</w:t>
      </w:r>
    </w:p>
    <w:p w:rsidR="009C715A" w:rsidRPr="00223593" w:rsidRDefault="009C715A" w:rsidP="009C715A">
      <w:pPr>
        <w:pStyle w:val="paragraph"/>
      </w:pPr>
      <w:r w:rsidRPr="00223593">
        <w:tab/>
        <w:t>(a)</w:t>
      </w:r>
      <w:r w:rsidRPr="00223593">
        <w:tab/>
        <w:t>Part</w:t>
      </w:r>
      <w:r w:rsidR="00605692" w:rsidRPr="00223593">
        <w:t> </w:t>
      </w:r>
      <w:r w:rsidRPr="00223593">
        <w:t xml:space="preserve">4 of the Regulatory Powers Act for a contravention referred to in </w:t>
      </w:r>
      <w:r w:rsidR="00605692" w:rsidRPr="00223593">
        <w:t>paragraph (</w:t>
      </w:r>
      <w:r w:rsidRPr="00223593">
        <w:t>5)(a) of this section; and</w:t>
      </w:r>
    </w:p>
    <w:p w:rsidR="009C715A" w:rsidRPr="00223593" w:rsidRDefault="009C715A" w:rsidP="009C715A">
      <w:pPr>
        <w:pStyle w:val="paragraph"/>
      </w:pPr>
      <w:r w:rsidRPr="00223593">
        <w:tab/>
        <w:t>(b)</w:t>
      </w:r>
      <w:r w:rsidRPr="00223593">
        <w:tab/>
        <w:t xml:space="preserve">Part VI of this Act for a contravention referred to in </w:t>
      </w:r>
      <w:r w:rsidR="00605692" w:rsidRPr="00223593">
        <w:t>paragraph (</w:t>
      </w:r>
      <w:r w:rsidRPr="00223593">
        <w:t>5)(b) of this section;</w:t>
      </w:r>
    </w:p>
    <w:p w:rsidR="009C715A" w:rsidRPr="00223593" w:rsidRDefault="009C715A" w:rsidP="009C715A">
      <w:pPr>
        <w:pStyle w:val="subsection2"/>
      </w:pPr>
      <w:r w:rsidRPr="00223593">
        <w:t>in relation to the same act or omission.</w:t>
      </w:r>
    </w:p>
    <w:p w:rsidR="009C715A" w:rsidRPr="00223593" w:rsidRDefault="009C715A" w:rsidP="009C715A">
      <w:pPr>
        <w:pStyle w:val="notetext"/>
      </w:pPr>
      <w:r w:rsidRPr="00223593">
        <w:t>Note:</w:t>
      </w:r>
      <w:r w:rsidRPr="00223593">
        <w:tab/>
        <w:t>This means the person cannot be liable for a pecuniary penalty for a contravention of the privacy safeguards, and for a pecuniary penalty for a contravention of the consumer data rules, in relation to the same act or omission.</w:t>
      </w:r>
    </w:p>
    <w:p w:rsidR="009C715A" w:rsidRPr="00223593" w:rsidRDefault="009C715A" w:rsidP="009C715A">
      <w:pPr>
        <w:pStyle w:val="ActHead5"/>
      </w:pPr>
      <w:bookmarkStart w:id="530" w:name="_Toc63059941"/>
      <w:r w:rsidRPr="00223593">
        <w:rPr>
          <w:rStyle w:val="CharSectno"/>
        </w:rPr>
        <w:t>56EV</w:t>
      </w:r>
      <w:r w:rsidRPr="00223593">
        <w:t xml:space="preserve">  Civil penalty provisions—maximum amount of penalty</w:t>
      </w:r>
      <w:bookmarkEnd w:id="530"/>
    </w:p>
    <w:p w:rsidR="009C715A" w:rsidRPr="00223593" w:rsidRDefault="009C715A" w:rsidP="009C715A">
      <w:pPr>
        <w:pStyle w:val="subsection"/>
      </w:pPr>
      <w:r w:rsidRPr="00223593">
        <w:tab/>
        <w:t>(1)</w:t>
      </w:r>
      <w:r w:rsidRPr="00223593">
        <w:tab/>
        <w:t>Despite subsection</w:t>
      </w:r>
      <w:r w:rsidR="00605692" w:rsidRPr="00223593">
        <w:t> </w:t>
      </w:r>
      <w:r w:rsidRPr="00223593">
        <w:t>82(5) of the Regulatory Powers Act, the pecuniary penalty payable:</w:t>
      </w:r>
    </w:p>
    <w:p w:rsidR="009C715A" w:rsidRPr="00223593" w:rsidRDefault="009C715A" w:rsidP="009C715A">
      <w:pPr>
        <w:pStyle w:val="paragraph"/>
      </w:pPr>
      <w:r w:rsidRPr="00223593">
        <w:tab/>
        <w:t>(a)</w:t>
      </w:r>
      <w:r w:rsidRPr="00223593">
        <w:tab/>
        <w:t>by a person; and</w:t>
      </w:r>
    </w:p>
    <w:p w:rsidR="009C715A" w:rsidRPr="00223593" w:rsidRDefault="009C715A" w:rsidP="009C715A">
      <w:pPr>
        <w:pStyle w:val="paragraph"/>
      </w:pPr>
      <w:r w:rsidRPr="00223593">
        <w:tab/>
        <w:t>(b)</w:t>
      </w:r>
      <w:r w:rsidRPr="00223593">
        <w:tab/>
        <w:t>under a civil penalty order under Part</w:t>
      </w:r>
      <w:r w:rsidR="00605692" w:rsidRPr="00223593">
        <w:t> </w:t>
      </w:r>
      <w:r w:rsidRPr="00223593">
        <w:t>4 of that Act (as that Part applies because of section</w:t>
      </w:r>
      <w:r w:rsidR="00605692" w:rsidRPr="00223593">
        <w:t> </w:t>
      </w:r>
      <w:r w:rsidRPr="00223593">
        <w:t>56EU of this Act);</w:t>
      </w:r>
    </w:p>
    <w:p w:rsidR="009C715A" w:rsidRPr="00223593" w:rsidRDefault="009C715A" w:rsidP="009C715A">
      <w:pPr>
        <w:pStyle w:val="subsection2"/>
      </w:pPr>
      <w:r w:rsidRPr="00223593">
        <w:t>must not be more than the maximum penalty amount worked out under this section for a contravention by the person.</w:t>
      </w:r>
    </w:p>
    <w:p w:rsidR="009C715A" w:rsidRPr="00223593" w:rsidRDefault="009C715A" w:rsidP="009C715A">
      <w:pPr>
        <w:pStyle w:val="SubsectionHead"/>
      </w:pPr>
      <w:r w:rsidRPr="00223593">
        <w:t>Maximum amount of civil penalty for a body corporate</w:t>
      </w:r>
    </w:p>
    <w:p w:rsidR="009C715A" w:rsidRPr="00223593" w:rsidRDefault="009C715A" w:rsidP="009C715A">
      <w:pPr>
        <w:pStyle w:val="subsection"/>
      </w:pPr>
      <w:r w:rsidRPr="00223593">
        <w:tab/>
        <w:t>(2)</w:t>
      </w:r>
      <w:r w:rsidRPr="00223593">
        <w:tab/>
        <w:t xml:space="preserve">For the purposes of </w:t>
      </w:r>
      <w:r w:rsidR="00605692" w:rsidRPr="00223593">
        <w:t>subsection (</w:t>
      </w:r>
      <w:r w:rsidRPr="00223593">
        <w:t>1), the maximum penalty amount for a contravention by a body corporate of a privacy safeguard penalty provision is the greater of the following:</w:t>
      </w:r>
    </w:p>
    <w:p w:rsidR="009C715A" w:rsidRPr="00223593" w:rsidRDefault="009C715A" w:rsidP="009C715A">
      <w:pPr>
        <w:pStyle w:val="paragraph"/>
      </w:pPr>
      <w:r w:rsidRPr="00223593">
        <w:tab/>
        <w:t>(a)</w:t>
      </w:r>
      <w:r w:rsidRPr="00223593">
        <w:tab/>
        <w:t>$10,000,000;</w:t>
      </w:r>
    </w:p>
    <w:p w:rsidR="009C715A" w:rsidRPr="00223593" w:rsidRDefault="009C715A" w:rsidP="009C715A">
      <w:pPr>
        <w:pStyle w:val="paragraph"/>
      </w:pPr>
      <w:r w:rsidRPr="00223593">
        <w:tab/>
        <w:t>(b)</w:t>
      </w:r>
      <w:r w:rsidRPr="00223593">
        <w:tab/>
        <w:t>if the relevant court (see subsection</w:t>
      </w:r>
      <w:r w:rsidR="00605692" w:rsidRPr="00223593">
        <w:t> </w:t>
      </w:r>
      <w:r w:rsidRPr="00223593">
        <w:t>56EU(4)) can determine the value of the benefit that the body corporate, and any body corporate related to the body corporate, have obtained directly or indirectly and that is reasonably attributable to the contravention—3 times the value of that benefit;</w:t>
      </w:r>
    </w:p>
    <w:p w:rsidR="009C715A" w:rsidRPr="00223593" w:rsidRDefault="009C715A" w:rsidP="009C715A">
      <w:pPr>
        <w:pStyle w:val="paragraph"/>
      </w:pPr>
      <w:r w:rsidRPr="00223593">
        <w:tab/>
        <w:t>(c)</w:t>
      </w:r>
      <w:r w:rsidRPr="00223593">
        <w:tab/>
        <w:t>if that court cannot determine the value of that benefit—10% of the annual turnover of the body corporate during the 12</w:t>
      </w:r>
      <w:r w:rsidR="009976CD">
        <w:noBreakHyphen/>
      </w:r>
      <w:r w:rsidRPr="00223593">
        <w:t>month period ending at the end of the month in which the contravention happened or began.</w:t>
      </w:r>
    </w:p>
    <w:p w:rsidR="009C715A" w:rsidRPr="00223593" w:rsidRDefault="009C715A" w:rsidP="009C715A">
      <w:pPr>
        <w:pStyle w:val="subsection"/>
      </w:pPr>
      <w:r w:rsidRPr="00223593">
        <w:tab/>
        <w:t>(3)</w:t>
      </w:r>
      <w:r w:rsidRPr="00223593">
        <w:tab/>
        <w:t xml:space="preserve">For the purposes of </w:t>
      </w:r>
      <w:r w:rsidR="00605692" w:rsidRPr="00223593">
        <w:t>paragraph (</w:t>
      </w:r>
      <w:r w:rsidRPr="00223593">
        <w:t xml:space="preserve">2)(c), </w:t>
      </w:r>
      <w:r w:rsidRPr="00223593">
        <w:rPr>
          <w:b/>
          <w:i/>
        </w:rPr>
        <w:t>annual turnover</w:t>
      </w:r>
      <w:r w:rsidRPr="00223593">
        <w:t xml:space="preserve"> has the same meaning as in Division</w:t>
      </w:r>
      <w:r w:rsidR="00605692" w:rsidRPr="00223593">
        <w:t> </w:t>
      </w:r>
      <w:r w:rsidRPr="00223593">
        <w:t>1 of Part IV.</w:t>
      </w:r>
    </w:p>
    <w:p w:rsidR="009C715A" w:rsidRPr="00223593" w:rsidRDefault="009C715A" w:rsidP="009C715A">
      <w:pPr>
        <w:pStyle w:val="SubsectionHead"/>
      </w:pPr>
      <w:r w:rsidRPr="00223593">
        <w:t>Maximum amount of civil penalty for other persons</w:t>
      </w:r>
    </w:p>
    <w:p w:rsidR="009C715A" w:rsidRPr="00223593" w:rsidRDefault="009C715A" w:rsidP="009C715A">
      <w:pPr>
        <w:pStyle w:val="subsection"/>
      </w:pPr>
      <w:r w:rsidRPr="00223593">
        <w:tab/>
        <w:t>(4)</w:t>
      </w:r>
      <w:r w:rsidRPr="00223593">
        <w:tab/>
        <w:t xml:space="preserve">For the purposes of </w:t>
      </w:r>
      <w:r w:rsidR="00605692" w:rsidRPr="00223593">
        <w:t>subsection (</w:t>
      </w:r>
      <w:r w:rsidRPr="00223593">
        <w:t>1), the maximum penalty amount for a contravention by a person other than a body corporate of a privacy safeguard penalty provision is $500,000.</w:t>
      </w:r>
    </w:p>
    <w:p w:rsidR="009C715A" w:rsidRPr="00223593" w:rsidRDefault="009C715A" w:rsidP="009C715A">
      <w:pPr>
        <w:pStyle w:val="ActHead5"/>
      </w:pPr>
      <w:bookmarkStart w:id="531" w:name="_Toc63059942"/>
      <w:r w:rsidRPr="00223593">
        <w:rPr>
          <w:rStyle w:val="CharSectno"/>
        </w:rPr>
        <w:t>56EW</w:t>
      </w:r>
      <w:r w:rsidRPr="00223593">
        <w:t xml:space="preserve">  Enforceable undertakings</w:t>
      </w:r>
      <w:bookmarkEnd w:id="531"/>
    </w:p>
    <w:p w:rsidR="009C715A" w:rsidRPr="00223593" w:rsidRDefault="009C715A" w:rsidP="009C715A">
      <w:pPr>
        <w:pStyle w:val="SubsectionHead"/>
      </w:pPr>
      <w:r w:rsidRPr="00223593">
        <w:t>Enforceable provisions</w:t>
      </w:r>
    </w:p>
    <w:p w:rsidR="009C715A" w:rsidRPr="00223593" w:rsidRDefault="009C715A" w:rsidP="009C715A">
      <w:pPr>
        <w:pStyle w:val="subsection"/>
      </w:pPr>
      <w:r w:rsidRPr="00223593">
        <w:tab/>
        <w:t>(1)</w:t>
      </w:r>
      <w:r w:rsidRPr="00223593">
        <w:tab/>
        <w:t>Each provision of the privacy safeguards is enforceable under Part</w:t>
      </w:r>
      <w:r w:rsidR="00605692" w:rsidRPr="00223593">
        <w:t> </w:t>
      </w:r>
      <w:r w:rsidRPr="00223593">
        <w:t>6 of the Regulatory Powers Act.</w:t>
      </w:r>
    </w:p>
    <w:p w:rsidR="009C715A" w:rsidRPr="00223593" w:rsidRDefault="009C715A" w:rsidP="009C715A">
      <w:pPr>
        <w:pStyle w:val="notetext"/>
      </w:pPr>
      <w:r w:rsidRPr="00223593">
        <w:t>Note:</w:t>
      </w:r>
      <w:r w:rsidRPr="00223593">
        <w:tab/>
        <w:t>Part</w:t>
      </w:r>
      <w:r w:rsidR="00605692" w:rsidRPr="00223593">
        <w:t> </w:t>
      </w:r>
      <w:r w:rsidRPr="00223593">
        <w:t>6 of the Regulatory Powers Act creates a framework for accepting and enforcing undertakings relating to compliance with provisions.</w:t>
      </w:r>
    </w:p>
    <w:p w:rsidR="009C715A" w:rsidRPr="00223593" w:rsidRDefault="009C715A" w:rsidP="009C715A">
      <w:pPr>
        <w:pStyle w:val="SubsectionHead"/>
      </w:pPr>
      <w:r w:rsidRPr="00223593">
        <w:t>Authorised person</w:t>
      </w:r>
    </w:p>
    <w:p w:rsidR="009C715A" w:rsidRPr="00223593" w:rsidRDefault="009C715A" w:rsidP="009C715A">
      <w:pPr>
        <w:pStyle w:val="subsection"/>
      </w:pPr>
      <w:r w:rsidRPr="00223593">
        <w:tab/>
        <w:t>(2)</w:t>
      </w:r>
      <w:r w:rsidRPr="00223593">
        <w:tab/>
        <w:t>For the purposes of Part</w:t>
      </w:r>
      <w:r w:rsidR="00605692" w:rsidRPr="00223593">
        <w:t> </w:t>
      </w:r>
      <w:r w:rsidRPr="00223593">
        <w:t xml:space="preserve">6 of the Regulatory Powers Act, the Information Commissioner is an authorised person in relation to each provision referred to in </w:t>
      </w:r>
      <w:r w:rsidR="00605692" w:rsidRPr="00223593">
        <w:t>subsection (</w:t>
      </w:r>
      <w:r w:rsidRPr="00223593">
        <w:t>1).</w:t>
      </w:r>
    </w:p>
    <w:p w:rsidR="009C715A" w:rsidRPr="00223593" w:rsidRDefault="009C715A" w:rsidP="009C715A">
      <w:pPr>
        <w:pStyle w:val="SubsectionHead"/>
      </w:pPr>
      <w:r w:rsidRPr="00223593">
        <w:t>Relevant court</w:t>
      </w:r>
    </w:p>
    <w:p w:rsidR="009C715A" w:rsidRPr="00223593" w:rsidRDefault="009C715A" w:rsidP="009C715A">
      <w:pPr>
        <w:pStyle w:val="subsection"/>
      </w:pPr>
      <w:r w:rsidRPr="00223593">
        <w:tab/>
        <w:t>(3)</w:t>
      </w:r>
      <w:r w:rsidRPr="00223593">
        <w:tab/>
        <w:t>For the purposes of Part</w:t>
      </w:r>
      <w:r w:rsidR="00605692" w:rsidRPr="00223593">
        <w:t> </w:t>
      </w:r>
      <w:r w:rsidRPr="00223593">
        <w:t xml:space="preserve">6 of the Regulatory Powers Act, each of the following courts is a relevant court in relation to each provision referred to in </w:t>
      </w:r>
      <w:r w:rsidR="00605692" w:rsidRPr="00223593">
        <w:t>subsection (</w:t>
      </w:r>
      <w:r w:rsidRPr="00223593">
        <w:t>1):</w:t>
      </w:r>
    </w:p>
    <w:p w:rsidR="009C715A" w:rsidRPr="00223593" w:rsidRDefault="009C715A" w:rsidP="009C715A">
      <w:pPr>
        <w:pStyle w:val="paragraph"/>
      </w:pPr>
      <w:r w:rsidRPr="00223593">
        <w:tab/>
        <w:t>(a)</w:t>
      </w:r>
      <w:r w:rsidRPr="00223593">
        <w:tab/>
        <w:t>the Federal Court;</w:t>
      </w:r>
    </w:p>
    <w:p w:rsidR="009C715A" w:rsidRPr="00223593" w:rsidRDefault="009C715A" w:rsidP="009C715A">
      <w:pPr>
        <w:pStyle w:val="paragraph"/>
      </w:pPr>
      <w:r w:rsidRPr="00223593">
        <w:tab/>
        <w:t>(b)</w:t>
      </w:r>
      <w:r w:rsidRPr="00223593">
        <w:tab/>
        <w:t>the Federal Circuit Court;</w:t>
      </w:r>
    </w:p>
    <w:p w:rsidR="009C715A" w:rsidRPr="00223593" w:rsidRDefault="009C715A" w:rsidP="009C715A">
      <w:pPr>
        <w:pStyle w:val="paragraph"/>
      </w:pPr>
      <w:r w:rsidRPr="00223593">
        <w:tab/>
        <w:t>(c)</w:t>
      </w:r>
      <w:r w:rsidRPr="00223593">
        <w:tab/>
        <w:t>a court of a State or Territory that has jurisdiction in relation to the matter.</w:t>
      </w:r>
    </w:p>
    <w:p w:rsidR="009C715A" w:rsidRPr="00223593" w:rsidRDefault="009C715A" w:rsidP="009C715A">
      <w:pPr>
        <w:pStyle w:val="ActHead5"/>
      </w:pPr>
      <w:bookmarkStart w:id="532" w:name="_Toc63059943"/>
      <w:r w:rsidRPr="00223593">
        <w:rPr>
          <w:rStyle w:val="CharSectno"/>
        </w:rPr>
        <w:t>56EX</w:t>
      </w:r>
      <w:r w:rsidRPr="00223593">
        <w:t xml:space="preserve">  Injunctions</w:t>
      </w:r>
      <w:bookmarkEnd w:id="532"/>
    </w:p>
    <w:p w:rsidR="009C715A" w:rsidRPr="00223593" w:rsidRDefault="009C715A" w:rsidP="009C715A">
      <w:pPr>
        <w:pStyle w:val="SubsectionHead"/>
      </w:pPr>
      <w:r w:rsidRPr="00223593">
        <w:t>Enforceable provisions</w:t>
      </w:r>
    </w:p>
    <w:p w:rsidR="009C715A" w:rsidRPr="00223593" w:rsidRDefault="009C715A" w:rsidP="009C715A">
      <w:pPr>
        <w:pStyle w:val="subsection"/>
      </w:pPr>
      <w:r w:rsidRPr="00223593">
        <w:tab/>
        <w:t>(1)</w:t>
      </w:r>
      <w:r w:rsidRPr="00223593">
        <w:tab/>
        <w:t>Each provision of the privacy safeguards is enforceable under Part</w:t>
      </w:r>
      <w:r w:rsidR="00605692" w:rsidRPr="00223593">
        <w:t> </w:t>
      </w:r>
      <w:r w:rsidRPr="00223593">
        <w:t>7 of the Regulatory Powers Act.</w:t>
      </w:r>
    </w:p>
    <w:p w:rsidR="009C715A" w:rsidRPr="00223593" w:rsidRDefault="009C715A" w:rsidP="009C715A">
      <w:pPr>
        <w:pStyle w:val="notetext"/>
      </w:pPr>
      <w:r w:rsidRPr="00223593">
        <w:t>Note:</w:t>
      </w:r>
      <w:r w:rsidRPr="00223593">
        <w:tab/>
        <w:t>Part</w:t>
      </w:r>
      <w:r w:rsidR="00605692" w:rsidRPr="00223593">
        <w:t> </w:t>
      </w:r>
      <w:r w:rsidRPr="00223593">
        <w:t>7 of the Regulatory Powers Act creates a framework for using injunctions to enforce provisions.</w:t>
      </w:r>
    </w:p>
    <w:p w:rsidR="009C715A" w:rsidRPr="00223593" w:rsidRDefault="009C715A" w:rsidP="009C715A">
      <w:pPr>
        <w:pStyle w:val="SubsectionHead"/>
      </w:pPr>
      <w:r w:rsidRPr="00223593">
        <w:t>Authorised person</w:t>
      </w:r>
    </w:p>
    <w:p w:rsidR="009C715A" w:rsidRPr="00223593" w:rsidRDefault="009C715A" w:rsidP="009C715A">
      <w:pPr>
        <w:pStyle w:val="subsection"/>
      </w:pPr>
      <w:r w:rsidRPr="00223593">
        <w:tab/>
        <w:t>(2)</w:t>
      </w:r>
      <w:r w:rsidRPr="00223593">
        <w:tab/>
        <w:t>For the purposes of Part</w:t>
      </w:r>
      <w:r w:rsidR="00605692" w:rsidRPr="00223593">
        <w:t> </w:t>
      </w:r>
      <w:r w:rsidRPr="00223593">
        <w:t xml:space="preserve">7 of the Regulatory Powers Act, the Information Commissioner is an authorised person in relation to each provision referred to in </w:t>
      </w:r>
      <w:r w:rsidR="00605692" w:rsidRPr="00223593">
        <w:t>subsection (</w:t>
      </w:r>
      <w:r w:rsidRPr="00223593">
        <w:t>1).</w:t>
      </w:r>
    </w:p>
    <w:p w:rsidR="009C715A" w:rsidRPr="00223593" w:rsidRDefault="009C715A" w:rsidP="009C715A">
      <w:pPr>
        <w:pStyle w:val="SubsectionHead"/>
      </w:pPr>
      <w:r w:rsidRPr="00223593">
        <w:t>Relevant court</w:t>
      </w:r>
    </w:p>
    <w:p w:rsidR="009C715A" w:rsidRPr="00223593" w:rsidRDefault="009C715A" w:rsidP="009C715A">
      <w:pPr>
        <w:pStyle w:val="subsection"/>
      </w:pPr>
      <w:r w:rsidRPr="00223593">
        <w:tab/>
        <w:t>(3)</w:t>
      </w:r>
      <w:r w:rsidRPr="00223593">
        <w:tab/>
        <w:t>For the purposes of Part</w:t>
      </w:r>
      <w:r w:rsidR="00605692" w:rsidRPr="00223593">
        <w:t> </w:t>
      </w:r>
      <w:r w:rsidRPr="00223593">
        <w:t xml:space="preserve">7 of the Regulatory Powers Act, each of the following courts is a relevant court in relation to each provision referred to in </w:t>
      </w:r>
      <w:r w:rsidR="00605692" w:rsidRPr="00223593">
        <w:t>subsection (</w:t>
      </w:r>
      <w:r w:rsidRPr="00223593">
        <w:t>1):</w:t>
      </w:r>
    </w:p>
    <w:p w:rsidR="009C715A" w:rsidRPr="00223593" w:rsidRDefault="009C715A" w:rsidP="009C715A">
      <w:pPr>
        <w:pStyle w:val="paragraph"/>
      </w:pPr>
      <w:r w:rsidRPr="00223593">
        <w:tab/>
        <w:t>(a)</w:t>
      </w:r>
      <w:r w:rsidRPr="00223593">
        <w:tab/>
        <w:t>the Federal Court;</w:t>
      </w:r>
    </w:p>
    <w:p w:rsidR="009C715A" w:rsidRPr="00223593" w:rsidRDefault="009C715A" w:rsidP="009C715A">
      <w:pPr>
        <w:pStyle w:val="paragraph"/>
      </w:pPr>
      <w:r w:rsidRPr="00223593">
        <w:tab/>
        <w:t>(b)</w:t>
      </w:r>
      <w:r w:rsidRPr="00223593">
        <w:tab/>
        <w:t>the Federal Circuit Court;</w:t>
      </w:r>
    </w:p>
    <w:p w:rsidR="009C715A" w:rsidRPr="00223593" w:rsidRDefault="009C715A" w:rsidP="009C715A">
      <w:pPr>
        <w:pStyle w:val="paragraph"/>
      </w:pPr>
      <w:r w:rsidRPr="00223593">
        <w:tab/>
        <w:t>(c)</w:t>
      </w:r>
      <w:r w:rsidRPr="00223593">
        <w:tab/>
        <w:t>a court of a State or Territory that has jurisdiction in relation to the matter.</w:t>
      </w:r>
    </w:p>
    <w:p w:rsidR="009C715A" w:rsidRPr="00223593" w:rsidRDefault="009C715A" w:rsidP="009C715A">
      <w:pPr>
        <w:pStyle w:val="ActHead5"/>
      </w:pPr>
      <w:bookmarkStart w:id="533" w:name="_Toc63059944"/>
      <w:r w:rsidRPr="00223593">
        <w:rPr>
          <w:rStyle w:val="CharSectno"/>
        </w:rPr>
        <w:t>56EY</w:t>
      </w:r>
      <w:r w:rsidRPr="00223593">
        <w:t xml:space="preserve">  Actions for damages</w:t>
      </w:r>
      <w:bookmarkEnd w:id="533"/>
    </w:p>
    <w:p w:rsidR="009C715A" w:rsidRPr="00223593" w:rsidRDefault="009C715A" w:rsidP="009C715A">
      <w:pPr>
        <w:pStyle w:val="SubsectionHead"/>
      </w:pPr>
      <w:r w:rsidRPr="00223593">
        <w:t>Right to bring an action for damages</w:t>
      </w:r>
    </w:p>
    <w:p w:rsidR="009C715A" w:rsidRPr="00223593" w:rsidRDefault="009C715A" w:rsidP="009C715A">
      <w:pPr>
        <w:pStyle w:val="subsection"/>
      </w:pPr>
      <w:r w:rsidRPr="00223593">
        <w:tab/>
        <w:t>(1)</w:t>
      </w:r>
      <w:r w:rsidRPr="00223593">
        <w:tab/>
        <w:t>A person who suffers loss or damage (within the meaning of subsection</w:t>
      </w:r>
      <w:r w:rsidR="00605692" w:rsidRPr="00223593">
        <w:t> </w:t>
      </w:r>
      <w:r w:rsidRPr="00223593">
        <w:t xml:space="preserve">25(1) of the </w:t>
      </w:r>
      <w:r w:rsidRPr="00223593">
        <w:rPr>
          <w:i/>
        </w:rPr>
        <w:t>Privacy Act 1988</w:t>
      </w:r>
      <w:r w:rsidRPr="00223593">
        <w:t>) by an act or omission:</w:t>
      </w:r>
    </w:p>
    <w:p w:rsidR="009C715A" w:rsidRPr="00223593" w:rsidRDefault="009C715A" w:rsidP="009C715A">
      <w:pPr>
        <w:pStyle w:val="paragraph"/>
      </w:pPr>
      <w:r w:rsidRPr="00223593">
        <w:tab/>
        <w:t>(a)</w:t>
      </w:r>
      <w:r w:rsidRPr="00223593">
        <w:tab/>
        <w:t>of another person; and</w:t>
      </w:r>
    </w:p>
    <w:p w:rsidR="009C715A" w:rsidRPr="00223593" w:rsidRDefault="009C715A" w:rsidP="009C715A">
      <w:pPr>
        <w:pStyle w:val="paragraph"/>
      </w:pPr>
      <w:r w:rsidRPr="00223593">
        <w:tab/>
        <w:t>(b)</w:t>
      </w:r>
      <w:r w:rsidRPr="00223593">
        <w:tab/>
        <w:t>that was in contravention of:</w:t>
      </w:r>
    </w:p>
    <w:p w:rsidR="009C715A" w:rsidRPr="00223593" w:rsidRDefault="009C715A" w:rsidP="009C715A">
      <w:pPr>
        <w:pStyle w:val="paragraphsub"/>
      </w:pPr>
      <w:r w:rsidRPr="00223593">
        <w:tab/>
        <w:t>(i)</w:t>
      </w:r>
      <w:r w:rsidRPr="00223593">
        <w:tab/>
        <w:t>a provision of the privacy safeguards; or</w:t>
      </w:r>
    </w:p>
    <w:p w:rsidR="009C715A" w:rsidRPr="00223593" w:rsidRDefault="009C715A" w:rsidP="009C715A">
      <w:pPr>
        <w:pStyle w:val="paragraphsub"/>
      </w:pPr>
      <w:r w:rsidRPr="00223593">
        <w:tab/>
        <w:t>(ii)</w:t>
      </w:r>
      <w:r w:rsidRPr="00223593">
        <w:tab/>
        <w:t>the consumer data rules to the extent that those rules relate to the privacy safeguards or to the privacy or confidentiality of CDR data;</w:t>
      </w:r>
    </w:p>
    <w:p w:rsidR="009C715A" w:rsidRPr="00223593" w:rsidRDefault="009C715A" w:rsidP="009C715A">
      <w:pPr>
        <w:pStyle w:val="subsection2"/>
      </w:pPr>
      <w:r w:rsidRPr="00223593">
        <w:t>may recover the amount of the loss or damage by action against that other person or against any person involved in the contravention.</w:t>
      </w:r>
    </w:p>
    <w:p w:rsidR="009C715A" w:rsidRPr="00223593" w:rsidRDefault="009C715A" w:rsidP="009C715A">
      <w:pPr>
        <w:pStyle w:val="notetext"/>
      </w:pPr>
      <w:r w:rsidRPr="00223593">
        <w:t>Note:</w:t>
      </w:r>
      <w:r w:rsidRPr="00223593">
        <w:tab/>
        <w:t>Subsections</w:t>
      </w:r>
      <w:r w:rsidR="00605692" w:rsidRPr="00223593">
        <w:t> </w:t>
      </w:r>
      <w:r w:rsidRPr="00223593">
        <w:t>84(2) and (4) (about attributing conduct engaged in on behalf of a person) apply for the purposes of this section.</w:t>
      </w:r>
    </w:p>
    <w:p w:rsidR="009C715A" w:rsidRPr="00223593" w:rsidRDefault="009C715A" w:rsidP="009C715A">
      <w:pPr>
        <w:pStyle w:val="subsection"/>
      </w:pPr>
      <w:r w:rsidRPr="00223593">
        <w:tab/>
        <w:t>(2)</w:t>
      </w:r>
      <w:r w:rsidRPr="00223593">
        <w:tab/>
        <w:t xml:space="preserve">An action under </w:t>
      </w:r>
      <w:r w:rsidR="00605692" w:rsidRPr="00223593">
        <w:t>subsection (</w:t>
      </w:r>
      <w:r w:rsidRPr="00223593">
        <w:t>1) may be commenced at any time within 6 years after the day on which the contravention happened or began.</w:t>
      </w:r>
    </w:p>
    <w:p w:rsidR="009C715A" w:rsidRPr="00223593" w:rsidRDefault="009C715A" w:rsidP="009C715A">
      <w:pPr>
        <w:pStyle w:val="SubsectionHead"/>
      </w:pPr>
      <w:r w:rsidRPr="00223593">
        <w:t>Findings in related proceedings to be prima facie evidence</w:t>
      </w:r>
    </w:p>
    <w:p w:rsidR="009C715A" w:rsidRPr="00223593" w:rsidRDefault="009C715A" w:rsidP="009C715A">
      <w:pPr>
        <w:pStyle w:val="subsection"/>
      </w:pPr>
      <w:r w:rsidRPr="00223593">
        <w:tab/>
        <w:t>(3)</w:t>
      </w:r>
      <w:r w:rsidRPr="00223593">
        <w:tab/>
        <w:t>If a finding of any fact is made by a court in relation to a person, or an admission of any fact is made by a person, in proceedings:</w:t>
      </w:r>
    </w:p>
    <w:p w:rsidR="009C715A" w:rsidRPr="00223593" w:rsidRDefault="009C715A" w:rsidP="009C715A">
      <w:pPr>
        <w:pStyle w:val="paragraph"/>
      </w:pPr>
      <w:r w:rsidRPr="00223593">
        <w:tab/>
        <w:t>(a)</w:t>
      </w:r>
      <w:r w:rsidRPr="00223593">
        <w:tab/>
        <w:t>under the Regulatory Powers Act (as that Act applies because of this Subdivision) in which the person is found to have contravened a provision of the privacy safeguards; or</w:t>
      </w:r>
    </w:p>
    <w:p w:rsidR="009C715A" w:rsidRPr="00223593" w:rsidRDefault="009C715A" w:rsidP="009C715A">
      <w:pPr>
        <w:pStyle w:val="paragraph"/>
      </w:pPr>
      <w:r w:rsidRPr="00223593">
        <w:tab/>
        <w:t>(b)</w:t>
      </w:r>
      <w:r w:rsidRPr="00223593">
        <w:tab/>
        <w:t>under Part VI of this Act in which the person is found to:</w:t>
      </w:r>
    </w:p>
    <w:p w:rsidR="009C715A" w:rsidRPr="00223593" w:rsidRDefault="009C715A" w:rsidP="009C715A">
      <w:pPr>
        <w:pStyle w:val="paragraphsub"/>
      </w:pPr>
      <w:r w:rsidRPr="00223593">
        <w:tab/>
        <w:t>(i)</w:t>
      </w:r>
      <w:r w:rsidRPr="00223593">
        <w:tab/>
        <w:t>have contravened; or</w:t>
      </w:r>
    </w:p>
    <w:p w:rsidR="009C715A" w:rsidRPr="00223593" w:rsidRDefault="009C715A" w:rsidP="009C715A">
      <w:pPr>
        <w:pStyle w:val="paragraphsub"/>
      </w:pPr>
      <w:r w:rsidRPr="00223593">
        <w:tab/>
        <w:t>(ii)</w:t>
      </w:r>
      <w:r w:rsidRPr="00223593">
        <w:tab/>
        <w:t>have been involved in a contravention;</w:t>
      </w:r>
    </w:p>
    <w:p w:rsidR="009C715A" w:rsidRPr="00223593" w:rsidRDefault="009C715A" w:rsidP="009C715A">
      <w:pPr>
        <w:pStyle w:val="paragraph"/>
      </w:pPr>
      <w:r w:rsidRPr="00223593">
        <w:tab/>
      </w:r>
      <w:r w:rsidRPr="00223593">
        <w:tab/>
        <w:t>of the consumer data rules to the extent that those rules relate to the privacy safeguards or to the privacy or confidentiality of CDR data;</w:t>
      </w:r>
    </w:p>
    <w:p w:rsidR="009C715A" w:rsidRPr="00223593" w:rsidRDefault="009C715A" w:rsidP="009C715A">
      <w:pPr>
        <w:pStyle w:val="subsection2"/>
      </w:pPr>
      <w:r w:rsidRPr="00223593">
        <w:t xml:space="preserve">the finding or admission is prima facie evidence of that fact in any proceeding under </w:t>
      </w:r>
      <w:r w:rsidR="00605692" w:rsidRPr="00223593">
        <w:t>subsection (</w:t>
      </w:r>
      <w:r w:rsidRPr="00223593">
        <w:t>1) against the person.</w:t>
      </w:r>
    </w:p>
    <w:p w:rsidR="009C715A" w:rsidRPr="00223593" w:rsidRDefault="009C715A" w:rsidP="009C715A">
      <w:pPr>
        <w:pStyle w:val="subsection"/>
      </w:pPr>
      <w:r w:rsidRPr="00223593">
        <w:tab/>
        <w:t>(4)</w:t>
      </w:r>
      <w:r w:rsidRPr="00223593">
        <w:tab/>
        <w:t>The finding or admission may be proved by production of:</w:t>
      </w:r>
    </w:p>
    <w:p w:rsidR="009C715A" w:rsidRPr="00223593" w:rsidRDefault="009C715A" w:rsidP="009C715A">
      <w:pPr>
        <w:pStyle w:val="paragraph"/>
      </w:pPr>
      <w:r w:rsidRPr="00223593">
        <w:tab/>
        <w:t>(a)</w:t>
      </w:r>
      <w:r w:rsidRPr="00223593">
        <w:tab/>
        <w:t>in any case—a document under the seal of the court from which the finding or admission appears; or</w:t>
      </w:r>
    </w:p>
    <w:p w:rsidR="009C715A" w:rsidRPr="00223593" w:rsidRDefault="009C715A" w:rsidP="009C715A">
      <w:pPr>
        <w:pStyle w:val="paragraph"/>
      </w:pPr>
      <w:r w:rsidRPr="00223593">
        <w:tab/>
        <w:t>(b)</w:t>
      </w:r>
      <w:r w:rsidRPr="00223593">
        <w:tab/>
        <w:t>in the case of an admission—a document from which the admission appears that is filed in the court.</w:t>
      </w:r>
    </w:p>
    <w:p w:rsidR="009C715A" w:rsidRPr="00223593" w:rsidRDefault="009C715A" w:rsidP="009C715A">
      <w:pPr>
        <w:pStyle w:val="SubsectionHead"/>
      </w:pPr>
      <w:r w:rsidRPr="00223593">
        <w:t>Jurisdiction etc.</w:t>
      </w:r>
    </w:p>
    <w:p w:rsidR="009C715A" w:rsidRPr="00223593" w:rsidRDefault="009C715A" w:rsidP="009C715A">
      <w:pPr>
        <w:pStyle w:val="subsection"/>
      </w:pPr>
      <w:r w:rsidRPr="00223593">
        <w:tab/>
        <w:t>(5)</w:t>
      </w:r>
      <w:r w:rsidRPr="00223593">
        <w:tab/>
        <w:t xml:space="preserve">The following are conferred with jurisdiction to hear and determine actions under </w:t>
      </w:r>
      <w:r w:rsidR="00605692" w:rsidRPr="00223593">
        <w:t>subsection (</w:t>
      </w:r>
      <w:r w:rsidRPr="00223593">
        <w:t>1):</w:t>
      </w:r>
    </w:p>
    <w:p w:rsidR="009C715A" w:rsidRPr="00223593" w:rsidRDefault="009C715A" w:rsidP="009C715A">
      <w:pPr>
        <w:pStyle w:val="paragraph"/>
      </w:pPr>
      <w:r w:rsidRPr="00223593">
        <w:tab/>
        <w:t>(a)</w:t>
      </w:r>
      <w:r w:rsidRPr="00223593">
        <w:tab/>
        <w:t>the Federal Circuit Court;</w:t>
      </w:r>
    </w:p>
    <w:p w:rsidR="009C715A" w:rsidRPr="00223593" w:rsidRDefault="009C715A" w:rsidP="009C715A">
      <w:pPr>
        <w:pStyle w:val="paragraph"/>
      </w:pPr>
      <w:r w:rsidRPr="00223593">
        <w:tab/>
        <w:t>(b)</w:t>
      </w:r>
      <w:r w:rsidRPr="00223593">
        <w:tab/>
        <w:t>subject to the Constitution, the several courts of the Territories.</w:t>
      </w:r>
    </w:p>
    <w:p w:rsidR="009C715A" w:rsidRPr="00223593" w:rsidRDefault="009C715A" w:rsidP="009C715A">
      <w:pPr>
        <w:pStyle w:val="subsection2"/>
      </w:pPr>
      <w:r w:rsidRPr="00223593">
        <w:t>This subsection does not enable an inferior court of a Territory to grant a remedy of a kind that the court is unable to grant under the law of that Territory.</w:t>
      </w:r>
    </w:p>
    <w:p w:rsidR="009C715A" w:rsidRPr="00223593" w:rsidRDefault="009C715A" w:rsidP="009C715A">
      <w:pPr>
        <w:pStyle w:val="notetext"/>
      </w:pPr>
      <w:r w:rsidRPr="00223593">
        <w:t>Note:</w:t>
      </w:r>
      <w:r w:rsidRPr="00223593">
        <w:tab/>
        <w:t>State courts and the Federal Court also have jurisdiction for these actions (see subsection</w:t>
      </w:r>
      <w:r w:rsidR="00605692" w:rsidRPr="00223593">
        <w:t> </w:t>
      </w:r>
      <w:r w:rsidRPr="00223593">
        <w:t>39(2) and paragraph</w:t>
      </w:r>
      <w:r w:rsidR="00605692" w:rsidRPr="00223593">
        <w:t> </w:t>
      </w:r>
      <w:r w:rsidRPr="00223593">
        <w:t xml:space="preserve">39B(1A)(c) of the </w:t>
      </w:r>
      <w:r w:rsidRPr="00223593">
        <w:rPr>
          <w:i/>
        </w:rPr>
        <w:t>Judiciary Act 1903</w:t>
      </w:r>
      <w:r w:rsidRPr="00223593">
        <w:t>).</w:t>
      </w:r>
    </w:p>
    <w:p w:rsidR="009C715A" w:rsidRPr="00223593" w:rsidRDefault="009C715A" w:rsidP="009C715A">
      <w:pPr>
        <w:pStyle w:val="subsection"/>
      </w:pPr>
      <w:r w:rsidRPr="00223593">
        <w:tab/>
        <w:t>(6)</w:t>
      </w:r>
      <w:r w:rsidRPr="00223593">
        <w:tab/>
        <w:t>Section</w:t>
      </w:r>
      <w:r w:rsidR="00605692" w:rsidRPr="00223593">
        <w:t> </w:t>
      </w:r>
      <w:r w:rsidRPr="00223593">
        <w:t xml:space="preserve">86AA (about limits on jurisdiction) applies to proceedings under </w:t>
      </w:r>
      <w:r w:rsidR="00605692" w:rsidRPr="00223593">
        <w:t>subsection (</w:t>
      </w:r>
      <w:r w:rsidRPr="00223593">
        <w:t>1) of this section in a corresponding way to the way that section applies to proceedings under section</w:t>
      </w:r>
      <w:r w:rsidR="00605692" w:rsidRPr="00223593">
        <w:t> </w:t>
      </w:r>
      <w:r w:rsidRPr="00223593">
        <w:t>82.</w:t>
      </w:r>
    </w:p>
    <w:p w:rsidR="009C715A" w:rsidRPr="00223593" w:rsidRDefault="009C715A" w:rsidP="009C715A">
      <w:pPr>
        <w:pStyle w:val="subsection"/>
      </w:pPr>
      <w:r w:rsidRPr="00223593">
        <w:tab/>
        <w:t>(7)</w:t>
      </w:r>
      <w:r w:rsidRPr="00223593">
        <w:tab/>
        <w:t>Section</w:t>
      </w:r>
      <w:r w:rsidR="00605692" w:rsidRPr="00223593">
        <w:t> </w:t>
      </w:r>
      <w:r w:rsidRPr="00223593">
        <w:t xml:space="preserve">86A (about transfer of matters) applies in relation to a proceeding under </w:t>
      </w:r>
      <w:r w:rsidR="00605692" w:rsidRPr="00223593">
        <w:t>subsection (</w:t>
      </w:r>
      <w:r w:rsidRPr="00223593">
        <w:t>1) of this section as if paragraph</w:t>
      </w:r>
      <w:r w:rsidR="00605692" w:rsidRPr="00223593">
        <w:t> </w:t>
      </w:r>
      <w:r w:rsidRPr="00223593">
        <w:t>86A(1)(b) also referred to a matter for determination arising under:</w:t>
      </w:r>
    </w:p>
    <w:p w:rsidR="009C715A" w:rsidRPr="00223593" w:rsidRDefault="009C715A" w:rsidP="009C715A">
      <w:pPr>
        <w:pStyle w:val="paragraph"/>
      </w:pPr>
      <w:r w:rsidRPr="00223593">
        <w:tab/>
        <w:t>(a)</w:t>
      </w:r>
      <w:r w:rsidRPr="00223593">
        <w:tab/>
        <w:t>a provision of the privacy safeguards; or</w:t>
      </w:r>
    </w:p>
    <w:p w:rsidR="009C715A" w:rsidRPr="00223593" w:rsidRDefault="009C715A" w:rsidP="009C715A">
      <w:pPr>
        <w:pStyle w:val="paragraph"/>
      </w:pPr>
      <w:r w:rsidRPr="00223593">
        <w:tab/>
        <w:t>(b)</w:t>
      </w:r>
      <w:r w:rsidRPr="00223593">
        <w:tab/>
        <w:t>the consumer data rules to the extent that those rules relate to the privacy safeguards or to the privacy or confidentiality of CDR data.</w:t>
      </w:r>
    </w:p>
    <w:p w:rsidR="009C715A" w:rsidRPr="00223593" w:rsidRDefault="009C715A" w:rsidP="009C715A">
      <w:pPr>
        <w:pStyle w:val="SubsectionHead"/>
      </w:pPr>
      <w:r w:rsidRPr="00223593">
        <w:t>Involved in a contravention</w:t>
      </w:r>
    </w:p>
    <w:p w:rsidR="009C715A" w:rsidRPr="00223593" w:rsidRDefault="009C715A" w:rsidP="009C715A">
      <w:pPr>
        <w:pStyle w:val="subsection"/>
      </w:pPr>
      <w:r w:rsidRPr="00223593">
        <w:tab/>
        <w:t>(8)</w:t>
      </w:r>
      <w:r w:rsidRPr="00223593">
        <w:tab/>
        <w:t>Subsection</w:t>
      </w:r>
      <w:r w:rsidR="00605692" w:rsidRPr="00223593">
        <w:t> </w:t>
      </w:r>
      <w:r w:rsidRPr="00223593">
        <w:t>75B(1) applies to a reference that:</w:t>
      </w:r>
    </w:p>
    <w:p w:rsidR="009C715A" w:rsidRPr="00223593" w:rsidRDefault="009C715A" w:rsidP="009C715A">
      <w:pPr>
        <w:pStyle w:val="paragraph"/>
      </w:pPr>
      <w:r w:rsidRPr="00223593">
        <w:tab/>
        <w:t>(a)</w:t>
      </w:r>
      <w:r w:rsidRPr="00223593">
        <w:tab/>
        <w:t>is in this section; and</w:t>
      </w:r>
    </w:p>
    <w:p w:rsidR="009C715A" w:rsidRPr="00223593" w:rsidRDefault="009C715A" w:rsidP="009C715A">
      <w:pPr>
        <w:pStyle w:val="paragraph"/>
      </w:pPr>
      <w:r w:rsidRPr="00223593">
        <w:tab/>
        <w:t>(b)</w:t>
      </w:r>
      <w:r w:rsidRPr="00223593">
        <w:tab/>
        <w:t xml:space="preserve">is to a person involved in a contravention covered by </w:t>
      </w:r>
      <w:r w:rsidR="00605692" w:rsidRPr="00223593">
        <w:t>paragraph (</w:t>
      </w:r>
      <w:r w:rsidRPr="00223593">
        <w:t>1)(b) of this section;</w:t>
      </w:r>
    </w:p>
    <w:p w:rsidR="009C715A" w:rsidRPr="00223593" w:rsidRDefault="009C715A" w:rsidP="009C715A">
      <w:pPr>
        <w:pStyle w:val="subsection2"/>
      </w:pPr>
      <w:r w:rsidRPr="00223593">
        <w:t>in a corresponding way to the way that subsection</w:t>
      </w:r>
      <w:r w:rsidR="00605692" w:rsidRPr="00223593">
        <w:t> </w:t>
      </w:r>
      <w:r w:rsidRPr="00223593">
        <w:t>75B(1) applies to a reference in Part VI to a person involved in a contravention of section</w:t>
      </w:r>
      <w:r w:rsidR="00605692" w:rsidRPr="00223593">
        <w:t> </w:t>
      </w:r>
      <w:r w:rsidRPr="00223593">
        <w:t>56CD.</w:t>
      </w:r>
    </w:p>
    <w:p w:rsidR="009C715A" w:rsidRPr="00223593" w:rsidRDefault="009C715A" w:rsidP="009C715A">
      <w:pPr>
        <w:pStyle w:val="ActHead5"/>
      </w:pPr>
      <w:bookmarkStart w:id="534" w:name="_Toc63059945"/>
      <w:r w:rsidRPr="00223593">
        <w:rPr>
          <w:rStyle w:val="CharSectno"/>
        </w:rPr>
        <w:t>56EZ</w:t>
      </w:r>
      <w:r w:rsidRPr="00223593">
        <w:t xml:space="preserve">  Delegation to the Commission etc.</w:t>
      </w:r>
      <w:bookmarkEnd w:id="534"/>
    </w:p>
    <w:p w:rsidR="009C715A" w:rsidRPr="00223593" w:rsidRDefault="009C715A" w:rsidP="009C715A">
      <w:pPr>
        <w:pStyle w:val="subsection"/>
      </w:pPr>
      <w:r w:rsidRPr="00223593">
        <w:tab/>
        <w:t>(1)</w:t>
      </w:r>
      <w:r w:rsidRPr="00223593">
        <w:tab/>
        <w:t xml:space="preserve">This section applies in relation to the following functions or powers (the </w:t>
      </w:r>
      <w:r w:rsidRPr="00223593">
        <w:rPr>
          <w:b/>
          <w:i/>
        </w:rPr>
        <w:t>safeguard enforcement functions or powers</w:t>
      </w:r>
      <w:r w:rsidRPr="00223593">
        <w:t>):</w:t>
      </w:r>
    </w:p>
    <w:p w:rsidR="009C715A" w:rsidRPr="00223593" w:rsidRDefault="009C715A" w:rsidP="009C715A">
      <w:pPr>
        <w:pStyle w:val="paragraph"/>
      </w:pPr>
      <w:r w:rsidRPr="00223593">
        <w:tab/>
        <w:t>(a)</w:t>
      </w:r>
      <w:r w:rsidRPr="00223593">
        <w:tab/>
        <w:t>the Information Commissioner’s functions or powers under section</w:t>
      </w:r>
      <w:r w:rsidR="00605692" w:rsidRPr="00223593">
        <w:t> </w:t>
      </w:r>
      <w:r w:rsidRPr="00223593">
        <w:t>56ER;</w:t>
      </w:r>
    </w:p>
    <w:p w:rsidR="009C715A" w:rsidRPr="00223593" w:rsidRDefault="009C715A" w:rsidP="009C715A">
      <w:pPr>
        <w:pStyle w:val="paragraph"/>
      </w:pPr>
      <w:r w:rsidRPr="00223593">
        <w:tab/>
        <w:t>(b)</w:t>
      </w:r>
      <w:r w:rsidRPr="00223593">
        <w:tab/>
        <w:t xml:space="preserve">the Information Commissioner’s functions or powers under Part IIIC or V of the </w:t>
      </w:r>
      <w:r w:rsidRPr="00223593">
        <w:rPr>
          <w:i/>
        </w:rPr>
        <w:t>Privacy Act 1988</w:t>
      </w:r>
      <w:r w:rsidRPr="00223593">
        <w:t>, as those Parts apply because of sections</w:t>
      </w:r>
      <w:r w:rsidR="00605692" w:rsidRPr="00223593">
        <w:t> </w:t>
      </w:r>
      <w:r w:rsidRPr="00223593">
        <w:t>56ES and 56ET of this Act;</w:t>
      </w:r>
    </w:p>
    <w:p w:rsidR="009C715A" w:rsidRPr="00223593" w:rsidRDefault="009C715A" w:rsidP="009C715A">
      <w:pPr>
        <w:pStyle w:val="paragraph"/>
      </w:pPr>
      <w:r w:rsidRPr="00223593">
        <w:tab/>
        <w:t>(c)</w:t>
      </w:r>
      <w:r w:rsidRPr="00223593">
        <w:tab/>
        <w:t>the Information Commissioner’s functions or powers under Part</w:t>
      </w:r>
      <w:r w:rsidR="00605692" w:rsidRPr="00223593">
        <w:t> </w:t>
      </w:r>
      <w:r w:rsidRPr="00223593">
        <w:t>4, 6 or 7 of the Regulatory Powers Act, that are conferred because of this Subdivision.</w:t>
      </w:r>
    </w:p>
    <w:p w:rsidR="009C715A" w:rsidRPr="00223593" w:rsidRDefault="009C715A" w:rsidP="009C715A">
      <w:pPr>
        <w:pStyle w:val="subsection"/>
      </w:pPr>
      <w:r w:rsidRPr="00223593">
        <w:tab/>
        <w:t>(2)</w:t>
      </w:r>
      <w:r w:rsidRPr="00223593">
        <w:tab/>
        <w:t>The Information Commissioner may delegate, in writing, any of the safeguard enforcement functions or powers to:</w:t>
      </w:r>
    </w:p>
    <w:p w:rsidR="009C715A" w:rsidRPr="00223593" w:rsidRDefault="009C715A" w:rsidP="009C715A">
      <w:pPr>
        <w:pStyle w:val="paragraph"/>
      </w:pPr>
      <w:r w:rsidRPr="00223593">
        <w:tab/>
        <w:t>(a)</w:t>
      </w:r>
      <w:r w:rsidRPr="00223593">
        <w:tab/>
        <w:t>the Commission; or</w:t>
      </w:r>
    </w:p>
    <w:p w:rsidR="009C715A" w:rsidRPr="00223593" w:rsidRDefault="009C715A" w:rsidP="009C715A">
      <w:pPr>
        <w:pStyle w:val="paragraph"/>
      </w:pPr>
      <w:r w:rsidRPr="00223593">
        <w:tab/>
        <w:t>(b)</w:t>
      </w:r>
      <w:r w:rsidRPr="00223593">
        <w:tab/>
        <w:t>a member of the Commission; or</w:t>
      </w:r>
    </w:p>
    <w:p w:rsidR="009C715A" w:rsidRPr="00223593" w:rsidRDefault="009C715A" w:rsidP="009C715A">
      <w:pPr>
        <w:pStyle w:val="paragraph"/>
      </w:pPr>
      <w:r w:rsidRPr="00223593">
        <w:tab/>
        <w:t>(c)</w:t>
      </w:r>
      <w:r w:rsidRPr="00223593">
        <w:tab/>
        <w:t>a member of the staff of the Commission referred to in section</w:t>
      </w:r>
      <w:r w:rsidR="00605692" w:rsidRPr="00223593">
        <w:t> </w:t>
      </w:r>
      <w:r w:rsidRPr="00223593">
        <w:t>27 of this Act.</w:t>
      </w:r>
    </w:p>
    <w:p w:rsidR="009C715A" w:rsidRPr="00223593" w:rsidRDefault="009C715A" w:rsidP="009C715A">
      <w:pPr>
        <w:pStyle w:val="subsection"/>
      </w:pPr>
      <w:r w:rsidRPr="00223593">
        <w:tab/>
        <w:t>(3)</w:t>
      </w:r>
      <w:r w:rsidRPr="00223593">
        <w:tab/>
        <w:t xml:space="preserve">However, the Information Commissioner must not delegate a safeguard enforcement function or power under </w:t>
      </w:r>
      <w:r w:rsidR="00605692" w:rsidRPr="00223593">
        <w:t>subsection (</w:t>
      </w:r>
      <w:r w:rsidRPr="00223593">
        <w:t>2) unless:</w:t>
      </w:r>
    </w:p>
    <w:p w:rsidR="009C715A" w:rsidRPr="00223593" w:rsidRDefault="009C715A" w:rsidP="009C715A">
      <w:pPr>
        <w:pStyle w:val="paragraph"/>
      </w:pPr>
      <w:r w:rsidRPr="00223593">
        <w:tab/>
        <w:t>(a)</w:t>
      </w:r>
      <w:r w:rsidRPr="00223593">
        <w:tab/>
        <w:t>the Commission has agreed to the delegation in writing; and</w:t>
      </w:r>
    </w:p>
    <w:p w:rsidR="009C715A" w:rsidRPr="00223593" w:rsidRDefault="009C715A" w:rsidP="009C715A">
      <w:pPr>
        <w:pStyle w:val="paragraph"/>
      </w:pPr>
      <w:r w:rsidRPr="00223593">
        <w:tab/>
        <w:t>(b)</w:t>
      </w:r>
      <w:r w:rsidRPr="00223593">
        <w:tab/>
        <w:t xml:space="preserve">in the case of a delegation to a staff member referred to in </w:t>
      </w:r>
      <w:r w:rsidR="00605692" w:rsidRPr="00223593">
        <w:t>paragraph (</w:t>
      </w:r>
      <w:r w:rsidRPr="00223593">
        <w:t>2)(c)—the Commission is satisfied that the staff member:</w:t>
      </w:r>
    </w:p>
    <w:p w:rsidR="009C715A" w:rsidRPr="00223593" w:rsidRDefault="009C715A" w:rsidP="009C715A">
      <w:pPr>
        <w:pStyle w:val="paragraphsub"/>
      </w:pPr>
      <w:r w:rsidRPr="00223593">
        <w:tab/>
        <w:t>(i)</w:t>
      </w:r>
      <w:r w:rsidRPr="00223593">
        <w:tab/>
        <w:t>is an SES employee or acting SES employee; or</w:t>
      </w:r>
    </w:p>
    <w:p w:rsidR="009C715A" w:rsidRPr="00223593" w:rsidRDefault="009C715A" w:rsidP="009C715A">
      <w:pPr>
        <w:pStyle w:val="paragraphsub"/>
      </w:pPr>
      <w:r w:rsidRPr="00223593">
        <w:tab/>
        <w:t>(ii)</w:t>
      </w:r>
      <w:r w:rsidRPr="00223593">
        <w:tab/>
        <w:t>is holding or performing the duties of a sufficiently senior office or position for the function or power.</w:t>
      </w:r>
    </w:p>
    <w:p w:rsidR="009C715A" w:rsidRPr="00223593" w:rsidRDefault="009C715A" w:rsidP="00F20EEA">
      <w:pPr>
        <w:pStyle w:val="ActHead3"/>
        <w:pageBreakBefore/>
      </w:pPr>
      <w:bookmarkStart w:id="535" w:name="_Toc63059946"/>
      <w:r w:rsidRPr="00223593">
        <w:rPr>
          <w:rStyle w:val="CharDivNo"/>
        </w:rPr>
        <w:t>Division</w:t>
      </w:r>
      <w:r w:rsidR="00605692" w:rsidRPr="00223593">
        <w:rPr>
          <w:rStyle w:val="CharDivNo"/>
        </w:rPr>
        <w:t> </w:t>
      </w:r>
      <w:r w:rsidRPr="00223593">
        <w:rPr>
          <w:rStyle w:val="CharDivNo"/>
        </w:rPr>
        <w:t>6</w:t>
      </w:r>
      <w:r w:rsidRPr="00223593">
        <w:t>—</w:t>
      </w:r>
      <w:r w:rsidRPr="00223593">
        <w:rPr>
          <w:rStyle w:val="CharDivText"/>
        </w:rPr>
        <w:t>Data standards etc.</w:t>
      </w:r>
      <w:bookmarkEnd w:id="535"/>
    </w:p>
    <w:p w:rsidR="009C715A" w:rsidRPr="00223593" w:rsidRDefault="009C715A" w:rsidP="009C715A">
      <w:pPr>
        <w:pStyle w:val="ActHead4"/>
      </w:pPr>
      <w:bookmarkStart w:id="536" w:name="_Toc63059947"/>
      <w:r w:rsidRPr="00223593">
        <w:rPr>
          <w:rStyle w:val="CharSubdNo"/>
        </w:rPr>
        <w:t>Subdivision A</w:t>
      </w:r>
      <w:r w:rsidRPr="00223593">
        <w:t>—</w:t>
      </w:r>
      <w:r w:rsidRPr="00223593">
        <w:rPr>
          <w:rStyle w:val="CharSubdText"/>
        </w:rPr>
        <w:t>Data standards</w:t>
      </w:r>
      <w:bookmarkEnd w:id="536"/>
    </w:p>
    <w:p w:rsidR="009C715A" w:rsidRPr="00223593" w:rsidRDefault="009C715A" w:rsidP="009C715A">
      <w:pPr>
        <w:pStyle w:val="ActHead5"/>
      </w:pPr>
      <w:bookmarkStart w:id="537" w:name="_Toc63059948"/>
      <w:r w:rsidRPr="00223593">
        <w:rPr>
          <w:rStyle w:val="CharSectno"/>
        </w:rPr>
        <w:t>56FA</w:t>
      </w:r>
      <w:r w:rsidRPr="00223593">
        <w:t xml:space="preserve">  Making data standards</w:t>
      </w:r>
      <w:bookmarkEnd w:id="537"/>
    </w:p>
    <w:p w:rsidR="009C715A" w:rsidRPr="00223593" w:rsidRDefault="009C715A" w:rsidP="009C715A">
      <w:pPr>
        <w:pStyle w:val="subsection"/>
      </w:pPr>
      <w:r w:rsidRPr="00223593">
        <w:tab/>
        <w:t>(1)</w:t>
      </w:r>
      <w:r w:rsidRPr="00223593">
        <w:tab/>
        <w:t>The Data Standards Chair may, by writing, make one or more data standards about each of the following matters:</w:t>
      </w:r>
    </w:p>
    <w:p w:rsidR="009C715A" w:rsidRPr="00223593" w:rsidRDefault="009C715A" w:rsidP="009C715A">
      <w:pPr>
        <w:pStyle w:val="paragraph"/>
      </w:pPr>
      <w:r w:rsidRPr="00223593">
        <w:tab/>
        <w:t>(a)</w:t>
      </w:r>
      <w:r w:rsidRPr="00223593">
        <w:tab/>
        <w:t>the format and description of CDR data;</w:t>
      </w:r>
    </w:p>
    <w:p w:rsidR="009C715A" w:rsidRPr="00223593" w:rsidRDefault="009C715A" w:rsidP="009C715A">
      <w:pPr>
        <w:pStyle w:val="paragraph"/>
      </w:pPr>
      <w:r w:rsidRPr="00223593">
        <w:tab/>
        <w:t>(b)</w:t>
      </w:r>
      <w:r w:rsidRPr="00223593">
        <w:tab/>
        <w:t>the disclosure of CDR data;</w:t>
      </w:r>
    </w:p>
    <w:p w:rsidR="009C715A" w:rsidRPr="00223593" w:rsidRDefault="009C715A" w:rsidP="009C715A">
      <w:pPr>
        <w:pStyle w:val="paragraph"/>
      </w:pPr>
      <w:r w:rsidRPr="00223593">
        <w:tab/>
        <w:t>(c)</w:t>
      </w:r>
      <w:r w:rsidRPr="00223593">
        <w:tab/>
        <w:t>the collection, use, accuracy, storage, security and deletion of CDR data;</w:t>
      </w:r>
    </w:p>
    <w:p w:rsidR="009C715A" w:rsidRPr="00223593" w:rsidRDefault="009C715A" w:rsidP="009C715A">
      <w:pPr>
        <w:pStyle w:val="paragraph"/>
      </w:pPr>
      <w:r w:rsidRPr="00223593">
        <w:tab/>
        <w:t>(d)</w:t>
      </w:r>
      <w:r w:rsidRPr="00223593">
        <w:tab/>
        <w:t>de</w:t>
      </w:r>
      <w:r w:rsidR="009976CD">
        <w:noBreakHyphen/>
      </w:r>
      <w:r w:rsidRPr="00223593">
        <w:t>identifying CDR data, including so that it no longer relates to:</w:t>
      </w:r>
    </w:p>
    <w:p w:rsidR="009C715A" w:rsidRPr="00223593" w:rsidRDefault="009C715A" w:rsidP="009C715A">
      <w:pPr>
        <w:pStyle w:val="paragraphsub"/>
      </w:pPr>
      <w:r w:rsidRPr="00223593">
        <w:tab/>
        <w:t>(i)</w:t>
      </w:r>
      <w:r w:rsidRPr="00223593">
        <w:tab/>
        <w:t>an identifiable person; or</w:t>
      </w:r>
    </w:p>
    <w:p w:rsidR="009C715A" w:rsidRPr="00223593" w:rsidRDefault="009C715A" w:rsidP="009C715A">
      <w:pPr>
        <w:pStyle w:val="paragraphsub"/>
      </w:pPr>
      <w:r w:rsidRPr="00223593">
        <w:tab/>
        <w:t>(ii)</w:t>
      </w:r>
      <w:r w:rsidRPr="00223593">
        <w:tab/>
        <w:t>a person who is reasonably identifiable;</w:t>
      </w:r>
    </w:p>
    <w:p w:rsidR="009C715A" w:rsidRPr="00223593" w:rsidRDefault="009C715A" w:rsidP="009C715A">
      <w:pPr>
        <w:pStyle w:val="paragraph"/>
      </w:pPr>
      <w:r w:rsidRPr="00223593">
        <w:tab/>
        <w:t>(e)</w:t>
      </w:r>
      <w:r w:rsidRPr="00223593">
        <w:tab/>
        <w:t>other matters prescribed by the regulations.</w:t>
      </w:r>
    </w:p>
    <w:p w:rsidR="009C715A" w:rsidRPr="00223593" w:rsidRDefault="009C715A" w:rsidP="009C715A">
      <w:pPr>
        <w:pStyle w:val="notetext"/>
      </w:pPr>
      <w:r w:rsidRPr="00223593">
        <w:t>Note:</w:t>
      </w:r>
      <w:r w:rsidRPr="00223593">
        <w:tab/>
        <w:t>For variation and repeal,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SubsectionHead"/>
      </w:pPr>
      <w:r w:rsidRPr="00223593">
        <w:t>Complying with consumer data rules when making standards etc.</w:t>
      </w:r>
    </w:p>
    <w:p w:rsidR="009C715A" w:rsidRPr="00223593" w:rsidRDefault="009C715A" w:rsidP="009C715A">
      <w:pPr>
        <w:pStyle w:val="subsection"/>
      </w:pPr>
      <w:r w:rsidRPr="00223593">
        <w:tab/>
        <w:t>(2)</w:t>
      </w:r>
      <w:r w:rsidRPr="00223593">
        <w:tab/>
        <w:t>The Data Standards Chair must comply with the consumer data rules when:</w:t>
      </w:r>
    </w:p>
    <w:p w:rsidR="009C715A" w:rsidRPr="00223593" w:rsidRDefault="009C715A" w:rsidP="009C715A">
      <w:pPr>
        <w:pStyle w:val="paragraph"/>
      </w:pPr>
      <w:r w:rsidRPr="00223593">
        <w:tab/>
        <w:t>(a)</w:t>
      </w:r>
      <w:r w:rsidRPr="00223593">
        <w:tab/>
        <w:t>making a data standard; or</w:t>
      </w:r>
    </w:p>
    <w:p w:rsidR="009C715A" w:rsidRPr="00223593" w:rsidRDefault="009C715A" w:rsidP="009C715A">
      <w:pPr>
        <w:pStyle w:val="paragraph"/>
      </w:pPr>
      <w:r w:rsidRPr="00223593">
        <w:tab/>
        <w:t>(b)</w:t>
      </w:r>
      <w:r w:rsidRPr="00223593">
        <w:tab/>
        <w:t>varying or revoking a data standard;</w:t>
      </w:r>
    </w:p>
    <w:p w:rsidR="009C715A" w:rsidRPr="00223593" w:rsidRDefault="009C715A" w:rsidP="009C715A">
      <w:pPr>
        <w:pStyle w:val="subsection2"/>
      </w:pPr>
      <w:r w:rsidRPr="00223593">
        <w:t>including complying with any related requirements specified in those rules about approval, consultation and the formation of committees, advisory panels and consultative groups.</w:t>
      </w:r>
    </w:p>
    <w:p w:rsidR="009C715A" w:rsidRPr="00223593" w:rsidRDefault="009C715A" w:rsidP="009C715A">
      <w:pPr>
        <w:pStyle w:val="notetext"/>
      </w:pPr>
      <w:r w:rsidRPr="00223593">
        <w:t>Note:</w:t>
      </w:r>
      <w:r w:rsidRPr="00223593">
        <w:tab/>
        <w:t>The rules could, for example, require a proposed data standard to be approved by the Commission before it is made.</w:t>
      </w:r>
    </w:p>
    <w:p w:rsidR="009C715A" w:rsidRPr="00223593" w:rsidRDefault="009C715A" w:rsidP="009C715A">
      <w:pPr>
        <w:pStyle w:val="subsection"/>
      </w:pPr>
      <w:r w:rsidRPr="00223593">
        <w:tab/>
        <w:t>(3)</w:t>
      </w:r>
      <w:r w:rsidRPr="00223593">
        <w:tab/>
        <w:t xml:space="preserve">Without limiting </w:t>
      </w:r>
      <w:r w:rsidR="00605692" w:rsidRPr="00223593">
        <w:t>subsection (</w:t>
      </w:r>
      <w:r w:rsidRPr="00223593">
        <w:t>2), the Data Standards Chair must:</w:t>
      </w:r>
    </w:p>
    <w:p w:rsidR="009C715A" w:rsidRPr="00223593" w:rsidRDefault="009C715A" w:rsidP="009C715A">
      <w:pPr>
        <w:pStyle w:val="paragraph"/>
      </w:pPr>
      <w:r w:rsidRPr="00223593">
        <w:tab/>
        <w:t>(a)</w:t>
      </w:r>
      <w:r w:rsidRPr="00223593">
        <w:tab/>
        <w:t xml:space="preserve">make, under </w:t>
      </w:r>
      <w:r w:rsidR="00605692" w:rsidRPr="00223593">
        <w:t>subsection (</w:t>
      </w:r>
      <w:r w:rsidRPr="00223593">
        <w:t xml:space="preserve">1), a data standard about a particular matter mentioned in </w:t>
      </w:r>
      <w:r w:rsidR="00605692" w:rsidRPr="00223593">
        <w:t>subsection (</w:t>
      </w:r>
      <w:r w:rsidRPr="00223593">
        <w:t>1) if the consumer data rules so requires; and</w:t>
      </w:r>
    </w:p>
    <w:p w:rsidR="009C715A" w:rsidRPr="00223593" w:rsidRDefault="009C715A" w:rsidP="009C715A">
      <w:pPr>
        <w:pStyle w:val="paragraph"/>
      </w:pPr>
      <w:r w:rsidRPr="00223593">
        <w:tab/>
        <w:t>(b)</w:t>
      </w:r>
      <w:r w:rsidRPr="00223593">
        <w:tab/>
        <w:t>specify in that data standard that it is binding if the consumer data rules so requires.</w:t>
      </w:r>
    </w:p>
    <w:p w:rsidR="009C715A" w:rsidRPr="00223593" w:rsidRDefault="009C715A" w:rsidP="009C715A">
      <w:pPr>
        <w:pStyle w:val="subsection2"/>
      </w:pPr>
      <w:r w:rsidRPr="00223593">
        <w:t xml:space="preserve">A data standard is a </w:t>
      </w:r>
      <w:r w:rsidRPr="00223593">
        <w:rPr>
          <w:b/>
          <w:i/>
        </w:rPr>
        <w:t>binding data standard</w:t>
      </w:r>
      <w:r w:rsidRPr="00223593">
        <w:t xml:space="preserve"> if it is made under </w:t>
      </w:r>
      <w:r w:rsidR="00605692" w:rsidRPr="00223593">
        <w:t>subsection (</w:t>
      </w:r>
      <w:r w:rsidRPr="00223593">
        <w:t xml:space="preserve">1) in accordance with </w:t>
      </w:r>
      <w:r w:rsidR="00605692" w:rsidRPr="00223593">
        <w:t>paragraph (</w:t>
      </w:r>
      <w:r w:rsidRPr="00223593">
        <w:t>b) of this subsection.</w:t>
      </w:r>
    </w:p>
    <w:p w:rsidR="009C715A" w:rsidRPr="00223593" w:rsidRDefault="009C715A" w:rsidP="009C715A">
      <w:pPr>
        <w:pStyle w:val="SubsectionHead"/>
      </w:pPr>
      <w:r w:rsidRPr="00223593">
        <w:t>Data standards are not legislative instruments</w:t>
      </w:r>
    </w:p>
    <w:p w:rsidR="009C715A" w:rsidRPr="00223593" w:rsidRDefault="009C715A" w:rsidP="009C715A">
      <w:pPr>
        <w:pStyle w:val="subsection"/>
      </w:pPr>
      <w:r w:rsidRPr="00223593">
        <w:tab/>
        <w:t>(4)</w:t>
      </w:r>
      <w:r w:rsidRPr="00223593">
        <w:tab/>
        <w:t xml:space="preserve">A data standard made under </w:t>
      </w:r>
      <w:r w:rsidR="00605692" w:rsidRPr="00223593">
        <w:t>subsection (</w:t>
      </w:r>
      <w:r w:rsidRPr="00223593">
        <w:t>1) is not a legislative instrument.</w:t>
      </w:r>
    </w:p>
    <w:p w:rsidR="009C715A" w:rsidRPr="00223593" w:rsidRDefault="009C715A" w:rsidP="009C715A">
      <w:pPr>
        <w:pStyle w:val="ActHead5"/>
      </w:pPr>
      <w:bookmarkStart w:id="538" w:name="_Toc63059949"/>
      <w:r w:rsidRPr="00223593">
        <w:rPr>
          <w:rStyle w:val="CharSectno"/>
        </w:rPr>
        <w:t>56FB</w:t>
      </w:r>
      <w:r w:rsidRPr="00223593">
        <w:t xml:space="preserve">  What data standards can set out etc.</w:t>
      </w:r>
      <w:bookmarkEnd w:id="538"/>
    </w:p>
    <w:p w:rsidR="009C715A" w:rsidRPr="00223593" w:rsidRDefault="009C715A" w:rsidP="009C715A">
      <w:pPr>
        <w:pStyle w:val="subsection"/>
      </w:pPr>
      <w:r w:rsidRPr="00223593">
        <w:tab/>
        <w:t>(1)</w:t>
      </w:r>
      <w:r w:rsidRPr="00223593">
        <w:tab/>
        <w:t>Without limiting subsection</w:t>
      </w:r>
      <w:r w:rsidR="00605692" w:rsidRPr="00223593">
        <w:t> </w:t>
      </w:r>
      <w:r w:rsidRPr="00223593">
        <w:t>56FA(1), a single data standard may set out:</w:t>
      </w:r>
    </w:p>
    <w:p w:rsidR="009C715A" w:rsidRPr="00223593" w:rsidRDefault="009C715A" w:rsidP="009C715A">
      <w:pPr>
        <w:pStyle w:val="paragraph"/>
      </w:pPr>
      <w:r w:rsidRPr="00223593">
        <w:tab/>
        <w:t>(a)</w:t>
      </w:r>
      <w:r w:rsidRPr="00223593">
        <w:tab/>
        <w:t>different provisions for different designated sectors; or</w:t>
      </w:r>
    </w:p>
    <w:p w:rsidR="009C715A" w:rsidRPr="00223593" w:rsidRDefault="009C715A" w:rsidP="009C715A">
      <w:pPr>
        <w:pStyle w:val="paragraph"/>
      </w:pPr>
      <w:r w:rsidRPr="00223593">
        <w:tab/>
        <w:t>(b)</w:t>
      </w:r>
      <w:r w:rsidRPr="00223593">
        <w:tab/>
        <w:t>different provisions for different classes of CDR data; or</w:t>
      </w:r>
    </w:p>
    <w:p w:rsidR="009C715A" w:rsidRPr="00223593" w:rsidRDefault="009C715A" w:rsidP="009C715A">
      <w:pPr>
        <w:pStyle w:val="paragraph"/>
      </w:pPr>
      <w:r w:rsidRPr="00223593">
        <w:tab/>
        <w:t>(c)</w:t>
      </w:r>
      <w:r w:rsidRPr="00223593">
        <w:tab/>
        <w:t>different provisions for different classes of persons specified, as described in paragraph</w:t>
      </w:r>
      <w:r w:rsidR="00605692" w:rsidRPr="00223593">
        <w:t> </w:t>
      </w:r>
      <w:r w:rsidRPr="00223593">
        <w:t>56AC(2)(b), in an instrument designating a sector under subsection</w:t>
      </w:r>
      <w:r w:rsidR="00605692" w:rsidRPr="00223593">
        <w:t> </w:t>
      </w:r>
      <w:r w:rsidRPr="00223593">
        <w:t>56AC(2); or</w:t>
      </w:r>
    </w:p>
    <w:p w:rsidR="009C715A" w:rsidRPr="00223593" w:rsidRDefault="009C715A" w:rsidP="009C715A">
      <w:pPr>
        <w:pStyle w:val="paragraph"/>
      </w:pPr>
      <w:r w:rsidRPr="00223593">
        <w:tab/>
        <w:t>(d)</w:t>
      </w:r>
      <w:r w:rsidRPr="00223593">
        <w:tab/>
        <w:t>different provisions for different classes of accredited persons.</w:t>
      </w:r>
    </w:p>
    <w:p w:rsidR="009C715A" w:rsidRPr="00223593" w:rsidRDefault="009C715A" w:rsidP="009C715A">
      <w:pPr>
        <w:pStyle w:val="subsection"/>
      </w:pPr>
      <w:r w:rsidRPr="00223593">
        <w:tab/>
        <w:t>(2)</w:t>
      </w:r>
      <w:r w:rsidRPr="00223593">
        <w:tab/>
        <w:t>Without limiting subsection</w:t>
      </w:r>
      <w:r w:rsidR="00605692" w:rsidRPr="00223593">
        <w:t> </w:t>
      </w:r>
      <w:r w:rsidRPr="00223593">
        <w:t>56FA(1), a separate data standard could deal with:</w:t>
      </w:r>
    </w:p>
    <w:p w:rsidR="009C715A" w:rsidRPr="00223593" w:rsidRDefault="009C715A" w:rsidP="009C715A">
      <w:pPr>
        <w:pStyle w:val="paragraph"/>
      </w:pPr>
      <w:r w:rsidRPr="00223593">
        <w:tab/>
        <w:t>(a)</w:t>
      </w:r>
      <w:r w:rsidRPr="00223593">
        <w:tab/>
        <w:t xml:space="preserve">each of the different designated sectors referred to in </w:t>
      </w:r>
      <w:r w:rsidR="00605692" w:rsidRPr="00223593">
        <w:t>paragraph (</w:t>
      </w:r>
      <w:r w:rsidRPr="00223593">
        <w:t>1)(a) of this section; or</w:t>
      </w:r>
    </w:p>
    <w:p w:rsidR="009C715A" w:rsidRPr="00223593" w:rsidRDefault="009C715A" w:rsidP="009C715A">
      <w:pPr>
        <w:pStyle w:val="paragraph"/>
      </w:pPr>
      <w:r w:rsidRPr="00223593">
        <w:tab/>
        <w:t>(b)</w:t>
      </w:r>
      <w:r w:rsidRPr="00223593">
        <w:tab/>
        <w:t xml:space="preserve">each of the different classes referred to in </w:t>
      </w:r>
      <w:r w:rsidR="00605692" w:rsidRPr="00223593">
        <w:t>paragraph (</w:t>
      </w:r>
      <w:r w:rsidRPr="00223593">
        <w:t>1)(b), (c) or (d) of this section.</w:t>
      </w:r>
    </w:p>
    <w:p w:rsidR="009C715A" w:rsidRPr="00223593" w:rsidRDefault="009C715A" w:rsidP="009C715A">
      <w:pPr>
        <w:pStyle w:val="ActHead5"/>
      </w:pPr>
      <w:bookmarkStart w:id="539" w:name="_Toc63059950"/>
      <w:r w:rsidRPr="00223593">
        <w:rPr>
          <w:rStyle w:val="CharSectno"/>
        </w:rPr>
        <w:t>56FC</w:t>
      </w:r>
      <w:r w:rsidRPr="00223593">
        <w:t xml:space="preserve">  Data standards must be published</w:t>
      </w:r>
      <w:bookmarkEnd w:id="539"/>
    </w:p>
    <w:p w:rsidR="009C715A" w:rsidRPr="00223593" w:rsidRDefault="009C715A" w:rsidP="009C715A">
      <w:pPr>
        <w:pStyle w:val="subsection"/>
      </w:pPr>
      <w:r w:rsidRPr="00223593">
        <w:tab/>
      </w:r>
      <w:r w:rsidRPr="00223593">
        <w:tab/>
        <w:t>The Data Standards Chair must publish on the internet a copy of each data standard made under subsection</w:t>
      </w:r>
      <w:r w:rsidR="00605692" w:rsidRPr="00223593">
        <w:t> </w:t>
      </w:r>
      <w:r w:rsidRPr="00223593">
        <w:t>56FA(1).</w:t>
      </w:r>
    </w:p>
    <w:p w:rsidR="009C715A" w:rsidRPr="00223593" w:rsidRDefault="009C715A" w:rsidP="009C715A">
      <w:pPr>
        <w:pStyle w:val="notetext"/>
      </w:pPr>
      <w:r w:rsidRPr="00223593">
        <w:t>Note:</w:t>
      </w:r>
      <w:r w:rsidRPr="00223593">
        <w:tab/>
        <w:t>Once published, the data standards will be available for free.</w:t>
      </w:r>
    </w:p>
    <w:p w:rsidR="009C715A" w:rsidRPr="00223593" w:rsidRDefault="009C715A" w:rsidP="009C715A">
      <w:pPr>
        <w:pStyle w:val="ActHead5"/>
      </w:pPr>
      <w:bookmarkStart w:id="540" w:name="_Toc63059951"/>
      <w:r w:rsidRPr="00223593">
        <w:rPr>
          <w:rStyle w:val="CharSectno"/>
        </w:rPr>
        <w:t>56FD</w:t>
      </w:r>
      <w:r w:rsidRPr="00223593">
        <w:t xml:space="preserve">  Legal effect of data standards</w:t>
      </w:r>
      <w:bookmarkEnd w:id="540"/>
    </w:p>
    <w:p w:rsidR="009C715A" w:rsidRPr="00223593" w:rsidRDefault="009C715A" w:rsidP="009C715A">
      <w:pPr>
        <w:pStyle w:val="subsection"/>
      </w:pPr>
      <w:r w:rsidRPr="00223593">
        <w:tab/>
        <w:t>(1)</w:t>
      </w:r>
      <w:r w:rsidRPr="00223593">
        <w:tab/>
        <w:t>A contract is taken to be in force between:</w:t>
      </w:r>
    </w:p>
    <w:p w:rsidR="009C715A" w:rsidRPr="00223593" w:rsidRDefault="009C715A" w:rsidP="009C715A">
      <w:pPr>
        <w:pStyle w:val="paragraph"/>
      </w:pPr>
      <w:r w:rsidRPr="00223593">
        <w:tab/>
        <w:t>(a)</w:t>
      </w:r>
      <w:r w:rsidRPr="00223593">
        <w:tab/>
        <w:t>a data holder of CDR data to which a binding data standard applies; and</w:t>
      </w:r>
    </w:p>
    <w:p w:rsidR="009C715A" w:rsidRPr="00223593" w:rsidRDefault="009C715A" w:rsidP="009C715A">
      <w:pPr>
        <w:pStyle w:val="paragraph"/>
      </w:pPr>
      <w:r w:rsidRPr="00223593">
        <w:tab/>
        <w:t>(b)</w:t>
      </w:r>
      <w:r w:rsidRPr="00223593">
        <w:tab/>
        <w:t>each accredited person;</w:t>
      </w:r>
    </w:p>
    <w:p w:rsidR="009C715A" w:rsidRPr="00223593" w:rsidRDefault="009C715A" w:rsidP="009C715A">
      <w:pPr>
        <w:pStyle w:val="subsection2"/>
      </w:pPr>
      <w:r w:rsidRPr="00223593">
        <w:t>under which each of those persons:</w:t>
      </w:r>
    </w:p>
    <w:p w:rsidR="009C715A" w:rsidRPr="00223593" w:rsidRDefault="009C715A" w:rsidP="009C715A">
      <w:pPr>
        <w:pStyle w:val="paragraph"/>
      </w:pPr>
      <w:r w:rsidRPr="00223593">
        <w:tab/>
        <w:t>(c)</w:t>
      </w:r>
      <w:r w:rsidRPr="00223593">
        <w:tab/>
        <w:t>agrees to observe the standard to the extent that the standard applies to the person; and</w:t>
      </w:r>
    </w:p>
    <w:p w:rsidR="009C715A" w:rsidRPr="00223593" w:rsidRDefault="009C715A" w:rsidP="009C715A">
      <w:pPr>
        <w:pStyle w:val="paragraph"/>
      </w:pPr>
      <w:r w:rsidRPr="00223593">
        <w:tab/>
        <w:t>(d)</w:t>
      </w:r>
      <w:r w:rsidRPr="00223593">
        <w:tab/>
        <w:t>agrees to engage in conduct that the person is required by the standard to engage in.</w:t>
      </w:r>
    </w:p>
    <w:p w:rsidR="009C715A" w:rsidRPr="00223593" w:rsidRDefault="009C715A" w:rsidP="009C715A">
      <w:pPr>
        <w:pStyle w:val="notetext"/>
      </w:pPr>
      <w:r w:rsidRPr="00223593">
        <w:t>Note:</w:t>
      </w:r>
      <w:r w:rsidRPr="00223593">
        <w:tab/>
        <w:t>This means the data holder will be taken to have a separate contract with each accredited person.</w:t>
      </w:r>
    </w:p>
    <w:p w:rsidR="009C715A" w:rsidRPr="00223593" w:rsidRDefault="009C715A" w:rsidP="009C715A">
      <w:pPr>
        <w:pStyle w:val="subsection"/>
      </w:pPr>
      <w:r w:rsidRPr="00223593">
        <w:tab/>
        <w:t>(2)</w:t>
      </w:r>
      <w:r w:rsidRPr="00223593">
        <w:tab/>
        <w:t>If there is a designated gateway for CDR data to which a binding data standard applies, a contract is taken to be in force between:</w:t>
      </w:r>
    </w:p>
    <w:p w:rsidR="009C715A" w:rsidRPr="00223593" w:rsidRDefault="009C715A" w:rsidP="009C715A">
      <w:pPr>
        <w:pStyle w:val="paragraph"/>
      </w:pPr>
      <w:r w:rsidRPr="00223593">
        <w:tab/>
        <w:t>(a)</w:t>
      </w:r>
      <w:r w:rsidRPr="00223593">
        <w:tab/>
        <w:t>a data holder of the CDR data; and</w:t>
      </w:r>
    </w:p>
    <w:p w:rsidR="009C715A" w:rsidRPr="00223593" w:rsidRDefault="009C715A" w:rsidP="009C715A">
      <w:pPr>
        <w:pStyle w:val="paragraph"/>
      </w:pPr>
      <w:r w:rsidRPr="00223593">
        <w:tab/>
        <w:t>(b)</w:t>
      </w:r>
      <w:r w:rsidRPr="00223593">
        <w:tab/>
        <w:t>the designated gateway for the CDR data; and</w:t>
      </w:r>
    </w:p>
    <w:p w:rsidR="009C715A" w:rsidRPr="00223593" w:rsidRDefault="009C715A" w:rsidP="009C715A">
      <w:pPr>
        <w:pStyle w:val="paragraph"/>
      </w:pPr>
      <w:r w:rsidRPr="00223593">
        <w:tab/>
        <w:t>(c)</w:t>
      </w:r>
      <w:r w:rsidRPr="00223593">
        <w:tab/>
        <w:t>each accredited person;</w:t>
      </w:r>
    </w:p>
    <w:p w:rsidR="009C715A" w:rsidRPr="00223593" w:rsidRDefault="009C715A" w:rsidP="009C715A">
      <w:pPr>
        <w:pStyle w:val="subsection2"/>
      </w:pPr>
      <w:r w:rsidRPr="00223593">
        <w:t>under which each of those persons:</w:t>
      </w:r>
    </w:p>
    <w:p w:rsidR="009C715A" w:rsidRPr="00223593" w:rsidRDefault="009C715A" w:rsidP="009C715A">
      <w:pPr>
        <w:pStyle w:val="paragraph"/>
      </w:pPr>
      <w:r w:rsidRPr="00223593">
        <w:tab/>
        <w:t>(d)</w:t>
      </w:r>
      <w:r w:rsidRPr="00223593">
        <w:tab/>
        <w:t>agrees to observe the standard to the extent that the standard applies to the person; and</w:t>
      </w:r>
    </w:p>
    <w:p w:rsidR="009C715A" w:rsidRPr="00223593" w:rsidRDefault="009C715A" w:rsidP="009C715A">
      <w:pPr>
        <w:pStyle w:val="paragraph"/>
      </w:pPr>
      <w:r w:rsidRPr="00223593">
        <w:tab/>
        <w:t>(e)</w:t>
      </w:r>
      <w:r w:rsidRPr="00223593">
        <w:tab/>
        <w:t>agrees to engage in conduct that the person is required by the standard to engage in.</w:t>
      </w:r>
    </w:p>
    <w:p w:rsidR="009C715A" w:rsidRPr="00223593" w:rsidRDefault="009C715A" w:rsidP="009C715A">
      <w:pPr>
        <w:pStyle w:val="notetext"/>
      </w:pPr>
      <w:r w:rsidRPr="00223593">
        <w:t>Note:</w:t>
      </w:r>
      <w:r w:rsidRPr="00223593">
        <w:tab/>
        <w:t>This means the data holder will be taken to have a separate 3</w:t>
      </w:r>
      <w:r w:rsidR="009976CD">
        <w:noBreakHyphen/>
      </w:r>
      <w:r w:rsidRPr="00223593">
        <w:t>party contract with the designated gateway and each accredited person.</w:t>
      </w:r>
    </w:p>
    <w:p w:rsidR="009C715A" w:rsidRPr="00223593" w:rsidRDefault="009C715A" w:rsidP="009C715A">
      <w:pPr>
        <w:pStyle w:val="subsection"/>
      </w:pPr>
      <w:r w:rsidRPr="00223593">
        <w:tab/>
        <w:t>(3)</w:t>
      </w:r>
      <w:r w:rsidRPr="00223593">
        <w:tab/>
        <w:t>However, if there is an inconsistency between a data standard, and the consumer data rules, those rules prevail over the standard to the extent of the inconsistency.</w:t>
      </w:r>
    </w:p>
    <w:p w:rsidR="009C715A" w:rsidRPr="00223593" w:rsidRDefault="009C715A" w:rsidP="009C715A">
      <w:pPr>
        <w:pStyle w:val="ActHead5"/>
      </w:pPr>
      <w:bookmarkStart w:id="541" w:name="_Toc63059952"/>
      <w:r w:rsidRPr="00223593">
        <w:rPr>
          <w:rStyle w:val="CharSectno"/>
        </w:rPr>
        <w:t>56FE</w:t>
      </w:r>
      <w:r w:rsidRPr="00223593">
        <w:t xml:space="preserve">  Enforcement of binding data standards</w:t>
      </w:r>
      <w:bookmarkEnd w:id="541"/>
    </w:p>
    <w:p w:rsidR="009C715A" w:rsidRPr="00223593" w:rsidRDefault="009C715A" w:rsidP="009C715A">
      <w:pPr>
        <w:pStyle w:val="subsection"/>
      </w:pPr>
      <w:r w:rsidRPr="00223593">
        <w:tab/>
        <w:t>(1)</w:t>
      </w:r>
      <w:r w:rsidRPr="00223593">
        <w:tab/>
        <w:t>If a person who is under an obligation to comply with a binding data standard fails to meet that obligation, an application to the Court may be made by:</w:t>
      </w:r>
    </w:p>
    <w:p w:rsidR="009C715A" w:rsidRPr="00223593" w:rsidRDefault="009C715A" w:rsidP="009C715A">
      <w:pPr>
        <w:pStyle w:val="paragraph"/>
      </w:pPr>
      <w:r w:rsidRPr="00223593">
        <w:tab/>
        <w:t>(a)</w:t>
      </w:r>
      <w:r w:rsidRPr="00223593">
        <w:tab/>
        <w:t>the Commission; or</w:t>
      </w:r>
    </w:p>
    <w:p w:rsidR="009C715A" w:rsidRPr="00223593" w:rsidRDefault="009C715A" w:rsidP="009C715A">
      <w:pPr>
        <w:pStyle w:val="paragraph"/>
      </w:pPr>
      <w:r w:rsidRPr="00223593">
        <w:tab/>
        <w:t>(b)</w:t>
      </w:r>
      <w:r w:rsidRPr="00223593">
        <w:tab/>
        <w:t>a person aggrieved by the failure.</w:t>
      </w:r>
    </w:p>
    <w:p w:rsidR="009C715A" w:rsidRPr="00223593" w:rsidRDefault="009C715A" w:rsidP="009C715A">
      <w:pPr>
        <w:pStyle w:val="subsection"/>
      </w:pPr>
      <w:r w:rsidRPr="00223593">
        <w:tab/>
        <w:t>(2)</w:t>
      </w:r>
      <w:r w:rsidRPr="00223593">
        <w:tab/>
        <w:t>After giving an opportunity to be heard to the applicant and the person against whom the order is sought, the Court may make an order giving directions to:</w:t>
      </w:r>
    </w:p>
    <w:p w:rsidR="009C715A" w:rsidRPr="00223593" w:rsidRDefault="009C715A" w:rsidP="009C715A">
      <w:pPr>
        <w:pStyle w:val="paragraph"/>
      </w:pPr>
      <w:r w:rsidRPr="00223593">
        <w:tab/>
        <w:t>(a)</w:t>
      </w:r>
      <w:r w:rsidRPr="00223593">
        <w:tab/>
        <w:t>the person against whom the order is sought; or</w:t>
      </w:r>
    </w:p>
    <w:p w:rsidR="009C715A" w:rsidRPr="00223593" w:rsidRDefault="009C715A" w:rsidP="009C715A">
      <w:pPr>
        <w:pStyle w:val="paragraph"/>
      </w:pPr>
      <w:r w:rsidRPr="00223593">
        <w:tab/>
        <w:t>(b)</w:t>
      </w:r>
      <w:r w:rsidRPr="00223593">
        <w:tab/>
        <w:t>if that person is a body corporate—the directors of the body corporate;</w:t>
      </w:r>
    </w:p>
    <w:p w:rsidR="009C715A" w:rsidRPr="00223593" w:rsidRDefault="009C715A" w:rsidP="009C715A">
      <w:pPr>
        <w:pStyle w:val="subsection2"/>
      </w:pPr>
      <w:r w:rsidRPr="00223593">
        <w:t>about compliance with, or enforcement of, the binding data standard.</w:t>
      </w:r>
    </w:p>
    <w:p w:rsidR="009C715A" w:rsidRPr="00223593" w:rsidRDefault="009C715A" w:rsidP="009C715A">
      <w:pPr>
        <w:pStyle w:val="subsection"/>
      </w:pPr>
      <w:r w:rsidRPr="00223593">
        <w:tab/>
        <w:t>(3)</w:t>
      </w:r>
      <w:r w:rsidRPr="00223593">
        <w:tab/>
        <w:t xml:space="preserve">Without limiting </w:t>
      </w:r>
      <w:r w:rsidR="00605692" w:rsidRPr="00223593">
        <w:t>subsection (</w:t>
      </w:r>
      <w:r w:rsidRPr="00223593">
        <w:t>1), an obligation to comply with a binding data standard includes an obligation arising under a contract referred to in section</w:t>
      </w:r>
      <w:r w:rsidR="00605692" w:rsidRPr="00223593">
        <w:t> </w:t>
      </w:r>
      <w:r w:rsidRPr="00223593">
        <w:t>56FD.</w:t>
      </w:r>
    </w:p>
    <w:p w:rsidR="009C715A" w:rsidRPr="00223593" w:rsidRDefault="009C715A" w:rsidP="009C715A">
      <w:pPr>
        <w:pStyle w:val="ActHead4"/>
      </w:pPr>
      <w:bookmarkStart w:id="542" w:name="_Toc63059953"/>
      <w:r w:rsidRPr="00223593">
        <w:rPr>
          <w:rStyle w:val="CharSubdNo"/>
        </w:rPr>
        <w:t>Subdivision B</w:t>
      </w:r>
      <w:r w:rsidRPr="00223593">
        <w:t>—</w:t>
      </w:r>
      <w:r w:rsidRPr="00223593">
        <w:rPr>
          <w:rStyle w:val="CharSubdText"/>
        </w:rPr>
        <w:t>Data Standards Chair</w:t>
      </w:r>
      <w:bookmarkEnd w:id="542"/>
    </w:p>
    <w:p w:rsidR="009C715A" w:rsidRPr="00223593" w:rsidRDefault="009C715A" w:rsidP="009C715A">
      <w:pPr>
        <w:pStyle w:val="ActHead5"/>
      </w:pPr>
      <w:bookmarkStart w:id="543" w:name="_Toc63059954"/>
      <w:r w:rsidRPr="00223593">
        <w:rPr>
          <w:rStyle w:val="CharSectno"/>
        </w:rPr>
        <w:t>56FF</w:t>
      </w:r>
      <w:r w:rsidRPr="00223593">
        <w:t xml:space="preserve">  Data Standards Chair</w:t>
      </w:r>
      <w:bookmarkEnd w:id="543"/>
    </w:p>
    <w:p w:rsidR="009C715A" w:rsidRPr="00223593" w:rsidRDefault="009C715A" w:rsidP="009C715A">
      <w:pPr>
        <w:pStyle w:val="subsection"/>
      </w:pPr>
      <w:r w:rsidRPr="00223593">
        <w:tab/>
      </w:r>
      <w:r w:rsidRPr="00223593">
        <w:tab/>
        <w:t>There is to be a Data Standards Chair.</w:t>
      </w:r>
    </w:p>
    <w:p w:rsidR="009C715A" w:rsidRPr="00223593" w:rsidRDefault="009C715A" w:rsidP="009C715A">
      <w:pPr>
        <w:pStyle w:val="ActHead5"/>
      </w:pPr>
      <w:bookmarkStart w:id="544" w:name="_Toc63059955"/>
      <w:r w:rsidRPr="00223593">
        <w:rPr>
          <w:rStyle w:val="CharSectno"/>
        </w:rPr>
        <w:t>56FG</w:t>
      </w:r>
      <w:r w:rsidRPr="00223593">
        <w:t xml:space="preserve">  Appointment of the Data Standards Chair</w:t>
      </w:r>
      <w:bookmarkEnd w:id="544"/>
    </w:p>
    <w:p w:rsidR="009C715A" w:rsidRPr="00223593" w:rsidRDefault="009C715A" w:rsidP="009C715A">
      <w:pPr>
        <w:pStyle w:val="subsection"/>
      </w:pPr>
      <w:r w:rsidRPr="00223593">
        <w:tab/>
        <w:t>(1)</w:t>
      </w:r>
      <w:r w:rsidRPr="00223593">
        <w:tab/>
        <w:t>The Data Standards Chair is to be appointed, on a full</w:t>
      </w:r>
      <w:r w:rsidR="009976CD">
        <w:noBreakHyphen/>
      </w:r>
      <w:r w:rsidRPr="00223593">
        <w:t>time basis or a part</w:t>
      </w:r>
      <w:r w:rsidR="009976CD">
        <w:noBreakHyphen/>
      </w:r>
      <w:r w:rsidRPr="00223593">
        <w:t>time basis, by the Minister by written instrument.</w:t>
      </w:r>
    </w:p>
    <w:p w:rsidR="009C715A" w:rsidRPr="00223593" w:rsidRDefault="009C715A" w:rsidP="009C715A">
      <w:pPr>
        <w:pStyle w:val="subsection"/>
      </w:pPr>
      <w:r w:rsidRPr="00223593">
        <w:tab/>
        <w:t>(2)</w:t>
      </w:r>
      <w:r w:rsidRPr="00223593">
        <w:tab/>
        <w:t>The Data Standards Chair holds office for the period specified in the instrument of appointment. The period must not exceed 3 years.</w:t>
      </w:r>
    </w:p>
    <w:p w:rsidR="009C715A" w:rsidRPr="00223593" w:rsidRDefault="009C715A" w:rsidP="009C715A">
      <w:pPr>
        <w:pStyle w:val="notetext"/>
      </w:pPr>
      <w:r w:rsidRPr="00223593">
        <w:t>Note 1:</w:t>
      </w:r>
      <w:r w:rsidRPr="00223593">
        <w:tab/>
        <w:t xml:space="preserve">The Minister will be the Data Standards Chair in the absence of an appointment under this section (see the definition of </w:t>
      </w:r>
      <w:r w:rsidRPr="00223593">
        <w:rPr>
          <w:b/>
          <w:i/>
        </w:rPr>
        <w:t>Data Standards Chair</w:t>
      </w:r>
      <w:r w:rsidRPr="00223593">
        <w:t xml:space="preserve"> in subsection</w:t>
      </w:r>
      <w:r w:rsidR="00605692" w:rsidRPr="00223593">
        <w:t> </w:t>
      </w:r>
      <w:r w:rsidRPr="00223593">
        <w:t>4(1)).</w:t>
      </w:r>
    </w:p>
    <w:p w:rsidR="009C715A" w:rsidRPr="00223593" w:rsidRDefault="009C715A" w:rsidP="009C715A">
      <w:pPr>
        <w:pStyle w:val="notetext"/>
      </w:pPr>
      <w:r w:rsidRPr="00223593">
        <w:t>Note 2:</w:t>
      </w:r>
      <w:r w:rsidRPr="00223593">
        <w:tab/>
        <w:t>The Data Standards Chair may be reappointed (see section</w:t>
      </w:r>
      <w:r w:rsidR="00605692" w:rsidRPr="00223593">
        <w:t> </w:t>
      </w:r>
      <w:r w:rsidRPr="00223593">
        <w:t xml:space="preserve">33AA of the </w:t>
      </w:r>
      <w:r w:rsidRPr="00223593">
        <w:rPr>
          <w:i/>
        </w:rPr>
        <w:t>Acts Interpretation Act 1901</w:t>
      </w:r>
      <w:r w:rsidRPr="00223593">
        <w:t>).</w:t>
      </w:r>
    </w:p>
    <w:p w:rsidR="009C715A" w:rsidRPr="00223593" w:rsidRDefault="009C715A" w:rsidP="009C715A">
      <w:pPr>
        <w:pStyle w:val="ActHead5"/>
      </w:pPr>
      <w:bookmarkStart w:id="545" w:name="_Toc63059956"/>
      <w:r w:rsidRPr="00223593">
        <w:rPr>
          <w:rStyle w:val="CharSectno"/>
        </w:rPr>
        <w:t>56FH</w:t>
      </w:r>
      <w:r w:rsidRPr="00223593">
        <w:t xml:space="preserve">  Functions and powers of the Data Standards Chair</w:t>
      </w:r>
      <w:bookmarkEnd w:id="545"/>
    </w:p>
    <w:p w:rsidR="009C715A" w:rsidRPr="00223593" w:rsidRDefault="009C715A" w:rsidP="009C715A">
      <w:pPr>
        <w:pStyle w:val="subsection"/>
      </w:pPr>
      <w:r w:rsidRPr="00223593">
        <w:tab/>
        <w:t>(1)</w:t>
      </w:r>
      <w:r w:rsidRPr="00223593">
        <w:tab/>
        <w:t>The functions of the Data Standards Chair are:</w:t>
      </w:r>
    </w:p>
    <w:p w:rsidR="009C715A" w:rsidRPr="00223593" w:rsidRDefault="009C715A" w:rsidP="009C715A">
      <w:pPr>
        <w:pStyle w:val="paragraph"/>
      </w:pPr>
      <w:r w:rsidRPr="00223593">
        <w:tab/>
        <w:t>(a)</w:t>
      </w:r>
      <w:r w:rsidRPr="00223593">
        <w:tab/>
        <w:t>to make standards under Subdivision A; and</w:t>
      </w:r>
    </w:p>
    <w:p w:rsidR="009C715A" w:rsidRPr="00223593" w:rsidRDefault="009C715A" w:rsidP="009C715A">
      <w:pPr>
        <w:pStyle w:val="paragraph"/>
      </w:pPr>
      <w:r w:rsidRPr="00223593">
        <w:tab/>
        <w:t>(b)</w:t>
      </w:r>
      <w:r w:rsidRPr="00223593">
        <w:tab/>
        <w:t>to review those standards regularly; and</w:t>
      </w:r>
    </w:p>
    <w:p w:rsidR="009C715A" w:rsidRPr="00223593" w:rsidRDefault="009C715A" w:rsidP="009C715A">
      <w:pPr>
        <w:pStyle w:val="paragraph"/>
      </w:pPr>
      <w:r w:rsidRPr="00223593">
        <w:tab/>
        <w:t>(c)</w:t>
      </w:r>
      <w:r w:rsidRPr="00223593">
        <w:tab/>
        <w:t>such other functions as are prescribed by the regulations.</w:t>
      </w:r>
    </w:p>
    <w:p w:rsidR="009C715A" w:rsidRPr="00223593" w:rsidRDefault="009C715A" w:rsidP="009C715A">
      <w:pPr>
        <w:pStyle w:val="subsection"/>
      </w:pPr>
      <w:r w:rsidRPr="00223593">
        <w:tab/>
        <w:t>(2)</w:t>
      </w:r>
      <w:r w:rsidRPr="00223593">
        <w:tab/>
        <w:t>The Data Standards Chair has the following powers:</w:t>
      </w:r>
    </w:p>
    <w:p w:rsidR="009C715A" w:rsidRPr="00223593" w:rsidRDefault="009C715A" w:rsidP="009C715A">
      <w:pPr>
        <w:pStyle w:val="paragraph"/>
      </w:pPr>
      <w:r w:rsidRPr="00223593">
        <w:tab/>
        <w:t>(a)</w:t>
      </w:r>
      <w:r w:rsidRPr="00223593">
        <w:tab/>
        <w:t>the power to establish committees, advisory panels and consultative groups;</w:t>
      </w:r>
    </w:p>
    <w:p w:rsidR="009C715A" w:rsidRPr="00223593" w:rsidRDefault="009C715A" w:rsidP="009C715A">
      <w:pPr>
        <w:pStyle w:val="paragraph"/>
      </w:pPr>
      <w:r w:rsidRPr="00223593">
        <w:tab/>
        <w:t>(b)</w:t>
      </w:r>
      <w:r w:rsidRPr="00223593">
        <w:tab/>
        <w:t>the power to do all other things necessary or convenient to be done for or in connection with the performance of the Chair’s functions.</w:t>
      </w:r>
    </w:p>
    <w:p w:rsidR="009C715A" w:rsidRPr="00223593" w:rsidRDefault="009C715A" w:rsidP="009C715A">
      <w:pPr>
        <w:pStyle w:val="ActHead5"/>
      </w:pPr>
      <w:bookmarkStart w:id="546" w:name="_Toc63059957"/>
      <w:r w:rsidRPr="00223593">
        <w:rPr>
          <w:rStyle w:val="CharSectno"/>
        </w:rPr>
        <w:t>56FI</w:t>
      </w:r>
      <w:r w:rsidRPr="00223593">
        <w:t xml:space="preserve">  Directions by Minister</w:t>
      </w:r>
      <w:bookmarkEnd w:id="546"/>
    </w:p>
    <w:p w:rsidR="009C715A" w:rsidRPr="00223593" w:rsidRDefault="009C715A" w:rsidP="009C715A">
      <w:pPr>
        <w:pStyle w:val="subsection"/>
      </w:pPr>
      <w:r w:rsidRPr="00223593">
        <w:tab/>
        <w:t>(1)</w:t>
      </w:r>
      <w:r w:rsidRPr="00223593">
        <w:tab/>
        <w:t>The Minister may, by legislative instrument, give written directions to the Data Standards Chair about the performance of the Chair’s functions and the exercise of the Chair’s powers.</w:t>
      </w:r>
    </w:p>
    <w:p w:rsidR="009C715A" w:rsidRPr="00223593" w:rsidRDefault="009C715A" w:rsidP="009C715A">
      <w:pPr>
        <w:pStyle w:val="notetext"/>
      </w:pPr>
      <w:r w:rsidRPr="00223593">
        <w:t>Note:</w:t>
      </w:r>
      <w:r w:rsidRPr="00223593">
        <w:tab/>
        <w:t>Section</w:t>
      </w:r>
      <w:r w:rsidR="00605692" w:rsidRPr="00223593">
        <w:t> </w:t>
      </w:r>
      <w:r w:rsidRPr="00223593">
        <w:t>42 (disallowance) and Part</w:t>
      </w:r>
      <w:r w:rsidR="00605692" w:rsidRPr="00223593">
        <w:t> </w:t>
      </w:r>
      <w:r w:rsidRPr="00223593">
        <w:t>4 of Chapter</w:t>
      </w:r>
      <w:r w:rsidR="00605692" w:rsidRPr="00223593">
        <w:t> </w:t>
      </w:r>
      <w:r w:rsidRPr="00223593">
        <w:t xml:space="preserve">3 (sunsetting) of the </w:t>
      </w:r>
      <w:r w:rsidRPr="00223593">
        <w:rPr>
          <w:i/>
        </w:rPr>
        <w:t>Legislation Act 2003</w:t>
      </w:r>
      <w:r w:rsidRPr="00223593">
        <w:t xml:space="preserve"> do not apply to the directions (see regulations made for the purposes of paragraphs 44(2)(b) and 54(2)(b) of that Act).</w:t>
      </w:r>
    </w:p>
    <w:p w:rsidR="009C715A" w:rsidRPr="00223593" w:rsidRDefault="009C715A" w:rsidP="009C715A">
      <w:pPr>
        <w:pStyle w:val="subsection"/>
      </w:pPr>
      <w:r w:rsidRPr="00223593">
        <w:tab/>
        <w:t>(2)</w:t>
      </w:r>
      <w:r w:rsidRPr="00223593">
        <w:tab/>
        <w:t xml:space="preserve">A direction under </w:t>
      </w:r>
      <w:r w:rsidR="00605692" w:rsidRPr="00223593">
        <w:t>subsection (</w:t>
      </w:r>
      <w:r w:rsidRPr="00223593">
        <w:t>1) must be of a general nature only.</w:t>
      </w:r>
    </w:p>
    <w:p w:rsidR="009C715A" w:rsidRPr="00223593" w:rsidRDefault="009C715A" w:rsidP="009C715A">
      <w:pPr>
        <w:pStyle w:val="subsection"/>
      </w:pPr>
      <w:r w:rsidRPr="00223593">
        <w:tab/>
        <w:t>(3)</w:t>
      </w:r>
      <w:r w:rsidRPr="00223593">
        <w:tab/>
        <w:t xml:space="preserve">The Data Standards Chair must comply with a direction under </w:t>
      </w:r>
      <w:r w:rsidR="00605692" w:rsidRPr="00223593">
        <w:t>subsection (</w:t>
      </w:r>
      <w:r w:rsidRPr="00223593">
        <w:t>1).</w:t>
      </w:r>
    </w:p>
    <w:p w:rsidR="009C715A" w:rsidRPr="00223593" w:rsidRDefault="009C715A" w:rsidP="009C715A">
      <w:pPr>
        <w:pStyle w:val="ActHead4"/>
      </w:pPr>
      <w:bookmarkStart w:id="547" w:name="_Toc63059958"/>
      <w:r w:rsidRPr="00223593">
        <w:rPr>
          <w:rStyle w:val="CharSubdNo"/>
        </w:rPr>
        <w:t>Subdivision C</w:t>
      </w:r>
      <w:r w:rsidRPr="00223593">
        <w:t>—</w:t>
      </w:r>
      <w:r w:rsidRPr="00223593">
        <w:rPr>
          <w:rStyle w:val="CharSubdText"/>
        </w:rPr>
        <w:t>Data Standards Body</w:t>
      </w:r>
      <w:bookmarkEnd w:id="547"/>
    </w:p>
    <w:p w:rsidR="009C715A" w:rsidRPr="00223593" w:rsidRDefault="009C715A" w:rsidP="009C715A">
      <w:pPr>
        <w:pStyle w:val="ActHead5"/>
      </w:pPr>
      <w:bookmarkStart w:id="548" w:name="_Toc63059959"/>
      <w:r w:rsidRPr="00223593">
        <w:rPr>
          <w:rStyle w:val="CharSectno"/>
        </w:rPr>
        <w:t>56FJ</w:t>
      </w:r>
      <w:r w:rsidRPr="00223593">
        <w:t xml:space="preserve">  Appointment of the Data Standards Body</w:t>
      </w:r>
      <w:bookmarkEnd w:id="548"/>
    </w:p>
    <w:p w:rsidR="009C715A" w:rsidRPr="00223593" w:rsidRDefault="009C715A" w:rsidP="009C715A">
      <w:pPr>
        <w:pStyle w:val="subsection"/>
      </w:pPr>
      <w:r w:rsidRPr="00223593">
        <w:tab/>
        <w:t>(1)</w:t>
      </w:r>
      <w:r w:rsidRPr="00223593">
        <w:tab/>
        <w:t>The Minister may, by written instrument, appoint as the Data Standards Body:</w:t>
      </w:r>
    </w:p>
    <w:p w:rsidR="009C715A" w:rsidRPr="00223593" w:rsidRDefault="009C715A" w:rsidP="009C715A">
      <w:pPr>
        <w:pStyle w:val="paragraph"/>
      </w:pPr>
      <w:r w:rsidRPr="00223593">
        <w:tab/>
        <w:t>(a)</w:t>
      </w:r>
      <w:r w:rsidRPr="00223593">
        <w:tab/>
        <w:t>the Department; or</w:t>
      </w:r>
    </w:p>
    <w:p w:rsidR="009C715A" w:rsidRPr="00223593" w:rsidRDefault="009C715A" w:rsidP="009C715A">
      <w:pPr>
        <w:pStyle w:val="paragraph"/>
      </w:pPr>
      <w:r w:rsidRPr="00223593">
        <w:tab/>
        <w:t>(b)</w:t>
      </w:r>
      <w:r w:rsidRPr="00223593">
        <w:tab/>
        <w:t xml:space="preserve">another Commonwealth entity (within the meaning of the </w:t>
      </w:r>
      <w:r w:rsidRPr="00223593">
        <w:rPr>
          <w:i/>
        </w:rPr>
        <w:t>Public Governance, Performance and Accountability Act 2013</w:t>
      </w:r>
      <w:r w:rsidRPr="00223593">
        <w:t>).</w:t>
      </w:r>
    </w:p>
    <w:p w:rsidR="009C715A" w:rsidRPr="00223593" w:rsidRDefault="009C715A" w:rsidP="009C715A">
      <w:pPr>
        <w:pStyle w:val="notetext"/>
      </w:pPr>
      <w:r w:rsidRPr="00223593">
        <w:t>Note:</w:t>
      </w:r>
      <w:r w:rsidRPr="00223593">
        <w:tab/>
        <w:t>For variation, see subsection</w:t>
      </w:r>
      <w:r w:rsidR="00605692" w:rsidRPr="00223593">
        <w:t> </w:t>
      </w:r>
      <w:r w:rsidRPr="00223593">
        <w:t xml:space="preserve">33(3) of the </w:t>
      </w:r>
      <w:r w:rsidRPr="00223593">
        <w:rPr>
          <w:i/>
        </w:rPr>
        <w:t>Acts Interpretation Act 1901</w:t>
      </w:r>
      <w:r w:rsidRPr="00223593">
        <w:t>.</w:t>
      </w:r>
    </w:p>
    <w:p w:rsidR="009C715A" w:rsidRPr="00223593" w:rsidRDefault="009C715A" w:rsidP="009C715A">
      <w:pPr>
        <w:pStyle w:val="subsection"/>
      </w:pPr>
      <w:r w:rsidRPr="00223593">
        <w:tab/>
        <w:t>(2)</w:t>
      </w:r>
      <w:r w:rsidRPr="00223593">
        <w:tab/>
        <w:t xml:space="preserve">The Minister may, at any time by written instrument, terminate an appointment made under </w:t>
      </w:r>
      <w:r w:rsidR="00605692" w:rsidRPr="00223593">
        <w:t>subsection (</w:t>
      </w:r>
      <w:r w:rsidRPr="00223593">
        <w:t>1).</w:t>
      </w:r>
    </w:p>
    <w:p w:rsidR="009C715A" w:rsidRPr="00223593" w:rsidRDefault="009C715A" w:rsidP="009C715A">
      <w:pPr>
        <w:pStyle w:val="ActHead5"/>
      </w:pPr>
      <w:bookmarkStart w:id="549" w:name="_Toc63059960"/>
      <w:r w:rsidRPr="00223593">
        <w:rPr>
          <w:rStyle w:val="CharSectno"/>
        </w:rPr>
        <w:t>56FK</w:t>
      </w:r>
      <w:r w:rsidRPr="00223593">
        <w:t xml:space="preserve">  Function and powers of the Data Standards Body</w:t>
      </w:r>
      <w:bookmarkEnd w:id="549"/>
    </w:p>
    <w:p w:rsidR="009C715A" w:rsidRPr="00223593" w:rsidRDefault="009C715A" w:rsidP="009C715A">
      <w:pPr>
        <w:pStyle w:val="subsection"/>
      </w:pPr>
      <w:r w:rsidRPr="00223593">
        <w:tab/>
        <w:t>(1)</w:t>
      </w:r>
      <w:r w:rsidRPr="00223593">
        <w:tab/>
        <w:t>The function of the Data Standards Body is to assist the Data Standards Chair.</w:t>
      </w:r>
    </w:p>
    <w:p w:rsidR="009C715A" w:rsidRPr="00223593" w:rsidRDefault="009C715A" w:rsidP="009C715A">
      <w:pPr>
        <w:pStyle w:val="subsection"/>
      </w:pPr>
      <w:r w:rsidRPr="00223593">
        <w:tab/>
        <w:t>(2)</w:t>
      </w:r>
      <w:r w:rsidRPr="00223593">
        <w:tab/>
        <w:t>The Data Standards Body has the power to do all other things necessary or convenient to be done for or in connection with the performance of the Data Standards Body’s function.</w:t>
      </w:r>
    </w:p>
    <w:p w:rsidR="009C715A" w:rsidRPr="00223593" w:rsidRDefault="009C715A" w:rsidP="009C715A">
      <w:pPr>
        <w:pStyle w:val="subsection"/>
      </w:pPr>
      <w:r w:rsidRPr="00223593">
        <w:tab/>
        <w:t>(3)</w:t>
      </w:r>
      <w:r w:rsidRPr="00223593">
        <w:tab/>
        <w:t>The Data Standards Body must comply with the consumer data rules when assisting the Data Standards Chair, including complying with any requirements specified in those rules about:</w:t>
      </w:r>
    </w:p>
    <w:p w:rsidR="009C715A" w:rsidRPr="00223593" w:rsidRDefault="009C715A" w:rsidP="009C715A">
      <w:pPr>
        <w:pStyle w:val="paragraph"/>
      </w:pPr>
      <w:r w:rsidRPr="00223593">
        <w:tab/>
        <w:t>(a)</w:t>
      </w:r>
      <w:r w:rsidRPr="00223593">
        <w:tab/>
        <w:t>the Body’s composition; or</w:t>
      </w:r>
    </w:p>
    <w:p w:rsidR="009C715A" w:rsidRPr="00223593" w:rsidRDefault="009C715A" w:rsidP="009C715A">
      <w:pPr>
        <w:pStyle w:val="paragraph"/>
      </w:pPr>
      <w:r w:rsidRPr="00223593">
        <w:tab/>
        <w:t>(b)</w:t>
      </w:r>
      <w:r w:rsidRPr="00223593">
        <w:tab/>
        <w:t>the Body’s governance or processes.</w:t>
      </w:r>
    </w:p>
    <w:p w:rsidR="009C715A" w:rsidRPr="00223593" w:rsidRDefault="009C715A" w:rsidP="009C715A">
      <w:pPr>
        <w:pStyle w:val="subsection"/>
      </w:pPr>
      <w:r w:rsidRPr="00223593">
        <w:tab/>
        <w:t>(4)</w:t>
      </w:r>
      <w:r w:rsidRPr="00223593">
        <w:tab/>
        <w:t>To avoid doubt, for a body that is the Data Standards Body, the body’s functions and powers in its capacity other than as the Data Standards Body are taken to include the function and powers of the Data Standards Body while it is the Data Standards Body.</w:t>
      </w:r>
    </w:p>
    <w:p w:rsidR="009C715A" w:rsidRPr="00223593" w:rsidRDefault="009C715A" w:rsidP="009C715A">
      <w:pPr>
        <w:pStyle w:val="ActHead4"/>
      </w:pPr>
      <w:bookmarkStart w:id="550" w:name="_Toc63059961"/>
      <w:r w:rsidRPr="00223593">
        <w:rPr>
          <w:rStyle w:val="CharSubdNo"/>
        </w:rPr>
        <w:t>Subdivision D</w:t>
      </w:r>
      <w:r w:rsidRPr="00223593">
        <w:t>—</w:t>
      </w:r>
      <w:r w:rsidRPr="00223593">
        <w:rPr>
          <w:rStyle w:val="CharSubdText"/>
        </w:rPr>
        <w:t>Administrative provisions</w:t>
      </w:r>
      <w:bookmarkEnd w:id="550"/>
    </w:p>
    <w:p w:rsidR="009C715A" w:rsidRPr="00223593" w:rsidRDefault="009C715A" w:rsidP="009C715A">
      <w:pPr>
        <w:pStyle w:val="ActHead5"/>
      </w:pPr>
      <w:bookmarkStart w:id="551" w:name="_Toc63059962"/>
      <w:r w:rsidRPr="00223593">
        <w:rPr>
          <w:rStyle w:val="CharSectno"/>
        </w:rPr>
        <w:t>56FL</w:t>
      </w:r>
      <w:r w:rsidRPr="00223593">
        <w:t xml:space="preserve">  Acting appointments</w:t>
      </w:r>
      <w:bookmarkEnd w:id="551"/>
    </w:p>
    <w:p w:rsidR="009C715A" w:rsidRPr="00223593" w:rsidRDefault="009C715A" w:rsidP="009C715A">
      <w:pPr>
        <w:pStyle w:val="subsection"/>
      </w:pPr>
      <w:r w:rsidRPr="00223593">
        <w:tab/>
      </w:r>
      <w:r w:rsidRPr="00223593">
        <w:tab/>
        <w:t>The Minister may, by written instrument, appoint a person to act as the Data Standards Chair:</w:t>
      </w:r>
    </w:p>
    <w:p w:rsidR="009C715A" w:rsidRPr="00223593" w:rsidRDefault="009C715A" w:rsidP="009C715A">
      <w:pPr>
        <w:pStyle w:val="paragraph"/>
      </w:pPr>
      <w:r w:rsidRPr="00223593">
        <w:tab/>
        <w:t>(a)</w:t>
      </w:r>
      <w:r w:rsidRPr="00223593">
        <w:tab/>
        <w:t>during a vacancy in the office of Data Standards Chair (whether or not an appointment has previously been made to the office); or</w:t>
      </w:r>
    </w:p>
    <w:p w:rsidR="009C715A" w:rsidRPr="00223593" w:rsidRDefault="009C715A" w:rsidP="009C715A">
      <w:pPr>
        <w:pStyle w:val="paragraph"/>
      </w:pPr>
      <w:r w:rsidRPr="00223593">
        <w:tab/>
        <w:t>(b)</w:t>
      </w:r>
      <w:r w:rsidRPr="00223593">
        <w:tab/>
        <w:t>during any period, or during all periods, when the Data Standards Chair:</w:t>
      </w:r>
    </w:p>
    <w:p w:rsidR="009C715A" w:rsidRPr="00223593" w:rsidRDefault="009C715A" w:rsidP="009C715A">
      <w:pPr>
        <w:pStyle w:val="paragraphsub"/>
      </w:pPr>
      <w:r w:rsidRPr="00223593">
        <w:tab/>
        <w:t>(i)</w:t>
      </w:r>
      <w:r w:rsidRPr="00223593">
        <w:tab/>
        <w:t>is absent from duty or from Australia; or</w:t>
      </w:r>
    </w:p>
    <w:p w:rsidR="009C715A" w:rsidRPr="00223593" w:rsidRDefault="009C715A" w:rsidP="009C715A">
      <w:pPr>
        <w:pStyle w:val="paragraphsub"/>
      </w:pPr>
      <w:r w:rsidRPr="00223593">
        <w:tab/>
        <w:t>(ii)</w:t>
      </w:r>
      <w:r w:rsidRPr="00223593">
        <w:tab/>
        <w:t>is, for any reason, unable to perform the duties of the office.</w:t>
      </w:r>
    </w:p>
    <w:p w:rsidR="009C715A" w:rsidRPr="00223593" w:rsidRDefault="009C715A" w:rsidP="009C715A">
      <w:pPr>
        <w:pStyle w:val="notetext"/>
      </w:pPr>
      <w:r w:rsidRPr="00223593">
        <w:t>Note:</w:t>
      </w:r>
      <w:r w:rsidRPr="00223593">
        <w:tab/>
        <w:t>For rules that apply to acting appointments, see sections</w:t>
      </w:r>
      <w:r w:rsidR="00605692" w:rsidRPr="00223593">
        <w:t> </w:t>
      </w:r>
      <w:r w:rsidRPr="00223593">
        <w:t xml:space="preserve">33AB and 33A of the </w:t>
      </w:r>
      <w:r w:rsidRPr="00223593">
        <w:rPr>
          <w:i/>
        </w:rPr>
        <w:t>Acts Interpretation Act 1901</w:t>
      </w:r>
      <w:r w:rsidRPr="00223593">
        <w:t>.</w:t>
      </w:r>
    </w:p>
    <w:p w:rsidR="009C715A" w:rsidRPr="00223593" w:rsidRDefault="009C715A" w:rsidP="009C715A">
      <w:pPr>
        <w:pStyle w:val="ActHead5"/>
      </w:pPr>
      <w:bookmarkStart w:id="552" w:name="_Toc63059963"/>
      <w:r w:rsidRPr="00223593">
        <w:rPr>
          <w:rStyle w:val="CharSectno"/>
        </w:rPr>
        <w:t>56FM</w:t>
      </w:r>
      <w:r w:rsidRPr="00223593">
        <w:t xml:space="preserve">  Terms and conditions</w:t>
      </w:r>
      <w:bookmarkEnd w:id="552"/>
    </w:p>
    <w:p w:rsidR="009C715A" w:rsidRPr="00223593" w:rsidRDefault="009C715A" w:rsidP="009C715A">
      <w:pPr>
        <w:pStyle w:val="subsection"/>
      </w:pPr>
      <w:r w:rsidRPr="00223593">
        <w:tab/>
        <w:t>(1)</w:t>
      </w:r>
      <w:r w:rsidRPr="00223593">
        <w:tab/>
        <w:t>The Data Standards Chair holds office on the terms and conditions (if any) in relation to matters not covered by this Division that are determined by the Minister.</w:t>
      </w:r>
    </w:p>
    <w:p w:rsidR="009C715A" w:rsidRPr="00223593" w:rsidRDefault="009C715A" w:rsidP="009C715A">
      <w:pPr>
        <w:pStyle w:val="subsection"/>
      </w:pPr>
      <w:r w:rsidRPr="00223593">
        <w:tab/>
        <w:t>(2)</w:t>
      </w:r>
      <w:r w:rsidRPr="00223593">
        <w:tab/>
      </w:r>
      <w:r w:rsidR="00605692" w:rsidRPr="00223593">
        <w:t>Subsection (</w:t>
      </w:r>
      <w:r w:rsidRPr="00223593">
        <w:t>1) does not apply while the Data Standards Chair is the Minister.</w:t>
      </w:r>
    </w:p>
    <w:p w:rsidR="009C715A" w:rsidRPr="00223593" w:rsidRDefault="009C715A" w:rsidP="009C715A">
      <w:pPr>
        <w:pStyle w:val="ActHead5"/>
      </w:pPr>
      <w:bookmarkStart w:id="553" w:name="_Toc63059964"/>
      <w:r w:rsidRPr="00223593">
        <w:rPr>
          <w:rStyle w:val="CharSectno"/>
        </w:rPr>
        <w:t>56FN</w:t>
      </w:r>
      <w:r w:rsidRPr="00223593">
        <w:t xml:space="preserve">  Remuneration</w:t>
      </w:r>
      <w:bookmarkEnd w:id="553"/>
    </w:p>
    <w:p w:rsidR="009C715A" w:rsidRPr="00223593" w:rsidRDefault="009C715A" w:rsidP="009C715A">
      <w:pPr>
        <w:pStyle w:val="subsection"/>
      </w:pPr>
      <w:r w:rsidRPr="00223593">
        <w:tab/>
        <w:t>(1)</w:t>
      </w:r>
      <w:r w:rsidRPr="00223593">
        <w:tab/>
        <w:t>The Data Standards Chair is to be paid the remuneration that is determined by the Remuneration Tribunal. If no determination of that remuneration by the Tribunal is in operation, the Data Standards Chair is to be paid the remuneration that is prescribed by the regulations.</w:t>
      </w:r>
    </w:p>
    <w:p w:rsidR="009C715A" w:rsidRPr="00223593" w:rsidRDefault="009C715A" w:rsidP="009C715A">
      <w:pPr>
        <w:pStyle w:val="subsection"/>
      </w:pPr>
      <w:r w:rsidRPr="00223593">
        <w:tab/>
        <w:t>(2)</w:t>
      </w:r>
      <w:r w:rsidRPr="00223593">
        <w:tab/>
        <w:t>The Data Standards Chair is to be paid the allowances that are prescribed by the regulations.</w:t>
      </w:r>
    </w:p>
    <w:p w:rsidR="009C715A" w:rsidRPr="00223593" w:rsidRDefault="009C715A" w:rsidP="009C715A">
      <w:pPr>
        <w:pStyle w:val="subsection"/>
      </w:pPr>
      <w:r w:rsidRPr="00223593">
        <w:tab/>
        <w:t>(3)</w:t>
      </w:r>
      <w:r w:rsidRPr="00223593">
        <w:tab/>
        <w:t xml:space="preserve">This section has effect subject to the </w:t>
      </w:r>
      <w:r w:rsidRPr="00223593">
        <w:rPr>
          <w:i/>
        </w:rPr>
        <w:t>Remuneration Tribunal Act 1973</w:t>
      </w:r>
      <w:r w:rsidRPr="00223593">
        <w:t>.</w:t>
      </w:r>
    </w:p>
    <w:p w:rsidR="009C715A" w:rsidRPr="00223593" w:rsidRDefault="009C715A" w:rsidP="009C715A">
      <w:pPr>
        <w:pStyle w:val="subsection"/>
      </w:pPr>
      <w:r w:rsidRPr="00223593">
        <w:tab/>
        <w:t>(4)</w:t>
      </w:r>
      <w:r w:rsidRPr="00223593">
        <w:tab/>
      </w:r>
      <w:r w:rsidR="00605692" w:rsidRPr="00223593">
        <w:t>Subsections (</w:t>
      </w:r>
      <w:r w:rsidRPr="00223593">
        <w:t>1) and (2) do not apply while the Data Standards Chair is the Minister.</w:t>
      </w:r>
    </w:p>
    <w:p w:rsidR="009C715A" w:rsidRPr="00223593" w:rsidRDefault="009C715A" w:rsidP="009C715A">
      <w:pPr>
        <w:pStyle w:val="ActHead5"/>
      </w:pPr>
      <w:bookmarkStart w:id="554" w:name="_Toc63059965"/>
      <w:r w:rsidRPr="00223593">
        <w:rPr>
          <w:rStyle w:val="CharSectno"/>
        </w:rPr>
        <w:t>56FO</w:t>
      </w:r>
      <w:r w:rsidRPr="00223593">
        <w:t xml:space="preserve">  Leave</w:t>
      </w:r>
      <w:bookmarkEnd w:id="554"/>
    </w:p>
    <w:p w:rsidR="009C715A" w:rsidRPr="00223593" w:rsidRDefault="009C715A" w:rsidP="009C715A">
      <w:pPr>
        <w:pStyle w:val="subsection"/>
      </w:pPr>
      <w:r w:rsidRPr="00223593">
        <w:tab/>
        <w:t>(1)</w:t>
      </w:r>
      <w:r w:rsidRPr="00223593">
        <w:tab/>
        <w:t>If the Data Standards Chair is appointed on a full</w:t>
      </w:r>
      <w:r w:rsidR="009976CD">
        <w:noBreakHyphen/>
      </w:r>
      <w:r w:rsidRPr="00223593">
        <w:t>time basis, the Data Standards Chair has the recreation leave entitlements that are determined by the Remuneration Tribunal.</w:t>
      </w:r>
    </w:p>
    <w:p w:rsidR="009C715A" w:rsidRPr="00223593" w:rsidRDefault="009C715A" w:rsidP="009C715A">
      <w:pPr>
        <w:pStyle w:val="subsection"/>
      </w:pPr>
      <w:r w:rsidRPr="00223593">
        <w:tab/>
        <w:t>(2)</w:t>
      </w:r>
      <w:r w:rsidRPr="00223593">
        <w:tab/>
        <w:t>If the Data Standards Chair is appointed on a full</w:t>
      </w:r>
      <w:r w:rsidR="009976CD">
        <w:noBreakHyphen/>
      </w:r>
      <w:r w:rsidRPr="00223593">
        <w:t>time basis, the Minister may grant the Data Standards Chair leave of absence, other than recreation leave, on the terms and conditions as to remuneration or otherwise that the Minister determines.</w:t>
      </w:r>
    </w:p>
    <w:p w:rsidR="009C715A" w:rsidRPr="00223593" w:rsidRDefault="009C715A" w:rsidP="009C715A">
      <w:pPr>
        <w:pStyle w:val="subsection"/>
      </w:pPr>
      <w:r w:rsidRPr="00223593">
        <w:tab/>
        <w:t>(3)</w:t>
      </w:r>
      <w:r w:rsidRPr="00223593">
        <w:tab/>
        <w:t>If the Data Standards Chair is appointed on a part</w:t>
      </w:r>
      <w:r w:rsidR="009976CD">
        <w:noBreakHyphen/>
      </w:r>
      <w:r w:rsidRPr="00223593">
        <w:t>time basis, the Secretary of the Department may grant leave of absence to the Data Standards Chair on the terms and conditions that the Secretary determines.</w:t>
      </w:r>
    </w:p>
    <w:p w:rsidR="009C715A" w:rsidRPr="00223593" w:rsidRDefault="009C715A" w:rsidP="009C715A">
      <w:pPr>
        <w:pStyle w:val="ActHead5"/>
      </w:pPr>
      <w:bookmarkStart w:id="555" w:name="_Toc63059966"/>
      <w:r w:rsidRPr="00223593">
        <w:rPr>
          <w:rStyle w:val="CharSectno"/>
        </w:rPr>
        <w:t>56FP</w:t>
      </w:r>
      <w:r w:rsidRPr="00223593">
        <w:t xml:space="preserve">  Application of the finance law etc.</w:t>
      </w:r>
      <w:bookmarkEnd w:id="555"/>
    </w:p>
    <w:p w:rsidR="009C715A" w:rsidRPr="00223593" w:rsidRDefault="009C715A" w:rsidP="009C715A">
      <w:pPr>
        <w:pStyle w:val="subsection"/>
      </w:pPr>
      <w:r w:rsidRPr="00223593">
        <w:tab/>
        <w:t>(1)</w:t>
      </w:r>
      <w:r w:rsidRPr="00223593">
        <w:tab/>
        <w:t xml:space="preserve">For the purposes of the finance law (within the meaning of the </w:t>
      </w:r>
      <w:r w:rsidRPr="00223593">
        <w:rPr>
          <w:i/>
        </w:rPr>
        <w:t>Public Governance, Performance and Accountability Act 2013</w:t>
      </w:r>
      <w:r w:rsidRPr="00223593">
        <w:t>), the Data Standards Chair is taken to be an official of the Department.</w:t>
      </w:r>
    </w:p>
    <w:p w:rsidR="009C715A" w:rsidRPr="00223593" w:rsidRDefault="009C715A" w:rsidP="009C715A">
      <w:pPr>
        <w:pStyle w:val="notetext"/>
      </w:pPr>
      <w:r w:rsidRPr="00223593">
        <w:t>Note:</w:t>
      </w:r>
      <w:r w:rsidRPr="00223593">
        <w:tab/>
        <w:t>A consequence of this subsection is that the Secretary of the Department will be the accountable authority (within the meaning of that Act) applicable to the Data Standards Chair.</w:t>
      </w:r>
    </w:p>
    <w:p w:rsidR="009C715A" w:rsidRPr="00223593" w:rsidRDefault="009C715A" w:rsidP="009C715A">
      <w:pPr>
        <w:pStyle w:val="subsection"/>
      </w:pPr>
      <w:r w:rsidRPr="00223593">
        <w:tab/>
        <w:t>(2)</w:t>
      </w:r>
      <w:r w:rsidRPr="00223593">
        <w:tab/>
        <w:t>The Secretary of the Department, when preparing the Department’s annual report under section</w:t>
      </w:r>
      <w:r w:rsidR="00605692" w:rsidRPr="00223593">
        <w:t> </w:t>
      </w:r>
      <w:r w:rsidRPr="00223593">
        <w:t xml:space="preserve">46 of the </w:t>
      </w:r>
      <w:r w:rsidRPr="00223593">
        <w:rPr>
          <w:i/>
        </w:rPr>
        <w:t>Public Governance, Performance and Accountability Act 2013</w:t>
      </w:r>
      <w:r w:rsidRPr="00223593">
        <w:t xml:space="preserve"> for a period, must include information in that report about:</w:t>
      </w:r>
    </w:p>
    <w:p w:rsidR="009C715A" w:rsidRPr="00223593" w:rsidRDefault="009C715A" w:rsidP="009C715A">
      <w:pPr>
        <w:pStyle w:val="paragraph"/>
      </w:pPr>
      <w:r w:rsidRPr="00223593">
        <w:tab/>
        <w:t>(a)</w:t>
      </w:r>
      <w:r w:rsidRPr="00223593">
        <w:tab/>
        <w:t>the performance of the Data Standards Chair’s functions; and</w:t>
      </w:r>
    </w:p>
    <w:p w:rsidR="009C715A" w:rsidRPr="00223593" w:rsidRDefault="009C715A" w:rsidP="009C715A">
      <w:pPr>
        <w:pStyle w:val="paragraph"/>
      </w:pPr>
      <w:r w:rsidRPr="00223593">
        <w:tab/>
        <w:t>(b)</w:t>
      </w:r>
      <w:r w:rsidRPr="00223593">
        <w:tab/>
        <w:t>the exercise of the Data Standards Chair’s powers;</w:t>
      </w:r>
    </w:p>
    <w:p w:rsidR="009C715A" w:rsidRPr="00223593" w:rsidRDefault="009C715A" w:rsidP="009C715A">
      <w:pPr>
        <w:pStyle w:val="subsection2"/>
      </w:pPr>
      <w:r w:rsidRPr="00223593">
        <w:t>during the period.</w:t>
      </w:r>
    </w:p>
    <w:p w:rsidR="009C715A" w:rsidRPr="00223593" w:rsidRDefault="009C715A" w:rsidP="009C715A">
      <w:pPr>
        <w:pStyle w:val="subsection"/>
      </w:pPr>
      <w:r w:rsidRPr="00223593">
        <w:tab/>
        <w:t>(3)</w:t>
      </w:r>
      <w:r w:rsidRPr="00223593">
        <w:tab/>
        <w:t>If at any time the Data Standards Chair is the Minister then:</w:t>
      </w:r>
    </w:p>
    <w:p w:rsidR="009C715A" w:rsidRPr="00223593" w:rsidRDefault="009C715A" w:rsidP="009C715A">
      <w:pPr>
        <w:pStyle w:val="paragraph"/>
      </w:pPr>
      <w:r w:rsidRPr="00223593">
        <w:tab/>
        <w:t>(a)</w:t>
      </w:r>
      <w:r w:rsidRPr="00223593">
        <w:tab/>
      </w:r>
      <w:r w:rsidR="00605692" w:rsidRPr="00223593">
        <w:t>subsections (</w:t>
      </w:r>
      <w:r w:rsidRPr="00223593">
        <w:t>1) and (2) do not apply; and</w:t>
      </w:r>
    </w:p>
    <w:p w:rsidR="009C715A" w:rsidRPr="00223593" w:rsidRDefault="009C715A" w:rsidP="009C715A">
      <w:pPr>
        <w:pStyle w:val="paragraph"/>
      </w:pPr>
      <w:r w:rsidRPr="00223593">
        <w:tab/>
        <w:t>(b)</w:t>
      </w:r>
      <w:r w:rsidRPr="00223593">
        <w:tab/>
        <w:t>the Department’s annual report under section</w:t>
      </w:r>
      <w:r w:rsidR="00605692" w:rsidRPr="00223593">
        <w:t> </w:t>
      </w:r>
      <w:r w:rsidRPr="00223593">
        <w:t>46 of that Act for the period that includes that time must include information about the performance of the Data Standards Chair’s functions, and the exercise of the Data Standards Chair’s powers, at that time.</w:t>
      </w:r>
    </w:p>
    <w:p w:rsidR="009C715A" w:rsidRPr="00223593" w:rsidRDefault="009C715A" w:rsidP="009C715A">
      <w:pPr>
        <w:pStyle w:val="ActHead5"/>
      </w:pPr>
      <w:bookmarkStart w:id="556" w:name="_Toc63059967"/>
      <w:r w:rsidRPr="00223593">
        <w:rPr>
          <w:rStyle w:val="CharSectno"/>
        </w:rPr>
        <w:t>56FQ</w:t>
      </w:r>
      <w:r w:rsidRPr="00223593">
        <w:t xml:space="preserve">  Resignation</w:t>
      </w:r>
      <w:bookmarkEnd w:id="556"/>
    </w:p>
    <w:p w:rsidR="009C715A" w:rsidRPr="00223593" w:rsidRDefault="009C715A" w:rsidP="009C715A">
      <w:pPr>
        <w:pStyle w:val="subsection"/>
      </w:pPr>
      <w:r w:rsidRPr="00223593">
        <w:tab/>
        <w:t>(1)</w:t>
      </w:r>
      <w:r w:rsidRPr="00223593">
        <w:tab/>
        <w:t>The Data Standards Chair may resign the Data Standards Chair’s appointment by giving the Minister a written resignation.</w:t>
      </w:r>
    </w:p>
    <w:p w:rsidR="009C715A" w:rsidRPr="00223593" w:rsidRDefault="009C715A" w:rsidP="009C715A">
      <w:pPr>
        <w:pStyle w:val="subsection"/>
      </w:pPr>
      <w:r w:rsidRPr="00223593">
        <w:tab/>
        <w:t>(2)</w:t>
      </w:r>
      <w:r w:rsidRPr="00223593">
        <w:tab/>
        <w:t>The resignation takes effect on the day it is received by the Minister or, if a later day is specified in the resignation, on that later day.</w:t>
      </w:r>
    </w:p>
    <w:p w:rsidR="009C715A" w:rsidRPr="00223593" w:rsidRDefault="009C715A" w:rsidP="009C715A">
      <w:pPr>
        <w:pStyle w:val="ActHead5"/>
      </w:pPr>
      <w:bookmarkStart w:id="557" w:name="_Toc63059968"/>
      <w:r w:rsidRPr="00223593">
        <w:rPr>
          <w:rStyle w:val="CharSectno"/>
        </w:rPr>
        <w:t>56FR</w:t>
      </w:r>
      <w:r w:rsidRPr="00223593">
        <w:t xml:space="preserve">  Termination of appointment</w:t>
      </w:r>
      <w:bookmarkEnd w:id="557"/>
    </w:p>
    <w:p w:rsidR="009C715A" w:rsidRPr="00223593" w:rsidRDefault="009C715A" w:rsidP="009C715A">
      <w:pPr>
        <w:pStyle w:val="subsection"/>
      </w:pPr>
      <w:r w:rsidRPr="00223593">
        <w:tab/>
        <w:t>(1)</w:t>
      </w:r>
      <w:r w:rsidRPr="00223593">
        <w:tab/>
        <w:t>The Minister may terminate the appointment of the Data Standards Chair:</w:t>
      </w:r>
    </w:p>
    <w:p w:rsidR="009C715A" w:rsidRPr="00223593" w:rsidRDefault="009C715A" w:rsidP="009C715A">
      <w:pPr>
        <w:pStyle w:val="paragraph"/>
      </w:pPr>
      <w:r w:rsidRPr="00223593">
        <w:tab/>
        <w:t>(a)</w:t>
      </w:r>
      <w:r w:rsidRPr="00223593">
        <w:tab/>
        <w:t>for misbehaviour; or</w:t>
      </w:r>
    </w:p>
    <w:p w:rsidR="009C715A" w:rsidRPr="00223593" w:rsidRDefault="009C715A" w:rsidP="009C715A">
      <w:pPr>
        <w:pStyle w:val="paragraph"/>
      </w:pPr>
      <w:r w:rsidRPr="00223593">
        <w:tab/>
        <w:t>(b)</w:t>
      </w:r>
      <w:r w:rsidRPr="00223593">
        <w:tab/>
        <w:t>if the Data Standards Chair is unable to perform the duties of the Data Standards Chair’s office because of physical or mental incapacity.</w:t>
      </w:r>
    </w:p>
    <w:p w:rsidR="009C715A" w:rsidRPr="00223593" w:rsidRDefault="009C715A" w:rsidP="009C715A">
      <w:pPr>
        <w:pStyle w:val="subsection"/>
      </w:pPr>
      <w:r w:rsidRPr="00223593">
        <w:tab/>
        <w:t>(2)</w:t>
      </w:r>
      <w:r w:rsidRPr="00223593">
        <w:tab/>
        <w:t>The Minister may terminate the appointment of the Data Standards Chair if:</w:t>
      </w:r>
    </w:p>
    <w:p w:rsidR="009C715A" w:rsidRPr="00223593" w:rsidRDefault="009C715A" w:rsidP="009C715A">
      <w:pPr>
        <w:pStyle w:val="paragraph"/>
      </w:pPr>
      <w:r w:rsidRPr="00223593">
        <w:tab/>
        <w:t>(a)</w:t>
      </w:r>
      <w:r w:rsidRPr="00223593">
        <w:tab/>
        <w:t>the Data Standards Chair:</w:t>
      </w:r>
    </w:p>
    <w:p w:rsidR="009C715A" w:rsidRPr="00223593" w:rsidRDefault="009C715A" w:rsidP="009C715A">
      <w:pPr>
        <w:pStyle w:val="paragraphsub"/>
      </w:pPr>
      <w:r w:rsidRPr="00223593">
        <w:tab/>
        <w:t>(i)</w:t>
      </w:r>
      <w:r w:rsidRPr="00223593">
        <w:tab/>
        <w:t>becomes bankrupt; or</w:t>
      </w:r>
    </w:p>
    <w:p w:rsidR="009C715A" w:rsidRPr="00223593" w:rsidRDefault="009C715A" w:rsidP="009C715A">
      <w:pPr>
        <w:pStyle w:val="paragraphsub"/>
      </w:pPr>
      <w:r w:rsidRPr="00223593">
        <w:tab/>
        <w:t>(ii)</w:t>
      </w:r>
      <w:r w:rsidRPr="00223593">
        <w:tab/>
        <w:t>applies to take the benefit of any law for the relief of bankrupt or insolvent debtors; or</w:t>
      </w:r>
    </w:p>
    <w:p w:rsidR="009C715A" w:rsidRPr="00223593" w:rsidRDefault="009C715A" w:rsidP="009C715A">
      <w:pPr>
        <w:pStyle w:val="paragraphsub"/>
      </w:pPr>
      <w:r w:rsidRPr="00223593">
        <w:tab/>
        <w:t>(iii)</w:t>
      </w:r>
      <w:r w:rsidRPr="00223593">
        <w:tab/>
        <w:t>compounds with the Data Standards Chair’s creditors; or</w:t>
      </w:r>
    </w:p>
    <w:p w:rsidR="009C715A" w:rsidRPr="00223593" w:rsidRDefault="009C715A" w:rsidP="009C715A">
      <w:pPr>
        <w:pStyle w:val="paragraphsub"/>
      </w:pPr>
      <w:r w:rsidRPr="00223593">
        <w:tab/>
        <w:t>(iv)</w:t>
      </w:r>
      <w:r w:rsidRPr="00223593">
        <w:tab/>
        <w:t>makes an assignment of the Data Standards Chair’s remuneration for the benefit of the Data Standards Chair’s creditors; or</w:t>
      </w:r>
    </w:p>
    <w:p w:rsidR="009C715A" w:rsidRPr="00223593" w:rsidRDefault="009C715A" w:rsidP="009C715A">
      <w:pPr>
        <w:pStyle w:val="paragraph"/>
      </w:pPr>
      <w:r w:rsidRPr="00223593">
        <w:tab/>
        <w:t>(b)</w:t>
      </w:r>
      <w:r w:rsidRPr="00223593">
        <w:tab/>
        <w:t>if the Data Standards Chair is appointed on a full</w:t>
      </w:r>
      <w:r w:rsidR="009976CD">
        <w:noBreakHyphen/>
      </w:r>
      <w:r w:rsidRPr="00223593">
        <w:t>time basis—the Data Standards Chair is absent, except on leave of absence, for 14 consecutive days or for 28 days in any 12</w:t>
      </w:r>
      <w:r w:rsidR="009976CD">
        <w:noBreakHyphen/>
      </w:r>
      <w:r w:rsidRPr="00223593">
        <w:t>month period; or</w:t>
      </w:r>
    </w:p>
    <w:p w:rsidR="009C715A" w:rsidRPr="00223593" w:rsidRDefault="009C715A" w:rsidP="009C715A">
      <w:pPr>
        <w:pStyle w:val="paragraph"/>
      </w:pPr>
      <w:r w:rsidRPr="00223593">
        <w:tab/>
        <w:t>(c)</w:t>
      </w:r>
      <w:r w:rsidRPr="00223593">
        <w:tab/>
        <w:t>the Data Standards Chair fails, without reasonable excuse, to comply with section</w:t>
      </w:r>
      <w:r w:rsidR="00605692" w:rsidRPr="00223593">
        <w:t> </w:t>
      </w:r>
      <w:r w:rsidRPr="00223593">
        <w:t xml:space="preserve">29 of the </w:t>
      </w:r>
      <w:r w:rsidRPr="00223593">
        <w:rPr>
          <w:i/>
        </w:rPr>
        <w:t>Public Governance, Performance and Accountability Act 2013</w:t>
      </w:r>
      <w:r w:rsidRPr="00223593">
        <w:t xml:space="preserve"> (which deals with the duty to disclose interests) or rules made for the purposes of that section.</w:t>
      </w:r>
    </w:p>
    <w:p w:rsidR="009C715A" w:rsidRPr="00223593" w:rsidRDefault="009C715A" w:rsidP="009C715A">
      <w:pPr>
        <w:pStyle w:val="ActHead5"/>
      </w:pPr>
      <w:bookmarkStart w:id="558" w:name="_Toc63059969"/>
      <w:r w:rsidRPr="00223593">
        <w:rPr>
          <w:rStyle w:val="CharSectno"/>
        </w:rPr>
        <w:t>56FS</w:t>
      </w:r>
      <w:r w:rsidRPr="00223593">
        <w:t xml:space="preserve">  Delegation</w:t>
      </w:r>
      <w:bookmarkEnd w:id="558"/>
    </w:p>
    <w:p w:rsidR="009C715A" w:rsidRPr="00223593" w:rsidRDefault="009C715A" w:rsidP="009C715A">
      <w:pPr>
        <w:pStyle w:val="subsection"/>
      </w:pPr>
      <w:r w:rsidRPr="00223593">
        <w:tab/>
        <w:t>(1)</w:t>
      </w:r>
      <w:r w:rsidRPr="00223593">
        <w:tab/>
        <w:t>The Data Standards Chair may delegate, in writing, any or all of the Chair’s functions or powers to:</w:t>
      </w:r>
    </w:p>
    <w:p w:rsidR="009C715A" w:rsidRPr="00223593" w:rsidRDefault="009C715A" w:rsidP="009C715A">
      <w:pPr>
        <w:pStyle w:val="paragraph"/>
      </w:pPr>
      <w:r w:rsidRPr="00223593">
        <w:tab/>
        <w:t>(a)</w:t>
      </w:r>
      <w:r w:rsidRPr="00223593">
        <w:tab/>
        <w:t>an SES employee, or an acting SES employee, in the Data Standards Body, in the Department or in the Commission; or</w:t>
      </w:r>
    </w:p>
    <w:p w:rsidR="009C715A" w:rsidRPr="00223593" w:rsidRDefault="009C715A" w:rsidP="009C715A">
      <w:pPr>
        <w:pStyle w:val="paragraph"/>
      </w:pPr>
      <w:r w:rsidRPr="00223593">
        <w:tab/>
        <w:t>(b)</w:t>
      </w:r>
      <w:r w:rsidRPr="00223593">
        <w:tab/>
        <w:t>an APS employee who is holding or performing the duties of a specified office or position that:</w:t>
      </w:r>
    </w:p>
    <w:p w:rsidR="009C715A" w:rsidRPr="00223593" w:rsidRDefault="009C715A" w:rsidP="009C715A">
      <w:pPr>
        <w:pStyle w:val="paragraphsub"/>
      </w:pPr>
      <w:r w:rsidRPr="00223593">
        <w:tab/>
        <w:t>(i)</w:t>
      </w:r>
      <w:r w:rsidRPr="00223593">
        <w:tab/>
        <w:t>is in the Data Standards Body, in the Department or in the Commission; and</w:t>
      </w:r>
    </w:p>
    <w:p w:rsidR="009C715A" w:rsidRPr="00223593" w:rsidRDefault="009C715A" w:rsidP="009C715A">
      <w:pPr>
        <w:pStyle w:val="paragraphsub"/>
      </w:pPr>
      <w:r w:rsidRPr="00223593">
        <w:tab/>
        <w:t>(ii)</w:t>
      </w:r>
      <w:r w:rsidRPr="00223593">
        <w:tab/>
        <w:t>is an office or position that the Chair is satisfied is sufficiently senior for the APS employee to perform the function or exercise the power; or</w:t>
      </w:r>
    </w:p>
    <w:p w:rsidR="009C715A" w:rsidRPr="00223593" w:rsidRDefault="009C715A" w:rsidP="009C715A">
      <w:pPr>
        <w:pStyle w:val="paragraph"/>
      </w:pPr>
      <w:r w:rsidRPr="00223593">
        <w:tab/>
        <w:t>(c)</w:t>
      </w:r>
      <w:r w:rsidRPr="00223593">
        <w:tab/>
        <w:t>if there are no APS employees (including SES employees) in the Data Standards Body—a person:</w:t>
      </w:r>
    </w:p>
    <w:p w:rsidR="009C715A" w:rsidRPr="00223593" w:rsidRDefault="009C715A" w:rsidP="009C715A">
      <w:pPr>
        <w:pStyle w:val="paragraphsub"/>
      </w:pPr>
      <w:r w:rsidRPr="00223593">
        <w:tab/>
        <w:t>(i)</w:t>
      </w:r>
      <w:r w:rsidRPr="00223593">
        <w:tab/>
        <w:t>who holds an office or position in the Data Standards Body that the Chair considers is sufficiently senior for the person to perform the function; and</w:t>
      </w:r>
    </w:p>
    <w:p w:rsidR="009C715A" w:rsidRPr="00223593" w:rsidRDefault="009C715A" w:rsidP="009C715A">
      <w:pPr>
        <w:pStyle w:val="paragraphsub"/>
      </w:pPr>
      <w:r w:rsidRPr="00223593">
        <w:tab/>
        <w:t>(ii)</w:t>
      </w:r>
      <w:r w:rsidRPr="00223593">
        <w:tab/>
        <w:t>who the Chair considers has appropriate qualifications or expertise to perform the function.</w:t>
      </w:r>
    </w:p>
    <w:p w:rsidR="009C715A" w:rsidRPr="00223593" w:rsidRDefault="009C715A" w:rsidP="009C715A">
      <w:pPr>
        <w:pStyle w:val="subsection"/>
      </w:pPr>
      <w:r w:rsidRPr="00223593">
        <w:tab/>
        <w:t>(2)</w:t>
      </w:r>
      <w:r w:rsidRPr="00223593">
        <w:tab/>
      </w:r>
      <w:r w:rsidR="00605692" w:rsidRPr="00223593">
        <w:t>Subsection (</w:t>
      </w:r>
      <w:r w:rsidRPr="00223593">
        <w:t>1) does not apply to the function referred to in paragraph</w:t>
      </w:r>
      <w:r w:rsidR="00605692" w:rsidRPr="00223593">
        <w:t> </w:t>
      </w:r>
      <w:r w:rsidRPr="00223593">
        <w:t>56FH(1)(a) (about making standards).</w:t>
      </w:r>
    </w:p>
    <w:p w:rsidR="009C715A" w:rsidRPr="00223593" w:rsidRDefault="009C715A" w:rsidP="009C715A">
      <w:pPr>
        <w:pStyle w:val="notetext"/>
      </w:pPr>
      <w:r w:rsidRPr="00223593">
        <w:t>Note:</w:t>
      </w:r>
      <w:r w:rsidRPr="00223593">
        <w:tab/>
        <w:t>This subsection does not prevent a person who is acting as the Data Standards Chair from making a standard.</w:t>
      </w:r>
    </w:p>
    <w:p w:rsidR="009C715A" w:rsidRPr="00223593" w:rsidRDefault="009C715A" w:rsidP="009C715A">
      <w:pPr>
        <w:pStyle w:val="subsection"/>
      </w:pPr>
      <w:r w:rsidRPr="00223593">
        <w:tab/>
        <w:t>(3)</w:t>
      </w:r>
      <w:r w:rsidRPr="00223593">
        <w:tab/>
        <w:t xml:space="preserve">In performing a delegated function or exercising a delegated power, the delegate under </w:t>
      </w:r>
      <w:r w:rsidR="00605692" w:rsidRPr="00223593">
        <w:t>subsection (</w:t>
      </w:r>
      <w:r w:rsidRPr="00223593">
        <w:t>1) must comply with any directions of the Data Standards Chair.</w:t>
      </w:r>
    </w:p>
    <w:p w:rsidR="009C715A" w:rsidRPr="00223593" w:rsidRDefault="009C715A" w:rsidP="00F20EEA">
      <w:pPr>
        <w:pStyle w:val="ActHead3"/>
        <w:pageBreakBefore/>
      </w:pPr>
      <w:bookmarkStart w:id="559" w:name="_Toc63059970"/>
      <w:r w:rsidRPr="00223593">
        <w:rPr>
          <w:rStyle w:val="CharDivNo"/>
        </w:rPr>
        <w:t>Division</w:t>
      </w:r>
      <w:r w:rsidR="00605692" w:rsidRPr="00223593">
        <w:rPr>
          <w:rStyle w:val="CharDivNo"/>
        </w:rPr>
        <w:t> </w:t>
      </w:r>
      <w:r w:rsidRPr="00223593">
        <w:rPr>
          <w:rStyle w:val="CharDivNo"/>
        </w:rPr>
        <w:t>7</w:t>
      </w:r>
      <w:r w:rsidRPr="00223593">
        <w:t>—</w:t>
      </w:r>
      <w:r w:rsidRPr="00223593">
        <w:rPr>
          <w:rStyle w:val="CharDivText"/>
        </w:rPr>
        <w:t>Other matters</w:t>
      </w:r>
      <w:bookmarkEnd w:id="559"/>
    </w:p>
    <w:p w:rsidR="009C715A" w:rsidRPr="00223593" w:rsidRDefault="009C715A" w:rsidP="009C715A">
      <w:pPr>
        <w:pStyle w:val="ActHead5"/>
      </w:pPr>
      <w:bookmarkStart w:id="560" w:name="_Toc63059971"/>
      <w:r w:rsidRPr="00223593">
        <w:rPr>
          <w:rStyle w:val="CharSectno"/>
        </w:rPr>
        <w:t>56GA</w:t>
      </w:r>
      <w:r w:rsidRPr="00223593">
        <w:t xml:space="preserve">  CDR functions of the Information Commissioner</w:t>
      </w:r>
      <w:bookmarkEnd w:id="560"/>
    </w:p>
    <w:p w:rsidR="009C715A" w:rsidRPr="00223593" w:rsidRDefault="009C715A" w:rsidP="009C715A">
      <w:pPr>
        <w:pStyle w:val="subsection"/>
      </w:pPr>
      <w:r w:rsidRPr="00223593">
        <w:tab/>
        <w:t>(1)</w:t>
      </w:r>
      <w:r w:rsidRPr="00223593">
        <w:tab/>
        <w:t>The Information Commissioner has the following functions:</w:t>
      </w:r>
    </w:p>
    <w:p w:rsidR="009C715A" w:rsidRPr="00223593" w:rsidRDefault="009C715A" w:rsidP="009C715A">
      <w:pPr>
        <w:pStyle w:val="paragraph"/>
      </w:pPr>
      <w:r w:rsidRPr="00223593">
        <w:tab/>
        <w:t>(a)</w:t>
      </w:r>
      <w:r w:rsidRPr="00223593">
        <w:tab/>
        <w:t>the functions conferred on the Information Commissioner by another provision of this Part, or by an instrument made under this Part;</w:t>
      </w:r>
    </w:p>
    <w:p w:rsidR="009C715A" w:rsidRPr="00223593" w:rsidRDefault="009C715A" w:rsidP="009C715A">
      <w:pPr>
        <w:pStyle w:val="paragraph"/>
      </w:pPr>
      <w:r w:rsidRPr="00223593">
        <w:tab/>
        <w:t>(b)</w:t>
      </w:r>
      <w:r w:rsidRPr="00223593">
        <w:tab/>
        <w:t>to consult with or advise the Minister, Commission or Data Standards Chair about any matter relevant to the operation of this Part (or the operation of instruments made under this Part).</w:t>
      </w:r>
    </w:p>
    <w:p w:rsidR="009C715A" w:rsidRPr="00223593" w:rsidRDefault="009C715A" w:rsidP="009C715A">
      <w:pPr>
        <w:pStyle w:val="notetext"/>
      </w:pPr>
      <w:r w:rsidRPr="00223593">
        <w:t>Note:</w:t>
      </w:r>
      <w:r w:rsidRPr="00223593">
        <w:tab/>
        <w:t>The Commission may also delegate to the Information Commissioner any of the Commission’s functions relating to this Part (see subsection</w:t>
      </w:r>
      <w:r w:rsidR="00605692" w:rsidRPr="00223593">
        <w:t> </w:t>
      </w:r>
      <w:r w:rsidRPr="00223593">
        <w:t>26(3)).</w:t>
      </w:r>
    </w:p>
    <w:p w:rsidR="009C715A" w:rsidRPr="00223593" w:rsidRDefault="009C715A" w:rsidP="009C715A">
      <w:pPr>
        <w:pStyle w:val="subsection"/>
      </w:pPr>
      <w:r w:rsidRPr="00223593">
        <w:tab/>
        <w:t>(2)</w:t>
      </w:r>
      <w:r w:rsidRPr="00223593">
        <w:tab/>
        <w:t xml:space="preserve">The functions referred to in </w:t>
      </w:r>
      <w:r w:rsidR="00605692" w:rsidRPr="00223593">
        <w:t>subsection (</w:t>
      </w:r>
      <w:r w:rsidRPr="00223593">
        <w:t>1) may be performed by the Information Commissioner on request or on the Information Commissioner’s own initiative.</w:t>
      </w:r>
    </w:p>
    <w:p w:rsidR="009C715A" w:rsidRPr="00223593" w:rsidRDefault="009C715A" w:rsidP="009C715A">
      <w:pPr>
        <w:pStyle w:val="ActHead5"/>
      </w:pPr>
      <w:bookmarkStart w:id="561" w:name="_Toc63059972"/>
      <w:r w:rsidRPr="00223593">
        <w:rPr>
          <w:rStyle w:val="CharSectno"/>
        </w:rPr>
        <w:t>56GB</w:t>
      </w:r>
      <w:r w:rsidRPr="00223593">
        <w:t xml:space="preserve">  Referring to instruments as in force from time to time</w:t>
      </w:r>
      <w:bookmarkEnd w:id="561"/>
    </w:p>
    <w:p w:rsidR="009C715A" w:rsidRPr="00223593" w:rsidRDefault="009C715A" w:rsidP="009C715A">
      <w:pPr>
        <w:pStyle w:val="subsection"/>
      </w:pPr>
      <w:r w:rsidRPr="00223593">
        <w:tab/>
        <w:t>(1)</w:t>
      </w:r>
      <w:r w:rsidRPr="00223593">
        <w:tab/>
        <w:t>This section applies to the following instruments:</w:t>
      </w:r>
    </w:p>
    <w:p w:rsidR="009C715A" w:rsidRPr="00223593" w:rsidRDefault="009C715A" w:rsidP="009C715A">
      <w:pPr>
        <w:pStyle w:val="paragraph"/>
      </w:pPr>
      <w:r w:rsidRPr="00223593">
        <w:tab/>
        <w:t>(a)</w:t>
      </w:r>
      <w:r w:rsidRPr="00223593">
        <w:tab/>
        <w:t>designations under section</w:t>
      </w:r>
      <w:r w:rsidR="00605692" w:rsidRPr="00223593">
        <w:t> </w:t>
      </w:r>
      <w:r w:rsidRPr="00223593">
        <w:t>56AC (about designated sectors);</w:t>
      </w:r>
    </w:p>
    <w:p w:rsidR="009C715A" w:rsidRPr="00223593" w:rsidRDefault="009C715A" w:rsidP="009C715A">
      <w:pPr>
        <w:pStyle w:val="paragraph"/>
      </w:pPr>
      <w:r w:rsidRPr="00223593">
        <w:tab/>
        <w:t>(b)</w:t>
      </w:r>
      <w:r w:rsidRPr="00223593">
        <w:tab/>
        <w:t>regulations made for the purposes of a provision of this Part;</w:t>
      </w:r>
    </w:p>
    <w:p w:rsidR="009C715A" w:rsidRPr="00223593" w:rsidRDefault="009C715A" w:rsidP="009C715A">
      <w:pPr>
        <w:pStyle w:val="paragraph"/>
      </w:pPr>
      <w:r w:rsidRPr="00223593">
        <w:tab/>
        <w:t>(c)</w:t>
      </w:r>
      <w:r w:rsidRPr="00223593">
        <w:tab/>
        <w:t>the consumer data rules;</w:t>
      </w:r>
    </w:p>
    <w:p w:rsidR="009C715A" w:rsidRPr="00223593" w:rsidRDefault="009C715A" w:rsidP="009C715A">
      <w:pPr>
        <w:pStyle w:val="paragraph"/>
      </w:pPr>
      <w:r w:rsidRPr="00223593">
        <w:tab/>
        <w:t>(d)</w:t>
      </w:r>
      <w:r w:rsidRPr="00223593">
        <w:tab/>
        <w:t>data standards.</w:t>
      </w:r>
    </w:p>
    <w:p w:rsidR="009C715A" w:rsidRPr="00223593" w:rsidRDefault="009C715A" w:rsidP="009C715A">
      <w:pPr>
        <w:pStyle w:val="subsection"/>
      </w:pPr>
      <w:r w:rsidRPr="00223593">
        <w:tab/>
        <w:t>(2)</w:t>
      </w:r>
      <w:r w:rsidRPr="00223593">
        <w:tab/>
        <w:t>An instrument to which this section applies may make provision in relation to a matter by applying, adopting or incorporating (with or without modification) any matter contained in any other instrument or writing:</w:t>
      </w:r>
    </w:p>
    <w:p w:rsidR="009C715A" w:rsidRPr="00223593" w:rsidRDefault="009C715A" w:rsidP="009C715A">
      <w:pPr>
        <w:pStyle w:val="paragraph"/>
      </w:pPr>
      <w:r w:rsidRPr="00223593">
        <w:tab/>
        <w:t>(a)</w:t>
      </w:r>
      <w:r w:rsidRPr="00223593">
        <w:tab/>
        <w:t>as in force or existing at a particular time; or</w:t>
      </w:r>
    </w:p>
    <w:p w:rsidR="009C715A" w:rsidRPr="00223593" w:rsidRDefault="009C715A" w:rsidP="009C715A">
      <w:pPr>
        <w:pStyle w:val="paragraph"/>
      </w:pPr>
      <w:r w:rsidRPr="00223593">
        <w:tab/>
        <w:t>(b)</w:t>
      </w:r>
      <w:r w:rsidRPr="00223593">
        <w:tab/>
        <w:t>as in force or existing from time to time.</w:t>
      </w:r>
    </w:p>
    <w:p w:rsidR="009C715A" w:rsidRPr="00223593" w:rsidRDefault="009C715A" w:rsidP="009C715A">
      <w:pPr>
        <w:pStyle w:val="subsection"/>
      </w:pPr>
      <w:r w:rsidRPr="00223593">
        <w:tab/>
        <w:t>(3)</w:t>
      </w:r>
      <w:r w:rsidRPr="00223593">
        <w:tab/>
      </w:r>
      <w:r w:rsidR="00605692" w:rsidRPr="00223593">
        <w:t>Subsection (</w:t>
      </w:r>
      <w:r w:rsidRPr="00223593">
        <w:t>2) has effect despite subsection</w:t>
      </w:r>
      <w:r w:rsidR="00605692" w:rsidRPr="00223593">
        <w:t> </w:t>
      </w:r>
      <w:r w:rsidRPr="00223593">
        <w:t xml:space="preserve">14(2) of the </w:t>
      </w:r>
      <w:r w:rsidRPr="00223593">
        <w:rPr>
          <w:i/>
        </w:rPr>
        <w:t>Legislation Act 2003</w:t>
      </w:r>
      <w:r w:rsidRPr="00223593">
        <w:t>.</w:t>
      </w:r>
    </w:p>
    <w:p w:rsidR="009C715A" w:rsidRPr="00223593" w:rsidRDefault="009C715A" w:rsidP="009C715A">
      <w:pPr>
        <w:pStyle w:val="ActHead5"/>
      </w:pPr>
      <w:bookmarkStart w:id="562" w:name="_Toc63059973"/>
      <w:r w:rsidRPr="00223593">
        <w:rPr>
          <w:rStyle w:val="CharSectno"/>
        </w:rPr>
        <w:t>56GC</w:t>
      </w:r>
      <w:r w:rsidRPr="00223593">
        <w:t xml:space="preserve">  Complying with requirements to provide CDR data: protection from liability</w:t>
      </w:r>
      <w:bookmarkEnd w:id="562"/>
    </w:p>
    <w:p w:rsidR="009C715A" w:rsidRPr="00223593" w:rsidRDefault="009C715A" w:rsidP="009C715A">
      <w:pPr>
        <w:pStyle w:val="subsection"/>
      </w:pPr>
      <w:r w:rsidRPr="00223593">
        <w:tab/>
        <w:t>(1)</w:t>
      </w:r>
      <w:r w:rsidRPr="00223593">
        <w:tab/>
        <w:t>If:</w:t>
      </w:r>
    </w:p>
    <w:p w:rsidR="009C715A" w:rsidRPr="00223593" w:rsidRDefault="009C715A" w:rsidP="009C715A">
      <w:pPr>
        <w:pStyle w:val="paragraph"/>
      </w:pPr>
      <w:r w:rsidRPr="00223593">
        <w:tab/>
        <w:t>(a)</w:t>
      </w:r>
      <w:r w:rsidRPr="00223593">
        <w:tab/>
        <w:t xml:space="preserve">a CDR participant, or designated gateway, for CDR data (the </w:t>
      </w:r>
      <w:r w:rsidRPr="00223593">
        <w:rPr>
          <w:b/>
          <w:i/>
        </w:rPr>
        <w:t>CDR entity</w:t>
      </w:r>
      <w:r w:rsidRPr="00223593">
        <w:t>):</w:t>
      </w:r>
    </w:p>
    <w:p w:rsidR="009C715A" w:rsidRPr="00223593" w:rsidRDefault="009C715A" w:rsidP="009C715A">
      <w:pPr>
        <w:pStyle w:val="paragraphsub"/>
      </w:pPr>
      <w:r w:rsidRPr="00223593">
        <w:tab/>
        <w:t>(i)</w:t>
      </w:r>
      <w:r w:rsidRPr="00223593">
        <w:tab/>
        <w:t>provides the CDR data to another person; or</w:t>
      </w:r>
    </w:p>
    <w:p w:rsidR="009C715A" w:rsidRPr="00223593" w:rsidRDefault="009C715A" w:rsidP="009C715A">
      <w:pPr>
        <w:pStyle w:val="paragraphsub"/>
      </w:pPr>
      <w:r w:rsidRPr="00223593">
        <w:tab/>
        <w:t>(ii)</w:t>
      </w:r>
      <w:r w:rsidRPr="00223593">
        <w:tab/>
        <w:t>otherwise allows another person access to the CDR data; and</w:t>
      </w:r>
    </w:p>
    <w:p w:rsidR="009C715A" w:rsidRPr="00223593" w:rsidRDefault="009C715A" w:rsidP="009C715A">
      <w:pPr>
        <w:pStyle w:val="paragraph"/>
      </w:pPr>
      <w:r w:rsidRPr="00223593">
        <w:tab/>
        <w:t>(b)</w:t>
      </w:r>
      <w:r w:rsidRPr="00223593">
        <w:tab/>
        <w:t>the CDR entity does so, in good faith, in compliance with:</w:t>
      </w:r>
    </w:p>
    <w:p w:rsidR="009C715A" w:rsidRPr="00223593" w:rsidRDefault="009C715A" w:rsidP="009C715A">
      <w:pPr>
        <w:pStyle w:val="paragraphsub"/>
      </w:pPr>
      <w:r w:rsidRPr="00223593">
        <w:tab/>
        <w:t>(i)</w:t>
      </w:r>
      <w:r w:rsidRPr="00223593">
        <w:tab/>
        <w:t>this Part; and</w:t>
      </w:r>
    </w:p>
    <w:p w:rsidR="009C715A" w:rsidRPr="00223593" w:rsidRDefault="009C715A" w:rsidP="009C715A">
      <w:pPr>
        <w:pStyle w:val="paragraphsub"/>
      </w:pPr>
      <w:r w:rsidRPr="00223593">
        <w:tab/>
        <w:t>(ii)</w:t>
      </w:r>
      <w:r w:rsidRPr="00223593">
        <w:tab/>
        <w:t>regulations made for the purposes of this Part; and</w:t>
      </w:r>
    </w:p>
    <w:p w:rsidR="009C715A" w:rsidRPr="00223593" w:rsidRDefault="009C715A" w:rsidP="009C715A">
      <w:pPr>
        <w:pStyle w:val="paragraphsub"/>
      </w:pPr>
      <w:r w:rsidRPr="00223593">
        <w:tab/>
        <w:t>(iii)</w:t>
      </w:r>
      <w:r w:rsidRPr="00223593">
        <w:tab/>
        <w:t>the consumer data rules;</w:t>
      </w:r>
    </w:p>
    <w:p w:rsidR="009C715A" w:rsidRPr="00223593" w:rsidRDefault="009C715A" w:rsidP="009C715A">
      <w:pPr>
        <w:pStyle w:val="subsection2"/>
      </w:pPr>
      <w:r w:rsidRPr="00223593">
        <w:t xml:space="preserve">the CDR entity is not liable to an action or other proceeding, whether civil or criminal, for or in relation to the matter in </w:t>
      </w:r>
      <w:r w:rsidR="00605692" w:rsidRPr="00223593">
        <w:t>paragraph (</w:t>
      </w:r>
      <w:r w:rsidRPr="00223593">
        <w:t>a).</w:t>
      </w:r>
    </w:p>
    <w:p w:rsidR="009C715A" w:rsidRPr="00223593" w:rsidRDefault="009C715A" w:rsidP="009C715A">
      <w:pPr>
        <w:pStyle w:val="notetext"/>
      </w:pPr>
      <w:r w:rsidRPr="00223593">
        <w:t>Note:</w:t>
      </w:r>
      <w:r w:rsidRPr="00223593">
        <w:tab/>
        <w:t xml:space="preserve">A defendant bears an evidential burden in relation to the matter in </w:t>
      </w:r>
      <w:r w:rsidR="00605692" w:rsidRPr="00223593">
        <w:t>subsection (</w:t>
      </w:r>
      <w:r w:rsidRPr="00223593">
        <w:t>1) for a criminal action or criminal proceeding (see subsection</w:t>
      </w:r>
      <w:r w:rsidR="00605692" w:rsidRPr="00223593">
        <w:t> </w:t>
      </w:r>
      <w:r w:rsidRPr="00223593">
        <w:t xml:space="preserve">13.3(3) of the </w:t>
      </w:r>
      <w:r w:rsidRPr="00223593">
        <w:rPr>
          <w:i/>
        </w:rPr>
        <w:t>Criminal Code</w:t>
      </w:r>
      <w:r w:rsidRPr="00223593">
        <w:t>).</w:t>
      </w:r>
    </w:p>
    <w:p w:rsidR="009C715A" w:rsidRPr="00223593" w:rsidRDefault="009C715A" w:rsidP="009C715A">
      <w:pPr>
        <w:pStyle w:val="subsection"/>
      </w:pPr>
      <w:r w:rsidRPr="00223593">
        <w:tab/>
        <w:t>(2)</w:t>
      </w:r>
      <w:r w:rsidRPr="00223593">
        <w:tab/>
        <w:t xml:space="preserve">A person who wishes to rely on </w:t>
      </w:r>
      <w:r w:rsidR="00605692" w:rsidRPr="00223593">
        <w:t>subsection (</w:t>
      </w:r>
      <w:r w:rsidRPr="00223593">
        <w:t>1) in relation to a civil action or civil proceeding bears an evidential burden in relation to that matter.</w:t>
      </w:r>
    </w:p>
    <w:p w:rsidR="009C715A" w:rsidRPr="00223593" w:rsidRDefault="009C715A" w:rsidP="009C715A">
      <w:pPr>
        <w:pStyle w:val="subsection"/>
      </w:pPr>
      <w:r w:rsidRPr="00223593">
        <w:tab/>
        <w:t>(3)</w:t>
      </w:r>
      <w:r w:rsidRPr="00223593">
        <w:tab/>
        <w:t>In this section:</w:t>
      </w:r>
    </w:p>
    <w:p w:rsidR="009C715A" w:rsidRPr="00223593" w:rsidRDefault="009C715A" w:rsidP="009C715A">
      <w:pPr>
        <w:pStyle w:val="Definition"/>
      </w:pPr>
      <w:r w:rsidRPr="00223593">
        <w:rPr>
          <w:b/>
          <w:i/>
        </w:rPr>
        <w:t>evidential burden</w:t>
      </w:r>
      <w:r w:rsidRPr="00223593">
        <w:t>, in relation to a matter, means the burden of adducing or pointing to evidence that suggests a reasonable possibility that the matter exists or does not exist.</w:t>
      </w:r>
    </w:p>
    <w:p w:rsidR="009C715A" w:rsidRPr="00223593" w:rsidRDefault="009C715A" w:rsidP="009C715A">
      <w:pPr>
        <w:pStyle w:val="ActHead5"/>
      </w:pPr>
      <w:bookmarkStart w:id="563" w:name="_Toc63059974"/>
      <w:r w:rsidRPr="00223593">
        <w:rPr>
          <w:rStyle w:val="CharSectno"/>
        </w:rPr>
        <w:t>56GD</w:t>
      </w:r>
      <w:r w:rsidRPr="00223593">
        <w:t xml:space="preserve">  Exemptions by the Commission</w:t>
      </w:r>
      <w:bookmarkEnd w:id="563"/>
    </w:p>
    <w:p w:rsidR="009C715A" w:rsidRPr="00223593" w:rsidRDefault="009C715A" w:rsidP="009C715A">
      <w:pPr>
        <w:pStyle w:val="subsection"/>
      </w:pPr>
      <w:r w:rsidRPr="00223593">
        <w:tab/>
        <w:t>(1)</w:t>
      </w:r>
      <w:r w:rsidRPr="00223593">
        <w:tab/>
        <w:t xml:space="preserve">The </w:t>
      </w:r>
      <w:r w:rsidRPr="00223593">
        <w:rPr>
          <w:b/>
          <w:i/>
        </w:rPr>
        <w:t>provisions covered by this section</w:t>
      </w:r>
      <w:r w:rsidRPr="00223593">
        <w:t xml:space="preserve"> are:</w:t>
      </w:r>
    </w:p>
    <w:p w:rsidR="009C715A" w:rsidRPr="00223593" w:rsidRDefault="009C715A" w:rsidP="009C715A">
      <w:pPr>
        <w:pStyle w:val="paragraph"/>
      </w:pPr>
      <w:r w:rsidRPr="00223593">
        <w:tab/>
        <w:t>(a)</w:t>
      </w:r>
      <w:r w:rsidRPr="00223593">
        <w:tab/>
        <w:t>the following provisions:</w:t>
      </w:r>
    </w:p>
    <w:p w:rsidR="009C715A" w:rsidRPr="00223593" w:rsidRDefault="009C715A" w:rsidP="009C715A">
      <w:pPr>
        <w:pStyle w:val="paragraphsub"/>
      </w:pPr>
      <w:r w:rsidRPr="00223593">
        <w:tab/>
        <w:t>(i)</w:t>
      </w:r>
      <w:r w:rsidRPr="00223593">
        <w:tab/>
        <w:t>the provisions of this Part;</w:t>
      </w:r>
    </w:p>
    <w:p w:rsidR="009C715A" w:rsidRPr="00223593" w:rsidRDefault="009C715A" w:rsidP="009C715A">
      <w:pPr>
        <w:pStyle w:val="paragraphsub"/>
      </w:pPr>
      <w:r w:rsidRPr="00223593">
        <w:tab/>
        <w:t>(ii)</w:t>
      </w:r>
      <w:r w:rsidRPr="00223593">
        <w:tab/>
        <w:t>the provisions of regulations made for the purposes of the provisions of this Part;</w:t>
      </w:r>
    </w:p>
    <w:p w:rsidR="009C715A" w:rsidRPr="00223593" w:rsidRDefault="009C715A" w:rsidP="009C715A">
      <w:pPr>
        <w:pStyle w:val="paragraphsub"/>
      </w:pPr>
      <w:r w:rsidRPr="00223593">
        <w:tab/>
        <w:t>(iii)</w:t>
      </w:r>
      <w:r w:rsidRPr="00223593">
        <w:tab/>
        <w:t>the provisions of the consumer data rules; and</w:t>
      </w:r>
    </w:p>
    <w:p w:rsidR="009C715A" w:rsidRPr="00223593" w:rsidRDefault="009C715A" w:rsidP="009C715A">
      <w:pPr>
        <w:pStyle w:val="paragraph"/>
      </w:pPr>
      <w:r w:rsidRPr="00223593">
        <w:tab/>
        <w:t>(b)</w:t>
      </w:r>
      <w:r w:rsidRPr="00223593">
        <w:tab/>
        <w:t xml:space="preserve">definitions in this Act, or in the regulations or consumer data rules, as they apply to references in provisions referred to in </w:t>
      </w:r>
      <w:r w:rsidR="00605692" w:rsidRPr="00223593">
        <w:t>paragraph (</w:t>
      </w:r>
      <w:r w:rsidRPr="00223593">
        <w:t>a).</w:t>
      </w:r>
    </w:p>
    <w:p w:rsidR="009C715A" w:rsidRPr="00223593" w:rsidRDefault="009C715A" w:rsidP="009C715A">
      <w:pPr>
        <w:pStyle w:val="subsection"/>
      </w:pPr>
      <w:r w:rsidRPr="00223593">
        <w:tab/>
        <w:t>(2)</w:t>
      </w:r>
      <w:r w:rsidRPr="00223593">
        <w:tab/>
        <w:t>The Commission may, by written notice given to a person, exempt the person, in relation to particular CDR data or one or more classes of CDR data, from all or specified provisions covered by this section.</w:t>
      </w:r>
    </w:p>
    <w:p w:rsidR="009C715A" w:rsidRPr="00223593" w:rsidRDefault="009C715A" w:rsidP="009C715A">
      <w:pPr>
        <w:pStyle w:val="subsection"/>
      </w:pPr>
      <w:r w:rsidRPr="00223593">
        <w:tab/>
        <w:t>(3)</w:t>
      </w:r>
      <w:r w:rsidRPr="00223593">
        <w:tab/>
        <w:t xml:space="preserve">An exemption under </w:t>
      </w:r>
      <w:r w:rsidR="00605692" w:rsidRPr="00223593">
        <w:t>subsection (</w:t>
      </w:r>
      <w:r w:rsidRPr="00223593">
        <w:t>2):</w:t>
      </w:r>
    </w:p>
    <w:p w:rsidR="009C715A" w:rsidRPr="00223593" w:rsidRDefault="009C715A" w:rsidP="009C715A">
      <w:pPr>
        <w:pStyle w:val="paragraph"/>
      </w:pPr>
      <w:r w:rsidRPr="00223593">
        <w:tab/>
        <w:t>(a)</w:t>
      </w:r>
      <w:r w:rsidRPr="00223593">
        <w:tab/>
        <w:t>may or may not be limited to a specified period; and</w:t>
      </w:r>
    </w:p>
    <w:p w:rsidR="009C715A" w:rsidRPr="00223593" w:rsidRDefault="009C715A" w:rsidP="009C715A">
      <w:pPr>
        <w:pStyle w:val="paragraph"/>
      </w:pPr>
      <w:r w:rsidRPr="00223593">
        <w:tab/>
        <w:t>(b)</w:t>
      </w:r>
      <w:r w:rsidRPr="00223593">
        <w:tab/>
        <w:t>may apply unconditionally or subject to specified conditions.</w:t>
      </w:r>
    </w:p>
    <w:p w:rsidR="009C715A" w:rsidRPr="00223593" w:rsidRDefault="009C715A" w:rsidP="009C715A">
      <w:pPr>
        <w:pStyle w:val="subsection"/>
      </w:pPr>
      <w:r w:rsidRPr="00223593">
        <w:tab/>
        <w:t>(4)</w:t>
      </w:r>
      <w:r w:rsidRPr="00223593">
        <w:tab/>
        <w:t xml:space="preserve">The Commission must publish on its website the details of each exemption under </w:t>
      </w:r>
      <w:r w:rsidR="00605692" w:rsidRPr="00223593">
        <w:t>subsection (</w:t>
      </w:r>
      <w:r w:rsidRPr="00223593">
        <w:t>2).</w:t>
      </w:r>
    </w:p>
    <w:p w:rsidR="009C715A" w:rsidRPr="00223593" w:rsidRDefault="009C715A" w:rsidP="009C715A">
      <w:pPr>
        <w:pStyle w:val="subsection"/>
      </w:pPr>
      <w:r w:rsidRPr="00223593">
        <w:tab/>
        <w:t>(5)</w:t>
      </w:r>
      <w:r w:rsidRPr="00223593">
        <w:tab/>
        <w:t xml:space="preserve">Applications may be made to the Administrative Appeals Tribunal for review of a decision of the Commission exempting, or refusing to exempt, a person under </w:t>
      </w:r>
      <w:r w:rsidR="00605692" w:rsidRPr="00223593">
        <w:t>subsection (</w:t>
      </w:r>
      <w:r w:rsidRPr="00223593">
        <w:t>2).</w:t>
      </w:r>
    </w:p>
    <w:p w:rsidR="009C715A" w:rsidRPr="00223593" w:rsidRDefault="009C715A" w:rsidP="009C715A">
      <w:pPr>
        <w:pStyle w:val="ActHead5"/>
      </w:pPr>
      <w:bookmarkStart w:id="564" w:name="_Toc63059975"/>
      <w:r w:rsidRPr="00223593">
        <w:rPr>
          <w:rStyle w:val="CharSectno"/>
        </w:rPr>
        <w:t>56GE</w:t>
      </w:r>
      <w:r w:rsidRPr="00223593">
        <w:t xml:space="preserve">  Exemptions and modifications by regulations</w:t>
      </w:r>
      <w:bookmarkEnd w:id="564"/>
    </w:p>
    <w:p w:rsidR="009C715A" w:rsidRPr="00223593" w:rsidRDefault="009C715A" w:rsidP="009C715A">
      <w:pPr>
        <w:pStyle w:val="subsection"/>
      </w:pPr>
      <w:r w:rsidRPr="00223593">
        <w:tab/>
        <w:t>(1)</w:t>
      </w:r>
      <w:r w:rsidRPr="00223593">
        <w:tab/>
        <w:t xml:space="preserve">The </w:t>
      </w:r>
      <w:r w:rsidRPr="00223593">
        <w:rPr>
          <w:b/>
          <w:i/>
        </w:rPr>
        <w:t>provisions covered by this section</w:t>
      </w:r>
      <w:r w:rsidRPr="00223593">
        <w:t xml:space="preserve"> are:</w:t>
      </w:r>
    </w:p>
    <w:p w:rsidR="009C715A" w:rsidRPr="00223593" w:rsidRDefault="009C715A" w:rsidP="009C715A">
      <w:pPr>
        <w:pStyle w:val="paragraph"/>
      </w:pPr>
      <w:r w:rsidRPr="00223593">
        <w:tab/>
        <w:t>(a)</w:t>
      </w:r>
      <w:r w:rsidRPr="00223593">
        <w:tab/>
        <w:t>the following provisions:</w:t>
      </w:r>
    </w:p>
    <w:p w:rsidR="009C715A" w:rsidRPr="00223593" w:rsidRDefault="009C715A" w:rsidP="009C715A">
      <w:pPr>
        <w:pStyle w:val="paragraphsub"/>
      </w:pPr>
      <w:r w:rsidRPr="00223593">
        <w:tab/>
        <w:t>(i)</w:t>
      </w:r>
      <w:r w:rsidRPr="00223593">
        <w:tab/>
        <w:t>the provisions of this Part;</w:t>
      </w:r>
    </w:p>
    <w:p w:rsidR="009C715A" w:rsidRPr="00223593" w:rsidRDefault="009C715A" w:rsidP="009C715A">
      <w:pPr>
        <w:pStyle w:val="paragraphsub"/>
      </w:pPr>
      <w:r w:rsidRPr="00223593">
        <w:tab/>
        <w:t>(ii)</w:t>
      </w:r>
      <w:r w:rsidRPr="00223593">
        <w:tab/>
        <w:t>the provisions of regulations made for the purposes of the provisions of this Part;</w:t>
      </w:r>
    </w:p>
    <w:p w:rsidR="009C715A" w:rsidRPr="00223593" w:rsidRDefault="009C715A" w:rsidP="009C715A">
      <w:pPr>
        <w:pStyle w:val="paragraphsub"/>
      </w:pPr>
      <w:r w:rsidRPr="00223593">
        <w:tab/>
        <w:t>(iii)</w:t>
      </w:r>
      <w:r w:rsidRPr="00223593">
        <w:tab/>
        <w:t>the provisions of the consumer data rules; and</w:t>
      </w:r>
    </w:p>
    <w:p w:rsidR="009C715A" w:rsidRPr="00223593" w:rsidRDefault="009C715A" w:rsidP="009C715A">
      <w:pPr>
        <w:pStyle w:val="paragraph"/>
      </w:pPr>
      <w:r w:rsidRPr="00223593">
        <w:tab/>
        <w:t>(b)</w:t>
      </w:r>
      <w:r w:rsidRPr="00223593">
        <w:tab/>
        <w:t xml:space="preserve">definitions in this Act, or in the regulations or consumer data rules, as they apply to references in provisions referred to in </w:t>
      </w:r>
      <w:r w:rsidR="00605692" w:rsidRPr="00223593">
        <w:t>paragraph (</w:t>
      </w:r>
      <w:r w:rsidRPr="00223593">
        <w:t>a).</w:t>
      </w:r>
    </w:p>
    <w:p w:rsidR="009C715A" w:rsidRPr="00223593" w:rsidRDefault="009C715A" w:rsidP="009C715A">
      <w:pPr>
        <w:pStyle w:val="subsection"/>
      </w:pPr>
      <w:r w:rsidRPr="00223593">
        <w:tab/>
        <w:t>(2)</w:t>
      </w:r>
      <w:r w:rsidRPr="00223593">
        <w:tab/>
        <w:t>The regulations may:</w:t>
      </w:r>
    </w:p>
    <w:p w:rsidR="009C715A" w:rsidRPr="00223593" w:rsidRDefault="009C715A" w:rsidP="009C715A">
      <w:pPr>
        <w:pStyle w:val="paragraph"/>
      </w:pPr>
      <w:r w:rsidRPr="00223593">
        <w:tab/>
        <w:t>(a)</w:t>
      </w:r>
      <w:r w:rsidRPr="00223593">
        <w:tab/>
        <w:t>exempt a particular person, in relation to particular CDR data or one or more classes of CDR data, from all or specified provisions covered by this section; or</w:t>
      </w:r>
    </w:p>
    <w:p w:rsidR="009C715A" w:rsidRPr="00223593" w:rsidRDefault="009C715A" w:rsidP="009C715A">
      <w:pPr>
        <w:pStyle w:val="paragraph"/>
      </w:pPr>
      <w:r w:rsidRPr="00223593">
        <w:tab/>
        <w:t>(b)</w:t>
      </w:r>
      <w:r w:rsidRPr="00223593">
        <w:tab/>
        <w:t>exempt a class of persons, in relation to particular CDR data or one or more classes of CDR data, from all or specified provisions covered by this section; or</w:t>
      </w:r>
    </w:p>
    <w:p w:rsidR="009C715A" w:rsidRPr="00223593" w:rsidRDefault="009C715A" w:rsidP="009C715A">
      <w:pPr>
        <w:pStyle w:val="paragraph"/>
      </w:pPr>
      <w:r w:rsidRPr="00223593">
        <w:tab/>
        <w:t>(c)</w:t>
      </w:r>
      <w:r w:rsidRPr="00223593">
        <w:tab/>
        <w:t>declare that provisions covered by this section apply in relation to:</w:t>
      </w:r>
    </w:p>
    <w:p w:rsidR="009C715A" w:rsidRPr="00223593" w:rsidRDefault="009C715A" w:rsidP="009C715A">
      <w:pPr>
        <w:pStyle w:val="paragraphsub"/>
      </w:pPr>
      <w:r w:rsidRPr="00223593">
        <w:tab/>
        <w:t>(i)</w:t>
      </w:r>
      <w:r w:rsidRPr="00223593">
        <w:tab/>
        <w:t>a particular person in relation to particular CDR data or one or more classes of CDR data; or</w:t>
      </w:r>
    </w:p>
    <w:p w:rsidR="009C715A" w:rsidRPr="00223593" w:rsidRDefault="009C715A" w:rsidP="009C715A">
      <w:pPr>
        <w:pStyle w:val="paragraphsub"/>
      </w:pPr>
      <w:r w:rsidRPr="00223593">
        <w:tab/>
        <w:t>(ii)</w:t>
      </w:r>
      <w:r w:rsidRPr="00223593">
        <w:tab/>
        <w:t>a class of persons in relation to particular CDR data or one or more classes of CDR data;</w:t>
      </w:r>
    </w:p>
    <w:p w:rsidR="009C715A" w:rsidRPr="00223593" w:rsidRDefault="009C715A" w:rsidP="009C715A">
      <w:pPr>
        <w:pStyle w:val="paragraph"/>
      </w:pPr>
      <w:r w:rsidRPr="00223593">
        <w:tab/>
      </w:r>
      <w:r w:rsidRPr="00223593">
        <w:tab/>
        <w:t>as if specified provisions were omitted, modified or varied as specified in the declaration.</w:t>
      </w:r>
    </w:p>
    <w:p w:rsidR="009C715A" w:rsidRPr="00223593" w:rsidRDefault="009C715A" w:rsidP="009C715A">
      <w:pPr>
        <w:pStyle w:val="subsection"/>
      </w:pPr>
      <w:r w:rsidRPr="00223593">
        <w:tab/>
        <w:t>(3)</w:t>
      </w:r>
      <w:r w:rsidRPr="00223593">
        <w:tab/>
        <w:t xml:space="preserve">An exemption under </w:t>
      </w:r>
      <w:r w:rsidR="00605692" w:rsidRPr="00223593">
        <w:t>paragraph (</w:t>
      </w:r>
      <w:r w:rsidRPr="00223593">
        <w:t xml:space="preserve">2)(a) or (b), or a declaration under </w:t>
      </w:r>
      <w:r w:rsidR="00605692" w:rsidRPr="00223593">
        <w:t>paragraph (</w:t>
      </w:r>
      <w:r w:rsidRPr="00223593">
        <w:t>2)(c):</w:t>
      </w:r>
    </w:p>
    <w:p w:rsidR="009C715A" w:rsidRPr="00223593" w:rsidRDefault="009C715A" w:rsidP="009C715A">
      <w:pPr>
        <w:pStyle w:val="paragraph"/>
      </w:pPr>
      <w:r w:rsidRPr="00223593">
        <w:tab/>
        <w:t>(a)</w:t>
      </w:r>
      <w:r w:rsidRPr="00223593">
        <w:tab/>
        <w:t>may or may not be limited to a specified period; and</w:t>
      </w:r>
    </w:p>
    <w:p w:rsidR="009C715A" w:rsidRPr="00223593" w:rsidRDefault="009C715A" w:rsidP="009C715A">
      <w:pPr>
        <w:pStyle w:val="paragraph"/>
      </w:pPr>
      <w:r w:rsidRPr="00223593">
        <w:tab/>
        <w:t>(b)</w:t>
      </w:r>
      <w:r w:rsidRPr="00223593">
        <w:tab/>
        <w:t>may apply unconditionally or subject to specified conditions.</w:t>
      </w:r>
    </w:p>
    <w:p w:rsidR="009C715A" w:rsidRPr="00223593" w:rsidRDefault="009C715A" w:rsidP="009C715A">
      <w:pPr>
        <w:pStyle w:val="ActHead5"/>
      </w:pPr>
      <w:bookmarkStart w:id="565" w:name="_Toc63059976"/>
      <w:r w:rsidRPr="00223593">
        <w:rPr>
          <w:rStyle w:val="CharSectno"/>
        </w:rPr>
        <w:t>56GF</w:t>
      </w:r>
      <w:r w:rsidRPr="00223593">
        <w:t xml:space="preserve">  Constitutional basis</w:t>
      </w:r>
      <w:bookmarkEnd w:id="565"/>
    </w:p>
    <w:p w:rsidR="009C715A" w:rsidRPr="00223593" w:rsidRDefault="009C715A" w:rsidP="009C715A">
      <w:pPr>
        <w:pStyle w:val="SubsectionHead"/>
      </w:pPr>
      <w:r w:rsidRPr="00223593">
        <w:t>Main constitutional basis</w:t>
      </w:r>
    </w:p>
    <w:p w:rsidR="009C715A" w:rsidRPr="00223593" w:rsidRDefault="009C715A" w:rsidP="009C715A">
      <w:pPr>
        <w:pStyle w:val="subsection"/>
      </w:pPr>
      <w:r w:rsidRPr="00223593">
        <w:tab/>
        <w:t>(1)</w:t>
      </w:r>
      <w:r w:rsidRPr="00223593">
        <w:tab/>
        <w:t>The CDR provisions have the effect they would have if their operation were expressly confined to CDR entities that are corporations.</w:t>
      </w:r>
    </w:p>
    <w:p w:rsidR="009C715A" w:rsidRPr="00223593" w:rsidRDefault="009C715A" w:rsidP="009C715A">
      <w:pPr>
        <w:pStyle w:val="notetext"/>
      </w:pPr>
      <w:r w:rsidRPr="00223593">
        <w:t>Note:</w:t>
      </w:r>
      <w:r w:rsidRPr="00223593">
        <w:tab/>
        <w:t xml:space="preserve">For the meaning of </w:t>
      </w:r>
      <w:r w:rsidRPr="00223593">
        <w:rPr>
          <w:b/>
          <w:i/>
        </w:rPr>
        <w:t>corporation</w:t>
      </w:r>
      <w:r w:rsidRPr="00223593">
        <w:t>, see subsection</w:t>
      </w:r>
      <w:r w:rsidR="00605692" w:rsidRPr="00223593">
        <w:t> </w:t>
      </w:r>
      <w:r w:rsidRPr="00223593">
        <w:t>4(1).</w:t>
      </w:r>
    </w:p>
    <w:p w:rsidR="009C715A" w:rsidRPr="00223593" w:rsidRDefault="009C715A" w:rsidP="009C715A">
      <w:pPr>
        <w:pStyle w:val="SubsectionHead"/>
      </w:pPr>
      <w:r w:rsidRPr="00223593">
        <w:t>Other constitutional bases</w:t>
      </w:r>
    </w:p>
    <w:p w:rsidR="009C715A" w:rsidRPr="00223593" w:rsidRDefault="009C715A" w:rsidP="009C715A">
      <w:pPr>
        <w:pStyle w:val="subsection"/>
      </w:pPr>
      <w:r w:rsidRPr="00223593">
        <w:tab/>
        <w:t>(2)</w:t>
      </w:r>
      <w:r w:rsidRPr="00223593">
        <w:tab/>
        <w:t xml:space="preserve">Independently of </w:t>
      </w:r>
      <w:r w:rsidR="00605692" w:rsidRPr="00223593">
        <w:t>subsection (</w:t>
      </w:r>
      <w:r w:rsidRPr="00223593">
        <w:t xml:space="preserve">1), the CDR provisions also have effect as provided by </w:t>
      </w:r>
      <w:r w:rsidR="00605692" w:rsidRPr="00223593">
        <w:t>subsections (</w:t>
      </w:r>
      <w:r w:rsidRPr="00223593">
        <w:t>3), (4), (5) and (6).</w:t>
      </w:r>
    </w:p>
    <w:p w:rsidR="009C715A" w:rsidRPr="00223593" w:rsidRDefault="009C715A" w:rsidP="009C715A">
      <w:pPr>
        <w:pStyle w:val="subsection"/>
      </w:pPr>
      <w:r w:rsidRPr="00223593">
        <w:tab/>
        <w:t>(3)</w:t>
      </w:r>
      <w:r w:rsidRPr="00223593">
        <w:tab/>
        <w:t>The CDR provisions also have the effect they would have if their operation were expressly confined to CDR entities acting in the course of, or in relation to, the carrying on of:</w:t>
      </w:r>
    </w:p>
    <w:p w:rsidR="009C715A" w:rsidRPr="00223593" w:rsidRDefault="009C715A" w:rsidP="009C715A">
      <w:pPr>
        <w:pStyle w:val="paragraph"/>
      </w:pPr>
      <w:r w:rsidRPr="00223593">
        <w:tab/>
        <w:t>(a)</w:t>
      </w:r>
      <w:r w:rsidRPr="00223593">
        <w:tab/>
        <w:t>a postal, telegraphic, telephonic or other like service (within the meaning of paragraph</w:t>
      </w:r>
      <w:r w:rsidR="00605692" w:rsidRPr="00223593">
        <w:t> </w:t>
      </w:r>
      <w:r w:rsidRPr="00223593">
        <w:t>51(v) of the Constitution); or</w:t>
      </w:r>
    </w:p>
    <w:p w:rsidR="009C715A" w:rsidRPr="00223593" w:rsidRDefault="009C715A" w:rsidP="009C715A">
      <w:pPr>
        <w:pStyle w:val="paragraph"/>
      </w:pPr>
      <w:r w:rsidRPr="00223593">
        <w:tab/>
        <w:t>(b)</w:t>
      </w:r>
      <w:r w:rsidRPr="00223593">
        <w:tab/>
        <w:t>the business of banking, other than State banking (within the meaning of paragraph</w:t>
      </w:r>
      <w:r w:rsidR="00605692" w:rsidRPr="00223593">
        <w:t> </w:t>
      </w:r>
      <w:r w:rsidRPr="00223593">
        <w:t>51(xiii) of the Constitution) not extending beyond the limits of the State concerned; or</w:t>
      </w:r>
    </w:p>
    <w:p w:rsidR="009C715A" w:rsidRPr="00223593" w:rsidRDefault="009C715A" w:rsidP="009C715A">
      <w:pPr>
        <w:pStyle w:val="paragraph"/>
      </w:pPr>
      <w:r w:rsidRPr="00223593">
        <w:tab/>
        <w:t>(c)</w:t>
      </w:r>
      <w:r w:rsidRPr="00223593">
        <w:tab/>
        <w:t>the business of insurance, other than State insurance (within the meaning of paragraph</w:t>
      </w:r>
      <w:r w:rsidR="00605692" w:rsidRPr="00223593">
        <w:t> </w:t>
      </w:r>
      <w:r w:rsidRPr="00223593">
        <w:t>51(xiv) of the Constitution) not extending beyond the limits of the State concerned.</w:t>
      </w:r>
    </w:p>
    <w:p w:rsidR="009C715A" w:rsidRPr="00223593" w:rsidRDefault="009C715A" w:rsidP="009C715A">
      <w:pPr>
        <w:pStyle w:val="subsection"/>
      </w:pPr>
      <w:r w:rsidRPr="00223593">
        <w:tab/>
        <w:t>(4)</w:t>
      </w:r>
      <w:r w:rsidRPr="00223593">
        <w:tab/>
        <w:t>The CDR provisions also have the effect they would have if their operation were expressly confined to CDR entities:</w:t>
      </w:r>
    </w:p>
    <w:p w:rsidR="009C715A" w:rsidRPr="00223593" w:rsidRDefault="009C715A" w:rsidP="009C715A">
      <w:pPr>
        <w:pStyle w:val="paragraph"/>
      </w:pPr>
      <w:r w:rsidRPr="00223593">
        <w:tab/>
        <w:t>(a)</w:t>
      </w:r>
      <w:r w:rsidRPr="00223593">
        <w:tab/>
        <w:t>making a supply or communication; or</w:t>
      </w:r>
    </w:p>
    <w:p w:rsidR="009C715A" w:rsidRPr="00223593" w:rsidRDefault="009C715A" w:rsidP="009C715A">
      <w:pPr>
        <w:pStyle w:val="paragraph"/>
      </w:pPr>
      <w:r w:rsidRPr="00223593">
        <w:tab/>
        <w:t>(b)</w:t>
      </w:r>
      <w:r w:rsidRPr="00223593">
        <w:tab/>
        <w:t>conducting an activity or otherwise doing something;</w:t>
      </w:r>
    </w:p>
    <w:p w:rsidR="009C715A" w:rsidRPr="00223593" w:rsidRDefault="009C715A" w:rsidP="009C715A">
      <w:pPr>
        <w:pStyle w:val="subsection2"/>
      </w:pPr>
      <w:r w:rsidRPr="00223593">
        <w:t>using a postal, telegraphic, telephonic or other like service (within the meaning of paragraph</w:t>
      </w:r>
      <w:r w:rsidR="00605692" w:rsidRPr="00223593">
        <w:t> </w:t>
      </w:r>
      <w:r w:rsidRPr="00223593">
        <w:t>51(v) of the Constitution).</w:t>
      </w:r>
    </w:p>
    <w:p w:rsidR="009C715A" w:rsidRPr="00223593" w:rsidRDefault="009C715A" w:rsidP="009C715A">
      <w:pPr>
        <w:pStyle w:val="subsection"/>
      </w:pPr>
      <w:r w:rsidRPr="00223593">
        <w:tab/>
        <w:t>(5)</w:t>
      </w:r>
      <w:r w:rsidRPr="00223593">
        <w:tab/>
        <w:t>The CDR provisions also have the effect they would have if their operation were expressly confined to CDR entities acting in the course of, or in relation to, any of the following:</w:t>
      </w:r>
    </w:p>
    <w:p w:rsidR="009C715A" w:rsidRPr="00223593" w:rsidRDefault="009C715A" w:rsidP="009C715A">
      <w:pPr>
        <w:pStyle w:val="paragraph"/>
      </w:pPr>
      <w:r w:rsidRPr="00223593">
        <w:tab/>
        <w:t>(a)</w:t>
      </w:r>
      <w:r w:rsidRPr="00223593">
        <w:tab/>
        <w:t>trade or commerce between Australia and places outside Australia;</w:t>
      </w:r>
    </w:p>
    <w:p w:rsidR="009C715A" w:rsidRPr="00223593" w:rsidRDefault="009C715A" w:rsidP="009C715A">
      <w:pPr>
        <w:pStyle w:val="paragraph"/>
      </w:pPr>
      <w:r w:rsidRPr="00223593">
        <w:tab/>
        <w:t>(b)</w:t>
      </w:r>
      <w:r w:rsidRPr="00223593">
        <w:tab/>
        <w:t>trade or commerce among the States;</w:t>
      </w:r>
    </w:p>
    <w:p w:rsidR="009C715A" w:rsidRPr="00223593" w:rsidRDefault="009C715A" w:rsidP="009C715A">
      <w:pPr>
        <w:pStyle w:val="paragraph"/>
      </w:pPr>
      <w:r w:rsidRPr="00223593">
        <w:tab/>
        <w:t>(c)</w:t>
      </w:r>
      <w:r w:rsidRPr="00223593">
        <w:tab/>
        <w:t>trade or commerce within a Territory, between a State or Territory or between 2 Territories.</w:t>
      </w:r>
    </w:p>
    <w:p w:rsidR="009C715A" w:rsidRPr="00223593" w:rsidRDefault="009C715A" w:rsidP="009C715A">
      <w:pPr>
        <w:pStyle w:val="subsection"/>
      </w:pPr>
      <w:r w:rsidRPr="00223593">
        <w:tab/>
        <w:t>(6)</w:t>
      </w:r>
      <w:r w:rsidRPr="00223593">
        <w:tab/>
        <w:t>The CDR provisions also have the effect they would have if their operation were expressly confined to:</w:t>
      </w:r>
    </w:p>
    <w:p w:rsidR="009C715A" w:rsidRPr="00223593" w:rsidRDefault="009C715A" w:rsidP="009C715A">
      <w:pPr>
        <w:pStyle w:val="paragraph"/>
      </w:pPr>
      <w:r w:rsidRPr="00223593">
        <w:tab/>
        <w:t>(a)</w:t>
      </w:r>
      <w:r w:rsidRPr="00223593">
        <w:tab/>
        <w:t>protecting CDR entities against interference, or attacks, of the kind described in paragraph</w:t>
      </w:r>
      <w:r w:rsidR="00605692" w:rsidRPr="00223593">
        <w:t> </w:t>
      </w:r>
      <w:r w:rsidRPr="00223593">
        <w:t>1 of Article 17 of the ICCPR; or</w:t>
      </w:r>
    </w:p>
    <w:p w:rsidR="009C715A" w:rsidRPr="00223593" w:rsidRDefault="009C715A" w:rsidP="009C715A">
      <w:pPr>
        <w:pStyle w:val="paragraph"/>
      </w:pPr>
      <w:r w:rsidRPr="00223593">
        <w:tab/>
        <w:t>(b)</w:t>
      </w:r>
      <w:r w:rsidRPr="00223593">
        <w:tab/>
        <w:t>protecting against interference, or attacks, of the kind described in paragraph</w:t>
      </w:r>
      <w:r w:rsidR="00605692" w:rsidRPr="00223593">
        <w:t> </w:t>
      </w:r>
      <w:r w:rsidRPr="00223593">
        <w:t>1 of Article 17 of the ICCPR by CDR entities.</w:t>
      </w:r>
    </w:p>
    <w:p w:rsidR="009C715A" w:rsidRPr="00223593" w:rsidRDefault="009C715A" w:rsidP="009C715A">
      <w:pPr>
        <w:pStyle w:val="SubsectionHead"/>
      </w:pPr>
      <w:r w:rsidRPr="00223593">
        <w:t>Related matters</w:t>
      </w:r>
    </w:p>
    <w:p w:rsidR="009C715A" w:rsidRPr="00223593" w:rsidRDefault="009C715A" w:rsidP="009C715A">
      <w:pPr>
        <w:pStyle w:val="subsection"/>
      </w:pPr>
      <w:r w:rsidRPr="00223593">
        <w:tab/>
        <w:t>(7)</w:t>
      </w:r>
      <w:r w:rsidRPr="00223593">
        <w:tab/>
        <w:t>Section</w:t>
      </w:r>
      <w:r w:rsidR="00605692" w:rsidRPr="00223593">
        <w:t> </w:t>
      </w:r>
      <w:r w:rsidRPr="00223593">
        <w:t>6 (about the application of this Act to persons who are not corporations) does not apply in relation to the CDR provisions.</w:t>
      </w:r>
    </w:p>
    <w:p w:rsidR="009C715A" w:rsidRPr="00223593" w:rsidRDefault="009C715A" w:rsidP="009C715A">
      <w:pPr>
        <w:pStyle w:val="subsection"/>
      </w:pPr>
      <w:r w:rsidRPr="00223593">
        <w:tab/>
        <w:t>(8)</w:t>
      </w:r>
      <w:r w:rsidRPr="00223593">
        <w:tab/>
        <w:t>In this section:</w:t>
      </w:r>
    </w:p>
    <w:p w:rsidR="009C715A" w:rsidRPr="00223593" w:rsidRDefault="009C715A" w:rsidP="009C715A">
      <w:pPr>
        <w:pStyle w:val="Definition"/>
      </w:pPr>
      <w:r w:rsidRPr="00223593">
        <w:rPr>
          <w:b/>
          <w:i/>
        </w:rPr>
        <w:t>CDR entity</w:t>
      </w:r>
      <w:r w:rsidRPr="00223593">
        <w:t xml:space="preserve"> means any of the following:</w:t>
      </w:r>
    </w:p>
    <w:p w:rsidR="009C715A" w:rsidRPr="00223593" w:rsidRDefault="009C715A" w:rsidP="009C715A">
      <w:pPr>
        <w:pStyle w:val="paragraph"/>
      </w:pPr>
      <w:r w:rsidRPr="00223593">
        <w:tab/>
        <w:t>(a)</w:t>
      </w:r>
      <w:r w:rsidRPr="00223593">
        <w:tab/>
        <w:t>a data holder of CDR data;</w:t>
      </w:r>
    </w:p>
    <w:p w:rsidR="009C715A" w:rsidRPr="00223593" w:rsidRDefault="009C715A" w:rsidP="009C715A">
      <w:pPr>
        <w:pStyle w:val="paragraph"/>
      </w:pPr>
      <w:r w:rsidRPr="00223593">
        <w:tab/>
        <w:t>(b)</w:t>
      </w:r>
      <w:r w:rsidRPr="00223593">
        <w:tab/>
        <w:t>an accredited person;</w:t>
      </w:r>
    </w:p>
    <w:p w:rsidR="009C715A" w:rsidRPr="00223593" w:rsidRDefault="009C715A" w:rsidP="009C715A">
      <w:pPr>
        <w:pStyle w:val="paragraph"/>
      </w:pPr>
      <w:r w:rsidRPr="00223593">
        <w:tab/>
        <w:t>(c)</w:t>
      </w:r>
      <w:r w:rsidRPr="00223593">
        <w:tab/>
        <w:t>a designated gateway for CDR data.</w:t>
      </w:r>
    </w:p>
    <w:p w:rsidR="009C715A" w:rsidRPr="00223593" w:rsidRDefault="009C715A" w:rsidP="009C715A">
      <w:pPr>
        <w:pStyle w:val="Definition"/>
      </w:pPr>
      <w:r w:rsidRPr="00223593">
        <w:rPr>
          <w:b/>
          <w:i/>
        </w:rPr>
        <w:t>ICCPR</w:t>
      </w:r>
      <w:r w:rsidRPr="00223593">
        <w:t xml:space="preserve"> means the International Covenant on Civil and Political Rights, done at New York on </w:t>
      </w:r>
      <w:r w:rsidR="004A6B9B" w:rsidRPr="00223593">
        <w:t>16 December</w:t>
      </w:r>
      <w:r w:rsidRPr="00223593">
        <w:t xml:space="preserve"> 1966, as amended and in force for Australia from time to time.</w:t>
      </w:r>
    </w:p>
    <w:p w:rsidR="009C715A" w:rsidRPr="00223593" w:rsidRDefault="009C715A" w:rsidP="009C715A">
      <w:pPr>
        <w:pStyle w:val="notetext"/>
      </w:pPr>
      <w:r w:rsidRPr="00223593">
        <w:t>Note:</w:t>
      </w:r>
      <w:r w:rsidRPr="00223593">
        <w:tab/>
        <w:t>The text of the International Covenant is set out in Australian Treaty Series 1980 No.</w:t>
      </w:r>
      <w:r w:rsidR="00605692" w:rsidRPr="00223593">
        <w:t> </w:t>
      </w:r>
      <w:r w:rsidRPr="00223593">
        <w:t>23 ([1980] ATS 23). In 2019, the text of a Covenant in the Australian Treaty Series was accessible through the Australian Treaties Library on the AustLII website (www.austlii.edu.au).</w:t>
      </w:r>
    </w:p>
    <w:p w:rsidR="009C715A" w:rsidRPr="00223593" w:rsidRDefault="009C715A" w:rsidP="009C715A">
      <w:pPr>
        <w:pStyle w:val="ActHead5"/>
      </w:pPr>
      <w:bookmarkStart w:id="566" w:name="_Toc63059977"/>
      <w:r w:rsidRPr="00223593">
        <w:rPr>
          <w:rStyle w:val="CharSectno"/>
        </w:rPr>
        <w:t>56GG</w:t>
      </w:r>
      <w:r w:rsidRPr="00223593">
        <w:t xml:space="preserve">  Compensation for acquisition of property</w:t>
      </w:r>
      <w:bookmarkEnd w:id="566"/>
    </w:p>
    <w:p w:rsidR="009C715A" w:rsidRPr="00223593" w:rsidRDefault="009C715A" w:rsidP="009C715A">
      <w:pPr>
        <w:pStyle w:val="subsection"/>
      </w:pPr>
      <w:r w:rsidRPr="00223593">
        <w:tab/>
        <w:t>(1)</w:t>
      </w:r>
      <w:r w:rsidRPr="00223593">
        <w:tab/>
        <w:t>This section applies if the operation of the CDR provisions would result in an acquisition of property (within the meaning of paragraph</w:t>
      </w:r>
      <w:r w:rsidR="00605692" w:rsidRPr="00223593">
        <w:t> </w:t>
      </w:r>
      <w:r w:rsidRPr="00223593">
        <w:t>51(xxxi) of the Constitution) from a person otherwise than on just terms (within the meaning of that paragraph).</w:t>
      </w:r>
    </w:p>
    <w:p w:rsidR="009C715A" w:rsidRPr="00223593" w:rsidRDefault="009C715A" w:rsidP="009C715A">
      <w:pPr>
        <w:pStyle w:val="subsection"/>
      </w:pPr>
      <w:r w:rsidRPr="00223593">
        <w:tab/>
        <w:t>(2)</w:t>
      </w:r>
      <w:r w:rsidRPr="00223593">
        <w:tab/>
        <w:t>The person who acquires the property is liable to pay a reasonable amount of compensation to the first</w:t>
      </w:r>
      <w:r w:rsidR="009976CD">
        <w:noBreakHyphen/>
      </w:r>
      <w:r w:rsidRPr="00223593">
        <w:t>mentioned person.</w:t>
      </w:r>
    </w:p>
    <w:p w:rsidR="009C715A" w:rsidRPr="00223593" w:rsidRDefault="009C715A" w:rsidP="009C715A">
      <w:pPr>
        <w:pStyle w:val="subsection"/>
      </w:pPr>
      <w:r w:rsidRPr="00223593">
        <w:tab/>
        <w:t>(3)</w:t>
      </w:r>
      <w:r w:rsidRPr="00223593">
        <w:tab/>
        <w:t>If the 2 persons do not agree on the amount of the compensation, the person to whom compensation is payable may institute proceedings in:</w:t>
      </w:r>
    </w:p>
    <w:p w:rsidR="009C715A" w:rsidRPr="00223593" w:rsidRDefault="009C715A" w:rsidP="009C715A">
      <w:pPr>
        <w:pStyle w:val="paragraph"/>
      </w:pPr>
      <w:r w:rsidRPr="00223593">
        <w:tab/>
        <w:t>(a)</w:t>
      </w:r>
      <w:r w:rsidRPr="00223593">
        <w:tab/>
        <w:t>the Federal Court; or</w:t>
      </w:r>
    </w:p>
    <w:p w:rsidR="009C715A" w:rsidRPr="00223593" w:rsidRDefault="009C715A" w:rsidP="009C715A">
      <w:pPr>
        <w:pStyle w:val="paragraph"/>
      </w:pPr>
      <w:r w:rsidRPr="00223593">
        <w:tab/>
        <w:t>(b)</w:t>
      </w:r>
      <w:r w:rsidRPr="00223593">
        <w:tab/>
        <w:t>the Supreme Court of a State or Territory;</w:t>
      </w:r>
    </w:p>
    <w:p w:rsidR="009C715A" w:rsidRPr="00223593" w:rsidRDefault="009C715A" w:rsidP="009C715A">
      <w:pPr>
        <w:pStyle w:val="subsection2"/>
      </w:pPr>
      <w:r w:rsidRPr="00223593">
        <w:t>for the recovery from the other person of such reasonable amount of compensation as the Court determines.</w:t>
      </w:r>
    </w:p>
    <w:p w:rsidR="009C715A" w:rsidRPr="00223593" w:rsidRDefault="009C715A" w:rsidP="009C715A">
      <w:pPr>
        <w:pStyle w:val="ActHead5"/>
      </w:pPr>
      <w:bookmarkStart w:id="567" w:name="_Toc63059978"/>
      <w:r w:rsidRPr="00223593">
        <w:rPr>
          <w:rStyle w:val="CharSectno"/>
        </w:rPr>
        <w:t>56GH</w:t>
      </w:r>
      <w:r w:rsidRPr="00223593">
        <w:t xml:space="preserve">  Review of the operation of this Part</w:t>
      </w:r>
      <w:bookmarkEnd w:id="567"/>
    </w:p>
    <w:p w:rsidR="009C715A" w:rsidRPr="00223593" w:rsidRDefault="009C715A" w:rsidP="009C715A">
      <w:pPr>
        <w:pStyle w:val="subsection"/>
      </w:pPr>
      <w:r w:rsidRPr="00223593">
        <w:tab/>
        <w:t>(1)</w:t>
      </w:r>
      <w:r w:rsidRPr="00223593">
        <w:tab/>
        <w:t>The Minister must cause an independent review to be conducted of the operation of this Part.</w:t>
      </w:r>
    </w:p>
    <w:p w:rsidR="009C715A" w:rsidRPr="00223593" w:rsidRDefault="009C715A" w:rsidP="009C715A">
      <w:pPr>
        <w:pStyle w:val="subsection"/>
      </w:pPr>
      <w:r w:rsidRPr="00223593">
        <w:tab/>
        <w:t>(2)</w:t>
      </w:r>
      <w:r w:rsidRPr="00223593">
        <w:tab/>
        <w:t>The persons who conduct the review must complete it, and give the Minister a written report of the review, before 1</w:t>
      </w:r>
      <w:r w:rsidR="00605692" w:rsidRPr="00223593">
        <w:t> </w:t>
      </w:r>
      <w:r w:rsidRPr="00223593">
        <w:t>July 2022.</w:t>
      </w:r>
    </w:p>
    <w:p w:rsidR="009C715A" w:rsidRPr="00223593" w:rsidRDefault="009C715A" w:rsidP="009C715A">
      <w:pPr>
        <w:pStyle w:val="subsection"/>
      </w:pPr>
      <w:r w:rsidRPr="00223593">
        <w:tab/>
        <w:t>(3)</w:t>
      </w:r>
      <w:r w:rsidRPr="00223593">
        <w:tab/>
        <w:t>The Minister must cause copies of the report to be tabled in each House of the Parliament within 15 sitting days of that House after the report is given to the Minister.</w:t>
      </w:r>
    </w:p>
    <w:p w:rsidR="004E5A86" w:rsidRPr="00223593" w:rsidRDefault="004E5A86" w:rsidP="00CC7622">
      <w:pPr>
        <w:pStyle w:val="ActHead2"/>
        <w:pageBreakBefore/>
      </w:pPr>
      <w:bookmarkStart w:id="568" w:name="_Toc63059979"/>
      <w:r w:rsidRPr="00223593">
        <w:rPr>
          <w:rStyle w:val="CharPartNo"/>
        </w:rPr>
        <w:t>Part V</w:t>
      </w:r>
      <w:r w:rsidRPr="00223593">
        <w:t>—</w:t>
      </w:r>
      <w:r w:rsidRPr="00223593">
        <w:rPr>
          <w:rStyle w:val="CharPartText"/>
        </w:rPr>
        <w:t>Carbon tax price reduction obligation</w:t>
      </w:r>
      <w:bookmarkEnd w:id="568"/>
    </w:p>
    <w:p w:rsidR="004E5A86" w:rsidRPr="00223593" w:rsidRDefault="004E5A86" w:rsidP="004E5A86">
      <w:pPr>
        <w:pStyle w:val="ActHead3"/>
      </w:pPr>
      <w:bookmarkStart w:id="569" w:name="_Toc63059980"/>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569"/>
    </w:p>
    <w:p w:rsidR="004E5A86" w:rsidRPr="00223593" w:rsidRDefault="004E5A86" w:rsidP="004E5A86">
      <w:pPr>
        <w:pStyle w:val="ActHead5"/>
      </w:pPr>
      <w:bookmarkStart w:id="570" w:name="_Toc63059981"/>
      <w:r w:rsidRPr="00223593">
        <w:rPr>
          <w:rStyle w:val="CharSectno"/>
        </w:rPr>
        <w:t>60</w:t>
      </w:r>
      <w:r w:rsidRPr="00223593">
        <w:t xml:space="preserve">  Simplified outline of this Part</w:t>
      </w:r>
      <w:bookmarkEnd w:id="570"/>
    </w:p>
    <w:p w:rsidR="004E5A86" w:rsidRPr="00223593" w:rsidRDefault="004E5A86" w:rsidP="004E5A86">
      <w:pPr>
        <w:pStyle w:val="BoxText"/>
        <w:ind w:left="1701" w:hanging="567"/>
      </w:pPr>
      <w:r w:rsidRPr="00223593">
        <w:rPr>
          <w:sz w:val="28"/>
        </w:rPr>
        <w:t>•</w:t>
      </w:r>
      <w:r w:rsidRPr="00223593">
        <w:tab/>
      </w:r>
      <w:r w:rsidRPr="00223593">
        <w:rPr>
          <w:color w:val="000000"/>
          <w:szCs w:val="22"/>
        </w:rPr>
        <w:t xml:space="preserve">An entity </w:t>
      </w:r>
      <w:r w:rsidRPr="00223593">
        <w:t>must not engage in price exploitation in relation to the carbon tax repeal.</w:t>
      </w:r>
    </w:p>
    <w:p w:rsidR="004E5A86" w:rsidRPr="00223593" w:rsidRDefault="004E5A86" w:rsidP="004E5A86">
      <w:pPr>
        <w:pStyle w:val="BoxText"/>
        <w:ind w:left="1701" w:hanging="567"/>
      </w:pPr>
      <w:r w:rsidRPr="00223593">
        <w:rPr>
          <w:sz w:val="28"/>
        </w:rPr>
        <w:t>•</w:t>
      </w:r>
      <w:r w:rsidRPr="00223593">
        <w:tab/>
        <w:t>The Commission may monitor prices in relation to the carbon tax repeal and the carbon tax scheme.</w:t>
      </w:r>
    </w:p>
    <w:p w:rsidR="004E5A86" w:rsidRPr="00223593" w:rsidRDefault="004E5A86" w:rsidP="004E5A86">
      <w:pPr>
        <w:pStyle w:val="BoxText"/>
        <w:ind w:left="1701" w:hanging="567"/>
      </w:pPr>
      <w:r w:rsidRPr="00223593">
        <w:rPr>
          <w:sz w:val="28"/>
        </w:rPr>
        <w:t>•</w:t>
      </w:r>
      <w:r w:rsidRPr="00223593">
        <w:tab/>
      </w:r>
      <w:r w:rsidRPr="00223593">
        <w:rPr>
          <w:color w:val="000000"/>
          <w:szCs w:val="22"/>
        </w:rPr>
        <w:t xml:space="preserve">An entity </w:t>
      </w:r>
      <w:r w:rsidRPr="00223593">
        <w:t>must not make false or misleading representations about the effect of the carbon tax repeal, or the carbon tax scheme, on the price for the supply of goods or services.</w:t>
      </w:r>
    </w:p>
    <w:p w:rsidR="004E5A86" w:rsidRPr="00223593" w:rsidRDefault="004E5A86" w:rsidP="004E5A86">
      <w:pPr>
        <w:pStyle w:val="SOBullet"/>
        <w:ind w:left="1701" w:hanging="567"/>
      </w:pPr>
      <w:r w:rsidRPr="00223593">
        <w:rPr>
          <w:sz w:val="28"/>
        </w:rPr>
        <w:t>•</w:t>
      </w:r>
      <w:r w:rsidRPr="00223593">
        <w:tab/>
      </w:r>
      <w:r w:rsidRPr="00223593">
        <w:rPr>
          <w:color w:val="000000"/>
          <w:szCs w:val="22"/>
        </w:rPr>
        <w:t xml:space="preserve">An entity </w:t>
      </w:r>
      <w:r w:rsidRPr="00223593">
        <w:t>that sells electricity or natural gas, or an entity that is a bulk SGG importer and sells synthetic greenhouse gas, will be required to explain and substantiate:</w:t>
      </w:r>
    </w:p>
    <w:p w:rsidR="004E5A86" w:rsidRPr="00223593" w:rsidRDefault="004E5A86" w:rsidP="004E5A86">
      <w:pPr>
        <w:pStyle w:val="SOPara"/>
      </w:pPr>
      <w:r w:rsidRPr="00223593">
        <w:tab/>
        <w:t>(a)</w:t>
      </w:r>
      <w:r w:rsidRPr="00223593">
        <w:tab/>
        <w:t>how the carbon tax repeal has affected, or is affecting, the entity’s regulated supply input costs; and</w:t>
      </w:r>
    </w:p>
    <w:p w:rsidR="004E5A86" w:rsidRPr="00223593" w:rsidRDefault="004E5A86" w:rsidP="004E5A86">
      <w:pPr>
        <w:pStyle w:val="SOPara"/>
      </w:pPr>
      <w:r w:rsidRPr="00223593">
        <w:tab/>
        <w:t>(b)</w:t>
      </w:r>
      <w:r w:rsidRPr="00223593">
        <w:tab/>
        <w:t>how reductions in the entity’s regulated supply input costs that are directly or indirectly attributable to the carbon tax repeal are reflected in the prices charged by the entity for regulated supplies of electricity, natural gas or synthetic greenhouse gas.</w:t>
      </w:r>
    </w:p>
    <w:p w:rsidR="004E5A86" w:rsidRPr="00223593" w:rsidRDefault="004E5A86" w:rsidP="004E5A86">
      <w:pPr>
        <w:pStyle w:val="SOBullet"/>
        <w:ind w:left="1701" w:hanging="567"/>
      </w:pPr>
      <w:r w:rsidRPr="00223593">
        <w:rPr>
          <w:sz w:val="28"/>
        </w:rPr>
        <w:t>•</w:t>
      </w:r>
      <w:r w:rsidRPr="00223593">
        <w:tab/>
      </w:r>
      <w:r w:rsidRPr="00223593">
        <w:rPr>
          <w:color w:val="000000"/>
          <w:szCs w:val="22"/>
        </w:rPr>
        <w:t xml:space="preserve">An entity </w:t>
      </w:r>
      <w:r w:rsidRPr="00223593">
        <w:t>that sells electricity or natural gas to customers, or an entity that is a bulk SGG importer and sells synthetic greenhouse gas to customers, must:</w:t>
      </w:r>
    </w:p>
    <w:p w:rsidR="004E5A86" w:rsidRPr="00223593" w:rsidRDefault="004E5A86" w:rsidP="004E5A86">
      <w:pPr>
        <w:pStyle w:val="SOPara"/>
      </w:pPr>
      <w:r w:rsidRPr="00223593">
        <w:tab/>
        <w:t>(a)</w:t>
      </w:r>
      <w:r w:rsidRPr="00223593">
        <w:tab/>
        <w:t>give a carbon tax removal substantiation statement to the Commission; and</w:t>
      </w:r>
    </w:p>
    <w:p w:rsidR="004E5A86" w:rsidRPr="00223593" w:rsidRDefault="004E5A86" w:rsidP="00CC7622">
      <w:pPr>
        <w:pStyle w:val="SOPara"/>
        <w:keepNext/>
        <w:keepLines/>
      </w:pPr>
      <w:r w:rsidRPr="00223593">
        <w:tab/>
        <w:t>(b)</w:t>
      </w:r>
      <w:r w:rsidRPr="00223593">
        <w:tab/>
        <w:t>include in the statement the entity’s estimate, on an average annual percentage price basis, or an average annual dollar price basis, of the entity’s cost savings that have been, are, or will be, attributable to the carbon tax repeal and that have been, are being, or will be, passed on to customers during the financial year that began on 1</w:t>
      </w:r>
      <w:r w:rsidR="00605692" w:rsidRPr="00223593">
        <w:t> </w:t>
      </w:r>
      <w:r w:rsidRPr="00223593">
        <w:t>July 2014; and</w:t>
      </w:r>
    </w:p>
    <w:p w:rsidR="004E5A86" w:rsidRPr="00223593" w:rsidRDefault="004E5A86" w:rsidP="004E5A86">
      <w:pPr>
        <w:pStyle w:val="SOPara"/>
      </w:pPr>
      <w:r w:rsidRPr="00223593">
        <w:tab/>
        <w:t>(c)</w:t>
      </w:r>
      <w:r w:rsidRPr="00223593">
        <w:tab/>
        <w:t>provide information with the statement that substantiates such an estimate; and</w:t>
      </w:r>
    </w:p>
    <w:p w:rsidR="004E5A86" w:rsidRPr="00223593" w:rsidRDefault="004E5A86" w:rsidP="004E5A86">
      <w:pPr>
        <w:pStyle w:val="SOPara"/>
      </w:pPr>
      <w:r w:rsidRPr="00223593">
        <w:tab/>
        <w:t>(d)</w:t>
      </w:r>
      <w:r w:rsidRPr="00223593">
        <w:tab/>
        <w:t>in a case where the entity sells electricity or natural gas to customers—communicate to customers a statement that identifies, on an average annual percentage price basis, or an average annual dollar price basis, the estimated cost savings to customers that are for the financial year that began on 1</w:t>
      </w:r>
      <w:r w:rsidR="00605692" w:rsidRPr="00223593">
        <w:t> </w:t>
      </w:r>
      <w:r w:rsidRPr="00223593">
        <w:t>July 2014.</w:t>
      </w:r>
    </w:p>
    <w:p w:rsidR="004E5A86" w:rsidRPr="00223593" w:rsidRDefault="004E5A86" w:rsidP="004E5A86">
      <w:pPr>
        <w:pStyle w:val="BoxText"/>
        <w:ind w:left="1701" w:hanging="567"/>
      </w:pPr>
      <w:r w:rsidRPr="00223593">
        <w:rPr>
          <w:sz w:val="28"/>
        </w:rPr>
        <w:t>•</w:t>
      </w:r>
      <w:r w:rsidRPr="00223593">
        <w:tab/>
        <w:t>Infringement notices may be issued for certain contraventions of this Part.</w:t>
      </w:r>
    </w:p>
    <w:p w:rsidR="004E5A86" w:rsidRPr="00223593" w:rsidRDefault="004E5A86" w:rsidP="004E5A86">
      <w:pPr>
        <w:pStyle w:val="ActHead5"/>
      </w:pPr>
      <w:bookmarkStart w:id="571" w:name="_Toc63059982"/>
      <w:r w:rsidRPr="00223593">
        <w:rPr>
          <w:rStyle w:val="CharSectno"/>
        </w:rPr>
        <w:t>60AA</w:t>
      </w:r>
      <w:r w:rsidRPr="00223593">
        <w:t xml:space="preserve">  Objects etc.</w:t>
      </w:r>
      <w:bookmarkEnd w:id="571"/>
    </w:p>
    <w:p w:rsidR="004E5A86" w:rsidRPr="00223593" w:rsidRDefault="004E5A86" w:rsidP="004E5A86">
      <w:pPr>
        <w:pStyle w:val="subsection"/>
      </w:pPr>
      <w:r w:rsidRPr="00223593">
        <w:tab/>
        <w:t>(1)</w:t>
      </w:r>
      <w:r w:rsidRPr="00223593">
        <w:tab/>
        <w:t>The main objects of this Part are:</w:t>
      </w:r>
    </w:p>
    <w:p w:rsidR="004E5A86" w:rsidRPr="00223593" w:rsidRDefault="004E5A86" w:rsidP="004E5A86">
      <w:pPr>
        <w:pStyle w:val="paragraph"/>
      </w:pPr>
      <w:r w:rsidRPr="00223593">
        <w:tab/>
        <w:t>(a)</w:t>
      </w:r>
      <w:r w:rsidRPr="00223593">
        <w:tab/>
        <w:t>to deter price exploitation in relation to the carbon tax repeal at each point in the supply chain for regulated goods; and</w:t>
      </w:r>
    </w:p>
    <w:p w:rsidR="004E5A86" w:rsidRPr="00223593" w:rsidRDefault="004E5A86" w:rsidP="004E5A86">
      <w:pPr>
        <w:pStyle w:val="paragraph"/>
      </w:pPr>
      <w:r w:rsidRPr="00223593">
        <w:tab/>
        <w:t>(b)</w:t>
      </w:r>
      <w:r w:rsidRPr="00223593">
        <w:tab/>
        <w:t>to ensure that all cost savings attributable to the carbon tax repeal are passed through the supply chain for regulated goods.</w:t>
      </w:r>
    </w:p>
    <w:p w:rsidR="004E5A86" w:rsidRPr="00223593" w:rsidRDefault="004E5A86" w:rsidP="004E5A86">
      <w:pPr>
        <w:pStyle w:val="subsection"/>
      </w:pPr>
      <w:r w:rsidRPr="00223593">
        <w:tab/>
        <w:t>(2)</w:t>
      </w:r>
      <w:r w:rsidRPr="00223593">
        <w:tab/>
        <w:t xml:space="preserve">The intention of the Parliament in enacting this </w:t>
      </w:r>
      <w:r w:rsidR="00755200" w:rsidRPr="00223593">
        <w:t>Part i</w:t>
      </w:r>
      <w:r w:rsidRPr="00223593">
        <w:t>s to ensure that all cost savings attributable to the carbon tax repeal are passed on to consumers of regulated goods through lower prices.</w:t>
      </w:r>
    </w:p>
    <w:p w:rsidR="004E5A86" w:rsidRPr="00223593" w:rsidRDefault="004E5A86" w:rsidP="004E5A86">
      <w:pPr>
        <w:pStyle w:val="ActHead5"/>
      </w:pPr>
      <w:bookmarkStart w:id="572" w:name="_Toc63059983"/>
      <w:r w:rsidRPr="00223593">
        <w:rPr>
          <w:rStyle w:val="CharSectno"/>
        </w:rPr>
        <w:t>60A</w:t>
      </w:r>
      <w:r w:rsidRPr="00223593">
        <w:t xml:space="preserve">  Definitions</w:t>
      </w:r>
      <w:bookmarkEnd w:id="572"/>
    </w:p>
    <w:p w:rsidR="004E5A86" w:rsidRPr="00223593" w:rsidRDefault="004E5A86" w:rsidP="004E5A86">
      <w:pPr>
        <w:pStyle w:val="subsection"/>
        <w:keepNext/>
      </w:pPr>
      <w:r w:rsidRPr="00223593">
        <w:tab/>
      </w:r>
      <w:r w:rsidRPr="00223593">
        <w:tab/>
        <w:t>In this Part:</w:t>
      </w:r>
    </w:p>
    <w:p w:rsidR="004E5A86" w:rsidRPr="00223593" w:rsidRDefault="004E5A86" w:rsidP="004E5A86">
      <w:pPr>
        <w:pStyle w:val="Definition"/>
      </w:pPr>
      <w:r w:rsidRPr="00223593">
        <w:rPr>
          <w:b/>
          <w:i/>
        </w:rPr>
        <w:t>applicable compliance period</w:t>
      </w:r>
      <w:r w:rsidRPr="00223593">
        <w:t>, for a carbon tax removal substantiation notice, has the meaning given by subsection</w:t>
      </w:r>
      <w:r w:rsidR="00605692" w:rsidRPr="00223593">
        <w:t> </w:t>
      </w:r>
      <w:r w:rsidRPr="00223593">
        <w:t>60FC(2).</w:t>
      </w:r>
    </w:p>
    <w:p w:rsidR="004E5A86" w:rsidRPr="00223593" w:rsidRDefault="004E5A86" w:rsidP="004E5A86">
      <w:pPr>
        <w:pStyle w:val="Definition"/>
      </w:pPr>
      <w:r w:rsidRPr="00223593">
        <w:rPr>
          <w:b/>
          <w:i/>
        </w:rPr>
        <w:t>bulk SGG importer</w:t>
      </w:r>
      <w:r w:rsidRPr="00223593">
        <w:t xml:space="preserve"> means an entity that:</w:t>
      </w:r>
    </w:p>
    <w:p w:rsidR="004E5A86" w:rsidRPr="00223593" w:rsidRDefault="004E5A86" w:rsidP="004E5A86">
      <w:pPr>
        <w:pStyle w:val="paragraph"/>
      </w:pPr>
      <w:r w:rsidRPr="00223593">
        <w:tab/>
        <w:t>(a)</w:t>
      </w:r>
      <w:r w:rsidRPr="00223593">
        <w:tab/>
        <w:t xml:space="preserve">holds a controlled substances licence under the </w:t>
      </w:r>
      <w:r w:rsidRPr="00223593">
        <w:rPr>
          <w:i/>
        </w:rPr>
        <w:t xml:space="preserve">Ozone Protection and Synthetic Greenhouse Gas Management Act 1989 </w:t>
      </w:r>
      <w:r w:rsidRPr="00223593">
        <w:t>that allows the entity to import synthetic greenhouse gases; and</w:t>
      </w:r>
    </w:p>
    <w:p w:rsidR="004E5A86" w:rsidRPr="00223593" w:rsidRDefault="004E5A86" w:rsidP="004E5A86">
      <w:pPr>
        <w:pStyle w:val="paragraph"/>
      </w:pPr>
      <w:r w:rsidRPr="00223593">
        <w:tab/>
        <w:t>(b)</w:t>
      </w:r>
      <w:r w:rsidRPr="00223593">
        <w:tab/>
        <w:t>supplies synthetic greenhouse gas to SGG customers.</w:t>
      </w:r>
    </w:p>
    <w:p w:rsidR="004E5A86" w:rsidRPr="00223593" w:rsidRDefault="004E5A86" w:rsidP="004E5A86">
      <w:pPr>
        <w:pStyle w:val="Definition"/>
      </w:pPr>
      <w:r w:rsidRPr="00223593">
        <w:rPr>
          <w:b/>
          <w:i/>
        </w:rPr>
        <w:t>carbon charge component</w:t>
      </w:r>
      <w:r w:rsidRPr="00223593">
        <w:t xml:space="preserve"> of levy means so much of the amount of the levy as is calculated by multiplying the number of tonnes of carbon dioxide equivalence by a per unit charge applicable under subsection</w:t>
      </w:r>
      <w:r w:rsidR="00605692" w:rsidRPr="00223593">
        <w:t> </w:t>
      </w:r>
      <w:r w:rsidRPr="00223593">
        <w:t xml:space="preserve">100(1) of the </w:t>
      </w:r>
      <w:r w:rsidRPr="00223593">
        <w:rPr>
          <w:i/>
        </w:rPr>
        <w:t>Clean Energy Act 2011</w:t>
      </w:r>
      <w:r w:rsidRPr="00223593">
        <w:t xml:space="preserve"> for the issue of a carbon unit.</w:t>
      </w:r>
    </w:p>
    <w:p w:rsidR="004E5A86" w:rsidRPr="00223593" w:rsidRDefault="004E5A86" w:rsidP="004E5A86">
      <w:pPr>
        <w:pStyle w:val="Definition"/>
      </w:pPr>
      <w:r w:rsidRPr="00223593">
        <w:rPr>
          <w:b/>
          <w:i/>
        </w:rPr>
        <w:t>carbon tax removal substantiation notice</w:t>
      </w:r>
      <w:r w:rsidRPr="00223593">
        <w:t xml:space="preserve"> has the meaning given by subsection</w:t>
      </w:r>
      <w:r w:rsidR="00605692" w:rsidRPr="00223593">
        <w:t> </w:t>
      </w:r>
      <w:r w:rsidRPr="00223593">
        <w:t>60FA(3).</w:t>
      </w:r>
    </w:p>
    <w:p w:rsidR="004E5A86" w:rsidRPr="00223593" w:rsidRDefault="004E5A86" w:rsidP="004E5A86">
      <w:pPr>
        <w:pStyle w:val="Definition"/>
      </w:pPr>
      <w:r w:rsidRPr="00223593">
        <w:rPr>
          <w:b/>
          <w:i/>
        </w:rPr>
        <w:t>carbon tax removal substantiation statement</w:t>
      </w:r>
      <w:r w:rsidRPr="00223593">
        <w:t xml:space="preserve"> has the meaning given by subsection</w:t>
      </w:r>
      <w:r w:rsidR="00605692" w:rsidRPr="00223593">
        <w:t> </w:t>
      </w:r>
      <w:r w:rsidRPr="00223593">
        <w:t>60FD(3).</w:t>
      </w:r>
    </w:p>
    <w:p w:rsidR="004E5A86" w:rsidRPr="00223593" w:rsidRDefault="004E5A86" w:rsidP="004E5A86">
      <w:pPr>
        <w:pStyle w:val="Definition"/>
      </w:pPr>
      <w:r w:rsidRPr="00223593">
        <w:rPr>
          <w:b/>
          <w:i/>
        </w:rPr>
        <w:t>carbon tax repeal</w:t>
      </w:r>
      <w:r w:rsidRPr="00223593">
        <w:t xml:space="preserve"> means:</w:t>
      </w:r>
    </w:p>
    <w:p w:rsidR="004E5A86" w:rsidRPr="00223593" w:rsidRDefault="004E5A86" w:rsidP="004E5A86">
      <w:pPr>
        <w:pStyle w:val="paragraph"/>
      </w:pPr>
      <w:r w:rsidRPr="00223593">
        <w:tab/>
        <w:t>(a)</w:t>
      </w:r>
      <w:r w:rsidRPr="00223593">
        <w:tab/>
        <w:t xml:space="preserve">the repeal of the following Acts by the </w:t>
      </w:r>
      <w:r w:rsidRPr="00223593">
        <w:rPr>
          <w:i/>
        </w:rPr>
        <w:t>Clean Energy Legislation (Carbon Tax Repeal) Act 2014</w:t>
      </w:r>
      <w:r w:rsidRPr="00223593">
        <w:t>:</w:t>
      </w:r>
    </w:p>
    <w:p w:rsidR="004E5A86" w:rsidRPr="00223593" w:rsidRDefault="004E5A86" w:rsidP="004E5A86">
      <w:pPr>
        <w:pStyle w:val="paragraphsub"/>
      </w:pPr>
      <w:r w:rsidRPr="00223593">
        <w:tab/>
        <w:t>(i)</w:t>
      </w:r>
      <w:r w:rsidRPr="00223593">
        <w:tab/>
        <w:t xml:space="preserve">the </w:t>
      </w:r>
      <w:r w:rsidRPr="00223593">
        <w:rPr>
          <w:i/>
        </w:rPr>
        <w:t>Clean Energy Act 2011</w:t>
      </w:r>
      <w:r w:rsidRPr="00223593">
        <w:t>;</w:t>
      </w:r>
    </w:p>
    <w:p w:rsidR="004E5A86" w:rsidRPr="00223593" w:rsidRDefault="004E5A86" w:rsidP="004E5A86">
      <w:pPr>
        <w:pStyle w:val="paragraphsub"/>
      </w:pPr>
      <w:r w:rsidRPr="00223593">
        <w:tab/>
        <w:t>(ii)</w:t>
      </w:r>
      <w:r w:rsidRPr="00223593">
        <w:tab/>
        <w:t xml:space="preserve">the </w:t>
      </w:r>
      <w:r w:rsidRPr="00223593">
        <w:rPr>
          <w:i/>
        </w:rPr>
        <w:t>Clean Energy (Charges—Customs) Act 2011</w:t>
      </w:r>
      <w:r w:rsidRPr="00223593">
        <w:t>;</w:t>
      </w:r>
    </w:p>
    <w:p w:rsidR="004E5A86" w:rsidRPr="00223593" w:rsidRDefault="004E5A86" w:rsidP="004E5A86">
      <w:pPr>
        <w:pStyle w:val="paragraphsub"/>
      </w:pPr>
      <w:r w:rsidRPr="00223593">
        <w:tab/>
        <w:t>(iii)</w:t>
      </w:r>
      <w:r w:rsidRPr="00223593">
        <w:tab/>
        <w:t xml:space="preserve">the </w:t>
      </w:r>
      <w:r w:rsidRPr="00223593">
        <w:rPr>
          <w:i/>
        </w:rPr>
        <w:t>Clean Energy (Charges—Excise) Act 2011</w:t>
      </w:r>
      <w:r w:rsidRPr="00223593">
        <w:t>;</w:t>
      </w:r>
    </w:p>
    <w:p w:rsidR="004E5A86" w:rsidRPr="00223593" w:rsidRDefault="004E5A86" w:rsidP="004E5A86">
      <w:pPr>
        <w:pStyle w:val="paragraphsub"/>
      </w:pPr>
      <w:r w:rsidRPr="00223593">
        <w:tab/>
        <w:t>(iv)</w:t>
      </w:r>
      <w:r w:rsidRPr="00223593">
        <w:tab/>
        <w:t xml:space="preserve">the </w:t>
      </w:r>
      <w:r w:rsidRPr="00223593">
        <w:rPr>
          <w:i/>
        </w:rPr>
        <w:t>Clean Energy (Unit Issue Charge—Auctions) Act 2011</w:t>
      </w:r>
      <w:r w:rsidRPr="00223593">
        <w:t>;</w:t>
      </w:r>
    </w:p>
    <w:p w:rsidR="004E5A86" w:rsidRPr="00223593" w:rsidRDefault="004E5A86" w:rsidP="004E5A86">
      <w:pPr>
        <w:pStyle w:val="paragraphsub"/>
      </w:pPr>
      <w:r w:rsidRPr="00223593">
        <w:tab/>
        <w:t>(v)</w:t>
      </w:r>
      <w:r w:rsidRPr="00223593">
        <w:tab/>
        <w:t xml:space="preserve">the </w:t>
      </w:r>
      <w:r w:rsidRPr="00223593">
        <w:rPr>
          <w:i/>
        </w:rPr>
        <w:t>Clean Energy (Unit Issue Charge—Fixed Charge) Act 2011</w:t>
      </w:r>
      <w:r w:rsidRPr="00223593">
        <w:t>;</w:t>
      </w:r>
    </w:p>
    <w:p w:rsidR="004E5A86" w:rsidRPr="00223593" w:rsidRDefault="004E5A86" w:rsidP="004E5A86">
      <w:pPr>
        <w:pStyle w:val="paragraphsub"/>
      </w:pPr>
      <w:r w:rsidRPr="00223593">
        <w:tab/>
        <w:t>(vi)</w:t>
      </w:r>
      <w:r w:rsidRPr="00223593">
        <w:tab/>
        <w:t xml:space="preserve">the </w:t>
      </w:r>
      <w:r w:rsidRPr="00223593">
        <w:rPr>
          <w:i/>
        </w:rPr>
        <w:t>Clean Energy (Unit Shortfall Charge—General) Act 2011</w:t>
      </w:r>
      <w:r w:rsidRPr="00223593">
        <w:t>; and</w:t>
      </w:r>
    </w:p>
    <w:p w:rsidR="004E5A86" w:rsidRPr="00223593" w:rsidRDefault="004E5A86" w:rsidP="004E5A86">
      <w:pPr>
        <w:pStyle w:val="paragraph"/>
      </w:pPr>
      <w:r w:rsidRPr="00223593">
        <w:tab/>
        <w:t>(b)</w:t>
      </w:r>
      <w:r w:rsidRPr="00223593">
        <w:tab/>
        <w:t xml:space="preserve">the amendments of the following Acts made by the </w:t>
      </w:r>
      <w:r w:rsidRPr="00223593">
        <w:rPr>
          <w:i/>
        </w:rPr>
        <w:t>Clean Energy Legislation (Carbon Tax Repeal) Act 2014</w:t>
      </w:r>
      <w:r w:rsidRPr="00223593">
        <w:t>:</w:t>
      </w:r>
    </w:p>
    <w:p w:rsidR="004E5A86" w:rsidRPr="00223593" w:rsidRDefault="004E5A86" w:rsidP="004E5A86">
      <w:pPr>
        <w:pStyle w:val="paragraphsub"/>
      </w:pPr>
      <w:r w:rsidRPr="00223593">
        <w:tab/>
        <w:t>(i)</w:t>
      </w:r>
      <w:r w:rsidRPr="00223593">
        <w:tab/>
        <w:t xml:space="preserve">the </w:t>
      </w:r>
      <w:r w:rsidRPr="00223593">
        <w:rPr>
          <w:i/>
        </w:rPr>
        <w:t>Fuel Tax Act 2006</w:t>
      </w:r>
      <w:r w:rsidRPr="00223593">
        <w:t>;</w:t>
      </w:r>
    </w:p>
    <w:p w:rsidR="004E5A86" w:rsidRPr="00223593" w:rsidRDefault="004E5A86" w:rsidP="004E5A86">
      <w:pPr>
        <w:pStyle w:val="paragraphsub"/>
      </w:pPr>
      <w:r w:rsidRPr="00223593">
        <w:tab/>
        <w:t>(ii)</w:t>
      </w:r>
      <w:r w:rsidRPr="00223593">
        <w:tab/>
        <w:t>the</w:t>
      </w:r>
      <w:r w:rsidRPr="00223593">
        <w:rPr>
          <w:i/>
        </w:rPr>
        <w:t xml:space="preserve"> Fuel Tax (Consequential and Transitional Provisions) Act 2006</w:t>
      </w:r>
      <w:r w:rsidRPr="00223593">
        <w:t>; and</w:t>
      </w:r>
    </w:p>
    <w:p w:rsidR="004E5A86" w:rsidRPr="00223593" w:rsidRDefault="004E5A86" w:rsidP="004E5A86">
      <w:pPr>
        <w:pStyle w:val="paragraph"/>
      </w:pPr>
      <w:r w:rsidRPr="00223593">
        <w:tab/>
        <w:t>(c)</w:t>
      </w:r>
      <w:r w:rsidRPr="00223593">
        <w:tab/>
        <w:t>the amendments made by the following Acts:</w:t>
      </w:r>
    </w:p>
    <w:p w:rsidR="004E5A86" w:rsidRPr="00223593" w:rsidRDefault="004E5A86" w:rsidP="004E5A86">
      <w:pPr>
        <w:pStyle w:val="paragraphsub"/>
      </w:pPr>
      <w:r w:rsidRPr="00223593">
        <w:tab/>
        <w:t>(i)</w:t>
      </w:r>
      <w:r w:rsidRPr="00223593">
        <w:tab/>
        <w:t xml:space="preserve">the </w:t>
      </w:r>
      <w:r w:rsidRPr="00223593">
        <w:rPr>
          <w:i/>
        </w:rPr>
        <w:t>Customs Tariff Amendment (Carbon Tax Repeal) Act 2014</w:t>
      </w:r>
      <w:r w:rsidRPr="00223593">
        <w:t>;</w:t>
      </w:r>
    </w:p>
    <w:p w:rsidR="004E5A86" w:rsidRPr="00223593" w:rsidRDefault="004E5A86" w:rsidP="004E5A86">
      <w:pPr>
        <w:pStyle w:val="paragraphsub"/>
      </w:pPr>
      <w:r w:rsidRPr="00223593">
        <w:tab/>
        <w:t>(ii)</w:t>
      </w:r>
      <w:r w:rsidRPr="00223593">
        <w:tab/>
        <w:t xml:space="preserve">the </w:t>
      </w:r>
      <w:r w:rsidRPr="00223593">
        <w:rPr>
          <w:i/>
        </w:rPr>
        <w:t>Excise Tariff Amendment (Carbon Tax Repeal) Act 2014</w:t>
      </w:r>
      <w:r w:rsidRPr="00223593">
        <w:t>;</w:t>
      </w:r>
    </w:p>
    <w:p w:rsidR="004E5A86" w:rsidRPr="00223593" w:rsidRDefault="004E5A86" w:rsidP="004E5A86">
      <w:pPr>
        <w:pStyle w:val="paragraphsub"/>
      </w:pPr>
      <w:r w:rsidRPr="00223593">
        <w:tab/>
        <w:t>(iii)</w:t>
      </w:r>
      <w:r w:rsidRPr="00223593">
        <w:tab/>
        <w:t xml:space="preserve">the </w:t>
      </w:r>
      <w:r w:rsidRPr="00223593">
        <w:rPr>
          <w:i/>
        </w:rPr>
        <w:t>Ozone Protection and Synthetic Greenhouse Gas (Import Levy) Amendment (Carbon Tax Repeal) Act 2014</w:t>
      </w:r>
      <w:r w:rsidRPr="00223593">
        <w:t>;</w:t>
      </w:r>
    </w:p>
    <w:p w:rsidR="004E5A86" w:rsidRPr="00223593" w:rsidRDefault="004E5A86" w:rsidP="004E5A86">
      <w:pPr>
        <w:pStyle w:val="paragraphsub"/>
      </w:pPr>
      <w:r w:rsidRPr="00223593">
        <w:tab/>
        <w:t>(iv)</w:t>
      </w:r>
      <w:r w:rsidRPr="00223593">
        <w:tab/>
        <w:t xml:space="preserve">the </w:t>
      </w:r>
      <w:r w:rsidRPr="00223593">
        <w:rPr>
          <w:i/>
        </w:rPr>
        <w:t>Ozone Protection and Synthetic Greenhouse Gas (Manufacture Levy) Amendment (Carbon Tax Repeal) Act 2014</w:t>
      </w:r>
      <w:r w:rsidRPr="00223593">
        <w:t>.</w:t>
      </w:r>
    </w:p>
    <w:p w:rsidR="004E5A86" w:rsidRPr="00223593" w:rsidRDefault="004E5A86" w:rsidP="004E5A86">
      <w:pPr>
        <w:pStyle w:val="Definition"/>
      </w:pPr>
      <w:r w:rsidRPr="00223593">
        <w:rPr>
          <w:b/>
          <w:i/>
        </w:rPr>
        <w:t>carbon tax repeal transition period</w:t>
      </w:r>
      <w:r w:rsidRPr="00223593">
        <w:t xml:space="preserve"> means the period:</w:t>
      </w:r>
    </w:p>
    <w:p w:rsidR="004E5A86" w:rsidRPr="00223593" w:rsidRDefault="004E5A86" w:rsidP="004E5A86">
      <w:pPr>
        <w:pStyle w:val="paragraph"/>
      </w:pPr>
      <w:r w:rsidRPr="00223593">
        <w:tab/>
        <w:t>(a)</w:t>
      </w:r>
      <w:r w:rsidRPr="00223593">
        <w:tab/>
        <w:t>beginning at the start of 1</w:t>
      </w:r>
      <w:r w:rsidR="00605692" w:rsidRPr="00223593">
        <w:t> </w:t>
      </w:r>
      <w:r w:rsidRPr="00223593">
        <w:t>July 2014; and</w:t>
      </w:r>
    </w:p>
    <w:p w:rsidR="004E5A86" w:rsidRPr="00223593" w:rsidRDefault="004E5A86" w:rsidP="004E5A86">
      <w:pPr>
        <w:pStyle w:val="paragraph"/>
      </w:pPr>
      <w:r w:rsidRPr="00223593">
        <w:tab/>
        <w:t>(b)</w:t>
      </w:r>
      <w:r w:rsidRPr="00223593">
        <w:tab/>
        <w:t>ending at the end of 30</w:t>
      </w:r>
      <w:r w:rsidR="00605692" w:rsidRPr="00223593">
        <w:t> </w:t>
      </w:r>
      <w:r w:rsidRPr="00223593">
        <w:t>June 2015.</w:t>
      </w:r>
    </w:p>
    <w:p w:rsidR="004E5A86" w:rsidRPr="00223593" w:rsidRDefault="004E5A86" w:rsidP="004E5A86">
      <w:pPr>
        <w:pStyle w:val="Definition"/>
      </w:pPr>
      <w:r w:rsidRPr="00223593">
        <w:rPr>
          <w:b/>
          <w:i/>
        </w:rPr>
        <w:t>carbon tax scheme</w:t>
      </w:r>
      <w:r w:rsidRPr="00223593">
        <w:t xml:space="preserve"> means the scheme embodied in the following:</w:t>
      </w:r>
    </w:p>
    <w:p w:rsidR="004E5A86" w:rsidRPr="00223593" w:rsidRDefault="004E5A86" w:rsidP="004E5A86">
      <w:pPr>
        <w:pStyle w:val="paragraph"/>
      </w:pPr>
      <w:r w:rsidRPr="00223593">
        <w:tab/>
        <w:t>(a)</w:t>
      </w:r>
      <w:r w:rsidRPr="00223593">
        <w:tab/>
        <w:t xml:space="preserve">the </w:t>
      </w:r>
      <w:r w:rsidRPr="00223593">
        <w:rPr>
          <w:i/>
        </w:rPr>
        <w:t>Clean Energy Act 2011</w:t>
      </w:r>
      <w:r w:rsidRPr="00223593">
        <w:t xml:space="preserve">, as in force at the start of </w:t>
      </w:r>
      <w:r w:rsidR="009976CD">
        <w:t>1 January</w:t>
      </w:r>
      <w:r w:rsidRPr="00223593">
        <w:t xml:space="preserve"> 2014;</w:t>
      </w:r>
    </w:p>
    <w:p w:rsidR="004E5A86" w:rsidRPr="00223593" w:rsidRDefault="004E5A86" w:rsidP="004E5A86">
      <w:pPr>
        <w:pStyle w:val="paragraph"/>
      </w:pPr>
      <w:r w:rsidRPr="00223593">
        <w:tab/>
        <w:t>(b)</w:t>
      </w:r>
      <w:r w:rsidRPr="00223593">
        <w:tab/>
        <w:t>the associated provisions (within the meaning of that Act as in force at that time);</w:t>
      </w:r>
    </w:p>
    <w:p w:rsidR="004E5A86" w:rsidRPr="00223593" w:rsidRDefault="004E5A86" w:rsidP="004E5A86">
      <w:pPr>
        <w:pStyle w:val="paragraph"/>
      </w:pPr>
      <w:r w:rsidRPr="00223593">
        <w:tab/>
        <w:t>(c)</w:t>
      </w:r>
      <w:r w:rsidRPr="00223593">
        <w:tab/>
        <w:t xml:space="preserve">the following provisions of the </w:t>
      </w:r>
      <w:r w:rsidRPr="00223593">
        <w:rPr>
          <w:i/>
        </w:rPr>
        <w:t>Fuel Tax Act 2006,</w:t>
      </w:r>
      <w:r w:rsidRPr="00223593">
        <w:t xml:space="preserve"> as in force at the start of </w:t>
      </w:r>
      <w:r w:rsidR="009976CD">
        <w:t>1 January</w:t>
      </w:r>
      <w:r w:rsidRPr="00223593">
        <w:t xml:space="preserve"> 2014:</w:t>
      </w:r>
    </w:p>
    <w:p w:rsidR="004E5A86" w:rsidRPr="00223593" w:rsidRDefault="004E5A86" w:rsidP="004E5A86">
      <w:pPr>
        <w:pStyle w:val="paragraphsub"/>
      </w:pPr>
      <w:r w:rsidRPr="00223593">
        <w:tab/>
        <w:t>(i)</w:t>
      </w:r>
      <w:r w:rsidRPr="00223593">
        <w:tab/>
        <w:t>Division</w:t>
      </w:r>
      <w:r w:rsidR="00605692" w:rsidRPr="00223593">
        <w:t> </w:t>
      </w:r>
      <w:r w:rsidRPr="00223593">
        <w:t>42A;</w:t>
      </w:r>
    </w:p>
    <w:p w:rsidR="004E5A86" w:rsidRPr="00223593" w:rsidRDefault="004E5A86" w:rsidP="004E5A86">
      <w:pPr>
        <w:pStyle w:val="paragraphsub"/>
      </w:pPr>
      <w:r w:rsidRPr="00223593">
        <w:tab/>
        <w:t>(ii)</w:t>
      </w:r>
      <w:r w:rsidRPr="00223593">
        <w:tab/>
        <w:t>section</w:t>
      </w:r>
      <w:r w:rsidR="00605692" w:rsidRPr="00223593">
        <w:t> </w:t>
      </w:r>
      <w:r w:rsidRPr="00223593">
        <w:t>43</w:t>
      </w:r>
      <w:r w:rsidR="009976CD">
        <w:noBreakHyphen/>
      </w:r>
      <w:r w:rsidRPr="00223593">
        <w:t>5, so far as that section relates to a carbon reduction;</w:t>
      </w:r>
    </w:p>
    <w:p w:rsidR="004E5A86" w:rsidRPr="00223593" w:rsidRDefault="004E5A86" w:rsidP="004E5A86">
      <w:pPr>
        <w:pStyle w:val="paragraphsub"/>
      </w:pPr>
      <w:r w:rsidRPr="00223593">
        <w:tab/>
        <w:t>(iii)</w:t>
      </w:r>
      <w:r w:rsidRPr="00223593">
        <w:tab/>
        <w:t>section</w:t>
      </w:r>
      <w:r w:rsidR="00605692" w:rsidRPr="00223593">
        <w:t> </w:t>
      </w:r>
      <w:r w:rsidRPr="00223593">
        <w:t>43</w:t>
      </w:r>
      <w:r w:rsidR="009976CD">
        <w:noBreakHyphen/>
      </w:r>
      <w:r w:rsidRPr="00223593">
        <w:t>8;</w:t>
      </w:r>
    </w:p>
    <w:p w:rsidR="004E5A86" w:rsidRPr="00223593" w:rsidRDefault="004E5A86" w:rsidP="004E5A86">
      <w:pPr>
        <w:pStyle w:val="paragraphsub"/>
      </w:pPr>
      <w:r w:rsidRPr="00223593">
        <w:tab/>
        <w:t>(iv)</w:t>
      </w:r>
      <w:r w:rsidRPr="00223593">
        <w:tab/>
        <w:t>section</w:t>
      </w:r>
      <w:r w:rsidR="00605692" w:rsidRPr="00223593">
        <w:t> </w:t>
      </w:r>
      <w:r w:rsidRPr="00223593">
        <w:t>43</w:t>
      </w:r>
      <w:r w:rsidR="009976CD">
        <w:noBreakHyphen/>
      </w:r>
      <w:r w:rsidRPr="00223593">
        <w:t>11;</w:t>
      </w:r>
    </w:p>
    <w:p w:rsidR="004E5A86" w:rsidRPr="00223593" w:rsidRDefault="004E5A86" w:rsidP="004E5A86">
      <w:pPr>
        <w:pStyle w:val="paragraph"/>
      </w:pPr>
      <w:r w:rsidRPr="00223593">
        <w:tab/>
        <w:t>(d)</w:t>
      </w:r>
      <w:r w:rsidRPr="00223593">
        <w:tab/>
        <w:t>section</w:t>
      </w:r>
      <w:r w:rsidR="00605692" w:rsidRPr="00223593">
        <w:t> </w:t>
      </w:r>
      <w:r w:rsidRPr="00223593">
        <w:t xml:space="preserve">3A of the </w:t>
      </w:r>
      <w:r w:rsidRPr="00223593">
        <w:rPr>
          <w:i/>
        </w:rPr>
        <w:t>Ozone Protection and Synthetic Greenhouse Gas (Import Levy) Act 1995</w:t>
      </w:r>
      <w:r w:rsidRPr="00223593">
        <w:t xml:space="preserve">, as in force at the start of </w:t>
      </w:r>
      <w:r w:rsidR="009976CD">
        <w:t>1 January</w:t>
      </w:r>
      <w:r w:rsidRPr="00223593">
        <w:t xml:space="preserve"> 2014, so far as that section relates to carbon charge component</w:t>
      </w:r>
      <w:r w:rsidRPr="00223593">
        <w:rPr>
          <w:noProof/>
        </w:rPr>
        <w:t>;</w:t>
      </w:r>
    </w:p>
    <w:p w:rsidR="004E5A86" w:rsidRPr="00223593" w:rsidRDefault="004E5A86" w:rsidP="004E5A86">
      <w:pPr>
        <w:pStyle w:val="paragraph"/>
      </w:pPr>
      <w:r w:rsidRPr="00223593">
        <w:tab/>
        <w:t>(e)</w:t>
      </w:r>
      <w:r w:rsidRPr="00223593">
        <w:tab/>
        <w:t>section</w:t>
      </w:r>
      <w:r w:rsidR="00605692" w:rsidRPr="00223593">
        <w:t> </w:t>
      </w:r>
      <w:r w:rsidRPr="00223593">
        <w:t xml:space="preserve">4A of the </w:t>
      </w:r>
      <w:r w:rsidRPr="00223593">
        <w:rPr>
          <w:i/>
        </w:rPr>
        <w:t>Ozone Protection and Synthetic Greenhouse Gas (Import Levy) Act 1995</w:t>
      </w:r>
      <w:r w:rsidRPr="00223593">
        <w:t xml:space="preserve">, as in force at the start of </w:t>
      </w:r>
      <w:r w:rsidR="009976CD">
        <w:t>1 January</w:t>
      </w:r>
      <w:r w:rsidRPr="00223593">
        <w:t xml:space="preserve"> 2014, so far as that section relates to carbon charge component</w:t>
      </w:r>
      <w:r w:rsidRPr="00223593">
        <w:rPr>
          <w:noProof/>
        </w:rPr>
        <w:t>;</w:t>
      </w:r>
    </w:p>
    <w:p w:rsidR="004E5A86" w:rsidRPr="00223593" w:rsidRDefault="004E5A86" w:rsidP="004E5A86">
      <w:pPr>
        <w:pStyle w:val="paragraph"/>
        <w:rPr>
          <w:noProof/>
        </w:rPr>
      </w:pPr>
      <w:r w:rsidRPr="00223593">
        <w:tab/>
        <w:t>(f)</w:t>
      </w:r>
      <w:r w:rsidRPr="00223593">
        <w:tab/>
        <w:t>section</w:t>
      </w:r>
      <w:r w:rsidR="00605692" w:rsidRPr="00223593">
        <w:t> </w:t>
      </w:r>
      <w:r w:rsidRPr="00223593">
        <w:t xml:space="preserve">3A of the </w:t>
      </w:r>
      <w:r w:rsidRPr="00223593">
        <w:rPr>
          <w:i/>
        </w:rPr>
        <w:t>Ozone Protection and Synthetic Greenhouse Gas (Manufacture Levy) Act 1995</w:t>
      </w:r>
      <w:r w:rsidRPr="00223593">
        <w:t xml:space="preserve">, as in force at the start of </w:t>
      </w:r>
      <w:r w:rsidR="009976CD">
        <w:t>1 January</w:t>
      </w:r>
      <w:r w:rsidRPr="00223593">
        <w:t xml:space="preserve"> 2014, so far as that section relates to carbon charge component</w:t>
      </w:r>
      <w:r w:rsidRPr="00223593">
        <w:rPr>
          <w:noProof/>
        </w:rPr>
        <w:t>;</w:t>
      </w:r>
    </w:p>
    <w:p w:rsidR="004E5A86" w:rsidRPr="00223593" w:rsidRDefault="004E5A86" w:rsidP="004E5A86">
      <w:pPr>
        <w:pStyle w:val="paragraph"/>
      </w:pPr>
      <w:r w:rsidRPr="00223593">
        <w:tab/>
        <w:t>(g)</w:t>
      </w:r>
      <w:r w:rsidRPr="00223593">
        <w:tab/>
        <w:t>sections</w:t>
      </w:r>
      <w:r w:rsidR="00605692" w:rsidRPr="00223593">
        <w:t> </w:t>
      </w:r>
      <w:r w:rsidRPr="00223593">
        <w:t xml:space="preserve">6FA, 6FB and 6FC of the </w:t>
      </w:r>
      <w:r w:rsidRPr="00223593">
        <w:rPr>
          <w:i/>
          <w:noProof/>
        </w:rPr>
        <w:t>Excise Tariff Act 1921</w:t>
      </w:r>
      <w:r w:rsidRPr="00223593">
        <w:t xml:space="preserve">, as in force at the start of </w:t>
      </w:r>
      <w:r w:rsidR="009976CD">
        <w:t>1 January</w:t>
      </w:r>
      <w:r w:rsidRPr="00223593">
        <w:t xml:space="preserve"> 2014</w:t>
      </w:r>
      <w:r w:rsidRPr="00223593">
        <w:rPr>
          <w:noProof/>
        </w:rPr>
        <w:t>;</w:t>
      </w:r>
    </w:p>
    <w:p w:rsidR="004E5A86" w:rsidRPr="00223593" w:rsidRDefault="004E5A86" w:rsidP="004E5A86">
      <w:pPr>
        <w:pStyle w:val="paragraph"/>
      </w:pPr>
      <w:r w:rsidRPr="00223593">
        <w:tab/>
        <w:t>(h)</w:t>
      </w:r>
      <w:r w:rsidRPr="00223593">
        <w:tab/>
        <w:t>section</w:t>
      </w:r>
      <w:r w:rsidR="00605692" w:rsidRPr="00223593">
        <w:t> </w:t>
      </w:r>
      <w:r w:rsidRPr="00223593">
        <w:t xml:space="preserve">19A of the </w:t>
      </w:r>
      <w:r w:rsidRPr="00223593">
        <w:rPr>
          <w:i/>
          <w:noProof/>
        </w:rPr>
        <w:t>Customs Tariff Act 1995</w:t>
      </w:r>
      <w:r w:rsidRPr="00223593">
        <w:t xml:space="preserve">, as in force at the start of </w:t>
      </w:r>
      <w:r w:rsidR="009976CD">
        <w:t>1 January</w:t>
      </w:r>
      <w:r w:rsidRPr="00223593">
        <w:t xml:space="preserve"> 2014</w:t>
      </w:r>
      <w:r w:rsidRPr="00223593">
        <w:rPr>
          <w:noProof/>
        </w:rPr>
        <w:t>.</w:t>
      </w:r>
    </w:p>
    <w:p w:rsidR="004E5A86" w:rsidRPr="00223593" w:rsidRDefault="004E5A86" w:rsidP="004E5A86">
      <w:pPr>
        <w:pStyle w:val="Definition"/>
      </w:pPr>
      <w:r w:rsidRPr="00223593">
        <w:rPr>
          <w:b/>
          <w:i/>
        </w:rPr>
        <w:t>electricity customer</w:t>
      </w:r>
      <w:r w:rsidRPr="00223593">
        <w:t xml:space="preserve"> means an entity that purchases electricity.</w:t>
      </w:r>
    </w:p>
    <w:p w:rsidR="004E5A86" w:rsidRPr="00223593" w:rsidRDefault="004E5A86" w:rsidP="004E5A86">
      <w:pPr>
        <w:pStyle w:val="Definition"/>
      </w:pPr>
      <w:r w:rsidRPr="00223593">
        <w:rPr>
          <w:b/>
          <w:i/>
        </w:rPr>
        <w:t>electricity retailer</w:t>
      </w:r>
      <w:r w:rsidRPr="00223593">
        <w:t xml:space="preserve"> means:</w:t>
      </w:r>
    </w:p>
    <w:p w:rsidR="004E5A86" w:rsidRPr="00223593" w:rsidRDefault="004E5A86" w:rsidP="004E5A86">
      <w:pPr>
        <w:pStyle w:val="paragraph"/>
      </w:pPr>
      <w:r w:rsidRPr="00223593">
        <w:tab/>
        <w:t>(a)</w:t>
      </w:r>
      <w:r w:rsidRPr="00223593">
        <w:tab/>
        <w:t>an entity who:</w:t>
      </w:r>
    </w:p>
    <w:p w:rsidR="004E5A86" w:rsidRPr="00223593" w:rsidRDefault="004E5A86" w:rsidP="004E5A86">
      <w:pPr>
        <w:pStyle w:val="paragraphsub"/>
      </w:pPr>
      <w:r w:rsidRPr="00223593">
        <w:tab/>
        <w:t>(i)</w:t>
      </w:r>
      <w:r w:rsidRPr="00223593">
        <w:tab/>
        <w:t xml:space="preserve">is a retailer within the meaning of the </w:t>
      </w:r>
      <w:r w:rsidRPr="00223593">
        <w:rPr>
          <w:i/>
        </w:rPr>
        <w:t>National Energy Retail Law</w:t>
      </w:r>
      <w:r w:rsidRPr="00223593">
        <w:t xml:space="preserve"> as it applies in a State or a Territory; and</w:t>
      </w:r>
    </w:p>
    <w:p w:rsidR="004E5A86" w:rsidRPr="00223593" w:rsidRDefault="004E5A86" w:rsidP="004E5A86">
      <w:pPr>
        <w:pStyle w:val="paragraphsub"/>
      </w:pPr>
      <w:r w:rsidRPr="00223593">
        <w:tab/>
        <w:t>(ii)</w:t>
      </w:r>
      <w:r w:rsidRPr="00223593">
        <w:tab/>
        <w:t>sells electricity to electricity customers; or</w:t>
      </w:r>
    </w:p>
    <w:p w:rsidR="004E5A86" w:rsidRPr="00223593" w:rsidRDefault="004E5A86" w:rsidP="004E5A86">
      <w:pPr>
        <w:pStyle w:val="paragraph"/>
      </w:pPr>
      <w:r w:rsidRPr="00223593">
        <w:tab/>
        <w:t>(b)</w:t>
      </w:r>
      <w:r w:rsidRPr="00223593">
        <w:tab/>
        <w:t xml:space="preserve">an entity who is a retailer within the meaning of the </w:t>
      </w:r>
      <w:r w:rsidRPr="00223593">
        <w:rPr>
          <w:i/>
        </w:rPr>
        <w:t>Electricity Industry Act 2000</w:t>
      </w:r>
      <w:r w:rsidRPr="00223593">
        <w:t xml:space="preserve"> (Vic.); or</w:t>
      </w:r>
    </w:p>
    <w:p w:rsidR="004E5A86" w:rsidRPr="00223593" w:rsidRDefault="004E5A86" w:rsidP="004E5A86">
      <w:pPr>
        <w:pStyle w:val="paragraph"/>
      </w:pPr>
      <w:r w:rsidRPr="00223593">
        <w:tab/>
        <w:t>(c)</w:t>
      </w:r>
      <w:r w:rsidRPr="00223593">
        <w:tab/>
        <w:t xml:space="preserve">an entity who is a retail entity within the meaning of the </w:t>
      </w:r>
      <w:r w:rsidRPr="00223593">
        <w:rPr>
          <w:i/>
        </w:rPr>
        <w:t>Electricity Act 1994</w:t>
      </w:r>
      <w:r w:rsidRPr="00223593">
        <w:t xml:space="preserve"> (Qld); or</w:t>
      </w:r>
    </w:p>
    <w:p w:rsidR="004E5A86" w:rsidRPr="00223593" w:rsidRDefault="004E5A86" w:rsidP="004E5A86">
      <w:pPr>
        <w:pStyle w:val="paragraph"/>
      </w:pPr>
      <w:r w:rsidRPr="00223593">
        <w:tab/>
        <w:t>(d)</w:t>
      </w:r>
      <w:r w:rsidRPr="00223593">
        <w:tab/>
        <w:t>an entity who:</w:t>
      </w:r>
    </w:p>
    <w:p w:rsidR="004E5A86" w:rsidRPr="00223593" w:rsidRDefault="004E5A86" w:rsidP="004E5A86">
      <w:pPr>
        <w:pStyle w:val="paragraphsub"/>
      </w:pPr>
      <w:r w:rsidRPr="00223593">
        <w:tab/>
        <w:t>(i)</w:t>
      </w:r>
      <w:r w:rsidRPr="00223593">
        <w:tab/>
        <w:t xml:space="preserve">holds a retail licence within the meaning of the </w:t>
      </w:r>
      <w:r w:rsidRPr="00223593">
        <w:rPr>
          <w:i/>
        </w:rPr>
        <w:t>Electricity Industry Act 2004</w:t>
      </w:r>
      <w:r w:rsidRPr="00223593">
        <w:t xml:space="preserve"> (WA); or</w:t>
      </w:r>
    </w:p>
    <w:p w:rsidR="004E5A86" w:rsidRPr="00223593" w:rsidRDefault="004E5A86" w:rsidP="004E5A86">
      <w:pPr>
        <w:pStyle w:val="paragraphsub"/>
      </w:pPr>
      <w:r w:rsidRPr="00223593">
        <w:tab/>
        <w:t>(ii)</w:t>
      </w:r>
      <w:r w:rsidRPr="00223593">
        <w:tab/>
        <w:t xml:space="preserve">holds an integrated regional licence within the meaning of the </w:t>
      </w:r>
      <w:r w:rsidRPr="00223593">
        <w:rPr>
          <w:i/>
        </w:rPr>
        <w:t>Electricity Industry Act 2004</w:t>
      </w:r>
      <w:r w:rsidRPr="00223593">
        <w:t xml:space="preserve"> (WA) that authorises the entity to sell electricity; or</w:t>
      </w:r>
    </w:p>
    <w:p w:rsidR="004E5A86" w:rsidRPr="00223593" w:rsidRDefault="004E5A86" w:rsidP="004E5A86">
      <w:pPr>
        <w:pStyle w:val="paragraph"/>
      </w:pPr>
      <w:r w:rsidRPr="00223593">
        <w:tab/>
        <w:t>(e)</w:t>
      </w:r>
      <w:r w:rsidRPr="00223593">
        <w:tab/>
        <w:t xml:space="preserve">an entity who is an electricity entity within the meaning of the </w:t>
      </w:r>
      <w:r w:rsidRPr="00223593">
        <w:rPr>
          <w:i/>
        </w:rPr>
        <w:t xml:space="preserve">Electricity Reform Act </w:t>
      </w:r>
      <w:r w:rsidRPr="00223593">
        <w:t>(NT) and whose licence under that Act authorises the entity to sell electricity; or</w:t>
      </w:r>
    </w:p>
    <w:p w:rsidR="004E5A86" w:rsidRPr="00223593" w:rsidRDefault="004E5A86" w:rsidP="004E5A86">
      <w:pPr>
        <w:pStyle w:val="paragraph"/>
      </w:pPr>
      <w:r w:rsidRPr="00223593">
        <w:tab/>
        <w:t>(f)</w:t>
      </w:r>
      <w:r w:rsidRPr="00223593">
        <w:tab/>
        <w:t>any other entity who produces electricity in Australia.</w:t>
      </w:r>
    </w:p>
    <w:p w:rsidR="004E5A86" w:rsidRPr="00223593" w:rsidRDefault="004E5A86" w:rsidP="004E5A86">
      <w:pPr>
        <w:pStyle w:val="Definition"/>
      </w:pPr>
      <w:r w:rsidRPr="00223593">
        <w:rPr>
          <w:b/>
          <w:i/>
        </w:rPr>
        <w:t>engages in price exploitation in relation to the carbon tax repeal</w:t>
      </w:r>
      <w:r w:rsidRPr="00223593">
        <w:t>: see section</w:t>
      </w:r>
      <w:r w:rsidR="00605692" w:rsidRPr="00223593">
        <w:t> </w:t>
      </w:r>
      <w:r w:rsidRPr="00223593">
        <w:t>60C.</w:t>
      </w:r>
    </w:p>
    <w:p w:rsidR="004E5A86" w:rsidRPr="00223593" w:rsidRDefault="004E5A86" w:rsidP="004E5A86">
      <w:pPr>
        <w:pStyle w:val="Definition"/>
      </w:pPr>
      <w:r w:rsidRPr="00223593">
        <w:rPr>
          <w:b/>
          <w:i/>
        </w:rPr>
        <w:t xml:space="preserve">entity </w:t>
      </w:r>
      <w:r w:rsidRPr="00223593">
        <w:t>means any of the following:</w:t>
      </w:r>
    </w:p>
    <w:p w:rsidR="004E5A86" w:rsidRPr="00223593" w:rsidRDefault="004E5A86" w:rsidP="004E5A86">
      <w:pPr>
        <w:pStyle w:val="paragraph"/>
      </w:pPr>
      <w:r w:rsidRPr="00223593">
        <w:tab/>
        <w:t>(a)</w:t>
      </w:r>
      <w:r w:rsidRPr="00223593">
        <w:tab/>
        <w:t xml:space="preserve">a </w:t>
      </w:r>
      <w:r w:rsidRPr="00223593">
        <w:rPr>
          <w:color w:val="000000"/>
          <w:szCs w:val="22"/>
        </w:rPr>
        <w:t>corporation (as defined by section</w:t>
      </w:r>
      <w:r w:rsidR="00605692" w:rsidRPr="00223593">
        <w:rPr>
          <w:color w:val="000000"/>
          <w:szCs w:val="22"/>
        </w:rPr>
        <w:t> </w:t>
      </w:r>
      <w:r w:rsidRPr="00223593">
        <w:rPr>
          <w:color w:val="000000"/>
          <w:szCs w:val="22"/>
        </w:rPr>
        <w:t>4);</w:t>
      </w:r>
    </w:p>
    <w:p w:rsidR="004E5A86" w:rsidRPr="00223593" w:rsidRDefault="004E5A86" w:rsidP="004E5A86">
      <w:pPr>
        <w:pStyle w:val="paragraph"/>
      </w:pPr>
      <w:r w:rsidRPr="00223593">
        <w:tab/>
        <w:t>(b)</w:t>
      </w:r>
      <w:r w:rsidRPr="00223593">
        <w:tab/>
        <w:t>an individual;</w:t>
      </w:r>
    </w:p>
    <w:p w:rsidR="004E5A86" w:rsidRPr="00223593" w:rsidRDefault="004E5A86" w:rsidP="004E5A86">
      <w:pPr>
        <w:pStyle w:val="paragraph"/>
      </w:pPr>
      <w:r w:rsidRPr="00223593">
        <w:tab/>
        <w:t>(c)</w:t>
      </w:r>
      <w:r w:rsidRPr="00223593">
        <w:tab/>
        <w:t>a body corporate;</w:t>
      </w:r>
    </w:p>
    <w:p w:rsidR="004E5A86" w:rsidRPr="00223593" w:rsidRDefault="004E5A86" w:rsidP="004E5A86">
      <w:pPr>
        <w:pStyle w:val="paragraph"/>
      </w:pPr>
      <w:r w:rsidRPr="00223593">
        <w:tab/>
        <w:t>(d)</w:t>
      </w:r>
      <w:r w:rsidRPr="00223593">
        <w:tab/>
        <w:t xml:space="preserve">a </w:t>
      </w:r>
      <w:r w:rsidRPr="00223593">
        <w:rPr>
          <w:color w:val="000000"/>
          <w:szCs w:val="22"/>
        </w:rPr>
        <w:t xml:space="preserve">corporation </w:t>
      </w:r>
      <w:r w:rsidRPr="00223593">
        <w:t>sole;</w:t>
      </w:r>
    </w:p>
    <w:p w:rsidR="004E5A86" w:rsidRPr="00223593" w:rsidRDefault="004E5A86" w:rsidP="004E5A86">
      <w:pPr>
        <w:pStyle w:val="paragraph"/>
      </w:pPr>
      <w:r w:rsidRPr="00223593">
        <w:tab/>
        <w:t>(e)</w:t>
      </w:r>
      <w:r w:rsidRPr="00223593">
        <w:tab/>
        <w:t>a body politic;</w:t>
      </w:r>
    </w:p>
    <w:p w:rsidR="004E5A86" w:rsidRPr="00223593" w:rsidRDefault="004E5A86" w:rsidP="004E5A86">
      <w:pPr>
        <w:pStyle w:val="paragraph"/>
      </w:pPr>
      <w:r w:rsidRPr="00223593">
        <w:tab/>
        <w:t>(f)</w:t>
      </w:r>
      <w:r w:rsidRPr="00223593">
        <w:tab/>
        <w:t>a partnership;</w:t>
      </w:r>
    </w:p>
    <w:p w:rsidR="004E5A86" w:rsidRPr="00223593" w:rsidRDefault="004E5A86" w:rsidP="004E5A86">
      <w:pPr>
        <w:pStyle w:val="paragraph"/>
      </w:pPr>
      <w:r w:rsidRPr="00223593">
        <w:tab/>
        <w:t>(g)</w:t>
      </w:r>
      <w:r w:rsidRPr="00223593">
        <w:tab/>
        <w:t>any other unincorporated association or body of entities;</w:t>
      </w:r>
    </w:p>
    <w:p w:rsidR="004E5A86" w:rsidRPr="00223593" w:rsidRDefault="004E5A86" w:rsidP="004E5A86">
      <w:pPr>
        <w:pStyle w:val="paragraph"/>
      </w:pPr>
      <w:r w:rsidRPr="00223593">
        <w:tab/>
        <w:t>(h)</w:t>
      </w:r>
      <w:r w:rsidRPr="00223593">
        <w:tab/>
        <w:t>a trust;</w:t>
      </w:r>
    </w:p>
    <w:p w:rsidR="004E5A86" w:rsidRPr="00223593" w:rsidRDefault="004E5A86" w:rsidP="004E5A86">
      <w:pPr>
        <w:pStyle w:val="paragraph"/>
      </w:pPr>
      <w:r w:rsidRPr="00223593">
        <w:tab/>
        <w:t>(i)</w:t>
      </w:r>
      <w:r w:rsidRPr="00223593">
        <w:tab/>
        <w:t>any party or entity which can or does buy or sell electricity, natural gas or synthetic greenhouse gas.</w:t>
      </w:r>
    </w:p>
    <w:p w:rsidR="004E5A86" w:rsidRPr="00223593" w:rsidRDefault="004E5A86" w:rsidP="004E5A86">
      <w:pPr>
        <w:pStyle w:val="Definition"/>
      </w:pPr>
      <w:r w:rsidRPr="00223593">
        <w:rPr>
          <w:b/>
          <w:i/>
        </w:rPr>
        <w:t>infringement notice</w:t>
      </w:r>
      <w:r w:rsidRPr="00223593">
        <w:t xml:space="preserve"> means an infringement notice issued under subsection</w:t>
      </w:r>
      <w:r w:rsidR="00605692" w:rsidRPr="00223593">
        <w:t> </w:t>
      </w:r>
      <w:r w:rsidRPr="00223593">
        <w:t>60L(1).</w:t>
      </w:r>
    </w:p>
    <w:p w:rsidR="004E5A86" w:rsidRPr="00223593" w:rsidRDefault="004E5A86" w:rsidP="004E5A86">
      <w:pPr>
        <w:pStyle w:val="Definition"/>
      </w:pPr>
      <w:r w:rsidRPr="00223593">
        <w:rPr>
          <w:b/>
          <w:i/>
        </w:rPr>
        <w:t>infringement notice compliance period</w:t>
      </w:r>
      <w:r w:rsidRPr="00223593">
        <w:t>: see section</w:t>
      </w:r>
      <w:r w:rsidR="00605692" w:rsidRPr="00223593">
        <w:t> </w:t>
      </w:r>
      <w:r w:rsidRPr="00223593">
        <w:t>60P.</w:t>
      </w:r>
    </w:p>
    <w:p w:rsidR="004E5A86" w:rsidRPr="00223593" w:rsidRDefault="004E5A86" w:rsidP="004E5A86">
      <w:pPr>
        <w:pStyle w:val="Definition"/>
      </w:pPr>
      <w:r w:rsidRPr="00223593">
        <w:rPr>
          <w:b/>
          <w:i/>
        </w:rPr>
        <w:t>infringement notice provision</w:t>
      </w:r>
      <w:r w:rsidRPr="00223593">
        <w:t xml:space="preserve"> means section</w:t>
      </w:r>
      <w:r w:rsidR="00605692" w:rsidRPr="00223593">
        <w:t> </w:t>
      </w:r>
      <w:r w:rsidRPr="00223593">
        <w:t>60C or 60K.</w:t>
      </w:r>
    </w:p>
    <w:p w:rsidR="004E5A86" w:rsidRPr="00223593" w:rsidRDefault="004E5A86" w:rsidP="004E5A86">
      <w:pPr>
        <w:pStyle w:val="Definition"/>
      </w:pPr>
      <w:r w:rsidRPr="00223593">
        <w:rPr>
          <w:b/>
          <w:i/>
        </w:rPr>
        <w:t>listed corporation</w:t>
      </w:r>
      <w:r w:rsidRPr="00223593">
        <w:t xml:space="preserve"> has the meaning given by section</w:t>
      </w:r>
      <w:r w:rsidR="00605692" w:rsidRPr="00223593">
        <w:t> </w:t>
      </w:r>
      <w:r w:rsidRPr="00223593">
        <w:t xml:space="preserve">9 of the </w:t>
      </w:r>
      <w:r w:rsidRPr="00223593">
        <w:rPr>
          <w:i/>
        </w:rPr>
        <w:t>Corporations Act 2001</w:t>
      </w:r>
      <w:r w:rsidRPr="00223593">
        <w:t>.</w:t>
      </w:r>
    </w:p>
    <w:p w:rsidR="004E5A86" w:rsidRPr="00223593" w:rsidRDefault="004E5A86" w:rsidP="004E5A86">
      <w:pPr>
        <w:pStyle w:val="Definition"/>
      </w:pPr>
      <w:r w:rsidRPr="00223593">
        <w:rPr>
          <w:b/>
          <w:i/>
        </w:rPr>
        <w:t>National Energy Retail Law</w:t>
      </w:r>
      <w:r w:rsidRPr="00223593">
        <w:t xml:space="preserve"> means the National Energy Retail Law set out in the Schedule to the </w:t>
      </w:r>
      <w:r w:rsidRPr="00223593">
        <w:rPr>
          <w:i/>
        </w:rPr>
        <w:t>National Energy Retail Law (South Australia) Act 2011</w:t>
      </w:r>
      <w:r w:rsidRPr="00223593">
        <w:t xml:space="preserve"> (SA).</w:t>
      </w:r>
    </w:p>
    <w:p w:rsidR="004E5A86" w:rsidRPr="00223593" w:rsidRDefault="004E5A86" w:rsidP="004E5A86">
      <w:pPr>
        <w:pStyle w:val="Definition"/>
        <w:rPr>
          <w:szCs w:val="22"/>
        </w:rPr>
      </w:pPr>
      <w:r w:rsidRPr="00223593">
        <w:rPr>
          <w:b/>
          <w:i/>
        </w:rPr>
        <w:t>natural gas</w:t>
      </w:r>
      <w:r w:rsidRPr="00223593">
        <w:t xml:space="preserve"> </w:t>
      </w:r>
      <w:r w:rsidRPr="00223593">
        <w:rPr>
          <w:szCs w:val="22"/>
        </w:rPr>
        <w:t xml:space="preserve">has the same meaning as in the National Gas (Commonwealth) Law (as defined by the </w:t>
      </w:r>
      <w:r w:rsidRPr="00223593">
        <w:rPr>
          <w:i/>
          <w:szCs w:val="22"/>
        </w:rPr>
        <w:t>Australian Energy Market Act 2004</w:t>
      </w:r>
      <w:r w:rsidRPr="00223593">
        <w:rPr>
          <w:szCs w:val="22"/>
        </w:rPr>
        <w:t>).</w:t>
      </w:r>
    </w:p>
    <w:p w:rsidR="004E5A86" w:rsidRPr="00223593" w:rsidRDefault="004E5A86" w:rsidP="004E5A86">
      <w:pPr>
        <w:pStyle w:val="Definition"/>
      </w:pPr>
      <w:r w:rsidRPr="00223593">
        <w:rPr>
          <w:b/>
          <w:i/>
        </w:rPr>
        <w:t>natural gas customer</w:t>
      </w:r>
      <w:r w:rsidRPr="00223593">
        <w:t xml:space="preserve"> means an entity that purchases natural gas.</w:t>
      </w:r>
    </w:p>
    <w:p w:rsidR="004E5A86" w:rsidRPr="00223593" w:rsidRDefault="004E5A86" w:rsidP="004E5A86">
      <w:pPr>
        <w:pStyle w:val="Definition"/>
      </w:pPr>
      <w:r w:rsidRPr="00223593">
        <w:rPr>
          <w:b/>
          <w:i/>
        </w:rPr>
        <w:t>natural gas retailer</w:t>
      </w:r>
      <w:r w:rsidRPr="00223593">
        <w:t xml:space="preserve"> means:</w:t>
      </w:r>
    </w:p>
    <w:p w:rsidR="004E5A86" w:rsidRPr="00223593" w:rsidRDefault="004E5A86" w:rsidP="004E5A86">
      <w:pPr>
        <w:pStyle w:val="paragraph"/>
      </w:pPr>
      <w:r w:rsidRPr="00223593">
        <w:tab/>
        <w:t>(a)</w:t>
      </w:r>
      <w:r w:rsidRPr="00223593">
        <w:tab/>
        <w:t>an entity who:</w:t>
      </w:r>
    </w:p>
    <w:p w:rsidR="004E5A86" w:rsidRPr="00223593" w:rsidRDefault="004E5A86" w:rsidP="004E5A86">
      <w:pPr>
        <w:pStyle w:val="paragraphsub"/>
      </w:pPr>
      <w:r w:rsidRPr="00223593">
        <w:tab/>
        <w:t>(i)</w:t>
      </w:r>
      <w:r w:rsidRPr="00223593">
        <w:tab/>
        <w:t xml:space="preserve">is a retailer within the meaning of the </w:t>
      </w:r>
      <w:r w:rsidRPr="00223593">
        <w:rPr>
          <w:i/>
        </w:rPr>
        <w:t>National Energy Retail Law</w:t>
      </w:r>
      <w:r w:rsidRPr="00223593">
        <w:t xml:space="preserve"> as it applies in a State or a Territory; and</w:t>
      </w:r>
    </w:p>
    <w:p w:rsidR="004E5A86" w:rsidRPr="00223593" w:rsidRDefault="004E5A86" w:rsidP="004E5A86">
      <w:pPr>
        <w:pStyle w:val="paragraphsub"/>
      </w:pPr>
      <w:r w:rsidRPr="00223593">
        <w:tab/>
        <w:t>(ii)</w:t>
      </w:r>
      <w:r w:rsidRPr="00223593">
        <w:tab/>
        <w:t>sells natural gas to natural gas customers; or</w:t>
      </w:r>
    </w:p>
    <w:p w:rsidR="004E5A86" w:rsidRPr="00223593" w:rsidRDefault="004E5A86" w:rsidP="004E5A86">
      <w:pPr>
        <w:pStyle w:val="paragraph"/>
      </w:pPr>
      <w:r w:rsidRPr="00223593">
        <w:tab/>
        <w:t>(b)</w:t>
      </w:r>
      <w:r w:rsidRPr="00223593">
        <w:tab/>
        <w:t xml:space="preserve">an entity who is a gas retailer within the meaning of the </w:t>
      </w:r>
      <w:r w:rsidRPr="00223593">
        <w:rPr>
          <w:i/>
        </w:rPr>
        <w:t>Gas Industry Act 2001</w:t>
      </w:r>
      <w:r w:rsidRPr="00223593">
        <w:t xml:space="preserve"> (Vic.); or</w:t>
      </w:r>
    </w:p>
    <w:p w:rsidR="004E5A86" w:rsidRPr="00223593" w:rsidRDefault="004E5A86" w:rsidP="004E5A86">
      <w:pPr>
        <w:pStyle w:val="paragraph"/>
      </w:pPr>
      <w:r w:rsidRPr="00223593">
        <w:tab/>
        <w:t>(c)</w:t>
      </w:r>
      <w:r w:rsidRPr="00223593">
        <w:tab/>
        <w:t xml:space="preserve">an entity who is a retailer within the meaning of the </w:t>
      </w:r>
      <w:r w:rsidRPr="00223593">
        <w:rPr>
          <w:i/>
        </w:rPr>
        <w:t>Gas Supply Act 2003</w:t>
      </w:r>
      <w:r w:rsidRPr="00223593">
        <w:t xml:space="preserve"> (Qld); or</w:t>
      </w:r>
    </w:p>
    <w:p w:rsidR="004E5A86" w:rsidRPr="00223593" w:rsidRDefault="004E5A86" w:rsidP="004E5A86">
      <w:pPr>
        <w:pStyle w:val="paragraph"/>
      </w:pPr>
      <w:r w:rsidRPr="00223593">
        <w:tab/>
        <w:t>(d)</w:t>
      </w:r>
      <w:r w:rsidRPr="00223593">
        <w:tab/>
        <w:t xml:space="preserve">an entity who holds a trading licence under the </w:t>
      </w:r>
      <w:r w:rsidRPr="00223593">
        <w:rPr>
          <w:i/>
        </w:rPr>
        <w:t>Energy Coordination Act 1994</w:t>
      </w:r>
      <w:r w:rsidRPr="00223593">
        <w:t xml:space="preserve"> (WA); or</w:t>
      </w:r>
    </w:p>
    <w:p w:rsidR="004E5A86" w:rsidRPr="00223593" w:rsidRDefault="004E5A86" w:rsidP="004E5A86">
      <w:pPr>
        <w:pStyle w:val="paragraph"/>
      </w:pPr>
      <w:r w:rsidRPr="00223593">
        <w:tab/>
        <w:t>(e)</w:t>
      </w:r>
      <w:r w:rsidRPr="00223593">
        <w:tab/>
        <w:t xml:space="preserve">an entity who holds a licence under the </w:t>
      </w:r>
      <w:r w:rsidRPr="00223593">
        <w:rPr>
          <w:i/>
        </w:rPr>
        <w:t xml:space="preserve">Gas Act 2000 </w:t>
      </w:r>
      <w:r w:rsidRPr="00223593">
        <w:t>(Tas.) to sell gas by retail.</w:t>
      </w:r>
    </w:p>
    <w:p w:rsidR="004E5A86" w:rsidRPr="00223593" w:rsidRDefault="004E5A86" w:rsidP="004E5A86">
      <w:pPr>
        <w:pStyle w:val="Definition"/>
      </w:pPr>
      <w:r w:rsidRPr="00223593">
        <w:rPr>
          <w:b/>
          <w:i/>
        </w:rPr>
        <w:t>price</w:t>
      </w:r>
      <w:r w:rsidRPr="00223593">
        <w:t>, in relation to a supply, includes:</w:t>
      </w:r>
    </w:p>
    <w:p w:rsidR="004E5A86" w:rsidRPr="00223593" w:rsidRDefault="004E5A86" w:rsidP="004E5A86">
      <w:pPr>
        <w:pStyle w:val="paragraph"/>
      </w:pPr>
      <w:r w:rsidRPr="00223593">
        <w:tab/>
        <w:t>(a)</w:t>
      </w:r>
      <w:r w:rsidRPr="00223593">
        <w:tab/>
        <w:t>a charge of any description for the supply; and</w:t>
      </w:r>
    </w:p>
    <w:p w:rsidR="004E5A86" w:rsidRPr="00223593" w:rsidRDefault="004E5A86" w:rsidP="004E5A86">
      <w:pPr>
        <w:pStyle w:val="paragraph"/>
      </w:pPr>
      <w:r w:rsidRPr="00223593">
        <w:tab/>
        <w:t>(b)</w:t>
      </w:r>
      <w:r w:rsidRPr="00223593">
        <w:tab/>
        <w:t>any pecuniary or other benefit, whether direct or indirect, received or to be received by a person for or in connection with the supply.</w:t>
      </w:r>
    </w:p>
    <w:p w:rsidR="004E5A86" w:rsidRPr="00223593" w:rsidRDefault="004E5A86" w:rsidP="004E5A86">
      <w:pPr>
        <w:pStyle w:val="Definition"/>
      </w:pPr>
      <w:r w:rsidRPr="00223593">
        <w:rPr>
          <w:b/>
          <w:i/>
        </w:rPr>
        <w:t>regulated goods</w:t>
      </w:r>
      <w:r w:rsidRPr="00223593">
        <w:t>: see section</w:t>
      </w:r>
      <w:r w:rsidR="00605692" w:rsidRPr="00223593">
        <w:t> </w:t>
      </w:r>
      <w:r w:rsidRPr="00223593">
        <w:t>60B.</w:t>
      </w:r>
    </w:p>
    <w:p w:rsidR="004E5A86" w:rsidRPr="00223593" w:rsidRDefault="004E5A86" w:rsidP="004E5A86">
      <w:pPr>
        <w:pStyle w:val="Definition"/>
      </w:pPr>
      <w:r w:rsidRPr="00223593">
        <w:rPr>
          <w:b/>
          <w:i/>
        </w:rPr>
        <w:t>regulated supply</w:t>
      </w:r>
      <w:r w:rsidRPr="00223593">
        <w:t xml:space="preserve"> means a supply that:</w:t>
      </w:r>
    </w:p>
    <w:p w:rsidR="004E5A86" w:rsidRPr="00223593" w:rsidRDefault="004E5A86" w:rsidP="004E5A86">
      <w:pPr>
        <w:pStyle w:val="paragraph"/>
      </w:pPr>
      <w:r w:rsidRPr="00223593">
        <w:tab/>
        <w:t>(a)</w:t>
      </w:r>
      <w:r w:rsidRPr="00223593">
        <w:tab/>
        <w:t>occurs during the carbon tax repeal transition period; and</w:t>
      </w:r>
    </w:p>
    <w:p w:rsidR="004E5A86" w:rsidRPr="00223593" w:rsidRDefault="004E5A86" w:rsidP="004E5A86">
      <w:pPr>
        <w:pStyle w:val="paragraph"/>
      </w:pPr>
      <w:r w:rsidRPr="00223593">
        <w:tab/>
        <w:t>(b)</w:t>
      </w:r>
      <w:r w:rsidRPr="00223593">
        <w:tab/>
        <w:t>is of regulated goods.</w:t>
      </w:r>
    </w:p>
    <w:p w:rsidR="004E5A86" w:rsidRPr="00223593" w:rsidRDefault="004E5A86" w:rsidP="004E5A86">
      <w:pPr>
        <w:pStyle w:val="Definition"/>
      </w:pPr>
      <w:r w:rsidRPr="00223593">
        <w:rPr>
          <w:b/>
          <w:i/>
        </w:rPr>
        <w:t>regulated supply input costs</w:t>
      </w:r>
      <w:r w:rsidRPr="00223593">
        <w:t xml:space="preserve"> of an entity means the entity’s input costs in relation to the making by the entity of regulated supplies of electricity, natural gas or synthetic greenhouse gas.</w:t>
      </w:r>
    </w:p>
    <w:p w:rsidR="004E5A86" w:rsidRPr="00223593" w:rsidRDefault="004E5A86" w:rsidP="004E5A86">
      <w:pPr>
        <w:pStyle w:val="Definition"/>
      </w:pPr>
      <w:r w:rsidRPr="00223593">
        <w:rPr>
          <w:b/>
          <w:i/>
        </w:rPr>
        <w:t>Royal Assent day</w:t>
      </w:r>
      <w:r w:rsidRPr="00223593">
        <w:t xml:space="preserve"> means the day on which the Act that inserted this Part receives the Royal Assent.</w:t>
      </w:r>
    </w:p>
    <w:p w:rsidR="004E5A86" w:rsidRPr="00223593" w:rsidRDefault="004E5A86" w:rsidP="004E5A86">
      <w:pPr>
        <w:pStyle w:val="Definition"/>
      </w:pPr>
      <w:r w:rsidRPr="00223593">
        <w:rPr>
          <w:b/>
          <w:i/>
        </w:rPr>
        <w:t>SGG customer</w:t>
      </w:r>
      <w:r w:rsidRPr="00223593">
        <w:t xml:space="preserve"> means an entity that purchases synthetic greenhouse gas.</w:t>
      </w:r>
    </w:p>
    <w:p w:rsidR="004E5A86" w:rsidRPr="00223593" w:rsidRDefault="004E5A86" w:rsidP="004E5A86">
      <w:pPr>
        <w:pStyle w:val="Definition"/>
      </w:pPr>
      <w:r w:rsidRPr="00223593">
        <w:rPr>
          <w:b/>
          <w:i/>
        </w:rPr>
        <w:t>SGG equipment</w:t>
      </w:r>
      <w:r w:rsidRPr="00223593">
        <w:t xml:space="preserve"> has the same meaning as in the </w:t>
      </w:r>
      <w:r w:rsidRPr="00223593">
        <w:rPr>
          <w:i/>
        </w:rPr>
        <w:t>Ozone Protection and Synthetic Greenhouse Gas Management Act 1989</w:t>
      </w:r>
      <w:r w:rsidRPr="00223593">
        <w:t>.</w:t>
      </w:r>
    </w:p>
    <w:p w:rsidR="004E5A86" w:rsidRPr="00223593" w:rsidRDefault="004E5A86" w:rsidP="004E5A86">
      <w:pPr>
        <w:pStyle w:val="Definition"/>
      </w:pPr>
      <w:r w:rsidRPr="00223593">
        <w:rPr>
          <w:b/>
          <w:i/>
        </w:rPr>
        <w:t>synthetic greenhouse gas</w:t>
      </w:r>
      <w:r w:rsidRPr="00223593">
        <w:t xml:space="preserve"> has the same meaning as in the </w:t>
      </w:r>
      <w:r w:rsidRPr="00223593">
        <w:rPr>
          <w:i/>
        </w:rPr>
        <w:t>Ozone Protection and Synthetic Greenhouse Gas Management Act 1989</w:t>
      </w:r>
      <w:r w:rsidRPr="00223593">
        <w:t>.</w:t>
      </w:r>
    </w:p>
    <w:p w:rsidR="004E5A86" w:rsidRPr="00223593" w:rsidRDefault="004E5A86" w:rsidP="00FE2B75">
      <w:pPr>
        <w:pStyle w:val="ActHead5"/>
      </w:pPr>
      <w:bookmarkStart w:id="573" w:name="_Toc63059984"/>
      <w:r w:rsidRPr="00223593">
        <w:rPr>
          <w:rStyle w:val="CharSectno"/>
        </w:rPr>
        <w:t>60B</w:t>
      </w:r>
      <w:r w:rsidRPr="00223593">
        <w:t xml:space="preserve">  Regulated goods</w:t>
      </w:r>
      <w:bookmarkEnd w:id="573"/>
    </w:p>
    <w:p w:rsidR="004E5A86" w:rsidRPr="00223593" w:rsidRDefault="004E5A86" w:rsidP="00FE2B75">
      <w:pPr>
        <w:pStyle w:val="subsection"/>
        <w:keepNext/>
        <w:keepLines/>
      </w:pPr>
      <w:r w:rsidRPr="00223593">
        <w:tab/>
        <w:t>(1)</w:t>
      </w:r>
      <w:r w:rsidRPr="00223593">
        <w:tab/>
        <w:t xml:space="preserve">For the purposes of this Part, </w:t>
      </w:r>
      <w:r w:rsidRPr="00223593">
        <w:rPr>
          <w:b/>
          <w:i/>
        </w:rPr>
        <w:t>regulated goods</w:t>
      </w:r>
      <w:r w:rsidRPr="00223593">
        <w:t xml:space="preserve"> means:</w:t>
      </w:r>
    </w:p>
    <w:p w:rsidR="004E5A86" w:rsidRPr="00223593" w:rsidRDefault="004E5A86" w:rsidP="00FE2B75">
      <w:pPr>
        <w:pStyle w:val="paragraph"/>
        <w:keepNext/>
        <w:keepLines/>
      </w:pPr>
      <w:r w:rsidRPr="00223593">
        <w:tab/>
        <w:t>(a)</w:t>
      </w:r>
      <w:r w:rsidRPr="00223593">
        <w:tab/>
        <w:t>natural gas; or</w:t>
      </w:r>
    </w:p>
    <w:p w:rsidR="004E5A86" w:rsidRPr="00223593" w:rsidRDefault="004E5A86" w:rsidP="004E5A86">
      <w:pPr>
        <w:pStyle w:val="paragraph"/>
      </w:pPr>
      <w:r w:rsidRPr="00223593">
        <w:tab/>
        <w:t>(b)</w:t>
      </w:r>
      <w:r w:rsidRPr="00223593">
        <w:tab/>
        <w:t>electricity; or</w:t>
      </w:r>
    </w:p>
    <w:p w:rsidR="004E5A86" w:rsidRPr="00223593" w:rsidRDefault="004E5A86" w:rsidP="004E5A86">
      <w:pPr>
        <w:pStyle w:val="paragraph"/>
      </w:pPr>
      <w:r w:rsidRPr="00223593">
        <w:tab/>
        <w:t>(c)</w:t>
      </w:r>
      <w:r w:rsidRPr="00223593">
        <w:tab/>
        <w:t>synthetic greenhouse gas; or</w:t>
      </w:r>
    </w:p>
    <w:p w:rsidR="004E5A86" w:rsidRPr="00223593" w:rsidRDefault="004E5A86" w:rsidP="004E5A86">
      <w:pPr>
        <w:pStyle w:val="paragraph"/>
      </w:pPr>
      <w:r w:rsidRPr="00223593">
        <w:tab/>
        <w:t>(d)</w:t>
      </w:r>
      <w:r w:rsidRPr="00223593">
        <w:tab/>
        <w:t>SGG equipment; or</w:t>
      </w:r>
    </w:p>
    <w:p w:rsidR="004E5A86" w:rsidRPr="00223593" w:rsidRDefault="004E5A86" w:rsidP="004E5A86">
      <w:pPr>
        <w:pStyle w:val="paragraph"/>
      </w:pPr>
      <w:r w:rsidRPr="00223593">
        <w:tab/>
        <w:t>(e)</w:t>
      </w:r>
      <w:r w:rsidRPr="00223593">
        <w:tab/>
        <w:t xml:space="preserve">other goods of a kind specified in a legislative instrument under </w:t>
      </w:r>
      <w:r w:rsidR="00605692" w:rsidRPr="00223593">
        <w:t>subsection (</w:t>
      </w:r>
      <w:r w:rsidRPr="00223593">
        <w:t>2).</w:t>
      </w:r>
    </w:p>
    <w:p w:rsidR="004E5A86" w:rsidRPr="00223593" w:rsidRDefault="004E5A86" w:rsidP="004E5A86">
      <w:pPr>
        <w:pStyle w:val="subsection"/>
      </w:pPr>
      <w:r w:rsidRPr="00223593">
        <w:tab/>
        <w:t>(2)</w:t>
      </w:r>
      <w:r w:rsidRPr="00223593">
        <w:tab/>
        <w:t xml:space="preserve">The Minister may, by legislative instrument, specify one or more kinds of goods for the purposes of </w:t>
      </w:r>
      <w:r w:rsidR="00605692" w:rsidRPr="00223593">
        <w:t>paragraph (</w:t>
      </w:r>
      <w:r w:rsidRPr="00223593">
        <w:t>1)(e).</w:t>
      </w:r>
    </w:p>
    <w:p w:rsidR="004E5A86" w:rsidRPr="00223593" w:rsidRDefault="004E5A86" w:rsidP="008E1D66">
      <w:pPr>
        <w:pStyle w:val="ActHead3"/>
        <w:pageBreakBefore/>
      </w:pPr>
      <w:bookmarkStart w:id="574" w:name="_Toc63059985"/>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Carbon tax price reduction obligation</w:t>
      </w:r>
      <w:bookmarkEnd w:id="574"/>
    </w:p>
    <w:p w:rsidR="004E5A86" w:rsidRPr="00223593" w:rsidRDefault="004E5A86" w:rsidP="004E5A86">
      <w:pPr>
        <w:pStyle w:val="ActHead5"/>
      </w:pPr>
      <w:bookmarkStart w:id="575" w:name="_Toc63059986"/>
      <w:r w:rsidRPr="00223593">
        <w:rPr>
          <w:rStyle w:val="CharSectno"/>
        </w:rPr>
        <w:t>60C</w:t>
      </w:r>
      <w:r w:rsidRPr="00223593">
        <w:t xml:space="preserve">  Price exploitation in relation to the carbon tax repeal</w:t>
      </w:r>
      <w:bookmarkEnd w:id="575"/>
    </w:p>
    <w:p w:rsidR="004E5A86" w:rsidRPr="00223593" w:rsidRDefault="004E5A86" w:rsidP="004E5A86">
      <w:pPr>
        <w:pStyle w:val="subsection"/>
      </w:pPr>
      <w:r w:rsidRPr="00223593">
        <w:tab/>
        <w:t>(1)</w:t>
      </w:r>
      <w:r w:rsidRPr="00223593">
        <w:tab/>
      </w:r>
      <w:r w:rsidRPr="00223593">
        <w:rPr>
          <w:color w:val="000000"/>
          <w:szCs w:val="22"/>
        </w:rPr>
        <w:t xml:space="preserve">An entity </w:t>
      </w:r>
      <w:r w:rsidRPr="00223593">
        <w:t>must not engage in price exploitation in relation to the carbon tax repeal.</w:t>
      </w:r>
    </w:p>
    <w:p w:rsidR="004E5A86" w:rsidRPr="00223593" w:rsidRDefault="004E5A86" w:rsidP="004E5A86">
      <w:pPr>
        <w:pStyle w:val="subsection"/>
      </w:pPr>
      <w:r w:rsidRPr="00223593">
        <w:tab/>
        <w:t>(2)</w:t>
      </w:r>
      <w:r w:rsidRPr="00223593">
        <w:tab/>
        <w:t>For the purposes of this Part, a</w:t>
      </w:r>
      <w:r w:rsidRPr="00223593">
        <w:rPr>
          <w:color w:val="000000"/>
          <w:szCs w:val="22"/>
        </w:rPr>
        <w:t xml:space="preserve">n entity </w:t>
      </w:r>
      <w:r w:rsidRPr="00223593">
        <w:rPr>
          <w:b/>
          <w:i/>
        </w:rPr>
        <w:t>engages in price exploitation in relation to the carbon tax repeal</w:t>
      </w:r>
      <w:r w:rsidRPr="00223593">
        <w:t xml:space="preserve"> if, and only if:</w:t>
      </w:r>
    </w:p>
    <w:p w:rsidR="004E5A86" w:rsidRPr="00223593" w:rsidRDefault="004E5A86" w:rsidP="004E5A86">
      <w:pPr>
        <w:pStyle w:val="paragraph"/>
      </w:pPr>
      <w:r w:rsidRPr="00223593">
        <w:tab/>
        <w:t>(a)</w:t>
      </w:r>
      <w:r w:rsidRPr="00223593">
        <w:tab/>
        <w:t>it makes a regulated supply; and</w:t>
      </w:r>
    </w:p>
    <w:p w:rsidR="004E5A86" w:rsidRPr="00223593" w:rsidRDefault="004E5A86" w:rsidP="004E5A86">
      <w:pPr>
        <w:pStyle w:val="paragraph"/>
      </w:pPr>
      <w:r w:rsidRPr="00223593">
        <w:tab/>
        <w:t>(b)</w:t>
      </w:r>
      <w:r w:rsidRPr="00223593">
        <w:tab/>
        <w:t>the price for the supply does not pass through all of the entity’s cost savings relating to the supply that are directly or indirectly attributable to the carbon tax repeal.</w:t>
      </w:r>
    </w:p>
    <w:p w:rsidR="004E5A86" w:rsidRPr="00223593" w:rsidRDefault="004E5A86" w:rsidP="004E5A86">
      <w:pPr>
        <w:pStyle w:val="subsection"/>
      </w:pPr>
      <w:r w:rsidRPr="00223593">
        <w:tab/>
        <w:t>(3)</w:t>
      </w:r>
      <w:r w:rsidRPr="00223593">
        <w:tab/>
        <w:t>For the purposes of this Part, in determining whether the price for a supply made by an entity does not pass through all of the entity’s cost savings relating to the supply that are directly or indirectly attributable to the carbon tax repeal, have regard to the following matters:</w:t>
      </w:r>
    </w:p>
    <w:p w:rsidR="004E5A86" w:rsidRPr="00223593" w:rsidRDefault="004E5A86" w:rsidP="004E5A86">
      <w:pPr>
        <w:pStyle w:val="paragraph"/>
      </w:pPr>
      <w:r w:rsidRPr="00223593">
        <w:tab/>
        <w:t>(a)</w:t>
      </w:r>
      <w:r w:rsidRPr="00223593">
        <w:tab/>
        <w:t>the entity’s cost savings that are directly or indirectly attributable to the carbon tax repeal;</w:t>
      </w:r>
    </w:p>
    <w:p w:rsidR="004E5A86" w:rsidRPr="00223593" w:rsidRDefault="004E5A86" w:rsidP="004E5A86">
      <w:pPr>
        <w:pStyle w:val="paragraph"/>
      </w:pPr>
      <w:r w:rsidRPr="00223593">
        <w:tab/>
        <w:t>(b)</w:t>
      </w:r>
      <w:r w:rsidRPr="00223593">
        <w:tab/>
        <w:t xml:space="preserve">how the cost savings mentioned in </w:t>
      </w:r>
      <w:r w:rsidR="00605692" w:rsidRPr="00223593">
        <w:t>paragraph (</w:t>
      </w:r>
      <w:r w:rsidRPr="00223593">
        <w:t>a) can reasonably be attributed to the different supplies that the entity makes;</w:t>
      </w:r>
    </w:p>
    <w:p w:rsidR="004E5A86" w:rsidRPr="00223593" w:rsidRDefault="004E5A86" w:rsidP="004E5A86">
      <w:pPr>
        <w:pStyle w:val="paragraph"/>
      </w:pPr>
      <w:r w:rsidRPr="00223593">
        <w:tab/>
        <w:t>(c)</w:t>
      </w:r>
      <w:r w:rsidRPr="00223593">
        <w:tab/>
        <w:t>the entity’s costs;</w:t>
      </w:r>
    </w:p>
    <w:p w:rsidR="004E5A86" w:rsidRPr="00223593" w:rsidRDefault="004E5A86" w:rsidP="004E5A86">
      <w:pPr>
        <w:pStyle w:val="paragraph"/>
      </w:pPr>
      <w:r w:rsidRPr="00223593">
        <w:tab/>
        <w:t>(d)</w:t>
      </w:r>
      <w:r w:rsidRPr="00223593">
        <w:tab/>
        <w:t>any other relevant matter that may reasonably influence the price.</w:t>
      </w:r>
    </w:p>
    <w:p w:rsidR="004E5A86" w:rsidRPr="00223593" w:rsidRDefault="004E5A86" w:rsidP="004E5A86">
      <w:pPr>
        <w:pStyle w:val="ActHead5"/>
      </w:pPr>
      <w:bookmarkStart w:id="576" w:name="_Toc63059987"/>
      <w:r w:rsidRPr="00223593">
        <w:rPr>
          <w:rStyle w:val="CharSectno"/>
        </w:rPr>
        <w:t>60CA</w:t>
      </w:r>
      <w:r w:rsidRPr="00223593">
        <w:t xml:space="preserve">  Failure to pass on cost savings—250% penalty</w:t>
      </w:r>
      <w:bookmarkEnd w:id="576"/>
    </w:p>
    <w:p w:rsidR="004E5A86" w:rsidRPr="00223593" w:rsidRDefault="004E5A86" w:rsidP="004E5A86">
      <w:pPr>
        <w:pStyle w:val="subsection"/>
      </w:pPr>
      <w:r w:rsidRPr="00223593">
        <w:tab/>
        <w:t>(1)</w:t>
      </w:r>
      <w:r w:rsidRPr="00223593">
        <w:tab/>
        <w:t>If:</w:t>
      </w:r>
    </w:p>
    <w:p w:rsidR="004E5A86" w:rsidRPr="00223593" w:rsidRDefault="004E5A86" w:rsidP="004E5A86">
      <w:pPr>
        <w:pStyle w:val="paragraph"/>
      </w:pPr>
      <w:r w:rsidRPr="00223593">
        <w:tab/>
        <w:t>(a)</w:t>
      </w:r>
      <w:r w:rsidRPr="00223593">
        <w:tab/>
        <w:t>either:</w:t>
      </w:r>
    </w:p>
    <w:p w:rsidR="004E5A86" w:rsidRPr="00223593" w:rsidRDefault="004E5A86" w:rsidP="004E5A86">
      <w:pPr>
        <w:pStyle w:val="paragraphsub"/>
      </w:pPr>
      <w:r w:rsidRPr="00223593">
        <w:tab/>
        <w:t>(i)</w:t>
      </w:r>
      <w:r w:rsidRPr="00223593">
        <w:tab/>
        <w:t>an entity contravenes subsection</w:t>
      </w:r>
      <w:r w:rsidR="00605692" w:rsidRPr="00223593">
        <w:t> </w:t>
      </w:r>
      <w:r w:rsidRPr="00223593">
        <w:t>60C(1) in relation to a particular supply of electricity or natural gas; or</w:t>
      </w:r>
    </w:p>
    <w:p w:rsidR="004E5A86" w:rsidRPr="00223593" w:rsidRDefault="004E5A86" w:rsidP="004E5A86">
      <w:pPr>
        <w:pStyle w:val="paragraphsub"/>
      </w:pPr>
      <w:r w:rsidRPr="00223593">
        <w:tab/>
        <w:t>(ii)</w:t>
      </w:r>
      <w:r w:rsidRPr="00223593">
        <w:tab/>
        <w:t>an entity that is a bulk SGG importer contravenes subsection</w:t>
      </w:r>
      <w:r w:rsidR="00605692" w:rsidRPr="00223593">
        <w:t> </w:t>
      </w:r>
      <w:r w:rsidRPr="00223593">
        <w:t>60C(1) in relation to a particular supply of synthetic greenhouse gas; and</w:t>
      </w:r>
    </w:p>
    <w:p w:rsidR="004E5A86" w:rsidRPr="00223593" w:rsidRDefault="004E5A86" w:rsidP="004E5A86">
      <w:pPr>
        <w:pStyle w:val="paragraph"/>
      </w:pPr>
      <w:r w:rsidRPr="00223593">
        <w:tab/>
        <w:t>(b)</w:t>
      </w:r>
      <w:r w:rsidRPr="00223593">
        <w:tab/>
        <w:t>the contravention involved a failure to pass through all of the entity’s cost savings relating to the supply that are directly or indirectly attributable to the carbon tax repeal;</w:t>
      </w:r>
    </w:p>
    <w:p w:rsidR="004E5A86" w:rsidRPr="00223593" w:rsidRDefault="004E5A86" w:rsidP="004E5A86">
      <w:pPr>
        <w:pStyle w:val="subsection2"/>
      </w:pPr>
      <w:r w:rsidRPr="00223593">
        <w:t>there is payable by the entity to the Commonwealth, and the entity shall pay to the Commonwealth, by way of penalty, an amount equal to 250% of those cost savings that were not passed through.</w:t>
      </w:r>
    </w:p>
    <w:p w:rsidR="004E5A86" w:rsidRPr="00223593" w:rsidRDefault="004E5A86" w:rsidP="004E5A86">
      <w:pPr>
        <w:pStyle w:val="SubsectionHead"/>
      </w:pPr>
      <w:r w:rsidRPr="00223593">
        <w:t>When penalty becomes due and payable</w:t>
      </w:r>
    </w:p>
    <w:p w:rsidR="004E5A86" w:rsidRPr="00223593" w:rsidRDefault="004E5A86" w:rsidP="004E5A86">
      <w:pPr>
        <w:pStyle w:val="subsection"/>
      </w:pPr>
      <w:r w:rsidRPr="00223593">
        <w:tab/>
        <w:t>(2)</w:t>
      </w:r>
      <w:r w:rsidRPr="00223593">
        <w:tab/>
        <w:t xml:space="preserve">An amount payable by an entity under </w:t>
      </w:r>
      <w:r w:rsidR="00605692" w:rsidRPr="00223593">
        <w:t>subsection (</w:t>
      </w:r>
      <w:r w:rsidRPr="00223593">
        <w:t>1) is due and payable on 1</w:t>
      </w:r>
      <w:r w:rsidR="00605692" w:rsidRPr="00223593">
        <w:t> </w:t>
      </w:r>
      <w:r w:rsidRPr="00223593">
        <w:t>July 2015.</w:t>
      </w:r>
    </w:p>
    <w:p w:rsidR="004E5A86" w:rsidRPr="00223593" w:rsidRDefault="004E5A86" w:rsidP="004E5A86">
      <w:pPr>
        <w:pStyle w:val="SubsectionHead"/>
      </w:pPr>
      <w:r w:rsidRPr="00223593">
        <w:t>Late payment penalty</w:t>
      </w:r>
    </w:p>
    <w:p w:rsidR="004E5A86" w:rsidRPr="00223593" w:rsidRDefault="004E5A86" w:rsidP="004E5A86">
      <w:pPr>
        <w:pStyle w:val="subsection"/>
      </w:pPr>
      <w:r w:rsidRPr="00223593">
        <w:tab/>
        <w:t>(3)</w:t>
      </w:r>
      <w:r w:rsidRPr="00223593">
        <w:tab/>
        <w:t xml:space="preserve">If an amount payable by an entity under </w:t>
      </w:r>
      <w:r w:rsidR="00605692" w:rsidRPr="00223593">
        <w:t>subsection (</w:t>
      </w:r>
      <w:r w:rsidRPr="00223593">
        <w:t>1) remains unpaid after the time when it became due for payment, there is payable by the entity to the Commonwealth, and the entity shall pay to the Commonwealth, by way of penalty, an amount calculated at the rate of 6% per annum on the amount unpaid, computed from that time.</w:t>
      </w:r>
    </w:p>
    <w:p w:rsidR="004E5A86" w:rsidRPr="00223593" w:rsidRDefault="004E5A86" w:rsidP="004E5A86">
      <w:pPr>
        <w:pStyle w:val="SubsectionHead"/>
      </w:pPr>
      <w:r w:rsidRPr="00223593">
        <w:t>Recovery of penalties</w:t>
      </w:r>
    </w:p>
    <w:p w:rsidR="004E5A86" w:rsidRPr="00223593" w:rsidRDefault="004E5A86" w:rsidP="004E5A86">
      <w:pPr>
        <w:pStyle w:val="subsection"/>
      </w:pPr>
      <w:r w:rsidRPr="00223593">
        <w:tab/>
        <w:t>(4)</w:t>
      </w:r>
      <w:r w:rsidRPr="00223593">
        <w:tab/>
        <w:t xml:space="preserve">An amount payable by an entity under </w:t>
      </w:r>
      <w:r w:rsidR="00605692" w:rsidRPr="00223593">
        <w:t>subsection (</w:t>
      </w:r>
      <w:r w:rsidRPr="00223593">
        <w:t>1) or (3):</w:t>
      </w:r>
    </w:p>
    <w:p w:rsidR="004E5A86" w:rsidRPr="00223593" w:rsidRDefault="004E5A86" w:rsidP="004E5A86">
      <w:pPr>
        <w:pStyle w:val="paragraph"/>
      </w:pPr>
      <w:r w:rsidRPr="00223593">
        <w:tab/>
        <w:t>(a)</w:t>
      </w:r>
      <w:r w:rsidRPr="00223593">
        <w:tab/>
        <w:t>is a debt due to the Commonwealth; and</w:t>
      </w:r>
    </w:p>
    <w:p w:rsidR="004E5A86" w:rsidRPr="00223593" w:rsidRDefault="004E5A86" w:rsidP="004E5A86">
      <w:pPr>
        <w:pStyle w:val="paragraph"/>
      </w:pPr>
      <w:r w:rsidRPr="00223593">
        <w:tab/>
        <w:t>(b)</w:t>
      </w:r>
      <w:r w:rsidRPr="00223593">
        <w:tab/>
        <w:t>shall be recovered by the Commission, on behalf of the Commonwealth, by action in a court of competent jurisdiction, unless the cost of doing so exceeds the amount.</w:t>
      </w:r>
    </w:p>
    <w:p w:rsidR="004E5A86" w:rsidRPr="00223593" w:rsidRDefault="004E5A86" w:rsidP="004E5A86">
      <w:pPr>
        <w:pStyle w:val="SubsectionHead"/>
      </w:pPr>
      <w:r w:rsidRPr="00223593">
        <w:t>Report to Parliament</w:t>
      </w:r>
    </w:p>
    <w:p w:rsidR="004E5A86" w:rsidRPr="00223593" w:rsidRDefault="004E5A86" w:rsidP="004E5A86">
      <w:pPr>
        <w:pStyle w:val="subsection"/>
      </w:pPr>
      <w:r w:rsidRPr="00223593">
        <w:tab/>
        <w:t>(5)</w:t>
      </w:r>
      <w:r w:rsidRPr="00223593">
        <w:tab/>
        <w:t>Within 13 months after the Royal Assent day, the Commission must report to Parliament in respect of penalties payable by entities.</w:t>
      </w:r>
    </w:p>
    <w:p w:rsidR="004E5A86" w:rsidRPr="00223593" w:rsidRDefault="004E5A86" w:rsidP="00CC7622">
      <w:pPr>
        <w:pStyle w:val="ActHead5"/>
      </w:pPr>
      <w:bookmarkStart w:id="577" w:name="_Toc63059988"/>
      <w:r w:rsidRPr="00223593">
        <w:rPr>
          <w:rStyle w:val="CharSectno"/>
        </w:rPr>
        <w:t>60D</w:t>
      </w:r>
      <w:r w:rsidRPr="00223593">
        <w:t xml:space="preserve">  Notice to </w:t>
      </w:r>
      <w:r w:rsidRPr="00223593">
        <w:rPr>
          <w:color w:val="000000"/>
          <w:szCs w:val="22"/>
        </w:rPr>
        <w:t>entity</w:t>
      </w:r>
      <w:r w:rsidRPr="00223593">
        <w:t xml:space="preserve"> that is considered to have engaged in price exploitation in relation to the carbon tax repeal</w:t>
      </w:r>
      <w:bookmarkEnd w:id="577"/>
    </w:p>
    <w:p w:rsidR="004E5A86" w:rsidRPr="00223593" w:rsidRDefault="004E5A86" w:rsidP="00CC7622">
      <w:pPr>
        <w:pStyle w:val="subsection"/>
        <w:keepNext/>
        <w:keepLines/>
      </w:pPr>
      <w:r w:rsidRPr="00223593">
        <w:tab/>
        <w:t>(1)</w:t>
      </w:r>
      <w:r w:rsidRPr="00223593">
        <w:tab/>
        <w:t>The Commission may give a</w:t>
      </w:r>
      <w:r w:rsidRPr="00223593">
        <w:rPr>
          <w:color w:val="000000"/>
          <w:szCs w:val="22"/>
        </w:rPr>
        <w:t xml:space="preserve">n entity </w:t>
      </w:r>
      <w:r w:rsidRPr="00223593">
        <w:t xml:space="preserve">a written notice under this section if the Commission considers that the </w:t>
      </w:r>
      <w:r w:rsidRPr="00223593">
        <w:rPr>
          <w:color w:val="000000"/>
          <w:szCs w:val="22"/>
        </w:rPr>
        <w:t>entity</w:t>
      </w:r>
      <w:r w:rsidRPr="00223593">
        <w:t xml:space="preserve"> has engaged in price exploitation in relation to the carbon tax repeal.</w:t>
      </w:r>
    </w:p>
    <w:p w:rsidR="004E5A86" w:rsidRPr="00223593" w:rsidRDefault="004E5A86" w:rsidP="004E5A86">
      <w:pPr>
        <w:pStyle w:val="subsection"/>
      </w:pPr>
      <w:r w:rsidRPr="00223593">
        <w:tab/>
        <w:t>(2)</w:t>
      </w:r>
      <w:r w:rsidRPr="00223593">
        <w:tab/>
        <w:t>The notice must:</w:t>
      </w:r>
    </w:p>
    <w:p w:rsidR="004E5A86" w:rsidRPr="00223593" w:rsidRDefault="004E5A86" w:rsidP="004E5A86">
      <w:pPr>
        <w:pStyle w:val="paragraph"/>
      </w:pPr>
      <w:r w:rsidRPr="00223593">
        <w:tab/>
        <w:t>(a)</w:t>
      </w:r>
      <w:r w:rsidRPr="00223593">
        <w:tab/>
        <w:t>be expressed to be given under this section; and</w:t>
      </w:r>
    </w:p>
    <w:p w:rsidR="004E5A86" w:rsidRPr="00223593" w:rsidRDefault="004E5A86" w:rsidP="004E5A86">
      <w:pPr>
        <w:pStyle w:val="paragraph"/>
      </w:pPr>
      <w:r w:rsidRPr="00223593">
        <w:tab/>
        <w:t>(b)</w:t>
      </w:r>
      <w:r w:rsidRPr="00223593">
        <w:tab/>
        <w:t>identify:</w:t>
      </w:r>
    </w:p>
    <w:p w:rsidR="004E5A86" w:rsidRPr="00223593" w:rsidRDefault="004E5A86" w:rsidP="004E5A86">
      <w:pPr>
        <w:pStyle w:val="paragraphsub"/>
      </w:pPr>
      <w:r w:rsidRPr="00223593">
        <w:tab/>
        <w:t>(i)</w:t>
      </w:r>
      <w:r w:rsidRPr="00223593">
        <w:tab/>
        <w:t xml:space="preserve">the </w:t>
      </w:r>
      <w:r w:rsidRPr="00223593">
        <w:rPr>
          <w:color w:val="000000"/>
          <w:szCs w:val="22"/>
        </w:rPr>
        <w:t>entity</w:t>
      </w:r>
      <w:r w:rsidRPr="00223593">
        <w:t xml:space="preserve"> that made the supply; and</w:t>
      </w:r>
    </w:p>
    <w:p w:rsidR="004E5A86" w:rsidRPr="00223593" w:rsidRDefault="004E5A86" w:rsidP="004E5A86">
      <w:pPr>
        <w:pStyle w:val="paragraphsub"/>
      </w:pPr>
      <w:r w:rsidRPr="00223593">
        <w:tab/>
        <w:t>(ii)</w:t>
      </w:r>
      <w:r w:rsidRPr="00223593">
        <w:tab/>
        <w:t>the kind of supply made; and</w:t>
      </w:r>
    </w:p>
    <w:p w:rsidR="004E5A86" w:rsidRPr="00223593" w:rsidRDefault="004E5A86" w:rsidP="004E5A86">
      <w:pPr>
        <w:pStyle w:val="paragraphsub"/>
      </w:pPr>
      <w:r w:rsidRPr="00223593">
        <w:tab/>
        <w:t>(iii)</w:t>
      </w:r>
      <w:r w:rsidRPr="00223593">
        <w:tab/>
        <w:t>the circumstances in which the supply was made; and</w:t>
      </w:r>
    </w:p>
    <w:p w:rsidR="004E5A86" w:rsidRPr="00223593" w:rsidRDefault="004E5A86" w:rsidP="004E5A86">
      <w:pPr>
        <w:pStyle w:val="paragraph"/>
      </w:pPr>
      <w:r w:rsidRPr="00223593">
        <w:tab/>
        <w:t>(c)</w:t>
      </w:r>
      <w:r w:rsidRPr="00223593">
        <w:tab/>
        <w:t>state that, in the Commission’s opinion, the price for the supply did not pass through all of the entity’s cost savings relating to the supply that were directly or indirectly attributable to the carbon tax repeal.</w:t>
      </w:r>
    </w:p>
    <w:p w:rsidR="004E5A86" w:rsidRPr="00223593" w:rsidRDefault="004E5A86" w:rsidP="004E5A86">
      <w:pPr>
        <w:pStyle w:val="subsection"/>
      </w:pPr>
      <w:r w:rsidRPr="00223593">
        <w:tab/>
        <w:t>(3)</w:t>
      </w:r>
      <w:r w:rsidRPr="00223593">
        <w:tab/>
        <w:t>In any proceedings:</w:t>
      </w:r>
    </w:p>
    <w:p w:rsidR="004E5A86" w:rsidRPr="00223593" w:rsidRDefault="004E5A86" w:rsidP="004E5A86">
      <w:pPr>
        <w:pStyle w:val="paragraph"/>
      </w:pPr>
      <w:r w:rsidRPr="00223593">
        <w:tab/>
        <w:t>(aa)</w:t>
      </w:r>
      <w:r w:rsidRPr="00223593">
        <w:tab/>
        <w:t>under section</w:t>
      </w:r>
      <w:r w:rsidR="00605692" w:rsidRPr="00223593">
        <w:t> </w:t>
      </w:r>
      <w:r w:rsidRPr="00223593">
        <w:t>60CA; or</w:t>
      </w:r>
    </w:p>
    <w:p w:rsidR="004E5A86" w:rsidRPr="00223593" w:rsidRDefault="004E5A86" w:rsidP="004E5A86">
      <w:pPr>
        <w:pStyle w:val="paragraph"/>
      </w:pPr>
      <w:r w:rsidRPr="00223593">
        <w:tab/>
        <w:t>(a)</w:t>
      </w:r>
      <w:r w:rsidRPr="00223593">
        <w:tab/>
        <w:t>under section</w:t>
      </w:r>
      <w:r w:rsidR="00605692" w:rsidRPr="00223593">
        <w:t> </w:t>
      </w:r>
      <w:r w:rsidRPr="00223593">
        <w:t>76 for a pecuniary penalty order relating to section</w:t>
      </w:r>
      <w:r w:rsidR="00605692" w:rsidRPr="00223593">
        <w:t> </w:t>
      </w:r>
      <w:r w:rsidRPr="00223593">
        <w:t>60C; or</w:t>
      </w:r>
    </w:p>
    <w:p w:rsidR="004E5A86" w:rsidRPr="00223593" w:rsidRDefault="004E5A86" w:rsidP="004E5A86">
      <w:pPr>
        <w:pStyle w:val="paragraph"/>
      </w:pPr>
      <w:r w:rsidRPr="00223593">
        <w:tab/>
        <w:t>(b)</w:t>
      </w:r>
      <w:r w:rsidRPr="00223593">
        <w:tab/>
        <w:t>under section</w:t>
      </w:r>
      <w:r w:rsidR="00605692" w:rsidRPr="00223593">
        <w:t> </w:t>
      </w:r>
      <w:r w:rsidRPr="00223593">
        <w:t>80 for an injunction relating to section</w:t>
      </w:r>
      <w:r w:rsidR="00605692" w:rsidRPr="00223593">
        <w:t> </w:t>
      </w:r>
      <w:r w:rsidRPr="00223593">
        <w:t>60C; or</w:t>
      </w:r>
    </w:p>
    <w:p w:rsidR="004E5A86" w:rsidRPr="00223593" w:rsidRDefault="004E5A86" w:rsidP="004E5A86">
      <w:pPr>
        <w:pStyle w:val="paragraph"/>
      </w:pPr>
      <w:r w:rsidRPr="00223593">
        <w:tab/>
        <w:t>(c)</w:t>
      </w:r>
      <w:r w:rsidRPr="00223593">
        <w:tab/>
        <w:t>under section</w:t>
      </w:r>
      <w:r w:rsidR="00605692" w:rsidRPr="00223593">
        <w:t> </w:t>
      </w:r>
      <w:r w:rsidRPr="00223593">
        <w:t>80A, 82, 86C, 86D or 87 for an order relating to section</w:t>
      </w:r>
      <w:r w:rsidR="00605692" w:rsidRPr="00223593">
        <w:t> </w:t>
      </w:r>
      <w:r w:rsidRPr="00223593">
        <w:t>60C;</w:t>
      </w:r>
    </w:p>
    <w:p w:rsidR="004E5A86" w:rsidRPr="00223593" w:rsidRDefault="004E5A86" w:rsidP="004E5A86">
      <w:pPr>
        <w:pStyle w:val="subsection2"/>
      </w:pPr>
      <w:r w:rsidRPr="00223593">
        <w:t>the notice is prima facie evidence that the price for the supply did not pass through all of the entity’s cost savings relating to the supply that were directly or indirectly attributable to the carbon tax repeal.</w:t>
      </w:r>
    </w:p>
    <w:p w:rsidR="004E5A86" w:rsidRPr="00223593" w:rsidRDefault="004E5A86" w:rsidP="004E5A86">
      <w:pPr>
        <w:pStyle w:val="subsection"/>
      </w:pPr>
      <w:r w:rsidRPr="00223593">
        <w:tab/>
        <w:t>(4)</w:t>
      </w:r>
      <w:r w:rsidRPr="00223593">
        <w:tab/>
        <w:t xml:space="preserve">The Commission may vary or revoke the notice on its own initiative or on application made by the </w:t>
      </w:r>
      <w:r w:rsidRPr="00223593">
        <w:rPr>
          <w:color w:val="000000"/>
          <w:szCs w:val="22"/>
        </w:rPr>
        <w:t>entity</w:t>
      </w:r>
      <w:r w:rsidRPr="00223593">
        <w:t xml:space="preserve">. The Commission must give the </w:t>
      </w:r>
      <w:r w:rsidRPr="00223593">
        <w:rPr>
          <w:color w:val="000000"/>
          <w:szCs w:val="22"/>
        </w:rPr>
        <w:t>entity</w:t>
      </w:r>
      <w:r w:rsidRPr="00223593">
        <w:t xml:space="preserve"> written notice of the variation or revocation.</w:t>
      </w:r>
    </w:p>
    <w:p w:rsidR="004E5A86" w:rsidRPr="00223593" w:rsidRDefault="004E5A86" w:rsidP="004E5A86">
      <w:pPr>
        <w:pStyle w:val="subsection"/>
      </w:pPr>
      <w:r w:rsidRPr="00223593">
        <w:tab/>
        <w:t>(5)</w:t>
      </w:r>
      <w:r w:rsidRPr="00223593">
        <w:tab/>
        <w:t>A notice under this section is not a legislative instrument.</w:t>
      </w:r>
    </w:p>
    <w:p w:rsidR="004E5A86" w:rsidRPr="00223593" w:rsidRDefault="004E5A86" w:rsidP="004E5A86">
      <w:pPr>
        <w:pStyle w:val="ActHead5"/>
      </w:pPr>
      <w:bookmarkStart w:id="578" w:name="_Toc63059989"/>
      <w:r w:rsidRPr="00223593">
        <w:rPr>
          <w:rStyle w:val="CharSectno"/>
        </w:rPr>
        <w:t>60E</w:t>
      </w:r>
      <w:r w:rsidRPr="00223593">
        <w:t xml:space="preserve">  Commission may issue notice to aid prevention of price exploitation in relation to the carbon tax repeal</w:t>
      </w:r>
      <w:bookmarkEnd w:id="578"/>
    </w:p>
    <w:p w:rsidR="004E5A86" w:rsidRPr="00223593" w:rsidRDefault="004E5A86" w:rsidP="004E5A86">
      <w:pPr>
        <w:pStyle w:val="subsection"/>
      </w:pPr>
      <w:r w:rsidRPr="00223593">
        <w:tab/>
        <w:t>(1)</w:t>
      </w:r>
      <w:r w:rsidRPr="00223593">
        <w:tab/>
        <w:t xml:space="preserve">The Commission may give an </w:t>
      </w:r>
      <w:r w:rsidRPr="00223593">
        <w:rPr>
          <w:color w:val="000000"/>
          <w:szCs w:val="22"/>
        </w:rPr>
        <w:t xml:space="preserve">entity </w:t>
      </w:r>
      <w:r w:rsidRPr="00223593">
        <w:t xml:space="preserve">a written notice under this section if the Commission considers that doing so will aid the prevention of the </w:t>
      </w:r>
      <w:r w:rsidRPr="00223593">
        <w:rPr>
          <w:color w:val="000000"/>
          <w:szCs w:val="22"/>
        </w:rPr>
        <w:t>entity</w:t>
      </w:r>
      <w:r w:rsidRPr="00223593">
        <w:t xml:space="preserve"> engaging in price exploitation in relation to the carbon tax repeal.</w:t>
      </w:r>
    </w:p>
    <w:p w:rsidR="004E5A86" w:rsidRPr="00223593" w:rsidRDefault="004E5A86" w:rsidP="004E5A86">
      <w:pPr>
        <w:pStyle w:val="subsection"/>
      </w:pPr>
      <w:r w:rsidRPr="00223593">
        <w:tab/>
        <w:t>(2)</w:t>
      </w:r>
      <w:r w:rsidRPr="00223593">
        <w:tab/>
        <w:t>The notice must:</w:t>
      </w:r>
    </w:p>
    <w:p w:rsidR="004E5A86" w:rsidRPr="00223593" w:rsidRDefault="004E5A86" w:rsidP="004E5A86">
      <w:pPr>
        <w:pStyle w:val="paragraph"/>
      </w:pPr>
      <w:r w:rsidRPr="00223593">
        <w:tab/>
        <w:t>(a)</w:t>
      </w:r>
      <w:r w:rsidRPr="00223593">
        <w:tab/>
        <w:t>be expressed to be given under this section; and</w:t>
      </w:r>
    </w:p>
    <w:p w:rsidR="004E5A86" w:rsidRPr="00223593" w:rsidRDefault="004E5A86" w:rsidP="004E5A86">
      <w:pPr>
        <w:pStyle w:val="paragraph"/>
      </w:pPr>
      <w:r w:rsidRPr="00223593">
        <w:tab/>
        <w:t>(b)</w:t>
      </w:r>
      <w:r w:rsidRPr="00223593">
        <w:tab/>
        <w:t xml:space="preserve">be expressed to relate to any supply that the </w:t>
      </w:r>
      <w:r w:rsidRPr="00223593">
        <w:rPr>
          <w:color w:val="000000"/>
          <w:szCs w:val="22"/>
        </w:rPr>
        <w:t>entity</w:t>
      </w:r>
      <w:r w:rsidRPr="00223593">
        <w:t xml:space="preserve"> makes that is:</w:t>
      </w:r>
    </w:p>
    <w:p w:rsidR="004E5A86" w:rsidRPr="00223593" w:rsidRDefault="004E5A86" w:rsidP="004E5A86">
      <w:pPr>
        <w:pStyle w:val="paragraphsub"/>
      </w:pPr>
      <w:r w:rsidRPr="00223593">
        <w:tab/>
        <w:t>(i)</w:t>
      </w:r>
      <w:r w:rsidRPr="00223593">
        <w:tab/>
        <w:t>of a kind specified in the notice; and</w:t>
      </w:r>
    </w:p>
    <w:p w:rsidR="004E5A86" w:rsidRPr="00223593" w:rsidRDefault="004E5A86" w:rsidP="004E5A86">
      <w:pPr>
        <w:pStyle w:val="paragraphsub"/>
      </w:pPr>
      <w:r w:rsidRPr="00223593">
        <w:tab/>
        <w:t>(ii)</w:t>
      </w:r>
      <w:r w:rsidRPr="00223593">
        <w:tab/>
        <w:t>made in circumstances specified in the notice; and</w:t>
      </w:r>
    </w:p>
    <w:p w:rsidR="004E5A86" w:rsidRPr="00223593" w:rsidRDefault="004E5A86" w:rsidP="004E5A86">
      <w:pPr>
        <w:pStyle w:val="paragraphsub"/>
      </w:pPr>
      <w:r w:rsidRPr="00223593">
        <w:tab/>
        <w:t>(iii)</w:t>
      </w:r>
      <w:r w:rsidRPr="00223593">
        <w:tab/>
        <w:t>made during the period specified in the notice (which must not be a period ending after the end of the carbon tax repeal transition period); and</w:t>
      </w:r>
    </w:p>
    <w:p w:rsidR="004E5A86" w:rsidRPr="00223593" w:rsidRDefault="004E5A86" w:rsidP="004E5A86">
      <w:pPr>
        <w:pStyle w:val="paragraph"/>
      </w:pPr>
      <w:r w:rsidRPr="00223593">
        <w:tab/>
        <w:t>(c)</w:t>
      </w:r>
      <w:r w:rsidRPr="00223593">
        <w:tab/>
        <w:t>specify the maximum price that, in the Commission’s opinion, may be charged for a supply to which the notice is expressed to relate.</w:t>
      </w:r>
    </w:p>
    <w:p w:rsidR="004E5A86" w:rsidRPr="00223593" w:rsidRDefault="004E5A86" w:rsidP="004E5A86">
      <w:pPr>
        <w:pStyle w:val="subsection"/>
      </w:pPr>
      <w:r w:rsidRPr="00223593">
        <w:tab/>
        <w:t>(3)</w:t>
      </w:r>
      <w:r w:rsidRPr="00223593">
        <w:tab/>
        <w:t xml:space="preserve">The Commission may, on its own initiative or on application made by the </w:t>
      </w:r>
      <w:r w:rsidRPr="00223593">
        <w:rPr>
          <w:color w:val="000000"/>
          <w:szCs w:val="22"/>
        </w:rPr>
        <w:t>entity</w:t>
      </w:r>
      <w:r w:rsidRPr="00223593">
        <w:t>:</w:t>
      </w:r>
    </w:p>
    <w:p w:rsidR="004E5A86" w:rsidRPr="00223593" w:rsidRDefault="004E5A86" w:rsidP="004E5A86">
      <w:pPr>
        <w:pStyle w:val="paragraph"/>
      </w:pPr>
      <w:r w:rsidRPr="00223593">
        <w:tab/>
        <w:t>(a)</w:t>
      </w:r>
      <w:r w:rsidRPr="00223593">
        <w:tab/>
        <w:t>vary the notice to:</w:t>
      </w:r>
    </w:p>
    <w:p w:rsidR="004E5A86" w:rsidRPr="00223593" w:rsidRDefault="004E5A86" w:rsidP="004E5A86">
      <w:pPr>
        <w:pStyle w:val="paragraphsub"/>
      </w:pPr>
      <w:r w:rsidRPr="00223593">
        <w:tab/>
        <w:t>(i)</w:t>
      </w:r>
      <w:r w:rsidRPr="00223593">
        <w:tab/>
        <w:t xml:space="preserve">change the period specified as required by </w:t>
      </w:r>
      <w:r w:rsidR="00605692" w:rsidRPr="00223593">
        <w:t>subparagraph (</w:t>
      </w:r>
      <w:r w:rsidRPr="00223593">
        <w:t>2)(b)(iii); or</w:t>
      </w:r>
    </w:p>
    <w:p w:rsidR="004E5A86" w:rsidRPr="00223593" w:rsidRDefault="004E5A86" w:rsidP="004E5A86">
      <w:pPr>
        <w:pStyle w:val="paragraphsub"/>
      </w:pPr>
      <w:r w:rsidRPr="00223593">
        <w:tab/>
        <w:t>(ii)</w:t>
      </w:r>
      <w:r w:rsidRPr="00223593">
        <w:tab/>
        <w:t xml:space="preserve">change the price specified in the notice as required by </w:t>
      </w:r>
      <w:r w:rsidR="00605692" w:rsidRPr="00223593">
        <w:t>paragraph (</w:t>
      </w:r>
      <w:r w:rsidRPr="00223593">
        <w:t>2)(c); or</w:t>
      </w:r>
    </w:p>
    <w:p w:rsidR="004E5A86" w:rsidRPr="00223593" w:rsidRDefault="004E5A86" w:rsidP="004E5A86">
      <w:pPr>
        <w:pStyle w:val="paragraph"/>
      </w:pPr>
      <w:r w:rsidRPr="00223593">
        <w:tab/>
        <w:t>(b)</w:t>
      </w:r>
      <w:r w:rsidRPr="00223593">
        <w:tab/>
        <w:t>revoke the notice.</w:t>
      </w:r>
    </w:p>
    <w:p w:rsidR="004E5A86" w:rsidRPr="00223593" w:rsidRDefault="004E5A86" w:rsidP="004E5A86">
      <w:pPr>
        <w:pStyle w:val="subsection2"/>
      </w:pPr>
      <w:r w:rsidRPr="00223593">
        <w:t xml:space="preserve">The Commission must give the </w:t>
      </w:r>
      <w:r w:rsidRPr="00223593">
        <w:rPr>
          <w:color w:val="000000"/>
          <w:szCs w:val="22"/>
        </w:rPr>
        <w:t>entity</w:t>
      </w:r>
      <w:r w:rsidRPr="00223593">
        <w:t xml:space="preserve"> written notice of the variation or revocation.</w:t>
      </w:r>
    </w:p>
    <w:p w:rsidR="004E5A86" w:rsidRPr="00223593" w:rsidRDefault="004E5A86" w:rsidP="004E5A86">
      <w:pPr>
        <w:pStyle w:val="subsection"/>
      </w:pPr>
      <w:r w:rsidRPr="00223593">
        <w:tab/>
        <w:t>(4)</w:t>
      </w:r>
      <w:r w:rsidRPr="00223593">
        <w:tab/>
        <w:t>The Commission may publish the notice, or particulars of any variation or revocation of the notice, in such manner as the Commission considers appropriate.</w:t>
      </w:r>
    </w:p>
    <w:p w:rsidR="004E5A86" w:rsidRPr="00223593" w:rsidRDefault="004E5A86" w:rsidP="004E5A86">
      <w:pPr>
        <w:pStyle w:val="subsection"/>
      </w:pPr>
      <w:r w:rsidRPr="00223593">
        <w:tab/>
        <w:t>(5)</w:t>
      </w:r>
      <w:r w:rsidRPr="00223593">
        <w:tab/>
        <w:t>A notice under this section is not a legislative instrument.</w:t>
      </w:r>
    </w:p>
    <w:p w:rsidR="004E5A86" w:rsidRPr="00223593" w:rsidRDefault="004E5A86" w:rsidP="004E5A86">
      <w:pPr>
        <w:pStyle w:val="ActHead5"/>
      </w:pPr>
      <w:bookmarkStart w:id="579" w:name="_Toc63059990"/>
      <w:r w:rsidRPr="00223593">
        <w:rPr>
          <w:rStyle w:val="CharSectno"/>
        </w:rPr>
        <w:t>60F</w:t>
      </w:r>
      <w:r w:rsidRPr="00223593">
        <w:t xml:space="preserve">  Acquisition of property</w:t>
      </w:r>
      <w:bookmarkEnd w:id="579"/>
    </w:p>
    <w:p w:rsidR="004E5A86" w:rsidRPr="00223593" w:rsidRDefault="004E5A86" w:rsidP="004E5A86">
      <w:pPr>
        <w:pStyle w:val="SubsectionHead"/>
      </w:pPr>
      <w:r w:rsidRPr="00223593">
        <w:t>Scope</w:t>
      </w:r>
    </w:p>
    <w:p w:rsidR="004E5A86" w:rsidRPr="00223593" w:rsidRDefault="004E5A86" w:rsidP="004E5A86">
      <w:pPr>
        <w:pStyle w:val="subsection"/>
      </w:pPr>
      <w:r w:rsidRPr="00223593">
        <w:tab/>
        <w:t>(1)</w:t>
      </w:r>
      <w:r w:rsidRPr="00223593">
        <w:tab/>
        <w:t>This section applies to the following provisions of this Act:</w:t>
      </w:r>
    </w:p>
    <w:p w:rsidR="004E5A86" w:rsidRPr="00223593" w:rsidRDefault="004E5A86" w:rsidP="004E5A86">
      <w:pPr>
        <w:pStyle w:val="paragraph"/>
      </w:pPr>
      <w:r w:rsidRPr="00223593">
        <w:tab/>
        <w:t>(a)</w:t>
      </w:r>
      <w:r w:rsidRPr="00223593">
        <w:tab/>
        <w:t>section</w:t>
      </w:r>
      <w:r w:rsidR="00605692" w:rsidRPr="00223593">
        <w:t> </w:t>
      </w:r>
      <w:r w:rsidRPr="00223593">
        <w:t>60C;</w:t>
      </w:r>
    </w:p>
    <w:p w:rsidR="004E5A86" w:rsidRPr="00223593" w:rsidRDefault="004E5A86" w:rsidP="004E5A86">
      <w:pPr>
        <w:pStyle w:val="paragraph"/>
      </w:pPr>
      <w:r w:rsidRPr="00223593">
        <w:tab/>
        <w:t>(b)</w:t>
      </w:r>
      <w:r w:rsidRPr="00223593">
        <w:tab/>
        <w:t>any other provision to the extent to which it relates to section</w:t>
      </w:r>
      <w:r w:rsidR="00605692" w:rsidRPr="00223593">
        <w:t> </w:t>
      </w:r>
      <w:r w:rsidRPr="00223593">
        <w:t>60C.</w:t>
      </w:r>
    </w:p>
    <w:p w:rsidR="004E5A86" w:rsidRPr="00223593" w:rsidRDefault="004E5A86" w:rsidP="004E5A86">
      <w:pPr>
        <w:pStyle w:val="SubsectionHead"/>
      </w:pPr>
      <w:r w:rsidRPr="00223593">
        <w:t>Effect of provision</w:t>
      </w:r>
    </w:p>
    <w:p w:rsidR="004E5A86" w:rsidRPr="00223593" w:rsidRDefault="004E5A86" w:rsidP="004E5A86">
      <w:pPr>
        <w:pStyle w:val="subsection"/>
      </w:pPr>
      <w:r w:rsidRPr="00223593">
        <w:tab/>
        <w:t>(2)</w:t>
      </w:r>
      <w:r w:rsidRPr="00223593">
        <w:tab/>
        <w:t>The provision has no effect to the extent (if any) to which its operation would result in the acquisition of property (within the meaning of paragraph</w:t>
      </w:r>
      <w:r w:rsidR="00605692" w:rsidRPr="00223593">
        <w:t> </w:t>
      </w:r>
      <w:r w:rsidRPr="00223593">
        <w:t>51(xxxi) of the Constitution) otherwise than on just terms (within the meaning of that paragraph).</w:t>
      </w:r>
    </w:p>
    <w:p w:rsidR="004E5A86" w:rsidRPr="00223593" w:rsidRDefault="004E5A86" w:rsidP="008E1D66">
      <w:pPr>
        <w:pStyle w:val="ActHead3"/>
        <w:pageBreakBefore/>
      </w:pPr>
      <w:bookmarkStart w:id="580" w:name="_Toc63059991"/>
      <w:r w:rsidRPr="00223593">
        <w:rPr>
          <w:rStyle w:val="CharDivNo"/>
        </w:rPr>
        <w:t>Division</w:t>
      </w:r>
      <w:r w:rsidR="00605692" w:rsidRPr="00223593">
        <w:rPr>
          <w:rStyle w:val="CharDivNo"/>
        </w:rPr>
        <w:t> </w:t>
      </w:r>
      <w:r w:rsidRPr="00223593">
        <w:rPr>
          <w:rStyle w:val="CharDivNo"/>
        </w:rPr>
        <w:t>2A</w:t>
      </w:r>
      <w:r w:rsidRPr="00223593">
        <w:t>—</w:t>
      </w:r>
      <w:r w:rsidRPr="00223593">
        <w:rPr>
          <w:rStyle w:val="CharDivText"/>
        </w:rPr>
        <w:t>Carbon tax removal substantiation notices</w:t>
      </w:r>
      <w:bookmarkEnd w:id="580"/>
    </w:p>
    <w:p w:rsidR="004E5A86" w:rsidRPr="00223593" w:rsidRDefault="004E5A86" w:rsidP="004E5A86">
      <w:pPr>
        <w:pStyle w:val="ActHead5"/>
      </w:pPr>
      <w:bookmarkStart w:id="581" w:name="_Toc63059992"/>
      <w:r w:rsidRPr="00223593">
        <w:rPr>
          <w:rStyle w:val="CharSectno"/>
        </w:rPr>
        <w:t>60FA</w:t>
      </w:r>
      <w:r w:rsidRPr="00223593">
        <w:t xml:space="preserve">  Carbon tax removal substantiation notices</w:t>
      </w:r>
      <w:bookmarkEnd w:id="581"/>
    </w:p>
    <w:p w:rsidR="004E5A86" w:rsidRPr="00223593" w:rsidRDefault="004E5A86" w:rsidP="004E5A86">
      <w:pPr>
        <w:pStyle w:val="SubsectionHead"/>
      </w:pPr>
      <w:r w:rsidRPr="00223593">
        <w:t>Scope</w:t>
      </w:r>
    </w:p>
    <w:p w:rsidR="004E5A86" w:rsidRPr="00223593" w:rsidRDefault="004E5A86" w:rsidP="004E5A86">
      <w:pPr>
        <w:pStyle w:val="subsection"/>
      </w:pPr>
      <w:r w:rsidRPr="00223593">
        <w:tab/>
        <w:t>(1)</w:t>
      </w:r>
      <w:r w:rsidRPr="00223593">
        <w:tab/>
        <w:t>This section applies to an entity if the entity:</w:t>
      </w:r>
    </w:p>
    <w:p w:rsidR="004E5A86" w:rsidRPr="00223593" w:rsidRDefault="004E5A86" w:rsidP="004E5A86">
      <w:pPr>
        <w:pStyle w:val="paragraph"/>
      </w:pPr>
      <w:r w:rsidRPr="00223593">
        <w:tab/>
        <w:t>(a)</w:t>
      </w:r>
      <w:r w:rsidRPr="00223593">
        <w:tab/>
        <w:t>is an electricity retailer that sells electricity to electricity customers; or</w:t>
      </w:r>
    </w:p>
    <w:p w:rsidR="004E5A86" w:rsidRPr="00223593" w:rsidRDefault="004E5A86" w:rsidP="004E5A86">
      <w:pPr>
        <w:pStyle w:val="paragraph"/>
      </w:pPr>
      <w:r w:rsidRPr="00223593">
        <w:tab/>
        <w:t>(b)</w:t>
      </w:r>
      <w:r w:rsidRPr="00223593">
        <w:tab/>
        <w:t>is a natural gas retailer that sells natural gas to natural gas customers; or</w:t>
      </w:r>
    </w:p>
    <w:p w:rsidR="004E5A86" w:rsidRPr="00223593" w:rsidRDefault="004E5A86" w:rsidP="004E5A86">
      <w:pPr>
        <w:pStyle w:val="paragraph"/>
      </w:pPr>
      <w:r w:rsidRPr="00223593">
        <w:tab/>
        <w:t>(c)</w:t>
      </w:r>
      <w:r w:rsidRPr="00223593">
        <w:tab/>
        <w:t>is a bulk SGG importer that sells synthetic greenhouse gas to SGG customers.</w:t>
      </w:r>
    </w:p>
    <w:p w:rsidR="004E5A86" w:rsidRPr="00223593" w:rsidRDefault="004E5A86" w:rsidP="004E5A86">
      <w:pPr>
        <w:pStyle w:val="SubsectionHead"/>
      </w:pPr>
      <w:r w:rsidRPr="00223593">
        <w:t>Carbon tax removal substantiation notice</w:t>
      </w:r>
    </w:p>
    <w:p w:rsidR="004E5A86" w:rsidRPr="00223593" w:rsidRDefault="004E5A86" w:rsidP="004E5A86">
      <w:pPr>
        <w:pStyle w:val="subsection"/>
      </w:pPr>
      <w:r w:rsidRPr="00223593">
        <w:tab/>
        <w:t>(2)</w:t>
      </w:r>
      <w:r w:rsidRPr="00223593">
        <w:tab/>
        <w:t>The Commission must</w:t>
      </w:r>
      <w:r w:rsidRPr="00223593">
        <w:rPr>
          <w:sz w:val="20"/>
        </w:rPr>
        <w:t>,</w:t>
      </w:r>
      <w:r w:rsidRPr="00223593">
        <w:t xml:space="preserve"> within 30 days after the Royal Assent day, by written notice given to the entity, require the entity:</w:t>
      </w:r>
    </w:p>
    <w:p w:rsidR="004E5A86" w:rsidRPr="00223593" w:rsidRDefault="004E5A86" w:rsidP="004E5A86">
      <w:pPr>
        <w:pStyle w:val="paragraph"/>
      </w:pPr>
      <w:r w:rsidRPr="00223593">
        <w:tab/>
        <w:t>(a)</w:t>
      </w:r>
      <w:r w:rsidRPr="00223593">
        <w:tab/>
        <w:t>to give to the Commission, within the period specified in the notice, a written statement that explains:</w:t>
      </w:r>
    </w:p>
    <w:p w:rsidR="004E5A86" w:rsidRPr="00223593" w:rsidRDefault="004E5A86" w:rsidP="004E5A86">
      <w:pPr>
        <w:pStyle w:val="paragraphsub"/>
      </w:pPr>
      <w:r w:rsidRPr="00223593">
        <w:tab/>
        <w:t>(i)</w:t>
      </w:r>
      <w:r w:rsidRPr="00223593">
        <w:tab/>
        <w:t>how the carbon tax repeal has affected, or is affecting, the entity’s regulated supply input costs; and</w:t>
      </w:r>
    </w:p>
    <w:p w:rsidR="004E5A86" w:rsidRPr="00223593" w:rsidRDefault="004E5A86" w:rsidP="004E5A86">
      <w:pPr>
        <w:pStyle w:val="paragraphsub"/>
      </w:pPr>
      <w:r w:rsidRPr="00223593">
        <w:tab/>
        <w:t>(ii)</w:t>
      </w:r>
      <w:r w:rsidRPr="00223593">
        <w:tab/>
        <w:t>how reductions in the entity’s regulated supply input costs that are directly or indirectly attributable to the carbon tax repeal are reflected in the prices charged by the entity for regulated supplies of electricity, natural gas or synthetic greenhouse gas; and</w:t>
      </w:r>
    </w:p>
    <w:p w:rsidR="004E5A86" w:rsidRPr="00223593" w:rsidRDefault="004E5A86" w:rsidP="004E5A86">
      <w:pPr>
        <w:pStyle w:val="paragraph"/>
      </w:pPr>
      <w:r w:rsidRPr="00223593">
        <w:tab/>
        <w:t>(b)</w:t>
      </w:r>
      <w:r w:rsidRPr="00223593">
        <w:tab/>
        <w:t>to do either or both of the following:</w:t>
      </w:r>
    </w:p>
    <w:p w:rsidR="004E5A86" w:rsidRPr="00223593" w:rsidRDefault="004E5A86" w:rsidP="004E5A86">
      <w:pPr>
        <w:pStyle w:val="paragraphsub"/>
      </w:pPr>
      <w:r w:rsidRPr="00223593">
        <w:tab/>
        <w:t>(i)</w:t>
      </w:r>
      <w:r w:rsidRPr="00223593">
        <w:tab/>
        <w:t>give to the Commission, within the period and in the manner and form specified in the notice, information that substantiates the explanation set out in the statement;</w:t>
      </w:r>
    </w:p>
    <w:p w:rsidR="004E5A86" w:rsidRPr="00223593" w:rsidRDefault="004E5A86" w:rsidP="004E5A86">
      <w:pPr>
        <w:pStyle w:val="paragraphsub"/>
      </w:pPr>
      <w:r w:rsidRPr="00223593">
        <w:tab/>
        <w:t>(ii)</w:t>
      </w:r>
      <w:r w:rsidRPr="00223593">
        <w:tab/>
        <w:t>produce to the Commission, within the period and in the manner specified in the notice, documents that substantiate the explanation set out in the statement.</w:t>
      </w:r>
    </w:p>
    <w:p w:rsidR="004E5A86" w:rsidRPr="00223593" w:rsidRDefault="004E5A86" w:rsidP="004E5A86">
      <w:pPr>
        <w:pStyle w:val="subsection"/>
      </w:pPr>
      <w:r w:rsidRPr="00223593">
        <w:tab/>
        <w:t>(3)</w:t>
      </w:r>
      <w:r w:rsidRPr="00223593">
        <w:tab/>
        <w:t xml:space="preserve">A notice under </w:t>
      </w:r>
      <w:r w:rsidR="00605692" w:rsidRPr="00223593">
        <w:t>subsection (</w:t>
      </w:r>
      <w:r w:rsidRPr="00223593">
        <w:t xml:space="preserve">2) is to be known as a </w:t>
      </w:r>
      <w:r w:rsidRPr="00223593">
        <w:rPr>
          <w:b/>
          <w:i/>
        </w:rPr>
        <w:t>carbon tax removal substantiation notice</w:t>
      </w:r>
      <w:r w:rsidRPr="00223593">
        <w:t>.</w:t>
      </w:r>
    </w:p>
    <w:p w:rsidR="004E5A86" w:rsidRPr="00223593" w:rsidRDefault="004E5A86" w:rsidP="004E5A86">
      <w:pPr>
        <w:pStyle w:val="subsection"/>
      </w:pPr>
      <w:r w:rsidRPr="00223593">
        <w:tab/>
        <w:t>(4)</w:t>
      </w:r>
      <w:r w:rsidRPr="00223593">
        <w:tab/>
        <w:t>A period specified in a carbon tax removal substantiation notice must be 21 days after the notice is given.</w:t>
      </w:r>
    </w:p>
    <w:p w:rsidR="004E5A86" w:rsidRPr="00223593" w:rsidRDefault="004E5A86" w:rsidP="004E5A86">
      <w:pPr>
        <w:pStyle w:val="subsection"/>
      </w:pPr>
      <w:r w:rsidRPr="00223593">
        <w:tab/>
        <w:t>(5)</w:t>
      </w:r>
      <w:r w:rsidRPr="00223593">
        <w:tab/>
        <w:t>A carbon tax removal substantiation notice must explain the effect of:</w:t>
      </w:r>
    </w:p>
    <w:p w:rsidR="004E5A86" w:rsidRPr="00223593" w:rsidRDefault="004E5A86" w:rsidP="004E5A86">
      <w:pPr>
        <w:pStyle w:val="paragraph"/>
      </w:pPr>
      <w:r w:rsidRPr="00223593">
        <w:tab/>
        <w:t>(a)</w:t>
      </w:r>
      <w:r w:rsidRPr="00223593">
        <w:tab/>
        <w:t>section</w:t>
      </w:r>
      <w:r w:rsidR="00605692" w:rsidRPr="00223593">
        <w:t> </w:t>
      </w:r>
      <w:r w:rsidRPr="00223593">
        <w:t>60FB; and</w:t>
      </w:r>
    </w:p>
    <w:p w:rsidR="004E5A86" w:rsidRPr="00223593" w:rsidRDefault="004E5A86" w:rsidP="004E5A86">
      <w:pPr>
        <w:pStyle w:val="paragraph"/>
      </w:pPr>
      <w:r w:rsidRPr="00223593">
        <w:tab/>
        <w:t>(b)</w:t>
      </w:r>
      <w:r w:rsidRPr="00223593">
        <w:tab/>
        <w:t>section</w:t>
      </w:r>
      <w:r w:rsidR="00605692" w:rsidRPr="00223593">
        <w:t> </w:t>
      </w:r>
      <w:r w:rsidRPr="00223593">
        <w:t>60FC; and</w:t>
      </w:r>
    </w:p>
    <w:p w:rsidR="004E5A86" w:rsidRPr="00223593" w:rsidRDefault="004E5A86" w:rsidP="004E5A86">
      <w:pPr>
        <w:pStyle w:val="paragraph"/>
      </w:pPr>
      <w:r w:rsidRPr="00223593">
        <w:tab/>
        <w:t>(c)</w:t>
      </w:r>
      <w:r w:rsidRPr="00223593">
        <w:tab/>
        <w:t>sections</w:t>
      </w:r>
      <w:r w:rsidR="00605692" w:rsidRPr="00223593">
        <w:t> </w:t>
      </w:r>
      <w:r w:rsidRPr="00223593">
        <w:t xml:space="preserve">137.1 and 137.2 of the </w:t>
      </w:r>
      <w:r w:rsidRPr="00223593">
        <w:rPr>
          <w:i/>
        </w:rPr>
        <w:t>Criminal Code</w:t>
      </w:r>
      <w:r w:rsidRPr="00223593">
        <w:t>.</w:t>
      </w:r>
    </w:p>
    <w:p w:rsidR="004E5A86" w:rsidRPr="00223593" w:rsidRDefault="004E5A86" w:rsidP="004E5A86">
      <w:pPr>
        <w:pStyle w:val="SubsectionHead"/>
      </w:pPr>
      <w:r w:rsidRPr="00223593">
        <w:t>Section does not limit section</w:t>
      </w:r>
      <w:r w:rsidR="00605692" w:rsidRPr="00223593">
        <w:t> </w:t>
      </w:r>
      <w:r w:rsidRPr="00223593">
        <w:t>60H</w:t>
      </w:r>
    </w:p>
    <w:p w:rsidR="004E5A86" w:rsidRPr="00223593" w:rsidRDefault="004E5A86" w:rsidP="004E5A86">
      <w:pPr>
        <w:pStyle w:val="subsection"/>
      </w:pPr>
      <w:r w:rsidRPr="00223593">
        <w:tab/>
        <w:t>(6)</w:t>
      </w:r>
      <w:r w:rsidRPr="00223593">
        <w:tab/>
        <w:t>This section does not limit section</w:t>
      </w:r>
      <w:r w:rsidR="00605692" w:rsidRPr="00223593">
        <w:t> </w:t>
      </w:r>
      <w:r w:rsidRPr="00223593">
        <w:t>60H (which is about the price</w:t>
      </w:r>
      <w:r w:rsidR="009976CD">
        <w:noBreakHyphen/>
      </w:r>
      <w:r w:rsidRPr="00223593">
        <w:t>related information</w:t>
      </w:r>
      <w:r w:rsidR="009976CD">
        <w:noBreakHyphen/>
      </w:r>
      <w:r w:rsidRPr="00223593">
        <w:t>gathering powers of the Commission).</w:t>
      </w:r>
    </w:p>
    <w:p w:rsidR="004E5A86" w:rsidRPr="00223593" w:rsidRDefault="004E5A86" w:rsidP="004E5A86">
      <w:pPr>
        <w:pStyle w:val="SubsectionHead"/>
      </w:pPr>
      <w:r w:rsidRPr="00223593">
        <w:t>Section does not limit section</w:t>
      </w:r>
      <w:r w:rsidR="00605692" w:rsidRPr="00223593">
        <w:t> </w:t>
      </w:r>
      <w:r w:rsidRPr="00223593">
        <w:t>155</w:t>
      </w:r>
    </w:p>
    <w:p w:rsidR="004E5A86" w:rsidRPr="00223593" w:rsidRDefault="004E5A86" w:rsidP="004E5A86">
      <w:pPr>
        <w:pStyle w:val="subsection"/>
      </w:pPr>
      <w:r w:rsidRPr="00223593">
        <w:tab/>
        <w:t>(7)</w:t>
      </w:r>
      <w:r w:rsidRPr="00223593">
        <w:tab/>
        <w:t>This section does not limit section</w:t>
      </w:r>
      <w:r w:rsidR="00605692" w:rsidRPr="00223593">
        <w:t> </w:t>
      </w:r>
      <w:r w:rsidRPr="00223593">
        <w:t>155 (which is about the general information</w:t>
      </w:r>
      <w:r w:rsidR="009976CD">
        <w:noBreakHyphen/>
      </w:r>
      <w:r w:rsidRPr="00223593">
        <w:t>gathering powers of the Commission).</w:t>
      </w:r>
    </w:p>
    <w:p w:rsidR="004E5A86" w:rsidRPr="00223593" w:rsidRDefault="004E5A86" w:rsidP="004E5A86">
      <w:pPr>
        <w:pStyle w:val="ActHead5"/>
      </w:pPr>
      <w:bookmarkStart w:id="582" w:name="_Toc63059993"/>
      <w:r w:rsidRPr="00223593">
        <w:rPr>
          <w:rStyle w:val="CharSectno"/>
        </w:rPr>
        <w:t>60FB</w:t>
      </w:r>
      <w:r w:rsidRPr="00223593">
        <w:t xml:space="preserve">  Extending periods for complying with carbon tax removal substantiation notices</w:t>
      </w:r>
      <w:bookmarkEnd w:id="582"/>
    </w:p>
    <w:p w:rsidR="004E5A86" w:rsidRPr="00223593" w:rsidRDefault="004E5A86" w:rsidP="004E5A86">
      <w:pPr>
        <w:pStyle w:val="subsection"/>
      </w:pPr>
      <w:r w:rsidRPr="00223593">
        <w:tab/>
        <w:t>(1)</w:t>
      </w:r>
      <w:r w:rsidRPr="00223593">
        <w:tab/>
        <w:t>An entity that has been given a carbon tax removal substantiation notice may, at any time within 14 days after the notice was given to the entity by the Commission, apply in writing to the Commission for an extension of the period for complying with the notice.</w:t>
      </w:r>
    </w:p>
    <w:p w:rsidR="004E5A86" w:rsidRPr="00223593" w:rsidRDefault="004E5A86" w:rsidP="004E5A86">
      <w:pPr>
        <w:pStyle w:val="subsection"/>
      </w:pPr>
      <w:r w:rsidRPr="00223593">
        <w:tab/>
        <w:t>(2)</w:t>
      </w:r>
      <w:r w:rsidRPr="00223593">
        <w:tab/>
        <w:t>The Commission may, by written notice given to the entity, extend the period within which the entity must comply with the notice, so long as the extension is for a period of not more than 28 days.</w:t>
      </w:r>
    </w:p>
    <w:p w:rsidR="004E5A86" w:rsidRPr="00223593" w:rsidRDefault="004E5A86" w:rsidP="004E5A86">
      <w:pPr>
        <w:pStyle w:val="ActHead5"/>
      </w:pPr>
      <w:bookmarkStart w:id="583" w:name="_Toc63059994"/>
      <w:r w:rsidRPr="00223593">
        <w:rPr>
          <w:rStyle w:val="CharSectno"/>
        </w:rPr>
        <w:t>60FC</w:t>
      </w:r>
      <w:r w:rsidRPr="00223593">
        <w:t xml:space="preserve">  Compliance with carbon tax removal substantiation notices</w:t>
      </w:r>
      <w:bookmarkEnd w:id="583"/>
    </w:p>
    <w:p w:rsidR="004E5A86" w:rsidRPr="00223593" w:rsidRDefault="004E5A86" w:rsidP="004E5A86">
      <w:pPr>
        <w:pStyle w:val="subsection"/>
      </w:pPr>
      <w:r w:rsidRPr="00223593">
        <w:tab/>
        <w:t>(1)</w:t>
      </w:r>
      <w:r w:rsidRPr="00223593">
        <w:tab/>
        <w:t>An entity that is given a carbon tax removal substantiation notice must comply with it within the applicable compliance period for the notice.</w:t>
      </w:r>
    </w:p>
    <w:p w:rsidR="004E5A86" w:rsidRPr="00223593" w:rsidRDefault="004E5A86" w:rsidP="004E5A86">
      <w:pPr>
        <w:pStyle w:val="subsection"/>
      </w:pPr>
      <w:r w:rsidRPr="00223593">
        <w:tab/>
        <w:t>(2)</w:t>
      </w:r>
      <w:r w:rsidRPr="00223593">
        <w:tab/>
        <w:t xml:space="preserve">The </w:t>
      </w:r>
      <w:r w:rsidRPr="00223593">
        <w:rPr>
          <w:b/>
          <w:i/>
        </w:rPr>
        <w:t>applicable compliance period</w:t>
      </w:r>
      <w:r w:rsidRPr="00223593">
        <w:t xml:space="preserve"> for a carbon tax removal substantiation notice is:</w:t>
      </w:r>
    </w:p>
    <w:p w:rsidR="004E5A86" w:rsidRPr="00223593" w:rsidRDefault="004E5A86" w:rsidP="004E5A86">
      <w:pPr>
        <w:pStyle w:val="paragraph"/>
      </w:pPr>
      <w:r w:rsidRPr="00223593">
        <w:tab/>
        <w:t>(a)</w:t>
      </w:r>
      <w:r w:rsidRPr="00223593">
        <w:tab/>
        <w:t>the period of 21 days specified in the notice; or</w:t>
      </w:r>
    </w:p>
    <w:p w:rsidR="004E5A86" w:rsidRPr="00223593" w:rsidRDefault="004E5A86" w:rsidP="004E5A86">
      <w:pPr>
        <w:pStyle w:val="paragraph"/>
      </w:pPr>
      <w:r w:rsidRPr="00223593">
        <w:tab/>
        <w:t>(b)</w:t>
      </w:r>
      <w:r w:rsidRPr="00223593">
        <w:tab/>
        <w:t>if the period for complying with the notice has been extended under section</w:t>
      </w:r>
      <w:r w:rsidR="00605692" w:rsidRPr="00223593">
        <w:t> </w:t>
      </w:r>
      <w:r w:rsidRPr="00223593">
        <w:t>60FB—the period as so extended;</w:t>
      </w:r>
    </w:p>
    <w:p w:rsidR="004E5A86" w:rsidRPr="00223593" w:rsidRDefault="004E5A86" w:rsidP="004E5A86">
      <w:pPr>
        <w:pStyle w:val="subsection2"/>
      </w:pPr>
      <w:r w:rsidRPr="00223593">
        <w:t>and includes (if an application has been made under section</w:t>
      </w:r>
      <w:r w:rsidR="00605692" w:rsidRPr="00223593">
        <w:t> </w:t>
      </w:r>
      <w:r w:rsidRPr="00223593">
        <w:t>60FB for an extension of the period for complying with the notice) the period up until the time when the applicant is given notice of the Commission’s decision on the application.</w:t>
      </w:r>
    </w:p>
    <w:p w:rsidR="004E5A86" w:rsidRPr="00223593" w:rsidRDefault="004E5A86" w:rsidP="004E5A86">
      <w:pPr>
        <w:pStyle w:val="subsection"/>
      </w:pPr>
      <w:r w:rsidRPr="00223593">
        <w:tab/>
        <w:t>(3)</w:t>
      </w:r>
      <w:r w:rsidRPr="00223593">
        <w:tab/>
        <w:t>An entity commits an offence if:</w:t>
      </w:r>
    </w:p>
    <w:p w:rsidR="004E5A86" w:rsidRPr="00223593" w:rsidRDefault="004E5A86" w:rsidP="004E5A86">
      <w:pPr>
        <w:pStyle w:val="paragraph"/>
      </w:pPr>
      <w:r w:rsidRPr="00223593">
        <w:tab/>
        <w:t>(a)</w:t>
      </w:r>
      <w:r w:rsidRPr="00223593">
        <w:tab/>
        <w:t xml:space="preserve">the entity is subject to a requirement under </w:t>
      </w:r>
      <w:r w:rsidR="00605692" w:rsidRPr="00223593">
        <w:t>subsection (</w:t>
      </w:r>
      <w:r w:rsidRPr="00223593">
        <w:t>1); and</w:t>
      </w:r>
    </w:p>
    <w:p w:rsidR="004E5A86" w:rsidRPr="00223593" w:rsidRDefault="004E5A86" w:rsidP="004E5A86">
      <w:pPr>
        <w:pStyle w:val="paragraph"/>
      </w:pPr>
      <w:r w:rsidRPr="00223593">
        <w:tab/>
        <w:t>(b)</w:t>
      </w:r>
      <w:r w:rsidRPr="00223593">
        <w:tab/>
        <w:t>the entity is capable of complying with the requirement; and</w:t>
      </w:r>
    </w:p>
    <w:p w:rsidR="004E5A86" w:rsidRPr="00223593" w:rsidRDefault="004E5A86" w:rsidP="004E5A86">
      <w:pPr>
        <w:pStyle w:val="paragraph"/>
      </w:pPr>
      <w:r w:rsidRPr="00223593">
        <w:tab/>
        <w:t>(c)</w:t>
      </w:r>
      <w:r w:rsidRPr="00223593">
        <w:tab/>
        <w:t>the entity omits to do an act; and</w:t>
      </w:r>
    </w:p>
    <w:p w:rsidR="004E5A86" w:rsidRPr="00223593" w:rsidRDefault="004E5A86" w:rsidP="004E5A86">
      <w:pPr>
        <w:pStyle w:val="paragraph"/>
      </w:pPr>
      <w:r w:rsidRPr="00223593">
        <w:tab/>
        <w:t>(d)</w:t>
      </w:r>
      <w:r w:rsidRPr="00223593">
        <w:tab/>
        <w:t>the omission breaches the requirement.</w:t>
      </w:r>
    </w:p>
    <w:p w:rsidR="004E5A86" w:rsidRPr="00223593" w:rsidRDefault="004E5A86" w:rsidP="004E5A86">
      <w:pPr>
        <w:pStyle w:val="Penalty"/>
      </w:pPr>
      <w:r w:rsidRPr="00223593">
        <w:t>Penalty:</w:t>
      </w:r>
      <w:r w:rsidRPr="00223593">
        <w:tab/>
        <w:t>200 penalty units.</w:t>
      </w:r>
    </w:p>
    <w:p w:rsidR="004E5A86" w:rsidRPr="00223593" w:rsidRDefault="004E5A86" w:rsidP="004E5A86">
      <w:pPr>
        <w:pStyle w:val="subsection"/>
      </w:pPr>
      <w:r w:rsidRPr="00223593">
        <w:tab/>
        <w:t>(4)</w:t>
      </w:r>
      <w:r w:rsidRPr="00223593">
        <w:tab/>
      </w:r>
      <w:r w:rsidR="00605692" w:rsidRPr="00223593">
        <w:t>Subsection (</w:t>
      </w:r>
      <w:r w:rsidRPr="00223593">
        <w:t>3) is an offence of strict liability.</w:t>
      </w:r>
    </w:p>
    <w:p w:rsidR="004E5A86" w:rsidRPr="00223593" w:rsidRDefault="004E5A86" w:rsidP="004E5A86">
      <w:pPr>
        <w:pStyle w:val="notetext"/>
      </w:pPr>
      <w:r w:rsidRPr="00223593">
        <w:t>Note:</w:t>
      </w:r>
      <w:r w:rsidRPr="00223593">
        <w:tab/>
        <w:t>For strict liability, see section</w:t>
      </w:r>
      <w:r w:rsidR="00605692" w:rsidRPr="00223593">
        <w:t> </w:t>
      </w:r>
      <w:r w:rsidRPr="00223593">
        <w:t xml:space="preserve">6.1 of the </w:t>
      </w:r>
      <w:r w:rsidRPr="00223593">
        <w:rPr>
          <w:i/>
        </w:rPr>
        <w:t>Criminal Code</w:t>
      </w:r>
      <w:r w:rsidRPr="00223593">
        <w:t>.</w:t>
      </w:r>
    </w:p>
    <w:p w:rsidR="004E5A86" w:rsidRPr="00223593" w:rsidRDefault="004E5A86" w:rsidP="004E5A86">
      <w:pPr>
        <w:pStyle w:val="subsection"/>
      </w:pPr>
      <w:r w:rsidRPr="00223593">
        <w:tab/>
        <w:t>(5)</w:t>
      </w:r>
      <w:r w:rsidRPr="00223593">
        <w:tab/>
        <w:t xml:space="preserve">If </w:t>
      </w:r>
      <w:r w:rsidR="00605692" w:rsidRPr="00223593">
        <w:t>subsection (</w:t>
      </w:r>
      <w:r w:rsidRPr="00223593">
        <w:t>3) of this section applies to an individual (whether or not because of subsection</w:t>
      </w:r>
      <w:r w:rsidR="00605692" w:rsidRPr="00223593">
        <w:t> </w:t>
      </w:r>
      <w:r w:rsidRPr="00223593">
        <w:t xml:space="preserve">6(2)), </w:t>
      </w:r>
      <w:r w:rsidR="00605692" w:rsidRPr="00223593">
        <w:t>subsection (</w:t>
      </w:r>
      <w:r w:rsidRPr="00223593">
        <w:t>3) of this section has effect, in relation to the individual, as if the reference to 200 penalty units were a reference to 40 penalty units.</w:t>
      </w:r>
    </w:p>
    <w:p w:rsidR="004E5A86" w:rsidRPr="00223593" w:rsidRDefault="004E5A86" w:rsidP="004E5A86">
      <w:pPr>
        <w:pStyle w:val="subsection"/>
      </w:pPr>
      <w:r w:rsidRPr="00223593">
        <w:tab/>
        <w:t>(6)</w:t>
      </w:r>
      <w:r w:rsidRPr="00223593">
        <w:tab/>
        <w:t xml:space="preserve">If </w:t>
      </w:r>
      <w:r w:rsidR="00605692" w:rsidRPr="00223593">
        <w:t>subsection (</w:t>
      </w:r>
      <w:r w:rsidRPr="00223593">
        <w:t>1) of this section applies to an individual (whether or not because of subsection</w:t>
      </w:r>
      <w:r w:rsidR="00605692" w:rsidRPr="00223593">
        <w:t> </w:t>
      </w:r>
      <w:r w:rsidRPr="00223593">
        <w:t>6(2)), the individual is excused from giving information or producing a document in accordance with a carbon tax removal substantiation notice on the ground that the information or the production of the document might tend to incriminate the individual or expose the individual to a penalty.</w:t>
      </w:r>
    </w:p>
    <w:p w:rsidR="004E5A86" w:rsidRPr="00223593" w:rsidRDefault="004E5A86" w:rsidP="008E1D66">
      <w:pPr>
        <w:pStyle w:val="ActHead3"/>
        <w:pageBreakBefore/>
      </w:pPr>
      <w:bookmarkStart w:id="584" w:name="_Toc63059995"/>
      <w:r w:rsidRPr="00223593">
        <w:rPr>
          <w:rStyle w:val="CharDivNo"/>
        </w:rPr>
        <w:t>Division</w:t>
      </w:r>
      <w:r w:rsidR="00605692" w:rsidRPr="00223593">
        <w:rPr>
          <w:rStyle w:val="CharDivNo"/>
        </w:rPr>
        <w:t> </w:t>
      </w:r>
      <w:r w:rsidRPr="00223593">
        <w:rPr>
          <w:rStyle w:val="CharDivNo"/>
        </w:rPr>
        <w:t>2B</w:t>
      </w:r>
      <w:r w:rsidRPr="00223593">
        <w:t>—</w:t>
      </w:r>
      <w:r w:rsidRPr="00223593">
        <w:rPr>
          <w:rStyle w:val="CharDivText"/>
        </w:rPr>
        <w:t>Carbon tax removal substantiation statements</w:t>
      </w:r>
      <w:bookmarkEnd w:id="584"/>
    </w:p>
    <w:p w:rsidR="004E5A86" w:rsidRPr="00223593" w:rsidRDefault="004E5A86" w:rsidP="004E5A86">
      <w:pPr>
        <w:pStyle w:val="ActHead5"/>
      </w:pPr>
      <w:bookmarkStart w:id="585" w:name="_Toc63059996"/>
      <w:r w:rsidRPr="00223593">
        <w:rPr>
          <w:rStyle w:val="CharSectno"/>
        </w:rPr>
        <w:t>60FD</w:t>
      </w:r>
      <w:r w:rsidRPr="00223593">
        <w:t xml:space="preserve">  Carbon tax removal substantiation statements</w:t>
      </w:r>
      <w:bookmarkEnd w:id="585"/>
    </w:p>
    <w:p w:rsidR="004E5A86" w:rsidRPr="00223593" w:rsidRDefault="004E5A86" w:rsidP="004E5A86">
      <w:pPr>
        <w:pStyle w:val="SubsectionHead"/>
      </w:pPr>
      <w:r w:rsidRPr="00223593">
        <w:t>Scope</w:t>
      </w:r>
    </w:p>
    <w:p w:rsidR="004E5A86" w:rsidRPr="00223593" w:rsidRDefault="004E5A86" w:rsidP="004E5A86">
      <w:pPr>
        <w:pStyle w:val="subsection"/>
      </w:pPr>
      <w:r w:rsidRPr="00223593">
        <w:tab/>
        <w:t>(1)</w:t>
      </w:r>
      <w:r w:rsidRPr="00223593">
        <w:tab/>
        <w:t>This section applies to an entity if the entity:</w:t>
      </w:r>
    </w:p>
    <w:p w:rsidR="004E5A86" w:rsidRPr="00223593" w:rsidRDefault="004E5A86" w:rsidP="004E5A86">
      <w:pPr>
        <w:pStyle w:val="paragraph"/>
      </w:pPr>
      <w:r w:rsidRPr="00223593">
        <w:tab/>
        <w:t>(a)</w:t>
      </w:r>
      <w:r w:rsidRPr="00223593">
        <w:tab/>
        <w:t>is an electricity retailer that sells electricity to electricity customers; or</w:t>
      </w:r>
    </w:p>
    <w:p w:rsidR="004E5A86" w:rsidRPr="00223593" w:rsidRDefault="004E5A86" w:rsidP="004E5A86">
      <w:pPr>
        <w:pStyle w:val="paragraph"/>
      </w:pPr>
      <w:r w:rsidRPr="00223593">
        <w:tab/>
        <w:t>(b)</w:t>
      </w:r>
      <w:r w:rsidRPr="00223593">
        <w:tab/>
        <w:t>is a natural gas retailer that sells natural gas to natural gas customers; or</w:t>
      </w:r>
    </w:p>
    <w:p w:rsidR="004E5A86" w:rsidRPr="00223593" w:rsidRDefault="004E5A86" w:rsidP="004E5A86">
      <w:pPr>
        <w:pStyle w:val="paragraph"/>
      </w:pPr>
      <w:r w:rsidRPr="00223593">
        <w:tab/>
        <w:t>(c)</w:t>
      </w:r>
      <w:r w:rsidRPr="00223593">
        <w:tab/>
        <w:t>is a bulk SGG importer that sells synthetic greenhouse gas to SGG customers.</w:t>
      </w:r>
    </w:p>
    <w:p w:rsidR="004E5A86" w:rsidRPr="00223593" w:rsidRDefault="004E5A86" w:rsidP="004E5A86">
      <w:pPr>
        <w:pStyle w:val="SubsectionHead"/>
      </w:pPr>
      <w:r w:rsidRPr="00223593">
        <w:t>Carbon tax removal substantiation statement</w:t>
      </w:r>
    </w:p>
    <w:p w:rsidR="004E5A86" w:rsidRPr="00223593" w:rsidRDefault="004E5A86" w:rsidP="004E5A86">
      <w:pPr>
        <w:pStyle w:val="subsection"/>
      </w:pPr>
      <w:r w:rsidRPr="00223593">
        <w:tab/>
        <w:t>(2)</w:t>
      </w:r>
      <w:r w:rsidRPr="00223593">
        <w:tab/>
        <w:t>Within 30 days after the Royal Assent day, the entity must give to the Commission:</w:t>
      </w:r>
    </w:p>
    <w:p w:rsidR="004E5A86" w:rsidRPr="00223593" w:rsidRDefault="004E5A86" w:rsidP="004E5A86">
      <w:pPr>
        <w:pStyle w:val="paragraph"/>
      </w:pPr>
      <w:r w:rsidRPr="00223593">
        <w:tab/>
        <w:t>(a)</w:t>
      </w:r>
      <w:r w:rsidRPr="00223593">
        <w:tab/>
        <w:t>a written statement that sets out:</w:t>
      </w:r>
    </w:p>
    <w:p w:rsidR="004E5A86" w:rsidRPr="00223593" w:rsidRDefault="004E5A86" w:rsidP="004E5A86">
      <w:pPr>
        <w:pStyle w:val="paragraphsub"/>
      </w:pPr>
      <w:r w:rsidRPr="00223593">
        <w:tab/>
        <w:t>(i)</w:t>
      </w:r>
      <w:r w:rsidRPr="00223593">
        <w:tab/>
        <w:t>if the entity has electricity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electricity customers during the financial year that began on 1</w:t>
      </w:r>
      <w:r w:rsidR="00605692" w:rsidRPr="00223593">
        <w:t> </w:t>
      </w:r>
      <w:r w:rsidRPr="00223593">
        <w:t>July 2014; and</w:t>
      </w:r>
    </w:p>
    <w:p w:rsidR="004E5A86" w:rsidRPr="00223593" w:rsidRDefault="004E5A86" w:rsidP="004E5A86">
      <w:pPr>
        <w:pStyle w:val="paragraphsub"/>
      </w:pPr>
      <w:r w:rsidRPr="00223593">
        <w:tab/>
        <w:t>(ii)</w:t>
      </w:r>
      <w:r w:rsidRPr="00223593">
        <w:tab/>
        <w:t>if the entity has natural gas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natural gas customers during the financial year that began on 1</w:t>
      </w:r>
      <w:r w:rsidR="00605692" w:rsidRPr="00223593">
        <w:t> </w:t>
      </w:r>
      <w:r w:rsidRPr="00223593">
        <w:t>July 2014; and</w:t>
      </w:r>
    </w:p>
    <w:p w:rsidR="004E5A86" w:rsidRPr="00223593" w:rsidRDefault="004E5A86" w:rsidP="004E5A86">
      <w:pPr>
        <w:pStyle w:val="paragraphsub"/>
      </w:pPr>
      <w:r w:rsidRPr="00223593">
        <w:tab/>
        <w:t>(iii)</w:t>
      </w:r>
      <w:r w:rsidRPr="00223593">
        <w:tab/>
        <w:t>if the entity has SGG customers—the entity’s estimate, on an average annual percentage price basis, or an average annual dollar price basis, of the entity’s cost savings that have been, are, or will be, directly or indirectly attributable to the carbon tax repeal and that have been, are being, or will be, passed on to each class of SGG customers during the financial year that began on 1</w:t>
      </w:r>
      <w:r w:rsidR="00605692" w:rsidRPr="00223593">
        <w:t> </w:t>
      </w:r>
      <w:r w:rsidRPr="00223593">
        <w:t>July 2014; and</w:t>
      </w:r>
    </w:p>
    <w:p w:rsidR="004E5A86" w:rsidRPr="00223593" w:rsidRDefault="004E5A86" w:rsidP="004E5A86">
      <w:pPr>
        <w:pStyle w:val="paragraph"/>
      </w:pPr>
      <w:r w:rsidRPr="00223593">
        <w:tab/>
        <w:t>(b)</w:t>
      </w:r>
      <w:r w:rsidRPr="00223593">
        <w:tab/>
        <w:t>information that substantiates the estimate or estimates set out in the statement.</w:t>
      </w:r>
    </w:p>
    <w:p w:rsidR="004E5A86" w:rsidRPr="00223593" w:rsidRDefault="004E5A86" w:rsidP="004E5A86">
      <w:pPr>
        <w:pStyle w:val="notetext"/>
      </w:pPr>
      <w:r w:rsidRPr="00223593">
        <w:t>Note:</w:t>
      </w:r>
      <w:r w:rsidRPr="00223593">
        <w:tab/>
        <w:t>Section</w:t>
      </w:r>
      <w:r w:rsidR="00605692" w:rsidRPr="00223593">
        <w:t> </w:t>
      </w:r>
      <w:r w:rsidRPr="00223593">
        <w:t xml:space="preserve">137.1 of the </w:t>
      </w:r>
      <w:r w:rsidRPr="00223593">
        <w:rPr>
          <w:i/>
        </w:rPr>
        <w:t>Criminal Code</w:t>
      </w:r>
      <w:r w:rsidRPr="00223593">
        <w:t xml:space="preserve"> creates an offence of providing false or misleading information.</w:t>
      </w:r>
    </w:p>
    <w:p w:rsidR="004E5A86" w:rsidRPr="00223593" w:rsidRDefault="004E5A86" w:rsidP="004E5A86">
      <w:pPr>
        <w:pStyle w:val="subsection"/>
      </w:pPr>
      <w:r w:rsidRPr="00223593">
        <w:tab/>
        <w:t>(3)</w:t>
      </w:r>
      <w:r w:rsidRPr="00223593">
        <w:tab/>
        <w:t xml:space="preserve">A statement under </w:t>
      </w:r>
      <w:r w:rsidR="00605692" w:rsidRPr="00223593">
        <w:t>paragraph (</w:t>
      </w:r>
      <w:r w:rsidRPr="00223593">
        <w:t xml:space="preserve">2)(a) is to be known as a </w:t>
      </w:r>
      <w:r w:rsidRPr="00223593">
        <w:rPr>
          <w:b/>
          <w:i/>
        </w:rPr>
        <w:t>carbon tax removal substantiation statement</w:t>
      </w:r>
      <w:r w:rsidRPr="00223593">
        <w:t>.</w:t>
      </w:r>
    </w:p>
    <w:p w:rsidR="004E5A86" w:rsidRPr="00223593" w:rsidRDefault="004E5A86" w:rsidP="004E5A86">
      <w:pPr>
        <w:pStyle w:val="subsection"/>
      </w:pPr>
      <w:r w:rsidRPr="00223593">
        <w:tab/>
        <w:t>(4)</w:t>
      </w:r>
      <w:r w:rsidRPr="00223593">
        <w:tab/>
        <w:t>If the entity has given a carbon tax removal substantiation statement to the Commission, the entity must ensure that a copy of the statement is available on the entity’s website, in a way that is readily accessible by the public, until the end of 30</w:t>
      </w:r>
      <w:r w:rsidR="00605692" w:rsidRPr="00223593">
        <w:t> </w:t>
      </w:r>
      <w:r w:rsidRPr="00223593">
        <w:t>June 2015.</w:t>
      </w:r>
    </w:p>
    <w:p w:rsidR="004E5A86" w:rsidRPr="00223593" w:rsidRDefault="004E5A86" w:rsidP="004E5A86">
      <w:pPr>
        <w:pStyle w:val="SubsectionHead"/>
      </w:pPr>
      <w:r w:rsidRPr="00223593">
        <w:t>Compliance</w:t>
      </w:r>
    </w:p>
    <w:p w:rsidR="004E5A86" w:rsidRPr="00223593" w:rsidRDefault="004E5A86" w:rsidP="004E5A86">
      <w:pPr>
        <w:pStyle w:val="subsection"/>
      </w:pPr>
      <w:r w:rsidRPr="00223593">
        <w:tab/>
        <w:t>(5)</w:t>
      </w:r>
      <w:r w:rsidRPr="00223593">
        <w:tab/>
        <w:t>An entity commits an offence if:</w:t>
      </w:r>
    </w:p>
    <w:p w:rsidR="004E5A86" w:rsidRPr="00223593" w:rsidRDefault="004E5A86" w:rsidP="004E5A86">
      <w:pPr>
        <w:pStyle w:val="paragraph"/>
      </w:pPr>
      <w:r w:rsidRPr="00223593">
        <w:tab/>
        <w:t>(a)</w:t>
      </w:r>
      <w:r w:rsidRPr="00223593">
        <w:tab/>
        <w:t xml:space="preserve">the entity is subject to a requirement under </w:t>
      </w:r>
      <w:r w:rsidR="00605692" w:rsidRPr="00223593">
        <w:t>subsection (</w:t>
      </w:r>
      <w:r w:rsidRPr="00223593">
        <w:t>2) or (4); and</w:t>
      </w:r>
    </w:p>
    <w:p w:rsidR="004E5A86" w:rsidRPr="00223593" w:rsidRDefault="004E5A86" w:rsidP="004E5A86">
      <w:pPr>
        <w:pStyle w:val="paragraph"/>
      </w:pPr>
      <w:r w:rsidRPr="00223593">
        <w:tab/>
        <w:t>(b)</w:t>
      </w:r>
      <w:r w:rsidRPr="00223593">
        <w:tab/>
        <w:t>the entity is capable of complying with the requirement; and</w:t>
      </w:r>
    </w:p>
    <w:p w:rsidR="004E5A86" w:rsidRPr="00223593" w:rsidRDefault="004E5A86" w:rsidP="004E5A86">
      <w:pPr>
        <w:pStyle w:val="paragraph"/>
      </w:pPr>
      <w:r w:rsidRPr="00223593">
        <w:tab/>
        <w:t>(c)</w:t>
      </w:r>
      <w:r w:rsidRPr="00223593">
        <w:tab/>
        <w:t>the entity omits to do an act; and</w:t>
      </w:r>
    </w:p>
    <w:p w:rsidR="004E5A86" w:rsidRPr="00223593" w:rsidRDefault="004E5A86" w:rsidP="004E5A86">
      <w:pPr>
        <w:pStyle w:val="paragraph"/>
      </w:pPr>
      <w:r w:rsidRPr="00223593">
        <w:tab/>
        <w:t>(d)</w:t>
      </w:r>
      <w:r w:rsidRPr="00223593">
        <w:tab/>
        <w:t>the omission breaches the requirement.</w:t>
      </w:r>
    </w:p>
    <w:p w:rsidR="004E5A86" w:rsidRPr="00223593" w:rsidRDefault="004E5A86" w:rsidP="004E5A86">
      <w:pPr>
        <w:pStyle w:val="Penalty"/>
      </w:pPr>
      <w:r w:rsidRPr="00223593">
        <w:t>Penalty:</w:t>
      </w:r>
      <w:r w:rsidRPr="00223593">
        <w:tab/>
        <w:t>500 penalty units.</w:t>
      </w:r>
    </w:p>
    <w:p w:rsidR="004E5A86" w:rsidRPr="00223593" w:rsidRDefault="004E5A86" w:rsidP="004E5A86">
      <w:pPr>
        <w:pStyle w:val="subsection"/>
      </w:pPr>
      <w:r w:rsidRPr="00223593">
        <w:tab/>
        <w:t>(6)</w:t>
      </w:r>
      <w:r w:rsidRPr="00223593">
        <w:tab/>
      </w:r>
      <w:r w:rsidR="00605692" w:rsidRPr="00223593">
        <w:t>Subsection (</w:t>
      </w:r>
      <w:r w:rsidRPr="00223593">
        <w:t>5) is an offence of strict liability.</w:t>
      </w:r>
    </w:p>
    <w:p w:rsidR="004E5A86" w:rsidRPr="00223593" w:rsidRDefault="004E5A86" w:rsidP="004E5A86">
      <w:pPr>
        <w:pStyle w:val="notetext"/>
      </w:pPr>
      <w:r w:rsidRPr="00223593">
        <w:t>Note:</w:t>
      </w:r>
      <w:r w:rsidRPr="00223593">
        <w:tab/>
        <w:t>For strict liability, see section</w:t>
      </w:r>
      <w:r w:rsidR="00605692" w:rsidRPr="00223593">
        <w:t> </w:t>
      </w:r>
      <w:r w:rsidRPr="00223593">
        <w:t xml:space="preserve">6.1 of the </w:t>
      </w:r>
      <w:r w:rsidRPr="00223593">
        <w:rPr>
          <w:i/>
        </w:rPr>
        <w:t>Criminal Code</w:t>
      </w:r>
      <w:r w:rsidRPr="00223593">
        <w:t>.</w:t>
      </w:r>
    </w:p>
    <w:p w:rsidR="004E5A86" w:rsidRPr="00223593" w:rsidRDefault="004E5A86" w:rsidP="004E5A86">
      <w:pPr>
        <w:pStyle w:val="subsection"/>
      </w:pPr>
      <w:r w:rsidRPr="00223593">
        <w:tab/>
        <w:t>(7)</w:t>
      </w:r>
      <w:r w:rsidRPr="00223593">
        <w:tab/>
        <w:t xml:space="preserve">If </w:t>
      </w:r>
      <w:r w:rsidR="00605692" w:rsidRPr="00223593">
        <w:t>subsection (</w:t>
      </w:r>
      <w:r w:rsidRPr="00223593">
        <w:t>5) of this section applies to an individual (whether or not because of subsection</w:t>
      </w:r>
      <w:r w:rsidR="00605692" w:rsidRPr="00223593">
        <w:t> </w:t>
      </w:r>
      <w:r w:rsidRPr="00223593">
        <w:t xml:space="preserve">6(2)), </w:t>
      </w:r>
      <w:r w:rsidR="00605692" w:rsidRPr="00223593">
        <w:t>subsection (</w:t>
      </w:r>
      <w:r w:rsidRPr="00223593">
        <w:t>5) of this section has effect, in relation to the individual, as if the reference to 500 penalty units were a reference to 40 penalty units.</w:t>
      </w:r>
    </w:p>
    <w:p w:rsidR="004E5A86" w:rsidRPr="00223593" w:rsidRDefault="004E5A86" w:rsidP="004E5A86">
      <w:pPr>
        <w:pStyle w:val="subsection"/>
      </w:pPr>
      <w:r w:rsidRPr="00223593">
        <w:tab/>
        <w:t>(8)</w:t>
      </w:r>
      <w:r w:rsidRPr="00223593">
        <w:tab/>
        <w:t xml:space="preserve">If </w:t>
      </w:r>
      <w:r w:rsidR="00605692" w:rsidRPr="00223593">
        <w:t>subsection (</w:t>
      </w:r>
      <w:r w:rsidRPr="00223593">
        <w:t>2) of this section applies to an individual (whether or not because of subsection</w:t>
      </w:r>
      <w:r w:rsidR="00605692" w:rsidRPr="00223593">
        <w:t> </w:t>
      </w:r>
      <w:r w:rsidRPr="00223593">
        <w:t xml:space="preserve">6(2)), the individual is excused from giving an estimate or information under </w:t>
      </w:r>
      <w:r w:rsidR="00605692" w:rsidRPr="00223593">
        <w:t>subsection (</w:t>
      </w:r>
      <w:r w:rsidRPr="00223593">
        <w:t>2) of this section on the ground that the estimate or information might tend to incriminate the individual or expose the individual to a penalty.</w:t>
      </w:r>
    </w:p>
    <w:p w:rsidR="004E5A86" w:rsidRPr="00223593" w:rsidRDefault="004E5A86" w:rsidP="004E5A86">
      <w:pPr>
        <w:pStyle w:val="SubsectionHead"/>
      </w:pPr>
      <w:r w:rsidRPr="00223593">
        <w:t>Section does not limit section</w:t>
      </w:r>
      <w:r w:rsidR="00605692" w:rsidRPr="00223593">
        <w:t> </w:t>
      </w:r>
      <w:r w:rsidRPr="00223593">
        <w:t>60H</w:t>
      </w:r>
    </w:p>
    <w:p w:rsidR="004E5A86" w:rsidRPr="00223593" w:rsidRDefault="004E5A86" w:rsidP="004E5A86">
      <w:pPr>
        <w:pStyle w:val="subsection"/>
      </w:pPr>
      <w:r w:rsidRPr="00223593">
        <w:tab/>
        <w:t>(9)</w:t>
      </w:r>
      <w:r w:rsidRPr="00223593">
        <w:tab/>
        <w:t>This section does not limit section</w:t>
      </w:r>
      <w:r w:rsidR="00605692" w:rsidRPr="00223593">
        <w:t> </w:t>
      </w:r>
      <w:r w:rsidRPr="00223593">
        <w:t>60H (which is about the price</w:t>
      </w:r>
      <w:r w:rsidR="009976CD">
        <w:noBreakHyphen/>
      </w:r>
      <w:r w:rsidRPr="00223593">
        <w:t>related information</w:t>
      </w:r>
      <w:r w:rsidR="009976CD">
        <w:noBreakHyphen/>
      </w:r>
      <w:r w:rsidRPr="00223593">
        <w:t>gathering powers of the Commission).</w:t>
      </w:r>
    </w:p>
    <w:p w:rsidR="004E5A86" w:rsidRPr="00223593" w:rsidRDefault="004E5A86" w:rsidP="004E5A86">
      <w:pPr>
        <w:pStyle w:val="SubsectionHead"/>
      </w:pPr>
      <w:r w:rsidRPr="00223593">
        <w:t>Section does not limit section</w:t>
      </w:r>
      <w:r w:rsidR="00605692" w:rsidRPr="00223593">
        <w:t> </w:t>
      </w:r>
      <w:r w:rsidRPr="00223593">
        <w:t>155</w:t>
      </w:r>
    </w:p>
    <w:p w:rsidR="004E5A86" w:rsidRPr="00223593" w:rsidRDefault="004E5A86" w:rsidP="004E5A86">
      <w:pPr>
        <w:pStyle w:val="subsection"/>
      </w:pPr>
      <w:r w:rsidRPr="00223593">
        <w:tab/>
        <w:t>(10)</w:t>
      </w:r>
      <w:r w:rsidRPr="00223593">
        <w:tab/>
        <w:t>This section does not limit section</w:t>
      </w:r>
      <w:r w:rsidR="00605692" w:rsidRPr="00223593">
        <w:t> </w:t>
      </w:r>
      <w:r w:rsidRPr="00223593">
        <w:t>155 (which is about the general information</w:t>
      </w:r>
      <w:r w:rsidR="009976CD">
        <w:noBreakHyphen/>
      </w:r>
      <w:r w:rsidRPr="00223593">
        <w:t>gathering powers of the Commission).</w:t>
      </w:r>
    </w:p>
    <w:p w:rsidR="004E5A86" w:rsidRPr="00223593" w:rsidRDefault="004E5A86" w:rsidP="004E5A86">
      <w:pPr>
        <w:pStyle w:val="SubsectionHead"/>
      </w:pPr>
      <w:r w:rsidRPr="00223593">
        <w:t>Report to Parliament</w:t>
      </w:r>
    </w:p>
    <w:p w:rsidR="004E5A86" w:rsidRPr="00223593" w:rsidRDefault="004E5A86" w:rsidP="004E5A86">
      <w:pPr>
        <w:pStyle w:val="subsection"/>
      </w:pPr>
      <w:r w:rsidRPr="00223593">
        <w:tab/>
        <w:t>(11)</w:t>
      </w:r>
      <w:r w:rsidRPr="00223593">
        <w:tab/>
        <w:t>Within 13 months after the Royal Assent day, the Commission must report to Parliament in respect of compliance by all entities.</w:t>
      </w:r>
    </w:p>
    <w:p w:rsidR="004E5A86" w:rsidRPr="00223593" w:rsidRDefault="004E5A86" w:rsidP="008E1D66">
      <w:pPr>
        <w:pStyle w:val="ActHead3"/>
        <w:pageBreakBefore/>
      </w:pPr>
      <w:bookmarkStart w:id="586" w:name="_Toc63059997"/>
      <w:r w:rsidRPr="00223593">
        <w:rPr>
          <w:rStyle w:val="CharDivNo"/>
        </w:rPr>
        <w:t>Division</w:t>
      </w:r>
      <w:r w:rsidR="00605692" w:rsidRPr="00223593">
        <w:rPr>
          <w:rStyle w:val="CharDivNo"/>
        </w:rPr>
        <w:t> </w:t>
      </w:r>
      <w:r w:rsidRPr="00223593">
        <w:rPr>
          <w:rStyle w:val="CharDivNo"/>
        </w:rPr>
        <w:t>2C</w:t>
      </w:r>
      <w:r w:rsidRPr="00223593">
        <w:t>—</w:t>
      </w:r>
      <w:r w:rsidRPr="00223593">
        <w:rPr>
          <w:rStyle w:val="CharDivText"/>
        </w:rPr>
        <w:t>Statements for customers</w:t>
      </w:r>
      <w:bookmarkEnd w:id="586"/>
    </w:p>
    <w:p w:rsidR="004E5A86" w:rsidRPr="00223593" w:rsidRDefault="004E5A86" w:rsidP="004E5A86">
      <w:pPr>
        <w:pStyle w:val="ActHead5"/>
      </w:pPr>
      <w:bookmarkStart w:id="587" w:name="_Toc63059998"/>
      <w:r w:rsidRPr="00223593">
        <w:rPr>
          <w:rStyle w:val="CharSectno"/>
        </w:rPr>
        <w:t>60FE</w:t>
      </w:r>
      <w:r w:rsidRPr="00223593">
        <w:t xml:space="preserve">  Statements for customers</w:t>
      </w:r>
      <w:bookmarkEnd w:id="587"/>
    </w:p>
    <w:p w:rsidR="004E5A86" w:rsidRPr="00223593" w:rsidRDefault="004E5A86" w:rsidP="004E5A86">
      <w:pPr>
        <w:pStyle w:val="SubsectionHead"/>
      </w:pPr>
      <w:r w:rsidRPr="00223593">
        <w:t>Scope</w:t>
      </w:r>
    </w:p>
    <w:p w:rsidR="004E5A86" w:rsidRPr="00223593" w:rsidRDefault="004E5A86" w:rsidP="004E5A86">
      <w:pPr>
        <w:pStyle w:val="subsection"/>
      </w:pPr>
      <w:r w:rsidRPr="00223593">
        <w:tab/>
        <w:t>(1)</w:t>
      </w:r>
      <w:r w:rsidRPr="00223593">
        <w:tab/>
        <w:t>This section applies to an entity if the entity:</w:t>
      </w:r>
    </w:p>
    <w:p w:rsidR="004E5A86" w:rsidRPr="00223593" w:rsidRDefault="004E5A86" w:rsidP="004E5A86">
      <w:pPr>
        <w:pStyle w:val="paragraph"/>
      </w:pPr>
      <w:r w:rsidRPr="00223593">
        <w:tab/>
        <w:t>(a)</w:t>
      </w:r>
      <w:r w:rsidRPr="00223593">
        <w:tab/>
        <w:t>is an electricity retailer that sells electricity to electricity customers; or</w:t>
      </w:r>
    </w:p>
    <w:p w:rsidR="004E5A86" w:rsidRPr="00223593" w:rsidRDefault="004E5A86" w:rsidP="004E5A86">
      <w:pPr>
        <w:pStyle w:val="paragraph"/>
      </w:pPr>
      <w:r w:rsidRPr="00223593">
        <w:tab/>
        <w:t>(b)</w:t>
      </w:r>
      <w:r w:rsidRPr="00223593">
        <w:tab/>
        <w:t>is a natural gas retailer that sells natural gas to natural gas customers.</w:t>
      </w:r>
    </w:p>
    <w:p w:rsidR="004E5A86" w:rsidRPr="00223593" w:rsidRDefault="004E5A86" w:rsidP="004E5A86">
      <w:pPr>
        <w:pStyle w:val="SubsectionHead"/>
      </w:pPr>
      <w:r w:rsidRPr="00223593">
        <w:t>Preparation of statement</w:t>
      </w:r>
    </w:p>
    <w:p w:rsidR="004E5A86" w:rsidRPr="00223593" w:rsidRDefault="004E5A86" w:rsidP="004E5A86">
      <w:pPr>
        <w:pStyle w:val="subsection"/>
      </w:pPr>
      <w:r w:rsidRPr="00223593">
        <w:tab/>
        <w:t>(2)</w:t>
      </w:r>
      <w:r w:rsidRPr="00223593">
        <w:tab/>
        <w:t>Within 30 days after the Royal Assent day, the entity must prepare a statement that:</w:t>
      </w:r>
    </w:p>
    <w:p w:rsidR="004E5A86" w:rsidRPr="00223593" w:rsidRDefault="004E5A86" w:rsidP="004E5A86">
      <w:pPr>
        <w:pStyle w:val="paragraph"/>
      </w:pPr>
      <w:r w:rsidRPr="00223593">
        <w:tab/>
        <w:t>(a)</w:t>
      </w:r>
      <w:r w:rsidRPr="00223593">
        <w:tab/>
        <w:t>if the entity has electricity customers—identifies, on an average annual percentage price basis, or an average annual dollar price basis, the estimated cost savings, to each class of electricity customers, that:</w:t>
      </w:r>
    </w:p>
    <w:p w:rsidR="004E5A86" w:rsidRPr="00223593" w:rsidRDefault="004E5A86" w:rsidP="004E5A86">
      <w:pPr>
        <w:pStyle w:val="paragraphsub"/>
      </w:pPr>
      <w:r w:rsidRPr="00223593">
        <w:tab/>
        <w:t>(i)</w:t>
      </w:r>
      <w:r w:rsidRPr="00223593">
        <w:tab/>
        <w:t>have been, are, or will be, directly or indirectly attributable to the carbon tax repeal; and</w:t>
      </w:r>
    </w:p>
    <w:p w:rsidR="004E5A86" w:rsidRPr="00223593" w:rsidRDefault="004E5A86" w:rsidP="004E5A86">
      <w:pPr>
        <w:pStyle w:val="paragraphsub"/>
      </w:pPr>
      <w:r w:rsidRPr="00223593">
        <w:tab/>
        <w:t>(ii)</w:t>
      </w:r>
      <w:r w:rsidRPr="00223593">
        <w:tab/>
        <w:t>are for the financial year that began on 1</w:t>
      </w:r>
      <w:r w:rsidR="00605692" w:rsidRPr="00223593">
        <w:t> </w:t>
      </w:r>
      <w:r w:rsidRPr="00223593">
        <w:t>July 2014; and</w:t>
      </w:r>
    </w:p>
    <w:p w:rsidR="004E5A86" w:rsidRPr="00223593" w:rsidRDefault="004E5A86" w:rsidP="004E5A86">
      <w:pPr>
        <w:pStyle w:val="paragraph"/>
      </w:pPr>
      <w:r w:rsidRPr="00223593">
        <w:tab/>
        <w:t>(b)</w:t>
      </w:r>
      <w:r w:rsidRPr="00223593">
        <w:tab/>
        <w:t>if the entity has natural gas customers—identifies, on an average annual percentage price basis, or an average annual dollar price basis, the estimated cost savings, to each class of natural gas customers, that:</w:t>
      </w:r>
    </w:p>
    <w:p w:rsidR="004E5A86" w:rsidRPr="00223593" w:rsidRDefault="004E5A86" w:rsidP="004E5A86">
      <w:pPr>
        <w:pStyle w:val="paragraphsub"/>
      </w:pPr>
      <w:r w:rsidRPr="00223593">
        <w:tab/>
        <w:t>(i)</w:t>
      </w:r>
      <w:r w:rsidRPr="00223593">
        <w:tab/>
        <w:t>have been, are, or will be, directly or indirectly attributable to the carbon tax repeal; and</w:t>
      </w:r>
    </w:p>
    <w:p w:rsidR="004E5A86" w:rsidRPr="00223593" w:rsidRDefault="004E5A86" w:rsidP="004E5A86">
      <w:pPr>
        <w:pStyle w:val="paragraphsub"/>
      </w:pPr>
      <w:r w:rsidRPr="00223593">
        <w:tab/>
        <w:t>(ii)</w:t>
      </w:r>
      <w:r w:rsidRPr="00223593">
        <w:tab/>
        <w:t>are for the financial year that began on 1</w:t>
      </w:r>
      <w:r w:rsidR="00605692" w:rsidRPr="00223593">
        <w:t> </w:t>
      </w:r>
      <w:r w:rsidRPr="00223593">
        <w:t>July 2014.</w:t>
      </w:r>
    </w:p>
    <w:p w:rsidR="004E5A86" w:rsidRPr="00223593" w:rsidRDefault="004E5A86" w:rsidP="004E5A86">
      <w:pPr>
        <w:pStyle w:val="SubsectionHead"/>
      </w:pPr>
      <w:r w:rsidRPr="00223593">
        <w:t>Communication of contents of statement to customers</w:t>
      </w:r>
    </w:p>
    <w:p w:rsidR="004E5A86" w:rsidRPr="00223593" w:rsidRDefault="004E5A86" w:rsidP="004E5A86">
      <w:pPr>
        <w:pStyle w:val="subsection"/>
      </w:pPr>
      <w:r w:rsidRPr="00223593">
        <w:tab/>
        <w:t>(3)</w:t>
      </w:r>
      <w:r w:rsidRPr="00223593">
        <w:tab/>
        <w:t>During the period:</w:t>
      </w:r>
    </w:p>
    <w:p w:rsidR="004E5A86" w:rsidRPr="00223593" w:rsidRDefault="004E5A86" w:rsidP="004E5A86">
      <w:pPr>
        <w:pStyle w:val="paragraph"/>
      </w:pPr>
      <w:r w:rsidRPr="00223593">
        <w:tab/>
        <w:t>(a)</w:t>
      </w:r>
      <w:r w:rsidRPr="00223593">
        <w:tab/>
        <w:t>beginning 30 days after the Royal Assent day; and</w:t>
      </w:r>
    </w:p>
    <w:p w:rsidR="004E5A86" w:rsidRPr="00223593" w:rsidRDefault="004E5A86" w:rsidP="004E5A86">
      <w:pPr>
        <w:pStyle w:val="paragraph"/>
      </w:pPr>
      <w:r w:rsidRPr="00223593">
        <w:tab/>
        <w:t>(b)</w:t>
      </w:r>
      <w:r w:rsidRPr="00223593">
        <w:tab/>
        <w:t>ending 60 days after the Royal Assent day;</w:t>
      </w:r>
    </w:p>
    <w:p w:rsidR="004E5A86" w:rsidRPr="00223593" w:rsidRDefault="004E5A86" w:rsidP="004E5A86">
      <w:pPr>
        <w:pStyle w:val="subsection2"/>
      </w:pPr>
      <w:r w:rsidRPr="00223593">
        <w:t xml:space="preserve">the entity must ensure that the contents of the statement prepared by it under </w:t>
      </w:r>
      <w:r w:rsidR="00605692" w:rsidRPr="00223593">
        <w:t>subsection (</w:t>
      </w:r>
      <w:r w:rsidRPr="00223593">
        <w:t>2) that relates to a class of electricity customers or natural gas customers is communicated to each customer of that class.</w:t>
      </w:r>
    </w:p>
    <w:p w:rsidR="004E5A86" w:rsidRPr="00223593" w:rsidRDefault="004E5A86" w:rsidP="004E5A86">
      <w:pPr>
        <w:pStyle w:val="notetext"/>
      </w:pPr>
      <w:r w:rsidRPr="00223593">
        <w:t>Note:</w:t>
      </w:r>
      <w:r w:rsidRPr="00223593">
        <w:tab/>
        <w:t>Section</w:t>
      </w:r>
      <w:r w:rsidR="00605692" w:rsidRPr="00223593">
        <w:t> </w:t>
      </w:r>
      <w:r w:rsidRPr="00223593">
        <w:t xml:space="preserve">137.1 of the </w:t>
      </w:r>
      <w:r w:rsidRPr="00223593">
        <w:rPr>
          <w:i/>
        </w:rPr>
        <w:t>Criminal Code</w:t>
      </w:r>
      <w:r w:rsidRPr="00223593">
        <w:t xml:space="preserve"> creates an offence of providing false or misleading information.</w:t>
      </w:r>
    </w:p>
    <w:p w:rsidR="004E5A86" w:rsidRPr="00223593" w:rsidRDefault="004E5A86" w:rsidP="004E5A86">
      <w:pPr>
        <w:pStyle w:val="SubsectionHead"/>
      </w:pPr>
      <w:r w:rsidRPr="00223593">
        <w:t>Compliance</w:t>
      </w:r>
    </w:p>
    <w:p w:rsidR="004E5A86" w:rsidRPr="00223593" w:rsidRDefault="004E5A86" w:rsidP="004E5A86">
      <w:pPr>
        <w:pStyle w:val="subsection"/>
      </w:pPr>
      <w:r w:rsidRPr="00223593">
        <w:tab/>
        <w:t>(4)</w:t>
      </w:r>
      <w:r w:rsidRPr="00223593">
        <w:tab/>
        <w:t>An entity commits an offence if:</w:t>
      </w:r>
    </w:p>
    <w:p w:rsidR="004E5A86" w:rsidRPr="00223593" w:rsidRDefault="004E5A86" w:rsidP="004E5A86">
      <w:pPr>
        <w:pStyle w:val="paragraph"/>
      </w:pPr>
      <w:r w:rsidRPr="00223593">
        <w:tab/>
        <w:t>(a)</w:t>
      </w:r>
      <w:r w:rsidRPr="00223593">
        <w:tab/>
        <w:t xml:space="preserve">the entity is subject to a requirement under </w:t>
      </w:r>
      <w:r w:rsidR="00605692" w:rsidRPr="00223593">
        <w:t>subsection (</w:t>
      </w:r>
      <w:r w:rsidRPr="00223593">
        <w:t>2) or (3); and</w:t>
      </w:r>
    </w:p>
    <w:p w:rsidR="004E5A86" w:rsidRPr="00223593" w:rsidRDefault="004E5A86" w:rsidP="004E5A86">
      <w:pPr>
        <w:pStyle w:val="paragraph"/>
      </w:pPr>
      <w:r w:rsidRPr="00223593">
        <w:tab/>
        <w:t>(b)</w:t>
      </w:r>
      <w:r w:rsidRPr="00223593">
        <w:tab/>
        <w:t>the entity is capable of complying with the requirement; and</w:t>
      </w:r>
    </w:p>
    <w:p w:rsidR="004E5A86" w:rsidRPr="00223593" w:rsidRDefault="004E5A86" w:rsidP="004E5A86">
      <w:pPr>
        <w:pStyle w:val="paragraph"/>
      </w:pPr>
      <w:r w:rsidRPr="00223593">
        <w:tab/>
        <w:t>(c)</w:t>
      </w:r>
      <w:r w:rsidRPr="00223593">
        <w:tab/>
        <w:t>the entity omits to do an act; and</w:t>
      </w:r>
    </w:p>
    <w:p w:rsidR="004E5A86" w:rsidRPr="00223593" w:rsidRDefault="004E5A86" w:rsidP="004E5A86">
      <w:pPr>
        <w:pStyle w:val="paragraph"/>
      </w:pPr>
      <w:r w:rsidRPr="00223593">
        <w:tab/>
        <w:t>(d)</w:t>
      </w:r>
      <w:r w:rsidRPr="00223593">
        <w:tab/>
        <w:t>the omission breaches the requirement.</w:t>
      </w:r>
    </w:p>
    <w:p w:rsidR="004E5A86" w:rsidRPr="00223593" w:rsidRDefault="004E5A86" w:rsidP="004E5A86">
      <w:pPr>
        <w:pStyle w:val="Penalty"/>
      </w:pPr>
      <w:r w:rsidRPr="00223593">
        <w:t>Penalty:</w:t>
      </w:r>
      <w:r w:rsidRPr="00223593">
        <w:tab/>
        <w:t>400 penalty units.</w:t>
      </w:r>
    </w:p>
    <w:p w:rsidR="004E5A86" w:rsidRPr="00223593" w:rsidRDefault="004E5A86" w:rsidP="004E5A86">
      <w:pPr>
        <w:pStyle w:val="subsection"/>
      </w:pPr>
      <w:r w:rsidRPr="00223593">
        <w:tab/>
        <w:t>(5)</w:t>
      </w:r>
      <w:r w:rsidRPr="00223593">
        <w:tab/>
      </w:r>
      <w:r w:rsidR="00605692" w:rsidRPr="00223593">
        <w:t>Subsection (</w:t>
      </w:r>
      <w:r w:rsidRPr="00223593">
        <w:t>4) is an offence of strict liability.</w:t>
      </w:r>
    </w:p>
    <w:p w:rsidR="004E5A86" w:rsidRPr="00223593" w:rsidRDefault="004E5A86" w:rsidP="004E5A86">
      <w:pPr>
        <w:pStyle w:val="notetext"/>
      </w:pPr>
      <w:r w:rsidRPr="00223593">
        <w:t>Note:</w:t>
      </w:r>
      <w:r w:rsidRPr="00223593">
        <w:tab/>
        <w:t>For strict liability, see section</w:t>
      </w:r>
      <w:r w:rsidR="00605692" w:rsidRPr="00223593">
        <w:t> </w:t>
      </w:r>
      <w:r w:rsidRPr="00223593">
        <w:t xml:space="preserve">6.1 of the </w:t>
      </w:r>
      <w:r w:rsidRPr="00223593">
        <w:rPr>
          <w:i/>
        </w:rPr>
        <w:t>Criminal Code</w:t>
      </w:r>
      <w:r w:rsidRPr="00223593">
        <w:t>.</w:t>
      </w:r>
    </w:p>
    <w:p w:rsidR="004E5A86" w:rsidRPr="00223593" w:rsidRDefault="004E5A86" w:rsidP="004E5A86">
      <w:pPr>
        <w:pStyle w:val="subsection"/>
      </w:pPr>
      <w:r w:rsidRPr="00223593">
        <w:tab/>
        <w:t>(6)</w:t>
      </w:r>
      <w:r w:rsidRPr="00223593">
        <w:tab/>
        <w:t xml:space="preserve">If </w:t>
      </w:r>
      <w:r w:rsidR="00605692" w:rsidRPr="00223593">
        <w:t>subsection (</w:t>
      </w:r>
      <w:r w:rsidRPr="00223593">
        <w:t>4) of this section applies to an individual (whether or not because of subsection</w:t>
      </w:r>
      <w:r w:rsidR="00605692" w:rsidRPr="00223593">
        <w:t> </w:t>
      </w:r>
      <w:r w:rsidRPr="00223593">
        <w:t xml:space="preserve">6(2)), </w:t>
      </w:r>
      <w:r w:rsidR="00605692" w:rsidRPr="00223593">
        <w:t>subsection (</w:t>
      </w:r>
      <w:r w:rsidRPr="00223593">
        <w:t>4) of this section has effect, in relation to the individual, as if the reference to 400 penalty units were a reference to 40 penalty units.</w:t>
      </w:r>
    </w:p>
    <w:p w:rsidR="004E5A86" w:rsidRPr="00223593" w:rsidRDefault="004E5A86" w:rsidP="004E5A86">
      <w:pPr>
        <w:pStyle w:val="subsection"/>
      </w:pPr>
      <w:r w:rsidRPr="00223593">
        <w:tab/>
        <w:t>(7)</w:t>
      </w:r>
      <w:r w:rsidRPr="00223593">
        <w:tab/>
        <w:t xml:space="preserve">If </w:t>
      </w:r>
      <w:r w:rsidR="00605692" w:rsidRPr="00223593">
        <w:t>subsection (</w:t>
      </w:r>
      <w:r w:rsidRPr="00223593">
        <w:t>2) or (3) of this section applies to an individual (whether or not because of subsection</w:t>
      </w:r>
      <w:r w:rsidR="00605692" w:rsidRPr="00223593">
        <w:t> </w:t>
      </w:r>
      <w:r w:rsidRPr="00223593">
        <w:t>6(2)), the individual is excused from:</w:t>
      </w:r>
    </w:p>
    <w:p w:rsidR="004E5A86" w:rsidRPr="00223593" w:rsidRDefault="004E5A86" w:rsidP="004E5A86">
      <w:pPr>
        <w:pStyle w:val="paragraph"/>
      </w:pPr>
      <w:r w:rsidRPr="00223593">
        <w:tab/>
        <w:t>(a)</w:t>
      </w:r>
      <w:r w:rsidRPr="00223593">
        <w:tab/>
        <w:t xml:space="preserve">preparing a statement under </w:t>
      </w:r>
      <w:r w:rsidR="00605692" w:rsidRPr="00223593">
        <w:t>subsection (</w:t>
      </w:r>
      <w:r w:rsidRPr="00223593">
        <w:t>2) of this section; or</w:t>
      </w:r>
    </w:p>
    <w:p w:rsidR="004E5A86" w:rsidRPr="00223593" w:rsidRDefault="004E5A86" w:rsidP="004E5A86">
      <w:pPr>
        <w:pStyle w:val="paragraph"/>
      </w:pPr>
      <w:r w:rsidRPr="00223593">
        <w:tab/>
        <w:t>(b)</w:t>
      </w:r>
      <w:r w:rsidRPr="00223593">
        <w:tab/>
        <w:t xml:space="preserve">communicating the contents of a statement under </w:t>
      </w:r>
      <w:r w:rsidR="00605692" w:rsidRPr="00223593">
        <w:t>subsection (</w:t>
      </w:r>
      <w:r w:rsidRPr="00223593">
        <w:t>3) of this section;</w:t>
      </w:r>
    </w:p>
    <w:p w:rsidR="004E5A86" w:rsidRPr="00223593" w:rsidRDefault="004E5A86" w:rsidP="004E5A86">
      <w:pPr>
        <w:pStyle w:val="subsection2"/>
      </w:pPr>
      <w:r w:rsidRPr="00223593">
        <w:t>on the ground that the information in the statement might tend to incriminate the individual or expose the individual to a penalty.</w:t>
      </w:r>
    </w:p>
    <w:p w:rsidR="004E5A86" w:rsidRPr="00223593" w:rsidRDefault="004E5A86" w:rsidP="008E1D66">
      <w:pPr>
        <w:pStyle w:val="ActHead3"/>
        <w:pageBreakBefore/>
      </w:pPr>
      <w:bookmarkStart w:id="588" w:name="_Toc63059999"/>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Price monitoring in relation to the carbon tax repeal etc.</w:t>
      </w:r>
      <w:bookmarkEnd w:id="588"/>
    </w:p>
    <w:p w:rsidR="004E5A86" w:rsidRPr="00223593" w:rsidRDefault="004E5A86" w:rsidP="004E5A86">
      <w:pPr>
        <w:pStyle w:val="ActHead5"/>
      </w:pPr>
      <w:bookmarkStart w:id="589" w:name="_Toc63060000"/>
      <w:r w:rsidRPr="00223593">
        <w:rPr>
          <w:rStyle w:val="CharSectno"/>
        </w:rPr>
        <w:t>60G</w:t>
      </w:r>
      <w:r w:rsidRPr="00223593">
        <w:t xml:space="preserve">  Commission may monitor prices in relation to the carbon tax repeal etc.</w:t>
      </w:r>
      <w:bookmarkEnd w:id="589"/>
    </w:p>
    <w:p w:rsidR="004E5A86" w:rsidRPr="00223593" w:rsidRDefault="004E5A86" w:rsidP="004E5A86">
      <w:pPr>
        <w:pStyle w:val="SubsectionHead"/>
      </w:pPr>
      <w:r w:rsidRPr="00223593">
        <w:t>Price monitoring—carbon tax repeal transition period</w:t>
      </w:r>
    </w:p>
    <w:p w:rsidR="004E5A86" w:rsidRPr="00223593" w:rsidRDefault="004E5A86" w:rsidP="004E5A86">
      <w:pPr>
        <w:pStyle w:val="subsection"/>
      </w:pPr>
      <w:r w:rsidRPr="00223593">
        <w:tab/>
        <w:t>(1)</w:t>
      </w:r>
      <w:r w:rsidRPr="00223593">
        <w:tab/>
        <w:t xml:space="preserve">The Commission may monitor prices to assess the general effect of the carbon tax repeal on prices charged by </w:t>
      </w:r>
      <w:r w:rsidRPr="00223593">
        <w:rPr>
          <w:color w:val="000000"/>
          <w:szCs w:val="22"/>
        </w:rPr>
        <w:t>entities</w:t>
      </w:r>
      <w:r w:rsidRPr="00223593">
        <w:t xml:space="preserve"> for supplies, in the carbon tax repeal transition period, of relevant goods.</w:t>
      </w:r>
    </w:p>
    <w:p w:rsidR="004E5A86" w:rsidRPr="00223593" w:rsidRDefault="004E5A86" w:rsidP="004E5A86">
      <w:pPr>
        <w:pStyle w:val="notetext"/>
      </w:pPr>
      <w:r w:rsidRPr="00223593">
        <w:t>Note:</w:t>
      </w:r>
      <w:r w:rsidRPr="00223593">
        <w:tab/>
        <w:t xml:space="preserve">For </w:t>
      </w:r>
      <w:r w:rsidRPr="00223593">
        <w:rPr>
          <w:b/>
          <w:i/>
        </w:rPr>
        <w:t>relevant goods</w:t>
      </w:r>
      <w:r w:rsidRPr="00223593">
        <w:t xml:space="preserve">, see </w:t>
      </w:r>
      <w:r w:rsidR="00605692" w:rsidRPr="00223593">
        <w:t>subsection (</w:t>
      </w:r>
      <w:r w:rsidRPr="00223593">
        <w:t>11).</w:t>
      </w:r>
    </w:p>
    <w:p w:rsidR="004E5A86" w:rsidRPr="00223593" w:rsidRDefault="004E5A86" w:rsidP="004E5A86">
      <w:pPr>
        <w:pStyle w:val="subsection"/>
      </w:pPr>
      <w:r w:rsidRPr="00223593">
        <w:tab/>
        <w:t>(2)</w:t>
      </w:r>
      <w:r w:rsidRPr="00223593">
        <w:tab/>
        <w:t>The Commission may monitor prices to assess the general effect of the carbon tax repeal on prices:</w:t>
      </w:r>
    </w:p>
    <w:p w:rsidR="004E5A86" w:rsidRPr="00223593" w:rsidRDefault="004E5A86" w:rsidP="004E5A86">
      <w:pPr>
        <w:pStyle w:val="paragraph"/>
      </w:pPr>
      <w:r w:rsidRPr="00223593">
        <w:tab/>
        <w:t>(a)</w:t>
      </w:r>
      <w:r w:rsidRPr="00223593">
        <w:tab/>
        <w:t>advertised; or</w:t>
      </w:r>
    </w:p>
    <w:p w:rsidR="004E5A86" w:rsidRPr="00223593" w:rsidRDefault="004E5A86" w:rsidP="004E5A86">
      <w:pPr>
        <w:pStyle w:val="paragraph"/>
      </w:pPr>
      <w:r w:rsidRPr="00223593">
        <w:tab/>
        <w:t>(b)</w:t>
      </w:r>
      <w:r w:rsidRPr="00223593">
        <w:tab/>
        <w:t>displayed; or</w:t>
      </w:r>
    </w:p>
    <w:p w:rsidR="004E5A86" w:rsidRPr="00223593" w:rsidRDefault="004E5A86" w:rsidP="004E5A86">
      <w:pPr>
        <w:pStyle w:val="paragraph"/>
      </w:pPr>
      <w:r w:rsidRPr="00223593">
        <w:tab/>
        <w:t>(c)</w:t>
      </w:r>
      <w:r w:rsidRPr="00223593">
        <w:tab/>
        <w:t>offered;</w:t>
      </w:r>
    </w:p>
    <w:p w:rsidR="004E5A86" w:rsidRPr="00223593" w:rsidRDefault="004E5A86" w:rsidP="004E5A86">
      <w:pPr>
        <w:pStyle w:val="subsection2"/>
      </w:pPr>
      <w:r w:rsidRPr="00223593">
        <w:t xml:space="preserve">for supplies, in the carbon tax repeal transition period, of relevant goods by </w:t>
      </w:r>
      <w:r w:rsidRPr="00223593">
        <w:rPr>
          <w:color w:val="000000"/>
          <w:szCs w:val="22"/>
        </w:rPr>
        <w:t>entities</w:t>
      </w:r>
      <w:r w:rsidRPr="00223593">
        <w:t>.</w:t>
      </w:r>
    </w:p>
    <w:p w:rsidR="004E5A86" w:rsidRPr="00223593" w:rsidRDefault="004E5A86" w:rsidP="004E5A86">
      <w:pPr>
        <w:pStyle w:val="notetext"/>
      </w:pPr>
      <w:r w:rsidRPr="00223593">
        <w:t>Note:</w:t>
      </w:r>
      <w:r w:rsidRPr="00223593">
        <w:tab/>
        <w:t xml:space="preserve">For </w:t>
      </w:r>
      <w:r w:rsidRPr="00223593">
        <w:rPr>
          <w:b/>
          <w:i/>
        </w:rPr>
        <w:t>relevant goods</w:t>
      </w:r>
      <w:r w:rsidRPr="00223593">
        <w:t xml:space="preserve">, see </w:t>
      </w:r>
      <w:r w:rsidR="00605692" w:rsidRPr="00223593">
        <w:t>subsection (</w:t>
      </w:r>
      <w:r w:rsidRPr="00223593">
        <w:t>11).</w:t>
      </w:r>
    </w:p>
    <w:p w:rsidR="004E5A86" w:rsidRPr="00223593" w:rsidRDefault="004E5A86" w:rsidP="004E5A86">
      <w:pPr>
        <w:pStyle w:val="subsection"/>
      </w:pPr>
      <w:r w:rsidRPr="00223593">
        <w:tab/>
        <w:t>(3)</w:t>
      </w:r>
      <w:r w:rsidRPr="00223593">
        <w:tab/>
        <w:t xml:space="preserve">The Commission may monitor prices to assess the general effect of the carbon tax repeal on prices charged for supplies, in the carbon tax repeal transition period, of goods by an </w:t>
      </w:r>
      <w:r w:rsidRPr="00223593">
        <w:rPr>
          <w:color w:val="000000"/>
          <w:szCs w:val="22"/>
        </w:rPr>
        <w:t xml:space="preserve">entity </w:t>
      </w:r>
      <w:r w:rsidRPr="00223593">
        <w:t xml:space="preserve">for which there is an entry in the Information Database (within the meaning of the </w:t>
      </w:r>
      <w:r w:rsidRPr="00223593">
        <w:rPr>
          <w:i/>
        </w:rPr>
        <w:t>Clean Energy Act 2011</w:t>
      </w:r>
      <w:r w:rsidRPr="00223593">
        <w:t>).</w:t>
      </w:r>
    </w:p>
    <w:p w:rsidR="004E5A86" w:rsidRPr="00223593" w:rsidRDefault="004E5A86" w:rsidP="004E5A86">
      <w:pPr>
        <w:pStyle w:val="subsection"/>
      </w:pPr>
      <w:r w:rsidRPr="00223593">
        <w:tab/>
        <w:t>(4)</w:t>
      </w:r>
      <w:r w:rsidRPr="00223593">
        <w:tab/>
        <w:t>The Commission may monitor prices to assess the general effect of the carbon tax repeal on prices:</w:t>
      </w:r>
    </w:p>
    <w:p w:rsidR="004E5A86" w:rsidRPr="00223593" w:rsidRDefault="004E5A86" w:rsidP="004E5A86">
      <w:pPr>
        <w:pStyle w:val="paragraph"/>
      </w:pPr>
      <w:r w:rsidRPr="00223593">
        <w:tab/>
        <w:t>(a)</w:t>
      </w:r>
      <w:r w:rsidRPr="00223593">
        <w:tab/>
        <w:t>advertised; or</w:t>
      </w:r>
    </w:p>
    <w:p w:rsidR="004E5A86" w:rsidRPr="00223593" w:rsidRDefault="004E5A86" w:rsidP="004E5A86">
      <w:pPr>
        <w:pStyle w:val="paragraph"/>
      </w:pPr>
      <w:r w:rsidRPr="00223593">
        <w:tab/>
        <w:t>(b)</w:t>
      </w:r>
      <w:r w:rsidRPr="00223593">
        <w:tab/>
        <w:t>displayed; or</w:t>
      </w:r>
    </w:p>
    <w:p w:rsidR="004E5A86" w:rsidRPr="00223593" w:rsidRDefault="004E5A86" w:rsidP="004E5A86">
      <w:pPr>
        <w:pStyle w:val="paragraph"/>
      </w:pPr>
      <w:r w:rsidRPr="00223593">
        <w:tab/>
        <w:t>(c)</w:t>
      </w:r>
      <w:r w:rsidRPr="00223593">
        <w:tab/>
        <w:t>offered;</w:t>
      </w:r>
    </w:p>
    <w:p w:rsidR="004E5A86" w:rsidRPr="00223593" w:rsidRDefault="004E5A86" w:rsidP="004E5A86">
      <w:pPr>
        <w:pStyle w:val="subsection2"/>
      </w:pPr>
      <w:r w:rsidRPr="00223593">
        <w:t xml:space="preserve">for supplies, in the carbon tax repeal transition period, of goods by an </w:t>
      </w:r>
      <w:r w:rsidRPr="00223593">
        <w:rPr>
          <w:color w:val="000000"/>
          <w:szCs w:val="22"/>
        </w:rPr>
        <w:t xml:space="preserve">entity </w:t>
      </w:r>
      <w:r w:rsidRPr="00223593">
        <w:t xml:space="preserve">for which there is an entry in the Information Database (within the meaning of the </w:t>
      </w:r>
      <w:r w:rsidRPr="00223593">
        <w:rPr>
          <w:i/>
        </w:rPr>
        <w:t>Clean Energy Act 2011</w:t>
      </w:r>
      <w:r w:rsidRPr="00223593">
        <w:t>).</w:t>
      </w:r>
    </w:p>
    <w:p w:rsidR="004E5A86" w:rsidRPr="00223593" w:rsidRDefault="004E5A86" w:rsidP="004E5A86">
      <w:pPr>
        <w:pStyle w:val="SubsectionHead"/>
      </w:pPr>
      <w:r w:rsidRPr="00223593">
        <w:t>Price monitoring—price exploitation</w:t>
      </w:r>
    </w:p>
    <w:p w:rsidR="004E5A86" w:rsidRPr="00223593" w:rsidRDefault="004E5A86" w:rsidP="004E5A86">
      <w:pPr>
        <w:pStyle w:val="subsection"/>
      </w:pPr>
      <w:r w:rsidRPr="00223593">
        <w:tab/>
        <w:t>(5)</w:t>
      </w:r>
      <w:r w:rsidRPr="00223593">
        <w:tab/>
        <w:t xml:space="preserve">The Commission may monitor prices to assist the Commission’s consideration of whether an </w:t>
      </w:r>
      <w:r w:rsidRPr="00223593">
        <w:rPr>
          <w:color w:val="000000"/>
          <w:szCs w:val="22"/>
        </w:rPr>
        <w:t xml:space="preserve">entity </w:t>
      </w:r>
      <w:r w:rsidRPr="00223593">
        <w:t>has engaged, is engaging, or may in the future engage, in price exploitation in relation to the carbon tax repeal.</w:t>
      </w:r>
    </w:p>
    <w:p w:rsidR="004E5A86" w:rsidRPr="00223593" w:rsidRDefault="004E5A86" w:rsidP="004E5A86">
      <w:pPr>
        <w:pStyle w:val="SubsectionHead"/>
      </w:pPr>
      <w:r w:rsidRPr="00223593">
        <w:t>Price monitoring—pre</w:t>
      </w:r>
      <w:r w:rsidR="009976CD">
        <w:noBreakHyphen/>
      </w:r>
      <w:r w:rsidRPr="00223593">
        <w:t>repeal transition period</w:t>
      </w:r>
    </w:p>
    <w:p w:rsidR="004E5A86" w:rsidRPr="00223593" w:rsidRDefault="004E5A86" w:rsidP="004E5A86">
      <w:pPr>
        <w:pStyle w:val="subsection"/>
      </w:pPr>
      <w:r w:rsidRPr="00223593">
        <w:tab/>
        <w:t>(6)</w:t>
      </w:r>
      <w:r w:rsidRPr="00223593">
        <w:tab/>
        <w:t xml:space="preserve">The Commission may monitor prices to assess the general effect of the carbon tax scheme on prices charged by </w:t>
      </w:r>
      <w:r w:rsidRPr="00223593">
        <w:rPr>
          <w:color w:val="000000"/>
          <w:szCs w:val="22"/>
        </w:rPr>
        <w:t>entities</w:t>
      </w:r>
      <w:r w:rsidRPr="00223593">
        <w:t xml:space="preserve"> for supplies, in the pre</w:t>
      </w:r>
      <w:r w:rsidR="009976CD">
        <w:noBreakHyphen/>
      </w:r>
      <w:r w:rsidRPr="00223593">
        <w:t>repeal transition period, of relevant goods.</w:t>
      </w:r>
    </w:p>
    <w:p w:rsidR="004E5A86" w:rsidRPr="00223593" w:rsidRDefault="004E5A86" w:rsidP="004E5A86">
      <w:pPr>
        <w:pStyle w:val="notetext"/>
      </w:pPr>
      <w:r w:rsidRPr="00223593">
        <w:t>Note 1:</w:t>
      </w:r>
      <w:r w:rsidRPr="00223593">
        <w:tab/>
        <w:t xml:space="preserve">For </w:t>
      </w:r>
      <w:r w:rsidRPr="00223593">
        <w:rPr>
          <w:b/>
          <w:i/>
        </w:rPr>
        <w:t>pre</w:t>
      </w:r>
      <w:r w:rsidR="009976CD">
        <w:rPr>
          <w:b/>
          <w:i/>
        </w:rPr>
        <w:noBreakHyphen/>
      </w:r>
      <w:r w:rsidRPr="00223593">
        <w:rPr>
          <w:b/>
          <w:i/>
        </w:rPr>
        <w:t>repeal transition period</w:t>
      </w:r>
      <w:r w:rsidRPr="00223593">
        <w:t xml:space="preserve">, see </w:t>
      </w:r>
      <w:r w:rsidR="00605692" w:rsidRPr="00223593">
        <w:t>subsection (</w:t>
      </w:r>
      <w:r w:rsidRPr="00223593">
        <w:t>13).</w:t>
      </w:r>
    </w:p>
    <w:p w:rsidR="004E5A86" w:rsidRPr="00223593" w:rsidRDefault="004E5A86" w:rsidP="004E5A86">
      <w:pPr>
        <w:pStyle w:val="notetext"/>
      </w:pPr>
      <w:r w:rsidRPr="00223593">
        <w:t>Note 2:</w:t>
      </w:r>
      <w:r w:rsidRPr="00223593">
        <w:tab/>
        <w:t xml:space="preserve">For </w:t>
      </w:r>
      <w:r w:rsidRPr="00223593">
        <w:rPr>
          <w:b/>
          <w:i/>
        </w:rPr>
        <w:t>relevant goods</w:t>
      </w:r>
      <w:r w:rsidRPr="00223593">
        <w:t xml:space="preserve">, see </w:t>
      </w:r>
      <w:r w:rsidR="00605692" w:rsidRPr="00223593">
        <w:t>subsection (</w:t>
      </w:r>
      <w:r w:rsidRPr="00223593">
        <w:t>11).</w:t>
      </w:r>
    </w:p>
    <w:p w:rsidR="004E5A86" w:rsidRPr="00223593" w:rsidRDefault="004E5A86" w:rsidP="004E5A86">
      <w:pPr>
        <w:pStyle w:val="subsection"/>
      </w:pPr>
      <w:r w:rsidRPr="00223593">
        <w:tab/>
        <w:t>(7)</w:t>
      </w:r>
      <w:r w:rsidRPr="00223593">
        <w:tab/>
        <w:t>The Commission may monitor prices to assess the general effect of the carbon tax scheme on prices:</w:t>
      </w:r>
    </w:p>
    <w:p w:rsidR="004E5A86" w:rsidRPr="00223593" w:rsidRDefault="004E5A86" w:rsidP="004E5A86">
      <w:pPr>
        <w:pStyle w:val="paragraph"/>
      </w:pPr>
      <w:r w:rsidRPr="00223593">
        <w:tab/>
        <w:t>(a)</w:t>
      </w:r>
      <w:r w:rsidRPr="00223593">
        <w:tab/>
        <w:t>advertised; or</w:t>
      </w:r>
    </w:p>
    <w:p w:rsidR="004E5A86" w:rsidRPr="00223593" w:rsidRDefault="004E5A86" w:rsidP="004E5A86">
      <w:pPr>
        <w:pStyle w:val="paragraph"/>
      </w:pPr>
      <w:r w:rsidRPr="00223593">
        <w:tab/>
        <w:t>(b)</w:t>
      </w:r>
      <w:r w:rsidRPr="00223593">
        <w:tab/>
        <w:t>displayed; or</w:t>
      </w:r>
    </w:p>
    <w:p w:rsidR="004E5A86" w:rsidRPr="00223593" w:rsidRDefault="004E5A86" w:rsidP="004E5A86">
      <w:pPr>
        <w:pStyle w:val="paragraph"/>
      </w:pPr>
      <w:r w:rsidRPr="00223593">
        <w:tab/>
        <w:t>(c)</w:t>
      </w:r>
      <w:r w:rsidRPr="00223593">
        <w:tab/>
        <w:t>offered;</w:t>
      </w:r>
    </w:p>
    <w:p w:rsidR="004E5A86" w:rsidRPr="00223593" w:rsidRDefault="004E5A86" w:rsidP="004E5A86">
      <w:pPr>
        <w:pStyle w:val="subsection2"/>
      </w:pPr>
      <w:r w:rsidRPr="00223593">
        <w:t>for supplies, in the pre</w:t>
      </w:r>
      <w:r w:rsidR="009976CD">
        <w:noBreakHyphen/>
      </w:r>
      <w:r w:rsidRPr="00223593">
        <w:t xml:space="preserve">repeal transition period, of relevant goods by </w:t>
      </w:r>
      <w:r w:rsidRPr="00223593">
        <w:rPr>
          <w:color w:val="000000"/>
          <w:szCs w:val="22"/>
        </w:rPr>
        <w:t>entities</w:t>
      </w:r>
      <w:r w:rsidRPr="00223593">
        <w:t>.</w:t>
      </w:r>
    </w:p>
    <w:p w:rsidR="004E5A86" w:rsidRPr="00223593" w:rsidRDefault="004E5A86" w:rsidP="004E5A86">
      <w:pPr>
        <w:pStyle w:val="notetext"/>
      </w:pPr>
      <w:r w:rsidRPr="00223593">
        <w:t>Note 1:</w:t>
      </w:r>
      <w:r w:rsidRPr="00223593">
        <w:tab/>
        <w:t xml:space="preserve">For </w:t>
      </w:r>
      <w:r w:rsidRPr="00223593">
        <w:rPr>
          <w:b/>
          <w:i/>
        </w:rPr>
        <w:t>pre</w:t>
      </w:r>
      <w:r w:rsidR="009976CD">
        <w:rPr>
          <w:b/>
          <w:i/>
        </w:rPr>
        <w:noBreakHyphen/>
      </w:r>
      <w:r w:rsidRPr="00223593">
        <w:rPr>
          <w:b/>
          <w:i/>
        </w:rPr>
        <w:t>repeal transition period</w:t>
      </w:r>
      <w:r w:rsidRPr="00223593">
        <w:t xml:space="preserve">, see </w:t>
      </w:r>
      <w:r w:rsidR="00605692" w:rsidRPr="00223593">
        <w:t>subsection (</w:t>
      </w:r>
      <w:r w:rsidRPr="00223593">
        <w:t>13).</w:t>
      </w:r>
    </w:p>
    <w:p w:rsidR="004E5A86" w:rsidRPr="00223593" w:rsidRDefault="004E5A86" w:rsidP="004E5A86">
      <w:pPr>
        <w:pStyle w:val="notetext"/>
      </w:pPr>
      <w:r w:rsidRPr="00223593">
        <w:t>Note 2:</w:t>
      </w:r>
      <w:r w:rsidRPr="00223593">
        <w:tab/>
        <w:t xml:space="preserve">For </w:t>
      </w:r>
      <w:r w:rsidRPr="00223593">
        <w:rPr>
          <w:b/>
          <w:i/>
        </w:rPr>
        <w:t>relevant goods</w:t>
      </w:r>
      <w:r w:rsidRPr="00223593">
        <w:t xml:space="preserve">, see </w:t>
      </w:r>
      <w:r w:rsidR="00605692" w:rsidRPr="00223593">
        <w:t>subsection (</w:t>
      </w:r>
      <w:r w:rsidRPr="00223593">
        <w:t>11).</w:t>
      </w:r>
    </w:p>
    <w:p w:rsidR="004E5A86" w:rsidRPr="00223593" w:rsidRDefault="004E5A86" w:rsidP="004E5A86">
      <w:pPr>
        <w:pStyle w:val="subsection"/>
      </w:pPr>
      <w:r w:rsidRPr="00223593">
        <w:tab/>
        <w:t>(8)</w:t>
      </w:r>
      <w:r w:rsidRPr="00223593">
        <w:tab/>
        <w:t>The Commission may monitor prices to assess the general effect of the carbon tax scheme on prices charged for supplies, in the pre</w:t>
      </w:r>
      <w:r w:rsidR="009976CD">
        <w:noBreakHyphen/>
      </w:r>
      <w:r w:rsidRPr="00223593">
        <w:t xml:space="preserve">repeal transition period, of goods by an </w:t>
      </w:r>
      <w:r w:rsidRPr="00223593">
        <w:rPr>
          <w:color w:val="000000"/>
          <w:szCs w:val="22"/>
        </w:rPr>
        <w:t>entity</w:t>
      </w:r>
      <w:r w:rsidRPr="00223593">
        <w:t xml:space="preserve"> for which there is an entry in the Information Database (within the meaning of the </w:t>
      </w:r>
      <w:r w:rsidRPr="00223593">
        <w:rPr>
          <w:i/>
        </w:rPr>
        <w:t>Clean Energy Act 2011</w:t>
      </w:r>
      <w:r w:rsidRPr="00223593">
        <w:t>).</w:t>
      </w:r>
    </w:p>
    <w:p w:rsidR="004E5A86" w:rsidRPr="00223593" w:rsidRDefault="004E5A86" w:rsidP="004E5A86">
      <w:pPr>
        <w:pStyle w:val="notetext"/>
      </w:pPr>
      <w:r w:rsidRPr="00223593">
        <w:t>Note:</w:t>
      </w:r>
      <w:r w:rsidRPr="00223593">
        <w:tab/>
        <w:t xml:space="preserve">For </w:t>
      </w:r>
      <w:r w:rsidRPr="00223593">
        <w:rPr>
          <w:b/>
          <w:i/>
        </w:rPr>
        <w:t>pre</w:t>
      </w:r>
      <w:r w:rsidR="009976CD">
        <w:rPr>
          <w:b/>
          <w:i/>
        </w:rPr>
        <w:noBreakHyphen/>
      </w:r>
      <w:r w:rsidRPr="00223593">
        <w:rPr>
          <w:b/>
          <w:i/>
        </w:rPr>
        <w:t>repeal transition period</w:t>
      </w:r>
      <w:r w:rsidRPr="00223593">
        <w:t xml:space="preserve">, see </w:t>
      </w:r>
      <w:r w:rsidR="00605692" w:rsidRPr="00223593">
        <w:t>subsection (</w:t>
      </w:r>
      <w:r w:rsidRPr="00223593">
        <w:t>13).</w:t>
      </w:r>
    </w:p>
    <w:p w:rsidR="004E5A86" w:rsidRPr="00223593" w:rsidRDefault="004E5A86" w:rsidP="004E5A86">
      <w:pPr>
        <w:pStyle w:val="subsection"/>
      </w:pPr>
      <w:r w:rsidRPr="00223593">
        <w:tab/>
        <w:t>(9)</w:t>
      </w:r>
      <w:r w:rsidRPr="00223593">
        <w:tab/>
        <w:t>The Commission may monitor prices to assess the general effect of the carbon tax scheme on prices:</w:t>
      </w:r>
    </w:p>
    <w:p w:rsidR="004E5A86" w:rsidRPr="00223593" w:rsidRDefault="004E5A86" w:rsidP="004E5A86">
      <w:pPr>
        <w:pStyle w:val="paragraph"/>
      </w:pPr>
      <w:r w:rsidRPr="00223593">
        <w:tab/>
        <w:t>(a)</w:t>
      </w:r>
      <w:r w:rsidRPr="00223593">
        <w:tab/>
        <w:t>advertised; or</w:t>
      </w:r>
    </w:p>
    <w:p w:rsidR="004E5A86" w:rsidRPr="00223593" w:rsidRDefault="004E5A86" w:rsidP="004E5A86">
      <w:pPr>
        <w:pStyle w:val="paragraph"/>
      </w:pPr>
      <w:r w:rsidRPr="00223593">
        <w:tab/>
        <w:t>(b)</w:t>
      </w:r>
      <w:r w:rsidRPr="00223593">
        <w:tab/>
        <w:t>displayed; or</w:t>
      </w:r>
    </w:p>
    <w:p w:rsidR="004E5A86" w:rsidRPr="00223593" w:rsidRDefault="004E5A86" w:rsidP="004E5A86">
      <w:pPr>
        <w:pStyle w:val="paragraph"/>
      </w:pPr>
      <w:r w:rsidRPr="00223593">
        <w:tab/>
        <w:t>(c)</w:t>
      </w:r>
      <w:r w:rsidRPr="00223593">
        <w:tab/>
        <w:t>offered;</w:t>
      </w:r>
    </w:p>
    <w:p w:rsidR="004E5A86" w:rsidRPr="00223593" w:rsidRDefault="004E5A86" w:rsidP="004E5A86">
      <w:pPr>
        <w:pStyle w:val="subsection2"/>
      </w:pPr>
      <w:r w:rsidRPr="00223593">
        <w:t>for supplies, in the pre</w:t>
      </w:r>
      <w:r w:rsidR="009976CD">
        <w:noBreakHyphen/>
      </w:r>
      <w:r w:rsidRPr="00223593">
        <w:t xml:space="preserve">repeal transition period, of goods by an </w:t>
      </w:r>
      <w:r w:rsidRPr="00223593">
        <w:rPr>
          <w:color w:val="000000"/>
          <w:szCs w:val="22"/>
        </w:rPr>
        <w:t xml:space="preserve">entity </w:t>
      </w:r>
      <w:r w:rsidRPr="00223593">
        <w:t xml:space="preserve">for which there is an entry in the Information Database (within the meaning of the </w:t>
      </w:r>
      <w:r w:rsidRPr="00223593">
        <w:rPr>
          <w:i/>
        </w:rPr>
        <w:t>Clean Energy Act 2011</w:t>
      </w:r>
      <w:r w:rsidRPr="00223593">
        <w:t>).</w:t>
      </w:r>
    </w:p>
    <w:p w:rsidR="004E5A86" w:rsidRPr="00223593" w:rsidRDefault="004E5A86" w:rsidP="004E5A86">
      <w:pPr>
        <w:pStyle w:val="notetext"/>
      </w:pPr>
      <w:r w:rsidRPr="00223593">
        <w:t>Note:</w:t>
      </w:r>
      <w:r w:rsidRPr="00223593">
        <w:tab/>
        <w:t xml:space="preserve">For </w:t>
      </w:r>
      <w:r w:rsidRPr="00223593">
        <w:rPr>
          <w:b/>
          <w:i/>
        </w:rPr>
        <w:t>pre</w:t>
      </w:r>
      <w:r w:rsidR="009976CD">
        <w:rPr>
          <w:b/>
          <w:i/>
        </w:rPr>
        <w:noBreakHyphen/>
      </w:r>
      <w:r w:rsidRPr="00223593">
        <w:rPr>
          <w:b/>
          <w:i/>
        </w:rPr>
        <w:t>repeal transition period</w:t>
      </w:r>
      <w:r w:rsidRPr="00223593">
        <w:t xml:space="preserve">, see </w:t>
      </w:r>
      <w:r w:rsidR="00605692" w:rsidRPr="00223593">
        <w:t>subsection (</w:t>
      </w:r>
      <w:r w:rsidRPr="00223593">
        <w:t>13).</w:t>
      </w:r>
    </w:p>
    <w:p w:rsidR="004E5A86" w:rsidRPr="00223593" w:rsidRDefault="004E5A86" w:rsidP="004E5A86">
      <w:pPr>
        <w:pStyle w:val="SubsectionHead"/>
      </w:pPr>
      <w:r w:rsidRPr="00223593">
        <w:t>Section does not limit Part VIIA</w:t>
      </w:r>
    </w:p>
    <w:p w:rsidR="004E5A86" w:rsidRPr="00223593" w:rsidRDefault="004E5A86" w:rsidP="004E5A86">
      <w:pPr>
        <w:pStyle w:val="subsection"/>
      </w:pPr>
      <w:r w:rsidRPr="00223593">
        <w:tab/>
        <w:t>(10)</w:t>
      </w:r>
      <w:r w:rsidRPr="00223593">
        <w:tab/>
        <w:t>This section does not limit Part VIIA (which is about prices surveillance).</w:t>
      </w:r>
    </w:p>
    <w:p w:rsidR="004E5A86" w:rsidRPr="00223593" w:rsidRDefault="004E5A86" w:rsidP="004E5A86">
      <w:pPr>
        <w:pStyle w:val="SubsectionHead"/>
      </w:pPr>
      <w:r w:rsidRPr="00223593">
        <w:t>Relevant goods</w:t>
      </w:r>
    </w:p>
    <w:p w:rsidR="004E5A86" w:rsidRPr="00223593" w:rsidRDefault="004E5A86" w:rsidP="004E5A86">
      <w:pPr>
        <w:pStyle w:val="subsection"/>
      </w:pPr>
      <w:r w:rsidRPr="00223593">
        <w:tab/>
        <w:t>(11)</w:t>
      </w:r>
      <w:r w:rsidRPr="00223593">
        <w:tab/>
        <w:t xml:space="preserve">For the purposes of this section, the following are </w:t>
      </w:r>
      <w:r w:rsidRPr="00223593">
        <w:rPr>
          <w:b/>
          <w:i/>
        </w:rPr>
        <w:t>relevant goods</w:t>
      </w:r>
      <w:r w:rsidRPr="00223593">
        <w:t>:</w:t>
      </w:r>
    </w:p>
    <w:p w:rsidR="004E5A86" w:rsidRPr="00223593" w:rsidRDefault="004E5A86" w:rsidP="004E5A86">
      <w:pPr>
        <w:pStyle w:val="paragraph"/>
      </w:pPr>
      <w:r w:rsidRPr="00223593">
        <w:tab/>
        <w:t>(a)</w:t>
      </w:r>
      <w:r w:rsidRPr="00223593">
        <w:tab/>
        <w:t>regulated goods;</w:t>
      </w:r>
    </w:p>
    <w:p w:rsidR="004E5A86" w:rsidRPr="00223593" w:rsidRDefault="004E5A86" w:rsidP="004E5A86">
      <w:pPr>
        <w:pStyle w:val="paragraph"/>
      </w:pPr>
      <w:r w:rsidRPr="00223593">
        <w:tab/>
        <w:t>(b)</w:t>
      </w:r>
      <w:r w:rsidRPr="00223593">
        <w:tab/>
        <w:t xml:space="preserve">other goods of a kind specified in a legislative instrument under </w:t>
      </w:r>
      <w:r w:rsidR="00605692" w:rsidRPr="00223593">
        <w:t>subsection (</w:t>
      </w:r>
      <w:r w:rsidRPr="00223593">
        <w:t>12).</w:t>
      </w:r>
    </w:p>
    <w:p w:rsidR="004E5A86" w:rsidRPr="00223593" w:rsidRDefault="004E5A86" w:rsidP="004E5A86">
      <w:pPr>
        <w:pStyle w:val="subsection"/>
      </w:pPr>
      <w:r w:rsidRPr="00223593">
        <w:tab/>
        <w:t>(12)</w:t>
      </w:r>
      <w:r w:rsidRPr="00223593">
        <w:tab/>
        <w:t xml:space="preserve">The Minister may, by legislative instrument, specify one or more kinds of goods for the purposes of </w:t>
      </w:r>
      <w:r w:rsidR="00605692" w:rsidRPr="00223593">
        <w:t>paragraph (</w:t>
      </w:r>
      <w:r w:rsidRPr="00223593">
        <w:t>11)(b).</w:t>
      </w:r>
    </w:p>
    <w:p w:rsidR="004E5A86" w:rsidRPr="00223593" w:rsidRDefault="004E5A86" w:rsidP="004E5A86">
      <w:pPr>
        <w:pStyle w:val="SubsectionHead"/>
      </w:pPr>
      <w:r w:rsidRPr="00223593">
        <w:t>Pre</w:t>
      </w:r>
      <w:r w:rsidR="009976CD">
        <w:noBreakHyphen/>
      </w:r>
      <w:r w:rsidRPr="00223593">
        <w:t>repeal transition period</w:t>
      </w:r>
    </w:p>
    <w:p w:rsidR="004E5A86" w:rsidRPr="00223593" w:rsidRDefault="004E5A86" w:rsidP="004E5A86">
      <w:pPr>
        <w:pStyle w:val="subsection"/>
      </w:pPr>
      <w:r w:rsidRPr="00223593">
        <w:tab/>
        <w:t>(13)</w:t>
      </w:r>
      <w:r w:rsidRPr="00223593">
        <w:tab/>
        <w:t xml:space="preserve">For the purposes of this section, </w:t>
      </w:r>
      <w:r w:rsidRPr="00223593">
        <w:rPr>
          <w:b/>
          <w:i/>
        </w:rPr>
        <w:t>pre</w:t>
      </w:r>
      <w:r w:rsidR="009976CD">
        <w:rPr>
          <w:b/>
          <w:i/>
        </w:rPr>
        <w:noBreakHyphen/>
      </w:r>
      <w:r w:rsidRPr="00223593">
        <w:rPr>
          <w:b/>
          <w:i/>
        </w:rPr>
        <w:t>repeal transition period</w:t>
      </w:r>
      <w:r w:rsidRPr="00223593">
        <w:t xml:space="preserve"> means the period:</w:t>
      </w:r>
    </w:p>
    <w:p w:rsidR="004E5A86" w:rsidRPr="00223593" w:rsidRDefault="004E5A86" w:rsidP="004E5A86">
      <w:pPr>
        <w:pStyle w:val="paragraph"/>
      </w:pPr>
      <w:r w:rsidRPr="00223593">
        <w:tab/>
        <w:t>(a)</w:t>
      </w:r>
      <w:r w:rsidRPr="00223593">
        <w:tab/>
        <w:t>beginning at the commencement of this section; and</w:t>
      </w:r>
    </w:p>
    <w:p w:rsidR="004E5A86" w:rsidRPr="00223593" w:rsidRDefault="004E5A86" w:rsidP="004E5A86">
      <w:pPr>
        <w:pStyle w:val="paragraph"/>
      </w:pPr>
      <w:r w:rsidRPr="00223593">
        <w:tab/>
        <w:t>(b)</w:t>
      </w:r>
      <w:r w:rsidRPr="00223593">
        <w:tab/>
        <w:t>ending at the end of 30</w:t>
      </w:r>
      <w:r w:rsidR="00605692" w:rsidRPr="00223593">
        <w:t> </w:t>
      </w:r>
      <w:r w:rsidRPr="00223593">
        <w:t>June 2014.</w:t>
      </w:r>
    </w:p>
    <w:p w:rsidR="004E5A86" w:rsidRPr="00223593" w:rsidRDefault="004E5A86" w:rsidP="004E5A86">
      <w:pPr>
        <w:pStyle w:val="ActHead5"/>
      </w:pPr>
      <w:bookmarkStart w:id="590" w:name="_Toc63060001"/>
      <w:r w:rsidRPr="00223593">
        <w:rPr>
          <w:rStyle w:val="CharSectno"/>
        </w:rPr>
        <w:t>60H</w:t>
      </w:r>
      <w:r w:rsidRPr="00223593">
        <w:t xml:space="preserve">  Information</w:t>
      </w:r>
      <w:r w:rsidR="009976CD">
        <w:noBreakHyphen/>
      </w:r>
      <w:r w:rsidRPr="00223593">
        <w:t>gathering powers</w:t>
      </w:r>
      <w:bookmarkEnd w:id="590"/>
    </w:p>
    <w:p w:rsidR="004E5A86" w:rsidRPr="00223593" w:rsidRDefault="004E5A86" w:rsidP="004E5A86">
      <w:pPr>
        <w:pStyle w:val="subsection"/>
      </w:pPr>
      <w:r w:rsidRPr="00223593">
        <w:tab/>
        <w:t>(1)</w:t>
      </w:r>
      <w:r w:rsidRPr="00223593">
        <w:tab/>
        <w:t>A member of the Commission may, by written notice given to a person, require the person:</w:t>
      </w:r>
    </w:p>
    <w:p w:rsidR="004E5A86" w:rsidRPr="00223593" w:rsidRDefault="004E5A86" w:rsidP="004E5A86">
      <w:pPr>
        <w:pStyle w:val="paragraph"/>
      </w:pPr>
      <w:r w:rsidRPr="00223593">
        <w:tab/>
        <w:t>(a)</w:t>
      </w:r>
      <w:r w:rsidRPr="00223593">
        <w:tab/>
        <w:t>to give the Commission specified information in writing signed by:</w:t>
      </w:r>
    </w:p>
    <w:p w:rsidR="004E5A86" w:rsidRPr="00223593" w:rsidRDefault="004E5A86" w:rsidP="004E5A86">
      <w:pPr>
        <w:pStyle w:val="paragraphsub"/>
      </w:pPr>
      <w:r w:rsidRPr="00223593">
        <w:tab/>
        <w:t>(i)</w:t>
      </w:r>
      <w:r w:rsidRPr="00223593">
        <w:tab/>
        <w:t>the person; or</w:t>
      </w:r>
    </w:p>
    <w:p w:rsidR="004E5A86" w:rsidRPr="00223593" w:rsidRDefault="004E5A86" w:rsidP="004E5A86">
      <w:pPr>
        <w:pStyle w:val="paragraphsub"/>
      </w:pPr>
      <w:r w:rsidRPr="00223593">
        <w:tab/>
        <w:t>(ii)</w:t>
      </w:r>
      <w:r w:rsidRPr="00223593">
        <w:tab/>
        <w:t>if the person is a body corporate—a competent officer of the body corporate; or</w:t>
      </w:r>
    </w:p>
    <w:p w:rsidR="004E5A86" w:rsidRPr="00223593" w:rsidRDefault="004E5A86" w:rsidP="004E5A86">
      <w:pPr>
        <w:pStyle w:val="paragraph"/>
      </w:pPr>
      <w:r w:rsidRPr="00223593">
        <w:tab/>
        <w:t>(b)</w:t>
      </w:r>
      <w:r w:rsidRPr="00223593">
        <w:tab/>
        <w:t>to produce to the Commission specified documents;</w:t>
      </w:r>
    </w:p>
    <w:p w:rsidR="004E5A86" w:rsidRPr="00223593" w:rsidRDefault="004E5A86" w:rsidP="004E5A86">
      <w:pPr>
        <w:pStyle w:val="subsection2"/>
      </w:pPr>
      <w:r w:rsidRPr="00223593">
        <w:t>if:</w:t>
      </w:r>
    </w:p>
    <w:p w:rsidR="004E5A86" w:rsidRPr="00223593" w:rsidRDefault="004E5A86" w:rsidP="004E5A86">
      <w:pPr>
        <w:pStyle w:val="paragraph"/>
      </w:pPr>
      <w:r w:rsidRPr="00223593">
        <w:tab/>
        <w:t>(c)</w:t>
      </w:r>
      <w:r w:rsidRPr="00223593">
        <w:tab/>
        <w:t>the information, or information contained in the documents, relates to prices or the setting of prices; and</w:t>
      </w:r>
    </w:p>
    <w:p w:rsidR="004E5A86" w:rsidRPr="00223593" w:rsidRDefault="004E5A86" w:rsidP="004E5A86">
      <w:pPr>
        <w:pStyle w:val="paragraph"/>
      </w:pPr>
      <w:r w:rsidRPr="00223593">
        <w:tab/>
        <w:t>(d)</w:t>
      </w:r>
      <w:r w:rsidRPr="00223593">
        <w:tab/>
        <w:t>the member reasonably believes that the information, or information contained in the documents, will or may be useful to the Commission in monitoring prices as mentioned in any of subsections</w:t>
      </w:r>
      <w:r w:rsidR="00605692" w:rsidRPr="00223593">
        <w:t> </w:t>
      </w:r>
      <w:r w:rsidRPr="00223593">
        <w:t>60G(1) to (9).</w:t>
      </w:r>
    </w:p>
    <w:p w:rsidR="004E5A86" w:rsidRPr="00223593" w:rsidRDefault="004E5A86" w:rsidP="004E5A86">
      <w:pPr>
        <w:pStyle w:val="notetext"/>
      </w:pPr>
      <w:r w:rsidRPr="00223593">
        <w:t>Note:</w:t>
      </w:r>
      <w:r w:rsidRPr="00223593">
        <w:tab/>
        <w:t>Sections</w:t>
      </w:r>
      <w:r w:rsidR="00605692" w:rsidRPr="00223593">
        <w:t> </w:t>
      </w:r>
      <w:r w:rsidRPr="00223593">
        <w:t xml:space="preserve">137.1 and 137.2 of the </w:t>
      </w:r>
      <w:r w:rsidRPr="00223593">
        <w:rPr>
          <w:i/>
        </w:rPr>
        <w:t>Criminal Code</w:t>
      </w:r>
      <w:r w:rsidRPr="00223593">
        <w:t xml:space="preserve"> create offences for providing false or misleading information or documents.</w:t>
      </w:r>
    </w:p>
    <w:p w:rsidR="004E5A86" w:rsidRPr="00223593" w:rsidRDefault="004E5A86" w:rsidP="004E5A86">
      <w:pPr>
        <w:pStyle w:val="subsection"/>
      </w:pPr>
      <w:r w:rsidRPr="00223593">
        <w:tab/>
        <w:t>(2)</w:t>
      </w:r>
      <w:r w:rsidRPr="00223593">
        <w:tab/>
        <w:t xml:space="preserve">Information or documents that may be required under </w:t>
      </w:r>
      <w:r w:rsidR="00605692" w:rsidRPr="00223593">
        <w:t>subsection (</w:t>
      </w:r>
      <w:r w:rsidRPr="00223593">
        <w:t>1) may relate to prices, or the setting of prices:</w:t>
      </w:r>
    </w:p>
    <w:p w:rsidR="004E5A86" w:rsidRPr="00223593" w:rsidRDefault="004E5A86" w:rsidP="004E5A86">
      <w:pPr>
        <w:pStyle w:val="paragraph"/>
      </w:pPr>
      <w:r w:rsidRPr="00223593">
        <w:tab/>
        <w:t>(a)</w:t>
      </w:r>
      <w:r w:rsidRPr="00223593">
        <w:tab/>
        <w:t>before or after the carbon tax repeal; and</w:t>
      </w:r>
    </w:p>
    <w:p w:rsidR="004E5A86" w:rsidRPr="00223593" w:rsidRDefault="004E5A86" w:rsidP="004E5A86">
      <w:pPr>
        <w:pStyle w:val="paragraph"/>
      </w:pPr>
      <w:r w:rsidRPr="00223593">
        <w:tab/>
        <w:t>(b)</w:t>
      </w:r>
      <w:r w:rsidRPr="00223593">
        <w:tab/>
        <w:t>before or after the start of the carbon tax repeal transition period; and</w:t>
      </w:r>
    </w:p>
    <w:p w:rsidR="004E5A86" w:rsidRPr="00223593" w:rsidRDefault="004E5A86" w:rsidP="004E5A86">
      <w:pPr>
        <w:pStyle w:val="paragraph"/>
      </w:pPr>
      <w:r w:rsidRPr="00223593">
        <w:tab/>
        <w:t>(c)</w:t>
      </w:r>
      <w:r w:rsidRPr="00223593">
        <w:tab/>
        <w:t>in a situation, or during a period, specified in the notice.</w:t>
      </w:r>
    </w:p>
    <w:p w:rsidR="004E5A86" w:rsidRPr="00223593" w:rsidRDefault="004E5A86" w:rsidP="004E5A86">
      <w:pPr>
        <w:pStyle w:val="subsection"/>
      </w:pPr>
      <w:r w:rsidRPr="00223593">
        <w:tab/>
        <w:t>(3)</w:t>
      </w:r>
      <w:r w:rsidRPr="00223593">
        <w:tab/>
      </w:r>
      <w:r w:rsidR="00605692" w:rsidRPr="00223593">
        <w:t>Subsection (</w:t>
      </w:r>
      <w:r w:rsidRPr="00223593">
        <w:t xml:space="preserve">2) does not limit </w:t>
      </w:r>
      <w:r w:rsidR="00605692" w:rsidRPr="00223593">
        <w:t>subsection (</w:t>
      </w:r>
      <w:r w:rsidRPr="00223593">
        <w:t>1).</w:t>
      </w:r>
    </w:p>
    <w:p w:rsidR="004E5A86" w:rsidRPr="00223593" w:rsidRDefault="004E5A86" w:rsidP="004E5A86">
      <w:pPr>
        <w:pStyle w:val="subsection"/>
      </w:pPr>
      <w:r w:rsidRPr="00223593">
        <w:tab/>
        <w:t>(4)</w:t>
      </w:r>
      <w:r w:rsidRPr="00223593">
        <w:tab/>
        <w:t>A person commits an offence if:</w:t>
      </w:r>
    </w:p>
    <w:p w:rsidR="004E5A86" w:rsidRPr="00223593" w:rsidRDefault="004E5A86" w:rsidP="004E5A86">
      <w:pPr>
        <w:pStyle w:val="paragraph"/>
      </w:pPr>
      <w:r w:rsidRPr="00223593">
        <w:tab/>
        <w:t>(a)</w:t>
      </w:r>
      <w:r w:rsidRPr="00223593">
        <w:tab/>
        <w:t xml:space="preserve">the person is subject to a requirement under </w:t>
      </w:r>
      <w:r w:rsidR="00605692" w:rsidRPr="00223593">
        <w:t>subsection (</w:t>
      </w:r>
      <w:r w:rsidRPr="00223593">
        <w:t>1); and</w:t>
      </w:r>
    </w:p>
    <w:p w:rsidR="004E5A86" w:rsidRPr="00223593" w:rsidRDefault="004E5A86" w:rsidP="004E5A86">
      <w:pPr>
        <w:pStyle w:val="paragraph"/>
      </w:pPr>
      <w:r w:rsidRPr="00223593">
        <w:tab/>
        <w:t>(b)</w:t>
      </w:r>
      <w:r w:rsidRPr="00223593">
        <w:tab/>
        <w:t>the person is capable of complying with the requirement; and</w:t>
      </w:r>
    </w:p>
    <w:p w:rsidR="004E5A86" w:rsidRPr="00223593" w:rsidRDefault="004E5A86" w:rsidP="004E5A86">
      <w:pPr>
        <w:pStyle w:val="paragraph"/>
      </w:pPr>
      <w:r w:rsidRPr="00223593">
        <w:tab/>
        <w:t>(c)</w:t>
      </w:r>
      <w:r w:rsidRPr="00223593">
        <w:tab/>
        <w:t>the person omits to do an act; and</w:t>
      </w:r>
    </w:p>
    <w:p w:rsidR="004E5A86" w:rsidRPr="00223593" w:rsidRDefault="004E5A86" w:rsidP="004E5A86">
      <w:pPr>
        <w:pStyle w:val="paragraph"/>
      </w:pPr>
      <w:r w:rsidRPr="00223593">
        <w:tab/>
        <w:t>(d)</w:t>
      </w:r>
      <w:r w:rsidRPr="00223593">
        <w:tab/>
        <w:t>the omission breaches the requirement.</w:t>
      </w:r>
    </w:p>
    <w:p w:rsidR="004E5A86" w:rsidRPr="00223593" w:rsidRDefault="004E5A86" w:rsidP="004E5A86">
      <w:pPr>
        <w:pStyle w:val="Penalty"/>
      </w:pPr>
      <w:r w:rsidRPr="00223593">
        <w:t>Penalty:</w:t>
      </w:r>
      <w:r w:rsidRPr="00223593">
        <w:tab/>
        <w:t>20 penalty units.</w:t>
      </w:r>
    </w:p>
    <w:p w:rsidR="004E5A86" w:rsidRPr="00223593" w:rsidRDefault="004E5A86" w:rsidP="004E5A86">
      <w:pPr>
        <w:pStyle w:val="subsection"/>
      </w:pPr>
      <w:r w:rsidRPr="00223593">
        <w:tab/>
        <w:t>(5)</w:t>
      </w:r>
      <w:r w:rsidRPr="00223593">
        <w:tab/>
        <w:t xml:space="preserve">An individual is excused from giving information or producing a document in accordance with a requirement under </w:t>
      </w:r>
      <w:r w:rsidR="00605692" w:rsidRPr="00223593">
        <w:t>subsection (</w:t>
      </w:r>
      <w:r w:rsidRPr="00223593">
        <w:t>1) on the ground that the information or the production of the document might tend to incriminate the individual or expose the individual to a penalty.</w:t>
      </w:r>
    </w:p>
    <w:p w:rsidR="004E5A86" w:rsidRPr="00223593" w:rsidRDefault="004E5A86" w:rsidP="004E5A86">
      <w:pPr>
        <w:pStyle w:val="SubsectionHead"/>
      </w:pPr>
      <w:r w:rsidRPr="00223593">
        <w:t>Section does not limit section</w:t>
      </w:r>
      <w:r w:rsidR="00605692" w:rsidRPr="00223593">
        <w:t> </w:t>
      </w:r>
      <w:r w:rsidRPr="00223593">
        <w:t>60FA</w:t>
      </w:r>
    </w:p>
    <w:p w:rsidR="004E5A86" w:rsidRPr="00223593" w:rsidRDefault="004E5A86" w:rsidP="004E5A86">
      <w:pPr>
        <w:pStyle w:val="subsection"/>
      </w:pPr>
      <w:r w:rsidRPr="00223593">
        <w:tab/>
        <w:t>(5A)</w:t>
      </w:r>
      <w:r w:rsidRPr="00223593">
        <w:tab/>
        <w:t>This section does not limit section</w:t>
      </w:r>
      <w:r w:rsidR="00605692" w:rsidRPr="00223593">
        <w:t> </w:t>
      </w:r>
      <w:r w:rsidRPr="00223593">
        <w:t>60FA (which is about carbon tax removal substantiation notices).</w:t>
      </w:r>
    </w:p>
    <w:p w:rsidR="004E5A86" w:rsidRPr="00223593" w:rsidRDefault="004E5A86" w:rsidP="004E5A86">
      <w:pPr>
        <w:pStyle w:val="SubsectionHead"/>
      </w:pPr>
      <w:r w:rsidRPr="00223593">
        <w:t>Section does not limit section</w:t>
      </w:r>
      <w:r w:rsidR="00605692" w:rsidRPr="00223593">
        <w:t> </w:t>
      </w:r>
      <w:r w:rsidRPr="00223593">
        <w:t>155</w:t>
      </w:r>
    </w:p>
    <w:p w:rsidR="004E5A86" w:rsidRPr="00223593" w:rsidRDefault="004E5A86" w:rsidP="004E5A86">
      <w:pPr>
        <w:pStyle w:val="subsection"/>
      </w:pPr>
      <w:r w:rsidRPr="00223593">
        <w:tab/>
        <w:t>(6)</w:t>
      </w:r>
      <w:r w:rsidRPr="00223593">
        <w:tab/>
        <w:t>This section does not limit section</w:t>
      </w:r>
      <w:r w:rsidR="00605692" w:rsidRPr="00223593">
        <w:t> </w:t>
      </w:r>
      <w:r w:rsidRPr="00223593">
        <w:t>155 (which is about the general information</w:t>
      </w:r>
      <w:r w:rsidR="009976CD">
        <w:noBreakHyphen/>
      </w:r>
      <w:r w:rsidRPr="00223593">
        <w:t>gathering powers of the Commission).</w:t>
      </w:r>
    </w:p>
    <w:p w:rsidR="004E5A86" w:rsidRPr="00223593" w:rsidRDefault="004E5A86" w:rsidP="004E5A86">
      <w:pPr>
        <w:pStyle w:val="ActHead5"/>
      </w:pPr>
      <w:bookmarkStart w:id="591" w:name="_Toc63060002"/>
      <w:r w:rsidRPr="00223593">
        <w:rPr>
          <w:rStyle w:val="CharSectno"/>
        </w:rPr>
        <w:t>60J</w:t>
      </w:r>
      <w:r w:rsidRPr="00223593">
        <w:t xml:space="preserve">  Reporting</w:t>
      </w:r>
      <w:bookmarkEnd w:id="591"/>
    </w:p>
    <w:p w:rsidR="004E5A86" w:rsidRPr="00223593" w:rsidRDefault="004E5A86" w:rsidP="004E5A86">
      <w:pPr>
        <w:pStyle w:val="subsection"/>
      </w:pPr>
      <w:r w:rsidRPr="00223593">
        <w:tab/>
        <w:t>(1)</w:t>
      </w:r>
      <w:r w:rsidRPr="00223593">
        <w:tab/>
        <w:t>The Commission must, within 28 days after the end of each quarter, give the Minister a written report about the operations of the Commission under this Part during the quarter.</w:t>
      </w:r>
    </w:p>
    <w:p w:rsidR="004E5A86" w:rsidRPr="00223593" w:rsidRDefault="004E5A86" w:rsidP="004E5A86">
      <w:pPr>
        <w:pStyle w:val="subsection"/>
      </w:pPr>
      <w:r w:rsidRPr="00223593">
        <w:tab/>
        <w:t>(2)</w:t>
      </w:r>
      <w:r w:rsidRPr="00223593">
        <w:tab/>
        <w:t xml:space="preserve">A report under </w:t>
      </w:r>
      <w:r w:rsidR="00605692" w:rsidRPr="00223593">
        <w:t>subsection (</w:t>
      </w:r>
      <w:r w:rsidRPr="00223593">
        <w:t>1) must include particulars of:</w:t>
      </w:r>
    </w:p>
    <w:p w:rsidR="004E5A86" w:rsidRPr="00223593" w:rsidRDefault="004E5A86" w:rsidP="004E5A86">
      <w:pPr>
        <w:pStyle w:val="paragraph"/>
      </w:pPr>
      <w:r w:rsidRPr="00223593">
        <w:tab/>
        <w:t>(a)</w:t>
      </w:r>
      <w:r w:rsidRPr="00223593">
        <w:tab/>
        <w:t>all notices given under section</w:t>
      </w:r>
      <w:r w:rsidR="00605692" w:rsidRPr="00223593">
        <w:t> </w:t>
      </w:r>
      <w:r w:rsidRPr="00223593">
        <w:t>60E during the quarter; and</w:t>
      </w:r>
    </w:p>
    <w:p w:rsidR="004E5A86" w:rsidRPr="00223593" w:rsidRDefault="004E5A86" w:rsidP="004E5A86">
      <w:pPr>
        <w:pStyle w:val="paragraph"/>
      </w:pPr>
      <w:r w:rsidRPr="00223593">
        <w:tab/>
        <w:t>(b)</w:t>
      </w:r>
      <w:r w:rsidRPr="00223593">
        <w:tab/>
        <w:t>all variations or revocations during the quarter of notices given under section</w:t>
      </w:r>
      <w:r w:rsidR="00605692" w:rsidRPr="00223593">
        <w:t> </w:t>
      </w:r>
      <w:r w:rsidRPr="00223593">
        <w:t>60E.</w:t>
      </w:r>
    </w:p>
    <w:p w:rsidR="004E5A86" w:rsidRPr="00223593" w:rsidRDefault="004E5A86" w:rsidP="004E5A86">
      <w:pPr>
        <w:pStyle w:val="subsection"/>
      </w:pPr>
      <w:r w:rsidRPr="00223593">
        <w:tab/>
        <w:t>(3)</w:t>
      </w:r>
      <w:r w:rsidRPr="00223593">
        <w:tab/>
      </w:r>
      <w:r w:rsidR="00605692" w:rsidRPr="00223593">
        <w:t>Subsection (</w:t>
      </w:r>
      <w:r w:rsidRPr="00223593">
        <w:t xml:space="preserve">2) does not limit </w:t>
      </w:r>
      <w:r w:rsidR="00605692" w:rsidRPr="00223593">
        <w:t>subsection (</w:t>
      </w:r>
      <w:r w:rsidRPr="00223593">
        <w:t>1).</w:t>
      </w:r>
    </w:p>
    <w:p w:rsidR="004E5A86" w:rsidRPr="00223593" w:rsidRDefault="004E5A86" w:rsidP="004E5A86">
      <w:pPr>
        <w:pStyle w:val="subsection"/>
      </w:pPr>
      <w:r w:rsidRPr="00223593">
        <w:tab/>
        <w:t>(4)</w:t>
      </w:r>
      <w:r w:rsidRPr="00223593">
        <w:tab/>
        <w:t xml:space="preserve">For the purposes of this section, a </w:t>
      </w:r>
      <w:r w:rsidRPr="00223593">
        <w:rPr>
          <w:b/>
          <w:i/>
        </w:rPr>
        <w:t xml:space="preserve">quarter </w:t>
      </w:r>
      <w:r w:rsidRPr="00223593">
        <w:t>is a period of 3 months:</w:t>
      </w:r>
    </w:p>
    <w:p w:rsidR="004E5A86" w:rsidRPr="00223593" w:rsidRDefault="004E5A86" w:rsidP="004E5A86">
      <w:pPr>
        <w:pStyle w:val="paragraph"/>
      </w:pPr>
      <w:r w:rsidRPr="00223593">
        <w:tab/>
        <w:t>(a)</w:t>
      </w:r>
      <w:r w:rsidRPr="00223593">
        <w:tab/>
        <w:t>that occurs wholly or partly during the carbon tax repeal transition period; and</w:t>
      </w:r>
    </w:p>
    <w:p w:rsidR="004E5A86" w:rsidRPr="00223593" w:rsidRDefault="004E5A86" w:rsidP="004E5A86">
      <w:pPr>
        <w:pStyle w:val="paragraph"/>
      </w:pPr>
      <w:r w:rsidRPr="00223593">
        <w:tab/>
        <w:t>(b)</w:t>
      </w:r>
      <w:r w:rsidRPr="00223593">
        <w:tab/>
        <w:t>that starts on any of the following days in a year:</w:t>
      </w:r>
    </w:p>
    <w:p w:rsidR="004E5A86" w:rsidRPr="00223593" w:rsidRDefault="004E5A86" w:rsidP="004E5A86">
      <w:pPr>
        <w:pStyle w:val="paragraphsub"/>
      </w:pPr>
      <w:r w:rsidRPr="00223593">
        <w:tab/>
        <w:t>(i)</w:t>
      </w:r>
      <w:r w:rsidRPr="00223593">
        <w:tab/>
      </w:r>
      <w:r w:rsidR="009976CD">
        <w:t>1 January</w:t>
      </w:r>
      <w:r w:rsidRPr="00223593">
        <w:t>;</w:t>
      </w:r>
    </w:p>
    <w:p w:rsidR="004E5A86" w:rsidRPr="00223593" w:rsidRDefault="004E5A86" w:rsidP="004E5A86">
      <w:pPr>
        <w:pStyle w:val="paragraphsub"/>
      </w:pPr>
      <w:r w:rsidRPr="00223593">
        <w:tab/>
        <w:t>(ii)</w:t>
      </w:r>
      <w:r w:rsidRPr="00223593">
        <w:tab/>
        <w:t>1</w:t>
      </w:r>
      <w:r w:rsidR="00605692" w:rsidRPr="00223593">
        <w:t> </w:t>
      </w:r>
      <w:r w:rsidRPr="00223593">
        <w:t>April;</w:t>
      </w:r>
    </w:p>
    <w:p w:rsidR="004E5A86" w:rsidRPr="00223593" w:rsidRDefault="004E5A86" w:rsidP="004E5A86">
      <w:pPr>
        <w:pStyle w:val="paragraphsub"/>
      </w:pPr>
      <w:r w:rsidRPr="00223593">
        <w:tab/>
        <w:t>(iii)</w:t>
      </w:r>
      <w:r w:rsidRPr="00223593">
        <w:tab/>
        <w:t>1</w:t>
      </w:r>
      <w:r w:rsidR="00605692" w:rsidRPr="00223593">
        <w:t> </w:t>
      </w:r>
      <w:r w:rsidRPr="00223593">
        <w:t>July;</w:t>
      </w:r>
    </w:p>
    <w:p w:rsidR="004E5A86" w:rsidRPr="00223593" w:rsidRDefault="004E5A86" w:rsidP="004E5A86">
      <w:pPr>
        <w:pStyle w:val="paragraphsub"/>
      </w:pPr>
      <w:r w:rsidRPr="00223593">
        <w:tab/>
        <w:t>(iv)</w:t>
      </w:r>
      <w:r w:rsidRPr="00223593">
        <w:tab/>
      </w:r>
      <w:r w:rsidR="00EE48B8" w:rsidRPr="00223593">
        <w:t>1 October</w:t>
      </w:r>
      <w:r w:rsidRPr="00223593">
        <w:t>.</w:t>
      </w:r>
    </w:p>
    <w:p w:rsidR="004E5A86" w:rsidRPr="00223593" w:rsidRDefault="004E5A86" w:rsidP="004E5A86">
      <w:pPr>
        <w:pStyle w:val="subsection"/>
      </w:pPr>
      <w:r w:rsidRPr="00223593">
        <w:tab/>
        <w:t>(5)</w:t>
      </w:r>
      <w:r w:rsidRPr="00223593">
        <w:tab/>
        <w:t xml:space="preserve">As soon as practicable after the Minister receives a report under </w:t>
      </w:r>
      <w:r w:rsidR="00605692" w:rsidRPr="00223593">
        <w:t>subsection (</w:t>
      </w:r>
      <w:r w:rsidRPr="00223593">
        <w:t>1), the Minister must make the report public by such means as the Minister considers appropriate.</w:t>
      </w:r>
    </w:p>
    <w:p w:rsidR="004E5A86" w:rsidRPr="00223593" w:rsidRDefault="004E5A86" w:rsidP="004E5A86">
      <w:pPr>
        <w:pStyle w:val="subsection"/>
      </w:pPr>
      <w:r w:rsidRPr="00223593">
        <w:tab/>
        <w:t>(6)</w:t>
      </w:r>
      <w:r w:rsidRPr="00223593">
        <w:tab/>
        <w:t>If this section commences during a quarter (but not on the first day of a quarter):</w:t>
      </w:r>
    </w:p>
    <w:p w:rsidR="004E5A86" w:rsidRPr="00223593" w:rsidRDefault="004E5A86" w:rsidP="004E5A86">
      <w:pPr>
        <w:pStyle w:val="paragraph"/>
      </w:pPr>
      <w:r w:rsidRPr="00223593">
        <w:tab/>
        <w:t>(a)</w:t>
      </w:r>
      <w:r w:rsidRPr="00223593">
        <w:tab/>
        <w:t>no report is to be made at the end of the quarter; but</w:t>
      </w:r>
    </w:p>
    <w:p w:rsidR="004E5A86" w:rsidRPr="00223593" w:rsidRDefault="004E5A86" w:rsidP="004E5A86">
      <w:pPr>
        <w:pStyle w:val="paragraph"/>
      </w:pPr>
      <w:r w:rsidRPr="00223593">
        <w:tab/>
        <w:t>(b)</w:t>
      </w:r>
      <w:r w:rsidRPr="00223593">
        <w:tab/>
        <w:t xml:space="preserve">the report made at the end of the next quarter is also to include the information required by </w:t>
      </w:r>
      <w:r w:rsidR="00605692" w:rsidRPr="00223593">
        <w:t>subsections (</w:t>
      </w:r>
      <w:r w:rsidRPr="00223593">
        <w:t>1) and (2) in relation to the previous quarter.</w:t>
      </w:r>
    </w:p>
    <w:p w:rsidR="004E5A86" w:rsidRPr="00223593" w:rsidRDefault="004E5A86" w:rsidP="008E1D66">
      <w:pPr>
        <w:pStyle w:val="ActHead3"/>
        <w:pageBreakBefore/>
      </w:pPr>
      <w:bookmarkStart w:id="592" w:name="_Toc63060003"/>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False or misleading representations about the effect of the carbon tax repeal etc. on prices</w:t>
      </w:r>
      <w:bookmarkEnd w:id="592"/>
    </w:p>
    <w:p w:rsidR="004E5A86" w:rsidRPr="00223593" w:rsidRDefault="004E5A86" w:rsidP="004E5A86">
      <w:pPr>
        <w:pStyle w:val="ActHead5"/>
      </w:pPr>
      <w:bookmarkStart w:id="593" w:name="_Toc63060004"/>
      <w:r w:rsidRPr="00223593">
        <w:rPr>
          <w:rStyle w:val="CharSectno"/>
        </w:rPr>
        <w:t>60K</w:t>
      </w:r>
      <w:r w:rsidRPr="00223593">
        <w:t xml:space="preserve">  False or misleading representations about the effect of the carbon tax repeal etc. on prices</w:t>
      </w:r>
      <w:bookmarkEnd w:id="593"/>
    </w:p>
    <w:p w:rsidR="004E5A86" w:rsidRPr="00223593" w:rsidRDefault="004E5A86" w:rsidP="004E5A86">
      <w:pPr>
        <w:pStyle w:val="subsection"/>
      </w:pPr>
      <w:r w:rsidRPr="00223593">
        <w:tab/>
      </w:r>
      <w:r w:rsidRPr="00223593">
        <w:tab/>
        <w:t xml:space="preserve">An </w:t>
      </w:r>
      <w:r w:rsidRPr="00223593">
        <w:rPr>
          <w:color w:val="000000"/>
          <w:szCs w:val="22"/>
        </w:rPr>
        <w:t xml:space="preserve">entity </w:t>
      </w:r>
      <w:r w:rsidRPr="00223593">
        <w:t>must not, in trade or commerce, in connection with:</w:t>
      </w:r>
    </w:p>
    <w:p w:rsidR="004E5A86" w:rsidRPr="00223593" w:rsidRDefault="004E5A86" w:rsidP="004E5A86">
      <w:pPr>
        <w:pStyle w:val="paragraph"/>
      </w:pPr>
      <w:r w:rsidRPr="00223593">
        <w:tab/>
        <w:t>(a)</w:t>
      </w:r>
      <w:r w:rsidRPr="00223593">
        <w:tab/>
        <w:t>the supply or possible supply of goods or services; or</w:t>
      </w:r>
    </w:p>
    <w:p w:rsidR="004E5A86" w:rsidRPr="00223593" w:rsidRDefault="004E5A86" w:rsidP="004E5A86">
      <w:pPr>
        <w:pStyle w:val="paragraph"/>
      </w:pPr>
      <w:r w:rsidRPr="00223593">
        <w:tab/>
        <w:t>(b)</w:t>
      </w:r>
      <w:r w:rsidRPr="00223593">
        <w:tab/>
        <w:t>the promotion by any means of the supply or use of goods or services;</w:t>
      </w:r>
    </w:p>
    <w:p w:rsidR="004E5A86" w:rsidRPr="00223593" w:rsidRDefault="004E5A86" w:rsidP="004E5A86">
      <w:pPr>
        <w:pStyle w:val="subsection2"/>
      </w:pPr>
      <w:r w:rsidRPr="00223593">
        <w:t>make a false or misleading representation, during the carbon tax repeal transition period, concerning the effect of:</w:t>
      </w:r>
    </w:p>
    <w:p w:rsidR="004E5A86" w:rsidRPr="00223593" w:rsidRDefault="004E5A86" w:rsidP="004E5A86">
      <w:pPr>
        <w:pStyle w:val="paragraph"/>
      </w:pPr>
      <w:r w:rsidRPr="00223593">
        <w:tab/>
        <w:t>(c)</w:t>
      </w:r>
      <w:r w:rsidRPr="00223593">
        <w:tab/>
        <w:t>the carbon tax repeal or a part of the carbon tax repeal; or</w:t>
      </w:r>
    </w:p>
    <w:p w:rsidR="004E5A86" w:rsidRPr="00223593" w:rsidRDefault="004E5A86" w:rsidP="004E5A86">
      <w:pPr>
        <w:pStyle w:val="paragraph"/>
      </w:pPr>
      <w:r w:rsidRPr="00223593">
        <w:tab/>
        <w:t>(d)</w:t>
      </w:r>
      <w:r w:rsidRPr="00223593">
        <w:tab/>
        <w:t>the carbon tax scheme or a part of the carbon tax scheme;</w:t>
      </w:r>
    </w:p>
    <w:p w:rsidR="004E5A86" w:rsidRPr="00223593" w:rsidRDefault="004E5A86" w:rsidP="004E5A86">
      <w:pPr>
        <w:pStyle w:val="subsection2"/>
      </w:pPr>
      <w:r w:rsidRPr="00223593">
        <w:t>on the price for the supply of the goods or services.</w:t>
      </w:r>
    </w:p>
    <w:p w:rsidR="004E5A86" w:rsidRPr="00223593" w:rsidRDefault="004E5A86" w:rsidP="008E1D66">
      <w:pPr>
        <w:pStyle w:val="ActHead3"/>
        <w:pageBreakBefore/>
      </w:pPr>
      <w:bookmarkStart w:id="594" w:name="_Toc63060005"/>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Infringement notices</w:t>
      </w:r>
      <w:bookmarkEnd w:id="594"/>
    </w:p>
    <w:p w:rsidR="004E5A86" w:rsidRPr="00223593" w:rsidRDefault="004E5A86" w:rsidP="004E5A86">
      <w:pPr>
        <w:pStyle w:val="ActHead5"/>
      </w:pPr>
      <w:bookmarkStart w:id="595" w:name="_Toc63060006"/>
      <w:r w:rsidRPr="00223593">
        <w:rPr>
          <w:rStyle w:val="CharSectno"/>
        </w:rPr>
        <w:t>60L</w:t>
      </w:r>
      <w:r w:rsidRPr="00223593">
        <w:rPr>
          <w:lang w:eastAsia="en-US"/>
        </w:rPr>
        <w:t xml:space="preserve">  </w:t>
      </w:r>
      <w:r w:rsidRPr="00223593">
        <w:t>Issuing an infringement notice</w:t>
      </w:r>
      <w:bookmarkEnd w:id="595"/>
    </w:p>
    <w:p w:rsidR="004E5A86" w:rsidRPr="00223593" w:rsidRDefault="004E5A86" w:rsidP="004E5A86">
      <w:pPr>
        <w:pStyle w:val="SubsectionHead"/>
      </w:pPr>
      <w:r w:rsidRPr="00223593">
        <w:t>Issuing an infringement notice</w:t>
      </w:r>
    </w:p>
    <w:p w:rsidR="004E5A86" w:rsidRPr="00223593" w:rsidRDefault="004E5A86" w:rsidP="004E5A86">
      <w:pPr>
        <w:pStyle w:val="subsection"/>
      </w:pPr>
      <w:r w:rsidRPr="00223593">
        <w:tab/>
        <w:t>(1)</w:t>
      </w:r>
      <w:r w:rsidRPr="00223593">
        <w:tab/>
        <w:t>If the Commission has reasonable grounds to believe that a person has contravened an infringement notice provision, the Commission may issue an infringement notice to the person.</w:t>
      </w:r>
    </w:p>
    <w:p w:rsidR="004E5A86" w:rsidRPr="00223593" w:rsidRDefault="004E5A86" w:rsidP="004E5A86">
      <w:pPr>
        <w:pStyle w:val="subsection"/>
      </w:pPr>
      <w:r w:rsidRPr="00223593">
        <w:tab/>
        <w:t>(2)</w:t>
      </w:r>
      <w:r w:rsidRPr="00223593">
        <w:tab/>
        <w:t>The Commission must not issue more than one infringement notice to the person for the same alleged contravention of the infringement notice provision.</w:t>
      </w:r>
    </w:p>
    <w:p w:rsidR="004E5A86" w:rsidRPr="00223593" w:rsidRDefault="004E5A86" w:rsidP="004E5A86">
      <w:pPr>
        <w:pStyle w:val="subsection"/>
      </w:pPr>
      <w:r w:rsidRPr="00223593">
        <w:tab/>
        <w:t>(3)</w:t>
      </w:r>
      <w:r w:rsidRPr="00223593">
        <w:tab/>
        <w:t>The infringement notice does not have any effect if the notice:</w:t>
      </w:r>
    </w:p>
    <w:p w:rsidR="004E5A86" w:rsidRPr="00223593" w:rsidRDefault="004E5A86" w:rsidP="004E5A86">
      <w:pPr>
        <w:pStyle w:val="paragraph"/>
      </w:pPr>
      <w:r w:rsidRPr="00223593">
        <w:tab/>
        <w:t>(a)</w:t>
      </w:r>
      <w:r w:rsidRPr="00223593">
        <w:tab/>
        <w:t>is issued more than 12 months after the day on which the contravention of the infringement notice provision is alleged to have occurred; or</w:t>
      </w:r>
    </w:p>
    <w:p w:rsidR="004E5A86" w:rsidRPr="00223593" w:rsidRDefault="004E5A86" w:rsidP="004E5A86">
      <w:pPr>
        <w:pStyle w:val="paragraph"/>
      </w:pPr>
      <w:r w:rsidRPr="00223593">
        <w:tab/>
        <w:t>(b)</w:t>
      </w:r>
      <w:r w:rsidRPr="00223593">
        <w:tab/>
        <w:t>relates to more than one alleged contravention of an infringement notice provision by the person.</w:t>
      </w:r>
    </w:p>
    <w:p w:rsidR="004E5A86" w:rsidRPr="00223593" w:rsidRDefault="004E5A86" w:rsidP="004E5A86">
      <w:pPr>
        <w:pStyle w:val="SubsectionHead"/>
      </w:pPr>
      <w:r w:rsidRPr="00223593">
        <w:t>Matters to be included in an infringement notice</w:t>
      </w:r>
    </w:p>
    <w:p w:rsidR="004E5A86" w:rsidRPr="00223593" w:rsidRDefault="004E5A86" w:rsidP="004E5A86">
      <w:pPr>
        <w:pStyle w:val="subsection"/>
      </w:pPr>
      <w:r w:rsidRPr="00223593">
        <w:tab/>
        <w:t>(4)</w:t>
      </w:r>
      <w:r w:rsidRPr="00223593">
        <w:tab/>
        <w:t>An infringement notice must:</w:t>
      </w:r>
    </w:p>
    <w:p w:rsidR="004E5A86" w:rsidRPr="00223593" w:rsidRDefault="004E5A86" w:rsidP="004E5A86">
      <w:pPr>
        <w:pStyle w:val="paragraph"/>
      </w:pPr>
      <w:r w:rsidRPr="00223593">
        <w:tab/>
        <w:t>(a)</w:t>
      </w:r>
      <w:r w:rsidRPr="00223593">
        <w:tab/>
        <w:t>be identified by a unique number; and</w:t>
      </w:r>
    </w:p>
    <w:p w:rsidR="004E5A86" w:rsidRPr="00223593" w:rsidRDefault="004E5A86" w:rsidP="004E5A86">
      <w:pPr>
        <w:pStyle w:val="paragraph"/>
      </w:pPr>
      <w:r w:rsidRPr="00223593">
        <w:tab/>
        <w:t>(b)</w:t>
      </w:r>
      <w:r w:rsidRPr="00223593">
        <w:tab/>
        <w:t>state the day on which it is issued; and</w:t>
      </w:r>
    </w:p>
    <w:p w:rsidR="004E5A86" w:rsidRPr="00223593" w:rsidRDefault="004E5A86" w:rsidP="004E5A86">
      <w:pPr>
        <w:pStyle w:val="paragraph"/>
      </w:pPr>
      <w:r w:rsidRPr="00223593">
        <w:tab/>
        <w:t>(c)</w:t>
      </w:r>
      <w:r w:rsidRPr="00223593">
        <w:tab/>
        <w:t>state the name and address of the person to whom it is issued; and</w:t>
      </w:r>
    </w:p>
    <w:p w:rsidR="004E5A86" w:rsidRPr="00223593" w:rsidRDefault="004E5A86" w:rsidP="004E5A86">
      <w:pPr>
        <w:pStyle w:val="paragraph"/>
      </w:pPr>
      <w:r w:rsidRPr="00223593">
        <w:tab/>
        <w:t>(d)</w:t>
      </w:r>
      <w:r w:rsidRPr="00223593">
        <w:tab/>
        <w:t>identify the Commission; and</w:t>
      </w:r>
    </w:p>
    <w:p w:rsidR="004E5A86" w:rsidRPr="00223593" w:rsidRDefault="004E5A86" w:rsidP="004E5A86">
      <w:pPr>
        <w:pStyle w:val="paragraph"/>
      </w:pPr>
      <w:r w:rsidRPr="00223593">
        <w:tab/>
        <w:t>(e)</w:t>
      </w:r>
      <w:r w:rsidRPr="00223593">
        <w:tab/>
        <w:t>state how the Commission may be contacted; and</w:t>
      </w:r>
    </w:p>
    <w:p w:rsidR="004E5A86" w:rsidRPr="00223593" w:rsidRDefault="004E5A86" w:rsidP="004E5A86">
      <w:pPr>
        <w:pStyle w:val="paragraph"/>
      </w:pPr>
      <w:r w:rsidRPr="00223593">
        <w:tab/>
        <w:t>(f)</w:t>
      </w:r>
      <w:r w:rsidRPr="00223593">
        <w:tab/>
        <w:t>give details of the alleged contravention by the person, including:</w:t>
      </w:r>
    </w:p>
    <w:p w:rsidR="004E5A86" w:rsidRPr="00223593" w:rsidRDefault="004E5A86" w:rsidP="004E5A86">
      <w:pPr>
        <w:pStyle w:val="paragraphsub"/>
      </w:pPr>
      <w:r w:rsidRPr="00223593">
        <w:tab/>
        <w:t>(i)</w:t>
      </w:r>
      <w:r w:rsidRPr="00223593">
        <w:tab/>
        <w:t>the date of the alleged contravention; and</w:t>
      </w:r>
    </w:p>
    <w:p w:rsidR="004E5A86" w:rsidRPr="00223593" w:rsidRDefault="004E5A86" w:rsidP="004E5A86">
      <w:pPr>
        <w:pStyle w:val="paragraphsub"/>
      </w:pPr>
      <w:r w:rsidRPr="00223593">
        <w:tab/>
        <w:t>(ii)</w:t>
      </w:r>
      <w:r w:rsidRPr="00223593">
        <w:tab/>
        <w:t>the particular infringement notice provision that was allegedly contravened; and</w:t>
      </w:r>
    </w:p>
    <w:p w:rsidR="004E5A86" w:rsidRPr="00223593" w:rsidRDefault="004E5A86" w:rsidP="004E5A86">
      <w:pPr>
        <w:pStyle w:val="paragraph"/>
      </w:pPr>
      <w:r w:rsidRPr="00223593">
        <w:tab/>
        <w:t>(g)</w:t>
      </w:r>
      <w:r w:rsidRPr="00223593">
        <w:tab/>
        <w:t>state the maximum pecuniary penalty that the court could order the person to pay under section</w:t>
      </w:r>
      <w:r w:rsidR="00605692" w:rsidRPr="00223593">
        <w:t> </w:t>
      </w:r>
      <w:r w:rsidRPr="00223593">
        <w:t>76 for the alleged contravention; and</w:t>
      </w:r>
    </w:p>
    <w:p w:rsidR="004E5A86" w:rsidRPr="00223593" w:rsidRDefault="004E5A86" w:rsidP="004E5A86">
      <w:pPr>
        <w:pStyle w:val="paragraph"/>
      </w:pPr>
      <w:r w:rsidRPr="00223593">
        <w:tab/>
        <w:t>(h)</w:t>
      </w:r>
      <w:r w:rsidRPr="00223593">
        <w:tab/>
        <w:t>specify the penalty that is payable in relation to the alleged contravention; and</w:t>
      </w:r>
    </w:p>
    <w:p w:rsidR="004E5A86" w:rsidRPr="00223593" w:rsidRDefault="004E5A86" w:rsidP="004E5A86">
      <w:pPr>
        <w:pStyle w:val="paragraph"/>
      </w:pPr>
      <w:r w:rsidRPr="00223593">
        <w:tab/>
        <w:t>(i)</w:t>
      </w:r>
      <w:r w:rsidRPr="00223593">
        <w:tab/>
        <w:t>state that the penalty is payable within the infringement notice compliance period for the notice; and</w:t>
      </w:r>
    </w:p>
    <w:p w:rsidR="004E5A86" w:rsidRPr="00223593" w:rsidRDefault="004E5A86" w:rsidP="004E5A86">
      <w:pPr>
        <w:pStyle w:val="paragraph"/>
      </w:pPr>
      <w:r w:rsidRPr="00223593">
        <w:tab/>
        <w:t>(j)</w:t>
      </w:r>
      <w:r w:rsidRPr="00223593">
        <w:tab/>
        <w:t>state that the penalty is payable to the Commission on behalf of the Commonwealth; and</w:t>
      </w:r>
    </w:p>
    <w:p w:rsidR="004E5A86" w:rsidRPr="00223593" w:rsidRDefault="004E5A86" w:rsidP="004E5A86">
      <w:pPr>
        <w:pStyle w:val="paragraph"/>
      </w:pPr>
      <w:r w:rsidRPr="00223593">
        <w:tab/>
        <w:t>(k)</w:t>
      </w:r>
      <w:r w:rsidRPr="00223593">
        <w:tab/>
        <w:t>explain how payment of the penalty is to be made; and</w:t>
      </w:r>
    </w:p>
    <w:p w:rsidR="004E5A86" w:rsidRPr="00223593" w:rsidRDefault="004E5A86" w:rsidP="004E5A86">
      <w:pPr>
        <w:pStyle w:val="paragraph"/>
      </w:pPr>
      <w:r w:rsidRPr="00223593">
        <w:tab/>
        <w:t>(l)</w:t>
      </w:r>
      <w:r w:rsidRPr="00223593">
        <w:tab/>
        <w:t>explain the effect of sections</w:t>
      </w:r>
      <w:r w:rsidR="00605692" w:rsidRPr="00223593">
        <w:t> </w:t>
      </w:r>
      <w:r w:rsidRPr="00223593">
        <w:t>60M, 60N, 60P and 60Q.</w:t>
      </w:r>
    </w:p>
    <w:p w:rsidR="004E5A86" w:rsidRPr="00223593" w:rsidRDefault="004E5A86" w:rsidP="004E5A86">
      <w:pPr>
        <w:pStyle w:val="SubsectionHead"/>
      </w:pPr>
      <w:r w:rsidRPr="00223593">
        <w:t>Amount of penalty</w:t>
      </w:r>
    </w:p>
    <w:p w:rsidR="004E5A86" w:rsidRPr="00223593" w:rsidRDefault="004E5A86" w:rsidP="004E5A86">
      <w:pPr>
        <w:pStyle w:val="subsection"/>
      </w:pPr>
      <w:r w:rsidRPr="00223593">
        <w:tab/>
        <w:t>(5)</w:t>
      </w:r>
      <w:r w:rsidRPr="00223593">
        <w:tab/>
        <w:t>The penalty to be specified in an infringement notice that is to be issued to a person in relation to an alleged contravention of an infringement notice provision must be:</w:t>
      </w:r>
    </w:p>
    <w:p w:rsidR="004E5A86" w:rsidRPr="00223593" w:rsidRDefault="004E5A86" w:rsidP="004E5A86">
      <w:pPr>
        <w:pStyle w:val="paragraph"/>
      </w:pPr>
      <w:r w:rsidRPr="00223593">
        <w:tab/>
        <w:t>(a)</w:t>
      </w:r>
      <w:r w:rsidRPr="00223593">
        <w:tab/>
        <w:t>if the person is a listed corporation—600 penalty units; or</w:t>
      </w:r>
    </w:p>
    <w:p w:rsidR="004E5A86" w:rsidRPr="00223593" w:rsidRDefault="004E5A86" w:rsidP="004E5A86">
      <w:pPr>
        <w:pStyle w:val="paragraph"/>
      </w:pPr>
      <w:r w:rsidRPr="00223593">
        <w:tab/>
        <w:t>(b)</w:t>
      </w:r>
      <w:r w:rsidRPr="00223593">
        <w:tab/>
        <w:t>if the person is a body corporate other than a listed corporation—60 penalty units; or</w:t>
      </w:r>
    </w:p>
    <w:p w:rsidR="004E5A86" w:rsidRPr="00223593" w:rsidRDefault="004E5A86" w:rsidP="004E5A86">
      <w:pPr>
        <w:pStyle w:val="paragraph"/>
      </w:pPr>
      <w:r w:rsidRPr="00223593">
        <w:tab/>
        <w:t>(c)</w:t>
      </w:r>
      <w:r w:rsidRPr="00223593">
        <w:tab/>
        <w:t>if the person is not a body corporate—12 penalty units.</w:t>
      </w:r>
    </w:p>
    <w:p w:rsidR="004E5A86" w:rsidRPr="00223593" w:rsidRDefault="004E5A86" w:rsidP="004E5A86">
      <w:pPr>
        <w:pStyle w:val="ActHead5"/>
      </w:pPr>
      <w:bookmarkStart w:id="596" w:name="_Toc63060007"/>
      <w:r w:rsidRPr="00223593">
        <w:rPr>
          <w:rStyle w:val="CharSectno"/>
        </w:rPr>
        <w:t>60M</w:t>
      </w:r>
      <w:r w:rsidRPr="00223593">
        <w:t xml:space="preserve">  Effect of compliance with an infringement notice</w:t>
      </w:r>
      <w:bookmarkEnd w:id="596"/>
    </w:p>
    <w:p w:rsidR="004E5A86" w:rsidRPr="00223593" w:rsidRDefault="004E5A86" w:rsidP="004E5A86">
      <w:pPr>
        <w:pStyle w:val="SubsectionHead"/>
      </w:pPr>
      <w:r w:rsidRPr="00223593">
        <w:t>Scope</w:t>
      </w:r>
    </w:p>
    <w:p w:rsidR="004E5A86" w:rsidRPr="00223593" w:rsidRDefault="004E5A86" w:rsidP="004E5A86">
      <w:pPr>
        <w:pStyle w:val="subsection"/>
      </w:pPr>
      <w:r w:rsidRPr="00223593">
        <w:tab/>
        <w:t>(1)</w:t>
      </w:r>
      <w:r w:rsidRPr="00223593">
        <w:tab/>
        <w:t>This section applies if:</w:t>
      </w:r>
    </w:p>
    <w:p w:rsidR="004E5A86" w:rsidRPr="00223593" w:rsidRDefault="004E5A86" w:rsidP="004E5A86">
      <w:pPr>
        <w:pStyle w:val="paragraph"/>
      </w:pPr>
      <w:r w:rsidRPr="00223593">
        <w:tab/>
        <w:t>(a)</w:t>
      </w:r>
      <w:r w:rsidRPr="00223593">
        <w:tab/>
        <w:t>an infringement notice for an alleged contravention of an infringement notice provision is issued to a person; and</w:t>
      </w:r>
    </w:p>
    <w:p w:rsidR="004E5A86" w:rsidRPr="00223593" w:rsidRDefault="004E5A86" w:rsidP="004E5A86">
      <w:pPr>
        <w:pStyle w:val="paragraph"/>
      </w:pPr>
      <w:r w:rsidRPr="00223593">
        <w:tab/>
        <w:t>(b)</w:t>
      </w:r>
      <w:r w:rsidRPr="00223593">
        <w:tab/>
        <w:t>the person pays the penalty specified in the infringement notice within the infringement notice compliance period and in accordance with the notice; and</w:t>
      </w:r>
    </w:p>
    <w:p w:rsidR="004E5A86" w:rsidRPr="00223593" w:rsidRDefault="004E5A86" w:rsidP="004E5A86">
      <w:pPr>
        <w:pStyle w:val="paragraph"/>
      </w:pPr>
      <w:r w:rsidRPr="00223593">
        <w:tab/>
        <w:t>(c)</w:t>
      </w:r>
      <w:r w:rsidRPr="00223593">
        <w:tab/>
        <w:t>the infringement notice is not withdrawn under section</w:t>
      </w:r>
      <w:r w:rsidR="00605692" w:rsidRPr="00223593">
        <w:t> </w:t>
      </w:r>
      <w:r w:rsidRPr="00223593">
        <w:t>60Q.</w:t>
      </w:r>
    </w:p>
    <w:p w:rsidR="004E5A86" w:rsidRPr="00223593" w:rsidRDefault="004E5A86" w:rsidP="004E5A86">
      <w:pPr>
        <w:pStyle w:val="SubsectionHead"/>
      </w:pPr>
      <w:r w:rsidRPr="00223593">
        <w:t>Effect</w:t>
      </w:r>
    </w:p>
    <w:p w:rsidR="004E5A86" w:rsidRPr="00223593" w:rsidRDefault="004E5A86" w:rsidP="004E5A86">
      <w:pPr>
        <w:pStyle w:val="subsection"/>
      </w:pPr>
      <w:r w:rsidRPr="00223593">
        <w:tab/>
        <w:t>(2)</w:t>
      </w:r>
      <w:r w:rsidRPr="00223593">
        <w:tab/>
        <w:t>The person is not, merely because of the payment, regarded as:</w:t>
      </w:r>
    </w:p>
    <w:p w:rsidR="004E5A86" w:rsidRPr="00223593" w:rsidRDefault="004E5A86" w:rsidP="004E5A86">
      <w:pPr>
        <w:pStyle w:val="paragraph"/>
      </w:pPr>
      <w:r w:rsidRPr="00223593">
        <w:tab/>
        <w:t>(a)</w:t>
      </w:r>
      <w:r w:rsidRPr="00223593">
        <w:tab/>
        <w:t>having contravened the infringement notice provision; or</w:t>
      </w:r>
    </w:p>
    <w:p w:rsidR="004E5A86" w:rsidRPr="00223593" w:rsidRDefault="004E5A86" w:rsidP="004E5A86">
      <w:pPr>
        <w:pStyle w:val="paragraph"/>
      </w:pPr>
      <w:r w:rsidRPr="00223593">
        <w:tab/>
        <w:t>(b)</w:t>
      </w:r>
      <w:r w:rsidRPr="00223593">
        <w:tab/>
        <w:t>having been convicted of an offence constituted by the same conduct that constituted the alleged contravention of the infringement notice provision.</w:t>
      </w:r>
    </w:p>
    <w:p w:rsidR="004E5A86" w:rsidRPr="00223593" w:rsidRDefault="004E5A86" w:rsidP="004E5A86">
      <w:pPr>
        <w:pStyle w:val="subsection"/>
      </w:pPr>
      <w:r w:rsidRPr="00223593">
        <w:tab/>
        <w:t>(3)</w:t>
      </w:r>
      <w:r w:rsidRPr="00223593">
        <w:tab/>
        <w:t>No proceedings (whether criminal or civil) may be started or continued against the person, by or on behalf of the Commonwealth, in relation to:</w:t>
      </w:r>
    </w:p>
    <w:p w:rsidR="004E5A86" w:rsidRPr="00223593" w:rsidRDefault="004E5A86" w:rsidP="004E5A86">
      <w:pPr>
        <w:pStyle w:val="paragraph"/>
      </w:pPr>
      <w:r w:rsidRPr="00223593">
        <w:tab/>
        <w:t>(a)</w:t>
      </w:r>
      <w:r w:rsidRPr="00223593">
        <w:tab/>
        <w:t>the alleged contravention of the infringement notice provision; or</w:t>
      </w:r>
    </w:p>
    <w:p w:rsidR="004E5A86" w:rsidRPr="00223593" w:rsidRDefault="004E5A86" w:rsidP="004E5A86">
      <w:pPr>
        <w:pStyle w:val="paragraph"/>
      </w:pPr>
      <w:r w:rsidRPr="00223593">
        <w:tab/>
        <w:t>(b)</w:t>
      </w:r>
      <w:r w:rsidRPr="00223593">
        <w:tab/>
        <w:t>an offence constituted by the same conduct that constituted the alleged contravention.</w:t>
      </w:r>
    </w:p>
    <w:p w:rsidR="004E5A86" w:rsidRPr="00223593" w:rsidRDefault="004E5A86" w:rsidP="004E5A86">
      <w:pPr>
        <w:pStyle w:val="ActHead5"/>
      </w:pPr>
      <w:bookmarkStart w:id="597" w:name="_Toc63060008"/>
      <w:r w:rsidRPr="00223593">
        <w:rPr>
          <w:rStyle w:val="CharSectno"/>
        </w:rPr>
        <w:t>60N</w:t>
      </w:r>
      <w:r w:rsidRPr="00223593">
        <w:t xml:space="preserve">  Effect of failure to comply with an infringement notice</w:t>
      </w:r>
      <w:bookmarkEnd w:id="597"/>
    </w:p>
    <w:p w:rsidR="004E5A86" w:rsidRPr="00223593" w:rsidRDefault="004E5A86" w:rsidP="004E5A86">
      <w:pPr>
        <w:pStyle w:val="subsection"/>
      </w:pPr>
      <w:r w:rsidRPr="00223593">
        <w:tab/>
      </w:r>
      <w:r w:rsidRPr="00223593">
        <w:tab/>
        <w:t>If:</w:t>
      </w:r>
    </w:p>
    <w:p w:rsidR="004E5A86" w:rsidRPr="00223593" w:rsidRDefault="004E5A86" w:rsidP="004E5A86">
      <w:pPr>
        <w:pStyle w:val="paragraph"/>
      </w:pPr>
      <w:r w:rsidRPr="00223593">
        <w:tab/>
        <w:t>(a)</w:t>
      </w:r>
      <w:r w:rsidRPr="00223593">
        <w:tab/>
        <w:t>an infringement notice for an alleged contravention of an infringement notice provision is issued to a person; and</w:t>
      </w:r>
    </w:p>
    <w:p w:rsidR="004E5A86" w:rsidRPr="00223593" w:rsidRDefault="004E5A86" w:rsidP="004E5A86">
      <w:pPr>
        <w:pStyle w:val="paragraph"/>
      </w:pPr>
      <w:r w:rsidRPr="00223593">
        <w:tab/>
        <w:t>(b)</w:t>
      </w:r>
      <w:r w:rsidRPr="00223593">
        <w:tab/>
        <w:t>the person fails to pay the penalty specified in the infringement notice within the infringement notice compliance period and in accordance with the notice; and</w:t>
      </w:r>
    </w:p>
    <w:p w:rsidR="004E5A86" w:rsidRPr="00223593" w:rsidRDefault="004E5A86" w:rsidP="004E5A86">
      <w:pPr>
        <w:pStyle w:val="paragraph"/>
      </w:pPr>
      <w:r w:rsidRPr="00223593">
        <w:tab/>
        <w:t>(c)</w:t>
      </w:r>
      <w:r w:rsidRPr="00223593">
        <w:tab/>
        <w:t>the infringement notice is not withdrawn under section</w:t>
      </w:r>
      <w:r w:rsidR="00605692" w:rsidRPr="00223593">
        <w:t> </w:t>
      </w:r>
      <w:r w:rsidRPr="00223593">
        <w:t>60Q;</w:t>
      </w:r>
    </w:p>
    <w:p w:rsidR="004E5A86" w:rsidRPr="00223593" w:rsidRDefault="004E5A86" w:rsidP="004E5A86">
      <w:pPr>
        <w:pStyle w:val="subsection2"/>
      </w:pPr>
      <w:r w:rsidRPr="00223593">
        <w:t>the person is liable to proceedings under Part VI in relation to the alleged contravention of the infringement notice provision.</w:t>
      </w:r>
    </w:p>
    <w:p w:rsidR="004E5A86" w:rsidRPr="00223593" w:rsidRDefault="004E5A86" w:rsidP="004E5A86">
      <w:pPr>
        <w:pStyle w:val="ActHead5"/>
      </w:pPr>
      <w:bookmarkStart w:id="598" w:name="_Toc63060009"/>
      <w:r w:rsidRPr="00223593">
        <w:rPr>
          <w:rStyle w:val="CharSectno"/>
        </w:rPr>
        <w:t>60P</w:t>
      </w:r>
      <w:r w:rsidRPr="00223593">
        <w:t xml:space="preserve">  Infringement notice compliance period for infringement notice</w:t>
      </w:r>
      <w:bookmarkEnd w:id="598"/>
    </w:p>
    <w:p w:rsidR="004E5A86" w:rsidRPr="00223593" w:rsidRDefault="004E5A86" w:rsidP="004E5A86">
      <w:pPr>
        <w:pStyle w:val="subsection"/>
      </w:pPr>
      <w:r w:rsidRPr="00223593">
        <w:tab/>
        <w:t>(1)</w:t>
      </w:r>
      <w:r w:rsidRPr="00223593">
        <w:tab/>
        <w:t xml:space="preserve">The </w:t>
      </w:r>
      <w:r w:rsidRPr="00223593">
        <w:rPr>
          <w:b/>
          <w:i/>
        </w:rPr>
        <w:t>infringement notice compliance period</w:t>
      </w:r>
      <w:r w:rsidRPr="00223593">
        <w:t xml:space="preserve"> for an infringement notice is the period of 28 days beginning on the day after the day on which the infringement notice is issued by the Commission.</w:t>
      </w:r>
    </w:p>
    <w:p w:rsidR="004E5A86" w:rsidRPr="00223593" w:rsidRDefault="004E5A86" w:rsidP="004E5A86">
      <w:pPr>
        <w:pStyle w:val="subsection"/>
      </w:pPr>
      <w:r w:rsidRPr="00223593">
        <w:tab/>
        <w:t>(2)</w:t>
      </w:r>
      <w:r w:rsidRPr="00223593">
        <w:tab/>
      </w:r>
      <w:r w:rsidR="00605692" w:rsidRPr="00223593">
        <w:t>Subsection (</w:t>
      </w:r>
      <w:r w:rsidRPr="00223593">
        <w:t xml:space="preserve">1) has effect subject to </w:t>
      </w:r>
      <w:r w:rsidR="00605692" w:rsidRPr="00223593">
        <w:t>subsection (</w:t>
      </w:r>
      <w:r w:rsidRPr="00223593">
        <w:t>7).</w:t>
      </w:r>
    </w:p>
    <w:p w:rsidR="004E5A86" w:rsidRPr="00223593" w:rsidRDefault="004E5A86" w:rsidP="004E5A86">
      <w:pPr>
        <w:pStyle w:val="subsection"/>
      </w:pPr>
      <w:r w:rsidRPr="00223593">
        <w:tab/>
        <w:t>(3)</w:t>
      </w:r>
      <w:r w:rsidRPr="00223593">
        <w:tab/>
        <w:t>The Commission may extend, by notice in writing, the infringement notice compliance period for the notice if the Commission is satisfied that it is appropriate to do so.</w:t>
      </w:r>
    </w:p>
    <w:p w:rsidR="004E5A86" w:rsidRPr="00223593" w:rsidRDefault="004E5A86" w:rsidP="004E5A86">
      <w:pPr>
        <w:pStyle w:val="subsection"/>
      </w:pPr>
      <w:r w:rsidRPr="00223593">
        <w:tab/>
        <w:t>(4)</w:t>
      </w:r>
      <w:r w:rsidRPr="00223593">
        <w:tab/>
        <w:t>Only one extension may be given, and the extension must not be for longer than 28 days.</w:t>
      </w:r>
    </w:p>
    <w:p w:rsidR="004E5A86" w:rsidRPr="00223593" w:rsidRDefault="004E5A86" w:rsidP="004E5A86">
      <w:pPr>
        <w:pStyle w:val="subsection"/>
      </w:pPr>
      <w:r w:rsidRPr="00223593">
        <w:tab/>
        <w:t>(5)</w:t>
      </w:r>
      <w:r w:rsidRPr="00223593">
        <w:tab/>
        <w:t>Notice of the extension must be given to the person who was issued the infringement notice.</w:t>
      </w:r>
    </w:p>
    <w:p w:rsidR="004E5A86" w:rsidRPr="00223593" w:rsidRDefault="004E5A86" w:rsidP="004E5A86">
      <w:pPr>
        <w:pStyle w:val="subsection"/>
      </w:pPr>
      <w:r w:rsidRPr="00223593">
        <w:tab/>
        <w:t>(6)</w:t>
      </w:r>
      <w:r w:rsidRPr="00223593">
        <w:tab/>
        <w:t xml:space="preserve">A failure to comply with </w:t>
      </w:r>
      <w:r w:rsidR="00605692" w:rsidRPr="00223593">
        <w:t>subsection (</w:t>
      </w:r>
      <w:r w:rsidRPr="00223593">
        <w:t>5) does not affect the validity of the extension.</w:t>
      </w:r>
    </w:p>
    <w:p w:rsidR="004E5A86" w:rsidRPr="00223593" w:rsidRDefault="004E5A86" w:rsidP="004E5A86">
      <w:pPr>
        <w:pStyle w:val="subsection"/>
      </w:pPr>
      <w:r w:rsidRPr="00223593">
        <w:tab/>
        <w:t>(7)</w:t>
      </w:r>
      <w:r w:rsidRPr="00223593">
        <w:tab/>
        <w:t>If the Commission extends the infringement notice compliance period for an infringement notice, a reference in this Division to the infringement notice compliance period for an infringement notice is taken to be a reference to the infringement notice compliance period as so extended.</w:t>
      </w:r>
    </w:p>
    <w:p w:rsidR="004E5A86" w:rsidRPr="00223593" w:rsidRDefault="004E5A86" w:rsidP="004E5A86">
      <w:pPr>
        <w:pStyle w:val="ActHead5"/>
      </w:pPr>
      <w:bookmarkStart w:id="599" w:name="_Toc63060010"/>
      <w:r w:rsidRPr="00223593">
        <w:rPr>
          <w:rStyle w:val="CharSectno"/>
        </w:rPr>
        <w:t>60Q</w:t>
      </w:r>
      <w:r w:rsidRPr="00223593">
        <w:t xml:space="preserve">  Withdrawal of an infringement notice</w:t>
      </w:r>
      <w:bookmarkEnd w:id="599"/>
    </w:p>
    <w:p w:rsidR="004E5A86" w:rsidRPr="00223593" w:rsidRDefault="004E5A86" w:rsidP="004E5A86">
      <w:pPr>
        <w:pStyle w:val="SubsectionHead"/>
      </w:pPr>
      <w:r w:rsidRPr="00223593">
        <w:t>Representations to the Commission</w:t>
      </w:r>
    </w:p>
    <w:p w:rsidR="004E5A86" w:rsidRPr="00223593" w:rsidRDefault="004E5A86" w:rsidP="004E5A86">
      <w:pPr>
        <w:pStyle w:val="subsection"/>
      </w:pPr>
      <w:r w:rsidRPr="00223593">
        <w:tab/>
        <w:t>(1)</w:t>
      </w:r>
      <w:r w:rsidRPr="00223593">
        <w:tab/>
        <w:t>A person to whom an infringement notice has been issued for an alleged contravention of an infringement notice provision may make written representations to the Commission seeking the withdrawal of the infringement notice.</w:t>
      </w:r>
    </w:p>
    <w:p w:rsidR="004E5A86" w:rsidRPr="00223593" w:rsidRDefault="004E5A86" w:rsidP="004E5A86">
      <w:pPr>
        <w:pStyle w:val="subsection"/>
      </w:pPr>
      <w:r w:rsidRPr="00223593">
        <w:tab/>
        <w:t>(2)</w:t>
      </w:r>
      <w:r w:rsidRPr="00223593">
        <w:tab/>
        <w:t xml:space="preserve">Evidence or information that the person, or a representative of the person, gives to the Commission in the course of making representations under </w:t>
      </w:r>
      <w:r w:rsidR="00605692" w:rsidRPr="00223593">
        <w:t>subsection (</w:t>
      </w:r>
      <w:r w:rsidRPr="00223593">
        <w:t>1) is not admissible in evidence against the person or representative in any proceedings (other than proceedings for an offence based on the evidence or information given being false or misleading).</w:t>
      </w:r>
    </w:p>
    <w:p w:rsidR="004E5A86" w:rsidRPr="00223593" w:rsidRDefault="004E5A86" w:rsidP="004E5A86">
      <w:pPr>
        <w:pStyle w:val="SubsectionHead"/>
      </w:pPr>
      <w:r w:rsidRPr="00223593">
        <w:t>Withdrawal by the Commission</w:t>
      </w:r>
    </w:p>
    <w:p w:rsidR="004E5A86" w:rsidRPr="00223593" w:rsidRDefault="004E5A86" w:rsidP="004E5A86">
      <w:pPr>
        <w:pStyle w:val="subsection"/>
      </w:pPr>
      <w:r w:rsidRPr="00223593">
        <w:tab/>
        <w:t>(3)</w:t>
      </w:r>
      <w:r w:rsidRPr="00223593">
        <w:tab/>
        <w:t xml:space="preserve">The Commission may, by written notice (the </w:t>
      </w:r>
      <w:r w:rsidRPr="00223593">
        <w:rPr>
          <w:b/>
          <w:i/>
        </w:rPr>
        <w:t>withdrawal notice</w:t>
      </w:r>
      <w:r w:rsidRPr="00223593">
        <w:t>) given to the person to whom an infringement notice was issued, withdraw the infringement notice if the Commission is satisfied that it is appropriate to do so.</w:t>
      </w:r>
    </w:p>
    <w:p w:rsidR="004E5A86" w:rsidRPr="00223593" w:rsidRDefault="004E5A86" w:rsidP="004E5A86">
      <w:pPr>
        <w:pStyle w:val="subsection"/>
      </w:pPr>
      <w:r w:rsidRPr="00223593">
        <w:tab/>
        <w:t>(4)</w:t>
      </w:r>
      <w:r w:rsidRPr="00223593">
        <w:tab/>
      </w:r>
      <w:r w:rsidR="00605692" w:rsidRPr="00223593">
        <w:t>Subsection (</w:t>
      </w:r>
      <w:r w:rsidRPr="00223593">
        <w:t>3) applies whether or not the person has made representations seeking the withdrawal.</w:t>
      </w:r>
    </w:p>
    <w:p w:rsidR="004E5A86" w:rsidRPr="00223593" w:rsidRDefault="004E5A86" w:rsidP="004E5A86">
      <w:pPr>
        <w:pStyle w:val="SubsectionHead"/>
      </w:pPr>
      <w:r w:rsidRPr="00223593">
        <w:t>Content of withdrawal notices</w:t>
      </w:r>
    </w:p>
    <w:p w:rsidR="004E5A86" w:rsidRPr="00223593" w:rsidRDefault="004E5A86" w:rsidP="004E5A86">
      <w:pPr>
        <w:pStyle w:val="subsection"/>
      </w:pPr>
      <w:r w:rsidRPr="00223593">
        <w:tab/>
        <w:t>(5)</w:t>
      </w:r>
      <w:r w:rsidRPr="00223593">
        <w:tab/>
        <w:t>The withdrawal notice must state:</w:t>
      </w:r>
    </w:p>
    <w:p w:rsidR="004E5A86" w:rsidRPr="00223593" w:rsidRDefault="004E5A86" w:rsidP="004E5A86">
      <w:pPr>
        <w:pStyle w:val="paragraph"/>
      </w:pPr>
      <w:r w:rsidRPr="00223593">
        <w:tab/>
        <w:t>(a)</w:t>
      </w:r>
      <w:r w:rsidRPr="00223593">
        <w:tab/>
        <w:t>the name and address of the person; and</w:t>
      </w:r>
    </w:p>
    <w:p w:rsidR="004E5A86" w:rsidRPr="00223593" w:rsidRDefault="004E5A86" w:rsidP="004E5A86">
      <w:pPr>
        <w:pStyle w:val="paragraph"/>
      </w:pPr>
      <w:r w:rsidRPr="00223593">
        <w:tab/>
        <w:t>(b)</w:t>
      </w:r>
      <w:r w:rsidRPr="00223593">
        <w:tab/>
        <w:t>the day on which the infringement notice was issued to the person; and</w:t>
      </w:r>
    </w:p>
    <w:p w:rsidR="004E5A86" w:rsidRPr="00223593" w:rsidRDefault="004E5A86" w:rsidP="004E5A86">
      <w:pPr>
        <w:pStyle w:val="paragraph"/>
      </w:pPr>
      <w:r w:rsidRPr="00223593">
        <w:tab/>
        <w:t>(c)</w:t>
      </w:r>
      <w:r w:rsidRPr="00223593">
        <w:tab/>
        <w:t>that the infringement notice is withdrawn; and</w:t>
      </w:r>
    </w:p>
    <w:p w:rsidR="004E5A86" w:rsidRPr="00223593" w:rsidRDefault="004E5A86" w:rsidP="004E5A86">
      <w:pPr>
        <w:pStyle w:val="paragraph"/>
      </w:pPr>
      <w:r w:rsidRPr="00223593">
        <w:tab/>
        <w:t>(d)</w:t>
      </w:r>
      <w:r w:rsidRPr="00223593">
        <w:tab/>
        <w:t>that proceedings under Part VI may be started or continued against the person in relation to:</w:t>
      </w:r>
    </w:p>
    <w:p w:rsidR="004E5A86" w:rsidRPr="00223593" w:rsidRDefault="004E5A86" w:rsidP="004E5A86">
      <w:pPr>
        <w:pStyle w:val="paragraphsub"/>
      </w:pPr>
      <w:r w:rsidRPr="00223593">
        <w:tab/>
        <w:t>(i)</w:t>
      </w:r>
      <w:r w:rsidRPr="00223593">
        <w:tab/>
        <w:t>the alleged contravention the infringement notice provision; or</w:t>
      </w:r>
    </w:p>
    <w:p w:rsidR="004E5A86" w:rsidRPr="00223593" w:rsidRDefault="004E5A86" w:rsidP="004E5A86">
      <w:pPr>
        <w:pStyle w:val="paragraphsub"/>
      </w:pPr>
      <w:r w:rsidRPr="00223593">
        <w:tab/>
        <w:t>(ii)</w:t>
      </w:r>
      <w:r w:rsidRPr="00223593">
        <w:tab/>
        <w:t>an offence constituted by the same conduct that constituted the alleged contravention.</w:t>
      </w:r>
    </w:p>
    <w:p w:rsidR="004E5A86" w:rsidRPr="00223593" w:rsidRDefault="004E5A86" w:rsidP="004E5A86">
      <w:pPr>
        <w:pStyle w:val="SubsectionHead"/>
      </w:pPr>
      <w:r w:rsidRPr="00223593">
        <w:t>Time limit for giving withdrawal notices</w:t>
      </w:r>
    </w:p>
    <w:p w:rsidR="004E5A86" w:rsidRPr="00223593" w:rsidRDefault="004E5A86" w:rsidP="004E5A86">
      <w:pPr>
        <w:pStyle w:val="subsection"/>
      </w:pPr>
      <w:r w:rsidRPr="00223593">
        <w:tab/>
        <w:t>(6)</w:t>
      </w:r>
      <w:r w:rsidRPr="00223593">
        <w:tab/>
        <w:t>To be effective, the withdrawal notice must be given to the person within the infringement notice compliance period for the infringement notice.</w:t>
      </w:r>
    </w:p>
    <w:p w:rsidR="004E5A86" w:rsidRPr="00223593" w:rsidRDefault="004E5A86" w:rsidP="004E5A86">
      <w:pPr>
        <w:pStyle w:val="SubsectionHead"/>
      </w:pPr>
      <w:r w:rsidRPr="00223593">
        <w:t>Refunds</w:t>
      </w:r>
    </w:p>
    <w:p w:rsidR="004E5A86" w:rsidRPr="00223593" w:rsidRDefault="004E5A86" w:rsidP="004E5A86">
      <w:pPr>
        <w:pStyle w:val="subsection"/>
      </w:pPr>
      <w:r w:rsidRPr="00223593">
        <w:tab/>
        <w:t>(7)</w:t>
      </w:r>
      <w:r w:rsidRPr="00223593">
        <w:tab/>
        <w:t>If the infringement notice is withdrawn after the person has paid the penalty specified in the infringement notice, the Commission must, on behalf of the Commonwealth, refund to the person an amount equal to the amount paid.</w:t>
      </w:r>
    </w:p>
    <w:p w:rsidR="003F637E" w:rsidRPr="00223593" w:rsidRDefault="003F637E" w:rsidP="003F637E">
      <w:pPr>
        <w:pStyle w:val="notetext"/>
      </w:pPr>
      <w:r w:rsidRPr="00223593">
        <w:t>Note:</w:t>
      </w:r>
      <w:r w:rsidRPr="00223593">
        <w:tab/>
        <w:t>For the appropriation for the refund, see section</w:t>
      </w:r>
      <w:r w:rsidR="00605692" w:rsidRPr="00223593">
        <w:t> </w:t>
      </w:r>
      <w:r w:rsidRPr="00223593">
        <w:t>77 of the</w:t>
      </w:r>
      <w:r w:rsidRPr="00223593">
        <w:rPr>
          <w:i/>
        </w:rPr>
        <w:t xml:space="preserve"> Public Governance, Performance and Accountability Act 2013</w:t>
      </w:r>
      <w:r w:rsidRPr="00223593">
        <w:t>.</w:t>
      </w:r>
    </w:p>
    <w:p w:rsidR="004E5A86" w:rsidRPr="00223593" w:rsidRDefault="004E5A86" w:rsidP="004E5A86">
      <w:pPr>
        <w:pStyle w:val="ActHead5"/>
      </w:pPr>
      <w:bookmarkStart w:id="600" w:name="_Toc63060011"/>
      <w:r w:rsidRPr="00223593">
        <w:rPr>
          <w:rStyle w:val="CharSectno"/>
        </w:rPr>
        <w:t>60R</w:t>
      </w:r>
      <w:r w:rsidRPr="00223593">
        <w:t xml:space="preserve">  Effect of this Division</w:t>
      </w:r>
      <w:bookmarkEnd w:id="600"/>
    </w:p>
    <w:p w:rsidR="004E5A86" w:rsidRPr="00223593" w:rsidRDefault="004E5A86" w:rsidP="004E5A86">
      <w:pPr>
        <w:pStyle w:val="subsection"/>
      </w:pPr>
      <w:r w:rsidRPr="00223593">
        <w:tab/>
      </w:r>
      <w:r w:rsidRPr="00223593">
        <w:tab/>
        <w:t>This Division does not:</w:t>
      </w:r>
    </w:p>
    <w:p w:rsidR="004E5A86" w:rsidRPr="00223593" w:rsidRDefault="004E5A86" w:rsidP="004E5A86">
      <w:pPr>
        <w:pStyle w:val="paragraph"/>
      </w:pPr>
      <w:r w:rsidRPr="00223593">
        <w:tab/>
        <w:t>(a)</w:t>
      </w:r>
      <w:r w:rsidRPr="00223593">
        <w:tab/>
        <w:t>require an infringement notice to be issued to a person for an alleged contravention of an infringement notice provision; or</w:t>
      </w:r>
    </w:p>
    <w:p w:rsidR="004E5A86" w:rsidRPr="00223593" w:rsidRDefault="004E5A86" w:rsidP="004E5A86">
      <w:pPr>
        <w:pStyle w:val="paragraph"/>
      </w:pPr>
      <w:r w:rsidRPr="00223593">
        <w:tab/>
        <w:t>(b)</w:t>
      </w:r>
      <w:r w:rsidRPr="00223593">
        <w:tab/>
        <w:t>affect the liability of a person to proceedings under Part VI in relation to an alleged contravention of an infringement notice provision if:</w:t>
      </w:r>
    </w:p>
    <w:p w:rsidR="004E5A86" w:rsidRPr="00223593" w:rsidRDefault="004E5A86" w:rsidP="004E5A86">
      <w:pPr>
        <w:pStyle w:val="paragraphsub"/>
      </w:pPr>
      <w:r w:rsidRPr="00223593">
        <w:tab/>
        <w:t>(i)</w:t>
      </w:r>
      <w:r w:rsidRPr="00223593">
        <w:tab/>
        <w:t>an infringement notice is not issued to the person for the alleged contravention; or</w:t>
      </w:r>
    </w:p>
    <w:p w:rsidR="004E5A86" w:rsidRPr="00223593" w:rsidRDefault="004E5A86" w:rsidP="004E5A86">
      <w:pPr>
        <w:pStyle w:val="paragraphsub"/>
      </w:pPr>
      <w:r w:rsidRPr="00223593">
        <w:tab/>
        <w:t>(ii)</w:t>
      </w:r>
      <w:r w:rsidRPr="00223593">
        <w:tab/>
        <w:t>an infringement notice issued to a person for the alleged contravention is withdrawn under section</w:t>
      </w:r>
      <w:r w:rsidR="00605692" w:rsidRPr="00223593">
        <w:t> </w:t>
      </w:r>
      <w:r w:rsidRPr="00223593">
        <w:t>60Q; or</w:t>
      </w:r>
    </w:p>
    <w:p w:rsidR="004E5A86" w:rsidRPr="00223593" w:rsidRDefault="004E5A86" w:rsidP="004E5A86">
      <w:pPr>
        <w:pStyle w:val="paragraph"/>
      </w:pPr>
      <w:r w:rsidRPr="00223593">
        <w:tab/>
        <w:t>(c)</w:t>
      </w:r>
      <w:r w:rsidRPr="00223593">
        <w:tab/>
        <w:t>prevent a court from imposing a higher penalty than the penalty specified in the infringement notice if the person does not comply with the notice.</w:t>
      </w:r>
    </w:p>
    <w:p w:rsidR="00B57664" w:rsidRPr="00223593" w:rsidRDefault="00B57664" w:rsidP="005D3ACE">
      <w:pPr>
        <w:pStyle w:val="ActHead2"/>
        <w:pageBreakBefore/>
      </w:pPr>
      <w:bookmarkStart w:id="601" w:name="_Toc63060012"/>
      <w:r w:rsidRPr="00223593">
        <w:rPr>
          <w:rStyle w:val="CharPartNo"/>
        </w:rPr>
        <w:t>Part VI</w:t>
      </w:r>
      <w:r w:rsidRPr="00223593">
        <w:t>—</w:t>
      </w:r>
      <w:r w:rsidRPr="00223593">
        <w:rPr>
          <w:rStyle w:val="CharPartText"/>
        </w:rPr>
        <w:t>Enforcement and remedies</w:t>
      </w:r>
      <w:bookmarkEnd w:id="601"/>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602" w:name="_Toc63060013"/>
      <w:r w:rsidRPr="00223593">
        <w:rPr>
          <w:rStyle w:val="CharSectno"/>
        </w:rPr>
        <w:t>75B</w:t>
      </w:r>
      <w:r w:rsidRPr="00223593">
        <w:t xml:space="preserve">  Interpretation</w:t>
      </w:r>
      <w:bookmarkEnd w:id="602"/>
    </w:p>
    <w:p w:rsidR="00B57664" w:rsidRPr="00223593" w:rsidRDefault="00B57664" w:rsidP="00B57664">
      <w:pPr>
        <w:pStyle w:val="subsection"/>
      </w:pPr>
      <w:r w:rsidRPr="00223593">
        <w:tab/>
        <w:t>(1)</w:t>
      </w:r>
      <w:r w:rsidRPr="00223593">
        <w:tab/>
        <w:t xml:space="preserve">A reference in this Part to a person involved in a contravention of a provision of </w:t>
      </w:r>
      <w:r w:rsidR="006541E2" w:rsidRPr="00223593">
        <w:t xml:space="preserve">Part IV or IVB, or of </w:t>
      </w:r>
      <w:r w:rsidR="009C715A" w:rsidRPr="00223593">
        <w:t>section</w:t>
      </w:r>
      <w:r w:rsidR="00605692" w:rsidRPr="00223593">
        <w:t> </w:t>
      </w:r>
      <w:r w:rsidR="009C715A" w:rsidRPr="00223593">
        <w:t>55B, subsection</w:t>
      </w:r>
      <w:r w:rsidR="00605692" w:rsidRPr="00223593">
        <w:t> </w:t>
      </w:r>
      <w:r w:rsidR="009C715A" w:rsidRPr="00223593">
        <w:t>56BN(1), 56BO(1), 56BU(1) or 56CC(1), section</w:t>
      </w:r>
      <w:r w:rsidR="00605692" w:rsidRPr="00223593">
        <w:t> </w:t>
      </w:r>
      <w:r w:rsidR="009C715A" w:rsidRPr="00223593">
        <w:t>56CD, 60C, 60K or 92 or a civil penalty provision of the consumer data rules</w:t>
      </w:r>
      <w:r w:rsidRPr="00223593">
        <w:t>, shall be read as a reference to a person who:</w:t>
      </w:r>
    </w:p>
    <w:p w:rsidR="00B57664" w:rsidRPr="00223593" w:rsidRDefault="00B57664" w:rsidP="00B57664">
      <w:pPr>
        <w:pStyle w:val="paragraph"/>
      </w:pPr>
      <w:r w:rsidRPr="00223593">
        <w:tab/>
        <w:t>(a)</w:t>
      </w:r>
      <w:r w:rsidRPr="00223593">
        <w:tab/>
        <w:t>has aided, abetted, counselled or procured the contravention;</w:t>
      </w:r>
    </w:p>
    <w:p w:rsidR="00B57664" w:rsidRPr="00223593" w:rsidRDefault="00B57664" w:rsidP="00B57664">
      <w:pPr>
        <w:pStyle w:val="paragraph"/>
      </w:pPr>
      <w:r w:rsidRPr="00223593">
        <w:tab/>
        <w:t>(b)</w:t>
      </w:r>
      <w:r w:rsidRPr="00223593">
        <w:tab/>
        <w:t>has induced, whether by threats or promises or otherwise, the contravention;</w:t>
      </w:r>
    </w:p>
    <w:p w:rsidR="00B57664" w:rsidRPr="00223593" w:rsidRDefault="00B57664" w:rsidP="00B57664">
      <w:pPr>
        <w:pStyle w:val="paragraph"/>
      </w:pPr>
      <w:r w:rsidRPr="00223593">
        <w:tab/>
        <w:t>(c)</w:t>
      </w:r>
      <w:r w:rsidRPr="00223593">
        <w:tab/>
        <w:t>has been in any way, directly or indirectly, knowingly concerned in, or party to, the contravention; or</w:t>
      </w:r>
    </w:p>
    <w:p w:rsidR="00B57664" w:rsidRPr="00223593" w:rsidRDefault="00B57664" w:rsidP="00B57664">
      <w:pPr>
        <w:pStyle w:val="paragraph"/>
      </w:pPr>
      <w:r w:rsidRPr="00223593">
        <w:tab/>
        <w:t>(d)</w:t>
      </w:r>
      <w:r w:rsidRPr="00223593">
        <w:tab/>
        <w:t>has conspired with others to effect the contravention.</w:t>
      </w:r>
    </w:p>
    <w:p w:rsidR="00B57664" w:rsidRPr="00223593" w:rsidRDefault="00B57664" w:rsidP="00B57664">
      <w:pPr>
        <w:pStyle w:val="subsection"/>
      </w:pPr>
      <w:r w:rsidRPr="00223593">
        <w:tab/>
        <w:t>(2)</w:t>
      </w:r>
      <w:r w:rsidRPr="00223593">
        <w:tab/>
        <w:t>In this Part, unless the contrary intention appears:</w:t>
      </w:r>
    </w:p>
    <w:p w:rsidR="00B57664" w:rsidRPr="00223593" w:rsidRDefault="00B57664" w:rsidP="00B57664">
      <w:pPr>
        <w:pStyle w:val="paragraph"/>
      </w:pPr>
      <w:r w:rsidRPr="00223593">
        <w:tab/>
        <w:t>(a)</w:t>
      </w:r>
      <w:r w:rsidRPr="00223593">
        <w:tab/>
        <w:t>a reference to the Court in relation to a matter is a reference to any court having jurisdiction in the matter;</w:t>
      </w:r>
    </w:p>
    <w:p w:rsidR="00B57664" w:rsidRPr="00223593" w:rsidRDefault="00B57664" w:rsidP="00B57664">
      <w:pPr>
        <w:pStyle w:val="paragraph"/>
      </w:pPr>
      <w:r w:rsidRPr="00223593">
        <w:tab/>
        <w:t>(b)</w:t>
      </w:r>
      <w:r w:rsidRPr="00223593">
        <w:tab/>
        <w:t>a reference to the Federal Court is a reference to the Federal Court of Australia; and</w:t>
      </w:r>
    </w:p>
    <w:p w:rsidR="00B57664" w:rsidRPr="00223593" w:rsidRDefault="00B57664" w:rsidP="00B57664">
      <w:pPr>
        <w:pStyle w:val="paragraph"/>
      </w:pPr>
      <w:r w:rsidRPr="00223593">
        <w:tab/>
        <w:t>(c)</w:t>
      </w:r>
      <w:r w:rsidRPr="00223593">
        <w:tab/>
        <w:t>a reference to a judgment is a reference to a judgment, decree or order, whether final or interlocutory.</w:t>
      </w:r>
    </w:p>
    <w:p w:rsidR="00B57664" w:rsidRPr="00223593" w:rsidRDefault="00B57664" w:rsidP="00B57664">
      <w:pPr>
        <w:pStyle w:val="ActHead5"/>
      </w:pPr>
      <w:bookmarkStart w:id="603" w:name="_Toc63060014"/>
      <w:r w:rsidRPr="00223593">
        <w:rPr>
          <w:rStyle w:val="CharSectno"/>
        </w:rPr>
        <w:t>76</w:t>
      </w:r>
      <w:r w:rsidRPr="00223593">
        <w:t xml:space="preserve">  Pecuniary penalties</w:t>
      </w:r>
      <w:bookmarkEnd w:id="603"/>
    </w:p>
    <w:p w:rsidR="00B57664" w:rsidRPr="00223593" w:rsidRDefault="00B57664" w:rsidP="00B57664">
      <w:pPr>
        <w:pStyle w:val="subsection"/>
      </w:pPr>
      <w:r w:rsidRPr="00223593">
        <w:tab/>
        <w:t>(1)</w:t>
      </w:r>
      <w:r w:rsidRPr="00223593">
        <w:tab/>
        <w:t>If the Court is satisfied that a person:</w:t>
      </w:r>
    </w:p>
    <w:p w:rsidR="00B57664" w:rsidRPr="00223593" w:rsidRDefault="00B57664" w:rsidP="00B57664">
      <w:pPr>
        <w:pStyle w:val="paragraph"/>
      </w:pPr>
      <w:r w:rsidRPr="00223593">
        <w:tab/>
        <w:t>(a)</w:t>
      </w:r>
      <w:r w:rsidRPr="00223593">
        <w:tab/>
        <w:t>has contravened any of the following provisions:</w:t>
      </w:r>
    </w:p>
    <w:p w:rsidR="00B57664" w:rsidRPr="00223593" w:rsidRDefault="00B57664" w:rsidP="00B57664">
      <w:pPr>
        <w:pStyle w:val="paragraphsub"/>
      </w:pPr>
      <w:r w:rsidRPr="00223593">
        <w:tab/>
        <w:t>(i)</w:t>
      </w:r>
      <w:r w:rsidRPr="00223593">
        <w:tab/>
        <w:t>a provision of Part IV</w:t>
      </w:r>
      <w:r w:rsidR="002E6CAB" w:rsidRPr="00223593">
        <w:t xml:space="preserve"> (other than section</w:t>
      </w:r>
      <w:r w:rsidR="00605692" w:rsidRPr="00223593">
        <w:t> </w:t>
      </w:r>
      <w:r w:rsidR="00CB610A" w:rsidRPr="00223593">
        <w:t xml:space="preserve">45AF </w:t>
      </w:r>
      <w:r w:rsidR="002E6CAB" w:rsidRPr="00223593">
        <w:t xml:space="preserve">or </w:t>
      </w:r>
      <w:r w:rsidR="00CB610A" w:rsidRPr="00223593">
        <w:t>45AG</w:t>
      </w:r>
      <w:r w:rsidR="002E6CAB" w:rsidRPr="00223593">
        <w:t>)</w:t>
      </w:r>
      <w:r w:rsidRPr="00223593">
        <w:t>;</w:t>
      </w:r>
    </w:p>
    <w:p w:rsidR="000A4630" w:rsidRPr="00223593" w:rsidRDefault="000A4630" w:rsidP="000A4630">
      <w:pPr>
        <w:pStyle w:val="paragraphsub"/>
      </w:pPr>
      <w:r w:rsidRPr="00223593">
        <w:tab/>
        <w:t>(ia)</w:t>
      </w:r>
      <w:r w:rsidRPr="00223593">
        <w:tab/>
        <w:t>section</w:t>
      </w:r>
      <w:r w:rsidR="00605692" w:rsidRPr="00223593">
        <w:t> </w:t>
      </w:r>
      <w:r w:rsidRPr="00223593">
        <w:t>55B;</w:t>
      </w:r>
    </w:p>
    <w:p w:rsidR="009C715A" w:rsidRPr="00223593" w:rsidRDefault="009C715A" w:rsidP="009C715A">
      <w:pPr>
        <w:pStyle w:val="paragraphsub"/>
      </w:pPr>
      <w:r w:rsidRPr="00223593">
        <w:tab/>
        <w:t>(ib)</w:t>
      </w:r>
      <w:r w:rsidRPr="00223593">
        <w:tab/>
        <w:t>subsection</w:t>
      </w:r>
      <w:r w:rsidR="00605692" w:rsidRPr="00223593">
        <w:t> </w:t>
      </w:r>
      <w:r w:rsidRPr="00223593">
        <w:t>56BO(1) or 56BU(1), section</w:t>
      </w:r>
      <w:r w:rsidR="00605692" w:rsidRPr="00223593">
        <w:t> </w:t>
      </w:r>
      <w:r w:rsidRPr="00223593">
        <w:t>56CD or a civil penalty provision of the consumer data rules;</w:t>
      </w:r>
    </w:p>
    <w:p w:rsidR="004E5A86" w:rsidRPr="00223593" w:rsidRDefault="004E5A86" w:rsidP="004E5A86">
      <w:pPr>
        <w:pStyle w:val="paragraphsub"/>
      </w:pPr>
      <w:r w:rsidRPr="00223593">
        <w:tab/>
        <w:t>(ii)</w:t>
      </w:r>
      <w:r w:rsidRPr="00223593">
        <w:tab/>
        <w:t>section</w:t>
      </w:r>
      <w:r w:rsidR="00605692" w:rsidRPr="00223593">
        <w:t> </w:t>
      </w:r>
      <w:r w:rsidRPr="00223593">
        <w:t>60C;</w:t>
      </w:r>
    </w:p>
    <w:p w:rsidR="004E5A86" w:rsidRPr="00223593" w:rsidRDefault="004E5A86" w:rsidP="004E5A86">
      <w:pPr>
        <w:pStyle w:val="paragraphsub"/>
      </w:pPr>
      <w:r w:rsidRPr="00223593">
        <w:tab/>
        <w:t>(iia)</w:t>
      </w:r>
      <w:r w:rsidRPr="00223593">
        <w:tab/>
        <w:t>section</w:t>
      </w:r>
      <w:r w:rsidR="00605692" w:rsidRPr="00223593">
        <w:t> </w:t>
      </w:r>
      <w:r w:rsidRPr="00223593">
        <w:t>60K;</w:t>
      </w:r>
    </w:p>
    <w:p w:rsidR="00BC1D22" w:rsidRPr="00223593" w:rsidRDefault="00BC1D22" w:rsidP="00BC1D22">
      <w:pPr>
        <w:pStyle w:val="paragraphsub"/>
      </w:pPr>
      <w:r w:rsidRPr="00223593">
        <w:tab/>
        <w:t>(iii)</w:t>
      </w:r>
      <w:r w:rsidRPr="00223593">
        <w:tab/>
        <w:t>section</w:t>
      </w:r>
      <w:r w:rsidR="00605692" w:rsidRPr="00223593">
        <w:t> </w:t>
      </w:r>
      <w:r w:rsidR="000D1739" w:rsidRPr="00223593">
        <w:t>92</w:t>
      </w:r>
      <w:r w:rsidRPr="00223593">
        <w:t>;</w:t>
      </w:r>
    </w:p>
    <w:p w:rsidR="002173C8" w:rsidRPr="00223593" w:rsidRDefault="002173C8" w:rsidP="002173C8">
      <w:pPr>
        <w:pStyle w:val="paragraphsub"/>
      </w:pPr>
      <w:r w:rsidRPr="00223593">
        <w:tab/>
        <w:t>(iiia)</w:t>
      </w:r>
      <w:r w:rsidRPr="00223593">
        <w:tab/>
        <w:t>a provision of Division</w:t>
      </w:r>
      <w:r w:rsidR="00605692" w:rsidRPr="00223593">
        <w:t> </w:t>
      </w:r>
      <w:r w:rsidRPr="00223593">
        <w:t>2 of Part XICA;</w:t>
      </w:r>
    </w:p>
    <w:p w:rsidR="00BC1D22" w:rsidRPr="00223593" w:rsidRDefault="00BC1D22" w:rsidP="00BC1D22">
      <w:pPr>
        <w:pStyle w:val="paragraphsub"/>
      </w:pPr>
      <w:r w:rsidRPr="00223593">
        <w:tab/>
        <w:t>(iv)</w:t>
      </w:r>
      <w:r w:rsidRPr="00223593">
        <w:tab/>
        <w:t>a civil penalty provision of an industry code; or</w:t>
      </w:r>
    </w:p>
    <w:p w:rsidR="00B57664" w:rsidRPr="00223593" w:rsidRDefault="00B57664" w:rsidP="00B57664">
      <w:pPr>
        <w:pStyle w:val="paragraph"/>
      </w:pPr>
      <w:r w:rsidRPr="00223593">
        <w:tab/>
        <w:t>(b)</w:t>
      </w:r>
      <w:r w:rsidRPr="00223593">
        <w:tab/>
        <w:t>has attempted to contravene such a provision;</w:t>
      </w:r>
      <w:r w:rsidR="00AC1538" w:rsidRPr="00223593">
        <w:t xml:space="preserve"> or</w:t>
      </w:r>
    </w:p>
    <w:p w:rsidR="00B57664" w:rsidRPr="00223593" w:rsidRDefault="00B57664" w:rsidP="00B57664">
      <w:pPr>
        <w:pStyle w:val="paragraph"/>
      </w:pPr>
      <w:r w:rsidRPr="00223593">
        <w:tab/>
        <w:t>(c)</w:t>
      </w:r>
      <w:r w:rsidRPr="00223593">
        <w:tab/>
        <w:t>has aided, abetted, counselled or procured a person to contravene such a provision;</w:t>
      </w:r>
      <w:r w:rsidR="00AC1538" w:rsidRPr="00223593">
        <w:t xml:space="preserve"> or</w:t>
      </w:r>
    </w:p>
    <w:p w:rsidR="00B57664" w:rsidRPr="00223593" w:rsidRDefault="00B57664" w:rsidP="00B57664">
      <w:pPr>
        <w:pStyle w:val="paragraph"/>
      </w:pPr>
      <w:r w:rsidRPr="00223593">
        <w:tab/>
        <w:t>(d)</w:t>
      </w:r>
      <w:r w:rsidRPr="00223593">
        <w:tab/>
        <w:t>has induced, or attempted to induce, a person, whether by threats or promises or otherwise, to contravene such a provision;</w:t>
      </w:r>
      <w:r w:rsidR="00AC1538" w:rsidRPr="00223593">
        <w:t xml:space="preserve"> or</w:t>
      </w:r>
    </w:p>
    <w:p w:rsidR="00B57664" w:rsidRPr="00223593" w:rsidRDefault="00B57664" w:rsidP="00B57664">
      <w:pPr>
        <w:pStyle w:val="paragraph"/>
      </w:pPr>
      <w:r w:rsidRPr="00223593">
        <w:tab/>
        <w:t>(e)</w:t>
      </w:r>
      <w:r w:rsidRPr="00223593">
        <w:tab/>
        <w:t>has been in any way, directly or indirectly, knowingly concerned in, or party to, the contravention by a person of such a provision; or</w:t>
      </w:r>
    </w:p>
    <w:p w:rsidR="00B57664" w:rsidRPr="00223593" w:rsidRDefault="00B57664" w:rsidP="00B57664">
      <w:pPr>
        <w:pStyle w:val="paragraph"/>
        <w:keepNext/>
      </w:pPr>
      <w:r w:rsidRPr="00223593">
        <w:tab/>
        <w:t>(f)</w:t>
      </w:r>
      <w:r w:rsidRPr="00223593">
        <w:tab/>
        <w:t>has conspired with others to contravene such a provision;</w:t>
      </w:r>
    </w:p>
    <w:p w:rsidR="00B57664" w:rsidRPr="00223593" w:rsidRDefault="00B57664" w:rsidP="00B57664">
      <w:pPr>
        <w:pStyle w:val="subsection2"/>
      </w:pPr>
      <w:r w:rsidRPr="00223593">
        <w:t>the Court may order the person to pay to the Commonwealth such pecuniary penalty, in respect of each act or omission by the person to which this section applies, as the Court determines to be appropriate having regard to all relevant matters including the nature and extent of the act or omission and of any loss or damage suffered as a result of the act or omission, the circumstances in which the act or omission took place and whether the person has previously been found by the Court in proceedings under this Part or Part XIB to have engaged in any similar conduct.</w:t>
      </w:r>
    </w:p>
    <w:p w:rsidR="00B57664" w:rsidRPr="00223593" w:rsidRDefault="00B57664" w:rsidP="00B57664">
      <w:pPr>
        <w:pStyle w:val="notetext"/>
      </w:pPr>
      <w:r w:rsidRPr="00223593">
        <w:t>Note:</w:t>
      </w:r>
      <w:r w:rsidRPr="00223593">
        <w:tab/>
        <w:t>Section</w:t>
      </w:r>
      <w:r w:rsidR="00605692" w:rsidRPr="00223593">
        <w:t> </w:t>
      </w:r>
      <w:r w:rsidRPr="00223593">
        <w:t>87AA provides that, if boycott conduct is involved in proceedings, the Court must have regard to certain matters in exercising its powers under this Part. (</w:t>
      </w:r>
      <w:r w:rsidRPr="00223593">
        <w:rPr>
          <w:b/>
          <w:i/>
        </w:rPr>
        <w:t>Boycott conduct</w:t>
      </w:r>
      <w:r w:rsidRPr="00223593">
        <w:t xml:space="preserve"> is defined in subsection</w:t>
      </w:r>
      <w:r w:rsidR="00605692" w:rsidRPr="00223593">
        <w:t> </w:t>
      </w:r>
      <w:r w:rsidRPr="00223593">
        <w:t>87AA(2).)</w:t>
      </w:r>
    </w:p>
    <w:p w:rsidR="00AC1538" w:rsidRPr="00223593" w:rsidRDefault="00AC1538" w:rsidP="00AC1538">
      <w:pPr>
        <w:pStyle w:val="subsection"/>
      </w:pPr>
      <w:r w:rsidRPr="00223593">
        <w:tab/>
        <w:t>(1A)</w:t>
      </w:r>
      <w:r w:rsidRPr="00223593">
        <w:tab/>
        <w:t xml:space="preserve">The pecuniary penalty payable under </w:t>
      </w:r>
      <w:r w:rsidR="00605692" w:rsidRPr="00223593">
        <w:t>subsection (</w:t>
      </w:r>
      <w:r w:rsidRPr="00223593">
        <w:t>1) by a body corporate is not to exceed:</w:t>
      </w:r>
    </w:p>
    <w:p w:rsidR="002E6CAB" w:rsidRPr="00223593" w:rsidRDefault="002E6CAB" w:rsidP="002E6CAB">
      <w:pPr>
        <w:pStyle w:val="paragraph"/>
      </w:pPr>
      <w:r w:rsidRPr="00223593">
        <w:tab/>
        <w:t>(aa)</w:t>
      </w:r>
      <w:r w:rsidRPr="00223593">
        <w:tab/>
        <w:t>for each act or omission to which this section applies that relates to section</w:t>
      </w:r>
      <w:r w:rsidR="00605692" w:rsidRPr="00223593">
        <w:t> </w:t>
      </w:r>
      <w:r w:rsidR="00CB610A" w:rsidRPr="00223593">
        <w:t xml:space="preserve">45AJ </w:t>
      </w:r>
      <w:r w:rsidRPr="00223593">
        <w:t xml:space="preserve">or </w:t>
      </w:r>
      <w:r w:rsidR="00CB610A" w:rsidRPr="00223593">
        <w:t>45AK</w:t>
      </w:r>
      <w:r w:rsidR="002173C8" w:rsidRPr="00223593">
        <w:t xml:space="preserve"> or to a provision of Division</w:t>
      </w:r>
      <w:r w:rsidR="00605692" w:rsidRPr="00223593">
        <w:t> </w:t>
      </w:r>
      <w:r w:rsidR="002173C8" w:rsidRPr="00223593">
        <w:t>2 of Part XICA</w:t>
      </w:r>
      <w:r w:rsidRPr="00223593">
        <w:t>—the greatest of the following:</w:t>
      </w:r>
    </w:p>
    <w:p w:rsidR="002E6CAB" w:rsidRPr="00223593" w:rsidRDefault="002E6CAB" w:rsidP="002E6CAB">
      <w:pPr>
        <w:pStyle w:val="paragraphsub"/>
      </w:pPr>
      <w:r w:rsidRPr="00223593">
        <w:tab/>
        <w:t>(i)</w:t>
      </w:r>
      <w:r w:rsidRPr="00223593">
        <w:tab/>
        <w:t>$10,000,000;</w:t>
      </w:r>
    </w:p>
    <w:p w:rsidR="002E6CAB" w:rsidRPr="00223593" w:rsidRDefault="002E6CAB" w:rsidP="002E6CAB">
      <w:pPr>
        <w:pStyle w:val="paragraphsub"/>
      </w:pPr>
      <w:r w:rsidRPr="00223593">
        <w:tab/>
        <w:t>(ii)</w:t>
      </w:r>
      <w:r w:rsidRPr="00223593">
        <w:tab/>
        <w:t>if the court can determine the total value of the benefits that have been obtained (within the meaning of Division</w:t>
      </w:r>
      <w:r w:rsidR="00605692" w:rsidRPr="00223593">
        <w:t> </w:t>
      </w:r>
      <w:r w:rsidRPr="00223593">
        <w:t>1 of Part IV) by one or more persons and that are reasonably attributable to the act or omission—3 times that total value;</w:t>
      </w:r>
    </w:p>
    <w:p w:rsidR="002E6CAB" w:rsidRPr="00223593" w:rsidRDefault="002E6CAB" w:rsidP="002E6CAB">
      <w:pPr>
        <w:pStyle w:val="paragraphsub"/>
      </w:pPr>
      <w:r w:rsidRPr="00223593">
        <w:tab/>
        <w:t>(iii)</w:t>
      </w:r>
      <w:r w:rsidRPr="00223593">
        <w:tab/>
        <w:t>if the Court cannot determine the total value of those benefits—10% of the annual turnover (within the meaning of Division</w:t>
      </w:r>
      <w:r w:rsidR="00605692" w:rsidRPr="00223593">
        <w:t> </w:t>
      </w:r>
      <w:r w:rsidRPr="00223593">
        <w:t xml:space="preserve">1 of Part IV) of the body corporate during the period (the </w:t>
      </w:r>
      <w:r w:rsidRPr="00223593">
        <w:rPr>
          <w:b/>
          <w:i/>
        </w:rPr>
        <w:t>turnover period</w:t>
      </w:r>
      <w:r w:rsidRPr="00223593">
        <w:t>) of 12 months ending at the end of the month in which the act or omission occurred; and</w:t>
      </w:r>
    </w:p>
    <w:p w:rsidR="00AC1538" w:rsidRPr="00223593" w:rsidRDefault="00AC1538" w:rsidP="00AC1538">
      <w:pPr>
        <w:pStyle w:val="paragraph"/>
      </w:pPr>
      <w:r w:rsidRPr="00223593">
        <w:tab/>
        <w:t>(a)</w:t>
      </w:r>
      <w:r w:rsidRPr="00223593">
        <w:tab/>
        <w:t>for each act or omission to which this section applies that relates to section</w:t>
      </w:r>
      <w:r w:rsidR="00605692" w:rsidRPr="00223593">
        <w:t> </w:t>
      </w:r>
      <w:r w:rsidRPr="00223593">
        <w:t>45D, 45DB, 45E or 45EA—$750,000; and</w:t>
      </w:r>
    </w:p>
    <w:p w:rsidR="00AC1538" w:rsidRPr="00223593" w:rsidRDefault="00AC1538" w:rsidP="00AC1538">
      <w:pPr>
        <w:pStyle w:val="paragraph"/>
      </w:pPr>
      <w:r w:rsidRPr="00223593">
        <w:tab/>
        <w:t>(b)</w:t>
      </w:r>
      <w:r w:rsidRPr="00223593">
        <w:tab/>
        <w:t>for each act or omission to which this section applies that relates to any other provision of Part IV</w:t>
      </w:r>
      <w:r w:rsidR="009C715A" w:rsidRPr="00223593">
        <w:t>, or that relates to subsection</w:t>
      </w:r>
      <w:r w:rsidR="00605692" w:rsidRPr="00223593">
        <w:t> </w:t>
      </w:r>
      <w:r w:rsidR="009C715A" w:rsidRPr="00223593">
        <w:t>56BO(1) or 56BU(1), section</w:t>
      </w:r>
      <w:r w:rsidR="00605692" w:rsidRPr="00223593">
        <w:t> </w:t>
      </w:r>
      <w:r w:rsidR="009C715A" w:rsidRPr="00223593">
        <w:t xml:space="preserve">56CD or a civil penalty provision of the consumer data rules not covered by </w:t>
      </w:r>
      <w:r w:rsidR="00605692" w:rsidRPr="00223593">
        <w:t>paragraph (</w:t>
      </w:r>
      <w:r w:rsidR="009C715A" w:rsidRPr="00223593">
        <w:t>cb) of this subsection</w:t>
      </w:r>
      <w:r w:rsidRPr="00223593">
        <w:t>—the greatest of the following:</w:t>
      </w:r>
    </w:p>
    <w:p w:rsidR="00AC1538" w:rsidRPr="00223593" w:rsidRDefault="00AC1538" w:rsidP="00AC1538">
      <w:pPr>
        <w:pStyle w:val="paragraphsub"/>
      </w:pPr>
      <w:r w:rsidRPr="00223593">
        <w:tab/>
        <w:t>(i)</w:t>
      </w:r>
      <w:r w:rsidRPr="00223593">
        <w:tab/>
        <w:t>$10,000,000;</w:t>
      </w:r>
    </w:p>
    <w:p w:rsidR="00AC1538" w:rsidRPr="00223593" w:rsidRDefault="00AC1538" w:rsidP="00AC1538">
      <w:pPr>
        <w:pStyle w:val="paragraphsub"/>
      </w:pPr>
      <w:r w:rsidRPr="00223593">
        <w:tab/>
        <w:t>(ii)</w:t>
      </w:r>
      <w:r w:rsidRPr="00223593">
        <w:tab/>
        <w:t>if the Court can determine the value of the benefit that the body corporate, and any body corporate related to the body corporate, have obtained directly or indirectly and that is reasonably attributable to the act or omission—3 times the value of that benefit;</w:t>
      </w:r>
    </w:p>
    <w:p w:rsidR="00AC1538" w:rsidRPr="00223593" w:rsidRDefault="00AC1538" w:rsidP="00AC1538">
      <w:pPr>
        <w:pStyle w:val="paragraphsub"/>
      </w:pPr>
      <w:r w:rsidRPr="00223593">
        <w:tab/>
        <w:t>(iii)</w:t>
      </w:r>
      <w:r w:rsidRPr="00223593">
        <w:tab/>
        <w:t xml:space="preserve">if the Court cannot determine the value of that benefit—10% of the annual turnover of the body corporate during the period (the </w:t>
      </w:r>
      <w:r w:rsidRPr="00223593">
        <w:rPr>
          <w:b/>
          <w:i/>
        </w:rPr>
        <w:t>turnover period</w:t>
      </w:r>
      <w:r w:rsidRPr="00223593">
        <w:t>) of 12 months ending at the end of the month in which the act or omission occurred; and</w:t>
      </w:r>
    </w:p>
    <w:p w:rsidR="004E5A86" w:rsidRPr="00223593" w:rsidRDefault="004E5A86" w:rsidP="004E5A86">
      <w:pPr>
        <w:pStyle w:val="paragraph"/>
      </w:pPr>
      <w:r w:rsidRPr="00223593">
        <w:tab/>
        <w:t>(ba)</w:t>
      </w:r>
      <w:r w:rsidRPr="00223593">
        <w:tab/>
        <w:t>for each act or omission to which this section applies that relates to section</w:t>
      </w:r>
      <w:r w:rsidR="00605692" w:rsidRPr="00223593">
        <w:t> </w:t>
      </w:r>
      <w:r w:rsidR="002A6A6A" w:rsidRPr="00223593">
        <w:t xml:space="preserve">55B, </w:t>
      </w:r>
      <w:r w:rsidRPr="00223593">
        <w:t>60C or 60K—6,471 penalty units; and</w:t>
      </w:r>
    </w:p>
    <w:p w:rsidR="00AC1538" w:rsidRPr="00223593" w:rsidRDefault="00AC1538" w:rsidP="00AC1538">
      <w:pPr>
        <w:pStyle w:val="paragraph"/>
      </w:pPr>
      <w:r w:rsidRPr="00223593">
        <w:tab/>
        <w:t>(c)</w:t>
      </w:r>
      <w:r w:rsidRPr="00223593">
        <w:tab/>
        <w:t>for each act or omission to which this section applies that relates to section</w:t>
      </w:r>
      <w:r w:rsidR="00605692" w:rsidRPr="00223593">
        <w:t> </w:t>
      </w:r>
      <w:r w:rsidR="000D1739" w:rsidRPr="00223593">
        <w:t>92</w:t>
      </w:r>
      <w:r w:rsidRPr="00223593">
        <w:t>—$33,000; and</w:t>
      </w:r>
    </w:p>
    <w:p w:rsidR="00BC1D22" w:rsidRPr="00223593" w:rsidRDefault="00BC1D22" w:rsidP="00BC1D22">
      <w:pPr>
        <w:pStyle w:val="paragraph"/>
      </w:pPr>
      <w:r w:rsidRPr="00223593">
        <w:tab/>
        <w:t>(ca)</w:t>
      </w:r>
      <w:r w:rsidRPr="00223593">
        <w:tab/>
        <w:t>for each act or omission to which this section applies that relates to a civil penalty provision of an industry code—the amount set out in the civil penalty provision of the industry code; and</w:t>
      </w:r>
    </w:p>
    <w:p w:rsidR="009C715A" w:rsidRPr="00223593" w:rsidRDefault="009C715A" w:rsidP="009C715A">
      <w:pPr>
        <w:pStyle w:val="paragraph"/>
      </w:pPr>
      <w:r w:rsidRPr="00223593">
        <w:tab/>
        <w:t>(cb)</w:t>
      </w:r>
      <w:r w:rsidRPr="00223593">
        <w:tab/>
        <w:t>for each act or omission to which this section applies that relates to a civil penalty provision of the consumer data rules that sets out at its foot a pecuniary penalty for a body corporate indicated by the words “Civil penalty”—the amount of that pecuniary penalty; and</w:t>
      </w:r>
    </w:p>
    <w:p w:rsidR="00AC1538" w:rsidRPr="00223593" w:rsidRDefault="00AC1538" w:rsidP="00AC1538">
      <w:pPr>
        <w:pStyle w:val="paragraph"/>
      </w:pPr>
      <w:r w:rsidRPr="00223593">
        <w:tab/>
        <w:t>(d)</w:t>
      </w:r>
      <w:r w:rsidRPr="00223593">
        <w:tab/>
        <w:t>for each other act or omission to which this section applies—$10,000,000.</w:t>
      </w:r>
    </w:p>
    <w:p w:rsidR="00AC1538" w:rsidRPr="00223593" w:rsidRDefault="00AC1538" w:rsidP="00AC1538">
      <w:pPr>
        <w:pStyle w:val="notetext"/>
      </w:pPr>
      <w:r w:rsidRPr="00223593">
        <w:t>Note:</w:t>
      </w:r>
      <w:r w:rsidRPr="00223593">
        <w:tab/>
        <w:t xml:space="preserve">For </w:t>
      </w:r>
      <w:r w:rsidRPr="00223593">
        <w:rPr>
          <w:b/>
          <w:i/>
        </w:rPr>
        <w:t>annual turnover</w:t>
      </w:r>
      <w:r w:rsidRPr="00223593">
        <w:t xml:space="preserve">, see </w:t>
      </w:r>
      <w:r w:rsidR="00605692" w:rsidRPr="00223593">
        <w:t>subsection (</w:t>
      </w:r>
      <w:r w:rsidRPr="00223593">
        <w:t>5).</w:t>
      </w:r>
    </w:p>
    <w:p w:rsidR="00AC1538" w:rsidRPr="00223593" w:rsidRDefault="00AC1538" w:rsidP="00AC1538">
      <w:pPr>
        <w:pStyle w:val="subsection"/>
      </w:pPr>
      <w:r w:rsidRPr="00223593">
        <w:tab/>
        <w:t>(1B)</w:t>
      </w:r>
      <w:r w:rsidRPr="00223593">
        <w:tab/>
        <w:t xml:space="preserve">The pecuniary penalty payable under </w:t>
      </w:r>
      <w:r w:rsidR="00605692" w:rsidRPr="00223593">
        <w:t>subsection (</w:t>
      </w:r>
      <w:r w:rsidRPr="00223593">
        <w:t>1) by a person other than a body corporate is not to exceed:</w:t>
      </w:r>
    </w:p>
    <w:p w:rsidR="004E5A86" w:rsidRPr="00223593" w:rsidRDefault="004E5A86" w:rsidP="004E5A86">
      <w:pPr>
        <w:pStyle w:val="paragraph"/>
      </w:pPr>
      <w:r w:rsidRPr="00223593">
        <w:tab/>
        <w:t>(aa)</w:t>
      </w:r>
      <w:r w:rsidRPr="00223593">
        <w:tab/>
        <w:t>for each act or omission to which this section applies that relates to section</w:t>
      </w:r>
      <w:r w:rsidR="00605692" w:rsidRPr="00223593">
        <w:t> </w:t>
      </w:r>
      <w:r w:rsidR="002A6A6A" w:rsidRPr="00223593">
        <w:t xml:space="preserve">55B, </w:t>
      </w:r>
      <w:r w:rsidRPr="00223593">
        <w:t>60C or 60K—1,295 penalty units; and</w:t>
      </w:r>
    </w:p>
    <w:p w:rsidR="009C715A" w:rsidRPr="00223593" w:rsidRDefault="009C715A" w:rsidP="009C715A">
      <w:pPr>
        <w:pStyle w:val="paragraph"/>
      </w:pPr>
      <w:r w:rsidRPr="00223593">
        <w:tab/>
        <w:t>(ab)</w:t>
      </w:r>
      <w:r w:rsidRPr="00223593">
        <w:tab/>
        <w:t>for each act or omission to which this section applies that relates to subsection</w:t>
      </w:r>
      <w:r w:rsidR="00605692" w:rsidRPr="00223593">
        <w:t> </w:t>
      </w:r>
      <w:r w:rsidRPr="00223593">
        <w:t>56BO(1) or 56BU(1), section</w:t>
      </w:r>
      <w:r w:rsidR="00605692" w:rsidRPr="00223593">
        <w:t> </w:t>
      </w:r>
      <w:r w:rsidRPr="00223593">
        <w:t xml:space="preserve">56CD or a civil penalty provision of the consumer data </w:t>
      </w:r>
      <w:r w:rsidRPr="00223593">
        <w:rPr>
          <w:color w:val="000000" w:themeColor="text1"/>
        </w:rPr>
        <w:t xml:space="preserve">rules </w:t>
      </w:r>
      <w:r w:rsidRPr="00223593">
        <w:t xml:space="preserve">not covered by </w:t>
      </w:r>
      <w:r w:rsidR="00605692" w:rsidRPr="00223593">
        <w:t>paragraph (</w:t>
      </w:r>
      <w:r w:rsidRPr="00223593">
        <w:t>aab) of this subsection—</w:t>
      </w:r>
      <w:r w:rsidRPr="00223593">
        <w:rPr>
          <w:color w:val="000000" w:themeColor="text1"/>
          <w:szCs w:val="22"/>
          <w:lang w:eastAsia="en-US"/>
        </w:rPr>
        <w:t>$500,000</w:t>
      </w:r>
      <w:r w:rsidRPr="00223593">
        <w:t>; and</w:t>
      </w:r>
    </w:p>
    <w:p w:rsidR="00AC1538" w:rsidRPr="00223593" w:rsidRDefault="00AC1538" w:rsidP="00AC1538">
      <w:pPr>
        <w:pStyle w:val="paragraph"/>
      </w:pPr>
      <w:r w:rsidRPr="00223593">
        <w:tab/>
        <w:t>(a)</w:t>
      </w:r>
      <w:r w:rsidRPr="00223593">
        <w:tab/>
        <w:t>for each act or omission to which this section applies that relates to section</w:t>
      </w:r>
      <w:r w:rsidR="00605692" w:rsidRPr="00223593">
        <w:t> </w:t>
      </w:r>
      <w:r w:rsidR="000D1739" w:rsidRPr="00223593">
        <w:t>92</w:t>
      </w:r>
      <w:r w:rsidRPr="00223593">
        <w:t>—$6,600; and</w:t>
      </w:r>
    </w:p>
    <w:p w:rsidR="00BC1D22" w:rsidRPr="00223593" w:rsidRDefault="00BC1D22" w:rsidP="00BC1D22">
      <w:pPr>
        <w:pStyle w:val="paragraph"/>
      </w:pPr>
      <w:r w:rsidRPr="00223593">
        <w:tab/>
        <w:t>(aaa)</w:t>
      </w:r>
      <w:r w:rsidRPr="00223593">
        <w:tab/>
        <w:t>for each act or omission to which this section applies that relates to a civil penalty provision of an industry code—the amount set out in the civil penalty provision of the industry code; and</w:t>
      </w:r>
    </w:p>
    <w:p w:rsidR="009C715A" w:rsidRPr="00223593" w:rsidRDefault="009C715A" w:rsidP="009C715A">
      <w:pPr>
        <w:pStyle w:val="paragraph"/>
      </w:pPr>
      <w:r w:rsidRPr="00223593">
        <w:tab/>
        <w:t>(aab)</w:t>
      </w:r>
      <w:r w:rsidRPr="00223593">
        <w:tab/>
        <w:t>for each act or omission to which this section applies that relates to a civil penalty provision of the consumer data rules that sets out at its foot a pecuniary penalty for a person other than a body corporate indicated by the words “Civil penalty”—the amount of that pecuniary penalty; and</w:t>
      </w:r>
    </w:p>
    <w:p w:rsidR="00AC1538" w:rsidRPr="00223593" w:rsidRDefault="00AC1538" w:rsidP="00AC1538">
      <w:pPr>
        <w:pStyle w:val="paragraph"/>
      </w:pPr>
      <w:r w:rsidRPr="00223593">
        <w:tab/>
        <w:t>(b)</w:t>
      </w:r>
      <w:r w:rsidRPr="00223593">
        <w:tab/>
        <w:t>for each other act or omission to which this section applies—$500,000.</w:t>
      </w:r>
    </w:p>
    <w:p w:rsidR="00B57664" w:rsidRPr="00223593" w:rsidRDefault="00B57664" w:rsidP="00B57664">
      <w:pPr>
        <w:pStyle w:val="subsection"/>
      </w:pPr>
      <w:r w:rsidRPr="00223593">
        <w:tab/>
        <w:t>(2)</w:t>
      </w:r>
      <w:r w:rsidRPr="00223593">
        <w:tab/>
        <w:t xml:space="preserve">Nothing in </w:t>
      </w:r>
      <w:r w:rsidR="00605692" w:rsidRPr="00223593">
        <w:t>subsection (</w:t>
      </w:r>
      <w:r w:rsidRPr="00223593">
        <w:t>1) authorises the making of an order against an individual because the individual has contravened or attempted to contravene, or been involved in a contravention of, section</w:t>
      </w:r>
      <w:r w:rsidR="00605692" w:rsidRPr="00223593">
        <w:t> </w:t>
      </w:r>
      <w:r w:rsidRPr="00223593">
        <w:t>45D, 45DA, 45DB, 45E or 45EA.</w:t>
      </w:r>
    </w:p>
    <w:p w:rsidR="00B57664" w:rsidRPr="00223593" w:rsidRDefault="00B57664" w:rsidP="00B57664">
      <w:pPr>
        <w:pStyle w:val="subsection"/>
      </w:pPr>
      <w:r w:rsidRPr="00223593">
        <w:tab/>
        <w:t>(3)</w:t>
      </w:r>
      <w:r w:rsidRPr="00223593">
        <w:tab/>
        <w:t>If conduct constitutes a contravention of two or more provisions of Part IV</w:t>
      </w:r>
      <w:r w:rsidR="002E6CAB" w:rsidRPr="00223593">
        <w:t xml:space="preserve"> (other than section</w:t>
      </w:r>
      <w:r w:rsidR="00605692" w:rsidRPr="00223593">
        <w:t> </w:t>
      </w:r>
      <w:r w:rsidR="00CB610A" w:rsidRPr="00223593">
        <w:t xml:space="preserve">45AF </w:t>
      </w:r>
      <w:r w:rsidR="002E6CAB" w:rsidRPr="00223593">
        <w:t xml:space="preserve">or </w:t>
      </w:r>
      <w:r w:rsidR="00CB610A" w:rsidRPr="00223593">
        <w:t>45AG</w:t>
      </w:r>
      <w:r w:rsidR="002E6CAB" w:rsidRPr="00223593">
        <w:t>)</w:t>
      </w:r>
      <w:r w:rsidRPr="00223593">
        <w:t>, a proceeding may be instituted under this Act against a person in relation to the contravention of any one or more of the provisions but a person is not liable to more than one pecuniary penalty under this section in respect of the same conduct.</w:t>
      </w:r>
    </w:p>
    <w:p w:rsidR="00B57664" w:rsidRPr="00223593" w:rsidRDefault="00B57664" w:rsidP="00B57664">
      <w:pPr>
        <w:pStyle w:val="subsection"/>
      </w:pPr>
      <w:r w:rsidRPr="00223593">
        <w:tab/>
        <w:t>(4)</w:t>
      </w:r>
      <w:r w:rsidRPr="00223593">
        <w:tab/>
        <w:t xml:space="preserve">The single pecuniary penalty that may be imposed in accordance with </w:t>
      </w:r>
      <w:r w:rsidR="00605692" w:rsidRPr="00223593">
        <w:t>subsection (</w:t>
      </w:r>
      <w:r w:rsidRPr="00223593">
        <w:t xml:space="preserve">3) in respect of conduct that contravenes provisions to which </w:t>
      </w:r>
      <w:r w:rsidR="002E6CAB" w:rsidRPr="00223593">
        <w:t xml:space="preserve">2 or more of the limits in </w:t>
      </w:r>
      <w:r w:rsidR="00605692" w:rsidRPr="00223593">
        <w:t>paragraphs (</w:t>
      </w:r>
      <w:r w:rsidR="002E6CAB" w:rsidRPr="00223593">
        <w:t>1A)(aa), (a) and (b) apply is an amount up to the highest</w:t>
      </w:r>
      <w:r w:rsidRPr="00223593">
        <w:t xml:space="preserve"> of those limits.</w:t>
      </w:r>
    </w:p>
    <w:p w:rsidR="00AC1538" w:rsidRPr="00223593" w:rsidRDefault="00AC1538" w:rsidP="00AC1538">
      <w:pPr>
        <w:pStyle w:val="SubsectionHead"/>
      </w:pPr>
      <w:r w:rsidRPr="00223593">
        <w:t>Annual turnover</w:t>
      </w:r>
    </w:p>
    <w:p w:rsidR="00AC1538" w:rsidRPr="00223593" w:rsidRDefault="00AC1538" w:rsidP="00AC1538">
      <w:pPr>
        <w:pStyle w:val="subsection"/>
      </w:pPr>
      <w:r w:rsidRPr="00223593">
        <w:tab/>
        <w:t>(5)</w:t>
      </w:r>
      <w:r w:rsidRPr="00223593">
        <w:tab/>
        <w:t xml:space="preserve">For the purposes of this section, the </w:t>
      </w:r>
      <w:r w:rsidRPr="00223593">
        <w:rPr>
          <w:b/>
          <w:bCs/>
          <w:i/>
          <w:iCs/>
        </w:rPr>
        <w:t>annual turnover</w:t>
      </w:r>
      <w:r w:rsidRPr="00223593">
        <w:t xml:space="preserve"> of a body corporate, during the turnover period, is the sum of the values of all the supplies that the body corporate, and any body corporate related to the body corporate, have made, or are likely to make, during that period, other than:</w:t>
      </w:r>
    </w:p>
    <w:p w:rsidR="00AC1538" w:rsidRPr="00223593" w:rsidRDefault="00AC1538" w:rsidP="00AC1538">
      <w:pPr>
        <w:pStyle w:val="paragraph"/>
      </w:pPr>
      <w:r w:rsidRPr="00223593">
        <w:tab/>
        <w:t>(a)</w:t>
      </w:r>
      <w:r w:rsidRPr="00223593">
        <w:tab/>
        <w:t>supplies made from any of those bodies corporate to any other of those bodies corporate; or</w:t>
      </w:r>
    </w:p>
    <w:p w:rsidR="00AC1538" w:rsidRPr="00223593" w:rsidRDefault="00AC1538" w:rsidP="00AC1538">
      <w:pPr>
        <w:pStyle w:val="paragraph"/>
      </w:pPr>
      <w:r w:rsidRPr="00223593">
        <w:tab/>
        <w:t>(b)</w:t>
      </w:r>
      <w:r w:rsidRPr="00223593">
        <w:tab/>
        <w:t>supplies that are input taxed; or</w:t>
      </w:r>
    </w:p>
    <w:p w:rsidR="00AC1538" w:rsidRPr="00223593" w:rsidRDefault="00AC1538" w:rsidP="00AC1538">
      <w:pPr>
        <w:pStyle w:val="paragraph"/>
      </w:pPr>
      <w:r w:rsidRPr="00223593">
        <w:tab/>
        <w:t>(c)</w:t>
      </w:r>
      <w:r w:rsidRPr="00223593">
        <w:tab/>
        <w:t>supplies that are not for consideration (and are not taxable supplies under section</w:t>
      </w:r>
      <w:r w:rsidR="00605692" w:rsidRPr="00223593">
        <w:t> </w:t>
      </w:r>
      <w:r w:rsidRPr="00223593">
        <w:t>72</w:t>
      </w:r>
      <w:r w:rsidR="009976CD">
        <w:noBreakHyphen/>
      </w:r>
      <w:r w:rsidRPr="00223593">
        <w:t xml:space="preserve">5 of the </w:t>
      </w:r>
      <w:r w:rsidRPr="00223593">
        <w:rPr>
          <w:i/>
        </w:rPr>
        <w:t>A New Tax System (Goods and Services Tax) Act 1999</w:t>
      </w:r>
      <w:r w:rsidRPr="00223593">
        <w:t>); or</w:t>
      </w:r>
    </w:p>
    <w:p w:rsidR="00AC1538" w:rsidRPr="00223593" w:rsidRDefault="00AC1538" w:rsidP="00AC1538">
      <w:pPr>
        <w:pStyle w:val="paragraph"/>
      </w:pPr>
      <w:r w:rsidRPr="00223593">
        <w:tab/>
        <w:t>(d)</w:t>
      </w:r>
      <w:r w:rsidRPr="00223593">
        <w:tab/>
        <w:t>supplies that are not made in connection with an enterprise that the body corporate carries on; or</w:t>
      </w:r>
    </w:p>
    <w:p w:rsidR="00AC1538" w:rsidRPr="00223593" w:rsidRDefault="00AC1538" w:rsidP="00AC1538">
      <w:pPr>
        <w:pStyle w:val="paragraph"/>
      </w:pPr>
      <w:r w:rsidRPr="00223593">
        <w:tab/>
        <w:t>(e)</w:t>
      </w:r>
      <w:r w:rsidRPr="00223593">
        <w:tab/>
        <w:t xml:space="preserve">supplies that are not connected with </w:t>
      </w:r>
      <w:smartTag w:uri="urn:schemas-microsoft-com:office:smarttags" w:element="country-region">
        <w:smartTag w:uri="urn:schemas-microsoft-com:office:smarttags" w:element="place">
          <w:r w:rsidRPr="00223593">
            <w:t>Australia</w:t>
          </w:r>
        </w:smartTag>
      </w:smartTag>
      <w:r w:rsidRPr="00223593">
        <w:t>.</w:t>
      </w:r>
    </w:p>
    <w:p w:rsidR="00AC1538" w:rsidRPr="00223593" w:rsidRDefault="00AC1538" w:rsidP="00AC1538">
      <w:pPr>
        <w:pStyle w:val="subsection"/>
      </w:pPr>
      <w:r w:rsidRPr="00223593">
        <w:tab/>
        <w:t>(6)</w:t>
      </w:r>
      <w:r w:rsidRPr="00223593">
        <w:tab/>
        <w:t xml:space="preserve">Expressions used in </w:t>
      </w:r>
      <w:r w:rsidR="00605692" w:rsidRPr="00223593">
        <w:t>subsection (</w:t>
      </w:r>
      <w:r w:rsidRPr="00223593">
        <w:t xml:space="preserve">5) that are also used in the </w:t>
      </w:r>
      <w:r w:rsidRPr="00223593">
        <w:rPr>
          <w:i/>
        </w:rPr>
        <w:t xml:space="preserve">A New Tax System (Goods and Services Tax) Act 1999 </w:t>
      </w:r>
      <w:r w:rsidRPr="00223593">
        <w:t>have the same meaning as in that Act.</w:t>
      </w:r>
    </w:p>
    <w:p w:rsidR="000D1739" w:rsidRPr="00223593" w:rsidRDefault="000D1739" w:rsidP="000D1739">
      <w:pPr>
        <w:pStyle w:val="ActHead5"/>
      </w:pPr>
      <w:bookmarkStart w:id="604" w:name="_Toc63060015"/>
      <w:r w:rsidRPr="00223593">
        <w:rPr>
          <w:rStyle w:val="CharSectno"/>
        </w:rPr>
        <w:t>76A</w:t>
      </w:r>
      <w:r w:rsidRPr="00223593">
        <w:t xml:space="preserve">  Defence to proceedings under section</w:t>
      </w:r>
      <w:r w:rsidR="00605692" w:rsidRPr="00223593">
        <w:t> </w:t>
      </w:r>
      <w:r w:rsidRPr="00223593">
        <w:t>76 relating to a contravention of section</w:t>
      </w:r>
      <w:r w:rsidR="00605692" w:rsidRPr="00223593">
        <w:t> </w:t>
      </w:r>
      <w:r w:rsidRPr="00223593">
        <w:t>92</w:t>
      </w:r>
      <w:bookmarkEnd w:id="604"/>
    </w:p>
    <w:p w:rsidR="00B57664" w:rsidRPr="00223593" w:rsidRDefault="00B57664" w:rsidP="00B57664">
      <w:pPr>
        <w:pStyle w:val="subsection"/>
      </w:pPr>
      <w:r w:rsidRPr="00223593">
        <w:tab/>
        <w:t>(1)</w:t>
      </w:r>
      <w:r w:rsidRPr="00223593">
        <w:tab/>
        <w:t>In this section:</w:t>
      </w:r>
    </w:p>
    <w:p w:rsidR="00AC1538" w:rsidRPr="00223593" w:rsidRDefault="00AC1538" w:rsidP="00AC1538">
      <w:pPr>
        <w:pStyle w:val="Definition"/>
      </w:pPr>
      <w:r w:rsidRPr="00223593">
        <w:rPr>
          <w:b/>
          <w:i/>
        </w:rPr>
        <w:t>contravention</w:t>
      </w:r>
      <w:r w:rsidRPr="00223593">
        <w:t>, in relation to a section, includes conduct referred to in paragraph</w:t>
      </w:r>
      <w:r w:rsidR="00605692" w:rsidRPr="00223593">
        <w:t> </w:t>
      </w:r>
      <w:r w:rsidRPr="00223593">
        <w:t>76(1)(b), (c), (d), (e) or (f) that relates to a contravention of the section.</w:t>
      </w:r>
    </w:p>
    <w:p w:rsidR="00B57664" w:rsidRPr="00223593" w:rsidRDefault="00B57664" w:rsidP="00B57664">
      <w:pPr>
        <w:pStyle w:val="subsection"/>
      </w:pPr>
      <w:r w:rsidRPr="00223593">
        <w:tab/>
        <w:t>(2)</w:t>
      </w:r>
      <w:r w:rsidRPr="00223593">
        <w:tab/>
        <w:t xml:space="preserve">In proceedings against a person (the </w:t>
      </w:r>
      <w:r w:rsidRPr="00223593">
        <w:rPr>
          <w:b/>
          <w:i/>
        </w:rPr>
        <w:t>respondent</w:t>
      </w:r>
      <w:r w:rsidRPr="00223593">
        <w:t>) under section</w:t>
      </w:r>
      <w:r w:rsidR="00605692" w:rsidRPr="00223593">
        <w:t> </w:t>
      </w:r>
      <w:r w:rsidRPr="00223593">
        <w:t>76 in relation to an alleged contravention of section</w:t>
      </w:r>
      <w:r w:rsidR="00605692" w:rsidRPr="00223593">
        <w:t> </w:t>
      </w:r>
      <w:r w:rsidR="003D7532" w:rsidRPr="00223593">
        <w:t>92</w:t>
      </w:r>
      <w:r w:rsidRPr="00223593">
        <w:t>, it is a defence if the respondent establishes:</w:t>
      </w:r>
    </w:p>
    <w:p w:rsidR="00B57664" w:rsidRPr="00223593" w:rsidRDefault="00B57664" w:rsidP="00B57664">
      <w:pPr>
        <w:pStyle w:val="paragraph"/>
      </w:pPr>
      <w:r w:rsidRPr="00223593">
        <w:tab/>
        <w:t>(a)</w:t>
      </w:r>
      <w:r w:rsidRPr="00223593">
        <w:tab/>
        <w:t>that the contravention in respect of which the proceedings were instituted was due to reasonable mistake; or</w:t>
      </w:r>
    </w:p>
    <w:p w:rsidR="00B57664" w:rsidRPr="00223593" w:rsidRDefault="00B57664" w:rsidP="00B57664">
      <w:pPr>
        <w:pStyle w:val="paragraph"/>
      </w:pPr>
      <w:r w:rsidRPr="00223593">
        <w:tab/>
        <w:t>(b)</w:t>
      </w:r>
      <w:r w:rsidRPr="00223593">
        <w:tab/>
        <w:t>that the contravention in respect of which the proceedings were instituted was due to reasonable reliance on information supplied by another person; or</w:t>
      </w:r>
    </w:p>
    <w:p w:rsidR="00B57664" w:rsidRPr="00223593" w:rsidRDefault="00B57664" w:rsidP="00B57664">
      <w:pPr>
        <w:pStyle w:val="paragraph"/>
      </w:pPr>
      <w:r w:rsidRPr="00223593">
        <w:tab/>
        <w:t>(c)</w:t>
      </w:r>
      <w:r w:rsidRPr="00223593">
        <w:tab/>
        <w:t>that:</w:t>
      </w:r>
    </w:p>
    <w:p w:rsidR="00B57664" w:rsidRPr="00223593" w:rsidRDefault="00B57664" w:rsidP="00B57664">
      <w:pPr>
        <w:pStyle w:val="paragraphsub"/>
      </w:pPr>
      <w:r w:rsidRPr="00223593">
        <w:tab/>
        <w:t>(i)</w:t>
      </w:r>
      <w:r w:rsidRPr="00223593">
        <w:tab/>
        <w:t>the contravention in respect of which the proceedings were instituted was due to the act or default of another person, to an accident or to some other cause beyond the respondent’s control; and</w:t>
      </w:r>
    </w:p>
    <w:p w:rsidR="00B57664" w:rsidRPr="00223593" w:rsidRDefault="00B57664" w:rsidP="00B57664">
      <w:pPr>
        <w:pStyle w:val="paragraphsub"/>
      </w:pPr>
      <w:r w:rsidRPr="00223593">
        <w:tab/>
        <w:t>(ii)</w:t>
      </w:r>
      <w:r w:rsidRPr="00223593">
        <w:tab/>
        <w:t>the respondent took reasonable precautions and exercised due diligence to avoid the contravention.</w:t>
      </w:r>
    </w:p>
    <w:p w:rsidR="00B57664" w:rsidRPr="00223593" w:rsidRDefault="00B57664" w:rsidP="00B57664">
      <w:pPr>
        <w:pStyle w:val="subsection"/>
      </w:pPr>
      <w:r w:rsidRPr="00223593">
        <w:tab/>
        <w:t>(3)</w:t>
      </w:r>
      <w:r w:rsidRPr="00223593">
        <w:tab/>
        <w:t xml:space="preserve">In </w:t>
      </w:r>
      <w:r w:rsidR="00605692" w:rsidRPr="00223593">
        <w:t>paragraphs (</w:t>
      </w:r>
      <w:r w:rsidRPr="00223593">
        <w:t xml:space="preserve">2)(b) and (c), </w:t>
      </w:r>
      <w:r w:rsidRPr="00223593">
        <w:rPr>
          <w:b/>
          <w:i/>
        </w:rPr>
        <w:t>another person</w:t>
      </w:r>
      <w:r w:rsidRPr="00223593">
        <w:t xml:space="preserve"> does not include a person who was:</w:t>
      </w:r>
    </w:p>
    <w:p w:rsidR="00B57664" w:rsidRPr="00223593" w:rsidRDefault="00B57664" w:rsidP="00B57664">
      <w:pPr>
        <w:pStyle w:val="paragraph"/>
      </w:pPr>
      <w:r w:rsidRPr="00223593">
        <w:tab/>
        <w:t>(a)</w:t>
      </w:r>
      <w:r w:rsidRPr="00223593">
        <w:tab/>
        <w:t>a servant or agent of the respondent; or</w:t>
      </w:r>
    </w:p>
    <w:p w:rsidR="00B57664" w:rsidRPr="00223593" w:rsidRDefault="00B57664" w:rsidP="00B57664">
      <w:pPr>
        <w:pStyle w:val="paragraph"/>
      </w:pPr>
      <w:r w:rsidRPr="00223593">
        <w:tab/>
        <w:t>(b)</w:t>
      </w:r>
      <w:r w:rsidRPr="00223593">
        <w:tab/>
        <w:t>if the respondent is a body corporate—a director, servant or agent of the respondent;</w:t>
      </w:r>
    </w:p>
    <w:p w:rsidR="00B57664" w:rsidRPr="00223593" w:rsidRDefault="00B57664" w:rsidP="00B57664">
      <w:pPr>
        <w:pStyle w:val="subsection2"/>
      </w:pPr>
      <w:r w:rsidRPr="00223593">
        <w:t>at the time when the alleged contravention occurred.</w:t>
      </w:r>
    </w:p>
    <w:p w:rsidR="009C715A" w:rsidRPr="00223593" w:rsidRDefault="009C715A" w:rsidP="009C715A">
      <w:pPr>
        <w:pStyle w:val="ActHead5"/>
      </w:pPr>
      <w:bookmarkStart w:id="605" w:name="_Toc63060016"/>
      <w:r w:rsidRPr="00223593">
        <w:rPr>
          <w:rStyle w:val="CharSectno"/>
        </w:rPr>
        <w:t>76B</w:t>
      </w:r>
      <w:r w:rsidRPr="00223593">
        <w:t xml:space="preserve">  Consequences in some cases if substantially the same conduct contravenes a provision of this Act and is an offence</w:t>
      </w:r>
      <w:bookmarkEnd w:id="605"/>
    </w:p>
    <w:p w:rsidR="00B57664" w:rsidRPr="00223593" w:rsidRDefault="00B57664" w:rsidP="00B57664">
      <w:pPr>
        <w:pStyle w:val="subsection"/>
      </w:pPr>
      <w:r w:rsidRPr="00223593">
        <w:tab/>
        <w:t>(1)</w:t>
      </w:r>
      <w:r w:rsidRPr="00223593">
        <w:tab/>
        <w:t>In this section:</w:t>
      </w:r>
    </w:p>
    <w:p w:rsidR="00AC1538" w:rsidRPr="00223593" w:rsidRDefault="00AC1538" w:rsidP="00AC1538">
      <w:pPr>
        <w:pStyle w:val="Definition"/>
      </w:pPr>
      <w:r w:rsidRPr="00223593">
        <w:rPr>
          <w:b/>
          <w:i/>
        </w:rPr>
        <w:t>contravention</w:t>
      </w:r>
      <w:r w:rsidRPr="00223593">
        <w:t>, in relation to a section</w:t>
      </w:r>
      <w:r w:rsidR="002E6CAB" w:rsidRPr="00223593">
        <w:t xml:space="preserve"> or Part</w:t>
      </w:r>
      <w:r w:rsidRPr="00223593">
        <w:t>, includes conduct referred to in paragraph</w:t>
      </w:r>
      <w:r w:rsidR="00605692" w:rsidRPr="00223593">
        <w:t> </w:t>
      </w:r>
      <w:r w:rsidRPr="00223593">
        <w:t>76(1)(b), (c), (d), (e) or (f) that relates to a contravention of the section</w:t>
      </w:r>
      <w:r w:rsidR="002E6CAB" w:rsidRPr="00223593">
        <w:t xml:space="preserve"> or Part</w:t>
      </w:r>
      <w:r w:rsidRPr="00223593">
        <w:t>.</w:t>
      </w:r>
    </w:p>
    <w:p w:rsidR="00B57664" w:rsidRPr="00223593" w:rsidRDefault="00B57664" w:rsidP="00B57664">
      <w:pPr>
        <w:pStyle w:val="Definition"/>
      </w:pPr>
      <w:r w:rsidRPr="00223593">
        <w:rPr>
          <w:b/>
          <w:i/>
        </w:rPr>
        <w:t xml:space="preserve">pecuniary penalty order </w:t>
      </w:r>
      <w:r w:rsidRPr="00223593">
        <w:t>means an order under section</w:t>
      </w:r>
      <w:r w:rsidR="00605692" w:rsidRPr="00223593">
        <w:t> </w:t>
      </w:r>
      <w:r w:rsidRPr="00223593">
        <w:t>76 for the payment of a pecuniary penalty.</w:t>
      </w:r>
    </w:p>
    <w:p w:rsidR="00B57664" w:rsidRPr="00223593" w:rsidRDefault="00B57664" w:rsidP="00B57664">
      <w:pPr>
        <w:pStyle w:val="subsection"/>
      </w:pPr>
      <w:r w:rsidRPr="00223593">
        <w:tab/>
        <w:t>(2)</w:t>
      </w:r>
      <w:r w:rsidRPr="00223593">
        <w:tab/>
        <w:t xml:space="preserve">The Court must not make a pecuniary penalty order against a person in relation to a contravention of </w:t>
      </w:r>
      <w:r w:rsidR="002E6CAB" w:rsidRPr="00223593">
        <w:t>Part IV</w:t>
      </w:r>
      <w:r w:rsidR="009C715A" w:rsidRPr="00223593">
        <w:t>, subsection</w:t>
      </w:r>
      <w:r w:rsidR="00605692" w:rsidRPr="00223593">
        <w:t> </w:t>
      </w:r>
      <w:r w:rsidR="009C715A" w:rsidRPr="00223593">
        <w:t>56BO(1) or section</w:t>
      </w:r>
      <w:r w:rsidR="00605692" w:rsidRPr="00223593">
        <w:t> </w:t>
      </w:r>
      <w:r w:rsidR="009C715A" w:rsidRPr="00223593">
        <w:t>56CD or 92</w:t>
      </w:r>
      <w:r w:rsidR="00AC1538" w:rsidRPr="00223593">
        <w:t xml:space="preserve"> </w:t>
      </w:r>
      <w:r w:rsidRPr="00223593">
        <w:t>if the person has been convicted of an offence constituted by conduct that is substantially the same as the conduct constituting the contravention.</w:t>
      </w:r>
    </w:p>
    <w:p w:rsidR="00B57664" w:rsidRPr="00223593" w:rsidRDefault="00B57664" w:rsidP="00B57664">
      <w:pPr>
        <w:pStyle w:val="subsection"/>
      </w:pPr>
      <w:r w:rsidRPr="00223593">
        <w:tab/>
        <w:t>(3)</w:t>
      </w:r>
      <w:r w:rsidRPr="00223593">
        <w:tab/>
        <w:t xml:space="preserve">Proceedings for a pecuniary penalty order against a person in relation to a contravention of </w:t>
      </w:r>
      <w:r w:rsidR="002E6CAB" w:rsidRPr="00223593">
        <w:t>Part IV</w:t>
      </w:r>
      <w:r w:rsidR="009C715A" w:rsidRPr="00223593">
        <w:t>, subsection</w:t>
      </w:r>
      <w:r w:rsidR="00605692" w:rsidRPr="00223593">
        <w:t> </w:t>
      </w:r>
      <w:r w:rsidR="009C715A" w:rsidRPr="00223593">
        <w:t>56BO(1) or section</w:t>
      </w:r>
      <w:r w:rsidR="00605692" w:rsidRPr="00223593">
        <w:t> </w:t>
      </w:r>
      <w:r w:rsidR="009C715A" w:rsidRPr="00223593">
        <w:t>56CD or 92</w:t>
      </w:r>
      <w:r w:rsidR="00AC1538" w:rsidRPr="00223593">
        <w:t xml:space="preserve"> </w:t>
      </w:r>
      <w:r w:rsidRPr="00223593">
        <w:t>are stayed if:</w:t>
      </w:r>
    </w:p>
    <w:p w:rsidR="00B57664" w:rsidRPr="00223593" w:rsidRDefault="00B57664" w:rsidP="00B57664">
      <w:pPr>
        <w:pStyle w:val="paragraph"/>
      </w:pPr>
      <w:r w:rsidRPr="00223593">
        <w:tab/>
        <w:t>(a)</w:t>
      </w:r>
      <w:r w:rsidRPr="00223593">
        <w:tab/>
        <w:t>criminal proceedings are started or have already been started against the person for an offence; and</w:t>
      </w:r>
    </w:p>
    <w:p w:rsidR="00B57664" w:rsidRPr="00223593" w:rsidRDefault="00B57664" w:rsidP="00B57664">
      <w:pPr>
        <w:pStyle w:val="paragraph"/>
      </w:pPr>
      <w:r w:rsidRPr="00223593">
        <w:tab/>
        <w:t>(b)</w:t>
      </w:r>
      <w:r w:rsidRPr="00223593">
        <w:tab/>
        <w:t>the offence is constituted by conduct that is substantially the same as the conduct alleged to constitute the contravention.</w:t>
      </w:r>
    </w:p>
    <w:p w:rsidR="00B57664" w:rsidRPr="00223593" w:rsidRDefault="00B57664" w:rsidP="00B57664">
      <w:pPr>
        <w:pStyle w:val="subsection2"/>
      </w:pPr>
      <w:r w:rsidRPr="00223593">
        <w:t>The proceedings for the pecuniary penalty order may be resumed if the person is not convicted of the offence. Otherwise, the proceedings are dismissed.</w:t>
      </w:r>
    </w:p>
    <w:p w:rsidR="00B57664" w:rsidRPr="00223593" w:rsidRDefault="00B57664" w:rsidP="00B57664">
      <w:pPr>
        <w:pStyle w:val="subsection"/>
      </w:pPr>
      <w:r w:rsidRPr="00223593">
        <w:tab/>
        <w:t>(4)</w:t>
      </w:r>
      <w:r w:rsidRPr="00223593">
        <w:tab/>
        <w:t xml:space="preserve">Criminal proceedings may be started against a person for conduct that is substantially the same as conduct constituting a contravention of </w:t>
      </w:r>
      <w:r w:rsidR="002E6CAB" w:rsidRPr="00223593">
        <w:t>Part IV</w:t>
      </w:r>
      <w:r w:rsidR="009C715A" w:rsidRPr="00223593">
        <w:t>, subsection</w:t>
      </w:r>
      <w:r w:rsidR="00605692" w:rsidRPr="00223593">
        <w:t> </w:t>
      </w:r>
      <w:r w:rsidR="009C715A" w:rsidRPr="00223593">
        <w:t>56BO(1) or section</w:t>
      </w:r>
      <w:r w:rsidR="00605692" w:rsidRPr="00223593">
        <w:t> </w:t>
      </w:r>
      <w:r w:rsidR="009C715A" w:rsidRPr="00223593">
        <w:t>56CD or 92</w:t>
      </w:r>
      <w:r w:rsidR="00AC1538" w:rsidRPr="00223593">
        <w:t xml:space="preserve"> </w:t>
      </w:r>
      <w:r w:rsidRPr="00223593">
        <w:t>regardless of whether a pecuniary penalty order has been made against the person in respect of the contravention.</w:t>
      </w:r>
    </w:p>
    <w:p w:rsidR="00B57664" w:rsidRPr="00223593" w:rsidRDefault="00B57664" w:rsidP="00B57664">
      <w:pPr>
        <w:pStyle w:val="subsection"/>
      </w:pPr>
      <w:r w:rsidRPr="00223593">
        <w:tab/>
        <w:t>(5)</w:t>
      </w:r>
      <w:r w:rsidRPr="00223593">
        <w:tab/>
        <w:t>Evidence of information given, or evidence of production of documents, by an individual is not admissible in criminal proceedings against the individual if:</w:t>
      </w:r>
    </w:p>
    <w:p w:rsidR="00B57664" w:rsidRPr="00223593" w:rsidRDefault="00B57664" w:rsidP="00B57664">
      <w:pPr>
        <w:pStyle w:val="paragraph"/>
      </w:pPr>
      <w:r w:rsidRPr="00223593">
        <w:tab/>
        <w:t>(a)</w:t>
      </w:r>
      <w:r w:rsidRPr="00223593">
        <w:tab/>
        <w:t xml:space="preserve">the individual previously gave the evidence or produced the documents in proceedings for a pecuniary penalty order against the individual for a contravention of </w:t>
      </w:r>
      <w:r w:rsidR="002E6CAB" w:rsidRPr="00223593">
        <w:t>Part IV</w:t>
      </w:r>
      <w:r w:rsidR="009C715A" w:rsidRPr="00223593">
        <w:t>, subsection</w:t>
      </w:r>
      <w:r w:rsidR="00605692" w:rsidRPr="00223593">
        <w:t> </w:t>
      </w:r>
      <w:r w:rsidR="009C715A" w:rsidRPr="00223593">
        <w:t>56BO(1) or section</w:t>
      </w:r>
      <w:r w:rsidR="00605692" w:rsidRPr="00223593">
        <w:t> </w:t>
      </w:r>
      <w:r w:rsidR="009C715A" w:rsidRPr="00223593">
        <w:t>56CD or 92</w:t>
      </w:r>
      <w:r w:rsidR="00AC1538" w:rsidRPr="00223593">
        <w:t xml:space="preserve"> </w:t>
      </w:r>
      <w:r w:rsidRPr="00223593">
        <w:t>(whether or not the order was made); and</w:t>
      </w:r>
    </w:p>
    <w:p w:rsidR="00B57664" w:rsidRPr="00223593" w:rsidRDefault="00B57664" w:rsidP="00B57664">
      <w:pPr>
        <w:pStyle w:val="paragraph"/>
      </w:pPr>
      <w:r w:rsidRPr="00223593">
        <w:tab/>
        <w:t>(b)</w:t>
      </w:r>
      <w:r w:rsidRPr="00223593">
        <w:tab/>
        <w:t>the conduct alleged to constitute the offence is substantially the same as the conduct that was claimed to constitute the contravention.</w:t>
      </w:r>
    </w:p>
    <w:p w:rsidR="00B57664" w:rsidRPr="00223593" w:rsidRDefault="00B57664" w:rsidP="00B57664">
      <w:pPr>
        <w:pStyle w:val="subsection2"/>
      </w:pPr>
      <w:r w:rsidRPr="00223593">
        <w:t>However, this does not apply to a criminal proceeding in respect of the falsity of the evidence given by the individual in the proceedings for the pecuniary penalty order.</w:t>
      </w:r>
    </w:p>
    <w:p w:rsidR="009C0DA8" w:rsidRPr="00223593" w:rsidRDefault="009C0DA8" w:rsidP="009C0DA8">
      <w:pPr>
        <w:pStyle w:val="subsection"/>
      </w:pPr>
      <w:r w:rsidRPr="00223593">
        <w:tab/>
        <w:t>(6)</w:t>
      </w:r>
      <w:r w:rsidRPr="00223593">
        <w:tab/>
        <w:t>In this section:</w:t>
      </w:r>
    </w:p>
    <w:p w:rsidR="009C0DA8" w:rsidRPr="00223593" w:rsidRDefault="009C0DA8" w:rsidP="009C0DA8">
      <w:pPr>
        <w:pStyle w:val="Definition"/>
      </w:pPr>
      <w:r w:rsidRPr="00223593">
        <w:rPr>
          <w:b/>
          <w:i/>
        </w:rPr>
        <w:t>offence</w:t>
      </w:r>
      <w:r w:rsidRPr="00223593">
        <w:t xml:space="preserve"> means an offence against a law of the Commonwealth, a State or a Territory.</w:t>
      </w:r>
    </w:p>
    <w:p w:rsidR="00B57664" w:rsidRPr="00223593" w:rsidRDefault="00B57664" w:rsidP="00B57664">
      <w:pPr>
        <w:pStyle w:val="ActHead5"/>
      </w:pPr>
      <w:bookmarkStart w:id="606" w:name="_Toc63060017"/>
      <w:r w:rsidRPr="00223593">
        <w:rPr>
          <w:rStyle w:val="CharSectno"/>
        </w:rPr>
        <w:t>77</w:t>
      </w:r>
      <w:r w:rsidRPr="00223593">
        <w:t xml:space="preserve">  Civil action for recovery of pecuniary penalties</w:t>
      </w:r>
      <w:bookmarkEnd w:id="606"/>
    </w:p>
    <w:p w:rsidR="00B57664" w:rsidRPr="00223593" w:rsidRDefault="00B57664" w:rsidP="00B57664">
      <w:pPr>
        <w:pStyle w:val="subsection"/>
      </w:pPr>
      <w:r w:rsidRPr="00223593">
        <w:tab/>
        <w:t>(1)</w:t>
      </w:r>
      <w:r w:rsidRPr="00223593">
        <w:tab/>
        <w:t>The Commission may institute a proceeding in the Court for the recovery on behalf of the Commonwealth of a pecuniary penalty referred to in section</w:t>
      </w:r>
      <w:r w:rsidR="00605692" w:rsidRPr="00223593">
        <w:t> </w:t>
      </w:r>
      <w:r w:rsidRPr="00223593">
        <w:t>76.</w:t>
      </w:r>
    </w:p>
    <w:p w:rsidR="00B57664" w:rsidRPr="00223593" w:rsidRDefault="00B57664" w:rsidP="00B57664">
      <w:pPr>
        <w:pStyle w:val="subsection"/>
      </w:pPr>
      <w:r w:rsidRPr="00223593">
        <w:tab/>
        <w:t>(2)</w:t>
      </w:r>
      <w:r w:rsidRPr="00223593">
        <w:tab/>
        <w:t xml:space="preserve">A proceeding under </w:t>
      </w:r>
      <w:r w:rsidR="00605692" w:rsidRPr="00223593">
        <w:t>subsection (</w:t>
      </w:r>
      <w:r w:rsidRPr="00223593">
        <w:t>1) may be commenced within 6 years after the contravention.</w:t>
      </w:r>
    </w:p>
    <w:p w:rsidR="00441871" w:rsidRPr="00223593" w:rsidRDefault="00441871" w:rsidP="00441871">
      <w:pPr>
        <w:pStyle w:val="ActHead5"/>
      </w:pPr>
      <w:bookmarkStart w:id="607" w:name="_Toc63060018"/>
      <w:r w:rsidRPr="00223593">
        <w:rPr>
          <w:rStyle w:val="CharSectno"/>
        </w:rPr>
        <w:t>77A</w:t>
      </w:r>
      <w:r w:rsidRPr="00223593">
        <w:t xml:space="preserve">  Indemnification of officers</w:t>
      </w:r>
      <w:bookmarkEnd w:id="607"/>
    </w:p>
    <w:p w:rsidR="00441871" w:rsidRPr="00223593" w:rsidRDefault="00441871" w:rsidP="00441871">
      <w:pPr>
        <w:pStyle w:val="subsection"/>
      </w:pPr>
      <w:r w:rsidRPr="00223593">
        <w:tab/>
        <w:t>(1)</w:t>
      </w:r>
      <w:r w:rsidRPr="00223593">
        <w:tab/>
        <w:t xml:space="preserve">A body corporate (the </w:t>
      </w:r>
      <w:r w:rsidRPr="00223593">
        <w:rPr>
          <w:b/>
          <w:i/>
        </w:rPr>
        <w:t>first body</w:t>
      </w:r>
      <w:r w:rsidRPr="00223593">
        <w:t>), or a body corporate related to the first body, must not indemnify a person (whether by agreement or by making a payment and whether directly or through an interposed entity) against any of the following liabilities incurred as an officer of the first body:</w:t>
      </w:r>
    </w:p>
    <w:p w:rsidR="00441871" w:rsidRPr="00223593" w:rsidRDefault="00441871" w:rsidP="00441871">
      <w:pPr>
        <w:pStyle w:val="paragraph"/>
      </w:pPr>
      <w:r w:rsidRPr="00223593">
        <w:tab/>
        <w:t>(a)</w:t>
      </w:r>
      <w:r w:rsidRPr="00223593">
        <w:tab/>
        <w:t>a civil liability;</w:t>
      </w:r>
    </w:p>
    <w:p w:rsidR="00441871" w:rsidRPr="00223593" w:rsidRDefault="00441871" w:rsidP="00441871">
      <w:pPr>
        <w:pStyle w:val="paragraph"/>
      </w:pPr>
      <w:r w:rsidRPr="00223593">
        <w:tab/>
        <w:t>(b)</w:t>
      </w:r>
      <w:r w:rsidRPr="00223593">
        <w:tab/>
        <w:t>legal costs incurred in defending or resisting proceedings in which the person is found to have such a liability.</w:t>
      </w:r>
    </w:p>
    <w:p w:rsidR="00441871" w:rsidRPr="00223593" w:rsidRDefault="00441871" w:rsidP="00441871">
      <w:pPr>
        <w:pStyle w:val="Penalty"/>
      </w:pPr>
      <w:r w:rsidRPr="00223593">
        <w:t>Penalty:</w:t>
      </w:r>
      <w:r w:rsidRPr="00223593">
        <w:tab/>
        <w:t>25 penalty units.</w:t>
      </w:r>
    </w:p>
    <w:p w:rsidR="00441871" w:rsidRPr="00223593" w:rsidRDefault="00441871" w:rsidP="00441871">
      <w:pPr>
        <w:pStyle w:val="subsection"/>
      </w:pPr>
      <w:r w:rsidRPr="00223593">
        <w:tab/>
        <w:t>(2)</w:t>
      </w:r>
      <w:r w:rsidRPr="00223593">
        <w:tab/>
        <w:t xml:space="preserve">For the purposes of </w:t>
      </w:r>
      <w:r w:rsidR="00605692" w:rsidRPr="00223593">
        <w:t>subsection (</w:t>
      </w:r>
      <w:r w:rsidRPr="00223593">
        <w:t>1), the outcome of proceedings is the outcome of the proceedings and any appeal in relation to the proceedings.</w:t>
      </w:r>
    </w:p>
    <w:p w:rsidR="00441871" w:rsidRPr="00223593" w:rsidRDefault="00441871" w:rsidP="008F522E">
      <w:pPr>
        <w:pStyle w:val="SubsectionHead"/>
      </w:pPr>
      <w:r w:rsidRPr="00223593">
        <w:t>Definitions</w:t>
      </w:r>
    </w:p>
    <w:p w:rsidR="00441871" w:rsidRPr="00223593" w:rsidRDefault="00441871" w:rsidP="008F522E">
      <w:pPr>
        <w:pStyle w:val="subsection"/>
        <w:keepNext/>
        <w:keepLines/>
      </w:pPr>
      <w:r w:rsidRPr="00223593">
        <w:tab/>
        <w:t>(3)</w:t>
      </w:r>
      <w:r w:rsidRPr="00223593">
        <w:tab/>
        <w:t>In this section:</w:t>
      </w:r>
    </w:p>
    <w:p w:rsidR="00441871" w:rsidRPr="00223593" w:rsidRDefault="00441871" w:rsidP="00441871">
      <w:pPr>
        <w:pStyle w:val="Definition"/>
      </w:pPr>
      <w:r w:rsidRPr="00223593">
        <w:rPr>
          <w:b/>
          <w:i/>
        </w:rPr>
        <w:t>civil liability</w:t>
      </w:r>
      <w:r w:rsidRPr="00223593">
        <w:t xml:space="preserve"> means a liability to pay a pecuniary penalty under section</w:t>
      </w:r>
      <w:r w:rsidR="00605692" w:rsidRPr="00223593">
        <w:t> </w:t>
      </w:r>
      <w:r w:rsidRPr="00223593">
        <w:t>76 for a contravention of a provision of Part IV</w:t>
      </w:r>
      <w:r w:rsidR="004E5A86" w:rsidRPr="00223593">
        <w:t xml:space="preserve"> or Part V</w:t>
      </w:r>
      <w:r w:rsidRPr="00223593">
        <w:t>.</w:t>
      </w:r>
    </w:p>
    <w:p w:rsidR="00441871" w:rsidRPr="00223593" w:rsidRDefault="00441871" w:rsidP="00441871">
      <w:pPr>
        <w:pStyle w:val="Definition"/>
      </w:pPr>
      <w:r w:rsidRPr="00223593">
        <w:rPr>
          <w:b/>
          <w:i/>
        </w:rPr>
        <w:t xml:space="preserve">officer </w:t>
      </w:r>
      <w:r w:rsidRPr="00223593">
        <w:t xml:space="preserve">has the same meaning as in the </w:t>
      </w:r>
      <w:r w:rsidRPr="00223593">
        <w:rPr>
          <w:i/>
        </w:rPr>
        <w:t>Corporations Act 2001</w:t>
      </w:r>
      <w:r w:rsidRPr="00223593">
        <w:t>.</w:t>
      </w:r>
    </w:p>
    <w:p w:rsidR="00441871" w:rsidRPr="00223593" w:rsidRDefault="00441871" w:rsidP="00441871">
      <w:pPr>
        <w:pStyle w:val="ActHead5"/>
      </w:pPr>
      <w:bookmarkStart w:id="608" w:name="_Toc63060019"/>
      <w:r w:rsidRPr="00223593">
        <w:rPr>
          <w:rStyle w:val="CharSectno"/>
        </w:rPr>
        <w:t>77B</w:t>
      </w:r>
      <w:r w:rsidRPr="00223593">
        <w:t xml:space="preserve">  Certain indemnities not authorised and certain documents void</w:t>
      </w:r>
      <w:bookmarkEnd w:id="608"/>
    </w:p>
    <w:p w:rsidR="00441871" w:rsidRPr="00223593" w:rsidRDefault="00441871" w:rsidP="00441871">
      <w:pPr>
        <w:pStyle w:val="subsection"/>
      </w:pPr>
      <w:r w:rsidRPr="00223593">
        <w:tab/>
        <w:t>(1)</w:t>
      </w:r>
      <w:r w:rsidRPr="00223593">
        <w:tab/>
        <w:t>Section</w:t>
      </w:r>
      <w:r w:rsidR="00605692" w:rsidRPr="00223593">
        <w:t> </w:t>
      </w:r>
      <w:r w:rsidRPr="00223593">
        <w:t>77A does not authorise anything that would otherwise be unlawful.</w:t>
      </w:r>
    </w:p>
    <w:p w:rsidR="00441871" w:rsidRPr="00223593" w:rsidRDefault="00441871" w:rsidP="00441871">
      <w:pPr>
        <w:pStyle w:val="subsection"/>
      </w:pPr>
      <w:r w:rsidRPr="00223593">
        <w:tab/>
        <w:t>(2)</w:t>
      </w:r>
      <w:r w:rsidRPr="00223593">
        <w:tab/>
        <w:t>Anything that purports to indemnify a person against a liability is void to the extent that it contravenes section</w:t>
      </w:r>
      <w:r w:rsidR="00605692" w:rsidRPr="00223593">
        <w:t> </w:t>
      </w:r>
      <w:r w:rsidRPr="00223593">
        <w:t>77A.</w:t>
      </w:r>
    </w:p>
    <w:p w:rsidR="00441871" w:rsidRPr="00223593" w:rsidRDefault="00441871" w:rsidP="00441871">
      <w:pPr>
        <w:pStyle w:val="ActHead5"/>
      </w:pPr>
      <w:bookmarkStart w:id="609" w:name="_Toc63060020"/>
      <w:r w:rsidRPr="00223593">
        <w:rPr>
          <w:rStyle w:val="CharSectno"/>
        </w:rPr>
        <w:t>77C</w:t>
      </w:r>
      <w:r w:rsidRPr="00223593">
        <w:t xml:space="preserve">  Application of section</w:t>
      </w:r>
      <w:r w:rsidR="00605692" w:rsidRPr="00223593">
        <w:t> </w:t>
      </w:r>
      <w:r w:rsidRPr="00223593">
        <w:t>77A to a person other than a body corporate</w:t>
      </w:r>
      <w:bookmarkEnd w:id="609"/>
    </w:p>
    <w:p w:rsidR="00441871" w:rsidRPr="00223593" w:rsidRDefault="00441871" w:rsidP="00441871">
      <w:pPr>
        <w:pStyle w:val="subsection"/>
      </w:pPr>
      <w:r w:rsidRPr="00223593">
        <w:tab/>
      </w:r>
      <w:r w:rsidRPr="00223593">
        <w:tab/>
        <w:t>If, as a result of the operation of Part</w:t>
      </w:r>
      <w:r w:rsidR="00605692" w:rsidRPr="00223593">
        <w:t> </w:t>
      </w:r>
      <w:r w:rsidRPr="00223593">
        <w:t xml:space="preserve">2.4 of the </w:t>
      </w:r>
      <w:r w:rsidRPr="00223593">
        <w:rPr>
          <w:i/>
        </w:rPr>
        <w:t>Criminal Code</w:t>
      </w:r>
      <w:r w:rsidRPr="00223593">
        <w:t>, a person other than a body corporate is:</w:t>
      </w:r>
    </w:p>
    <w:p w:rsidR="00441871" w:rsidRPr="00223593" w:rsidRDefault="00441871" w:rsidP="00441871">
      <w:pPr>
        <w:pStyle w:val="paragraph"/>
      </w:pPr>
      <w:r w:rsidRPr="00223593">
        <w:tab/>
        <w:t>(a)</w:t>
      </w:r>
      <w:r w:rsidRPr="00223593">
        <w:tab/>
        <w:t xml:space="preserve">convicted of an offence (the </w:t>
      </w:r>
      <w:r w:rsidRPr="00223593">
        <w:rPr>
          <w:b/>
          <w:i/>
        </w:rPr>
        <w:t>relevant offence</w:t>
      </w:r>
      <w:r w:rsidRPr="00223593">
        <w:t>) against subsection</w:t>
      </w:r>
      <w:r w:rsidR="00605692" w:rsidRPr="00223593">
        <w:t> </w:t>
      </w:r>
      <w:r w:rsidRPr="00223593">
        <w:t>77A(1) of this Act; or</w:t>
      </w:r>
    </w:p>
    <w:p w:rsidR="00441871" w:rsidRPr="00223593" w:rsidRDefault="00441871" w:rsidP="00441871">
      <w:pPr>
        <w:pStyle w:val="paragraph"/>
      </w:pPr>
      <w:r w:rsidRPr="00223593">
        <w:tab/>
        <w:t>(b)</w:t>
      </w:r>
      <w:r w:rsidRPr="00223593">
        <w:tab/>
        <w:t xml:space="preserve">convicted of an offence (the </w:t>
      </w:r>
      <w:r w:rsidRPr="00223593">
        <w:rPr>
          <w:b/>
          <w:i/>
        </w:rPr>
        <w:t>relevant offence</w:t>
      </w:r>
      <w:r w:rsidRPr="00223593">
        <w:t>) against section</w:t>
      </w:r>
      <w:r w:rsidR="00605692" w:rsidRPr="00223593">
        <w:t> </w:t>
      </w:r>
      <w:r w:rsidRPr="00223593">
        <w:t xml:space="preserve">11.4 of the </w:t>
      </w:r>
      <w:r w:rsidRPr="00223593">
        <w:rPr>
          <w:i/>
        </w:rPr>
        <w:t xml:space="preserve">Criminal Code </w:t>
      </w:r>
      <w:r w:rsidRPr="00223593">
        <w:t>in relation to an offence referred to in subsection</w:t>
      </w:r>
      <w:r w:rsidR="00605692" w:rsidRPr="00223593">
        <w:t> </w:t>
      </w:r>
      <w:r w:rsidRPr="00223593">
        <w:t>77A(1) of this Act;</w:t>
      </w:r>
    </w:p>
    <w:p w:rsidR="00441871" w:rsidRPr="00223593" w:rsidRDefault="00441871" w:rsidP="00441871">
      <w:pPr>
        <w:pStyle w:val="subsection2"/>
      </w:pPr>
      <w:r w:rsidRPr="00223593">
        <w:t>the relevant offence is taken to be punishable on conviction by a fine not exceeding 5 penalty units.</w:t>
      </w:r>
    </w:p>
    <w:p w:rsidR="00B57664" w:rsidRPr="00223593" w:rsidRDefault="00B57664" w:rsidP="00B57664">
      <w:pPr>
        <w:pStyle w:val="ActHead5"/>
      </w:pPr>
      <w:bookmarkStart w:id="610" w:name="_Toc63060021"/>
      <w:r w:rsidRPr="00223593">
        <w:rPr>
          <w:rStyle w:val="CharSectno"/>
        </w:rPr>
        <w:t>78</w:t>
      </w:r>
      <w:r w:rsidRPr="00223593">
        <w:t xml:space="preserve">  Criminal proceedings not to be brought for contraventions of Part IV</w:t>
      </w:r>
      <w:bookmarkEnd w:id="610"/>
    </w:p>
    <w:p w:rsidR="00B57664" w:rsidRPr="00223593" w:rsidRDefault="00B57664" w:rsidP="00B57664">
      <w:pPr>
        <w:pStyle w:val="subsection"/>
      </w:pPr>
      <w:r w:rsidRPr="00223593">
        <w:tab/>
      </w:r>
      <w:r w:rsidRPr="00223593">
        <w:tab/>
        <w:t>Criminal proceedings do not lie against a person by reason only that the person:</w:t>
      </w:r>
    </w:p>
    <w:p w:rsidR="00901F6E" w:rsidRPr="00223593" w:rsidRDefault="00901F6E" w:rsidP="00901F6E">
      <w:pPr>
        <w:pStyle w:val="paragraph"/>
      </w:pPr>
      <w:r w:rsidRPr="00223593">
        <w:tab/>
        <w:t>(a)</w:t>
      </w:r>
      <w:r w:rsidRPr="00223593">
        <w:tab/>
        <w:t>has contravened a provision of Part IV (other than section</w:t>
      </w:r>
      <w:r w:rsidR="00605692" w:rsidRPr="00223593">
        <w:t> </w:t>
      </w:r>
      <w:r w:rsidR="00CB610A" w:rsidRPr="00223593">
        <w:t xml:space="preserve">45AF </w:t>
      </w:r>
      <w:r w:rsidRPr="00223593">
        <w:t xml:space="preserve">or </w:t>
      </w:r>
      <w:r w:rsidR="00CB610A" w:rsidRPr="00223593">
        <w:t>45AG</w:t>
      </w:r>
      <w:r w:rsidRPr="00223593">
        <w:t>); or</w:t>
      </w:r>
    </w:p>
    <w:p w:rsidR="00B57664" w:rsidRPr="00223593" w:rsidRDefault="00B57664" w:rsidP="00B57664">
      <w:pPr>
        <w:pStyle w:val="paragraph"/>
      </w:pPr>
      <w:r w:rsidRPr="00223593">
        <w:tab/>
        <w:t>(b)</w:t>
      </w:r>
      <w:r w:rsidRPr="00223593">
        <w:tab/>
        <w:t>has attempted to contravene such a provision;</w:t>
      </w:r>
    </w:p>
    <w:p w:rsidR="00B57664" w:rsidRPr="00223593" w:rsidRDefault="00B57664" w:rsidP="00B57664">
      <w:pPr>
        <w:pStyle w:val="paragraph"/>
      </w:pPr>
      <w:r w:rsidRPr="00223593">
        <w:tab/>
        <w:t>(c)</w:t>
      </w:r>
      <w:r w:rsidRPr="00223593">
        <w:tab/>
        <w:t>has aided, abetted, counselled or procured a person to contravene such a provision;</w:t>
      </w:r>
    </w:p>
    <w:p w:rsidR="00B57664" w:rsidRPr="00223593" w:rsidRDefault="00B57664" w:rsidP="00B57664">
      <w:pPr>
        <w:pStyle w:val="paragraph"/>
      </w:pPr>
      <w:r w:rsidRPr="00223593">
        <w:tab/>
        <w:t>(d)</w:t>
      </w:r>
      <w:r w:rsidRPr="00223593">
        <w:tab/>
        <w:t>has induced, or attempted to induce, a person, whether by threats or promises or otherwise, to contravene such a provision;</w:t>
      </w:r>
    </w:p>
    <w:p w:rsidR="00B57664" w:rsidRPr="00223593" w:rsidRDefault="00B57664" w:rsidP="00B57664">
      <w:pPr>
        <w:pStyle w:val="paragraph"/>
      </w:pPr>
      <w:r w:rsidRPr="00223593">
        <w:tab/>
        <w:t>(e)</w:t>
      </w:r>
      <w:r w:rsidRPr="00223593">
        <w:tab/>
        <w:t>has been in any way, directly or indirectly, knowingly concerned in, or party to, the contravention by a person of such a provision; or</w:t>
      </w:r>
    </w:p>
    <w:p w:rsidR="00B57664" w:rsidRPr="00223593" w:rsidRDefault="00B57664" w:rsidP="00B57664">
      <w:pPr>
        <w:pStyle w:val="paragraph"/>
      </w:pPr>
      <w:r w:rsidRPr="00223593">
        <w:tab/>
        <w:t>(f)</w:t>
      </w:r>
      <w:r w:rsidRPr="00223593">
        <w:tab/>
        <w:t>has conspired with others to contravene such a provision.</w:t>
      </w:r>
    </w:p>
    <w:p w:rsidR="00B57664" w:rsidRPr="00223593" w:rsidRDefault="00B57664" w:rsidP="00B57664">
      <w:pPr>
        <w:pStyle w:val="ActHead5"/>
      </w:pPr>
      <w:bookmarkStart w:id="611" w:name="_Toc63060022"/>
      <w:r w:rsidRPr="00223593">
        <w:rPr>
          <w:rStyle w:val="CharSectno"/>
        </w:rPr>
        <w:t>79</w:t>
      </w:r>
      <w:r w:rsidRPr="00223593">
        <w:t xml:space="preserve">  Offences against </w:t>
      </w:r>
      <w:r w:rsidR="00A207EA" w:rsidRPr="00223593">
        <w:t>section</w:t>
      </w:r>
      <w:r w:rsidR="00605692" w:rsidRPr="00223593">
        <w:t> </w:t>
      </w:r>
      <w:r w:rsidR="00CB610A" w:rsidRPr="00223593">
        <w:t xml:space="preserve">45AF </w:t>
      </w:r>
      <w:r w:rsidR="00A207EA" w:rsidRPr="00223593">
        <w:t xml:space="preserve">or </w:t>
      </w:r>
      <w:r w:rsidR="00CB610A" w:rsidRPr="00223593">
        <w:t>45AG</w:t>
      </w:r>
      <w:bookmarkEnd w:id="611"/>
    </w:p>
    <w:p w:rsidR="00B57664" w:rsidRPr="00223593" w:rsidRDefault="00B57664" w:rsidP="00B57664">
      <w:pPr>
        <w:pStyle w:val="subsection"/>
      </w:pPr>
      <w:r w:rsidRPr="00223593">
        <w:tab/>
        <w:t>(1)</w:t>
      </w:r>
      <w:r w:rsidRPr="00223593">
        <w:tab/>
        <w:t>A person who:</w:t>
      </w:r>
    </w:p>
    <w:p w:rsidR="00A207EA" w:rsidRPr="00223593" w:rsidRDefault="00A207EA" w:rsidP="00A207EA">
      <w:pPr>
        <w:pStyle w:val="paragraph"/>
      </w:pPr>
      <w:r w:rsidRPr="00223593">
        <w:tab/>
        <w:t>(aa)</w:t>
      </w:r>
      <w:r w:rsidRPr="00223593">
        <w:tab/>
        <w:t>attempts to contravene; or</w:t>
      </w:r>
    </w:p>
    <w:p w:rsidR="00B57664" w:rsidRPr="00223593" w:rsidRDefault="00B57664" w:rsidP="00B57664">
      <w:pPr>
        <w:pStyle w:val="paragraph"/>
      </w:pPr>
      <w:r w:rsidRPr="00223593">
        <w:tab/>
        <w:t>(a)</w:t>
      </w:r>
      <w:r w:rsidRPr="00223593">
        <w:tab/>
        <w:t>aids, abets, counsels or procures a person to contravene; or</w:t>
      </w:r>
    </w:p>
    <w:p w:rsidR="00B57664" w:rsidRPr="00223593" w:rsidRDefault="00B57664" w:rsidP="00B57664">
      <w:pPr>
        <w:pStyle w:val="paragraph"/>
      </w:pPr>
      <w:r w:rsidRPr="00223593">
        <w:tab/>
        <w:t>(b)</w:t>
      </w:r>
      <w:r w:rsidRPr="00223593">
        <w:tab/>
        <w:t>induces, or attempts to induce, a person (whether by threats or promises or otherwise) to contravene; or</w:t>
      </w:r>
    </w:p>
    <w:p w:rsidR="00B57664" w:rsidRPr="00223593" w:rsidRDefault="00B57664" w:rsidP="00B57664">
      <w:pPr>
        <w:pStyle w:val="paragraph"/>
      </w:pPr>
      <w:r w:rsidRPr="00223593">
        <w:tab/>
        <w:t>(c)</w:t>
      </w:r>
      <w:r w:rsidRPr="00223593">
        <w:tab/>
        <w:t>is in any way, directly or indirectly, knowingly concerned in, or party to, the contravention by a person of; or</w:t>
      </w:r>
    </w:p>
    <w:p w:rsidR="00B57664" w:rsidRPr="00223593" w:rsidRDefault="00B57664" w:rsidP="00B57664">
      <w:pPr>
        <w:pStyle w:val="paragraph"/>
      </w:pPr>
      <w:r w:rsidRPr="00223593">
        <w:tab/>
        <w:t>(d)</w:t>
      </w:r>
      <w:r w:rsidRPr="00223593">
        <w:tab/>
        <w:t>conspires with others to contravene;</w:t>
      </w:r>
    </w:p>
    <w:p w:rsidR="00A207EA" w:rsidRPr="00223593" w:rsidRDefault="00A207EA" w:rsidP="00A207EA">
      <w:pPr>
        <w:pStyle w:val="subsection2"/>
      </w:pPr>
      <w:r w:rsidRPr="00223593">
        <w:t>a cartel offence provision</w:t>
      </w:r>
      <w:r w:rsidR="00B57664" w:rsidRPr="00223593">
        <w:t xml:space="preserve"> is taken to have contravened that provision and is </w:t>
      </w:r>
      <w:r w:rsidRPr="00223593">
        <w:t>punishable:</w:t>
      </w:r>
    </w:p>
    <w:p w:rsidR="00A207EA" w:rsidRPr="00223593" w:rsidRDefault="00A207EA" w:rsidP="00A207EA">
      <w:pPr>
        <w:pStyle w:val="paragraph"/>
      </w:pPr>
      <w:r w:rsidRPr="00223593">
        <w:tab/>
        <w:t>(e)</w:t>
      </w:r>
      <w:r w:rsidRPr="00223593">
        <w:tab/>
        <w:t>in a case where:</w:t>
      </w:r>
    </w:p>
    <w:p w:rsidR="00A207EA" w:rsidRPr="00223593" w:rsidRDefault="00A207EA" w:rsidP="00A207EA">
      <w:pPr>
        <w:pStyle w:val="paragraphsub"/>
      </w:pPr>
      <w:r w:rsidRPr="00223593">
        <w:tab/>
        <w:t>(i)</w:t>
      </w:r>
      <w:r w:rsidRPr="00223593">
        <w:tab/>
        <w:t>the provision is a cartel offence provision; and</w:t>
      </w:r>
    </w:p>
    <w:p w:rsidR="00A207EA" w:rsidRPr="00223593" w:rsidRDefault="00A207EA" w:rsidP="00A207EA">
      <w:pPr>
        <w:pStyle w:val="paragraphsub"/>
      </w:pPr>
      <w:r w:rsidRPr="00223593">
        <w:tab/>
        <w:t>(ii)</w:t>
      </w:r>
      <w:r w:rsidRPr="00223593">
        <w:tab/>
        <w:t>the person is not a body corporate;</w:t>
      </w:r>
    </w:p>
    <w:p w:rsidR="00A207EA" w:rsidRPr="00223593" w:rsidRDefault="00A207EA" w:rsidP="00A207EA">
      <w:pPr>
        <w:pStyle w:val="paragraph"/>
      </w:pPr>
      <w:r w:rsidRPr="00223593">
        <w:tab/>
      </w:r>
      <w:r w:rsidRPr="00223593">
        <w:tab/>
        <w:t>by a term of imprisonment not exceeding 10 years or a fine not exceeding 2,000 penalty units, or both; or</w:t>
      </w:r>
    </w:p>
    <w:p w:rsidR="00B57664" w:rsidRPr="00223593" w:rsidRDefault="00A207EA" w:rsidP="00A207EA">
      <w:pPr>
        <w:pStyle w:val="paragraph"/>
      </w:pPr>
      <w:r w:rsidRPr="00223593">
        <w:tab/>
        <w:t>(f)</w:t>
      </w:r>
      <w:r w:rsidRPr="00223593">
        <w:tab/>
        <w:t>in any other case—accordingly.</w:t>
      </w:r>
    </w:p>
    <w:p w:rsidR="00A207EA" w:rsidRPr="00223593" w:rsidRDefault="00A207EA" w:rsidP="00A207EA">
      <w:pPr>
        <w:pStyle w:val="subsection"/>
      </w:pPr>
      <w:r w:rsidRPr="00223593">
        <w:tab/>
        <w:t>(1AA)</w:t>
      </w:r>
      <w:r w:rsidRPr="00223593">
        <w:tab/>
        <w:t xml:space="preserve">For the purposes of the application of </w:t>
      </w:r>
      <w:r w:rsidR="00605692" w:rsidRPr="00223593">
        <w:t>subsection (</w:t>
      </w:r>
      <w:r w:rsidRPr="00223593">
        <w:t>1) to a case where:</w:t>
      </w:r>
    </w:p>
    <w:p w:rsidR="00A207EA" w:rsidRPr="00223593" w:rsidRDefault="00A207EA" w:rsidP="00A207EA">
      <w:pPr>
        <w:pStyle w:val="paragraph"/>
      </w:pPr>
      <w:r w:rsidRPr="00223593">
        <w:tab/>
        <w:t>(a)</w:t>
      </w:r>
      <w:r w:rsidRPr="00223593">
        <w:tab/>
        <w:t>the provision is a cartel offence provision; and</w:t>
      </w:r>
    </w:p>
    <w:p w:rsidR="00A207EA" w:rsidRPr="00223593" w:rsidRDefault="00A207EA" w:rsidP="00A207EA">
      <w:pPr>
        <w:pStyle w:val="paragraph"/>
      </w:pPr>
      <w:r w:rsidRPr="00223593">
        <w:tab/>
        <w:t>(b)</w:t>
      </w:r>
      <w:r w:rsidRPr="00223593">
        <w:tab/>
        <w:t>the person is a body corporate other than a corporation;</w:t>
      </w:r>
    </w:p>
    <w:p w:rsidR="00A207EA" w:rsidRPr="00223593" w:rsidRDefault="00A207EA" w:rsidP="00A207EA">
      <w:pPr>
        <w:pStyle w:val="subsection2"/>
      </w:pPr>
      <w:r w:rsidRPr="00223593">
        <w:t>assume that each reference in paragraph</w:t>
      </w:r>
      <w:r w:rsidR="00605692" w:rsidRPr="00223593">
        <w:t> </w:t>
      </w:r>
      <w:r w:rsidR="00CB610A" w:rsidRPr="00223593">
        <w:t>45AF</w:t>
      </w:r>
      <w:r w:rsidRPr="00223593">
        <w:t xml:space="preserve">(3)(c) or </w:t>
      </w:r>
      <w:r w:rsidR="00CB610A" w:rsidRPr="00223593">
        <w:t>45AG</w:t>
      </w:r>
      <w:r w:rsidRPr="00223593">
        <w:t>(3)(c) to a corporation were read as a reference to a body corporate.</w:t>
      </w:r>
    </w:p>
    <w:p w:rsidR="00A207EA" w:rsidRPr="00223593" w:rsidRDefault="00A207EA" w:rsidP="00A207EA">
      <w:pPr>
        <w:pStyle w:val="subsection"/>
      </w:pPr>
      <w:r w:rsidRPr="00223593">
        <w:tab/>
        <w:t>(1AB)</w:t>
      </w:r>
      <w:r w:rsidRPr="00223593">
        <w:tab/>
        <w:t>Subsections</w:t>
      </w:r>
      <w:r w:rsidR="00605692" w:rsidRPr="00223593">
        <w:t> </w:t>
      </w:r>
      <w:r w:rsidRPr="00223593">
        <w:t xml:space="preserve">11.1(2) to (6) (inclusive) of the </w:t>
      </w:r>
      <w:r w:rsidRPr="00223593">
        <w:rPr>
          <w:i/>
        </w:rPr>
        <w:t>Criminal Code</w:t>
      </w:r>
      <w:r w:rsidRPr="00223593">
        <w:t xml:space="preserve"> apply in relation to </w:t>
      </w:r>
      <w:r w:rsidR="00605692" w:rsidRPr="00223593">
        <w:t>paragraph (</w:t>
      </w:r>
      <w:r w:rsidRPr="00223593">
        <w:t>1)(aa) in the same way that they apply in relation to the offence of attempt under subsection</w:t>
      </w:r>
      <w:r w:rsidR="00605692" w:rsidRPr="00223593">
        <w:t> </w:t>
      </w:r>
      <w:r w:rsidRPr="00223593">
        <w:t xml:space="preserve">11.1(1) of the </w:t>
      </w:r>
      <w:r w:rsidRPr="00223593">
        <w:rPr>
          <w:i/>
        </w:rPr>
        <w:t>Criminal Code</w:t>
      </w:r>
      <w:r w:rsidRPr="00223593">
        <w:t>.</w:t>
      </w:r>
    </w:p>
    <w:p w:rsidR="00B57664" w:rsidRPr="00223593" w:rsidRDefault="00B57664" w:rsidP="00B57664">
      <w:pPr>
        <w:pStyle w:val="subsection"/>
      </w:pPr>
      <w:r w:rsidRPr="00223593">
        <w:tab/>
        <w:t>(1A)</w:t>
      </w:r>
      <w:r w:rsidRPr="00223593">
        <w:tab/>
        <w:t>Subsections</w:t>
      </w:r>
      <w:r w:rsidR="00605692" w:rsidRPr="00223593">
        <w:t> </w:t>
      </w:r>
      <w:r w:rsidRPr="00223593">
        <w:t xml:space="preserve">11.2(2) to (5) (inclusive) of the </w:t>
      </w:r>
      <w:r w:rsidRPr="00223593">
        <w:rPr>
          <w:i/>
        </w:rPr>
        <w:t>Criminal Code</w:t>
      </w:r>
      <w:r w:rsidRPr="00223593">
        <w:t xml:space="preserve"> apply in relation to </w:t>
      </w:r>
      <w:r w:rsidR="00605692" w:rsidRPr="00223593">
        <w:t>paragraph (</w:t>
      </w:r>
      <w:r w:rsidRPr="00223593">
        <w:t>1)(a) in the same way that they apply in relation to subsection</w:t>
      </w:r>
      <w:r w:rsidR="00605692" w:rsidRPr="00223593">
        <w:t> </w:t>
      </w:r>
      <w:r w:rsidRPr="00223593">
        <w:t xml:space="preserve">11.2(1) of the </w:t>
      </w:r>
      <w:r w:rsidRPr="00223593">
        <w:rPr>
          <w:i/>
        </w:rPr>
        <w:t>Criminal Code</w:t>
      </w:r>
      <w:r w:rsidRPr="00223593">
        <w:t>.</w:t>
      </w:r>
    </w:p>
    <w:p w:rsidR="00B57664" w:rsidRPr="00223593" w:rsidRDefault="00B57664" w:rsidP="00B57664">
      <w:pPr>
        <w:pStyle w:val="subsection"/>
      </w:pPr>
      <w:r w:rsidRPr="00223593">
        <w:tab/>
        <w:t>(1B)</w:t>
      </w:r>
      <w:r w:rsidRPr="00223593">
        <w:tab/>
        <w:t>Subsections</w:t>
      </w:r>
      <w:r w:rsidR="00605692" w:rsidRPr="00223593">
        <w:t> </w:t>
      </w:r>
      <w:r w:rsidRPr="00223593">
        <w:t xml:space="preserve">11.5(2) to (5) (inclusive) of the </w:t>
      </w:r>
      <w:r w:rsidRPr="00223593">
        <w:rPr>
          <w:i/>
        </w:rPr>
        <w:t>Criminal Code</w:t>
      </w:r>
      <w:r w:rsidRPr="00223593">
        <w:t xml:space="preserve"> apply in relation to </w:t>
      </w:r>
      <w:r w:rsidR="00605692" w:rsidRPr="00223593">
        <w:t>paragraph (</w:t>
      </w:r>
      <w:r w:rsidRPr="00223593">
        <w:t>1)(d) in the same way that they apply in relation to the offence of conspiracy under subsection</w:t>
      </w:r>
      <w:r w:rsidR="00605692" w:rsidRPr="00223593">
        <w:t> </w:t>
      </w:r>
      <w:r w:rsidRPr="00223593">
        <w:t xml:space="preserve">11.5(1) of the </w:t>
      </w:r>
      <w:r w:rsidRPr="00223593">
        <w:rPr>
          <w:i/>
        </w:rPr>
        <w:t>Criminal Code</w:t>
      </w:r>
      <w:r w:rsidRPr="00223593">
        <w:t>.</w:t>
      </w:r>
    </w:p>
    <w:p w:rsidR="00B57664" w:rsidRPr="00223593" w:rsidRDefault="00B57664" w:rsidP="00B57664">
      <w:pPr>
        <w:pStyle w:val="subsection"/>
      </w:pPr>
      <w:r w:rsidRPr="00223593">
        <w:tab/>
        <w:t>(5)</w:t>
      </w:r>
      <w:r w:rsidRPr="00223593">
        <w:tab/>
      </w:r>
      <w:r w:rsidR="00F577A7" w:rsidRPr="00223593">
        <w:t>Subsections</w:t>
      </w:r>
      <w:r w:rsidR="00605692" w:rsidRPr="00223593">
        <w:t> </w:t>
      </w:r>
      <w:r w:rsidR="00F577A7" w:rsidRPr="00223593">
        <w:t xml:space="preserve">11.1(1), 11.2(1), 11.2A(1), </w:t>
      </w:r>
      <w:r w:rsidR="00B4268E" w:rsidRPr="00223593">
        <w:t>11.4(1) and 11.5(1)</w:t>
      </w:r>
      <w:r w:rsidR="00F577A7" w:rsidRPr="00223593">
        <w:t xml:space="preserve"> of the </w:t>
      </w:r>
      <w:r w:rsidR="00F577A7" w:rsidRPr="00223593">
        <w:rPr>
          <w:i/>
        </w:rPr>
        <w:t>Criminal Code</w:t>
      </w:r>
      <w:r w:rsidRPr="00223593">
        <w:t xml:space="preserve"> do not apply in relation to an offence against </w:t>
      </w:r>
      <w:r w:rsidR="009D51A1" w:rsidRPr="00223593">
        <w:t>a cartel offence provision</w:t>
      </w:r>
      <w:r w:rsidRPr="00223593">
        <w:t>.</w:t>
      </w:r>
    </w:p>
    <w:p w:rsidR="00A207EA" w:rsidRPr="00223593" w:rsidRDefault="00A207EA" w:rsidP="00A207EA">
      <w:pPr>
        <w:pStyle w:val="subsection"/>
      </w:pPr>
      <w:r w:rsidRPr="00223593">
        <w:tab/>
        <w:t>(7)</w:t>
      </w:r>
      <w:r w:rsidRPr="00223593">
        <w:tab/>
        <w:t>In this section:</w:t>
      </w:r>
    </w:p>
    <w:p w:rsidR="00A207EA" w:rsidRPr="00223593" w:rsidRDefault="00A207EA" w:rsidP="00A207EA">
      <w:pPr>
        <w:pStyle w:val="Definition"/>
      </w:pPr>
      <w:r w:rsidRPr="00223593">
        <w:rPr>
          <w:b/>
          <w:i/>
        </w:rPr>
        <w:t>cartel offence provision</w:t>
      </w:r>
      <w:r w:rsidRPr="00223593">
        <w:t xml:space="preserve"> means section</w:t>
      </w:r>
      <w:r w:rsidR="00605692" w:rsidRPr="00223593">
        <w:t> </w:t>
      </w:r>
      <w:r w:rsidR="00CB610A" w:rsidRPr="00223593">
        <w:t>45AF</w:t>
      </w:r>
      <w:r w:rsidRPr="00223593">
        <w:t xml:space="preserve"> or </w:t>
      </w:r>
      <w:r w:rsidR="00CB610A" w:rsidRPr="00223593">
        <w:t>45AG</w:t>
      </w:r>
      <w:r w:rsidRPr="00223593">
        <w:t>.</w:t>
      </w:r>
    </w:p>
    <w:p w:rsidR="00B57664" w:rsidRPr="00223593" w:rsidRDefault="00B57664" w:rsidP="00B57664">
      <w:pPr>
        <w:pStyle w:val="ActHead5"/>
      </w:pPr>
      <w:bookmarkStart w:id="612" w:name="_Toc63060023"/>
      <w:r w:rsidRPr="00223593">
        <w:rPr>
          <w:rStyle w:val="CharSectno"/>
        </w:rPr>
        <w:t>79A</w:t>
      </w:r>
      <w:r w:rsidRPr="00223593">
        <w:t xml:space="preserve">  Enforcement and recovery of certain fines</w:t>
      </w:r>
      <w:bookmarkEnd w:id="612"/>
    </w:p>
    <w:p w:rsidR="00100821" w:rsidRPr="00223593" w:rsidRDefault="00100821" w:rsidP="00100821">
      <w:pPr>
        <w:pStyle w:val="subsection"/>
      </w:pPr>
      <w:r w:rsidRPr="00223593">
        <w:tab/>
        <w:t>(1)</w:t>
      </w:r>
      <w:r w:rsidRPr="00223593">
        <w:tab/>
        <w:t>If:</w:t>
      </w:r>
    </w:p>
    <w:p w:rsidR="00100821" w:rsidRPr="00223593" w:rsidRDefault="00100821" w:rsidP="00100821">
      <w:pPr>
        <w:pStyle w:val="paragraph"/>
      </w:pPr>
      <w:r w:rsidRPr="00223593">
        <w:tab/>
        <w:t>(a)</w:t>
      </w:r>
      <w:r w:rsidRPr="00223593">
        <w:tab/>
        <w:t>a fine has been imposed on a person for:</w:t>
      </w:r>
    </w:p>
    <w:p w:rsidR="00100821" w:rsidRPr="00223593" w:rsidRDefault="00100821" w:rsidP="00100821">
      <w:pPr>
        <w:pStyle w:val="paragraphsub"/>
      </w:pPr>
      <w:r w:rsidRPr="00223593">
        <w:tab/>
        <w:t>(i)</w:t>
      </w:r>
      <w:r w:rsidRPr="00223593">
        <w:tab/>
        <w:t>an offence against section</w:t>
      </w:r>
      <w:r w:rsidR="00605692" w:rsidRPr="00223593">
        <w:t> </w:t>
      </w:r>
      <w:r w:rsidR="00FD643B" w:rsidRPr="00223593">
        <w:t xml:space="preserve">44AAFB, </w:t>
      </w:r>
      <w:r w:rsidR="00CB610A" w:rsidRPr="00223593">
        <w:t>45AF</w:t>
      </w:r>
      <w:r w:rsidR="00C11BCB" w:rsidRPr="00223593">
        <w:t xml:space="preserve"> </w:t>
      </w:r>
      <w:r w:rsidR="009C715A" w:rsidRPr="00223593">
        <w:t>or 45AG, subsection</w:t>
      </w:r>
      <w:r w:rsidR="00605692" w:rsidRPr="00223593">
        <w:t> </w:t>
      </w:r>
      <w:r w:rsidR="009C715A" w:rsidRPr="00223593">
        <w:t>56BN(1) or 56CC(1) or section</w:t>
      </w:r>
      <w:r w:rsidR="00605692" w:rsidRPr="00223593">
        <w:t> </w:t>
      </w:r>
      <w:r w:rsidR="009C715A" w:rsidRPr="00223593">
        <w:t>154Q or 155</w:t>
      </w:r>
      <w:r w:rsidRPr="00223593">
        <w:t>; or</w:t>
      </w:r>
    </w:p>
    <w:p w:rsidR="00100821" w:rsidRPr="00223593" w:rsidRDefault="00100821" w:rsidP="00100821">
      <w:pPr>
        <w:pStyle w:val="paragraphsub"/>
      </w:pPr>
      <w:r w:rsidRPr="00223593">
        <w:tab/>
        <w:t>(ii)</w:t>
      </w:r>
      <w:r w:rsidRPr="00223593">
        <w:tab/>
        <w:t>an offence against section</w:t>
      </w:r>
      <w:r w:rsidR="00605692" w:rsidRPr="00223593">
        <w:t> </w:t>
      </w:r>
      <w:r w:rsidRPr="00223593">
        <w:t xml:space="preserve">149.1 of the </w:t>
      </w:r>
      <w:r w:rsidRPr="00223593">
        <w:rPr>
          <w:i/>
        </w:rPr>
        <w:t xml:space="preserve">Criminal Code </w:t>
      </w:r>
      <w:r w:rsidRPr="00223593">
        <w:t>that relates to Part XID; and</w:t>
      </w:r>
    </w:p>
    <w:p w:rsidR="00100821" w:rsidRPr="00223593" w:rsidRDefault="00100821" w:rsidP="00100821">
      <w:pPr>
        <w:pStyle w:val="paragraph"/>
      </w:pPr>
      <w:r w:rsidRPr="00223593">
        <w:tab/>
        <w:t>(b)</w:t>
      </w:r>
      <w:r w:rsidRPr="00223593">
        <w:tab/>
        <w:t>the person defaults in payment of the fine;</w:t>
      </w:r>
    </w:p>
    <w:p w:rsidR="00100821" w:rsidRPr="00223593" w:rsidRDefault="00100821" w:rsidP="00100821">
      <w:pPr>
        <w:pStyle w:val="subsection2"/>
      </w:pPr>
      <w:r w:rsidRPr="00223593">
        <w:t>a Court may:</w:t>
      </w:r>
    </w:p>
    <w:p w:rsidR="00100821" w:rsidRPr="00223593" w:rsidRDefault="00100821" w:rsidP="00100821">
      <w:pPr>
        <w:pStyle w:val="paragraph"/>
      </w:pPr>
      <w:r w:rsidRPr="00223593">
        <w:tab/>
        <w:t>(c)</w:t>
      </w:r>
      <w:r w:rsidRPr="00223593">
        <w:tab/>
        <w:t>exercise any power that the Court has apart from this section with respect to the enforcement and recovery of fines imposed by the Court; or</w:t>
      </w:r>
    </w:p>
    <w:p w:rsidR="00100821" w:rsidRPr="00223593" w:rsidRDefault="00100821" w:rsidP="00100821">
      <w:pPr>
        <w:pStyle w:val="paragraph"/>
      </w:pPr>
      <w:r w:rsidRPr="00223593">
        <w:tab/>
        <w:t>(d)</w:t>
      </w:r>
      <w:r w:rsidRPr="00223593">
        <w:tab/>
        <w:t>make an order, on the application of the Minister</w:t>
      </w:r>
      <w:r w:rsidR="00FD643B" w:rsidRPr="00223593">
        <w:t>, the Commission or (in the case of an offence against section</w:t>
      </w:r>
      <w:r w:rsidR="00605692" w:rsidRPr="00223593">
        <w:t> </w:t>
      </w:r>
      <w:r w:rsidR="00FD643B" w:rsidRPr="00223593">
        <w:t>44AAFB) the AER</w:t>
      </w:r>
      <w:r w:rsidRPr="00223593">
        <w:t xml:space="preserve"> declaring that the fine is to have effect, and may be enforced, as if it were a judgment debt under a judgment of the Court.</w:t>
      </w:r>
    </w:p>
    <w:p w:rsidR="00B57664" w:rsidRPr="00223593" w:rsidRDefault="00B57664" w:rsidP="00B57664">
      <w:pPr>
        <w:pStyle w:val="subsection"/>
      </w:pPr>
      <w:r w:rsidRPr="00223593">
        <w:tab/>
        <w:t>(2)</w:t>
      </w:r>
      <w:r w:rsidRPr="00223593">
        <w:tab/>
        <w:t xml:space="preserve">Where a person in relation to whom an order is made under </w:t>
      </w:r>
      <w:r w:rsidR="00605692" w:rsidRPr="00223593">
        <w:t>subsection (</w:t>
      </w:r>
      <w:r w:rsidRPr="00223593">
        <w:t>1) in respect of a fine gives security for the payment of the fine, the Court shall cancel the order in respect of the fine.</w:t>
      </w:r>
    </w:p>
    <w:p w:rsidR="00B57664" w:rsidRPr="00223593" w:rsidRDefault="00B57664" w:rsidP="00B57664">
      <w:pPr>
        <w:pStyle w:val="subsection"/>
      </w:pPr>
      <w:r w:rsidRPr="00223593">
        <w:tab/>
        <w:t>(3)</w:t>
      </w:r>
      <w:r w:rsidRPr="00223593">
        <w:tab/>
        <w:t>Where the Court makes an order in relation to a person in respect of a fine, the Court may, at any time before the order is executed in respect of the fine, allow the person a specified time in which to pay the fine or allow the person to pay the fine by specified instalments, and, in that case:</w:t>
      </w:r>
    </w:p>
    <w:p w:rsidR="00B57664" w:rsidRPr="00223593" w:rsidRDefault="00B57664" w:rsidP="00B57664">
      <w:pPr>
        <w:pStyle w:val="paragraph"/>
      </w:pPr>
      <w:r w:rsidRPr="00223593">
        <w:tab/>
        <w:t>(a)</w:t>
      </w:r>
      <w:r w:rsidRPr="00223593">
        <w:tab/>
        <w:t>the order shall not be executed unless the person fails to pay the fine within that time or fails to pay an instalment at or before the time when it becomes payable, as the case may be; and</w:t>
      </w:r>
    </w:p>
    <w:p w:rsidR="00B57664" w:rsidRPr="00223593" w:rsidRDefault="00B57664" w:rsidP="00B57664">
      <w:pPr>
        <w:pStyle w:val="paragraph"/>
      </w:pPr>
      <w:r w:rsidRPr="00223593">
        <w:tab/>
        <w:t>(b)</w:t>
      </w:r>
      <w:r w:rsidRPr="00223593">
        <w:tab/>
        <w:t>if the person pays the fine within that time or pays all the instalments, as the case may be, the order shall be deemed to have been discharged in respect of the fine.</w:t>
      </w:r>
    </w:p>
    <w:p w:rsidR="00B57664" w:rsidRPr="00223593" w:rsidRDefault="00B57664" w:rsidP="00B57664">
      <w:pPr>
        <w:pStyle w:val="subsection"/>
      </w:pPr>
      <w:r w:rsidRPr="00223593">
        <w:tab/>
        <w:t>(4)</w:t>
      </w:r>
      <w:r w:rsidRPr="00223593">
        <w:tab/>
        <w:t xml:space="preserve">Subject to </w:t>
      </w:r>
      <w:r w:rsidR="00605692" w:rsidRPr="00223593">
        <w:t>subsection (</w:t>
      </w:r>
      <w:r w:rsidRPr="00223593">
        <w:t xml:space="preserve">7), an order under </w:t>
      </w:r>
      <w:r w:rsidR="00605692" w:rsidRPr="00223593">
        <w:t>subsection (</w:t>
      </w:r>
      <w:r w:rsidRPr="00223593">
        <w:t>1) in respect of a fine ceases to have effect:</w:t>
      </w:r>
    </w:p>
    <w:p w:rsidR="00B57664" w:rsidRPr="00223593" w:rsidRDefault="00B57664" w:rsidP="00B57664">
      <w:pPr>
        <w:pStyle w:val="paragraph"/>
      </w:pPr>
      <w:r w:rsidRPr="00223593">
        <w:tab/>
        <w:t>(a)</w:t>
      </w:r>
      <w:r w:rsidRPr="00223593">
        <w:tab/>
        <w:t>on payment of the fine; or</w:t>
      </w:r>
    </w:p>
    <w:p w:rsidR="00B57664" w:rsidRPr="00223593" w:rsidRDefault="00B57664" w:rsidP="00B57664">
      <w:pPr>
        <w:pStyle w:val="paragraph"/>
      </w:pPr>
      <w:r w:rsidRPr="00223593">
        <w:tab/>
        <w:t>(b)</w:t>
      </w:r>
      <w:r w:rsidRPr="00223593">
        <w:tab/>
        <w:t>if the fine is not paid—on full compliance with the order.</w:t>
      </w:r>
    </w:p>
    <w:p w:rsidR="00B57664" w:rsidRPr="00223593" w:rsidRDefault="00B57664" w:rsidP="00B57664">
      <w:pPr>
        <w:pStyle w:val="subsection"/>
      </w:pPr>
      <w:r w:rsidRPr="00223593">
        <w:tab/>
        <w:t>(5)</w:t>
      </w:r>
      <w:r w:rsidRPr="00223593">
        <w:tab/>
        <w:t xml:space="preserve">The term of a sentence of imprisonment imposed by an order under a law of a State or Territory applied by </w:t>
      </w:r>
      <w:r w:rsidR="00BA4344" w:rsidRPr="00223593">
        <w:t>section</w:t>
      </w:r>
      <w:r w:rsidR="00605692" w:rsidRPr="00223593">
        <w:t> </w:t>
      </w:r>
      <w:r w:rsidR="00BA4344" w:rsidRPr="00223593">
        <w:t xml:space="preserve">15A of the </w:t>
      </w:r>
      <w:r w:rsidR="00BA4344" w:rsidRPr="00223593">
        <w:rPr>
          <w:i/>
        </w:rPr>
        <w:t>Crimes Act 1914</w:t>
      </w:r>
      <w:r w:rsidR="00BA4344" w:rsidRPr="00223593">
        <w:t xml:space="preserve"> (including an order described in subsection</w:t>
      </w:r>
      <w:r w:rsidR="00605692" w:rsidRPr="00223593">
        <w:t> </w:t>
      </w:r>
      <w:r w:rsidR="00BA4344" w:rsidRPr="00223593">
        <w:t>15A(1AA) of that Act)</w:t>
      </w:r>
      <w:r w:rsidRPr="00223593">
        <w:t xml:space="preserve"> in respect of a fine shall be calculated at the rate of one day’s imprisonment for each $25 of the amount of the fine that is from time to time unpaid.</w:t>
      </w:r>
    </w:p>
    <w:p w:rsidR="00B57664" w:rsidRPr="00223593" w:rsidRDefault="00B57664" w:rsidP="00B57664">
      <w:pPr>
        <w:pStyle w:val="subsection"/>
      </w:pPr>
      <w:r w:rsidRPr="00223593">
        <w:tab/>
        <w:t>(6)</w:t>
      </w:r>
      <w:r w:rsidRPr="00223593">
        <w:tab/>
        <w:t xml:space="preserve">Subject to </w:t>
      </w:r>
      <w:r w:rsidR="00605692" w:rsidRPr="00223593">
        <w:t>subsection (</w:t>
      </w:r>
      <w:r w:rsidRPr="00223593">
        <w:t xml:space="preserve">7), where a person is required to serve periods of imprisonment by virtue of an order or orders under </w:t>
      </w:r>
      <w:r w:rsidR="00605692" w:rsidRPr="00223593">
        <w:t>subsection (</w:t>
      </w:r>
      <w:r w:rsidRPr="00223593">
        <w:t>1) in respect of 2 or more fines, those periods of imprisonment shall be served consecutively.</w:t>
      </w:r>
    </w:p>
    <w:p w:rsidR="00B57664" w:rsidRPr="00223593" w:rsidRDefault="00B57664" w:rsidP="00B57664">
      <w:pPr>
        <w:pStyle w:val="subsection"/>
      </w:pPr>
      <w:r w:rsidRPr="00223593">
        <w:tab/>
        <w:t>(7)</w:t>
      </w:r>
      <w:r w:rsidRPr="00223593">
        <w:tab/>
        <w:t xml:space="preserve">Subject to </w:t>
      </w:r>
      <w:r w:rsidR="00605692" w:rsidRPr="00223593">
        <w:t>subsection (</w:t>
      </w:r>
      <w:r w:rsidRPr="00223593">
        <w:t>8), where:</w:t>
      </w:r>
    </w:p>
    <w:p w:rsidR="00B57664" w:rsidRPr="00223593" w:rsidRDefault="00B57664" w:rsidP="00B57664">
      <w:pPr>
        <w:pStyle w:val="paragraph"/>
      </w:pPr>
      <w:r w:rsidRPr="00223593">
        <w:tab/>
        <w:t>(a)</w:t>
      </w:r>
      <w:r w:rsidRPr="00223593">
        <w:tab/>
        <w:t xml:space="preserve">a person would, but for this subsection, be required by virtue of an order or orders under </w:t>
      </w:r>
      <w:r w:rsidR="00605692" w:rsidRPr="00223593">
        <w:t>subsection (</w:t>
      </w:r>
      <w:r w:rsidRPr="00223593">
        <w:t>1) in respect of 3 or more fines to serve periods of imprisonment in respect of those fines exceeding in the aggregate 3 years; and</w:t>
      </w:r>
    </w:p>
    <w:p w:rsidR="00B57664" w:rsidRPr="00223593" w:rsidRDefault="00B57664" w:rsidP="00B57664">
      <w:pPr>
        <w:pStyle w:val="paragraph"/>
        <w:keepNext/>
      </w:pPr>
      <w:r w:rsidRPr="00223593">
        <w:tab/>
        <w:t>(b)</w:t>
      </w:r>
      <w:r w:rsidRPr="00223593">
        <w:tab/>
        <w:t>those fines were imposed (whether or not in the same proceedings) for offences constituted by contraventions that occurred within a period of 2 years, being contraventions that appear to the Court to have been of the same nature or a substantially similar nature;</w:t>
      </w:r>
    </w:p>
    <w:p w:rsidR="00B57664" w:rsidRPr="00223593" w:rsidRDefault="00B57664" w:rsidP="00B57664">
      <w:pPr>
        <w:pStyle w:val="subsection2"/>
      </w:pPr>
      <w:r w:rsidRPr="00223593">
        <w:t>the Court shall, by order, declare that the order or orders shall cease to have effect in respect of those fines after the person has served an aggregate of 3 years’ imprisonment in respect of those fines.</w:t>
      </w:r>
    </w:p>
    <w:p w:rsidR="00B57664" w:rsidRPr="00223593" w:rsidRDefault="00B57664" w:rsidP="00B57664">
      <w:pPr>
        <w:pStyle w:val="subsection"/>
      </w:pPr>
      <w:r w:rsidRPr="00223593">
        <w:tab/>
        <w:t>(8)</w:t>
      </w:r>
      <w:r w:rsidRPr="00223593">
        <w:tab/>
        <w:t xml:space="preserve">Where </w:t>
      </w:r>
      <w:r w:rsidR="00605692" w:rsidRPr="00223593">
        <w:t>subsection (</w:t>
      </w:r>
      <w:r w:rsidRPr="00223593">
        <w:t>7) would, but for this subsection, apply to a person with respect to offences committed by the person within 2 or more overlapping periods of 2 years, the Court shall make an order under that subsection with respect to one only of those periods, being whichever period would give the person the maximum benefit from the application of that subsection.</w:t>
      </w:r>
    </w:p>
    <w:p w:rsidR="00B57664" w:rsidRPr="00223593" w:rsidRDefault="00B57664" w:rsidP="00B57664">
      <w:pPr>
        <w:pStyle w:val="subsection"/>
      </w:pPr>
      <w:r w:rsidRPr="00223593">
        <w:tab/>
        <w:t>(9)</w:t>
      </w:r>
      <w:r w:rsidRPr="00223593">
        <w:tab/>
        <w:t xml:space="preserve">For the purposes of </w:t>
      </w:r>
      <w:r w:rsidR="00605692" w:rsidRPr="00223593">
        <w:t>subsection (</w:t>
      </w:r>
      <w:r w:rsidRPr="00223593">
        <w:t xml:space="preserve">8), the Court may vary or revoke an order made under </w:t>
      </w:r>
      <w:r w:rsidR="00605692" w:rsidRPr="00223593">
        <w:t>subsection (</w:t>
      </w:r>
      <w:r w:rsidRPr="00223593">
        <w:t>7).</w:t>
      </w:r>
    </w:p>
    <w:p w:rsidR="00B57664" w:rsidRPr="00223593" w:rsidRDefault="00B57664" w:rsidP="00B57664">
      <w:pPr>
        <w:pStyle w:val="subsection"/>
      </w:pPr>
      <w:r w:rsidRPr="00223593">
        <w:tab/>
        <w:t>(11)</w:t>
      </w:r>
      <w:r w:rsidRPr="00223593">
        <w:tab/>
        <w:t>This section applies only in relation to fines imposed for offences committed after the commencement of this section.</w:t>
      </w:r>
    </w:p>
    <w:p w:rsidR="00B57664" w:rsidRPr="00223593" w:rsidRDefault="00B57664" w:rsidP="006779A8">
      <w:pPr>
        <w:pStyle w:val="ActHead5"/>
      </w:pPr>
      <w:bookmarkStart w:id="613" w:name="_Toc63060024"/>
      <w:r w:rsidRPr="00223593">
        <w:rPr>
          <w:rStyle w:val="CharSectno"/>
        </w:rPr>
        <w:t>79B</w:t>
      </w:r>
      <w:r w:rsidRPr="00223593">
        <w:t xml:space="preserve">  Preference must be given to compensation for victims</w:t>
      </w:r>
      <w:bookmarkEnd w:id="613"/>
    </w:p>
    <w:p w:rsidR="00B57664" w:rsidRPr="00223593" w:rsidRDefault="00B57664" w:rsidP="006779A8">
      <w:pPr>
        <w:pStyle w:val="subsection"/>
        <w:keepNext/>
        <w:keepLines/>
      </w:pPr>
      <w:r w:rsidRPr="00223593">
        <w:tab/>
      </w:r>
      <w:r w:rsidRPr="00223593">
        <w:tab/>
        <w:t>If the Court considers that:</w:t>
      </w:r>
    </w:p>
    <w:p w:rsidR="00B57664" w:rsidRPr="00223593" w:rsidRDefault="00B57664" w:rsidP="00B57664">
      <w:pPr>
        <w:pStyle w:val="paragraph"/>
      </w:pPr>
      <w:r w:rsidRPr="00223593">
        <w:tab/>
        <w:t>(a)</w:t>
      </w:r>
      <w:r w:rsidRPr="00223593">
        <w:tab/>
        <w:t xml:space="preserve">it is appropriate to order a person (the </w:t>
      </w:r>
      <w:r w:rsidRPr="00223593">
        <w:rPr>
          <w:b/>
          <w:i/>
        </w:rPr>
        <w:t>defendant</w:t>
      </w:r>
      <w:r w:rsidRPr="00223593">
        <w:t>):</w:t>
      </w:r>
    </w:p>
    <w:p w:rsidR="00B57664" w:rsidRPr="00223593" w:rsidRDefault="00B57664" w:rsidP="00B57664">
      <w:pPr>
        <w:pStyle w:val="paragraphsub"/>
      </w:pPr>
      <w:r w:rsidRPr="00223593">
        <w:tab/>
        <w:t>(i)</w:t>
      </w:r>
      <w:r w:rsidRPr="00223593">
        <w:tab/>
        <w:t xml:space="preserve">to pay a pecuniary penalty under </w:t>
      </w:r>
      <w:r w:rsidR="00877A13" w:rsidRPr="00223593">
        <w:t>section</w:t>
      </w:r>
      <w:r w:rsidR="00605692" w:rsidRPr="00223593">
        <w:t> </w:t>
      </w:r>
      <w:r w:rsidR="00877A13" w:rsidRPr="00223593">
        <w:t>76</w:t>
      </w:r>
      <w:r w:rsidRPr="00223593">
        <w:t>; or</w:t>
      </w:r>
    </w:p>
    <w:p w:rsidR="00B57664" w:rsidRPr="00223593" w:rsidRDefault="00B57664" w:rsidP="00B57664">
      <w:pPr>
        <w:pStyle w:val="paragraphsub"/>
      </w:pPr>
      <w:r w:rsidRPr="00223593">
        <w:tab/>
        <w:t>(ii)</w:t>
      </w:r>
      <w:r w:rsidRPr="00223593">
        <w:tab/>
        <w:t xml:space="preserve">to impose a fine under </w:t>
      </w:r>
      <w:r w:rsidR="00A207EA" w:rsidRPr="00223593">
        <w:t>section</w:t>
      </w:r>
      <w:r w:rsidR="00605692" w:rsidRPr="00223593">
        <w:t> </w:t>
      </w:r>
      <w:r w:rsidR="00CB610A" w:rsidRPr="00223593">
        <w:t>45AF</w:t>
      </w:r>
      <w:r w:rsidR="00A207EA" w:rsidRPr="00223593">
        <w:t xml:space="preserve"> or </w:t>
      </w:r>
      <w:r w:rsidR="00CB610A" w:rsidRPr="00223593">
        <w:t>45AG</w:t>
      </w:r>
      <w:r w:rsidR="009C715A" w:rsidRPr="00223593">
        <w:t xml:space="preserve"> or subsection</w:t>
      </w:r>
      <w:r w:rsidR="00605692" w:rsidRPr="00223593">
        <w:t> </w:t>
      </w:r>
      <w:r w:rsidR="009C715A" w:rsidRPr="00223593">
        <w:t>56BN(1) or 56CC(1)</w:t>
      </w:r>
      <w:r w:rsidRPr="00223593">
        <w:t>;</w:t>
      </w:r>
    </w:p>
    <w:p w:rsidR="00B57664" w:rsidRPr="00223593" w:rsidRDefault="00B57664" w:rsidP="00B57664">
      <w:pPr>
        <w:pStyle w:val="paragraph"/>
      </w:pPr>
      <w:r w:rsidRPr="00223593">
        <w:tab/>
      </w:r>
      <w:r w:rsidRPr="00223593">
        <w:tab/>
        <w:t>in respect of a contravention, or an involvement in a contravention, of this Act</w:t>
      </w:r>
      <w:r w:rsidR="009C715A" w:rsidRPr="00223593">
        <w:t xml:space="preserve"> or the consumer data rules</w:t>
      </w:r>
      <w:r w:rsidRPr="00223593">
        <w:t>; and</w:t>
      </w:r>
    </w:p>
    <w:p w:rsidR="00B57664" w:rsidRPr="00223593" w:rsidRDefault="00B57664" w:rsidP="00B57664">
      <w:pPr>
        <w:pStyle w:val="paragraph"/>
      </w:pPr>
      <w:r w:rsidRPr="00223593">
        <w:tab/>
        <w:t>(b)</w:t>
      </w:r>
      <w:r w:rsidRPr="00223593">
        <w:tab/>
        <w:t>it is appropriate to order the defendant to pay compensation to a person who has suffered loss or damage in respect of the contravention or the involvement; and</w:t>
      </w:r>
    </w:p>
    <w:p w:rsidR="00B57664" w:rsidRPr="00223593" w:rsidRDefault="00B57664" w:rsidP="00B57664">
      <w:pPr>
        <w:pStyle w:val="paragraph"/>
      </w:pPr>
      <w:r w:rsidRPr="00223593">
        <w:tab/>
        <w:t>(c)</w:t>
      </w:r>
      <w:r w:rsidRPr="00223593">
        <w:tab/>
        <w:t>the defendant does not have sufficient financial resources to pay both the pecuniary penalty or fine and the compensation;</w:t>
      </w:r>
    </w:p>
    <w:p w:rsidR="00B57664" w:rsidRPr="00223593" w:rsidRDefault="00B57664" w:rsidP="00B57664">
      <w:pPr>
        <w:pStyle w:val="subsection2"/>
      </w:pPr>
      <w:r w:rsidRPr="00223593">
        <w:t>the Court must give preference to making an order for compensation.</w:t>
      </w:r>
    </w:p>
    <w:p w:rsidR="00B57664" w:rsidRPr="00223593" w:rsidRDefault="00B57664" w:rsidP="00B57664">
      <w:pPr>
        <w:pStyle w:val="ActHead5"/>
      </w:pPr>
      <w:bookmarkStart w:id="614" w:name="_Toc63060025"/>
      <w:r w:rsidRPr="00223593">
        <w:rPr>
          <w:rStyle w:val="CharSectno"/>
        </w:rPr>
        <w:t>80</w:t>
      </w:r>
      <w:r w:rsidRPr="00223593">
        <w:t xml:space="preserve">  Injunctions</w:t>
      </w:r>
      <w:bookmarkEnd w:id="614"/>
    </w:p>
    <w:p w:rsidR="00B57664" w:rsidRPr="00223593" w:rsidRDefault="00B57664" w:rsidP="00B57664">
      <w:pPr>
        <w:pStyle w:val="subsection"/>
      </w:pPr>
      <w:r w:rsidRPr="00223593">
        <w:tab/>
        <w:t>(1)</w:t>
      </w:r>
      <w:r w:rsidRPr="00223593">
        <w:tab/>
        <w:t xml:space="preserve">Subject to </w:t>
      </w:r>
      <w:r w:rsidR="00605692" w:rsidRPr="00223593">
        <w:t>subsections (</w:t>
      </w:r>
      <w:r w:rsidRPr="00223593">
        <w:t>1A), (1AAA) and (1B), where, on the application of the Commission or any other person, the Court is satisfied that a person has engaged, or is proposing to engage, in conduct that constitutes or would constitute:</w:t>
      </w:r>
    </w:p>
    <w:p w:rsidR="004E5A86" w:rsidRPr="00223593" w:rsidRDefault="004E5A86" w:rsidP="004E5A86">
      <w:pPr>
        <w:pStyle w:val="paragraph"/>
      </w:pPr>
      <w:r w:rsidRPr="00223593">
        <w:tab/>
        <w:t>(a)</w:t>
      </w:r>
      <w:r w:rsidRPr="00223593">
        <w:tab/>
        <w:t>a contravention of any of the following provisions:</w:t>
      </w:r>
    </w:p>
    <w:p w:rsidR="004E5A86" w:rsidRPr="00223593" w:rsidRDefault="004E5A86" w:rsidP="004E5A86">
      <w:pPr>
        <w:pStyle w:val="paragraphsub"/>
      </w:pPr>
      <w:r w:rsidRPr="00223593">
        <w:tab/>
        <w:t>(i)</w:t>
      </w:r>
      <w:r w:rsidRPr="00223593">
        <w:tab/>
        <w:t>a provision of Part IV;</w:t>
      </w:r>
    </w:p>
    <w:p w:rsidR="004E5A86" w:rsidRPr="00223593" w:rsidRDefault="004E5A86" w:rsidP="004E5A86">
      <w:pPr>
        <w:pStyle w:val="paragraphsub"/>
      </w:pPr>
      <w:r w:rsidRPr="00223593">
        <w:tab/>
        <w:t>(ii)</w:t>
      </w:r>
      <w:r w:rsidRPr="00223593">
        <w:tab/>
        <w:t>a provision of Division</w:t>
      </w:r>
      <w:r w:rsidR="00605692" w:rsidRPr="00223593">
        <w:t> </w:t>
      </w:r>
      <w:r w:rsidRPr="00223593">
        <w:t>2 or 5 of Part IVB;</w:t>
      </w:r>
    </w:p>
    <w:p w:rsidR="002A6A6A" w:rsidRPr="00223593" w:rsidRDefault="002A6A6A" w:rsidP="002A6A6A">
      <w:pPr>
        <w:pStyle w:val="paragraphsub"/>
      </w:pPr>
      <w:r w:rsidRPr="00223593">
        <w:tab/>
        <w:t>(iia)</w:t>
      </w:r>
      <w:r w:rsidRPr="00223593">
        <w:tab/>
        <w:t>section</w:t>
      </w:r>
      <w:r w:rsidR="00605692" w:rsidRPr="00223593">
        <w:t> </w:t>
      </w:r>
      <w:r w:rsidRPr="00223593">
        <w:t>55B;</w:t>
      </w:r>
    </w:p>
    <w:p w:rsidR="009C715A" w:rsidRPr="00223593" w:rsidRDefault="009C715A" w:rsidP="009C715A">
      <w:pPr>
        <w:pStyle w:val="paragraphsub"/>
      </w:pPr>
      <w:r w:rsidRPr="00223593">
        <w:tab/>
        <w:t>(iib)</w:t>
      </w:r>
      <w:r w:rsidRPr="00223593">
        <w:tab/>
        <w:t>subsection</w:t>
      </w:r>
      <w:r w:rsidR="00605692" w:rsidRPr="00223593">
        <w:t> </w:t>
      </w:r>
      <w:r w:rsidRPr="00223593">
        <w:t>56BN(1), 56BO(1), 56BU(1) or 56CC(1), section</w:t>
      </w:r>
      <w:r w:rsidR="00605692" w:rsidRPr="00223593">
        <w:t> </w:t>
      </w:r>
      <w:r w:rsidRPr="00223593">
        <w:t>56CD or a civil penalty provision of the consumer data rules;</w:t>
      </w:r>
    </w:p>
    <w:p w:rsidR="004E5A86" w:rsidRPr="00223593" w:rsidRDefault="004E5A86" w:rsidP="004E5A86">
      <w:pPr>
        <w:pStyle w:val="paragraphsub"/>
      </w:pPr>
      <w:r w:rsidRPr="00223593">
        <w:tab/>
        <w:t>(iii)</w:t>
      </w:r>
      <w:r w:rsidRPr="00223593">
        <w:tab/>
        <w:t>section</w:t>
      </w:r>
      <w:r w:rsidR="00605692" w:rsidRPr="00223593">
        <w:t> </w:t>
      </w:r>
      <w:r w:rsidRPr="00223593">
        <w:t>60C;</w:t>
      </w:r>
    </w:p>
    <w:p w:rsidR="004E5A86" w:rsidRPr="00223593" w:rsidRDefault="004E5A86" w:rsidP="004E5A86">
      <w:pPr>
        <w:pStyle w:val="paragraphsub"/>
      </w:pPr>
      <w:r w:rsidRPr="00223593">
        <w:tab/>
        <w:t>(iv)</w:t>
      </w:r>
      <w:r w:rsidRPr="00223593">
        <w:tab/>
        <w:t>section</w:t>
      </w:r>
      <w:r w:rsidR="00605692" w:rsidRPr="00223593">
        <w:t> </w:t>
      </w:r>
      <w:r w:rsidR="00C9751A" w:rsidRPr="00223593">
        <w:t>60K;</w:t>
      </w:r>
    </w:p>
    <w:p w:rsidR="002173C8" w:rsidRPr="00223593" w:rsidRDefault="002173C8" w:rsidP="002173C8">
      <w:pPr>
        <w:pStyle w:val="paragraphsub"/>
      </w:pPr>
      <w:r w:rsidRPr="00223593">
        <w:tab/>
        <w:t>(v)</w:t>
      </w:r>
      <w:r w:rsidRPr="00223593">
        <w:tab/>
        <w:t>a provision of Division</w:t>
      </w:r>
      <w:r w:rsidR="00605692" w:rsidRPr="00223593">
        <w:t> </w:t>
      </w:r>
      <w:r w:rsidRPr="00223593">
        <w:t>2 of Part XICA; or</w:t>
      </w:r>
    </w:p>
    <w:p w:rsidR="00B57664" w:rsidRPr="00223593" w:rsidRDefault="00B57664" w:rsidP="00B57664">
      <w:pPr>
        <w:pStyle w:val="paragraph"/>
      </w:pPr>
      <w:r w:rsidRPr="00223593">
        <w:tab/>
        <w:t>(b)</w:t>
      </w:r>
      <w:r w:rsidRPr="00223593">
        <w:tab/>
        <w:t>attempting to contravene such a provision;</w:t>
      </w:r>
      <w:r w:rsidR="00091870" w:rsidRPr="00223593">
        <w:t xml:space="preserve"> or</w:t>
      </w:r>
    </w:p>
    <w:p w:rsidR="00B57664" w:rsidRPr="00223593" w:rsidRDefault="00B57664" w:rsidP="00B57664">
      <w:pPr>
        <w:pStyle w:val="paragraph"/>
      </w:pPr>
      <w:r w:rsidRPr="00223593">
        <w:tab/>
        <w:t>(c)</w:t>
      </w:r>
      <w:r w:rsidRPr="00223593">
        <w:tab/>
        <w:t>aiding, abetting, counselling or procuring a person to contravene such a provision;</w:t>
      </w:r>
      <w:r w:rsidR="00091870" w:rsidRPr="00223593">
        <w:t xml:space="preserve"> or</w:t>
      </w:r>
    </w:p>
    <w:p w:rsidR="00B57664" w:rsidRPr="00223593" w:rsidRDefault="00B57664" w:rsidP="00B57664">
      <w:pPr>
        <w:pStyle w:val="paragraph"/>
      </w:pPr>
      <w:r w:rsidRPr="00223593">
        <w:tab/>
        <w:t>(d)</w:t>
      </w:r>
      <w:r w:rsidRPr="00223593">
        <w:tab/>
        <w:t>inducing, or attempting to induce, whether by threats, promises or otherwise, a person to contravene such a provision;</w:t>
      </w:r>
      <w:r w:rsidR="00091870" w:rsidRPr="00223593">
        <w:t xml:space="preserve"> or</w:t>
      </w:r>
    </w:p>
    <w:p w:rsidR="00B57664" w:rsidRPr="00223593" w:rsidRDefault="00B57664" w:rsidP="00B57664">
      <w:pPr>
        <w:pStyle w:val="paragraph"/>
      </w:pPr>
      <w:r w:rsidRPr="00223593">
        <w:tab/>
        <w:t>(e)</w:t>
      </w:r>
      <w:r w:rsidRPr="00223593">
        <w:tab/>
        <w:t>being in any way, directly or indirectly, knowingly concerned in, or party to, the contravention by a person of such a provision; or</w:t>
      </w:r>
    </w:p>
    <w:p w:rsidR="00B57664" w:rsidRPr="00223593" w:rsidRDefault="00B57664" w:rsidP="00B57664">
      <w:pPr>
        <w:pStyle w:val="paragraph"/>
        <w:keepNext/>
      </w:pPr>
      <w:r w:rsidRPr="00223593">
        <w:tab/>
        <w:t>(f)</w:t>
      </w:r>
      <w:r w:rsidRPr="00223593">
        <w:tab/>
        <w:t>conspiring with others to contravene such a provision;</w:t>
      </w:r>
    </w:p>
    <w:p w:rsidR="00B57664" w:rsidRPr="00223593" w:rsidRDefault="00B57664" w:rsidP="00B57664">
      <w:pPr>
        <w:pStyle w:val="subsection2"/>
      </w:pPr>
      <w:r w:rsidRPr="00223593">
        <w:t>the Court may grant an injunction in such terms as the Court determines to be appropriate.</w:t>
      </w:r>
    </w:p>
    <w:p w:rsidR="00B57664" w:rsidRPr="00223593" w:rsidRDefault="00B57664" w:rsidP="006779A8">
      <w:pPr>
        <w:pStyle w:val="notetext"/>
        <w:keepNext/>
        <w:keepLines/>
      </w:pPr>
      <w:r w:rsidRPr="00223593">
        <w:t>Note:</w:t>
      </w:r>
      <w:r w:rsidRPr="00223593">
        <w:tab/>
        <w:t>Section</w:t>
      </w:r>
      <w:r w:rsidR="00605692" w:rsidRPr="00223593">
        <w:t> </w:t>
      </w:r>
      <w:r w:rsidRPr="00223593">
        <w:t>87AA provides that, if boycott conduct is involved in proceedings, the Court must have regard to certain matters in exercising its powers under this Part. (</w:t>
      </w:r>
      <w:r w:rsidRPr="00223593">
        <w:rPr>
          <w:b/>
          <w:i/>
        </w:rPr>
        <w:t>Boycott conduct</w:t>
      </w:r>
      <w:r w:rsidRPr="00223593">
        <w:t xml:space="preserve"> is defined in subsection</w:t>
      </w:r>
      <w:r w:rsidR="00605692" w:rsidRPr="00223593">
        <w:t> </w:t>
      </w:r>
      <w:r w:rsidRPr="00223593">
        <w:t>87AA(2).)</w:t>
      </w:r>
    </w:p>
    <w:p w:rsidR="00B57664" w:rsidRPr="00223593" w:rsidRDefault="00B57664" w:rsidP="00B57664">
      <w:pPr>
        <w:pStyle w:val="subsection"/>
      </w:pPr>
      <w:r w:rsidRPr="00223593">
        <w:tab/>
        <w:t>(1AA)</w:t>
      </w:r>
      <w:r w:rsidRPr="00223593">
        <w:tab/>
        <w:t xml:space="preserve">Where an application for an injunction under </w:t>
      </w:r>
      <w:r w:rsidR="00605692" w:rsidRPr="00223593">
        <w:t>subsection (</w:t>
      </w:r>
      <w:r w:rsidRPr="00223593">
        <w:t xml:space="preserve">1) has been made, whether before or after the commencement of this subsection, the Court may, if the Court determines it to be appropriate, grant an injunction by consent of all the parties to the proceedings, whether or not the Court is satisfied that a person has engaged, or is proposing to engage, in conduct of a kind mentioned in </w:t>
      </w:r>
      <w:r w:rsidR="00605692" w:rsidRPr="00223593">
        <w:t>subsection (</w:t>
      </w:r>
      <w:r w:rsidRPr="00223593">
        <w:t>1).</w:t>
      </w:r>
    </w:p>
    <w:p w:rsidR="00B57664" w:rsidRPr="00223593" w:rsidRDefault="00B57664" w:rsidP="00B57664">
      <w:pPr>
        <w:pStyle w:val="subsection"/>
      </w:pPr>
      <w:r w:rsidRPr="00223593">
        <w:tab/>
        <w:t>(1A)</w:t>
      </w:r>
      <w:r w:rsidRPr="00223593">
        <w:tab/>
        <w:t xml:space="preserve">A person other than the Commission is not entitled to make an application under </w:t>
      </w:r>
      <w:r w:rsidR="00605692" w:rsidRPr="00223593">
        <w:t>subsection (</w:t>
      </w:r>
      <w:r w:rsidRPr="00223593">
        <w:t>1) for an injunction by reason that a person has contravened or attempted to contravene or is proposing to contravene, or has been or is proposing to be involved in a contravention of, section</w:t>
      </w:r>
      <w:r w:rsidR="00605692" w:rsidRPr="00223593">
        <w:t> </w:t>
      </w:r>
      <w:r w:rsidRPr="00223593">
        <w:t>50</w:t>
      </w:r>
      <w:r w:rsidR="004E5A86" w:rsidRPr="00223593">
        <w:t>, 60C or 60K</w:t>
      </w:r>
      <w:r w:rsidRPr="00223593">
        <w:t>.</w:t>
      </w:r>
    </w:p>
    <w:p w:rsidR="00B57664" w:rsidRPr="00223593" w:rsidRDefault="00B57664" w:rsidP="00B57664">
      <w:pPr>
        <w:pStyle w:val="subsection"/>
      </w:pPr>
      <w:r w:rsidRPr="00223593">
        <w:tab/>
        <w:t>(1AAA)</w:t>
      </w:r>
      <w:r w:rsidRPr="00223593">
        <w:tab/>
        <w:t xml:space="preserve">Subject to </w:t>
      </w:r>
      <w:r w:rsidR="00605692" w:rsidRPr="00223593">
        <w:t>subsection (</w:t>
      </w:r>
      <w:r w:rsidRPr="00223593">
        <w:t>1B), a person other than the Minister or the Commission may not apply for an injunction on the ground of:</w:t>
      </w:r>
    </w:p>
    <w:p w:rsidR="00B57664" w:rsidRPr="00223593" w:rsidRDefault="00B57664" w:rsidP="00B57664">
      <w:pPr>
        <w:pStyle w:val="paragraph"/>
      </w:pPr>
      <w:r w:rsidRPr="00223593">
        <w:tab/>
        <w:t>(a)</w:t>
      </w:r>
      <w:r w:rsidRPr="00223593">
        <w:tab/>
        <w:t>a person’s actual, attempted or proposed contravention of section</w:t>
      </w:r>
      <w:r w:rsidR="00605692" w:rsidRPr="00223593">
        <w:t> </w:t>
      </w:r>
      <w:r w:rsidRPr="00223593">
        <w:t>50A; or</w:t>
      </w:r>
    </w:p>
    <w:p w:rsidR="00B57664" w:rsidRPr="00223593" w:rsidRDefault="00B57664" w:rsidP="00B57664">
      <w:pPr>
        <w:pStyle w:val="paragraph"/>
      </w:pPr>
      <w:r w:rsidRPr="00223593">
        <w:tab/>
        <w:t>(b)</w:t>
      </w:r>
      <w:r w:rsidRPr="00223593">
        <w:tab/>
        <w:t>a person’s actual or proposed involvement in a contravention of section</w:t>
      </w:r>
      <w:r w:rsidR="00605692" w:rsidRPr="00223593">
        <w:t> </w:t>
      </w:r>
      <w:r w:rsidRPr="00223593">
        <w:t>50A.</w:t>
      </w:r>
    </w:p>
    <w:p w:rsidR="00B57664" w:rsidRPr="00223593" w:rsidRDefault="00B57664" w:rsidP="00B57664">
      <w:pPr>
        <w:pStyle w:val="subsection"/>
      </w:pPr>
      <w:r w:rsidRPr="00223593">
        <w:tab/>
        <w:t>(1B)</w:t>
      </w:r>
      <w:r w:rsidRPr="00223593">
        <w:tab/>
        <w:t xml:space="preserve">Where the Tribunal has, on the application of a person (in this subsection referred to as the </w:t>
      </w:r>
      <w:r w:rsidRPr="00223593">
        <w:rPr>
          <w:b/>
          <w:i/>
        </w:rPr>
        <w:t>applicant</w:t>
      </w:r>
      <w:r w:rsidRPr="00223593">
        <w:t>) other than the Minister or the Commission, made a declaration under subsection</w:t>
      </w:r>
      <w:r w:rsidR="00605692" w:rsidRPr="00223593">
        <w:t> </w:t>
      </w:r>
      <w:r w:rsidRPr="00223593">
        <w:t xml:space="preserve">50A(1) in relation to the acquisition by a person of a controlling interest in a corporation, the applicant is entitled to make an application under </w:t>
      </w:r>
      <w:r w:rsidR="00605692" w:rsidRPr="00223593">
        <w:t>subsection (</w:t>
      </w:r>
      <w:r w:rsidRPr="00223593">
        <w:t>1) for an injunction by reason that the corporation has contravened or attempted to contravene or is proposing to contravene subsection</w:t>
      </w:r>
      <w:r w:rsidR="00605692" w:rsidRPr="00223593">
        <w:t> </w:t>
      </w:r>
      <w:r w:rsidRPr="00223593">
        <w:t>50A(6) in relation to that declaration.</w:t>
      </w:r>
    </w:p>
    <w:p w:rsidR="00B57664" w:rsidRPr="00223593" w:rsidRDefault="00B57664" w:rsidP="00B57664">
      <w:pPr>
        <w:pStyle w:val="subsection"/>
      </w:pPr>
      <w:r w:rsidRPr="00223593">
        <w:tab/>
        <w:t>(2)</w:t>
      </w:r>
      <w:r w:rsidRPr="00223593">
        <w:tab/>
        <w:t xml:space="preserve">Where in the opinion of the Court it is desirable to do so, the Court may grant an interim injunction pending determination of an application under </w:t>
      </w:r>
      <w:r w:rsidR="00605692" w:rsidRPr="00223593">
        <w:t>subsection (</w:t>
      </w:r>
      <w:r w:rsidRPr="00223593">
        <w:t>1).</w:t>
      </w:r>
    </w:p>
    <w:p w:rsidR="00B57664" w:rsidRPr="00223593" w:rsidRDefault="00B57664" w:rsidP="00B57664">
      <w:pPr>
        <w:pStyle w:val="subsection"/>
      </w:pPr>
      <w:r w:rsidRPr="00223593">
        <w:tab/>
        <w:t>(3)</w:t>
      </w:r>
      <w:r w:rsidRPr="00223593">
        <w:tab/>
        <w:t xml:space="preserve">The Court may rescind or vary an injunction granted under </w:t>
      </w:r>
      <w:r w:rsidR="00605692" w:rsidRPr="00223593">
        <w:t>subsection (</w:t>
      </w:r>
      <w:r w:rsidRPr="00223593">
        <w:t>1) or (2).</w:t>
      </w:r>
    </w:p>
    <w:p w:rsidR="00B57664" w:rsidRPr="00223593" w:rsidRDefault="00B57664" w:rsidP="00B57664">
      <w:pPr>
        <w:pStyle w:val="subsection"/>
      </w:pPr>
      <w:r w:rsidRPr="00223593">
        <w:tab/>
        <w:t>(4)</w:t>
      </w:r>
      <w:r w:rsidRPr="00223593">
        <w:tab/>
        <w:t>The power of the Court to grant an injunction restraining a person from engaging in conduct may be exercised:</w:t>
      </w:r>
    </w:p>
    <w:p w:rsidR="00B57664" w:rsidRPr="00223593" w:rsidRDefault="00B57664" w:rsidP="00B57664">
      <w:pPr>
        <w:pStyle w:val="paragraph"/>
      </w:pPr>
      <w:r w:rsidRPr="00223593">
        <w:tab/>
        <w:t>(a)</w:t>
      </w:r>
      <w:r w:rsidRPr="00223593">
        <w:tab/>
        <w:t>whether or not it appears to the Court that the person intends to engage again, or to continue to engage, in conduct of that kind;</w:t>
      </w:r>
    </w:p>
    <w:p w:rsidR="00B57664" w:rsidRPr="00223593" w:rsidRDefault="00B57664" w:rsidP="00B57664">
      <w:pPr>
        <w:pStyle w:val="paragraph"/>
      </w:pPr>
      <w:r w:rsidRPr="00223593">
        <w:tab/>
        <w:t>(b)</w:t>
      </w:r>
      <w:r w:rsidRPr="00223593">
        <w:tab/>
        <w:t>whether or not the person has previously engaged in conduct of that kind; and</w:t>
      </w:r>
    </w:p>
    <w:p w:rsidR="00B57664" w:rsidRPr="00223593" w:rsidRDefault="00B57664" w:rsidP="00B57664">
      <w:pPr>
        <w:pStyle w:val="paragraph"/>
      </w:pPr>
      <w:r w:rsidRPr="00223593">
        <w:tab/>
        <w:t>(c)</w:t>
      </w:r>
      <w:r w:rsidRPr="00223593">
        <w:tab/>
        <w:t>whether or not there is an imminent danger of substantial damage to any person if the first</w:t>
      </w:r>
      <w:r w:rsidR="009976CD">
        <w:noBreakHyphen/>
      </w:r>
      <w:r w:rsidRPr="00223593">
        <w:t>mentioned person engages in conduct of that kind.</w:t>
      </w:r>
    </w:p>
    <w:p w:rsidR="00B57664" w:rsidRPr="00223593" w:rsidRDefault="00B57664" w:rsidP="00B57664">
      <w:pPr>
        <w:pStyle w:val="subsection"/>
      </w:pPr>
      <w:r w:rsidRPr="00223593">
        <w:tab/>
        <w:t>(5)</w:t>
      </w:r>
      <w:r w:rsidRPr="00223593">
        <w:tab/>
        <w:t>The power of the Court to grant an injunction requiring a person to do an act or thing may be exercised:</w:t>
      </w:r>
    </w:p>
    <w:p w:rsidR="00B57664" w:rsidRPr="00223593" w:rsidRDefault="00B57664" w:rsidP="00B57664">
      <w:pPr>
        <w:pStyle w:val="paragraph"/>
      </w:pPr>
      <w:r w:rsidRPr="00223593">
        <w:tab/>
        <w:t>(a)</w:t>
      </w:r>
      <w:r w:rsidRPr="00223593">
        <w:tab/>
        <w:t>whether or not it appears to the Court that the person intends to refuse or fail again, or to continue to refuse or fail, to do that act or thing;</w:t>
      </w:r>
    </w:p>
    <w:p w:rsidR="00B57664" w:rsidRPr="00223593" w:rsidRDefault="00B57664" w:rsidP="00B57664">
      <w:pPr>
        <w:pStyle w:val="paragraph"/>
      </w:pPr>
      <w:r w:rsidRPr="00223593">
        <w:tab/>
        <w:t>(b)</w:t>
      </w:r>
      <w:r w:rsidRPr="00223593">
        <w:tab/>
        <w:t>whether or not the person has previously refused or failed to do that act or thing; and</w:t>
      </w:r>
    </w:p>
    <w:p w:rsidR="00B57664" w:rsidRPr="00223593" w:rsidRDefault="00B57664" w:rsidP="00B57664">
      <w:pPr>
        <w:pStyle w:val="paragraph"/>
      </w:pPr>
      <w:r w:rsidRPr="00223593">
        <w:tab/>
        <w:t>(c)</w:t>
      </w:r>
      <w:r w:rsidRPr="00223593">
        <w:tab/>
        <w:t>whether or not there is an imminent danger of substantial damage to any person if the first</w:t>
      </w:r>
      <w:r w:rsidR="009976CD">
        <w:noBreakHyphen/>
      </w:r>
      <w:r w:rsidRPr="00223593">
        <w:t>mentioned person refuses or fails to do that act or thing.</w:t>
      </w:r>
    </w:p>
    <w:p w:rsidR="00B57664" w:rsidRPr="00223593" w:rsidRDefault="00B57664" w:rsidP="00B57664">
      <w:pPr>
        <w:pStyle w:val="subsection"/>
      </w:pPr>
      <w:r w:rsidRPr="00223593">
        <w:tab/>
        <w:t>(6)</w:t>
      </w:r>
      <w:r w:rsidRPr="00223593">
        <w:tab/>
        <w:t>Where the Minister or the Commission makes an application to the Court for the grant of an injunction under this section, the Court shall not require the applicant or any other person, as a condition of granting an interim injunction, to give any undertakings as to damages.</w:t>
      </w:r>
    </w:p>
    <w:p w:rsidR="00B57664" w:rsidRPr="00223593" w:rsidRDefault="00B57664" w:rsidP="00B57664">
      <w:pPr>
        <w:pStyle w:val="subsection"/>
      </w:pPr>
      <w:r w:rsidRPr="00223593">
        <w:tab/>
        <w:t>(6A)</w:t>
      </w:r>
      <w:r w:rsidRPr="00223593">
        <w:tab/>
      </w:r>
      <w:r w:rsidR="00605692" w:rsidRPr="00223593">
        <w:t>Subsection (</w:t>
      </w:r>
      <w:r w:rsidRPr="00223593">
        <w:t>6) does not apply to an application by the Minister for an injunction relating to Part IV.</w:t>
      </w:r>
    </w:p>
    <w:p w:rsidR="00B57664" w:rsidRPr="00223593" w:rsidRDefault="00B57664" w:rsidP="007C47E7">
      <w:pPr>
        <w:pStyle w:val="subsection"/>
        <w:keepNext/>
        <w:keepLines/>
      </w:pPr>
      <w:r w:rsidRPr="00223593">
        <w:tab/>
        <w:t>(7)</w:t>
      </w:r>
      <w:r w:rsidRPr="00223593">
        <w:tab/>
        <w:t>Where:</w:t>
      </w:r>
    </w:p>
    <w:p w:rsidR="00B57664" w:rsidRPr="00223593" w:rsidRDefault="00B57664" w:rsidP="00B57664">
      <w:pPr>
        <w:pStyle w:val="paragraph"/>
      </w:pPr>
      <w:r w:rsidRPr="00223593">
        <w:tab/>
        <w:t>(a)</w:t>
      </w:r>
      <w:r w:rsidRPr="00223593">
        <w:tab/>
        <w:t xml:space="preserve">in a case to which </w:t>
      </w:r>
      <w:r w:rsidR="00605692" w:rsidRPr="00223593">
        <w:t>subsection (</w:t>
      </w:r>
      <w:r w:rsidRPr="00223593">
        <w:t>6) does not apply the Court would, but for this subsection, require a person to give an undertaking as to damages or costs; and</w:t>
      </w:r>
    </w:p>
    <w:p w:rsidR="00B57664" w:rsidRPr="00223593" w:rsidRDefault="00B57664" w:rsidP="00B57664">
      <w:pPr>
        <w:pStyle w:val="paragraph"/>
        <w:keepNext/>
      </w:pPr>
      <w:r w:rsidRPr="00223593">
        <w:tab/>
        <w:t>(b)</w:t>
      </w:r>
      <w:r w:rsidRPr="00223593">
        <w:tab/>
        <w:t>the Minister gives the undertaking;</w:t>
      </w:r>
    </w:p>
    <w:p w:rsidR="00B57664" w:rsidRPr="00223593" w:rsidRDefault="00B57664" w:rsidP="00B57664">
      <w:pPr>
        <w:pStyle w:val="subsection2"/>
      </w:pPr>
      <w:r w:rsidRPr="00223593">
        <w:t>the Court shall accept the undertaking by the Minister and shall not require a further undertaking from any other person.</w:t>
      </w:r>
    </w:p>
    <w:p w:rsidR="00B57664" w:rsidRPr="00223593" w:rsidRDefault="00B57664" w:rsidP="00B57664">
      <w:pPr>
        <w:pStyle w:val="subsection"/>
      </w:pPr>
      <w:r w:rsidRPr="00223593">
        <w:tab/>
        <w:t>(8)</w:t>
      </w:r>
      <w:r w:rsidRPr="00223593">
        <w:tab/>
      </w:r>
      <w:r w:rsidR="00605692" w:rsidRPr="00223593">
        <w:t>Subsection (</w:t>
      </w:r>
      <w:r w:rsidRPr="00223593">
        <w:t>7) does not apply in relation to an application for an injunction relating to Part IV.</w:t>
      </w:r>
    </w:p>
    <w:p w:rsidR="006D5B0D" w:rsidRPr="00223593" w:rsidRDefault="006D5B0D" w:rsidP="006D5B0D">
      <w:pPr>
        <w:pStyle w:val="subsection"/>
      </w:pPr>
      <w:r w:rsidRPr="00223593">
        <w:tab/>
        <w:t>(9)</w:t>
      </w:r>
      <w:r w:rsidRPr="00223593">
        <w:tab/>
        <w:t>If the Director of Public Prosecutions makes an application to the Court for the grant of an injunction under this section in relation to:</w:t>
      </w:r>
    </w:p>
    <w:p w:rsidR="006D5B0D" w:rsidRPr="00223593" w:rsidRDefault="006D5B0D" w:rsidP="006D5B0D">
      <w:pPr>
        <w:pStyle w:val="paragraph"/>
      </w:pPr>
      <w:r w:rsidRPr="00223593">
        <w:tab/>
        <w:t>(a)</w:t>
      </w:r>
      <w:r w:rsidRPr="00223593">
        <w:tab/>
        <w:t>a person’s contravention, or proposed contravention, of section</w:t>
      </w:r>
      <w:r w:rsidR="00605692" w:rsidRPr="00223593">
        <w:t> </w:t>
      </w:r>
      <w:r w:rsidR="00CB610A" w:rsidRPr="00223593">
        <w:t>45AF</w:t>
      </w:r>
      <w:r w:rsidRPr="00223593">
        <w:t xml:space="preserve"> or </w:t>
      </w:r>
      <w:r w:rsidR="00CB610A" w:rsidRPr="00223593">
        <w:t>45AG</w:t>
      </w:r>
      <w:r w:rsidR="009C715A" w:rsidRPr="00223593">
        <w:t xml:space="preserve"> or subsection</w:t>
      </w:r>
      <w:r w:rsidR="00605692" w:rsidRPr="00223593">
        <w:t> </w:t>
      </w:r>
      <w:r w:rsidR="009C715A" w:rsidRPr="00223593">
        <w:t>56BN(1) or 56CC(1)</w:t>
      </w:r>
      <w:r w:rsidRPr="00223593">
        <w:t>; or</w:t>
      </w:r>
    </w:p>
    <w:p w:rsidR="006D5B0D" w:rsidRPr="00223593" w:rsidRDefault="006D5B0D" w:rsidP="006D5B0D">
      <w:pPr>
        <w:pStyle w:val="paragraph"/>
      </w:pPr>
      <w:r w:rsidRPr="00223593">
        <w:tab/>
        <w:t>(b)</w:t>
      </w:r>
      <w:r w:rsidRPr="00223593">
        <w:tab/>
        <w:t>a person’s involvement, or proposed involvement, in a contravention of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w:t>
      </w:r>
    </w:p>
    <w:p w:rsidR="006D5B0D" w:rsidRPr="00223593" w:rsidRDefault="006D5B0D" w:rsidP="006D5B0D">
      <w:pPr>
        <w:pStyle w:val="subsection2"/>
      </w:pPr>
      <w:r w:rsidRPr="00223593">
        <w:t>the Court must not require the Director of Public Prosecutions or any other person, as a condition of granting an interim injunction, to give any undertakings as to damages.</w:t>
      </w:r>
    </w:p>
    <w:p w:rsidR="004E5A86" w:rsidRPr="00223593" w:rsidRDefault="004E5A86" w:rsidP="004E5A86">
      <w:pPr>
        <w:pStyle w:val="ActHead5"/>
      </w:pPr>
      <w:bookmarkStart w:id="615" w:name="_Toc63060026"/>
      <w:r w:rsidRPr="00223593">
        <w:rPr>
          <w:rStyle w:val="CharSectno"/>
        </w:rPr>
        <w:t>80A</w:t>
      </w:r>
      <w:r w:rsidRPr="00223593">
        <w:t xml:space="preserve">  Price exploitation in relation to the carbon tax repeal—orders limiting prices or requiring refunds of money</w:t>
      </w:r>
      <w:bookmarkEnd w:id="615"/>
    </w:p>
    <w:p w:rsidR="004E5A86" w:rsidRPr="00223593" w:rsidRDefault="004E5A86" w:rsidP="004E5A86">
      <w:pPr>
        <w:pStyle w:val="subsection"/>
      </w:pPr>
      <w:r w:rsidRPr="00223593">
        <w:tab/>
        <w:t>(1)</w:t>
      </w:r>
      <w:r w:rsidRPr="00223593">
        <w:tab/>
        <w:t>If, on the application of the Commission, the Court is satisfied that a person has engaged in conduct constituting a contravention of section</w:t>
      </w:r>
      <w:r w:rsidR="00605692" w:rsidRPr="00223593">
        <w:t> </w:t>
      </w:r>
      <w:r w:rsidRPr="00223593">
        <w:t>60C, the Court may make either or both of the following orders:</w:t>
      </w:r>
    </w:p>
    <w:p w:rsidR="004E5A86" w:rsidRPr="00223593" w:rsidRDefault="004E5A86" w:rsidP="004E5A86">
      <w:pPr>
        <w:pStyle w:val="paragraph"/>
      </w:pPr>
      <w:r w:rsidRPr="00223593">
        <w:tab/>
        <w:t>(a)</w:t>
      </w:r>
      <w:r w:rsidRPr="00223593">
        <w:tab/>
        <w:t>an order requiring that person, or a person involved in the contravention, not to make a regulated supply of a kind specified in the order for a price in excess of the price specified in the order while the order remains in force;</w:t>
      </w:r>
    </w:p>
    <w:p w:rsidR="004E5A86" w:rsidRPr="00223593" w:rsidRDefault="004E5A86" w:rsidP="004E5A86">
      <w:pPr>
        <w:pStyle w:val="paragraph"/>
      </w:pPr>
      <w:r w:rsidRPr="00223593">
        <w:tab/>
        <w:t>(b)</w:t>
      </w:r>
      <w:r w:rsidRPr="00223593">
        <w:tab/>
        <w:t>an order requiring that person, or a person involved in the contravention, to refund money to a person specified in the order.</w:t>
      </w:r>
    </w:p>
    <w:p w:rsidR="004E5A86" w:rsidRPr="00223593" w:rsidRDefault="004E5A86" w:rsidP="004E5A86">
      <w:pPr>
        <w:pStyle w:val="notetext"/>
      </w:pPr>
      <w:r w:rsidRPr="00223593">
        <w:t>Note:</w:t>
      </w:r>
      <w:r w:rsidRPr="00223593">
        <w:tab/>
        <w:t>Section</w:t>
      </w:r>
      <w:r w:rsidR="00605692" w:rsidRPr="00223593">
        <w:t> </w:t>
      </w:r>
      <w:r w:rsidRPr="00223593">
        <w:t>60C is about price exploitation in relation to the carbon tax repeal.</w:t>
      </w:r>
    </w:p>
    <w:p w:rsidR="004E5A86" w:rsidRPr="00223593" w:rsidRDefault="004E5A86" w:rsidP="004E5A86">
      <w:pPr>
        <w:pStyle w:val="subsection"/>
      </w:pPr>
      <w:r w:rsidRPr="00223593">
        <w:tab/>
        <w:t>(2)</w:t>
      </w:r>
      <w:r w:rsidRPr="00223593">
        <w:tab/>
        <w:t>This section does not limit section</w:t>
      </w:r>
      <w:r w:rsidR="00605692" w:rsidRPr="00223593">
        <w:t> </w:t>
      </w:r>
      <w:r w:rsidRPr="00223593">
        <w:t>80.</w:t>
      </w:r>
    </w:p>
    <w:p w:rsidR="004E5A86" w:rsidRPr="00223593" w:rsidRDefault="004E5A86" w:rsidP="004E5A86">
      <w:pPr>
        <w:pStyle w:val="subsection"/>
      </w:pPr>
      <w:r w:rsidRPr="00223593">
        <w:tab/>
        <w:t>(3)</w:t>
      </w:r>
      <w:r w:rsidRPr="00223593">
        <w:tab/>
        <w:t>In this section:</w:t>
      </w:r>
    </w:p>
    <w:p w:rsidR="004E5A86" w:rsidRPr="00223593" w:rsidRDefault="004E5A86" w:rsidP="004E5A86">
      <w:pPr>
        <w:pStyle w:val="Definition"/>
      </w:pPr>
      <w:r w:rsidRPr="00223593">
        <w:rPr>
          <w:b/>
          <w:i/>
        </w:rPr>
        <w:t>price</w:t>
      </w:r>
      <w:r w:rsidRPr="00223593">
        <w:t xml:space="preserve"> has the same meaning as in Part V.</w:t>
      </w:r>
    </w:p>
    <w:p w:rsidR="004E5A86" w:rsidRPr="00223593" w:rsidRDefault="004E5A86" w:rsidP="004E5A86">
      <w:pPr>
        <w:pStyle w:val="Definition"/>
      </w:pPr>
      <w:r w:rsidRPr="00223593">
        <w:rPr>
          <w:b/>
          <w:i/>
        </w:rPr>
        <w:t>regulated supply</w:t>
      </w:r>
      <w:r w:rsidRPr="00223593">
        <w:t xml:space="preserve"> has the same meaning as in Part V.</w:t>
      </w:r>
    </w:p>
    <w:p w:rsidR="00B57664" w:rsidRPr="00223593" w:rsidRDefault="00B57664" w:rsidP="00B57664">
      <w:pPr>
        <w:pStyle w:val="ActHead5"/>
      </w:pPr>
      <w:bookmarkStart w:id="616" w:name="_Toc63060027"/>
      <w:r w:rsidRPr="00223593">
        <w:rPr>
          <w:rStyle w:val="CharSectno"/>
        </w:rPr>
        <w:t>80AB</w:t>
      </w:r>
      <w:r w:rsidRPr="00223593">
        <w:t xml:space="preserve">  Stay of injunctions</w:t>
      </w:r>
      <w:bookmarkEnd w:id="616"/>
    </w:p>
    <w:p w:rsidR="00B57664" w:rsidRPr="00223593" w:rsidRDefault="00B57664" w:rsidP="00B57664">
      <w:pPr>
        <w:pStyle w:val="subsection"/>
      </w:pPr>
      <w:r w:rsidRPr="00223593">
        <w:tab/>
        <w:t>(1)</w:t>
      </w:r>
      <w:r w:rsidRPr="00223593">
        <w:tab/>
        <w:t>The Court may stay the operation of an injunction granted under section</w:t>
      </w:r>
      <w:r w:rsidR="00605692" w:rsidRPr="00223593">
        <w:t> </w:t>
      </w:r>
      <w:r w:rsidRPr="00223593">
        <w:t>80 if:</w:t>
      </w:r>
    </w:p>
    <w:p w:rsidR="00B57664" w:rsidRPr="00223593" w:rsidRDefault="00B57664" w:rsidP="00B57664">
      <w:pPr>
        <w:pStyle w:val="paragraph"/>
      </w:pPr>
      <w:r w:rsidRPr="00223593">
        <w:tab/>
        <w:t>(a)</w:t>
      </w:r>
      <w:r w:rsidRPr="00223593">
        <w:tab/>
        <w:t>the injunction is in respect of conduct that constitutes or would constitute a contravention of subsection</w:t>
      </w:r>
      <w:r w:rsidR="00605692" w:rsidRPr="00223593">
        <w:t> </w:t>
      </w:r>
      <w:r w:rsidRPr="00223593">
        <w:t>45D(1), 45DA(1), 45DB(1), 45E(2) or 45E(3) or section</w:t>
      </w:r>
      <w:r w:rsidR="00605692" w:rsidRPr="00223593">
        <w:t> </w:t>
      </w:r>
      <w:r w:rsidRPr="00223593">
        <w:t>45EA or an associated contravention; and</w:t>
      </w:r>
    </w:p>
    <w:p w:rsidR="00B57664" w:rsidRPr="00223593" w:rsidRDefault="00B57664" w:rsidP="00B57664">
      <w:pPr>
        <w:pStyle w:val="paragraph"/>
      </w:pPr>
      <w:r w:rsidRPr="00223593">
        <w:tab/>
        <w:t>(b)</w:t>
      </w:r>
      <w:r w:rsidRPr="00223593">
        <w:tab/>
        <w:t>there is a proceeding in respect of a dispute relating to the conduct pending before a court, tribunal or authority of a State or Territory under a prescribed provision of a law of the State or Territory; and</w:t>
      </w:r>
    </w:p>
    <w:p w:rsidR="00B57664" w:rsidRPr="00223593" w:rsidRDefault="00B57664" w:rsidP="00B57664">
      <w:pPr>
        <w:pStyle w:val="paragraph"/>
      </w:pPr>
      <w:r w:rsidRPr="00223593">
        <w:tab/>
        <w:t>(c)</w:t>
      </w:r>
      <w:r w:rsidRPr="00223593">
        <w:tab/>
        <w:t xml:space="preserve">the conduct relates to the supply of goods or services to, or the acquisition of goods or services from, a person who is or becomes a party to the proceeding referred to in </w:t>
      </w:r>
      <w:r w:rsidR="00605692" w:rsidRPr="00223593">
        <w:t>paragraph (</w:t>
      </w:r>
      <w:r w:rsidRPr="00223593">
        <w:t>b); and</w:t>
      </w:r>
    </w:p>
    <w:p w:rsidR="00B57664" w:rsidRPr="00223593" w:rsidRDefault="00B57664" w:rsidP="00B57664">
      <w:pPr>
        <w:pStyle w:val="paragraph"/>
      </w:pPr>
      <w:r w:rsidRPr="00223593">
        <w:tab/>
        <w:t>(d)</w:t>
      </w:r>
      <w:r w:rsidRPr="00223593">
        <w:tab/>
        <w:t>any of the following has applied for the stay:</w:t>
      </w:r>
    </w:p>
    <w:p w:rsidR="00B57664" w:rsidRPr="00223593" w:rsidRDefault="00B57664" w:rsidP="00B57664">
      <w:pPr>
        <w:pStyle w:val="paragraphsub"/>
      </w:pPr>
      <w:r w:rsidRPr="00223593">
        <w:tab/>
        <w:t>(i)</w:t>
      </w:r>
      <w:r w:rsidRPr="00223593">
        <w:tab/>
        <w:t>a Minister of the Commonwealth;</w:t>
      </w:r>
    </w:p>
    <w:p w:rsidR="00B57664" w:rsidRPr="00223593" w:rsidRDefault="00B57664" w:rsidP="00B57664">
      <w:pPr>
        <w:pStyle w:val="paragraphsub"/>
      </w:pPr>
      <w:r w:rsidRPr="00223593">
        <w:tab/>
        <w:t>(ii)</w:t>
      </w:r>
      <w:r w:rsidRPr="00223593">
        <w:tab/>
        <w:t xml:space="preserve">if </w:t>
      </w:r>
      <w:r w:rsidR="00605692" w:rsidRPr="00223593">
        <w:t>subparagraph (</w:t>
      </w:r>
      <w:r w:rsidRPr="00223593">
        <w:t>b)(ii) applies—a Minister of the State or Territory concerned;</w:t>
      </w:r>
    </w:p>
    <w:p w:rsidR="00B57664" w:rsidRPr="00223593" w:rsidRDefault="00B57664" w:rsidP="00B57664">
      <w:pPr>
        <w:pStyle w:val="paragraphsub"/>
      </w:pPr>
      <w:r w:rsidRPr="00223593">
        <w:tab/>
        <w:t>(iii)</w:t>
      </w:r>
      <w:r w:rsidRPr="00223593">
        <w:tab/>
        <w:t>a party to the proceeding for the injunction; and</w:t>
      </w:r>
    </w:p>
    <w:p w:rsidR="00B57664" w:rsidRPr="00223593" w:rsidRDefault="00B57664" w:rsidP="00B57664">
      <w:pPr>
        <w:pStyle w:val="paragraph"/>
      </w:pPr>
      <w:r w:rsidRPr="00223593">
        <w:tab/>
        <w:t>(e)</w:t>
      </w:r>
      <w:r w:rsidRPr="00223593">
        <w:tab/>
        <w:t>the Court considers that granting the stay:</w:t>
      </w:r>
    </w:p>
    <w:p w:rsidR="00B57664" w:rsidRPr="00223593" w:rsidRDefault="00B57664" w:rsidP="00B57664">
      <w:pPr>
        <w:pStyle w:val="paragraphsub"/>
      </w:pPr>
      <w:r w:rsidRPr="00223593">
        <w:tab/>
        <w:t>(i)</w:t>
      </w:r>
      <w:r w:rsidRPr="00223593">
        <w:tab/>
        <w:t>would be likely to facilitate the settlement of the dispute by conciliation; and</w:t>
      </w:r>
    </w:p>
    <w:p w:rsidR="00B57664" w:rsidRPr="00223593" w:rsidRDefault="00B57664" w:rsidP="00B57664">
      <w:pPr>
        <w:pStyle w:val="paragraphsub"/>
      </w:pPr>
      <w:r w:rsidRPr="00223593">
        <w:tab/>
        <w:t>(ii)</w:t>
      </w:r>
      <w:r w:rsidRPr="00223593">
        <w:tab/>
        <w:t>would, in all the circumstances, be just.</w:t>
      </w:r>
    </w:p>
    <w:p w:rsidR="00B57664" w:rsidRPr="00223593" w:rsidRDefault="00B57664" w:rsidP="00B57664">
      <w:pPr>
        <w:pStyle w:val="subsection"/>
      </w:pPr>
      <w:r w:rsidRPr="00223593">
        <w:tab/>
        <w:t>(2)</w:t>
      </w:r>
      <w:r w:rsidRPr="00223593">
        <w:tab/>
        <w:t>An order staying the operation of the injunction may be expressed to have effect for a specified period and may be varied or rescinded by the Court at any time.</w:t>
      </w:r>
    </w:p>
    <w:p w:rsidR="00B57664" w:rsidRPr="00223593" w:rsidRDefault="00B57664" w:rsidP="00B57664">
      <w:pPr>
        <w:pStyle w:val="subsection"/>
      </w:pPr>
      <w:r w:rsidRPr="00223593">
        <w:tab/>
        <w:t>(3)</w:t>
      </w:r>
      <w:r w:rsidRPr="00223593">
        <w:tab/>
        <w:t xml:space="preserve">If the proceeding referred to in </w:t>
      </w:r>
      <w:r w:rsidR="00605692" w:rsidRPr="00223593">
        <w:t>paragraph (</w:t>
      </w:r>
      <w:r w:rsidRPr="00223593">
        <w:t>1)(b) is terminated because the State or Territory court, tribunal or authority has settled the dispute to which the conduct relates by conciliation, the Court must not make any order in relation to the costs of the proceedings in respect of the granting of the injunction or in relation to the costs of any proceedings for the rescission of the injunction.</w:t>
      </w:r>
    </w:p>
    <w:p w:rsidR="00B57664" w:rsidRPr="00223593" w:rsidRDefault="00B57664" w:rsidP="00B57664">
      <w:pPr>
        <w:pStyle w:val="subsection"/>
      </w:pPr>
      <w:r w:rsidRPr="00223593">
        <w:tab/>
        <w:t>(4)</w:t>
      </w:r>
      <w:r w:rsidRPr="00223593">
        <w:tab/>
        <w:t>Nothing in this section affects other powers of the Court.</w:t>
      </w:r>
    </w:p>
    <w:p w:rsidR="00B57664" w:rsidRPr="00223593" w:rsidRDefault="00B57664" w:rsidP="009C4AD2">
      <w:pPr>
        <w:pStyle w:val="subsection"/>
        <w:keepNext/>
      </w:pPr>
      <w:r w:rsidRPr="00223593">
        <w:tab/>
        <w:t>(5)</w:t>
      </w:r>
      <w:r w:rsidRPr="00223593">
        <w:tab/>
        <w:t>In this section:</w:t>
      </w:r>
    </w:p>
    <w:p w:rsidR="00B57664" w:rsidRPr="00223593" w:rsidRDefault="00B57664" w:rsidP="00B57664">
      <w:pPr>
        <w:pStyle w:val="Definition"/>
      </w:pPr>
      <w:r w:rsidRPr="00223593">
        <w:rPr>
          <w:b/>
          <w:i/>
        </w:rPr>
        <w:t xml:space="preserve">associated contravention </w:t>
      </w:r>
      <w:r w:rsidRPr="00223593">
        <w:t>means:</w:t>
      </w:r>
    </w:p>
    <w:p w:rsidR="00B57664" w:rsidRPr="00223593" w:rsidRDefault="00B57664" w:rsidP="00B57664">
      <w:pPr>
        <w:pStyle w:val="paragraph"/>
      </w:pPr>
      <w:r w:rsidRPr="00223593">
        <w:tab/>
        <w:t>(a)</w:t>
      </w:r>
      <w:r w:rsidRPr="00223593">
        <w:tab/>
        <w:t>attempting to contravene subsection</w:t>
      </w:r>
      <w:r w:rsidR="00605692" w:rsidRPr="00223593">
        <w:t> </w:t>
      </w:r>
      <w:r w:rsidRPr="00223593">
        <w:t>45D(1), 45DA(1), 45DB(1), 45E(2) or 45E(3) or section</w:t>
      </w:r>
      <w:r w:rsidR="00605692" w:rsidRPr="00223593">
        <w:t> </w:t>
      </w:r>
      <w:r w:rsidRPr="00223593">
        <w:t>45EA; or</w:t>
      </w:r>
    </w:p>
    <w:p w:rsidR="00B57664" w:rsidRPr="00223593" w:rsidRDefault="00B57664" w:rsidP="00B57664">
      <w:pPr>
        <w:pStyle w:val="paragraph"/>
      </w:pPr>
      <w:r w:rsidRPr="00223593">
        <w:tab/>
        <w:t>(b)</w:t>
      </w:r>
      <w:r w:rsidRPr="00223593">
        <w:tab/>
        <w:t>aiding, abetting, counselling or procuring a person to contravene any of those provisions; or</w:t>
      </w:r>
    </w:p>
    <w:p w:rsidR="00B57664" w:rsidRPr="00223593" w:rsidRDefault="00B57664" w:rsidP="00B57664">
      <w:pPr>
        <w:pStyle w:val="paragraph"/>
      </w:pPr>
      <w:r w:rsidRPr="00223593">
        <w:tab/>
        <w:t>(c)</w:t>
      </w:r>
      <w:r w:rsidRPr="00223593">
        <w:tab/>
        <w:t>inducing, or attempting to induce, a person (whether by threats, promises or otherwise) to contravene any of those provisions; or</w:t>
      </w:r>
    </w:p>
    <w:p w:rsidR="00B57664" w:rsidRPr="00223593" w:rsidRDefault="00B57664" w:rsidP="00B57664">
      <w:pPr>
        <w:pStyle w:val="paragraph"/>
      </w:pPr>
      <w:r w:rsidRPr="00223593">
        <w:tab/>
        <w:t>(d)</w:t>
      </w:r>
      <w:r w:rsidRPr="00223593">
        <w:tab/>
        <w:t>being in any way, directly or indirectly, knowingly concerned in, or party to, the contravention by a person of any of those provisions; or</w:t>
      </w:r>
    </w:p>
    <w:p w:rsidR="00B57664" w:rsidRPr="00223593" w:rsidRDefault="00B57664" w:rsidP="00B57664">
      <w:pPr>
        <w:pStyle w:val="paragraph"/>
      </w:pPr>
      <w:r w:rsidRPr="00223593">
        <w:tab/>
        <w:t>(e)</w:t>
      </w:r>
      <w:r w:rsidRPr="00223593">
        <w:tab/>
        <w:t>conspiring with others to contravene any of those provisions.</w:t>
      </w:r>
    </w:p>
    <w:p w:rsidR="00B57664" w:rsidRPr="00223593" w:rsidRDefault="00B57664" w:rsidP="00B57664">
      <w:pPr>
        <w:pStyle w:val="Definition"/>
      </w:pPr>
      <w:r w:rsidRPr="00223593">
        <w:rPr>
          <w:b/>
          <w:i/>
        </w:rPr>
        <w:t>injunction</w:t>
      </w:r>
      <w:r w:rsidRPr="00223593">
        <w:t xml:space="preserve"> includes an interim injunction.</w:t>
      </w:r>
    </w:p>
    <w:p w:rsidR="003D7532" w:rsidRPr="00223593" w:rsidRDefault="003D7532" w:rsidP="003D7532">
      <w:pPr>
        <w:pStyle w:val="ActHead5"/>
      </w:pPr>
      <w:bookmarkStart w:id="617" w:name="_Toc63060028"/>
      <w:r w:rsidRPr="00223593">
        <w:rPr>
          <w:rStyle w:val="CharSectno"/>
        </w:rPr>
        <w:t>80AC</w:t>
      </w:r>
      <w:r w:rsidRPr="00223593">
        <w:t xml:space="preserve">  Injunctions to prevent mergers if authorisation granted on the basis of false or misleading information</w:t>
      </w:r>
      <w:bookmarkEnd w:id="617"/>
    </w:p>
    <w:p w:rsidR="00103E6D" w:rsidRPr="00223593" w:rsidRDefault="00103E6D" w:rsidP="008F522E">
      <w:pPr>
        <w:pStyle w:val="subsection"/>
        <w:keepNext/>
        <w:keepLines/>
      </w:pPr>
      <w:r w:rsidRPr="00223593">
        <w:tab/>
      </w:r>
      <w:r w:rsidRPr="00223593">
        <w:tab/>
        <w:t>If, on the application of the Commission, the Court is satisfied that:</w:t>
      </w:r>
    </w:p>
    <w:p w:rsidR="00103E6D" w:rsidRPr="00223593" w:rsidRDefault="00103E6D" w:rsidP="00103E6D">
      <w:pPr>
        <w:pStyle w:val="paragraph"/>
      </w:pPr>
      <w:r w:rsidRPr="00223593">
        <w:tab/>
        <w:t>(a)</w:t>
      </w:r>
      <w:r w:rsidRPr="00223593">
        <w:tab/>
        <w:t>a person is proposing to acquire shares in the capital of a body corporate or assets of a person; and</w:t>
      </w:r>
    </w:p>
    <w:p w:rsidR="00103E6D" w:rsidRPr="00223593" w:rsidRDefault="00103E6D" w:rsidP="00103E6D">
      <w:pPr>
        <w:pStyle w:val="paragraph"/>
      </w:pPr>
      <w:r w:rsidRPr="00223593">
        <w:tab/>
        <w:t>(b)</w:t>
      </w:r>
      <w:r w:rsidRPr="00223593">
        <w:tab/>
        <w:t>the person was granted</w:t>
      </w:r>
      <w:r w:rsidR="003D7532" w:rsidRPr="00223593">
        <w:t xml:space="preserve"> a merger authorisation</w:t>
      </w:r>
      <w:r w:rsidRPr="00223593">
        <w:t xml:space="preserve"> for the proposed acquisition on the basis of information that was false or misleading in a material particular; and</w:t>
      </w:r>
    </w:p>
    <w:p w:rsidR="00103E6D" w:rsidRPr="00223593" w:rsidRDefault="00103E6D" w:rsidP="00103E6D">
      <w:pPr>
        <w:pStyle w:val="paragraph"/>
      </w:pPr>
      <w:r w:rsidRPr="00223593">
        <w:tab/>
        <w:t>(c)</w:t>
      </w:r>
      <w:r w:rsidRPr="00223593">
        <w:tab/>
        <w:t>that information was given by the person or a body corporate that was related to the person; and</w:t>
      </w:r>
    </w:p>
    <w:p w:rsidR="00103E6D" w:rsidRPr="00223593" w:rsidRDefault="00103E6D" w:rsidP="00103E6D">
      <w:pPr>
        <w:pStyle w:val="paragraph"/>
      </w:pPr>
      <w:r w:rsidRPr="00223593">
        <w:tab/>
        <w:t>(d)</w:t>
      </w:r>
      <w:r w:rsidRPr="00223593">
        <w:tab/>
        <w:t>if that information had not been given, the authorisation would not have been granted; and</w:t>
      </w:r>
    </w:p>
    <w:p w:rsidR="00103E6D" w:rsidRPr="00223593" w:rsidRDefault="00103E6D" w:rsidP="00103E6D">
      <w:pPr>
        <w:pStyle w:val="paragraph"/>
      </w:pPr>
      <w:r w:rsidRPr="00223593">
        <w:tab/>
        <w:t>(e)</w:t>
      </w:r>
      <w:r w:rsidRPr="00223593">
        <w:tab/>
        <w:t>apart from the authorisation, the acquisition would contravene section</w:t>
      </w:r>
      <w:r w:rsidR="00605692" w:rsidRPr="00223593">
        <w:t> </w:t>
      </w:r>
      <w:r w:rsidRPr="00223593">
        <w:t>50 if it occurred;</w:t>
      </w:r>
    </w:p>
    <w:p w:rsidR="00103E6D" w:rsidRPr="00223593" w:rsidRDefault="00103E6D" w:rsidP="00103E6D">
      <w:pPr>
        <w:pStyle w:val="subsection2"/>
      </w:pPr>
      <w:r w:rsidRPr="00223593">
        <w:t>then the Court may grant an injunction in such terms as the Court determines to be appropriate.</w:t>
      </w:r>
    </w:p>
    <w:p w:rsidR="00B57664" w:rsidRPr="00223593" w:rsidRDefault="00B57664" w:rsidP="00B57664">
      <w:pPr>
        <w:pStyle w:val="ActHead5"/>
      </w:pPr>
      <w:bookmarkStart w:id="618" w:name="_Toc63060029"/>
      <w:r w:rsidRPr="00223593">
        <w:rPr>
          <w:rStyle w:val="CharSectno"/>
        </w:rPr>
        <w:t>81</w:t>
      </w:r>
      <w:r w:rsidRPr="00223593">
        <w:t xml:space="preserve">  Divestiture</w:t>
      </w:r>
      <w:r w:rsidR="00103E6D" w:rsidRPr="00223593">
        <w:t xml:space="preserve"> where merger contravenes section</w:t>
      </w:r>
      <w:r w:rsidR="00605692" w:rsidRPr="00223593">
        <w:t> </w:t>
      </w:r>
      <w:r w:rsidR="00103E6D" w:rsidRPr="00223593">
        <w:t>50 or 50A</w:t>
      </w:r>
      <w:bookmarkEnd w:id="618"/>
    </w:p>
    <w:p w:rsidR="00B57664" w:rsidRPr="00223593" w:rsidRDefault="00B57664" w:rsidP="00B57664">
      <w:pPr>
        <w:pStyle w:val="subsection"/>
      </w:pPr>
      <w:r w:rsidRPr="00223593">
        <w:tab/>
        <w:t>(1)</w:t>
      </w:r>
      <w:r w:rsidRPr="00223593">
        <w:tab/>
        <w:t>The Court may, on the application of the Commission or any other person, if it finds, or has in another proceeding instituted under this Part found, that a person has contravened section</w:t>
      </w:r>
      <w:r w:rsidR="00605692" w:rsidRPr="00223593">
        <w:t> </w:t>
      </w:r>
      <w:r w:rsidRPr="00223593">
        <w:t>50, by order, give directions for the purpose of securing the disposal by the person of all or any of the shares or assets acquired in contravention of that section.</w:t>
      </w:r>
    </w:p>
    <w:p w:rsidR="00B57664" w:rsidRPr="00223593" w:rsidRDefault="00B57664" w:rsidP="008F522E">
      <w:pPr>
        <w:pStyle w:val="subsection"/>
        <w:keepNext/>
        <w:keepLines/>
      </w:pPr>
      <w:r w:rsidRPr="00223593">
        <w:tab/>
        <w:t>(1A)</w:t>
      </w:r>
      <w:r w:rsidRPr="00223593">
        <w:tab/>
        <w:t>Where:</w:t>
      </w:r>
    </w:p>
    <w:p w:rsidR="00B57664" w:rsidRPr="00223593" w:rsidRDefault="00B57664" w:rsidP="00B57664">
      <w:pPr>
        <w:pStyle w:val="paragraph"/>
      </w:pPr>
      <w:r w:rsidRPr="00223593">
        <w:tab/>
        <w:t>(a)</w:t>
      </w:r>
      <w:r w:rsidRPr="00223593">
        <w:tab/>
        <w:t xml:space="preserve">the Court finds, in a proceeding instituted under this Part, that a person (in this subsection referred to as the </w:t>
      </w:r>
      <w:r w:rsidRPr="00223593">
        <w:rPr>
          <w:b/>
          <w:i/>
        </w:rPr>
        <w:t>acquirer</w:t>
      </w:r>
      <w:r w:rsidRPr="00223593">
        <w:t>) has acquired shares in the capital of a body corporate or any assets of a person in contravention of section</w:t>
      </w:r>
      <w:r w:rsidR="00605692" w:rsidRPr="00223593">
        <w:t> </w:t>
      </w:r>
      <w:r w:rsidRPr="00223593">
        <w:t>50;</w:t>
      </w:r>
    </w:p>
    <w:p w:rsidR="00B57664" w:rsidRPr="00223593" w:rsidRDefault="00B57664" w:rsidP="00B57664">
      <w:pPr>
        <w:pStyle w:val="paragraph"/>
      </w:pPr>
      <w:r w:rsidRPr="00223593">
        <w:tab/>
        <w:t>(b)</w:t>
      </w:r>
      <w:r w:rsidRPr="00223593">
        <w:tab/>
        <w:t xml:space="preserve">the Court finds, whether in that proceeding or any other proceeding instituted under this Part, that the person (in this section referred to as the </w:t>
      </w:r>
      <w:r w:rsidRPr="00223593">
        <w:rPr>
          <w:b/>
          <w:i/>
        </w:rPr>
        <w:t>vendor</w:t>
      </w:r>
      <w:r w:rsidRPr="00223593">
        <w:t>) from whom the acquirer acquired those shares or those assets, as the case may be, was involved in the contravention; and</w:t>
      </w:r>
    </w:p>
    <w:p w:rsidR="00B57664" w:rsidRPr="00223593" w:rsidRDefault="00B57664" w:rsidP="00B57664">
      <w:pPr>
        <w:pStyle w:val="paragraph"/>
        <w:keepNext/>
      </w:pPr>
      <w:r w:rsidRPr="00223593">
        <w:tab/>
        <w:t>(c)</w:t>
      </w:r>
      <w:r w:rsidRPr="00223593">
        <w:tab/>
        <w:t xml:space="preserve">at the time when the finding referred to in </w:t>
      </w:r>
      <w:r w:rsidR="00605692" w:rsidRPr="00223593">
        <w:t>paragraph (</w:t>
      </w:r>
      <w:r w:rsidRPr="00223593">
        <w:t>b) is made, any of those shares or those assets, as the case may be, are vested in the acquirer or, if the acquirer is a body corporate, in any body corporate that is related to the acquirer;</w:t>
      </w:r>
    </w:p>
    <w:p w:rsidR="00B57664" w:rsidRPr="00223593" w:rsidRDefault="00B57664" w:rsidP="00B57664">
      <w:pPr>
        <w:pStyle w:val="subsection2"/>
      </w:pPr>
      <w:r w:rsidRPr="00223593">
        <w:t xml:space="preserve">the Court may, on the application of the Commission, declare that the acquisition, in so far as it relates to the shares or assets referred to in </w:t>
      </w:r>
      <w:r w:rsidR="00605692" w:rsidRPr="00223593">
        <w:t>paragraph (</w:t>
      </w:r>
      <w:r w:rsidRPr="00223593">
        <w:t>c), is void as from the day on which it took place and, where the Court makes such a declaration:</w:t>
      </w:r>
    </w:p>
    <w:p w:rsidR="00B57664" w:rsidRPr="00223593" w:rsidRDefault="00B57664" w:rsidP="00B57664">
      <w:pPr>
        <w:pStyle w:val="paragraph"/>
      </w:pPr>
      <w:r w:rsidRPr="00223593">
        <w:tab/>
        <w:t>(d)</w:t>
      </w:r>
      <w:r w:rsidRPr="00223593">
        <w:tab/>
        <w:t>the shares or the assets to which the declaration relates shall be deemed not to have been disposed of by the vendor; and</w:t>
      </w:r>
    </w:p>
    <w:p w:rsidR="00B57664" w:rsidRPr="00223593" w:rsidRDefault="00B57664" w:rsidP="00B57664">
      <w:pPr>
        <w:pStyle w:val="paragraph"/>
      </w:pPr>
      <w:r w:rsidRPr="00223593">
        <w:tab/>
        <w:t>(e)</w:t>
      </w:r>
      <w:r w:rsidRPr="00223593">
        <w:tab/>
        <w:t>the vendor shall refund to the acquirer any amount paid to the vendor in respect of the acquisition of the shares or assets to which the declaration relates.</w:t>
      </w:r>
    </w:p>
    <w:p w:rsidR="00B57664" w:rsidRPr="00223593" w:rsidRDefault="00B57664" w:rsidP="00B57664">
      <w:pPr>
        <w:pStyle w:val="subsection"/>
      </w:pPr>
      <w:r w:rsidRPr="00223593">
        <w:tab/>
        <w:t>(1B)</w:t>
      </w:r>
      <w:r w:rsidRPr="00223593">
        <w:tab/>
        <w:t>Where a declaration has been made under subsection</w:t>
      </w:r>
      <w:r w:rsidR="00605692" w:rsidRPr="00223593">
        <w:t> </w:t>
      </w:r>
      <w:r w:rsidRPr="00223593">
        <w:t>50A(1) in relation to the obtaining of a controlling interest in a corporation, or in each of 2 or more corporations, the Court may, on the application of the Minister or the Commission, if it finds, or has in a proceeding instituted under section</w:t>
      </w:r>
      <w:r w:rsidR="00605692" w:rsidRPr="00223593">
        <w:t> </w:t>
      </w:r>
      <w:r w:rsidRPr="00223593">
        <w:t xml:space="preserve">80 found, that that corporation, or any of those corporations, as the case may be (in this subsection referred to as the </w:t>
      </w:r>
      <w:r w:rsidRPr="00223593">
        <w:rPr>
          <w:b/>
          <w:i/>
        </w:rPr>
        <w:t>relevant corporation</w:t>
      </w:r>
      <w:r w:rsidRPr="00223593">
        <w:t>), has contravened subsection</w:t>
      </w:r>
      <w:r w:rsidR="00605692" w:rsidRPr="00223593">
        <w:t> </w:t>
      </w:r>
      <w:r w:rsidRPr="00223593">
        <w:t>50A(6), by order, for the purpose of ensuring that the obtaining of that controlling interest ceases to have the result referred to in paragraph</w:t>
      </w:r>
      <w:r w:rsidR="00605692" w:rsidRPr="00223593">
        <w:t> </w:t>
      </w:r>
      <w:r w:rsidRPr="00223593">
        <w:t>50A(1)(a), direct the relevant corporation to dispose of such of its assets as are specified in the order within such period as is so specified.</w:t>
      </w:r>
    </w:p>
    <w:p w:rsidR="00B57664" w:rsidRPr="00223593" w:rsidRDefault="00B57664" w:rsidP="00B57664">
      <w:pPr>
        <w:pStyle w:val="subsection"/>
      </w:pPr>
      <w:r w:rsidRPr="00223593">
        <w:tab/>
        <w:t>(1C)</w:t>
      </w:r>
      <w:r w:rsidRPr="00223593">
        <w:tab/>
        <w:t xml:space="preserve">Where an application is made to the Court for an order under </w:t>
      </w:r>
      <w:r w:rsidR="00605692" w:rsidRPr="00223593">
        <w:t>subsection (</w:t>
      </w:r>
      <w:r w:rsidRPr="00223593">
        <w:t xml:space="preserve">1) or a declaration under </w:t>
      </w:r>
      <w:r w:rsidR="00605692" w:rsidRPr="00223593">
        <w:t>subsection (</w:t>
      </w:r>
      <w:r w:rsidRPr="00223593">
        <w:t xml:space="preserve">1A), the Court may, instead of making an order under </w:t>
      </w:r>
      <w:r w:rsidR="00605692" w:rsidRPr="00223593">
        <w:t>subsection (</w:t>
      </w:r>
      <w:r w:rsidRPr="00223593">
        <w:t xml:space="preserve">1) for the purpose of securing the disposal by a person of shares or assets or an order under </w:t>
      </w:r>
      <w:r w:rsidR="00605692" w:rsidRPr="00223593">
        <w:t>subsection (</w:t>
      </w:r>
      <w:r w:rsidRPr="00223593">
        <w:t>1A) that the acquisition by a person of shares or assets is void, accept, upon such conditions (if any) as the Court thinks fit, an undertaking by the person to dispose of other shares or assets owned by the person.</w:t>
      </w:r>
    </w:p>
    <w:p w:rsidR="00B57664" w:rsidRPr="00223593" w:rsidRDefault="00B57664" w:rsidP="00B57664">
      <w:pPr>
        <w:pStyle w:val="subsection"/>
      </w:pPr>
      <w:r w:rsidRPr="00223593">
        <w:tab/>
        <w:t>(2)</w:t>
      </w:r>
      <w:r w:rsidRPr="00223593">
        <w:tab/>
        <w:t xml:space="preserve">An application under </w:t>
      </w:r>
      <w:r w:rsidR="00605692" w:rsidRPr="00223593">
        <w:t>subsection (</w:t>
      </w:r>
      <w:r w:rsidRPr="00223593">
        <w:t>1), (1A) or (1B) may be made at any time within 3 years after the date on which the contravention occurred.</w:t>
      </w:r>
    </w:p>
    <w:p w:rsidR="00B57664" w:rsidRPr="00223593" w:rsidRDefault="00B57664" w:rsidP="00B57664">
      <w:pPr>
        <w:pStyle w:val="subsection"/>
      </w:pPr>
      <w:r w:rsidRPr="00223593">
        <w:tab/>
        <w:t>(3)</w:t>
      </w:r>
      <w:r w:rsidRPr="00223593">
        <w:tab/>
        <w:t xml:space="preserve">Where an application for directions under </w:t>
      </w:r>
      <w:r w:rsidR="00605692" w:rsidRPr="00223593">
        <w:t>subsection (</w:t>
      </w:r>
      <w:r w:rsidRPr="00223593">
        <w:t xml:space="preserve">1) or for a declaration under </w:t>
      </w:r>
      <w:r w:rsidR="00605692" w:rsidRPr="00223593">
        <w:t>subsection (</w:t>
      </w:r>
      <w:r w:rsidRPr="00223593">
        <w:t xml:space="preserve">1A) has been made, whether before or after the commencement of this subsection, the Court may, if the Court determines it to be appropriate, give directions or make a declaration by consent of all the parties to the proceedings, whether or not the Court has made the findings referred to in </w:t>
      </w:r>
      <w:r w:rsidR="00605692" w:rsidRPr="00223593">
        <w:t>subsections (</w:t>
      </w:r>
      <w:r w:rsidRPr="00223593">
        <w:t>1) and (1A).</w:t>
      </w:r>
    </w:p>
    <w:p w:rsidR="003D7532" w:rsidRPr="00223593" w:rsidRDefault="003D7532" w:rsidP="003D7532">
      <w:pPr>
        <w:pStyle w:val="ActHead5"/>
      </w:pPr>
      <w:bookmarkStart w:id="619" w:name="_Toc63060030"/>
      <w:r w:rsidRPr="00223593">
        <w:rPr>
          <w:rStyle w:val="CharSectno"/>
        </w:rPr>
        <w:t>81A</w:t>
      </w:r>
      <w:r w:rsidRPr="00223593">
        <w:t xml:space="preserve">  Divestiture where merger done under authorisation granted on false etc. information</w:t>
      </w:r>
      <w:bookmarkEnd w:id="619"/>
    </w:p>
    <w:p w:rsidR="00103E6D" w:rsidRPr="00223593" w:rsidRDefault="00103E6D" w:rsidP="00103E6D">
      <w:pPr>
        <w:pStyle w:val="SubsectionHead"/>
      </w:pPr>
      <w:r w:rsidRPr="00223593">
        <w:t>Circumstances when this section applies</w:t>
      </w:r>
    </w:p>
    <w:p w:rsidR="00103E6D" w:rsidRPr="00223593" w:rsidRDefault="00103E6D" w:rsidP="00103E6D">
      <w:pPr>
        <w:pStyle w:val="subsection"/>
      </w:pPr>
      <w:r w:rsidRPr="00223593">
        <w:tab/>
        <w:t>(1)</w:t>
      </w:r>
      <w:r w:rsidRPr="00223593">
        <w:tab/>
        <w:t>This section applies if the Court is satisfied that:</w:t>
      </w:r>
    </w:p>
    <w:p w:rsidR="00103E6D" w:rsidRPr="00223593" w:rsidRDefault="00103E6D" w:rsidP="00103E6D">
      <w:pPr>
        <w:pStyle w:val="paragraph"/>
      </w:pPr>
      <w:r w:rsidRPr="00223593">
        <w:tab/>
        <w:t>(a)</w:t>
      </w:r>
      <w:r w:rsidRPr="00223593">
        <w:tab/>
        <w:t xml:space="preserve">a person (the </w:t>
      </w:r>
      <w:r w:rsidRPr="00223593">
        <w:rPr>
          <w:b/>
          <w:i/>
        </w:rPr>
        <w:t>acquirer</w:t>
      </w:r>
      <w:r w:rsidRPr="00223593">
        <w:t>) has acquired shares in the capital of a body corporate or assets of another person; and</w:t>
      </w:r>
    </w:p>
    <w:p w:rsidR="00103E6D" w:rsidRPr="00223593" w:rsidRDefault="00103E6D" w:rsidP="00103E6D">
      <w:pPr>
        <w:pStyle w:val="paragraph"/>
      </w:pPr>
      <w:r w:rsidRPr="00223593">
        <w:tab/>
        <w:t>(b)</w:t>
      </w:r>
      <w:r w:rsidRPr="00223593">
        <w:tab/>
        <w:t>before the acquisition, the acquirer was granted</w:t>
      </w:r>
      <w:r w:rsidR="003D7532" w:rsidRPr="00223593">
        <w:t xml:space="preserve"> a merger authorisation</w:t>
      </w:r>
      <w:r w:rsidRPr="00223593">
        <w:t xml:space="preserve"> for the acquisition on the basis of information that was false or misleading in a material particular; and</w:t>
      </w:r>
    </w:p>
    <w:p w:rsidR="00103E6D" w:rsidRPr="00223593" w:rsidRDefault="00103E6D" w:rsidP="00103E6D">
      <w:pPr>
        <w:pStyle w:val="paragraph"/>
      </w:pPr>
      <w:r w:rsidRPr="00223593">
        <w:tab/>
        <w:t>(c)</w:t>
      </w:r>
      <w:r w:rsidRPr="00223593">
        <w:tab/>
        <w:t>that information was provided by the acquirer or a body corporate that was related to the acquirer; and</w:t>
      </w:r>
    </w:p>
    <w:p w:rsidR="00103E6D" w:rsidRPr="00223593" w:rsidRDefault="00103E6D" w:rsidP="00103E6D">
      <w:pPr>
        <w:pStyle w:val="paragraph"/>
      </w:pPr>
      <w:r w:rsidRPr="00223593">
        <w:tab/>
        <w:t>(d)</w:t>
      </w:r>
      <w:r w:rsidRPr="00223593">
        <w:tab/>
        <w:t>the Court or another court has found that the acquirer or related body corporate has contravened section</w:t>
      </w:r>
      <w:r w:rsidR="00605692" w:rsidRPr="00223593">
        <w:t> </w:t>
      </w:r>
      <w:r w:rsidR="003D7532" w:rsidRPr="00223593">
        <w:t>92</w:t>
      </w:r>
      <w:r w:rsidRPr="00223593">
        <w:t xml:space="preserve"> or Part</w:t>
      </w:r>
      <w:r w:rsidR="00605692" w:rsidRPr="00223593">
        <w:t> </w:t>
      </w:r>
      <w:r w:rsidRPr="00223593">
        <w:t xml:space="preserve">7.4 of the </w:t>
      </w:r>
      <w:r w:rsidRPr="00223593">
        <w:rPr>
          <w:i/>
        </w:rPr>
        <w:t>Criminal Code</w:t>
      </w:r>
      <w:r w:rsidRPr="00223593">
        <w:t xml:space="preserve"> by giving that information; and</w:t>
      </w:r>
    </w:p>
    <w:p w:rsidR="00103E6D" w:rsidRPr="00223593" w:rsidRDefault="00103E6D" w:rsidP="00103E6D">
      <w:pPr>
        <w:pStyle w:val="paragraph"/>
      </w:pPr>
      <w:r w:rsidRPr="00223593">
        <w:tab/>
        <w:t>(e)</w:t>
      </w:r>
      <w:r w:rsidRPr="00223593">
        <w:tab/>
        <w:t>if that information had not been given, the authorisation would not have been granted; and</w:t>
      </w:r>
    </w:p>
    <w:p w:rsidR="00103E6D" w:rsidRPr="00223593" w:rsidRDefault="00103E6D" w:rsidP="00103E6D">
      <w:pPr>
        <w:pStyle w:val="paragraph"/>
      </w:pPr>
      <w:r w:rsidRPr="00223593">
        <w:tab/>
        <w:t>(f)</w:t>
      </w:r>
      <w:r w:rsidRPr="00223593">
        <w:tab/>
        <w:t>apart from the authorisation, the acquisition would have contravened section</w:t>
      </w:r>
      <w:r w:rsidR="00605692" w:rsidRPr="00223593">
        <w:t> </w:t>
      </w:r>
      <w:r w:rsidRPr="00223593">
        <w:t>50; and</w:t>
      </w:r>
    </w:p>
    <w:p w:rsidR="00103E6D" w:rsidRPr="00223593" w:rsidRDefault="00103E6D" w:rsidP="00103E6D">
      <w:pPr>
        <w:pStyle w:val="paragraph"/>
      </w:pPr>
      <w:r w:rsidRPr="00223593">
        <w:tab/>
        <w:t>(g)</w:t>
      </w:r>
      <w:r w:rsidRPr="00223593">
        <w:tab/>
        <w:t>any or all of those shares or assets are vested in the acquirer, the related body corporate or any other body corporate that is related to the acquirer.</w:t>
      </w:r>
    </w:p>
    <w:p w:rsidR="00103E6D" w:rsidRPr="00223593" w:rsidRDefault="00103E6D" w:rsidP="00103E6D">
      <w:pPr>
        <w:pStyle w:val="SubsectionHead"/>
      </w:pPr>
      <w:r w:rsidRPr="00223593">
        <w:t>Divestiture by the acquirer and related bodies corporate</w:t>
      </w:r>
    </w:p>
    <w:p w:rsidR="00103E6D" w:rsidRPr="00223593" w:rsidRDefault="00103E6D" w:rsidP="00103E6D">
      <w:pPr>
        <w:pStyle w:val="subsection"/>
      </w:pPr>
      <w:r w:rsidRPr="00223593">
        <w:tab/>
        <w:t>(2)</w:t>
      </w:r>
      <w:r w:rsidRPr="00223593">
        <w:tab/>
        <w:t>The Court may, on the application of the Commission, by order, give directions for the purpose of securing the disposal of all or any of those shares or assets by the acquirer, the related body corporate or any other body corporate that is related to the acquirer.</w:t>
      </w:r>
    </w:p>
    <w:p w:rsidR="00103E6D" w:rsidRPr="00223593" w:rsidRDefault="00103E6D" w:rsidP="00103E6D">
      <w:pPr>
        <w:pStyle w:val="SubsectionHead"/>
      </w:pPr>
      <w:r w:rsidRPr="00223593">
        <w:t>Declaration that acquisition void—when vendor involved</w:t>
      </w:r>
    </w:p>
    <w:p w:rsidR="00103E6D" w:rsidRPr="00223593" w:rsidRDefault="00103E6D" w:rsidP="00103E6D">
      <w:pPr>
        <w:pStyle w:val="subsection"/>
      </w:pPr>
      <w:r w:rsidRPr="00223593">
        <w:tab/>
        <w:t>(4)</w:t>
      </w:r>
      <w:r w:rsidRPr="00223593">
        <w:tab/>
        <w:t xml:space="preserve">In addition to being satisfied of the matters in </w:t>
      </w:r>
      <w:r w:rsidR="00605692" w:rsidRPr="00223593">
        <w:t>subsection (</w:t>
      </w:r>
      <w:r w:rsidRPr="00223593">
        <w:t xml:space="preserve">1), if the Court, or another court, has found that the person (the </w:t>
      </w:r>
      <w:r w:rsidRPr="00223593">
        <w:rPr>
          <w:b/>
          <w:i/>
        </w:rPr>
        <w:t>vendor</w:t>
      </w:r>
      <w:r w:rsidRPr="00223593">
        <w:t xml:space="preserve">) from whom the acquirer acquired the shares or assets was involved in the contravention referred to in </w:t>
      </w:r>
      <w:r w:rsidR="00605692" w:rsidRPr="00223593">
        <w:t>paragraph (</w:t>
      </w:r>
      <w:r w:rsidRPr="00223593">
        <w:t>1)(d), then the Court may, on the application of the Commission, by order, declare that the acquisition, in so far as it relates to those shares or assets, is void as from the day on which it occurred.</w:t>
      </w:r>
    </w:p>
    <w:p w:rsidR="00103E6D" w:rsidRPr="00223593" w:rsidRDefault="00103E6D" w:rsidP="007C47E7">
      <w:pPr>
        <w:pStyle w:val="subsection"/>
        <w:keepNext/>
        <w:keepLines/>
      </w:pPr>
      <w:r w:rsidRPr="00223593">
        <w:tab/>
        <w:t>(5)</w:t>
      </w:r>
      <w:r w:rsidRPr="00223593">
        <w:tab/>
        <w:t xml:space="preserve">If the Court makes an order under </w:t>
      </w:r>
      <w:r w:rsidR="00605692" w:rsidRPr="00223593">
        <w:t>subsection (</w:t>
      </w:r>
      <w:r w:rsidRPr="00223593">
        <w:t>4), then:</w:t>
      </w:r>
    </w:p>
    <w:p w:rsidR="00103E6D" w:rsidRPr="00223593" w:rsidRDefault="00103E6D" w:rsidP="00103E6D">
      <w:pPr>
        <w:pStyle w:val="paragraph"/>
      </w:pPr>
      <w:r w:rsidRPr="00223593">
        <w:tab/>
        <w:t>(a)</w:t>
      </w:r>
      <w:r w:rsidRPr="00223593">
        <w:tab/>
        <w:t>the shares or assets to which the declaration relates are taken not to have been disposed of by the vendor; and</w:t>
      </w:r>
    </w:p>
    <w:p w:rsidR="00103E6D" w:rsidRPr="00223593" w:rsidRDefault="00103E6D" w:rsidP="00103E6D">
      <w:pPr>
        <w:pStyle w:val="paragraph"/>
      </w:pPr>
      <w:r w:rsidRPr="00223593">
        <w:tab/>
        <w:t>(b)</w:t>
      </w:r>
      <w:r w:rsidRPr="00223593">
        <w:tab/>
        <w:t>the vendor must refund to the acquirer any amount paid to the vendor for acquiring the shares or assets.</w:t>
      </w:r>
    </w:p>
    <w:p w:rsidR="00103E6D" w:rsidRPr="00223593" w:rsidRDefault="00103E6D" w:rsidP="00103E6D">
      <w:pPr>
        <w:pStyle w:val="SubsectionHead"/>
      </w:pPr>
      <w:r w:rsidRPr="00223593">
        <w:t xml:space="preserve">Alternative to orders under </w:t>
      </w:r>
      <w:r w:rsidR="00605692" w:rsidRPr="00223593">
        <w:t>subsections (</w:t>
      </w:r>
      <w:r w:rsidRPr="00223593">
        <w:t>2) and (4)</w:t>
      </w:r>
    </w:p>
    <w:p w:rsidR="00103E6D" w:rsidRPr="00223593" w:rsidRDefault="00103E6D" w:rsidP="00103E6D">
      <w:pPr>
        <w:pStyle w:val="subsection"/>
      </w:pPr>
      <w:r w:rsidRPr="00223593">
        <w:tab/>
        <w:t>(7)</w:t>
      </w:r>
      <w:r w:rsidRPr="00223593">
        <w:tab/>
        <w:t xml:space="preserve">If an application is made to the Court for an order under </w:t>
      </w:r>
      <w:r w:rsidR="00605692" w:rsidRPr="00223593">
        <w:t>subsection (</w:t>
      </w:r>
      <w:r w:rsidRPr="00223593">
        <w:t>2) or (4) against a person, the Court may, instead of making an order of the kind mentioned in that subsection, accept, upon such conditions (if any) as the Court thinks fit, an undertaking by the person to dispose of other shares or assets owned by the person.</w:t>
      </w:r>
    </w:p>
    <w:p w:rsidR="00103E6D" w:rsidRPr="00223593" w:rsidRDefault="00103E6D" w:rsidP="00103E6D">
      <w:pPr>
        <w:pStyle w:val="SubsectionHead"/>
      </w:pPr>
      <w:r w:rsidRPr="00223593">
        <w:t>When application for orders under this section must be made</w:t>
      </w:r>
    </w:p>
    <w:p w:rsidR="00103E6D" w:rsidRPr="00223593" w:rsidRDefault="00103E6D" w:rsidP="00103E6D">
      <w:pPr>
        <w:pStyle w:val="subsection"/>
      </w:pPr>
      <w:r w:rsidRPr="00223593">
        <w:tab/>
        <w:t>(8)</w:t>
      </w:r>
      <w:r w:rsidRPr="00223593">
        <w:tab/>
        <w:t xml:space="preserve">An application under </w:t>
      </w:r>
      <w:r w:rsidR="00605692" w:rsidRPr="00223593">
        <w:t>subsection (</w:t>
      </w:r>
      <w:r w:rsidRPr="00223593">
        <w:t>2) or (4) may be made at any time within 3 years after the day on which the acquisition occurred.</w:t>
      </w:r>
    </w:p>
    <w:p w:rsidR="00103E6D" w:rsidRPr="00223593" w:rsidRDefault="00103E6D" w:rsidP="00103E6D">
      <w:pPr>
        <w:pStyle w:val="SubsectionHead"/>
      </w:pPr>
      <w:r w:rsidRPr="00223593">
        <w:t>Court may make orders even if not satisfied of all matters</w:t>
      </w:r>
    </w:p>
    <w:p w:rsidR="00103E6D" w:rsidRPr="00223593" w:rsidRDefault="00103E6D" w:rsidP="00103E6D">
      <w:pPr>
        <w:pStyle w:val="subsection"/>
      </w:pPr>
      <w:r w:rsidRPr="00223593">
        <w:tab/>
        <w:t>(9)</w:t>
      </w:r>
      <w:r w:rsidRPr="00223593">
        <w:tab/>
        <w:t xml:space="preserve">If an application for an order under </w:t>
      </w:r>
      <w:r w:rsidR="00605692" w:rsidRPr="00223593">
        <w:t>subsection (</w:t>
      </w:r>
      <w:r w:rsidRPr="00223593">
        <w:t>2) or (4) is made, the Court may, if the Court determines it to be appropriate, make an order by consent of all the parties to the proceedings, whether or not the Court is satisfied of:</w:t>
      </w:r>
    </w:p>
    <w:p w:rsidR="00103E6D" w:rsidRPr="00223593" w:rsidRDefault="00103E6D" w:rsidP="00103E6D">
      <w:pPr>
        <w:pStyle w:val="paragraph"/>
      </w:pPr>
      <w:r w:rsidRPr="00223593">
        <w:tab/>
        <w:t>(a)</w:t>
      </w:r>
      <w:r w:rsidRPr="00223593">
        <w:tab/>
        <w:t xml:space="preserve">for an order under </w:t>
      </w:r>
      <w:r w:rsidR="00605692" w:rsidRPr="00223593">
        <w:t>subsection (</w:t>
      </w:r>
      <w:r w:rsidRPr="00223593">
        <w:t xml:space="preserve">2)—the matters in </w:t>
      </w:r>
      <w:r w:rsidR="00605692" w:rsidRPr="00223593">
        <w:t>subsection (</w:t>
      </w:r>
      <w:r w:rsidRPr="00223593">
        <w:t>1); and</w:t>
      </w:r>
    </w:p>
    <w:p w:rsidR="00103E6D" w:rsidRPr="00223593" w:rsidRDefault="00103E6D" w:rsidP="00103E6D">
      <w:pPr>
        <w:pStyle w:val="paragraph"/>
      </w:pPr>
      <w:r w:rsidRPr="00223593">
        <w:tab/>
        <w:t>(b)</w:t>
      </w:r>
      <w:r w:rsidRPr="00223593">
        <w:tab/>
        <w:t xml:space="preserve">for an order under </w:t>
      </w:r>
      <w:r w:rsidR="00605692" w:rsidRPr="00223593">
        <w:t>subsection (</w:t>
      </w:r>
      <w:r w:rsidRPr="00223593">
        <w:t xml:space="preserve">4)—the matters in </w:t>
      </w:r>
      <w:r w:rsidR="00605692" w:rsidRPr="00223593">
        <w:t>subsections (</w:t>
      </w:r>
      <w:r w:rsidRPr="00223593">
        <w:t>1) and (4).</w:t>
      </w:r>
    </w:p>
    <w:p w:rsidR="00B57664" w:rsidRPr="00223593" w:rsidRDefault="00B57664" w:rsidP="00B57664">
      <w:pPr>
        <w:pStyle w:val="ActHead5"/>
      </w:pPr>
      <w:bookmarkStart w:id="620" w:name="_Toc63060031"/>
      <w:r w:rsidRPr="00223593">
        <w:rPr>
          <w:rStyle w:val="CharSectno"/>
        </w:rPr>
        <w:t>82</w:t>
      </w:r>
      <w:r w:rsidRPr="00223593">
        <w:t xml:space="preserve">  Actions for damages</w:t>
      </w:r>
      <w:bookmarkEnd w:id="620"/>
    </w:p>
    <w:p w:rsidR="009C715A" w:rsidRPr="00223593" w:rsidRDefault="009C715A" w:rsidP="009C715A">
      <w:pPr>
        <w:pStyle w:val="subsection"/>
      </w:pPr>
      <w:r w:rsidRPr="00223593">
        <w:tab/>
        <w:t>(1)</w:t>
      </w:r>
      <w:r w:rsidRPr="00223593">
        <w:tab/>
        <w:t>A person who suffers loss or damage by conduct of another person that was done in contravention of:</w:t>
      </w:r>
    </w:p>
    <w:p w:rsidR="009C715A" w:rsidRPr="00223593" w:rsidRDefault="009C715A" w:rsidP="009C715A">
      <w:pPr>
        <w:pStyle w:val="paragraph"/>
      </w:pPr>
      <w:r w:rsidRPr="00223593">
        <w:tab/>
        <w:t>(a)</w:t>
      </w:r>
      <w:r w:rsidRPr="00223593">
        <w:tab/>
        <w:t>a provision of Part IV or IVB; or</w:t>
      </w:r>
    </w:p>
    <w:p w:rsidR="009C715A" w:rsidRPr="00223593" w:rsidRDefault="009C715A" w:rsidP="009C715A">
      <w:pPr>
        <w:pStyle w:val="paragraph"/>
      </w:pPr>
      <w:r w:rsidRPr="00223593">
        <w:tab/>
        <w:t>(b)</w:t>
      </w:r>
      <w:r w:rsidRPr="00223593">
        <w:tab/>
        <w:t>section</w:t>
      </w:r>
      <w:r w:rsidR="00605692" w:rsidRPr="00223593">
        <w:t> </w:t>
      </w:r>
      <w:r w:rsidRPr="00223593">
        <w:t>55B, 60C or 60K; or</w:t>
      </w:r>
    </w:p>
    <w:p w:rsidR="009C715A" w:rsidRPr="00223593" w:rsidRDefault="009C715A" w:rsidP="009C715A">
      <w:pPr>
        <w:pStyle w:val="paragraph"/>
      </w:pPr>
      <w:r w:rsidRPr="00223593">
        <w:tab/>
        <w:t>(c)</w:t>
      </w:r>
      <w:r w:rsidRPr="00223593">
        <w:tab/>
        <w:t>subsection</w:t>
      </w:r>
      <w:r w:rsidR="00605692" w:rsidRPr="00223593">
        <w:t> </w:t>
      </w:r>
      <w:r w:rsidRPr="00223593">
        <w:t>56BN(1), 56BO(1), 56BU(1) or 56CC(1) or section</w:t>
      </w:r>
      <w:r w:rsidR="00605692" w:rsidRPr="00223593">
        <w:t> </w:t>
      </w:r>
      <w:r w:rsidRPr="00223593">
        <w:t>56CD; or</w:t>
      </w:r>
    </w:p>
    <w:p w:rsidR="009C715A" w:rsidRPr="00223593" w:rsidRDefault="009C715A" w:rsidP="009C715A">
      <w:pPr>
        <w:pStyle w:val="paragraph"/>
      </w:pPr>
      <w:r w:rsidRPr="00223593">
        <w:tab/>
        <w:t>(d)</w:t>
      </w:r>
      <w:r w:rsidRPr="00223593">
        <w:tab/>
        <w:t>a civil penalty provision of the consumer data rules;</w:t>
      </w:r>
    </w:p>
    <w:p w:rsidR="009C715A" w:rsidRPr="00223593" w:rsidRDefault="009C715A" w:rsidP="009C715A">
      <w:pPr>
        <w:pStyle w:val="subsection2"/>
      </w:pPr>
      <w:r w:rsidRPr="00223593">
        <w:t>may recover the amount of the loss or damage by action against that other person or against any person involved in the contravention.</w:t>
      </w:r>
    </w:p>
    <w:p w:rsidR="00B57664" w:rsidRPr="00223593" w:rsidRDefault="00B57664" w:rsidP="00B57664">
      <w:pPr>
        <w:pStyle w:val="subsection"/>
      </w:pPr>
      <w:r w:rsidRPr="00223593">
        <w:tab/>
        <w:t>(2)</w:t>
      </w:r>
      <w:r w:rsidRPr="00223593">
        <w:tab/>
        <w:t xml:space="preserve">An action under </w:t>
      </w:r>
      <w:r w:rsidR="00605692" w:rsidRPr="00223593">
        <w:t>subsection (</w:t>
      </w:r>
      <w:r w:rsidRPr="00223593">
        <w:t>1) may be commenced at any time within 6 years after the day on which the cause of action that relates to the conduct accrued.</w:t>
      </w:r>
    </w:p>
    <w:p w:rsidR="009104D5" w:rsidRPr="00223593" w:rsidRDefault="009104D5" w:rsidP="009104D5">
      <w:pPr>
        <w:pStyle w:val="SubsectionHead"/>
      </w:pPr>
      <w:r w:rsidRPr="00223593">
        <w:t>No adverse costs orders</w:t>
      </w:r>
    </w:p>
    <w:p w:rsidR="009104D5" w:rsidRPr="00223593" w:rsidRDefault="009104D5" w:rsidP="009104D5">
      <w:pPr>
        <w:pStyle w:val="subsection"/>
      </w:pPr>
      <w:r w:rsidRPr="00223593">
        <w:tab/>
        <w:t>(3)</w:t>
      </w:r>
      <w:r w:rsidRPr="00223593">
        <w:tab/>
        <w:t xml:space="preserve">A person who brings an action under </w:t>
      </w:r>
      <w:r w:rsidR="00605692" w:rsidRPr="00223593">
        <w:t>subsection (</w:t>
      </w:r>
      <w:r w:rsidRPr="00223593">
        <w:t xml:space="preserve">1) in relation to a contravention of a provision of Part IV may at any time during proceedings on the matter seek an order under </w:t>
      </w:r>
      <w:r w:rsidR="00605692" w:rsidRPr="00223593">
        <w:t>subsection (</w:t>
      </w:r>
      <w:r w:rsidRPr="00223593">
        <w:t>4) from the court hearing, or that will hear, the matter.</w:t>
      </w:r>
    </w:p>
    <w:p w:rsidR="009104D5" w:rsidRPr="00223593" w:rsidRDefault="009104D5" w:rsidP="009104D5">
      <w:pPr>
        <w:pStyle w:val="subsection"/>
      </w:pPr>
      <w:r w:rsidRPr="00223593">
        <w:tab/>
        <w:t>(4)</w:t>
      </w:r>
      <w:r w:rsidRPr="00223593">
        <w:tab/>
        <w:t>The court may order that the applicant is not liable for the costs of any respondent to the proceedings, regardless of the outcome or likely outcome of the proceedings.</w:t>
      </w:r>
    </w:p>
    <w:p w:rsidR="009104D5" w:rsidRPr="00223593" w:rsidRDefault="009104D5" w:rsidP="009104D5">
      <w:pPr>
        <w:pStyle w:val="subsection"/>
      </w:pPr>
      <w:r w:rsidRPr="00223593">
        <w:tab/>
        <w:t>(5)</w:t>
      </w:r>
      <w:r w:rsidRPr="00223593">
        <w:tab/>
        <w:t xml:space="preserve">The court may only make an order under </w:t>
      </w:r>
      <w:r w:rsidR="00605692" w:rsidRPr="00223593">
        <w:t>subsection (</w:t>
      </w:r>
      <w:r w:rsidRPr="00223593">
        <w:t>4) if the court is satisfied that:</w:t>
      </w:r>
    </w:p>
    <w:p w:rsidR="009104D5" w:rsidRPr="00223593" w:rsidRDefault="009104D5" w:rsidP="009104D5">
      <w:pPr>
        <w:pStyle w:val="paragraph"/>
      </w:pPr>
      <w:r w:rsidRPr="00223593">
        <w:tab/>
        <w:t>(a)</w:t>
      </w:r>
      <w:r w:rsidRPr="00223593">
        <w:tab/>
        <w:t>the action raises a reasonable issue for trial; and</w:t>
      </w:r>
    </w:p>
    <w:p w:rsidR="009104D5" w:rsidRPr="00223593" w:rsidRDefault="009104D5" w:rsidP="009104D5">
      <w:pPr>
        <w:pStyle w:val="paragraph"/>
      </w:pPr>
      <w:r w:rsidRPr="00223593">
        <w:tab/>
        <w:t>(b)</w:t>
      </w:r>
      <w:r w:rsidRPr="00223593">
        <w:tab/>
        <w:t>the action raises an issue that is not only significant for the applicant, but may also be significant for other persons or groups of persons; and</w:t>
      </w:r>
    </w:p>
    <w:p w:rsidR="009104D5" w:rsidRPr="00223593" w:rsidRDefault="009104D5" w:rsidP="009104D5">
      <w:pPr>
        <w:pStyle w:val="paragraph"/>
      </w:pPr>
      <w:r w:rsidRPr="00223593">
        <w:tab/>
        <w:t>(c)</w:t>
      </w:r>
      <w:r w:rsidRPr="00223593">
        <w:tab/>
        <w:t>the disparity between the financial position of the applicant and the financial position of the respondent or respondents is such that the possibility of a costs order that does not favour the applicant might deter the applicant from pursuing the action.</w:t>
      </w:r>
    </w:p>
    <w:p w:rsidR="009104D5" w:rsidRPr="00223593" w:rsidRDefault="009104D5" w:rsidP="009104D5">
      <w:pPr>
        <w:pStyle w:val="subsection"/>
      </w:pPr>
      <w:r w:rsidRPr="00223593">
        <w:tab/>
        <w:t>(6)</w:t>
      </w:r>
      <w:r w:rsidRPr="00223593">
        <w:tab/>
        <w:t xml:space="preserve">The court may satisfy itself of the matters in </w:t>
      </w:r>
      <w:r w:rsidR="00605692" w:rsidRPr="00223593">
        <w:t>subsection (</w:t>
      </w:r>
      <w:r w:rsidRPr="00223593">
        <w:t>5) by having regard only to the documents filed with the court in the proceedings.</w:t>
      </w:r>
    </w:p>
    <w:p w:rsidR="009104D5" w:rsidRPr="00223593" w:rsidRDefault="009104D5" w:rsidP="009104D5">
      <w:pPr>
        <w:pStyle w:val="subsection"/>
      </w:pPr>
      <w:r w:rsidRPr="00223593">
        <w:tab/>
        <w:t>(7)</w:t>
      </w:r>
      <w:r w:rsidRPr="00223593">
        <w:tab/>
        <w:t xml:space="preserve">A person who appeals a decision of the court under </w:t>
      </w:r>
      <w:r w:rsidR="00605692" w:rsidRPr="00223593">
        <w:t>subsection (</w:t>
      </w:r>
      <w:r w:rsidRPr="00223593">
        <w:t>4) is liable for any costs in relation to the appeal.</w:t>
      </w:r>
    </w:p>
    <w:p w:rsidR="009223AE" w:rsidRPr="00223593" w:rsidRDefault="009223AE" w:rsidP="00C23CB6">
      <w:pPr>
        <w:pStyle w:val="ActHead5"/>
      </w:pPr>
      <w:bookmarkStart w:id="621" w:name="_Toc63060032"/>
      <w:r w:rsidRPr="00223593">
        <w:rPr>
          <w:rStyle w:val="CharSectno"/>
        </w:rPr>
        <w:t>83</w:t>
      </w:r>
      <w:r w:rsidRPr="00223593">
        <w:t xml:space="preserve">  Findings and admissions of fact in proceedings to be evidence</w:t>
      </w:r>
      <w:bookmarkEnd w:id="621"/>
    </w:p>
    <w:p w:rsidR="009223AE" w:rsidRPr="00223593" w:rsidRDefault="009223AE" w:rsidP="00C23CB6">
      <w:pPr>
        <w:pStyle w:val="subsection"/>
        <w:keepNext/>
        <w:keepLines/>
      </w:pPr>
      <w:r w:rsidRPr="00223593">
        <w:tab/>
        <w:t>(1)</w:t>
      </w:r>
      <w:r w:rsidRPr="00223593">
        <w:tab/>
        <w:t>In a proceeding against a person under section</w:t>
      </w:r>
      <w:r w:rsidR="00605692" w:rsidRPr="00223593">
        <w:t> </w:t>
      </w:r>
      <w:r w:rsidRPr="00223593">
        <w:t>82 or in an application under subsection</w:t>
      </w:r>
      <w:r w:rsidR="00605692" w:rsidRPr="00223593">
        <w:t> </w:t>
      </w:r>
      <w:r w:rsidRPr="00223593">
        <w:t>51ADB(1) or 87(1A) for an order against a person, a finding of any fact made by a court, or an admission of any fact made by the person, is prima facie evidence of that fact if the finding or admission is made in proceedings:</w:t>
      </w:r>
    </w:p>
    <w:p w:rsidR="009223AE" w:rsidRPr="00223593" w:rsidRDefault="009223AE" w:rsidP="009223AE">
      <w:pPr>
        <w:pStyle w:val="paragraph"/>
      </w:pPr>
      <w:r w:rsidRPr="00223593">
        <w:tab/>
        <w:t>(a)</w:t>
      </w:r>
      <w:r w:rsidRPr="00223593">
        <w:tab/>
        <w:t>that are proceedings:</w:t>
      </w:r>
    </w:p>
    <w:p w:rsidR="009223AE" w:rsidRPr="00223593" w:rsidRDefault="009223AE" w:rsidP="009223AE">
      <w:pPr>
        <w:pStyle w:val="paragraphsub"/>
      </w:pPr>
      <w:r w:rsidRPr="00223593">
        <w:tab/>
        <w:t>(i)</w:t>
      </w:r>
      <w:r w:rsidRPr="00223593">
        <w:tab/>
        <w:t>under section</w:t>
      </w:r>
      <w:r w:rsidR="00605692" w:rsidRPr="00223593">
        <w:t> </w:t>
      </w:r>
      <w:r w:rsidRPr="00223593">
        <w:t>77, 80, 81, 86C, 86D or 86E; or</w:t>
      </w:r>
    </w:p>
    <w:p w:rsidR="009223AE" w:rsidRPr="00223593" w:rsidRDefault="009223AE" w:rsidP="009223AE">
      <w:pPr>
        <w:pStyle w:val="paragraphsub"/>
      </w:pPr>
      <w:r w:rsidRPr="00223593">
        <w:tab/>
        <w:t>(ii)</w:t>
      </w:r>
      <w:r w:rsidRPr="00223593">
        <w:tab/>
        <w:t>for an offence against section</w:t>
      </w:r>
      <w:r w:rsidR="00605692" w:rsidRPr="00223593">
        <w:t> </w:t>
      </w:r>
      <w:r w:rsidR="002A78A7" w:rsidRPr="00223593">
        <w:t>45AF</w:t>
      </w:r>
      <w:r w:rsidRPr="00223593">
        <w:t xml:space="preserve"> or </w:t>
      </w:r>
      <w:r w:rsidR="002A78A7" w:rsidRPr="00223593">
        <w:t>45AG</w:t>
      </w:r>
      <w:r w:rsidR="009C715A" w:rsidRPr="00223593">
        <w:t xml:space="preserve"> or subsection</w:t>
      </w:r>
      <w:r w:rsidR="00605692" w:rsidRPr="00223593">
        <w:t> </w:t>
      </w:r>
      <w:r w:rsidR="009C715A" w:rsidRPr="00223593">
        <w:t>56BN(1) or 56CC(1)</w:t>
      </w:r>
      <w:r w:rsidRPr="00223593">
        <w:t>; and</w:t>
      </w:r>
    </w:p>
    <w:p w:rsidR="009C715A" w:rsidRPr="00223593" w:rsidRDefault="009C715A" w:rsidP="009C715A">
      <w:pPr>
        <w:pStyle w:val="paragraph"/>
      </w:pPr>
      <w:r w:rsidRPr="00223593">
        <w:tab/>
        <w:t>(b)</w:t>
      </w:r>
      <w:r w:rsidRPr="00223593">
        <w:tab/>
        <w:t>in which that person has been found to have contravened, or to have been involved in a contravention of:</w:t>
      </w:r>
    </w:p>
    <w:p w:rsidR="009C715A" w:rsidRPr="00223593" w:rsidRDefault="009C715A" w:rsidP="009C715A">
      <w:pPr>
        <w:pStyle w:val="paragraphsub"/>
      </w:pPr>
      <w:r w:rsidRPr="00223593">
        <w:tab/>
        <w:t>(i)</w:t>
      </w:r>
      <w:r w:rsidRPr="00223593">
        <w:tab/>
        <w:t>a provision of Part IV or IVB; or</w:t>
      </w:r>
    </w:p>
    <w:p w:rsidR="009C715A" w:rsidRPr="00223593" w:rsidRDefault="009C715A" w:rsidP="009C715A">
      <w:pPr>
        <w:pStyle w:val="paragraphsub"/>
      </w:pPr>
      <w:r w:rsidRPr="00223593">
        <w:tab/>
        <w:t>(ii)</w:t>
      </w:r>
      <w:r w:rsidRPr="00223593">
        <w:tab/>
        <w:t>section</w:t>
      </w:r>
      <w:r w:rsidR="00605692" w:rsidRPr="00223593">
        <w:t> </w:t>
      </w:r>
      <w:r w:rsidRPr="00223593">
        <w:t>55B, 60C or 60K; or</w:t>
      </w:r>
    </w:p>
    <w:p w:rsidR="009C715A" w:rsidRPr="00223593" w:rsidRDefault="009C715A" w:rsidP="009C715A">
      <w:pPr>
        <w:pStyle w:val="paragraphsub"/>
      </w:pPr>
      <w:r w:rsidRPr="00223593">
        <w:tab/>
        <w:t>(iii)</w:t>
      </w:r>
      <w:r w:rsidRPr="00223593">
        <w:tab/>
        <w:t>subsection</w:t>
      </w:r>
      <w:r w:rsidR="00605692" w:rsidRPr="00223593">
        <w:t> </w:t>
      </w:r>
      <w:r w:rsidRPr="00223593">
        <w:t>56BO(1) or 56BU(1), section</w:t>
      </w:r>
      <w:r w:rsidR="00605692" w:rsidRPr="00223593">
        <w:t> </w:t>
      </w:r>
      <w:r w:rsidRPr="00223593">
        <w:t>56CD or a civil penalty provision of the consumer data rules.</w:t>
      </w:r>
    </w:p>
    <w:p w:rsidR="009223AE" w:rsidRPr="00223593" w:rsidRDefault="009223AE" w:rsidP="009223AE">
      <w:pPr>
        <w:pStyle w:val="subsection"/>
      </w:pPr>
      <w:r w:rsidRPr="00223593">
        <w:tab/>
        <w:t>(2)</w:t>
      </w:r>
      <w:r w:rsidRPr="00223593">
        <w:tab/>
        <w:t>The finding or admission may be proved by production of:</w:t>
      </w:r>
    </w:p>
    <w:p w:rsidR="009223AE" w:rsidRPr="00223593" w:rsidRDefault="009223AE" w:rsidP="009223AE">
      <w:pPr>
        <w:pStyle w:val="paragraph"/>
      </w:pPr>
      <w:r w:rsidRPr="00223593">
        <w:tab/>
        <w:t>(a)</w:t>
      </w:r>
      <w:r w:rsidRPr="00223593">
        <w:tab/>
        <w:t>in any case—a document under the seal of the court from which the finding or admission appears; or</w:t>
      </w:r>
    </w:p>
    <w:p w:rsidR="009223AE" w:rsidRPr="00223593" w:rsidRDefault="009223AE" w:rsidP="009223AE">
      <w:pPr>
        <w:pStyle w:val="paragraph"/>
      </w:pPr>
      <w:r w:rsidRPr="00223593">
        <w:tab/>
        <w:t>(b)</w:t>
      </w:r>
      <w:r w:rsidRPr="00223593">
        <w:tab/>
        <w:t>in the case of an admission—a document from which the admission appears that is filed in the court.</w:t>
      </w:r>
    </w:p>
    <w:p w:rsidR="00B57664" w:rsidRPr="00223593" w:rsidRDefault="00B57664" w:rsidP="00B57664">
      <w:pPr>
        <w:pStyle w:val="ActHead5"/>
      </w:pPr>
      <w:bookmarkStart w:id="622" w:name="_Toc63060033"/>
      <w:r w:rsidRPr="00223593">
        <w:rPr>
          <w:rStyle w:val="CharSectno"/>
        </w:rPr>
        <w:t>84</w:t>
      </w:r>
      <w:r w:rsidRPr="00223593">
        <w:t xml:space="preserve">  Conduct by directors, </w:t>
      </w:r>
      <w:r w:rsidR="006D5B0D" w:rsidRPr="00223593">
        <w:t>employees</w:t>
      </w:r>
      <w:r w:rsidRPr="00223593">
        <w:t xml:space="preserve"> or agents</w:t>
      </w:r>
      <w:bookmarkEnd w:id="622"/>
    </w:p>
    <w:p w:rsidR="006D5B0D" w:rsidRPr="00223593" w:rsidRDefault="006D5B0D" w:rsidP="006D5B0D">
      <w:pPr>
        <w:pStyle w:val="subsection"/>
      </w:pPr>
      <w:r w:rsidRPr="00223593">
        <w:tab/>
        <w:t>(1)</w:t>
      </w:r>
      <w:r w:rsidRPr="00223593">
        <w:tab/>
        <w:t>If, in:</w:t>
      </w:r>
    </w:p>
    <w:p w:rsidR="006D5B0D" w:rsidRPr="00223593" w:rsidRDefault="006D5B0D" w:rsidP="006D5B0D">
      <w:pPr>
        <w:pStyle w:val="paragraph"/>
      </w:pPr>
      <w:r w:rsidRPr="00223593">
        <w:tab/>
        <w:t>(a)</w:t>
      </w:r>
      <w:r w:rsidRPr="00223593">
        <w:tab/>
        <w:t>a prosecution for an offence against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00C93695" w:rsidRPr="00223593">
        <w:t xml:space="preserve"> </w:t>
      </w:r>
      <w:r w:rsidRPr="00223593">
        <w:t>in respect of conduct engaged in by a body corporate; or</w:t>
      </w:r>
    </w:p>
    <w:p w:rsidR="006D5B0D" w:rsidRPr="00223593" w:rsidRDefault="006D5B0D" w:rsidP="00E56746">
      <w:pPr>
        <w:pStyle w:val="paragraph"/>
      </w:pPr>
      <w:r w:rsidRPr="00223593">
        <w:tab/>
        <w:t>(b)</w:t>
      </w:r>
      <w:r w:rsidRPr="00223593">
        <w:tab/>
        <w:t xml:space="preserve">a proceeding under this </w:t>
      </w:r>
      <w:r w:rsidR="00755200" w:rsidRPr="00223593">
        <w:t>Part i</w:t>
      </w:r>
      <w:r w:rsidRPr="00223593">
        <w:t>n respect of conduct engaged in by a body corporate, being conduct in relation to which section</w:t>
      </w:r>
      <w:r w:rsidR="00605692" w:rsidRPr="00223593">
        <w:t> </w:t>
      </w:r>
      <w:r w:rsidR="00C93695" w:rsidRPr="00223593">
        <w:t>45AJ</w:t>
      </w:r>
      <w:r w:rsidR="00B04295" w:rsidRPr="00223593">
        <w:t xml:space="preserve">, </w:t>
      </w:r>
      <w:r w:rsidR="00D70CE8" w:rsidRPr="00223593">
        <w:t>45AK</w:t>
      </w:r>
      <w:r w:rsidR="00B04295" w:rsidRPr="00223593">
        <w:t>, 46 or 46A,</w:t>
      </w:r>
      <w:r w:rsidR="00DE65EF" w:rsidRPr="00223593">
        <w:t xml:space="preserve"> Part IVB, section</w:t>
      </w:r>
      <w:r w:rsidR="00605692" w:rsidRPr="00223593">
        <w:t> </w:t>
      </w:r>
      <w:r w:rsidR="00DE65EF" w:rsidRPr="00223593">
        <w:t>55B</w:t>
      </w:r>
      <w:r w:rsidR="009C715A" w:rsidRPr="00223593">
        <w:t>, Part V, subsection</w:t>
      </w:r>
      <w:r w:rsidR="00605692" w:rsidRPr="00223593">
        <w:t> </w:t>
      </w:r>
      <w:r w:rsidR="009C715A" w:rsidRPr="00223593">
        <w:t>56BN(1), 56BO(1), 56BU(1) or 56CC(1), section</w:t>
      </w:r>
      <w:r w:rsidR="00605692" w:rsidRPr="00223593">
        <w:t> </w:t>
      </w:r>
      <w:r w:rsidR="009C715A" w:rsidRPr="00223593">
        <w:t>56CD or a civil penalty provision of the consumer data rules</w:t>
      </w:r>
      <w:r w:rsidRPr="00223593">
        <w:t xml:space="preserve"> applies;</w:t>
      </w:r>
      <w:r w:rsidR="00C9751A" w:rsidRPr="00223593">
        <w:t xml:space="preserve"> or</w:t>
      </w:r>
    </w:p>
    <w:p w:rsidR="002173C8" w:rsidRPr="00223593" w:rsidRDefault="002173C8" w:rsidP="002173C8">
      <w:pPr>
        <w:pStyle w:val="paragraph"/>
      </w:pPr>
      <w:r w:rsidRPr="00223593">
        <w:tab/>
        <w:t>(ba)</w:t>
      </w:r>
      <w:r w:rsidRPr="00223593">
        <w:tab/>
        <w:t>a proceeding in respect of conduct engaged in by a body corporate, being conduct in relation to which section</w:t>
      </w:r>
      <w:r w:rsidR="00605692" w:rsidRPr="00223593">
        <w:t> </w:t>
      </w:r>
      <w:r w:rsidRPr="00223593">
        <w:t>153E, 153F, 153G or 153H applies;</w:t>
      </w:r>
    </w:p>
    <w:p w:rsidR="006D5B0D" w:rsidRPr="00223593" w:rsidRDefault="006D5B0D" w:rsidP="006D5B0D">
      <w:pPr>
        <w:pStyle w:val="subsection2"/>
      </w:pPr>
      <w:r w:rsidRPr="00223593">
        <w:t>it is necessary to establish the state of mind of the body corporate, it is sufficient to show that:</w:t>
      </w:r>
    </w:p>
    <w:p w:rsidR="006D5B0D" w:rsidRPr="00223593" w:rsidRDefault="006D5B0D" w:rsidP="006D5B0D">
      <w:pPr>
        <w:pStyle w:val="paragraph"/>
      </w:pPr>
      <w:r w:rsidRPr="00223593">
        <w:tab/>
        <w:t>(c)</w:t>
      </w:r>
      <w:r w:rsidRPr="00223593">
        <w:tab/>
        <w:t>a director, employee or agent of the body corporate engaged in that conduct; and</w:t>
      </w:r>
    </w:p>
    <w:p w:rsidR="006D5B0D" w:rsidRPr="00223593" w:rsidRDefault="006D5B0D" w:rsidP="006D5B0D">
      <w:pPr>
        <w:pStyle w:val="paragraph"/>
      </w:pPr>
      <w:r w:rsidRPr="00223593">
        <w:tab/>
        <w:t>(d)</w:t>
      </w:r>
      <w:r w:rsidRPr="00223593">
        <w:tab/>
        <w:t>the director, employee or agent was, in engaging in that conduct, acting within the scope of his or her actual or apparent authority; and</w:t>
      </w:r>
    </w:p>
    <w:p w:rsidR="006D5B0D" w:rsidRPr="00223593" w:rsidRDefault="006D5B0D" w:rsidP="006D5B0D">
      <w:pPr>
        <w:pStyle w:val="paragraph"/>
      </w:pPr>
      <w:r w:rsidRPr="00223593">
        <w:tab/>
        <w:t>(e)</w:t>
      </w:r>
      <w:r w:rsidRPr="00223593">
        <w:tab/>
        <w:t>the director, employee or agent had that state of mind.</w:t>
      </w:r>
    </w:p>
    <w:p w:rsidR="00B57664" w:rsidRPr="00223593" w:rsidRDefault="00B57664" w:rsidP="00B57664">
      <w:pPr>
        <w:pStyle w:val="subsection"/>
      </w:pPr>
      <w:r w:rsidRPr="00223593">
        <w:tab/>
        <w:t>(2)</w:t>
      </w:r>
      <w:r w:rsidRPr="00223593">
        <w:tab/>
        <w:t>Any conduct engaged in on behalf of a body corporate:</w:t>
      </w:r>
    </w:p>
    <w:p w:rsidR="00B57664" w:rsidRPr="00223593" w:rsidRDefault="00B57664" w:rsidP="00B57664">
      <w:pPr>
        <w:pStyle w:val="paragraph"/>
      </w:pPr>
      <w:r w:rsidRPr="00223593">
        <w:tab/>
        <w:t>(a)</w:t>
      </w:r>
      <w:r w:rsidRPr="00223593">
        <w:tab/>
        <w:t xml:space="preserve">by a director, </w:t>
      </w:r>
      <w:r w:rsidR="006D5B0D" w:rsidRPr="00223593">
        <w:t>employee</w:t>
      </w:r>
      <w:r w:rsidRPr="00223593">
        <w:t xml:space="preserve"> or agent of the body corporate within the scope of the person’s actual or apparent authority; or</w:t>
      </w:r>
    </w:p>
    <w:p w:rsidR="00B57664" w:rsidRPr="00223593" w:rsidRDefault="00B57664" w:rsidP="00B57664">
      <w:pPr>
        <w:pStyle w:val="paragraph"/>
        <w:keepNext/>
      </w:pPr>
      <w:r w:rsidRPr="00223593">
        <w:tab/>
        <w:t>(b)</w:t>
      </w:r>
      <w:r w:rsidRPr="00223593">
        <w:tab/>
        <w:t xml:space="preserve">by any other person at the direction or with the consent or agreement (whether express or implied) of a director, </w:t>
      </w:r>
      <w:r w:rsidR="006D5B0D" w:rsidRPr="00223593">
        <w:t>employee</w:t>
      </w:r>
      <w:r w:rsidRPr="00223593">
        <w:t xml:space="preserve"> or agent of the body corporate, where the giving of the direction, consent or agreement is within the scope of the actual or apparent authority of the director, </w:t>
      </w:r>
      <w:r w:rsidR="006D5B0D" w:rsidRPr="00223593">
        <w:t>employee</w:t>
      </w:r>
      <w:r w:rsidRPr="00223593">
        <w:t xml:space="preserve"> or agent;</w:t>
      </w:r>
    </w:p>
    <w:p w:rsidR="00B57664" w:rsidRPr="00223593" w:rsidRDefault="00B57664" w:rsidP="00B57664">
      <w:pPr>
        <w:pStyle w:val="subsection2"/>
      </w:pPr>
      <w:r w:rsidRPr="00223593">
        <w:t>shall be deemed, for the purposes of this Act</w:t>
      </w:r>
      <w:r w:rsidR="009C715A" w:rsidRPr="00223593">
        <w:t xml:space="preserve"> and the consumer data rules</w:t>
      </w:r>
      <w:r w:rsidRPr="00223593">
        <w:t>, to have been engaged in also by the body corporate.</w:t>
      </w:r>
    </w:p>
    <w:p w:rsidR="001C51CE" w:rsidRPr="00223593" w:rsidRDefault="001C51CE" w:rsidP="001C51CE">
      <w:pPr>
        <w:pStyle w:val="subsection"/>
      </w:pPr>
      <w:r w:rsidRPr="00223593">
        <w:tab/>
        <w:t>(3)</w:t>
      </w:r>
      <w:r w:rsidRPr="00223593">
        <w:tab/>
        <w:t>If, in:</w:t>
      </w:r>
    </w:p>
    <w:p w:rsidR="001C51CE" w:rsidRPr="00223593" w:rsidRDefault="001C51CE" w:rsidP="001C51CE">
      <w:pPr>
        <w:pStyle w:val="paragraph"/>
      </w:pPr>
      <w:r w:rsidRPr="00223593">
        <w:tab/>
        <w:t>(a)</w:t>
      </w:r>
      <w:r w:rsidRPr="00223593">
        <w:tab/>
        <w:t>a prosecution for an offence against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00C93695" w:rsidRPr="00223593">
        <w:t xml:space="preserve"> </w:t>
      </w:r>
      <w:r w:rsidRPr="00223593">
        <w:t>in respect of conduct engaged in by a person other than a body corporate; or</w:t>
      </w:r>
    </w:p>
    <w:p w:rsidR="001C51CE" w:rsidRPr="00223593" w:rsidRDefault="001C51CE" w:rsidP="001C51CE">
      <w:pPr>
        <w:pStyle w:val="paragraph"/>
      </w:pPr>
      <w:r w:rsidRPr="00223593">
        <w:tab/>
        <w:t>(b)</w:t>
      </w:r>
      <w:r w:rsidRPr="00223593">
        <w:tab/>
        <w:t xml:space="preserve">a proceeding under this </w:t>
      </w:r>
      <w:r w:rsidR="00755200" w:rsidRPr="00223593">
        <w:t>Part i</w:t>
      </w:r>
      <w:r w:rsidRPr="00223593">
        <w:t>n respect of conduct engaged in by a person other than a body corporate, being conduct in relation to which section</w:t>
      </w:r>
      <w:r w:rsidR="00605692" w:rsidRPr="00223593">
        <w:t> </w:t>
      </w:r>
      <w:r w:rsidR="00C93695" w:rsidRPr="00223593">
        <w:t xml:space="preserve">45AJ </w:t>
      </w:r>
      <w:r w:rsidRPr="00223593">
        <w:t xml:space="preserve">or </w:t>
      </w:r>
      <w:r w:rsidR="00C93695" w:rsidRPr="00223593">
        <w:t>45AK</w:t>
      </w:r>
      <w:r w:rsidR="00A64381" w:rsidRPr="00223593">
        <w:t xml:space="preserve">, </w:t>
      </w:r>
      <w:r w:rsidR="008C4921" w:rsidRPr="00223593">
        <w:t>Part IVB, section</w:t>
      </w:r>
      <w:r w:rsidR="00605692" w:rsidRPr="00223593">
        <w:t> </w:t>
      </w:r>
      <w:r w:rsidR="008C4921" w:rsidRPr="00223593">
        <w:t>55B</w:t>
      </w:r>
      <w:r w:rsidR="009C715A" w:rsidRPr="00223593">
        <w:t>, Part V, subsection</w:t>
      </w:r>
      <w:r w:rsidR="00605692" w:rsidRPr="00223593">
        <w:t> </w:t>
      </w:r>
      <w:r w:rsidR="009C715A" w:rsidRPr="00223593">
        <w:t>56BN(1), 56BO(1), 56BU(1) or 56CC(1), section</w:t>
      </w:r>
      <w:r w:rsidR="00605692" w:rsidRPr="00223593">
        <w:t> </w:t>
      </w:r>
      <w:r w:rsidR="009C715A" w:rsidRPr="00223593">
        <w:t>56CD or a civil penalty provision of the consumer data rules</w:t>
      </w:r>
      <w:r w:rsidRPr="00223593">
        <w:t xml:space="preserve"> applies;</w:t>
      </w:r>
    </w:p>
    <w:p w:rsidR="001C51CE" w:rsidRPr="00223593" w:rsidRDefault="001C51CE" w:rsidP="001C51CE">
      <w:pPr>
        <w:pStyle w:val="subsection2"/>
      </w:pPr>
      <w:r w:rsidRPr="00223593">
        <w:t>it is necessary to establish the state of mind of the person, it is sufficient to show that:</w:t>
      </w:r>
    </w:p>
    <w:p w:rsidR="001C51CE" w:rsidRPr="00223593" w:rsidRDefault="001C51CE" w:rsidP="001C51CE">
      <w:pPr>
        <w:pStyle w:val="paragraph"/>
      </w:pPr>
      <w:r w:rsidRPr="00223593">
        <w:tab/>
        <w:t>(c)</w:t>
      </w:r>
      <w:r w:rsidRPr="00223593">
        <w:tab/>
        <w:t>an employee or agent of the person engaged in that conduct; and</w:t>
      </w:r>
    </w:p>
    <w:p w:rsidR="001C51CE" w:rsidRPr="00223593" w:rsidRDefault="001C51CE" w:rsidP="001C51CE">
      <w:pPr>
        <w:pStyle w:val="paragraph"/>
      </w:pPr>
      <w:r w:rsidRPr="00223593">
        <w:tab/>
        <w:t>(d)</w:t>
      </w:r>
      <w:r w:rsidRPr="00223593">
        <w:tab/>
        <w:t>the employee or agent was, in engaging in that conduct, acting within the scope of his or her actual or apparent authority; and</w:t>
      </w:r>
    </w:p>
    <w:p w:rsidR="001C51CE" w:rsidRPr="00223593" w:rsidRDefault="001C51CE" w:rsidP="001C51CE">
      <w:pPr>
        <w:pStyle w:val="paragraph"/>
      </w:pPr>
      <w:r w:rsidRPr="00223593">
        <w:tab/>
        <w:t>(e)</w:t>
      </w:r>
      <w:r w:rsidRPr="00223593">
        <w:tab/>
        <w:t>the employee or agent had that state of mind.</w:t>
      </w:r>
    </w:p>
    <w:p w:rsidR="00B57664" w:rsidRPr="00223593" w:rsidRDefault="00B57664" w:rsidP="00B57664">
      <w:pPr>
        <w:pStyle w:val="subsection"/>
      </w:pPr>
      <w:r w:rsidRPr="00223593">
        <w:tab/>
        <w:t>(4)</w:t>
      </w:r>
      <w:r w:rsidRPr="00223593">
        <w:tab/>
        <w:t>Conduct engaged in on behalf of a person other than a body corporate:</w:t>
      </w:r>
    </w:p>
    <w:p w:rsidR="00B57664" w:rsidRPr="00223593" w:rsidRDefault="00B57664" w:rsidP="00B57664">
      <w:pPr>
        <w:pStyle w:val="paragraph"/>
      </w:pPr>
      <w:r w:rsidRPr="00223593">
        <w:tab/>
        <w:t>(a)</w:t>
      </w:r>
      <w:r w:rsidRPr="00223593">
        <w:tab/>
        <w:t xml:space="preserve">by </w:t>
      </w:r>
      <w:r w:rsidR="001C51CE" w:rsidRPr="00223593">
        <w:t>an employee</w:t>
      </w:r>
      <w:r w:rsidRPr="00223593">
        <w:t xml:space="preserve"> or agent of the person within the scope of the actual or apparent authority of </w:t>
      </w:r>
      <w:r w:rsidR="001C51CE" w:rsidRPr="00223593">
        <w:t>the employee</w:t>
      </w:r>
      <w:r w:rsidRPr="00223593">
        <w:t xml:space="preserve"> or agent; or</w:t>
      </w:r>
    </w:p>
    <w:p w:rsidR="00B57664" w:rsidRPr="00223593" w:rsidRDefault="00B57664" w:rsidP="00B57664">
      <w:pPr>
        <w:pStyle w:val="paragraph"/>
        <w:keepNext/>
      </w:pPr>
      <w:r w:rsidRPr="00223593">
        <w:tab/>
        <w:t>(b)</w:t>
      </w:r>
      <w:r w:rsidRPr="00223593">
        <w:tab/>
        <w:t xml:space="preserve">by any other person at the direction or with the consent or agreement (whether express or implied) of </w:t>
      </w:r>
      <w:r w:rsidR="001C51CE" w:rsidRPr="00223593">
        <w:t>an employee</w:t>
      </w:r>
      <w:r w:rsidRPr="00223593">
        <w:t xml:space="preserve"> or agent of the first</w:t>
      </w:r>
      <w:r w:rsidR="009976CD">
        <w:noBreakHyphen/>
      </w:r>
      <w:r w:rsidRPr="00223593">
        <w:t xml:space="preserve">mentioned person, where the giving of the direction, consent or agreement is within the scope of the actual or apparent authority of </w:t>
      </w:r>
      <w:r w:rsidR="001C51CE" w:rsidRPr="00223593">
        <w:t>the employee</w:t>
      </w:r>
      <w:r w:rsidRPr="00223593">
        <w:t xml:space="preserve"> or agent;</w:t>
      </w:r>
    </w:p>
    <w:p w:rsidR="00B57664" w:rsidRPr="00223593" w:rsidRDefault="00B57664" w:rsidP="00B57664">
      <w:pPr>
        <w:pStyle w:val="subsection2"/>
      </w:pPr>
      <w:r w:rsidRPr="00223593">
        <w:t>shall be deemed, for the purposes of this Act</w:t>
      </w:r>
      <w:r w:rsidR="009C715A" w:rsidRPr="00223593">
        <w:t xml:space="preserve"> and the consumer data rules</w:t>
      </w:r>
      <w:r w:rsidRPr="00223593">
        <w:t>, to have been engaged in also by the first</w:t>
      </w:r>
      <w:r w:rsidR="009976CD">
        <w:noBreakHyphen/>
      </w:r>
      <w:r w:rsidRPr="00223593">
        <w:t>mentioned person.</w:t>
      </w:r>
    </w:p>
    <w:p w:rsidR="001C51CE" w:rsidRPr="00223593" w:rsidRDefault="001C51CE" w:rsidP="001C51CE">
      <w:pPr>
        <w:pStyle w:val="subsection"/>
      </w:pPr>
      <w:r w:rsidRPr="00223593">
        <w:tab/>
        <w:t>(4A)</w:t>
      </w:r>
      <w:r w:rsidRPr="00223593">
        <w:tab/>
        <w:t>If:</w:t>
      </w:r>
    </w:p>
    <w:p w:rsidR="001C51CE" w:rsidRPr="00223593" w:rsidRDefault="001C51CE" w:rsidP="001C51CE">
      <w:pPr>
        <w:pStyle w:val="paragraph"/>
      </w:pPr>
      <w:r w:rsidRPr="00223593">
        <w:tab/>
        <w:t>(a)</w:t>
      </w:r>
      <w:r w:rsidRPr="00223593">
        <w:tab/>
        <w:t>a person other than a body corporate is convicted of an offence; and</w:t>
      </w:r>
    </w:p>
    <w:p w:rsidR="001C51CE" w:rsidRPr="00223593" w:rsidRDefault="001C51CE" w:rsidP="001C51CE">
      <w:pPr>
        <w:pStyle w:val="paragraph"/>
      </w:pPr>
      <w:r w:rsidRPr="00223593">
        <w:tab/>
        <w:t>(b)</w:t>
      </w:r>
      <w:r w:rsidRPr="00223593">
        <w:tab/>
      </w:r>
      <w:r w:rsidR="00605692" w:rsidRPr="00223593">
        <w:t>subsection (</w:t>
      </w:r>
      <w:r w:rsidRPr="00223593">
        <w:t>3) or (4) applied in relation to the conviction on the basis that the person was the person first mentioned in that subsection; and</w:t>
      </w:r>
    </w:p>
    <w:p w:rsidR="001C51CE" w:rsidRPr="00223593" w:rsidRDefault="001C51CE" w:rsidP="001C51CE">
      <w:pPr>
        <w:pStyle w:val="paragraph"/>
        <w:keepNext/>
      </w:pPr>
      <w:r w:rsidRPr="00223593">
        <w:tab/>
        <w:t>(c)</w:t>
      </w:r>
      <w:r w:rsidRPr="00223593">
        <w:tab/>
        <w:t>the person would not have been convicted of the offence if that subsection had not been enacted;</w:t>
      </w:r>
    </w:p>
    <w:p w:rsidR="001C51CE" w:rsidRPr="00223593" w:rsidRDefault="001C51CE" w:rsidP="001C51CE">
      <w:pPr>
        <w:pStyle w:val="subsection2"/>
      </w:pPr>
      <w:r w:rsidRPr="00223593">
        <w:t>the person is not liable to be punished by imprisonment for that offence.</w:t>
      </w:r>
    </w:p>
    <w:p w:rsidR="00B57664" w:rsidRPr="00223593" w:rsidRDefault="00B57664" w:rsidP="00B57664">
      <w:pPr>
        <w:pStyle w:val="subsection"/>
      </w:pPr>
      <w:r w:rsidRPr="00223593">
        <w:tab/>
        <w:t>(5)</w:t>
      </w:r>
      <w:r w:rsidRPr="00223593">
        <w:tab/>
        <w:t>A reference in this section to the state of mind of a person includes a reference to the knowledge, intention, opinion, belief or purpose of the person and the person’s reasons for the person’s intention, opinion, belief or purpose.</w:t>
      </w:r>
    </w:p>
    <w:p w:rsidR="00095D39" w:rsidRPr="00223593" w:rsidRDefault="00095D39" w:rsidP="0067438F">
      <w:pPr>
        <w:pStyle w:val="ActHead5"/>
      </w:pPr>
      <w:bookmarkStart w:id="623" w:name="_Toc63060034"/>
      <w:r w:rsidRPr="00223593">
        <w:rPr>
          <w:rStyle w:val="CharSectno"/>
        </w:rPr>
        <w:t>85</w:t>
      </w:r>
      <w:r w:rsidRPr="00223593">
        <w:t xml:space="preserve">  Defences</w:t>
      </w:r>
      <w:bookmarkEnd w:id="623"/>
    </w:p>
    <w:p w:rsidR="00095D39" w:rsidRPr="00223593" w:rsidRDefault="00095D39" w:rsidP="0067438F">
      <w:pPr>
        <w:pStyle w:val="subsection"/>
        <w:keepNext/>
        <w:keepLines/>
      </w:pPr>
      <w:r w:rsidRPr="00223593">
        <w:tab/>
      </w:r>
      <w:r w:rsidRPr="00223593">
        <w:tab/>
        <w:t>If, in any proceedings under this Part against a person other than a body corporate, it appears to the Court that the person has or may have:</w:t>
      </w:r>
    </w:p>
    <w:p w:rsidR="00095D39" w:rsidRPr="00223593" w:rsidRDefault="00095D39" w:rsidP="0067438F">
      <w:pPr>
        <w:pStyle w:val="paragraph"/>
        <w:keepNext/>
        <w:keepLines/>
      </w:pPr>
      <w:r w:rsidRPr="00223593">
        <w:tab/>
        <w:t>(a)</w:t>
      </w:r>
      <w:r w:rsidRPr="00223593">
        <w:tab/>
        <w:t>engaged in conduct in contravention of a provision of Part IV; or</w:t>
      </w:r>
    </w:p>
    <w:p w:rsidR="004E5A86" w:rsidRPr="00223593" w:rsidRDefault="004E5A86" w:rsidP="004E5A86">
      <w:pPr>
        <w:pStyle w:val="paragraph"/>
      </w:pPr>
      <w:r w:rsidRPr="00223593">
        <w:tab/>
        <w:t>(aa)</w:t>
      </w:r>
      <w:r w:rsidRPr="00223593">
        <w:tab/>
        <w:t>engaged in conduct in contravention of section</w:t>
      </w:r>
      <w:r w:rsidR="00605692" w:rsidRPr="00223593">
        <w:t> </w:t>
      </w:r>
      <w:r w:rsidRPr="00223593">
        <w:t>60C or 60K; or</w:t>
      </w:r>
    </w:p>
    <w:p w:rsidR="00095D39" w:rsidRPr="00223593" w:rsidRDefault="00095D39" w:rsidP="00095D39">
      <w:pPr>
        <w:pStyle w:val="paragraph"/>
      </w:pPr>
      <w:r w:rsidRPr="00223593">
        <w:tab/>
        <w:t>(b)</w:t>
      </w:r>
      <w:r w:rsidRPr="00223593">
        <w:tab/>
        <w:t>engaged in conduct referred to in paragraph</w:t>
      </w:r>
      <w:r w:rsidR="00605692" w:rsidRPr="00223593">
        <w:t> </w:t>
      </w:r>
      <w:r w:rsidRPr="00223593">
        <w:t>76(1)(b), (c), (d), (e) or (f);</w:t>
      </w:r>
    </w:p>
    <w:p w:rsidR="00095D39" w:rsidRPr="00223593" w:rsidRDefault="00095D39" w:rsidP="00095D39">
      <w:pPr>
        <w:pStyle w:val="subsection2"/>
      </w:pPr>
      <w:r w:rsidRPr="00223593">
        <w:t>but that the person acted honestly and reasonably and, having regard to all the circumstances of the case, ought fairly to be excused, the Court may relieve the person either wholly or partly from liability to any penalty or damages on such terms as the Court thinks fit.</w:t>
      </w:r>
    </w:p>
    <w:p w:rsidR="00B57664" w:rsidRPr="00223593" w:rsidRDefault="00B57664" w:rsidP="00B57664">
      <w:pPr>
        <w:pStyle w:val="ActHead5"/>
      </w:pPr>
      <w:bookmarkStart w:id="624" w:name="_Toc63060035"/>
      <w:r w:rsidRPr="00223593">
        <w:rPr>
          <w:rStyle w:val="CharSectno"/>
        </w:rPr>
        <w:t>86</w:t>
      </w:r>
      <w:r w:rsidRPr="00223593">
        <w:t xml:space="preserve">  Jurisdiction of courts</w:t>
      </w:r>
      <w:bookmarkEnd w:id="624"/>
    </w:p>
    <w:p w:rsidR="00B57664" w:rsidRPr="00223593" w:rsidRDefault="00B57664" w:rsidP="00B57664">
      <w:pPr>
        <w:pStyle w:val="subsection"/>
      </w:pPr>
      <w:r w:rsidRPr="00223593">
        <w:tab/>
        <w:t>(1AA)</w:t>
      </w:r>
      <w:r w:rsidRPr="00223593">
        <w:tab/>
        <w:t xml:space="preserve">A reference in this section to this Act, or to a </w:t>
      </w:r>
      <w:r w:rsidR="00D659E4" w:rsidRPr="00223593">
        <w:t>Part, Division or section</w:t>
      </w:r>
      <w:r w:rsidRPr="00223593">
        <w:t xml:space="preserve"> of this Act, is a reference to this Act, or to that </w:t>
      </w:r>
      <w:r w:rsidR="00D659E4" w:rsidRPr="00223593">
        <w:t>Part, Division or section</w:t>
      </w:r>
      <w:r w:rsidRPr="00223593">
        <w:t>, as it has effect as a law of the Commonwealth.</w:t>
      </w:r>
    </w:p>
    <w:p w:rsidR="00B57664" w:rsidRPr="00223593" w:rsidRDefault="00B57664" w:rsidP="00B57664">
      <w:pPr>
        <w:pStyle w:val="subsection"/>
      </w:pPr>
      <w:r w:rsidRPr="00223593">
        <w:tab/>
        <w:t>(1)</w:t>
      </w:r>
      <w:r w:rsidRPr="00223593">
        <w:tab/>
        <w:t>Jurisdiction is conferred on the Federal Court in any matter arising under this Act</w:t>
      </w:r>
      <w:r w:rsidR="009C715A" w:rsidRPr="00223593">
        <w:t xml:space="preserve"> or the consumer data rules</w:t>
      </w:r>
      <w:r w:rsidRPr="00223593">
        <w:t xml:space="preserve"> in respect of which a civil proceeding has, whether before or after the commencement of this section, been instituted under this Part.</w:t>
      </w:r>
    </w:p>
    <w:p w:rsidR="00B57664" w:rsidRPr="00223593" w:rsidRDefault="00B57664" w:rsidP="00B57664">
      <w:pPr>
        <w:pStyle w:val="subsection"/>
      </w:pPr>
      <w:r w:rsidRPr="00223593">
        <w:tab/>
        <w:t>(1A)</w:t>
      </w:r>
      <w:r w:rsidRPr="00223593">
        <w:tab/>
        <w:t xml:space="preserve">Jurisdiction is conferred on the </w:t>
      </w:r>
      <w:r w:rsidR="0007198A" w:rsidRPr="00223593">
        <w:t>Federal Circuit Court</w:t>
      </w:r>
      <w:r w:rsidRPr="00223593">
        <w:t xml:space="preserve"> in any matter arising under</w:t>
      </w:r>
      <w:r w:rsidR="00087BC4" w:rsidRPr="00223593">
        <w:t xml:space="preserve"> section</w:t>
      </w:r>
      <w:r w:rsidR="00605692" w:rsidRPr="00223593">
        <w:t> </w:t>
      </w:r>
      <w:r w:rsidR="00087BC4" w:rsidRPr="00223593">
        <w:t>46</w:t>
      </w:r>
      <w:r w:rsidR="00D4273E" w:rsidRPr="00223593">
        <w:t>, Part IVB</w:t>
      </w:r>
      <w:r w:rsidR="009C715A" w:rsidRPr="00223593">
        <w:t>, section</w:t>
      </w:r>
      <w:r w:rsidR="00605692" w:rsidRPr="00223593">
        <w:t> </w:t>
      </w:r>
      <w:r w:rsidR="009C715A" w:rsidRPr="00223593">
        <w:t>55B, subsection</w:t>
      </w:r>
      <w:r w:rsidR="00605692" w:rsidRPr="00223593">
        <w:t> </w:t>
      </w:r>
      <w:r w:rsidR="009C715A" w:rsidRPr="00223593">
        <w:t>56BO(1) or 56BU(1), section</w:t>
      </w:r>
      <w:r w:rsidR="00605692" w:rsidRPr="00223593">
        <w:t> </w:t>
      </w:r>
      <w:r w:rsidR="009C715A" w:rsidRPr="00223593">
        <w:t>56CD or a civil penalty provision of the consumer data rules</w:t>
      </w:r>
      <w:r w:rsidRPr="00223593">
        <w:t xml:space="preserve"> in respect of which a civil proceeding is instituted by a person other than the Minister.</w:t>
      </w:r>
    </w:p>
    <w:p w:rsidR="00B57664" w:rsidRPr="00223593" w:rsidRDefault="00B57664" w:rsidP="00B57664">
      <w:pPr>
        <w:pStyle w:val="subsection"/>
      </w:pPr>
      <w:r w:rsidRPr="00223593">
        <w:tab/>
        <w:t>(2)</w:t>
      </w:r>
      <w:r w:rsidRPr="00223593">
        <w:tab/>
        <w:t>The several courts of the States are invested with federal jurisdiction within the limits of their several jurisdictions, whether those limits are as to locality, subject</w:t>
      </w:r>
      <w:r w:rsidR="009976CD">
        <w:noBreakHyphen/>
      </w:r>
      <w:r w:rsidRPr="00223593">
        <w:t xml:space="preserve">matter or otherwise, and, subject to the Constitution, jurisdiction is conferred on the several courts of the Territories, with respect to any matter arising under </w:t>
      </w:r>
      <w:r w:rsidR="001D7FBD" w:rsidRPr="00223593">
        <w:t>Part IVB</w:t>
      </w:r>
      <w:r w:rsidR="009C715A" w:rsidRPr="00223593">
        <w:t>, section</w:t>
      </w:r>
      <w:r w:rsidR="00605692" w:rsidRPr="00223593">
        <w:t> </w:t>
      </w:r>
      <w:r w:rsidR="009C715A" w:rsidRPr="00223593">
        <w:t>55B, subsection</w:t>
      </w:r>
      <w:r w:rsidR="00605692" w:rsidRPr="00223593">
        <w:t> </w:t>
      </w:r>
      <w:r w:rsidR="009C715A" w:rsidRPr="00223593">
        <w:t>56BO(1) or 56BU(1), section</w:t>
      </w:r>
      <w:r w:rsidR="00605692" w:rsidRPr="00223593">
        <w:t> </w:t>
      </w:r>
      <w:r w:rsidR="009C715A" w:rsidRPr="00223593">
        <w:t>56CD or a civil penalty provision of the consumer data rules</w:t>
      </w:r>
      <w:r w:rsidR="00D4273E" w:rsidRPr="00223593">
        <w:t xml:space="preserve"> </w:t>
      </w:r>
      <w:r w:rsidRPr="00223593">
        <w:t>in respect of which a civil proceeding is instituted by a person other than the Minister or the Commission.</w:t>
      </w:r>
    </w:p>
    <w:p w:rsidR="00B57664" w:rsidRPr="00223593" w:rsidRDefault="00B57664" w:rsidP="00B57664">
      <w:pPr>
        <w:pStyle w:val="subsection"/>
      </w:pPr>
      <w:r w:rsidRPr="00223593">
        <w:tab/>
        <w:t>(3)</w:t>
      </w:r>
      <w:r w:rsidRPr="00223593">
        <w:tab/>
        <w:t xml:space="preserve">Nothing in </w:t>
      </w:r>
      <w:r w:rsidR="00605692" w:rsidRPr="00223593">
        <w:t>subsection (</w:t>
      </w:r>
      <w:r w:rsidRPr="00223593">
        <w:t>2) shall be taken to enable an inferior court of a State or Territory to grant a remedy other than a remedy of a kind that the court is able to grant under the law of that State or Territory.</w:t>
      </w:r>
    </w:p>
    <w:p w:rsidR="00D659E4" w:rsidRPr="00223593" w:rsidRDefault="00D659E4" w:rsidP="00D659E4">
      <w:pPr>
        <w:pStyle w:val="subsection"/>
      </w:pPr>
      <w:r w:rsidRPr="00223593">
        <w:tab/>
        <w:t>(3A)</w:t>
      </w:r>
      <w:r w:rsidRPr="00223593">
        <w:tab/>
        <w:t>The Supreme Court of a State is invested with federal jurisdiction with respect to any matter in respect of which a civil proceeding covered by section</w:t>
      </w:r>
      <w:r w:rsidR="00605692" w:rsidRPr="00223593">
        <w:t> </w:t>
      </w:r>
      <w:r w:rsidR="00C93695" w:rsidRPr="00223593">
        <w:t xml:space="preserve">45AI </w:t>
      </w:r>
      <w:r w:rsidRPr="00223593">
        <w:t>is instituted in that Court.</w:t>
      </w:r>
    </w:p>
    <w:p w:rsidR="00D659E4" w:rsidRPr="00223593" w:rsidRDefault="00D659E4" w:rsidP="00D659E4">
      <w:pPr>
        <w:pStyle w:val="subsection"/>
      </w:pPr>
      <w:r w:rsidRPr="00223593">
        <w:tab/>
        <w:t>(3B)</w:t>
      </w:r>
      <w:r w:rsidRPr="00223593">
        <w:tab/>
        <w:t>Subject to the Constitution, the Supreme Court of a Territory is conferred with jurisdiction with respect to any matter in respect of which a civil proceeding covered by section</w:t>
      </w:r>
      <w:r w:rsidR="00605692" w:rsidRPr="00223593">
        <w:t> </w:t>
      </w:r>
      <w:r w:rsidR="00C93695" w:rsidRPr="00223593">
        <w:t xml:space="preserve">45AI </w:t>
      </w:r>
      <w:r w:rsidRPr="00223593">
        <w:t>is instituted in that Court.</w:t>
      </w:r>
    </w:p>
    <w:p w:rsidR="00B57664" w:rsidRPr="00223593" w:rsidRDefault="00B57664" w:rsidP="00B57664">
      <w:pPr>
        <w:pStyle w:val="subsection"/>
      </w:pPr>
      <w:r w:rsidRPr="00223593">
        <w:tab/>
        <w:t>(4)</w:t>
      </w:r>
      <w:r w:rsidRPr="00223593">
        <w:tab/>
        <w:t xml:space="preserve">The jurisdiction conferred by </w:t>
      </w:r>
      <w:r w:rsidR="00605692" w:rsidRPr="00223593">
        <w:t>subsection (</w:t>
      </w:r>
      <w:r w:rsidRPr="00223593">
        <w:t>1) on the Federal Court is exclusive of the jurisdiction of any other court other than:</w:t>
      </w:r>
    </w:p>
    <w:p w:rsidR="00B57664" w:rsidRPr="00223593" w:rsidRDefault="00B57664" w:rsidP="00B57664">
      <w:pPr>
        <w:pStyle w:val="paragraph"/>
      </w:pPr>
      <w:r w:rsidRPr="00223593">
        <w:tab/>
        <w:t>(a)</w:t>
      </w:r>
      <w:r w:rsidRPr="00223593">
        <w:tab/>
        <w:t xml:space="preserve">the jurisdiction of the </w:t>
      </w:r>
      <w:r w:rsidR="0007198A" w:rsidRPr="00223593">
        <w:t>Federal Circuit Court</w:t>
      </w:r>
      <w:r w:rsidRPr="00223593">
        <w:t xml:space="preserve"> under </w:t>
      </w:r>
      <w:r w:rsidR="00605692" w:rsidRPr="00223593">
        <w:t>subsection (</w:t>
      </w:r>
      <w:r w:rsidRPr="00223593">
        <w:t>1A); and</w:t>
      </w:r>
    </w:p>
    <w:p w:rsidR="00B57664" w:rsidRPr="00223593" w:rsidRDefault="00B57664" w:rsidP="00B57664">
      <w:pPr>
        <w:pStyle w:val="paragraph"/>
      </w:pPr>
      <w:r w:rsidRPr="00223593">
        <w:tab/>
        <w:t>(b)</w:t>
      </w:r>
      <w:r w:rsidRPr="00223593">
        <w:tab/>
        <w:t xml:space="preserve">the jurisdiction of the several courts of the States and Territories under </w:t>
      </w:r>
      <w:r w:rsidR="00605692" w:rsidRPr="00223593">
        <w:t>subsection (</w:t>
      </w:r>
      <w:r w:rsidRPr="00223593">
        <w:t>2); and</w:t>
      </w:r>
    </w:p>
    <w:p w:rsidR="00D659E4" w:rsidRPr="00223593" w:rsidRDefault="00D659E4" w:rsidP="00D659E4">
      <w:pPr>
        <w:pStyle w:val="paragraph"/>
      </w:pPr>
      <w:r w:rsidRPr="00223593">
        <w:tab/>
        <w:t>(ba)</w:t>
      </w:r>
      <w:r w:rsidRPr="00223593">
        <w:tab/>
        <w:t xml:space="preserve">the jurisdiction of the Supreme Courts of the States under </w:t>
      </w:r>
      <w:r w:rsidR="00605692" w:rsidRPr="00223593">
        <w:t>subsection (</w:t>
      </w:r>
      <w:r w:rsidRPr="00223593">
        <w:t>3A); and</w:t>
      </w:r>
    </w:p>
    <w:p w:rsidR="00D659E4" w:rsidRPr="00223593" w:rsidRDefault="00D659E4" w:rsidP="00D659E4">
      <w:pPr>
        <w:pStyle w:val="paragraph"/>
      </w:pPr>
      <w:r w:rsidRPr="00223593">
        <w:tab/>
        <w:t>(bb)</w:t>
      </w:r>
      <w:r w:rsidRPr="00223593">
        <w:tab/>
        <w:t xml:space="preserve">the jurisdiction of the Supreme Courts of the Territories under </w:t>
      </w:r>
      <w:r w:rsidR="00605692" w:rsidRPr="00223593">
        <w:t>subsection (</w:t>
      </w:r>
      <w:r w:rsidRPr="00223593">
        <w:t>3B); and</w:t>
      </w:r>
    </w:p>
    <w:p w:rsidR="00B57664" w:rsidRPr="00223593" w:rsidRDefault="00B57664" w:rsidP="00B57664">
      <w:pPr>
        <w:pStyle w:val="paragraph"/>
      </w:pPr>
      <w:r w:rsidRPr="00223593">
        <w:tab/>
        <w:t>(c)</w:t>
      </w:r>
      <w:r w:rsidRPr="00223593">
        <w:tab/>
        <w:t>the jurisdiction of the High Court under section</w:t>
      </w:r>
      <w:r w:rsidR="00605692" w:rsidRPr="00223593">
        <w:t> </w:t>
      </w:r>
      <w:r w:rsidRPr="00223593">
        <w:t>75 of the Constitution.</w:t>
      </w:r>
    </w:p>
    <w:p w:rsidR="001717BD" w:rsidRPr="00223593" w:rsidRDefault="001717BD" w:rsidP="001717BD">
      <w:pPr>
        <w:pStyle w:val="ActHead5"/>
      </w:pPr>
      <w:bookmarkStart w:id="625" w:name="_Toc63060036"/>
      <w:r w:rsidRPr="00223593">
        <w:rPr>
          <w:rStyle w:val="CharSectno"/>
        </w:rPr>
        <w:t>86AA</w:t>
      </w:r>
      <w:r w:rsidRPr="00223593">
        <w:t xml:space="preserve">  Limit on jurisdiction of Federal Circuit Court</w:t>
      </w:r>
      <w:bookmarkEnd w:id="625"/>
    </w:p>
    <w:p w:rsidR="00B57664" w:rsidRPr="00223593" w:rsidRDefault="00B57664" w:rsidP="00B57664">
      <w:pPr>
        <w:pStyle w:val="subsection"/>
      </w:pPr>
      <w:r w:rsidRPr="00223593">
        <w:tab/>
      </w:r>
      <w:r w:rsidRPr="00223593">
        <w:tab/>
        <w:t>If proceedings under section</w:t>
      </w:r>
      <w:r w:rsidR="00605692" w:rsidRPr="00223593">
        <w:t> </w:t>
      </w:r>
      <w:r w:rsidRPr="00223593">
        <w:t xml:space="preserve">82 are instituted in, or transferred to, the </w:t>
      </w:r>
      <w:r w:rsidR="0007198A" w:rsidRPr="00223593">
        <w:t>Federal Circuit Court</w:t>
      </w:r>
      <w:r w:rsidRPr="00223593">
        <w:t xml:space="preserve">, the </w:t>
      </w:r>
      <w:r w:rsidR="0007198A" w:rsidRPr="00223593">
        <w:t>Federal Circuit Court</w:t>
      </w:r>
      <w:r w:rsidRPr="00223593">
        <w:t xml:space="preserve"> does not have jurisdiction to award an amount for loss or damage that exceeds:</w:t>
      </w:r>
    </w:p>
    <w:p w:rsidR="00B57664" w:rsidRPr="00223593" w:rsidRDefault="00B57664" w:rsidP="00B57664">
      <w:pPr>
        <w:pStyle w:val="paragraph"/>
      </w:pPr>
      <w:r w:rsidRPr="00223593">
        <w:tab/>
        <w:t>(a)</w:t>
      </w:r>
      <w:r w:rsidRPr="00223593">
        <w:tab/>
        <w:t>$750,000; or</w:t>
      </w:r>
    </w:p>
    <w:p w:rsidR="00B57664" w:rsidRPr="00223593" w:rsidRDefault="00B57664" w:rsidP="00B57664">
      <w:pPr>
        <w:pStyle w:val="paragraph"/>
      </w:pPr>
      <w:r w:rsidRPr="00223593">
        <w:tab/>
        <w:t>(b)</w:t>
      </w:r>
      <w:r w:rsidRPr="00223593">
        <w:tab/>
        <w:t>if another amount is specified in the regulations—that other amount.</w:t>
      </w:r>
    </w:p>
    <w:p w:rsidR="00B57664" w:rsidRPr="00223593" w:rsidRDefault="00B57664" w:rsidP="00B57664">
      <w:pPr>
        <w:pStyle w:val="notetext"/>
      </w:pPr>
      <w:r w:rsidRPr="00223593">
        <w:t>Note:</w:t>
      </w:r>
      <w:r w:rsidRPr="00223593">
        <w:tab/>
        <w:t xml:space="preserve">For transfers from the Federal Court to the </w:t>
      </w:r>
      <w:r w:rsidR="0007198A" w:rsidRPr="00223593">
        <w:t>Federal Circuit Court</w:t>
      </w:r>
      <w:r w:rsidRPr="00223593">
        <w:t>, see section</w:t>
      </w:r>
      <w:r w:rsidR="00605692" w:rsidRPr="00223593">
        <w:t> </w:t>
      </w:r>
      <w:r w:rsidRPr="00223593">
        <w:t xml:space="preserve">32AB of the </w:t>
      </w:r>
      <w:r w:rsidRPr="00223593">
        <w:rPr>
          <w:i/>
        </w:rPr>
        <w:t>Federal Court of Australia Act 1976</w:t>
      </w:r>
      <w:r w:rsidRPr="00223593">
        <w:t xml:space="preserve">. For transfers from the </w:t>
      </w:r>
      <w:r w:rsidR="0007198A" w:rsidRPr="00223593">
        <w:t>Federal Circuit Court</w:t>
      </w:r>
      <w:r w:rsidRPr="00223593">
        <w:t xml:space="preserve"> to the Federal Court, see section</w:t>
      </w:r>
      <w:r w:rsidR="00605692" w:rsidRPr="00223593">
        <w:t> </w:t>
      </w:r>
      <w:r w:rsidRPr="00223593">
        <w:t xml:space="preserve">39 of the </w:t>
      </w:r>
      <w:r w:rsidR="001717BD" w:rsidRPr="00223593">
        <w:rPr>
          <w:i/>
        </w:rPr>
        <w:t>Federal Circuit Court of Australia Act 1999</w:t>
      </w:r>
      <w:r w:rsidRPr="00223593">
        <w:t>.</w:t>
      </w:r>
    </w:p>
    <w:p w:rsidR="00B57664" w:rsidRPr="00223593" w:rsidRDefault="00B57664" w:rsidP="00B57664">
      <w:pPr>
        <w:pStyle w:val="ActHead5"/>
      </w:pPr>
      <w:bookmarkStart w:id="626" w:name="_Toc63060037"/>
      <w:r w:rsidRPr="00223593">
        <w:rPr>
          <w:rStyle w:val="CharSectno"/>
        </w:rPr>
        <w:t>86A</w:t>
      </w:r>
      <w:r w:rsidRPr="00223593">
        <w:t xml:space="preserve">  Transfer of matters</w:t>
      </w:r>
      <w:bookmarkEnd w:id="626"/>
    </w:p>
    <w:p w:rsidR="00B57664" w:rsidRPr="00223593" w:rsidRDefault="00B57664" w:rsidP="00B57664">
      <w:pPr>
        <w:pStyle w:val="subsection"/>
      </w:pPr>
      <w:r w:rsidRPr="00223593">
        <w:tab/>
        <w:t>(1)</w:t>
      </w:r>
      <w:r w:rsidRPr="00223593">
        <w:tab/>
        <w:t>Where:</w:t>
      </w:r>
    </w:p>
    <w:p w:rsidR="00B57664" w:rsidRPr="00223593" w:rsidRDefault="00B57664" w:rsidP="00B57664">
      <w:pPr>
        <w:pStyle w:val="paragraph"/>
      </w:pPr>
      <w:r w:rsidRPr="00223593">
        <w:tab/>
        <w:t>(a)</w:t>
      </w:r>
      <w:r w:rsidRPr="00223593">
        <w:tab/>
        <w:t>a civil proceeding instituted (whether before or after the commencement of this section) by a person other than the Minister or the Commission is pending in the Federal Court; and</w:t>
      </w:r>
    </w:p>
    <w:p w:rsidR="00B57664" w:rsidRPr="00223593" w:rsidRDefault="00B57664" w:rsidP="00B57664">
      <w:pPr>
        <w:pStyle w:val="paragraph"/>
        <w:keepNext/>
      </w:pPr>
      <w:r w:rsidRPr="00223593">
        <w:tab/>
        <w:t>(b)</w:t>
      </w:r>
      <w:r w:rsidRPr="00223593">
        <w:tab/>
        <w:t xml:space="preserve">a matter for determination in the proceeding arose under </w:t>
      </w:r>
      <w:r w:rsidR="004C7AF8" w:rsidRPr="00223593">
        <w:t>Part IVB</w:t>
      </w:r>
      <w:r w:rsidR="009C715A" w:rsidRPr="00223593">
        <w:t>, section</w:t>
      </w:r>
      <w:r w:rsidR="00605692" w:rsidRPr="00223593">
        <w:t> </w:t>
      </w:r>
      <w:r w:rsidR="009C715A" w:rsidRPr="00223593">
        <w:t>55B, subsection</w:t>
      </w:r>
      <w:r w:rsidR="00605692" w:rsidRPr="00223593">
        <w:t> </w:t>
      </w:r>
      <w:r w:rsidR="009C715A" w:rsidRPr="00223593">
        <w:t>56BO(1) or 56BU(1), section</w:t>
      </w:r>
      <w:r w:rsidR="00605692" w:rsidRPr="00223593">
        <w:t> </w:t>
      </w:r>
      <w:r w:rsidR="009C715A" w:rsidRPr="00223593">
        <w:t>56CD or a civil penalty provision of the consumer data rules</w:t>
      </w:r>
      <w:r w:rsidRPr="00223593">
        <w:t>;</w:t>
      </w:r>
    </w:p>
    <w:p w:rsidR="00B57664" w:rsidRPr="00223593" w:rsidRDefault="00B57664" w:rsidP="00B57664">
      <w:pPr>
        <w:pStyle w:val="subsection2"/>
      </w:pPr>
      <w:r w:rsidRPr="00223593">
        <w:t xml:space="preserve">the Federal Court may, subject to </w:t>
      </w:r>
      <w:r w:rsidR="00605692" w:rsidRPr="00223593">
        <w:t>subsection (</w:t>
      </w:r>
      <w:r w:rsidRPr="00223593">
        <w:t xml:space="preserve">2), upon the application of a party or of the Federal Court’s own motion, transfer to a court of a State or Territory the matter referred to in </w:t>
      </w:r>
      <w:r w:rsidR="00605692" w:rsidRPr="00223593">
        <w:t>paragraph (</w:t>
      </w:r>
      <w:r w:rsidRPr="00223593">
        <w:t>b) and may also transfer to that court any other matter for determination in the proceeding.</w:t>
      </w:r>
    </w:p>
    <w:p w:rsidR="00B57664" w:rsidRPr="00223593" w:rsidRDefault="00B57664" w:rsidP="00B57664">
      <w:pPr>
        <w:pStyle w:val="subsection"/>
      </w:pPr>
      <w:r w:rsidRPr="00223593">
        <w:tab/>
        <w:t>(2)</w:t>
      </w:r>
      <w:r w:rsidRPr="00223593">
        <w:tab/>
        <w:t xml:space="preserve">The Federal Court shall not transfer a matter to another court under </w:t>
      </w:r>
      <w:r w:rsidR="00605692" w:rsidRPr="00223593">
        <w:t>subsection (</w:t>
      </w:r>
      <w:r w:rsidRPr="00223593">
        <w:t>1) unless the other court has power to grant the remedies sought before the Federal Court in the matter and it appears to the Federal Court that:</w:t>
      </w:r>
    </w:p>
    <w:p w:rsidR="00B57664" w:rsidRPr="00223593" w:rsidRDefault="00B57664" w:rsidP="00B57664">
      <w:pPr>
        <w:pStyle w:val="paragraph"/>
      </w:pPr>
      <w:r w:rsidRPr="00223593">
        <w:tab/>
        <w:t>(a)</w:t>
      </w:r>
      <w:r w:rsidRPr="00223593">
        <w:tab/>
        <w:t>the matter arises out of or is related to a proceeding that is pending in the other court; or</w:t>
      </w:r>
    </w:p>
    <w:p w:rsidR="00B57664" w:rsidRPr="00223593" w:rsidRDefault="00B57664" w:rsidP="00B57664">
      <w:pPr>
        <w:pStyle w:val="paragraph"/>
      </w:pPr>
      <w:r w:rsidRPr="00223593">
        <w:tab/>
        <w:t>(b)</w:t>
      </w:r>
      <w:r w:rsidRPr="00223593">
        <w:tab/>
        <w:t>it is otherwise in the interests of justice that the matter be determined by the other court.</w:t>
      </w:r>
    </w:p>
    <w:p w:rsidR="00B57664" w:rsidRPr="00223593" w:rsidRDefault="00B57664" w:rsidP="00B57664">
      <w:pPr>
        <w:pStyle w:val="subsection"/>
      </w:pPr>
      <w:r w:rsidRPr="00223593">
        <w:tab/>
        <w:t>(3)</w:t>
      </w:r>
      <w:r w:rsidRPr="00223593">
        <w:tab/>
        <w:t xml:space="preserve">Where the Federal Court transfers a matter to another court under </w:t>
      </w:r>
      <w:r w:rsidR="00605692" w:rsidRPr="00223593">
        <w:t>subsection (</w:t>
      </w:r>
      <w:r w:rsidRPr="00223593">
        <w:t>1):</w:t>
      </w:r>
    </w:p>
    <w:p w:rsidR="00B57664" w:rsidRPr="00223593" w:rsidRDefault="00B57664" w:rsidP="00B57664">
      <w:pPr>
        <w:pStyle w:val="paragraph"/>
      </w:pPr>
      <w:r w:rsidRPr="00223593">
        <w:tab/>
        <w:t>(a)</w:t>
      </w:r>
      <w:r w:rsidRPr="00223593">
        <w:tab/>
        <w:t>further proceedings in the matter shall be as directed by the other court; and</w:t>
      </w:r>
    </w:p>
    <w:p w:rsidR="00B57664" w:rsidRPr="00223593" w:rsidRDefault="00B57664" w:rsidP="00B57664">
      <w:pPr>
        <w:pStyle w:val="paragraph"/>
      </w:pPr>
      <w:r w:rsidRPr="00223593">
        <w:tab/>
        <w:t>(b)</w:t>
      </w:r>
      <w:r w:rsidRPr="00223593">
        <w:tab/>
        <w:t xml:space="preserve">the judgment of the other court in the matter is enforceable throughout </w:t>
      </w:r>
      <w:smartTag w:uri="urn:schemas-microsoft-com:office:smarttags" w:element="country-region">
        <w:smartTag w:uri="urn:schemas-microsoft-com:office:smarttags" w:element="place">
          <w:r w:rsidRPr="00223593">
            <w:t>Australia</w:t>
          </w:r>
        </w:smartTag>
      </w:smartTag>
      <w:r w:rsidRPr="00223593">
        <w:t xml:space="preserve"> and the external Territories as if it were a judgment of the Federal Court.</w:t>
      </w:r>
    </w:p>
    <w:p w:rsidR="00B57664" w:rsidRPr="00223593" w:rsidRDefault="00B57664" w:rsidP="00B57664">
      <w:pPr>
        <w:pStyle w:val="ActHead5"/>
      </w:pPr>
      <w:bookmarkStart w:id="627" w:name="_Toc63060038"/>
      <w:r w:rsidRPr="00223593">
        <w:rPr>
          <w:rStyle w:val="CharSectno"/>
        </w:rPr>
        <w:t>86C</w:t>
      </w:r>
      <w:r w:rsidRPr="00223593">
        <w:t xml:space="preserve">  Non</w:t>
      </w:r>
      <w:r w:rsidR="009976CD">
        <w:noBreakHyphen/>
      </w:r>
      <w:r w:rsidRPr="00223593">
        <w:t>punitive orders</w:t>
      </w:r>
      <w:bookmarkEnd w:id="627"/>
    </w:p>
    <w:p w:rsidR="00B57664" w:rsidRPr="00223593" w:rsidRDefault="00B57664" w:rsidP="00B57664">
      <w:pPr>
        <w:pStyle w:val="subsection"/>
      </w:pPr>
      <w:r w:rsidRPr="00223593">
        <w:tab/>
        <w:t>(1)</w:t>
      </w:r>
      <w:r w:rsidRPr="00223593">
        <w:tab/>
        <w:t xml:space="preserve">The Court may, on application by the Commission, make one or more of the orders mentioned in </w:t>
      </w:r>
      <w:r w:rsidR="00605692" w:rsidRPr="00223593">
        <w:t>subsection (</w:t>
      </w:r>
      <w:r w:rsidRPr="00223593">
        <w:t>2) in relation to a person who has engaged in contravening conduct.</w:t>
      </w:r>
    </w:p>
    <w:p w:rsidR="00D659E4" w:rsidRPr="00223593" w:rsidRDefault="00D659E4" w:rsidP="00D659E4">
      <w:pPr>
        <w:pStyle w:val="subsection"/>
      </w:pPr>
      <w:r w:rsidRPr="00223593">
        <w:tab/>
        <w:t>(1A)</w:t>
      </w:r>
      <w:r w:rsidRPr="00223593">
        <w:tab/>
        <w:t xml:space="preserve">The Court may, on application by the Director of Public Prosecutions, make one or more of the orders mentioned in </w:t>
      </w:r>
      <w:r w:rsidR="00605692" w:rsidRPr="00223593">
        <w:t>subsection (</w:t>
      </w:r>
      <w:r w:rsidRPr="00223593">
        <w:t>2) in relation to a person who has engaged in contravening conduct that is:</w:t>
      </w:r>
    </w:p>
    <w:p w:rsidR="00D659E4" w:rsidRPr="00223593" w:rsidRDefault="00D659E4" w:rsidP="00D659E4">
      <w:pPr>
        <w:pStyle w:val="paragraph"/>
      </w:pPr>
      <w:r w:rsidRPr="00223593">
        <w:tab/>
        <w:t>(a)</w:t>
      </w:r>
      <w:r w:rsidRPr="00223593">
        <w:tab/>
        <w:t>a contravention of section</w:t>
      </w:r>
      <w:r w:rsidR="00605692" w:rsidRPr="00223593">
        <w:t> </w:t>
      </w:r>
      <w:r w:rsidR="00C93695" w:rsidRPr="00223593">
        <w:t>45AF</w:t>
      </w:r>
      <w:r w:rsidRPr="00223593">
        <w:t xml:space="preserve"> or </w:t>
      </w:r>
      <w:r w:rsidR="00C93695" w:rsidRPr="00223593">
        <w:t>45AG</w:t>
      </w:r>
      <w:r w:rsidRPr="00223593">
        <w:t>; or</w:t>
      </w:r>
    </w:p>
    <w:p w:rsidR="00D659E4" w:rsidRPr="00223593" w:rsidRDefault="00D659E4" w:rsidP="00D659E4">
      <w:pPr>
        <w:pStyle w:val="paragraph"/>
      </w:pPr>
      <w:r w:rsidRPr="00223593">
        <w:tab/>
        <w:t>(b)</w:t>
      </w:r>
      <w:r w:rsidRPr="00223593">
        <w:tab/>
        <w:t>an involvement in a contravention of section</w:t>
      </w:r>
      <w:r w:rsidR="00605692" w:rsidRPr="00223593">
        <w:t> </w:t>
      </w:r>
      <w:r w:rsidR="00C93695" w:rsidRPr="00223593">
        <w:t xml:space="preserve">45AF </w:t>
      </w:r>
      <w:r w:rsidRPr="00223593">
        <w:t xml:space="preserve">or </w:t>
      </w:r>
      <w:r w:rsidR="00C93695" w:rsidRPr="00223593">
        <w:t>45AG</w:t>
      </w:r>
      <w:r w:rsidRPr="00223593">
        <w:t>.</w:t>
      </w:r>
    </w:p>
    <w:p w:rsidR="00B57664" w:rsidRPr="00223593" w:rsidRDefault="00B57664" w:rsidP="00C56697">
      <w:pPr>
        <w:pStyle w:val="subsection"/>
        <w:keepNext/>
      </w:pPr>
      <w:r w:rsidRPr="00223593">
        <w:tab/>
        <w:t>(2)</w:t>
      </w:r>
      <w:r w:rsidRPr="00223593">
        <w:tab/>
        <w:t>The orders that the Court may make in relation to the person are:</w:t>
      </w:r>
    </w:p>
    <w:p w:rsidR="00B57664" w:rsidRPr="00223593" w:rsidRDefault="00B57664" w:rsidP="00B57664">
      <w:pPr>
        <w:pStyle w:val="paragraph"/>
      </w:pPr>
      <w:r w:rsidRPr="00223593">
        <w:tab/>
        <w:t>(a)</w:t>
      </w:r>
      <w:r w:rsidRPr="00223593">
        <w:tab/>
      </w:r>
      <w:r w:rsidR="004E5A86" w:rsidRPr="00223593">
        <w:t>except in the case of contravening conduct that relates to section</w:t>
      </w:r>
      <w:r w:rsidR="00605692" w:rsidRPr="00223593">
        <w:t> </w:t>
      </w:r>
      <w:r w:rsidR="004E5A86" w:rsidRPr="00223593">
        <w:t>60C or 60K—</w:t>
      </w:r>
      <w:r w:rsidRPr="00223593">
        <w:t>a community service order; and</w:t>
      </w:r>
    </w:p>
    <w:p w:rsidR="00B57664" w:rsidRPr="00223593" w:rsidRDefault="00B57664" w:rsidP="00B57664">
      <w:pPr>
        <w:pStyle w:val="paragraph"/>
      </w:pPr>
      <w:r w:rsidRPr="00223593">
        <w:tab/>
        <w:t>(b)</w:t>
      </w:r>
      <w:r w:rsidRPr="00223593">
        <w:tab/>
      </w:r>
      <w:r w:rsidR="004E5A86" w:rsidRPr="00223593">
        <w:t>except in the case of contravening conduct that relates to section</w:t>
      </w:r>
      <w:r w:rsidR="00605692" w:rsidRPr="00223593">
        <w:t> </w:t>
      </w:r>
      <w:r w:rsidR="004E5A86" w:rsidRPr="00223593">
        <w:t>60C or 60K—</w:t>
      </w:r>
      <w:r w:rsidRPr="00223593">
        <w:t>a probation order for a period of no longer than 3 years; and</w:t>
      </w:r>
    </w:p>
    <w:p w:rsidR="00B57664" w:rsidRPr="00223593" w:rsidRDefault="00B57664" w:rsidP="00B57664">
      <w:pPr>
        <w:pStyle w:val="paragraph"/>
      </w:pPr>
      <w:r w:rsidRPr="00223593">
        <w:tab/>
        <w:t>(c)</w:t>
      </w:r>
      <w:r w:rsidRPr="00223593">
        <w:tab/>
        <w:t>an order requiring the person to disclose, in the way and to the persons specified in the order, such information as is so specified, being information that the person has possession of or access to; and</w:t>
      </w:r>
    </w:p>
    <w:p w:rsidR="00B57664" w:rsidRPr="00223593" w:rsidRDefault="00B57664" w:rsidP="00B57664">
      <w:pPr>
        <w:pStyle w:val="paragraph"/>
      </w:pPr>
      <w:r w:rsidRPr="00223593">
        <w:tab/>
        <w:t>(d)</w:t>
      </w:r>
      <w:r w:rsidRPr="00223593">
        <w:tab/>
        <w:t>an order requiring the person to publish, at the person’s expense and in the way specified in the order, an advertisement in the terms specified in, or determined in accordance with, the order.</w:t>
      </w:r>
    </w:p>
    <w:p w:rsidR="00B57664" w:rsidRPr="00223593" w:rsidRDefault="00B57664" w:rsidP="00B57664">
      <w:pPr>
        <w:pStyle w:val="subsection"/>
      </w:pPr>
      <w:r w:rsidRPr="00223593">
        <w:tab/>
        <w:t>(3)</w:t>
      </w:r>
      <w:r w:rsidRPr="00223593">
        <w:tab/>
        <w:t>This section does not limit the Court’s powers under any other provision of this Act.</w:t>
      </w:r>
    </w:p>
    <w:p w:rsidR="00B57664" w:rsidRPr="00223593" w:rsidRDefault="00B57664" w:rsidP="002626BB">
      <w:pPr>
        <w:pStyle w:val="subsection"/>
        <w:keepNext/>
      </w:pPr>
      <w:r w:rsidRPr="00223593">
        <w:tab/>
        <w:t>(4)</w:t>
      </w:r>
      <w:r w:rsidRPr="00223593">
        <w:tab/>
        <w:t>In this section:</w:t>
      </w:r>
    </w:p>
    <w:p w:rsidR="00B57664" w:rsidRPr="00223593" w:rsidRDefault="00B57664" w:rsidP="00B57664">
      <w:pPr>
        <w:pStyle w:val="Definition"/>
      </w:pPr>
      <w:r w:rsidRPr="00223593">
        <w:rPr>
          <w:b/>
          <w:i/>
        </w:rPr>
        <w:t>community service order</w:t>
      </w:r>
      <w:r w:rsidRPr="00223593">
        <w:t>, in relation to a person who has engaged in contravening conduct, means an order directing the person to perform a service that:</w:t>
      </w:r>
    </w:p>
    <w:p w:rsidR="00B57664" w:rsidRPr="00223593" w:rsidRDefault="00B57664" w:rsidP="00B57664">
      <w:pPr>
        <w:pStyle w:val="paragraph"/>
      </w:pPr>
      <w:r w:rsidRPr="00223593">
        <w:tab/>
        <w:t>(a)</w:t>
      </w:r>
      <w:r w:rsidRPr="00223593">
        <w:tab/>
        <w:t>is specified in the order; and</w:t>
      </w:r>
    </w:p>
    <w:p w:rsidR="00B57664" w:rsidRPr="00223593" w:rsidRDefault="00B57664" w:rsidP="00B57664">
      <w:pPr>
        <w:pStyle w:val="paragraph"/>
      </w:pPr>
      <w:r w:rsidRPr="00223593">
        <w:tab/>
        <w:t>(b)</w:t>
      </w:r>
      <w:r w:rsidRPr="00223593">
        <w:tab/>
        <w:t>relates to the conduct;</w:t>
      </w:r>
    </w:p>
    <w:p w:rsidR="00B57664" w:rsidRPr="00223593" w:rsidRDefault="00B57664" w:rsidP="00B57664">
      <w:pPr>
        <w:pStyle w:val="subsection2"/>
      </w:pPr>
      <w:r w:rsidRPr="00223593">
        <w:t>for the benefit of the community or a section of the community.</w:t>
      </w:r>
    </w:p>
    <w:p w:rsidR="00B57664" w:rsidRPr="00223593" w:rsidRDefault="00B57664" w:rsidP="00B57664">
      <w:pPr>
        <w:pStyle w:val="notetext"/>
      </w:pPr>
      <w:r w:rsidRPr="00223593">
        <w:t>Example:</w:t>
      </w:r>
      <w:r w:rsidRPr="00223593">
        <w:tab/>
        <w:t>The following are examples of community service orders:</w:t>
      </w:r>
    </w:p>
    <w:p w:rsidR="00B57664" w:rsidRPr="00223593" w:rsidRDefault="00B57664" w:rsidP="000B1DEB">
      <w:pPr>
        <w:pStyle w:val="notepara"/>
      </w:pPr>
      <w:r w:rsidRPr="00223593">
        <w:t>(a)</w:t>
      </w:r>
      <w:r w:rsidRPr="00223593">
        <w:tab/>
        <w:t>an order requiring a person who has made false representations to make available a training video which explains advertising obligations under this Act; and</w:t>
      </w:r>
    </w:p>
    <w:p w:rsidR="00B57664" w:rsidRPr="00223593" w:rsidRDefault="00B57664" w:rsidP="000B1DEB">
      <w:pPr>
        <w:pStyle w:val="notepara"/>
      </w:pPr>
      <w:r w:rsidRPr="00223593">
        <w:t>(b)</w:t>
      </w:r>
      <w:r w:rsidRPr="00223593">
        <w:tab/>
        <w:t>an order requiring a person who has engaged in misleading or deceptive conduct in relation to a product to carry out a community awareness program to address the needs of consumers when purchasing the product.</w:t>
      </w:r>
    </w:p>
    <w:p w:rsidR="00B57664" w:rsidRPr="00223593" w:rsidRDefault="00B57664" w:rsidP="00B57664">
      <w:pPr>
        <w:pStyle w:val="Definition"/>
      </w:pPr>
      <w:r w:rsidRPr="00223593">
        <w:rPr>
          <w:b/>
          <w:i/>
        </w:rPr>
        <w:t>contravening conduct</w:t>
      </w:r>
      <w:r w:rsidRPr="00223593">
        <w:t xml:space="preserve"> means conduct that:</w:t>
      </w:r>
    </w:p>
    <w:p w:rsidR="009C715A" w:rsidRPr="00223593" w:rsidRDefault="009C715A" w:rsidP="009C715A">
      <w:pPr>
        <w:pStyle w:val="paragraph"/>
      </w:pPr>
      <w:r w:rsidRPr="00223593">
        <w:tab/>
        <w:t>(a)</w:t>
      </w:r>
      <w:r w:rsidRPr="00223593">
        <w:tab/>
        <w:t>contravenes Part IV or IVB, section</w:t>
      </w:r>
      <w:r w:rsidR="00605692" w:rsidRPr="00223593">
        <w:t> </w:t>
      </w:r>
      <w:r w:rsidRPr="00223593">
        <w:t>55B, subsection</w:t>
      </w:r>
      <w:r w:rsidR="00605692" w:rsidRPr="00223593">
        <w:t> </w:t>
      </w:r>
      <w:r w:rsidRPr="00223593">
        <w:t>56BN(1), 56BO(1), 56BU(1) or 56CC(1), section</w:t>
      </w:r>
      <w:r w:rsidR="00605692" w:rsidRPr="00223593">
        <w:t> </w:t>
      </w:r>
      <w:r w:rsidRPr="00223593">
        <w:t>56CD, section</w:t>
      </w:r>
      <w:r w:rsidR="00605692" w:rsidRPr="00223593">
        <w:t> </w:t>
      </w:r>
      <w:r w:rsidRPr="00223593">
        <w:t>60C, 60K or 92 or a civil penalty provision of the consumer data rules; or</w:t>
      </w:r>
    </w:p>
    <w:p w:rsidR="00B57664" w:rsidRPr="00223593" w:rsidRDefault="00B57664" w:rsidP="00B57664">
      <w:pPr>
        <w:pStyle w:val="paragraph"/>
      </w:pPr>
      <w:r w:rsidRPr="00223593">
        <w:tab/>
        <w:t>(b)</w:t>
      </w:r>
      <w:r w:rsidRPr="00223593">
        <w:tab/>
        <w:t>constitutes an involvement in a contravention of any of those provisions.</w:t>
      </w:r>
    </w:p>
    <w:p w:rsidR="00B57664" w:rsidRPr="00223593" w:rsidRDefault="00B57664" w:rsidP="00B57664">
      <w:pPr>
        <w:pStyle w:val="Definition"/>
      </w:pPr>
      <w:r w:rsidRPr="00223593">
        <w:rPr>
          <w:b/>
          <w:i/>
        </w:rPr>
        <w:t>probation order</w:t>
      </w:r>
      <w:r w:rsidRPr="00223593">
        <w:t>, in relation to a person who has engaged in contravening conduct, means an order that is made by the Court for the purpose of ensuring that the person does not engage in the contravening conduct, similar conduct or related conduct during the period of the order, and includes:</w:t>
      </w:r>
    </w:p>
    <w:p w:rsidR="00B57664" w:rsidRPr="00223593" w:rsidRDefault="00B57664" w:rsidP="00B57664">
      <w:pPr>
        <w:pStyle w:val="paragraph"/>
      </w:pPr>
      <w:r w:rsidRPr="00223593">
        <w:tab/>
        <w:t>(a)</w:t>
      </w:r>
      <w:r w:rsidRPr="00223593">
        <w:tab/>
        <w:t>an order directing the person to establish a compliance program for employees or other persons involved in the person’s business, being a program designed to ensure their awareness of the responsibilities and obligations in relation to the contravening conduct, similar conduct or related conduct; and</w:t>
      </w:r>
    </w:p>
    <w:p w:rsidR="00B57664" w:rsidRPr="00223593" w:rsidRDefault="00B57664" w:rsidP="00B57664">
      <w:pPr>
        <w:pStyle w:val="paragraph"/>
      </w:pPr>
      <w:r w:rsidRPr="00223593">
        <w:tab/>
        <w:t>(b)</w:t>
      </w:r>
      <w:r w:rsidRPr="00223593">
        <w:tab/>
        <w:t>an order directing the person to establish an education and training program for employees or other persons involved in the person’s business, being a program designed to ensure their awareness of the responsibilities and obligations in relation to the contravening conduct, similar conduct or related conduct; and</w:t>
      </w:r>
    </w:p>
    <w:p w:rsidR="00B57664" w:rsidRPr="00223593" w:rsidRDefault="00B57664" w:rsidP="00B57664">
      <w:pPr>
        <w:pStyle w:val="paragraph"/>
      </w:pPr>
      <w:r w:rsidRPr="00223593">
        <w:tab/>
        <w:t>(c)</w:t>
      </w:r>
      <w:r w:rsidRPr="00223593">
        <w:tab/>
        <w:t>an order directing the person to revise the internal operations of the person’s business which lead to the person engaging in the contravening conduct.</w:t>
      </w:r>
    </w:p>
    <w:p w:rsidR="00B57664" w:rsidRPr="00223593" w:rsidRDefault="00B57664" w:rsidP="00B57664">
      <w:pPr>
        <w:pStyle w:val="ActHead5"/>
      </w:pPr>
      <w:bookmarkStart w:id="628" w:name="_Toc63060039"/>
      <w:r w:rsidRPr="00223593">
        <w:rPr>
          <w:rStyle w:val="CharSectno"/>
        </w:rPr>
        <w:t>86D</w:t>
      </w:r>
      <w:r w:rsidRPr="00223593">
        <w:t xml:space="preserve">  Punitive orders—adverse publicity</w:t>
      </w:r>
      <w:bookmarkEnd w:id="628"/>
    </w:p>
    <w:p w:rsidR="00B57664" w:rsidRPr="00223593" w:rsidRDefault="00B57664" w:rsidP="00B57664">
      <w:pPr>
        <w:pStyle w:val="subsection"/>
      </w:pPr>
      <w:r w:rsidRPr="00223593">
        <w:tab/>
        <w:t>(1)</w:t>
      </w:r>
      <w:r w:rsidRPr="00223593">
        <w:tab/>
        <w:t>The Court may, on application by the Commission, make an adverse publicity order in relation to a person who:</w:t>
      </w:r>
    </w:p>
    <w:p w:rsidR="00B57664" w:rsidRPr="00223593" w:rsidRDefault="00B57664" w:rsidP="00B57664">
      <w:pPr>
        <w:pStyle w:val="paragraph"/>
      </w:pPr>
      <w:r w:rsidRPr="00223593">
        <w:tab/>
        <w:t>(a)</w:t>
      </w:r>
      <w:r w:rsidRPr="00223593">
        <w:tab/>
        <w:t xml:space="preserve">has been ordered to pay a pecuniary penalty under </w:t>
      </w:r>
      <w:r w:rsidR="00246259" w:rsidRPr="00223593">
        <w:t>section</w:t>
      </w:r>
      <w:r w:rsidR="00605692" w:rsidRPr="00223593">
        <w:t> </w:t>
      </w:r>
      <w:r w:rsidR="00246259" w:rsidRPr="00223593">
        <w:t>76</w:t>
      </w:r>
      <w:r w:rsidRPr="00223593">
        <w:t>; or</w:t>
      </w:r>
    </w:p>
    <w:p w:rsidR="00B57664" w:rsidRPr="00223593" w:rsidRDefault="00B57664" w:rsidP="00B57664">
      <w:pPr>
        <w:pStyle w:val="paragraph"/>
      </w:pPr>
      <w:r w:rsidRPr="00223593">
        <w:tab/>
        <w:t>(b)</w:t>
      </w:r>
      <w:r w:rsidRPr="00223593">
        <w:tab/>
        <w:t xml:space="preserve">is guilty of an offence </w:t>
      </w:r>
      <w:r w:rsidR="004F25B8" w:rsidRPr="00223593">
        <w:t>against section</w:t>
      </w:r>
      <w:r w:rsidR="00605692" w:rsidRPr="00223593">
        <w:t> </w:t>
      </w:r>
      <w:r w:rsidR="00C93695" w:rsidRPr="00223593">
        <w:t>45AF</w:t>
      </w:r>
      <w:r w:rsidR="004F25B8"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w:t>
      </w:r>
    </w:p>
    <w:p w:rsidR="004F25B8" w:rsidRPr="00223593" w:rsidRDefault="004F25B8" w:rsidP="004F25B8">
      <w:pPr>
        <w:pStyle w:val="subsection"/>
      </w:pPr>
      <w:r w:rsidRPr="00223593">
        <w:tab/>
        <w:t>(1A)</w:t>
      </w:r>
      <w:r w:rsidRPr="00223593">
        <w:tab/>
        <w:t>The Court may, on application by the Director of Public Prosecutions, make an adverse publicity order in relation to a person who is guilty of an offence against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w:t>
      </w:r>
    </w:p>
    <w:p w:rsidR="00B57664" w:rsidRPr="00223593" w:rsidRDefault="00B57664" w:rsidP="00B57664">
      <w:pPr>
        <w:pStyle w:val="subsection"/>
      </w:pPr>
      <w:r w:rsidRPr="00223593">
        <w:tab/>
        <w:t>(2)</w:t>
      </w:r>
      <w:r w:rsidRPr="00223593">
        <w:tab/>
        <w:t xml:space="preserve">In this section, an </w:t>
      </w:r>
      <w:r w:rsidRPr="00223593">
        <w:rPr>
          <w:b/>
          <w:i/>
        </w:rPr>
        <w:t>adverse publicity order</w:t>
      </w:r>
      <w:r w:rsidRPr="00223593">
        <w:t>, in relation to a person, means an order that:</w:t>
      </w:r>
    </w:p>
    <w:p w:rsidR="00B57664" w:rsidRPr="00223593" w:rsidRDefault="00B57664" w:rsidP="00B57664">
      <w:pPr>
        <w:pStyle w:val="paragraph"/>
      </w:pPr>
      <w:r w:rsidRPr="00223593">
        <w:tab/>
        <w:t>(a)</w:t>
      </w:r>
      <w:r w:rsidRPr="00223593">
        <w:tab/>
        <w:t>requires the person to disclose, in the way and to the persons specified in the order, such information as is so specified, being information that the person has possession of or access to; and</w:t>
      </w:r>
    </w:p>
    <w:p w:rsidR="00B57664" w:rsidRPr="00223593" w:rsidRDefault="00B57664" w:rsidP="00B57664">
      <w:pPr>
        <w:pStyle w:val="paragraph"/>
      </w:pPr>
      <w:r w:rsidRPr="00223593">
        <w:tab/>
        <w:t>(b)</w:t>
      </w:r>
      <w:r w:rsidRPr="00223593">
        <w:tab/>
        <w:t>requires the person to publish, at the person’s expense and in the way specified in the order, an advertisement in the terms specified in, or determined in accordance with, the order.</w:t>
      </w:r>
    </w:p>
    <w:p w:rsidR="00B57664" w:rsidRPr="00223593" w:rsidRDefault="00B57664" w:rsidP="00B57664">
      <w:pPr>
        <w:pStyle w:val="subsection"/>
      </w:pPr>
      <w:r w:rsidRPr="00223593">
        <w:tab/>
        <w:t>(3)</w:t>
      </w:r>
      <w:r w:rsidRPr="00223593">
        <w:tab/>
        <w:t>This section does not limit the Court’s powers under any other provision of this Act.</w:t>
      </w:r>
    </w:p>
    <w:p w:rsidR="001E102D" w:rsidRPr="00223593" w:rsidRDefault="001E102D" w:rsidP="001E102D">
      <w:pPr>
        <w:pStyle w:val="ActHead5"/>
      </w:pPr>
      <w:bookmarkStart w:id="629" w:name="_Toc63060040"/>
      <w:r w:rsidRPr="00223593">
        <w:rPr>
          <w:rStyle w:val="CharSectno"/>
        </w:rPr>
        <w:t>86E</w:t>
      </w:r>
      <w:r w:rsidRPr="00223593">
        <w:t xml:space="preserve">  Order disqualifying a person from managing corporations</w:t>
      </w:r>
      <w:bookmarkEnd w:id="629"/>
    </w:p>
    <w:p w:rsidR="001E102D" w:rsidRPr="00223593" w:rsidRDefault="001E102D" w:rsidP="001E102D">
      <w:pPr>
        <w:pStyle w:val="subsection"/>
      </w:pPr>
      <w:r w:rsidRPr="00223593">
        <w:tab/>
        <w:t>(1)</w:t>
      </w:r>
      <w:r w:rsidRPr="00223593">
        <w:tab/>
        <w:t>On application by the Commission, the Court may make an order disqualifying a person from managing corporations for a period that the Court considers appropriate if:</w:t>
      </w:r>
    </w:p>
    <w:p w:rsidR="001E102D" w:rsidRPr="00223593" w:rsidRDefault="001E102D" w:rsidP="001E102D">
      <w:pPr>
        <w:pStyle w:val="paragraph"/>
      </w:pPr>
      <w:r w:rsidRPr="00223593">
        <w:tab/>
        <w:t>(a)</w:t>
      </w:r>
      <w:r w:rsidRPr="00223593">
        <w:tab/>
        <w:t>the Court is satisfied that the person has contravened, has attempted to contravene or has been involved in a contravention of Part IV</w:t>
      </w:r>
      <w:r w:rsidR="009C715A" w:rsidRPr="00223593">
        <w:t>, subsection</w:t>
      </w:r>
      <w:r w:rsidR="00605692" w:rsidRPr="00223593">
        <w:t> </w:t>
      </w:r>
      <w:r w:rsidR="009C715A" w:rsidRPr="00223593">
        <w:t>56BN(1), 56BO(1), 56BU(1) or 56CC(1), section</w:t>
      </w:r>
      <w:r w:rsidR="00605692" w:rsidRPr="00223593">
        <w:t> </w:t>
      </w:r>
      <w:r w:rsidR="009C715A" w:rsidRPr="00223593">
        <w:t>56CD or a civil penalty provision of the consumer data rules</w:t>
      </w:r>
      <w:r w:rsidRPr="00223593">
        <w:t>; and</w:t>
      </w:r>
    </w:p>
    <w:p w:rsidR="001E102D" w:rsidRPr="00223593" w:rsidRDefault="001E102D" w:rsidP="001E102D">
      <w:pPr>
        <w:pStyle w:val="paragraph"/>
      </w:pPr>
      <w:r w:rsidRPr="00223593">
        <w:tab/>
        <w:t>(b)</w:t>
      </w:r>
      <w:r w:rsidRPr="00223593">
        <w:tab/>
        <w:t>the Court is satisfied that the disqualification is justified.</w:t>
      </w:r>
    </w:p>
    <w:p w:rsidR="001E102D" w:rsidRPr="00223593" w:rsidRDefault="001E102D" w:rsidP="001E102D">
      <w:pPr>
        <w:pStyle w:val="notetext"/>
      </w:pPr>
      <w:r w:rsidRPr="00223593">
        <w:t>Note:</w:t>
      </w:r>
      <w:r w:rsidRPr="00223593">
        <w:tab/>
        <w:t>Section</w:t>
      </w:r>
      <w:r w:rsidR="00605692" w:rsidRPr="00223593">
        <w:t> </w:t>
      </w:r>
      <w:r w:rsidRPr="00223593">
        <w:t xml:space="preserve">206EA of the </w:t>
      </w:r>
      <w:r w:rsidRPr="00223593">
        <w:rPr>
          <w:i/>
        </w:rPr>
        <w:t xml:space="preserve">Corporations Act 2001 </w:t>
      </w:r>
      <w:r w:rsidRPr="00223593">
        <w:t>provides that a person is disqualified from managing corporations if a court order is in force under this section. That Act contains various consequences for persons so disqualified.</w:t>
      </w:r>
    </w:p>
    <w:p w:rsidR="004F25B8" w:rsidRPr="00223593" w:rsidRDefault="004F25B8" w:rsidP="004F25B8">
      <w:pPr>
        <w:pStyle w:val="subsection"/>
      </w:pPr>
      <w:r w:rsidRPr="00223593">
        <w:tab/>
        <w:t>(1A)</w:t>
      </w:r>
      <w:r w:rsidRPr="00223593">
        <w:tab/>
        <w:t>On application by the Director of Public Prosecutions, the Court may make an order disqualifying a person from managing corporations for a period that the Court considers appropriate if:</w:t>
      </w:r>
    </w:p>
    <w:p w:rsidR="004F25B8" w:rsidRPr="00223593" w:rsidRDefault="004F25B8" w:rsidP="004F25B8">
      <w:pPr>
        <w:pStyle w:val="paragraph"/>
      </w:pPr>
      <w:r w:rsidRPr="00223593">
        <w:tab/>
        <w:t>(a)</w:t>
      </w:r>
      <w:r w:rsidRPr="00223593">
        <w:tab/>
        <w:t>the Court is satisfied that the person has contravened or has been involved in a contravention of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 and</w:t>
      </w:r>
    </w:p>
    <w:p w:rsidR="004F25B8" w:rsidRPr="00223593" w:rsidRDefault="004F25B8" w:rsidP="004F25B8">
      <w:pPr>
        <w:pStyle w:val="paragraph"/>
      </w:pPr>
      <w:r w:rsidRPr="00223593">
        <w:tab/>
        <w:t>(b)</w:t>
      </w:r>
      <w:r w:rsidRPr="00223593">
        <w:tab/>
        <w:t>the Court is satisfied that the disqualification is justified.</w:t>
      </w:r>
    </w:p>
    <w:p w:rsidR="004F25B8" w:rsidRPr="00223593" w:rsidRDefault="004F25B8" w:rsidP="004F25B8">
      <w:pPr>
        <w:pStyle w:val="notetext"/>
      </w:pPr>
      <w:r w:rsidRPr="00223593">
        <w:t>Note:</w:t>
      </w:r>
      <w:r w:rsidRPr="00223593">
        <w:tab/>
        <w:t>Section</w:t>
      </w:r>
      <w:r w:rsidR="00605692" w:rsidRPr="00223593">
        <w:t> </w:t>
      </w:r>
      <w:r w:rsidRPr="00223593">
        <w:t xml:space="preserve">206EA of the </w:t>
      </w:r>
      <w:r w:rsidRPr="00223593">
        <w:rPr>
          <w:i/>
        </w:rPr>
        <w:t xml:space="preserve">Corporations Act 2001 </w:t>
      </w:r>
      <w:r w:rsidRPr="00223593">
        <w:t>provides that a person is disqualified from managing corporations if a court order is in force under this section. That Act contains various consequences for persons so disqualified.</w:t>
      </w:r>
    </w:p>
    <w:p w:rsidR="001E102D" w:rsidRPr="00223593" w:rsidRDefault="001E102D" w:rsidP="001E102D">
      <w:pPr>
        <w:pStyle w:val="subsection"/>
      </w:pPr>
      <w:r w:rsidRPr="00223593">
        <w:tab/>
        <w:t>(2)</w:t>
      </w:r>
      <w:r w:rsidRPr="00223593">
        <w:tab/>
        <w:t xml:space="preserve">In determining </w:t>
      </w:r>
      <w:r w:rsidR="004F25B8" w:rsidRPr="00223593">
        <w:t xml:space="preserve">under </w:t>
      </w:r>
      <w:r w:rsidR="00605692" w:rsidRPr="00223593">
        <w:t>subsection (</w:t>
      </w:r>
      <w:r w:rsidR="004F25B8" w:rsidRPr="00223593">
        <w:t>1)</w:t>
      </w:r>
      <w:r w:rsidR="00350B1F" w:rsidRPr="00223593">
        <w:t xml:space="preserve"> or (1A)</w:t>
      </w:r>
      <w:r w:rsidR="004F25B8" w:rsidRPr="00223593">
        <w:t xml:space="preserve"> </w:t>
      </w:r>
      <w:r w:rsidRPr="00223593">
        <w:t>whether the disqualification is justified, the Court may have regard to:</w:t>
      </w:r>
    </w:p>
    <w:p w:rsidR="001E102D" w:rsidRPr="00223593" w:rsidRDefault="001E102D" w:rsidP="001E102D">
      <w:pPr>
        <w:pStyle w:val="paragraph"/>
      </w:pPr>
      <w:r w:rsidRPr="00223593">
        <w:tab/>
        <w:t>(a)</w:t>
      </w:r>
      <w:r w:rsidRPr="00223593">
        <w:tab/>
        <w:t>the person’s conduct in relation to the management, business or property of any corporation; and</w:t>
      </w:r>
    </w:p>
    <w:p w:rsidR="001E102D" w:rsidRPr="00223593" w:rsidRDefault="001E102D" w:rsidP="001E102D">
      <w:pPr>
        <w:pStyle w:val="paragraph"/>
      </w:pPr>
      <w:r w:rsidRPr="00223593">
        <w:tab/>
        <w:t>(b)</w:t>
      </w:r>
      <w:r w:rsidRPr="00223593">
        <w:tab/>
        <w:t>any other matters that the Court considers appropriate.</w:t>
      </w:r>
    </w:p>
    <w:p w:rsidR="001E102D" w:rsidRPr="00223593" w:rsidRDefault="001E102D" w:rsidP="001E102D">
      <w:pPr>
        <w:pStyle w:val="subsection"/>
      </w:pPr>
      <w:r w:rsidRPr="00223593">
        <w:tab/>
        <w:t>(3)</w:t>
      </w:r>
      <w:r w:rsidRPr="00223593">
        <w:tab/>
        <w:t xml:space="preserve">The Commission must notify ASIC if the Court makes an order under </w:t>
      </w:r>
      <w:r w:rsidR="00605692" w:rsidRPr="00223593">
        <w:t>subsection (</w:t>
      </w:r>
      <w:r w:rsidR="004F25B8" w:rsidRPr="00223593">
        <w:t>1)</w:t>
      </w:r>
      <w:r w:rsidRPr="00223593">
        <w:t>. The Commission must give ASIC a copy of the order.</w:t>
      </w:r>
    </w:p>
    <w:p w:rsidR="001E102D" w:rsidRPr="00223593" w:rsidRDefault="001E102D" w:rsidP="001E102D">
      <w:pPr>
        <w:pStyle w:val="notetext"/>
      </w:pPr>
      <w:r w:rsidRPr="00223593">
        <w:t>Note:</w:t>
      </w:r>
      <w:r w:rsidRPr="00223593">
        <w:tab/>
        <w:t>ASIC must keep a register of persons who have been disqualified from managing corporations: see section</w:t>
      </w:r>
      <w:r w:rsidR="00605692" w:rsidRPr="00223593">
        <w:t> </w:t>
      </w:r>
      <w:r w:rsidRPr="00223593">
        <w:t xml:space="preserve">1274AA of the </w:t>
      </w:r>
      <w:r w:rsidRPr="00223593">
        <w:rPr>
          <w:i/>
        </w:rPr>
        <w:t>Corporations Act 2001</w:t>
      </w:r>
      <w:r w:rsidRPr="00223593">
        <w:t>.</w:t>
      </w:r>
    </w:p>
    <w:p w:rsidR="004F25B8" w:rsidRPr="00223593" w:rsidRDefault="004F25B8" w:rsidP="004F25B8">
      <w:pPr>
        <w:pStyle w:val="subsection"/>
      </w:pPr>
      <w:r w:rsidRPr="00223593">
        <w:tab/>
        <w:t>(3A)</w:t>
      </w:r>
      <w:r w:rsidRPr="00223593">
        <w:tab/>
        <w:t xml:space="preserve">The Director of Public Prosecutions must notify ASIC if the Court makes an order under </w:t>
      </w:r>
      <w:r w:rsidR="00605692" w:rsidRPr="00223593">
        <w:t>subsection (</w:t>
      </w:r>
      <w:r w:rsidRPr="00223593">
        <w:t>1A). The Director of Public Prosecutions must give ASIC a copy of the order.</w:t>
      </w:r>
    </w:p>
    <w:p w:rsidR="004F25B8" w:rsidRPr="00223593" w:rsidRDefault="004F25B8" w:rsidP="004F25B8">
      <w:pPr>
        <w:pStyle w:val="notetext"/>
      </w:pPr>
      <w:r w:rsidRPr="00223593">
        <w:t>Note:</w:t>
      </w:r>
      <w:r w:rsidRPr="00223593">
        <w:tab/>
        <w:t>ASIC must keep a register of persons who have been disqualified from managing corporations—see section</w:t>
      </w:r>
      <w:r w:rsidR="00605692" w:rsidRPr="00223593">
        <w:t> </w:t>
      </w:r>
      <w:r w:rsidRPr="00223593">
        <w:t xml:space="preserve">1274AA of the </w:t>
      </w:r>
      <w:r w:rsidRPr="00223593">
        <w:rPr>
          <w:i/>
        </w:rPr>
        <w:t>Corporations Act 2001</w:t>
      </w:r>
      <w:r w:rsidRPr="00223593">
        <w:t>.</w:t>
      </w:r>
    </w:p>
    <w:p w:rsidR="00BA4344" w:rsidRPr="00223593" w:rsidRDefault="00BA4344" w:rsidP="00BA4344">
      <w:pPr>
        <w:pStyle w:val="subsection"/>
      </w:pPr>
      <w:r w:rsidRPr="00223593">
        <w:tab/>
        <w:t>(3B)</w:t>
      </w:r>
      <w:r w:rsidRPr="00223593">
        <w:tab/>
        <w:t>For the purposes of this Act (other than this section or section</w:t>
      </w:r>
      <w:r w:rsidR="00605692" w:rsidRPr="00223593">
        <w:t> </w:t>
      </w:r>
      <w:r w:rsidRPr="00223593">
        <w:t>86F), an order under this section is not a penalty.</w:t>
      </w:r>
    </w:p>
    <w:p w:rsidR="001E102D" w:rsidRPr="00223593" w:rsidRDefault="001E102D" w:rsidP="001E102D">
      <w:pPr>
        <w:pStyle w:val="subsection"/>
      </w:pPr>
      <w:r w:rsidRPr="00223593">
        <w:tab/>
        <w:t>(4)</w:t>
      </w:r>
      <w:r w:rsidRPr="00223593">
        <w:tab/>
        <w:t>In this section:</w:t>
      </w:r>
    </w:p>
    <w:p w:rsidR="001E102D" w:rsidRPr="00223593" w:rsidRDefault="001E102D" w:rsidP="001E102D">
      <w:pPr>
        <w:pStyle w:val="Definition"/>
      </w:pPr>
      <w:r w:rsidRPr="00223593">
        <w:rPr>
          <w:b/>
          <w:i/>
        </w:rPr>
        <w:t>ASIC</w:t>
      </w:r>
      <w:r w:rsidRPr="00223593">
        <w:t xml:space="preserve"> means the Australian Securities and Investments Commission.</w:t>
      </w:r>
    </w:p>
    <w:p w:rsidR="00BA4344" w:rsidRPr="00223593" w:rsidRDefault="00BA4344" w:rsidP="00BA4344">
      <w:pPr>
        <w:pStyle w:val="ActHead5"/>
      </w:pPr>
      <w:bookmarkStart w:id="630" w:name="_Toc63060041"/>
      <w:r w:rsidRPr="00223593">
        <w:rPr>
          <w:rStyle w:val="CharSectno"/>
        </w:rPr>
        <w:t>86F</w:t>
      </w:r>
      <w:r w:rsidRPr="00223593">
        <w:t xml:space="preserve">  Privilege against exposure to penalty—disqualification from managing corporations</w:t>
      </w:r>
      <w:bookmarkEnd w:id="630"/>
    </w:p>
    <w:p w:rsidR="00BA4344" w:rsidRPr="00223593" w:rsidRDefault="00BA4344" w:rsidP="00BA4344">
      <w:pPr>
        <w:pStyle w:val="SubsectionHead"/>
      </w:pPr>
      <w:r w:rsidRPr="00223593">
        <w:t>Court proceeding</w:t>
      </w:r>
    </w:p>
    <w:p w:rsidR="00BA4344" w:rsidRPr="00223593" w:rsidRDefault="00BA4344" w:rsidP="00BA4344">
      <w:pPr>
        <w:pStyle w:val="subsection"/>
      </w:pPr>
      <w:r w:rsidRPr="00223593">
        <w:tab/>
        <w:t>(1)</w:t>
      </w:r>
      <w:r w:rsidRPr="00223593">
        <w:tab/>
        <w:t>In a civil or criminal proceeding under, or arising out of, this Act</w:t>
      </w:r>
      <w:r w:rsidR="009C715A" w:rsidRPr="00223593">
        <w:t xml:space="preserve"> or the consumer data rules</w:t>
      </w:r>
      <w:r w:rsidRPr="00223593">
        <w:t>, a person is not entitled to refuse or fail to comply with a requirement:</w:t>
      </w:r>
    </w:p>
    <w:p w:rsidR="00BA4344" w:rsidRPr="00223593" w:rsidRDefault="00BA4344" w:rsidP="00BA4344">
      <w:pPr>
        <w:pStyle w:val="paragraph"/>
      </w:pPr>
      <w:r w:rsidRPr="00223593">
        <w:tab/>
        <w:t>(a)</w:t>
      </w:r>
      <w:r w:rsidRPr="00223593">
        <w:tab/>
        <w:t>to answer a question or give information; or</w:t>
      </w:r>
    </w:p>
    <w:p w:rsidR="00BA4344" w:rsidRPr="00223593" w:rsidRDefault="00BA4344" w:rsidP="00BA4344">
      <w:pPr>
        <w:pStyle w:val="paragraph"/>
      </w:pPr>
      <w:r w:rsidRPr="00223593">
        <w:tab/>
        <w:t>(b)</w:t>
      </w:r>
      <w:r w:rsidRPr="00223593">
        <w:tab/>
        <w:t>to produce a document or any other thing; or</w:t>
      </w:r>
    </w:p>
    <w:p w:rsidR="00BA4344" w:rsidRPr="00223593" w:rsidRDefault="00BA4344" w:rsidP="00BA4344">
      <w:pPr>
        <w:pStyle w:val="paragraph"/>
      </w:pPr>
      <w:r w:rsidRPr="00223593">
        <w:tab/>
        <w:t>(c)</w:t>
      </w:r>
      <w:r w:rsidRPr="00223593">
        <w:tab/>
        <w:t>to do any other act;</w:t>
      </w:r>
    </w:p>
    <w:p w:rsidR="00BA4344" w:rsidRPr="00223593" w:rsidRDefault="00BA4344" w:rsidP="00BA4344">
      <w:pPr>
        <w:pStyle w:val="subsection2"/>
      </w:pPr>
      <w:r w:rsidRPr="00223593">
        <w:t>on the ground that the answer or information, production of the document or other thing, or doing that other act, as the case may be, might tend to expose the person to a penalty by way of an order under section</w:t>
      </w:r>
      <w:r w:rsidR="00605692" w:rsidRPr="00223593">
        <w:t> </w:t>
      </w:r>
      <w:r w:rsidRPr="00223593">
        <w:t>86E.</w:t>
      </w:r>
    </w:p>
    <w:p w:rsidR="00BA4344" w:rsidRPr="00223593" w:rsidRDefault="00BA4344" w:rsidP="00BA4344">
      <w:pPr>
        <w:pStyle w:val="subsection"/>
      </w:pPr>
      <w:r w:rsidRPr="00223593">
        <w:tab/>
        <w:t>(2)</w:t>
      </w:r>
      <w:r w:rsidRPr="00223593">
        <w:tab/>
      </w:r>
      <w:r w:rsidR="00605692" w:rsidRPr="00223593">
        <w:t>Subsection (</w:t>
      </w:r>
      <w:r w:rsidRPr="00223593">
        <w:t>1) applies whether or not the person is a defendant in the proceeding or in any other proceeding.</w:t>
      </w:r>
    </w:p>
    <w:p w:rsidR="00BA4344" w:rsidRPr="00223593" w:rsidRDefault="00BA4344" w:rsidP="00BA4344">
      <w:pPr>
        <w:pStyle w:val="SubsectionHead"/>
      </w:pPr>
      <w:r w:rsidRPr="00223593">
        <w:t>Statutory requirement</w:t>
      </w:r>
    </w:p>
    <w:p w:rsidR="00BA4344" w:rsidRPr="00223593" w:rsidRDefault="00BA4344" w:rsidP="00BA4344">
      <w:pPr>
        <w:pStyle w:val="subsection"/>
      </w:pPr>
      <w:r w:rsidRPr="00223593">
        <w:tab/>
        <w:t>(3)</w:t>
      </w:r>
      <w:r w:rsidRPr="00223593">
        <w:tab/>
        <w:t>A person is not entitled to refuse or fail to comply with a requirement under this Act</w:t>
      </w:r>
      <w:r w:rsidR="009C715A" w:rsidRPr="00223593">
        <w:t xml:space="preserve"> or the consumer data rules</w:t>
      </w:r>
      <w:r w:rsidRPr="00223593">
        <w:t>:</w:t>
      </w:r>
    </w:p>
    <w:p w:rsidR="00BA4344" w:rsidRPr="00223593" w:rsidRDefault="00BA4344" w:rsidP="00BA4344">
      <w:pPr>
        <w:pStyle w:val="paragraph"/>
      </w:pPr>
      <w:r w:rsidRPr="00223593">
        <w:tab/>
        <w:t>(a)</w:t>
      </w:r>
      <w:r w:rsidRPr="00223593">
        <w:tab/>
        <w:t>to answer a question or give information; or</w:t>
      </w:r>
    </w:p>
    <w:p w:rsidR="00BA4344" w:rsidRPr="00223593" w:rsidRDefault="00BA4344" w:rsidP="00BA4344">
      <w:pPr>
        <w:pStyle w:val="paragraph"/>
      </w:pPr>
      <w:r w:rsidRPr="00223593">
        <w:tab/>
        <w:t>(b)</w:t>
      </w:r>
      <w:r w:rsidRPr="00223593">
        <w:tab/>
        <w:t>to produce a document or any other thing; or</w:t>
      </w:r>
    </w:p>
    <w:p w:rsidR="00BA4344" w:rsidRPr="00223593" w:rsidRDefault="00BA4344" w:rsidP="00BA4344">
      <w:pPr>
        <w:pStyle w:val="paragraph"/>
      </w:pPr>
      <w:r w:rsidRPr="00223593">
        <w:tab/>
        <w:t>(c)</w:t>
      </w:r>
      <w:r w:rsidRPr="00223593">
        <w:tab/>
        <w:t>to do any other act;</w:t>
      </w:r>
    </w:p>
    <w:p w:rsidR="00BA4344" w:rsidRPr="00223593" w:rsidRDefault="00BA4344" w:rsidP="00BA4344">
      <w:pPr>
        <w:pStyle w:val="subsection2"/>
      </w:pPr>
      <w:r w:rsidRPr="00223593">
        <w:t>on the ground that the answer or information, production of the document or other thing, or doing that other act, as the case may be, might tend to expose the person to a penalty by way of an order under section</w:t>
      </w:r>
      <w:r w:rsidR="00605692" w:rsidRPr="00223593">
        <w:t> </w:t>
      </w:r>
      <w:r w:rsidRPr="00223593">
        <w:t>86E.</w:t>
      </w:r>
    </w:p>
    <w:p w:rsidR="00BA4344" w:rsidRPr="00223593" w:rsidRDefault="00BA4344" w:rsidP="00BA4344">
      <w:pPr>
        <w:pStyle w:val="SubsectionHead"/>
      </w:pPr>
      <w:r w:rsidRPr="00223593">
        <w:t>Definition</w:t>
      </w:r>
    </w:p>
    <w:p w:rsidR="00BA4344" w:rsidRPr="00223593" w:rsidRDefault="00BA4344" w:rsidP="00BA4344">
      <w:pPr>
        <w:pStyle w:val="subsection"/>
      </w:pPr>
      <w:r w:rsidRPr="00223593">
        <w:tab/>
        <w:t>(4)</w:t>
      </w:r>
      <w:r w:rsidRPr="00223593">
        <w:tab/>
        <w:t>In this section:</w:t>
      </w:r>
    </w:p>
    <w:p w:rsidR="00BA4344" w:rsidRPr="00223593" w:rsidRDefault="00BA4344" w:rsidP="00BA4344">
      <w:pPr>
        <w:pStyle w:val="Definition"/>
      </w:pPr>
      <w:r w:rsidRPr="00223593">
        <w:rPr>
          <w:b/>
          <w:i/>
        </w:rPr>
        <w:t>penalty</w:t>
      </w:r>
      <w:r w:rsidRPr="00223593">
        <w:t xml:space="preserve"> includes forfeiture.</w:t>
      </w:r>
    </w:p>
    <w:p w:rsidR="00B57664" w:rsidRPr="00223593" w:rsidRDefault="00B57664" w:rsidP="00B57664">
      <w:pPr>
        <w:pStyle w:val="ActHead5"/>
      </w:pPr>
      <w:bookmarkStart w:id="631" w:name="_Toc63060042"/>
      <w:r w:rsidRPr="00223593">
        <w:rPr>
          <w:rStyle w:val="CharSectno"/>
        </w:rPr>
        <w:t>87</w:t>
      </w:r>
      <w:r w:rsidRPr="00223593">
        <w:t xml:space="preserve">  Other orders</w:t>
      </w:r>
      <w:bookmarkEnd w:id="631"/>
    </w:p>
    <w:p w:rsidR="00B57664" w:rsidRPr="00223593" w:rsidRDefault="00B57664" w:rsidP="00B57664">
      <w:pPr>
        <w:pStyle w:val="subsection"/>
      </w:pPr>
      <w:r w:rsidRPr="00223593">
        <w:tab/>
        <w:t>(1)</w:t>
      </w:r>
      <w:r w:rsidRPr="00223593">
        <w:tab/>
      </w:r>
      <w:r w:rsidR="00000952" w:rsidRPr="00223593">
        <w:t>Without limiting</w:t>
      </w:r>
      <w:r w:rsidRPr="00223593">
        <w:t xml:space="preserve"> the generality of section</w:t>
      </w:r>
      <w:r w:rsidR="00605692" w:rsidRPr="00223593">
        <w:t> </w:t>
      </w:r>
      <w:r w:rsidRPr="00223593">
        <w:t xml:space="preserve">80, where, in a proceeding instituted under this Part, or for an offence against </w:t>
      </w:r>
      <w:r w:rsidR="004F25B8" w:rsidRPr="00223593">
        <w:t>section</w:t>
      </w:r>
      <w:r w:rsidR="00605692" w:rsidRPr="00223593">
        <w:t> </w:t>
      </w:r>
      <w:r w:rsidR="00C93695" w:rsidRPr="00223593">
        <w:t>45AF</w:t>
      </w:r>
      <w:r w:rsidR="004F25B8"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 the Court finds that a person who is a party to the proceeding has suffered, or is likely to suffer, loss or damage by conduct of another person that was engaged in (whether before or after the commencement of this subsection) in contravention of a provision of Part IV</w:t>
      </w:r>
      <w:r w:rsidR="004B79B1" w:rsidRPr="00223593">
        <w:t xml:space="preserve"> or Division</w:t>
      </w:r>
      <w:r w:rsidR="00605692" w:rsidRPr="00223593">
        <w:t> </w:t>
      </w:r>
      <w:r w:rsidR="004B79B1" w:rsidRPr="00223593">
        <w:t>2 of Part IVB</w:t>
      </w:r>
      <w:r w:rsidR="004E5A86" w:rsidRPr="00223593">
        <w:t xml:space="preserve">, or of </w:t>
      </w:r>
      <w:r w:rsidR="009C715A" w:rsidRPr="00223593">
        <w:t>section</w:t>
      </w:r>
      <w:r w:rsidR="00605692" w:rsidRPr="00223593">
        <w:t> </w:t>
      </w:r>
      <w:r w:rsidR="009C715A" w:rsidRPr="00223593">
        <w:t>55B, subsection</w:t>
      </w:r>
      <w:r w:rsidR="00605692" w:rsidRPr="00223593">
        <w:t> </w:t>
      </w:r>
      <w:r w:rsidR="009C715A" w:rsidRPr="00223593">
        <w:t>56BO(1) or 56BU(1), section</w:t>
      </w:r>
      <w:r w:rsidR="00605692" w:rsidRPr="00223593">
        <w:t> </w:t>
      </w:r>
      <w:r w:rsidR="009C715A" w:rsidRPr="00223593">
        <w:t>56CD, 60C or 60K or a civil penalty provision of the consumer data rules</w:t>
      </w:r>
      <w:r w:rsidR="004E5A86" w:rsidRPr="00223593">
        <w:t>,</w:t>
      </w:r>
      <w:r w:rsidRPr="00223593">
        <w:t xml:space="preserve"> the Court may, whether or not it grants an injunction under section</w:t>
      </w:r>
      <w:r w:rsidR="00605692" w:rsidRPr="00223593">
        <w:t> </w:t>
      </w:r>
      <w:r w:rsidRPr="00223593">
        <w:t>80 or makes an order under section</w:t>
      </w:r>
      <w:r w:rsidR="00605692" w:rsidRPr="00223593">
        <w:t> </w:t>
      </w:r>
      <w:r w:rsidRPr="00223593">
        <w:t>82, 86C</w:t>
      </w:r>
      <w:r w:rsidR="00BA4344" w:rsidRPr="00223593">
        <w:t>, 86D or 86E</w:t>
      </w:r>
      <w:r w:rsidRPr="00223593">
        <w:t xml:space="preserve">, make such order or orders as it thinks appropriate against the person who engaged in the conduct or a person who was involved in the contravention (including all or any of the orders mentioned in </w:t>
      </w:r>
      <w:r w:rsidR="00605692" w:rsidRPr="00223593">
        <w:t>subsection (</w:t>
      </w:r>
      <w:r w:rsidRPr="00223593">
        <w:t>2) of this section) if the Court considers that the order or orders concerned will compensate the first</w:t>
      </w:r>
      <w:r w:rsidR="009976CD">
        <w:noBreakHyphen/>
      </w:r>
      <w:r w:rsidRPr="00223593">
        <w:t>mentioned person in whole or in part for the loss or damage or will prevent or reduce the loss or damage.</w:t>
      </w:r>
    </w:p>
    <w:p w:rsidR="00B57664" w:rsidRPr="00223593" w:rsidRDefault="00B57664" w:rsidP="00B57664">
      <w:pPr>
        <w:pStyle w:val="subsection"/>
      </w:pPr>
      <w:r w:rsidRPr="00223593">
        <w:tab/>
        <w:t>(1A)</w:t>
      </w:r>
      <w:r w:rsidRPr="00223593">
        <w:tab/>
      </w:r>
      <w:r w:rsidR="00774CB0" w:rsidRPr="00223593">
        <w:t>Without limiting the generality of sections</w:t>
      </w:r>
      <w:r w:rsidR="00605692" w:rsidRPr="00223593">
        <w:t> </w:t>
      </w:r>
      <w:r w:rsidR="00774CB0" w:rsidRPr="00223593">
        <w:t>51ADB and 80</w:t>
      </w:r>
      <w:r w:rsidRPr="00223593">
        <w:t>, the Court may:</w:t>
      </w:r>
    </w:p>
    <w:p w:rsidR="00B57664" w:rsidRPr="00223593" w:rsidRDefault="00B57664" w:rsidP="00B57664">
      <w:pPr>
        <w:pStyle w:val="paragraph"/>
      </w:pPr>
      <w:r w:rsidRPr="00223593">
        <w:tab/>
        <w:t>(a)</w:t>
      </w:r>
      <w:r w:rsidRPr="00223593">
        <w:tab/>
        <w:t xml:space="preserve">on the application of a person who has suffered, or is likely to suffer, loss or damage by conduct of another person that was engaged in in contravention of </w:t>
      </w:r>
      <w:r w:rsidR="002B41FB" w:rsidRPr="00223593">
        <w:t>Division</w:t>
      </w:r>
      <w:r w:rsidR="00605692" w:rsidRPr="00223593">
        <w:t> </w:t>
      </w:r>
      <w:r w:rsidR="002B41FB" w:rsidRPr="00223593">
        <w:t>2 of Part IVB</w:t>
      </w:r>
      <w:r w:rsidR="009C715A" w:rsidRPr="00223593">
        <w:t>, subsection</w:t>
      </w:r>
      <w:r w:rsidR="00605692" w:rsidRPr="00223593">
        <w:t> </w:t>
      </w:r>
      <w:r w:rsidR="009C715A" w:rsidRPr="00223593">
        <w:t>56BN(1), 56BO(1), 56BU(1) or 56CC(1), section</w:t>
      </w:r>
      <w:r w:rsidR="00605692" w:rsidRPr="00223593">
        <w:t> </w:t>
      </w:r>
      <w:r w:rsidR="009C715A" w:rsidRPr="00223593">
        <w:t>56CD, 60C or 60K or a civil penalty provision of the consumer data rules</w:t>
      </w:r>
      <w:r w:rsidRPr="00223593">
        <w:t>; or</w:t>
      </w:r>
    </w:p>
    <w:p w:rsidR="00B57664" w:rsidRPr="00223593" w:rsidRDefault="00B57664" w:rsidP="00B57664">
      <w:pPr>
        <w:pStyle w:val="paragraph"/>
      </w:pPr>
      <w:r w:rsidRPr="00223593">
        <w:tab/>
        <w:t>(b)</w:t>
      </w:r>
      <w:r w:rsidRPr="00223593">
        <w:tab/>
        <w:t xml:space="preserve">on the application of the Commission in accordance with </w:t>
      </w:r>
      <w:r w:rsidR="00605692" w:rsidRPr="00223593">
        <w:t>subsection (</w:t>
      </w:r>
      <w:r w:rsidRPr="00223593">
        <w:t>1B) on behalf of one or more persons who have suffered, or who are likely to suffer, loss or damage by conduct of another person that was engaged in in contravention of Part IV (other than section</w:t>
      </w:r>
      <w:r w:rsidR="00605692" w:rsidRPr="00223593">
        <w:t> </w:t>
      </w:r>
      <w:r w:rsidRPr="00223593">
        <w:t xml:space="preserve">45D or </w:t>
      </w:r>
      <w:r w:rsidR="004E5A86" w:rsidRPr="00223593">
        <w:t>45E), Division</w:t>
      </w:r>
      <w:r w:rsidR="00605692" w:rsidRPr="00223593">
        <w:t> </w:t>
      </w:r>
      <w:r w:rsidR="004E5A86" w:rsidRPr="00223593">
        <w:t>2 of Part IVB</w:t>
      </w:r>
      <w:r w:rsidR="009C715A" w:rsidRPr="00223593">
        <w:t>, subsection</w:t>
      </w:r>
      <w:r w:rsidR="00605692" w:rsidRPr="00223593">
        <w:t> </w:t>
      </w:r>
      <w:r w:rsidR="009C715A" w:rsidRPr="00223593">
        <w:t>56BN(1), 56BO(1), 56BU(1) or 56CC(1), section</w:t>
      </w:r>
      <w:r w:rsidR="00605692" w:rsidRPr="00223593">
        <w:t> </w:t>
      </w:r>
      <w:r w:rsidR="009C715A" w:rsidRPr="00223593">
        <w:t>56CD, 60C or 60K or a civil penalty provision of the consumer data rules</w:t>
      </w:r>
      <w:r w:rsidRPr="00223593">
        <w:t>;</w:t>
      </w:r>
      <w:r w:rsidR="004F25B8" w:rsidRPr="00223593">
        <w:t xml:space="preserve"> or</w:t>
      </w:r>
    </w:p>
    <w:p w:rsidR="00D4273E" w:rsidRPr="00223593" w:rsidRDefault="00D4273E" w:rsidP="00D4273E">
      <w:pPr>
        <w:pStyle w:val="paragraph"/>
      </w:pPr>
      <w:r w:rsidRPr="00223593">
        <w:tab/>
        <w:t>(baa)</w:t>
      </w:r>
      <w:r w:rsidRPr="00223593">
        <w:tab/>
        <w:t xml:space="preserve">on the application of the Commission in accordance with </w:t>
      </w:r>
      <w:r w:rsidR="00605692" w:rsidRPr="00223593">
        <w:t>subsection (</w:t>
      </w:r>
      <w:r w:rsidRPr="00223593">
        <w:t>1BAA) on behalf of a class of persons who have suffered, or who are likely to suffer, loss or damage by conduct of another person that was engaged in in contravention of section</w:t>
      </w:r>
      <w:r w:rsidR="00605692" w:rsidRPr="00223593">
        <w:t> </w:t>
      </w:r>
      <w:r w:rsidRPr="00223593">
        <w:t>55B</w:t>
      </w:r>
      <w:r w:rsidR="009C715A" w:rsidRPr="00223593">
        <w:t>, subsection</w:t>
      </w:r>
      <w:r w:rsidR="00605692" w:rsidRPr="00223593">
        <w:t> </w:t>
      </w:r>
      <w:r w:rsidR="009C715A" w:rsidRPr="00223593">
        <w:t>56BN(1), 56BO(1), 56BU(1) or 56CC(1), section</w:t>
      </w:r>
      <w:r w:rsidR="00605692" w:rsidRPr="00223593">
        <w:t> </w:t>
      </w:r>
      <w:r w:rsidR="009C715A" w:rsidRPr="00223593">
        <w:t>56CD or a civil penalty provision of the consumer data rules</w:t>
      </w:r>
      <w:r w:rsidRPr="00223593">
        <w:t>; or</w:t>
      </w:r>
    </w:p>
    <w:p w:rsidR="004F25B8" w:rsidRPr="00223593" w:rsidRDefault="004F25B8" w:rsidP="004F25B8">
      <w:pPr>
        <w:pStyle w:val="paragraph"/>
      </w:pPr>
      <w:r w:rsidRPr="00223593">
        <w:tab/>
        <w:t>(ba)</w:t>
      </w:r>
      <w:r w:rsidRPr="00223593">
        <w:tab/>
        <w:t xml:space="preserve">on the application of the Director of Public Prosecutions in accordance with </w:t>
      </w:r>
      <w:r w:rsidR="00605692" w:rsidRPr="00223593">
        <w:t>subsection (</w:t>
      </w:r>
      <w:r w:rsidRPr="00223593">
        <w:t>1BA) on behalf of one or more persons who have suffered, or who are likely to suffer, loss or damage by conduct of another person that was engaged in in contravention of section</w:t>
      </w:r>
      <w:r w:rsidR="00605692" w:rsidRPr="00223593">
        <w:t> </w:t>
      </w:r>
      <w:r w:rsidR="00C93695" w:rsidRPr="00223593">
        <w:t>45AF</w:t>
      </w:r>
      <w:r w:rsidRPr="00223593">
        <w:t xml:space="preserve"> or </w:t>
      </w:r>
      <w:r w:rsidR="00C93695" w:rsidRPr="00223593">
        <w:t>45AG</w:t>
      </w:r>
      <w:r w:rsidR="009C715A" w:rsidRPr="00223593">
        <w:t xml:space="preserve"> or subsection</w:t>
      </w:r>
      <w:r w:rsidR="00605692" w:rsidRPr="00223593">
        <w:t> </w:t>
      </w:r>
      <w:r w:rsidR="009C715A" w:rsidRPr="00223593">
        <w:t>56BN(1) or 56CC(1)</w:t>
      </w:r>
      <w:r w:rsidRPr="00223593">
        <w:t>;</w:t>
      </w:r>
    </w:p>
    <w:p w:rsidR="00B57664" w:rsidRPr="00223593" w:rsidRDefault="00B57664" w:rsidP="00B57664">
      <w:pPr>
        <w:pStyle w:val="subsection2"/>
      </w:pPr>
      <w:r w:rsidRPr="00223593">
        <w:t xml:space="preserve">make such order or orders as the Court thinks appropriate against the person who engaged in the conduct or a person who was involved in the contravention (including all or any of the orders mentioned in </w:t>
      </w:r>
      <w:r w:rsidR="00605692" w:rsidRPr="00223593">
        <w:t>subsection (</w:t>
      </w:r>
      <w:r w:rsidRPr="00223593">
        <w:t>2)) if the Court considers that the order or orders concerned will:</w:t>
      </w:r>
    </w:p>
    <w:p w:rsidR="00B57664" w:rsidRPr="00223593" w:rsidRDefault="00B57664" w:rsidP="00B57664">
      <w:pPr>
        <w:pStyle w:val="paragraph"/>
      </w:pPr>
      <w:r w:rsidRPr="00223593">
        <w:tab/>
        <w:t>(c)</w:t>
      </w:r>
      <w:r w:rsidRPr="00223593">
        <w:tab/>
        <w:t>compensate the person who made the application, or the person or any of the persons on whose behalf the application was made, in whole or in part for the loss or damage; or</w:t>
      </w:r>
    </w:p>
    <w:p w:rsidR="00B57664" w:rsidRPr="00223593" w:rsidRDefault="00B57664" w:rsidP="00B57664">
      <w:pPr>
        <w:pStyle w:val="paragraph"/>
      </w:pPr>
      <w:r w:rsidRPr="00223593">
        <w:tab/>
        <w:t>(d)</w:t>
      </w:r>
      <w:r w:rsidRPr="00223593">
        <w:tab/>
        <w:t>prevent or reduce the loss or damage suffered, or likely to be suffered, by such a person.</w:t>
      </w:r>
    </w:p>
    <w:p w:rsidR="00B57664" w:rsidRPr="00223593" w:rsidRDefault="00B57664" w:rsidP="00B57664">
      <w:pPr>
        <w:pStyle w:val="subsection"/>
      </w:pPr>
      <w:r w:rsidRPr="00223593">
        <w:tab/>
        <w:t>(1B)</w:t>
      </w:r>
      <w:r w:rsidRPr="00223593">
        <w:tab/>
        <w:t xml:space="preserve">The Commission may make an application under </w:t>
      </w:r>
      <w:r w:rsidR="00605692" w:rsidRPr="00223593">
        <w:t>paragraph (</w:t>
      </w:r>
      <w:r w:rsidRPr="00223593">
        <w:t>1A)(b) on behalf of one or more persons identified in the application who:</w:t>
      </w:r>
    </w:p>
    <w:p w:rsidR="00B57664" w:rsidRPr="00223593" w:rsidRDefault="00B57664" w:rsidP="00B57664">
      <w:pPr>
        <w:pStyle w:val="paragraph"/>
      </w:pPr>
      <w:r w:rsidRPr="00223593">
        <w:tab/>
        <w:t>(a)</w:t>
      </w:r>
      <w:r w:rsidRPr="00223593">
        <w:tab/>
        <w:t xml:space="preserve">have suffered, or are likely to suffer, loss or damage by conduct of another person that was engaged in in contravention of </w:t>
      </w:r>
      <w:r w:rsidR="009C715A" w:rsidRPr="00223593">
        <w:t>a provision referred to in that paragraph</w:t>
      </w:r>
      <w:r w:rsidRPr="00223593">
        <w:t>; and</w:t>
      </w:r>
    </w:p>
    <w:p w:rsidR="00B57664" w:rsidRPr="00223593" w:rsidRDefault="00B57664" w:rsidP="00B57664">
      <w:pPr>
        <w:pStyle w:val="paragraph"/>
      </w:pPr>
      <w:r w:rsidRPr="00223593">
        <w:tab/>
        <w:t>(b)</w:t>
      </w:r>
      <w:r w:rsidRPr="00223593">
        <w:tab/>
        <w:t>have, before the application is made, consented in writing to the making of the application.</w:t>
      </w:r>
    </w:p>
    <w:p w:rsidR="00D4273E" w:rsidRPr="00223593" w:rsidRDefault="00D4273E" w:rsidP="00D4273E">
      <w:pPr>
        <w:pStyle w:val="subsection"/>
      </w:pPr>
      <w:r w:rsidRPr="00223593">
        <w:tab/>
        <w:t>(1BAA)</w:t>
      </w:r>
      <w:r w:rsidRPr="00223593">
        <w:tab/>
        <w:t xml:space="preserve">The Commission may make an application under </w:t>
      </w:r>
      <w:r w:rsidR="00605692" w:rsidRPr="00223593">
        <w:t>paragraph (</w:t>
      </w:r>
      <w:r w:rsidR="009C715A" w:rsidRPr="00223593">
        <w:t>1A)(baa)</w:t>
      </w:r>
      <w:r w:rsidRPr="00223593">
        <w:t xml:space="preserve"> on behalf of a class of persons identified in the application who have suffered, or are likely to suffer, loss or damage by conduct of another person that was engaged in in contravention of </w:t>
      </w:r>
      <w:r w:rsidR="009C715A" w:rsidRPr="00223593">
        <w:t>a provision referred to in that paragraph</w:t>
      </w:r>
      <w:r w:rsidRPr="00223593">
        <w:t>.</w:t>
      </w:r>
    </w:p>
    <w:p w:rsidR="004F25B8" w:rsidRPr="00223593" w:rsidRDefault="004F25B8" w:rsidP="004F25B8">
      <w:pPr>
        <w:pStyle w:val="subsection"/>
      </w:pPr>
      <w:r w:rsidRPr="00223593">
        <w:tab/>
        <w:t>(1BA)</w:t>
      </w:r>
      <w:r w:rsidRPr="00223593">
        <w:tab/>
        <w:t xml:space="preserve">The Director of Public Prosecutions may make an application under </w:t>
      </w:r>
      <w:r w:rsidR="00605692" w:rsidRPr="00223593">
        <w:t>paragraph (</w:t>
      </w:r>
      <w:r w:rsidRPr="00223593">
        <w:t>1A)(ba) on behalf of one or more persons identified in the application who:</w:t>
      </w:r>
    </w:p>
    <w:p w:rsidR="004F25B8" w:rsidRPr="00223593" w:rsidRDefault="004F25B8" w:rsidP="004F25B8">
      <w:pPr>
        <w:pStyle w:val="paragraph"/>
      </w:pPr>
      <w:r w:rsidRPr="00223593">
        <w:tab/>
        <w:t>(a)</w:t>
      </w:r>
      <w:r w:rsidRPr="00223593">
        <w:tab/>
        <w:t xml:space="preserve">have suffered, or are likely to suffer, loss or damage by conduct of another person that was engaged in in contravention of </w:t>
      </w:r>
      <w:r w:rsidR="009C715A" w:rsidRPr="00223593">
        <w:t>a provision referred to in that paragraph</w:t>
      </w:r>
      <w:r w:rsidRPr="00223593">
        <w:t>; and</w:t>
      </w:r>
    </w:p>
    <w:p w:rsidR="004F25B8" w:rsidRPr="00223593" w:rsidRDefault="004F25B8" w:rsidP="004F25B8">
      <w:pPr>
        <w:pStyle w:val="paragraph"/>
      </w:pPr>
      <w:r w:rsidRPr="00223593">
        <w:tab/>
        <w:t>(b)</w:t>
      </w:r>
      <w:r w:rsidRPr="00223593">
        <w:tab/>
        <w:t>have, before the application is made, consented in writing to the making of the application.</w:t>
      </w:r>
    </w:p>
    <w:p w:rsidR="00B57664" w:rsidRPr="00223593" w:rsidRDefault="00B57664" w:rsidP="00B57664">
      <w:pPr>
        <w:pStyle w:val="subsection"/>
      </w:pPr>
      <w:r w:rsidRPr="00223593">
        <w:tab/>
        <w:t>(1C)</w:t>
      </w:r>
      <w:r w:rsidRPr="00223593">
        <w:tab/>
        <w:t xml:space="preserve">An application may be made under </w:t>
      </w:r>
      <w:r w:rsidR="00605692" w:rsidRPr="00223593">
        <w:t>subsection (</w:t>
      </w:r>
      <w:r w:rsidRPr="00223593">
        <w:t xml:space="preserve">1A) in relation to a contravention of </w:t>
      </w:r>
      <w:r w:rsidR="00F459A9" w:rsidRPr="00223593">
        <w:t>Part IV</w:t>
      </w:r>
      <w:r w:rsidR="004E5A86" w:rsidRPr="00223593">
        <w:t>, Division</w:t>
      </w:r>
      <w:r w:rsidR="00605692" w:rsidRPr="00223593">
        <w:t> </w:t>
      </w:r>
      <w:r w:rsidR="004E5A86" w:rsidRPr="00223593">
        <w:t>2 of Part IVB</w:t>
      </w:r>
      <w:r w:rsidR="009C715A" w:rsidRPr="00223593">
        <w:t>, subsection</w:t>
      </w:r>
      <w:r w:rsidR="00605692" w:rsidRPr="00223593">
        <w:t> </w:t>
      </w:r>
      <w:r w:rsidR="009C715A" w:rsidRPr="00223593">
        <w:t>56BN(1), 56BO(1), 56BU(1) or 56CC(1), section</w:t>
      </w:r>
      <w:r w:rsidR="00605692" w:rsidRPr="00223593">
        <w:t> </w:t>
      </w:r>
      <w:r w:rsidR="009C715A" w:rsidRPr="00223593">
        <w:t>56CD, 60C or 60K or a civil penalty provision of the consumer data rules</w:t>
      </w:r>
      <w:r w:rsidRPr="00223593">
        <w:t xml:space="preserve"> even if a proceeding has not been instituted under another provision in relation to that contravention.</w:t>
      </w:r>
    </w:p>
    <w:p w:rsidR="00B57664" w:rsidRPr="00223593" w:rsidRDefault="00B57664" w:rsidP="00B57664">
      <w:pPr>
        <w:pStyle w:val="subsection"/>
      </w:pPr>
      <w:r w:rsidRPr="00223593">
        <w:tab/>
        <w:t>(1CA)</w:t>
      </w:r>
      <w:r w:rsidRPr="00223593">
        <w:tab/>
        <w:t xml:space="preserve">An application under </w:t>
      </w:r>
      <w:r w:rsidR="00605692" w:rsidRPr="00223593">
        <w:t>subsection (</w:t>
      </w:r>
      <w:r w:rsidRPr="00223593">
        <w:t>1A) may be made at any time within 6 years after the day on which the cause of action that relates to the conduct accrued.</w:t>
      </w:r>
    </w:p>
    <w:p w:rsidR="00B57664" w:rsidRPr="00223593" w:rsidRDefault="00B57664" w:rsidP="00B57664">
      <w:pPr>
        <w:pStyle w:val="subsection"/>
      </w:pPr>
      <w:r w:rsidRPr="00223593">
        <w:tab/>
        <w:t>(2)</w:t>
      </w:r>
      <w:r w:rsidRPr="00223593">
        <w:tab/>
        <w:t xml:space="preserve">The orders referred to in </w:t>
      </w:r>
      <w:r w:rsidR="00605692" w:rsidRPr="00223593">
        <w:t>subsection (</w:t>
      </w:r>
      <w:r w:rsidRPr="00223593">
        <w:t>1) and (1A) are:</w:t>
      </w:r>
    </w:p>
    <w:p w:rsidR="00B57664" w:rsidRPr="00223593" w:rsidRDefault="00B57664" w:rsidP="00B57664">
      <w:pPr>
        <w:pStyle w:val="paragraph"/>
      </w:pPr>
      <w:r w:rsidRPr="00223593">
        <w:tab/>
        <w:t>(a)</w:t>
      </w:r>
      <w:r w:rsidRPr="00223593">
        <w:tab/>
        <w:t xml:space="preserve">an order declaring the whole or any part of a contract made between the person who suffered, or is likely to suffer, the loss or damage and the person who engaged in the conduct or a person who was involved in the contravention constituted by the conduct, or of a collateral arrangement relating to such a contract, to be void and, if the Court thinks fit, to have been void </w:t>
      </w:r>
      <w:r w:rsidRPr="00223593">
        <w:rPr>
          <w:i/>
        </w:rPr>
        <w:t xml:space="preserve">ab initio </w:t>
      </w:r>
      <w:r w:rsidRPr="00223593">
        <w:t>or at all times on and after such date before the date on which the order is made as is specified in the order;</w:t>
      </w:r>
    </w:p>
    <w:p w:rsidR="00B57664" w:rsidRPr="00223593" w:rsidRDefault="00B57664" w:rsidP="00B57664">
      <w:pPr>
        <w:pStyle w:val="paragraph"/>
      </w:pPr>
      <w:r w:rsidRPr="00223593">
        <w:tab/>
        <w:t>(b)</w:t>
      </w:r>
      <w:r w:rsidRPr="00223593">
        <w:tab/>
        <w:t>an order varying such a contract or arrangement in such manner as is specified in the order and, if the Court thinks fit, declaring the contract or arrangement to have had effect as so varied on and after such date before the date on which the order is made as is so specified;</w:t>
      </w:r>
    </w:p>
    <w:p w:rsidR="00B57664" w:rsidRPr="00223593" w:rsidRDefault="00B57664" w:rsidP="00B57664">
      <w:pPr>
        <w:pStyle w:val="paragraph"/>
      </w:pPr>
      <w:r w:rsidRPr="00223593">
        <w:tab/>
        <w:t>(ba)</w:t>
      </w:r>
      <w:r w:rsidRPr="00223593">
        <w:tab/>
        <w:t>an order refusing to enforce any or all of the provisions of such a contract;</w:t>
      </w:r>
    </w:p>
    <w:p w:rsidR="00B57664" w:rsidRPr="00223593" w:rsidRDefault="00B57664" w:rsidP="00B57664">
      <w:pPr>
        <w:pStyle w:val="paragraph"/>
      </w:pPr>
      <w:r w:rsidRPr="00223593">
        <w:tab/>
        <w:t>(c)</w:t>
      </w:r>
      <w:r w:rsidRPr="00223593">
        <w:tab/>
        <w:t>an order directing the person who engaged in the conduct or a person who was involved in the contravention constituted by the conduct to refund money or return property to the person who suffered the loss or damage;</w:t>
      </w:r>
    </w:p>
    <w:p w:rsidR="00B57664" w:rsidRPr="00223593" w:rsidRDefault="00B57664" w:rsidP="00B57664">
      <w:pPr>
        <w:pStyle w:val="paragraph"/>
      </w:pPr>
      <w:r w:rsidRPr="00223593">
        <w:tab/>
        <w:t>(d)</w:t>
      </w:r>
      <w:r w:rsidRPr="00223593">
        <w:tab/>
        <w:t>an order directing the person who engaged in the conduct or a person who was involved in the contravention constituted by the conduct to pay to the person who suffered the loss or damage the amount of the loss or damage;</w:t>
      </w:r>
    </w:p>
    <w:p w:rsidR="00B57664" w:rsidRPr="00223593" w:rsidRDefault="00B57664" w:rsidP="00B57664">
      <w:pPr>
        <w:pStyle w:val="paragraph"/>
      </w:pPr>
      <w:r w:rsidRPr="00223593">
        <w:tab/>
        <w:t>(e)</w:t>
      </w:r>
      <w:r w:rsidRPr="00223593">
        <w:tab/>
        <w:t>an order directing the person who engaged in the conduct or a person who was involved in the contravention constituted by the conduct, at his or her own expense, to repair, or provide parts for, goods that had been supplied by the person who engaged in the conduct to the person who suffered, or is likely to suffer, the loss or damage;</w:t>
      </w:r>
    </w:p>
    <w:p w:rsidR="00B57664" w:rsidRPr="00223593" w:rsidRDefault="00B57664" w:rsidP="00B57664">
      <w:pPr>
        <w:pStyle w:val="paragraph"/>
      </w:pPr>
      <w:r w:rsidRPr="00223593">
        <w:tab/>
        <w:t>(f)</w:t>
      </w:r>
      <w:r w:rsidRPr="00223593">
        <w:tab/>
        <w:t>an order directing the person who engaged in the conduct or a person who was involved in the contravention constituted by the conduct, at his or her own expense, to supply specified services to the person who suffered, or is likely to suffer, the loss or damage; and</w:t>
      </w:r>
    </w:p>
    <w:p w:rsidR="00B57664" w:rsidRPr="00223593" w:rsidRDefault="00B57664" w:rsidP="00B57664">
      <w:pPr>
        <w:pStyle w:val="paragraph"/>
      </w:pPr>
      <w:r w:rsidRPr="00223593">
        <w:tab/>
        <w:t>(g)</w:t>
      </w:r>
      <w:r w:rsidRPr="00223593">
        <w:tab/>
        <w:t>an order, in relation to an instrument creating or transferring an interest in land, directing the person who engaged in the conduct or a person who was involved in the contravention constituted by the conduct to execute an instrument that:</w:t>
      </w:r>
    </w:p>
    <w:p w:rsidR="00B57664" w:rsidRPr="00223593" w:rsidRDefault="00B57664" w:rsidP="00B57664">
      <w:pPr>
        <w:pStyle w:val="paragraphsub"/>
      </w:pPr>
      <w:r w:rsidRPr="00223593">
        <w:tab/>
        <w:t>(i)</w:t>
      </w:r>
      <w:r w:rsidRPr="00223593">
        <w:tab/>
        <w:t>varies, or has the effect of varying, the first</w:t>
      </w:r>
      <w:r w:rsidR="009976CD">
        <w:noBreakHyphen/>
      </w:r>
      <w:r w:rsidRPr="00223593">
        <w:t>mentioned instrument; or</w:t>
      </w:r>
    </w:p>
    <w:p w:rsidR="00B57664" w:rsidRPr="00223593" w:rsidRDefault="00B57664" w:rsidP="00B57664">
      <w:pPr>
        <w:pStyle w:val="paragraphsub"/>
      </w:pPr>
      <w:r w:rsidRPr="00223593">
        <w:tab/>
        <w:t>(ii)</w:t>
      </w:r>
      <w:r w:rsidRPr="00223593">
        <w:tab/>
        <w:t>terminates or otherwise affects, or has the effect of terminating or otherwise affecting, the operation or effect of the first</w:t>
      </w:r>
      <w:r w:rsidR="009976CD">
        <w:noBreakHyphen/>
      </w:r>
      <w:r w:rsidRPr="00223593">
        <w:t>mentioned instrument.</w:t>
      </w:r>
    </w:p>
    <w:p w:rsidR="00B57664" w:rsidRPr="00223593" w:rsidRDefault="00B57664" w:rsidP="00B57664">
      <w:pPr>
        <w:pStyle w:val="subsection"/>
      </w:pPr>
      <w:r w:rsidRPr="00223593">
        <w:tab/>
        <w:t>(3)</w:t>
      </w:r>
      <w:r w:rsidRPr="00223593">
        <w:tab/>
        <w:t>Where:</w:t>
      </w:r>
    </w:p>
    <w:p w:rsidR="000F05FE" w:rsidRPr="00223593" w:rsidRDefault="000F05FE" w:rsidP="000F05FE">
      <w:pPr>
        <w:pStyle w:val="paragraph"/>
      </w:pPr>
      <w:r w:rsidRPr="00223593">
        <w:tab/>
        <w:t>(a)</w:t>
      </w:r>
      <w:r w:rsidRPr="00223593">
        <w:tab/>
        <w:t xml:space="preserve">a provision of a contract made, whether before or after the commencement of the </w:t>
      </w:r>
      <w:r w:rsidRPr="00223593">
        <w:rPr>
          <w:i/>
        </w:rPr>
        <w:t>Trade Practices Amendment Act 1977</w:t>
      </w:r>
      <w:r w:rsidRPr="00223593">
        <w:t>, is unenforceable because of section</w:t>
      </w:r>
      <w:r w:rsidR="00605692" w:rsidRPr="00223593">
        <w:t> </w:t>
      </w:r>
      <w:r w:rsidRPr="00223593">
        <w:t>45 in so far as it confers rights or benefits or imposes duties or obligations on a corporation; or</w:t>
      </w:r>
    </w:p>
    <w:p w:rsidR="00B57664" w:rsidRPr="00223593" w:rsidRDefault="00B57664" w:rsidP="00B57664">
      <w:pPr>
        <w:pStyle w:val="paragraph"/>
        <w:keepNext/>
      </w:pPr>
      <w:r w:rsidRPr="00223593">
        <w:tab/>
        <w:t>(b)</w:t>
      </w:r>
      <w:r w:rsidRPr="00223593">
        <w:tab/>
        <w:t xml:space="preserve">the engaging in conduct by a corporation in pursuance of or in accordance with a contract made before the commencement of the </w:t>
      </w:r>
      <w:r w:rsidRPr="00223593">
        <w:rPr>
          <w:i/>
        </w:rPr>
        <w:t>Trade Practices Amendment Act 1977</w:t>
      </w:r>
      <w:r w:rsidRPr="00223593">
        <w:t xml:space="preserve"> would constitute a contravention of section</w:t>
      </w:r>
      <w:r w:rsidR="00605692" w:rsidRPr="00223593">
        <w:t> </w:t>
      </w:r>
      <w:r w:rsidRPr="00223593">
        <w:t>47;</w:t>
      </w:r>
    </w:p>
    <w:p w:rsidR="00B57664" w:rsidRPr="00223593" w:rsidRDefault="00B57664" w:rsidP="00B57664">
      <w:pPr>
        <w:pStyle w:val="subsection2"/>
      </w:pPr>
      <w:r w:rsidRPr="00223593">
        <w:t>the Court may, on the application of a party to the contract, make an order:</w:t>
      </w:r>
    </w:p>
    <w:p w:rsidR="00B57664" w:rsidRPr="00223593" w:rsidRDefault="00B57664" w:rsidP="00B57664">
      <w:pPr>
        <w:pStyle w:val="paragraph"/>
      </w:pPr>
      <w:r w:rsidRPr="00223593">
        <w:tab/>
        <w:t>(c)</w:t>
      </w:r>
      <w:r w:rsidRPr="00223593">
        <w:tab/>
        <w:t>varying the contract, or a collateral arrangement relating to the contract, in such manner as the Court considers just and equitable; or</w:t>
      </w:r>
    </w:p>
    <w:p w:rsidR="00B57664" w:rsidRPr="00223593" w:rsidRDefault="00B57664" w:rsidP="00B57664">
      <w:pPr>
        <w:pStyle w:val="paragraph"/>
      </w:pPr>
      <w:r w:rsidRPr="00223593">
        <w:tab/>
        <w:t>(d)</w:t>
      </w:r>
      <w:r w:rsidRPr="00223593">
        <w:tab/>
        <w:t>directing another party to the contract to do any act in relation to the first</w:t>
      </w:r>
      <w:r w:rsidR="009976CD">
        <w:noBreakHyphen/>
      </w:r>
      <w:r w:rsidRPr="00223593">
        <w:t>mentioned party that the Court considers just and equitable.</w:t>
      </w:r>
    </w:p>
    <w:p w:rsidR="00B57664" w:rsidRPr="00223593" w:rsidRDefault="00B57664" w:rsidP="00B57664">
      <w:pPr>
        <w:pStyle w:val="subsection"/>
      </w:pPr>
      <w:r w:rsidRPr="00223593">
        <w:tab/>
        <w:t>(4)</w:t>
      </w:r>
      <w:r w:rsidRPr="00223593">
        <w:tab/>
        <w:t xml:space="preserve">The orders that may be made under </w:t>
      </w:r>
      <w:r w:rsidR="00605692" w:rsidRPr="00223593">
        <w:t>subsection (</w:t>
      </w:r>
      <w:r w:rsidRPr="00223593">
        <w:t>3) include an order directing the termination of a lease or the increase or reduction of any rent or premium payable under a lease.</w:t>
      </w:r>
    </w:p>
    <w:p w:rsidR="00B57664" w:rsidRPr="00223593" w:rsidRDefault="00B57664" w:rsidP="00B57664">
      <w:pPr>
        <w:pStyle w:val="subsection"/>
      </w:pPr>
      <w:r w:rsidRPr="00223593">
        <w:tab/>
        <w:t>(5)</w:t>
      </w:r>
      <w:r w:rsidRPr="00223593">
        <w:tab/>
        <w:t>The powers conferred on the Court under this section in relation to a contract do not affect any powers that any other court may have in relation to the contract in proceedings instituted in that other court in respect of the contract.</w:t>
      </w:r>
    </w:p>
    <w:p w:rsidR="006E7F9A" w:rsidRPr="00223593" w:rsidRDefault="006E7F9A" w:rsidP="006E7F9A">
      <w:pPr>
        <w:pStyle w:val="subsection"/>
      </w:pPr>
      <w:r w:rsidRPr="00223593">
        <w:tab/>
        <w:t>(6)</w:t>
      </w:r>
      <w:r w:rsidRPr="00223593">
        <w:tab/>
        <w:t xml:space="preserve">In </w:t>
      </w:r>
      <w:r w:rsidR="00605692" w:rsidRPr="00223593">
        <w:t>subsection (</w:t>
      </w:r>
      <w:r w:rsidRPr="00223593">
        <w:t xml:space="preserve">2), </w:t>
      </w:r>
      <w:r w:rsidRPr="00223593">
        <w:rPr>
          <w:b/>
          <w:i/>
        </w:rPr>
        <w:t>interest</w:t>
      </w:r>
      <w:r w:rsidRPr="00223593">
        <w:t>, in relation to land, means:</w:t>
      </w:r>
    </w:p>
    <w:p w:rsidR="006E7F9A" w:rsidRPr="00223593" w:rsidRDefault="006E7F9A" w:rsidP="006E7F9A">
      <w:pPr>
        <w:pStyle w:val="paragraph"/>
      </w:pPr>
      <w:r w:rsidRPr="00223593">
        <w:tab/>
        <w:t>(a)</w:t>
      </w:r>
      <w:r w:rsidRPr="00223593">
        <w:tab/>
        <w:t>a legal or equitable estate or interest in the land; or</w:t>
      </w:r>
    </w:p>
    <w:p w:rsidR="006E7F9A" w:rsidRPr="00223593" w:rsidRDefault="006E7F9A" w:rsidP="006E7F9A">
      <w:pPr>
        <w:pStyle w:val="paragraph"/>
      </w:pPr>
      <w:r w:rsidRPr="00223593">
        <w:tab/>
        <w:t>(b)</w:t>
      </w:r>
      <w:r w:rsidRPr="00223593">
        <w:tab/>
        <w:t>a right of occupancy of the land, or of a building or part of a building erected on the land, arising by virtue of the holding of shares, or by virtue of a contract to purchase shares, in an incorporated company that owns the land or building; or</w:t>
      </w:r>
    </w:p>
    <w:p w:rsidR="006E7F9A" w:rsidRPr="00223593" w:rsidRDefault="006E7F9A" w:rsidP="006E7F9A">
      <w:pPr>
        <w:pStyle w:val="paragraph"/>
      </w:pPr>
      <w:r w:rsidRPr="00223593">
        <w:tab/>
        <w:t>(c)</w:t>
      </w:r>
      <w:r w:rsidRPr="00223593">
        <w:tab/>
        <w:t>a right, power or privilege over, or in connection with, the land.</w:t>
      </w:r>
    </w:p>
    <w:p w:rsidR="00B57664" w:rsidRPr="00223593" w:rsidRDefault="00B57664" w:rsidP="00B57664">
      <w:pPr>
        <w:pStyle w:val="ActHead5"/>
      </w:pPr>
      <w:bookmarkStart w:id="632" w:name="_Toc63060043"/>
      <w:r w:rsidRPr="00223593">
        <w:rPr>
          <w:rStyle w:val="CharSectno"/>
        </w:rPr>
        <w:t>87AA</w:t>
      </w:r>
      <w:r w:rsidRPr="00223593">
        <w:t xml:space="preserve">  Special provision relating to Court’s exercise of powers under this </w:t>
      </w:r>
      <w:r w:rsidR="00755200" w:rsidRPr="00223593">
        <w:t>Part i</w:t>
      </w:r>
      <w:r w:rsidRPr="00223593">
        <w:t>n relation to boycott conduct</w:t>
      </w:r>
      <w:bookmarkEnd w:id="632"/>
    </w:p>
    <w:p w:rsidR="00B57664" w:rsidRPr="00223593" w:rsidRDefault="00B57664" w:rsidP="00B57664">
      <w:pPr>
        <w:pStyle w:val="subsection"/>
      </w:pPr>
      <w:r w:rsidRPr="00223593">
        <w:tab/>
        <w:t>(1)</w:t>
      </w:r>
      <w:r w:rsidRPr="00223593">
        <w:tab/>
        <w:t xml:space="preserve">In exercising its powers in proceedings under this </w:t>
      </w:r>
      <w:r w:rsidR="00755200" w:rsidRPr="00223593">
        <w:t>Part i</w:t>
      </w:r>
      <w:r w:rsidRPr="00223593">
        <w:t>n relation to boycott conduct, the Court is to have regard to any action the applicant in the proceedings has taken, or could take, before an industrial authority in relation to the boycott conduct. In particular, the Court is to have regard to any application for conciliation that the applicant has made or could make.</w:t>
      </w:r>
    </w:p>
    <w:p w:rsidR="00B57664" w:rsidRPr="00223593" w:rsidRDefault="00B57664" w:rsidP="00B57664">
      <w:pPr>
        <w:pStyle w:val="subsection"/>
        <w:keepNext/>
        <w:keepLines/>
      </w:pPr>
      <w:r w:rsidRPr="00223593">
        <w:tab/>
        <w:t>(2)</w:t>
      </w:r>
      <w:r w:rsidRPr="00223593">
        <w:tab/>
        <w:t>In this section:</w:t>
      </w:r>
    </w:p>
    <w:p w:rsidR="00B57664" w:rsidRPr="00223593" w:rsidRDefault="00B57664" w:rsidP="00B57664">
      <w:pPr>
        <w:pStyle w:val="Definition"/>
      </w:pPr>
      <w:r w:rsidRPr="00223593">
        <w:rPr>
          <w:b/>
          <w:i/>
        </w:rPr>
        <w:t xml:space="preserve">boycott conduct </w:t>
      </w:r>
      <w:r w:rsidRPr="00223593">
        <w:t>means conduct that constitutes or would constitute:</w:t>
      </w:r>
    </w:p>
    <w:p w:rsidR="00B57664" w:rsidRPr="00223593" w:rsidRDefault="00B57664" w:rsidP="00B57664">
      <w:pPr>
        <w:pStyle w:val="paragraph"/>
      </w:pPr>
      <w:r w:rsidRPr="00223593">
        <w:tab/>
        <w:t>(a)</w:t>
      </w:r>
      <w:r w:rsidRPr="00223593">
        <w:tab/>
        <w:t>a contravention of subsection</w:t>
      </w:r>
      <w:r w:rsidR="00605692" w:rsidRPr="00223593">
        <w:t> </w:t>
      </w:r>
      <w:r w:rsidRPr="00223593">
        <w:t>45D(1), 45DA(1), 45DB(1), 45E(2) or 45E(3) or section</w:t>
      </w:r>
      <w:r w:rsidR="00605692" w:rsidRPr="00223593">
        <w:t> </w:t>
      </w:r>
      <w:r w:rsidRPr="00223593">
        <w:t>45EA; or</w:t>
      </w:r>
    </w:p>
    <w:p w:rsidR="00B57664" w:rsidRPr="00223593" w:rsidRDefault="00B57664" w:rsidP="00B57664">
      <w:pPr>
        <w:pStyle w:val="paragraph"/>
      </w:pPr>
      <w:r w:rsidRPr="00223593">
        <w:tab/>
        <w:t>(b)</w:t>
      </w:r>
      <w:r w:rsidRPr="00223593">
        <w:tab/>
        <w:t>attempting to contravene one of those provisions; or</w:t>
      </w:r>
    </w:p>
    <w:p w:rsidR="00B57664" w:rsidRPr="00223593" w:rsidRDefault="00B57664" w:rsidP="00B57664">
      <w:pPr>
        <w:pStyle w:val="paragraph"/>
      </w:pPr>
      <w:r w:rsidRPr="00223593">
        <w:tab/>
        <w:t>(c)</w:t>
      </w:r>
      <w:r w:rsidRPr="00223593">
        <w:tab/>
        <w:t>aiding, abetting, counselling or procuring a person to contravene one of those provisions; or</w:t>
      </w:r>
    </w:p>
    <w:p w:rsidR="00B57664" w:rsidRPr="00223593" w:rsidRDefault="00B57664" w:rsidP="00B57664">
      <w:pPr>
        <w:pStyle w:val="paragraph"/>
      </w:pPr>
      <w:r w:rsidRPr="00223593">
        <w:tab/>
        <w:t>(d)</w:t>
      </w:r>
      <w:r w:rsidRPr="00223593">
        <w:tab/>
        <w:t>inducing, or attempting to induce, a person (whether by threats, promises or otherwise) to contravene one of those provisions; or</w:t>
      </w:r>
    </w:p>
    <w:p w:rsidR="00B57664" w:rsidRPr="00223593" w:rsidRDefault="00B57664" w:rsidP="00B57664">
      <w:pPr>
        <w:pStyle w:val="paragraph"/>
      </w:pPr>
      <w:r w:rsidRPr="00223593">
        <w:tab/>
        <w:t>(e)</w:t>
      </w:r>
      <w:r w:rsidRPr="00223593">
        <w:tab/>
        <w:t>being in any way, directly or indirectly, knowingly concerned in, or party to, a contravention of one of those provisions; or</w:t>
      </w:r>
    </w:p>
    <w:p w:rsidR="00B57664" w:rsidRPr="00223593" w:rsidRDefault="00B57664" w:rsidP="00B57664">
      <w:pPr>
        <w:pStyle w:val="paragraph"/>
      </w:pPr>
      <w:r w:rsidRPr="00223593">
        <w:tab/>
        <w:t>(f)</w:t>
      </w:r>
      <w:r w:rsidRPr="00223593">
        <w:tab/>
        <w:t>conspiring with others to contravene one of those provisions.</w:t>
      </w:r>
    </w:p>
    <w:p w:rsidR="000818D5" w:rsidRPr="00223593" w:rsidRDefault="000818D5" w:rsidP="000818D5">
      <w:pPr>
        <w:pStyle w:val="Definition"/>
      </w:pPr>
      <w:r w:rsidRPr="00223593">
        <w:rPr>
          <w:b/>
          <w:i/>
        </w:rPr>
        <w:t>industrial authority</w:t>
      </w:r>
      <w:r w:rsidRPr="00223593">
        <w:t xml:space="preserve"> means:</w:t>
      </w:r>
    </w:p>
    <w:p w:rsidR="000818D5" w:rsidRPr="00223593" w:rsidRDefault="000818D5" w:rsidP="000818D5">
      <w:pPr>
        <w:pStyle w:val="paragraph"/>
      </w:pPr>
      <w:r w:rsidRPr="00223593">
        <w:tab/>
        <w:t>(a)</w:t>
      </w:r>
      <w:r w:rsidRPr="00223593">
        <w:tab/>
        <w:t>a board or court of conciliation or arbitration, or tribunal, body or persons, having authority under a law of a State to exercise any power of conciliation or arbitration in relation to industrial disputes within the limits of the State; or</w:t>
      </w:r>
    </w:p>
    <w:p w:rsidR="000818D5" w:rsidRPr="00223593" w:rsidRDefault="000818D5" w:rsidP="000818D5">
      <w:pPr>
        <w:pStyle w:val="paragraph"/>
      </w:pPr>
      <w:r w:rsidRPr="00223593">
        <w:tab/>
        <w:t>(b)</w:t>
      </w:r>
      <w:r w:rsidRPr="00223593">
        <w:tab/>
        <w:t>a special board constituted under a law of a State relating to factories; or</w:t>
      </w:r>
    </w:p>
    <w:p w:rsidR="000818D5" w:rsidRPr="00223593" w:rsidRDefault="000818D5" w:rsidP="000818D5">
      <w:pPr>
        <w:pStyle w:val="paragraph"/>
      </w:pPr>
      <w:r w:rsidRPr="00223593">
        <w:tab/>
        <w:t>(c)</w:t>
      </w:r>
      <w:r w:rsidRPr="00223593">
        <w:tab/>
        <w:t>any other State board, court, tribunal, body or official prescribed by the regulations for the purposes of this definition.</w:t>
      </w:r>
    </w:p>
    <w:p w:rsidR="00B57664" w:rsidRPr="00223593" w:rsidRDefault="00B57664" w:rsidP="00B57664">
      <w:pPr>
        <w:pStyle w:val="ActHead5"/>
      </w:pPr>
      <w:bookmarkStart w:id="633" w:name="_Toc63060044"/>
      <w:r w:rsidRPr="00223593">
        <w:rPr>
          <w:rStyle w:val="CharSectno"/>
        </w:rPr>
        <w:t>87B</w:t>
      </w:r>
      <w:r w:rsidRPr="00223593">
        <w:t xml:space="preserve">  Enforcement of undertakings</w:t>
      </w:r>
      <w:bookmarkEnd w:id="633"/>
    </w:p>
    <w:p w:rsidR="00B57664" w:rsidRPr="00223593" w:rsidRDefault="00B57664" w:rsidP="00B57664">
      <w:pPr>
        <w:pStyle w:val="subsection"/>
      </w:pPr>
      <w:r w:rsidRPr="00223593">
        <w:tab/>
        <w:t>(1)</w:t>
      </w:r>
      <w:r w:rsidRPr="00223593">
        <w:tab/>
        <w:t>The Commission may accept a written undertaking given by a person for the purposes of this section in connection with a matter in relation to which the Commission has a power or function under this Act (other than Part X)</w:t>
      </w:r>
      <w:r w:rsidR="009C715A" w:rsidRPr="00223593">
        <w:t xml:space="preserve"> or the consumer data rules</w:t>
      </w:r>
      <w:r w:rsidRPr="00223593">
        <w:t>.</w:t>
      </w:r>
    </w:p>
    <w:p w:rsidR="004A3F74" w:rsidRPr="00223593" w:rsidRDefault="004A3F74" w:rsidP="004A3F74">
      <w:pPr>
        <w:pStyle w:val="subsection"/>
      </w:pPr>
      <w:r w:rsidRPr="00223593">
        <w:tab/>
        <w:t>(1A)</w:t>
      </w:r>
      <w:r w:rsidRPr="00223593">
        <w:tab/>
        <w:t xml:space="preserve">The Commission may accept a written undertaking given by a person for the purposes of this section in connection with </w:t>
      </w:r>
      <w:r w:rsidR="0073601D" w:rsidRPr="00223593">
        <w:t>a merger authorisation</w:t>
      </w:r>
      <w:r w:rsidRPr="00223593">
        <w:t>.</w:t>
      </w:r>
    </w:p>
    <w:p w:rsidR="00B57664" w:rsidRPr="00223593" w:rsidRDefault="00B57664" w:rsidP="00B57664">
      <w:pPr>
        <w:pStyle w:val="subsection"/>
      </w:pPr>
      <w:r w:rsidRPr="00223593">
        <w:tab/>
        <w:t>(2)</w:t>
      </w:r>
      <w:r w:rsidRPr="00223593">
        <w:tab/>
        <w:t>The person may withdraw or vary the undertaking at any time, but only with the consent of the Commission.</w:t>
      </w:r>
    </w:p>
    <w:p w:rsidR="00B57664" w:rsidRPr="00223593" w:rsidRDefault="00B57664" w:rsidP="00B57664">
      <w:pPr>
        <w:pStyle w:val="subsection"/>
      </w:pPr>
      <w:r w:rsidRPr="00223593">
        <w:tab/>
        <w:t>(3)</w:t>
      </w:r>
      <w:r w:rsidRPr="00223593">
        <w:tab/>
        <w:t xml:space="preserve">If the Commission considers that the person who gave the undertaking has breached any of its terms, the Commission may apply to the Court for an order under </w:t>
      </w:r>
      <w:r w:rsidR="00605692" w:rsidRPr="00223593">
        <w:t>subsection (</w:t>
      </w:r>
      <w:r w:rsidRPr="00223593">
        <w:t>4).</w:t>
      </w:r>
    </w:p>
    <w:p w:rsidR="00B57664" w:rsidRPr="00223593" w:rsidRDefault="00B57664" w:rsidP="00B57664">
      <w:pPr>
        <w:pStyle w:val="subsection"/>
      </w:pPr>
      <w:r w:rsidRPr="00223593">
        <w:tab/>
        <w:t>(4)</w:t>
      </w:r>
      <w:r w:rsidRPr="00223593">
        <w:tab/>
        <w:t>If the Court is satisfied that the person has breached a term of the undertaking, the Court may make all or any of the following orders:</w:t>
      </w:r>
    </w:p>
    <w:p w:rsidR="00B57664" w:rsidRPr="00223593" w:rsidRDefault="00B57664" w:rsidP="00B57664">
      <w:pPr>
        <w:pStyle w:val="paragraph"/>
      </w:pPr>
      <w:r w:rsidRPr="00223593">
        <w:tab/>
        <w:t>(a)</w:t>
      </w:r>
      <w:r w:rsidRPr="00223593">
        <w:tab/>
        <w:t>an order directing the person to comply with that term of the undertaking;</w:t>
      </w:r>
    </w:p>
    <w:p w:rsidR="00B57664" w:rsidRPr="00223593" w:rsidRDefault="00B57664" w:rsidP="00B57664">
      <w:pPr>
        <w:pStyle w:val="paragraph"/>
      </w:pPr>
      <w:r w:rsidRPr="00223593">
        <w:tab/>
        <w:t>(b)</w:t>
      </w:r>
      <w:r w:rsidRPr="00223593">
        <w:tab/>
        <w:t>an order directing the person to pay to the Commonwealth an amount up to the amount of any financial benefit that the person has obtained directly or indirectly and that is reasonably attributable to the breach;</w:t>
      </w:r>
    </w:p>
    <w:p w:rsidR="00B57664" w:rsidRPr="00223593" w:rsidRDefault="00B57664" w:rsidP="00B57664">
      <w:pPr>
        <w:pStyle w:val="paragraph"/>
      </w:pPr>
      <w:r w:rsidRPr="00223593">
        <w:tab/>
        <w:t>(c)</w:t>
      </w:r>
      <w:r w:rsidRPr="00223593">
        <w:tab/>
        <w:t>any order that the Court considers appropriate directing the person to compensate any other person who has suffered loss or damage as a result of the breach;</w:t>
      </w:r>
    </w:p>
    <w:p w:rsidR="00B57664" w:rsidRPr="00223593" w:rsidRDefault="00B57664" w:rsidP="00B57664">
      <w:pPr>
        <w:pStyle w:val="paragraph"/>
      </w:pPr>
      <w:r w:rsidRPr="00223593">
        <w:tab/>
        <w:t>(d)</w:t>
      </w:r>
      <w:r w:rsidRPr="00223593">
        <w:tab/>
        <w:t>any other order that the Court considers appropriate.</w:t>
      </w:r>
    </w:p>
    <w:p w:rsidR="00B57664" w:rsidRPr="00223593" w:rsidRDefault="00B57664" w:rsidP="00B57664">
      <w:pPr>
        <w:pStyle w:val="ActHead5"/>
      </w:pPr>
      <w:bookmarkStart w:id="634" w:name="_Toc63060045"/>
      <w:r w:rsidRPr="00223593">
        <w:rPr>
          <w:rStyle w:val="CharSectno"/>
        </w:rPr>
        <w:t>87C</w:t>
      </w:r>
      <w:r w:rsidRPr="00223593">
        <w:t xml:space="preserve">  Enforcement of undertakings—</w:t>
      </w:r>
      <w:r w:rsidR="00322A1F" w:rsidRPr="00223593">
        <w:t>Secretary of</w:t>
      </w:r>
      <w:r w:rsidRPr="00223593">
        <w:t xml:space="preserve"> the Department</w:t>
      </w:r>
      <w:bookmarkEnd w:id="634"/>
    </w:p>
    <w:p w:rsidR="00B57664" w:rsidRPr="00223593" w:rsidRDefault="00B57664" w:rsidP="00B57664">
      <w:pPr>
        <w:pStyle w:val="subsection"/>
      </w:pPr>
      <w:r w:rsidRPr="00223593">
        <w:tab/>
        <w:t>(1)</w:t>
      </w:r>
      <w:r w:rsidRPr="00223593">
        <w:tab/>
        <w:t xml:space="preserve">The </w:t>
      </w:r>
      <w:r w:rsidR="004C4FE8" w:rsidRPr="00223593">
        <w:t>Secretary of</w:t>
      </w:r>
      <w:r w:rsidRPr="00223593">
        <w:t xml:space="preserve"> the Department may accept a written undertaking given by a person for the purposes of this section in connection with a matter in relation to which the Secretary has a power or function under this Act.</w:t>
      </w:r>
    </w:p>
    <w:p w:rsidR="00B57664" w:rsidRPr="00223593" w:rsidRDefault="00B57664" w:rsidP="00B57664">
      <w:pPr>
        <w:pStyle w:val="subsection"/>
      </w:pPr>
      <w:r w:rsidRPr="00223593">
        <w:tab/>
        <w:t>(2)</w:t>
      </w:r>
      <w:r w:rsidRPr="00223593">
        <w:tab/>
        <w:t xml:space="preserve">The person may withdraw or vary the undertaking at any time, but only with the consent of the </w:t>
      </w:r>
      <w:r w:rsidR="004C4FE8" w:rsidRPr="00223593">
        <w:t>Secretary of</w:t>
      </w:r>
      <w:r w:rsidRPr="00223593">
        <w:t xml:space="preserve"> the Department.</w:t>
      </w:r>
    </w:p>
    <w:p w:rsidR="00B57664" w:rsidRPr="00223593" w:rsidRDefault="00B57664" w:rsidP="00B57664">
      <w:pPr>
        <w:pStyle w:val="subsection"/>
      </w:pPr>
      <w:r w:rsidRPr="00223593">
        <w:tab/>
        <w:t>(3)</w:t>
      </w:r>
      <w:r w:rsidRPr="00223593">
        <w:tab/>
        <w:t xml:space="preserve">If the </w:t>
      </w:r>
      <w:r w:rsidR="004C4FE8" w:rsidRPr="00223593">
        <w:t>Secretary of</w:t>
      </w:r>
      <w:r w:rsidRPr="00223593">
        <w:t xml:space="preserve"> the Department considers that the person who gave the undertaking has breached any of its terms, the Secretary may apply to the Court for an order under </w:t>
      </w:r>
      <w:r w:rsidR="00605692" w:rsidRPr="00223593">
        <w:t>subsection (</w:t>
      </w:r>
      <w:r w:rsidRPr="00223593">
        <w:t>4).</w:t>
      </w:r>
    </w:p>
    <w:p w:rsidR="00B57664" w:rsidRPr="00223593" w:rsidRDefault="00B57664" w:rsidP="00B57664">
      <w:pPr>
        <w:pStyle w:val="subsection"/>
      </w:pPr>
      <w:r w:rsidRPr="00223593">
        <w:tab/>
        <w:t>(4)</w:t>
      </w:r>
      <w:r w:rsidRPr="00223593">
        <w:tab/>
        <w:t>If the Court is satisfied that the person has breached a term of the undertaking, the Court may make all or any of the following orders:</w:t>
      </w:r>
    </w:p>
    <w:p w:rsidR="00B57664" w:rsidRPr="00223593" w:rsidRDefault="00B57664" w:rsidP="00B57664">
      <w:pPr>
        <w:pStyle w:val="paragraph"/>
      </w:pPr>
      <w:r w:rsidRPr="00223593">
        <w:tab/>
        <w:t>(a)</w:t>
      </w:r>
      <w:r w:rsidRPr="00223593">
        <w:tab/>
        <w:t>an order directing the person to comply with that term of the undertaking;</w:t>
      </w:r>
    </w:p>
    <w:p w:rsidR="00B57664" w:rsidRPr="00223593" w:rsidRDefault="00B57664" w:rsidP="00B57664">
      <w:pPr>
        <w:pStyle w:val="paragraph"/>
      </w:pPr>
      <w:r w:rsidRPr="00223593">
        <w:tab/>
        <w:t>(b)</w:t>
      </w:r>
      <w:r w:rsidRPr="00223593">
        <w:tab/>
        <w:t>an order directing the person to pay to the Commonwealth an amount up to the amount of any financial benefit that the person has obtained directly or indirectly and that is reasonably attributable to the breach;</w:t>
      </w:r>
    </w:p>
    <w:p w:rsidR="00B57664" w:rsidRPr="00223593" w:rsidRDefault="00B57664" w:rsidP="00B57664">
      <w:pPr>
        <w:pStyle w:val="paragraph"/>
      </w:pPr>
      <w:r w:rsidRPr="00223593">
        <w:tab/>
        <w:t>(c)</w:t>
      </w:r>
      <w:r w:rsidRPr="00223593">
        <w:tab/>
        <w:t>any order that the court considers appropriate directing the person to compensate any other person who has suffered loss or damage as a result of the breach;</w:t>
      </w:r>
    </w:p>
    <w:p w:rsidR="00B57664" w:rsidRPr="00223593" w:rsidRDefault="00B57664" w:rsidP="00B57664">
      <w:pPr>
        <w:pStyle w:val="paragraph"/>
      </w:pPr>
      <w:r w:rsidRPr="00223593">
        <w:tab/>
        <w:t>(d)</w:t>
      </w:r>
      <w:r w:rsidRPr="00223593">
        <w:tab/>
        <w:t>any other order that the Court considers appropriate.</w:t>
      </w:r>
    </w:p>
    <w:p w:rsidR="00B57664" w:rsidRPr="00223593" w:rsidRDefault="00B57664" w:rsidP="00B57664">
      <w:pPr>
        <w:pStyle w:val="ActHead5"/>
      </w:pPr>
      <w:bookmarkStart w:id="635" w:name="_Toc63060046"/>
      <w:r w:rsidRPr="00223593">
        <w:rPr>
          <w:rStyle w:val="CharSectno"/>
        </w:rPr>
        <w:t>87CA</w:t>
      </w:r>
      <w:r w:rsidRPr="00223593">
        <w:t xml:space="preserve">  Intervention by Commission</w:t>
      </w:r>
      <w:bookmarkEnd w:id="635"/>
    </w:p>
    <w:p w:rsidR="00B57664" w:rsidRPr="00223593" w:rsidRDefault="00B57664" w:rsidP="00B57664">
      <w:pPr>
        <w:pStyle w:val="subsection"/>
      </w:pPr>
      <w:r w:rsidRPr="00223593">
        <w:tab/>
        <w:t>(1)</w:t>
      </w:r>
      <w:r w:rsidRPr="00223593">
        <w:tab/>
        <w:t>The Commission may, with the leave of the Court and subject to any conditions imposed by the Court, intervene in any proceeding instituted under this Act.</w:t>
      </w:r>
    </w:p>
    <w:p w:rsidR="00B57664" w:rsidRPr="00223593" w:rsidRDefault="00B57664" w:rsidP="00B57664">
      <w:pPr>
        <w:pStyle w:val="subsection"/>
      </w:pPr>
      <w:r w:rsidRPr="00223593">
        <w:tab/>
        <w:t>(2)</w:t>
      </w:r>
      <w:r w:rsidRPr="00223593">
        <w:tab/>
        <w:t>If the Commission intervenes in a proceeding, the Commission is taken to be a party to the proceeding and has all the rights, duties and liabilities of such a party.</w:t>
      </w:r>
    </w:p>
    <w:p w:rsidR="00B57664" w:rsidRPr="00223593" w:rsidRDefault="00B57664" w:rsidP="005D3ACE">
      <w:pPr>
        <w:pStyle w:val="ActHead2"/>
        <w:pageBreakBefore/>
      </w:pPr>
      <w:bookmarkStart w:id="636" w:name="_Toc63060047"/>
      <w:r w:rsidRPr="00223593">
        <w:rPr>
          <w:rStyle w:val="CharPartNo"/>
        </w:rPr>
        <w:t>Part VIA</w:t>
      </w:r>
      <w:r w:rsidRPr="00223593">
        <w:t>—</w:t>
      </w:r>
      <w:r w:rsidRPr="00223593">
        <w:rPr>
          <w:rStyle w:val="CharPartText"/>
        </w:rPr>
        <w:t>Proportionate liability for misleading and deceptive conduct</w:t>
      </w:r>
      <w:bookmarkEnd w:id="636"/>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637" w:name="_Toc63060048"/>
      <w:r w:rsidRPr="00223593">
        <w:rPr>
          <w:rStyle w:val="CharSectno"/>
        </w:rPr>
        <w:t>87CB</w:t>
      </w:r>
      <w:r w:rsidRPr="00223593">
        <w:t xml:space="preserve">  Application of Part</w:t>
      </w:r>
      <w:bookmarkEnd w:id="637"/>
    </w:p>
    <w:p w:rsidR="00B57664" w:rsidRPr="00223593" w:rsidRDefault="00B57664" w:rsidP="00B57664">
      <w:pPr>
        <w:pStyle w:val="subsection"/>
      </w:pPr>
      <w:r w:rsidRPr="00223593">
        <w:tab/>
        <w:t>(1)</w:t>
      </w:r>
      <w:r w:rsidRPr="00223593">
        <w:tab/>
        <w:t xml:space="preserve">This Part applies to a claim (an </w:t>
      </w:r>
      <w:r w:rsidRPr="00223593">
        <w:rPr>
          <w:b/>
          <w:i/>
        </w:rPr>
        <w:t>apportionable claim</w:t>
      </w:r>
      <w:r w:rsidRPr="00223593">
        <w:t xml:space="preserve">) if the claim is a claim for damages made under </w:t>
      </w:r>
      <w:r w:rsidR="008374E6" w:rsidRPr="00223593">
        <w:t>section</w:t>
      </w:r>
      <w:r w:rsidR="00605692" w:rsidRPr="00223593">
        <w:t> </w:t>
      </w:r>
      <w:r w:rsidR="008374E6" w:rsidRPr="00223593">
        <w:t>236 of the Australian Consumer Law</w:t>
      </w:r>
      <w:r w:rsidRPr="00223593">
        <w:t xml:space="preserve"> for:</w:t>
      </w:r>
    </w:p>
    <w:p w:rsidR="00B57664" w:rsidRPr="00223593" w:rsidRDefault="00B57664" w:rsidP="00B57664">
      <w:pPr>
        <w:pStyle w:val="paragraph"/>
      </w:pPr>
      <w:r w:rsidRPr="00223593">
        <w:tab/>
        <w:t>(a)</w:t>
      </w:r>
      <w:r w:rsidRPr="00223593">
        <w:tab/>
        <w:t>economic loss; or</w:t>
      </w:r>
    </w:p>
    <w:p w:rsidR="00B57664" w:rsidRPr="00223593" w:rsidRDefault="00B57664" w:rsidP="00B57664">
      <w:pPr>
        <w:pStyle w:val="paragraph"/>
      </w:pPr>
      <w:r w:rsidRPr="00223593">
        <w:tab/>
        <w:t>(b)</w:t>
      </w:r>
      <w:r w:rsidRPr="00223593">
        <w:tab/>
        <w:t>damage to property;</w:t>
      </w:r>
    </w:p>
    <w:p w:rsidR="00B57664" w:rsidRPr="00223593" w:rsidRDefault="00B57664" w:rsidP="00B57664">
      <w:pPr>
        <w:pStyle w:val="subsection2"/>
      </w:pPr>
      <w:r w:rsidRPr="00223593">
        <w:t xml:space="preserve">caused by conduct that was done in a contravention of </w:t>
      </w:r>
      <w:r w:rsidR="009948F6" w:rsidRPr="00223593">
        <w:t>section</w:t>
      </w:r>
      <w:r w:rsidR="00605692" w:rsidRPr="00223593">
        <w:t> </w:t>
      </w:r>
      <w:r w:rsidR="009948F6" w:rsidRPr="00223593">
        <w:t>18 of the Australian Consumer Law</w:t>
      </w:r>
      <w:r w:rsidRPr="00223593">
        <w:t>.</w:t>
      </w:r>
    </w:p>
    <w:p w:rsidR="00B57664" w:rsidRPr="00223593" w:rsidRDefault="00B57664" w:rsidP="00B57664">
      <w:pPr>
        <w:pStyle w:val="subsection"/>
      </w:pPr>
      <w:r w:rsidRPr="00223593">
        <w:tab/>
        <w:t>(2)</w:t>
      </w:r>
      <w:r w:rsidRPr="00223593">
        <w:tab/>
        <w:t>For the purposes of this Part, there is a single apportionable claim in proceedings in respect of the same loss or damage even if the claim for the loss or damage is based on more than one cause of action (whether or not of the same or a different kind).</w:t>
      </w:r>
    </w:p>
    <w:p w:rsidR="00B57664" w:rsidRPr="00223593" w:rsidRDefault="00B57664" w:rsidP="00B57664">
      <w:pPr>
        <w:pStyle w:val="subsection"/>
      </w:pPr>
      <w:r w:rsidRPr="00223593">
        <w:tab/>
        <w:t>(3)</w:t>
      </w:r>
      <w:r w:rsidRPr="00223593">
        <w:tab/>
        <w:t xml:space="preserve">In this Part, a </w:t>
      </w:r>
      <w:r w:rsidRPr="00223593">
        <w:rPr>
          <w:b/>
          <w:i/>
        </w:rPr>
        <w:t>concurrent wrongdoer</w:t>
      </w:r>
      <w:r w:rsidRPr="00223593">
        <w:t>, in relation to a claim, is a person who is one of 2 or more persons whose acts or omissions (or act or omission) caused, independently of each other or jointly, the damage or loss that is the subject of the claim.</w:t>
      </w:r>
    </w:p>
    <w:p w:rsidR="00B57664" w:rsidRPr="00223593" w:rsidRDefault="00B57664" w:rsidP="00B57664">
      <w:pPr>
        <w:pStyle w:val="subsection"/>
      </w:pPr>
      <w:r w:rsidRPr="00223593">
        <w:tab/>
        <w:t>(4)</w:t>
      </w:r>
      <w:r w:rsidRPr="00223593">
        <w:tab/>
        <w:t xml:space="preserve">For the purposes of this Part, apportionable claims are limited to those claims specified in </w:t>
      </w:r>
      <w:r w:rsidR="00605692" w:rsidRPr="00223593">
        <w:t>subsection (</w:t>
      </w:r>
      <w:r w:rsidRPr="00223593">
        <w:t>1).</w:t>
      </w:r>
    </w:p>
    <w:p w:rsidR="00B57664" w:rsidRPr="00223593" w:rsidRDefault="00B57664" w:rsidP="00B57664">
      <w:pPr>
        <w:pStyle w:val="subsection"/>
      </w:pPr>
      <w:r w:rsidRPr="00223593">
        <w:tab/>
        <w:t>(5)</w:t>
      </w:r>
      <w:r w:rsidRPr="00223593">
        <w:tab/>
        <w:t>For the purposes of this Part, it does not matter that a concurrent wrongdoer is insolvent, is being wound up or has ceased to exist or died.</w:t>
      </w:r>
    </w:p>
    <w:p w:rsidR="00B57664" w:rsidRPr="00223593" w:rsidRDefault="00B57664" w:rsidP="00B57664">
      <w:pPr>
        <w:pStyle w:val="ActHead5"/>
      </w:pPr>
      <w:bookmarkStart w:id="638" w:name="_Toc63060049"/>
      <w:r w:rsidRPr="00223593">
        <w:rPr>
          <w:rStyle w:val="CharSectno"/>
        </w:rPr>
        <w:t>87CC</w:t>
      </w:r>
      <w:r w:rsidRPr="00223593">
        <w:t xml:space="preserve">  Certain concurrent wrongdoers not to have benefit of apportionment</w:t>
      </w:r>
      <w:bookmarkEnd w:id="638"/>
    </w:p>
    <w:p w:rsidR="00B57664" w:rsidRPr="00223593" w:rsidRDefault="00B57664" w:rsidP="00B57664">
      <w:pPr>
        <w:pStyle w:val="subsection"/>
      </w:pPr>
      <w:r w:rsidRPr="00223593">
        <w:tab/>
        <w:t>(1)</w:t>
      </w:r>
      <w:r w:rsidRPr="00223593">
        <w:tab/>
        <w:t xml:space="preserve">Nothing in this Part operates to exclude the liability of a concurrent wrongdoer (an </w:t>
      </w:r>
      <w:r w:rsidRPr="00223593">
        <w:rPr>
          <w:b/>
          <w:i/>
        </w:rPr>
        <w:t>excluded concurrent wrongdoer</w:t>
      </w:r>
      <w:r w:rsidRPr="00223593">
        <w:t>) in proceedings involving an apportionable claim if:</w:t>
      </w:r>
    </w:p>
    <w:p w:rsidR="00B57664" w:rsidRPr="00223593" w:rsidRDefault="00B57664" w:rsidP="00B57664">
      <w:pPr>
        <w:pStyle w:val="paragraph"/>
      </w:pPr>
      <w:r w:rsidRPr="00223593">
        <w:tab/>
        <w:t>(a)</w:t>
      </w:r>
      <w:r w:rsidRPr="00223593">
        <w:tab/>
        <w:t>the concurrent wrongdoer intended to cause the economic loss or damage to property that is the subject of the claim; or</w:t>
      </w:r>
    </w:p>
    <w:p w:rsidR="00B57664" w:rsidRPr="00223593" w:rsidRDefault="00B57664" w:rsidP="00B57664">
      <w:pPr>
        <w:pStyle w:val="paragraph"/>
      </w:pPr>
      <w:r w:rsidRPr="00223593">
        <w:tab/>
        <w:t>(b)</w:t>
      </w:r>
      <w:r w:rsidRPr="00223593">
        <w:tab/>
        <w:t>the concurrent wrongdoer fraudulently caused the economic loss or damage to property that is the subject of the claim.</w:t>
      </w:r>
    </w:p>
    <w:p w:rsidR="00B57664" w:rsidRPr="00223593" w:rsidRDefault="00B57664" w:rsidP="00B57664">
      <w:pPr>
        <w:pStyle w:val="subsection"/>
      </w:pPr>
      <w:r w:rsidRPr="00223593">
        <w:tab/>
        <w:t>(2)</w:t>
      </w:r>
      <w:r w:rsidRPr="00223593">
        <w:tab/>
        <w:t>The liability of an excluded concurrent wrongdoer is to be determined in accordance with the legal rules (if any) that (apart from this Part) are relevant.</w:t>
      </w:r>
    </w:p>
    <w:p w:rsidR="00B57664" w:rsidRPr="00223593" w:rsidRDefault="00B57664" w:rsidP="00B57664">
      <w:pPr>
        <w:pStyle w:val="subsection"/>
      </w:pPr>
      <w:r w:rsidRPr="00223593">
        <w:tab/>
        <w:t>(3)</w:t>
      </w:r>
      <w:r w:rsidRPr="00223593">
        <w:tab/>
        <w:t>The liability of any other concurrent wrongdoer who is not an excluded concurrent wrongdoer is to be determined in accordance with the provisions of this Part.</w:t>
      </w:r>
    </w:p>
    <w:p w:rsidR="00B57664" w:rsidRPr="00223593" w:rsidRDefault="00B57664" w:rsidP="00B57664">
      <w:pPr>
        <w:pStyle w:val="ActHead5"/>
      </w:pPr>
      <w:bookmarkStart w:id="639" w:name="_Toc63060050"/>
      <w:r w:rsidRPr="00223593">
        <w:rPr>
          <w:rStyle w:val="CharSectno"/>
        </w:rPr>
        <w:t>87CD</w:t>
      </w:r>
      <w:r w:rsidRPr="00223593">
        <w:t xml:space="preserve">  Proportionate liability for apportionable claims</w:t>
      </w:r>
      <w:bookmarkEnd w:id="639"/>
    </w:p>
    <w:p w:rsidR="00B57664" w:rsidRPr="00223593" w:rsidRDefault="00B57664" w:rsidP="00B57664">
      <w:pPr>
        <w:pStyle w:val="subsection"/>
      </w:pPr>
      <w:r w:rsidRPr="00223593">
        <w:tab/>
        <w:t>(1)</w:t>
      </w:r>
      <w:r w:rsidRPr="00223593">
        <w:tab/>
        <w:t>In any proceedings involving an apportionable claim:</w:t>
      </w:r>
    </w:p>
    <w:p w:rsidR="00B57664" w:rsidRPr="00223593" w:rsidRDefault="00B57664" w:rsidP="00B57664">
      <w:pPr>
        <w:pStyle w:val="paragraph"/>
      </w:pPr>
      <w:r w:rsidRPr="00223593">
        <w:tab/>
        <w:t>(a)</w:t>
      </w:r>
      <w:r w:rsidRPr="00223593">
        <w:tab/>
        <w:t>the liability of a defendant who is a concurrent wrongdoer in relation to that claim is limited to an amount reflecting that proportion of the damage or loss claimed that the court considers just having regard to the extent of the defendant’s responsibility for the damage or loss; and</w:t>
      </w:r>
    </w:p>
    <w:p w:rsidR="00B57664" w:rsidRPr="00223593" w:rsidRDefault="00B57664" w:rsidP="00B57664">
      <w:pPr>
        <w:pStyle w:val="paragraph"/>
      </w:pPr>
      <w:r w:rsidRPr="00223593">
        <w:tab/>
        <w:t>(b)</w:t>
      </w:r>
      <w:r w:rsidRPr="00223593">
        <w:tab/>
        <w:t>the court may give judgment against the defendant for not more than that amount.</w:t>
      </w:r>
    </w:p>
    <w:p w:rsidR="00B57664" w:rsidRPr="00223593" w:rsidRDefault="00B57664" w:rsidP="00B57664">
      <w:pPr>
        <w:pStyle w:val="subsection"/>
      </w:pPr>
      <w:r w:rsidRPr="00223593">
        <w:tab/>
        <w:t>(2)</w:t>
      </w:r>
      <w:r w:rsidRPr="00223593">
        <w:tab/>
        <w:t>If the proceedings involve both an apportionable claim and a claim that is not an apportionable claim:</w:t>
      </w:r>
    </w:p>
    <w:p w:rsidR="00B57664" w:rsidRPr="00223593" w:rsidRDefault="00B57664" w:rsidP="00B57664">
      <w:pPr>
        <w:pStyle w:val="paragraph"/>
      </w:pPr>
      <w:r w:rsidRPr="00223593">
        <w:tab/>
        <w:t>(a)</w:t>
      </w:r>
      <w:r w:rsidRPr="00223593">
        <w:tab/>
        <w:t>liability for the apportionable claim is to be determined in accordance with the provisions of this Part; and</w:t>
      </w:r>
    </w:p>
    <w:p w:rsidR="00B57664" w:rsidRPr="00223593" w:rsidRDefault="00B57664" w:rsidP="00B57664">
      <w:pPr>
        <w:pStyle w:val="paragraph"/>
      </w:pPr>
      <w:r w:rsidRPr="00223593">
        <w:tab/>
        <w:t>(b)</w:t>
      </w:r>
      <w:r w:rsidRPr="00223593">
        <w:tab/>
        <w:t>liability for the other claim is to be determined in accordance with the legal rules, if any, that (apart from this Part) are relevant.</w:t>
      </w:r>
    </w:p>
    <w:p w:rsidR="00B57664" w:rsidRPr="00223593" w:rsidRDefault="00B57664" w:rsidP="00B57664">
      <w:pPr>
        <w:pStyle w:val="subsection"/>
      </w:pPr>
      <w:r w:rsidRPr="00223593">
        <w:tab/>
        <w:t>(3)</w:t>
      </w:r>
      <w:r w:rsidRPr="00223593">
        <w:tab/>
        <w:t>In apportioning responsibility between defendants in the proceedings:</w:t>
      </w:r>
    </w:p>
    <w:p w:rsidR="00B57664" w:rsidRPr="00223593" w:rsidRDefault="00B57664" w:rsidP="00B57664">
      <w:pPr>
        <w:pStyle w:val="paragraph"/>
      </w:pPr>
      <w:r w:rsidRPr="00223593">
        <w:tab/>
        <w:t>(a)</w:t>
      </w:r>
      <w:r w:rsidRPr="00223593">
        <w:tab/>
        <w:t>the court is to exclude that proportion of the damage or loss in relation to which the plaintiff is contributorily negligent under any relevant law; and</w:t>
      </w:r>
    </w:p>
    <w:p w:rsidR="00B57664" w:rsidRPr="00223593" w:rsidRDefault="00B57664" w:rsidP="00B57664">
      <w:pPr>
        <w:pStyle w:val="paragraph"/>
      </w:pPr>
      <w:r w:rsidRPr="00223593">
        <w:tab/>
        <w:t>(b)</w:t>
      </w:r>
      <w:r w:rsidRPr="00223593">
        <w:tab/>
        <w:t>the court may have regard to the comparative responsibility of any concurrent wrongdoer who is not a party to the proceedings.</w:t>
      </w:r>
    </w:p>
    <w:p w:rsidR="00B57664" w:rsidRPr="00223593" w:rsidRDefault="00B57664" w:rsidP="00B57664">
      <w:pPr>
        <w:pStyle w:val="subsection"/>
      </w:pPr>
      <w:r w:rsidRPr="00223593">
        <w:tab/>
        <w:t>(4)</w:t>
      </w:r>
      <w:r w:rsidRPr="00223593">
        <w:tab/>
        <w:t>This section applies in proceedings involving an apportionable claim whether or not all concurrent wrongdoers are parties to the proceedings.</w:t>
      </w:r>
    </w:p>
    <w:p w:rsidR="00B57664" w:rsidRPr="00223593" w:rsidRDefault="00B57664" w:rsidP="006779A8">
      <w:pPr>
        <w:pStyle w:val="subsection"/>
        <w:keepNext/>
        <w:keepLines/>
      </w:pPr>
      <w:r w:rsidRPr="00223593">
        <w:tab/>
        <w:t>(5)</w:t>
      </w:r>
      <w:r w:rsidRPr="00223593">
        <w:tab/>
        <w:t>A reference in this Part to a defendant in proceedings includes any person joined as a defendant or other party in the proceedings (except as a plaintiff) whether joined under this Part, under rules of court or otherwise.</w:t>
      </w:r>
    </w:p>
    <w:p w:rsidR="00B57664" w:rsidRPr="00223593" w:rsidRDefault="00B57664" w:rsidP="00B57664">
      <w:pPr>
        <w:pStyle w:val="ActHead5"/>
      </w:pPr>
      <w:bookmarkStart w:id="640" w:name="_Toc63060051"/>
      <w:r w:rsidRPr="00223593">
        <w:rPr>
          <w:rStyle w:val="CharSectno"/>
        </w:rPr>
        <w:t>87CE</w:t>
      </w:r>
      <w:r w:rsidRPr="00223593">
        <w:t xml:space="preserve">  Defendant to notify plaintiff of concurrent wrongdoer of whom defendant aware</w:t>
      </w:r>
      <w:bookmarkEnd w:id="640"/>
    </w:p>
    <w:p w:rsidR="00B57664" w:rsidRPr="00223593" w:rsidRDefault="00B57664" w:rsidP="00B57664">
      <w:pPr>
        <w:pStyle w:val="subsection"/>
      </w:pPr>
      <w:r w:rsidRPr="00223593">
        <w:tab/>
        <w:t>(1)</w:t>
      </w:r>
      <w:r w:rsidRPr="00223593">
        <w:tab/>
        <w:t>If:</w:t>
      </w:r>
    </w:p>
    <w:p w:rsidR="00B57664" w:rsidRPr="00223593" w:rsidRDefault="00B57664" w:rsidP="00B57664">
      <w:pPr>
        <w:pStyle w:val="paragraph"/>
      </w:pPr>
      <w:r w:rsidRPr="00223593">
        <w:tab/>
        <w:t>(a)</w:t>
      </w:r>
      <w:r w:rsidRPr="00223593">
        <w:tab/>
        <w:t xml:space="preserve">a defendant in proceedings involving an apportionable claim has reasonable grounds to believe that a particular person (the </w:t>
      </w:r>
      <w:r w:rsidRPr="00223593">
        <w:rPr>
          <w:b/>
          <w:i/>
        </w:rPr>
        <w:t>other person</w:t>
      </w:r>
      <w:r w:rsidRPr="00223593">
        <w:t>) may be a concurrent wrongdoer in relation to the claim; and</w:t>
      </w:r>
    </w:p>
    <w:p w:rsidR="00B57664" w:rsidRPr="00223593" w:rsidRDefault="00B57664" w:rsidP="00B57664">
      <w:pPr>
        <w:pStyle w:val="paragraph"/>
      </w:pPr>
      <w:r w:rsidRPr="00223593">
        <w:tab/>
        <w:t>(b)</w:t>
      </w:r>
      <w:r w:rsidRPr="00223593">
        <w:tab/>
        <w:t>the defendant fails to give the plaintiff, as soon as practicable, written notice of the information that the defendant has about:</w:t>
      </w:r>
    </w:p>
    <w:p w:rsidR="00B57664" w:rsidRPr="00223593" w:rsidRDefault="00B57664" w:rsidP="00B57664">
      <w:pPr>
        <w:pStyle w:val="paragraphsub"/>
      </w:pPr>
      <w:r w:rsidRPr="00223593">
        <w:tab/>
        <w:t>(i)</w:t>
      </w:r>
      <w:r w:rsidRPr="00223593">
        <w:tab/>
        <w:t>the identity of the other person; and</w:t>
      </w:r>
    </w:p>
    <w:p w:rsidR="00B57664" w:rsidRPr="00223593" w:rsidRDefault="00B57664" w:rsidP="00B57664">
      <w:pPr>
        <w:pStyle w:val="paragraphsub"/>
      </w:pPr>
      <w:r w:rsidRPr="00223593">
        <w:tab/>
        <w:t>(ii)</w:t>
      </w:r>
      <w:r w:rsidRPr="00223593">
        <w:tab/>
        <w:t>the circumstances that may make the other person a concurrent wrongdoer in relation to the claim; and</w:t>
      </w:r>
    </w:p>
    <w:p w:rsidR="00B57664" w:rsidRPr="00223593" w:rsidRDefault="00B57664" w:rsidP="00B57664">
      <w:pPr>
        <w:pStyle w:val="paragraph"/>
      </w:pPr>
      <w:r w:rsidRPr="00223593">
        <w:tab/>
        <w:t>(c)</w:t>
      </w:r>
      <w:r w:rsidRPr="00223593">
        <w:tab/>
        <w:t>the plaintiff unnecessarily incurs costs in the proceedings because the plaintiff was not aware that the other person may be a concurrent wrongdoer in relation to the claim;</w:t>
      </w:r>
    </w:p>
    <w:p w:rsidR="00B57664" w:rsidRPr="00223593" w:rsidRDefault="00B57664" w:rsidP="00B57664">
      <w:pPr>
        <w:pStyle w:val="subsection2"/>
      </w:pPr>
      <w:r w:rsidRPr="00223593">
        <w:t>the court hearing the proceedings may order that the defendant pay all or any of those costs of the plaintiff.</w:t>
      </w:r>
    </w:p>
    <w:p w:rsidR="00B57664" w:rsidRPr="00223593" w:rsidRDefault="00B57664" w:rsidP="00B57664">
      <w:pPr>
        <w:pStyle w:val="subsection"/>
      </w:pPr>
      <w:r w:rsidRPr="00223593">
        <w:tab/>
        <w:t>(2)</w:t>
      </w:r>
      <w:r w:rsidRPr="00223593">
        <w:tab/>
        <w:t>The court may order that the costs to be paid by the defendant be assessed on an indemnity basis or otherwise.</w:t>
      </w:r>
    </w:p>
    <w:p w:rsidR="00B57664" w:rsidRPr="00223593" w:rsidRDefault="00B57664" w:rsidP="00B57664">
      <w:pPr>
        <w:pStyle w:val="ActHead5"/>
      </w:pPr>
      <w:bookmarkStart w:id="641" w:name="_Toc63060052"/>
      <w:r w:rsidRPr="00223593">
        <w:rPr>
          <w:rStyle w:val="CharSectno"/>
        </w:rPr>
        <w:t>87CF</w:t>
      </w:r>
      <w:r w:rsidRPr="00223593">
        <w:t xml:space="preserve">  Contribution not recoverable from defendant</w:t>
      </w:r>
      <w:bookmarkEnd w:id="641"/>
    </w:p>
    <w:p w:rsidR="00B57664" w:rsidRPr="00223593" w:rsidRDefault="00B57664" w:rsidP="00B57664">
      <w:pPr>
        <w:pStyle w:val="subsection"/>
      </w:pPr>
      <w:r w:rsidRPr="00223593">
        <w:tab/>
      </w:r>
      <w:r w:rsidRPr="00223593">
        <w:tab/>
        <w:t>A defendant against whom judgment is given under this Part as a concurrent wrongdoer in relation to an apportionable claim:</w:t>
      </w:r>
    </w:p>
    <w:p w:rsidR="00B57664" w:rsidRPr="00223593" w:rsidRDefault="00B57664" w:rsidP="00B57664">
      <w:pPr>
        <w:pStyle w:val="paragraph"/>
      </w:pPr>
      <w:r w:rsidRPr="00223593">
        <w:tab/>
        <w:t>(a)</w:t>
      </w:r>
      <w:r w:rsidRPr="00223593">
        <w:tab/>
        <w:t>cannot be required to contribute to any damages or contribution recovered from another concurrent wrongdoer in respect of the apportionable claim (whether or not the damages or contribution are recovered in the same proceedings in which judgment is given against the defendant); and</w:t>
      </w:r>
    </w:p>
    <w:p w:rsidR="00B57664" w:rsidRPr="00223593" w:rsidRDefault="00B57664" w:rsidP="00B57664">
      <w:pPr>
        <w:pStyle w:val="paragraph"/>
      </w:pPr>
      <w:r w:rsidRPr="00223593">
        <w:tab/>
        <w:t>(b)</w:t>
      </w:r>
      <w:r w:rsidRPr="00223593">
        <w:tab/>
        <w:t>cannot be required to indemnify any such wrongdoer.</w:t>
      </w:r>
    </w:p>
    <w:p w:rsidR="00B57664" w:rsidRPr="00223593" w:rsidRDefault="00B57664" w:rsidP="00B57664">
      <w:pPr>
        <w:pStyle w:val="ActHead5"/>
      </w:pPr>
      <w:bookmarkStart w:id="642" w:name="_Toc63060053"/>
      <w:r w:rsidRPr="00223593">
        <w:rPr>
          <w:rStyle w:val="CharSectno"/>
        </w:rPr>
        <w:t>87CG</w:t>
      </w:r>
      <w:r w:rsidRPr="00223593">
        <w:t xml:space="preserve">  Subsequent actions</w:t>
      </w:r>
      <w:bookmarkEnd w:id="642"/>
    </w:p>
    <w:p w:rsidR="00B57664" w:rsidRPr="00223593" w:rsidRDefault="00B57664" w:rsidP="00B57664">
      <w:pPr>
        <w:pStyle w:val="subsection"/>
      </w:pPr>
      <w:r w:rsidRPr="00223593">
        <w:tab/>
        <w:t>(1)</w:t>
      </w:r>
      <w:r w:rsidRPr="00223593">
        <w:tab/>
        <w:t>In relation to an apportionable claim, nothing in this Part or any other law prevents a plaintiff who has previously recovered judgment against a concurrent wrongdoer for an apportionable part of any damage or loss from bringing another action against any other concurrent wrongdoer for that damage or loss.</w:t>
      </w:r>
    </w:p>
    <w:p w:rsidR="00B57664" w:rsidRPr="00223593" w:rsidRDefault="00B57664" w:rsidP="00B57664">
      <w:pPr>
        <w:pStyle w:val="subsection"/>
      </w:pPr>
      <w:r w:rsidRPr="00223593">
        <w:tab/>
        <w:t>(2)</w:t>
      </w:r>
      <w:r w:rsidRPr="00223593">
        <w:tab/>
        <w:t>However, in any proceedings in respect of any such action, the plaintiff cannot recover an amount of damages that, having regard to any damages previously recovered by the plaintiff in respect of the damage or loss, would result in the plaintiff receiving compensation for damage or loss that is greater than the damage or loss actually sustained by the plaintiff.</w:t>
      </w:r>
    </w:p>
    <w:p w:rsidR="00B57664" w:rsidRPr="00223593" w:rsidRDefault="00B57664" w:rsidP="00B57664">
      <w:pPr>
        <w:pStyle w:val="ActHead5"/>
      </w:pPr>
      <w:bookmarkStart w:id="643" w:name="_Toc63060054"/>
      <w:r w:rsidRPr="00223593">
        <w:rPr>
          <w:rStyle w:val="CharSectno"/>
        </w:rPr>
        <w:t>87CH</w:t>
      </w:r>
      <w:r w:rsidRPr="00223593">
        <w:t xml:space="preserve">  Joining non</w:t>
      </w:r>
      <w:r w:rsidR="009976CD">
        <w:noBreakHyphen/>
      </w:r>
      <w:r w:rsidRPr="00223593">
        <w:t>party concurrent wrongdoer in the action</w:t>
      </w:r>
      <w:bookmarkEnd w:id="643"/>
    </w:p>
    <w:p w:rsidR="00B57664" w:rsidRPr="00223593" w:rsidRDefault="00B57664" w:rsidP="00B57664">
      <w:pPr>
        <w:pStyle w:val="subsection"/>
      </w:pPr>
      <w:r w:rsidRPr="00223593">
        <w:tab/>
        <w:t>(1)</w:t>
      </w:r>
      <w:r w:rsidRPr="00223593">
        <w:tab/>
        <w:t>The court may give leave for any one or more persons to be joined as defendants in proceedings involving an apportionable claim.</w:t>
      </w:r>
    </w:p>
    <w:p w:rsidR="00B57664" w:rsidRPr="00223593" w:rsidRDefault="00B57664" w:rsidP="00B57664">
      <w:pPr>
        <w:pStyle w:val="subsection"/>
      </w:pPr>
      <w:r w:rsidRPr="00223593">
        <w:tab/>
        <w:t>(2)</w:t>
      </w:r>
      <w:r w:rsidRPr="00223593">
        <w:tab/>
        <w:t>The court is not to give leave for the joinder of any person who was a party to any previously concluded proceedings in respect of the apportionable claim.</w:t>
      </w:r>
    </w:p>
    <w:p w:rsidR="00B57664" w:rsidRPr="00223593" w:rsidRDefault="00B57664" w:rsidP="00B57664">
      <w:pPr>
        <w:pStyle w:val="ActHead5"/>
      </w:pPr>
      <w:bookmarkStart w:id="644" w:name="_Toc63060055"/>
      <w:r w:rsidRPr="00223593">
        <w:rPr>
          <w:rStyle w:val="CharSectno"/>
        </w:rPr>
        <w:t>87CI</w:t>
      </w:r>
      <w:r w:rsidRPr="00223593">
        <w:t xml:space="preserve">  Application of Part</w:t>
      </w:r>
      <w:bookmarkEnd w:id="644"/>
    </w:p>
    <w:p w:rsidR="00B57664" w:rsidRPr="00223593" w:rsidRDefault="00B57664" w:rsidP="00B57664">
      <w:pPr>
        <w:pStyle w:val="subsection"/>
      </w:pPr>
      <w:r w:rsidRPr="00223593">
        <w:tab/>
      </w:r>
      <w:r w:rsidRPr="00223593">
        <w:tab/>
        <w:t>Nothing in this Part:</w:t>
      </w:r>
    </w:p>
    <w:p w:rsidR="00B57664" w:rsidRPr="00223593" w:rsidRDefault="00B57664" w:rsidP="00B57664">
      <w:pPr>
        <w:pStyle w:val="paragraph"/>
      </w:pPr>
      <w:r w:rsidRPr="00223593">
        <w:tab/>
        <w:t>(a)</w:t>
      </w:r>
      <w:r w:rsidRPr="00223593">
        <w:tab/>
        <w:t>prevents a person being held vicariously liable for a proportion of an apportionable claim for which another person is liable; or</w:t>
      </w:r>
    </w:p>
    <w:p w:rsidR="00B57664" w:rsidRPr="00223593" w:rsidRDefault="00B57664" w:rsidP="00B57664">
      <w:pPr>
        <w:pStyle w:val="paragraph"/>
      </w:pPr>
      <w:r w:rsidRPr="00223593">
        <w:tab/>
        <w:t>(b)</w:t>
      </w:r>
      <w:r w:rsidRPr="00223593">
        <w:tab/>
        <w:t>prevents a partner from being held severally liable with another partner for that proportion of an apportionable claim for which the other partner is liable; or</w:t>
      </w:r>
    </w:p>
    <w:p w:rsidR="00B57664" w:rsidRPr="00223593" w:rsidRDefault="00B57664" w:rsidP="00B57664">
      <w:pPr>
        <w:pStyle w:val="paragraph"/>
      </w:pPr>
      <w:r w:rsidRPr="00223593">
        <w:tab/>
        <w:t>(c)</w:t>
      </w:r>
      <w:r w:rsidRPr="00223593">
        <w:tab/>
        <w:t>affects the operation of any other Act to the extent that it imposes several liability on any person in respect of what would otherwise be an apportionable claim.</w:t>
      </w:r>
    </w:p>
    <w:p w:rsidR="00B57664" w:rsidRPr="00223593" w:rsidRDefault="00B57664" w:rsidP="005D3ACE">
      <w:pPr>
        <w:pStyle w:val="ActHead2"/>
        <w:pageBreakBefore/>
      </w:pPr>
      <w:bookmarkStart w:id="645" w:name="_Toc63060056"/>
      <w:r w:rsidRPr="00223593">
        <w:rPr>
          <w:rStyle w:val="CharPartNo"/>
        </w:rPr>
        <w:t>Part VIB</w:t>
      </w:r>
      <w:r w:rsidRPr="00223593">
        <w:t>—</w:t>
      </w:r>
      <w:r w:rsidRPr="00223593">
        <w:rPr>
          <w:rStyle w:val="CharPartText"/>
        </w:rPr>
        <w:t>Claims for damages or compensation for death or personal injury</w:t>
      </w:r>
      <w:bookmarkEnd w:id="645"/>
    </w:p>
    <w:p w:rsidR="00B57664" w:rsidRPr="00223593" w:rsidRDefault="00B57664" w:rsidP="00B57664">
      <w:pPr>
        <w:pStyle w:val="ActHead3"/>
      </w:pPr>
      <w:bookmarkStart w:id="646" w:name="_Toc63060057"/>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Introduction</w:t>
      </w:r>
      <w:bookmarkEnd w:id="646"/>
    </w:p>
    <w:p w:rsidR="00B57664" w:rsidRPr="00223593" w:rsidRDefault="00B57664" w:rsidP="00B57664">
      <w:pPr>
        <w:pStyle w:val="ActHead5"/>
      </w:pPr>
      <w:bookmarkStart w:id="647" w:name="_Toc63060058"/>
      <w:r w:rsidRPr="00223593">
        <w:rPr>
          <w:rStyle w:val="CharSectno"/>
        </w:rPr>
        <w:t>87D</w:t>
      </w:r>
      <w:r w:rsidRPr="00223593">
        <w:t xml:space="preserve">  Definitions</w:t>
      </w:r>
      <w:bookmarkEnd w:id="647"/>
    </w:p>
    <w:p w:rsidR="00B57664" w:rsidRPr="00223593" w:rsidRDefault="00B57664" w:rsidP="00B57664">
      <w:pPr>
        <w:pStyle w:val="subsection"/>
      </w:pPr>
      <w:r w:rsidRPr="00223593">
        <w:tab/>
      </w:r>
      <w:r w:rsidRPr="00223593">
        <w:tab/>
        <w:t>In this Part, unless the contrary intention appears:</w:t>
      </w:r>
    </w:p>
    <w:p w:rsidR="00B57664" w:rsidRPr="00223593" w:rsidRDefault="00B57664" w:rsidP="00B57664">
      <w:pPr>
        <w:pStyle w:val="Definition"/>
      </w:pPr>
      <w:r w:rsidRPr="00223593">
        <w:rPr>
          <w:b/>
          <w:i/>
        </w:rPr>
        <w:t>applicable percentage</w:t>
      </w:r>
      <w:r w:rsidRPr="00223593">
        <w:t xml:space="preserve"> has the meaning given by subsection</w:t>
      </w:r>
      <w:r w:rsidR="00605692" w:rsidRPr="00223593">
        <w:t> </w:t>
      </w:r>
      <w:r w:rsidRPr="00223593">
        <w:t>87Q(2).</w:t>
      </w:r>
    </w:p>
    <w:p w:rsidR="00B57664" w:rsidRPr="00223593" w:rsidRDefault="00B57664" w:rsidP="00B57664">
      <w:pPr>
        <w:pStyle w:val="Definition"/>
        <w:rPr>
          <w:szCs w:val="22"/>
        </w:rPr>
      </w:pPr>
      <w:r w:rsidRPr="00223593">
        <w:rPr>
          <w:b/>
          <w:i/>
        </w:rPr>
        <w:t>average weekly earnings</w:t>
      </w:r>
      <w:r w:rsidRPr="00223593">
        <w:t xml:space="preserve"> has the meaning given by section</w:t>
      </w:r>
      <w:r w:rsidR="00605692" w:rsidRPr="00223593">
        <w:t> </w:t>
      </w:r>
      <w:r w:rsidRPr="00223593">
        <w:t>87V.</w:t>
      </w:r>
    </w:p>
    <w:p w:rsidR="00B57664" w:rsidRPr="00223593" w:rsidRDefault="00B57664" w:rsidP="00B57664">
      <w:pPr>
        <w:pStyle w:val="Definition"/>
        <w:rPr>
          <w:szCs w:val="22"/>
        </w:rPr>
      </w:pPr>
      <w:r w:rsidRPr="00223593">
        <w:rPr>
          <w:b/>
          <w:i/>
          <w:szCs w:val="22"/>
        </w:rPr>
        <w:t>capable parent or guardian</w:t>
      </w:r>
      <w:r w:rsidRPr="00223593">
        <w:rPr>
          <w:szCs w:val="22"/>
        </w:rPr>
        <w:t>, of a minor, means a person who is a parent or guardian of the minor, and who is not under a disability.</w:t>
      </w:r>
    </w:p>
    <w:p w:rsidR="00B57664" w:rsidRPr="00223593" w:rsidRDefault="00B57664" w:rsidP="00B57664">
      <w:pPr>
        <w:pStyle w:val="Definition"/>
      </w:pPr>
      <w:r w:rsidRPr="00223593">
        <w:rPr>
          <w:b/>
          <w:i/>
        </w:rPr>
        <w:t>date of discoverability</w:t>
      </w:r>
      <w:r w:rsidRPr="00223593">
        <w:t xml:space="preserve"> has the meaning given by section</w:t>
      </w:r>
      <w:r w:rsidR="00605692" w:rsidRPr="00223593">
        <w:t> </w:t>
      </w:r>
      <w:r w:rsidRPr="00223593">
        <w:t>87G.</w:t>
      </w:r>
    </w:p>
    <w:p w:rsidR="00B57664" w:rsidRPr="00223593" w:rsidRDefault="00B57664" w:rsidP="00B57664">
      <w:pPr>
        <w:pStyle w:val="Definition"/>
      </w:pPr>
      <w:r w:rsidRPr="00223593">
        <w:rPr>
          <w:b/>
          <w:i/>
        </w:rPr>
        <w:t>gratuitous attendant care services</w:t>
      </w:r>
      <w:r w:rsidRPr="00223593">
        <w:t xml:space="preserve"> has the meaning given by subsection</w:t>
      </w:r>
      <w:r w:rsidR="00605692" w:rsidRPr="00223593">
        <w:t> </w:t>
      </w:r>
      <w:r w:rsidRPr="00223593">
        <w:t>87W(5).</w:t>
      </w:r>
    </w:p>
    <w:p w:rsidR="00B57664" w:rsidRPr="00223593" w:rsidRDefault="00B57664" w:rsidP="00B57664">
      <w:pPr>
        <w:pStyle w:val="Definition"/>
      </w:pPr>
      <w:r w:rsidRPr="00223593">
        <w:rPr>
          <w:b/>
          <w:i/>
        </w:rPr>
        <w:t>incapacitated person</w:t>
      </w:r>
      <w:r w:rsidRPr="00223593">
        <w:t xml:space="preserve"> means a person who is incapable of, or substantially impeded in, the management of his or her affairs in relation to a proceeding under this Act because of:</w:t>
      </w:r>
    </w:p>
    <w:p w:rsidR="00B57664" w:rsidRPr="00223593" w:rsidRDefault="00B57664" w:rsidP="00B57664">
      <w:pPr>
        <w:pStyle w:val="paragraph"/>
      </w:pPr>
      <w:r w:rsidRPr="00223593">
        <w:tab/>
        <w:t>(a)</w:t>
      </w:r>
      <w:r w:rsidRPr="00223593">
        <w:tab/>
        <w:t>any disease, or any impairment of his or her mental condition; or</w:t>
      </w:r>
    </w:p>
    <w:p w:rsidR="00B57664" w:rsidRPr="00223593" w:rsidRDefault="00B57664" w:rsidP="00B57664">
      <w:pPr>
        <w:pStyle w:val="paragraph"/>
      </w:pPr>
      <w:r w:rsidRPr="00223593">
        <w:tab/>
        <w:t>(b)</w:t>
      </w:r>
      <w:r w:rsidRPr="00223593">
        <w:tab/>
        <w:t>restraint of his or her person, lawful or unlawful, including detention or custody under a law of a State or Territory relating to mental health; or</w:t>
      </w:r>
    </w:p>
    <w:p w:rsidR="00B57664" w:rsidRPr="00223593" w:rsidRDefault="00B57664" w:rsidP="00B57664">
      <w:pPr>
        <w:pStyle w:val="paragraph"/>
      </w:pPr>
      <w:r w:rsidRPr="00223593">
        <w:tab/>
        <w:t>(c)</w:t>
      </w:r>
      <w:r w:rsidRPr="00223593">
        <w:tab/>
        <w:t>war or warlike operations, or circumstances arising out of war or warlike operations.</w:t>
      </w:r>
    </w:p>
    <w:p w:rsidR="00B57664" w:rsidRPr="00223593" w:rsidRDefault="00B57664" w:rsidP="00B57664">
      <w:pPr>
        <w:pStyle w:val="Definition"/>
      </w:pPr>
      <w:r w:rsidRPr="00223593">
        <w:rPr>
          <w:b/>
          <w:i/>
        </w:rPr>
        <w:t>index number</w:t>
      </w:r>
      <w:r w:rsidRPr="00223593">
        <w:t xml:space="preserve"> has the meaning given by section</w:t>
      </w:r>
      <w:r w:rsidR="00605692" w:rsidRPr="00223593">
        <w:t> </w:t>
      </w:r>
      <w:r w:rsidRPr="00223593">
        <w:t>87N.</w:t>
      </w:r>
    </w:p>
    <w:p w:rsidR="00B57664" w:rsidRPr="00223593" w:rsidRDefault="00B57664" w:rsidP="00B57664">
      <w:pPr>
        <w:pStyle w:val="Definition"/>
      </w:pPr>
      <w:r w:rsidRPr="00223593">
        <w:rPr>
          <w:b/>
          <w:i/>
        </w:rPr>
        <w:t>long</w:t>
      </w:r>
      <w:r w:rsidR="009976CD">
        <w:rPr>
          <w:b/>
          <w:i/>
        </w:rPr>
        <w:noBreakHyphen/>
      </w:r>
      <w:r w:rsidRPr="00223593">
        <w:rPr>
          <w:b/>
          <w:i/>
        </w:rPr>
        <w:t>stop period</w:t>
      </w:r>
      <w:r w:rsidRPr="00223593">
        <w:t xml:space="preserve"> has the meaning given by section</w:t>
      </w:r>
      <w:r w:rsidR="00605692" w:rsidRPr="00223593">
        <w:t> </w:t>
      </w:r>
      <w:r w:rsidRPr="00223593">
        <w:t>87H.</w:t>
      </w:r>
    </w:p>
    <w:p w:rsidR="00B57664" w:rsidRPr="00223593" w:rsidRDefault="00B57664" w:rsidP="00B57664">
      <w:pPr>
        <w:pStyle w:val="Definition"/>
      </w:pPr>
      <w:r w:rsidRPr="00223593">
        <w:rPr>
          <w:b/>
          <w:i/>
        </w:rPr>
        <w:t>maximum amount of damages for non</w:t>
      </w:r>
      <w:r w:rsidR="009976CD">
        <w:rPr>
          <w:b/>
          <w:i/>
        </w:rPr>
        <w:noBreakHyphen/>
      </w:r>
      <w:r w:rsidRPr="00223593">
        <w:rPr>
          <w:b/>
          <w:i/>
        </w:rPr>
        <w:t>economic loss</w:t>
      </w:r>
      <w:r w:rsidRPr="00223593">
        <w:t xml:space="preserve"> has the meaning given by section</w:t>
      </w:r>
      <w:r w:rsidR="00605692" w:rsidRPr="00223593">
        <w:t> </w:t>
      </w:r>
      <w:r w:rsidRPr="00223593">
        <w:t>87M.</w:t>
      </w:r>
    </w:p>
    <w:p w:rsidR="00B57664" w:rsidRPr="00223593" w:rsidRDefault="00B57664" w:rsidP="00B57664">
      <w:pPr>
        <w:pStyle w:val="Definition"/>
      </w:pPr>
      <w:r w:rsidRPr="00223593">
        <w:rPr>
          <w:b/>
          <w:i/>
        </w:rPr>
        <w:t>minor</w:t>
      </w:r>
      <w:r w:rsidRPr="00223593">
        <w:t xml:space="preserve"> means a person under 18.</w:t>
      </w:r>
    </w:p>
    <w:p w:rsidR="00B57664" w:rsidRPr="00223593" w:rsidRDefault="00B57664" w:rsidP="00B57664">
      <w:pPr>
        <w:pStyle w:val="Definition"/>
      </w:pPr>
      <w:r w:rsidRPr="00223593">
        <w:rPr>
          <w:b/>
          <w:i/>
        </w:rPr>
        <w:t>most extreme case</w:t>
      </w:r>
      <w:r w:rsidRPr="00223593">
        <w:t xml:space="preserve"> has the meaning given by subsection</w:t>
      </w:r>
      <w:r w:rsidR="00605692" w:rsidRPr="00223593">
        <w:t> </w:t>
      </w:r>
      <w:r w:rsidRPr="00223593">
        <w:t>87P(2).</w:t>
      </w:r>
    </w:p>
    <w:p w:rsidR="00B57664" w:rsidRPr="00223593" w:rsidRDefault="00B57664" w:rsidP="00B57664">
      <w:pPr>
        <w:pStyle w:val="Definition"/>
      </w:pPr>
      <w:r w:rsidRPr="00223593">
        <w:rPr>
          <w:b/>
          <w:i/>
        </w:rPr>
        <w:t>non</w:t>
      </w:r>
      <w:r w:rsidR="009976CD">
        <w:rPr>
          <w:b/>
          <w:i/>
        </w:rPr>
        <w:noBreakHyphen/>
      </w:r>
      <w:r w:rsidRPr="00223593">
        <w:rPr>
          <w:b/>
          <w:i/>
        </w:rPr>
        <w:t>economic loss</w:t>
      </w:r>
      <w:r w:rsidRPr="00223593">
        <w:t xml:space="preserve"> means any one or more of the following:</w:t>
      </w:r>
    </w:p>
    <w:p w:rsidR="00B57664" w:rsidRPr="00223593" w:rsidRDefault="00B57664" w:rsidP="00B57664">
      <w:pPr>
        <w:pStyle w:val="paragraph"/>
      </w:pPr>
      <w:r w:rsidRPr="00223593">
        <w:tab/>
        <w:t>(a)</w:t>
      </w:r>
      <w:r w:rsidRPr="00223593">
        <w:tab/>
        <w:t>pain and suffering;</w:t>
      </w:r>
    </w:p>
    <w:p w:rsidR="00B57664" w:rsidRPr="00223593" w:rsidRDefault="00B57664" w:rsidP="00B57664">
      <w:pPr>
        <w:pStyle w:val="paragraph"/>
      </w:pPr>
      <w:r w:rsidRPr="00223593">
        <w:tab/>
        <w:t>(b)</w:t>
      </w:r>
      <w:r w:rsidRPr="00223593">
        <w:tab/>
        <w:t>loss of amenities of life;</w:t>
      </w:r>
    </w:p>
    <w:p w:rsidR="00B57664" w:rsidRPr="00223593" w:rsidRDefault="00B57664" w:rsidP="00B57664">
      <w:pPr>
        <w:pStyle w:val="paragraph"/>
      </w:pPr>
      <w:r w:rsidRPr="00223593">
        <w:tab/>
        <w:t>(c)</w:t>
      </w:r>
      <w:r w:rsidRPr="00223593">
        <w:tab/>
        <w:t>loss of expectation of life;</w:t>
      </w:r>
    </w:p>
    <w:p w:rsidR="00B57664" w:rsidRPr="00223593" w:rsidRDefault="00B57664" w:rsidP="00B57664">
      <w:pPr>
        <w:pStyle w:val="paragraph"/>
      </w:pPr>
      <w:r w:rsidRPr="00223593">
        <w:tab/>
        <w:t>(d)</w:t>
      </w:r>
      <w:r w:rsidRPr="00223593">
        <w:tab/>
        <w:t>disfigurement.</w:t>
      </w:r>
    </w:p>
    <w:p w:rsidR="00B57664" w:rsidRPr="00223593" w:rsidRDefault="00B57664" w:rsidP="00B57664">
      <w:pPr>
        <w:pStyle w:val="Definition"/>
      </w:pPr>
      <w:r w:rsidRPr="00223593">
        <w:rPr>
          <w:b/>
          <w:i/>
        </w:rPr>
        <w:t>personal injury damages</w:t>
      </w:r>
      <w:r w:rsidRPr="00223593">
        <w:t xml:space="preserve"> means damages or compensation for loss or damage that is, or results from, the death of or personal injury to a person.</w:t>
      </w:r>
    </w:p>
    <w:p w:rsidR="00B57664" w:rsidRPr="00223593" w:rsidRDefault="00B57664" w:rsidP="00B57664">
      <w:pPr>
        <w:pStyle w:val="Definition"/>
      </w:pPr>
      <w:r w:rsidRPr="00223593">
        <w:rPr>
          <w:b/>
          <w:i/>
        </w:rPr>
        <w:t>plaintiff</w:t>
      </w:r>
      <w:r w:rsidRPr="00223593">
        <w:t>, in relation to a proceeding, means:</w:t>
      </w:r>
    </w:p>
    <w:p w:rsidR="00B57664" w:rsidRPr="00223593" w:rsidRDefault="00B57664" w:rsidP="00B57664">
      <w:pPr>
        <w:pStyle w:val="paragraph"/>
      </w:pPr>
      <w:r w:rsidRPr="00223593">
        <w:tab/>
        <w:t>(a)</w:t>
      </w:r>
      <w:r w:rsidRPr="00223593">
        <w:tab/>
        <w:t xml:space="preserve">if the proceeding is a proceeding that the Commission commences under </w:t>
      </w:r>
      <w:r w:rsidR="00E86991" w:rsidRPr="00223593">
        <w:t>paragraph</w:t>
      </w:r>
      <w:r w:rsidR="00605692" w:rsidRPr="00223593">
        <w:t> </w:t>
      </w:r>
      <w:r w:rsidR="00E86991" w:rsidRPr="00223593">
        <w:t>87(1A)(b), or under section</w:t>
      </w:r>
      <w:r w:rsidR="00605692" w:rsidRPr="00223593">
        <w:t> </w:t>
      </w:r>
      <w:r w:rsidR="00E86991" w:rsidRPr="00223593">
        <w:t>149 or paragraph</w:t>
      </w:r>
      <w:r w:rsidR="00605692" w:rsidRPr="00223593">
        <w:t> </w:t>
      </w:r>
      <w:r w:rsidR="00E86991" w:rsidRPr="00223593">
        <w:t>237(1)(b) of the Australian Consumer Law</w:t>
      </w:r>
      <w:r w:rsidRPr="00223593">
        <w:t>—a person on whose behalf the Commission commences the proceeding; or</w:t>
      </w:r>
    </w:p>
    <w:p w:rsidR="004F25B8" w:rsidRPr="00223593" w:rsidRDefault="004F25B8" w:rsidP="004F25B8">
      <w:pPr>
        <w:pStyle w:val="paragraph"/>
      </w:pPr>
      <w:r w:rsidRPr="00223593">
        <w:tab/>
        <w:t>(aa)</w:t>
      </w:r>
      <w:r w:rsidRPr="00223593">
        <w:tab/>
        <w:t>if the proceeding is a proceeding that the Director of Public Prosecutions commences under paragraph</w:t>
      </w:r>
      <w:r w:rsidR="00605692" w:rsidRPr="00223593">
        <w:t> </w:t>
      </w:r>
      <w:r w:rsidRPr="00223593">
        <w:t>87(1A)(ba)—a person on whose behalf the Director of Public Prosecutions commences the proceeding; or</w:t>
      </w:r>
    </w:p>
    <w:p w:rsidR="00B57664" w:rsidRPr="00223593" w:rsidRDefault="00B57664" w:rsidP="00B57664">
      <w:pPr>
        <w:pStyle w:val="paragraph"/>
      </w:pPr>
      <w:r w:rsidRPr="00223593">
        <w:tab/>
        <w:t>(b)</w:t>
      </w:r>
      <w:r w:rsidRPr="00223593">
        <w:tab/>
        <w:t>in any other case—the person by whom the proceeding is brought (however described).</w:t>
      </w:r>
    </w:p>
    <w:p w:rsidR="00B57664" w:rsidRPr="00223593" w:rsidRDefault="00B57664" w:rsidP="00B57664">
      <w:pPr>
        <w:pStyle w:val="Definition"/>
      </w:pPr>
      <w:r w:rsidRPr="00223593">
        <w:rPr>
          <w:b/>
          <w:i/>
        </w:rPr>
        <w:t>proceeding to which this Part applies</w:t>
      </w:r>
      <w:r w:rsidRPr="00223593">
        <w:t xml:space="preserve"> means a proceeding referred to in section</w:t>
      </w:r>
      <w:r w:rsidR="00605692" w:rsidRPr="00223593">
        <w:t> </w:t>
      </w:r>
      <w:r w:rsidRPr="00223593">
        <w:t>87E.</w:t>
      </w:r>
    </w:p>
    <w:p w:rsidR="00B57664" w:rsidRPr="00223593" w:rsidRDefault="00B57664" w:rsidP="00B57664">
      <w:pPr>
        <w:pStyle w:val="Definition"/>
      </w:pPr>
      <w:r w:rsidRPr="00223593">
        <w:rPr>
          <w:b/>
          <w:i/>
        </w:rPr>
        <w:t>quarter</w:t>
      </w:r>
      <w:r w:rsidRPr="00223593">
        <w:t xml:space="preserve"> means a period of 3 months ending on 31</w:t>
      </w:r>
      <w:r w:rsidR="00605692" w:rsidRPr="00223593">
        <w:t> </w:t>
      </w:r>
      <w:r w:rsidRPr="00223593">
        <w:t>March, 30</w:t>
      </w:r>
      <w:r w:rsidR="00605692" w:rsidRPr="00223593">
        <w:t> </w:t>
      </w:r>
      <w:r w:rsidRPr="00223593">
        <w:t>June, 30</w:t>
      </w:r>
      <w:r w:rsidR="00605692" w:rsidRPr="00223593">
        <w:t> </w:t>
      </w:r>
      <w:r w:rsidRPr="00223593">
        <w:t>September or 31</w:t>
      </w:r>
      <w:r w:rsidR="00605692" w:rsidRPr="00223593">
        <w:t> </w:t>
      </w:r>
      <w:r w:rsidRPr="00223593">
        <w:t>December.</w:t>
      </w:r>
    </w:p>
    <w:p w:rsidR="00B57664" w:rsidRPr="00223593" w:rsidRDefault="00B57664" w:rsidP="00B57664">
      <w:pPr>
        <w:pStyle w:val="Definition"/>
      </w:pPr>
      <w:r w:rsidRPr="00223593">
        <w:rPr>
          <w:b/>
          <w:i/>
        </w:rPr>
        <w:t>smoking</w:t>
      </w:r>
      <w:r w:rsidRPr="00223593">
        <w:t xml:space="preserve"> has the same meaning as in the </w:t>
      </w:r>
      <w:r w:rsidRPr="00223593">
        <w:rPr>
          <w:i/>
        </w:rPr>
        <w:t>Tobacco Advertising Prohibition Act 1992</w:t>
      </w:r>
      <w:r w:rsidRPr="00223593">
        <w:t>.</w:t>
      </w:r>
    </w:p>
    <w:p w:rsidR="00B57664" w:rsidRPr="00223593" w:rsidRDefault="00B57664" w:rsidP="00B57664">
      <w:pPr>
        <w:pStyle w:val="Definition"/>
      </w:pPr>
      <w:r w:rsidRPr="00223593">
        <w:rPr>
          <w:b/>
          <w:i/>
        </w:rPr>
        <w:t>tobacco product</w:t>
      </w:r>
      <w:r w:rsidRPr="00223593">
        <w:t xml:space="preserve"> has the same meaning as in the </w:t>
      </w:r>
      <w:r w:rsidRPr="00223593">
        <w:rPr>
          <w:i/>
        </w:rPr>
        <w:t>Tobacco Advertising Prohibition Act 1992</w:t>
      </w:r>
      <w:r w:rsidRPr="00223593">
        <w:t>.</w:t>
      </w:r>
    </w:p>
    <w:p w:rsidR="00B57664" w:rsidRPr="00223593" w:rsidRDefault="00B57664" w:rsidP="00B57664">
      <w:pPr>
        <w:pStyle w:val="ActHead5"/>
      </w:pPr>
      <w:bookmarkStart w:id="648" w:name="_Toc63060059"/>
      <w:r w:rsidRPr="00223593">
        <w:rPr>
          <w:rStyle w:val="CharSectno"/>
        </w:rPr>
        <w:t>87E</w:t>
      </w:r>
      <w:r w:rsidRPr="00223593">
        <w:t xml:space="preserve">  Proceedings to which this Part applies</w:t>
      </w:r>
      <w:bookmarkEnd w:id="648"/>
    </w:p>
    <w:p w:rsidR="00B57664" w:rsidRPr="00223593" w:rsidRDefault="00B57664" w:rsidP="00B57664">
      <w:pPr>
        <w:pStyle w:val="subsection"/>
      </w:pPr>
      <w:r w:rsidRPr="00223593">
        <w:tab/>
        <w:t>(1)</w:t>
      </w:r>
      <w:r w:rsidRPr="00223593">
        <w:tab/>
        <w:t xml:space="preserve">This Part applies to proceedings taken under </w:t>
      </w:r>
      <w:r w:rsidR="00391331" w:rsidRPr="00223593">
        <w:t>the Australian Consumer Law</w:t>
      </w:r>
      <w:r w:rsidRPr="00223593">
        <w:t>:</w:t>
      </w:r>
    </w:p>
    <w:p w:rsidR="00B57664" w:rsidRPr="00223593" w:rsidRDefault="00B57664" w:rsidP="00B57664">
      <w:pPr>
        <w:pStyle w:val="paragraph"/>
      </w:pPr>
      <w:r w:rsidRPr="00223593">
        <w:tab/>
        <w:t>(a)</w:t>
      </w:r>
      <w:r w:rsidRPr="00223593">
        <w:tab/>
        <w:t xml:space="preserve">that relate to </w:t>
      </w:r>
      <w:r w:rsidR="001146D8" w:rsidRPr="00223593">
        <w:t>Part</w:t>
      </w:r>
      <w:r w:rsidR="00605692" w:rsidRPr="00223593">
        <w:t> </w:t>
      </w:r>
      <w:r w:rsidR="001146D8" w:rsidRPr="00223593">
        <w:t>2</w:t>
      </w:r>
      <w:r w:rsidR="009976CD">
        <w:noBreakHyphen/>
      </w:r>
      <w:r w:rsidR="001146D8" w:rsidRPr="00223593">
        <w:t>2, 3</w:t>
      </w:r>
      <w:r w:rsidR="009976CD">
        <w:noBreakHyphen/>
      </w:r>
      <w:r w:rsidR="001146D8" w:rsidRPr="00223593">
        <w:t>3, 3</w:t>
      </w:r>
      <w:r w:rsidR="009976CD">
        <w:noBreakHyphen/>
      </w:r>
      <w:r w:rsidR="001146D8" w:rsidRPr="00223593">
        <w:t>4 or 3</w:t>
      </w:r>
      <w:r w:rsidR="009976CD">
        <w:noBreakHyphen/>
      </w:r>
      <w:r w:rsidR="001146D8" w:rsidRPr="00223593">
        <w:t>5, or Division</w:t>
      </w:r>
      <w:r w:rsidR="00605692" w:rsidRPr="00223593">
        <w:t> </w:t>
      </w:r>
      <w:r w:rsidR="001146D8" w:rsidRPr="00223593">
        <w:t>2 of Part</w:t>
      </w:r>
      <w:r w:rsidR="00605692" w:rsidRPr="00223593">
        <w:t> </w:t>
      </w:r>
      <w:r w:rsidR="001146D8" w:rsidRPr="00223593">
        <w:t>5</w:t>
      </w:r>
      <w:r w:rsidR="009976CD">
        <w:noBreakHyphen/>
      </w:r>
      <w:r w:rsidR="001146D8" w:rsidRPr="00223593">
        <w:t>4, of the Australian Consumer Law</w:t>
      </w:r>
      <w:r w:rsidRPr="00223593">
        <w:t>; and</w:t>
      </w:r>
    </w:p>
    <w:p w:rsidR="00B57664" w:rsidRPr="00223593" w:rsidRDefault="00B57664" w:rsidP="00B57664">
      <w:pPr>
        <w:pStyle w:val="paragraph"/>
      </w:pPr>
      <w:r w:rsidRPr="00223593">
        <w:tab/>
        <w:t>(b)</w:t>
      </w:r>
      <w:r w:rsidRPr="00223593">
        <w:tab/>
        <w:t>in which the plaintiff is seeking an award of personal injury damages; and</w:t>
      </w:r>
    </w:p>
    <w:p w:rsidR="00B57664" w:rsidRPr="00223593" w:rsidRDefault="00B57664" w:rsidP="00B57664">
      <w:pPr>
        <w:pStyle w:val="paragraph"/>
      </w:pPr>
      <w:r w:rsidRPr="00223593">
        <w:tab/>
        <w:t>(c)</w:t>
      </w:r>
      <w:r w:rsidRPr="00223593">
        <w:tab/>
        <w:t>that are not proceedings in respect of the death of or personal injury to a person resulting from smoking or other use of tobacco products.</w:t>
      </w:r>
    </w:p>
    <w:p w:rsidR="00B57664" w:rsidRPr="00223593" w:rsidRDefault="00B57664" w:rsidP="00B57664">
      <w:pPr>
        <w:pStyle w:val="subsection"/>
      </w:pPr>
      <w:r w:rsidRPr="00223593">
        <w:tab/>
        <w:t>(2)</w:t>
      </w:r>
      <w:r w:rsidRPr="00223593">
        <w:tab/>
        <w:t>However, for the purposes of Divisions</w:t>
      </w:r>
      <w:r w:rsidR="00605692" w:rsidRPr="00223593">
        <w:t> </w:t>
      </w:r>
      <w:r w:rsidRPr="00223593">
        <w:t xml:space="preserve">2 and 7, </w:t>
      </w:r>
      <w:r w:rsidR="00605692" w:rsidRPr="00223593">
        <w:t>paragraph (</w:t>
      </w:r>
      <w:r w:rsidRPr="00223593">
        <w:t>1)(c) does not apply.</w:t>
      </w:r>
    </w:p>
    <w:p w:rsidR="00B57664" w:rsidRPr="00223593" w:rsidRDefault="00B57664" w:rsidP="005D3ACE">
      <w:pPr>
        <w:pStyle w:val="ActHead3"/>
        <w:pageBreakBefore/>
      </w:pPr>
      <w:bookmarkStart w:id="649" w:name="_Toc63060060"/>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Limitation periods</w:t>
      </w:r>
      <w:bookmarkEnd w:id="649"/>
    </w:p>
    <w:p w:rsidR="00B57664" w:rsidRPr="00223593" w:rsidRDefault="00B57664" w:rsidP="00B57664">
      <w:pPr>
        <w:pStyle w:val="ActHead5"/>
      </w:pPr>
      <w:bookmarkStart w:id="650" w:name="_Toc63060061"/>
      <w:r w:rsidRPr="00223593">
        <w:rPr>
          <w:rStyle w:val="CharSectno"/>
        </w:rPr>
        <w:t>87F</w:t>
      </w:r>
      <w:r w:rsidRPr="00223593">
        <w:t xml:space="preserve">  Basic rule</w:t>
      </w:r>
      <w:bookmarkEnd w:id="650"/>
    </w:p>
    <w:p w:rsidR="00B57664" w:rsidRPr="00223593" w:rsidRDefault="00B57664" w:rsidP="00B57664">
      <w:pPr>
        <w:pStyle w:val="subsection"/>
      </w:pPr>
      <w:r w:rsidRPr="00223593">
        <w:tab/>
        <w:t>(1)</w:t>
      </w:r>
      <w:r w:rsidRPr="00223593">
        <w:tab/>
        <w:t>A court must not award personal injury damages in a proceeding to which this Part applies if the proceeding was commenced:</w:t>
      </w:r>
    </w:p>
    <w:p w:rsidR="00B57664" w:rsidRPr="00223593" w:rsidRDefault="00B57664" w:rsidP="00B57664">
      <w:pPr>
        <w:pStyle w:val="paragraph"/>
      </w:pPr>
      <w:r w:rsidRPr="00223593">
        <w:tab/>
        <w:t>(a)</w:t>
      </w:r>
      <w:r w:rsidRPr="00223593">
        <w:tab/>
        <w:t>after the end of the period of 3 years after the date of discoverability for the death or injury to which the personal injury damages would relate; or</w:t>
      </w:r>
    </w:p>
    <w:p w:rsidR="00B57664" w:rsidRPr="00223593" w:rsidRDefault="00B57664" w:rsidP="00B57664">
      <w:pPr>
        <w:pStyle w:val="paragraph"/>
      </w:pPr>
      <w:r w:rsidRPr="00223593">
        <w:tab/>
        <w:t>(b)</w:t>
      </w:r>
      <w:r w:rsidRPr="00223593">
        <w:tab/>
        <w:t>after the end of the long</w:t>
      </w:r>
      <w:r w:rsidR="009976CD">
        <w:noBreakHyphen/>
      </w:r>
      <w:r w:rsidRPr="00223593">
        <w:t>stop period for that death or injury.</w:t>
      </w:r>
    </w:p>
    <w:p w:rsidR="00B57664" w:rsidRPr="00223593" w:rsidRDefault="00B57664" w:rsidP="00B57664">
      <w:pPr>
        <w:pStyle w:val="subsection"/>
      </w:pPr>
      <w:r w:rsidRPr="00223593">
        <w:tab/>
        <w:t>(1A)</w:t>
      </w:r>
      <w:r w:rsidRPr="00223593">
        <w:tab/>
        <w:t xml:space="preserve">However, </w:t>
      </w:r>
      <w:r w:rsidR="00605692" w:rsidRPr="00223593">
        <w:t>paragraph (</w:t>
      </w:r>
      <w:r w:rsidRPr="00223593">
        <w:t>1)(b) does not apply in relation to a proceeding in respect of the death of or personal injury to a person resulting from smoking or other use of tobacco products.</w:t>
      </w:r>
    </w:p>
    <w:p w:rsidR="00B57664" w:rsidRPr="00223593" w:rsidRDefault="00B57664" w:rsidP="00B57664">
      <w:pPr>
        <w:pStyle w:val="subsection"/>
      </w:pPr>
      <w:r w:rsidRPr="00223593">
        <w:tab/>
        <w:t>(2)</w:t>
      </w:r>
      <w:r w:rsidRPr="00223593">
        <w:tab/>
        <w:t>This diagram shows when this Division prevents an award of personal injury damages.</w:t>
      </w:r>
    </w:p>
    <w:p w:rsidR="00B57664" w:rsidRPr="00223593" w:rsidRDefault="00B57664" w:rsidP="00B57664"/>
    <w:p w:rsidR="00B57664" w:rsidRPr="00223593" w:rsidRDefault="008E0177" w:rsidP="00B57664">
      <w:pPr>
        <w:ind w:left="1100"/>
      </w:pPr>
      <w:r w:rsidRPr="00223593">
        <w:rPr>
          <w:noProof/>
          <w:lang w:eastAsia="en-AU"/>
        </w:rPr>
        <w:drawing>
          <wp:inline distT="0" distB="0" distL="0" distR="0" wp14:anchorId="5E0DEBE8" wp14:editId="57201818">
            <wp:extent cx="3481070" cy="3388360"/>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81070" cy="3388360"/>
                    </a:xfrm>
                    <a:prstGeom prst="rect">
                      <a:avLst/>
                    </a:prstGeom>
                    <a:noFill/>
                    <a:ln>
                      <a:noFill/>
                    </a:ln>
                  </pic:spPr>
                </pic:pic>
              </a:graphicData>
            </a:graphic>
          </wp:inline>
        </w:drawing>
      </w:r>
    </w:p>
    <w:p w:rsidR="00B57664" w:rsidRPr="00223593" w:rsidRDefault="00B57664" w:rsidP="00B57664">
      <w:pPr>
        <w:pStyle w:val="ActHead5"/>
      </w:pPr>
      <w:bookmarkStart w:id="651" w:name="_Toc63060062"/>
      <w:r w:rsidRPr="00223593">
        <w:rPr>
          <w:rStyle w:val="CharSectno"/>
        </w:rPr>
        <w:t>87G</w:t>
      </w:r>
      <w:r w:rsidRPr="00223593">
        <w:t xml:space="preserve">  Date of discoverability</w:t>
      </w:r>
      <w:bookmarkEnd w:id="651"/>
    </w:p>
    <w:p w:rsidR="00B57664" w:rsidRPr="00223593" w:rsidRDefault="00B57664" w:rsidP="00B57664">
      <w:pPr>
        <w:pStyle w:val="SubsectionHead"/>
      </w:pPr>
      <w:r w:rsidRPr="00223593">
        <w:t>Definition</w:t>
      </w:r>
    </w:p>
    <w:p w:rsidR="00B57664" w:rsidRPr="00223593" w:rsidRDefault="00B57664" w:rsidP="00B57664">
      <w:pPr>
        <w:pStyle w:val="subsection"/>
      </w:pPr>
      <w:r w:rsidRPr="00223593">
        <w:tab/>
        <w:t>(1)</w:t>
      </w:r>
      <w:r w:rsidRPr="00223593">
        <w:tab/>
      </w:r>
      <w:r w:rsidRPr="00223593">
        <w:rPr>
          <w:szCs w:val="22"/>
        </w:rPr>
        <w:t xml:space="preserve">The </w:t>
      </w:r>
      <w:r w:rsidRPr="00223593">
        <w:rPr>
          <w:b/>
          <w:i/>
          <w:szCs w:val="22"/>
        </w:rPr>
        <w:t>date of discoverability</w:t>
      </w:r>
      <w:r w:rsidRPr="00223593">
        <w:rPr>
          <w:szCs w:val="22"/>
        </w:rPr>
        <w:t xml:space="preserve"> for the death or injury is the first date when the plaintiff in the proceeding knows or ought to know each of the following:</w:t>
      </w:r>
    </w:p>
    <w:p w:rsidR="00B57664" w:rsidRPr="00223593" w:rsidRDefault="00B57664" w:rsidP="00B57664">
      <w:pPr>
        <w:pStyle w:val="paragraph"/>
        <w:rPr>
          <w:szCs w:val="22"/>
        </w:rPr>
      </w:pPr>
      <w:r w:rsidRPr="00223593">
        <w:tab/>
        <w:t>(a)</w:t>
      </w:r>
      <w:r w:rsidRPr="00223593">
        <w:tab/>
        <w:t xml:space="preserve">that </w:t>
      </w:r>
      <w:r w:rsidRPr="00223593">
        <w:rPr>
          <w:szCs w:val="22"/>
        </w:rPr>
        <w:t>the death or personal injury has occurred;</w:t>
      </w:r>
    </w:p>
    <w:p w:rsidR="00B57664" w:rsidRPr="00223593" w:rsidRDefault="00B57664" w:rsidP="00B57664">
      <w:pPr>
        <w:pStyle w:val="paragraph"/>
        <w:rPr>
          <w:szCs w:val="22"/>
        </w:rPr>
      </w:pPr>
      <w:r w:rsidRPr="00223593">
        <w:tab/>
        <w:t>(b)</w:t>
      </w:r>
      <w:r w:rsidRPr="00223593">
        <w:tab/>
        <w:t xml:space="preserve">that </w:t>
      </w:r>
      <w:r w:rsidRPr="00223593">
        <w:rPr>
          <w:szCs w:val="22"/>
        </w:rPr>
        <w:t>the death or personal injury was attributable to a contravention of this Act;</w:t>
      </w:r>
    </w:p>
    <w:p w:rsidR="00B57664" w:rsidRPr="00223593" w:rsidRDefault="00B57664" w:rsidP="00B57664">
      <w:pPr>
        <w:pStyle w:val="paragraph"/>
        <w:rPr>
          <w:szCs w:val="22"/>
        </w:rPr>
      </w:pPr>
      <w:r w:rsidRPr="00223593">
        <w:tab/>
        <w:t>(c)</w:t>
      </w:r>
      <w:r w:rsidRPr="00223593">
        <w:tab/>
        <w:t xml:space="preserve">that </w:t>
      </w:r>
      <w:r w:rsidRPr="00223593">
        <w:rPr>
          <w:szCs w:val="22"/>
        </w:rPr>
        <w:t>in the case of a personal injury—the injury was significant enough to justify bringing an action.</w:t>
      </w:r>
    </w:p>
    <w:p w:rsidR="00B57664" w:rsidRPr="00223593" w:rsidRDefault="00B57664" w:rsidP="00B57664">
      <w:pPr>
        <w:pStyle w:val="SubsectionHead"/>
      </w:pPr>
      <w:r w:rsidRPr="00223593">
        <w:t>Constructive knowledge</w:t>
      </w:r>
    </w:p>
    <w:p w:rsidR="00B57664" w:rsidRPr="00223593" w:rsidRDefault="00B57664" w:rsidP="00B57664">
      <w:pPr>
        <w:pStyle w:val="subsection"/>
      </w:pPr>
      <w:r w:rsidRPr="00223593">
        <w:tab/>
        <w:t>(2)</w:t>
      </w:r>
      <w:r w:rsidRPr="00223593">
        <w:tab/>
        <w:t xml:space="preserve">For the purposes of </w:t>
      </w:r>
      <w:r w:rsidR="00605692" w:rsidRPr="00223593">
        <w:t>subsection (</w:t>
      </w:r>
      <w:r w:rsidRPr="00223593">
        <w:t xml:space="preserve">1), </w:t>
      </w:r>
      <w:r w:rsidRPr="00223593">
        <w:rPr>
          <w:szCs w:val="22"/>
        </w:rPr>
        <w:t>the plaintiff</w:t>
      </w:r>
      <w:r w:rsidRPr="00223593">
        <w:t xml:space="preserve"> </w:t>
      </w:r>
      <w:r w:rsidRPr="00223593">
        <w:rPr>
          <w:b/>
          <w:i/>
        </w:rPr>
        <w:t>ought to know</w:t>
      </w:r>
      <w:r w:rsidRPr="00223593">
        <w:t xml:space="preserve"> a fact if </w:t>
      </w:r>
      <w:r w:rsidRPr="00223593">
        <w:rPr>
          <w:szCs w:val="22"/>
        </w:rPr>
        <w:t>the plaintiff</w:t>
      </w:r>
      <w:r w:rsidRPr="00223593">
        <w:t xml:space="preserve"> would have ascertained the fact had the plaintiff taken all reasonable steps before the date in question to ascertain the fact.</w:t>
      </w:r>
    </w:p>
    <w:p w:rsidR="00B57664" w:rsidRPr="00223593" w:rsidRDefault="00B57664" w:rsidP="00B57664">
      <w:pPr>
        <w:pStyle w:val="SubsectionHead"/>
      </w:pPr>
      <w:r w:rsidRPr="00223593">
        <w:t>Use of the plaintiff’s conduct and statements</w:t>
      </w:r>
    </w:p>
    <w:p w:rsidR="00B57664" w:rsidRPr="00223593" w:rsidRDefault="00B57664" w:rsidP="00B57664">
      <w:pPr>
        <w:pStyle w:val="subsection"/>
      </w:pPr>
      <w:r w:rsidRPr="00223593">
        <w:tab/>
        <w:t>(3)</w:t>
      </w:r>
      <w:r w:rsidRPr="00223593">
        <w:tab/>
        <w:t>In determining what the plaintiff knows or ought to have known, the court may have regard to the plaintiff’s conduct, and to the plaintiff’s oral or written statements.</w:t>
      </w:r>
    </w:p>
    <w:p w:rsidR="00B57664" w:rsidRPr="00223593" w:rsidRDefault="00B57664" w:rsidP="00B57664">
      <w:pPr>
        <w:pStyle w:val="SubsectionHead"/>
      </w:pPr>
      <w:r w:rsidRPr="00223593">
        <w:t>Minors</w:t>
      </w:r>
    </w:p>
    <w:p w:rsidR="00B57664" w:rsidRPr="00223593" w:rsidRDefault="00B57664" w:rsidP="00B57664">
      <w:pPr>
        <w:pStyle w:val="subsection"/>
        <w:rPr>
          <w:szCs w:val="22"/>
        </w:rPr>
      </w:pPr>
      <w:r w:rsidRPr="00223593">
        <w:tab/>
        <w:t>(4)</w:t>
      </w:r>
      <w:r w:rsidRPr="00223593">
        <w:tab/>
      </w:r>
      <w:r w:rsidRPr="00223593">
        <w:rPr>
          <w:szCs w:val="22"/>
        </w:rPr>
        <w:t xml:space="preserve">If the plaintiff is a minor, facts that a capable parent or guardian of the plaintiff knows or ought to know are taken for the purposes of </w:t>
      </w:r>
      <w:r w:rsidR="00605692" w:rsidRPr="00223593">
        <w:t>subsection (</w:t>
      </w:r>
      <w:r w:rsidRPr="00223593">
        <w:t>1)</w:t>
      </w:r>
      <w:r w:rsidRPr="00223593">
        <w:rPr>
          <w:szCs w:val="22"/>
        </w:rPr>
        <w:t xml:space="preserve"> to be facts that the plaintiff knows or ought to know.</w:t>
      </w:r>
    </w:p>
    <w:p w:rsidR="00B57664" w:rsidRPr="00223593" w:rsidRDefault="00B57664" w:rsidP="00B57664">
      <w:pPr>
        <w:pStyle w:val="SubsectionHead"/>
      </w:pPr>
      <w:r w:rsidRPr="00223593">
        <w:t>Incapacitated persons</w:t>
      </w:r>
    </w:p>
    <w:p w:rsidR="00B57664" w:rsidRPr="00223593" w:rsidRDefault="00B57664" w:rsidP="00B57664">
      <w:pPr>
        <w:pStyle w:val="subsection"/>
      </w:pPr>
      <w:r w:rsidRPr="00223593">
        <w:tab/>
        <w:t>(5)</w:t>
      </w:r>
      <w:r w:rsidRPr="00223593">
        <w:tab/>
        <w:t>If:</w:t>
      </w:r>
    </w:p>
    <w:p w:rsidR="00B57664" w:rsidRPr="00223593" w:rsidRDefault="00B57664" w:rsidP="00B57664">
      <w:pPr>
        <w:pStyle w:val="paragraph"/>
        <w:rPr>
          <w:szCs w:val="22"/>
        </w:rPr>
      </w:pPr>
      <w:r w:rsidRPr="00223593">
        <w:rPr>
          <w:szCs w:val="22"/>
        </w:rPr>
        <w:tab/>
        <w:t>(a)</w:t>
      </w:r>
      <w:r w:rsidRPr="00223593">
        <w:rPr>
          <w:szCs w:val="22"/>
        </w:rPr>
        <w:tab/>
        <w:t>the plaintiff is an incapacitated person; and</w:t>
      </w:r>
    </w:p>
    <w:p w:rsidR="00B57664" w:rsidRPr="00223593" w:rsidRDefault="00B57664" w:rsidP="00B57664">
      <w:pPr>
        <w:pStyle w:val="paragraph"/>
      </w:pPr>
      <w:r w:rsidRPr="00223593">
        <w:tab/>
        <w:t>(b)</w:t>
      </w:r>
      <w:r w:rsidRPr="00223593">
        <w:tab/>
        <w:t>there is a guardian of the plaintiff, or other person to manage all or part of the plaintiff’s estate, under a law of a State or Territory relating to the protection of incapacitated persons;</w:t>
      </w:r>
    </w:p>
    <w:p w:rsidR="00B57664" w:rsidRPr="00223593" w:rsidRDefault="00B57664" w:rsidP="00B57664">
      <w:pPr>
        <w:pStyle w:val="subsection2"/>
      </w:pPr>
      <w:r w:rsidRPr="00223593">
        <w:t xml:space="preserve">facts that the guardian or other person knows or ought to know are taken for the purposes of </w:t>
      </w:r>
      <w:r w:rsidR="00605692" w:rsidRPr="00223593">
        <w:t>subsection (</w:t>
      </w:r>
      <w:r w:rsidRPr="00223593">
        <w:t>1) to be facts that the plaintiff knows or ought to know.</w:t>
      </w:r>
    </w:p>
    <w:p w:rsidR="00B57664" w:rsidRPr="00223593" w:rsidRDefault="00B57664" w:rsidP="00B57664">
      <w:pPr>
        <w:pStyle w:val="SubsectionHead"/>
      </w:pPr>
      <w:r w:rsidRPr="00223593">
        <w:t>Proceedings by personal representatives</w:t>
      </w:r>
    </w:p>
    <w:p w:rsidR="00B57664" w:rsidRPr="00223593" w:rsidRDefault="00B57664" w:rsidP="00B57664">
      <w:pPr>
        <w:pStyle w:val="subsection"/>
        <w:rPr>
          <w:szCs w:val="22"/>
        </w:rPr>
      </w:pPr>
      <w:r w:rsidRPr="00223593">
        <w:tab/>
        <w:t>(6)</w:t>
      </w:r>
      <w:r w:rsidRPr="00223593">
        <w:tab/>
        <w:t xml:space="preserve">Despite </w:t>
      </w:r>
      <w:r w:rsidR="00605692" w:rsidRPr="00223593">
        <w:t>subsection (</w:t>
      </w:r>
      <w:r w:rsidRPr="00223593">
        <w:t xml:space="preserve">1), if the plaintiff brings the proceeding in the capacity of the personal representative of a deceased person, the </w:t>
      </w:r>
      <w:r w:rsidRPr="00223593">
        <w:rPr>
          <w:b/>
          <w:i/>
          <w:szCs w:val="22"/>
        </w:rPr>
        <w:t>date of discoverability</w:t>
      </w:r>
      <w:r w:rsidRPr="00223593">
        <w:rPr>
          <w:szCs w:val="22"/>
        </w:rPr>
        <w:t xml:space="preserve"> for the death or injury is the earliest of:</w:t>
      </w:r>
    </w:p>
    <w:p w:rsidR="00B57664" w:rsidRPr="00223593" w:rsidRDefault="00B57664" w:rsidP="00B57664">
      <w:pPr>
        <w:pStyle w:val="paragraph"/>
      </w:pPr>
      <w:r w:rsidRPr="00223593">
        <w:tab/>
        <w:t>(a)</w:t>
      </w:r>
      <w:r w:rsidRPr="00223593">
        <w:tab/>
        <w:t xml:space="preserve">if, had the deceased person commenced a proceeding, in relation to the contravention to which the death or injury relates, before his or her death, the date of discoverability under </w:t>
      </w:r>
      <w:r w:rsidR="00605692" w:rsidRPr="00223593">
        <w:t>subsection (</w:t>
      </w:r>
      <w:r w:rsidRPr="00223593">
        <w:t>1) would have occurred more than 3 years before the death—that date; or</w:t>
      </w:r>
    </w:p>
    <w:p w:rsidR="00B57664" w:rsidRPr="00223593" w:rsidRDefault="00B57664" w:rsidP="00B57664">
      <w:pPr>
        <w:pStyle w:val="paragraph"/>
      </w:pPr>
      <w:r w:rsidRPr="00223593">
        <w:tab/>
        <w:t>(b)</w:t>
      </w:r>
      <w:r w:rsidRPr="00223593">
        <w:tab/>
        <w:t xml:space="preserve">if, at the time of the plaintiff’s appointment as personal representative, the plaintiff knew, or ought to have known, all of the matters referred to in </w:t>
      </w:r>
      <w:r w:rsidR="00605692" w:rsidRPr="00223593">
        <w:t>paragraphs (</w:t>
      </w:r>
      <w:r w:rsidRPr="00223593">
        <w:t>1)(a), (b) and (c)—the date of the appointment; or</w:t>
      </w:r>
    </w:p>
    <w:p w:rsidR="00B57664" w:rsidRPr="00223593" w:rsidRDefault="00B57664" w:rsidP="00B57664">
      <w:pPr>
        <w:pStyle w:val="paragraph"/>
      </w:pPr>
      <w:r w:rsidRPr="00223593">
        <w:tab/>
        <w:t>(c)</w:t>
      </w:r>
      <w:r w:rsidRPr="00223593">
        <w:tab/>
        <w:t xml:space="preserve">if the first time at which the plaintiff knew, or ought to have known, all of the matters referred to in </w:t>
      </w:r>
      <w:r w:rsidR="00605692" w:rsidRPr="00223593">
        <w:t>paragraphs (</w:t>
      </w:r>
      <w:r w:rsidRPr="00223593">
        <w:t>1)(a), (b) and (c) was after the date of appointment—the date of that first time.</w:t>
      </w:r>
    </w:p>
    <w:p w:rsidR="00B57664" w:rsidRPr="00223593" w:rsidRDefault="00B57664" w:rsidP="00B57664">
      <w:pPr>
        <w:pStyle w:val="ActHead5"/>
      </w:pPr>
      <w:bookmarkStart w:id="652" w:name="_Toc63060063"/>
      <w:r w:rsidRPr="00223593">
        <w:rPr>
          <w:rStyle w:val="CharSectno"/>
        </w:rPr>
        <w:t>87H</w:t>
      </w:r>
      <w:r w:rsidRPr="00223593">
        <w:t xml:space="preserve">  Long</w:t>
      </w:r>
      <w:r w:rsidR="009976CD">
        <w:noBreakHyphen/>
      </w:r>
      <w:r w:rsidRPr="00223593">
        <w:t>stop period</w:t>
      </w:r>
      <w:bookmarkEnd w:id="652"/>
    </w:p>
    <w:p w:rsidR="00B57664" w:rsidRPr="00223593" w:rsidRDefault="00B57664" w:rsidP="00B57664">
      <w:pPr>
        <w:pStyle w:val="subsection"/>
      </w:pPr>
      <w:r w:rsidRPr="00223593">
        <w:tab/>
        <w:t>(1)</w:t>
      </w:r>
      <w:r w:rsidRPr="00223593">
        <w:tab/>
        <w:t xml:space="preserve">The </w:t>
      </w:r>
      <w:r w:rsidRPr="00223593">
        <w:rPr>
          <w:b/>
          <w:i/>
        </w:rPr>
        <w:t>long</w:t>
      </w:r>
      <w:r w:rsidR="009976CD">
        <w:rPr>
          <w:b/>
          <w:i/>
        </w:rPr>
        <w:noBreakHyphen/>
      </w:r>
      <w:r w:rsidRPr="00223593">
        <w:rPr>
          <w:b/>
          <w:i/>
        </w:rPr>
        <w:t>stop period</w:t>
      </w:r>
      <w:r w:rsidRPr="00223593">
        <w:t xml:space="preserve"> for the death or injury of a person is:</w:t>
      </w:r>
    </w:p>
    <w:p w:rsidR="00B57664" w:rsidRPr="00223593" w:rsidRDefault="00B57664" w:rsidP="00B57664">
      <w:pPr>
        <w:pStyle w:val="paragraph"/>
      </w:pPr>
      <w:r w:rsidRPr="00223593">
        <w:tab/>
        <w:t>(a)</w:t>
      </w:r>
      <w:r w:rsidRPr="00223593">
        <w:tab/>
        <w:t>the period of 12 years following the act or omission alleged to have caused the death or injury; or</w:t>
      </w:r>
    </w:p>
    <w:p w:rsidR="00B57664" w:rsidRPr="00223593" w:rsidRDefault="00B57664" w:rsidP="00B57664">
      <w:pPr>
        <w:pStyle w:val="paragraph"/>
      </w:pPr>
      <w:r w:rsidRPr="00223593">
        <w:tab/>
        <w:t>(b)</w:t>
      </w:r>
      <w:r w:rsidRPr="00223593">
        <w:tab/>
        <w:t>that period as extended by the court.</w:t>
      </w:r>
    </w:p>
    <w:p w:rsidR="00B57664" w:rsidRPr="00223593" w:rsidRDefault="00B57664" w:rsidP="00B57664">
      <w:pPr>
        <w:pStyle w:val="subsection"/>
      </w:pPr>
      <w:r w:rsidRPr="00223593">
        <w:tab/>
        <w:t>(2)</w:t>
      </w:r>
      <w:r w:rsidRPr="00223593">
        <w:tab/>
        <w:t>The court must not extend the period by more than 3 years beyond the date of discoverability for the death or injury.</w:t>
      </w:r>
    </w:p>
    <w:p w:rsidR="00B57664" w:rsidRPr="00223593" w:rsidRDefault="00B57664" w:rsidP="00B57664">
      <w:pPr>
        <w:pStyle w:val="subsection"/>
      </w:pPr>
      <w:r w:rsidRPr="00223593">
        <w:tab/>
        <w:t>(3)</w:t>
      </w:r>
      <w:r w:rsidRPr="00223593">
        <w:tab/>
        <w:t>In considering whether to extend the period, the court must have regard to the justice of the case, and, in particular, must have regard to:</w:t>
      </w:r>
    </w:p>
    <w:p w:rsidR="00B57664" w:rsidRPr="00223593" w:rsidRDefault="00B57664" w:rsidP="00B57664">
      <w:pPr>
        <w:pStyle w:val="paragraph"/>
      </w:pPr>
      <w:r w:rsidRPr="00223593">
        <w:tab/>
        <w:t>(a)</w:t>
      </w:r>
      <w:r w:rsidRPr="00223593">
        <w:tab/>
        <w:t>whether the passage of time has prejudiced a fair trial; and</w:t>
      </w:r>
    </w:p>
    <w:p w:rsidR="00B57664" w:rsidRPr="00223593" w:rsidRDefault="00B57664" w:rsidP="00B57664">
      <w:pPr>
        <w:pStyle w:val="paragraph"/>
      </w:pPr>
      <w:r w:rsidRPr="00223593">
        <w:tab/>
        <w:t>(b)</w:t>
      </w:r>
      <w:r w:rsidRPr="00223593">
        <w:tab/>
        <w:t>the nature and extent of the person’s loss or damage; and</w:t>
      </w:r>
    </w:p>
    <w:p w:rsidR="00B57664" w:rsidRPr="00223593" w:rsidRDefault="00B57664" w:rsidP="00B57664">
      <w:pPr>
        <w:pStyle w:val="paragraph"/>
      </w:pPr>
      <w:r w:rsidRPr="00223593">
        <w:tab/>
        <w:t>(c)</w:t>
      </w:r>
      <w:r w:rsidRPr="00223593">
        <w:tab/>
        <w:t>the nature of the defendant’s conduct alleged to have caused the death or injury; and</w:t>
      </w:r>
    </w:p>
    <w:p w:rsidR="00B57664" w:rsidRPr="00223593" w:rsidRDefault="00B57664" w:rsidP="00B57664">
      <w:pPr>
        <w:pStyle w:val="paragraph"/>
      </w:pPr>
      <w:r w:rsidRPr="00223593">
        <w:tab/>
        <w:t>(d)</w:t>
      </w:r>
      <w:r w:rsidRPr="00223593">
        <w:tab/>
        <w:t>the nature of the defendant’s conduct since the alleged act or omission.</w:t>
      </w:r>
    </w:p>
    <w:p w:rsidR="00B57664" w:rsidRPr="00223593" w:rsidRDefault="00B57664" w:rsidP="00B57664">
      <w:pPr>
        <w:pStyle w:val="ActHead5"/>
      </w:pPr>
      <w:bookmarkStart w:id="653" w:name="_Toc63060064"/>
      <w:r w:rsidRPr="00223593">
        <w:rPr>
          <w:rStyle w:val="CharSectno"/>
        </w:rPr>
        <w:t>87J</w:t>
      </w:r>
      <w:r w:rsidRPr="00223593">
        <w:t xml:space="preserve">  The effect of minority or incapacity</w:t>
      </w:r>
      <w:bookmarkEnd w:id="653"/>
    </w:p>
    <w:p w:rsidR="00B57664" w:rsidRPr="00223593" w:rsidRDefault="00B57664" w:rsidP="00B57664">
      <w:pPr>
        <w:pStyle w:val="subsection"/>
      </w:pPr>
      <w:r w:rsidRPr="00223593">
        <w:tab/>
      </w:r>
      <w:r w:rsidRPr="00223593">
        <w:tab/>
        <w:t>In working out whether the period of 3 years after the date of discoverability, or the long</w:t>
      </w:r>
      <w:r w:rsidR="009976CD">
        <w:noBreakHyphen/>
      </w:r>
      <w:r w:rsidRPr="00223593">
        <w:t>stop period, has expired, disregard any period during which the plaintiff has been:</w:t>
      </w:r>
    </w:p>
    <w:p w:rsidR="00B57664" w:rsidRPr="00223593" w:rsidRDefault="00B57664" w:rsidP="00B57664">
      <w:pPr>
        <w:pStyle w:val="paragraph"/>
      </w:pPr>
      <w:r w:rsidRPr="00223593">
        <w:tab/>
        <w:t>(a)</w:t>
      </w:r>
      <w:r w:rsidRPr="00223593">
        <w:tab/>
        <w:t>a minor who is not in the custody of a capable parent or guardian; or</w:t>
      </w:r>
    </w:p>
    <w:p w:rsidR="00B57664" w:rsidRPr="00223593" w:rsidRDefault="00B57664" w:rsidP="00B57664">
      <w:pPr>
        <w:pStyle w:val="paragraph"/>
      </w:pPr>
      <w:r w:rsidRPr="00223593">
        <w:tab/>
        <w:t>(b)</w:t>
      </w:r>
      <w:r w:rsidRPr="00223593">
        <w:tab/>
        <w:t>an incapacitated person in respect of whom there is no guardian, and no other person to manage all or part of the person’s estate, under a law of a State or Territory relating to the protection of incapacitated persons.</w:t>
      </w:r>
    </w:p>
    <w:p w:rsidR="00B57664" w:rsidRPr="00223593" w:rsidRDefault="00B57664" w:rsidP="00B57664">
      <w:pPr>
        <w:pStyle w:val="ActHead5"/>
      </w:pPr>
      <w:bookmarkStart w:id="654" w:name="_Toc63060065"/>
      <w:r w:rsidRPr="00223593">
        <w:rPr>
          <w:rStyle w:val="CharSectno"/>
        </w:rPr>
        <w:t>87K</w:t>
      </w:r>
      <w:r w:rsidRPr="00223593">
        <w:t xml:space="preserve">  The effect of close relationships</w:t>
      </w:r>
      <w:bookmarkEnd w:id="654"/>
    </w:p>
    <w:p w:rsidR="00B57664" w:rsidRPr="00223593" w:rsidRDefault="00B57664" w:rsidP="00B57664">
      <w:pPr>
        <w:pStyle w:val="subsection"/>
      </w:pPr>
      <w:r w:rsidRPr="00223593">
        <w:tab/>
        <w:t>(1)</w:t>
      </w:r>
      <w:r w:rsidRPr="00223593">
        <w:tab/>
        <w:t>If:</w:t>
      </w:r>
    </w:p>
    <w:p w:rsidR="00B57664" w:rsidRPr="00223593" w:rsidRDefault="00B57664" w:rsidP="00B57664">
      <w:pPr>
        <w:pStyle w:val="paragraph"/>
      </w:pPr>
      <w:r w:rsidRPr="00223593">
        <w:tab/>
        <w:t>(a)</w:t>
      </w:r>
      <w:r w:rsidRPr="00223593">
        <w:tab/>
        <w:t xml:space="preserve">a cause of action to which the proceeding relates is founded on the death or injury to a person (the </w:t>
      </w:r>
      <w:r w:rsidRPr="00223593">
        <w:rPr>
          <w:b/>
          <w:i/>
        </w:rPr>
        <w:t>victim</w:t>
      </w:r>
      <w:r w:rsidRPr="00223593">
        <w:t>) who was a minor at the time of the act or omission alleged to have caused the death or injury; and</w:t>
      </w:r>
    </w:p>
    <w:p w:rsidR="00B57664" w:rsidRPr="00223593" w:rsidRDefault="00B57664" w:rsidP="00B57664">
      <w:pPr>
        <w:pStyle w:val="paragraph"/>
      </w:pPr>
      <w:r w:rsidRPr="00223593">
        <w:tab/>
        <w:t>(b)</w:t>
      </w:r>
      <w:r w:rsidRPr="00223593">
        <w:tab/>
        <w:t>the proceeding is taken against a person who was at that time:</w:t>
      </w:r>
    </w:p>
    <w:p w:rsidR="00B57664" w:rsidRPr="00223593" w:rsidRDefault="00B57664" w:rsidP="00B57664">
      <w:pPr>
        <w:pStyle w:val="paragraphsub"/>
      </w:pPr>
      <w:r w:rsidRPr="00223593">
        <w:tab/>
        <w:t>(i)</w:t>
      </w:r>
      <w:r w:rsidRPr="00223593">
        <w:tab/>
        <w:t>a parent or guardian of the victim; or</w:t>
      </w:r>
    </w:p>
    <w:p w:rsidR="00B57664" w:rsidRPr="00223593" w:rsidRDefault="00B57664" w:rsidP="00B57664">
      <w:pPr>
        <w:pStyle w:val="paragraphsub"/>
      </w:pPr>
      <w:r w:rsidRPr="00223593">
        <w:tab/>
        <w:t>(ii)</w:t>
      </w:r>
      <w:r w:rsidRPr="00223593">
        <w:tab/>
        <w:t>a person in a close relationship with a parent or guardian of the victim;</w:t>
      </w:r>
    </w:p>
    <w:p w:rsidR="00B57664" w:rsidRPr="00223593" w:rsidRDefault="00B57664" w:rsidP="00B57664">
      <w:pPr>
        <w:pStyle w:val="subsection2"/>
      </w:pPr>
      <w:r w:rsidRPr="00223593">
        <w:t>in working out whether the period of 3 years after the date of discoverability, or the long</w:t>
      </w:r>
      <w:r w:rsidR="009976CD">
        <w:noBreakHyphen/>
      </w:r>
      <w:r w:rsidRPr="00223593">
        <w:t>stop period, has expired, disregard any period:</w:t>
      </w:r>
    </w:p>
    <w:p w:rsidR="00B57664" w:rsidRPr="00223593" w:rsidRDefault="00B57664" w:rsidP="00B57664">
      <w:pPr>
        <w:pStyle w:val="paragraph"/>
      </w:pPr>
      <w:r w:rsidRPr="00223593">
        <w:tab/>
        <w:t>(c)</w:t>
      </w:r>
      <w:r w:rsidRPr="00223593">
        <w:tab/>
        <w:t>before the victim turns 25; or</w:t>
      </w:r>
    </w:p>
    <w:p w:rsidR="00B57664" w:rsidRPr="00223593" w:rsidRDefault="00B57664" w:rsidP="00B57664">
      <w:pPr>
        <w:pStyle w:val="paragraph"/>
      </w:pPr>
      <w:r w:rsidRPr="00223593">
        <w:tab/>
        <w:t>(d)</w:t>
      </w:r>
      <w:r w:rsidRPr="00223593">
        <w:tab/>
        <w:t>if the victim dies before turning 25—before the victim’s death.</w:t>
      </w:r>
    </w:p>
    <w:p w:rsidR="00B57664" w:rsidRPr="00223593" w:rsidRDefault="00B57664" w:rsidP="00B57664">
      <w:pPr>
        <w:pStyle w:val="subsection"/>
      </w:pPr>
      <w:r w:rsidRPr="00223593">
        <w:tab/>
        <w:t>(2)</w:t>
      </w:r>
      <w:r w:rsidRPr="00223593">
        <w:tab/>
        <w:t xml:space="preserve">For the purposes of </w:t>
      </w:r>
      <w:r w:rsidR="00605692" w:rsidRPr="00223593">
        <w:t>subparagraph (</w:t>
      </w:r>
      <w:r w:rsidRPr="00223593">
        <w:t xml:space="preserve">1)(b)(ii), a person is taken to be in a </w:t>
      </w:r>
      <w:r w:rsidRPr="00223593">
        <w:rPr>
          <w:b/>
          <w:i/>
        </w:rPr>
        <w:t>close relationship</w:t>
      </w:r>
      <w:r w:rsidRPr="00223593">
        <w:t xml:space="preserve"> with a parent or guardian of the victim if the person’s relationship with the parent or guardian is such that:</w:t>
      </w:r>
    </w:p>
    <w:p w:rsidR="00B57664" w:rsidRPr="00223593" w:rsidRDefault="00B57664" w:rsidP="00B57664">
      <w:pPr>
        <w:pStyle w:val="paragraph"/>
      </w:pPr>
      <w:r w:rsidRPr="00223593">
        <w:tab/>
        <w:t>(a)</w:t>
      </w:r>
      <w:r w:rsidRPr="00223593">
        <w:tab/>
        <w:t>the person might influence the parent or guardian not to bring a claim on behalf of the victim against the person; or</w:t>
      </w:r>
    </w:p>
    <w:p w:rsidR="00B57664" w:rsidRPr="00223593" w:rsidRDefault="00B57664" w:rsidP="00B57664">
      <w:pPr>
        <w:pStyle w:val="paragraph"/>
      </w:pPr>
      <w:r w:rsidRPr="00223593">
        <w:tab/>
        <w:t>(b)</w:t>
      </w:r>
      <w:r w:rsidRPr="00223593">
        <w:tab/>
        <w:t>the victim might be unwilling to disclose to the parent or guardian the acts, omissions or events in respect of which the cause of action is founded.</w:t>
      </w:r>
    </w:p>
    <w:p w:rsidR="00B57664" w:rsidRPr="00223593" w:rsidRDefault="00B57664" w:rsidP="005D3ACE">
      <w:pPr>
        <w:pStyle w:val="ActHead3"/>
        <w:pageBreakBefore/>
      </w:pPr>
      <w:bookmarkStart w:id="655" w:name="_Toc63060066"/>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Limits on personal injury damages for non</w:t>
      </w:r>
      <w:r w:rsidR="009976CD">
        <w:rPr>
          <w:rStyle w:val="CharDivText"/>
        </w:rPr>
        <w:noBreakHyphen/>
      </w:r>
      <w:r w:rsidRPr="00223593">
        <w:rPr>
          <w:rStyle w:val="CharDivText"/>
        </w:rPr>
        <w:t>economic loss</w:t>
      </w:r>
      <w:bookmarkEnd w:id="655"/>
    </w:p>
    <w:p w:rsidR="00B57664" w:rsidRPr="00223593" w:rsidRDefault="00B57664" w:rsidP="00B57664">
      <w:pPr>
        <w:pStyle w:val="ActHead5"/>
      </w:pPr>
      <w:bookmarkStart w:id="656" w:name="_Toc63060067"/>
      <w:r w:rsidRPr="00223593">
        <w:rPr>
          <w:rStyle w:val="CharSectno"/>
        </w:rPr>
        <w:t>87L</w:t>
      </w:r>
      <w:r w:rsidRPr="00223593">
        <w:t xml:space="preserve">  Limits on damages for non</w:t>
      </w:r>
      <w:r w:rsidR="009976CD">
        <w:noBreakHyphen/>
      </w:r>
      <w:r w:rsidRPr="00223593">
        <w:t>economic loss</w:t>
      </w:r>
      <w:bookmarkEnd w:id="656"/>
    </w:p>
    <w:p w:rsidR="00B57664" w:rsidRPr="00223593" w:rsidRDefault="00B57664" w:rsidP="00B57664">
      <w:pPr>
        <w:pStyle w:val="subsection"/>
      </w:pPr>
      <w:r w:rsidRPr="00223593">
        <w:tab/>
      </w:r>
      <w:r w:rsidRPr="00223593">
        <w:tab/>
        <w:t>A court must not, in a proceeding to which this Part applies, award as personal injury damages for non</w:t>
      </w:r>
      <w:r w:rsidR="009976CD">
        <w:noBreakHyphen/>
      </w:r>
      <w:r w:rsidRPr="00223593">
        <w:t>economic loss an amount that exceeds the amount (if any) permitted under this Division.</w:t>
      </w:r>
    </w:p>
    <w:p w:rsidR="00B57664" w:rsidRPr="00223593" w:rsidRDefault="00B57664" w:rsidP="00B57664">
      <w:pPr>
        <w:pStyle w:val="ActHead5"/>
      </w:pPr>
      <w:bookmarkStart w:id="657" w:name="_Toc63060068"/>
      <w:r w:rsidRPr="00223593">
        <w:rPr>
          <w:rStyle w:val="CharSectno"/>
        </w:rPr>
        <w:t>87M</w:t>
      </w:r>
      <w:r w:rsidRPr="00223593">
        <w:t xml:space="preserve">  Maximum amount of damages for non</w:t>
      </w:r>
      <w:r w:rsidR="009976CD">
        <w:noBreakHyphen/>
      </w:r>
      <w:r w:rsidRPr="00223593">
        <w:t>economic loss</w:t>
      </w:r>
      <w:bookmarkEnd w:id="657"/>
    </w:p>
    <w:p w:rsidR="00B57664" w:rsidRPr="00223593" w:rsidRDefault="00B57664" w:rsidP="00B57664">
      <w:pPr>
        <w:pStyle w:val="subsection"/>
      </w:pPr>
      <w:r w:rsidRPr="00223593">
        <w:tab/>
        <w:t>(1)</w:t>
      </w:r>
      <w:r w:rsidRPr="00223593">
        <w:tab/>
        <w:t xml:space="preserve">The </w:t>
      </w:r>
      <w:r w:rsidRPr="00223593">
        <w:rPr>
          <w:b/>
          <w:i/>
        </w:rPr>
        <w:t>maximum amount of damages for non</w:t>
      </w:r>
      <w:r w:rsidR="009976CD">
        <w:rPr>
          <w:b/>
          <w:i/>
        </w:rPr>
        <w:noBreakHyphen/>
      </w:r>
      <w:r w:rsidRPr="00223593">
        <w:rPr>
          <w:b/>
          <w:i/>
        </w:rPr>
        <w:t>economic loss</w:t>
      </w:r>
      <w:r w:rsidRPr="00223593">
        <w:t xml:space="preserve"> is:</w:t>
      </w:r>
    </w:p>
    <w:p w:rsidR="00B57664" w:rsidRPr="00223593" w:rsidRDefault="00B57664" w:rsidP="00B57664">
      <w:pPr>
        <w:pStyle w:val="paragraph"/>
      </w:pPr>
      <w:r w:rsidRPr="00223593">
        <w:tab/>
        <w:t>(a)</w:t>
      </w:r>
      <w:r w:rsidRPr="00223593">
        <w:tab/>
        <w:t xml:space="preserve">during the year in which this </w:t>
      </w:r>
      <w:r w:rsidR="00755200" w:rsidRPr="00223593">
        <w:t>Part c</w:t>
      </w:r>
      <w:r w:rsidRPr="00223593">
        <w:t>ommences—$250,000; or</w:t>
      </w:r>
    </w:p>
    <w:p w:rsidR="00B57664" w:rsidRPr="00223593" w:rsidRDefault="00B57664" w:rsidP="00B57664">
      <w:pPr>
        <w:pStyle w:val="paragraph"/>
      </w:pPr>
      <w:r w:rsidRPr="00223593">
        <w:tab/>
        <w:t>(b)</w:t>
      </w:r>
      <w:r w:rsidRPr="00223593">
        <w:tab/>
        <w:t>during a later year—the amount worked out (to the nearest multiple of $10) as follows:</w:t>
      </w:r>
    </w:p>
    <w:p w:rsidR="00B57664" w:rsidRPr="00223593" w:rsidRDefault="008E0177" w:rsidP="00B57664">
      <w:pPr>
        <w:pStyle w:val="Formula"/>
        <w:ind w:left="1650"/>
      </w:pPr>
      <w:r w:rsidRPr="00223593">
        <w:rPr>
          <w:noProof/>
        </w:rPr>
        <w:drawing>
          <wp:inline distT="0" distB="0" distL="0" distR="0" wp14:anchorId="1B4BFBFB" wp14:editId="4D0E953D">
            <wp:extent cx="3350260"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0260" cy="560705"/>
                    </a:xfrm>
                    <a:prstGeom prst="rect">
                      <a:avLst/>
                    </a:prstGeom>
                    <a:noFill/>
                    <a:ln>
                      <a:noFill/>
                    </a:ln>
                  </pic:spPr>
                </pic:pic>
              </a:graphicData>
            </a:graphic>
          </wp:inline>
        </w:drawing>
      </w:r>
    </w:p>
    <w:p w:rsidR="00B57664" w:rsidRPr="00223593" w:rsidRDefault="00B57664" w:rsidP="00B57664">
      <w:pPr>
        <w:pStyle w:val="paragraph"/>
      </w:pPr>
      <w:r w:rsidRPr="00223593">
        <w:tab/>
      </w:r>
      <w:r w:rsidRPr="00223593">
        <w:tab/>
        <w:t>where:</w:t>
      </w:r>
    </w:p>
    <w:p w:rsidR="00B57664" w:rsidRPr="00223593" w:rsidRDefault="00B57664" w:rsidP="00B57664">
      <w:pPr>
        <w:pStyle w:val="paragraph"/>
      </w:pPr>
      <w:r w:rsidRPr="00223593">
        <w:tab/>
      </w:r>
      <w:r w:rsidRPr="00223593">
        <w:tab/>
      </w:r>
      <w:r w:rsidRPr="00223593">
        <w:rPr>
          <w:b/>
          <w:i/>
        </w:rPr>
        <w:t>current September CPI number</w:t>
      </w:r>
      <w:r w:rsidRPr="00223593">
        <w:t xml:space="preserve"> is the index number for the quarter ending on 30</w:t>
      </w:r>
      <w:r w:rsidR="00605692" w:rsidRPr="00223593">
        <w:t> </w:t>
      </w:r>
      <w:r w:rsidRPr="00223593">
        <w:t>September in the year immediately preceding that later year.</w:t>
      </w:r>
    </w:p>
    <w:p w:rsidR="00B57664" w:rsidRPr="00223593" w:rsidRDefault="00B57664" w:rsidP="00B57664">
      <w:pPr>
        <w:pStyle w:val="paragraph"/>
      </w:pPr>
      <w:r w:rsidRPr="00223593">
        <w:tab/>
      </w:r>
      <w:r w:rsidRPr="00223593">
        <w:tab/>
      </w:r>
      <w:r w:rsidRPr="00223593">
        <w:rPr>
          <w:b/>
          <w:i/>
        </w:rPr>
        <w:t>previous maximum amount</w:t>
      </w:r>
      <w:r w:rsidRPr="00223593">
        <w:t xml:space="preserve"> is the maximum amount of damages for non</w:t>
      </w:r>
      <w:r w:rsidR="009976CD">
        <w:noBreakHyphen/>
      </w:r>
      <w:r w:rsidRPr="00223593">
        <w:t>economic loss during the year immediately preceding that later year.</w:t>
      </w:r>
    </w:p>
    <w:p w:rsidR="00B57664" w:rsidRPr="00223593" w:rsidRDefault="00B57664" w:rsidP="00B57664">
      <w:pPr>
        <w:pStyle w:val="paragraph"/>
      </w:pPr>
      <w:r w:rsidRPr="00223593">
        <w:tab/>
      </w:r>
      <w:r w:rsidRPr="00223593">
        <w:tab/>
      </w:r>
      <w:r w:rsidRPr="00223593">
        <w:rPr>
          <w:b/>
          <w:i/>
        </w:rPr>
        <w:t>previous September CPI number</w:t>
      </w:r>
      <w:r w:rsidRPr="00223593">
        <w:t xml:space="preserve"> is the index number for the quarter ending on the 30</w:t>
      </w:r>
      <w:r w:rsidR="00605692" w:rsidRPr="00223593">
        <w:t> </w:t>
      </w:r>
      <w:r w:rsidRPr="00223593">
        <w:t>September immediately preceding the 30</w:t>
      </w:r>
      <w:r w:rsidR="00605692" w:rsidRPr="00223593">
        <w:t> </w:t>
      </w:r>
      <w:r w:rsidRPr="00223593">
        <w:t xml:space="preserve">September referred to in the definition of </w:t>
      </w:r>
      <w:r w:rsidRPr="00223593">
        <w:rPr>
          <w:b/>
          <w:i/>
        </w:rPr>
        <w:t>current September CPI number</w:t>
      </w:r>
      <w:r w:rsidRPr="00223593">
        <w:t>.</w:t>
      </w:r>
    </w:p>
    <w:p w:rsidR="00B57664" w:rsidRPr="00223593" w:rsidRDefault="00B57664" w:rsidP="00B57664">
      <w:pPr>
        <w:pStyle w:val="subsection"/>
      </w:pPr>
      <w:r w:rsidRPr="00223593">
        <w:tab/>
        <w:t>(2)</w:t>
      </w:r>
      <w:r w:rsidRPr="00223593">
        <w:tab/>
        <w:t xml:space="preserve">If an amount worked out under </w:t>
      </w:r>
      <w:r w:rsidR="00605692" w:rsidRPr="00223593">
        <w:t>paragraph (</w:t>
      </w:r>
      <w:r w:rsidRPr="00223593">
        <w:t>1)(b) is a multiple of $5 (but not a multiple of $10), round the amount up to the nearest multiple of $10.</w:t>
      </w:r>
    </w:p>
    <w:p w:rsidR="00B57664" w:rsidRPr="00223593" w:rsidRDefault="00B57664" w:rsidP="00B57664">
      <w:pPr>
        <w:pStyle w:val="subsection"/>
      </w:pPr>
      <w:r w:rsidRPr="00223593">
        <w:tab/>
        <w:t>(3)</w:t>
      </w:r>
      <w:r w:rsidRPr="00223593">
        <w:tab/>
        <w:t>This section does not affect the operation of section</w:t>
      </w:r>
      <w:r w:rsidR="00605692" w:rsidRPr="00223593">
        <w:t> </w:t>
      </w:r>
      <w:r w:rsidRPr="00223593">
        <w:t>86AA.</w:t>
      </w:r>
    </w:p>
    <w:p w:rsidR="00B57664" w:rsidRPr="00223593" w:rsidRDefault="00B57664" w:rsidP="00B57664">
      <w:pPr>
        <w:pStyle w:val="ActHead5"/>
      </w:pPr>
      <w:bookmarkStart w:id="658" w:name="_Toc63060069"/>
      <w:r w:rsidRPr="00223593">
        <w:rPr>
          <w:rStyle w:val="CharSectno"/>
        </w:rPr>
        <w:t>87N</w:t>
      </w:r>
      <w:r w:rsidRPr="00223593">
        <w:t xml:space="preserve">  Index numbers</w:t>
      </w:r>
      <w:bookmarkEnd w:id="658"/>
    </w:p>
    <w:p w:rsidR="00B57664" w:rsidRPr="00223593" w:rsidRDefault="00B57664" w:rsidP="00B57664">
      <w:pPr>
        <w:pStyle w:val="subsection"/>
      </w:pPr>
      <w:r w:rsidRPr="00223593">
        <w:tab/>
        <w:t>(1)</w:t>
      </w:r>
      <w:r w:rsidRPr="00223593">
        <w:tab/>
        <w:t xml:space="preserve">The </w:t>
      </w:r>
      <w:r w:rsidRPr="00223593">
        <w:rPr>
          <w:b/>
          <w:i/>
        </w:rPr>
        <w:t>index number</w:t>
      </w:r>
      <w:r w:rsidRPr="00223593">
        <w:t xml:space="preserve"> for a quarter is the All Groups Consumer Price Index number, being the weighted average of the 8 capital cities, published by the Australian Statistician in respect of that quarter.</w:t>
      </w:r>
    </w:p>
    <w:p w:rsidR="00B57664" w:rsidRPr="00223593" w:rsidRDefault="00B57664" w:rsidP="00B57664">
      <w:pPr>
        <w:pStyle w:val="subsection"/>
      </w:pPr>
      <w:r w:rsidRPr="00223593">
        <w:tab/>
        <w:t>(2)</w:t>
      </w:r>
      <w:r w:rsidRPr="00223593">
        <w:tab/>
        <w:t xml:space="preserve">Subject to </w:t>
      </w:r>
      <w:r w:rsidR="00605692" w:rsidRPr="00223593">
        <w:t>subsection (</w:t>
      </w:r>
      <w:r w:rsidRPr="00223593">
        <w:t>3), if, at any time before or after the commencement of this Act:</w:t>
      </w:r>
    </w:p>
    <w:p w:rsidR="00B57664" w:rsidRPr="00223593" w:rsidRDefault="00B57664" w:rsidP="00B57664">
      <w:pPr>
        <w:pStyle w:val="paragraph"/>
      </w:pPr>
      <w:r w:rsidRPr="00223593">
        <w:tab/>
        <w:t>(a)</w:t>
      </w:r>
      <w:r w:rsidRPr="00223593">
        <w:tab/>
        <w:t>the Australian Statistician has published or publishes an index number in respect of a quarter; and</w:t>
      </w:r>
    </w:p>
    <w:p w:rsidR="00B57664" w:rsidRPr="00223593" w:rsidRDefault="00B57664" w:rsidP="00B57664">
      <w:pPr>
        <w:pStyle w:val="paragraph"/>
      </w:pPr>
      <w:r w:rsidRPr="00223593">
        <w:tab/>
        <w:t>(b)</w:t>
      </w:r>
      <w:r w:rsidRPr="00223593">
        <w:tab/>
        <w:t>that index number is in substitution for an index number previously published by the Australian Statistician in respect of that quarter;</w:t>
      </w:r>
    </w:p>
    <w:p w:rsidR="00B57664" w:rsidRPr="00223593" w:rsidRDefault="00B57664" w:rsidP="00B57664">
      <w:pPr>
        <w:pStyle w:val="subsection2"/>
      </w:pPr>
      <w:r w:rsidRPr="00223593">
        <w:t>disregard the publication of the later index number for the purposes of this section.</w:t>
      </w:r>
    </w:p>
    <w:p w:rsidR="00B57664" w:rsidRPr="00223593" w:rsidRDefault="00B57664" w:rsidP="00B57664">
      <w:pPr>
        <w:pStyle w:val="subsection"/>
      </w:pPr>
      <w:r w:rsidRPr="00223593">
        <w:tab/>
        <w:t>(3)</w:t>
      </w:r>
      <w:r w:rsidRPr="00223593">
        <w:tab/>
        <w:t xml:space="preserve">If, at any time, the Australian Statistician has changed or changes the </w:t>
      </w:r>
      <w:r w:rsidR="006527B7" w:rsidRPr="00223593">
        <w:rPr>
          <w:rFonts w:eastAsiaTheme="minorHAnsi"/>
        </w:rPr>
        <w:t>index reference period</w:t>
      </w:r>
      <w:r w:rsidRPr="00223593">
        <w:t xml:space="preserve"> for the Consumer Price Index, then, in applying this section after the change took place or takes place, have regard only to index numbers published in terms of the new </w:t>
      </w:r>
      <w:r w:rsidR="006527B7" w:rsidRPr="00223593">
        <w:rPr>
          <w:rFonts w:eastAsiaTheme="minorHAnsi"/>
        </w:rPr>
        <w:t>index reference period</w:t>
      </w:r>
      <w:r w:rsidRPr="00223593">
        <w:t>.</w:t>
      </w:r>
    </w:p>
    <w:p w:rsidR="00B57664" w:rsidRPr="00223593" w:rsidRDefault="00B57664" w:rsidP="00B57664">
      <w:pPr>
        <w:pStyle w:val="subsection"/>
      </w:pPr>
      <w:r w:rsidRPr="00223593">
        <w:tab/>
        <w:t>(4)</w:t>
      </w:r>
      <w:r w:rsidRPr="00223593">
        <w:tab/>
        <w:t>In this section:</w:t>
      </w:r>
    </w:p>
    <w:p w:rsidR="00B57664" w:rsidRPr="00223593" w:rsidRDefault="00B57664" w:rsidP="00B57664">
      <w:pPr>
        <w:pStyle w:val="Definition"/>
      </w:pPr>
      <w:r w:rsidRPr="00223593">
        <w:rPr>
          <w:b/>
          <w:i/>
        </w:rPr>
        <w:t>Australian Statistician</w:t>
      </w:r>
      <w:r w:rsidRPr="00223593">
        <w:t xml:space="preserve"> means the Australian Statistician referred to in subsection</w:t>
      </w:r>
      <w:r w:rsidR="00605692" w:rsidRPr="00223593">
        <w:t> </w:t>
      </w:r>
      <w:r w:rsidRPr="00223593">
        <w:t xml:space="preserve">5(2) of the </w:t>
      </w:r>
      <w:r w:rsidRPr="00223593">
        <w:rPr>
          <w:i/>
        </w:rPr>
        <w:t>Australian Bureau of Statistics Act 1975</w:t>
      </w:r>
      <w:r w:rsidRPr="00223593">
        <w:t>.</w:t>
      </w:r>
    </w:p>
    <w:p w:rsidR="00B57664" w:rsidRPr="00223593" w:rsidRDefault="00B57664" w:rsidP="00B57664">
      <w:pPr>
        <w:pStyle w:val="ActHead5"/>
      </w:pPr>
      <w:bookmarkStart w:id="659" w:name="_Toc63060070"/>
      <w:r w:rsidRPr="00223593">
        <w:rPr>
          <w:rStyle w:val="CharSectno"/>
        </w:rPr>
        <w:t>87P</w:t>
      </w:r>
      <w:r w:rsidRPr="00223593">
        <w:t xml:space="preserve">  Most extreme cases</w:t>
      </w:r>
      <w:bookmarkEnd w:id="659"/>
    </w:p>
    <w:p w:rsidR="00B57664" w:rsidRPr="00223593" w:rsidRDefault="00B57664" w:rsidP="00B57664">
      <w:pPr>
        <w:pStyle w:val="subsection"/>
      </w:pPr>
      <w:r w:rsidRPr="00223593">
        <w:tab/>
        <w:t>(1)</w:t>
      </w:r>
      <w:r w:rsidRPr="00223593">
        <w:tab/>
        <w:t>The court must not award as personal injury damages for non</w:t>
      </w:r>
      <w:r w:rsidR="009976CD">
        <w:noBreakHyphen/>
      </w:r>
      <w:r w:rsidRPr="00223593">
        <w:t>economic loss the maximum amount of damages for non</w:t>
      </w:r>
      <w:r w:rsidR="009976CD">
        <w:noBreakHyphen/>
      </w:r>
      <w:r w:rsidRPr="00223593">
        <w:t>economic loss except in a most extreme case.</w:t>
      </w:r>
    </w:p>
    <w:p w:rsidR="00B57664" w:rsidRPr="00223593" w:rsidRDefault="00B57664" w:rsidP="00B57664">
      <w:pPr>
        <w:pStyle w:val="subsection"/>
      </w:pPr>
      <w:r w:rsidRPr="00223593">
        <w:tab/>
        <w:t>(2)</w:t>
      </w:r>
      <w:r w:rsidRPr="00223593">
        <w:tab/>
        <w:t xml:space="preserve">A </w:t>
      </w:r>
      <w:r w:rsidRPr="00223593">
        <w:rPr>
          <w:b/>
          <w:i/>
        </w:rPr>
        <w:t>most extreme case</w:t>
      </w:r>
      <w:r w:rsidRPr="00223593">
        <w:t xml:space="preserve"> is a case in which the plaintiff suffers non</w:t>
      </w:r>
      <w:r w:rsidR="009976CD">
        <w:noBreakHyphen/>
      </w:r>
      <w:r w:rsidRPr="00223593">
        <w:t>economic loss of the gravest conceivable kind.</w:t>
      </w:r>
    </w:p>
    <w:p w:rsidR="00B57664" w:rsidRPr="00223593" w:rsidRDefault="00B57664" w:rsidP="00B57664">
      <w:pPr>
        <w:pStyle w:val="ActHead5"/>
      </w:pPr>
      <w:bookmarkStart w:id="660" w:name="_Toc63060071"/>
      <w:r w:rsidRPr="00223593">
        <w:rPr>
          <w:rStyle w:val="CharSectno"/>
        </w:rPr>
        <w:t>87Q</w:t>
      </w:r>
      <w:r w:rsidRPr="00223593">
        <w:t xml:space="preserve">  Cases of 33% or more (but not 100%) of a most extreme case</w:t>
      </w:r>
      <w:bookmarkEnd w:id="660"/>
    </w:p>
    <w:p w:rsidR="00B57664" w:rsidRPr="00223593" w:rsidRDefault="00B57664" w:rsidP="00B57664">
      <w:pPr>
        <w:pStyle w:val="subsection"/>
      </w:pPr>
      <w:r w:rsidRPr="00223593">
        <w:tab/>
        <w:t>(1)</w:t>
      </w:r>
      <w:r w:rsidRPr="00223593">
        <w:tab/>
        <w:t>If the non</w:t>
      </w:r>
      <w:r w:rsidR="009976CD">
        <w:noBreakHyphen/>
      </w:r>
      <w:r w:rsidRPr="00223593">
        <w:t>economic loss the plaintiff suffers is at least 33%, but less than 100%, of a most extreme case, the court must not award as personal injury damages for non</w:t>
      </w:r>
      <w:r w:rsidR="009976CD">
        <w:noBreakHyphen/>
      </w:r>
      <w:r w:rsidRPr="00223593">
        <w:t>economic loss an amount that exceeds the applicable percentage of the maximum amount of damages for non</w:t>
      </w:r>
      <w:r w:rsidR="009976CD">
        <w:noBreakHyphen/>
      </w:r>
      <w:r w:rsidRPr="00223593">
        <w:t>economic loss.</w:t>
      </w:r>
    </w:p>
    <w:p w:rsidR="00B57664" w:rsidRPr="00223593" w:rsidRDefault="00B57664" w:rsidP="00B57664">
      <w:pPr>
        <w:pStyle w:val="subsection"/>
      </w:pPr>
      <w:r w:rsidRPr="00223593">
        <w:tab/>
        <w:t>(2)</w:t>
      </w:r>
      <w:r w:rsidRPr="00223593">
        <w:tab/>
        <w:t xml:space="preserve">The </w:t>
      </w:r>
      <w:r w:rsidRPr="00223593">
        <w:rPr>
          <w:b/>
          <w:i/>
        </w:rPr>
        <w:t>applicable percentage</w:t>
      </w:r>
      <w:r w:rsidRPr="00223593">
        <w:t xml:space="preserve"> is the extent of the non</w:t>
      </w:r>
      <w:r w:rsidR="009976CD">
        <w:noBreakHyphen/>
      </w:r>
      <w:r w:rsidRPr="00223593">
        <w:t>economic loss the plaintiff suffers, expressed as a percentage of a most extreme case.</w:t>
      </w:r>
    </w:p>
    <w:p w:rsidR="00B57664" w:rsidRPr="00223593" w:rsidRDefault="00B57664" w:rsidP="00B57664">
      <w:pPr>
        <w:pStyle w:val="ActHead5"/>
      </w:pPr>
      <w:bookmarkStart w:id="661" w:name="_Toc63060072"/>
      <w:r w:rsidRPr="00223593">
        <w:rPr>
          <w:rStyle w:val="CharSectno"/>
        </w:rPr>
        <w:t>87R</w:t>
      </w:r>
      <w:r w:rsidRPr="00223593">
        <w:t xml:space="preserve">  Cases of 15% or more (but less than 33%) of a most extreme case</w:t>
      </w:r>
      <w:bookmarkEnd w:id="661"/>
    </w:p>
    <w:p w:rsidR="00B57664" w:rsidRPr="00223593" w:rsidRDefault="00B57664" w:rsidP="00B57664">
      <w:pPr>
        <w:pStyle w:val="subsection"/>
      </w:pPr>
      <w:r w:rsidRPr="00223593">
        <w:tab/>
      </w:r>
      <w:r w:rsidRPr="00223593">
        <w:tab/>
        <w:t>If the non</w:t>
      </w:r>
      <w:r w:rsidR="009976CD">
        <w:noBreakHyphen/>
      </w:r>
      <w:r w:rsidRPr="00223593">
        <w:t>economic loss the plaintiff suffers is at least 15%, but less than 33%, of a most extreme case, the court must not award as personal injury damages for non</w:t>
      </w:r>
      <w:r w:rsidR="009976CD">
        <w:noBreakHyphen/>
      </w:r>
      <w:r w:rsidRPr="00223593">
        <w:t>economic loss an amount that exceeds the amount set out in the following table:</w:t>
      </w:r>
    </w:p>
    <w:p w:rsidR="00B57664" w:rsidRPr="00223593" w:rsidRDefault="00B57664" w:rsidP="00B57664">
      <w:pPr>
        <w:pStyle w:val="Tabletext"/>
      </w:pPr>
    </w:p>
    <w:tbl>
      <w:tblPr>
        <w:tblW w:w="0" w:type="auto"/>
        <w:tblInd w:w="113" w:type="dxa"/>
        <w:tblLayout w:type="fixed"/>
        <w:tblLook w:val="0000" w:firstRow="0" w:lastRow="0" w:firstColumn="0" w:lastColumn="0" w:noHBand="0" w:noVBand="0"/>
      </w:tblPr>
      <w:tblGrid>
        <w:gridCol w:w="714"/>
        <w:gridCol w:w="2911"/>
        <w:gridCol w:w="3461"/>
      </w:tblGrid>
      <w:tr w:rsidR="00B57664" w:rsidRPr="00223593">
        <w:trPr>
          <w:cantSplit/>
          <w:tblHeader/>
        </w:trPr>
        <w:tc>
          <w:tcPr>
            <w:tcW w:w="7086" w:type="dxa"/>
            <w:gridSpan w:val="3"/>
            <w:tcBorders>
              <w:top w:val="single" w:sz="12" w:space="0" w:color="auto"/>
              <w:bottom w:val="single" w:sz="6" w:space="0" w:color="auto"/>
            </w:tcBorders>
            <w:shd w:val="clear" w:color="auto" w:fill="auto"/>
          </w:tcPr>
          <w:p w:rsidR="00B57664" w:rsidRPr="00223593" w:rsidRDefault="00B57664" w:rsidP="00B57664">
            <w:pPr>
              <w:pStyle w:val="Tabletext"/>
              <w:keepNext/>
              <w:rPr>
                <w:b/>
              </w:rPr>
            </w:pPr>
            <w:r w:rsidRPr="00223593">
              <w:rPr>
                <w:b/>
              </w:rPr>
              <w:t>Cases of 15% or more (but less than 33%) of a most extreme case</w:t>
            </w:r>
          </w:p>
        </w:tc>
      </w:tr>
      <w:tr w:rsidR="00B57664" w:rsidRPr="00223593">
        <w:trPr>
          <w:cantSplit/>
          <w:tblHeader/>
        </w:trPr>
        <w:tc>
          <w:tcPr>
            <w:tcW w:w="714" w:type="dxa"/>
            <w:tcBorders>
              <w:top w:val="single" w:sz="6" w:space="0" w:color="auto"/>
              <w:bottom w:val="single" w:sz="12" w:space="0" w:color="auto"/>
            </w:tcBorders>
            <w:shd w:val="clear" w:color="auto" w:fill="auto"/>
          </w:tcPr>
          <w:p w:rsidR="00B57664" w:rsidRPr="00223593" w:rsidRDefault="00B57664" w:rsidP="00B57664">
            <w:pPr>
              <w:pStyle w:val="Tabletext"/>
              <w:keepNext/>
              <w:rPr>
                <w:b/>
              </w:rPr>
            </w:pPr>
            <w:r w:rsidRPr="00223593">
              <w:rPr>
                <w:b/>
              </w:rPr>
              <w:t>Item</w:t>
            </w:r>
          </w:p>
        </w:tc>
        <w:tc>
          <w:tcPr>
            <w:tcW w:w="2911" w:type="dxa"/>
            <w:tcBorders>
              <w:top w:val="single" w:sz="6" w:space="0" w:color="auto"/>
              <w:bottom w:val="single" w:sz="12" w:space="0" w:color="auto"/>
            </w:tcBorders>
            <w:shd w:val="clear" w:color="auto" w:fill="auto"/>
          </w:tcPr>
          <w:p w:rsidR="00B57664" w:rsidRPr="00223593" w:rsidRDefault="00B57664" w:rsidP="00B57664">
            <w:pPr>
              <w:pStyle w:val="Tabletext"/>
              <w:keepNext/>
              <w:rPr>
                <w:b/>
              </w:rPr>
            </w:pPr>
            <w:r w:rsidRPr="00223593">
              <w:rPr>
                <w:b/>
              </w:rPr>
              <w:t>Severity of the non</w:t>
            </w:r>
            <w:r w:rsidR="009976CD">
              <w:rPr>
                <w:b/>
              </w:rPr>
              <w:noBreakHyphen/>
            </w:r>
            <w:r w:rsidRPr="00223593">
              <w:rPr>
                <w:b/>
              </w:rPr>
              <w:t>economic loss (as a proportion of a most extreme case)</w:t>
            </w:r>
          </w:p>
        </w:tc>
        <w:tc>
          <w:tcPr>
            <w:tcW w:w="3461" w:type="dxa"/>
            <w:tcBorders>
              <w:top w:val="single" w:sz="6" w:space="0" w:color="auto"/>
              <w:bottom w:val="single" w:sz="12" w:space="0" w:color="auto"/>
            </w:tcBorders>
            <w:shd w:val="clear" w:color="auto" w:fill="auto"/>
          </w:tcPr>
          <w:p w:rsidR="00B57664" w:rsidRPr="00223593" w:rsidRDefault="00B57664" w:rsidP="00B57664">
            <w:pPr>
              <w:pStyle w:val="Tabletext"/>
              <w:keepNext/>
              <w:rPr>
                <w:b/>
              </w:rPr>
            </w:pPr>
            <w:r w:rsidRPr="00223593">
              <w:rPr>
                <w:b/>
              </w:rPr>
              <w:t>Damages for non</w:t>
            </w:r>
            <w:r w:rsidR="009976CD">
              <w:rPr>
                <w:b/>
              </w:rPr>
              <w:noBreakHyphen/>
            </w:r>
            <w:r w:rsidRPr="00223593">
              <w:rPr>
                <w:b/>
              </w:rPr>
              <w:t>economic loss (as a proportion of the maximum amount of damages for non</w:t>
            </w:r>
            <w:r w:rsidR="009976CD">
              <w:rPr>
                <w:b/>
              </w:rPr>
              <w:noBreakHyphen/>
            </w:r>
            <w:r w:rsidRPr="00223593">
              <w:rPr>
                <w:b/>
              </w:rPr>
              <w:t>economic loss)</w:t>
            </w:r>
          </w:p>
        </w:tc>
      </w:tr>
      <w:tr w:rsidR="00B57664" w:rsidRPr="00223593">
        <w:trPr>
          <w:cantSplit/>
        </w:trPr>
        <w:tc>
          <w:tcPr>
            <w:tcW w:w="714" w:type="dxa"/>
            <w:tcBorders>
              <w:top w:val="single" w:sz="12" w:space="0" w:color="auto"/>
              <w:bottom w:val="single" w:sz="2" w:space="0" w:color="auto"/>
            </w:tcBorders>
            <w:shd w:val="clear" w:color="auto" w:fill="auto"/>
          </w:tcPr>
          <w:p w:rsidR="00B57664" w:rsidRPr="00223593" w:rsidRDefault="00B57664" w:rsidP="00B57664">
            <w:pPr>
              <w:pStyle w:val="Tabletext"/>
            </w:pPr>
            <w:r w:rsidRPr="00223593">
              <w:t>1</w:t>
            </w:r>
          </w:p>
        </w:tc>
        <w:tc>
          <w:tcPr>
            <w:tcW w:w="2911" w:type="dxa"/>
            <w:tcBorders>
              <w:top w:val="single" w:sz="12" w:space="0" w:color="auto"/>
              <w:bottom w:val="single" w:sz="2" w:space="0" w:color="auto"/>
            </w:tcBorders>
            <w:shd w:val="clear" w:color="auto" w:fill="auto"/>
          </w:tcPr>
          <w:p w:rsidR="00B57664" w:rsidRPr="00223593" w:rsidRDefault="00B57664" w:rsidP="00B57664">
            <w:pPr>
              <w:pStyle w:val="Tabletext"/>
            </w:pPr>
            <w:r w:rsidRPr="00223593">
              <w:t>15%</w:t>
            </w:r>
          </w:p>
        </w:tc>
        <w:tc>
          <w:tcPr>
            <w:tcW w:w="3461" w:type="dxa"/>
            <w:tcBorders>
              <w:top w:val="single" w:sz="12" w:space="0" w:color="auto"/>
              <w:bottom w:val="single" w:sz="2" w:space="0" w:color="auto"/>
            </w:tcBorders>
            <w:shd w:val="clear" w:color="auto" w:fill="auto"/>
          </w:tcPr>
          <w:p w:rsidR="00B57664" w:rsidRPr="00223593" w:rsidRDefault="00B57664" w:rsidP="00B57664">
            <w:pPr>
              <w:pStyle w:val="Tabletext"/>
            </w:pPr>
            <w:r w:rsidRPr="00223593">
              <w:t>1%</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16%</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3</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17%</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4</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18%</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5</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19%</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3%</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6</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20%</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3.5%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7</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21%</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4%</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8</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22%</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4.5%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9</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23%</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10</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24%</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5.5%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11</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25%</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6.5%</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12</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26%</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8%</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13</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27%</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10%</w:t>
            </w:r>
          </w:p>
        </w:tc>
      </w:tr>
      <w:tr w:rsidR="00B57664" w:rsidRPr="00223593">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14</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28%</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14%</w:t>
            </w:r>
          </w:p>
        </w:tc>
      </w:tr>
      <w:tr w:rsidR="00B57664" w:rsidRPr="00223593" w:rsidTr="007426A9">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15</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29%</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18%</w:t>
            </w:r>
          </w:p>
        </w:tc>
      </w:tr>
      <w:tr w:rsidR="00B57664" w:rsidRPr="00223593" w:rsidTr="007426A9">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16</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30%</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23%</w:t>
            </w:r>
          </w:p>
        </w:tc>
      </w:tr>
      <w:tr w:rsidR="00B57664" w:rsidRPr="00223593" w:rsidTr="007426A9">
        <w:trPr>
          <w:cantSplit/>
        </w:trPr>
        <w:tc>
          <w:tcPr>
            <w:tcW w:w="714"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17</w:t>
            </w:r>
          </w:p>
        </w:tc>
        <w:tc>
          <w:tcPr>
            <w:tcW w:w="291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31%</w:t>
            </w:r>
          </w:p>
        </w:tc>
        <w:tc>
          <w:tcPr>
            <w:tcW w:w="3461" w:type="dxa"/>
            <w:tcBorders>
              <w:top w:val="single" w:sz="2" w:space="0" w:color="auto"/>
              <w:bottom w:val="single" w:sz="2" w:space="0" w:color="auto"/>
            </w:tcBorders>
            <w:shd w:val="clear" w:color="auto" w:fill="auto"/>
          </w:tcPr>
          <w:p w:rsidR="00B57664" w:rsidRPr="00223593" w:rsidRDefault="00B57664" w:rsidP="00B57664">
            <w:pPr>
              <w:pStyle w:val="Tabletext"/>
            </w:pPr>
            <w:r w:rsidRPr="00223593">
              <w:t>26%</w:t>
            </w:r>
          </w:p>
        </w:tc>
      </w:tr>
      <w:tr w:rsidR="00B57664" w:rsidRPr="00223593">
        <w:trPr>
          <w:cantSplit/>
        </w:trPr>
        <w:tc>
          <w:tcPr>
            <w:tcW w:w="714" w:type="dxa"/>
            <w:tcBorders>
              <w:top w:val="single" w:sz="2" w:space="0" w:color="auto"/>
              <w:bottom w:val="single" w:sz="12" w:space="0" w:color="auto"/>
            </w:tcBorders>
            <w:shd w:val="clear" w:color="auto" w:fill="auto"/>
          </w:tcPr>
          <w:p w:rsidR="00B57664" w:rsidRPr="00223593" w:rsidRDefault="00B57664" w:rsidP="00B57664">
            <w:pPr>
              <w:pStyle w:val="Tabletext"/>
            </w:pPr>
            <w:r w:rsidRPr="00223593">
              <w:t>18</w:t>
            </w:r>
          </w:p>
        </w:tc>
        <w:tc>
          <w:tcPr>
            <w:tcW w:w="2911" w:type="dxa"/>
            <w:tcBorders>
              <w:top w:val="single" w:sz="2" w:space="0" w:color="auto"/>
              <w:bottom w:val="single" w:sz="12" w:space="0" w:color="auto"/>
            </w:tcBorders>
            <w:shd w:val="clear" w:color="auto" w:fill="auto"/>
          </w:tcPr>
          <w:p w:rsidR="00B57664" w:rsidRPr="00223593" w:rsidRDefault="00B57664" w:rsidP="00B57664">
            <w:pPr>
              <w:pStyle w:val="Tabletext"/>
            </w:pPr>
            <w:r w:rsidRPr="00223593">
              <w:t>32%</w:t>
            </w:r>
          </w:p>
        </w:tc>
        <w:tc>
          <w:tcPr>
            <w:tcW w:w="3461" w:type="dxa"/>
            <w:tcBorders>
              <w:top w:val="single" w:sz="2" w:space="0" w:color="auto"/>
              <w:bottom w:val="single" w:sz="12" w:space="0" w:color="auto"/>
            </w:tcBorders>
            <w:shd w:val="clear" w:color="auto" w:fill="auto"/>
          </w:tcPr>
          <w:p w:rsidR="00B57664" w:rsidRPr="00223593" w:rsidRDefault="00B57664" w:rsidP="00B57664">
            <w:pPr>
              <w:pStyle w:val="Tabletext"/>
            </w:pPr>
            <w:r w:rsidRPr="00223593">
              <w:t>30%</w:t>
            </w:r>
          </w:p>
        </w:tc>
      </w:tr>
    </w:tbl>
    <w:p w:rsidR="00B57664" w:rsidRPr="00223593" w:rsidRDefault="00B57664" w:rsidP="00B57664">
      <w:pPr>
        <w:pStyle w:val="ActHead5"/>
      </w:pPr>
      <w:bookmarkStart w:id="662" w:name="_Toc63060073"/>
      <w:r w:rsidRPr="00223593">
        <w:rPr>
          <w:rStyle w:val="CharSectno"/>
        </w:rPr>
        <w:t>87S</w:t>
      </w:r>
      <w:r w:rsidRPr="00223593">
        <w:t xml:space="preserve">  Cases of less than 15% of a most extreme case</w:t>
      </w:r>
      <w:bookmarkEnd w:id="662"/>
    </w:p>
    <w:p w:rsidR="00B57664" w:rsidRPr="00223593" w:rsidRDefault="00B57664" w:rsidP="00B57664">
      <w:pPr>
        <w:pStyle w:val="subsection"/>
      </w:pPr>
      <w:r w:rsidRPr="00223593">
        <w:tab/>
      </w:r>
      <w:r w:rsidRPr="00223593">
        <w:tab/>
        <w:t>If the non</w:t>
      </w:r>
      <w:r w:rsidR="009976CD">
        <w:noBreakHyphen/>
      </w:r>
      <w:r w:rsidRPr="00223593">
        <w:t>economic loss the plaintiff suffers is less than 15% of a most extreme case, the court must not award personal injury damages for non</w:t>
      </w:r>
      <w:r w:rsidR="009976CD">
        <w:noBreakHyphen/>
      </w:r>
      <w:r w:rsidRPr="00223593">
        <w:t>economic loss.</w:t>
      </w:r>
    </w:p>
    <w:p w:rsidR="00B57664" w:rsidRPr="00223593" w:rsidRDefault="00B57664" w:rsidP="00B57664">
      <w:pPr>
        <w:pStyle w:val="ActHead5"/>
      </w:pPr>
      <w:bookmarkStart w:id="663" w:name="_Toc63060074"/>
      <w:r w:rsidRPr="00223593">
        <w:rPr>
          <w:rStyle w:val="CharSectno"/>
        </w:rPr>
        <w:t>87T</w:t>
      </w:r>
      <w:r w:rsidRPr="00223593">
        <w:t xml:space="preserve">  Referring to earlier decisions on non</w:t>
      </w:r>
      <w:r w:rsidR="009976CD">
        <w:noBreakHyphen/>
      </w:r>
      <w:r w:rsidRPr="00223593">
        <w:t>economic loss</w:t>
      </w:r>
      <w:bookmarkEnd w:id="663"/>
    </w:p>
    <w:p w:rsidR="00B57664" w:rsidRPr="00223593" w:rsidRDefault="00B57664" w:rsidP="00B57664">
      <w:pPr>
        <w:pStyle w:val="subsection"/>
      </w:pPr>
      <w:r w:rsidRPr="00223593">
        <w:tab/>
        <w:t>(1)</w:t>
      </w:r>
      <w:r w:rsidRPr="00223593">
        <w:tab/>
        <w:t>In determining personal injury damages for non</w:t>
      </w:r>
      <w:r w:rsidR="009976CD">
        <w:noBreakHyphen/>
      </w:r>
      <w:r w:rsidRPr="00223593">
        <w:t>economic loss, the court may refer to earlier decisions of the court or of other courts for the purpose of establishing the appropriate award in the proceeding.</w:t>
      </w:r>
    </w:p>
    <w:p w:rsidR="00B57664" w:rsidRPr="00223593" w:rsidRDefault="00B57664" w:rsidP="00B57664">
      <w:pPr>
        <w:pStyle w:val="subsection"/>
      </w:pPr>
      <w:r w:rsidRPr="00223593">
        <w:tab/>
        <w:t>(2)</w:t>
      </w:r>
      <w:r w:rsidRPr="00223593">
        <w:tab/>
        <w:t>For that purpose, the parties to the proceeding or their counsel may bring the court’s attention to awards of personal injury damages for non</w:t>
      </w:r>
      <w:r w:rsidR="009976CD">
        <w:noBreakHyphen/>
      </w:r>
      <w:r w:rsidRPr="00223593">
        <w:t>economic loss in those earlier decisions.</w:t>
      </w:r>
    </w:p>
    <w:p w:rsidR="00B57664" w:rsidRPr="00223593" w:rsidRDefault="00B57664" w:rsidP="00B57664">
      <w:pPr>
        <w:pStyle w:val="subsection"/>
      </w:pPr>
      <w:r w:rsidRPr="00223593">
        <w:tab/>
        <w:t>(3)</w:t>
      </w:r>
      <w:r w:rsidRPr="00223593">
        <w:tab/>
        <w:t>This section does not affect the rules for determination of other damages or compensation.</w:t>
      </w:r>
    </w:p>
    <w:p w:rsidR="00B57664" w:rsidRPr="00223593" w:rsidRDefault="00B57664" w:rsidP="005D3ACE">
      <w:pPr>
        <w:pStyle w:val="ActHead3"/>
        <w:pageBreakBefore/>
      </w:pPr>
      <w:bookmarkStart w:id="664" w:name="_Toc63060075"/>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Limits on personal injury damages for loss of earning capacity</w:t>
      </w:r>
      <w:bookmarkEnd w:id="664"/>
    </w:p>
    <w:p w:rsidR="00B57664" w:rsidRPr="00223593" w:rsidRDefault="00B57664" w:rsidP="00B57664">
      <w:pPr>
        <w:pStyle w:val="ActHead5"/>
      </w:pPr>
      <w:bookmarkStart w:id="665" w:name="_Toc63060076"/>
      <w:r w:rsidRPr="00223593">
        <w:rPr>
          <w:rStyle w:val="CharSectno"/>
        </w:rPr>
        <w:t>87U</w:t>
      </w:r>
      <w:r w:rsidRPr="00223593">
        <w:t xml:space="preserve">  Personal injury damages for loss of earning capacity</w:t>
      </w:r>
      <w:bookmarkEnd w:id="665"/>
    </w:p>
    <w:p w:rsidR="00B57664" w:rsidRPr="00223593" w:rsidRDefault="00B57664" w:rsidP="00B57664">
      <w:pPr>
        <w:pStyle w:val="subsection"/>
      </w:pPr>
      <w:r w:rsidRPr="00223593">
        <w:tab/>
      </w:r>
      <w:r w:rsidRPr="00223593">
        <w:tab/>
        <w:t>In determining, in a proceeding to which this Part applies, personal injury damages for:</w:t>
      </w:r>
    </w:p>
    <w:p w:rsidR="00B57664" w:rsidRPr="00223593" w:rsidRDefault="00B57664" w:rsidP="00B57664">
      <w:pPr>
        <w:pStyle w:val="paragraph"/>
      </w:pPr>
      <w:r w:rsidRPr="00223593">
        <w:tab/>
        <w:t>(a)</w:t>
      </w:r>
      <w:r w:rsidRPr="00223593">
        <w:tab/>
        <w:t>past economic loss due to loss of earnings or the deprivation or impairment of earning capacity; or</w:t>
      </w:r>
    </w:p>
    <w:p w:rsidR="00B57664" w:rsidRPr="00223593" w:rsidRDefault="00B57664" w:rsidP="00B57664">
      <w:pPr>
        <w:pStyle w:val="paragraph"/>
      </w:pPr>
      <w:r w:rsidRPr="00223593">
        <w:tab/>
        <w:t>(b)</w:t>
      </w:r>
      <w:r w:rsidRPr="00223593">
        <w:tab/>
        <w:t>future economic loss due to the deprivation or impairment of earning capacity; or</w:t>
      </w:r>
    </w:p>
    <w:p w:rsidR="00B57664" w:rsidRPr="00223593" w:rsidRDefault="00B57664" w:rsidP="00B57664">
      <w:pPr>
        <w:pStyle w:val="paragraph"/>
      </w:pPr>
      <w:r w:rsidRPr="00223593">
        <w:tab/>
        <w:t>(c)</w:t>
      </w:r>
      <w:r w:rsidRPr="00223593">
        <w:tab/>
        <w:t>the loss of expectation of financial support;</w:t>
      </w:r>
    </w:p>
    <w:p w:rsidR="00B57664" w:rsidRPr="00223593" w:rsidRDefault="00B57664" w:rsidP="00B57664">
      <w:pPr>
        <w:pStyle w:val="subsection2"/>
      </w:pPr>
      <w:r w:rsidRPr="00223593">
        <w:t>a court must disregard the amount by which the plaintiff’s gross weekly earnings during any quarter would (but for the personal injury or death in question) have exceeded:</w:t>
      </w:r>
    </w:p>
    <w:p w:rsidR="00B57664" w:rsidRPr="00223593" w:rsidRDefault="00B57664" w:rsidP="00B57664">
      <w:pPr>
        <w:pStyle w:val="paragraph"/>
      </w:pPr>
      <w:r w:rsidRPr="00223593">
        <w:tab/>
        <w:t>(d)</w:t>
      </w:r>
      <w:r w:rsidRPr="00223593">
        <w:tab/>
        <w:t>if, at the time the award was made, the amount of average weekly earnings for the quarter was ascertainable—an amount that is twice the amount of average weekly earnings for the quarter; or</w:t>
      </w:r>
    </w:p>
    <w:p w:rsidR="00B57664" w:rsidRPr="00223593" w:rsidRDefault="00B57664" w:rsidP="00B57664">
      <w:pPr>
        <w:pStyle w:val="paragraph"/>
      </w:pPr>
      <w:r w:rsidRPr="00223593">
        <w:tab/>
        <w:t>(e)</w:t>
      </w:r>
      <w:r w:rsidRPr="00223593">
        <w:tab/>
        <w:t>if:</w:t>
      </w:r>
    </w:p>
    <w:p w:rsidR="00B57664" w:rsidRPr="00223593" w:rsidRDefault="00B57664" w:rsidP="00B57664">
      <w:pPr>
        <w:pStyle w:val="paragraphsub"/>
      </w:pPr>
      <w:r w:rsidRPr="00223593">
        <w:tab/>
        <w:t>(i)</w:t>
      </w:r>
      <w:r w:rsidRPr="00223593">
        <w:tab/>
        <w:t>at the time the award was made, the amount of average weekly earnings for the quarter was not ascertainable; or</w:t>
      </w:r>
    </w:p>
    <w:p w:rsidR="00B57664" w:rsidRPr="00223593" w:rsidRDefault="00B57664" w:rsidP="00B57664">
      <w:pPr>
        <w:pStyle w:val="paragraphsub"/>
      </w:pPr>
      <w:r w:rsidRPr="00223593">
        <w:tab/>
        <w:t>(ii)</w:t>
      </w:r>
      <w:r w:rsidRPr="00223593">
        <w:tab/>
        <w:t>the award was made during, or before the start of, the quarter;</w:t>
      </w:r>
    </w:p>
    <w:p w:rsidR="00B57664" w:rsidRPr="00223593" w:rsidRDefault="00B57664" w:rsidP="00B57664">
      <w:pPr>
        <w:pStyle w:val="paragraph"/>
      </w:pPr>
      <w:r w:rsidRPr="00223593">
        <w:tab/>
      </w:r>
      <w:r w:rsidRPr="00223593">
        <w:tab/>
        <w:t>an amount that is twice the amount of average weekly earnings for the quarter that, at the time the award was made, was the most recent quarter for which the amount of average weekly earnings was ascertainable.</w:t>
      </w:r>
    </w:p>
    <w:p w:rsidR="00B57664" w:rsidRPr="00223593" w:rsidRDefault="00B57664" w:rsidP="00B57664">
      <w:pPr>
        <w:pStyle w:val="ActHead5"/>
      </w:pPr>
      <w:bookmarkStart w:id="666" w:name="_Toc63060077"/>
      <w:r w:rsidRPr="00223593">
        <w:rPr>
          <w:rStyle w:val="CharSectno"/>
        </w:rPr>
        <w:t>87V</w:t>
      </w:r>
      <w:r w:rsidRPr="00223593">
        <w:t xml:space="preserve">  Average weekly earnings</w:t>
      </w:r>
      <w:bookmarkEnd w:id="666"/>
    </w:p>
    <w:p w:rsidR="00B57664" w:rsidRPr="00223593" w:rsidRDefault="00B57664" w:rsidP="00B57664">
      <w:pPr>
        <w:pStyle w:val="subsection"/>
      </w:pPr>
      <w:r w:rsidRPr="00223593">
        <w:tab/>
        <w:t>(1)</w:t>
      </w:r>
      <w:r w:rsidRPr="00223593">
        <w:tab/>
      </w:r>
      <w:r w:rsidRPr="00223593">
        <w:rPr>
          <w:b/>
          <w:i/>
        </w:rPr>
        <w:t>Average weekly earnings</w:t>
      </w:r>
      <w:r w:rsidRPr="00223593">
        <w:t>, for a quarter, means the amount:</w:t>
      </w:r>
    </w:p>
    <w:p w:rsidR="00B57664" w:rsidRPr="00223593" w:rsidRDefault="00B57664" w:rsidP="00B57664">
      <w:pPr>
        <w:pStyle w:val="paragraph"/>
      </w:pPr>
      <w:r w:rsidRPr="00223593">
        <w:tab/>
        <w:t>(a)</w:t>
      </w:r>
      <w:r w:rsidRPr="00223593">
        <w:tab/>
        <w:t>published by the Australian Statistician as the average weekly earnings for all employees (total earnings, seasonally adjusted) for the reference period in that quarter; or</w:t>
      </w:r>
    </w:p>
    <w:p w:rsidR="00B57664" w:rsidRPr="00223593" w:rsidRDefault="00B57664" w:rsidP="00B57664">
      <w:pPr>
        <w:pStyle w:val="paragraph"/>
      </w:pPr>
      <w:r w:rsidRPr="00223593">
        <w:tab/>
        <w:t>(b)</w:t>
      </w:r>
      <w:r w:rsidRPr="00223593">
        <w:tab/>
        <w:t xml:space="preserve">if the Australian Statistician fails or ceases to publish the amount referred to in </w:t>
      </w:r>
      <w:r w:rsidR="00605692" w:rsidRPr="00223593">
        <w:t>paragraph (</w:t>
      </w:r>
      <w:r w:rsidRPr="00223593">
        <w:t>a)—the amount determined in the manner specified in the regulations.</w:t>
      </w:r>
    </w:p>
    <w:p w:rsidR="00B57664" w:rsidRPr="00223593" w:rsidRDefault="00B57664" w:rsidP="00B57664">
      <w:pPr>
        <w:pStyle w:val="subsection"/>
      </w:pPr>
      <w:r w:rsidRPr="00223593">
        <w:tab/>
        <w:t>(2)</w:t>
      </w:r>
      <w:r w:rsidRPr="00223593">
        <w:tab/>
        <w:t xml:space="preserve">Regulations made for the purposes of </w:t>
      </w:r>
      <w:r w:rsidR="00605692" w:rsidRPr="00223593">
        <w:t>paragraph (</w:t>
      </w:r>
      <w:r w:rsidRPr="00223593">
        <w:t>1)(b) may specify matters by reference to which an amount is to be determined.</w:t>
      </w:r>
    </w:p>
    <w:p w:rsidR="00B57664" w:rsidRPr="00223593" w:rsidRDefault="00B57664" w:rsidP="00B57664">
      <w:pPr>
        <w:pStyle w:val="subsection"/>
      </w:pPr>
      <w:r w:rsidRPr="00223593">
        <w:tab/>
        <w:t>(3)</w:t>
      </w:r>
      <w:r w:rsidRPr="00223593">
        <w:tab/>
        <w:t>In this section:</w:t>
      </w:r>
    </w:p>
    <w:p w:rsidR="00B57664" w:rsidRPr="00223593" w:rsidRDefault="00B57664" w:rsidP="00B57664">
      <w:pPr>
        <w:pStyle w:val="Definition"/>
      </w:pPr>
      <w:r w:rsidRPr="00223593">
        <w:rPr>
          <w:b/>
          <w:i/>
        </w:rPr>
        <w:t>reference period</w:t>
      </w:r>
      <w:r w:rsidRPr="00223593">
        <w:t>, in a quarter, is the period described by the Australian Statistician as the pay period ending on or before a specified day that is the third Friday of the middle month of that quarter.</w:t>
      </w:r>
    </w:p>
    <w:p w:rsidR="00B57664" w:rsidRPr="00223593" w:rsidRDefault="00B57664" w:rsidP="005D3ACE">
      <w:pPr>
        <w:pStyle w:val="ActHead3"/>
        <w:pageBreakBefore/>
      </w:pPr>
      <w:bookmarkStart w:id="667" w:name="_Toc63060078"/>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Limits on personal injury damages for gratuitous attendant care services</w:t>
      </w:r>
      <w:bookmarkEnd w:id="667"/>
    </w:p>
    <w:p w:rsidR="00B57664" w:rsidRPr="00223593" w:rsidRDefault="00B57664" w:rsidP="00B57664">
      <w:pPr>
        <w:pStyle w:val="ActHead5"/>
      </w:pPr>
      <w:bookmarkStart w:id="668" w:name="_Toc63060079"/>
      <w:r w:rsidRPr="00223593">
        <w:rPr>
          <w:rStyle w:val="CharSectno"/>
        </w:rPr>
        <w:t>87W</w:t>
      </w:r>
      <w:r w:rsidRPr="00223593">
        <w:t xml:space="preserve">  Personal injury damages for gratuitous attendant care services for plaintiff</w:t>
      </w:r>
      <w:bookmarkEnd w:id="668"/>
    </w:p>
    <w:p w:rsidR="00B57664" w:rsidRPr="00223593" w:rsidRDefault="00B57664" w:rsidP="00B57664">
      <w:pPr>
        <w:pStyle w:val="subsection"/>
      </w:pPr>
      <w:r w:rsidRPr="00223593">
        <w:tab/>
        <w:t>(1)</w:t>
      </w:r>
      <w:r w:rsidRPr="00223593">
        <w:tab/>
        <w:t>A court must not, in a proceeding to which this Part applies, award personal injury damages for gratuitous attendant care services for the plaintiff, except in accordance with this section.</w:t>
      </w:r>
    </w:p>
    <w:p w:rsidR="00B57664" w:rsidRPr="00223593" w:rsidRDefault="00B57664" w:rsidP="00B57664">
      <w:pPr>
        <w:pStyle w:val="subsection"/>
      </w:pPr>
      <w:r w:rsidRPr="00223593">
        <w:tab/>
        <w:t>(2)</w:t>
      </w:r>
      <w:r w:rsidRPr="00223593">
        <w:tab/>
        <w:t>The court must be satisfied that:</w:t>
      </w:r>
    </w:p>
    <w:p w:rsidR="00B57664" w:rsidRPr="00223593" w:rsidRDefault="00B57664" w:rsidP="00B57664">
      <w:pPr>
        <w:pStyle w:val="paragraph"/>
      </w:pPr>
      <w:r w:rsidRPr="00223593">
        <w:tab/>
        <w:t>(a)</w:t>
      </w:r>
      <w:r w:rsidRPr="00223593">
        <w:tab/>
        <w:t>there is (or was) a reasonable need for the services to be provided; and</w:t>
      </w:r>
    </w:p>
    <w:p w:rsidR="00B57664" w:rsidRPr="00223593" w:rsidRDefault="00B57664" w:rsidP="00B57664">
      <w:pPr>
        <w:pStyle w:val="paragraph"/>
      </w:pPr>
      <w:r w:rsidRPr="00223593">
        <w:tab/>
        <w:t>(b)</w:t>
      </w:r>
      <w:r w:rsidRPr="00223593">
        <w:tab/>
        <w:t>the need has arisen (or arose) solely because of personal injury to which the personal injury damages relate; and</w:t>
      </w:r>
    </w:p>
    <w:p w:rsidR="00B57664" w:rsidRPr="00223593" w:rsidRDefault="00B57664" w:rsidP="00B57664">
      <w:pPr>
        <w:pStyle w:val="paragraph"/>
      </w:pPr>
      <w:r w:rsidRPr="00223593">
        <w:tab/>
        <w:t>(c)</w:t>
      </w:r>
      <w:r w:rsidRPr="00223593">
        <w:tab/>
        <w:t>the services would not be (or would not have been) provided to the plaintiff but for the injury; and</w:t>
      </w:r>
    </w:p>
    <w:p w:rsidR="00B57664" w:rsidRPr="00223593" w:rsidRDefault="00B57664" w:rsidP="00B57664">
      <w:pPr>
        <w:pStyle w:val="paragraph"/>
      </w:pPr>
      <w:r w:rsidRPr="00223593">
        <w:tab/>
        <w:t>(d)</w:t>
      </w:r>
      <w:r w:rsidRPr="00223593">
        <w:tab/>
        <w:t>the services are provided (or are to be provided) for at least 6 hours per week; and</w:t>
      </w:r>
    </w:p>
    <w:p w:rsidR="00B57664" w:rsidRPr="00223593" w:rsidRDefault="00B57664" w:rsidP="00B57664">
      <w:pPr>
        <w:pStyle w:val="paragraph"/>
      </w:pPr>
      <w:r w:rsidRPr="00223593">
        <w:tab/>
        <w:t>(e)</w:t>
      </w:r>
      <w:r w:rsidRPr="00223593">
        <w:tab/>
        <w:t>the services are provided (or are to be provided) over a period of at least 6 months.</w:t>
      </w:r>
    </w:p>
    <w:p w:rsidR="00B57664" w:rsidRPr="00223593" w:rsidRDefault="00B57664" w:rsidP="00B57664">
      <w:pPr>
        <w:pStyle w:val="subsection"/>
      </w:pPr>
      <w:r w:rsidRPr="00223593">
        <w:tab/>
        <w:t>(3)</w:t>
      </w:r>
      <w:r w:rsidRPr="00223593">
        <w:tab/>
        <w:t>If the services were provided during a quarter for which, at the time the award was made, the amount of average weekly earnings was ascertainable, the court must not award as personal injury damages for the services:</w:t>
      </w:r>
    </w:p>
    <w:p w:rsidR="00B57664" w:rsidRPr="00223593" w:rsidRDefault="00B57664" w:rsidP="00B57664">
      <w:pPr>
        <w:pStyle w:val="paragraph"/>
      </w:pPr>
      <w:r w:rsidRPr="00223593">
        <w:tab/>
        <w:t>(a)</w:t>
      </w:r>
      <w:r w:rsidRPr="00223593">
        <w:tab/>
        <w:t>if the services were provided for at least 40 hours per week—an amount per week that exceeds average weekly earnings for that quarter; or</w:t>
      </w:r>
    </w:p>
    <w:p w:rsidR="00B57664" w:rsidRPr="00223593" w:rsidRDefault="00B57664" w:rsidP="00B57664">
      <w:pPr>
        <w:pStyle w:val="paragraph"/>
      </w:pPr>
      <w:r w:rsidRPr="00223593">
        <w:tab/>
        <w:t>(b)</w:t>
      </w:r>
      <w:r w:rsidRPr="00223593">
        <w:tab/>
        <w:t xml:space="preserve">if the services were provided for less than 40 hours per week—an amount per hour that exceeds </w:t>
      </w:r>
      <w:r w:rsidRPr="00223593">
        <w:rPr>
          <w:position w:val="6"/>
          <w:sz w:val="16"/>
        </w:rPr>
        <w:t>1</w:t>
      </w:r>
      <w:r w:rsidRPr="00223593">
        <w:t>/</w:t>
      </w:r>
      <w:r w:rsidRPr="00223593">
        <w:rPr>
          <w:sz w:val="16"/>
        </w:rPr>
        <w:t>40</w:t>
      </w:r>
      <w:r w:rsidRPr="00223593">
        <w:t xml:space="preserve"> of average weekly earnings for that quarter.</w:t>
      </w:r>
    </w:p>
    <w:p w:rsidR="00B57664" w:rsidRPr="00223593" w:rsidRDefault="00B57664" w:rsidP="00B57664">
      <w:pPr>
        <w:pStyle w:val="subsection"/>
      </w:pPr>
      <w:r w:rsidRPr="00223593">
        <w:tab/>
        <w:t>(4)</w:t>
      </w:r>
      <w:r w:rsidRPr="00223593">
        <w:tab/>
        <w:t>If the services:</w:t>
      </w:r>
    </w:p>
    <w:p w:rsidR="00B57664" w:rsidRPr="00223593" w:rsidRDefault="00B57664" w:rsidP="00B57664">
      <w:pPr>
        <w:pStyle w:val="paragraph"/>
      </w:pPr>
      <w:r w:rsidRPr="00223593">
        <w:tab/>
        <w:t>(a)</w:t>
      </w:r>
      <w:r w:rsidRPr="00223593">
        <w:tab/>
        <w:t>were provided during a quarter for which, at the time the award was made, the amount of average weekly earnings was not ascertainable; or</w:t>
      </w:r>
    </w:p>
    <w:p w:rsidR="00B57664" w:rsidRPr="00223593" w:rsidRDefault="00B57664" w:rsidP="00B57664">
      <w:pPr>
        <w:pStyle w:val="paragraph"/>
      </w:pPr>
      <w:r w:rsidRPr="00223593">
        <w:tab/>
        <w:t>(b)</w:t>
      </w:r>
      <w:r w:rsidRPr="00223593">
        <w:tab/>
        <w:t>are to be provided after the time the award was made;</w:t>
      </w:r>
    </w:p>
    <w:p w:rsidR="00B57664" w:rsidRPr="00223593" w:rsidRDefault="00B57664" w:rsidP="00B57664">
      <w:pPr>
        <w:pStyle w:val="subsection2"/>
      </w:pPr>
      <w:r w:rsidRPr="00223593">
        <w:t>the court must not award as personal injury damages for the services:</w:t>
      </w:r>
    </w:p>
    <w:p w:rsidR="00B57664" w:rsidRPr="00223593" w:rsidRDefault="00B57664" w:rsidP="00B57664">
      <w:pPr>
        <w:pStyle w:val="paragraph"/>
      </w:pPr>
      <w:r w:rsidRPr="00223593">
        <w:tab/>
        <w:t>(c)</w:t>
      </w:r>
      <w:r w:rsidRPr="00223593">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223593" w:rsidRDefault="00B57664" w:rsidP="00B57664">
      <w:pPr>
        <w:pStyle w:val="paragraph"/>
      </w:pPr>
      <w:r w:rsidRPr="00223593">
        <w:tab/>
        <w:t>(d)</w:t>
      </w:r>
      <w:r w:rsidRPr="00223593">
        <w:tab/>
        <w:t xml:space="preserve">if the services were provided for less than 40 hours per week—an amount per hour that exceeds </w:t>
      </w:r>
      <w:r w:rsidRPr="00223593">
        <w:rPr>
          <w:position w:val="6"/>
          <w:sz w:val="16"/>
        </w:rPr>
        <w:t>1</w:t>
      </w:r>
      <w:r w:rsidRPr="00223593">
        <w:t>/</w:t>
      </w:r>
      <w:r w:rsidRPr="00223593">
        <w:rPr>
          <w:sz w:val="16"/>
        </w:rPr>
        <w:t>40</w:t>
      </w:r>
      <w:r w:rsidRPr="00223593">
        <w:t xml:space="preserve"> of average weekly earnings for that quarter.</w:t>
      </w:r>
    </w:p>
    <w:p w:rsidR="00B57664" w:rsidRPr="00223593" w:rsidRDefault="00B57664" w:rsidP="00B57664">
      <w:pPr>
        <w:pStyle w:val="subsection"/>
      </w:pPr>
      <w:r w:rsidRPr="00223593">
        <w:tab/>
        <w:t>(5)</w:t>
      </w:r>
      <w:r w:rsidRPr="00223593">
        <w:tab/>
      </w:r>
      <w:r w:rsidRPr="00223593">
        <w:rPr>
          <w:b/>
          <w:i/>
        </w:rPr>
        <w:t>Gratuitous attendant care services</w:t>
      </w:r>
      <w:r w:rsidRPr="00223593">
        <w:t xml:space="preserve"> are services that one person provides to another person:</w:t>
      </w:r>
    </w:p>
    <w:p w:rsidR="00B57664" w:rsidRPr="00223593" w:rsidRDefault="00B57664" w:rsidP="00B57664">
      <w:pPr>
        <w:pStyle w:val="paragraph"/>
      </w:pPr>
      <w:r w:rsidRPr="00223593">
        <w:tab/>
        <w:t>(a)</w:t>
      </w:r>
      <w:r w:rsidRPr="00223593">
        <w:tab/>
        <w:t>that:</w:t>
      </w:r>
    </w:p>
    <w:p w:rsidR="00B57664" w:rsidRPr="00223593" w:rsidRDefault="00B57664" w:rsidP="00B57664">
      <w:pPr>
        <w:pStyle w:val="paragraphsub"/>
      </w:pPr>
      <w:r w:rsidRPr="00223593">
        <w:tab/>
        <w:t>(i)</w:t>
      </w:r>
      <w:r w:rsidRPr="00223593">
        <w:tab/>
        <w:t>are of a domestic nature; or</w:t>
      </w:r>
    </w:p>
    <w:p w:rsidR="00B57664" w:rsidRPr="00223593" w:rsidRDefault="00B57664" w:rsidP="00B57664">
      <w:pPr>
        <w:pStyle w:val="paragraphsub"/>
      </w:pPr>
      <w:r w:rsidRPr="00223593">
        <w:tab/>
        <w:t>(ii)</w:t>
      </w:r>
      <w:r w:rsidRPr="00223593">
        <w:tab/>
        <w:t>relate to nursing; or</w:t>
      </w:r>
    </w:p>
    <w:p w:rsidR="00B57664" w:rsidRPr="00223593" w:rsidRDefault="00B57664" w:rsidP="00B57664">
      <w:pPr>
        <w:pStyle w:val="paragraphsub"/>
      </w:pPr>
      <w:r w:rsidRPr="00223593">
        <w:tab/>
        <w:t>(iii)</w:t>
      </w:r>
      <w:r w:rsidRPr="00223593">
        <w:tab/>
        <w:t>aim to alleviate the consequences of a personal injury; and</w:t>
      </w:r>
    </w:p>
    <w:p w:rsidR="00B57664" w:rsidRPr="00223593" w:rsidRDefault="00B57664" w:rsidP="00B57664">
      <w:pPr>
        <w:pStyle w:val="paragraph"/>
      </w:pPr>
      <w:r w:rsidRPr="00223593">
        <w:tab/>
        <w:t>(b)</w:t>
      </w:r>
      <w:r w:rsidRPr="00223593">
        <w:tab/>
        <w:t>for which the other person has not paid or is not liable to pay.</w:t>
      </w:r>
    </w:p>
    <w:p w:rsidR="00B57664" w:rsidRPr="00223593" w:rsidRDefault="00B57664" w:rsidP="00B57664">
      <w:pPr>
        <w:pStyle w:val="ActHead5"/>
      </w:pPr>
      <w:bookmarkStart w:id="669" w:name="_Toc63060080"/>
      <w:r w:rsidRPr="00223593">
        <w:rPr>
          <w:rStyle w:val="CharSectno"/>
        </w:rPr>
        <w:t>87X</w:t>
      </w:r>
      <w:r w:rsidRPr="00223593">
        <w:t xml:space="preserve">  Personal injury damages for loss of plaintiff’s capacity to provide gratuitous attendant care services</w:t>
      </w:r>
      <w:bookmarkEnd w:id="669"/>
    </w:p>
    <w:p w:rsidR="00B57664" w:rsidRPr="00223593" w:rsidRDefault="00B57664" w:rsidP="00B57664">
      <w:pPr>
        <w:pStyle w:val="subsection"/>
      </w:pPr>
      <w:r w:rsidRPr="00223593">
        <w:tab/>
        <w:t>(1)</w:t>
      </w:r>
      <w:r w:rsidRPr="00223593">
        <w:tab/>
        <w:t>A court must not, in a proceeding to which this Part applies, award personal injury damages for loss of the plaintiff’s capacity to provide gratuitous attendant care services to other persons, except in accordance with this section.</w:t>
      </w:r>
    </w:p>
    <w:p w:rsidR="00B57664" w:rsidRPr="00223593" w:rsidRDefault="00B57664" w:rsidP="00B57664">
      <w:pPr>
        <w:pStyle w:val="subsection"/>
      </w:pPr>
      <w:r w:rsidRPr="00223593">
        <w:tab/>
        <w:t>(2)</w:t>
      </w:r>
      <w:r w:rsidRPr="00223593">
        <w:tab/>
        <w:t>The court must be satisfied that:</w:t>
      </w:r>
    </w:p>
    <w:p w:rsidR="00B57664" w:rsidRPr="00223593" w:rsidRDefault="00B57664" w:rsidP="00B57664">
      <w:pPr>
        <w:pStyle w:val="paragraph"/>
      </w:pPr>
      <w:r w:rsidRPr="00223593">
        <w:tab/>
        <w:t>(a)</w:t>
      </w:r>
      <w:r w:rsidRPr="00223593">
        <w:tab/>
        <w:t>prior to his or her loss of capacity to provide the services, the plaintiff had provided the services:</w:t>
      </w:r>
    </w:p>
    <w:p w:rsidR="00B57664" w:rsidRPr="00223593" w:rsidRDefault="00B57664" w:rsidP="00B57664">
      <w:pPr>
        <w:pStyle w:val="paragraphsub"/>
      </w:pPr>
      <w:r w:rsidRPr="00223593">
        <w:tab/>
        <w:t>(i)</w:t>
      </w:r>
      <w:r w:rsidRPr="00223593">
        <w:tab/>
        <w:t>for at least 6 hours per week; and</w:t>
      </w:r>
    </w:p>
    <w:p w:rsidR="00B57664" w:rsidRPr="00223593" w:rsidRDefault="00B57664" w:rsidP="00B57664">
      <w:pPr>
        <w:pStyle w:val="paragraphsub"/>
      </w:pPr>
      <w:r w:rsidRPr="00223593">
        <w:tab/>
        <w:t>(ii)</w:t>
      </w:r>
      <w:r w:rsidRPr="00223593">
        <w:tab/>
        <w:t>over a period of at least 6 months; and</w:t>
      </w:r>
    </w:p>
    <w:p w:rsidR="00B57664" w:rsidRPr="00223593" w:rsidRDefault="00B57664" w:rsidP="00B57664">
      <w:pPr>
        <w:pStyle w:val="paragraph"/>
      </w:pPr>
      <w:r w:rsidRPr="00223593">
        <w:tab/>
        <w:t>(b)</w:t>
      </w:r>
      <w:r w:rsidRPr="00223593">
        <w:tab/>
        <w:t>the other person would have been entitled, if the plaintiff had died as a result of the contravention of this Act to which the award relates, to recover damages under a law of a State or Territory for loss of the plaintiff’s services.</w:t>
      </w:r>
    </w:p>
    <w:p w:rsidR="00B57664" w:rsidRPr="00223593" w:rsidRDefault="00B57664" w:rsidP="00B57664">
      <w:pPr>
        <w:pStyle w:val="subsection"/>
      </w:pPr>
      <w:r w:rsidRPr="00223593">
        <w:tab/>
        <w:t>(3)</w:t>
      </w:r>
      <w:r w:rsidRPr="00223593">
        <w:tab/>
        <w:t>If the plaintiff would have provided the services during a quarter for which, at the time the award was made, the amount of average weekly earnings was ascertainable, the court must not award as personal injury damages for the services:</w:t>
      </w:r>
    </w:p>
    <w:p w:rsidR="00B57664" w:rsidRPr="00223593" w:rsidRDefault="00B57664" w:rsidP="00B57664">
      <w:pPr>
        <w:pStyle w:val="paragraph"/>
      </w:pPr>
      <w:r w:rsidRPr="00223593">
        <w:tab/>
        <w:t>(a)</w:t>
      </w:r>
      <w:r w:rsidRPr="00223593">
        <w:tab/>
        <w:t>if the services would have been provided for at least 40 hours per week—an amount per week that exceeds average weekly earnings for that quarter; and</w:t>
      </w:r>
    </w:p>
    <w:p w:rsidR="00B57664" w:rsidRPr="00223593" w:rsidRDefault="00B57664" w:rsidP="00B57664">
      <w:pPr>
        <w:pStyle w:val="paragraph"/>
      </w:pPr>
      <w:r w:rsidRPr="00223593">
        <w:tab/>
        <w:t>(b)</w:t>
      </w:r>
      <w:r w:rsidRPr="00223593">
        <w:tab/>
        <w:t xml:space="preserve">if the services would have been provided for less than 40 hours per week—an amount per hour that exceeds </w:t>
      </w:r>
      <w:r w:rsidRPr="00223593">
        <w:rPr>
          <w:position w:val="6"/>
          <w:sz w:val="16"/>
        </w:rPr>
        <w:t>1</w:t>
      </w:r>
      <w:r w:rsidRPr="00223593">
        <w:t>/</w:t>
      </w:r>
      <w:r w:rsidRPr="00223593">
        <w:rPr>
          <w:sz w:val="16"/>
        </w:rPr>
        <w:t>40</w:t>
      </w:r>
      <w:r w:rsidRPr="00223593">
        <w:t xml:space="preserve"> of average weekly earnings for that quarter.</w:t>
      </w:r>
    </w:p>
    <w:p w:rsidR="00B57664" w:rsidRPr="00223593" w:rsidRDefault="00B57664" w:rsidP="00B57664">
      <w:pPr>
        <w:pStyle w:val="subsection"/>
      </w:pPr>
      <w:r w:rsidRPr="00223593">
        <w:tab/>
        <w:t>(4)</w:t>
      </w:r>
      <w:r w:rsidRPr="00223593">
        <w:tab/>
        <w:t>If the plaintiff:</w:t>
      </w:r>
    </w:p>
    <w:p w:rsidR="00B57664" w:rsidRPr="00223593" w:rsidRDefault="00B57664" w:rsidP="00B57664">
      <w:pPr>
        <w:pStyle w:val="paragraph"/>
      </w:pPr>
      <w:r w:rsidRPr="00223593">
        <w:tab/>
        <w:t>(a)</w:t>
      </w:r>
      <w:r w:rsidRPr="00223593">
        <w:tab/>
        <w:t>would have provided the services during a quarter for which, at the time the award was made, the amount of average weekly earnings was not ascertainable; or</w:t>
      </w:r>
    </w:p>
    <w:p w:rsidR="00B57664" w:rsidRPr="00223593" w:rsidRDefault="00B57664" w:rsidP="00B57664">
      <w:pPr>
        <w:pStyle w:val="paragraph"/>
      </w:pPr>
      <w:r w:rsidRPr="00223593">
        <w:tab/>
        <w:t>(b)</w:t>
      </w:r>
      <w:r w:rsidRPr="00223593">
        <w:tab/>
        <w:t>would have provided the services after the time the award was made;</w:t>
      </w:r>
    </w:p>
    <w:p w:rsidR="00B57664" w:rsidRPr="00223593" w:rsidRDefault="00B57664" w:rsidP="00B57664">
      <w:pPr>
        <w:pStyle w:val="subsection2"/>
      </w:pPr>
      <w:r w:rsidRPr="00223593">
        <w:t>the court must not award as personal injury damages for the services:</w:t>
      </w:r>
    </w:p>
    <w:p w:rsidR="00B57664" w:rsidRPr="00223593" w:rsidRDefault="00B57664" w:rsidP="00B57664">
      <w:pPr>
        <w:pStyle w:val="paragraph"/>
      </w:pPr>
      <w:r w:rsidRPr="00223593">
        <w:tab/>
        <w:t>(c)</w:t>
      </w:r>
      <w:r w:rsidRPr="00223593">
        <w:tab/>
        <w:t>if the services were provided for at least 40 hours per week—an amount per week that exceeds average weekly earnings for the quarter that, at the time the award was made, was the most recent quarter for which the amount of average weekly earnings was ascertainable; or</w:t>
      </w:r>
    </w:p>
    <w:p w:rsidR="00B57664" w:rsidRPr="00223593" w:rsidRDefault="00B57664" w:rsidP="00B57664">
      <w:pPr>
        <w:pStyle w:val="paragraph"/>
      </w:pPr>
      <w:r w:rsidRPr="00223593">
        <w:tab/>
        <w:t>(d)</w:t>
      </w:r>
      <w:r w:rsidRPr="00223593">
        <w:tab/>
        <w:t xml:space="preserve">if the services were provided for less than 40 hours per week—an amount per hour that exceeds </w:t>
      </w:r>
      <w:r w:rsidRPr="00223593">
        <w:rPr>
          <w:position w:val="6"/>
          <w:sz w:val="16"/>
        </w:rPr>
        <w:t>1</w:t>
      </w:r>
      <w:r w:rsidRPr="00223593">
        <w:t>/</w:t>
      </w:r>
      <w:r w:rsidRPr="00223593">
        <w:rPr>
          <w:sz w:val="16"/>
        </w:rPr>
        <w:t>40</w:t>
      </w:r>
      <w:r w:rsidRPr="00223593">
        <w:t xml:space="preserve"> of average weekly earnings for that quarter.</w:t>
      </w:r>
    </w:p>
    <w:p w:rsidR="00B57664" w:rsidRPr="00223593" w:rsidRDefault="00B57664" w:rsidP="005D3ACE">
      <w:pPr>
        <w:pStyle w:val="ActHead3"/>
        <w:pageBreakBefore/>
      </w:pPr>
      <w:bookmarkStart w:id="670" w:name="_Toc63060081"/>
      <w:r w:rsidRPr="00223593">
        <w:rPr>
          <w:rStyle w:val="CharDivNo"/>
        </w:rPr>
        <w:t>Division</w:t>
      </w:r>
      <w:r w:rsidR="00605692" w:rsidRPr="00223593">
        <w:rPr>
          <w:rStyle w:val="CharDivNo"/>
        </w:rPr>
        <w:t> </w:t>
      </w:r>
      <w:r w:rsidRPr="00223593">
        <w:rPr>
          <w:rStyle w:val="CharDivNo"/>
        </w:rPr>
        <w:t>6</w:t>
      </w:r>
      <w:r w:rsidRPr="00223593">
        <w:t>—</w:t>
      </w:r>
      <w:r w:rsidRPr="00223593">
        <w:rPr>
          <w:rStyle w:val="CharDivText"/>
        </w:rPr>
        <w:t>Other limits on personal injury damages</w:t>
      </w:r>
      <w:bookmarkEnd w:id="670"/>
    </w:p>
    <w:p w:rsidR="00B57664" w:rsidRPr="00223593" w:rsidRDefault="00B57664" w:rsidP="00B57664">
      <w:pPr>
        <w:pStyle w:val="ActHead5"/>
      </w:pPr>
      <w:bookmarkStart w:id="671" w:name="_Toc63060082"/>
      <w:r w:rsidRPr="00223593">
        <w:rPr>
          <w:rStyle w:val="CharSectno"/>
        </w:rPr>
        <w:t>87Y</w:t>
      </w:r>
      <w:r w:rsidRPr="00223593">
        <w:t xml:space="preserve">  Damages for future economic loss—discount rate</w:t>
      </w:r>
      <w:bookmarkEnd w:id="671"/>
    </w:p>
    <w:p w:rsidR="00B57664" w:rsidRPr="00223593" w:rsidRDefault="00B57664" w:rsidP="00B57664">
      <w:pPr>
        <w:pStyle w:val="subsection"/>
      </w:pPr>
      <w:r w:rsidRPr="00223593">
        <w:tab/>
        <w:t>(1)</w:t>
      </w:r>
      <w:r w:rsidRPr="00223593">
        <w:tab/>
        <w:t>If an award of personal injury damages in a proceeding to which this Part applies is to include any component, assessed as a lump sum, for future economic loss of any kind, the present value of that future economic loss is to be determined by applying:</w:t>
      </w:r>
    </w:p>
    <w:p w:rsidR="00B57664" w:rsidRPr="00223593" w:rsidRDefault="00B57664" w:rsidP="00B57664">
      <w:pPr>
        <w:pStyle w:val="paragraph"/>
      </w:pPr>
      <w:r w:rsidRPr="00223593">
        <w:tab/>
        <w:t>(a)</w:t>
      </w:r>
      <w:r w:rsidRPr="00223593">
        <w:tab/>
        <w:t>a discount rate of the percentage prescribed by the regulations; or</w:t>
      </w:r>
    </w:p>
    <w:p w:rsidR="00B57664" w:rsidRPr="00223593" w:rsidRDefault="00B57664" w:rsidP="00B57664">
      <w:pPr>
        <w:pStyle w:val="paragraph"/>
      </w:pPr>
      <w:r w:rsidRPr="00223593">
        <w:tab/>
        <w:t>(b)</w:t>
      </w:r>
      <w:r w:rsidRPr="00223593">
        <w:tab/>
        <w:t>if no percentage is prescribed—a discount rate of 5%.</w:t>
      </w:r>
    </w:p>
    <w:p w:rsidR="00E812F2" w:rsidRPr="00223593" w:rsidRDefault="00E812F2" w:rsidP="00E812F2">
      <w:pPr>
        <w:pStyle w:val="subsection"/>
      </w:pPr>
      <w:r w:rsidRPr="00223593">
        <w:tab/>
        <w:t>(2)</w:t>
      </w:r>
      <w:r w:rsidRPr="00223593">
        <w:tab/>
        <w:t xml:space="preserve">A regulation made for the purposes of </w:t>
      </w:r>
      <w:r w:rsidR="00605692" w:rsidRPr="00223593">
        <w:t>paragraph (</w:t>
      </w:r>
      <w:r w:rsidRPr="00223593">
        <w:t>1)(a) does not commence before the end of the period of 6 months starting:</w:t>
      </w:r>
    </w:p>
    <w:p w:rsidR="00E812F2" w:rsidRPr="00223593" w:rsidRDefault="00E812F2" w:rsidP="00E812F2">
      <w:pPr>
        <w:pStyle w:val="paragraph"/>
      </w:pPr>
      <w:r w:rsidRPr="00223593">
        <w:tab/>
        <w:t>(a)</w:t>
      </w:r>
      <w:r w:rsidRPr="00223593">
        <w:tab/>
        <w:t>if the regulation is laid before each House of the Parliament under section</w:t>
      </w:r>
      <w:r w:rsidR="00605692" w:rsidRPr="00223593">
        <w:t> </w:t>
      </w:r>
      <w:r w:rsidRPr="00223593">
        <w:t xml:space="preserve">38 of the </w:t>
      </w:r>
      <w:r w:rsidRPr="00223593">
        <w:rPr>
          <w:i/>
        </w:rPr>
        <w:t>Legislation Act 2003</w:t>
      </w:r>
      <w:r w:rsidRPr="00223593">
        <w:t xml:space="preserve"> on the same day—on that day; or</w:t>
      </w:r>
    </w:p>
    <w:p w:rsidR="00E812F2" w:rsidRPr="00223593" w:rsidRDefault="00E812F2" w:rsidP="00E812F2">
      <w:pPr>
        <w:pStyle w:val="paragraph"/>
      </w:pPr>
      <w:r w:rsidRPr="00223593">
        <w:tab/>
        <w:t>(b)</w:t>
      </w:r>
      <w:r w:rsidRPr="00223593">
        <w:tab/>
        <w:t>if it is laid before each House of the Parliament under that section on different days—on the later of those days.</w:t>
      </w:r>
    </w:p>
    <w:p w:rsidR="00B57664" w:rsidRPr="00223593" w:rsidRDefault="00B57664" w:rsidP="00B57664">
      <w:pPr>
        <w:pStyle w:val="subsection"/>
      </w:pPr>
      <w:r w:rsidRPr="00223593">
        <w:tab/>
        <w:t>(3)</w:t>
      </w:r>
      <w:r w:rsidRPr="00223593">
        <w:tab/>
        <w:t>Except as provided by this section, this section does not affect any other law relating to the discounting of sums awarded as damages or compensation.</w:t>
      </w:r>
    </w:p>
    <w:p w:rsidR="00B57664" w:rsidRPr="00223593" w:rsidRDefault="00B57664" w:rsidP="00B57664">
      <w:pPr>
        <w:pStyle w:val="ActHead5"/>
      </w:pPr>
      <w:bookmarkStart w:id="672" w:name="_Toc63060083"/>
      <w:r w:rsidRPr="00223593">
        <w:rPr>
          <w:rStyle w:val="CharSectno"/>
        </w:rPr>
        <w:t>87Z</w:t>
      </w:r>
      <w:r w:rsidRPr="00223593">
        <w:t xml:space="preserve">  Damages for loss of superannuation entitlements</w:t>
      </w:r>
      <w:bookmarkEnd w:id="672"/>
    </w:p>
    <w:p w:rsidR="00B57664" w:rsidRPr="00223593" w:rsidRDefault="00B57664" w:rsidP="00B57664">
      <w:pPr>
        <w:pStyle w:val="subsection"/>
      </w:pPr>
      <w:r w:rsidRPr="00223593">
        <w:tab/>
      </w:r>
      <w:r w:rsidRPr="00223593">
        <w:tab/>
        <w:t>A court must not, in a proceeding to which this Part applies, award personal injury damages for economic loss due to the loss of employer superannuation contributions an amount that exceeds the following amount:</w:t>
      </w:r>
    </w:p>
    <w:p w:rsidR="00B57664" w:rsidRPr="00223593" w:rsidRDefault="008E0177" w:rsidP="00B57664">
      <w:pPr>
        <w:pStyle w:val="Formula"/>
      </w:pPr>
      <w:r w:rsidRPr="00223593">
        <w:rPr>
          <w:noProof/>
        </w:rPr>
        <w:drawing>
          <wp:inline distT="0" distB="0" distL="0" distR="0" wp14:anchorId="76E63B05" wp14:editId="79731949">
            <wp:extent cx="2943225" cy="276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3225" cy="276860"/>
                    </a:xfrm>
                    <a:prstGeom prst="rect">
                      <a:avLst/>
                    </a:prstGeom>
                    <a:noFill/>
                    <a:ln>
                      <a:noFill/>
                    </a:ln>
                  </pic:spPr>
                </pic:pic>
              </a:graphicData>
            </a:graphic>
          </wp:inline>
        </w:drawing>
      </w:r>
    </w:p>
    <w:p w:rsidR="00B57664" w:rsidRPr="00223593" w:rsidRDefault="00B57664" w:rsidP="00B57664">
      <w:pPr>
        <w:pStyle w:val="subsection2"/>
      </w:pPr>
      <w:r w:rsidRPr="00223593">
        <w:t>where:</w:t>
      </w:r>
    </w:p>
    <w:p w:rsidR="00B57664" w:rsidRPr="00223593" w:rsidRDefault="00B57664" w:rsidP="00B57664">
      <w:pPr>
        <w:pStyle w:val="Definition"/>
      </w:pPr>
      <w:r w:rsidRPr="00223593">
        <w:rPr>
          <w:b/>
          <w:i/>
        </w:rPr>
        <w:t>damages for earnings loss</w:t>
      </w:r>
      <w:r w:rsidRPr="00223593">
        <w:t xml:space="preserve"> are the personal injury damages payable (in accordance with this Part) for:</w:t>
      </w:r>
    </w:p>
    <w:p w:rsidR="00B57664" w:rsidRPr="00223593" w:rsidRDefault="00B57664" w:rsidP="00B57664">
      <w:pPr>
        <w:pStyle w:val="paragraph"/>
      </w:pPr>
      <w:r w:rsidRPr="00223593">
        <w:tab/>
        <w:t>(a)</w:t>
      </w:r>
      <w:r w:rsidRPr="00223593">
        <w:tab/>
        <w:t>any past economic loss due to loss of earnings, or the deprivation or impairment of earning capacity, on which the entitlement to those contributions is based; and</w:t>
      </w:r>
    </w:p>
    <w:p w:rsidR="00B57664" w:rsidRPr="00223593" w:rsidRDefault="00B57664" w:rsidP="00B57664">
      <w:pPr>
        <w:pStyle w:val="paragraph"/>
      </w:pPr>
      <w:r w:rsidRPr="00223593">
        <w:tab/>
        <w:t>(b)</w:t>
      </w:r>
      <w:r w:rsidRPr="00223593">
        <w:tab/>
        <w:t>any future economic loss due to the deprivation or impairment of earning capacity on which the entitlement to those contributions would be based.</w:t>
      </w:r>
    </w:p>
    <w:p w:rsidR="00B57664" w:rsidRPr="00223593" w:rsidRDefault="00B57664" w:rsidP="00B57664">
      <w:pPr>
        <w:pStyle w:val="Definition"/>
      </w:pPr>
      <w:r w:rsidRPr="00223593">
        <w:rPr>
          <w:b/>
          <w:i/>
        </w:rPr>
        <w:t>superannuation percentage</w:t>
      </w:r>
      <w:r w:rsidRPr="00223593">
        <w:t xml:space="preserve"> is the highest employer’s charge percentage for a quarter under section</w:t>
      </w:r>
      <w:r w:rsidR="00605692" w:rsidRPr="00223593">
        <w:t> </w:t>
      </w:r>
      <w:r w:rsidRPr="00223593">
        <w:t xml:space="preserve">19 of the </w:t>
      </w:r>
      <w:r w:rsidRPr="00223593">
        <w:rPr>
          <w:i/>
        </w:rPr>
        <w:t>Superannuation Guarantee (Administration) Act 1992</w:t>
      </w:r>
      <w:r w:rsidRPr="00223593">
        <w:t>.</w:t>
      </w:r>
    </w:p>
    <w:p w:rsidR="00B57664" w:rsidRPr="00223593" w:rsidRDefault="00B57664" w:rsidP="00B57664">
      <w:pPr>
        <w:pStyle w:val="ActHead5"/>
      </w:pPr>
      <w:bookmarkStart w:id="673" w:name="_Toc63060084"/>
      <w:r w:rsidRPr="00223593">
        <w:rPr>
          <w:rStyle w:val="CharSectno"/>
        </w:rPr>
        <w:t>87ZA</w:t>
      </w:r>
      <w:r w:rsidRPr="00223593">
        <w:t xml:space="preserve">  Interest on damages</w:t>
      </w:r>
      <w:bookmarkEnd w:id="673"/>
    </w:p>
    <w:p w:rsidR="00B57664" w:rsidRPr="00223593" w:rsidRDefault="00B57664" w:rsidP="00B57664">
      <w:pPr>
        <w:pStyle w:val="subsection"/>
      </w:pPr>
      <w:r w:rsidRPr="00223593">
        <w:tab/>
        <w:t>(1)</w:t>
      </w:r>
      <w:r w:rsidRPr="00223593">
        <w:tab/>
        <w:t>A court must not, in a proceeding to which this Part applies, order the payment of interest on personal injury damages for:</w:t>
      </w:r>
    </w:p>
    <w:p w:rsidR="00B57664" w:rsidRPr="00223593" w:rsidRDefault="00B57664" w:rsidP="00B57664">
      <w:pPr>
        <w:pStyle w:val="paragraph"/>
      </w:pPr>
      <w:r w:rsidRPr="00223593">
        <w:tab/>
        <w:t>(a)</w:t>
      </w:r>
      <w:r w:rsidRPr="00223593">
        <w:tab/>
        <w:t>non</w:t>
      </w:r>
      <w:r w:rsidR="009976CD">
        <w:noBreakHyphen/>
      </w:r>
      <w:r w:rsidRPr="00223593">
        <w:t>economic loss; or</w:t>
      </w:r>
    </w:p>
    <w:p w:rsidR="00B57664" w:rsidRPr="00223593" w:rsidRDefault="00B57664" w:rsidP="00B57664">
      <w:pPr>
        <w:pStyle w:val="paragraph"/>
      </w:pPr>
      <w:r w:rsidRPr="00223593">
        <w:tab/>
        <w:t>(b)</w:t>
      </w:r>
      <w:r w:rsidRPr="00223593">
        <w:tab/>
        <w:t>gratuitous attendant care services for the plaintiff; or</w:t>
      </w:r>
    </w:p>
    <w:p w:rsidR="00B57664" w:rsidRPr="00223593" w:rsidRDefault="00B57664" w:rsidP="00B57664">
      <w:pPr>
        <w:pStyle w:val="paragraph"/>
      </w:pPr>
      <w:r w:rsidRPr="00223593">
        <w:tab/>
        <w:t>(c)</w:t>
      </w:r>
      <w:r w:rsidRPr="00223593">
        <w:tab/>
        <w:t>loss of the plaintiff’s capacity to provide gratuitous attendant care services to other persons.</w:t>
      </w:r>
    </w:p>
    <w:p w:rsidR="00B57664" w:rsidRPr="00223593" w:rsidRDefault="00B57664" w:rsidP="00B57664">
      <w:pPr>
        <w:pStyle w:val="subsection"/>
      </w:pPr>
      <w:r w:rsidRPr="00223593">
        <w:tab/>
        <w:t>(2)</w:t>
      </w:r>
      <w:r w:rsidRPr="00223593">
        <w:tab/>
        <w:t>If, in a proceeding to which this Part applies, a court is satisfied that interest is payable on personal injury damages of another kind, the rate of interest to be used in working out the interest is:</w:t>
      </w:r>
    </w:p>
    <w:p w:rsidR="00B57664" w:rsidRPr="00223593" w:rsidRDefault="00B57664" w:rsidP="00B57664">
      <w:pPr>
        <w:pStyle w:val="paragraph"/>
      </w:pPr>
      <w:r w:rsidRPr="00223593">
        <w:tab/>
        <w:t>(a)</w:t>
      </w:r>
      <w:r w:rsidRPr="00223593">
        <w:tab/>
        <w:t>the rate of interest prescribed by the regulations; or</w:t>
      </w:r>
    </w:p>
    <w:p w:rsidR="00B57664" w:rsidRPr="00223593" w:rsidRDefault="00B57664" w:rsidP="00B57664">
      <w:pPr>
        <w:pStyle w:val="paragraph"/>
      </w:pPr>
      <w:r w:rsidRPr="00223593">
        <w:tab/>
        <w:t>(b)</w:t>
      </w:r>
      <w:r w:rsidRPr="00223593">
        <w:tab/>
        <w:t>if no rate is prescribed—the 10</w:t>
      </w:r>
      <w:r w:rsidR="009976CD">
        <w:noBreakHyphen/>
      </w:r>
      <w:r w:rsidRPr="00223593">
        <w:t>year benchmark bond rate on the day on which the court determines the personal injury damages.</w:t>
      </w:r>
    </w:p>
    <w:p w:rsidR="00B57664" w:rsidRPr="00223593" w:rsidRDefault="00B57664" w:rsidP="00B57664">
      <w:pPr>
        <w:pStyle w:val="subsection"/>
      </w:pPr>
      <w:r w:rsidRPr="00223593">
        <w:tab/>
        <w:t>(3)</w:t>
      </w:r>
      <w:r w:rsidRPr="00223593">
        <w:tab/>
        <w:t>This section does not affect the payment of interest on a debt under a judgment or order of a court.</w:t>
      </w:r>
    </w:p>
    <w:p w:rsidR="00B57664" w:rsidRPr="00223593" w:rsidRDefault="00B57664" w:rsidP="00B57664">
      <w:pPr>
        <w:pStyle w:val="subsection"/>
      </w:pPr>
      <w:r w:rsidRPr="00223593">
        <w:tab/>
        <w:t>(4)</w:t>
      </w:r>
      <w:r w:rsidRPr="00223593">
        <w:tab/>
        <w:t>In this section:</w:t>
      </w:r>
    </w:p>
    <w:p w:rsidR="00B57664" w:rsidRPr="00223593" w:rsidRDefault="00B57664" w:rsidP="00B57664">
      <w:pPr>
        <w:pStyle w:val="Definition"/>
      </w:pPr>
      <w:r w:rsidRPr="00223593">
        <w:rPr>
          <w:b/>
          <w:i/>
        </w:rPr>
        <w:t>10</w:t>
      </w:r>
      <w:r w:rsidR="009976CD">
        <w:rPr>
          <w:b/>
          <w:i/>
        </w:rPr>
        <w:noBreakHyphen/>
      </w:r>
      <w:r w:rsidRPr="00223593">
        <w:rPr>
          <w:b/>
          <w:i/>
        </w:rPr>
        <w:t>year benchmark bond rate</w:t>
      </w:r>
      <w:r w:rsidRPr="00223593">
        <w:t>, on a day, means:</w:t>
      </w:r>
    </w:p>
    <w:p w:rsidR="00B57664" w:rsidRPr="00223593" w:rsidRDefault="00B57664" w:rsidP="00B57664">
      <w:pPr>
        <w:pStyle w:val="paragraph"/>
      </w:pPr>
      <w:r w:rsidRPr="00223593">
        <w:tab/>
        <w:t>(a)</w:t>
      </w:r>
      <w:r w:rsidRPr="00223593">
        <w:tab/>
        <w:t>if the day occurs on or after 1</w:t>
      </w:r>
      <w:r w:rsidR="00605692" w:rsidRPr="00223593">
        <w:t> </w:t>
      </w:r>
      <w:r w:rsidRPr="00223593">
        <w:t>March in a particular year and before 1</w:t>
      </w:r>
      <w:r w:rsidR="00605692" w:rsidRPr="00223593">
        <w:t> </w:t>
      </w:r>
      <w:r w:rsidRPr="00223593">
        <w:t>September in that year—the Commonwealth Government 10</w:t>
      </w:r>
      <w:r w:rsidR="009976CD">
        <w:noBreakHyphen/>
      </w:r>
      <w:r w:rsidRPr="00223593">
        <w:t>year benchmark bond rate:</w:t>
      </w:r>
    </w:p>
    <w:p w:rsidR="00B57664" w:rsidRPr="00223593" w:rsidRDefault="00B57664" w:rsidP="00B57664">
      <w:pPr>
        <w:pStyle w:val="paragraphsub"/>
      </w:pPr>
      <w:r w:rsidRPr="00223593">
        <w:tab/>
        <w:t>(i)</w:t>
      </w:r>
      <w:r w:rsidRPr="00223593">
        <w:tab/>
        <w:t xml:space="preserve">as published by the Reserve Bank of </w:t>
      </w:r>
      <w:smartTag w:uri="urn:schemas-microsoft-com:office:smarttags" w:element="country-region">
        <w:smartTag w:uri="urn:schemas-microsoft-com:office:smarttags" w:element="place">
          <w:r w:rsidRPr="00223593">
            <w:t>Australia</w:t>
          </w:r>
        </w:smartTag>
      </w:smartTag>
      <w:r w:rsidRPr="00223593">
        <w:t xml:space="preserve"> in the Reserve Bank of Australia Bulletin (however described); and</w:t>
      </w:r>
    </w:p>
    <w:p w:rsidR="00B57664" w:rsidRPr="00223593" w:rsidRDefault="00B57664" w:rsidP="00B57664">
      <w:pPr>
        <w:pStyle w:val="paragraphsub"/>
      </w:pPr>
      <w:r w:rsidRPr="00223593">
        <w:tab/>
        <w:t>(ii)</w:t>
      </w:r>
      <w:r w:rsidRPr="00223593">
        <w:tab/>
        <w:t>applying on the first business day of January in that year; or</w:t>
      </w:r>
    </w:p>
    <w:p w:rsidR="00B57664" w:rsidRPr="00223593" w:rsidRDefault="00B57664" w:rsidP="00B57664">
      <w:pPr>
        <w:pStyle w:val="paragraph"/>
      </w:pPr>
      <w:r w:rsidRPr="00223593">
        <w:tab/>
        <w:t>(b)</w:t>
      </w:r>
      <w:r w:rsidRPr="00223593">
        <w:tab/>
        <w:t>otherwise—the Commonwealth Government 10</w:t>
      </w:r>
      <w:r w:rsidR="009976CD">
        <w:noBreakHyphen/>
      </w:r>
      <w:r w:rsidRPr="00223593">
        <w:t>year benchmark bond rate, as so published, applying on the first business day of July in the preceding year.</w:t>
      </w:r>
    </w:p>
    <w:p w:rsidR="00B57664" w:rsidRPr="00223593" w:rsidRDefault="00B57664" w:rsidP="00B57664">
      <w:pPr>
        <w:pStyle w:val="Definition"/>
      </w:pPr>
      <w:r w:rsidRPr="00223593">
        <w:rPr>
          <w:b/>
          <w:i/>
        </w:rPr>
        <w:t>business day</w:t>
      </w:r>
      <w:r w:rsidRPr="00223593">
        <w:t xml:space="preserve"> means a day other than a Saturday, a Sunday or a public or bank holiday in any State, the </w:t>
      </w:r>
      <w:smartTag w:uri="urn:schemas-microsoft-com:office:smarttags" w:element="State">
        <w:smartTag w:uri="urn:schemas-microsoft-com:office:smarttags" w:element="place">
          <w:r w:rsidRPr="00223593">
            <w:t>Australian Capital Territory</w:t>
          </w:r>
        </w:smartTag>
      </w:smartTag>
      <w:r w:rsidRPr="00223593">
        <w:t xml:space="preserve"> or the </w:t>
      </w:r>
      <w:smartTag w:uri="urn:schemas-microsoft-com:office:smarttags" w:element="State">
        <w:smartTag w:uri="urn:schemas-microsoft-com:office:smarttags" w:element="place">
          <w:r w:rsidRPr="00223593">
            <w:t>Northern Territory</w:t>
          </w:r>
        </w:smartTag>
      </w:smartTag>
      <w:r w:rsidRPr="00223593">
        <w:t>.</w:t>
      </w:r>
    </w:p>
    <w:p w:rsidR="00B57664" w:rsidRPr="00223593" w:rsidRDefault="00B57664" w:rsidP="00B57664">
      <w:pPr>
        <w:pStyle w:val="ActHead5"/>
      </w:pPr>
      <w:bookmarkStart w:id="674" w:name="_Toc63060085"/>
      <w:r w:rsidRPr="00223593">
        <w:rPr>
          <w:rStyle w:val="CharSectno"/>
        </w:rPr>
        <w:t>87ZB</w:t>
      </w:r>
      <w:r w:rsidRPr="00223593">
        <w:t xml:space="preserve">  Exemplary and aggravated damages</w:t>
      </w:r>
      <w:bookmarkEnd w:id="674"/>
    </w:p>
    <w:p w:rsidR="00B57664" w:rsidRPr="00223593" w:rsidRDefault="00B57664" w:rsidP="00B57664">
      <w:pPr>
        <w:pStyle w:val="subsection"/>
      </w:pPr>
      <w:r w:rsidRPr="00223593">
        <w:tab/>
        <w:t>(1)</w:t>
      </w:r>
      <w:r w:rsidRPr="00223593">
        <w:tab/>
        <w:t>A court must not, in a proceeding to which this Part applies, award exemplary damages or aggravated damages in respect of death or personal injury.</w:t>
      </w:r>
    </w:p>
    <w:p w:rsidR="00B57664" w:rsidRPr="00223593" w:rsidRDefault="00B57664" w:rsidP="00B57664">
      <w:pPr>
        <w:pStyle w:val="subsection"/>
      </w:pPr>
      <w:r w:rsidRPr="00223593">
        <w:tab/>
        <w:t>(2)</w:t>
      </w:r>
      <w:r w:rsidRPr="00223593">
        <w:tab/>
        <w:t>This section does not affect whether a court has power to award exemplary damages or aggravated damages:</w:t>
      </w:r>
    </w:p>
    <w:p w:rsidR="00B57664" w:rsidRPr="00223593" w:rsidRDefault="00B57664" w:rsidP="00B57664">
      <w:pPr>
        <w:pStyle w:val="paragraph"/>
      </w:pPr>
      <w:r w:rsidRPr="00223593">
        <w:tab/>
        <w:t>(a)</w:t>
      </w:r>
      <w:r w:rsidRPr="00223593">
        <w:tab/>
        <w:t>otherwise than in respect of death or personal injury; or</w:t>
      </w:r>
    </w:p>
    <w:p w:rsidR="00B57664" w:rsidRPr="00223593" w:rsidRDefault="00B57664" w:rsidP="00B57664">
      <w:pPr>
        <w:pStyle w:val="paragraph"/>
      </w:pPr>
      <w:r w:rsidRPr="00223593">
        <w:tab/>
        <w:t>(b)</w:t>
      </w:r>
      <w:r w:rsidRPr="00223593">
        <w:tab/>
        <w:t>in a proceeding other than a proceeding to which this Part applies.</w:t>
      </w:r>
    </w:p>
    <w:p w:rsidR="00B57664" w:rsidRPr="00223593" w:rsidRDefault="00B57664" w:rsidP="005D3ACE">
      <w:pPr>
        <w:pStyle w:val="ActHead3"/>
        <w:pageBreakBefore/>
      </w:pPr>
      <w:bookmarkStart w:id="675" w:name="_Toc63060086"/>
      <w:r w:rsidRPr="00223593">
        <w:rPr>
          <w:rStyle w:val="CharDivNo"/>
        </w:rPr>
        <w:t>Division</w:t>
      </w:r>
      <w:r w:rsidR="00605692" w:rsidRPr="00223593">
        <w:rPr>
          <w:rStyle w:val="CharDivNo"/>
        </w:rPr>
        <w:t> </w:t>
      </w:r>
      <w:r w:rsidRPr="00223593">
        <w:rPr>
          <w:rStyle w:val="CharDivNo"/>
        </w:rPr>
        <w:t>7</w:t>
      </w:r>
      <w:r w:rsidRPr="00223593">
        <w:t>—</w:t>
      </w:r>
      <w:r w:rsidRPr="00223593">
        <w:rPr>
          <w:rStyle w:val="CharDivText"/>
        </w:rPr>
        <w:t>Structured settlements</w:t>
      </w:r>
      <w:bookmarkEnd w:id="675"/>
    </w:p>
    <w:p w:rsidR="00B57664" w:rsidRPr="00223593" w:rsidRDefault="00B57664" w:rsidP="00B57664">
      <w:pPr>
        <w:pStyle w:val="ActHead5"/>
      </w:pPr>
      <w:bookmarkStart w:id="676" w:name="_Toc63060087"/>
      <w:r w:rsidRPr="00223593">
        <w:rPr>
          <w:rStyle w:val="CharSectno"/>
        </w:rPr>
        <w:t>87ZC</w:t>
      </w:r>
      <w:r w:rsidRPr="00223593">
        <w:t xml:space="preserve">  Court may make orders under section</w:t>
      </w:r>
      <w:r w:rsidR="00605692" w:rsidRPr="00223593">
        <w:t> </w:t>
      </w:r>
      <w:r w:rsidRPr="00223593">
        <w:t>87 for structured settlements</w:t>
      </w:r>
      <w:bookmarkEnd w:id="676"/>
    </w:p>
    <w:p w:rsidR="00B57664" w:rsidRPr="00223593" w:rsidRDefault="00B57664" w:rsidP="00B57664">
      <w:pPr>
        <w:pStyle w:val="subsection"/>
      </w:pPr>
      <w:r w:rsidRPr="00223593">
        <w:tab/>
        <w:t>(1)</w:t>
      </w:r>
      <w:r w:rsidRPr="00223593">
        <w:tab/>
        <w:t>In a proceeding to which this Part applies, a court may, on the application of the parties, make an order under section</w:t>
      </w:r>
      <w:r w:rsidR="00605692" w:rsidRPr="00223593">
        <w:t> </w:t>
      </w:r>
      <w:r w:rsidRPr="00223593">
        <w:t>87 approving a structured settlement, or the terms of a structured settlement, even though the payment of damages is not in the form of a lump sum award of damages.</w:t>
      </w:r>
    </w:p>
    <w:p w:rsidR="00B57664" w:rsidRPr="00223593" w:rsidRDefault="00B57664" w:rsidP="00B57664">
      <w:pPr>
        <w:pStyle w:val="subsection"/>
      </w:pPr>
      <w:r w:rsidRPr="00223593">
        <w:tab/>
        <w:t>(2)</w:t>
      </w:r>
      <w:r w:rsidRPr="00223593">
        <w:tab/>
        <w:t>This section does not limit the powers of a court to make an order under section</w:t>
      </w:r>
      <w:r w:rsidR="00605692" w:rsidRPr="00223593">
        <w:t> </w:t>
      </w:r>
      <w:r w:rsidRPr="00223593">
        <w:t>87 in a proceeding that is not a proceeding to which this Part applies.</w:t>
      </w:r>
    </w:p>
    <w:p w:rsidR="00B57664" w:rsidRPr="00223593" w:rsidRDefault="00B57664" w:rsidP="00B57664">
      <w:pPr>
        <w:pStyle w:val="subsection"/>
      </w:pPr>
      <w:r w:rsidRPr="00223593">
        <w:tab/>
        <w:t>(3)</w:t>
      </w:r>
      <w:r w:rsidRPr="00223593">
        <w:tab/>
        <w:t>In this section:</w:t>
      </w:r>
    </w:p>
    <w:p w:rsidR="00B57664" w:rsidRPr="00223593" w:rsidRDefault="00B57664" w:rsidP="00B57664">
      <w:pPr>
        <w:pStyle w:val="Definition"/>
      </w:pPr>
      <w:r w:rsidRPr="00223593">
        <w:rPr>
          <w:b/>
          <w:i/>
        </w:rPr>
        <w:t>structured settlement</w:t>
      </w:r>
      <w:r w:rsidRPr="00223593">
        <w:t xml:space="preserve"> means an agreement that provides for the payment of all or part of an award of damages in the form of periodic payments funded by an annuity or other agreed means.</w:t>
      </w:r>
    </w:p>
    <w:p w:rsidR="0073601D" w:rsidRPr="00223593" w:rsidRDefault="0073601D" w:rsidP="00B33E16">
      <w:pPr>
        <w:pStyle w:val="ActHead2"/>
        <w:pageBreakBefore/>
      </w:pPr>
      <w:bookmarkStart w:id="677" w:name="_Toc63060088"/>
      <w:r w:rsidRPr="00223593">
        <w:rPr>
          <w:rStyle w:val="CharPartNo"/>
        </w:rPr>
        <w:t>Part VII</w:t>
      </w:r>
      <w:r w:rsidRPr="00223593">
        <w:t>—</w:t>
      </w:r>
      <w:r w:rsidRPr="00223593">
        <w:rPr>
          <w:rStyle w:val="CharPartText"/>
        </w:rPr>
        <w:t>Authorisations and notifications</w:t>
      </w:r>
      <w:bookmarkEnd w:id="677"/>
    </w:p>
    <w:p w:rsidR="0073601D" w:rsidRPr="00223593" w:rsidRDefault="0073601D" w:rsidP="0073601D">
      <w:pPr>
        <w:pStyle w:val="ActHead3"/>
      </w:pPr>
      <w:bookmarkStart w:id="678" w:name="_Toc63060089"/>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Authorisations</w:t>
      </w:r>
      <w:bookmarkEnd w:id="678"/>
    </w:p>
    <w:p w:rsidR="00B57664" w:rsidRPr="00223593" w:rsidRDefault="003F4243" w:rsidP="00B57664">
      <w:pPr>
        <w:pStyle w:val="ActHead5"/>
      </w:pPr>
      <w:bookmarkStart w:id="679" w:name="_Toc63060090"/>
      <w:r w:rsidRPr="00223593">
        <w:rPr>
          <w:rStyle w:val="CharSectno"/>
        </w:rPr>
        <w:t>87ZP</w:t>
      </w:r>
      <w:r w:rsidR="00B57664" w:rsidRPr="00223593">
        <w:t xml:space="preserve">  Definitions</w:t>
      </w:r>
      <w:bookmarkEnd w:id="679"/>
    </w:p>
    <w:p w:rsidR="00B57664" w:rsidRPr="00223593" w:rsidRDefault="00B57664" w:rsidP="00B57664">
      <w:pPr>
        <w:pStyle w:val="subsection"/>
      </w:pPr>
      <w:r w:rsidRPr="00223593">
        <w:tab/>
        <w:t>(1)</w:t>
      </w:r>
      <w:r w:rsidRPr="00223593">
        <w:tab/>
        <w:t>In this Division:</w:t>
      </w:r>
    </w:p>
    <w:p w:rsidR="00B57664" w:rsidRPr="00223593" w:rsidRDefault="00B57664" w:rsidP="00B57664">
      <w:pPr>
        <w:pStyle w:val="Definition"/>
      </w:pPr>
      <w:r w:rsidRPr="00223593">
        <w:rPr>
          <w:b/>
          <w:i/>
        </w:rPr>
        <w:t>industry code of practice</w:t>
      </w:r>
      <w:r w:rsidRPr="00223593">
        <w:t xml:space="preserve"> means a code regulating the conduct of participants in an industry towards other participants in the industry or towards consumers in the industry.</w:t>
      </w:r>
    </w:p>
    <w:p w:rsidR="00B57664" w:rsidRPr="00223593" w:rsidRDefault="00B57664" w:rsidP="00B57664">
      <w:pPr>
        <w:pStyle w:val="Definition"/>
      </w:pPr>
      <w:r w:rsidRPr="00223593">
        <w:rPr>
          <w:b/>
          <w:i/>
        </w:rPr>
        <w:t>minor variation</w:t>
      </w:r>
      <w:r w:rsidRPr="00223593">
        <w:t>, in relation to an authorization, is a single variation that does not involve a material change in the effect of the authorization.</w:t>
      </w:r>
    </w:p>
    <w:p w:rsidR="00B57664" w:rsidRPr="00223593" w:rsidRDefault="00B57664" w:rsidP="00B57664">
      <w:pPr>
        <w:pStyle w:val="subsection"/>
      </w:pPr>
      <w:r w:rsidRPr="00223593">
        <w:tab/>
        <w:t>(2)</w:t>
      </w:r>
      <w:r w:rsidRPr="00223593">
        <w:tab/>
        <w:t>A reference in this Division to a proposal of the Commission is a reference to a notice of the Commission:</w:t>
      </w:r>
    </w:p>
    <w:p w:rsidR="00B57664" w:rsidRPr="00223593" w:rsidRDefault="00B57664" w:rsidP="00B57664">
      <w:pPr>
        <w:pStyle w:val="paragraph"/>
      </w:pPr>
      <w:r w:rsidRPr="00223593">
        <w:tab/>
        <w:t>(a)</w:t>
      </w:r>
      <w:r w:rsidRPr="00223593">
        <w:tab/>
        <w:t>so far as the revocation of an authorization is concerned—under subsection</w:t>
      </w:r>
      <w:r w:rsidR="00605692" w:rsidRPr="00223593">
        <w:t> </w:t>
      </w:r>
      <w:r w:rsidRPr="00223593">
        <w:t>91B(3); and</w:t>
      </w:r>
    </w:p>
    <w:p w:rsidR="00B57664" w:rsidRPr="00223593" w:rsidRDefault="00B57664" w:rsidP="00B57664">
      <w:pPr>
        <w:pStyle w:val="paragraph"/>
      </w:pPr>
      <w:r w:rsidRPr="00223593">
        <w:tab/>
        <w:t>(b)</w:t>
      </w:r>
      <w:r w:rsidRPr="00223593">
        <w:tab/>
        <w:t>so far as the revocation of an authorization and the substitution of another—under subsection</w:t>
      </w:r>
      <w:r w:rsidR="00605692" w:rsidRPr="00223593">
        <w:t> </w:t>
      </w:r>
      <w:r w:rsidRPr="00223593">
        <w:t>91C(3).</w:t>
      </w:r>
    </w:p>
    <w:p w:rsidR="007C0753" w:rsidRPr="00223593" w:rsidRDefault="007C0753" w:rsidP="007C0753">
      <w:pPr>
        <w:pStyle w:val="ActHead5"/>
      </w:pPr>
      <w:bookmarkStart w:id="680" w:name="_Toc63060091"/>
      <w:r w:rsidRPr="00223593">
        <w:rPr>
          <w:rStyle w:val="CharSectno"/>
        </w:rPr>
        <w:t>88</w:t>
      </w:r>
      <w:r w:rsidRPr="00223593">
        <w:t xml:space="preserve">  Commission may grant authorisations</w:t>
      </w:r>
      <w:bookmarkEnd w:id="680"/>
    </w:p>
    <w:p w:rsidR="007C0753" w:rsidRPr="00223593" w:rsidRDefault="007C0753" w:rsidP="007C0753">
      <w:pPr>
        <w:pStyle w:val="SubsectionHead"/>
      </w:pPr>
      <w:r w:rsidRPr="00223593">
        <w:t>Granting an authorisation</w:t>
      </w:r>
    </w:p>
    <w:p w:rsidR="007C0753" w:rsidRPr="00223593" w:rsidRDefault="007C0753" w:rsidP="007C0753">
      <w:pPr>
        <w:pStyle w:val="subsection"/>
      </w:pPr>
      <w:r w:rsidRPr="00223593">
        <w:tab/>
        <w:t>(1)</w:t>
      </w:r>
      <w:r w:rsidRPr="00223593">
        <w:tab/>
        <w:t>Subject to this Part, the Commission may, on an application by a person, grant an authorisation to a person to engage in conduct, specified in the authorisation, to which one or more provisions of Part IV specified in the authorisation would or might apply.</w:t>
      </w:r>
    </w:p>
    <w:p w:rsidR="007C0753" w:rsidRPr="00223593" w:rsidRDefault="007C0753" w:rsidP="007C0753">
      <w:pPr>
        <w:pStyle w:val="notetext"/>
      </w:pPr>
      <w:r w:rsidRPr="00223593">
        <w:t>Note:</w:t>
      </w:r>
      <w:r w:rsidRPr="00223593">
        <w:tab/>
        <w:t>For an extended meaning of engaging in conduct, see subsection</w:t>
      </w:r>
      <w:r w:rsidR="00605692" w:rsidRPr="00223593">
        <w:t> </w:t>
      </w:r>
      <w:r w:rsidRPr="00223593">
        <w:t>4(2).</w:t>
      </w:r>
    </w:p>
    <w:p w:rsidR="007C0753" w:rsidRPr="00223593" w:rsidRDefault="007C0753" w:rsidP="007C0753">
      <w:pPr>
        <w:pStyle w:val="SubsectionHead"/>
      </w:pPr>
      <w:r w:rsidRPr="00223593">
        <w:t>Effect of an authorisation</w:t>
      </w:r>
    </w:p>
    <w:p w:rsidR="007C0753" w:rsidRPr="00223593" w:rsidRDefault="007C0753" w:rsidP="007C0753">
      <w:pPr>
        <w:pStyle w:val="subsection"/>
      </w:pPr>
      <w:r w:rsidRPr="00223593">
        <w:tab/>
        <w:t>(2)</w:t>
      </w:r>
      <w:r w:rsidRPr="00223593">
        <w:tab/>
        <w:t>While the authorisation remains in force, the provisions of Part IV specified in the authorisation do not apply in relation to the conduct to the extent that it is engaged in by:</w:t>
      </w:r>
    </w:p>
    <w:p w:rsidR="007C0753" w:rsidRPr="00223593" w:rsidRDefault="007C0753" w:rsidP="007C0753">
      <w:pPr>
        <w:pStyle w:val="paragraph"/>
      </w:pPr>
      <w:r w:rsidRPr="00223593">
        <w:tab/>
        <w:t>(a)</w:t>
      </w:r>
      <w:r w:rsidRPr="00223593">
        <w:tab/>
        <w:t>the applicant; and</w:t>
      </w:r>
    </w:p>
    <w:p w:rsidR="007C0753" w:rsidRPr="00223593" w:rsidRDefault="007C0753" w:rsidP="007C0753">
      <w:pPr>
        <w:pStyle w:val="paragraph"/>
      </w:pPr>
      <w:r w:rsidRPr="00223593">
        <w:tab/>
        <w:t>(b)</w:t>
      </w:r>
      <w:r w:rsidRPr="00223593">
        <w:tab/>
        <w:t>any other person named or referred to in the application as a person who is engaged in, or who is proposed to be engaged in, the conduct; and</w:t>
      </w:r>
    </w:p>
    <w:p w:rsidR="007C0753" w:rsidRPr="00223593" w:rsidRDefault="007C0753" w:rsidP="007C0753">
      <w:pPr>
        <w:pStyle w:val="paragraph"/>
      </w:pPr>
      <w:r w:rsidRPr="00223593">
        <w:tab/>
        <w:t>(c)</w:t>
      </w:r>
      <w:r w:rsidRPr="00223593">
        <w:tab/>
        <w:t>any particular persons or classes of persons, as specified in the authorisation, who become engaged in the conduct.</w:t>
      </w:r>
    </w:p>
    <w:p w:rsidR="007C0753" w:rsidRPr="00223593" w:rsidRDefault="007C0753" w:rsidP="007C0753">
      <w:pPr>
        <w:pStyle w:val="SubsectionHead"/>
      </w:pPr>
      <w:r w:rsidRPr="00223593">
        <w:t>Conditions</w:t>
      </w:r>
    </w:p>
    <w:p w:rsidR="007C0753" w:rsidRPr="00223593" w:rsidRDefault="007C0753" w:rsidP="007C0753">
      <w:pPr>
        <w:pStyle w:val="subsection"/>
      </w:pPr>
      <w:r w:rsidRPr="00223593">
        <w:tab/>
        <w:t>(3)</w:t>
      </w:r>
      <w:r w:rsidRPr="00223593">
        <w:tab/>
        <w:t xml:space="preserve">The Commission may specify conditions in the authorisation. </w:t>
      </w:r>
      <w:r w:rsidR="00605692" w:rsidRPr="00223593">
        <w:t>Subsection (</w:t>
      </w:r>
      <w:r w:rsidRPr="00223593">
        <w:t>2) does not apply if any of the conditions are not complied with.</w:t>
      </w:r>
    </w:p>
    <w:p w:rsidR="007C0753" w:rsidRPr="00223593" w:rsidRDefault="007C0753" w:rsidP="007C0753">
      <w:pPr>
        <w:pStyle w:val="subsection"/>
      </w:pPr>
      <w:r w:rsidRPr="00223593">
        <w:tab/>
        <w:t>(4)</w:t>
      </w:r>
      <w:r w:rsidRPr="00223593">
        <w:tab/>
        <w:t xml:space="preserve">Without limiting </w:t>
      </w:r>
      <w:r w:rsidR="00605692" w:rsidRPr="00223593">
        <w:t>subsection (</w:t>
      </w:r>
      <w:r w:rsidRPr="00223593">
        <w:t>3), the Commission may grant a merger authorisation on the condition that a person must give, and comply with, an undertaking to the Commission under section</w:t>
      </w:r>
      <w:r w:rsidR="00605692" w:rsidRPr="00223593">
        <w:t> </w:t>
      </w:r>
      <w:r w:rsidRPr="00223593">
        <w:t>87B.</w:t>
      </w:r>
    </w:p>
    <w:p w:rsidR="007C0753" w:rsidRPr="00223593" w:rsidRDefault="007C0753" w:rsidP="007C0753">
      <w:pPr>
        <w:pStyle w:val="SubsectionHead"/>
      </w:pPr>
      <w:r w:rsidRPr="00223593">
        <w:t>Single authorisation may deal with several types of conduct</w:t>
      </w:r>
    </w:p>
    <w:p w:rsidR="007C0753" w:rsidRPr="00223593" w:rsidRDefault="007C0753" w:rsidP="007C0753">
      <w:pPr>
        <w:pStyle w:val="subsection"/>
      </w:pPr>
      <w:r w:rsidRPr="00223593">
        <w:tab/>
        <w:t>(5)</w:t>
      </w:r>
      <w:r w:rsidRPr="00223593">
        <w:tab/>
        <w:t>The Commission may grant a single authorisation for all the conduct specified in an application for authorisation, or may grant separate authorisations for any of the conduct.</w:t>
      </w:r>
    </w:p>
    <w:p w:rsidR="007C0753" w:rsidRPr="00223593" w:rsidRDefault="007C0753" w:rsidP="007C0753">
      <w:pPr>
        <w:pStyle w:val="SubsectionHead"/>
      </w:pPr>
      <w:r w:rsidRPr="00223593">
        <w:t>Past conduct</w:t>
      </w:r>
    </w:p>
    <w:p w:rsidR="007C0753" w:rsidRPr="00223593" w:rsidRDefault="007C0753" w:rsidP="007C0753">
      <w:pPr>
        <w:pStyle w:val="subsection"/>
      </w:pPr>
      <w:r w:rsidRPr="00223593">
        <w:tab/>
        <w:t>(6)</w:t>
      </w:r>
      <w:r w:rsidRPr="00223593">
        <w:tab/>
        <w:t>The Commission does not have power to grant an authorisation for conduct engaged in before the Commission decides the application for the authorisation.</w:t>
      </w:r>
    </w:p>
    <w:p w:rsidR="007C0753" w:rsidRPr="00223593" w:rsidRDefault="007C0753" w:rsidP="007C0753">
      <w:pPr>
        <w:pStyle w:val="SubsectionHead"/>
      </w:pPr>
      <w:r w:rsidRPr="00223593">
        <w:t>Withdrawing an application</w:t>
      </w:r>
    </w:p>
    <w:p w:rsidR="007C0753" w:rsidRPr="00223593" w:rsidRDefault="007C0753" w:rsidP="007C0753">
      <w:pPr>
        <w:pStyle w:val="subsection"/>
      </w:pPr>
      <w:r w:rsidRPr="00223593">
        <w:tab/>
        <w:t>(7)</w:t>
      </w:r>
      <w:r w:rsidRPr="00223593">
        <w:tab/>
        <w:t>An applicant for an authorisation may at any time, by writing to the Commission, withdraw the application.</w:t>
      </w:r>
    </w:p>
    <w:p w:rsidR="00B57664" w:rsidRPr="00223593" w:rsidRDefault="00B57664" w:rsidP="00B57664">
      <w:pPr>
        <w:pStyle w:val="ActHead5"/>
      </w:pPr>
      <w:bookmarkStart w:id="681" w:name="_Toc63060092"/>
      <w:r w:rsidRPr="00223593">
        <w:rPr>
          <w:rStyle w:val="CharSectno"/>
        </w:rPr>
        <w:t>89</w:t>
      </w:r>
      <w:r w:rsidRPr="00223593">
        <w:t xml:space="preserve">  Procedure for applications and the keeping of a register</w:t>
      </w:r>
      <w:bookmarkEnd w:id="681"/>
    </w:p>
    <w:p w:rsidR="006C5B5C" w:rsidRPr="00223593" w:rsidRDefault="006C5B5C" w:rsidP="006C5B5C">
      <w:pPr>
        <w:pStyle w:val="subsection"/>
      </w:pPr>
      <w:r w:rsidRPr="00223593">
        <w:tab/>
        <w:t>(1)</w:t>
      </w:r>
      <w:r w:rsidRPr="00223593">
        <w:tab/>
        <w:t>To be valid, an application for an authorisation, a minor variation of an authorisation, a revocation of an authorisation, or a revocation of an authorisation and the substitution of another authorisation, must:</w:t>
      </w:r>
    </w:p>
    <w:p w:rsidR="006C5B5C" w:rsidRPr="00223593" w:rsidRDefault="006C5B5C" w:rsidP="006C5B5C">
      <w:pPr>
        <w:pStyle w:val="paragraph"/>
      </w:pPr>
      <w:r w:rsidRPr="00223593">
        <w:tab/>
        <w:t>(a)</w:t>
      </w:r>
      <w:r w:rsidRPr="00223593">
        <w:tab/>
        <w:t xml:space="preserve">be in a form </w:t>
      </w:r>
      <w:r w:rsidR="0073601D" w:rsidRPr="00223593">
        <w:t>approved by the Commission in writing</w:t>
      </w:r>
      <w:r w:rsidRPr="00223593">
        <w:t xml:space="preserve"> and contain the information required by the form; and</w:t>
      </w:r>
    </w:p>
    <w:p w:rsidR="006C5B5C" w:rsidRPr="00223593" w:rsidRDefault="006C5B5C" w:rsidP="006C5B5C">
      <w:pPr>
        <w:pStyle w:val="paragraph"/>
      </w:pPr>
      <w:r w:rsidRPr="00223593">
        <w:tab/>
        <w:t>(b)</w:t>
      </w:r>
      <w:r w:rsidRPr="00223593">
        <w:tab/>
        <w:t>be accompanied by any other information or documents prescribed by the regulations; and</w:t>
      </w:r>
    </w:p>
    <w:p w:rsidR="006C5B5C" w:rsidRPr="00223593" w:rsidRDefault="006C5B5C" w:rsidP="006C5B5C">
      <w:pPr>
        <w:pStyle w:val="paragraph"/>
      </w:pPr>
      <w:r w:rsidRPr="00223593">
        <w:tab/>
        <w:t>(c)</w:t>
      </w:r>
      <w:r w:rsidRPr="00223593">
        <w:tab/>
        <w:t>be accompanied by the fee (if any) prescribed by the regulations.</w:t>
      </w:r>
    </w:p>
    <w:p w:rsidR="0073601D" w:rsidRPr="00223593" w:rsidRDefault="0073601D" w:rsidP="0073601D">
      <w:pPr>
        <w:pStyle w:val="subsection"/>
      </w:pPr>
      <w:r w:rsidRPr="00223593">
        <w:tab/>
        <w:t>(1AA)</w:t>
      </w:r>
      <w:r w:rsidRPr="00223593">
        <w:tab/>
        <w:t xml:space="preserve">Without limiting </w:t>
      </w:r>
      <w:r w:rsidR="00605692" w:rsidRPr="00223593">
        <w:t>paragraph (</w:t>
      </w:r>
      <w:r w:rsidRPr="00223593">
        <w:t>1)(a), the form may require an application for a merger authorisation to contain an undertaking under section</w:t>
      </w:r>
      <w:r w:rsidR="00605692" w:rsidRPr="00223593">
        <w:t> </w:t>
      </w:r>
      <w:r w:rsidRPr="00223593">
        <w:t>87B that the applicant will not make the acquisition to which the authorisation relates while the Commission is considering the application.</w:t>
      </w:r>
    </w:p>
    <w:p w:rsidR="006C5B5C" w:rsidRPr="00223593" w:rsidRDefault="006C5B5C" w:rsidP="006C5B5C">
      <w:pPr>
        <w:pStyle w:val="subsection"/>
      </w:pPr>
      <w:r w:rsidRPr="00223593">
        <w:tab/>
        <w:t>(1A)</w:t>
      </w:r>
      <w:r w:rsidRPr="00223593">
        <w:tab/>
        <w:t>If the Commission receives a purported application that it considers is not a valid application, it must, within 5 business days of receiving the purported application, give the person who made the purported application a written notice:</w:t>
      </w:r>
    </w:p>
    <w:p w:rsidR="006C5B5C" w:rsidRPr="00223593" w:rsidRDefault="006C5B5C" w:rsidP="006C5B5C">
      <w:pPr>
        <w:pStyle w:val="paragraph"/>
      </w:pPr>
      <w:r w:rsidRPr="00223593">
        <w:tab/>
        <w:t>(a)</w:t>
      </w:r>
      <w:r w:rsidRPr="00223593">
        <w:tab/>
        <w:t>stating that the person has not made a valid application; and</w:t>
      </w:r>
    </w:p>
    <w:p w:rsidR="006C5B5C" w:rsidRPr="00223593" w:rsidRDefault="006C5B5C" w:rsidP="006C5B5C">
      <w:pPr>
        <w:pStyle w:val="paragraph"/>
      </w:pPr>
      <w:r w:rsidRPr="00223593">
        <w:tab/>
        <w:t>(b)</w:t>
      </w:r>
      <w:r w:rsidRPr="00223593">
        <w:tab/>
        <w:t>giving reasons why the purported application does not comply with this Division.</w:t>
      </w:r>
    </w:p>
    <w:p w:rsidR="006C5B5C" w:rsidRPr="00223593" w:rsidRDefault="006C5B5C" w:rsidP="006C5B5C">
      <w:pPr>
        <w:pStyle w:val="subsection"/>
      </w:pPr>
      <w:r w:rsidRPr="00223593">
        <w:tab/>
        <w:t>(1B)</w:t>
      </w:r>
      <w:r w:rsidRPr="00223593">
        <w:tab/>
        <w:t xml:space="preserve">For the purposes of </w:t>
      </w:r>
      <w:r w:rsidR="00605692" w:rsidRPr="00223593">
        <w:t>subsection (</w:t>
      </w:r>
      <w:r w:rsidRPr="00223593">
        <w:t xml:space="preserve">1A), </w:t>
      </w:r>
      <w:r w:rsidRPr="00223593">
        <w:rPr>
          <w:b/>
          <w:i/>
        </w:rPr>
        <w:t xml:space="preserve">business day </w:t>
      </w:r>
      <w:r w:rsidRPr="00223593">
        <w:t xml:space="preserve">means a day that is not a Saturday, a Sunday or a public holiday in the </w:t>
      </w:r>
      <w:smartTag w:uri="urn:schemas-microsoft-com:office:smarttags" w:element="State">
        <w:smartTag w:uri="urn:schemas-microsoft-com:office:smarttags" w:element="place">
          <w:r w:rsidRPr="00223593">
            <w:t>Australian Capital Territory</w:t>
          </w:r>
        </w:smartTag>
      </w:smartTag>
      <w:r w:rsidRPr="00223593">
        <w:t>.</w:t>
      </w:r>
    </w:p>
    <w:p w:rsidR="00B57664" w:rsidRPr="00223593" w:rsidRDefault="00B57664" w:rsidP="00B57664">
      <w:pPr>
        <w:pStyle w:val="subsection"/>
      </w:pPr>
      <w:r w:rsidRPr="00223593">
        <w:tab/>
        <w:t>(2)</w:t>
      </w:r>
      <w:r w:rsidRPr="00223593">
        <w:tab/>
        <w:t xml:space="preserve">If the Commission receives </w:t>
      </w:r>
      <w:r w:rsidR="006C5B5C" w:rsidRPr="00223593">
        <w:t xml:space="preserve">an application referred to in </w:t>
      </w:r>
      <w:r w:rsidR="00605692" w:rsidRPr="00223593">
        <w:t>subsection (</w:t>
      </w:r>
      <w:r w:rsidR="006C5B5C" w:rsidRPr="00223593">
        <w:t>1)</w:t>
      </w:r>
      <w:r w:rsidRPr="00223593">
        <w:t>, the Commission must cause notice of the receipt of that application to be made public in such manner as it thinks fit.</w:t>
      </w:r>
    </w:p>
    <w:p w:rsidR="00B57664" w:rsidRPr="00223593" w:rsidRDefault="00B57664" w:rsidP="00B57664">
      <w:pPr>
        <w:pStyle w:val="subsection"/>
      </w:pPr>
      <w:r w:rsidRPr="00223593">
        <w:tab/>
        <w:t>(3)</w:t>
      </w:r>
      <w:r w:rsidRPr="00223593">
        <w:tab/>
        <w:t>The Commission must keep a register of:</w:t>
      </w:r>
    </w:p>
    <w:p w:rsidR="00B57664" w:rsidRPr="00223593" w:rsidRDefault="00B57664" w:rsidP="00B57664">
      <w:pPr>
        <w:pStyle w:val="paragraph"/>
      </w:pPr>
      <w:r w:rsidRPr="00223593">
        <w:tab/>
        <w:t>(a)</w:t>
      </w:r>
      <w:r w:rsidRPr="00223593">
        <w:tab/>
        <w:t>applications for authorizations; and</w:t>
      </w:r>
    </w:p>
    <w:p w:rsidR="00B57664" w:rsidRPr="00223593" w:rsidRDefault="00B57664" w:rsidP="00B57664">
      <w:pPr>
        <w:pStyle w:val="paragraph"/>
      </w:pPr>
      <w:r w:rsidRPr="00223593">
        <w:tab/>
        <w:t>(b)</w:t>
      </w:r>
      <w:r w:rsidRPr="00223593">
        <w:tab/>
        <w:t>applications for minor variations of authorizations; and</w:t>
      </w:r>
    </w:p>
    <w:p w:rsidR="00B57664" w:rsidRPr="00223593" w:rsidRDefault="00B57664" w:rsidP="00B57664">
      <w:pPr>
        <w:pStyle w:val="paragraph"/>
      </w:pPr>
      <w:r w:rsidRPr="00223593">
        <w:tab/>
        <w:t>(c)</w:t>
      </w:r>
      <w:r w:rsidRPr="00223593">
        <w:tab/>
        <w:t xml:space="preserve">applications for, or the Commission’s proposals for, the revocation of authorizations; and </w:t>
      </w:r>
    </w:p>
    <w:p w:rsidR="00B57664" w:rsidRPr="00223593" w:rsidRDefault="00B57664" w:rsidP="00B57664">
      <w:pPr>
        <w:pStyle w:val="paragraph"/>
        <w:keepNext/>
      </w:pPr>
      <w:r w:rsidRPr="00223593">
        <w:tab/>
        <w:t>(d)</w:t>
      </w:r>
      <w:r w:rsidRPr="00223593">
        <w:tab/>
        <w:t>applications for, or the Commission’s proposals for, the revocation of authorizations and the substitution of other authorizations;</w:t>
      </w:r>
    </w:p>
    <w:p w:rsidR="00B57664" w:rsidRPr="00223593" w:rsidRDefault="00B57664" w:rsidP="00B57664">
      <w:pPr>
        <w:pStyle w:val="subsection2"/>
      </w:pPr>
      <w:r w:rsidRPr="00223593">
        <w:t>including applications that have been withdrawn or proposals that have been abandoned.</w:t>
      </w:r>
    </w:p>
    <w:p w:rsidR="00B57664" w:rsidRPr="00223593" w:rsidRDefault="00B57664" w:rsidP="00B57664">
      <w:pPr>
        <w:pStyle w:val="subsection"/>
      </w:pPr>
      <w:r w:rsidRPr="00223593">
        <w:tab/>
        <w:t>(4)</w:t>
      </w:r>
      <w:r w:rsidRPr="00223593">
        <w:tab/>
        <w:t xml:space="preserve">Subject to this section, the register kept under </w:t>
      </w:r>
      <w:r w:rsidR="00605692" w:rsidRPr="00223593">
        <w:t>subsection (</w:t>
      </w:r>
      <w:r w:rsidRPr="00223593">
        <w:t>3) shall include:</w:t>
      </w:r>
    </w:p>
    <w:p w:rsidR="00B57664" w:rsidRPr="00223593" w:rsidRDefault="00B57664" w:rsidP="00B57664">
      <w:pPr>
        <w:pStyle w:val="paragraph"/>
      </w:pPr>
      <w:r w:rsidRPr="00223593">
        <w:tab/>
        <w:t>(a)</w:t>
      </w:r>
      <w:r w:rsidRPr="00223593">
        <w:tab/>
        <w:t xml:space="preserve">any document furnished to the Commission in relation to an application or proposal referred to in </w:t>
      </w:r>
      <w:r w:rsidR="00605692" w:rsidRPr="00223593">
        <w:t>subsection (</w:t>
      </w:r>
      <w:r w:rsidRPr="00223593">
        <w:t>3);</w:t>
      </w:r>
    </w:p>
    <w:p w:rsidR="00B57664" w:rsidRPr="00223593" w:rsidRDefault="00B57664" w:rsidP="00B57664">
      <w:pPr>
        <w:pStyle w:val="paragraph"/>
      </w:pPr>
      <w:r w:rsidRPr="00223593">
        <w:tab/>
        <w:t>(aa)</w:t>
      </w:r>
      <w:r w:rsidRPr="00223593">
        <w:tab/>
        <w:t>any draft determination, and any summary of reasons, by the Commission that is furnished to a person under section</w:t>
      </w:r>
      <w:r w:rsidR="00605692" w:rsidRPr="00223593">
        <w:t> </w:t>
      </w:r>
      <w:r w:rsidRPr="00223593">
        <w:t>90A, or under that section as applied by section</w:t>
      </w:r>
      <w:r w:rsidR="00605692" w:rsidRPr="00223593">
        <w:t> </w:t>
      </w:r>
      <w:r w:rsidRPr="00223593">
        <w:t>91C;</w:t>
      </w:r>
    </w:p>
    <w:p w:rsidR="00B57664" w:rsidRPr="00223593" w:rsidRDefault="00B57664" w:rsidP="00B57664">
      <w:pPr>
        <w:pStyle w:val="paragraph"/>
      </w:pPr>
      <w:r w:rsidRPr="00223593">
        <w:tab/>
        <w:t>(ab)</w:t>
      </w:r>
      <w:r w:rsidRPr="00223593">
        <w:tab/>
        <w:t>any record of a conference made in accordance with subsection</w:t>
      </w:r>
      <w:r w:rsidR="00605692" w:rsidRPr="00223593">
        <w:t> </w:t>
      </w:r>
      <w:r w:rsidRPr="00223593">
        <w:t>90A(8), or with that subsection as applied by section</w:t>
      </w:r>
      <w:r w:rsidR="00605692" w:rsidRPr="00223593">
        <w:t> </w:t>
      </w:r>
      <w:r w:rsidRPr="00223593">
        <w:t>91C, and any certificate in relation to a conference given under subsection</w:t>
      </w:r>
      <w:r w:rsidR="00605692" w:rsidRPr="00223593">
        <w:t> </w:t>
      </w:r>
      <w:r w:rsidRPr="00223593">
        <w:t>90A(9), or under that subsection as so applied;</w:t>
      </w:r>
    </w:p>
    <w:p w:rsidR="00B57664" w:rsidRPr="00223593" w:rsidRDefault="00B57664" w:rsidP="00B57664">
      <w:pPr>
        <w:pStyle w:val="paragraph"/>
      </w:pPr>
      <w:r w:rsidRPr="00223593">
        <w:tab/>
        <w:t>(b)</w:t>
      </w:r>
      <w:r w:rsidRPr="00223593">
        <w:tab/>
        <w:t>particulars of any oral submission made to the Commission in relation to such an application or proposal; and</w:t>
      </w:r>
    </w:p>
    <w:p w:rsidR="00B57664" w:rsidRPr="00223593" w:rsidRDefault="00B57664" w:rsidP="00B57664">
      <w:pPr>
        <w:pStyle w:val="paragraph"/>
      </w:pPr>
      <w:r w:rsidRPr="00223593">
        <w:tab/>
        <w:t>(c)</w:t>
      </w:r>
      <w:r w:rsidRPr="00223593">
        <w:tab/>
        <w:t>the determination of the Commission on such an application or proposal and the statement of the reasons given by the Commission for that determination.</w:t>
      </w:r>
    </w:p>
    <w:p w:rsidR="00B57664" w:rsidRPr="00223593" w:rsidRDefault="00B57664" w:rsidP="00B57664">
      <w:pPr>
        <w:pStyle w:val="subsection"/>
      </w:pPr>
      <w:r w:rsidRPr="00223593">
        <w:tab/>
        <w:t>(5)</w:t>
      </w:r>
      <w:r w:rsidRPr="00223593">
        <w:tab/>
        <w:t xml:space="preserve">Where a person furnishes a document to the Commission in relation to an application or proposal referred to in </w:t>
      </w:r>
      <w:r w:rsidR="00605692" w:rsidRPr="00223593">
        <w:t>subsection (</w:t>
      </w:r>
      <w:r w:rsidRPr="00223593">
        <w:t xml:space="preserve">3) or makes an oral submission to the Commission in relation to such an application or proposal, he or she may, at the time when the document is furnished or the submission is made, request that the document or a part of the document, or that particulars of the submission or of part of the submission, be excluded from the register kept under </w:t>
      </w:r>
      <w:r w:rsidR="00605692" w:rsidRPr="00223593">
        <w:t>subsection (</w:t>
      </w:r>
      <w:r w:rsidRPr="00223593">
        <w:t>3) by reason of the confidential nature of any of the matters contained in the document or submission.</w:t>
      </w:r>
    </w:p>
    <w:p w:rsidR="00B57664" w:rsidRPr="00223593" w:rsidRDefault="00B57664" w:rsidP="00B57664">
      <w:pPr>
        <w:pStyle w:val="subsection"/>
      </w:pPr>
      <w:r w:rsidRPr="00223593">
        <w:tab/>
        <w:t>(5A)</w:t>
      </w:r>
      <w:r w:rsidRPr="00223593">
        <w:tab/>
        <w:t>Where such a request is made:</w:t>
      </w:r>
    </w:p>
    <w:p w:rsidR="00B57664" w:rsidRPr="00223593" w:rsidRDefault="00B57664" w:rsidP="00B57664">
      <w:pPr>
        <w:pStyle w:val="paragraph"/>
      </w:pPr>
      <w:r w:rsidRPr="00223593">
        <w:tab/>
        <w:t>(a)</w:t>
      </w:r>
      <w:r w:rsidRPr="00223593">
        <w:tab/>
        <w:t>if the document or the part of the document, or the submission or the part of the submission, to which the request relates contains particulars of:</w:t>
      </w:r>
    </w:p>
    <w:p w:rsidR="00B57664" w:rsidRPr="00223593" w:rsidRDefault="00B57664" w:rsidP="00B57664">
      <w:pPr>
        <w:pStyle w:val="paragraphsub"/>
      </w:pPr>
      <w:r w:rsidRPr="00223593">
        <w:tab/>
        <w:t>(i)</w:t>
      </w:r>
      <w:r w:rsidRPr="00223593">
        <w:tab/>
        <w:t>a secret formula or process;</w:t>
      </w:r>
    </w:p>
    <w:p w:rsidR="00B57664" w:rsidRPr="00223593" w:rsidRDefault="00B57664" w:rsidP="00B57664">
      <w:pPr>
        <w:pStyle w:val="paragraphsub"/>
      </w:pPr>
      <w:r w:rsidRPr="00223593">
        <w:tab/>
        <w:t>(ii)</w:t>
      </w:r>
      <w:r w:rsidRPr="00223593">
        <w:tab/>
        <w:t>the cash consideration offered for the acquisition of shares in the capital of a body corporate or assets of a person; or</w:t>
      </w:r>
    </w:p>
    <w:p w:rsidR="00B57664" w:rsidRPr="00223593" w:rsidRDefault="00B57664" w:rsidP="00B57664">
      <w:pPr>
        <w:pStyle w:val="paragraphsub"/>
        <w:keepNext/>
      </w:pPr>
      <w:r w:rsidRPr="00223593">
        <w:tab/>
        <w:t>(iii)</w:t>
      </w:r>
      <w:r w:rsidRPr="00223593">
        <w:tab/>
        <w:t>the current costs of manufacturing, producing or marketing goods or services;</w:t>
      </w:r>
    </w:p>
    <w:p w:rsidR="00B57664" w:rsidRPr="00223593" w:rsidRDefault="00B57664" w:rsidP="00B57664">
      <w:pPr>
        <w:pStyle w:val="paragraph"/>
      </w:pPr>
      <w:r w:rsidRPr="00223593">
        <w:tab/>
      </w:r>
      <w:r w:rsidRPr="00223593">
        <w:tab/>
        <w:t xml:space="preserve">the Commission shall exclude the document or the part of the document, or particulars of the submission or of the part of the submission, as the case may be, from the register kept under </w:t>
      </w:r>
      <w:r w:rsidR="00605692" w:rsidRPr="00223593">
        <w:t>subsection (</w:t>
      </w:r>
      <w:r w:rsidRPr="00223593">
        <w:t>3); and</w:t>
      </w:r>
    </w:p>
    <w:p w:rsidR="00B57664" w:rsidRPr="00223593" w:rsidRDefault="00B57664" w:rsidP="00B57664">
      <w:pPr>
        <w:pStyle w:val="paragraph"/>
      </w:pPr>
      <w:r w:rsidRPr="00223593">
        <w:tab/>
        <w:t>(b)</w:t>
      </w:r>
      <w:r w:rsidRPr="00223593">
        <w:tab/>
        <w:t>in any other case—the Commission may, if it is satisfied that it is desirable to do so by reason of the confidential nature of the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223593" w:rsidRDefault="00B57664" w:rsidP="00B57664">
      <w:pPr>
        <w:pStyle w:val="subsection"/>
      </w:pPr>
      <w:r w:rsidRPr="00223593">
        <w:tab/>
        <w:t>(5B)</w:t>
      </w:r>
      <w:r w:rsidRPr="00223593">
        <w:tab/>
        <w:t xml:space="preserve">If the Commission refuses a request to exclude a document or a part of a document from the register kept under </w:t>
      </w:r>
      <w:r w:rsidR="00605692" w:rsidRPr="00223593">
        <w:t>subsection (</w:t>
      </w:r>
      <w:r w:rsidRPr="00223593">
        <w:t xml:space="preserve">3), the Commission shall, if the person who furnished the document to the Commission so requires, return the document or part of the document to him or her and, in that case, </w:t>
      </w:r>
      <w:r w:rsidR="00605692" w:rsidRPr="00223593">
        <w:t>paragraph (</w:t>
      </w:r>
      <w:r w:rsidRPr="00223593">
        <w:t>4)(a) does not apply in relation to the document or part of the document.</w:t>
      </w:r>
    </w:p>
    <w:p w:rsidR="00B57664" w:rsidRPr="00223593" w:rsidRDefault="00B57664" w:rsidP="00B57664">
      <w:pPr>
        <w:pStyle w:val="subsection"/>
      </w:pPr>
      <w:r w:rsidRPr="00223593">
        <w:tab/>
        <w:t>(5C)</w:t>
      </w:r>
      <w:r w:rsidRPr="00223593">
        <w:tab/>
        <w:t xml:space="preserve">If the Commission refuses a request to exclude particulars of an oral submission or of part of an oral submission from the register kept under </w:t>
      </w:r>
      <w:r w:rsidR="00605692" w:rsidRPr="00223593">
        <w:t>subsection (</w:t>
      </w:r>
      <w:r w:rsidRPr="00223593">
        <w:t xml:space="preserve">3), the person who made the submission may inform the Commission that he or she withdraws the submission or that part of the submission and, in that case, </w:t>
      </w:r>
      <w:r w:rsidR="00605692" w:rsidRPr="00223593">
        <w:t>paragraph (</w:t>
      </w:r>
      <w:r w:rsidRPr="00223593">
        <w:t>4)(b) does not apply in relation to the submission or that part of the submission, as the case may be.</w:t>
      </w:r>
    </w:p>
    <w:p w:rsidR="00B57664" w:rsidRPr="00223593" w:rsidRDefault="00B57664" w:rsidP="00B57664">
      <w:pPr>
        <w:pStyle w:val="subsection"/>
      </w:pPr>
      <w:r w:rsidRPr="00223593">
        <w:tab/>
        <w:t>(5D)</w:t>
      </w:r>
      <w:r w:rsidRPr="00223593">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605692" w:rsidRPr="00223593">
        <w:t>paragraph (</w:t>
      </w:r>
      <w:r w:rsidRPr="00223593">
        <w:t xml:space="preserve">4)(a) or particulars referred to in </w:t>
      </w:r>
      <w:r w:rsidR="00605692" w:rsidRPr="00223593">
        <w:t>paragraph (</w:t>
      </w:r>
      <w:r w:rsidRPr="00223593">
        <w:t xml:space="preserve">4)(b) from the register kept under </w:t>
      </w:r>
      <w:r w:rsidR="00605692" w:rsidRPr="00223593">
        <w:t>subsection (</w:t>
      </w:r>
      <w:r w:rsidRPr="00223593">
        <w:t>3).</w:t>
      </w:r>
    </w:p>
    <w:p w:rsidR="00B57664" w:rsidRPr="00223593" w:rsidRDefault="00B57664" w:rsidP="00B57664">
      <w:pPr>
        <w:pStyle w:val="subsection"/>
      </w:pPr>
      <w:r w:rsidRPr="00223593">
        <w:tab/>
        <w:t>(5E)</w:t>
      </w:r>
      <w:r w:rsidRPr="00223593">
        <w:tab/>
        <w:t xml:space="preserve">If a person requests, in accordance with </w:t>
      </w:r>
      <w:r w:rsidR="00605692" w:rsidRPr="00223593">
        <w:t>subsection (</w:t>
      </w:r>
      <w:r w:rsidRPr="00223593">
        <w:t xml:space="preserve">5) that a document or a part of a document, or that particulars of a submission or of part of a submission, be excluded from the register kept under </w:t>
      </w:r>
      <w:r w:rsidR="00605692" w:rsidRPr="00223593">
        <w:t>subsection (</w:t>
      </w:r>
      <w:r w:rsidRPr="00223593">
        <w:t>3), the document or part of the document, or particulars of the submission or of the part of the submission, shall not be included in that register until the Commission has made a determination in relation to the request.</w:t>
      </w:r>
    </w:p>
    <w:p w:rsidR="00B57664" w:rsidRPr="00223593" w:rsidRDefault="00B57664" w:rsidP="00B57664">
      <w:pPr>
        <w:pStyle w:val="subsection"/>
      </w:pPr>
      <w:r w:rsidRPr="00223593">
        <w:tab/>
        <w:t>(6)</w:t>
      </w:r>
      <w:r w:rsidRPr="00223593">
        <w:tab/>
        <w:t xml:space="preserve">A document shall not be included in the register kept under </w:t>
      </w:r>
      <w:r w:rsidR="00605692" w:rsidRPr="00223593">
        <w:t>subsection (</w:t>
      </w:r>
      <w:r w:rsidRPr="00223593">
        <w:t>3) if a direction in relation to that document was in force under paragraph</w:t>
      </w:r>
      <w:r w:rsidR="00605692" w:rsidRPr="00223593">
        <w:t> </w:t>
      </w:r>
      <w:r w:rsidRPr="00223593">
        <w:t xml:space="preserve">22(1)(b) of </w:t>
      </w:r>
      <w:r w:rsidR="00524100" w:rsidRPr="00223593">
        <w:t>this Act</w:t>
      </w:r>
      <w:r w:rsidRPr="00223593">
        <w:t xml:space="preserve"> immediately before the commencement of the </w:t>
      </w:r>
      <w:r w:rsidRPr="00223593">
        <w:rPr>
          <w:i/>
        </w:rPr>
        <w:t>Trade Practices Amendment Act 1977</w:t>
      </w:r>
      <w:r w:rsidRPr="00223593">
        <w:t>.</w:t>
      </w:r>
    </w:p>
    <w:p w:rsidR="0073601D" w:rsidRPr="00223593" w:rsidRDefault="0073601D" w:rsidP="0073601D">
      <w:pPr>
        <w:pStyle w:val="subsection"/>
      </w:pPr>
      <w:r w:rsidRPr="00223593">
        <w:tab/>
        <w:t>(7)</w:t>
      </w:r>
      <w:r w:rsidRPr="00223593">
        <w:tab/>
        <w:t xml:space="preserve">The Commission may disclose information excluded under this section from the register kept under </w:t>
      </w:r>
      <w:r w:rsidR="00605692" w:rsidRPr="00223593">
        <w:t>subsection (</w:t>
      </w:r>
      <w:r w:rsidRPr="00223593">
        <w:t>3) to such persons and on such terms as it considers reasonable and appropriate for the purposes of making its determination on the application concerned.</w:t>
      </w:r>
    </w:p>
    <w:p w:rsidR="00B57664" w:rsidRPr="00223593" w:rsidRDefault="00B57664" w:rsidP="00B57664">
      <w:pPr>
        <w:pStyle w:val="ActHead5"/>
      </w:pPr>
      <w:bookmarkStart w:id="682" w:name="_Toc63060093"/>
      <w:r w:rsidRPr="00223593">
        <w:rPr>
          <w:rStyle w:val="CharSectno"/>
        </w:rPr>
        <w:t>90</w:t>
      </w:r>
      <w:r w:rsidRPr="00223593">
        <w:t xml:space="preserve">  Determination of applications for authorisations</w:t>
      </w:r>
      <w:bookmarkEnd w:id="682"/>
    </w:p>
    <w:p w:rsidR="00B57664" w:rsidRPr="00223593" w:rsidRDefault="00B57664" w:rsidP="00B57664">
      <w:pPr>
        <w:pStyle w:val="subsection"/>
      </w:pPr>
      <w:r w:rsidRPr="00223593">
        <w:tab/>
        <w:t>(1)</w:t>
      </w:r>
      <w:r w:rsidRPr="00223593">
        <w:tab/>
        <w:t>The Commission shall, in respect of an application for an authorization:</w:t>
      </w:r>
    </w:p>
    <w:p w:rsidR="00B57664" w:rsidRPr="00223593" w:rsidRDefault="00B57664" w:rsidP="00B57664">
      <w:pPr>
        <w:pStyle w:val="paragraph"/>
      </w:pPr>
      <w:r w:rsidRPr="00223593">
        <w:tab/>
        <w:t>(a)</w:t>
      </w:r>
      <w:r w:rsidRPr="00223593">
        <w:tab/>
        <w:t>make a determination in writing granting such authorization as it considers appropriate; or</w:t>
      </w:r>
    </w:p>
    <w:p w:rsidR="00B57664" w:rsidRPr="00223593" w:rsidRDefault="00B57664" w:rsidP="00B57664">
      <w:pPr>
        <w:pStyle w:val="paragraph"/>
      </w:pPr>
      <w:r w:rsidRPr="00223593">
        <w:tab/>
        <w:t>(b)</w:t>
      </w:r>
      <w:r w:rsidRPr="00223593">
        <w:tab/>
        <w:t>make a determination in writing dismissing the application.</w:t>
      </w:r>
    </w:p>
    <w:p w:rsidR="00B57664" w:rsidRPr="00223593" w:rsidRDefault="00B57664" w:rsidP="00B57664">
      <w:pPr>
        <w:pStyle w:val="subsection"/>
      </w:pPr>
      <w:r w:rsidRPr="00223593">
        <w:tab/>
        <w:t>(4)</w:t>
      </w:r>
      <w:r w:rsidRPr="00223593">
        <w:tab/>
        <w:t>The Commission shall state in writing its reasons for a determination made by it.</w:t>
      </w:r>
    </w:p>
    <w:p w:rsidR="00B57664" w:rsidRPr="00223593" w:rsidRDefault="00B57664" w:rsidP="00B57664">
      <w:pPr>
        <w:pStyle w:val="subsection"/>
      </w:pPr>
      <w:r w:rsidRPr="00223593">
        <w:tab/>
        <w:t>(5)</w:t>
      </w:r>
      <w:r w:rsidRPr="00223593">
        <w:tab/>
        <w:t xml:space="preserve">Before making a determination in respect of an application for an </w:t>
      </w:r>
      <w:r w:rsidR="0073601D" w:rsidRPr="00223593">
        <w:t>authorisation other than a merger authorisation</w:t>
      </w:r>
      <w:r w:rsidRPr="00223593">
        <w:t xml:space="preserve"> the Commission shall comply with the requirements of section</w:t>
      </w:r>
      <w:r w:rsidR="00605692" w:rsidRPr="00223593">
        <w:t> </w:t>
      </w:r>
      <w:r w:rsidRPr="00223593">
        <w:t>90A.</w:t>
      </w:r>
    </w:p>
    <w:p w:rsidR="00B57664" w:rsidRPr="00223593" w:rsidRDefault="00B57664" w:rsidP="00B57664">
      <w:pPr>
        <w:pStyle w:val="notetext"/>
      </w:pPr>
      <w:r w:rsidRPr="00223593">
        <w:t>Note:</w:t>
      </w:r>
      <w:r w:rsidRPr="00223593">
        <w:tab/>
        <w:t>Alternatively, the Commission may rely on consultations undertaken by the AEMC: see section</w:t>
      </w:r>
      <w:r w:rsidR="00605692" w:rsidRPr="00223593">
        <w:t> </w:t>
      </w:r>
      <w:r w:rsidRPr="00223593">
        <w:t>90B.</w:t>
      </w:r>
    </w:p>
    <w:p w:rsidR="00CA6890" w:rsidRPr="00223593" w:rsidRDefault="00CA6890" w:rsidP="00CA6890">
      <w:pPr>
        <w:pStyle w:val="subsection"/>
      </w:pPr>
      <w:r w:rsidRPr="00223593">
        <w:tab/>
        <w:t>(6)</w:t>
      </w:r>
      <w:r w:rsidRPr="00223593">
        <w:tab/>
        <w:t>Before making a determination in respect of an application for an authorisation, the Commission may do any one or more of the following:</w:t>
      </w:r>
    </w:p>
    <w:p w:rsidR="00CA6890" w:rsidRPr="00223593" w:rsidRDefault="00CA6890" w:rsidP="00CA6890">
      <w:pPr>
        <w:pStyle w:val="paragraph"/>
      </w:pPr>
      <w:r w:rsidRPr="00223593">
        <w:tab/>
        <w:t>(a)</w:t>
      </w:r>
      <w:r w:rsidRPr="00223593">
        <w:tab/>
        <w:t>give any persons who appear to the Commission to be interested a written notice inviting submissions in respect of the application within a specified period;</w:t>
      </w:r>
    </w:p>
    <w:p w:rsidR="00CA6890" w:rsidRPr="00223593" w:rsidRDefault="00CA6890" w:rsidP="00CA6890">
      <w:pPr>
        <w:pStyle w:val="paragraph"/>
      </w:pPr>
      <w:r w:rsidRPr="00223593">
        <w:tab/>
        <w:t>(b)</w:t>
      </w:r>
      <w:r w:rsidRPr="00223593">
        <w:tab/>
        <w:t>give the applicant a written notice requesting the applicant to give the Commission, within a specified period, additional information relevant to making its determination in respect of the application;</w:t>
      </w:r>
    </w:p>
    <w:p w:rsidR="00CA6890" w:rsidRPr="00223593" w:rsidRDefault="00CA6890" w:rsidP="00CA6890">
      <w:pPr>
        <w:pStyle w:val="paragraph"/>
      </w:pPr>
      <w:r w:rsidRPr="00223593">
        <w:tab/>
        <w:t>(c)</w:t>
      </w:r>
      <w:r w:rsidRPr="00223593">
        <w:tab/>
        <w:t>give a person a written notice requesting the person to give the Commission, within a specified period, particular information relevant to making its determination in respect of the application;</w:t>
      </w:r>
    </w:p>
    <w:p w:rsidR="00CA6890" w:rsidRPr="00223593" w:rsidRDefault="00CA6890" w:rsidP="00CA6890">
      <w:pPr>
        <w:pStyle w:val="paragraph"/>
      </w:pPr>
      <w:r w:rsidRPr="00223593">
        <w:tab/>
        <w:t>(d)</w:t>
      </w:r>
      <w:r w:rsidRPr="00223593">
        <w:tab/>
        <w:t>consult with such persons as it considers reasonable and appropriate for the purposes of making its determination in respect of the application.</w:t>
      </w:r>
    </w:p>
    <w:p w:rsidR="00CA6890" w:rsidRPr="00223593" w:rsidRDefault="00CA6890" w:rsidP="00CA6890">
      <w:pPr>
        <w:pStyle w:val="subsection"/>
      </w:pPr>
      <w:r w:rsidRPr="00223593">
        <w:tab/>
        <w:t>(6A)</w:t>
      </w:r>
      <w:r w:rsidRPr="00223593">
        <w:tab/>
        <w:t>In making a determination in respect of an application for an authorisation, the Commission must take into account:</w:t>
      </w:r>
    </w:p>
    <w:p w:rsidR="00CA6890" w:rsidRPr="00223593" w:rsidRDefault="00CA6890" w:rsidP="00CA6890">
      <w:pPr>
        <w:pStyle w:val="paragraph"/>
      </w:pPr>
      <w:r w:rsidRPr="00223593">
        <w:tab/>
        <w:t>(a)</w:t>
      </w:r>
      <w:r w:rsidRPr="00223593">
        <w:tab/>
        <w:t xml:space="preserve">any submissions or information received under </w:t>
      </w:r>
      <w:r w:rsidR="00605692" w:rsidRPr="00223593">
        <w:t>paragraph (</w:t>
      </w:r>
      <w:r w:rsidRPr="00223593">
        <w:t>6)(a), (b) or (c) within the period specified in the notice mentioned in that paragraph; and</w:t>
      </w:r>
    </w:p>
    <w:p w:rsidR="00CA6890" w:rsidRPr="00223593" w:rsidRDefault="00CA6890" w:rsidP="00CA6890">
      <w:pPr>
        <w:pStyle w:val="paragraph"/>
      </w:pPr>
      <w:r w:rsidRPr="00223593">
        <w:tab/>
        <w:t>(b)</w:t>
      </w:r>
      <w:r w:rsidRPr="00223593">
        <w:tab/>
        <w:t xml:space="preserve">any information obtained from consultations under </w:t>
      </w:r>
      <w:r w:rsidR="00605692" w:rsidRPr="00223593">
        <w:t>paragraph (</w:t>
      </w:r>
      <w:r w:rsidRPr="00223593">
        <w:t>6)(d)).</w:t>
      </w:r>
    </w:p>
    <w:p w:rsidR="00CA6890" w:rsidRPr="00223593" w:rsidRDefault="00CA6890" w:rsidP="00CA6890">
      <w:pPr>
        <w:pStyle w:val="subsection2"/>
      </w:pPr>
      <w:r w:rsidRPr="00223593">
        <w:t>The Commission may, but need not, take into account any submissions or information received after the end of those periods.</w:t>
      </w:r>
    </w:p>
    <w:p w:rsidR="00CA6890" w:rsidRPr="00223593" w:rsidRDefault="00CA6890" w:rsidP="00CA6890">
      <w:pPr>
        <w:pStyle w:val="notetext"/>
      </w:pPr>
      <w:r w:rsidRPr="00223593">
        <w:t>Note:</w:t>
      </w:r>
      <w:r w:rsidRPr="00223593">
        <w:tab/>
        <w:t>Unless the application is for a merger authorisation, the Commission may instead rely on consultations undertaken by the AEMC: see section</w:t>
      </w:r>
      <w:r w:rsidR="00605692" w:rsidRPr="00223593">
        <w:t> </w:t>
      </w:r>
      <w:r w:rsidRPr="00223593">
        <w:t>90B.</w:t>
      </w:r>
    </w:p>
    <w:p w:rsidR="00CA6890" w:rsidRPr="00223593" w:rsidRDefault="00CA6890" w:rsidP="00CA6890">
      <w:pPr>
        <w:pStyle w:val="subsection"/>
      </w:pPr>
      <w:r w:rsidRPr="00223593">
        <w:tab/>
        <w:t>(7)</w:t>
      </w:r>
      <w:r w:rsidRPr="00223593">
        <w:tab/>
        <w:t>The Commission must not make a determination granting an authorisation under section</w:t>
      </w:r>
      <w:r w:rsidR="00605692" w:rsidRPr="00223593">
        <w:t> </w:t>
      </w:r>
      <w:r w:rsidRPr="00223593">
        <w:t>88 in relation to conduct unless:</w:t>
      </w:r>
    </w:p>
    <w:p w:rsidR="00CA6890" w:rsidRPr="00223593" w:rsidRDefault="00CA6890" w:rsidP="00CA6890">
      <w:pPr>
        <w:pStyle w:val="paragraph"/>
      </w:pPr>
      <w:r w:rsidRPr="00223593">
        <w:tab/>
        <w:t>(a)</w:t>
      </w:r>
      <w:r w:rsidRPr="00223593">
        <w:tab/>
      </w:r>
      <w:r w:rsidR="00BE1CE9" w:rsidRPr="00223593">
        <w:t xml:space="preserve">the Commission is satisfied in all the circumstances </w:t>
      </w:r>
      <w:r w:rsidRPr="00223593">
        <w:t>that the conduct would not have the effect, or would not be likely to have the effect, of substantially lessening competition; or</w:t>
      </w:r>
    </w:p>
    <w:p w:rsidR="00CA6890" w:rsidRPr="00223593" w:rsidRDefault="00CA6890" w:rsidP="00CA6890">
      <w:pPr>
        <w:pStyle w:val="paragraph"/>
      </w:pPr>
      <w:r w:rsidRPr="00223593">
        <w:tab/>
        <w:t>(b)</w:t>
      </w:r>
      <w:r w:rsidRPr="00223593">
        <w:tab/>
      </w:r>
      <w:r w:rsidR="00BE1CE9" w:rsidRPr="00223593">
        <w:t xml:space="preserve">the Commission is satisfied in all the circumstances </w:t>
      </w:r>
      <w:r w:rsidRPr="00223593">
        <w:t>that:</w:t>
      </w:r>
    </w:p>
    <w:p w:rsidR="00CA6890" w:rsidRPr="00223593" w:rsidRDefault="00CA6890" w:rsidP="00CA6890">
      <w:pPr>
        <w:pStyle w:val="paragraphsub"/>
      </w:pPr>
      <w:r w:rsidRPr="00223593">
        <w:tab/>
        <w:t>(i)</w:t>
      </w:r>
      <w:r w:rsidRPr="00223593">
        <w:tab/>
        <w:t>the conduct would result, or be likely to result, in a benefit to the public; and</w:t>
      </w:r>
    </w:p>
    <w:p w:rsidR="00CA6890" w:rsidRPr="00223593" w:rsidRDefault="00CA6890" w:rsidP="00CA6890">
      <w:pPr>
        <w:pStyle w:val="paragraphsub"/>
      </w:pPr>
      <w:r w:rsidRPr="00223593">
        <w:tab/>
        <w:t>(ii)</w:t>
      </w:r>
      <w:r w:rsidRPr="00223593">
        <w:tab/>
        <w:t>the benefit would outweigh the detriment to the public that would result, or be likely to result, from the conduct</w:t>
      </w:r>
      <w:r w:rsidR="00BE1CE9" w:rsidRPr="00223593">
        <w:t>; or</w:t>
      </w:r>
    </w:p>
    <w:p w:rsidR="00BE1CE9" w:rsidRPr="00223593" w:rsidRDefault="00BE1CE9" w:rsidP="00BE1CE9">
      <w:pPr>
        <w:pStyle w:val="paragraph"/>
      </w:pPr>
      <w:r w:rsidRPr="00223593">
        <w:tab/>
        <w:t>(c)</w:t>
      </w:r>
      <w:r w:rsidRPr="00223593">
        <w:tab/>
        <w:t>all of the following apply:</w:t>
      </w:r>
    </w:p>
    <w:p w:rsidR="00BE1CE9" w:rsidRPr="00223593" w:rsidRDefault="00BE1CE9" w:rsidP="00BE1CE9">
      <w:pPr>
        <w:pStyle w:val="paragraphsub"/>
      </w:pPr>
      <w:r w:rsidRPr="00223593">
        <w:tab/>
        <w:t>(i)</w:t>
      </w:r>
      <w:r w:rsidRPr="00223593">
        <w:tab/>
        <w:t xml:space="preserve">a national emergency declaration (within the meaning of the </w:t>
      </w:r>
      <w:r w:rsidRPr="00223593">
        <w:rPr>
          <w:i/>
        </w:rPr>
        <w:t>National Emergency Declaration Act 2020</w:t>
      </w:r>
      <w:r w:rsidRPr="00223593">
        <w:t>) is in force;</w:t>
      </w:r>
    </w:p>
    <w:p w:rsidR="00BE1CE9" w:rsidRPr="00223593" w:rsidRDefault="00BE1CE9" w:rsidP="00BE1CE9">
      <w:pPr>
        <w:pStyle w:val="paragraphsub"/>
      </w:pPr>
      <w:r w:rsidRPr="00223593">
        <w:tab/>
        <w:t>(ii)</w:t>
      </w:r>
      <w:r w:rsidRPr="00223593">
        <w:tab/>
        <w:t>the Commission is satisfied in all the circumstances that the conduct would assist, or would be likely to assist, in the response to or recovery from the emergency to which the national emergency declaration relates; and</w:t>
      </w:r>
    </w:p>
    <w:p w:rsidR="00BE1CE9" w:rsidRPr="00223593" w:rsidRDefault="00BE1CE9" w:rsidP="00BE1CE9">
      <w:pPr>
        <w:pStyle w:val="paragraphsub"/>
      </w:pPr>
      <w:r w:rsidRPr="00223593">
        <w:tab/>
        <w:t>(iii)</w:t>
      </w:r>
      <w:r w:rsidRPr="00223593">
        <w:tab/>
        <w:t>the Commission is satisfied in all the circumstances that the benefit to the public resulting from the assistance, or likely assistance, together with any other public benefit resulting from the conduct, would outweigh the detriment to the public that would result, or be likely to result, from the conduct.</w:t>
      </w:r>
    </w:p>
    <w:p w:rsidR="00CA6890" w:rsidRPr="00223593" w:rsidRDefault="00CA6890" w:rsidP="00CA6890">
      <w:pPr>
        <w:pStyle w:val="subsection"/>
      </w:pPr>
      <w:r w:rsidRPr="00223593">
        <w:tab/>
        <w:t>(8)</w:t>
      </w:r>
      <w:r w:rsidRPr="00223593">
        <w:tab/>
      </w:r>
      <w:r w:rsidR="00605692" w:rsidRPr="00223593">
        <w:t>Paragraph (</w:t>
      </w:r>
      <w:r w:rsidRPr="00223593">
        <w:t xml:space="preserve">7)(a) does not apply </w:t>
      </w:r>
      <w:r w:rsidR="00111FDF" w:rsidRPr="00223593">
        <w:t>if</w:t>
      </w:r>
      <w:r w:rsidRPr="00223593">
        <w:t xml:space="preserve"> any of the following provisions would (apart from an authorisation under section</w:t>
      </w:r>
      <w:r w:rsidR="00605692" w:rsidRPr="00223593">
        <w:t> </w:t>
      </w:r>
      <w:r w:rsidRPr="00223593">
        <w:t>88) apply to the conduct:</w:t>
      </w:r>
    </w:p>
    <w:p w:rsidR="00CA6890" w:rsidRPr="00223593" w:rsidRDefault="00CA6890" w:rsidP="00CA6890">
      <w:pPr>
        <w:pStyle w:val="paragraph"/>
      </w:pPr>
      <w:r w:rsidRPr="00223593">
        <w:tab/>
        <w:t>(a)</w:t>
      </w:r>
      <w:r w:rsidRPr="00223593">
        <w:tab/>
        <w:t>one or more provisions of Division</w:t>
      </w:r>
      <w:r w:rsidR="00605692" w:rsidRPr="00223593">
        <w:t> </w:t>
      </w:r>
      <w:r w:rsidRPr="00223593">
        <w:t>1 of Part IV (cartel conduct);</w:t>
      </w:r>
    </w:p>
    <w:p w:rsidR="00CA6890" w:rsidRPr="00223593" w:rsidRDefault="00CA6890" w:rsidP="00CA6890">
      <w:pPr>
        <w:pStyle w:val="paragraph"/>
      </w:pPr>
      <w:r w:rsidRPr="00223593">
        <w:tab/>
        <w:t>(b)</w:t>
      </w:r>
      <w:r w:rsidRPr="00223593">
        <w:tab/>
        <w:t>one or more of sections</w:t>
      </w:r>
      <w:r w:rsidR="00605692" w:rsidRPr="00223593">
        <w:t> </w:t>
      </w:r>
      <w:r w:rsidRPr="00223593">
        <w:t>45D to 45DB (secondary boycotts);</w:t>
      </w:r>
    </w:p>
    <w:p w:rsidR="000C66F3" w:rsidRPr="00223593" w:rsidRDefault="000C66F3" w:rsidP="000C66F3">
      <w:pPr>
        <w:pStyle w:val="paragraph"/>
      </w:pPr>
      <w:r w:rsidRPr="00223593">
        <w:tab/>
        <w:t>(ba)</w:t>
      </w:r>
      <w:r w:rsidRPr="00223593">
        <w:tab/>
        <w:t>one or more provisions of section</w:t>
      </w:r>
      <w:r w:rsidR="00605692" w:rsidRPr="00223593">
        <w:t> </w:t>
      </w:r>
      <w:r w:rsidRPr="00223593">
        <w:t>45E or 45EA (contracts etc. affecting the supply or acquisition of goods or services);</w:t>
      </w:r>
    </w:p>
    <w:p w:rsidR="00CA6890" w:rsidRPr="00223593" w:rsidRDefault="00CA6890" w:rsidP="00CA6890">
      <w:pPr>
        <w:pStyle w:val="paragraph"/>
      </w:pPr>
      <w:r w:rsidRPr="00223593">
        <w:tab/>
        <w:t>(c)</w:t>
      </w:r>
      <w:r w:rsidRPr="00223593">
        <w:tab/>
        <w:t>section</w:t>
      </w:r>
      <w:r w:rsidR="00605692" w:rsidRPr="00223593">
        <w:t> </w:t>
      </w:r>
      <w:r w:rsidRPr="00223593">
        <w:t>48 (resale price maintenance).</w:t>
      </w:r>
    </w:p>
    <w:p w:rsidR="00B57664" w:rsidRPr="00223593" w:rsidRDefault="00B57664" w:rsidP="00B57664">
      <w:pPr>
        <w:pStyle w:val="subsection"/>
      </w:pPr>
      <w:r w:rsidRPr="00223593">
        <w:tab/>
        <w:t>(9A)</w:t>
      </w:r>
      <w:r w:rsidRPr="00223593">
        <w:tab/>
      </w:r>
      <w:r w:rsidR="00CA6890" w:rsidRPr="00223593">
        <w:t>In relation to the Commission’s consideration of an application for an authorisation to engage in conduct to which section</w:t>
      </w:r>
      <w:r w:rsidR="00605692" w:rsidRPr="00223593">
        <w:t> </w:t>
      </w:r>
      <w:r w:rsidR="00CA6890" w:rsidRPr="00223593">
        <w:t xml:space="preserve">49 would or might apply or for a merger authorisation, in determining what amounts to a benefit to the public for the purposes of </w:t>
      </w:r>
      <w:r w:rsidR="00605692" w:rsidRPr="00223593">
        <w:t>paragraph (</w:t>
      </w:r>
      <w:r w:rsidR="00CA6890" w:rsidRPr="00223593">
        <w:t>7)(b)</w:t>
      </w:r>
      <w:r w:rsidR="00BE1CE9" w:rsidRPr="00223593">
        <w:t xml:space="preserve"> and subparagraph (7)(c)(iii)</w:t>
      </w:r>
      <w:r w:rsidRPr="00223593">
        <w:t>:</w:t>
      </w:r>
    </w:p>
    <w:p w:rsidR="00B57664" w:rsidRPr="00223593" w:rsidRDefault="00B57664" w:rsidP="00B57664">
      <w:pPr>
        <w:pStyle w:val="paragraph"/>
      </w:pPr>
      <w:r w:rsidRPr="00223593">
        <w:tab/>
        <w:t>(a)</w:t>
      </w:r>
      <w:r w:rsidRPr="00223593">
        <w:tab/>
        <w:t>the Commission must regard the following as benefits to the public (in addition to any other benefits to the public that may exist apart from this paragraph):</w:t>
      </w:r>
    </w:p>
    <w:p w:rsidR="00B57664" w:rsidRPr="00223593" w:rsidRDefault="00B57664" w:rsidP="00B57664">
      <w:pPr>
        <w:pStyle w:val="paragraphsub"/>
      </w:pPr>
      <w:r w:rsidRPr="00223593">
        <w:tab/>
        <w:t>(i)</w:t>
      </w:r>
      <w:r w:rsidRPr="00223593">
        <w:tab/>
        <w:t>a significant increase in the real value of exports;</w:t>
      </w:r>
    </w:p>
    <w:p w:rsidR="00B57664" w:rsidRPr="00223593" w:rsidRDefault="00B57664" w:rsidP="00B57664">
      <w:pPr>
        <w:pStyle w:val="paragraphsub"/>
      </w:pPr>
      <w:r w:rsidRPr="00223593">
        <w:tab/>
        <w:t>(ii)</w:t>
      </w:r>
      <w:r w:rsidRPr="00223593">
        <w:tab/>
        <w:t>a significant substitution of domestic products for imported goods; and</w:t>
      </w:r>
    </w:p>
    <w:p w:rsidR="00B57664" w:rsidRPr="00223593" w:rsidRDefault="00B57664" w:rsidP="00B57664">
      <w:pPr>
        <w:pStyle w:val="paragraph"/>
      </w:pPr>
      <w:r w:rsidRPr="00223593">
        <w:tab/>
        <w:t>(b)</w:t>
      </w:r>
      <w:r w:rsidRPr="00223593">
        <w:tab/>
        <w:t>without limiting the matters that may be taken into account, the Commission must take into account all other relevant matters that relate to the international competitiveness of any Australian industry.</w:t>
      </w:r>
    </w:p>
    <w:p w:rsidR="006C5B5C" w:rsidRPr="00223593" w:rsidRDefault="006C5B5C" w:rsidP="006C5B5C">
      <w:pPr>
        <w:pStyle w:val="subsection"/>
      </w:pPr>
      <w:r w:rsidRPr="00223593">
        <w:tab/>
        <w:t>(10)</w:t>
      </w:r>
      <w:r w:rsidRPr="00223593">
        <w:tab/>
        <w:t xml:space="preserve">If the Commission does not determine an application for an authorisation (other than an application for </w:t>
      </w:r>
      <w:r w:rsidR="005519B8" w:rsidRPr="00223593">
        <w:t>a merger authorisation</w:t>
      </w:r>
      <w:r w:rsidRPr="00223593">
        <w:t>) within the relevant period, then it is taken to have granted the application at the end of that period.</w:t>
      </w:r>
    </w:p>
    <w:p w:rsidR="006C5B5C" w:rsidRPr="00223593" w:rsidRDefault="006C5B5C" w:rsidP="006C5B5C">
      <w:pPr>
        <w:pStyle w:val="subsection"/>
      </w:pPr>
      <w:r w:rsidRPr="00223593">
        <w:tab/>
        <w:t>(10A)</w:t>
      </w:r>
      <w:r w:rsidRPr="00223593">
        <w:tab/>
        <w:t xml:space="preserve">For the purposes of </w:t>
      </w:r>
      <w:r w:rsidR="00605692" w:rsidRPr="00223593">
        <w:t>subsection (</w:t>
      </w:r>
      <w:r w:rsidRPr="00223593">
        <w:t xml:space="preserve">10), the </w:t>
      </w:r>
      <w:r w:rsidRPr="00223593">
        <w:rPr>
          <w:b/>
          <w:i/>
        </w:rPr>
        <w:t>relevant period</w:t>
      </w:r>
      <w:r w:rsidRPr="00223593">
        <w:t xml:space="preserve"> is the period of 6 months beginning on the day the Commission received the application. However, if, before the end of that 6 month period:</w:t>
      </w:r>
    </w:p>
    <w:p w:rsidR="006C5B5C" w:rsidRPr="00223593" w:rsidRDefault="006C5B5C" w:rsidP="006C5B5C">
      <w:pPr>
        <w:pStyle w:val="paragraph"/>
      </w:pPr>
      <w:r w:rsidRPr="00223593">
        <w:tab/>
        <w:t>(a)</w:t>
      </w:r>
      <w:r w:rsidRPr="00223593">
        <w:tab/>
        <w:t>the Commission has prepared a draft determination under subsection</w:t>
      </w:r>
      <w:r w:rsidR="00605692" w:rsidRPr="00223593">
        <w:t> </w:t>
      </w:r>
      <w:r w:rsidRPr="00223593">
        <w:t>90A(1) in relation to the application; and</w:t>
      </w:r>
    </w:p>
    <w:p w:rsidR="006C5B5C" w:rsidRPr="00223593" w:rsidRDefault="006C5B5C" w:rsidP="006C5B5C">
      <w:pPr>
        <w:pStyle w:val="paragraph"/>
      </w:pPr>
      <w:r w:rsidRPr="00223593">
        <w:tab/>
        <w:t>(b)</w:t>
      </w:r>
      <w:r w:rsidRPr="00223593">
        <w:tab/>
        <w:t>the Commission determines in writing that that period is extended by a specified period of not more than 6 months; and</w:t>
      </w:r>
    </w:p>
    <w:p w:rsidR="006C5B5C" w:rsidRPr="00223593" w:rsidRDefault="006C5B5C" w:rsidP="006C5B5C">
      <w:pPr>
        <w:pStyle w:val="paragraph"/>
      </w:pPr>
      <w:r w:rsidRPr="00223593">
        <w:tab/>
        <w:t>(c)</w:t>
      </w:r>
      <w:r w:rsidRPr="00223593">
        <w:tab/>
        <w:t>the applicant agrees to that period being so extended;</w:t>
      </w:r>
    </w:p>
    <w:p w:rsidR="006C5B5C" w:rsidRPr="00223593" w:rsidRDefault="006C5B5C" w:rsidP="006C5B5C">
      <w:pPr>
        <w:pStyle w:val="subsection2"/>
      </w:pPr>
      <w:r w:rsidRPr="00223593">
        <w:t xml:space="preserve">the </w:t>
      </w:r>
      <w:r w:rsidRPr="00223593">
        <w:rPr>
          <w:b/>
          <w:i/>
        </w:rPr>
        <w:t>relevant period</w:t>
      </w:r>
      <w:r w:rsidRPr="00223593">
        <w:t xml:space="preserve"> is that period as so extended.</w:t>
      </w:r>
    </w:p>
    <w:p w:rsidR="005519B8" w:rsidRPr="00223593" w:rsidRDefault="005519B8" w:rsidP="005519B8">
      <w:pPr>
        <w:pStyle w:val="subsection"/>
      </w:pPr>
      <w:r w:rsidRPr="00223593">
        <w:tab/>
        <w:t>(10B)</w:t>
      </w:r>
      <w:r w:rsidRPr="00223593">
        <w:tab/>
        <w:t xml:space="preserve">Subject to </w:t>
      </w:r>
      <w:r w:rsidR="00605692" w:rsidRPr="00223593">
        <w:t>subsections (</w:t>
      </w:r>
      <w:r w:rsidRPr="00223593">
        <w:t>12) and (13), if:</w:t>
      </w:r>
    </w:p>
    <w:p w:rsidR="005519B8" w:rsidRPr="00223593" w:rsidRDefault="005519B8" w:rsidP="005519B8">
      <w:pPr>
        <w:pStyle w:val="paragraph"/>
      </w:pPr>
      <w:r w:rsidRPr="00223593">
        <w:tab/>
        <w:t>(a)</w:t>
      </w:r>
      <w:r w:rsidRPr="00223593">
        <w:tab/>
        <w:t>the Commission does not determine an application for a merger authorisation within the 90</w:t>
      </w:r>
      <w:r w:rsidR="009976CD">
        <w:noBreakHyphen/>
      </w:r>
      <w:r w:rsidRPr="00223593">
        <w:t>day period beginning on the day the Commission received the application; and</w:t>
      </w:r>
    </w:p>
    <w:p w:rsidR="005519B8" w:rsidRPr="00223593" w:rsidRDefault="005519B8" w:rsidP="005519B8">
      <w:pPr>
        <w:pStyle w:val="paragraph"/>
      </w:pPr>
      <w:r w:rsidRPr="00223593">
        <w:tab/>
        <w:t>(b)</w:t>
      </w:r>
      <w:r w:rsidRPr="00223593">
        <w:tab/>
        <w:t>the application is not an application for an overseas merger authorisation;</w:t>
      </w:r>
    </w:p>
    <w:p w:rsidR="005519B8" w:rsidRPr="00223593" w:rsidRDefault="005519B8" w:rsidP="005519B8">
      <w:pPr>
        <w:pStyle w:val="subsection2"/>
      </w:pPr>
      <w:r w:rsidRPr="00223593">
        <w:t>the Commission is taken to have refused, at the end of that period, to grant the authorisation applied for.</w:t>
      </w:r>
    </w:p>
    <w:p w:rsidR="00B57664" w:rsidRPr="00223593" w:rsidRDefault="00B57664" w:rsidP="00B57664">
      <w:pPr>
        <w:pStyle w:val="subsection"/>
      </w:pPr>
      <w:r w:rsidRPr="00223593">
        <w:tab/>
        <w:t>(11)</w:t>
      </w:r>
      <w:r w:rsidRPr="00223593">
        <w:tab/>
        <w:t xml:space="preserve">Subject to </w:t>
      </w:r>
      <w:r w:rsidR="00605692" w:rsidRPr="00223593">
        <w:t>subsections (</w:t>
      </w:r>
      <w:r w:rsidR="006C5B5C" w:rsidRPr="00223593">
        <w:t>12) and (13)</w:t>
      </w:r>
      <w:r w:rsidRPr="00223593">
        <w:t xml:space="preserve">, if the Commission does not determine an application for </w:t>
      </w:r>
      <w:r w:rsidR="002026B8" w:rsidRPr="00223593">
        <w:t>an overseas merger authorisation</w:t>
      </w:r>
      <w:r w:rsidRPr="00223593">
        <w:t xml:space="preserve"> within:</w:t>
      </w:r>
    </w:p>
    <w:p w:rsidR="00B57664" w:rsidRPr="00223593" w:rsidRDefault="00B57664" w:rsidP="00B57664">
      <w:pPr>
        <w:pStyle w:val="paragraph"/>
      </w:pPr>
      <w:r w:rsidRPr="00223593">
        <w:tab/>
        <w:t>(a)</w:t>
      </w:r>
      <w:r w:rsidRPr="00223593">
        <w:tab/>
        <w:t>30 days from the day on which the application is received by the Commission; or</w:t>
      </w:r>
    </w:p>
    <w:p w:rsidR="00B57664" w:rsidRPr="00223593" w:rsidRDefault="00B57664" w:rsidP="00B57664">
      <w:pPr>
        <w:pStyle w:val="paragraph"/>
        <w:keepNext/>
      </w:pPr>
      <w:r w:rsidRPr="00223593">
        <w:tab/>
        <w:t>(b)</w:t>
      </w:r>
      <w:r w:rsidRPr="00223593">
        <w:tab/>
        <w:t>if the Commission, before the end of that period of 30 days, gives to the applicant a notice in writing requesting the applicant to give to the Commission additional information relevant to the determination of the application—the period consisting of 30 days from the day on which the application is received by the Commission increased by the number of days in the period commencing on the day on which the notice is given to the applicant and ending on the day on which the applicant gives to the Commission such of the additional information as the applicant is able to provide;</w:t>
      </w:r>
    </w:p>
    <w:p w:rsidR="00B57664" w:rsidRPr="00223593" w:rsidRDefault="00B57664" w:rsidP="00B57664">
      <w:pPr>
        <w:pStyle w:val="subsection2"/>
      </w:pPr>
      <w:r w:rsidRPr="00223593">
        <w:t>the Commission shall be deemed to have granted, at the end of that period, the authorisation applied for.</w:t>
      </w:r>
    </w:p>
    <w:p w:rsidR="00B57664" w:rsidRPr="00223593" w:rsidRDefault="00B57664" w:rsidP="00B57664">
      <w:pPr>
        <w:pStyle w:val="subsection"/>
      </w:pPr>
      <w:r w:rsidRPr="00223593">
        <w:tab/>
        <w:t>(11A)</w:t>
      </w:r>
      <w:r w:rsidRPr="00223593">
        <w:tab/>
        <w:t xml:space="preserve">The Commission may, within the 30 day period mentioned in </w:t>
      </w:r>
      <w:r w:rsidR="00605692" w:rsidRPr="00223593">
        <w:t>subsection (</w:t>
      </w:r>
      <w:r w:rsidRPr="00223593">
        <w:t>11), notify the applicant in writing that the Commission considers that the period should be extended to 45</w:t>
      </w:r>
      <w:r w:rsidR="00CA3A22" w:rsidRPr="00223593">
        <w:t> </w:t>
      </w:r>
      <w:r w:rsidRPr="00223593">
        <w:t xml:space="preserve">days due to the complexity of the issues involved. If the Commission so notifies the applicant, the references in </w:t>
      </w:r>
      <w:r w:rsidR="00605692" w:rsidRPr="00223593">
        <w:t>subsection (</w:t>
      </w:r>
      <w:r w:rsidRPr="00223593">
        <w:t>11) to 30 days are to be treated as references to 45</w:t>
      </w:r>
      <w:r w:rsidR="00CA3A22" w:rsidRPr="00223593">
        <w:t> </w:t>
      </w:r>
      <w:r w:rsidRPr="00223593">
        <w:t>days.</w:t>
      </w:r>
    </w:p>
    <w:p w:rsidR="00B57664" w:rsidRPr="00223593" w:rsidRDefault="00B57664" w:rsidP="00B57664">
      <w:pPr>
        <w:pStyle w:val="subsection"/>
      </w:pPr>
      <w:r w:rsidRPr="00223593">
        <w:tab/>
        <w:t>(12)</w:t>
      </w:r>
      <w:r w:rsidRPr="00223593">
        <w:tab/>
        <w:t xml:space="preserve">If the applicant for an authorization informs the Commission in writing before the expiration of the period referred to in </w:t>
      </w:r>
      <w:r w:rsidR="00605692" w:rsidRPr="00223593">
        <w:t>subsection (</w:t>
      </w:r>
      <w:r w:rsidR="002026B8" w:rsidRPr="00223593">
        <w:t xml:space="preserve">10B) or (11) (the </w:t>
      </w:r>
      <w:r w:rsidR="002026B8" w:rsidRPr="00223593">
        <w:rPr>
          <w:b/>
          <w:i/>
        </w:rPr>
        <w:t>base period</w:t>
      </w:r>
      <w:r w:rsidR="002026B8" w:rsidRPr="00223593">
        <w:t>)</w:t>
      </w:r>
      <w:r w:rsidRPr="00223593">
        <w:t xml:space="preserve"> that the applicant agrees to the Commission taking a specified longer period for the determination of the application, a reference to that longer period shall be deemed for the purposes of that application to be substituted in </w:t>
      </w:r>
      <w:r w:rsidR="002026B8" w:rsidRPr="00223593">
        <w:t>that subsection</w:t>
      </w:r>
      <w:r w:rsidRPr="00223593">
        <w:t xml:space="preserve"> for the reference in that subsection to the base period.</w:t>
      </w:r>
    </w:p>
    <w:p w:rsidR="00B57664" w:rsidRPr="00223593" w:rsidRDefault="00B57664" w:rsidP="00B57664">
      <w:pPr>
        <w:pStyle w:val="subsection"/>
      </w:pPr>
      <w:r w:rsidRPr="00223593">
        <w:tab/>
        <w:t>(13)</w:t>
      </w:r>
      <w:r w:rsidRPr="00223593">
        <w:tab/>
        <w:t xml:space="preserve">For the purposes of any application of </w:t>
      </w:r>
      <w:r w:rsidR="00605692" w:rsidRPr="00223593">
        <w:t>subsection (</w:t>
      </w:r>
      <w:r w:rsidRPr="00223593">
        <w:t xml:space="preserve">12), a reference in that subsection to the base period shall, if a reference to another period is deemed by any other application or applications of that subsection to have been substituted in </w:t>
      </w:r>
      <w:r w:rsidR="00605692" w:rsidRPr="00223593">
        <w:t>subsection (</w:t>
      </w:r>
      <w:r w:rsidR="002026B8" w:rsidRPr="00223593">
        <w:t>10B) or (11)</w:t>
      </w:r>
      <w:r w:rsidRPr="00223593">
        <w:t xml:space="preserve"> for the reference in </w:t>
      </w:r>
      <w:r w:rsidR="00605692" w:rsidRPr="00223593">
        <w:t>subsection (</w:t>
      </w:r>
      <w:r w:rsidR="002026B8" w:rsidRPr="00223593">
        <w:t>10B) or (11)</w:t>
      </w:r>
      <w:r w:rsidRPr="00223593">
        <w:t xml:space="preserve"> to the base period, be construed as a reference to that other period.</w:t>
      </w:r>
    </w:p>
    <w:p w:rsidR="00B57664" w:rsidRPr="00223593" w:rsidRDefault="00B57664" w:rsidP="00B57664">
      <w:pPr>
        <w:pStyle w:val="subsection"/>
      </w:pPr>
      <w:r w:rsidRPr="00223593">
        <w:tab/>
        <w:t>(14)</w:t>
      </w:r>
      <w:r w:rsidRPr="00223593">
        <w:tab/>
        <w:t>If a person to whom a notice has been sent under subsection</w:t>
      </w:r>
      <w:r w:rsidR="00605692" w:rsidRPr="00223593">
        <w:t> </w:t>
      </w:r>
      <w:r w:rsidRPr="00223593">
        <w:t>90A(2) in relation to a draft determination in respect of an application for an authorization notifies the Commission in accordance with subsection</w:t>
      </w:r>
      <w:r w:rsidR="00605692" w:rsidRPr="00223593">
        <w:t> </w:t>
      </w:r>
      <w:r w:rsidRPr="00223593">
        <w:t xml:space="preserve">90A(6) that he or she wishes the Commission to hold a conference in relation to the draft determination, the </w:t>
      </w:r>
      <w:r w:rsidR="006C5B5C" w:rsidRPr="00223593">
        <w:t xml:space="preserve">relevant period (worked out under </w:t>
      </w:r>
      <w:r w:rsidR="00605692" w:rsidRPr="00223593">
        <w:t>subsection (</w:t>
      </w:r>
      <w:r w:rsidR="006C5B5C" w:rsidRPr="00223593">
        <w:t>10A) of this section)</w:t>
      </w:r>
      <w:r w:rsidRPr="00223593">
        <w:t xml:space="preserve"> shall be deemed to be increased by a period equal to the period commencing on the day on which the first notification in relation to the draft determination was received by the Commission and ending on the seventh day after the day specified in the certificate given by a member of the Commission in pursuance of subsection</w:t>
      </w:r>
      <w:r w:rsidR="00605692" w:rsidRPr="00223593">
        <w:t> </w:t>
      </w:r>
      <w:r w:rsidRPr="00223593">
        <w:t>90A(9) as the day on which the conference terminated.</w:t>
      </w:r>
    </w:p>
    <w:p w:rsidR="00B57664" w:rsidRPr="00223593" w:rsidRDefault="00B57664" w:rsidP="00B57664">
      <w:pPr>
        <w:pStyle w:val="subsection"/>
      </w:pPr>
      <w:r w:rsidRPr="00223593">
        <w:tab/>
        <w:t>(15)</w:t>
      </w:r>
      <w:r w:rsidRPr="00223593">
        <w:tab/>
        <w:t>Where a party to a joint venture makes at the one time two or more applications for authorizations</w:t>
      </w:r>
      <w:r w:rsidR="006C5B5C" w:rsidRPr="00223593">
        <w:t xml:space="preserve"> (other than an application for </w:t>
      </w:r>
      <w:r w:rsidR="002026B8" w:rsidRPr="00223593">
        <w:t>a merger authorisation</w:t>
      </w:r>
      <w:r w:rsidR="006C5B5C" w:rsidRPr="00223593">
        <w:t>)</w:t>
      </w:r>
      <w:r w:rsidRPr="00223593">
        <w:t>, being applications each of which deals with a matter relating to the joint venture:</w:t>
      </w:r>
    </w:p>
    <w:p w:rsidR="00B57664" w:rsidRPr="00223593" w:rsidRDefault="00B57664" w:rsidP="00B57664">
      <w:pPr>
        <w:pStyle w:val="paragraph"/>
      </w:pPr>
      <w:r w:rsidRPr="00223593">
        <w:tab/>
        <w:t>(a)</w:t>
      </w:r>
      <w:r w:rsidRPr="00223593">
        <w:tab/>
        <w:t>the Commission shall not make a determination in respect of any one of those applications unless it also makes a determination or determinations at the same time in respect of the other application or other applications; and</w:t>
      </w:r>
    </w:p>
    <w:p w:rsidR="00B57664" w:rsidRPr="00223593" w:rsidRDefault="00B57664" w:rsidP="00B57664">
      <w:pPr>
        <w:pStyle w:val="paragraph"/>
      </w:pPr>
      <w:r w:rsidRPr="00223593">
        <w:tab/>
        <w:t>(b)</w:t>
      </w:r>
      <w:r w:rsidRPr="00223593">
        <w:tab/>
        <w:t xml:space="preserve">if the Commission does not make a determination in respect of any one of the applications within the </w:t>
      </w:r>
      <w:r w:rsidR="006C5B5C" w:rsidRPr="00223593">
        <w:t xml:space="preserve">relevant period (worked out under </w:t>
      </w:r>
      <w:r w:rsidR="00605692" w:rsidRPr="00223593">
        <w:t>subsection (</w:t>
      </w:r>
      <w:r w:rsidR="006C5B5C" w:rsidRPr="00223593">
        <w:t>10A))</w:t>
      </w:r>
      <w:r w:rsidRPr="00223593">
        <w:t xml:space="preserve"> in relation to that application, the Commission shall be deemed to have granted, at the expiration of that period, all the authorizations applied for.</w:t>
      </w:r>
    </w:p>
    <w:p w:rsidR="00B57664" w:rsidRPr="00223593" w:rsidRDefault="00B57664" w:rsidP="00377035">
      <w:pPr>
        <w:pStyle w:val="ActHead5"/>
      </w:pPr>
      <w:bookmarkStart w:id="683" w:name="_Toc63060094"/>
      <w:r w:rsidRPr="00223593">
        <w:rPr>
          <w:rStyle w:val="CharSectno"/>
        </w:rPr>
        <w:t>90A</w:t>
      </w:r>
      <w:r w:rsidRPr="00223593">
        <w:t xml:space="preserve">  Commission to afford opportunity for conference before determining application for authorisation</w:t>
      </w:r>
      <w:bookmarkEnd w:id="683"/>
    </w:p>
    <w:p w:rsidR="00B57664" w:rsidRPr="00223593" w:rsidRDefault="00B57664" w:rsidP="003D5000">
      <w:pPr>
        <w:pStyle w:val="subsection"/>
        <w:keepNext/>
        <w:keepLines/>
      </w:pPr>
      <w:r w:rsidRPr="00223593">
        <w:tab/>
        <w:t>(1)</w:t>
      </w:r>
      <w:r w:rsidRPr="00223593">
        <w:tab/>
        <w:t xml:space="preserve">Before determining an application for an authorization (other than an application for </w:t>
      </w:r>
      <w:r w:rsidR="002026B8" w:rsidRPr="00223593">
        <w:t>a merger authorisation</w:t>
      </w:r>
      <w:r w:rsidRPr="00223593">
        <w:t>), the Commission shall prepare a draft determination in relation to the application.</w:t>
      </w:r>
    </w:p>
    <w:p w:rsidR="00B57664" w:rsidRPr="00223593" w:rsidRDefault="00B57664" w:rsidP="00B57664">
      <w:pPr>
        <w:pStyle w:val="subsection"/>
      </w:pPr>
      <w:r w:rsidRPr="00223593">
        <w:tab/>
        <w:t>(2)</w:t>
      </w:r>
      <w:r w:rsidRPr="00223593">
        <w:tab/>
        <w:t>The Commission shall, by notice in writing sent to the applicant and to each other interested person, invite the applicant or other person to notify the Commission, within 14 days after a date fixed by the Commission being not earlier than the day on which the notice is sent, whether the applicant or other person wishes the Commission to hold a conference in relation to the draft determination.</w:t>
      </w:r>
    </w:p>
    <w:p w:rsidR="00B57664" w:rsidRPr="00223593" w:rsidRDefault="00B57664" w:rsidP="00B57664">
      <w:pPr>
        <w:pStyle w:val="subsection"/>
      </w:pPr>
      <w:r w:rsidRPr="00223593">
        <w:tab/>
        <w:t>(3)</w:t>
      </w:r>
      <w:r w:rsidRPr="00223593">
        <w:tab/>
        <w:t>If:</w:t>
      </w:r>
    </w:p>
    <w:p w:rsidR="00B57664" w:rsidRPr="00223593" w:rsidRDefault="00B57664" w:rsidP="00B57664">
      <w:pPr>
        <w:pStyle w:val="paragraph"/>
      </w:pPr>
      <w:r w:rsidRPr="00223593">
        <w:tab/>
        <w:t>(a)</w:t>
      </w:r>
      <w:r w:rsidRPr="00223593">
        <w:tab/>
        <w:t>the draft determination provides for the granting of the application unconditionally; and</w:t>
      </w:r>
    </w:p>
    <w:p w:rsidR="00B57664" w:rsidRPr="00223593" w:rsidRDefault="00B57664" w:rsidP="00E2744D">
      <w:pPr>
        <w:pStyle w:val="paragraph"/>
      </w:pPr>
      <w:r w:rsidRPr="00223593">
        <w:tab/>
        <w:t>(b)</w:t>
      </w:r>
      <w:r w:rsidRPr="00223593">
        <w:tab/>
        <w:t>no person has made a written submission to the Commission opposing the application;</w:t>
      </w:r>
    </w:p>
    <w:p w:rsidR="00B57664" w:rsidRPr="00223593" w:rsidRDefault="00B57664" w:rsidP="00B57664">
      <w:pPr>
        <w:pStyle w:val="subsection2"/>
      </w:pPr>
      <w:r w:rsidRPr="00223593">
        <w:t xml:space="preserve">each notice by the Commission under </w:t>
      </w:r>
      <w:r w:rsidR="00605692" w:rsidRPr="00223593">
        <w:t>subsection (</w:t>
      </w:r>
      <w:r w:rsidRPr="00223593">
        <w:t>2) shall inform the person to whom the notice is sent that the draft determination so provides.</w:t>
      </w:r>
    </w:p>
    <w:p w:rsidR="00B57664" w:rsidRPr="00223593" w:rsidRDefault="00B57664" w:rsidP="00B57664">
      <w:pPr>
        <w:pStyle w:val="subsection"/>
      </w:pPr>
      <w:r w:rsidRPr="00223593">
        <w:tab/>
        <w:t>(4)</w:t>
      </w:r>
      <w:r w:rsidRPr="00223593">
        <w:tab/>
        <w:t>If:</w:t>
      </w:r>
    </w:p>
    <w:p w:rsidR="00B57664" w:rsidRPr="00223593" w:rsidRDefault="00B57664" w:rsidP="00B57664">
      <w:pPr>
        <w:pStyle w:val="paragraph"/>
      </w:pPr>
      <w:r w:rsidRPr="00223593">
        <w:tab/>
        <w:t>(a)</w:t>
      </w:r>
      <w:r w:rsidRPr="00223593">
        <w:tab/>
        <w:t>the draft determination does not provide for the granting of the application or provides for the granting of the application subject to conditions; or</w:t>
      </w:r>
    </w:p>
    <w:p w:rsidR="00B57664" w:rsidRPr="00223593" w:rsidRDefault="00B57664" w:rsidP="00B57664">
      <w:pPr>
        <w:pStyle w:val="paragraph"/>
        <w:keepNext/>
      </w:pPr>
      <w:r w:rsidRPr="00223593">
        <w:tab/>
        <w:t>(b)</w:t>
      </w:r>
      <w:r w:rsidRPr="00223593">
        <w:tab/>
        <w:t>the draft determination provides for the granting of the application unconditionally but a written submission has, or written submissions have, been made to the Commission opposing the application;</w:t>
      </w:r>
    </w:p>
    <w:p w:rsidR="00B57664" w:rsidRPr="00223593" w:rsidRDefault="00B57664" w:rsidP="00B57664">
      <w:pPr>
        <w:pStyle w:val="subsection2"/>
      </w:pPr>
      <w:r w:rsidRPr="00223593">
        <w:t xml:space="preserve">the Commission shall send with each notice under </w:t>
      </w:r>
      <w:r w:rsidR="00605692" w:rsidRPr="00223593">
        <w:t>subsection (</w:t>
      </w:r>
      <w:r w:rsidRPr="00223593">
        <w:t>2) a copy of the draft determination and:</w:t>
      </w:r>
    </w:p>
    <w:p w:rsidR="00B57664" w:rsidRPr="00223593" w:rsidRDefault="00B57664" w:rsidP="00B57664">
      <w:pPr>
        <w:pStyle w:val="paragraph"/>
      </w:pPr>
      <w:r w:rsidRPr="00223593">
        <w:tab/>
        <w:t>(c)</w:t>
      </w:r>
      <w:r w:rsidRPr="00223593">
        <w:tab/>
        <w:t xml:space="preserve">in a case to which </w:t>
      </w:r>
      <w:r w:rsidR="00605692" w:rsidRPr="00223593">
        <w:t>paragraph (</w:t>
      </w:r>
      <w:r w:rsidRPr="00223593">
        <w:t>a) applies—a summary of the reasons why the Commission is not satisfied that the application should be granted or why it is not satisfied that the application should be granted unconditionally; or</w:t>
      </w:r>
    </w:p>
    <w:p w:rsidR="00B57664" w:rsidRPr="00223593" w:rsidRDefault="00B57664" w:rsidP="00B57664">
      <w:pPr>
        <w:pStyle w:val="paragraph"/>
      </w:pPr>
      <w:r w:rsidRPr="00223593">
        <w:tab/>
        <w:t>(d)</w:t>
      </w:r>
      <w:r w:rsidRPr="00223593">
        <w:tab/>
        <w:t xml:space="preserve">in a case to which </w:t>
      </w:r>
      <w:r w:rsidR="00605692" w:rsidRPr="00223593">
        <w:t>paragraph (</w:t>
      </w:r>
      <w:r w:rsidRPr="00223593">
        <w:t>b) applies—a summary of the reasons why it is satisfied that the application should be granted unconditionally.</w:t>
      </w:r>
    </w:p>
    <w:p w:rsidR="00B57664" w:rsidRPr="00223593" w:rsidRDefault="00B57664" w:rsidP="00B57664">
      <w:pPr>
        <w:pStyle w:val="subsection"/>
      </w:pPr>
      <w:r w:rsidRPr="00223593">
        <w:tab/>
        <w:t>(5)</w:t>
      </w:r>
      <w:r w:rsidRPr="00223593">
        <w:tab/>
        <w:t xml:space="preserve">If each of the persons to whom a notice was sent under </w:t>
      </w:r>
      <w:r w:rsidR="00605692" w:rsidRPr="00223593">
        <w:t>subsection (</w:t>
      </w:r>
      <w:r w:rsidRPr="00223593">
        <w:t>2):</w:t>
      </w:r>
    </w:p>
    <w:p w:rsidR="00B57664" w:rsidRPr="00223593" w:rsidRDefault="00B57664" w:rsidP="00B57664">
      <w:pPr>
        <w:pStyle w:val="paragraph"/>
      </w:pPr>
      <w:r w:rsidRPr="00223593">
        <w:tab/>
        <w:t>(a)</w:t>
      </w:r>
      <w:r w:rsidRPr="00223593">
        <w:tab/>
        <w:t>notifies the Commission within the period of 14 days mentioned in that subsection that he or she does not wish the Commission to hold a conference in relation to the draft determination; or</w:t>
      </w:r>
    </w:p>
    <w:p w:rsidR="00B57664" w:rsidRPr="00223593" w:rsidRDefault="00B57664" w:rsidP="00B57664">
      <w:pPr>
        <w:pStyle w:val="paragraph"/>
        <w:keepNext/>
      </w:pPr>
      <w:r w:rsidRPr="00223593">
        <w:tab/>
        <w:t>(b)</w:t>
      </w:r>
      <w:r w:rsidRPr="00223593">
        <w:tab/>
        <w:t>does not notify the Commission within that period that he or she wishes the Commission to hold such a conference;</w:t>
      </w:r>
    </w:p>
    <w:p w:rsidR="00B57664" w:rsidRPr="00223593" w:rsidRDefault="00B57664" w:rsidP="00B57664">
      <w:pPr>
        <w:pStyle w:val="subsection2"/>
      </w:pPr>
      <w:r w:rsidRPr="00223593">
        <w:t>the Commission may make the determination at any time after the expiration of that period.</w:t>
      </w:r>
    </w:p>
    <w:p w:rsidR="00B57664" w:rsidRPr="00223593" w:rsidRDefault="00B57664" w:rsidP="00B57664">
      <w:pPr>
        <w:pStyle w:val="subsection"/>
      </w:pPr>
      <w:r w:rsidRPr="00223593">
        <w:tab/>
        <w:t>(6)</w:t>
      </w:r>
      <w:r w:rsidRPr="00223593">
        <w:tab/>
        <w:t xml:space="preserve">If any of the persons to whom a notice was sent under </w:t>
      </w:r>
      <w:r w:rsidR="00605692" w:rsidRPr="00223593">
        <w:t>subsection (</w:t>
      </w:r>
      <w:r w:rsidRPr="00223593">
        <w:t xml:space="preserve">2) notifies the Commission in writing within the period of 14 days mentioned in that subsection that he or she wishes the Commission to hold a conference in relation to the draft determination, the Commission shall appoint a date (being not later than 30 days after the expiration of that period), time and place for the holding of the conference and give notice of the date, time and place so appointed to each of the persons to whom a notice was sent under </w:t>
      </w:r>
      <w:r w:rsidR="00605692" w:rsidRPr="00223593">
        <w:t>subsection (</w:t>
      </w:r>
      <w:r w:rsidRPr="00223593">
        <w:t>2).</w:t>
      </w:r>
    </w:p>
    <w:p w:rsidR="00B57664" w:rsidRPr="00223593" w:rsidRDefault="00B57664" w:rsidP="00B57664">
      <w:pPr>
        <w:pStyle w:val="subsection"/>
        <w:keepNext/>
      </w:pPr>
      <w:r w:rsidRPr="00223593">
        <w:tab/>
        <w:t>(7)</w:t>
      </w:r>
      <w:r w:rsidRPr="00223593">
        <w:tab/>
        <w:t>At the conference:</w:t>
      </w:r>
    </w:p>
    <w:p w:rsidR="00B57664" w:rsidRPr="00223593" w:rsidRDefault="00B57664" w:rsidP="00B57664">
      <w:pPr>
        <w:pStyle w:val="paragraph"/>
      </w:pPr>
      <w:r w:rsidRPr="00223593">
        <w:tab/>
        <w:t>(a)</w:t>
      </w:r>
      <w:r w:rsidRPr="00223593">
        <w:tab/>
        <w:t>the Commission shall be represented by a member or members of the Commission (being a member or members who participated in the preparation of the draft determination) nominated by the Chairperson; and</w:t>
      </w:r>
    </w:p>
    <w:p w:rsidR="00B57664" w:rsidRPr="00223593" w:rsidRDefault="00B57664" w:rsidP="00B57664">
      <w:pPr>
        <w:pStyle w:val="paragraph"/>
      </w:pPr>
      <w:r w:rsidRPr="00223593">
        <w:tab/>
        <w:t>(b)</w:t>
      </w:r>
      <w:r w:rsidRPr="00223593">
        <w:tab/>
        <w:t xml:space="preserve">each person to whom a notice was sent under </w:t>
      </w:r>
      <w:r w:rsidR="00605692" w:rsidRPr="00223593">
        <w:t>subsection (</w:t>
      </w:r>
      <w:r w:rsidRPr="00223593">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223593" w:rsidRDefault="00B57664" w:rsidP="00B57664">
      <w:pPr>
        <w:pStyle w:val="paragraph"/>
      </w:pPr>
      <w:r w:rsidRPr="00223593">
        <w:tab/>
        <w:t>(c)</w:t>
      </w:r>
      <w:r w:rsidRPr="00223593">
        <w:tab/>
        <w:t xml:space="preserve">a person participating in the conference in accordance with </w:t>
      </w:r>
      <w:r w:rsidR="00605692" w:rsidRPr="00223593">
        <w:t>paragraph (</w:t>
      </w:r>
      <w:r w:rsidRPr="00223593">
        <w:t>a) or (b) is entitled to have another person or other persons present to assist him or her but a person who so assists another person at the conference is not entitled to participate in the discussion; and</w:t>
      </w:r>
    </w:p>
    <w:p w:rsidR="00B57664" w:rsidRPr="00223593" w:rsidRDefault="00B57664" w:rsidP="00B57664">
      <w:pPr>
        <w:pStyle w:val="paragraph"/>
      </w:pPr>
      <w:r w:rsidRPr="00223593">
        <w:tab/>
        <w:t>(e)</w:t>
      </w:r>
      <w:r w:rsidRPr="00223593">
        <w:tab/>
        <w:t>no other person is entitled to be present.</w:t>
      </w:r>
    </w:p>
    <w:p w:rsidR="00B57664" w:rsidRPr="00223593" w:rsidRDefault="00B57664" w:rsidP="00B57664">
      <w:pPr>
        <w:pStyle w:val="subsection"/>
      </w:pPr>
      <w:r w:rsidRPr="00223593">
        <w:tab/>
        <w:t>(8)</w:t>
      </w:r>
      <w:r w:rsidRPr="00223593">
        <w:tab/>
        <w:t>A member of the Commission participating in the conference shall make such record of the discussions as is sufficient to set out the matters raised by the persons participating in the conference.</w:t>
      </w:r>
    </w:p>
    <w:p w:rsidR="00B57664" w:rsidRPr="00223593" w:rsidRDefault="00B57664" w:rsidP="00B57664">
      <w:pPr>
        <w:pStyle w:val="subsection"/>
      </w:pPr>
      <w:r w:rsidRPr="00223593">
        <w:tab/>
        <w:t>(9)</w:t>
      </w:r>
      <w:r w:rsidRPr="00223593">
        <w:tab/>
        <w:t>The member of the Commission who represents the Commission at the conference, or, if the Commission is represented by more than one member of the Commission, one of those members appointed by the Chairperson:</w:t>
      </w:r>
    </w:p>
    <w:p w:rsidR="00B57664" w:rsidRPr="00223593" w:rsidRDefault="00B57664" w:rsidP="00B57664">
      <w:pPr>
        <w:pStyle w:val="paragraph"/>
      </w:pPr>
      <w:r w:rsidRPr="00223593">
        <w:tab/>
        <w:t>(a)</w:t>
      </w:r>
      <w:r w:rsidRPr="00223593">
        <w:tab/>
        <w:t xml:space="preserve">may exclude from the conference any person who uses insulting language at the conference, creates, or takes </w:t>
      </w:r>
      <w:r w:rsidR="00755200" w:rsidRPr="00223593">
        <w:t>part i</w:t>
      </w:r>
      <w:r w:rsidRPr="00223593">
        <w:t>n creating or continuing, a disturbance at the conference or repeatedly interrupts the conference;</w:t>
      </w:r>
    </w:p>
    <w:p w:rsidR="00B57664" w:rsidRPr="00223593" w:rsidRDefault="00B57664" w:rsidP="00B57664">
      <w:pPr>
        <w:pStyle w:val="paragraph"/>
      </w:pPr>
      <w:r w:rsidRPr="00223593">
        <w:tab/>
        <w:t>(b)</w:t>
      </w:r>
      <w:r w:rsidRPr="00223593">
        <w:tab/>
        <w:t xml:space="preserve">may terminate the conference when he or she is of the opinion that a reasonable opportunity has been given for the expression of the views of persons participating in the conference (other than persons excluded from the conference under </w:t>
      </w:r>
      <w:r w:rsidR="00605692" w:rsidRPr="00223593">
        <w:t>paragraph (</w:t>
      </w:r>
      <w:r w:rsidRPr="00223593">
        <w:t>a)); and</w:t>
      </w:r>
    </w:p>
    <w:p w:rsidR="00B57664" w:rsidRPr="00223593" w:rsidRDefault="00B57664" w:rsidP="00B57664">
      <w:pPr>
        <w:pStyle w:val="paragraph"/>
        <w:keepNext/>
      </w:pPr>
      <w:r w:rsidRPr="00223593">
        <w:tab/>
        <w:t>(c)</w:t>
      </w:r>
      <w:r w:rsidRPr="00223593">
        <w:tab/>
        <w:t xml:space="preserve">shall give a certificate certifying the day on which the first notification under </w:t>
      </w:r>
      <w:r w:rsidR="00605692" w:rsidRPr="00223593">
        <w:t>subsection (</w:t>
      </w:r>
      <w:r w:rsidRPr="00223593">
        <w:t>6) in relation to the draft determination was received by the Commission and the day on which the conference terminated;</w:t>
      </w:r>
    </w:p>
    <w:p w:rsidR="00B57664" w:rsidRPr="00223593" w:rsidRDefault="00B57664" w:rsidP="00B57664">
      <w:pPr>
        <w:pStyle w:val="subsection2"/>
      </w:pPr>
      <w:r w:rsidRPr="00223593">
        <w:t xml:space="preserve">and any such certificate shall be received in all courts as </w:t>
      </w:r>
      <w:r w:rsidR="004B3B3C" w:rsidRPr="00223593">
        <w:t>prima facie evidence</w:t>
      </w:r>
      <w:r w:rsidRPr="00223593">
        <w:t xml:space="preserve"> of the matters certified.</w:t>
      </w:r>
    </w:p>
    <w:p w:rsidR="00B57664" w:rsidRPr="00223593" w:rsidRDefault="00B57664" w:rsidP="00B57664">
      <w:pPr>
        <w:pStyle w:val="subsection"/>
      </w:pPr>
      <w:r w:rsidRPr="00223593">
        <w:tab/>
        <w:t>(10)</w:t>
      </w:r>
      <w:r w:rsidRPr="00223593">
        <w:tab/>
        <w:t xml:space="preserve">A document purporting to be a certificate referred to in </w:t>
      </w:r>
      <w:r w:rsidR="00605692" w:rsidRPr="00223593">
        <w:t>subsection (</w:t>
      </w:r>
      <w:r w:rsidRPr="00223593">
        <w:t>9) shall, unless the contrary is established, be deemed to be such a certificate and to have been duly given.</w:t>
      </w:r>
    </w:p>
    <w:p w:rsidR="00B57664" w:rsidRPr="00223593" w:rsidRDefault="00B57664" w:rsidP="00B57664">
      <w:pPr>
        <w:pStyle w:val="subsection"/>
      </w:pPr>
      <w:r w:rsidRPr="00223593">
        <w:tab/>
        <w:t>(11)</w:t>
      </w:r>
      <w:r w:rsidRPr="00223593">
        <w:tab/>
        <w:t>The Commission shall take account of all matters raised at the conference and may at any time after the termination of the conference make a determination in respect of the application.</w:t>
      </w:r>
    </w:p>
    <w:p w:rsidR="00B57664" w:rsidRPr="00223593" w:rsidRDefault="00B57664" w:rsidP="00B57664">
      <w:pPr>
        <w:pStyle w:val="subsection"/>
      </w:pPr>
      <w:r w:rsidRPr="00223593">
        <w:tab/>
        <w:t>(12)</w:t>
      </w:r>
      <w:r w:rsidRPr="00223593">
        <w:tab/>
        <w:t>For the purposes of this section,</w:t>
      </w:r>
      <w:r w:rsidRPr="00223593">
        <w:rPr>
          <w:b/>
          <w:i/>
        </w:rPr>
        <w:t xml:space="preserve"> interested person</w:t>
      </w:r>
      <w:r w:rsidRPr="00223593">
        <w:t xml:space="preserve"> means a person who has notified the Commission in writing that he or she, or a specified unincorporated association of which he or she is a member, claims to have an interest in the application, being an interest that, in the opinion of the Commission, is real and substantial.</w:t>
      </w:r>
    </w:p>
    <w:p w:rsidR="00B57664" w:rsidRPr="00223593" w:rsidRDefault="00B57664" w:rsidP="00386E1C">
      <w:pPr>
        <w:pStyle w:val="subsection"/>
      </w:pPr>
      <w:r w:rsidRPr="00223593">
        <w:tab/>
        <w:t>(13)</w:t>
      </w:r>
      <w:r w:rsidRPr="00223593">
        <w:tab/>
        <w:t>Where the Commission is of the opinion that two or more applications for authorizations that are made by the same person, or by persons being bodies corporate that are related to each other, involve the same or substantially similar issues, the Commission may treat the applications as if they constitute a single application and may prepare one draft determination in relation to the applications and hold one conference in relation to that draft determination.</w:t>
      </w:r>
    </w:p>
    <w:p w:rsidR="00B57664" w:rsidRPr="00223593" w:rsidRDefault="00B57664" w:rsidP="00FE2B75">
      <w:pPr>
        <w:pStyle w:val="ActHead5"/>
      </w:pPr>
      <w:bookmarkStart w:id="684" w:name="_Toc63060095"/>
      <w:r w:rsidRPr="00223593">
        <w:rPr>
          <w:rStyle w:val="CharSectno"/>
        </w:rPr>
        <w:t>90B</w:t>
      </w:r>
      <w:r w:rsidRPr="00223593">
        <w:t xml:space="preserve">  Commission may rely on consultations undertaken by the AEMC</w:t>
      </w:r>
      <w:bookmarkEnd w:id="684"/>
    </w:p>
    <w:p w:rsidR="00B57664" w:rsidRPr="00223593" w:rsidRDefault="00B57664" w:rsidP="00FE2B75">
      <w:pPr>
        <w:pStyle w:val="subsection"/>
        <w:keepNext/>
        <w:keepLines/>
      </w:pPr>
      <w:r w:rsidRPr="00223593">
        <w:tab/>
        <w:t>(1)</w:t>
      </w:r>
      <w:r w:rsidRPr="00223593">
        <w:tab/>
        <w:t>This section applies if:</w:t>
      </w:r>
    </w:p>
    <w:p w:rsidR="00B57664" w:rsidRPr="00223593" w:rsidRDefault="00B57664" w:rsidP="00FE2B75">
      <w:pPr>
        <w:pStyle w:val="paragraph"/>
        <w:keepNext/>
        <w:keepLines/>
      </w:pPr>
      <w:r w:rsidRPr="00223593">
        <w:tab/>
        <w:t>(a)</w:t>
      </w:r>
      <w:r w:rsidRPr="00223593">
        <w:tab/>
        <w:t>an application under section</w:t>
      </w:r>
      <w:r w:rsidR="00605692" w:rsidRPr="00223593">
        <w:t> </w:t>
      </w:r>
      <w:r w:rsidRPr="00223593">
        <w:t>88, 91A, 91B or 91C is made in relation to the National Electricity Rules or a provision of the Rules; and</w:t>
      </w:r>
    </w:p>
    <w:p w:rsidR="00B57664" w:rsidRPr="00223593" w:rsidRDefault="00B57664" w:rsidP="00B57664">
      <w:pPr>
        <w:pStyle w:val="paragraph"/>
      </w:pPr>
      <w:r w:rsidRPr="00223593">
        <w:tab/>
        <w:t>(b)</w:t>
      </w:r>
      <w:r w:rsidRPr="00223593">
        <w:tab/>
        <w:t>the AEMC has done the following:</w:t>
      </w:r>
    </w:p>
    <w:p w:rsidR="00B57664" w:rsidRPr="00223593" w:rsidRDefault="00B57664" w:rsidP="00B57664">
      <w:pPr>
        <w:pStyle w:val="paragraphsub"/>
      </w:pPr>
      <w:r w:rsidRPr="00223593">
        <w:tab/>
        <w:t>(i)</w:t>
      </w:r>
      <w:r w:rsidRPr="00223593">
        <w:tab/>
        <w:t>published the Rules or the provision and invited people to make submissions to it on the Rules or the provision;</w:t>
      </w:r>
    </w:p>
    <w:p w:rsidR="00B57664" w:rsidRPr="00223593" w:rsidRDefault="00B57664" w:rsidP="00B57664">
      <w:pPr>
        <w:pStyle w:val="paragraphsub"/>
      </w:pPr>
      <w:r w:rsidRPr="00223593">
        <w:tab/>
        <w:t>(ii)</w:t>
      </w:r>
      <w:r w:rsidRPr="00223593">
        <w:tab/>
        <w:t xml:space="preserve">specified the effect of </w:t>
      </w:r>
      <w:r w:rsidR="00605692" w:rsidRPr="00223593">
        <w:t>subsection (</w:t>
      </w:r>
      <w:r w:rsidRPr="00223593">
        <w:t>2) when it published the Rules or the provision;</w:t>
      </w:r>
    </w:p>
    <w:p w:rsidR="00B57664" w:rsidRPr="00223593" w:rsidRDefault="00B57664" w:rsidP="00B57664">
      <w:pPr>
        <w:pStyle w:val="paragraphsub"/>
      </w:pPr>
      <w:r w:rsidRPr="00223593">
        <w:tab/>
        <w:t>(iii)</w:t>
      </w:r>
      <w:r w:rsidRPr="00223593">
        <w:tab/>
        <w:t>considered any submissions that were received within the time limit specified by it when it published the Rules or the provision.</w:t>
      </w:r>
    </w:p>
    <w:p w:rsidR="00B57664" w:rsidRPr="00223593" w:rsidRDefault="00B57664" w:rsidP="00B57664">
      <w:pPr>
        <w:pStyle w:val="subsection"/>
      </w:pPr>
      <w:r w:rsidRPr="00223593">
        <w:tab/>
        <w:t>(2)</w:t>
      </w:r>
      <w:r w:rsidRPr="00223593">
        <w:tab/>
        <w:t>In making a determination under section</w:t>
      </w:r>
      <w:r w:rsidR="00605692" w:rsidRPr="00223593">
        <w:t> </w:t>
      </w:r>
      <w:r w:rsidRPr="00223593">
        <w:t>90, 91A, 91B or 91C:</w:t>
      </w:r>
    </w:p>
    <w:p w:rsidR="00B57664" w:rsidRPr="00223593" w:rsidRDefault="00B57664" w:rsidP="00B57664">
      <w:pPr>
        <w:pStyle w:val="paragraph"/>
      </w:pPr>
      <w:r w:rsidRPr="00223593">
        <w:tab/>
        <w:t>(a)</w:t>
      </w:r>
      <w:r w:rsidRPr="00223593">
        <w:tab/>
        <w:t xml:space="preserve">the Commission may rely on the process mentioned in </w:t>
      </w:r>
      <w:r w:rsidR="00605692" w:rsidRPr="00223593">
        <w:t>paragraph (</w:t>
      </w:r>
      <w:r w:rsidRPr="00223593">
        <w:t>1)(b), instead of undertaking the process mentioned in section</w:t>
      </w:r>
      <w:r w:rsidR="00605692" w:rsidRPr="00223593">
        <w:t> </w:t>
      </w:r>
      <w:r w:rsidRPr="00223593">
        <w:t>90A, subsection</w:t>
      </w:r>
      <w:r w:rsidR="00605692" w:rsidRPr="00223593">
        <w:t> </w:t>
      </w:r>
      <w:r w:rsidRPr="00223593">
        <w:t>91A(2), 91B(2) or 91C(2) or (5); and</w:t>
      </w:r>
    </w:p>
    <w:p w:rsidR="00B57664" w:rsidRPr="00223593" w:rsidRDefault="00B57664" w:rsidP="00B57664">
      <w:pPr>
        <w:pStyle w:val="paragraph"/>
      </w:pPr>
      <w:r w:rsidRPr="00223593">
        <w:tab/>
        <w:t>(b)</w:t>
      </w:r>
      <w:r w:rsidRPr="00223593">
        <w:tab/>
        <w:t>the Commission may take into account:</w:t>
      </w:r>
    </w:p>
    <w:p w:rsidR="00B57664" w:rsidRPr="00223593" w:rsidRDefault="00B57664" w:rsidP="00B57664">
      <w:pPr>
        <w:pStyle w:val="paragraphsub"/>
      </w:pPr>
      <w:r w:rsidRPr="00223593">
        <w:tab/>
        <w:t>(i)</w:t>
      </w:r>
      <w:r w:rsidRPr="00223593">
        <w:tab/>
        <w:t xml:space="preserve">any submissions mentioned in </w:t>
      </w:r>
      <w:r w:rsidR="00605692" w:rsidRPr="00223593">
        <w:t>subparagraph (</w:t>
      </w:r>
      <w:r w:rsidRPr="00223593">
        <w:t>1)(b)(iii); and</w:t>
      </w:r>
    </w:p>
    <w:p w:rsidR="00B57664" w:rsidRPr="00223593" w:rsidRDefault="00B57664" w:rsidP="00B57664">
      <w:pPr>
        <w:pStyle w:val="paragraphsub"/>
      </w:pPr>
      <w:r w:rsidRPr="00223593">
        <w:tab/>
        <w:t>(ii)</w:t>
      </w:r>
      <w:r w:rsidRPr="00223593">
        <w:tab/>
        <w:t>any submissions, in respect of the application, made by the AEMC; and</w:t>
      </w:r>
    </w:p>
    <w:p w:rsidR="00B57664" w:rsidRPr="00223593" w:rsidRDefault="00B57664" w:rsidP="00B57664">
      <w:pPr>
        <w:pStyle w:val="paragraph"/>
      </w:pPr>
      <w:r w:rsidRPr="00223593">
        <w:tab/>
        <w:t>(c)</w:t>
      </w:r>
      <w:r w:rsidRPr="00223593">
        <w:tab/>
        <w:t xml:space="preserve">despite </w:t>
      </w:r>
      <w:r w:rsidR="002026B8" w:rsidRPr="00223593">
        <w:t>subsection</w:t>
      </w:r>
      <w:r w:rsidR="00605692" w:rsidRPr="00223593">
        <w:t> </w:t>
      </w:r>
      <w:r w:rsidR="002026B8" w:rsidRPr="00223593">
        <w:t>90(6A)</w:t>
      </w:r>
      <w:r w:rsidRPr="00223593">
        <w:t>, the Commission may disregard any submissions, in relation to the application, made by the Commonwealth, by a State</w:t>
      </w:r>
      <w:r w:rsidR="002026B8" w:rsidRPr="00223593">
        <w:t xml:space="preserve"> or Territory</w:t>
      </w:r>
      <w:r w:rsidRPr="00223593">
        <w:t>, or by any other person (other than the AEMC).</w:t>
      </w:r>
    </w:p>
    <w:p w:rsidR="00B57664" w:rsidRPr="00223593" w:rsidRDefault="00B57664" w:rsidP="008F522E">
      <w:pPr>
        <w:pStyle w:val="subsection"/>
        <w:keepNext/>
        <w:keepLines/>
      </w:pPr>
      <w:r w:rsidRPr="00223593">
        <w:tab/>
        <w:t>(3)</w:t>
      </w:r>
      <w:r w:rsidRPr="00223593">
        <w:tab/>
        <w:t>In this section:</w:t>
      </w:r>
    </w:p>
    <w:p w:rsidR="00B57664" w:rsidRPr="00223593" w:rsidRDefault="00B57664" w:rsidP="00B57664">
      <w:pPr>
        <w:pStyle w:val="Definition"/>
      </w:pPr>
      <w:r w:rsidRPr="00223593">
        <w:rPr>
          <w:b/>
          <w:i/>
        </w:rPr>
        <w:t xml:space="preserve">National Electricity Rules </w:t>
      </w:r>
      <w:r w:rsidRPr="00223593">
        <w:t>means:</w:t>
      </w:r>
    </w:p>
    <w:p w:rsidR="00B57664" w:rsidRPr="00223593" w:rsidRDefault="00B57664" w:rsidP="00B57664">
      <w:pPr>
        <w:pStyle w:val="paragraph"/>
      </w:pPr>
      <w:r w:rsidRPr="00223593">
        <w:tab/>
        <w:t>(a)</w:t>
      </w:r>
      <w:r w:rsidRPr="00223593">
        <w:tab/>
        <w:t xml:space="preserve">the National Electricity Rules, as in force from time to time, made under the National Electricity Law set out in the Schedule to the </w:t>
      </w:r>
      <w:r w:rsidRPr="00223593">
        <w:rPr>
          <w:i/>
        </w:rPr>
        <w:t>National Electricity (South Australia) Act</w:t>
      </w:r>
      <w:r w:rsidR="00CA3A22" w:rsidRPr="00223593">
        <w:rPr>
          <w:i/>
        </w:rPr>
        <w:t> </w:t>
      </w:r>
      <w:r w:rsidRPr="00223593">
        <w:rPr>
          <w:i/>
        </w:rPr>
        <w:t xml:space="preserve">1996 </w:t>
      </w:r>
      <w:r w:rsidRPr="00223593">
        <w:t>of South Australia; or</w:t>
      </w:r>
    </w:p>
    <w:p w:rsidR="00B57664" w:rsidRPr="00223593" w:rsidRDefault="00B57664" w:rsidP="00B57664">
      <w:pPr>
        <w:pStyle w:val="paragraph"/>
      </w:pPr>
      <w:r w:rsidRPr="00223593">
        <w:tab/>
        <w:t>(b)</w:t>
      </w:r>
      <w:r w:rsidRPr="00223593">
        <w:tab/>
        <w:t>those Rules as they apply as a law of another State; or</w:t>
      </w:r>
    </w:p>
    <w:p w:rsidR="00B57664" w:rsidRPr="00223593" w:rsidRDefault="00B57664" w:rsidP="00B57664">
      <w:pPr>
        <w:pStyle w:val="paragraph"/>
      </w:pPr>
      <w:r w:rsidRPr="00223593">
        <w:tab/>
        <w:t>(c)</w:t>
      </w:r>
      <w:r w:rsidRPr="00223593">
        <w:tab/>
        <w:t>those Rules as they apply as a law of a Territory; or</w:t>
      </w:r>
    </w:p>
    <w:p w:rsidR="00B57664" w:rsidRPr="00223593" w:rsidRDefault="00B57664" w:rsidP="00B57664">
      <w:pPr>
        <w:pStyle w:val="paragraph"/>
      </w:pPr>
      <w:r w:rsidRPr="00223593">
        <w:tab/>
        <w:t>(d)</w:t>
      </w:r>
      <w:r w:rsidRPr="00223593">
        <w:tab/>
        <w:t>those Rules as they apply as a law of the Commonwealth.</w:t>
      </w:r>
    </w:p>
    <w:p w:rsidR="00B57664" w:rsidRPr="00223593" w:rsidRDefault="00B57664" w:rsidP="00B57664">
      <w:pPr>
        <w:pStyle w:val="ActHead5"/>
      </w:pPr>
      <w:bookmarkStart w:id="685" w:name="_Toc63060096"/>
      <w:r w:rsidRPr="00223593">
        <w:rPr>
          <w:rStyle w:val="CharSectno"/>
        </w:rPr>
        <w:t>91</w:t>
      </w:r>
      <w:r w:rsidRPr="00223593">
        <w:t xml:space="preserve">  Grant and variation of authorisations</w:t>
      </w:r>
      <w:bookmarkEnd w:id="685"/>
    </w:p>
    <w:p w:rsidR="00B57664" w:rsidRPr="00223593" w:rsidRDefault="00B57664" w:rsidP="00B57664">
      <w:pPr>
        <w:pStyle w:val="subsection"/>
      </w:pPr>
      <w:r w:rsidRPr="00223593">
        <w:tab/>
        <w:t>(1)</w:t>
      </w:r>
      <w:r w:rsidRPr="00223593">
        <w:tab/>
        <w:t>An authorization may be expressed to be in force for a period specified in the authorization and, if so expressed, remains in force for that period only.</w:t>
      </w:r>
    </w:p>
    <w:p w:rsidR="00B57664" w:rsidRPr="00223593" w:rsidRDefault="00B57664" w:rsidP="00B57664">
      <w:pPr>
        <w:pStyle w:val="subsection"/>
      </w:pPr>
      <w:r w:rsidRPr="00223593">
        <w:tab/>
        <w:t>(1A)</w:t>
      </w:r>
      <w:r w:rsidRPr="00223593">
        <w:tab/>
        <w:t>An authorisation, other than an authorisation deemed to have been granted under subsection</w:t>
      </w:r>
      <w:r w:rsidR="00605692" w:rsidRPr="00223593">
        <w:t> </w:t>
      </w:r>
      <w:r w:rsidRPr="00223593">
        <w:t>90(10) or (11), comes into force on the day specified for the purpose in the authorisation, not being a day earlier than, and an authorisation deemed to have been granted under subsection</w:t>
      </w:r>
      <w:r w:rsidR="00605692" w:rsidRPr="00223593">
        <w:t> </w:t>
      </w:r>
      <w:r w:rsidRPr="00223593">
        <w:t>90(10) or (11) comes into force on:</w:t>
      </w:r>
    </w:p>
    <w:p w:rsidR="00B57664" w:rsidRPr="00223593" w:rsidRDefault="00B57664" w:rsidP="00B57664">
      <w:pPr>
        <w:pStyle w:val="paragraph"/>
      </w:pPr>
      <w:r w:rsidRPr="00223593">
        <w:tab/>
        <w:t>(a)</w:t>
      </w:r>
      <w:r w:rsidRPr="00223593">
        <w:tab/>
        <w:t xml:space="preserve">where </w:t>
      </w:r>
      <w:r w:rsidR="00605692" w:rsidRPr="00223593">
        <w:t>paragraph (</w:t>
      </w:r>
      <w:r w:rsidRPr="00223593">
        <w:t>b) or (c) does not apply—the end of the period in which an application may be made to the Tribunal for a review of the determination by the Commission of the application for the authorisation;</w:t>
      </w:r>
    </w:p>
    <w:p w:rsidR="00B57664" w:rsidRPr="00223593" w:rsidRDefault="00B57664" w:rsidP="00B57664">
      <w:pPr>
        <w:pStyle w:val="paragraph"/>
      </w:pPr>
      <w:r w:rsidRPr="00223593">
        <w:tab/>
        <w:t>(b)</w:t>
      </w:r>
      <w:r w:rsidRPr="00223593">
        <w:tab/>
        <w:t>if such an application is made to the Tribunal and the application is not withdrawn—the day on which the Tribunal makes a determination on the review;</w:t>
      </w:r>
    </w:p>
    <w:p w:rsidR="00B57664" w:rsidRPr="00223593" w:rsidRDefault="00B57664" w:rsidP="00B57664">
      <w:pPr>
        <w:pStyle w:val="paragraph"/>
      </w:pPr>
      <w:r w:rsidRPr="00223593">
        <w:tab/>
        <w:t>(c)</w:t>
      </w:r>
      <w:r w:rsidRPr="00223593">
        <w:tab/>
        <w:t>if such an application is made to the Tribunal and the application is withdrawn—the day on which the application is withdrawn.</w:t>
      </w:r>
    </w:p>
    <w:p w:rsidR="00B57664" w:rsidRPr="00223593" w:rsidRDefault="00B57664" w:rsidP="00B57664">
      <w:pPr>
        <w:pStyle w:val="subsection"/>
      </w:pPr>
      <w:r w:rsidRPr="00223593">
        <w:tab/>
        <w:t>(1B)</w:t>
      </w:r>
      <w:r w:rsidRPr="00223593">
        <w:tab/>
        <w:t>A minor variation of an authorization comes into force on a day specified by the Commission in the determination making the variation, not being a day earlier than:</w:t>
      </w:r>
    </w:p>
    <w:p w:rsidR="00B57664" w:rsidRPr="00223593" w:rsidRDefault="00B57664" w:rsidP="00B57664">
      <w:pPr>
        <w:pStyle w:val="paragraph"/>
      </w:pPr>
      <w:r w:rsidRPr="00223593">
        <w:tab/>
        <w:t>(a)</w:t>
      </w:r>
      <w:r w:rsidRPr="00223593">
        <w:tab/>
        <w:t xml:space="preserve">if neither </w:t>
      </w:r>
      <w:r w:rsidR="00605692" w:rsidRPr="00223593">
        <w:t>paragraph (</w:t>
      </w:r>
      <w:r w:rsidRPr="00223593">
        <w:t>b) nor (c) applies—the end of the period in which an application may be made to the Tribunal for a review of the determination of the Commission in respect of the application for the minor variation; or</w:t>
      </w:r>
    </w:p>
    <w:p w:rsidR="00B57664" w:rsidRPr="00223593" w:rsidRDefault="00B57664" w:rsidP="00B57664">
      <w:pPr>
        <w:pStyle w:val="paragraph"/>
      </w:pPr>
      <w:r w:rsidRPr="00223593">
        <w:tab/>
        <w:t>(b)</w:t>
      </w:r>
      <w:r w:rsidRPr="00223593">
        <w:tab/>
        <w:t>if such an application is made to the Tribunal and the application is not withdrawn—the day on which the Tribunal makes a determination on the review; or</w:t>
      </w:r>
    </w:p>
    <w:p w:rsidR="00B57664" w:rsidRPr="00223593" w:rsidRDefault="00B57664" w:rsidP="00B57664">
      <w:pPr>
        <w:pStyle w:val="paragraph"/>
      </w:pPr>
      <w:r w:rsidRPr="00223593">
        <w:tab/>
        <w:t>(c)</w:t>
      </w:r>
      <w:r w:rsidRPr="00223593">
        <w:tab/>
        <w:t>if such an application is made to the Tribunal and the application is withdrawn—the day on which the application is withdrawn.</w:t>
      </w:r>
    </w:p>
    <w:p w:rsidR="00B57664" w:rsidRPr="00223593" w:rsidRDefault="00B57664" w:rsidP="00B57664">
      <w:pPr>
        <w:pStyle w:val="subsection"/>
      </w:pPr>
      <w:r w:rsidRPr="00223593">
        <w:tab/>
        <w:t>(1C)</w:t>
      </w:r>
      <w:r w:rsidRPr="00223593">
        <w:tab/>
        <w:t xml:space="preserve">If an authorization (the </w:t>
      </w:r>
      <w:r w:rsidRPr="00223593">
        <w:rPr>
          <w:b/>
          <w:i/>
        </w:rPr>
        <w:t>prior authorization</w:t>
      </w:r>
      <w:r w:rsidRPr="00223593">
        <w:t>) is revoked and another authorization is made in substitution for it, that other authorization comes into force on the day specified for the purpose in that other authorization, not being a day earlier than:</w:t>
      </w:r>
    </w:p>
    <w:p w:rsidR="00B57664" w:rsidRPr="00223593" w:rsidRDefault="00B57664" w:rsidP="00B57664">
      <w:pPr>
        <w:pStyle w:val="paragraph"/>
      </w:pPr>
      <w:r w:rsidRPr="00223593">
        <w:tab/>
        <w:t>(a)</w:t>
      </w:r>
      <w:r w:rsidRPr="00223593">
        <w:tab/>
        <w:t xml:space="preserve">if neither </w:t>
      </w:r>
      <w:r w:rsidR="00605692" w:rsidRPr="00223593">
        <w:t>paragraph (</w:t>
      </w:r>
      <w:r w:rsidRPr="00223593">
        <w:t>b) nor (c) applies—the end of the period in which an application may be made to the Tribunal for a review of an application, or the Commission’s proposal, for the revocation of the prior authorization and the substitution of that other authorization; or</w:t>
      </w:r>
    </w:p>
    <w:p w:rsidR="00B57664" w:rsidRPr="00223593" w:rsidRDefault="00B57664" w:rsidP="00B57664">
      <w:pPr>
        <w:pStyle w:val="paragraph"/>
      </w:pPr>
      <w:r w:rsidRPr="00223593">
        <w:tab/>
        <w:t>(b)</w:t>
      </w:r>
      <w:r w:rsidRPr="00223593">
        <w:tab/>
        <w:t>if such an application is made to the Tribunal and the application is not withdrawn—the day on which the Tribunal makes a determination on the review; or</w:t>
      </w:r>
    </w:p>
    <w:p w:rsidR="00B57664" w:rsidRPr="00223593" w:rsidRDefault="00B57664" w:rsidP="00B57664">
      <w:pPr>
        <w:pStyle w:val="paragraph"/>
      </w:pPr>
      <w:r w:rsidRPr="00223593">
        <w:tab/>
        <w:t>(c)</w:t>
      </w:r>
      <w:r w:rsidRPr="00223593">
        <w:tab/>
        <w:t>if such an application is made to the Tribunal and the application is withdrawn—the day on which the application is withdrawn.</w:t>
      </w:r>
    </w:p>
    <w:p w:rsidR="00B57664" w:rsidRPr="00223593" w:rsidRDefault="00B57664" w:rsidP="00B57664">
      <w:pPr>
        <w:pStyle w:val="subsection"/>
      </w:pPr>
      <w:r w:rsidRPr="00223593">
        <w:tab/>
        <w:t>(2)</w:t>
      </w:r>
      <w:r w:rsidRPr="00223593">
        <w:tab/>
        <w:t>If the Commission considers that it is appropriate to do so:</w:t>
      </w:r>
    </w:p>
    <w:p w:rsidR="00B57664" w:rsidRPr="00223593" w:rsidRDefault="00B57664" w:rsidP="00B57664">
      <w:pPr>
        <w:pStyle w:val="paragraph"/>
      </w:pPr>
      <w:r w:rsidRPr="00223593">
        <w:tab/>
        <w:t>(a)</w:t>
      </w:r>
      <w:r w:rsidRPr="00223593">
        <w:tab/>
        <w:t>for the purpose of enabling due consideration to be given to:</w:t>
      </w:r>
    </w:p>
    <w:p w:rsidR="00B57664" w:rsidRPr="00223593" w:rsidRDefault="00B57664" w:rsidP="00B57664">
      <w:pPr>
        <w:pStyle w:val="paragraphsub"/>
      </w:pPr>
      <w:r w:rsidRPr="00223593">
        <w:tab/>
        <w:t>(i)</w:t>
      </w:r>
      <w:r w:rsidRPr="00223593">
        <w:tab/>
        <w:t xml:space="preserve">an application for an authorization; or </w:t>
      </w:r>
    </w:p>
    <w:p w:rsidR="00B57664" w:rsidRPr="00223593" w:rsidRDefault="00B57664" w:rsidP="00B57664">
      <w:pPr>
        <w:pStyle w:val="paragraphsub"/>
      </w:pPr>
      <w:r w:rsidRPr="00223593">
        <w:tab/>
        <w:t>(ii)</w:t>
      </w:r>
      <w:r w:rsidRPr="00223593">
        <w:tab/>
        <w:t>an application for a minor variation of an authorization; or</w:t>
      </w:r>
    </w:p>
    <w:p w:rsidR="00B57664" w:rsidRPr="00223593" w:rsidRDefault="00B57664" w:rsidP="00B57664">
      <w:pPr>
        <w:pStyle w:val="paragraphsub"/>
      </w:pPr>
      <w:r w:rsidRPr="00223593">
        <w:tab/>
        <w:t>(iii)</w:t>
      </w:r>
      <w:r w:rsidRPr="00223593">
        <w:tab/>
        <w:t>an application for the revocation of an authorization and the substitution of a new one; or</w:t>
      </w:r>
    </w:p>
    <w:p w:rsidR="00B57664" w:rsidRPr="00223593" w:rsidRDefault="00B57664" w:rsidP="00B57664">
      <w:pPr>
        <w:pStyle w:val="paragraph"/>
      </w:pPr>
      <w:r w:rsidRPr="00223593">
        <w:tab/>
        <w:t>(b)</w:t>
      </w:r>
      <w:r w:rsidRPr="00223593">
        <w:tab/>
        <w:t xml:space="preserve">pending the expiration of the time allowed for the making of an application to the Tribunal for review of a determination by the Commission of an application referred to in </w:t>
      </w:r>
      <w:r w:rsidR="00605692" w:rsidRPr="00223593">
        <w:t>paragraph (</w:t>
      </w:r>
      <w:r w:rsidRPr="00223593">
        <w:t>a) and, if such an application for a review is made, pending the making of a determination by the Tribunal on the review; or</w:t>
      </w:r>
    </w:p>
    <w:p w:rsidR="00B57664" w:rsidRPr="00223593" w:rsidRDefault="00B57664" w:rsidP="00B57664">
      <w:pPr>
        <w:pStyle w:val="paragraph"/>
        <w:keepNext/>
      </w:pPr>
      <w:r w:rsidRPr="00223593">
        <w:tab/>
        <w:t>(c)</w:t>
      </w:r>
      <w:r w:rsidRPr="00223593">
        <w:tab/>
        <w:t>for any other reason;</w:t>
      </w:r>
    </w:p>
    <w:p w:rsidR="00B57664" w:rsidRPr="00223593" w:rsidRDefault="00B57664" w:rsidP="00B57664">
      <w:pPr>
        <w:pStyle w:val="subsection2"/>
      </w:pPr>
      <w:r w:rsidRPr="00223593">
        <w:t>the Commission may at any time:</w:t>
      </w:r>
    </w:p>
    <w:p w:rsidR="00B57664" w:rsidRPr="00223593" w:rsidRDefault="00B57664" w:rsidP="00B57664">
      <w:pPr>
        <w:pStyle w:val="paragraph"/>
      </w:pPr>
      <w:r w:rsidRPr="00223593">
        <w:tab/>
        <w:t>(d)</w:t>
      </w:r>
      <w:r w:rsidRPr="00223593">
        <w:tab/>
        <w:t>in the case of an application for an authorization—grant an authorization that is expressed to be an interim authorization; and</w:t>
      </w:r>
    </w:p>
    <w:p w:rsidR="00B57664" w:rsidRPr="00223593" w:rsidRDefault="00B57664" w:rsidP="00B57664">
      <w:pPr>
        <w:pStyle w:val="paragraph"/>
      </w:pPr>
      <w:r w:rsidRPr="00223593">
        <w:tab/>
        <w:t>(e)</w:t>
      </w:r>
      <w:r w:rsidRPr="00223593">
        <w:tab/>
        <w:t>in the case of an application for a minor variation of an authorization—grant an authorization that is expressed to be an interim authorization dealing only with the matter the subject of the application for a variation; and</w:t>
      </w:r>
    </w:p>
    <w:p w:rsidR="00B57664" w:rsidRPr="00223593" w:rsidRDefault="00B57664" w:rsidP="00B57664">
      <w:pPr>
        <w:pStyle w:val="paragraph"/>
      </w:pPr>
      <w:r w:rsidRPr="00223593">
        <w:tab/>
        <w:t>(f)</w:t>
      </w:r>
      <w:r w:rsidRPr="00223593">
        <w:tab/>
        <w:t>in the case of an application for the revocation of an authorization and the substitution of another—suspend the operation of the authorization sought to be revoked and grant an authorization that is expressed to be an interim authorization in substitution for the authorization suspended.</w:t>
      </w:r>
    </w:p>
    <w:p w:rsidR="00B57664" w:rsidRPr="00223593" w:rsidRDefault="00B57664" w:rsidP="00B57664">
      <w:pPr>
        <w:pStyle w:val="subsection"/>
      </w:pPr>
      <w:r w:rsidRPr="00223593">
        <w:tab/>
        <w:t>(2AA)</w:t>
      </w:r>
      <w:r w:rsidRPr="00223593">
        <w:tab/>
        <w:t>An authorization granted under paragraph</w:t>
      </w:r>
      <w:r w:rsidR="00605692" w:rsidRPr="00223593">
        <w:t> </w:t>
      </w:r>
      <w:r w:rsidRPr="00223593">
        <w:t>91(2)(d), (e) or (f) and expressed to be an interim authorization comes into force on such a date, not being a date before the grant of the interim authorization, as is specified by the Commission in the interim authorization.</w:t>
      </w:r>
    </w:p>
    <w:p w:rsidR="00B57664" w:rsidRPr="00223593" w:rsidRDefault="00B57664" w:rsidP="00B57664">
      <w:pPr>
        <w:pStyle w:val="subsection"/>
      </w:pPr>
      <w:r w:rsidRPr="00223593">
        <w:tab/>
        <w:t>(2AB)</w:t>
      </w:r>
      <w:r w:rsidRPr="00223593">
        <w:tab/>
        <w:t>The Commission may, at any time, revoke an authorization that is expressed to be an interim authorization and, where that interim authorization is in substitution for an authorization the operation of which has been suspended, the revocation of the interim authorization has the effect of reviving the operation of the suspended authorization.</w:t>
      </w:r>
    </w:p>
    <w:p w:rsidR="00B57664" w:rsidRPr="00223593" w:rsidRDefault="00B57664" w:rsidP="00B57664">
      <w:pPr>
        <w:pStyle w:val="subsection"/>
      </w:pPr>
      <w:r w:rsidRPr="00223593">
        <w:tab/>
        <w:t>(2A)</w:t>
      </w:r>
      <w:r w:rsidRPr="00223593">
        <w:tab/>
        <w:t>Subsections</w:t>
      </w:r>
      <w:r w:rsidR="00605692" w:rsidRPr="00223593">
        <w:t> </w:t>
      </w:r>
      <w:r w:rsidRPr="00223593">
        <w:t xml:space="preserve">90(4) to </w:t>
      </w:r>
      <w:r w:rsidR="002026B8" w:rsidRPr="00223593">
        <w:t>(7)</w:t>
      </w:r>
      <w:r w:rsidRPr="00223593">
        <w:t>, inclusive, do not apply in relation to an authorization that is expressed to be an interim authorization.</w:t>
      </w:r>
    </w:p>
    <w:p w:rsidR="00B57664" w:rsidRPr="00223593" w:rsidRDefault="00B57664" w:rsidP="00B57664">
      <w:pPr>
        <w:pStyle w:val="ActHead5"/>
      </w:pPr>
      <w:bookmarkStart w:id="686" w:name="_Toc63060097"/>
      <w:r w:rsidRPr="00223593">
        <w:rPr>
          <w:rStyle w:val="CharSectno"/>
        </w:rPr>
        <w:t>91A</w:t>
      </w:r>
      <w:r w:rsidRPr="00223593">
        <w:t xml:space="preserve">  Minor variations of authorizations</w:t>
      </w:r>
      <w:bookmarkEnd w:id="686"/>
    </w:p>
    <w:p w:rsidR="00B57664" w:rsidRPr="00223593" w:rsidRDefault="00B57664" w:rsidP="00B57664">
      <w:pPr>
        <w:pStyle w:val="subsection"/>
      </w:pPr>
      <w:r w:rsidRPr="00223593">
        <w:tab/>
        <w:t>(1)</w:t>
      </w:r>
      <w:r w:rsidRPr="00223593">
        <w:tab/>
        <w:t>A person to whom an authorization was granted, or another person on behalf of such a person, may apply to the Commission for a minor variation of the authorization.</w:t>
      </w:r>
    </w:p>
    <w:p w:rsidR="00B57664" w:rsidRPr="00223593" w:rsidRDefault="00B57664" w:rsidP="00B57664">
      <w:pPr>
        <w:pStyle w:val="subsection"/>
      </w:pPr>
      <w:r w:rsidRPr="00223593">
        <w:tab/>
        <w:t>(2)</w:t>
      </w:r>
      <w:r w:rsidRPr="00223593">
        <w:tab/>
        <w:t>On receipt of an application, the Commission must, if it is satisfied that the variation sought in the application is a minor variation, by notice in writing given to any persons who appear to the Commission to be interested:</w:t>
      </w:r>
    </w:p>
    <w:p w:rsidR="00B57664" w:rsidRPr="00223593" w:rsidRDefault="00B57664" w:rsidP="00B57664">
      <w:pPr>
        <w:pStyle w:val="paragraph"/>
      </w:pPr>
      <w:r w:rsidRPr="00223593">
        <w:tab/>
        <w:t>(a)</w:t>
      </w:r>
      <w:r w:rsidRPr="00223593">
        <w:tab/>
        <w:t>indicate the nature of the variation applied for; and</w:t>
      </w:r>
    </w:p>
    <w:p w:rsidR="00B57664" w:rsidRPr="00223593" w:rsidRDefault="00B57664" w:rsidP="00B57664">
      <w:pPr>
        <w:pStyle w:val="paragraph"/>
      </w:pPr>
      <w:r w:rsidRPr="00223593">
        <w:tab/>
        <w:t>(b)</w:t>
      </w:r>
      <w:r w:rsidRPr="00223593">
        <w:tab/>
        <w:t>invite submissions in respect of the variation within a period specified by the Commission.</w:t>
      </w:r>
    </w:p>
    <w:p w:rsidR="00B57664" w:rsidRPr="00223593" w:rsidRDefault="00B57664" w:rsidP="00B57664">
      <w:pPr>
        <w:pStyle w:val="notetext"/>
      </w:pPr>
      <w:r w:rsidRPr="00223593">
        <w:t>Note:</w:t>
      </w:r>
      <w:r w:rsidRPr="00223593">
        <w:tab/>
        <w:t>Alternatively, the Commission may rely on consultations undertaken by the AEMC: see section</w:t>
      </w:r>
      <w:r w:rsidR="00605692" w:rsidRPr="00223593">
        <w:t> </w:t>
      </w:r>
      <w:r w:rsidRPr="00223593">
        <w:t>90B.</w:t>
      </w:r>
    </w:p>
    <w:p w:rsidR="002026B8" w:rsidRPr="00223593" w:rsidRDefault="002026B8" w:rsidP="002026B8">
      <w:pPr>
        <w:pStyle w:val="subsection"/>
      </w:pPr>
      <w:r w:rsidRPr="00223593">
        <w:tab/>
        <w:t>(2A)</w:t>
      </w:r>
      <w:r w:rsidRPr="00223593">
        <w:tab/>
        <w:t>Subsection</w:t>
      </w:r>
      <w:r w:rsidR="00605692" w:rsidRPr="00223593">
        <w:t> </w:t>
      </w:r>
      <w:r w:rsidRPr="00223593">
        <w:t>90(6) (other than paragraph</w:t>
      </w:r>
      <w:r w:rsidR="00605692" w:rsidRPr="00223593">
        <w:t> </w:t>
      </w:r>
      <w:r w:rsidRPr="00223593">
        <w:t>90(6)(a)) applies in relation to an application for a minor variation of an authorisation in a corresponding way to the way in which it applies in relation to an application for an authorisation.</w:t>
      </w:r>
    </w:p>
    <w:p w:rsidR="002026B8" w:rsidRPr="00223593" w:rsidRDefault="002026B8" w:rsidP="002026B8">
      <w:pPr>
        <w:pStyle w:val="subsection"/>
      </w:pPr>
      <w:r w:rsidRPr="00223593">
        <w:tab/>
        <w:t>(3)</w:t>
      </w:r>
      <w:r w:rsidRPr="00223593">
        <w:tab/>
        <w:t>The Commission may make a determination in writing varying the authorisation or dismissing the application after taking into account the following:</w:t>
      </w:r>
    </w:p>
    <w:p w:rsidR="002026B8" w:rsidRPr="00223593" w:rsidRDefault="002026B8" w:rsidP="002026B8">
      <w:pPr>
        <w:pStyle w:val="paragraph"/>
      </w:pPr>
      <w:r w:rsidRPr="00223593">
        <w:tab/>
        <w:t>(a)</w:t>
      </w:r>
      <w:r w:rsidRPr="00223593">
        <w:tab/>
        <w:t>the application;</w:t>
      </w:r>
    </w:p>
    <w:p w:rsidR="002026B8" w:rsidRPr="00223593" w:rsidRDefault="002026B8" w:rsidP="002026B8">
      <w:pPr>
        <w:pStyle w:val="paragraph"/>
      </w:pPr>
      <w:r w:rsidRPr="00223593">
        <w:tab/>
        <w:t>(b)</w:t>
      </w:r>
      <w:r w:rsidRPr="00223593">
        <w:tab/>
        <w:t xml:space="preserve">any submissions that are received within the period specified under </w:t>
      </w:r>
      <w:r w:rsidR="00605692" w:rsidRPr="00223593">
        <w:t>paragraph (</w:t>
      </w:r>
      <w:r w:rsidRPr="00223593">
        <w:t>2)(b);</w:t>
      </w:r>
    </w:p>
    <w:p w:rsidR="002026B8" w:rsidRPr="00223593" w:rsidRDefault="002026B8" w:rsidP="002026B8">
      <w:pPr>
        <w:pStyle w:val="paragraph"/>
      </w:pPr>
      <w:r w:rsidRPr="00223593">
        <w:tab/>
        <w:t>(c)</w:t>
      </w:r>
      <w:r w:rsidRPr="00223593">
        <w:tab/>
        <w:t>any information received under paragraph</w:t>
      </w:r>
      <w:r w:rsidR="00605692" w:rsidRPr="00223593">
        <w:t> </w:t>
      </w:r>
      <w:r w:rsidRPr="00223593">
        <w:t xml:space="preserve">90(6)(b) or (c) (as that paragraph applies because of </w:t>
      </w:r>
      <w:r w:rsidR="00605692" w:rsidRPr="00223593">
        <w:t>subsection (</w:t>
      </w:r>
      <w:r w:rsidRPr="00223593">
        <w:t>2A) of this section) within the period specified in the notice mentioned in that paragraph;</w:t>
      </w:r>
    </w:p>
    <w:p w:rsidR="002026B8" w:rsidRPr="00223593" w:rsidRDefault="002026B8" w:rsidP="002026B8">
      <w:pPr>
        <w:pStyle w:val="paragraph"/>
      </w:pPr>
      <w:r w:rsidRPr="00223593">
        <w:tab/>
        <w:t>(d)</w:t>
      </w:r>
      <w:r w:rsidRPr="00223593">
        <w:tab/>
        <w:t>any information obtained from consultations under paragraph</w:t>
      </w:r>
      <w:r w:rsidR="00605692" w:rsidRPr="00223593">
        <w:t> </w:t>
      </w:r>
      <w:r w:rsidRPr="00223593">
        <w:t xml:space="preserve">90(6)(d) (as that paragraph applies because of </w:t>
      </w:r>
      <w:r w:rsidR="00605692" w:rsidRPr="00223593">
        <w:t>subsection (</w:t>
      </w:r>
      <w:r w:rsidRPr="00223593">
        <w:t>2A) of this section).</w:t>
      </w:r>
    </w:p>
    <w:p w:rsidR="002026B8" w:rsidRPr="00223593" w:rsidRDefault="002026B8" w:rsidP="002026B8">
      <w:pPr>
        <w:pStyle w:val="subsection2"/>
      </w:pPr>
      <w:r w:rsidRPr="00223593">
        <w:t>The Commission may, but need not, take into account any submissions or information received after the end of those periods.</w:t>
      </w:r>
    </w:p>
    <w:p w:rsidR="002026B8" w:rsidRPr="00223593" w:rsidRDefault="002026B8" w:rsidP="002026B8">
      <w:pPr>
        <w:pStyle w:val="subsection"/>
      </w:pPr>
      <w:r w:rsidRPr="00223593">
        <w:tab/>
        <w:t>(4)</w:t>
      </w:r>
      <w:r w:rsidRPr="00223593">
        <w:tab/>
        <w:t>The Commission must not make a determination varying an authorisation in relation to conduct unless the Commission is satisfied in all the circumstances that:</w:t>
      </w:r>
    </w:p>
    <w:p w:rsidR="002026B8" w:rsidRPr="00223593" w:rsidRDefault="002026B8" w:rsidP="002026B8">
      <w:pPr>
        <w:pStyle w:val="paragraph"/>
      </w:pPr>
      <w:r w:rsidRPr="00223593">
        <w:tab/>
        <w:t>(a)</w:t>
      </w:r>
      <w:r w:rsidRPr="00223593">
        <w:tab/>
        <w:t>if, in making the determination to grant the authorisation in relation to conduct, the Commission was satisfied that the conduct would not have the effect, or would not be likely to have the effect, of substantially lessening competition—the variation would not have the effect, or would not be likely to have the effect, of increasing the extent to which the conduct lessens competition; or</w:t>
      </w:r>
    </w:p>
    <w:p w:rsidR="002026B8" w:rsidRPr="00223593" w:rsidRDefault="002026B8" w:rsidP="002026B8">
      <w:pPr>
        <w:pStyle w:val="paragraph"/>
      </w:pPr>
      <w:r w:rsidRPr="00223593">
        <w:tab/>
        <w:t>(b)</w:t>
      </w:r>
      <w:r w:rsidRPr="00223593">
        <w:tab/>
        <w:t xml:space="preserve">if </w:t>
      </w:r>
      <w:r w:rsidR="00605692" w:rsidRPr="00223593">
        <w:t>paragraph (</w:t>
      </w:r>
      <w:r w:rsidRPr="00223593">
        <w:t>a) does not apply—the variation would not result, or would not be likely to result, in a reduction in the extent to which the benefit to the public of the authorisation outweighs any detriment to the public caused by the authorisation.</w:t>
      </w:r>
    </w:p>
    <w:p w:rsidR="002026B8" w:rsidRPr="00223593" w:rsidRDefault="002026B8" w:rsidP="002026B8">
      <w:pPr>
        <w:pStyle w:val="subsection"/>
      </w:pPr>
      <w:r w:rsidRPr="00223593">
        <w:tab/>
        <w:t>(4A)</w:t>
      </w:r>
      <w:r w:rsidRPr="00223593">
        <w:tab/>
        <w:t xml:space="preserve">For the purposes of </w:t>
      </w:r>
      <w:r w:rsidR="00605692" w:rsidRPr="00223593">
        <w:t>subsection (</w:t>
      </w:r>
      <w:r w:rsidRPr="00223593">
        <w:t>4), the Commission need not have regard to conduct that is unaffected by the variation.</w:t>
      </w:r>
    </w:p>
    <w:p w:rsidR="002026B8" w:rsidRPr="00223593" w:rsidRDefault="002026B8" w:rsidP="002026B8">
      <w:pPr>
        <w:pStyle w:val="subsection"/>
      </w:pPr>
      <w:r w:rsidRPr="00223593">
        <w:tab/>
        <w:t>(5)</w:t>
      </w:r>
      <w:r w:rsidRPr="00223593">
        <w:tab/>
        <w:t>Subsections</w:t>
      </w:r>
      <w:r w:rsidR="00605692" w:rsidRPr="00223593">
        <w:t> </w:t>
      </w:r>
      <w:r w:rsidRPr="00223593">
        <w:t>90(10B), (12) and (13) apply in relation to an application for a minor variation of a merger authorisation that is not an overseas merger authorisation in a corresponding way to the way those subsections apply in relation to an application for a merger authorisation that is not an overseas merger authorisation.</w:t>
      </w:r>
    </w:p>
    <w:p w:rsidR="002026B8" w:rsidRPr="00223593" w:rsidRDefault="002026B8" w:rsidP="002026B8">
      <w:pPr>
        <w:pStyle w:val="notetext"/>
      </w:pPr>
      <w:r w:rsidRPr="00223593">
        <w:t>Note:</w:t>
      </w:r>
      <w:r w:rsidRPr="00223593">
        <w:tab/>
        <w:t>Those subsections deem the Commissioner to have refused to grant the application if the Commission does not determine the application within 90 days (or an extended period in some cases).</w:t>
      </w:r>
    </w:p>
    <w:p w:rsidR="00B57664" w:rsidRPr="00223593" w:rsidRDefault="00B57664" w:rsidP="00B57664">
      <w:pPr>
        <w:pStyle w:val="subsection"/>
      </w:pPr>
      <w:r w:rsidRPr="00223593">
        <w:tab/>
        <w:t>(6)</w:t>
      </w:r>
      <w:r w:rsidRPr="00223593">
        <w:tab/>
        <w:t>Nothing in this section prevents a person from applying for 2 or more variations in the same application.</w:t>
      </w:r>
    </w:p>
    <w:p w:rsidR="00B57664" w:rsidRPr="00223593" w:rsidRDefault="00B57664" w:rsidP="00B57664">
      <w:pPr>
        <w:pStyle w:val="subsection"/>
        <w:keepNext/>
        <w:keepLines/>
      </w:pPr>
      <w:r w:rsidRPr="00223593">
        <w:tab/>
        <w:t>(7)</w:t>
      </w:r>
      <w:r w:rsidRPr="00223593">
        <w:tab/>
        <w:t>If:</w:t>
      </w:r>
    </w:p>
    <w:p w:rsidR="00B57664" w:rsidRPr="00223593" w:rsidRDefault="00B57664" w:rsidP="00B57664">
      <w:pPr>
        <w:pStyle w:val="paragraph"/>
      </w:pPr>
      <w:r w:rsidRPr="00223593">
        <w:tab/>
        <w:t>(a)</w:t>
      </w:r>
      <w:r w:rsidRPr="00223593">
        <w:tab/>
        <w:t>a person applies for 2 or more variations:</w:t>
      </w:r>
    </w:p>
    <w:p w:rsidR="00B57664" w:rsidRPr="00223593" w:rsidRDefault="00B57664" w:rsidP="00B57664">
      <w:pPr>
        <w:pStyle w:val="paragraphsub"/>
      </w:pPr>
      <w:r w:rsidRPr="00223593">
        <w:tab/>
        <w:t>(i)</w:t>
      </w:r>
      <w:r w:rsidRPr="00223593">
        <w:tab/>
        <w:t>at the same time; or</w:t>
      </w:r>
    </w:p>
    <w:p w:rsidR="00B57664" w:rsidRPr="00223593" w:rsidRDefault="00B57664" w:rsidP="00B57664">
      <w:pPr>
        <w:pStyle w:val="paragraphsub"/>
      </w:pPr>
      <w:r w:rsidRPr="00223593">
        <w:tab/>
        <w:t>(ii)</w:t>
      </w:r>
      <w:r w:rsidRPr="00223593">
        <w:tab/>
        <w:t>in such close succession that the variations could conveniently be dealt with by the Commission at the same time; and</w:t>
      </w:r>
    </w:p>
    <w:p w:rsidR="00B57664" w:rsidRPr="00223593" w:rsidRDefault="00B57664" w:rsidP="00B57664">
      <w:pPr>
        <w:pStyle w:val="paragraph"/>
      </w:pPr>
      <w:r w:rsidRPr="00223593">
        <w:tab/>
        <w:t>(b)</w:t>
      </w:r>
      <w:r w:rsidRPr="00223593">
        <w:tab/>
        <w:t>the Commission is satisfied that the combined effect of those variations, if all were granted, would not involve a material change in the effect of the authorization;</w:t>
      </w:r>
    </w:p>
    <w:p w:rsidR="00B57664" w:rsidRPr="00223593" w:rsidRDefault="00B57664" w:rsidP="00B57664">
      <w:pPr>
        <w:pStyle w:val="subsection2"/>
      </w:pPr>
      <w:r w:rsidRPr="00223593">
        <w:t>the Commission may deal with all of those variations together as if they were a single minor variation.</w:t>
      </w:r>
    </w:p>
    <w:p w:rsidR="00B57664" w:rsidRPr="00223593" w:rsidRDefault="00B57664" w:rsidP="00B57664">
      <w:pPr>
        <w:pStyle w:val="subsection"/>
      </w:pPr>
      <w:r w:rsidRPr="00223593">
        <w:tab/>
        <w:t>(8)</w:t>
      </w:r>
      <w:r w:rsidRPr="00223593">
        <w:tab/>
        <w:t>An application for a minor variation may be withdrawn by notice in writing to the Commission at any time.</w:t>
      </w:r>
    </w:p>
    <w:p w:rsidR="00B57664" w:rsidRPr="00223593" w:rsidRDefault="00B57664" w:rsidP="00E57446">
      <w:pPr>
        <w:pStyle w:val="ActHead5"/>
      </w:pPr>
      <w:bookmarkStart w:id="687" w:name="_Toc63060098"/>
      <w:r w:rsidRPr="00223593">
        <w:rPr>
          <w:rStyle w:val="CharSectno"/>
        </w:rPr>
        <w:t>91B</w:t>
      </w:r>
      <w:r w:rsidRPr="00223593">
        <w:t xml:space="preserve">  Revocation of an authorization</w:t>
      </w:r>
      <w:bookmarkEnd w:id="687"/>
    </w:p>
    <w:p w:rsidR="00B57664" w:rsidRPr="00223593" w:rsidRDefault="00B57664" w:rsidP="00E57446">
      <w:pPr>
        <w:pStyle w:val="subsection"/>
        <w:keepNext/>
        <w:keepLines/>
      </w:pPr>
      <w:r w:rsidRPr="00223593">
        <w:tab/>
        <w:t>(1)</w:t>
      </w:r>
      <w:r w:rsidRPr="00223593">
        <w:tab/>
        <w:t>A person to whom an authorization was granted, or another person on behalf of such a person, may apply to the Commission for a revocation of the authorization.</w:t>
      </w:r>
    </w:p>
    <w:p w:rsidR="00B57664" w:rsidRPr="00223593" w:rsidRDefault="00B57664" w:rsidP="00386E1C">
      <w:pPr>
        <w:pStyle w:val="subsection"/>
        <w:keepLines/>
      </w:pPr>
      <w:r w:rsidRPr="00223593">
        <w:tab/>
        <w:t>(2)</w:t>
      </w:r>
      <w:r w:rsidRPr="00223593">
        <w:tab/>
        <w:t>On receipt of such an application, the Commission must, by notice in writing given to any persons who appear to the Commission to be interested:</w:t>
      </w:r>
    </w:p>
    <w:p w:rsidR="00B57664" w:rsidRPr="00223593" w:rsidRDefault="00B57664" w:rsidP="00B57664">
      <w:pPr>
        <w:pStyle w:val="paragraph"/>
      </w:pPr>
      <w:r w:rsidRPr="00223593">
        <w:tab/>
        <w:t>(a)</w:t>
      </w:r>
      <w:r w:rsidRPr="00223593">
        <w:tab/>
        <w:t>indicate that the revocation of the authorization has been applied for; and</w:t>
      </w:r>
    </w:p>
    <w:p w:rsidR="00B57664" w:rsidRPr="00223593" w:rsidRDefault="00B57664" w:rsidP="00B57664">
      <w:pPr>
        <w:pStyle w:val="paragraph"/>
      </w:pPr>
      <w:r w:rsidRPr="00223593">
        <w:tab/>
        <w:t>(b)</w:t>
      </w:r>
      <w:r w:rsidRPr="00223593">
        <w:tab/>
        <w:t>indicate the basis on which the revocation has been applied for; and</w:t>
      </w:r>
    </w:p>
    <w:p w:rsidR="00B57664" w:rsidRPr="00223593" w:rsidRDefault="00B57664" w:rsidP="00B57664">
      <w:pPr>
        <w:pStyle w:val="paragraph"/>
      </w:pPr>
      <w:r w:rsidRPr="00223593">
        <w:tab/>
        <w:t>(c)</w:t>
      </w:r>
      <w:r w:rsidRPr="00223593">
        <w:tab/>
        <w:t>invite submissions in respect of the revocation within a period specified by the Commission.</w:t>
      </w:r>
    </w:p>
    <w:p w:rsidR="00B57664" w:rsidRPr="00223593" w:rsidRDefault="00B57664" w:rsidP="00B57664">
      <w:pPr>
        <w:pStyle w:val="notetext"/>
      </w:pPr>
      <w:r w:rsidRPr="00223593">
        <w:t>Note:</w:t>
      </w:r>
      <w:r w:rsidRPr="00223593">
        <w:tab/>
        <w:t>Alternatively, the Commission may rely on consultations undertaken by the AEMC: see section</w:t>
      </w:r>
      <w:r w:rsidR="00605692" w:rsidRPr="00223593">
        <w:t> </w:t>
      </w:r>
      <w:r w:rsidRPr="00223593">
        <w:t>90B.</w:t>
      </w:r>
    </w:p>
    <w:p w:rsidR="00B57664" w:rsidRPr="00223593" w:rsidRDefault="00B57664" w:rsidP="00B57664">
      <w:pPr>
        <w:pStyle w:val="subsection"/>
      </w:pPr>
      <w:r w:rsidRPr="00223593">
        <w:tab/>
        <w:t>(3)</w:t>
      </w:r>
      <w:r w:rsidRPr="00223593">
        <w:tab/>
        <w:t>If, at any time after granting an authorization, it appears to the Commission that:</w:t>
      </w:r>
    </w:p>
    <w:p w:rsidR="00B57664" w:rsidRPr="00223593" w:rsidRDefault="00B57664" w:rsidP="00B57664">
      <w:pPr>
        <w:pStyle w:val="paragraph"/>
      </w:pPr>
      <w:r w:rsidRPr="00223593">
        <w:tab/>
        <w:t>(a)</w:t>
      </w:r>
      <w:r w:rsidRPr="00223593">
        <w:tab/>
        <w:t>the authorization was granted on the basis of evidence or information that was false or misleading in a material particular; or</w:t>
      </w:r>
    </w:p>
    <w:p w:rsidR="00B57664" w:rsidRPr="00223593" w:rsidRDefault="00B57664" w:rsidP="00B57664">
      <w:pPr>
        <w:pStyle w:val="paragraph"/>
      </w:pPr>
      <w:r w:rsidRPr="00223593">
        <w:tab/>
        <w:t>(b)</w:t>
      </w:r>
      <w:r w:rsidRPr="00223593">
        <w:tab/>
        <w:t>a condition to which the authorization was expressed to be subject has not been complied with; or</w:t>
      </w:r>
    </w:p>
    <w:p w:rsidR="00B57664" w:rsidRPr="00223593" w:rsidRDefault="00B57664" w:rsidP="00B57664">
      <w:pPr>
        <w:pStyle w:val="paragraph"/>
      </w:pPr>
      <w:r w:rsidRPr="00223593">
        <w:tab/>
        <w:t>(c)</w:t>
      </w:r>
      <w:r w:rsidRPr="00223593">
        <w:tab/>
        <w:t>there has been a material change of circumstances since the authorization was granted;</w:t>
      </w:r>
    </w:p>
    <w:p w:rsidR="00B57664" w:rsidRPr="00223593" w:rsidRDefault="00B57664" w:rsidP="00B57664">
      <w:pPr>
        <w:pStyle w:val="subsection2"/>
      </w:pPr>
      <w:r w:rsidRPr="00223593">
        <w:t>the Commission may, by notice in writing given to any persons who appear to the Commission to be interested:</w:t>
      </w:r>
    </w:p>
    <w:p w:rsidR="00B57664" w:rsidRPr="00223593" w:rsidRDefault="00B57664" w:rsidP="00B57664">
      <w:pPr>
        <w:pStyle w:val="paragraph"/>
      </w:pPr>
      <w:r w:rsidRPr="00223593">
        <w:tab/>
        <w:t>(d)</w:t>
      </w:r>
      <w:r w:rsidRPr="00223593">
        <w:tab/>
        <w:t>inform those persons that it is considering the revocation of the authorization; and</w:t>
      </w:r>
    </w:p>
    <w:p w:rsidR="00B57664" w:rsidRPr="00223593" w:rsidRDefault="00B57664" w:rsidP="00B57664">
      <w:pPr>
        <w:pStyle w:val="paragraph"/>
      </w:pPr>
      <w:r w:rsidRPr="00223593">
        <w:tab/>
        <w:t>(e)</w:t>
      </w:r>
      <w:r w:rsidRPr="00223593">
        <w:tab/>
        <w:t>indicate the basis on which the revocation is being proposed; and</w:t>
      </w:r>
    </w:p>
    <w:p w:rsidR="00B57664" w:rsidRPr="00223593" w:rsidRDefault="00B57664" w:rsidP="00B57664">
      <w:pPr>
        <w:pStyle w:val="paragraph"/>
      </w:pPr>
      <w:r w:rsidRPr="00223593">
        <w:tab/>
        <w:t>(f)</w:t>
      </w:r>
      <w:r w:rsidRPr="00223593">
        <w:tab/>
        <w:t>invite submissions in respect of the revocation within a period specified by the Commission.</w:t>
      </w:r>
    </w:p>
    <w:p w:rsidR="002026B8" w:rsidRPr="00223593" w:rsidRDefault="002026B8" w:rsidP="002026B8">
      <w:pPr>
        <w:pStyle w:val="subsection"/>
      </w:pPr>
      <w:r w:rsidRPr="00223593">
        <w:tab/>
        <w:t>(3A)</w:t>
      </w:r>
      <w:r w:rsidRPr="00223593">
        <w:tab/>
        <w:t>Subsection</w:t>
      </w:r>
      <w:r w:rsidR="00605692" w:rsidRPr="00223593">
        <w:t> </w:t>
      </w:r>
      <w:r w:rsidRPr="00223593">
        <w:t>90(6) (other than paragraph</w:t>
      </w:r>
      <w:r w:rsidR="00605692" w:rsidRPr="00223593">
        <w:t> </w:t>
      </w:r>
      <w:r w:rsidRPr="00223593">
        <w:t>90(6)(a)) applies in relation to an application for a revocation of an authorisation in a corresponding way to the way in which it applies in relation to an application for an authorisation.</w:t>
      </w:r>
    </w:p>
    <w:p w:rsidR="002026B8" w:rsidRPr="00223593" w:rsidRDefault="002026B8" w:rsidP="002026B8">
      <w:pPr>
        <w:pStyle w:val="subsection"/>
      </w:pPr>
      <w:r w:rsidRPr="00223593">
        <w:tab/>
        <w:t>(3B)</w:t>
      </w:r>
      <w:r w:rsidRPr="00223593">
        <w:tab/>
        <w:t>Subsection</w:t>
      </w:r>
      <w:r w:rsidR="00605692" w:rsidRPr="00223593">
        <w:t> </w:t>
      </w:r>
      <w:r w:rsidRPr="00223593">
        <w:t>90(6) (other than paragraphs 90(6)(a) and (b)) applies in relation to a proposal for a revocation of an authorisation in a corresponding way to the way in which it applies in relation to an application for an authorisation.</w:t>
      </w:r>
    </w:p>
    <w:p w:rsidR="002026B8" w:rsidRPr="00223593" w:rsidRDefault="002026B8" w:rsidP="002026B8">
      <w:pPr>
        <w:pStyle w:val="subsection"/>
      </w:pPr>
      <w:r w:rsidRPr="00223593">
        <w:tab/>
        <w:t>(4)</w:t>
      </w:r>
      <w:r w:rsidRPr="00223593">
        <w:tab/>
        <w:t>The Commission may make a determination in writing revoking the authorisation, or deciding not to revoke the authorisation, after taking into account the following:</w:t>
      </w:r>
    </w:p>
    <w:p w:rsidR="002026B8" w:rsidRPr="00223593" w:rsidRDefault="002026B8" w:rsidP="002026B8">
      <w:pPr>
        <w:pStyle w:val="paragraph"/>
      </w:pPr>
      <w:r w:rsidRPr="00223593">
        <w:tab/>
        <w:t>(a)</w:t>
      </w:r>
      <w:r w:rsidRPr="00223593">
        <w:tab/>
        <w:t xml:space="preserve">if </w:t>
      </w:r>
      <w:r w:rsidR="00605692" w:rsidRPr="00223593">
        <w:t>subsection (</w:t>
      </w:r>
      <w:r w:rsidRPr="00223593">
        <w:t>2) applies—the application;</w:t>
      </w:r>
    </w:p>
    <w:p w:rsidR="002026B8" w:rsidRPr="00223593" w:rsidRDefault="002026B8" w:rsidP="002026B8">
      <w:pPr>
        <w:pStyle w:val="paragraph"/>
      </w:pPr>
      <w:r w:rsidRPr="00223593">
        <w:tab/>
        <w:t>(b)</w:t>
      </w:r>
      <w:r w:rsidRPr="00223593">
        <w:tab/>
        <w:t xml:space="preserve">any submissions that are received within the period specified under </w:t>
      </w:r>
      <w:r w:rsidR="00605692" w:rsidRPr="00223593">
        <w:t>paragraph (</w:t>
      </w:r>
      <w:r w:rsidRPr="00223593">
        <w:t>2)(c) or (3)(f);</w:t>
      </w:r>
    </w:p>
    <w:p w:rsidR="002026B8" w:rsidRPr="00223593" w:rsidRDefault="002026B8" w:rsidP="002026B8">
      <w:pPr>
        <w:pStyle w:val="paragraph"/>
      </w:pPr>
      <w:r w:rsidRPr="00223593">
        <w:tab/>
        <w:t>(c)</w:t>
      </w:r>
      <w:r w:rsidRPr="00223593">
        <w:tab/>
        <w:t>any information received under paragraph</w:t>
      </w:r>
      <w:r w:rsidR="00605692" w:rsidRPr="00223593">
        <w:t> </w:t>
      </w:r>
      <w:r w:rsidRPr="00223593">
        <w:t xml:space="preserve">90(6)(b) (as it applies because of </w:t>
      </w:r>
      <w:r w:rsidR="00605692" w:rsidRPr="00223593">
        <w:t>subsection (</w:t>
      </w:r>
      <w:r w:rsidRPr="00223593">
        <w:t>3A) of this section) within the period specified in the notice mentioned in that paragraph;</w:t>
      </w:r>
    </w:p>
    <w:p w:rsidR="002026B8" w:rsidRPr="00223593" w:rsidRDefault="002026B8" w:rsidP="002026B8">
      <w:pPr>
        <w:pStyle w:val="paragraph"/>
      </w:pPr>
      <w:r w:rsidRPr="00223593">
        <w:tab/>
        <w:t>(d)</w:t>
      </w:r>
      <w:r w:rsidRPr="00223593">
        <w:tab/>
        <w:t>any information received under paragraph</w:t>
      </w:r>
      <w:r w:rsidR="00605692" w:rsidRPr="00223593">
        <w:t> </w:t>
      </w:r>
      <w:r w:rsidRPr="00223593">
        <w:t xml:space="preserve">90(6)(c) (as it applies because of </w:t>
      </w:r>
      <w:r w:rsidR="00605692" w:rsidRPr="00223593">
        <w:t>subsection (</w:t>
      </w:r>
      <w:r w:rsidRPr="00223593">
        <w:t>3A) or (3B) of this section) within the period specified in the notice mentioned in that paragraph;</w:t>
      </w:r>
    </w:p>
    <w:p w:rsidR="002026B8" w:rsidRPr="00223593" w:rsidRDefault="002026B8" w:rsidP="002026B8">
      <w:pPr>
        <w:pStyle w:val="paragraph"/>
      </w:pPr>
      <w:r w:rsidRPr="00223593">
        <w:tab/>
        <w:t>(e)</w:t>
      </w:r>
      <w:r w:rsidRPr="00223593">
        <w:tab/>
        <w:t>any information obtained from consultations under paragraph</w:t>
      </w:r>
      <w:r w:rsidR="00605692" w:rsidRPr="00223593">
        <w:t> </w:t>
      </w:r>
      <w:r w:rsidRPr="00223593">
        <w:t xml:space="preserve">90(6)(d) (as it applies because of </w:t>
      </w:r>
      <w:r w:rsidR="00605692" w:rsidRPr="00223593">
        <w:t>subsection (</w:t>
      </w:r>
      <w:r w:rsidRPr="00223593">
        <w:t>3A) or (3B) of this section).</w:t>
      </w:r>
    </w:p>
    <w:p w:rsidR="002026B8" w:rsidRPr="00223593" w:rsidRDefault="002026B8" w:rsidP="002026B8">
      <w:pPr>
        <w:pStyle w:val="subsection2"/>
      </w:pPr>
      <w:r w:rsidRPr="00223593">
        <w:t>The Commission may, but need not, take into account any submissions or information received after the end of those periods.</w:t>
      </w:r>
    </w:p>
    <w:p w:rsidR="002026B8" w:rsidRPr="00223593" w:rsidRDefault="002026B8" w:rsidP="002026B8">
      <w:pPr>
        <w:pStyle w:val="subsection"/>
      </w:pPr>
      <w:r w:rsidRPr="00223593">
        <w:tab/>
        <w:t>(5)</w:t>
      </w:r>
      <w:r w:rsidRPr="00223593">
        <w:tab/>
        <w:t>If an objection to revoking the authorisation is included in any submission or information:</w:t>
      </w:r>
    </w:p>
    <w:p w:rsidR="002026B8" w:rsidRPr="00223593" w:rsidRDefault="002026B8" w:rsidP="002026B8">
      <w:pPr>
        <w:pStyle w:val="paragraph"/>
      </w:pPr>
      <w:r w:rsidRPr="00223593">
        <w:tab/>
        <w:t>(a)</w:t>
      </w:r>
      <w:r w:rsidRPr="00223593">
        <w:tab/>
        <w:t xml:space="preserve">referred to in </w:t>
      </w:r>
      <w:r w:rsidR="00605692" w:rsidRPr="00223593">
        <w:t>subsection (</w:t>
      </w:r>
      <w:r w:rsidRPr="00223593">
        <w:t>4); and</w:t>
      </w:r>
    </w:p>
    <w:p w:rsidR="002026B8" w:rsidRPr="00223593" w:rsidRDefault="002026B8" w:rsidP="002026B8">
      <w:pPr>
        <w:pStyle w:val="paragraph"/>
      </w:pPr>
      <w:r w:rsidRPr="00223593">
        <w:tab/>
        <w:t>(b)</w:t>
      </w:r>
      <w:r w:rsidRPr="00223593">
        <w:tab/>
        <w:t>received by the Commission within the period (if any) referred to in that subsection;</w:t>
      </w:r>
    </w:p>
    <w:p w:rsidR="002026B8" w:rsidRPr="00223593" w:rsidRDefault="002026B8" w:rsidP="002026B8">
      <w:pPr>
        <w:pStyle w:val="subsection2"/>
      </w:pPr>
      <w:r w:rsidRPr="00223593">
        <w:t>the Commission must not make a determination revoking the authorisation unless the Commission is satisfied that it would, if the authorisation had not already been granted, be prevented under subsection</w:t>
      </w:r>
      <w:r w:rsidR="00605692" w:rsidRPr="00223593">
        <w:t> </w:t>
      </w:r>
      <w:r w:rsidRPr="00223593">
        <w:t>90(7) from granting the authorisation.</w:t>
      </w:r>
    </w:p>
    <w:p w:rsidR="002026B8" w:rsidRPr="00223593" w:rsidRDefault="002026B8" w:rsidP="002026B8">
      <w:pPr>
        <w:pStyle w:val="subsection"/>
      </w:pPr>
      <w:r w:rsidRPr="00223593">
        <w:tab/>
        <w:t>(5A)</w:t>
      </w:r>
      <w:r w:rsidRPr="00223593">
        <w:tab/>
        <w:t>Subsections</w:t>
      </w:r>
      <w:r w:rsidR="00605692" w:rsidRPr="00223593">
        <w:t> </w:t>
      </w:r>
      <w:r w:rsidRPr="00223593">
        <w:t>90(10B), (12) and (13) apply in relation to an application for a revocation of a merger authorisation that is not an overseas merger authorisation in a corresponding way to the way those subsections apply in relation to an application for a merger authorisation that is not an overseas merger authorisation.</w:t>
      </w:r>
    </w:p>
    <w:p w:rsidR="002026B8" w:rsidRPr="00223593" w:rsidRDefault="002026B8" w:rsidP="002026B8">
      <w:pPr>
        <w:pStyle w:val="notetext"/>
      </w:pPr>
      <w:r w:rsidRPr="00223593">
        <w:t>Note:</w:t>
      </w:r>
      <w:r w:rsidRPr="00223593">
        <w:tab/>
        <w:t>Those subsections deem the Commissioner to have refused to grant the application if the Commission does not determine the application within 90 days (or an extended period in some cases).</w:t>
      </w:r>
    </w:p>
    <w:p w:rsidR="00B57664" w:rsidRPr="00223593" w:rsidRDefault="00B57664" w:rsidP="00B57664">
      <w:pPr>
        <w:pStyle w:val="subsection"/>
      </w:pPr>
      <w:r w:rsidRPr="00223593">
        <w:tab/>
        <w:t>(6)</w:t>
      </w:r>
      <w:r w:rsidRPr="00223593">
        <w:tab/>
        <w:t>An application for revocation may be withdrawn by notice in writing to the Commission at any time.</w:t>
      </w:r>
    </w:p>
    <w:p w:rsidR="00B57664" w:rsidRPr="00223593" w:rsidRDefault="00B57664" w:rsidP="00B57664">
      <w:pPr>
        <w:pStyle w:val="subsection"/>
      </w:pPr>
      <w:r w:rsidRPr="00223593">
        <w:tab/>
        <w:t>(7)</w:t>
      </w:r>
      <w:r w:rsidRPr="00223593">
        <w:tab/>
        <w:t>The Commission may disregard any objection that, in its opinion, is either vexatious or frivolous.</w:t>
      </w:r>
    </w:p>
    <w:p w:rsidR="00B57664" w:rsidRPr="00223593" w:rsidRDefault="00B57664" w:rsidP="00FE2B75">
      <w:pPr>
        <w:pStyle w:val="ActHead5"/>
      </w:pPr>
      <w:bookmarkStart w:id="688" w:name="_Toc63060099"/>
      <w:r w:rsidRPr="00223593">
        <w:rPr>
          <w:rStyle w:val="CharSectno"/>
        </w:rPr>
        <w:t>91C</w:t>
      </w:r>
      <w:r w:rsidRPr="00223593">
        <w:t xml:space="preserve">  Revocation of an authorization and substitution of a replacement</w:t>
      </w:r>
      <w:bookmarkEnd w:id="688"/>
    </w:p>
    <w:p w:rsidR="00B57664" w:rsidRPr="00223593" w:rsidRDefault="00B57664" w:rsidP="00FE2B75">
      <w:pPr>
        <w:pStyle w:val="subsection"/>
        <w:keepNext/>
        <w:keepLines/>
      </w:pPr>
      <w:r w:rsidRPr="00223593">
        <w:tab/>
        <w:t>(1)</w:t>
      </w:r>
      <w:r w:rsidRPr="00223593">
        <w:tab/>
        <w:t>A person to whom an authorization was granted, or another person on behalf of such a person, may apply to the Commission for a revocation of the authorization and the substitution of a new authorization for the one revoked.</w:t>
      </w:r>
    </w:p>
    <w:p w:rsidR="00B57664" w:rsidRPr="00223593" w:rsidRDefault="00B57664" w:rsidP="00B57664">
      <w:pPr>
        <w:pStyle w:val="subsection"/>
      </w:pPr>
      <w:r w:rsidRPr="00223593">
        <w:tab/>
        <w:t>(2)</w:t>
      </w:r>
      <w:r w:rsidRPr="00223593">
        <w:tab/>
        <w:t>On receipt of such an application, the Commission must, by notice in writing given to any persons who appear to the Commission to be interested:</w:t>
      </w:r>
    </w:p>
    <w:p w:rsidR="00B57664" w:rsidRPr="00223593" w:rsidRDefault="00B57664" w:rsidP="00B57664">
      <w:pPr>
        <w:pStyle w:val="paragraph"/>
      </w:pPr>
      <w:r w:rsidRPr="00223593">
        <w:tab/>
        <w:t>(a)</w:t>
      </w:r>
      <w:r w:rsidRPr="00223593">
        <w:tab/>
        <w:t>indicate that the revocation of the authorization, and the substitution of another authorization for it, has been applied for; and</w:t>
      </w:r>
    </w:p>
    <w:p w:rsidR="00B57664" w:rsidRPr="00223593" w:rsidRDefault="00B57664" w:rsidP="00B57664">
      <w:pPr>
        <w:pStyle w:val="paragraph"/>
      </w:pPr>
      <w:r w:rsidRPr="00223593">
        <w:tab/>
        <w:t>(b)</w:t>
      </w:r>
      <w:r w:rsidRPr="00223593">
        <w:tab/>
        <w:t>indicate the basis upon which the revocation and substitution has been applied for and the nature of the substituted authorization so applied for; and</w:t>
      </w:r>
    </w:p>
    <w:p w:rsidR="00B57664" w:rsidRPr="00223593" w:rsidRDefault="00B57664" w:rsidP="00B57664">
      <w:pPr>
        <w:pStyle w:val="paragraph"/>
      </w:pPr>
      <w:r w:rsidRPr="00223593">
        <w:tab/>
        <w:t>(c)</w:t>
      </w:r>
      <w:r w:rsidRPr="00223593">
        <w:tab/>
        <w:t>invite submissions in respect of the revocation and substitution within a period specified by the Commission.</w:t>
      </w:r>
    </w:p>
    <w:p w:rsidR="00B57664" w:rsidRPr="00223593" w:rsidRDefault="00B57664" w:rsidP="00B57664">
      <w:pPr>
        <w:pStyle w:val="notetext"/>
      </w:pPr>
      <w:r w:rsidRPr="00223593">
        <w:t>Note:</w:t>
      </w:r>
      <w:r w:rsidRPr="00223593">
        <w:tab/>
        <w:t>Alternatively, the Commission may rely on consultations undertaken by the AEMC: see section</w:t>
      </w:r>
      <w:r w:rsidR="00605692" w:rsidRPr="00223593">
        <w:t> </w:t>
      </w:r>
      <w:r w:rsidRPr="00223593">
        <w:t>90B.</w:t>
      </w:r>
    </w:p>
    <w:p w:rsidR="00B57664" w:rsidRPr="00223593" w:rsidRDefault="00B57664" w:rsidP="00B57664">
      <w:pPr>
        <w:pStyle w:val="subsection"/>
      </w:pPr>
      <w:r w:rsidRPr="00223593">
        <w:tab/>
        <w:t>(3)</w:t>
      </w:r>
      <w:r w:rsidRPr="00223593">
        <w:tab/>
        <w:t>If, at any time after granting an authorization, it appears to the Commission that:</w:t>
      </w:r>
    </w:p>
    <w:p w:rsidR="00B57664" w:rsidRPr="00223593" w:rsidRDefault="00B57664" w:rsidP="00B57664">
      <w:pPr>
        <w:pStyle w:val="paragraph"/>
      </w:pPr>
      <w:r w:rsidRPr="00223593">
        <w:tab/>
        <w:t>(a)</w:t>
      </w:r>
      <w:r w:rsidRPr="00223593">
        <w:tab/>
        <w:t>the authorization was granted on the basis of evidence or information that was false or misleading in a material particular; or</w:t>
      </w:r>
    </w:p>
    <w:p w:rsidR="00B57664" w:rsidRPr="00223593" w:rsidRDefault="00B57664" w:rsidP="00B57664">
      <w:pPr>
        <w:pStyle w:val="paragraph"/>
      </w:pPr>
      <w:r w:rsidRPr="00223593">
        <w:tab/>
        <w:t>(b)</w:t>
      </w:r>
      <w:r w:rsidRPr="00223593">
        <w:tab/>
        <w:t>a condition to which the authorization was expressed to be subject has not been complied with; or</w:t>
      </w:r>
    </w:p>
    <w:p w:rsidR="00B57664" w:rsidRPr="00223593" w:rsidRDefault="00B57664" w:rsidP="00B57664">
      <w:pPr>
        <w:pStyle w:val="paragraph"/>
      </w:pPr>
      <w:r w:rsidRPr="00223593">
        <w:tab/>
        <w:t>(c)</w:t>
      </w:r>
      <w:r w:rsidRPr="00223593">
        <w:tab/>
        <w:t>there has been a material change of circumstances since the authorization was granted;</w:t>
      </w:r>
    </w:p>
    <w:p w:rsidR="00B57664" w:rsidRPr="00223593" w:rsidRDefault="00B57664" w:rsidP="00B57664">
      <w:pPr>
        <w:pStyle w:val="subsection2"/>
      </w:pPr>
      <w:r w:rsidRPr="00223593">
        <w:t>the Commission may, by notice in writing given to any persons who appear to be interested:</w:t>
      </w:r>
    </w:p>
    <w:p w:rsidR="00B57664" w:rsidRPr="00223593" w:rsidRDefault="00B57664" w:rsidP="00B57664">
      <w:pPr>
        <w:pStyle w:val="paragraph"/>
      </w:pPr>
      <w:r w:rsidRPr="00223593">
        <w:tab/>
        <w:t>(d)</w:t>
      </w:r>
      <w:r w:rsidRPr="00223593">
        <w:tab/>
        <w:t>inform those persons that it is considering the revocation of the authorization and the substitution of a new authorization; and</w:t>
      </w:r>
    </w:p>
    <w:p w:rsidR="00B57664" w:rsidRPr="00223593" w:rsidRDefault="00B57664" w:rsidP="00B57664">
      <w:pPr>
        <w:pStyle w:val="paragraph"/>
      </w:pPr>
      <w:r w:rsidRPr="00223593">
        <w:tab/>
        <w:t>(e)</w:t>
      </w:r>
      <w:r w:rsidRPr="00223593">
        <w:tab/>
        <w:t>indicate the basis on which the revocation and substitution is being proposed and the nature of the substituted authorization proposed; and</w:t>
      </w:r>
    </w:p>
    <w:p w:rsidR="00B57664" w:rsidRPr="00223593" w:rsidRDefault="00B57664" w:rsidP="00B57664">
      <w:pPr>
        <w:pStyle w:val="paragraph"/>
      </w:pPr>
      <w:r w:rsidRPr="00223593">
        <w:tab/>
        <w:t>(f)</w:t>
      </w:r>
      <w:r w:rsidRPr="00223593">
        <w:tab/>
        <w:t xml:space="preserve">invite submissions in respect of the proposed action within a period specified by the Commission. </w:t>
      </w:r>
    </w:p>
    <w:p w:rsidR="002026B8" w:rsidRPr="00223593" w:rsidRDefault="002026B8" w:rsidP="002026B8">
      <w:pPr>
        <w:pStyle w:val="subsection"/>
      </w:pPr>
      <w:r w:rsidRPr="00223593">
        <w:tab/>
        <w:t>(3A)</w:t>
      </w:r>
      <w:r w:rsidRPr="00223593">
        <w:tab/>
        <w:t>Subsection</w:t>
      </w:r>
      <w:r w:rsidR="00605692" w:rsidRPr="00223593">
        <w:t> </w:t>
      </w:r>
      <w:r w:rsidRPr="00223593">
        <w:t>90(6) (other than paragraph</w:t>
      </w:r>
      <w:r w:rsidR="00605692" w:rsidRPr="00223593">
        <w:t> </w:t>
      </w:r>
      <w:r w:rsidRPr="00223593">
        <w:t>90(6)(a)) applies in relation to an application for a revocation and substitution of an authorisation in a corresponding way to the way in which it applies in relation to an application for an authorisation.</w:t>
      </w:r>
    </w:p>
    <w:p w:rsidR="002026B8" w:rsidRPr="00223593" w:rsidRDefault="002026B8" w:rsidP="002026B8">
      <w:pPr>
        <w:pStyle w:val="subsection"/>
      </w:pPr>
      <w:r w:rsidRPr="00223593">
        <w:tab/>
        <w:t>(3B)</w:t>
      </w:r>
      <w:r w:rsidRPr="00223593">
        <w:tab/>
        <w:t>Subsection</w:t>
      </w:r>
      <w:r w:rsidR="00605692" w:rsidRPr="00223593">
        <w:t> </w:t>
      </w:r>
      <w:r w:rsidRPr="00223593">
        <w:t>90(6) (other than paragraphs 90(6)(a) and (b)) applies in relation to a proposal for a revocation and substitution of an authorisation in a corresponding way to the way in which it applies in relation to an application for an authorisation.</w:t>
      </w:r>
    </w:p>
    <w:p w:rsidR="002026B8" w:rsidRPr="00223593" w:rsidRDefault="002026B8" w:rsidP="002026B8">
      <w:pPr>
        <w:pStyle w:val="subsection"/>
      </w:pPr>
      <w:r w:rsidRPr="00223593">
        <w:tab/>
        <w:t>(4)</w:t>
      </w:r>
      <w:r w:rsidRPr="00223593">
        <w:tab/>
        <w:t>The Commission may make a determination in writing revoking the authorisation and granting a substitute authorisation that it considers appropriate, or deciding not to revoke the authorisation, after taking into account the following:</w:t>
      </w:r>
    </w:p>
    <w:p w:rsidR="002026B8" w:rsidRPr="00223593" w:rsidRDefault="002026B8" w:rsidP="002026B8">
      <w:pPr>
        <w:pStyle w:val="paragraph"/>
      </w:pPr>
      <w:r w:rsidRPr="00223593">
        <w:tab/>
        <w:t>(a)</w:t>
      </w:r>
      <w:r w:rsidRPr="00223593">
        <w:tab/>
        <w:t xml:space="preserve">if </w:t>
      </w:r>
      <w:r w:rsidR="00605692" w:rsidRPr="00223593">
        <w:t>subsection (</w:t>
      </w:r>
      <w:r w:rsidRPr="00223593">
        <w:t>2) applies—the application;</w:t>
      </w:r>
    </w:p>
    <w:p w:rsidR="002026B8" w:rsidRPr="00223593" w:rsidRDefault="002026B8" w:rsidP="002026B8">
      <w:pPr>
        <w:pStyle w:val="paragraph"/>
      </w:pPr>
      <w:r w:rsidRPr="00223593">
        <w:tab/>
        <w:t>(b)</w:t>
      </w:r>
      <w:r w:rsidRPr="00223593">
        <w:tab/>
        <w:t xml:space="preserve">any submissions that are received within the period specified under </w:t>
      </w:r>
      <w:r w:rsidR="00605692" w:rsidRPr="00223593">
        <w:t>paragraph (</w:t>
      </w:r>
      <w:r w:rsidRPr="00223593">
        <w:t>2)(c) or (3)(f);</w:t>
      </w:r>
    </w:p>
    <w:p w:rsidR="002026B8" w:rsidRPr="00223593" w:rsidRDefault="002026B8" w:rsidP="002026B8">
      <w:pPr>
        <w:pStyle w:val="paragraph"/>
      </w:pPr>
      <w:r w:rsidRPr="00223593">
        <w:tab/>
        <w:t>(c)</w:t>
      </w:r>
      <w:r w:rsidRPr="00223593">
        <w:tab/>
        <w:t>any information received under paragraph</w:t>
      </w:r>
      <w:r w:rsidR="00605692" w:rsidRPr="00223593">
        <w:t> </w:t>
      </w:r>
      <w:r w:rsidRPr="00223593">
        <w:t xml:space="preserve">90(6)(b) (as it applies because of </w:t>
      </w:r>
      <w:r w:rsidR="00605692" w:rsidRPr="00223593">
        <w:t>subsection (</w:t>
      </w:r>
      <w:r w:rsidRPr="00223593">
        <w:t>3A) of this section) within the period specified in the notice mentioned in that paragraph;</w:t>
      </w:r>
    </w:p>
    <w:p w:rsidR="002026B8" w:rsidRPr="00223593" w:rsidRDefault="002026B8" w:rsidP="002026B8">
      <w:pPr>
        <w:pStyle w:val="paragraph"/>
      </w:pPr>
      <w:r w:rsidRPr="00223593">
        <w:tab/>
        <w:t>(d)</w:t>
      </w:r>
      <w:r w:rsidRPr="00223593">
        <w:tab/>
        <w:t>any information received under paragraph</w:t>
      </w:r>
      <w:r w:rsidR="00605692" w:rsidRPr="00223593">
        <w:t> </w:t>
      </w:r>
      <w:r w:rsidRPr="00223593">
        <w:t xml:space="preserve">90(6)(c) (as it applies because of </w:t>
      </w:r>
      <w:r w:rsidR="00605692" w:rsidRPr="00223593">
        <w:t>subsection (</w:t>
      </w:r>
      <w:r w:rsidRPr="00223593">
        <w:t>3A) or (3B) of this section) within the period specified in the notice mentioned in that paragraph;</w:t>
      </w:r>
    </w:p>
    <w:p w:rsidR="002026B8" w:rsidRPr="00223593" w:rsidRDefault="002026B8" w:rsidP="002026B8">
      <w:pPr>
        <w:pStyle w:val="paragraph"/>
      </w:pPr>
      <w:r w:rsidRPr="00223593">
        <w:tab/>
        <w:t>(e)</w:t>
      </w:r>
      <w:r w:rsidRPr="00223593">
        <w:tab/>
        <w:t>any information obtained from consultations under paragraph</w:t>
      </w:r>
      <w:r w:rsidR="00605692" w:rsidRPr="00223593">
        <w:t> </w:t>
      </w:r>
      <w:r w:rsidRPr="00223593">
        <w:t xml:space="preserve">90(6)(d) (as it applies because of </w:t>
      </w:r>
      <w:r w:rsidR="00605692" w:rsidRPr="00223593">
        <w:t>subsection (</w:t>
      </w:r>
      <w:r w:rsidRPr="00223593">
        <w:t>3A) or (3B) of this section).</w:t>
      </w:r>
    </w:p>
    <w:p w:rsidR="002026B8" w:rsidRPr="00223593" w:rsidRDefault="002026B8" w:rsidP="002026B8">
      <w:pPr>
        <w:pStyle w:val="subsection2"/>
      </w:pPr>
      <w:r w:rsidRPr="00223593">
        <w:t>The Commission may, but need not, take into account any submissions or information received after the end of those periods.</w:t>
      </w:r>
    </w:p>
    <w:p w:rsidR="00B57664" w:rsidRPr="00223593" w:rsidRDefault="00B57664" w:rsidP="00B57664">
      <w:pPr>
        <w:pStyle w:val="subsection"/>
      </w:pPr>
      <w:r w:rsidRPr="00223593">
        <w:tab/>
        <w:t>(5)</w:t>
      </w:r>
      <w:r w:rsidRPr="00223593">
        <w:tab/>
        <w:t xml:space="preserve">Before making a determination under </w:t>
      </w:r>
      <w:r w:rsidR="00605692" w:rsidRPr="00223593">
        <w:t>subsection (</w:t>
      </w:r>
      <w:r w:rsidRPr="00223593">
        <w:t xml:space="preserve">4) in relation to an application, or a proposal, for the revocation of </w:t>
      </w:r>
      <w:r w:rsidR="002026B8" w:rsidRPr="00223593">
        <w:t>an authorisation other than a merger authorisation</w:t>
      </w:r>
      <w:r w:rsidRPr="00223593">
        <w:t xml:space="preserve"> and the substitution of another, the Commission must comply with the requirements of section</w:t>
      </w:r>
      <w:r w:rsidR="00605692" w:rsidRPr="00223593">
        <w:t> </w:t>
      </w:r>
      <w:r w:rsidRPr="00223593">
        <w:t>90A.</w:t>
      </w:r>
    </w:p>
    <w:p w:rsidR="00B57664" w:rsidRPr="00223593" w:rsidRDefault="00B57664" w:rsidP="00B57664">
      <w:pPr>
        <w:pStyle w:val="notetext"/>
      </w:pPr>
      <w:r w:rsidRPr="00223593">
        <w:t>Note:</w:t>
      </w:r>
      <w:r w:rsidRPr="00223593">
        <w:tab/>
        <w:t>Alternatively, the Commission may rely on consultations undertaken by the AEMC: see section</w:t>
      </w:r>
      <w:r w:rsidR="00605692" w:rsidRPr="00223593">
        <w:t> </w:t>
      </w:r>
      <w:r w:rsidRPr="00223593">
        <w:t>90B.</w:t>
      </w:r>
    </w:p>
    <w:p w:rsidR="00B57664" w:rsidRPr="00223593" w:rsidRDefault="00B57664" w:rsidP="00B57664">
      <w:pPr>
        <w:pStyle w:val="subsection"/>
      </w:pPr>
      <w:r w:rsidRPr="00223593">
        <w:tab/>
        <w:t>(6)</w:t>
      </w:r>
      <w:r w:rsidRPr="00223593">
        <w:tab/>
        <w:t>For the purposes of complying with section</w:t>
      </w:r>
      <w:r w:rsidR="00605692" w:rsidRPr="00223593">
        <w:t> </w:t>
      </w:r>
      <w:r w:rsidRPr="00223593">
        <w:t xml:space="preserve">90A in accordance with </w:t>
      </w:r>
      <w:r w:rsidR="00605692" w:rsidRPr="00223593">
        <w:t>subsection (</w:t>
      </w:r>
      <w:r w:rsidRPr="00223593">
        <w:t>5), section</w:t>
      </w:r>
      <w:r w:rsidR="00605692" w:rsidRPr="00223593">
        <w:t> </w:t>
      </w:r>
      <w:r w:rsidRPr="00223593">
        <w:t>90A has effect:</w:t>
      </w:r>
    </w:p>
    <w:p w:rsidR="00B57664" w:rsidRPr="00223593" w:rsidRDefault="00B57664" w:rsidP="00B57664">
      <w:pPr>
        <w:pStyle w:val="paragraph"/>
      </w:pPr>
      <w:r w:rsidRPr="00223593">
        <w:tab/>
        <w:t>(a)</w:t>
      </w:r>
      <w:r w:rsidRPr="00223593">
        <w:tab/>
        <w:t xml:space="preserve">as if the reference in </w:t>
      </w:r>
      <w:r w:rsidR="00605692" w:rsidRPr="00223593">
        <w:t>subsection (</w:t>
      </w:r>
      <w:r w:rsidRPr="00223593">
        <w:t xml:space="preserve">1) to an application for an authorization (other than an application for </w:t>
      </w:r>
      <w:r w:rsidR="002026B8" w:rsidRPr="00223593">
        <w:t>a merger authorisation</w:t>
      </w:r>
      <w:r w:rsidRPr="00223593">
        <w:t xml:space="preserve">) were a reference to an application, or to a proposal, for the revocation of an authorization (other than </w:t>
      </w:r>
      <w:r w:rsidR="002026B8" w:rsidRPr="00223593">
        <w:t>a merger authorisation</w:t>
      </w:r>
      <w:r w:rsidRPr="00223593">
        <w:t>) and the substitution of another authorization; and</w:t>
      </w:r>
    </w:p>
    <w:p w:rsidR="00B57664" w:rsidRPr="00223593" w:rsidRDefault="00B57664" w:rsidP="00B57664">
      <w:pPr>
        <w:pStyle w:val="paragraph"/>
      </w:pPr>
      <w:r w:rsidRPr="00223593">
        <w:tab/>
        <w:t>(b)</w:t>
      </w:r>
      <w:r w:rsidRPr="00223593">
        <w:tab/>
        <w:t>as if references in other provisions of that section to an application, or to an application for an authorization, were references either to an application, or to a proposal, for the revocation of an authorization and the substitution of another; and</w:t>
      </w:r>
    </w:p>
    <w:p w:rsidR="00B57664" w:rsidRPr="00223593" w:rsidRDefault="00B57664" w:rsidP="00B57664">
      <w:pPr>
        <w:pStyle w:val="paragraph"/>
      </w:pPr>
      <w:r w:rsidRPr="00223593">
        <w:tab/>
        <w:t>(c)</w:t>
      </w:r>
      <w:r w:rsidRPr="00223593">
        <w:tab/>
        <w:t>as if subsection</w:t>
      </w:r>
      <w:r w:rsidR="00605692" w:rsidRPr="00223593">
        <w:t> </w:t>
      </w:r>
      <w:r w:rsidRPr="00223593">
        <w:t>90A(2) had provided, in its operation in relation to a proposal for the revocation of an authorization and the substitution of another, that:</w:t>
      </w:r>
    </w:p>
    <w:p w:rsidR="00B57664" w:rsidRPr="00223593" w:rsidRDefault="00B57664" w:rsidP="00B57664">
      <w:pPr>
        <w:pStyle w:val="paragraphsub"/>
      </w:pPr>
      <w:r w:rsidRPr="00223593">
        <w:tab/>
        <w:t>(i)</w:t>
      </w:r>
      <w:r w:rsidRPr="00223593">
        <w:tab/>
        <w:t>the reference to the applicant and to each other interested person were a reference only to each interested person; and</w:t>
      </w:r>
    </w:p>
    <w:p w:rsidR="00B57664" w:rsidRPr="00223593" w:rsidRDefault="00B57664" w:rsidP="00B57664">
      <w:pPr>
        <w:pStyle w:val="paragraphsub"/>
      </w:pPr>
      <w:r w:rsidRPr="00223593">
        <w:tab/>
        <w:t>(ii)</w:t>
      </w:r>
      <w:r w:rsidRPr="00223593">
        <w:tab/>
        <w:t>each reference to the applicant or other person were a reference only to the other person.</w:t>
      </w:r>
    </w:p>
    <w:p w:rsidR="00B57664" w:rsidRPr="00223593" w:rsidRDefault="00B57664" w:rsidP="00B57664">
      <w:pPr>
        <w:pStyle w:val="subsection"/>
      </w:pPr>
      <w:r w:rsidRPr="00223593">
        <w:tab/>
        <w:t>(7)</w:t>
      </w:r>
      <w:r w:rsidRPr="00223593">
        <w:tab/>
        <w:t xml:space="preserve">The Commission must not make a determination revoking an authorization and substituting another authorization unless the Commission is satisfied that it would not be prevented under </w:t>
      </w:r>
      <w:r w:rsidR="002026B8" w:rsidRPr="00223593">
        <w:t>subsection</w:t>
      </w:r>
      <w:r w:rsidR="00605692" w:rsidRPr="00223593">
        <w:t> </w:t>
      </w:r>
      <w:r w:rsidR="002026B8" w:rsidRPr="00223593">
        <w:t>90(7)</w:t>
      </w:r>
      <w:r w:rsidRPr="00223593">
        <w:t xml:space="preserve"> from making a determination granting the substituted authorization, if it were a new authorization sought under section</w:t>
      </w:r>
      <w:r w:rsidR="00605692" w:rsidRPr="00223593">
        <w:t> </w:t>
      </w:r>
      <w:r w:rsidRPr="00223593">
        <w:t>88.</w:t>
      </w:r>
    </w:p>
    <w:p w:rsidR="002026B8" w:rsidRPr="00223593" w:rsidRDefault="002026B8" w:rsidP="002026B8">
      <w:pPr>
        <w:pStyle w:val="subsection"/>
      </w:pPr>
      <w:r w:rsidRPr="00223593">
        <w:tab/>
        <w:t>(7A)</w:t>
      </w:r>
      <w:r w:rsidRPr="00223593">
        <w:tab/>
        <w:t>Subsections</w:t>
      </w:r>
      <w:r w:rsidR="00605692" w:rsidRPr="00223593">
        <w:t> </w:t>
      </w:r>
      <w:r w:rsidRPr="00223593">
        <w:t>90(10B), (12) and (13) apply in relation to an application for a revocation and substitution of a merger authorisation that is not an overseas merger authorisation in a corresponding way to the way those subsections apply in relation to an application for a merger authorisation that is not an overseas merger authorisation.</w:t>
      </w:r>
    </w:p>
    <w:p w:rsidR="002026B8" w:rsidRPr="00223593" w:rsidRDefault="002026B8" w:rsidP="002026B8">
      <w:pPr>
        <w:pStyle w:val="notetext"/>
      </w:pPr>
      <w:r w:rsidRPr="00223593">
        <w:t>Note:</w:t>
      </w:r>
      <w:r w:rsidRPr="00223593">
        <w:tab/>
        <w:t>Those subsections deem the Commissioner to have refused to grant the application if the Commission does not determine the application within 90 days (or an extended period in some cases).</w:t>
      </w:r>
    </w:p>
    <w:p w:rsidR="00B57664" w:rsidRPr="00223593" w:rsidRDefault="00B57664" w:rsidP="00B57664">
      <w:pPr>
        <w:pStyle w:val="subsection"/>
      </w:pPr>
      <w:r w:rsidRPr="00223593">
        <w:tab/>
        <w:t>(8)</w:t>
      </w:r>
      <w:r w:rsidRPr="00223593">
        <w:tab/>
        <w:t>An application for the revocation of an authorization and the substitution of another authorization may be withdrawn by notice in writing to the Commission at any time.</w:t>
      </w:r>
    </w:p>
    <w:p w:rsidR="002026B8" w:rsidRPr="00223593" w:rsidRDefault="002026B8" w:rsidP="002026B8">
      <w:pPr>
        <w:pStyle w:val="ActHead5"/>
      </w:pPr>
      <w:bookmarkStart w:id="689" w:name="_Toc63060100"/>
      <w:r w:rsidRPr="00223593">
        <w:rPr>
          <w:rStyle w:val="CharSectno"/>
        </w:rPr>
        <w:t>92</w:t>
      </w:r>
      <w:r w:rsidRPr="00223593">
        <w:t xml:space="preserve">  Providing false or misleading information</w:t>
      </w:r>
      <w:bookmarkEnd w:id="689"/>
    </w:p>
    <w:p w:rsidR="002026B8" w:rsidRPr="00223593" w:rsidRDefault="002026B8" w:rsidP="002026B8">
      <w:pPr>
        <w:pStyle w:val="subsection"/>
      </w:pPr>
      <w:r w:rsidRPr="00223593">
        <w:tab/>
        <w:t>(1)</w:t>
      </w:r>
      <w:r w:rsidRPr="00223593">
        <w:tab/>
        <w:t>A person must not give information to the Commission or Tribunal under this Division or Part IX in connection with any of the following if the person is negligent as to whether the information is false or misleading in a material particular:</w:t>
      </w:r>
    </w:p>
    <w:p w:rsidR="002026B8" w:rsidRPr="00223593" w:rsidRDefault="002026B8" w:rsidP="002026B8">
      <w:pPr>
        <w:pStyle w:val="paragraph"/>
      </w:pPr>
      <w:r w:rsidRPr="00223593">
        <w:tab/>
        <w:t>(a)</w:t>
      </w:r>
      <w:r w:rsidRPr="00223593">
        <w:tab/>
        <w:t>an application for a merger authorisation;</w:t>
      </w:r>
    </w:p>
    <w:p w:rsidR="002026B8" w:rsidRPr="00223593" w:rsidRDefault="002026B8" w:rsidP="002026B8">
      <w:pPr>
        <w:pStyle w:val="paragraph"/>
      </w:pPr>
      <w:r w:rsidRPr="00223593">
        <w:tab/>
        <w:t>(b)</w:t>
      </w:r>
      <w:r w:rsidRPr="00223593">
        <w:tab/>
        <w:t>an application for a minor variation of a merger authorisation;</w:t>
      </w:r>
    </w:p>
    <w:p w:rsidR="002026B8" w:rsidRPr="00223593" w:rsidRDefault="002026B8" w:rsidP="002026B8">
      <w:pPr>
        <w:pStyle w:val="paragraph"/>
      </w:pPr>
      <w:r w:rsidRPr="00223593">
        <w:tab/>
        <w:t>(c)</w:t>
      </w:r>
      <w:r w:rsidRPr="00223593">
        <w:tab/>
        <w:t>an application for, or the Commission’s proposal for, the revocation of a merger authorisation;</w:t>
      </w:r>
    </w:p>
    <w:p w:rsidR="002026B8" w:rsidRPr="00223593" w:rsidRDefault="002026B8" w:rsidP="002026B8">
      <w:pPr>
        <w:pStyle w:val="paragraph"/>
      </w:pPr>
      <w:r w:rsidRPr="00223593">
        <w:tab/>
        <w:t>(d)</w:t>
      </w:r>
      <w:r w:rsidRPr="00223593">
        <w:tab/>
        <w:t>an application for, or the Commission’s proposal for, the revocation of a merger authorisation and the substitution of another merger authorisation;</w:t>
      </w:r>
    </w:p>
    <w:p w:rsidR="002026B8" w:rsidRPr="00223593" w:rsidRDefault="002026B8" w:rsidP="002026B8">
      <w:pPr>
        <w:pStyle w:val="paragraph"/>
      </w:pPr>
      <w:r w:rsidRPr="00223593">
        <w:tab/>
        <w:t>(e)</w:t>
      </w:r>
      <w:r w:rsidRPr="00223593">
        <w:tab/>
        <w:t xml:space="preserve">a review of a determination in relation to an application or proposal referred to in </w:t>
      </w:r>
      <w:r w:rsidR="00605692" w:rsidRPr="00223593">
        <w:t>paragraph (</w:t>
      </w:r>
      <w:r w:rsidRPr="00223593">
        <w:t>a), (b), (c) or (d).</w:t>
      </w:r>
    </w:p>
    <w:p w:rsidR="002026B8" w:rsidRPr="00223593" w:rsidRDefault="002026B8" w:rsidP="002026B8">
      <w:pPr>
        <w:pStyle w:val="notetext"/>
      </w:pPr>
      <w:r w:rsidRPr="00223593">
        <w:t>Note:</w:t>
      </w:r>
      <w:r w:rsidRPr="00223593">
        <w:tab/>
        <w:t>Under section</w:t>
      </w:r>
      <w:r w:rsidR="00605692" w:rsidRPr="00223593">
        <w:t> </w:t>
      </w:r>
      <w:r w:rsidRPr="00223593">
        <w:t>76, the Court may order a person who contravenes this section to pay a pecuniary penalty. See also sections</w:t>
      </w:r>
      <w:r w:rsidR="00605692" w:rsidRPr="00223593">
        <w:t> </w:t>
      </w:r>
      <w:r w:rsidRPr="00223593">
        <w:t>80AC, 81A and 86C for other related remedies.</w:t>
      </w:r>
    </w:p>
    <w:p w:rsidR="002026B8" w:rsidRPr="00223593" w:rsidRDefault="002026B8" w:rsidP="002026B8">
      <w:pPr>
        <w:pStyle w:val="subsection"/>
      </w:pPr>
      <w:r w:rsidRPr="00223593">
        <w:tab/>
        <w:t>(2)</w:t>
      </w:r>
      <w:r w:rsidRPr="00223593">
        <w:tab/>
        <w:t xml:space="preserve">For the purposes of </w:t>
      </w:r>
      <w:r w:rsidR="00605692" w:rsidRPr="00223593">
        <w:t>subsection (</w:t>
      </w:r>
      <w:r w:rsidRPr="00223593">
        <w:t>1), proof that the person knew, or was reckless as to whether, the information was false or misleading in a material particular is taken to be proof that the person was negligent as to whether the information was false or misleading in a material particular.</w:t>
      </w:r>
    </w:p>
    <w:p w:rsidR="00B57664" w:rsidRPr="00223593" w:rsidRDefault="00B57664" w:rsidP="005D3ACE">
      <w:pPr>
        <w:pStyle w:val="ActHead3"/>
        <w:pageBreakBefore/>
      </w:pPr>
      <w:bookmarkStart w:id="690" w:name="_Toc63060101"/>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Notifications</w:t>
      </w:r>
      <w:bookmarkEnd w:id="690"/>
    </w:p>
    <w:p w:rsidR="009356C6" w:rsidRPr="00223593" w:rsidRDefault="009356C6" w:rsidP="009356C6">
      <w:pPr>
        <w:pStyle w:val="ActHead4"/>
      </w:pPr>
      <w:bookmarkStart w:id="691" w:name="_Toc63060102"/>
      <w:r w:rsidRPr="00223593">
        <w:rPr>
          <w:rStyle w:val="CharSubdNo"/>
        </w:rPr>
        <w:t>Subdivision A</w:t>
      </w:r>
      <w:r w:rsidRPr="00223593">
        <w:t>—</w:t>
      </w:r>
      <w:r w:rsidRPr="00223593">
        <w:rPr>
          <w:rStyle w:val="CharSubdText"/>
        </w:rPr>
        <w:t>Exclusive dealing and resale price maintenance</w:t>
      </w:r>
      <w:bookmarkEnd w:id="691"/>
    </w:p>
    <w:p w:rsidR="009356C6" w:rsidRPr="00223593" w:rsidRDefault="009356C6" w:rsidP="009356C6">
      <w:pPr>
        <w:pStyle w:val="ActHead5"/>
      </w:pPr>
      <w:bookmarkStart w:id="692" w:name="_Toc63060103"/>
      <w:r w:rsidRPr="00223593">
        <w:rPr>
          <w:rStyle w:val="CharSectno"/>
        </w:rPr>
        <w:t>93</w:t>
      </w:r>
      <w:r w:rsidRPr="00223593">
        <w:t xml:space="preserve">  Notification of exclusive dealing or resale price maintenance</w:t>
      </w:r>
      <w:bookmarkEnd w:id="692"/>
    </w:p>
    <w:p w:rsidR="009356C6" w:rsidRPr="00223593" w:rsidRDefault="009356C6" w:rsidP="009356C6">
      <w:pPr>
        <w:pStyle w:val="subsection"/>
      </w:pPr>
      <w:r w:rsidRPr="00223593">
        <w:tab/>
        <w:t>(1)</w:t>
      </w:r>
      <w:r w:rsidRPr="00223593">
        <w:tab/>
        <w:t xml:space="preserve">Subject to </w:t>
      </w:r>
      <w:r w:rsidR="00605692" w:rsidRPr="00223593">
        <w:t>subsection (</w:t>
      </w:r>
      <w:r w:rsidRPr="00223593">
        <w:t>2):</w:t>
      </w:r>
    </w:p>
    <w:p w:rsidR="009356C6" w:rsidRPr="00223593" w:rsidRDefault="009356C6" w:rsidP="009356C6">
      <w:pPr>
        <w:pStyle w:val="paragraph"/>
      </w:pPr>
      <w:r w:rsidRPr="00223593">
        <w:tab/>
        <w:t>(a)</w:t>
      </w:r>
      <w:r w:rsidRPr="00223593">
        <w:tab/>
        <w:t>a corporation that engages, or proposes to engage, in conduct of a kind referred to in subsection</w:t>
      </w:r>
      <w:r w:rsidR="00605692" w:rsidRPr="00223593">
        <w:t> </w:t>
      </w:r>
      <w:r w:rsidRPr="00223593">
        <w:t>47(2), (3), (4), (5), (6), (7), (8) or (9); or</w:t>
      </w:r>
    </w:p>
    <w:p w:rsidR="009356C6" w:rsidRPr="00223593" w:rsidRDefault="009356C6" w:rsidP="009356C6">
      <w:pPr>
        <w:pStyle w:val="paragraph"/>
      </w:pPr>
      <w:r w:rsidRPr="00223593">
        <w:tab/>
        <w:t>(b)</w:t>
      </w:r>
      <w:r w:rsidRPr="00223593">
        <w:tab/>
        <w:t>a corporation or other person who engages, or proposes to engage, in conduct of a kind referred to in section</w:t>
      </w:r>
      <w:r w:rsidR="00605692" w:rsidRPr="00223593">
        <w:t> </w:t>
      </w:r>
      <w:r w:rsidRPr="00223593">
        <w:t>48;</w:t>
      </w:r>
    </w:p>
    <w:p w:rsidR="009356C6" w:rsidRPr="00223593" w:rsidRDefault="009356C6" w:rsidP="009356C6">
      <w:pPr>
        <w:pStyle w:val="subsection2"/>
      </w:pPr>
      <w:r w:rsidRPr="00223593">
        <w:t>may give to the Commission a notice setting out particulars of the conduct or proposed conduct.</w:t>
      </w:r>
    </w:p>
    <w:p w:rsidR="00784EFA" w:rsidRPr="00223593" w:rsidRDefault="00784EFA" w:rsidP="00784EFA">
      <w:pPr>
        <w:pStyle w:val="subsection"/>
      </w:pPr>
      <w:r w:rsidRPr="00223593">
        <w:tab/>
        <w:t>(1A)</w:t>
      </w:r>
      <w:r w:rsidRPr="00223593">
        <w:tab/>
        <w:t xml:space="preserve">To be valid, a notice under </w:t>
      </w:r>
      <w:r w:rsidR="00605692" w:rsidRPr="00223593">
        <w:t>subsection (</w:t>
      </w:r>
      <w:r w:rsidRPr="00223593">
        <w:t>1) must:</w:t>
      </w:r>
    </w:p>
    <w:p w:rsidR="00784EFA" w:rsidRPr="00223593" w:rsidRDefault="00784EFA" w:rsidP="00784EFA">
      <w:pPr>
        <w:pStyle w:val="paragraph"/>
      </w:pPr>
      <w:r w:rsidRPr="00223593">
        <w:tab/>
        <w:t>(a)</w:t>
      </w:r>
      <w:r w:rsidRPr="00223593">
        <w:tab/>
        <w:t xml:space="preserve">be in a form </w:t>
      </w:r>
      <w:r w:rsidR="002026B8" w:rsidRPr="00223593">
        <w:t>approved by the Commission in writing</w:t>
      </w:r>
      <w:r w:rsidRPr="00223593">
        <w:t xml:space="preserve"> and contain the information required by the form; and</w:t>
      </w:r>
    </w:p>
    <w:p w:rsidR="00784EFA" w:rsidRPr="00223593" w:rsidRDefault="00784EFA" w:rsidP="00784EFA">
      <w:pPr>
        <w:pStyle w:val="paragraph"/>
      </w:pPr>
      <w:r w:rsidRPr="00223593">
        <w:tab/>
        <w:t>(b)</w:t>
      </w:r>
      <w:r w:rsidRPr="00223593">
        <w:tab/>
        <w:t>be accompanied by any other information or documents prescribed by the regulations; and</w:t>
      </w:r>
    </w:p>
    <w:p w:rsidR="00784EFA" w:rsidRPr="00223593" w:rsidRDefault="00784EFA" w:rsidP="00784EFA">
      <w:pPr>
        <w:pStyle w:val="paragraph"/>
      </w:pPr>
      <w:r w:rsidRPr="00223593">
        <w:tab/>
        <w:t>(c)</w:t>
      </w:r>
      <w:r w:rsidRPr="00223593">
        <w:tab/>
        <w:t>be accompanied by the fee (if any) prescribed by the regulations.</w:t>
      </w:r>
    </w:p>
    <w:p w:rsidR="00B57664" w:rsidRPr="00223593" w:rsidRDefault="00B57664" w:rsidP="00B57664">
      <w:pPr>
        <w:pStyle w:val="subsection"/>
      </w:pPr>
      <w:r w:rsidRPr="00223593">
        <w:tab/>
        <w:t>(2)</w:t>
      </w:r>
      <w:r w:rsidRPr="00223593">
        <w:tab/>
        <w:t xml:space="preserve">A corporation </w:t>
      </w:r>
      <w:r w:rsidR="009356C6" w:rsidRPr="00223593">
        <w:t xml:space="preserve">or other person may not give a notice under </w:t>
      </w:r>
      <w:r w:rsidR="00605692" w:rsidRPr="00223593">
        <w:t>subsection (</w:t>
      </w:r>
      <w:r w:rsidR="009356C6" w:rsidRPr="00223593">
        <w:t>1)</w:t>
      </w:r>
      <w:r w:rsidRPr="00223593">
        <w:t xml:space="preserve"> for conduct or proposed conduct if:</w:t>
      </w:r>
    </w:p>
    <w:p w:rsidR="00B57664" w:rsidRPr="00223593" w:rsidRDefault="00B57664" w:rsidP="00B57664">
      <w:pPr>
        <w:pStyle w:val="paragraph"/>
      </w:pPr>
      <w:r w:rsidRPr="00223593">
        <w:tab/>
        <w:t>(a)</w:t>
      </w:r>
      <w:r w:rsidRPr="00223593">
        <w:tab/>
        <w:t xml:space="preserve">the corporation </w:t>
      </w:r>
      <w:r w:rsidR="007C0753" w:rsidRPr="00223593">
        <w:t xml:space="preserve">or other person </w:t>
      </w:r>
      <w:r w:rsidRPr="00223593">
        <w:t>applied for an authorisation for the conduct or proposed conduct; and</w:t>
      </w:r>
    </w:p>
    <w:p w:rsidR="00B57664" w:rsidRPr="00223593" w:rsidRDefault="00B57664" w:rsidP="00B57664">
      <w:pPr>
        <w:pStyle w:val="paragraph"/>
      </w:pPr>
      <w:r w:rsidRPr="00223593">
        <w:tab/>
        <w:t>(b)</w:t>
      </w:r>
      <w:r w:rsidRPr="00223593">
        <w:tab/>
        <w:t>the Commission or the Trade Practices Commission made a determination dismissing the application; and</w:t>
      </w:r>
    </w:p>
    <w:p w:rsidR="00B57664" w:rsidRPr="00223593" w:rsidRDefault="00B57664" w:rsidP="00B57664">
      <w:pPr>
        <w:pStyle w:val="paragraph"/>
      </w:pPr>
      <w:r w:rsidRPr="00223593">
        <w:tab/>
        <w:t>(c)</w:t>
      </w:r>
      <w:r w:rsidRPr="00223593">
        <w:tab/>
        <w:t>either:</w:t>
      </w:r>
    </w:p>
    <w:p w:rsidR="00B57664" w:rsidRPr="00223593" w:rsidRDefault="00B57664" w:rsidP="00B57664">
      <w:pPr>
        <w:pStyle w:val="paragraphsub"/>
      </w:pPr>
      <w:r w:rsidRPr="00223593">
        <w:tab/>
        <w:t>(i)</w:t>
      </w:r>
      <w:r w:rsidRPr="00223593">
        <w:tab/>
        <w:t xml:space="preserve">the Tribunal or the Trade Practices Tribunal made a determination on an application for a review of a determination described in </w:t>
      </w:r>
      <w:r w:rsidR="00605692" w:rsidRPr="00223593">
        <w:t>paragraph (</w:t>
      </w:r>
      <w:r w:rsidRPr="00223593">
        <w:t>b); or</w:t>
      </w:r>
    </w:p>
    <w:p w:rsidR="00B57664" w:rsidRPr="00223593" w:rsidRDefault="00B57664" w:rsidP="00B57664">
      <w:pPr>
        <w:pStyle w:val="paragraphsub"/>
      </w:pPr>
      <w:r w:rsidRPr="00223593">
        <w:tab/>
        <w:t>(ii)</w:t>
      </w:r>
      <w:r w:rsidRPr="00223593">
        <w:tab/>
        <w:t>the time for making such an application for review has ended without the making of an application.</w:t>
      </w:r>
    </w:p>
    <w:p w:rsidR="00B57664" w:rsidRPr="00223593" w:rsidRDefault="00B57664" w:rsidP="00E2744D">
      <w:pPr>
        <w:pStyle w:val="subsection"/>
        <w:keepNext/>
        <w:keepLines/>
      </w:pPr>
      <w:r w:rsidRPr="00223593">
        <w:tab/>
        <w:t>(2A)</w:t>
      </w:r>
      <w:r w:rsidRPr="00223593">
        <w:tab/>
        <w:t xml:space="preserve">In </w:t>
      </w:r>
      <w:r w:rsidR="00605692" w:rsidRPr="00223593">
        <w:t>subsection (</w:t>
      </w:r>
      <w:r w:rsidRPr="00223593">
        <w:t>2):</w:t>
      </w:r>
    </w:p>
    <w:p w:rsidR="00B57664" w:rsidRPr="00223593" w:rsidRDefault="00B57664" w:rsidP="00B57664">
      <w:pPr>
        <w:pStyle w:val="Definition"/>
      </w:pPr>
      <w:r w:rsidRPr="00223593">
        <w:rPr>
          <w:b/>
          <w:i/>
        </w:rPr>
        <w:t>Trade Practices Commission</w:t>
      </w:r>
      <w:r w:rsidRPr="00223593">
        <w:t xml:space="preserve"> means the Trade Practices Commission established by section</w:t>
      </w:r>
      <w:r w:rsidR="00605692" w:rsidRPr="00223593">
        <w:t> </w:t>
      </w:r>
      <w:r w:rsidRPr="00223593">
        <w:t>6A of this Act as in force immediately before this subsection commenced.</w:t>
      </w:r>
    </w:p>
    <w:p w:rsidR="00B57664" w:rsidRPr="00223593" w:rsidRDefault="00B57664" w:rsidP="00B57664">
      <w:pPr>
        <w:pStyle w:val="Definition"/>
      </w:pPr>
      <w:r w:rsidRPr="00223593">
        <w:rPr>
          <w:b/>
          <w:i/>
        </w:rPr>
        <w:t>Trade Practices Tribunal</w:t>
      </w:r>
      <w:r w:rsidRPr="00223593">
        <w:t xml:space="preserve"> means the Trade Practices Tribunal continued in existence by section</w:t>
      </w:r>
      <w:r w:rsidR="00605692" w:rsidRPr="00223593">
        <w:t> </w:t>
      </w:r>
      <w:r w:rsidRPr="00223593">
        <w:t>30 of this Act as in force immediately before this subsection commenced.</w:t>
      </w:r>
    </w:p>
    <w:p w:rsidR="00784EFA" w:rsidRPr="00223593" w:rsidRDefault="00784EFA" w:rsidP="00784EFA">
      <w:pPr>
        <w:pStyle w:val="subsection"/>
      </w:pPr>
      <w:r w:rsidRPr="00223593">
        <w:tab/>
        <w:t>(2B)</w:t>
      </w:r>
      <w:r w:rsidRPr="00223593">
        <w:tab/>
        <w:t xml:space="preserve">If the Commission receives a purported notice under </w:t>
      </w:r>
      <w:r w:rsidR="00605692" w:rsidRPr="00223593">
        <w:t>subsection (</w:t>
      </w:r>
      <w:r w:rsidRPr="00223593">
        <w:t>1) that it considers is not a valid notice, it must, within 5 business days of receiving the purported notice, give the person who made the purported notice a written notice:</w:t>
      </w:r>
    </w:p>
    <w:p w:rsidR="00784EFA" w:rsidRPr="00223593" w:rsidRDefault="00784EFA" w:rsidP="00784EFA">
      <w:pPr>
        <w:pStyle w:val="paragraph"/>
      </w:pPr>
      <w:r w:rsidRPr="00223593">
        <w:tab/>
        <w:t>(a)</w:t>
      </w:r>
      <w:r w:rsidRPr="00223593">
        <w:tab/>
        <w:t>stating that the person has not given a valid notice; and</w:t>
      </w:r>
    </w:p>
    <w:p w:rsidR="00784EFA" w:rsidRPr="00223593" w:rsidRDefault="00784EFA" w:rsidP="00784EFA">
      <w:pPr>
        <w:pStyle w:val="paragraph"/>
      </w:pPr>
      <w:r w:rsidRPr="00223593">
        <w:tab/>
        <w:t>(b)</w:t>
      </w:r>
      <w:r w:rsidRPr="00223593">
        <w:tab/>
        <w:t>giving reasons why the purported notice does not comply with this Division.</w:t>
      </w:r>
    </w:p>
    <w:p w:rsidR="00784EFA" w:rsidRPr="00223593" w:rsidRDefault="00784EFA" w:rsidP="00784EFA">
      <w:pPr>
        <w:pStyle w:val="SubsectionHead"/>
      </w:pPr>
      <w:r w:rsidRPr="00223593">
        <w:t>Definition</w:t>
      </w:r>
    </w:p>
    <w:p w:rsidR="00784EFA" w:rsidRPr="00223593" w:rsidRDefault="00784EFA" w:rsidP="00784EFA">
      <w:pPr>
        <w:pStyle w:val="subsection"/>
      </w:pPr>
      <w:r w:rsidRPr="00223593">
        <w:tab/>
        <w:t>(2C)</w:t>
      </w:r>
      <w:r w:rsidRPr="00223593">
        <w:tab/>
        <w:t xml:space="preserve">In </w:t>
      </w:r>
      <w:r w:rsidR="00605692" w:rsidRPr="00223593">
        <w:t>subsection (</w:t>
      </w:r>
      <w:r w:rsidRPr="00223593">
        <w:t>2B):</w:t>
      </w:r>
    </w:p>
    <w:p w:rsidR="00784EFA" w:rsidRPr="00223593" w:rsidRDefault="00784EFA" w:rsidP="00784EFA">
      <w:pPr>
        <w:pStyle w:val="Definition"/>
      </w:pPr>
      <w:r w:rsidRPr="00223593">
        <w:rPr>
          <w:b/>
          <w:i/>
        </w:rPr>
        <w:t xml:space="preserve">business day </w:t>
      </w:r>
      <w:r w:rsidRPr="00223593">
        <w:t xml:space="preserve">means a day that is not a Saturday, a Sunday or a public holiday in the </w:t>
      </w:r>
      <w:smartTag w:uri="urn:schemas-microsoft-com:office:smarttags" w:element="State">
        <w:smartTag w:uri="urn:schemas-microsoft-com:office:smarttags" w:element="place">
          <w:r w:rsidRPr="00223593">
            <w:t>Australian Capital Territory</w:t>
          </w:r>
        </w:smartTag>
      </w:smartTag>
      <w:r w:rsidRPr="00223593">
        <w:t>.</w:t>
      </w:r>
    </w:p>
    <w:p w:rsidR="00CA6890" w:rsidRPr="00223593" w:rsidRDefault="00CA6890" w:rsidP="00CA6890">
      <w:pPr>
        <w:pStyle w:val="subsection"/>
      </w:pPr>
      <w:r w:rsidRPr="00223593">
        <w:tab/>
        <w:t>(3)</w:t>
      </w:r>
      <w:r w:rsidRPr="00223593">
        <w:tab/>
        <w:t>If the Commission is satisfied that the engaging by a corporation in conduct or proposed conduct of a kind described in subsection</w:t>
      </w:r>
      <w:r w:rsidR="00605692" w:rsidRPr="00223593">
        <w:t> </w:t>
      </w:r>
      <w:r w:rsidRPr="00223593">
        <w:t xml:space="preserve">47(2), (3), (4), (5), (6), (7), (8) or (9) and referred to in a notice given by the corporation under </w:t>
      </w:r>
      <w:r w:rsidR="00605692" w:rsidRPr="00223593">
        <w:t>subsection (</w:t>
      </w:r>
      <w:r w:rsidRPr="00223593">
        <w:t>1):</w:t>
      </w:r>
    </w:p>
    <w:p w:rsidR="00CA6890" w:rsidRPr="00223593" w:rsidRDefault="00CA6890" w:rsidP="00CA6890">
      <w:pPr>
        <w:pStyle w:val="paragraph"/>
      </w:pPr>
      <w:r w:rsidRPr="00223593">
        <w:tab/>
        <w:t>(a)</w:t>
      </w:r>
      <w:r w:rsidRPr="00223593">
        <w:tab/>
        <w:t>has or would have the purpose or has or is likely to have, or would have or be likely to have, the effect of substantially lessening competition within the meaning of section</w:t>
      </w:r>
      <w:r w:rsidR="00605692" w:rsidRPr="00223593">
        <w:t> </w:t>
      </w:r>
      <w:r w:rsidRPr="00223593">
        <w:t>47; and</w:t>
      </w:r>
    </w:p>
    <w:p w:rsidR="00CA6890" w:rsidRPr="00223593" w:rsidRDefault="00CA6890" w:rsidP="00CA6890">
      <w:pPr>
        <w:pStyle w:val="paragraph"/>
      </w:pPr>
      <w:r w:rsidRPr="00223593">
        <w:tab/>
        <w:t>(b)</w:t>
      </w:r>
      <w:r w:rsidRPr="00223593">
        <w:tab/>
        <w:t>in all the circumstances:</w:t>
      </w:r>
    </w:p>
    <w:p w:rsidR="00CA6890" w:rsidRPr="00223593" w:rsidRDefault="00CA6890" w:rsidP="00CA6890">
      <w:pPr>
        <w:pStyle w:val="paragraphsub"/>
      </w:pPr>
      <w:r w:rsidRPr="00223593">
        <w:tab/>
        <w:t>(i)</w:t>
      </w:r>
      <w:r w:rsidRPr="00223593">
        <w:tab/>
        <w:t>has not resulted or is not likely to result, or would not result or be likely to result, in a benefit to the public; or</w:t>
      </w:r>
    </w:p>
    <w:p w:rsidR="00CA6890" w:rsidRPr="00223593" w:rsidRDefault="00CA6890" w:rsidP="00CA6890">
      <w:pPr>
        <w:pStyle w:val="paragraphsub"/>
      </w:pPr>
      <w:r w:rsidRPr="00223593">
        <w:tab/>
        <w:t>(ii)</w:t>
      </w:r>
      <w:r w:rsidRPr="00223593">
        <w:tab/>
        <w:t>has resulted or is likely to result, or would result or be likely to result, in a benefit to the public that has not or would not outweigh the detriment to the public that has resulted or is likely to result from the conduct or would result or be likely to result from the proposed conduct;</w:t>
      </w:r>
    </w:p>
    <w:p w:rsidR="00CA6890" w:rsidRPr="00223593" w:rsidRDefault="00CA6890" w:rsidP="00CA6890">
      <w:pPr>
        <w:pStyle w:val="subsection2"/>
      </w:pPr>
      <w:r w:rsidRPr="00223593">
        <w:t>the Commission may at any time give notice in writing to the corporation stating that the Commission is so satisfied and accompanied by a statement setting out its reasons for being so satisfied.</w:t>
      </w:r>
    </w:p>
    <w:p w:rsidR="00B57664" w:rsidRPr="00223593" w:rsidRDefault="00B57664" w:rsidP="00464C86">
      <w:pPr>
        <w:pStyle w:val="subsection"/>
        <w:keepNext/>
      </w:pPr>
      <w:r w:rsidRPr="00223593">
        <w:tab/>
        <w:t>(3A)</w:t>
      </w:r>
      <w:r w:rsidRPr="00223593">
        <w:tab/>
        <w:t>If:</w:t>
      </w:r>
    </w:p>
    <w:p w:rsidR="00B57664" w:rsidRPr="00223593" w:rsidRDefault="00B57664" w:rsidP="00B57664">
      <w:pPr>
        <w:pStyle w:val="paragraph"/>
      </w:pPr>
      <w:r w:rsidRPr="00223593">
        <w:tab/>
        <w:t>(a)</w:t>
      </w:r>
      <w:r w:rsidRPr="00223593">
        <w:tab/>
        <w:t>a corporation</w:t>
      </w:r>
      <w:r w:rsidR="007C0753" w:rsidRPr="00223593">
        <w:t xml:space="preserve"> or other person</w:t>
      </w:r>
      <w:r w:rsidRPr="00223593">
        <w:t xml:space="preserve"> has notified the Commission under </w:t>
      </w:r>
      <w:r w:rsidR="00605692" w:rsidRPr="00223593">
        <w:t>subsection (</w:t>
      </w:r>
      <w:r w:rsidRPr="00223593">
        <w:t xml:space="preserve">1) of conduct or proposed conduct described in </w:t>
      </w:r>
      <w:r w:rsidR="007C0753" w:rsidRPr="00223593">
        <w:t>section</w:t>
      </w:r>
      <w:r w:rsidR="00605692" w:rsidRPr="00223593">
        <w:t> </w:t>
      </w:r>
      <w:r w:rsidR="007C0753" w:rsidRPr="00223593">
        <w:t>48</w:t>
      </w:r>
      <w:r w:rsidRPr="00223593">
        <w:t>; and</w:t>
      </w:r>
    </w:p>
    <w:p w:rsidR="00B57664" w:rsidRPr="00223593" w:rsidRDefault="00B57664" w:rsidP="00B57664">
      <w:pPr>
        <w:pStyle w:val="paragraph"/>
        <w:keepNext/>
      </w:pPr>
      <w:r w:rsidRPr="00223593">
        <w:tab/>
        <w:t>(b)</w:t>
      </w:r>
      <w:r w:rsidRPr="00223593">
        <w:tab/>
        <w:t>the Commission is satisfied that the likely benefit to the public from the conduct or proposed conduct will not outweigh the likely detriment to the public from the conduct or proposed conduct;</w:t>
      </w:r>
    </w:p>
    <w:p w:rsidR="00B57664" w:rsidRPr="00223593" w:rsidRDefault="00B57664" w:rsidP="00B57664">
      <w:pPr>
        <w:pStyle w:val="subsection2"/>
      </w:pPr>
      <w:r w:rsidRPr="00223593">
        <w:t>the Commission may give the corporation</w:t>
      </w:r>
      <w:r w:rsidR="007C0753" w:rsidRPr="00223593">
        <w:t xml:space="preserve"> or other person</w:t>
      </w:r>
      <w:r w:rsidRPr="00223593">
        <w:t xml:space="preserve"> a written notice stating that the Commission is so satisfied</w:t>
      </w:r>
      <w:r w:rsidR="002026B8" w:rsidRPr="00223593">
        <w:t xml:space="preserve"> and accompanied by a statement setting out its reasons for being so satisfied</w:t>
      </w:r>
      <w:r w:rsidRPr="00223593">
        <w:t>.</w:t>
      </w:r>
    </w:p>
    <w:p w:rsidR="00CA6890" w:rsidRPr="00223593" w:rsidRDefault="00CA6890" w:rsidP="00CA6890">
      <w:pPr>
        <w:pStyle w:val="subsection"/>
      </w:pPr>
      <w:r w:rsidRPr="00223593">
        <w:tab/>
        <w:t>(3B)</w:t>
      </w:r>
      <w:r w:rsidRPr="00223593">
        <w:tab/>
        <w:t>If:</w:t>
      </w:r>
    </w:p>
    <w:p w:rsidR="00CA6890" w:rsidRPr="00223593" w:rsidRDefault="00CA6890" w:rsidP="00CA6890">
      <w:pPr>
        <w:pStyle w:val="paragraph"/>
      </w:pPr>
      <w:r w:rsidRPr="00223593">
        <w:tab/>
        <w:t>(a)</w:t>
      </w:r>
      <w:r w:rsidRPr="00223593">
        <w:tab/>
        <w:t xml:space="preserve">a corporation or other person has notified the Commission under </w:t>
      </w:r>
      <w:r w:rsidR="00605692" w:rsidRPr="00223593">
        <w:t>subsection (</w:t>
      </w:r>
      <w:r w:rsidRPr="00223593">
        <w:t>1) of conduct or proposed conduct; and</w:t>
      </w:r>
    </w:p>
    <w:p w:rsidR="00CA6890" w:rsidRPr="00223593" w:rsidRDefault="00CA6890" w:rsidP="00CA6890">
      <w:pPr>
        <w:pStyle w:val="paragraph"/>
      </w:pPr>
      <w:r w:rsidRPr="00223593">
        <w:tab/>
        <w:t>(b)</w:t>
      </w:r>
      <w:r w:rsidRPr="00223593">
        <w:tab/>
        <w:t>the Commission has given the corporation or other person a notice under subsection</w:t>
      </w:r>
      <w:r w:rsidR="00605692" w:rsidRPr="00223593">
        <w:t> </w:t>
      </w:r>
      <w:r w:rsidRPr="00223593">
        <w:t>93AAA(1) imposing conditions relating to the conduct or proposed conduct; and</w:t>
      </w:r>
    </w:p>
    <w:p w:rsidR="00CA6890" w:rsidRPr="00223593" w:rsidRDefault="00CA6890" w:rsidP="00CA6890">
      <w:pPr>
        <w:pStyle w:val="paragraph"/>
      </w:pPr>
      <w:r w:rsidRPr="00223593">
        <w:tab/>
        <w:t>(c)</w:t>
      </w:r>
      <w:r w:rsidRPr="00223593">
        <w:tab/>
        <w:t>the Commission is satisfied that the corporation or other person has failed to comply with those conditions;</w:t>
      </w:r>
    </w:p>
    <w:p w:rsidR="00CA6890" w:rsidRPr="00223593" w:rsidRDefault="00CA6890" w:rsidP="00CA6890">
      <w:pPr>
        <w:pStyle w:val="subsection2"/>
      </w:pPr>
      <w:r w:rsidRPr="00223593">
        <w:t>the Commission may at any time give notice in writing to the corporation or other person stating that the Commission is so satisfied and accompanied by a statement setting out its reasons for being so satisfied.</w:t>
      </w:r>
    </w:p>
    <w:p w:rsidR="00B57664" w:rsidRPr="00223593" w:rsidRDefault="00B57664" w:rsidP="00B57664">
      <w:pPr>
        <w:pStyle w:val="subsection"/>
      </w:pPr>
      <w:r w:rsidRPr="00223593">
        <w:tab/>
        <w:t>(4)</w:t>
      </w:r>
      <w:r w:rsidRPr="00223593">
        <w:tab/>
        <w:t xml:space="preserve">Before giving a notice under </w:t>
      </w:r>
      <w:r w:rsidR="00605692" w:rsidRPr="00223593">
        <w:t>subsection (</w:t>
      </w:r>
      <w:r w:rsidR="002026B8" w:rsidRPr="00223593">
        <w:t>3), (3A) or (3B)</w:t>
      </w:r>
      <w:r w:rsidRPr="00223593">
        <w:t xml:space="preserve"> the Commission shall comply with the requirements of section</w:t>
      </w:r>
      <w:r w:rsidR="00605692" w:rsidRPr="00223593">
        <w:t> </w:t>
      </w:r>
      <w:r w:rsidRPr="00223593">
        <w:t>93A.</w:t>
      </w:r>
    </w:p>
    <w:p w:rsidR="00B57664" w:rsidRPr="00223593" w:rsidRDefault="00B57664" w:rsidP="00B57664">
      <w:pPr>
        <w:pStyle w:val="subsection"/>
      </w:pPr>
      <w:r w:rsidRPr="00223593">
        <w:tab/>
        <w:t>(5)</w:t>
      </w:r>
      <w:r w:rsidRPr="00223593">
        <w:tab/>
        <w:t xml:space="preserve">In satisfying itself for the purposes of </w:t>
      </w:r>
      <w:r w:rsidR="00605692" w:rsidRPr="00223593">
        <w:t>subsection (</w:t>
      </w:r>
      <w:r w:rsidR="002026B8" w:rsidRPr="00223593">
        <w:t>3), (3A) or (3B)</w:t>
      </w:r>
      <w:r w:rsidRPr="00223593">
        <w:t xml:space="preserve"> in relation to any conduct or proposed conduct referred to in a notice given to the Commission by a corporation</w:t>
      </w:r>
      <w:r w:rsidR="007C0753" w:rsidRPr="00223593">
        <w:t xml:space="preserve"> or other person</w:t>
      </w:r>
      <w:r w:rsidRPr="00223593">
        <w:t xml:space="preserve"> under </w:t>
      </w:r>
      <w:r w:rsidR="00605692" w:rsidRPr="00223593">
        <w:t>subsection (</w:t>
      </w:r>
      <w:r w:rsidRPr="00223593">
        <w:t>1), the Commission shall seek such relevant information as it considers reasonable and appropriate and may make a decision on the basis of any information so obtained and any other information furnished to it by the corporation</w:t>
      </w:r>
      <w:r w:rsidR="007C0753" w:rsidRPr="00223593">
        <w:t xml:space="preserve"> or other person</w:t>
      </w:r>
      <w:r w:rsidRPr="00223593">
        <w:t xml:space="preserve"> or any other person or otherwise in its possession.</w:t>
      </w:r>
    </w:p>
    <w:p w:rsidR="00B57664" w:rsidRPr="00223593" w:rsidRDefault="00B57664" w:rsidP="00B57664">
      <w:pPr>
        <w:pStyle w:val="subsection"/>
      </w:pPr>
      <w:r w:rsidRPr="00223593">
        <w:tab/>
        <w:t>(6)</w:t>
      </w:r>
      <w:r w:rsidRPr="00223593">
        <w:tab/>
        <w:t xml:space="preserve">A corporation </w:t>
      </w:r>
      <w:r w:rsidR="007C0753" w:rsidRPr="00223593">
        <w:t xml:space="preserve">or other person </w:t>
      </w:r>
      <w:r w:rsidRPr="00223593">
        <w:t>that has given a notice to the Commission under this section in relation to any conduct or proposed conduct may, at any time before the Commission has given to the corporation</w:t>
      </w:r>
      <w:r w:rsidR="007C0753" w:rsidRPr="00223593">
        <w:t xml:space="preserve"> or other person</w:t>
      </w:r>
      <w:r w:rsidRPr="00223593">
        <w:t xml:space="preserve"> a notice under </w:t>
      </w:r>
      <w:r w:rsidR="00605692" w:rsidRPr="00223593">
        <w:t>subsection (</w:t>
      </w:r>
      <w:r w:rsidR="002026B8" w:rsidRPr="00223593">
        <w:t>3), (3A) or (3B)</w:t>
      </w:r>
      <w:r w:rsidRPr="00223593">
        <w:t xml:space="preserve"> in relation to the conduct or proposed conduct, by notice in writing to the Commission, withdraw the first</w:t>
      </w:r>
      <w:r w:rsidR="009976CD">
        <w:noBreakHyphen/>
      </w:r>
      <w:r w:rsidRPr="00223593">
        <w:t>mentioned notice.</w:t>
      </w:r>
    </w:p>
    <w:p w:rsidR="00B57664" w:rsidRPr="00223593" w:rsidRDefault="00B57664" w:rsidP="00B57664">
      <w:pPr>
        <w:pStyle w:val="subsection"/>
      </w:pPr>
      <w:r w:rsidRPr="00223593">
        <w:tab/>
        <w:t>(7)</w:t>
      </w:r>
      <w:r w:rsidRPr="00223593">
        <w:tab/>
        <w:t xml:space="preserve">Where a corporation has given notice to the Commission under </w:t>
      </w:r>
      <w:r w:rsidR="00605692" w:rsidRPr="00223593">
        <w:t>subsection (</w:t>
      </w:r>
      <w:r w:rsidRPr="00223593">
        <w:t>1)</w:t>
      </w:r>
      <w:r w:rsidR="007C0753" w:rsidRPr="00223593">
        <w:t xml:space="preserve"> describing conduct or proposed conduct referred to in subsection</w:t>
      </w:r>
      <w:r w:rsidR="00605692" w:rsidRPr="00223593">
        <w:t> </w:t>
      </w:r>
      <w:r w:rsidR="007C0753" w:rsidRPr="00223593">
        <w:t>47(2), (3), (4), (5), (6), (7), (8) or (9)</w:t>
      </w:r>
      <w:r w:rsidRPr="00223593">
        <w:t>:</w:t>
      </w:r>
    </w:p>
    <w:p w:rsidR="00B57664" w:rsidRPr="00223593" w:rsidRDefault="00B57664" w:rsidP="00B57664">
      <w:pPr>
        <w:pStyle w:val="paragraph"/>
      </w:pPr>
      <w:r w:rsidRPr="00223593">
        <w:tab/>
        <w:t>(a)</w:t>
      </w:r>
      <w:r w:rsidRPr="00223593">
        <w:tab/>
        <w:t xml:space="preserve">in the case of a notice given before the expiration of the period of 3 months commencing on the date of commencement of the </w:t>
      </w:r>
      <w:r w:rsidRPr="00223593">
        <w:rPr>
          <w:i/>
        </w:rPr>
        <w:t>Trade Practices Amendment Act 1977</w:t>
      </w:r>
      <w:r w:rsidRPr="00223593">
        <w:t>, the engaging by the corporation in the conduct referred to in the notice on or after that date and before the giving of the notice shall not be taken, for the purposes of section</w:t>
      </w:r>
      <w:r w:rsidR="00605692" w:rsidRPr="00223593">
        <w:t> </w:t>
      </w:r>
      <w:r w:rsidRPr="00223593">
        <w:t>47, to have had the effect of substantially lessening competition within the meaning of that section; and</w:t>
      </w:r>
    </w:p>
    <w:p w:rsidR="00B57664" w:rsidRPr="00223593" w:rsidRDefault="00B57664" w:rsidP="00B57664">
      <w:pPr>
        <w:pStyle w:val="paragraph"/>
      </w:pPr>
      <w:r w:rsidRPr="00223593">
        <w:tab/>
        <w:t>(b)</w:t>
      </w:r>
      <w:r w:rsidRPr="00223593">
        <w:tab/>
        <w:t>in any case, the engaging by the corporation in the conduct referred to in the notice after the giving of the notice shall not be taken, for the purposes of section</w:t>
      </w:r>
      <w:r w:rsidR="00605692" w:rsidRPr="00223593">
        <w:t> </w:t>
      </w:r>
      <w:r w:rsidRPr="00223593">
        <w:t>47, to have the purpose, or to have or be likely to have the effect, of substantially lessening competition within the meaning of that section unless:</w:t>
      </w:r>
    </w:p>
    <w:p w:rsidR="00B57664" w:rsidRPr="00223593" w:rsidRDefault="00B57664" w:rsidP="00B57664">
      <w:pPr>
        <w:pStyle w:val="paragraphsub"/>
      </w:pPr>
      <w:r w:rsidRPr="00223593">
        <w:tab/>
        <w:t>(i)</w:t>
      </w:r>
      <w:r w:rsidRPr="00223593">
        <w:tab/>
        <w:t xml:space="preserve">the Commission has given notice to the corporation under </w:t>
      </w:r>
      <w:r w:rsidR="00605692" w:rsidRPr="00223593">
        <w:t>subsection (</w:t>
      </w:r>
      <w:r w:rsidRPr="00223593">
        <w:t>3) of this section in relation to the conduct and the conduct takes place more than 30 days (or such longer period as the Commission by writing permits) after the day on which the Commission gave the notice; or</w:t>
      </w:r>
    </w:p>
    <w:p w:rsidR="00B57664" w:rsidRPr="00223593" w:rsidRDefault="00B57664" w:rsidP="00B57664">
      <w:pPr>
        <w:pStyle w:val="paragraphsub"/>
      </w:pPr>
      <w:r w:rsidRPr="00223593">
        <w:tab/>
        <w:t>(ii)</w:t>
      </w:r>
      <w:r w:rsidRPr="00223593">
        <w:tab/>
        <w:t>the notice has been, or is deemed to have been, withdrawn and the conduct takes place after the day on which the notice was, or is deemed to have been, withdrawn.</w:t>
      </w:r>
    </w:p>
    <w:p w:rsidR="007C0753" w:rsidRPr="00223593" w:rsidRDefault="007C0753" w:rsidP="007C0753">
      <w:pPr>
        <w:pStyle w:val="subsection"/>
      </w:pPr>
      <w:r w:rsidRPr="00223593">
        <w:tab/>
        <w:t>(7A)</w:t>
      </w:r>
      <w:r w:rsidRPr="00223593">
        <w:tab/>
        <w:t xml:space="preserve">A notice under </w:t>
      </w:r>
      <w:r w:rsidR="00605692" w:rsidRPr="00223593">
        <w:t>subsection (</w:t>
      </w:r>
      <w:r w:rsidRPr="00223593">
        <w:t>1) describing conduct or proposed conduct referred to in section</w:t>
      </w:r>
      <w:r w:rsidR="00605692" w:rsidRPr="00223593">
        <w:t> </w:t>
      </w:r>
      <w:r w:rsidRPr="00223593">
        <w:t>48 comes into force:</w:t>
      </w:r>
    </w:p>
    <w:p w:rsidR="007C0753" w:rsidRPr="00223593" w:rsidRDefault="007C0753" w:rsidP="007C0753">
      <w:pPr>
        <w:pStyle w:val="paragraph"/>
      </w:pPr>
      <w:r w:rsidRPr="00223593">
        <w:tab/>
        <w:t>(a)</w:t>
      </w:r>
      <w:r w:rsidRPr="00223593">
        <w:tab/>
        <w:t>at the end of the period of 60 days, or such other period as is prescribed by the regulations, starting on the day when the corporation or other person gave the Commission the notice; or</w:t>
      </w:r>
    </w:p>
    <w:p w:rsidR="007C0753" w:rsidRPr="00223593" w:rsidRDefault="007C0753" w:rsidP="007C0753">
      <w:pPr>
        <w:pStyle w:val="paragraph"/>
      </w:pPr>
      <w:r w:rsidRPr="00223593">
        <w:tab/>
        <w:t>(b)</w:t>
      </w:r>
      <w:r w:rsidRPr="00223593">
        <w:tab/>
        <w:t>if the Commission gives notice to the corporation or other person under subsection</w:t>
      </w:r>
      <w:r w:rsidR="00605692" w:rsidRPr="00223593">
        <w:t> </w:t>
      </w:r>
      <w:r w:rsidRPr="00223593">
        <w:t xml:space="preserve">93A(2) during that period—when the Commission decides not to give the corporation or other person a notice under </w:t>
      </w:r>
      <w:r w:rsidR="00605692" w:rsidRPr="00223593">
        <w:t>subsection (</w:t>
      </w:r>
      <w:r w:rsidRPr="00223593">
        <w:t>3A)</w:t>
      </w:r>
      <w:r w:rsidR="002026B8" w:rsidRPr="00223593">
        <w:t xml:space="preserve"> or (3B)</w:t>
      </w:r>
      <w:r w:rsidRPr="00223593">
        <w:t xml:space="preserve"> of this section.</w:t>
      </w:r>
    </w:p>
    <w:p w:rsidR="00B57664" w:rsidRPr="00223593" w:rsidRDefault="00B57664" w:rsidP="00B57664">
      <w:pPr>
        <w:pStyle w:val="subsection"/>
      </w:pPr>
      <w:r w:rsidRPr="00223593">
        <w:tab/>
        <w:t>(7B)</w:t>
      </w:r>
      <w:r w:rsidRPr="00223593">
        <w:tab/>
        <w:t xml:space="preserve">A notice under </w:t>
      </w:r>
      <w:r w:rsidR="00605692" w:rsidRPr="00223593">
        <w:t>subsection (</w:t>
      </w:r>
      <w:r w:rsidRPr="00223593">
        <w:t xml:space="preserve">1) describing conduct or proposed conduct referred to in </w:t>
      </w:r>
      <w:r w:rsidR="007C0753" w:rsidRPr="00223593">
        <w:t>section</w:t>
      </w:r>
      <w:r w:rsidR="00605692" w:rsidRPr="00223593">
        <w:t> </w:t>
      </w:r>
      <w:r w:rsidR="007C0753" w:rsidRPr="00223593">
        <w:t>48</w:t>
      </w:r>
      <w:r w:rsidRPr="00223593">
        <w:t xml:space="preserve"> does not come into force:</w:t>
      </w:r>
    </w:p>
    <w:p w:rsidR="00B57664" w:rsidRPr="00223593" w:rsidRDefault="00B57664" w:rsidP="00B57664">
      <w:pPr>
        <w:pStyle w:val="paragraph"/>
      </w:pPr>
      <w:r w:rsidRPr="00223593">
        <w:tab/>
        <w:t>(a)</w:t>
      </w:r>
      <w:r w:rsidRPr="00223593">
        <w:tab/>
        <w:t xml:space="preserve">if the notice is withdrawn, or deemed to be withdrawn, before it would come into force under </w:t>
      </w:r>
      <w:r w:rsidR="00605692" w:rsidRPr="00223593">
        <w:t>subsection (</w:t>
      </w:r>
      <w:r w:rsidRPr="00223593">
        <w:t>7A); or</w:t>
      </w:r>
    </w:p>
    <w:p w:rsidR="00B57664" w:rsidRPr="00223593" w:rsidRDefault="00B57664" w:rsidP="00B57664">
      <w:pPr>
        <w:pStyle w:val="paragraph"/>
      </w:pPr>
      <w:r w:rsidRPr="00223593">
        <w:tab/>
        <w:t>(b)</w:t>
      </w:r>
      <w:r w:rsidRPr="00223593">
        <w:tab/>
        <w:t>if the Commission:</w:t>
      </w:r>
    </w:p>
    <w:p w:rsidR="00B57664" w:rsidRPr="00223593" w:rsidRDefault="00B57664" w:rsidP="00B57664">
      <w:pPr>
        <w:pStyle w:val="paragraphsub"/>
      </w:pPr>
      <w:r w:rsidRPr="00223593">
        <w:tab/>
        <w:t>(i)</w:t>
      </w:r>
      <w:r w:rsidRPr="00223593">
        <w:tab/>
        <w:t>gives notice to the corporation</w:t>
      </w:r>
      <w:r w:rsidR="007C0753" w:rsidRPr="00223593">
        <w:t xml:space="preserve"> or other person</w:t>
      </w:r>
      <w:r w:rsidRPr="00223593">
        <w:t xml:space="preserve"> under subsection</w:t>
      </w:r>
      <w:r w:rsidR="00605692" w:rsidRPr="00223593">
        <w:t> </w:t>
      </w:r>
      <w:r w:rsidRPr="00223593">
        <w:t xml:space="preserve">93A(2) during the period described in </w:t>
      </w:r>
      <w:r w:rsidR="00605692" w:rsidRPr="00223593">
        <w:t>paragraph (</w:t>
      </w:r>
      <w:r w:rsidRPr="00223593">
        <w:t>7A)(a); and</w:t>
      </w:r>
    </w:p>
    <w:p w:rsidR="00B57664" w:rsidRPr="00223593" w:rsidRDefault="00B57664" w:rsidP="00B57664">
      <w:pPr>
        <w:pStyle w:val="paragraphsub"/>
      </w:pPr>
      <w:r w:rsidRPr="00223593">
        <w:tab/>
        <w:t>(ii)</w:t>
      </w:r>
      <w:r w:rsidRPr="00223593">
        <w:tab/>
        <w:t xml:space="preserve">gives notice to the corporation </w:t>
      </w:r>
      <w:r w:rsidR="007C0753" w:rsidRPr="00223593">
        <w:t xml:space="preserve">or other person </w:t>
      </w:r>
      <w:r w:rsidRPr="00223593">
        <w:t xml:space="preserve">under </w:t>
      </w:r>
      <w:r w:rsidR="00605692" w:rsidRPr="00223593">
        <w:t>subsection (</w:t>
      </w:r>
      <w:r w:rsidR="006450E8" w:rsidRPr="00223593">
        <w:t>3A) or (3B)</w:t>
      </w:r>
      <w:r w:rsidRPr="00223593">
        <w:t>.</w:t>
      </w:r>
    </w:p>
    <w:p w:rsidR="00B57664" w:rsidRPr="00223593" w:rsidRDefault="00B57664" w:rsidP="00B57664">
      <w:pPr>
        <w:pStyle w:val="subsection"/>
      </w:pPr>
      <w:r w:rsidRPr="00223593">
        <w:tab/>
        <w:t>(7C)</w:t>
      </w:r>
      <w:r w:rsidRPr="00223593">
        <w:tab/>
        <w:t xml:space="preserve">A notice under </w:t>
      </w:r>
      <w:r w:rsidR="00605692" w:rsidRPr="00223593">
        <w:t>subsection (</w:t>
      </w:r>
      <w:r w:rsidRPr="00223593">
        <w:t xml:space="preserve">1) describing conduct referred to in </w:t>
      </w:r>
      <w:r w:rsidR="007C0753" w:rsidRPr="00223593">
        <w:t>section</w:t>
      </w:r>
      <w:r w:rsidR="00605692" w:rsidRPr="00223593">
        <w:t> </w:t>
      </w:r>
      <w:r w:rsidR="007C0753" w:rsidRPr="00223593">
        <w:t>48</w:t>
      </w:r>
      <w:r w:rsidRPr="00223593">
        <w:t xml:space="preserve"> ceases to be in force:</w:t>
      </w:r>
    </w:p>
    <w:p w:rsidR="00B57664" w:rsidRPr="00223593" w:rsidRDefault="00B57664" w:rsidP="00B57664">
      <w:pPr>
        <w:pStyle w:val="paragraph"/>
      </w:pPr>
      <w:r w:rsidRPr="00223593">
        <w:tab/>
        <w:t>(a)</w:t>
      </w:r>
      <w:r w:rsidRPr="00223593">
        <w:tab/>
        <w:t>when the notice is withdrawn or deemed to be withdrawn; or</w:t>
      </w:r>
    </w:p>
    <w:p w:rsidR="00B57664" w:rsidRPr="00223593" w:rsidRDefault="00B57664" w:rsidP="00B57664">
      <w:pPr>
        <w:pStyle w:val="paragraph"/>
      </w:pPr>
      <w:r w:rsidRPr="00223593">
        <w:tab/>
        <w:t>(b)</w:t>
      </w:r>
      <w:r w:rsidRPr="00223593">
        <w:tab/>
        <w:t>if the Commission gives the corporation</w:t>
      </w:r>
      <w:r w:rsidR="007C0753" w:rsidRPr="00223593">
        <w:t xml:space="preserve"> or other person</w:t>
      </w:r>
      <w:r w:rsidRPr="00223593">
        <w:t xml:space="preserve"> a notice under </w:t>
      </w:r>
      <w:r w:rsidR="00605692" w:rsidRPr="00223593">
        <w:t>subsection (</w:t>
      </w:r>
      <w:r w:rsidRPr="00223593">
        <w:t xml:space="preserve">3A)—on the 31st day after the Commission gave the notice under </w:t>
      </w:r>
      <w:r w:rsidR="00605692" w:rsidRPr="00223593">
        <w:t>subsection (</w:t>
      </w:r>
      <w:r w:rsidRPr="00223593">
        <w:t>3A) or on a later day specified in writing by the Commission</w:t>
      </w:r>
      <w:r w:rsidR="008B14FD" w:rsidRPr="00223593">
        <w:t>; or</w:t>
      </w:r>
    </w:p>
    <w:p w:rsidR="006450E8" w:rsidRPr="00223593" w:rsidRDefault="006450E8" w:rsidP="006450E8">
      <w:pPr>
        <w:pStyle w:val="paragraph"/>
      </w:pPr>
      <w:r w:rsidRPr="00223593">
        <w:tab/>
        <w:t>(c)</w:t>
      </w:r>
      <w:r w:rsidRPr="00223593">
        <w:tab/>
        <w:t xml:space="preserve">if the Commission gives the corporation or other person a notice under </w:t>
      </w:r>
      <w:r w:rsidR="00605692" w:rsidRPr="00223593">
        <w:t>subsection (</w:t>
      </w:r>
      <w:r w:rsidRPr="00223593">
        <w:t xml:space="preserve">3B)—on the 31st day after the Commission gave the notice under </w:t>
      </w:r>
      <w:r w:rsidR="00605692" w:rsidRPr="00223593">
        <w:t>subsection (</w:t>
      </w:r>
      <w:r w:rsidRPr="00223593">
        <w:t>3B) or on a later day specified in writing by the Commission.</w:t>
      </w:r>
    </w:p>
    <w:p w:rsidR="00B57664" w:rsidRPr="00223593" w:rsidRDefault="00B57664" w:rsidP="00B57664">
      <w:pPr>
        <w:pStyle w:val="subsection"/>
      </w:pPr>
      <w:r w:rsidRPr="00223593">
        <w:tab/>
        <w:t>(8)</w:t>
      </w:r>
      <w:r w:rsidRPr="00223593">
        <w:tab/>
        <w:t>Where:</w:t>
      </w:r>
    </w:p>
    <w:p w:rsidR="00B57664" w:rsidRPr="00223593" w:rsidRDefault="00B57664" w:rsidP="00B57664">
      <w:pPr>
        <w:pStyle w:val="paragraph"/>
      </w:pPr>
      <w:r w:rsidRPr="00223593">
        <w:tab/>
        <w:t>(a)</w:t>
      </w:r>
      <w:r w:rsidRPr="00223593">
        <w:tab/>
        <w:t>a corporation</w:t>
      </w:r>
      <w:r w:rsidR="007C0753" w:rsidRPr="00223593">
        <w:t xml:space="preserve"> or other person</w:t>
      </w:r>
      <w:r w:rsidRPr="00223593">
        <w:t xml:space="preserve"> gives a notice to the Commission under </w:t>
      </w:r>
      <w:r w:rsidR="00605692" w:rsidRPr="00223593">
        <w:t>subsection (</w:t>
      </w:r>
      <w:r w:rsidRPr="00223593">
        <w:t>1) in relation to any conduct or proposed conduct;</w:t>
      </w:r>
    </w:p>
    <w:p w:rsidR="00B57664" w:rsidRPr="00223593" w:rsidRDefault="00B57664" w:rsidP="00B57664">
      <w:pPr>
        <w:pStyle w:val="paragraph"/>
      </w:pPr>
      <w:r w:rsidRPr="00223593">
        <w:tab/>
        <w:t>(b)</w:t>
      </w:r>
      <w:r w:rsidRPr="00223593">
        <w:tab/>
        <w:t xml:space="preserve">before or after the notice is given the corporation </w:t>
      </w:r>
      <w:r w:rsidR="007C0753" w:rsidRPr="00223593">
        <w:t xml:space="preserve">or other person </w:t>
      </w:r>
      <w:r w:rsidRPr="00223593">
        <w:t>makes an application to the Commission for an authorization to engage in that conduct;</w:t>
      </w:r>
    </w:p>
    <w:p w:rsidR="00B57664" w:rsidRPr="00223593" w:rsidRDefault="00B57664" w:rsidP="00B57664">
      <w:pPr>
        <w:pStyle w:val="paragraph"/>
      </w:pPr>
      <w:r w:rsidRPr="00223593">
        <w:tab/>
        <w:t>(c)</w:t>
      </w:r>
      <w:r w:rsidRPr="00223593">
        <w:tab/>
        <w:t>the Commission:</w:t>
      </w:r>
    </w:p>
    <w:p w:rsidR="00B57664" w:rsidRPr="00223593" w:rsidRDefault="00B57664" w:rsidP="00B57664">
      <w:pPr>
        <w:pStyle w:val="paragraphsub"/>
      </w:pPr>
      <w:r w:rsidRPr="00223593">
        <w:tab/>
        <w:t>(i)</w:t>
      </w:r>
      <w:r w:rsidRPr="00223593">
        <w:tab/>
        <w:t>makes a determination dismissing the application; or</w:t>
      </w:r>
    </w:p>
    <w:p w:rsidR="00B57664" w:rsidRPr="00223593" w:rsidRDefault="00B57664" w:rsidP="00B57664">
      <w:pPr>
        <w:pStyle w:val="paragraphsub"/>
      </w:pPr>
      <w:r w:rsidRPr="00223593">
        <w:tab/>
        <w:t>(ii)</w:t>
      </w:r>
      <w:r w:rsidRPr="00223593">
        <w:tab/>
        <w:t>makes a determination granting an authorization in respect of the application; and</w:t>
      </w:r>
    </w:p>
    <w:p w:rsidR="00B57664" w:rsidRPr="00223593" w:rsidRDefault="00B57664" w:rsidP="00B57664">
      <w:pPr>
        <w:pStyle w:val="paragraph"/>
        <w:keepNext/>
      </w:pPr>
      <w:r w:rsidRPr="00223593">
        <w:tab/>
        <w:t>(d)</w:t>
      </w:r>
      <w:r w:rsidRPr="00223593">
        <w:tab/>
        <w:t>the Tribunal makes a determination on an application for a review of the determination of the Commission or the time for making such an application for review expires without an application for review having been made;</w:t>
      </w:r>
    </w:p>
    <w:p w:rsidR="00B57664" w:rsidRPr="00223593" w:rsidRDefault="00B57664" w:rsidP="00B57664">
      <w:pPr>
        <w:pStyle w:val="subsection2"/>
      </w:pPr>
      <w:r w:rsidRPr="00223593">
        <w:t>the notice shall thereupon be deemed to be withdrawn.</w:t>
      </w:r>
    </w:p>
    <w:p w:rsidR="00B57664" w:rsidRPr="00223593" w:rsidRDefault="00B57664" w:rsidP="00B57664">
      <w:pPr>
        <w:pStyle w:val="subsection"/>
      </w:pPr>
      <w:r w:rsidRPr="00223593">
        <w:tab/>
        <w:t>(9)</w:t>
      </w:r>
      <w:r w:rsidRPr="00223593">
        <w:tab/>
        <w:t xml:space="preserve">If an application is made to the Tribunal for a review of the giving of a notice by the Commission under </w:t>
      </w:r>
      <w:r w:rsidR="00605692" w:rsidRPr="00223593">
        <w:t>subsection (</w:t>
      </w:r>
      <w:r w:rsidR="006450E8" w:rsidRPr="00223593">
        <w:t xml:space="preserve">3), (3A) or (3B), a reference in </w:t>
      </w:r>
      <w:r w:rsidR="00605692" w:rsidRPr="00223593">
        <w:t>subsection (</w:t>
      </w:r>
      <w:r w:rsidR="006450E8" w:rsidRPr="00223593">
        <w:t xml:space="preserve">7) or </w:t>
      </w:r>
      <w:r w:rsidR="00605692" w:rsidRPr="00223593">
        <w:t>paragraph (</w:t>
      </w:r>
      <w:r w:rsidR="006450E8" w:rsidRPr="00223593">
        <w:t>7C)(b) or (7C)(c)</w:t>
      </w:r>
      <w:r w:rsidRPr="00223593">
        <w:t xml:space="preserve"> to the day on which the Commission gave the notice shall be read as a reference to:</w:t>
      </w:r>
    </w:p>
    <w:p w:rsidR="00B57664" w:rsidRPr="00223593" w:rsidRDefault="00B57664" w:rsidP="00B57664">
      <w:pPr>
        <w:pStyle w:val="paragraph"/>
      </w:pPr>
      <w:r w:rsidRPr="00223593">
        <w:tab/>
        <w:t>(a)</w:t>
      </w:r>
      <w:r w:rsidRPr="00223593">
        <w:tab/>
        <w:t>if the application is withdrawn—the day on which the application is withdrawn;</w:t>
      </w:r>
    </w:p>
    <w:p w:rsidR="00B57664" w:rsidRPr="00223593" w:rsidRDefault="00B57664" w:rsidP="00B57664">
      <w:pPr>
        <w:pStyle w:val="paragraph"/>
      </w:pPr>
      <w:r w:rsidRPr="00223593">
        <w:tab/>
        <w:t>(b)</w:t>
      </w:r>
      <w:r w:rsidRPr="00223593">
        <w:tab/>
        <w:t>if the Tribunal, on the application of the Commission or of any other person who the Tribunal is satisfied has an interest in the subject matter of the review, declares that the application for the review is not being proceeded with by the applicant with due diligence—the day on which the Tribunal makes the declaration; or</w:t>
      </w:r>
    </w:p>
    <w:p w:rsidR="00B57664" w:rsidRPr="00223593" w:rsidRDefault="00B57664" w:rsidP="00B57664">
      <w:pPr>
        <w:pStyle w:val="paragraph"/>
      </w:pPr>
      <w:r w:rsidRPr="00223593">
        <w:tab/>
        <w:t>(c)</w:t>
      </w:r>
      <w:r w:rsidRPr="00223593">
        <w:tab/>
        <w:t>in any other case—the day on which the Tribunal makes a determination on the review.</w:t>
      </w:r>
    </w:p>
    <w:p w:rsidR="00B57664" w:rsidRPr="00223593" w:rsidRDefault="00B57664" w:rsidP="00B57664">
      <w:pPr>
        <w:pStyle w:val="subsection"/>
      </w:pPr>
      <w:r w:rsidRPr="00223593">
        <w:tab/>
        <w:t>(10)</w:t>
      </w:r>
      <w:r w:rsidRPr="00223593">
        <w:tab/>
        <w:t>Where:</w:t>
      </w:r>
    </w:p>
    <w:p w:rsidR="00B57664" w:rsidRPr="00223593" w:rsidRDefault="00B57664" w:rsidP="00B57664">
      <w:pPr>
        <w:pStyle w:val="paragraph"/>
      </w:pPr>
      <w:r w:rsidRPr="00223593">
        <w:tab/>
        <w:t>(a)</w:t>
      </w:r>
      <w:r w:rsidRPr="00223593">
        <w:tab/>
        <w:t xml:space="preserve">a corporation </w:t>
      </w:r>
      <w:r w:rsidR="007C0753" w:rsidRPr="00223593">
        <w:t xml:space="preserve">or other person </w:t>
      </w:r>
      <w:r w:rsidRPr="00223593">
        <w:t xml:space="preserve">has given a notice to the Commission under </w:t>
      </w:r>
      <w:r w:rsidR="00605692" w:rsidRPr="00223593">
        <w:t>subsection (</w:t>
      </w:r>
      <w:r w:rsidRPr="00223593">
        <w:t>1) in relation to conduct or proposed conduct and the Commission has given notice to the corporation</w:t>
      </w:r>
      <w:r w:rsidR="007C0753" w:rsidRPr="00223593">
        <w:t xml:space="preserve"> or other person</w:t>
      </w:r>
      <w:r w:rsidRPr="00223593">
        <w:t xml:space="preserve"> in writing under </w:t>
      </w:r>
      <w:r w:rsidR="00605692" w:rsidRPr="00223593">
        <w:t>subsection (</w:t>
      </w:r>
      <w:r w:rsidR="006450E8" w:rsidRPr="00223593">
        <w:t>3), (3A) or (3B)</w:t>
      </w:r>
      <w:r w:rsidRPr="00223593">
        <w:t xml:space="preserve"> in relation to the conduct or the proposed conduct; or</w:t>
      </w:r>
    </w:p>
    <w:p w:rsidR="00B57664" w:rsidRPr="00223593" w:rsidRDefault="00B57664" w:rsidP="00B57664">
      <w:pPr>
        <w:pStyle w:val="paragraph"/>
        <w:keepNext/>
      </w:pPr>
      <w:r w:rsidRPr="00223593">
        <w:tab/>
        <w:t>(b)</w:t>
      </w:r>
      <w:r w:rsidRPr="00223593">
        <w:tab/>
        <w:t>a notice given by a corporation</w:t>
      </w:r>
      <w:r w:rsidR="007C0753" w:rsidRPr="00223593">
        <w:t xml:space="preserve"> or other person</w:t>
      </w:r>
      <w:r w:rsidRPr="00223593">
        <w:t xml:space="preserve"> to the Commission under </w:t>
      </w:r>
      <w:r w:rsidR="00605692" w:rsidRPr="00223593">
        <w:t>subsection (</w:t>
      </w:r>
      <w:r w:rsidRPr="00223593">
        <w:t>1) in relation to conduct or proposed conduct is withdrawn or deemed to be withdrawn;</w:t>
      </w:r>
    </w:p>
    <w:p w:rsidR="00B57664" w:rsidRPr="00223593" w:rsidRDefault="00B57664" w:rsidP="00B57664">
      <w:pPr>
        <w:pStyle w:val="subsection2"/>
      </w:pPr>
      <w:r w:rsidRPr="00223593">
        <w:t>the corporation</w:t>
      </w:r>
      <w:r w:rsidR="007C0753" w:rsidRPr="00223593">
        <w:t xml:space="preserve"> or other person</w:t>
      </w:r>
      <w:r w:rsidRPr="00223593">
        <w:t xml:space="preserve"> is not entitled to give a further notice under </w:t>
      </w:r>
      <w:r w:rsidR="00605692" w:rsidRPr="00223593">
        <w:t>subsection (</w:t>
      </w:r>
      <w:r w:rsidRPr="00223593">
        <w:t>1) to the Commission in relation to the same conduct or proposed conduct or in relation to conduct or proposed conduct to the like effect.</w:t>
      </w:r>
    </w:p>
    <w:p w:rsidR="00CA6890" w:rsidRPr="00223593" w:rsidRDefault="00CA6890" w:rsidP="00CA6890">
      <w:pPr>
        <w:pStyle w:val="ActHead5"/>
      </w:pPr>
      <w:bookmarkStart w:id="693" w:name="_Toc63060104"/>
      <w:r w:rsidRPr="00223593">
        <w:rPr>
          <w:rStyle w:val="CharSectno"/>
        </w:rPr>
        <w:t>93AAA</w:t>
      </w:r>
      <w:r w:rsidRPr="00223593">
        <w:t xml:space="preserve">  Imposing conditions relating to notifications</w:t>
      </w:r>
      <w:bookmarkEnd w:id="693"/>
    </w:p>
    <w:p w:rsidR="00CA6890" w:rsidRPr="00223593" w:rsidRDefault="00CA6890" w:rsidP="00CA6890">
      <w:pPr>
        <w:pStyle w:val="subsection"/>
      </w:pPr>
      <w:r w:rsidRPr="00223593">
        <w:tab/>
        <w:t>(1)</w:t>
      </w:r>
      <w:r w:rsidRPr="00223593">
        <w:tab/>
        <w:t>If:</w:t>
      </w:r>
    </w:p>
    <w:p w:rsidR="00CA6890" w:rsidRPr="00223593" w:rsidRDefault="00CA6890" w:rsidP="00CA6890">
      <w:pPr>
        <w:pStyle w:val="paragraph"/>
      </w:pPr>
      <w:r w:rsidRPr="00223593">
        <w:tab/>
        <w:t>(a)</w:t>
      </w:r>
      <w:r w:rsidRPr="00223593">
        <w:tab/>
        <w:t>a corporation or other person gives the Commission a notice under subsection</w:t>
      </w:r>
      <w:r w:rsidR="00605692" w:rsidRPr="00223593">
        <w:t> </w:t>
      </w:r>
      <w:r w:rsidRPr="00223593">
        <w:t>93(1) relating to particular conduct, or proposed conduct, of a kind referred to in section</w:t>
      </w:r>
      <w:r w:rsidR="00605692" w:rsidRPr="00223593">
        <w:t> </w:t>
      </w:r>
      <w:r w:rsidRPr="00223593">
        <w:t>48; and</w:t>
      </w:r>
    </w:p>
    <w:p w:rsidR="00CA6890" w:rsidRPr="00223593" w:rsidRDefault="00CA6890" w:rsidP="00CA6890">
      <w:pPr>
        <w:pStyle w:val="paragraph"/>
      </w:pPr>
      <w:r w:rsidRPr="00223593">
        <w:tab/>
        <w:t>(b)</w:t>
      </w:r>
      <w:r w:rsidRPr="00223593">
        <w:tab/>
        <w:t>the Commission reasonably believes that:</w:t>
      </w:r>
    </w:p>
    <w:p w:rsidR="00CA6890" w:rsidRPr="00223593" w:rsidRDefault="00CA6890" w:rsidP="00CA6890">
      <w:pPr>
        <w:pStyle w:val="paragraphsub"/>
      </w:pPr>
      <w:r w:rsidRPr="00223593">
        <w:tab/>
        <w:t>(i)</w:t>
      </w:r>
      <w:r w:rsidRPr="00223593">
        <w:tab/>
        <w:t>apart from this section, the Commission would have grounds to give the corporation or other person a notice under subsection</w:t>
      </w:r>
      <w:r w:rsidR="00605692" w:rsidRPr="00223593">
        <w:t> </w:t>
      </w:r>
      <w:r w:rsidRPr="00223593">
        <w:t>93(3A) relating to that notice; and</w:t>
      </w:r>
    </w:p>
    <w:p w:rsidR="00CA6890" w:rsidRPr="00223593" w:rsidRDefault="00CA6890" w:rsidP="00CA6890">
      <w:pPr>
        <w:pStyle w:val="paragraphsub"/>
      </w:pPr>
      <w:r w:rsidRPr="00223593">
        <w:tab/>
        <w:t>(ii)</w:t>
      </w:r>
      <w:r w:rsidRPr="00223593">
        <w:tab/>
        <w:t>those grounds would not exist if particular conditions relating to the conduct or proposed conduct were complied with;</w:t>
      </w:r>
    </w:p>
    <w:p w:rsidR="00CA6890" w:rsidRPr="00223593" w:rsidRDefault="00CA6890" w:rsidP="00CA6890">
      <w:pPr>
        <w:pStyle w:val="subsection2"/>
      </w:pPr>
      <w:r w:rsidRPr="00223593">
        <w:t>the Commission may give the corporation or other person a written notice imposing those conditions.</w:t>
      </w:r>
    </w:p>
    <w:p w:rsidR="00CA6890" w:rsidRPr="00223593" w:rsidRDefault="00CA6890" w:rsidP="00CA6890">
      <w:pPr>
        <w:pStyle w:val="subsection"/>
      </w:pPr>
      <w:r w:rsidRPr="00223593">
        <w:tab/>
        <w:t>(2)</w:t>
      </w:r>
      <w:r w:rsidRPr="00223593">
        <w:tab/>
        <w:t xml:space="preserve">The Commission must, at the time it gives the corporation or other person the notice under </w:t>
      </w:r>
      <w:r w:rsidR="00605692" w:rsidRPr="00223593">
        <w:t>subsection (</w:t>
      </w:r>
      <w:r w:rsidRPr="00223593">
        <w:t>1), give the corporation or other person a written statement of its reasons for giving the notice.</w:t>
      </w:r>
    </w:p>
    <w:p w:rsidR="00784EFA" w:rsidRPr="00223593" w:rsidRDefault="00784EFA" w:rsidP="00BE5CB6">
      <w:pPr>
        <w:pStyle w:val="ActHead4"/>
      </w:pPr>
      <w:bookmarkStart w:id="694" w:name="_Toc63060105"/>
      <w:r w:rsidRPr="00223593">
        <w:rPr>
          <w:rStyle w:val="CharSubdNo"/>
        </w:rPr>
        <w:t>Subdivision B</w:t>
      </w:r>
      <w:r w:rsidRPr="00223593">
        <w:t>—</w:t>
      </w:r>
      <w:r w:rsidRPr="00223593">
        <w:rPr>
          <w:rStyle w:val="CharSubdText"/>
        </w:rPr>
        <w:t>Collective bargaining</w:t>
      </w:r>
      <w:bookmarkEnd w:id="694"/>
    </w:p>
    <w:p w:rsidR="00784EFA" w:rsidRPr="00223593" w:rsidRDefault="00784EFA" w:rsidP="00BE5CB6">
      <w:pPr>
        <w:pStyle w:val="ActHead5"/>
      </w:pPr>
      <w:bookmarkStart w:id="695" w:name="_Toc63060106"/>
      <w:r w:rsidRPr="00223593">
        <w:rPr>
          <w:rStyle w:val="CharSectno"/>
        </w:rPr>
        <w:t>93AA</w:t>
      </w:r>
      <w:r w:rsidRPr="00223593">
        <w:t xml:space="preserve">  Definitions</w:t>
      </w:r>
      <w:bookmarkEnd w:id="695"/>
    </w:p>
    <w:p w:rsidR="00784EFA" w:rsidRPr="00223593" w:rsidRDefault="00784EFA" w:rsidP="00BE5CB6">
      <w:pPr>
        <w:pStyle w:val="subsection"/>
        <w:keepNext/>
        <w:keepLines/>
      </w:pPr>
      <w:r w:rsidRPr="00223593">
        <w:tab/>
      </w:r>
      <w:r w:rsidRPr="00223593">
        <w:tab/>
        <w:t>In this Subdivision:</w:t>
      </w:r>
    </w:p>
    <w:p w:rsidR="00784EFA" w:rsidRPr="00223593" w:rsidRDefault="00784EFA" w:rsidP="00BE5CB6">
      <w:pPr>
        <w:pStyle w:val="Definition"/>
        <w:keepNext/>
        <w:keepLines/>
      </w:pPr>
      <w:r w:rsidRPr="00223593">
        <w:rPr>
          <w:b/>
          <w:i/>
        </w:rPr>
        <w:t xml:space="preserve">collective bargaining notice </w:t>
      </w:r>
      <w:r w:rsidRPr="00223593">
        <w:t>means a notice under subsection</w:t>
      </w:r>
      <w:r w:rsidR="00605692" w:rsidRPr="00223593">
        <w:t> </w:t>
      </w:r>
      <w:r w:rsidR="002130AD" w:rsidRPr="00223593">
        <w:t>93AB(1A) or (1)</w:t>
      </w:r>
      <w:r w:rsidRPr="00223593">
        <w:t>.</w:t>
      </w:r>
    </w:p>
    <w:p w:rsidR="00784EFA" w:rsidRPr="00223593" w:rsidRDefault="00784EFA" w:rsidP="00784EFA">
      <w:pPr>
        <w:pStyle w:val="Definition"/>
      </w:pPr>
      <w:r w:rsidRPr="00223593">
        <w:rPr>
          <w:b/>
          <w:i/>
        </w:rPr>
        <w:t>conference notice</w:t>
      </w:r>
      <w:r w:rsidRPr="00223593">
        <w:t xml:space="preserve"> means a notice under subsection</w:t>
      </w:r>
      <w:r w:rsidR="00605692" w:rsidRPr="00223593">
        <w:t> </w:t>
      </w:r>
      <w:r w:rsidRPr="00223593">
        <w:t>93A(2).</w:t>
      </w:r>
    </w:p>
    <w:p w:rsidR="00784EFA" w:rsidRPr="00223593" w:rsidRDefault="00784EFA" w:rsidP="00784EFA">
      <w:pPr>
        <w:pStyle w:val="Definition"/>
      </w:pPr>
      <w:r w:rsidRPr="00223593">
        <w:rPr>
          <w:b/>
          <w:i/>
        </w:rPr>
        <w:t>contract</w:t>
      </w:r>
      <w:r w:rsidRPr="00223593">
        <w:t xml:space="preserve"> means a contract, arrangement or understanding.</w:t>
      </w:r>
    </w:p>
    <w:p w:rsidR="00784EFA" w:rsidRPr="00223593" w:rsidRDefault="00784EFA" w:rsidP="00784EFA">
      <w:pPr>
        <w:pStyle w:val="Definition"/>
      </w:pPr>
      <w:r w:rsidRPr="00223593">
        <w:rPr>
          <w:b/>
          <w:i/>
        </w:rPr>
        <w:t xml:space="preserve">objection notice </w:t>
      </w:r>
      <w:r w:rsidRPr="00223593">
        <w:t xml:space="preserve">means a notice under </w:t>
      </w:r>
      <w:r w:rsidR="006450E8" w:rsidRPr="00223593">
        <w:t>subsection</w:t>
      </w:r>
      <w:r w:rsidR="00605692" w:rsidRPr="00223593">
        <w:t> </w:t>
      </w:r>
      <w:r w:rsidR="006450E8" w:rsidRPr="00223593">
        <w:t>93AC(1), (2) or (2A)</w:t>
      </w:r>
      <w:r w:rsidRPr="00223593">
        <w:t>.</w:t>
      </w:r>
    </w:p>
    <w:p w:rsidR="00784EFA" w:rsidRPr="00223593" w:rsidRDefault="00784EFA" w:rsidP="00784EFA">
      <w:pPr>
        <w:pStyle w:val="ActHead5"/>
      </w:pPr>
      <w:bookmarkStart w:id="696" w:name="_Toc63060107"/>
      <w:r w:rsidRPr="00223593">
        <w:rPr>
          <w:rStyle w:val="CharSectno"/>
        </w:rPr>
        <w:t>93AB</w:t>
      </w:r>
      <w:r w:rsidRPr="00223593">
        <w:t xml:space="preserve">  Notification of collective bargaining</w:t>
      </w:r>
      <w:bookmarkEnd w:id="696"/>
    </w:p>
    <w:p w:rsidR="002130AD" w:rsidRPr="00223593" w:rsidRDefault="002130AD" w:rsidP="002130AD">
      <w:pPr>
        <w:pStyle w:val="SubsectionHead"/>
      </w:pPr>
      <w:r w:rsidRPr="00223593">
        <w:t>Notice to Commission—cartel provisions</w:t>
      </w:r>
    </w:p>
    <w:p w:rsidR="002130AD" w:rsidRPr="00223593" w:rsidRDefault="002130AD" w:rsidP="002130AD">
      <w:pPr>
        <w:pStyle w:val="subsection"/>
      </w:pPr>
      <w:r w:rsidRPr="00223593">
        <w:tab/>
        <w:t>(1A)</w:t>
      </w:r>
      <w:r w:rsidRPr="00223593">
        <w:tab/>
        <w:t>A corporation that:</w:t>
      </w:r>
    </w:p>
    <w:p w:rsidR="002130AD" w:rsidRPr="00223593" w:rsidRDefault="002130AD" w:rsidP="002130AD">
      <w:pPr>
        <w:pStyle w:val="paragraph"/>
      </w:pPr>
      <w:r w:rsidRPr="00223593">
        <w:tab/>
        <w:t>(a)</w:t>
      </w:r>
      <w:r w:rsidRPr="00223593">
        <w:tab/>
        <w:t xml:space="preserve">has made, or proposes to make, a contract (the </w:t>
      </w:r>
      <w:r w:rsidRPr="00223593">
        <w:rPr>
          <w:b/>
          <w:i/>
        </w:rPr>
        <w:t>initial contract</w:t>
      </w:r>
      <w:r w:rsidRPr="00223593">
        <w:t>) that contains a cartel provision that:</w:t>
      </w:r>
    </w:p>
    <w:p w:rsidR="002130AD" w:rsidRPr="00223593" w:rsidRDefault="002130AD" w:rsidP="002130AD">
      <w:pPr>
        <w:pStyle w:val="paragraphsub"/>
      </w:pPr>
      <w:r w:rsidRPr="00223593">
        <w:tab/>
        <w:t>(i)</w:t>
      </w:r>
      <w:r w:rsidRPr="00223593">
        <w:tab/>
        <w:t>has the purpose; or</w:t>
      </w:r>
    </w:p>
    <w:p w:rsidR="002130AD" w:rsidRPr="00223593" w:rsidRDefault="002130AD" w:rsidP="002130AD">
      <w:pPr>
        <w:pStyle w:val="paragraphsub"/>
      </w:pPr>
      <w:r w:rsidRPr="00223593">
        <w:tab/>
        <w:t>(ii)</w:t>
      </w:r>
      <w:r w:rsidRPr="00223593">
        <w:tab/>
        <w:t>has or is likely to have the effect;</w:t>
      </w:r>
    </w:p>
    <w:p w:rsidR="002130AD" w:rsidRPr="00223593" w:rsidRDefault="002130AD" w:rsidP="002130AD">
      <w:pPr>
        <w:pStyle w:val="paragraph"/>
      </w:pPr>
      <w:r w:rsidRPr="00223593">
        <w:tab/>
      </w:r>
      <w:r w:rsidRPr="00223593">
        <w:tab/>
        <w:t>mentioned in subsection</w:t>
      </w:r>
      <w:r w:rsidR="00605692" w:rsidRPr="00223593">
        <w:t> </w:t>
      </w:r>
      <w:r w:rsidR="00C93695" w:rsidRPr="00223593">
        <w:t>45AD</w:t>
      </w:r>
      <w:r w:rsidRPr="00223593">
        <w:t>(2); or</w:t>
      </w:r>
    </w:p>
    <w:p w:rsidR="002130AD" w:rsidRPr="00223593" w:rsidRDefault="002130AD" w:rsidP="002130AD">
      <w:pPr>
        <w:pStyle w:val="paragraph"/>
      </w:pPr>
      <w:r w:rsidRPr="00223593">
        <w:tab/>
        <w:t>(b)</w:t>
      </w:r>
      <w:r w:rsidRPr="00223593">
        <w:tab/>
        <w:t xml:space="preserve">has made, or proposes to make, a contract (the </w:t>
      </w:r>
      <w:r w:rsidRPr="00223593">
        <w:rPr>
          <w:b/>
          <w:i/>
        </w:rPr>
        <w:t>initial contract</w:t>
      </w:r>
      <w:r w:rsidRPr="00223593">
        <w:t>) that contains a cartel provision that has the purpose mentioned in a paragraph of subsection</w:t>
      </w:r>
      <w:r w:rsidR="00605692" w:rsidRPr="00223593">
        <w:t> </w:t>
      </w:r>
      <w:r w:rsidR="00C93695" w:rsidRPr="00223593">
        <w:t>45AD</w:t>
      </w:r>
      <w:r w:rsidRPr="00223593">
        <w:t xml:space="preserve">(3) other than </w:t>
      </w:r>
      <w:r w:rsidR="00605692" w:rsidRPr="00223593">
        <w:t>paragraph (</w:t>
      </w:r>
      <w:r w:rsidRPr="00223593">
        <w:t>c); or</w:t>
      </w:r>
    </w:p>
    <w:p w:rsidR="002130AD" w:rsidRPr="00223593" w:rsidRDefault="002130AD" w:rsidP="002130AD">
      <w:pPr>
        <w:pStyle w:val="paragraph"/>
      </w:pPr>
      <w:r w:rsidRPr="00223593">
        <w:tab/>
        <w:t>(c)</w:t>
      </w:r>
      <w:r w:rsidRPr="00223593">
        <w:tab/>
        <w:t xml:space="preserve">proposes to give effect to a provision of a contract (the </w:t>
      </w:r>
      <w:r w:rsidRPr="00223593">
        <w:rPr>
          <w:b/>
          <w:i/>
        </w:rPr>
        <w:t>initial contract</w:t>
      </w:r>
      <w:r w:rsidRPr="00223593">
        <w:t>) where the provision is a cartel provision that:</w:t>
      </w:r>
    </w:p>
    <w:p w:rsidR="002130AD" w:rsidRPr="00223593" w:rsidRDefault="002130AD" w:rsidP="002130AD">
      <w:pPr>
        <w:pStyle w:val="paragraphsub"/>
      </w:pPr>
      <w:r w:rsidRPr="00223593">
        <w:tab/>
        <w:t>(i)</w:t>
      </w:r>
      <w:r w:rsidRPr="00223593">
        <w:tab/>
        <w:t>has the purpose; or</w:t>
      </w:r>
    </w:p>
    <w:p w:rsidR="002130AD" w:rsidRPr="00223593" w:rsidRDefault="002130AD" w:rsidP="002130AD">
      <w:pPr>
        <w:pStyle w:val="paragraphsub"/>
      </w:pPr>
      <w:r w:rsidRPr="00223593">
        <w:tab/>
        <w:t>(ii)</w:t>
      </w:r>
      <w:r w:rsidRPr="00223593">
        <w:tab/>
        <w:t>has or is likely to have the effect;</w:t>
      </w:r>
    </w:p>
    <w:p w:rsidR="002130AD" w:rsidRPr="00223593" w:rsidRDefault="002130AD" w:rsidP="002130AD">
      <w:pPr>
        <w:pStyle w:val="paragraph"/>
      </w:pPr>
      <w:r w:rsidRPr="00223593">
        <w:tab/>
      </w:r>
      <w:r w:rsidRPr="00223593">
        <w:tab/>
        <w:t>mentioned in subsection</w:t>
      </w:r>
      <w:r w:rsidR="00605692" w:rsidRPr="00223593">
        <w:t> </w:t>
      </w:r>
      <w:r w:rsidR="00C93695" w:rsidRPr="00223593">
        <w:t>45AD</w:t>
      </w:r>
      <w:r w:rsidRPr="00223593">
        <w:t>(2); or</w:t>
      </w:r>
    </w:p>
    <w:p w:rsidR="002130AD" w:rsidRPr="00223593" w:rsidRDefault="002130AD" w:rsidP="002130AD">
      <w:pPr>
        <w:pStyle w:val="paragraph"/>
      </w:pPr>
      <w:r w:rsidRPr="00223593">
        <w:tab/>
        <w:t>(d)</w:t>
      </w:r>
      <w:r w:rsidRPr="00223593">
        <w:tab/>
        <w:t xml:space="preserve">proposes to give effect to a provision of a contract (the </w:t>
      </w:r>
      <w:r w:rsidRPr="00223593">
        <w:rPr>
          <w:b/>
          <w:i/>
        </w:rPr>
        <w:t>initial contract</w:t>
      </w:r>
      <w:r w:rsidRPr="00223593">
        <w:t>) where the provision is a cartel provision that has the purpose mentioned in a paragraph of subsection</w:t>
      </w:r>
      <w:r w:rsidR="00605692" w:rsidRPr="00223593">
        <w:t> </w:t>
      </w:r>
      <w:r w:rsidR="00C93695" w:rsidRPr="00223593">
        <w:t>45AD</w:t>
      </w:r>
      <w:r w:rsidRPr="00223593">
        <w:t xml:space="preserve">(3) other than </w:t>
      </w:r>
      <w:r w:rsidR="00605692" w:rsidRPr="00223593">
        <w:t>paragraph (</w:t>
      </w:r>
      <w:r w:rsidRPr="00223593">
        <w:t>c);</w:t>
      </w:r>
    </w:p>
    <w:p w:rsidR="002130AD" w:rsidRPr="00223593" w:rsidRDefault="002130AD" w:rsidP="002130AD">
      <w:pPr>
        <w:pStyle w:val="subsection2"/>
      </w:pPr>
      <w:r w:rsidRPr="00223593">
        <w:t xml:space="preserve">may give the Commission a notice (the </w:t>
      </w:r>
      <w:r w:rsidRPr="00223593">
        <w:rPr>
          <w:b/>
          <w:i/>
        </w:rPr>
        <w:t>collective bargaining notice</w:t>
      </w:r>
      <w:r w:rsidRPr="00223593">
        <w:t xml:space="preserve">) setting out particulars of the contract or proposed contract, but only if the 3 requirements set out in </w:t>
      </w:r>
      <w:r w:rsidR="00605692" w:rsidRPr="00223593">
        <w:t>subsections (</w:t>
      </w:r>
      <w:r w:rsidRPr="00223593">
        <w:t>2), (3) and (4) are satisfied.</w:t>
      </w:r>
    </w:p>
    <w:p w:rsidR="002130AD" w:rsidRPr="00223593" w:rsidRDefault="002130AD" w:rsidP="002130AD">
      <w:pPr>
        <w:pStyle w:val="notetext"/>
      </w:pPr>
      <w:r w:rsidRPr="00223593">
        <w:t>Note 1:</w:t>
      </w:r>
      <w:r w:rsidRPr="00223593">
        <w:tab/>
      </w:r>
      <w:r w:rsidR="00605692" w:rsidRPr="00223593">
        <w:t>Subsection (</w:t>
      </w:r>
      <w:r w:rsidRPr="00223593">
        <w:t>6) deals with the form etc. of a collective bargaining notice.</w:t>
      </w:r>
    </w:p>
    <w:p w:rsidR="002130AD" w:rsidRPr="00223593" w:rsidRDefault="002130AD" w:rsidP="002130AD">
      <w:pPr>
        <w:pStyle w:val="notetext"/>
      </w:pPr>
      <w:r w:rsidRPr="00223593">
        <w:t>Note 2:</w:t>
      </w:r>
      <w:r w:rsidRPr="00223593">
        <w:tab/>
        <w:t>Section</w:t>
      </w:r>
      <w:r w:rsidR="00605692" w:rsidRPr="00223593">
        <w:t> </w:t>
      </w:r>
      <w:r w:rsidRPr="00223593">
        <w:t>93AD sets out when a collective bargaining notice comes into force.</w:t>
      </w:r>
    </w:p>
    <w:p w:rsidR="002A2124" w:rsidRPr="00223593" w:rsidRDefault="002A2124" w:rsidP="002A2124">
      <w:pPr>
        <w:pStyle w:val="SubsectionHead"/>
      </w:pPr>
      <w:r w:rsidRPr="00223593">
        <w:t>Notice to Commission—competition provisions</w:t>
      </w:r>
    </w:p>
    <w:p w:rsidR="00784EFA" w:rsidRPr="00223593" w:rsidRDefault="00784EFA" w:rsidP="00784EFA">
      <w:pPr>
        <w:pStyle w:val="subsection"/>
      </w:pPr>
      <w:r w:rsidRPr="00223593">
        <w:tab/>
        <w:t>(1)</w:t>
      </w:r>
      <w:r w:rsidRPr="00223593">
        <w:tab/>
        <w:t>A corporation that:</w:t>
      </w:r>
    </w:p>
    <w:p w:rsidR="00784EFA" w:rsidRPr="00223593" w:rsidRDefault="00784EFA" w:rsidP="00784EFA">
      <w:pPr>
        <w:pStyle w:val="paragraph"/>
      </w:pPr>
      <w:r w:rsidRPr="00223593">
        <w:tab/>
        <w:t>(a)</w:t>
      </w:r>
      <w:r w:rsidRPr="00223593">
        <w:tab/>
        <w:t xml:space="preserve">has made, or proposes to make, a contract (the </w:t>
      </w:r>
      <w:r w:rsidRPr="00223593">
        <w:rPr>
          <w:b/>
          <w:i/>
        </w:rPr>
        <w:t>initial contract</w:t>
      </w:r>
      <w:r w:rsidRPr="00223593">
        <w:t xml:space="preserve">) containing a provision of the kind referred to in </w:t>
      </w:r>
      <w:r w:rsidR="00D70CE8" w:rsidRPr="00223593">
        <w:t>paragraph</w:t>
      </w:r>
      <w:r w:rsidR="00605692" w:rsidRPr="00223593">
        <w:t> </w:t>
      </w:r>
      <w:r w:rsidR="00D70CE8" w:rsidRPr="00223593">
        <w:t>45(1)(a)</w:t>
      </w:r>
      <w:r w:rsidRPr="00223593">
        <w:t>; or</w:t>
      </w:r>
    </w:p>
    <w:p w:rsidR="00784EFA" w:rsidRPr="00223593" w:rsidRDefault="00784EFA" w:rsidP="00784EFA">
      <w:pPr>
        <w:pStyle w:val="paragraph"/>
      </w:pPr>
      <w:r w:rsidRPr="00223593">
        <w:tab/>
        <w:t>(b)</w:t>
      </w:r>
      <w:r w:rsidRPr="00223593">
        <w:tab/>
        <w:t xml:space="preserve">proposes to give effect to a provision of a contract (the </w:t>
      </w:r>
      <w:r w:rsidRPr="00223593">
        <w:rPr>
          <w:b/>
          <w:i/>
        </w:rPr>
        <w:t>initial contract</w:t>
      </w:r>
      <w:r w:rsidRPr="00223593">
        <w:t xml:space="preserve">) where the provision is of the kind referred to in </w:t>
      </w:r>
      <w:r w:rsidR="00D70CE8" w:rsidRPr="00223593">
        <w:t>paragraph</w:t>
      </w:r>
      <w:r w:rsidR="00605692" w:rsidRPr="00223593">
        <w:t> </w:t>
      </w:r>
      <w:r w:rsidR="00D70CE8" w:rsidRPr="00223593">
        <w:t>45(1)(b)</w:t>
      </w:r>
      <w:r w:rsidRPr="00223593">
        <w:t>;</w:t>
      </w:r>
    </w:p>
    <w:p w:rsidR="00784EFA" w:rsidRPr="00223593" w:rsidRDefault="00784EFA" w:rsidP="00784EFA">
      <w:pPr>
        <w:pStyle w:val="subsection2"/>
      </w:pPr>
      <w:r w:rsidRPr="00223593">
        <w:t xml:space="preserve">may give the Commission a notice (the </w:t>
      </w:r>
      <w:r w:rsidRPr="00223593">
        <w:rPr>
          <w:b/>
          <w:i/>
        </w:rPr>
        <w:t>collective bargaining notice</w:t>
      </w:r>
      <w:r w:rsidRPr="00223593">
        <w:t xml:space="preserve">) setting out particulars of the contract or proposed contract, but only if the </w:t>
      </w:r>
      <w:r w:rsidR="002130AD" w:rsidRPr="00223593">
        <w:t xml:space="preserve">3 requirements set out in </w:t>
      </w:r>
      <w:r w:rsidR="00605692" w:rsidRPr="00223593">
        <w:t>subsections (</w:t>
      </w:r>
      <w:r w:rsidR="002130AD" w:rsidRPr="00223593">
        <w:t>2), (3) and (4)</w:t>
      </w:r>
      <w:r w:rsidRPr="00223593">
        <w:t xml:space="preserve"> are satisfied.</w:t>
      </w:r>
    </w:p>
    <w:p w:rsidR="00784EFA" w:rsidRPr="00223593" w:rsidRDefault="00784EFA" w:rsidP="00784EFA">
      <w:pPr>
        <w:pStyle w:val="notetext"/>
      </w:pPr>
      <w:r w:rsidRPr="00223593">
        <w:t>Note 1:</w:t>
      </w:r>
      <w:r w:rsidRPr="00223593">
        <w:tab/>
      </w:r>
      <w:r w:rsidR="00605692" w:rsidRPr="00223593">
        <w:t>Subsection (</w:t>
      </w:r>
      <w:r w:rsidRPr="00223593">
        <w:t>6) deals with the form etc. of a collective bargaining notice.</w:t>
      </w:r>
    </w:p>
    <w:p w:rsidR="00784EFA" w:rsidRPr="00223593" w:rsidRDefault="00784EFA" w:rsidP="00784EFA">
      <w:pPr>
        <w:pStyle w:val="notetext"/>
      </w:pPr>
      <w:r w:rsidRPr="00223593">
        <w:t>Note 2:</w:t>
      </w:r>
      <w:r w:rsidRPr="00223593">
        <w:tab/>
        <w:t>Section</w:t>
      </w:r>
      <w:r w:rsidR="00605692" w:rsidRPr="00223593">
        <w:t> </w:t>
      </w:r>
      <w:r w:rsidRPr="00223593">
        <w:t>93AD sets out when a collective bargaining notice comes into force.</w:t>
      </w:r>
    </w:p>
    <w:p w:rsidR="00784EFA" w:rsidRPr="00223593" w:rsidRDefault="00784EFA" w:rsidP="00784EFA">
      <w:pPr>
        <w:pStyle w:val="SubsectionHead"/>
      </w:pPr>
      <w:r w:rsidRPr="00223593">
        <w:t>First—making of initial contract</w:t>
      </w:r>
    </w:p>
    <w:p w:rsidR="00784EFA" w:rsidRPr="00223593" w:rsidRDefault="00784EFA" w:rsidP="00784EFA">
      <w:pPr>
        <w:pStyle w:val="subsection"/>
      </w:pPr>
      <w:r w:rsidRPr="00223593">
        <w:tab/>
        <w:t>(2)</w:t>
      </w:r>
      <w:r w:rsidRPr="00223593">
        <w:tab/>
        <w:t xml:space="preserve">First, the corporation must have made, or propose to make, the initial contract with 1 or more persons (the </w:t>
      </w:r>
      <w:r w:rsidRPr="00223593">
        <w:rPr>
          <w:b/>
          <w:i/>
        </w:rPr>
        <w:t>contracting parties</w:t>
      </w:r>
      <w:r w:rsidRPr="00223593">
        <w:t>) about:</w:t>
      </w:r>
    </w:p>
    <w:p w:rsidR="00784EFA" w:rsidRPr="00223593" w:rsidRDefault="00784EFA" w:rsidP="00784EFA">
      <w:pPr>
        <w:pStyle w:val="paragraph"/>
      </w:pPr>
      <w:r w:rsidRPr="00223593">
        <w:tab/>
        <w:t>(a)</w:t>
      </w:r>
      <w:r w:rsidRPr="00223593">
        <w:tab/>
        <w:t>the supply of particular goods or services to; or</w:t>
      </w:r>
    </w:p>
    <w:p w:rsidR="00784EFA" w:rsidRPr="00223593" w:rsidRDefault="00784EFA" w:rsidP="00784EFA">
      <w:pPr>
        <w:pStyle w:val="paragraph"/>
      </w:pPr>
      <w:r w:rsidRPr="00223593">
        <w:tab/>
        <w:t>(b)</w:t>
      </w:r>
      <w:r w:rsidRPr="00223593">
        <w:tab/>
        <w:t>the acquisition of particular goods or services from;</w:t>
      </w:r>
    </w:p>
    <w:p w:rsidR="00784EFA" w:rsidRPr="00223593" w:rsidRDefault="00CA6890" w:rsidP="00784EFA">
      <w:pPr>
        <w:pStyle w:val="subsection2"/>
      </w:pPr>
      <w:r w:rsidRPr="00223593">
        <w:t xml:space="preserve">one or more other persons (the </w:t>
      </w:r>
      <w:r w:rsidRPr="00223593">
        <w:rPr>
          <w:b/>
          <w:i/>
        </w:rPr>
        <w:t>target</w:t>
      </w:r>
      <w:r w:rsidRPr="00223593">
        <w:t xml:space="preserve"> or </w:t>
      </w:r>
      <w:r w:rsidRPr="00223593">
        <w:rPr>
          <w:b/>
          <w:i/>
        </w:rPr>
        <w:t>targets</w:t>
      </w:r>
      <w:r w:rsidRPr="00223593">
        <w:t>)</w:t>
      </w:r>
      <w:r w:rsidR="00784EFA" w:rsidRPr="00223593">
        <w:t xml:space="preserve"> by the corporation and the contracting parties.</w:t>
      </w:r>
    </w:p>
    <w:p w:rsidR="00CA6890" w:rsidRPr="00223593" w:rsidRDefault="00CA6890" w:rsidP="00CA6890">
      <w:pPr>
        <w:pStyle w:val="SubsectionHead"/>
      </w:pPr>
      <w:r w:rsidRPr="00223593">
        <w:t>Second—making of contracts</w:t>
      </w:r>
    </w:p>
    <w:p w:rsidR="00784EFA" w:rsidRPr="00223593" w:rsidRDefault="00784EFA" w:rsidP="00784EFA">
      <w:pPr>
        <w:pStyle w:val="subsection"/>
      </w:pPr>
      <w:r w:rsidRPr="00223593">
        <w:tab/>
        <w:t>(3)</w:t>
      </w:r>
      <w:r w:rsidRPr="00223593">
        <w:tab/>
        <w:t>Second, the corporation must reasonably expect that it will make 1 or more contracts with the target</w:t>
      </w:r>
      <w:r w:rsidR="00CA6890" w:rsidRPr="00223593">
        <w:t>, or with one or more of those targets,</w:t>
      </w:r>
      <w:r w:rsidRPr="00223593">
        <w:t xml:space="preserve"> about:</w:t>
      </w:r>
    </w:p>
    <w:p w:rsidR="00784EFA" w:rsidRPr="00223593" w:rsidRDefault="00784EFA" w:rsidP="00784EFA">
      <w:pPr>
        <w:pStyle w:val="paragraph"/>
      </w:pPr>
      <w:r w:rsidRPr="00223593">
        <w:tab/>
        <w:t>(a)</w:t>
      </w:r>
      <w:r w:rsidRPr="00223593">
        <w:tab/>
        <w:t>the supply of 1 or more of those goods or services to; or</w:t>
      </w:r>
    </w:p>
    <w:p w:rsidR="00784EFA" w:rsidRPr="00223593" w:rsidRDefault="00784EFA" w:rsidP="00784EFA">
      <w:pPr>
        <w:pStyle w:val="paragraph"/>
      </w:pPr>
      <w:r w:rsidRPr="00223593">
        <w:tab/>
        <w:t>(b)</w:t>
      </w:r>
      <w:r w:rsidRPr="00223593">
        <w:tab/>
        <w:t>the acquisition of 1 or more of those goods or services from;</w:t>
      </w:r>
    </w:p>
    <w:p w:rsidR="00784EFA" w:rsidRPr="00223593" w:rsidRDefault="00CA6890" w:rsidP="00784EFA">
      <w:pPr>
        <w:pStyle w:val="subsection2"/>
      </w:pPr>
      <w:r w:rsidRPr="00223593">
        <w:t>that target or those targets</w:t>
      </w:r>
      <w:r w:rsidR="00784EFA" w:rsidRPr="00223593">
        <w:t xml:space="preserve"> by the corporation.</w:t>
      </w:r>
    </w:p>
    <w:p w:rsidR="00CA6890" w:rsidRPr="00223593" w:rsidRDefault="00CA6890" w:rsidP="00CA6890">
      <w:pPr>
        <w:pStyle w:val="SubsectionHead"/>
      </w:pPr>
      <w:r w:rsidRPr="00223593">
        <w:t>Third—price of contracts</w:t>
      </w:r>
    </w:p>
    <w:p w:rsidR="00784EFA" w:rsidRPr="00223593" w:rsidRDefault="00784EFA" w:rsidP="00784EFA">
      <w:pPr>
        <w:pStyle w:val="subsection"/>
      </w:pPr>
      <w:r w:rsidRPr="00223593">
        <w:tab/>
        <w:t>(4)</w:t>
      </w:r>
      <w:r w:rsidRPr="00223593">
        <w:tab/>
        <w:t>Third, the corporation must reasonably expect that:</w:t>
      </w:r>
    </w:p>
    <w:p w:rsidR="00784EFA" w:rsidRPr="00223593" w:rsidRDefault="00784EFA" w:rsidP="00784EFA">
      <w:pPr>
        <w:pStyle w:val="paragraph"/>
      </w:pPr>
      <w:r w:rsidRPr="00223593">
        <w:tab/>
        <w:t>(a)</w:t>
      </w:r>
      <w:r w:rsidRPr="00223593">
        <w:tab/>
        <w:t>in the case where the corporation reasonably expects to make only 1 contract with the target</w:t>
      </w:r>
      <w:r w:rsidR="00CA6890" w:rsidRPr="00223593">
        <w:t xml:space="preserve"> or targets</w:t>
      </w:r>
      <w:r w:rsidRPr="00223593">
        <w:t>—the price for the supply or acquisition of those goods or services under that contract; or</w:t>
      </w:r>
    </w:p>
    <w:p w:rsidR="00784EFA" w:rsidRPr="00223593" w:rsidRDefault="00784EFA" w:rsidP="00784EFA">
      <w:pPr>
        <w:pStyle w:val="paragraph"/>
      </w:pPr>
      <w:r w:rsidRPr="00223593">
        <w:tab/>
        <w:t>(b)</w:t>
      </w:r>
      <w:r w:rsidRPr="00223593">
        <w:tab/>
        <w:t>in the case where the corporation reasonably expects to make 2 or more contracts with the target</w:t>
      </w:r>
      <w:r w:rsidR="00CA6890" w:rsidRPr="00223593">
        <w:t xml:space="preserve"> or targets</w:t>
      </w:r>
      <w:r w:rsidRPr="00223593">
        <w:t>—the sum of the prices for the supply or acquisition of those goods or services under those contracts;</w:t>
      </w:r>
    </w:p>
    <w:p w:rsidR="00784EFA" w:rsidRPr="00223593" w:rsidRDefault="00784EFA" w:rsidP="00784EFA">
      <w:pPr>
        <w:pStyle w:val="subsection2"/>
      </w:pPr>
      <w:r w:rsidRPr="00223593">
        <w:t>will not exceed $3,000,000, or such other amount as is prescribed by the regulations, in any 12 month period. The regulations may prescribe different amounts in relation to different industries.</w:t>
      </w:r>
    </w:p>
    <w:p w:rsidR="00784EFA" w:rsidRPr="00223593" w:rsidRDefault="00784EFA" w:rsidP="00784EFA">
      <w:pPr>
        <w:pStyle w:val="SubsectionHead"/>
      </w:pPr>
      <w:r w:rsidRPr="00223593">
        <w:t>Timing of reasonable expectation</w:t>
      </w:r>
    </w:p>
    <w:p w:rsidR="00784EFA" w:rsidRPr="00223593" w:rsidRDefault="00784EFA" w:rsidP="00784EFA">
      <w:pPr>
        <w:pStyle w:val="subsection"/>
      </w:pPr>
      <w:r w:rsidRPr="00223593">
        <w:tab/>
        <w:t>(5)</w:t>
      </w:r>
      <w:r w:rsidRPr="00223593">
        <w:tab/>
        <w:t xml:space="preserve">The corporation must have the reasonable expectation referred to in </w:t>
      </w:r>
      <w:r w:rsidR="00605692" w:rsidRPr="00223593">
        <w:t>subsections (</w:t>
      </w:r>
      <w:r w:rsidRPr="00223593">
        <w:t>3) and (4):</w:t>
      </w:r>
    </w:p>
    <w:p w:rsidR="00784EFA" w:rsidRPr="00223593" w:rsidRDefault="00784EFA" w:rsidP="00784EFA">
      <w:pPr>
        <w:pStyle w:val="paragraph"/>
      </w:pPr>
      <w:r w:rsidRPr="00223593">
        <w:tab/>
        <w:t>(a)</w:t>
      </w:r>
      <w:r w:rsidRPr="00223593">
        <w:tab/>
        <w:t>at the time of giving the collective bargaining notice; and</w:t>
      </w:r>
    </w:p>
    <w:p w:rsidR="00784EFA" w:rsidRPr="00223593" w:rsidRDefault="00784EFA" w:rsidP="00784EFA">
      <w:pPr>
        <w:pStyle w:val="paragraph"/>
      </w:pPr>
      <w:r w:rsidRPr="00223593">
        <w:tab/>
        <w:t>(b)</w:t>
      </w:r>
      <w:r w:rsidRPr="00223593">
        <w:tab/>
        <w:t>if the initial contract has been made—at the time it was made.</w:t>
      </w:r>
    </w:p>
    <w:p w:rsidR="00784EFA" w:rsidRPr="00223593" w:rsidRDefault="00784EFA" w:rsidP="00784EFA">
      <w:pPr>
        <w:pStyle w:val="SubsectionHead"/>
      </w:pPr>
      <w:r w:rsidRPr="00223593">
        <w:t>Form of notice etc.</w:t>
      </w:r>
    </w:p>
    <w:p w:rsidR="00784EFA" w:rsidRPr="00223593" w:rsidRDefault="00784EFA" w:rsidP="00784EFA">
      <w:pPr>
        <w:pStyle w:val="subsection"/>
      </w:pPr>
      <w:r w:rsidRPr="00223593">
        <w:tab/>
        <w:t>(6)</w:t>
      </w:r>
      <w:r w:rsidRPr="00223593">
        <w:tab/>
        <w:t>To be valid, a collective bargaining notice must:</w:t>
      </w:r>
    </w:p>
    <w:p w:rsidR="00784EFA" w:rsidRPr="00223593" w:rsidRDefault="00784EFA" w:rsidP="00784EFA">
      <w:pPr>
        <w:pStyle w:val="paragraph"/>
      </w:pPr>
      <w:r w:rsidRPr="00223593">
        <w:tab/>
        <w:t>(a)</w:t>
      </w:r>
      <w:r w:rsidRPr="00223593">
        <w:tab/>
        <w:t xml:space="preserve">be in a form </w:t>
      </w:r>
      <w:r w:rsidR="006450E8" w:rsidRPr="00223593">
        <w:t>approved by the Commission in writing</w:t>
      </w:r>
      <w:r w:rsidRPr="00223593">
        <w:t xml:space="preserve"> and contain the information required by the form; and</w:t>
      </w:r>
    </w:p>
    <w:p w:rsidR="00784EFA" w:rsidRPr="00223593" w:rsidRDefault="00784EFA" w:rsidP="00784EFA">
      <w:pPr>
        <w:pStyle w:val="paragraph"/>
      </w:pPr>
      <w:r w:rsidRPr="00223593">
        <w:tab/>
        <w:t>(b)</w:t>
      </w:r>
      <w:r w:rsidRPr="00223593">
        <w:tab/>
        <w:t>be accompanied by any other information or documents prescribed by the regulations; and</w:t>
      </w:r>
    </w:p>
    <w:p w:rsidR="00784EFA" w:rsidRPr="00223593" w:rsidRDefault="00784EFA" w:rsidP="00784EFA">
      <w:pPr>
        <w:pStyle w:val="paragraph"/>
      </w:pPr>
      <w:r w:rsidRPr="00223593">
        <w:tab/>
        <w:t>(c)</w:t>
      </w:r>
      <w:r w:rsidRPr="00223593">
        <w:tab/>
        <w:t>be accompanied by the fee (if any) prescribed by the regulations.</w:t>
      </w:r>
    </w:p>
    <w:p w:rsidR="00784EFA" w:rsidRPr="00223593" w:rsidRDefault="00784EFA" w:rsidP="00784EFA">
      <w:pPr>
        <w:pStyle w:val="SubsectionHead"/>
      </w:pPr>
      <w:r w:rsidRPr="00223593">
        <w:t>Notice given by, or on behalf of, contracting persons</w:t>
      </w:r>
    </w:p>
    <w:p w:rsidR="00784EFA" w:rsidRPr="00223593" w:rsidRDefault="00784EFA" w:rsidP="00784EFA">
      <w:pPr>
        <w:pStyle w:val="subsection"/>
      </w:pPr>
      <w:r w:rsidRPr="00223593">
        <w:tab/>
        <w:t>(7)</w:t>
      </w:r>
      <w:r w:rsidRPr="00223593">
        <w:tab/>
        <w:t>A collective bargaining notice may be expressed to be given on behalf of one or more of the contracting parties, but only if those parties could have given the notice on their own behalf. If the notice is so expressed, then it is also taken to have been given by those parties.</w:t>
      </w:r>
    </w:p>
    <w:p w:rsidR="00CA6890" w:rsidRPr="00223593" w:rsidRDefault="00CA6890" w:rsidP="00CA6890">
      <w:pPr>
        <w:pStyle w:val="subsection"/>
      </w:pPr>
      <w:r w:rsidRPr="00223593">
        <w:tab/>
        <w:t>(7A)</w:t>
      </w:r>
      <w:r w:rsidRPr="00223593">
        <w:tab/>
        <w:t>A collective bargaining notice for a group of contracting parties may be expressed to be given on behalf of persons who become members of the group after the notice is given, but only if those persons could have given the notice on their own behalf at the time they became members of the group. If the notice is so expressed, then it is also taken to have been given by those persons.</w:t>
      </w:r>
    </w:p>
    <w:p w:rsidR="00784EFA" w:rsidRPr="00223593" w:rsidRDefault="00784EFA" w:rsidP="00784EFA">
      <w:pPr>
        <w:pStyle w:val="SubsectionHead"/>
      </w:pPr>
      <w:r w:rsidRPr="00223593">
        <w:t>When a notice may not be given</w:t>
      </w:r>
    </w:p>
    <w:p w:rsidR="00784EFA" w:rsidRPr="00223593" w:rsidRDefault="00784EFA" w:rsidP="00784EFA">
      <w:pPr>
        <w:pStyle w:val="subsection"/>
      </w:pPr>
      <w:r w:rsidRPr="00223593">
        <w:tab/>
        <w:t>(8)</w:t>
      </w:r>
      <w:r w:rsidRPr="00223593">
        <w:tab/>
        <w:t>A corporation may not give a collective bargaining notice in relation to a contract or proposed contract if:</w:t>
      </w:r>
    </w:p>
    <w:p w:rsidR="00784EFA" w:rsidRPr="00223593" w:rsidRDefault="00784EFA" w:rsidP="00784EFA">
      <w:pPr>
        <w:pStyle w:val="paragraph"/>
      </w:pPr>
      <w:r w:rsidRPr="00223593">
        <w:tab/>
        <w:t>(a)</w:t>
      </w:r>
      <w:r w:rsidRPr="00223593">
        <w:tab/>
        <w:t>it has applied for an authorisation in relation to the contract or proposed contract; and</w:t>
      </w:r>
    </w:p>
    <w:p w:rsidR="00784EFA" w:rsidRPr="00223593" w:rsidRDefault="00784EFA" w:rsidP="00784EFA">
      <w:pPr>
        <w:pStyle w:val="paragraph"/>
      </w:pPr>
      <w:r w:rsidRPr="00223593">
        <w:tab/>
        <w:t>(b)</w:t>
      </w:r>
      <w:r w:rsidRPr="00223593">
        <w:tab/>
        <w:t>the Commission has made a determination dismissing the application; and</w:t>
      </w:r>
    </w:p>
    <w:p w:rsidR="00784EFA" w:rsidRPr="00223593" w:rsidRDefault="00784EFA" w:rsidP="00784EFA">
      <w:pPr>
        <w:pStyle w:val="paragraph"/>
      </w:pPr>
      <w:r w:rsidRPr="00223593">
        <w:tab/>
        <w:t>(c)</w:t>
      </w:r>
      <w:r w:rsidRPr="00223593">
        <w:tab/>
        <w:t>either:</w:t>
      </w:r>
    </w:p>
    <w:p w:rsidR="00784EFA" w:rsidRPr="00223593" w:rsidRDefault="00784EFA" w:rsidP="00784EFA">
      <w:pPr>
        <w:pStyle w:val="paragraphsub"/>
      </w:pPr>
      <w:r w:rsidRPr="00223593">
        <w:tab/>
        <w:t>(i)</w:t>
      </w:r>
      <w:r w:rsidRPr="00223593">
        <w:tab/>
        <w:t>the Tribunal has made a determination on an application for a review of the Commission’s determination; or</w:t>
      </w:r>
    </w:p>
    <w:p w:rsidR="00784EFA" w:rsidRPr="00223593" w:rsidRDefault="00784EFA" w:rsidP="00784EFA">
      <w:pPr>
        <w:pStyle w:val="paragraphsub"/>
      </w:pPr>
      <w:r w:rsidRPr="00223593">
        <w:tab/>
        <w:t>(ii)</w:t>
      </w:r>
      <w:r w:rsidRPr="00223593">
        <w:tab/>
        <w:t>the time for making such an application for review has ended without the making of an application.</w:t>
      </w:r>
    </w:p>
    <w:p w:rsidR="00784EFA" w:rsidRPr="00223593" w:rsidRDefault="00784EFA" w:rsidP="00784EFA">
      <w:pPr>
        <w:pStyle w:val="SubsectionHead"/>
      </w:pPr>
      <w:r w:rsidRPr="00223593">
        <w:t>Notice is invalid if given by union etc. on behalf of the corporation</w:t>
      </w:r>
    </w:p>
    <w:p w:rsidR="00784EFA" w:rsidRPr="00223593" w:rsidRDefault="00784EFA" w:rsidP="00784EFA">
      <w:pPr>
        <w:pStyle w:val="subsection"/>
      </w:pPr>
      <w:r w:rsidRPr="00223593">
        <w:tab/>
        <w:t>(9)</w:t>
      </w:r>
      <w:r w:rsidRPr="00223593">
        <w:tab/>
        <w:t xml:space="preserve">A notice given by a corporation under </w:t>
      </w:r>
      <w:r w:rsidR="00605692" w:rsidRPr="00223593">
        <w:t>subsection (</w:t>
      </w:r>
      <w:r w:rsidR="00F74E23" w:rsidRPr="00223593">
        <w:t xml:space="preserve">1A) or </w:t>
      </w:r>
      <w:r w:rsidR="00125B4F" w:rsidRPr="00223593">
        <w:t>(</w:t>
      </w:r>
      <w:r w:rsidRPr="00223593">
        <w:t>1) is not a valid collective bargaining notice if it is given, on behalf of the corporation, by:</w:t>
      </w:r>
    </w:p>
    <w:p w:rsidR="00784EFA" w:rsidRPr="00223593" w:rsidRDefault="00784EFA" w:rsidP="00784EFA">
      <w:pPr>
        <w:pStyle w:val="paragraph"/>
      </w:pPr>
      <w:r w:rsidRPr="00223593">
        <w:tab/>
        <w:t>(a)</w:t>
      </w:r>
      <w:r w:rsidRPr="00223593">
        <w:tab/>
        <w:t>a trade union; or</w:t>
      </w:r>
    </w:p>
    <w:p w:rsidR="00784EFA" w:rsidRPr="00223593" w:rsidRDefault="00784EFA" w:rsidP="00784EFA">
      <w:pPr>
        <w:pStyle w:val="paragraph"/>
      </w:pPr>
      <w:r w:rsidRPr="00223593">
        <w:tab/>
        <w:t>(b)</w:t>
      </w:r>
      <w:r w:rsidRPr="00223593">
        <w:tab/>
        <w:t>an officer of a trade union; or</w:t>
      </w:r>
    </w:p>
    <w:p w:rsidR="00784EFA" w:rsidRPr="00223593" w:rsidRDefault="00784EFA" w:rsidP="00784EFA">
      <w:pPr>
        <w:pStyle w:val="paragraph"/>
      </w:pPr>
      <w:r w:rsidRPr="00223593">
        <w:tab/>
        <w:t>(c)</w:t>
      </w:r>
      <w:r w:rsidRPr="00223593">
        <w:tab/>
        <w:t>a person acting on the direction of a trade union.</w:t>
      </w:r>
    </w:p>
    <w:p w:rsidR="00784EFA" w:rsidRPr="00223593" w:rsidRDefault="00784EFA" w:rsidP="00784EFA">
      <w:pPr>
        <w:pStyle w:val="SubsectionHead"/>
      </w:pPr>
      <w:r w:rsidRPr="00223593">
        <w:t>Invalid collective bargaining notice</w:t>
      </w:r>
    </w:p>
    <w:p w:rsidR="00784EFA" w:rsidRPr="00223593" w:rsidRDefault="00784EFA" w:rsidP="00784EFA">
      <w:pPr>
        <w:pStyle w:val="subsection"/>
      </w:pPr>
      <w:r w:rsidRPr="00223593">
        <w:tab/>
        <w:t>(10)</w:t>
      </w:r>
      <w:r w:rsidRPr="00223593">
        <w:tab/>
        <w:t>If the Commission receives a purported collective bargaining notice that it considers is not a valid collective bargaining notice, it must, within 5 business days of receiving the purported notice, give the person who made the purported notice a written notice:</w:t>
      </w:r>
    </w:p>
    <w:p w:rsidR="00784EFA" w:rsidRPr="00223593" w:rsidRDefault="00784EFA" w:rsidP="00784EFA">
      <w:pPr>
        <w:pStyle w:val="paragraph"/>
      </w:pPr>
      <w:r w:rsidRPr="00223593">
        <w:tab/>
        <w:t>(a)</w:t>
      </w:r>
      <w:r w:rsidRPr="00223593">
        <w:tab/>
        <w:t>stating that the person has not given a valid collective bargaining notice; and</w:t>
      </w:r>
    </w:p>
    <w:p w:rsidR="00784EFA" w:rsidRPr="00223593" w:rsidRDefault="00784EFA" w:rsidP="00784EFA">
      <w:pPr>
        <w:pStyle w:val="paragraph"/>
      </w:pPr>
      <w:r w:rsidRPr="00223593">
        <w:tab/>
        <w:t>(b)</w:t>
      </w:r>
      <w:r w:rsidRPr="00223593">
        <w:tab/>
        <w:t>giving reasons why the purported collective bargaining notice does not comply with this Division.</w:t>
      </w:r>
    </w:p>
    <w:p w:rsidR="00784EFA" w:rsidRPr="00223593" w:rsidRDefault="00784EFA" w:rsidP="00784EFA">
      <w:pPr>
        <w:pStyle w:val="subsection"/>
      </w:pPr>
      <w:r w:rsidRPr="00223593">
        <w:tab/>
        <w:t>(10A)</w:t>
      </w:r>
      <w:r w:rsidRPr="00223593">
        <w:tab/>
        <w:t>The Commission must, as soon as practicable after receiving a valid collective bargaining notice, give a copy of the notice to the target.</w:t>
      </w:r>
    </w:p>
    <w:p w:rsidR="002130AD" w:rsidRPr="00223593" w:rsidRDefault="002130AD" w:rsidP="002130AD">
      <w:pPr>
        <w:pStyle w:val="SubsectionHead"/>
      </w:pPr>
      <w:r w:rsidRPr="00223593">
        <w:t>Purpose/effect of a provision</w:t>
      </w:r>
    </w:p>
    <w:p w:rsidR="002130AD" w:rsidRPr="00223593" w:rsidRDefault="002130AD" w:rsidP="002130AD">
      <w:pPr>
        <w:pStyle w:val="subsection"/>
      </w:pPr>
      <w:r w:rsidRPr="00223593">
        <w:tab/>
        <w:t>(10B)</w:t>
      </w:r>
      <w:r w:rsidRPr="00223593">
        <w:tab/>
        <w:t>Subsections</w:t>
      </w:r>
      <w:r w:rsidR="00605692" w:rsidRPr="00223593">
        <w:t> </w:t>
      </w:r>
      <w:r w:rsidR="00C93695" w:rsidRPr="00223593">
        <w:t>45AD</w:t>
      </w:r>
      <w:r w:rsidRPr="00223593">
        <w:t xml:space="preserve">(6), (7), (8) and (10) apply for the purposes of </w:t>
      </w:r>
      <w:r w:rsidR="00605692" w:rsidRPr="00223593">
        <w:t>paragraphs (</w:t>
      </w:r>
      <w:r w:rsidRPr="00223593">
        <w:t>1A)(a) and (c) in a corresponding way to the way in which they apply for the purposes of Division</w:t>
      </w:r>
      <w:r w:rsidR="00605692" w:rsidRPr="00223593">
        <w:t> </w:t>
      </w:r>
      <w:r w:rsidRPr="00223593">
        <w:t>1 of Part IV.</w:t>
      </w:r>
    </w:p>
    <w:p w:rsidR="002130AD" w:rsidRPr="00223593" w:rsidRDefault="002130AD" w:rsidP="002130AD">
      <w:pPr>
        <w:pStyle w:val="SubsectionHead"/>
      </w:pPr>
      <w:r w:rsidRPr="00223593">
        <w:t>Purpose of a provision</w:t>
      </w:r>
    </w:p>
    <w:p w:rsidR="002130AD" w:rsidRPr="00223593" w:rsidRDefault="002130AD" w:rsidP="002130AD">
      <w:pPr>
        <w:pStyle w:val="subsection"/>
      </w:pPr>
      <w:r w:rsidRPr="00223593">
        <w:tab/>
        <w:t>(10C)</w:t>
      </w:r>
      <w:r w:rsidRPr="00223593">
        <w:tab/>
        <w:t>Subsections</w:t>
      </w:r>
      <w:r w:rsidR="00605692" w:rsidRPr="00223593">
        <w:t> </w:t>
      </w:r>
      <w:r w:rsidR="00C93695" w:rsidRPr="00223593">
        <w:t>45AD</w:t>
      </w:r>
      <w:r w:rsidRPr="00223593">
        <w:t xml:space="preserve">(7), (9) and (11) apply for the purposes of </w:t>
      </w:r>
      <w:r w:rsidR="00605692" w:rsidRPr="00223593">
        <w:t>paragraphs (</w:t>
      </w:r>
      <w:r w:rsidRPr="00223593">
        <w:t>1A)(b) and (d) in a corresponding way to the way in which they apply for the purposes of Division</w:t>
      </w:r>
      <w:r w:rsidR="00605692" w:rsidRPr="00223593">
        <w:t> </w:t>
      </w:r>
      <w:r w:rsidRPr="00223593">
        <w:t>1 of Part IV.</w:t>
      </w:r>
    </w:p>
    <w:p w:rsidR="00784EFA" w:rsidRPr="00223593" w:rsidRDefault="00784EFA" w:rsidP="00784EFA">
      <w:pPr>
        <w:pStyle w:val="SubsectionHead"/>
      </w:pPr>
      <w:r w:rsidRPr="00223593">
        <w:t>Definition</w:t>
      </w:r>
    </w:p>
    <w:p w:rsidR="00784EFA" w:rsidRPr="00223593" w:rsidRDefault="00784EFA" w:rsidP="00784EFA">
      <w:pPr>
        <w:pStyle w:val="subsection"/>
      </w:pPr>
      <w:r w:rsidRPr="00223593">
        <w:tab/>
        <w:t>(11)</w:t>
      </w:r>
      <w:r w:rsidRPr="00223593">
        <w:tab/>
        <w:t>In this section:</w:t>
      </w:r>
    </w:p>
    <w:p w:rsidR="00784EFA" w:rsidRPr="00223593" w:rsidRDefault="00784EFA" w:rsidP="00784EFA">
      <w:pPr>
        <w:pStyle w:val="Definition"/>
      </w:pPr>
      <w:r w:rsidRPr="00223593">
        <w:rPr>
          <w:b/>
          <w:i/>
        </w:rPr>
        <w:t xml:space="preserve">business day </w:t>
      </w:r>
      <w:r w:rsidRPr="00223593">
        <w:t xml:space="preserve">means a day that is not a Saturday, a Sunday or a public holiday in the </w:t>
      </w:r>
      <w:smartTag w:uri="urn:schemas-microsoft-com:office:smarttags" w:element="State">
        <w:smartTag w:uri="urn:schemas-microsoft-com:office:smarttags" w:element="place">
          <w:r w:rsidRPr="00223593">
            <w:t>Australian Capital Territory</w:t>
          </w:r>
        </w:smartTag>
      </w:smartTag>
      <w:r w:rsidRPr="00223593">
        <w:t>.</w:t>
      </w:r>
    </w:p>
    <w:p w:rsidR="000818D5" w:rsidRPr="00223593" w:rsidRDefault="000818D5" w:rsidP="000818D5">
      <w:pPr>
        <w:pStyle w:val="Definition"/>
      </w:pPr>
      <w:r w:rsidRPr="00223593">
        <w:rPr>
          <w:b/>
          <w:i/>
        </w:rPr>
        <w:t>trade union</w:t>
      </w:r>
      <w:r w:rsidRPr="00223593">
        <w:t xml:space="preserve"> means the following:</w:t>
      </w:r>
    </w:p>
    <w:p w:rsidR="000818D5" w:rsidRPr="00223593" w:rsidRDefault="000818D5" w:rsidP="000818D5">
      <w:pPr>
        <w:pStyle w:val="paragraph"/>
      </w:pPr>
      <w:r w:rsidRPr="00223593">
        <w:tab/>
        <w:t>(a)</w:t>
      </w:r>
      <w:r w:rsidRPr="00223593">
        <w:tab/>
        <w:t xml:space="preserve">an association of employees that is registered as an organisation, or recognised, under the </w:t>
      </w:r>
      <w:r w:rsidRPr="00223593">
        <w:rPr>
          <w:i/>
        </w:rPr>
        <w:t>Fair Work (Registered Organisations) Act 2009</w:t>
      </w:r>
      <w:r w:rsidRPr="00223593">
        <w:t>;</w:t>
      </w:r>
    </w:p>
    <w:p w:rsidR="000818D5" w:rsidRPr="00223593" w:rsidRDefault="000818D5" w:rsidP="000818D5">
      <w:pPr>
        <w:pStyle w:val="paragraph"/>
      </w:pPr>
      <w:r w:rsidRPr="00223593">
        <w:tab/>
        <w:t>(b)</w:t>
      </w:r>
      <w:r w:rsidRPr="00223593">
        <w:tab/>
        <w:t>an association of employees that is registered or recognised as a trade union (however described) under the law of a State or Territory;</w:t>
      </w:r>
    </w:p>
    <w:p w:rsidR="000818D5" w:rsidRPr="00223593" w:rsidRDefault="000818D5" w:rsidP="000818D5">
      <w:pPr>
        <w:pStyle w:val="paragraph"/>
      </w:pPr>
      <w:r w:rsidRPr="00223593">
        <w:tab/>
        <w:t>(c)</w:t>
      </w:r>
      <w:r w:rsidRPr="00223593">
        <w:tab/>
        <w:t>an association of employees a principal purpose of which is the protection and promotion of the employees’ interests in matters concerning their employment.</w:t>
      </w:r>
    </w:p>
    <w:p w:rsidR="00784EFA" w:rsidRPr="00223593" w:rsidRDefault="00784EFA" w:rsidP="00784EFA">
      <w:pPr>
        <w:pStyle w:val="ActHead5"/>
      </w:pPr>
      <w:bookmarkStart w:id="697" w:name="_Toc63060108"/>
      <w:r w:rsidRPr="00223593">
        <w:rPr>
          <w:rStyle w:val="CharSectno"/>
        </w:rPr>
        <w:t>93AC</w:t>
      </w:r>
      <w:r w:rsidRPr="00223593">
        <w:t xml:space="preserve">  Commission’s objection notice</w:t>
      </w:r>
      <w:bookmarkEnd w:id="697"/>
    </w:p>
    <w:p w:rsidR="0042122A" w:rsidRPr="00223593" w:rsidRDefault="0042122A" w:rsidP="0042122A">
      <w:pPr>
        <w:pStyle w:val="SubsectionHead"/>
      </w:pPr>
      <w:r w:rsidRPr="00223593">
        <w:t>Commission’s objection notice—cartel provisions</w:t>
      </w:r>
    </w:p>
    <w:p w:rsidR="0042122A" w:rsidRPr="00223593" w:rsidRDefault="0042122A" w:rsidP="0042122A">
      <w:pPr>
        <w:pStyle w:val="subsection"/>
      </w:pPr>
      <w:r w:rsidRPr="00223593">
        <w:tab/>
        <w:t>(1)</w:t>
      </w:r>
      <w:r w:rsidRPr="00223593">
        <w:tab/>
        <w:t>If:</w:t>
      </w:r>
    </w:p>
    <w:p w:rsidR="0042122A" w:rsidRPr="00223593" w:rsidRDefault="0042122A" w:rsidP="0042122A">
      <w:pPr>
        <w:pStyle w:val="paragraph"/>
      </w:pPr>
      <w:r w:rsidRPr="00223593">
        <w:tab/>
        <w:t>(a)</w:t>
      </w:r>
      <w:r w:rsidRPr="00223593">
        <w:tab/>
        <w:t>a corporation gives the Commission a collective bargaining notice under subsection</w:t>
      </w:r>
      <w:r w:rsidR="00605692" w:rsidRPr="00223593">
        <w:t> </w:t>
      </w:r>
      <w:r w:rsidRPr="00223593">
        <w:t>93AB(1A) in relation to a contract, or proposed contract, containing a cartel provision of the kind referred to in that subsection; and</w:t>
      </w:r>
    </w:p>
    <w:p w:rsidR="0042122A" w:rsidRPr="00223593" w:rsidRDefault="0042122A" w:rsidP="0042122A">
      <w:pPr>
        <w:pStyle w:val="paragraph"/>
      </w:pPr>
      <w:r w:rsidRPr="00223593">
        <w:tab/>
        <w:t>(b)</w:t>
      </w:r>
      <w:r w:rsidRPr="00223593">
        <w:tab/>
        <w:t>the Commission is satisfied that any benefit to the public that has resulted or is likely to result or would result or be likely to result from the provision does not or would not outweigh the detriment to the public that has resulted or is likely to result or would result or be likely to result from the provision;</w:t>
      </w:r>
    </w:p>
    <w:p w:rsidR="0042122A" w:rsidRPr="00223593" w:rsidRDefault="0042122A" w:rsidP="0042122A">
      <w:pPr>
        <w:pStyle w:val="subsection2"/>
      </w:pPr>
      <w:r w:rsidRPr="00223593">
        <w:t xml:space="preserve">the Commission may give the corporation a written notice (the </w:t>
      </w:r>
      <w:r w:rsidRPr="00223593">
        <w:rPr>
          <w:b/>
          <w:i/>
        </w:rPr>
        <w:t>objection notice</w:t>
      </w:r>
      <w:r w:rsidRPr="00223593">
        <w:t>) stating that it is so satisfied.</w:t>
      </w:r>
    </w:p>
    <w:p w:rsidR="00784EFA" w:rsidRPr="00223593" w:rsidRDefault="00784EFA" w:rsidP="00784EFA">
      <w:pPr>
        <w:pStyle w:val="SubsectionHead"/>
      </w:pPr>
      <w:r w:rsidRPr="00223593">
        <w:t>Commission’s objection notice—competition provisions</w:t>
      </w:r>
    </w:p>
    <w:p w:rsidR="00784EFA" w:rsidRPr="00223593" w:rsidRDefault="00784EFA" w:rsidP="00784EFA">
      <w:pPr>
        <w:pStyle w:val="subsection"/>
      </w:pPr>
      <w:r w:rsidRPr="00223593">
        <w:tab/>
        <w:t>(2)</w:t>
      </w:r>
      <w:r w:rsidRPr="00223593">
        <w:tab/>
        <w:t xml:space="preserve">If a corporation gives the Commission a collective bargaining notice </w:t>
      </w:r>
      <w:r w:rsidR="00E7738D" w:rsidRPr="00223593">
        <w:t>under subsection</w:t>
      </w:r>
      <w:r w:rsidR="00605692" w:rsidRPr="00223593">
        <w:t> </w:t>
      </w:r>
      <w:r w:rsidR="00E7738D" w:rsidRPr="00223593">
        <w:t xml:space="preserve">93AB(1) </w:t>
      </w:r>
      <w:r w:rsidRPr="00223593">
        <w:t xml:space="preserve">in relation to a contract, or proposed contract, containing a provision of the kind referred to in </w:t>
      </w:r>
      <w:r w:rsidR="00D70CE8" w:rsidRPr="00223593">
        <w:t>paragraph</w:t>
      </w:r>
      <w:r w:rsidR="00605692" w:rsidRPr="00223593">
        <w:t> </w:t>
      </w:r>
      <w:r w:rsidR="00D70CE8" w:rsidRPr="00223593">
        <w:t>45(1)(a) or (b)</w:t>
      </w:r>
      <w:r w:rsidRPr="00223593">
        <w:t>, then the Commission may, if it is satisfied that:</w:t>
      </w:r>
    </w:p>
    <w:p w:rsidR="00784EFA" w:rsidRPr="00223593" w:rsidRDefault="00784EFA" w:rsidP="00784EFA">
      <w:pPr>
        <w:pStyle w:val="paragraph"/>
      </w:pPr>
      <w:r w:rsidRPr="00223593">
        <w:tab/>
        <w:t>(a)</w:t>
      </w:r>
      <w:r w:rsidRPr="00223593">
        <w:tab/>
        <w:t>the provision has or would have the purpose, or has or is likely to have or would have or be likely to have the effect, of substantially lessening competition (within the meaning of section</w:t>
      </w:r>
      <w:r w:rsidR="00605692" w:rsidRPr="00223593">
        <w:t> </w:t>
      </w:r>
      <w:r w:rsidRPr="00223593">
        <w:t>45); and</w:t>
      </w:r>
    </w:p>
    <w:p w:rsidR="00784EFA" w:rsidRPr="00223593" w:rsidRDefault="00784EFA" w:rsidP="00784EFA">
      <w:pPr>
        <w:pStyle w:val="paragraph"/>
      </w:pPr>
      <w:r w:rsidRPr="00223593">
        <w:tab/>
        <w:t>(b)</w:t>
      </w:r>
      <w:r w:rsidRPr="00223593">
        <w:tab/>
        <w:t>in all the circumstances, either:</w:t>
      </w:r>
    </w:p>
    <w:p w:rsidR="00784EFA" w:rsidRPr="00223593" w:rsidRDefault="00784EFA" w:rsidP="00784EFA">
      <w:pPr>
        <w:pStyle w:val="paragraphsub"/>
      </w:pPr>
      <w:r w:rsidRPr="00223593">
        <w:tab/>
        <w:t>(i)</w:t>
      </w:r>
      <w:r w:rsidRPr="00223593">
        <w:tab/>
        <w:t>the provision has not resulted or is not likely to result, or would not result or be likely to result, in a benefit to the public; or</w:t>
      </w:r>
    </w:p>
    <w:p w:rsidR="00784EFA" w:rsidRPr="00223593" w:rsidRDefault="00784EFA" w:rsidP="00784EFA">
      <w:pPr>
        <w:pStyle w:val="paragraphsub"/>
      </w:pPr>
      <w:r w:rsidRPr="00223593">
        <w:tab/>
        <w:t>(ii)</w:t>
      </w:r>
      <w:r w:rsidRPr="00223593">
        <w:tab/>
        <w:t>any benefit to the public that has resulted or is likely to result, or would result or be likely to result, from the provision does not or would not outweigh the detriment to the public constituted by any lessening of competition that has resulted or is likely to result, or would result or be likely to result, from the provision;</w:t>
      </w:r>
    </w:p>
    <w:p w:rsidR="00784EFA" w:rsidRPr="00223593" w:rsidRDefault="00784EFA" w:rsidP="00784EFA">
      <w:pPr>
        <w:pStyle w:val="subsection2"/>
      </w:pPr>
      <w:r w:rsidRPr="00223593">
        <w:t xml:space="preserve">give the corporation a written notice (the </w:t>
      </w:r>
      <w:r w:rsidRPr="00223593">
        <w:rPr>
          <w:b/>
          <w:i/>
        </w:rPr>
        <w:t>objection notice</w:t>
      </w:r>
      <w:r w:rsidRPr="00223593">
        <w:t>) stating that it is so satisfied.</w:t>
      </w:r>
    </w:p>
    <w:p w:rsidR="00CA6890" w:rsidRPr="00223593" w:rsidRDefault="00CA6890" w:rsidP="00CA6890">
      <w:pPr>
        <w:pStyle w:val="SubsectionHead"/>
      </w:pPr>
      <w:r w:rsidRPr="00223593">
        <w:t>Commission’s objection notice—non</w:t>
      </w:r>
      <w:r w:rsidR="009976CD">
        <w:noBreakHyphen/>
      </w:r>
      <w:r w:rsidRPr="00223593">
        <w:t>compliance with conditions</w:t>
      </w:r>
    </w:p>
    <w:p w:rsidR="00CA6890" w:rsidRPr="00223593" w:rsidRDefault="00CA6890" w:rsidP="00CA6890">
      <w:pPr>
        <w:pStyle w:val="subsection"/>
      </w:pPr>
      <w:r w:rsidRPr="00223593">
        <w:tab/>
        <w:t>(2A)</w:t>
      </w:r>
      <w:r w:rsidRPr="00223593">
        <w:tab/>
        <w:t>If:</w:t>
      </w:r>
    </w:p>
    <w:p w:rsidR="00CA6890" w:rsidRPr="00223593" w:rsidRDefault="00CA6890" w:rsidP="00CA6890">
      <w:pPr>
        <w:pStyle w:val="paragraph"/>
      </w:pPr>
      <w:r w:rsidRPr="00223593">
        <w:tab/>
        <w:t>(a)</w:t>
      </w:r>
      <w:r w:rsidRPr="00223593">
        <w:tab/>
        <w:t>a corporation gives the Commission a collective bargaining notice that relates (wholly or partly) to collective boycott conduct or proposed collective boycott conduct; and</w:t>
      </w:r>
    </w:p>
    <w:p w:rsidR="00CA6890" w:rsidRPr="00223593" w:rsidRDefault="00CA6890" w:rsidP="00CA6890">
      <w:pPr>
        <w:pStyle w:val="paragraph"/>
      </w:pPr>
      <w:r w:rsidRPr="00223593">
        <w:tab/>
        <w:t>(b)</w:t>
      </w:r>
      <w:r w:rsidRPr="00223593">
        <w:tab/>
        <w:t>the Commission has given the corporation a notice under subsection</w:t>
      </w:r>
      <w:r w:rsidR="00605692" w:rsidRPr="00223593">
        <w:t> </w:t>
      </w:r>
      <w:r w:rsidRPr="00223593">
        <w:t>93ACA(1) imposing conditions relating to the conduct or proposed conduct; and</w:t>
      </w:r>
    </w:p>
    <w:p w:rsidR="00CA6890" w:rsidRPr="00223593" w:rsidRDefault="00CA6890" w:rsidP="00CA6890">
      <w:pPr>
        <w:pStyle w:val="paragraph"/>
      </w:pPr>
      <w:r w:rsidRPr="00223593">
        <w:tab/>
        <w:t>(c)</w:t>
      </w:r>
      <w:r w:rsidRPr="00223593">
        <w:tab/>
        <w:t>the Commission is satisfied that the corporation has failed to comply with those conditions;</w:t>
      </w:r>
    </w:p>
    <w:p w:rsidR="00CA6890" w:rsidRPr="00223593" w:rsidRDefault="00CA6890" w:rsidP="00CA6890">
      <w:pPr>
        <w:pStyle w:val="subsection2"/>
      </w:pPr>
      <w:r w:rsidRPr="00223593">
        <w:t xml:space="preserve">the Commission may give the corporation a written notice (the </w:t>
      </w:r>
      <w:r w:rsidRPr="00223593">
        <w:rPr>
          <w:b/>
          <w:i/>
        </w:rPr>
        <w:t>objection notice</w:t>
      </w:r>
      <w:r w:rsidRPr="00223593">
        <w:t>) stating that the Commission is so satisfied.</w:t>
      </w:r>
    </w:p>
    <w:p w:rsidR="00784EFA" w:rsidRPr="00223593" w:rsidRDefault="00784EFA" w:rsidP="00784EFA">
      <w:pPr>
        <w:pStyle w:val="SubsectionHead"/>
      </w:pPr>
      <w:r w:rsidRPr="00223593">
        <w:t>Reasons for objection notice</w:t>
      </w:r>
    </w:p>
    <w:p w:rsidR="00784EFA" w:rsidRPr="00223593" w:rsidRDefault="00784EFA" w:rsidP="00784EFA">
      <w:pPr>
        <w:pStyle w:val="subsection"/>
      </w:pPr>
      <w:r w:rsidRPr="00223593">
        <w:tab/>
        <w:t>(3)</w:t>
      </w:r>
      <w:r w:rsidRPr="00223593">
        <w:tab/>
        <w:t>The Commission must, at the time it gives a corporation an objection notice, give the corporation a written statement of its reasons for giving the notice.</w:t>
      </w:r>
    </w:p>
    <w:p w:rsidR="00784EFA" w:rsidRPr="00223593" w:rsidRDefault="00784EFA" w:rsidP="00784EFA">
      <w:pPr>
        <w:pStyle w:val="SubsectionHead"/>
      </w:pPr>
      <w:r w:rsidRPr="00223593">
        <w:t>Conference before objection notice</w:t>
      </w:r>
    </w:p>
    <w:p w:rsidR="00784EFA" w:rsidRPr="00223593" w:rsidRDefault="00784EFA" w:rsidP="00784EFA">
      <w:pPr>
        <w:pStyle w:val="subsection"/>
      </w:pPr>
      <w:r w:rsidRPr="00223593">
        <w:tab/>
        <w:t>(4)</w:t>
      </w:r>
      <w:r w:rsidRPr="00223593">
        <w:tab/>
        <w:t>The Commission must comply with section</w:t>
      </w:r>
      <w:r w:rsidR="00605692" w:rsidRPr="00223593">
        <w:t> </w:t>
      </w:r>
      <w:r w:rsidRPr="00223593">
        <w:t>93A (conferences about draft objection notices) before giving an objection notice.</w:t>
      </w:r>
    </w:p>
    <w:p w:rsidR="00784EFA" w:rsidRPr="00223593" w:rsidRDefault="00784EFA" w:rsidP="00784EFA">
      <w:pPr>
        <w:pStyle w:val="SubsectionHead"/>
      </w:pPr>
      <w:r w:rsidRPr="00223593">
        <w:t>Commission to seek additional information</w:t>
      </w:r>
    </w:p>
    <w:p w:rsidR="00784EFA" w:rsidRPr="00223593" w:rsidRDefault="00784EFA" w:rsidP="00784EFA">
      <w:pPr>
        <w:pStyle w:val="subsection"/>
      </w:pPr>
      <w:r w:rsidRPr="00223593">
        <w:tab/>
        <w:t>(5)</w:t>
      </w:r>
      <w:r w:rsidRPr="00223593">
        <w:tab/>
        <w:t>For the purposes of deciding whether or not to give an objection notice:</w:t>
      </w:r>
    </w:p>
    <w:p w:rsidR="00784EFA" w:rsidRPr="00223593" w:rsidRDefault="00784EFA" w:rsidP="00784EFA">
      <w:pPr>
        <w:pStyle w:val="paragraph"/>
      </w:pPr>
      <w:r w:rsidRPr="00223593">
        <w:tab/>
        <w:t>(a)</w:t>
      </w:r>
      <w:r w:rsidRPr="00223593">
        <w:tab/>
        <w:t>the Commission must seek such relevant information as it considers reasonable and appropriate; and</w:t>
      </w:r>
    </w:p>
    <w:p w:rsidR="00784EFA" w:rsidRPr="00223593" w:rsidRDefault="00784EFA" w:rsidP="00784EFA">
      <w:pPr>
        <w:pStyle w:val="paragraph"/>
      </w:pPr>
      <w:r w:rsidRPr="00223593">
        <w:tab/>
        <w:t>(b)</w:t>
      </w:r>
      <w:r w:rsidRPr="00223593">
        <w:tab/>
        <w:t>the Commission may make a decision on the basis of:</w:t>
      </w:r>
    </w:p>
    <w:p w:rsidR="00784EFA" w:rsidRPr="00223593" w:rsidRDefault="00784EFA" w:rsidP="00784EFA">
      <w:pPr>
        <w:pStyle w:val="paragraphsub"/>
      </w:pPr>
      <w:r w:rsidRPr="00223593">
        <w:tab/>
        <w:t>(i)</w:t>
      </w:r>
      <w:r w:rsidRPr="00223593">
        <w:tab/>
        <w:t>any information so obtained; or</w:t>
      </w:r>
    </w:p>
    <w:p w:rsidR="00784EFA" w:rsidRPr="00223593" w:rsidRDefault="00784EFA" w:rsidP="00784EFA">
      <w:pPr>
        <w:pStyle w:val="paragraphsub"/>
      </w:pPr>
      <w:r w:rsidRPr="00223593">
        <w:tab/>
        <w:t>(ii)</w:t>
      </w:r>
      <w:r w:rsidRPr="00223593">
        <w:tab/>
        <w:t>any other information given to it by the corporation or any other person; or</w:t>
      </w:r>
    </w:p>
    <w:p w:rsidR="00784EFA" w:rsidRPr="00223593" w:rsidRDefault="00784EFA" w:rsidP="00784EFA">
      <w:pPr>
        <w:pStyle w:val="paragraphsub"/>
      </w:pPr>
      <w:r w:rsidRPr="00223593">
        <w:tab/>
        <w:t>(iii)</w:t>
      </w:r>
      <w:r w:rsidRPr="00223593">
        <w:tab/>
        <w:t>any other information in its possession.</w:t>
      </w:r>
    </w:p>
    <w:p w:rsidR="00CA6890" w:rsidRPr="00223593" w:rsidRDefault="00CA6890" w:rsidP="00CA6890">
      <w:pPr>
        <w:pStyle w:val="ActHead5"/>
      </w:pPr>
      <w:bookmarkStart w:id="698" w:name="_Toc63060109"/>
      <w:r w:rsidRPr="00223593">
        <w:rPr>
          <w:rStyle w:val="CharSectno"/>
        </w:rPr>
        <w:t>93ACA</w:t>
      </w:r>
      <w:r w:rsidRPr="00223593">
        <w:t xml:space="preserve">  Imposing conditions relating to collective boycott conduct</w:t>
      </w:r>
      <w:bookmarkEnd w:id="698"/>
    </w:p>
    <w:p w:rsidR="00CA6890" w:rsidRPr="00223593" w:rsidRDefault="00CA6890" w:rsidP="00CA6890">
      <w:pPr>
        <w:pStyle w:val="subsection"/>
      </w:pPr>
      <w:r w:rsidRPr="00223593">
        <w:tab/>
        <w:t>(1)</w:t>
      </w:r>
      <w:r w:rsidRPr="00223593">
        <w:tab/>
        <w:t>If:</w:t>
      </w:r>
    </w:p>
    <w:p w:rsidR="00CA6890" w:rsidRPr="00223593" w:rsidRDefault="00CA6890" w:rsidP="00CA6890">
      <w:pPr>
        <w:pStyle w:val="paragraph"/>
      </w:pPr>
      <w:r w:rsidRPr="00223593">
        <w:tab/>
        <w:t>(a)</w:t>
      </w:r>
      <w:r w:rsidRPr="00223593">
        <w:tab/>
        <w:t>a corporation gives the Commission a collective bargaining notice that relates (wholly or partly) to collective boycott conduct or proposed collective boycott conduct; and</w:t>
      </w:r>
    </w:p>
    <w:p w:rsidR="00CA6890" w:rsidRPr="00223593" w:rsidRDefault="00CA6890" w:rsidP="00CA6890">
      <w:pPr>
        <w:pStyle w:val="paragraph"/>
      </w:pPr>
      <w:r w:rsidRPr="00223593">
        <w:tab/>
        <w:t>(b)</w:t>
      </w:r>
      <w:r w:rsidRPr="00223593">
        <w:tab/>
        <w:t>the Commission reasonably believes that:</w:t>
      </w:r>
    </w:p>
    <w:p w:rsidR="00CA6890" w:rsidRPr="00223593" w:rsidRDefault="00CA6890" w:rsidP="00CA6890">
      <w:pPr>
        <w:pStyle w:val="paragraphsub"/>
      </w:pPr>
      <w:r w:rsidRPr="00223593">
        <w:tab/>
        <w:t>(i)</w:t>
      </w:r>
      <w:r w:rsidRPr="00223593">
        <w:tab/>
        <w:t>apart from this section, the Commission would have grounds to give the corporation an objection notice relating to the collective bargaining notice; and</w:t>
      </w:r>
    </w:p>
    <w:p w:rsidR="00CA6890" w:rsidRPr="00223593" w:rsidRDefault="00CA6890" w:rsidP="00CA6890">
      <w:pPr>
        <w:pStyle w:val="paragraphsub"/>
      </w:pPr>
      <w:r w:rsidRPr="00223593">
        <w:tab/>
        <w:t>(ii)</w:t>
      </w:r>
      <w:r w:rsidRPr="00223593">
        <w:tab/>
        <w:t>those grounds would not exist if particular conditions relating to the conduct or proposed conduct were complied with;</w:t>
      </w:r>
    </w:p>
    <w:p w:rsidR="00CA6890" w:rsidRPr="00223593" w:rsidRDefault="00CA6890" w:rsidP="00CA6890">
      <w:pPr>
        <w:pStyle w:val="subsection2"/>
      </w:pPr>
      <w:r w:rsidRPr="00223593">
        <w:t>the Commission may give the corporation a written notice imposing those conditions.</w:t>
      </w:r>
    </w:p>
    <w:p w:rsidR="00CA6890" w:rsidRPr="00223593" w:rsidRDefault="00CA6890" w:rsidP="00CA6890">
      <w:pPr>
        <w:pStyle w:val="subsection"/>
      </w:pPr>
      <w:r w:rsidRPr="00223593">
        <w:tab/>
        <w:t>(2)</w:t>
      </w:r>
      <w:r w:rsidRPr="00223593">
        <w:tab/>
        <w:t xml:space="preserve">The Commission must, in or with the notice under </w:t>
      </w:r>
      <w:r w:rsidR="00605692" w:rsidRPr="00223593">
        <w:t>subsection (</w:t>
      </w:r>
      <w:r w:rsidRPr="00223593">
        <w:t>1), give the corporation a written statement of its reasons for giving the notice.</w:t>
      </w:r>
    </w:p>
    <w:p w:rsidR="00784EFA" w:rsidRPr="00223593" w:rsidRDefault="00784EFA" w:rsidP="00784EFA">
      <w:pPr>
        <w:pStyle w:val="ActHead5"/>
      </w:pPr>
      <w:bookmarkStart w:id="699" w:name="_Toc63060110"/>
      <w:r w:rsidRPr="00223593">
        <w:rPr>
          <w:rStyle w:val="CharSectno"/>
        </w:rPr>
        <w:t>93AD</w:t>
      </w:r>
      <w:r w:rsidRPr="00223593">
        <w:t xml:space="preserve">  When collective bargaining notice comes into force and ceases to be in force</w:t>
      </w:r>
      <w:bookmarkEnd w:id="699"/>
    </w:p>
    <w:p w:rsidR="00784EFA" w:rsidRPr="00223593" w:rsidRDefault="00784EFA" w:rsidP="00784EFA">
      <w:pPr>
        <w:pStyle w:val="SubsectionHead"/>
      </w:pPr>
      <w:r w:rsidRPr="00223593">
        <w:t>When collective bargaining notice comes into force</w:t>
      </w:r>
    </w:p>
    <w:p w:rsidR="00784EFA" w:rsidRPr="00223593" w:rsidRDefault="00784EFA" w:rsidP="00784EFA">
      <w:pPr>
        <w:pStyle w:val="subsection"/>
      </w:pPr>
      <w:r w:rsidRPr="00223593">
        <w:tab/>
        <w:t>(1)</w:t>
      </w:r>
      <w:r w:rsidRPr="00223593">
        <w:tab/>
        <w:t>A collective bargaining notice comes into force:</w:t>
      </w:r>
    </w:p>
    <w:p w:rsidR="0096278C" w:rsidRPr="00223593" w:rsidRDefault="0096278C" w:rsidP="0096278C">
      <w:pPr>
        <w:pStyle w:val="paragraph"/>
      </w:pPr>
      <w:r w:rsidRPr="00223593">
        <w:tab/>
        <w:t>(a)</w:t>
      </w:r>
      <w:r w:rsidRPr="00223593">
        <w:tab/>
        <w:t>at the end of the period which is:</w:t>
      </w:r>
    </w:p>
    <w:p w:rsidR="0096278C" w:rsidRPr="00223593" w:rsidRDefault="0096278C" w:rsidP="0096278C">
      <w:pPr>
        <w:pStyle w:val="paragraphsub"/>
      </w:pPr>
      <w:r w:rsidRPr="00223593">
        <w:tab/>
        <w:t>(i)</w:t>
      </w:r>
      <w:r w:rsidRPr="00223593">
        <w:tab/>
        <w:t>if the notice relates (wholly or partly) to collective boycott conduct or proposed collective boycott conduct—60 days or such other period as is prescribed by the regulations; or</w:t>
      </w:r>
    </w:p>
    <w:p w:rsidR="0096278C" w:rsidRPr="00223593" w:rsidRDefault="0096278C" w:rsidP="0096278C">
      <w:pPr>
        <w:pStyle w:val="paragraphsub"/>
      </w:pPr>
      <w:r w:rsidRPr="00223593">
        <w:tab/>
        <w:t>(ii)</w:t>
      </w:r>
      <w:r w:rsidRPr="00223593">
        <w:tab/>
        <w:t>otherwise—14 days or such other period as is prescribed by the regulations;</w:t>
      </w:r>
    </w:p>
    <w:p w:rsidR="0096278C" w:rsidRPr="00223593" w:rsidRDefault="0096278C" w:rsidP="0096278C">
      <w:pPr>
        <w:pStyle w:val="paragraph"/>
      </w:pPr>
      <w:r w:rsidRPr="00223593">
        <w:tab/>
      </w:r>
      <w:r w:rsidRPr="00223593">
        <w:tab/>
        <w:t>starting on the day the corporation gave the Commission the notice; or</w:t>
      </w:r>
    </w:p>
    <w:p w:rsidR="00784EFA" w:rsidRPr="00223593" w:rsidRDefault="00784EFA" w:rsidP="00784EFA">
      <w:pPr>
        <w:pStyle w:val="paragraph"/>
      </w:pPr>
      <w:r w:rsidRPr="00223593">
        <w:tab/>
        <w:t>(b)</w:t>
      </w:r>
      <w:r w:rsidRPr="00223593">
        <w:tab/>
        <w:t xml:space="preserve">if the Commission gives the corporation a conference notice during the period referred to in </w:t>
      </w:r>
      <w:r w:rsidR="00605692" w:rsidRPr="00223593">
        <w:t>paragraph (</w:t>
      </w:r>
      <w:r w:rsidRPr="00223593">
        <w:t>a) and then decides not to give the corporation an objection notice—when the Commission makes that decision.</w:t>
      </w:r>
    </w:p>
    <w:p w:rsidR="00784EFA" w:rsidRPr="00223593" w:rsidRDefault="00784EFA" w:rsidP="00784EFA">
      <w:pPr>
        <w:pStyle w:val="subsection"/>
      </w:pPr>
      <w:r w:rsidRPr="00223593">
        <w:tab/>
        <w:t>(2)</w:t>
      </w:r>
      <w:r w:rsidRPr="00223593">
        <w:tab/>
        <w:t>However, a collective bargaining notice does not come into force if:</w:t>
      </w:r>
    </w:p>
    <w:p w:rsidR="00784EFA" w:rsidRPr="00223593" w:rsidRDefault="00784EFA" w:rsidP="00784EFA">
      <w:pPr>
        <w:pStyle w:val="paragraph"/>
      </w:pPr>
      <w:r w:rsidRPr="00223593">
        <w:tab/>
        <w:t>(a)</w:t>
      </w:r>
      <w:r w:rsidRPr="00223593">
        <w:tab/>
        <w:t xml:space="preserve">it is withdrawn, or taken to be withdrawn, before it would come into force under </w:t>
      </w:r>
      <w:r w:rsidR="00605692" w:rsidRPr="00223593">
        <w:t>subsection (</w:t>
      </w:r>
      <w:r w:rsidRPr="00223593">
        <w:t>1); or</w:t>
      </w:r>
    </w:p>
    <w:p w:rsidR="00784EFA" w:rsidRPr="00223593" w:rsidRDefault="00784EFA" w:rsidP="00784EFA">
      <w:pPr>
        <w:pStyle w:val="paragraph"/>
      </w:pPr>
      <w:r w:rsidRPr="00223593">
        <w:tab/>
        <w:t>(b)</w:t>
      </w:r>
      <w:r w:rsidRPr="00223593">
        <w:tab/>
        <w:t xml:space="preserve">the Commission gives the corporation a conference notice during the period referred to in </w:t>
      </w:r>
      <w:r w:rsidR="00605692" w:rsidRPr="00223593">
        <w:t>paragraph (</w:t>
      </w:r>
      <w:r w:rsidRPr="00223593">
        <w:t>1)(a) and then gives the corporation an objection notice.</w:t>
      </w:r>
    </w:p>
    <w:p w:rsidR="00784EFA" w:rsidRPr="00223593" w:rsidRDefault="00784EFA" w:rsidP="00784EFA">
      <w:pPr>
        <w:pStyle w:val="notetext"/>
      </w:pPr>
      <w:r w:rsidRPr="00223593">
        <w:t>Note:</w:t>
      </w:r>
      <w:r w:rsidRPr="00223593">
        <w:tab/>
        <w:t>Section</w:t>
      </w:r>
      <w:r w:rsidR="00605692" w:rsidRPr="00223593">
        <w:t> </w:t>
      </w:r>
      <w:r w:rsidRPr="00223593">
        <w:t>93AE deals with the withdrawal of a collective bargaining notice.</w:t>
      </w:r>
    </w:p>
    <w:p w:rsidR="00784EFA" w:rsidRPr="00223593" w:rsidRDefault="00784EFA" w:rsidP="00784EFA">
      <w:pPr>
        <w:pStyle w:val="SubsectionHead"/>
      </w:pPr>
      <w:r w:rsidRPr="00223593">
        <w:t>When collective bargaining notice ceases to be in force</w:t>
      </w:r>
    </w:p>
    <w:p w:rsidR="00784EFA" w:rsidRPr="00223593" w:rsidRDefault="00784EFA" w:rsidP="00784EFA">
      <w:pPr>
        <w:pStyle w:val="subsection"/>
      </w:pPr>
      <w:r w:rsidRPr="00223593">
        <w:tab/>
        <w:t>(3)</w:t>
      </w:r>
      <w:r w:rsidRPr="00223593">
        <w:tab/>
        <w:t>A collective bargaining notice ceases to be in force at the earliest of the following times:</w:t>
      </w:r>
    </w:p>
    <w:p w:rsidR="00784EFA" w:rsidRPr="00223593" w:rsidRDefault="00784EFA" w:rsidP="00784EFA">
      <w:pPr>
        <w:pStyle w:val="paragraph"/>
      </w:pPr>
      <w:r w:rsidRPr="00223593">
        <w:tab/>
        <w:t>(a)</w:t>
      </w:r>
      <w:r w:rsidRPr="00223593">
        <w:tab/>
        <w:t>when it is withdrawn or taken to be withdrawn;</w:t>
      </w:r>
    </w:p>
    <w:p w:rsidR="00784EFA" w:rsidRPr="00223593" w:rsidRDefault="00784EFA" w:rsidP="00784EFA">
      <w:pPr>
        <w:pStyle w:val="paragraph"/>
      </w:pPr>
      <w:r w:rsidRPr="00223593">
        <w:tab/>
        <w:t>(b)</w:t>
      </w:r>
      <w:r w:rsidRPr="00223593">
        <w:tab/>
        <w:t>if the Commission gives the corporation an objection notice—on the 31st day after the relevant day or on a later day specified in writing by the Commission;</w:t>
      </w:r>
    </w:p>
    <w:p w:rsidR="0096278C" w:rsidRPr="00223593" w:rsidRDefault="0096278C" w:rsidP="0096278C">
      <w:pPr>
        <w:pStyle w:val="paragraph"/>
      </w:pPr>
      <w:r w:rsidRPr="00223593">
        <w:tab/>
        <w:t>(c)</w:t>
      </w:r>
      <w:r w:rsidRPr="00223593">
        <w:tab/>
        <w:t>at the end of:</w:t>
      </w:r>
    </w:p>
    <w:p w:rsidR="0096278C" w:rsidRPr="00223593" w:rsidRDefault="0096278C" w:rsidP="0096278C">
      <w:pPr>
        <w:pStyle w:val="paragraphsub"/>
      </w:pPr>
      <w:r w:rsidRPr="00223593">
        <w:tab/>
        <w:t>(i)</w:t>
      </w:r>
      <w:r w:rsidRPr="00223593">
        <w:tab/>
        <w:t xml:space="preserve">if </w:t>
      </w:r>
      <w:r w:rsidR="00605692" w:rsidRPr="00223593">
        <w:t>subparagraph (</w:t>
      </w:r>
      <w:r w:rsidRPr="00223593">
        <w:t>ii) does not apply—the period of 3 years beginning on the day the corporation gave the collective bargaining notice; or</w:t>
      </w:r>
    </w:p>
    <w:p w:rsidR="0096278C" w:rsidRPr="00223593" w:rsidRDefault="0096278C" w:rsidP="0096278C">
      <w:pPr>
        <w:pStyle w:val="paragraphsub"/>
      </w:pPr>
      <w:r w:rsidRPr="00223593">
        <w:tab/>
        <w:t>(ii)</w:t>
      </w:r>
      <w:r w:rsidRPr="00223593">
        <w:tab/>
        <w:t xml:space="preserve">the period determined under </w:t>
      </w:r>
      <w:r w:rsidR="00605692" w:rsidRPr="00223593">
        <w:t>subsection (</w:t>
      </w:r>
      <w:r w:rsidRPr="00223593">
        <w:t>5).</w:t>
      </w:r>
    </w:p>
    <w:p w:rsidR="0096278C" w:rsidRPr="00223593" w:rsidRDefault="0096278C" w:rsidP="0096278C">
      <w:pPr>
        <w:pStyle w:val="notetext"/>
      </w:pPr>
      <w:r w:rsidRPr="00223593">
        <w:t>Note 1:</w:t>
      </w:r>
      <w:r w:rsidRPr="00223593">
        <w:tab/>
        <w:t>A collective bargaining notice is not in force, to the extent that it relates to collective boycott conduct, while a stop notice is in force in relation to the collective bargaining notice: see section</w:t>
      </w:r>
      <w:r w:rsidR="00605692" w:rsidRPr="00223593">
        <w:t> </w:t>
      </w:r>
      <w:r w:rsidRPr="00223593">
        <w:t>93AG.</w:t>
      </w:r>
    </w:p>
    <w:p w:rsidR="0096278C" w:rsidRPr="00223593" w:rsidRDefault="0096278C" w:rsidP="0096278C">
      <w:pPr>
        <w:pStyle w:val="notetext"/>
      </w:pPr>
      <w:r w:rsidRPr="00223593">
        <w:t>Note 2:</w:t>
      </w:r>
      <w:r w:rsidRPr="00223593">
        <w:tab/>
        <w:t>Section</w:t>
      </w:r>
      <w:r w:rsidR="00605692" w:rsidRPr="00223593">
        <w:t> </w:t>
      </w:r>
      <w:r w:rsidRPr="00223593">
        <w:t>93AE deals with the withdrawal of a collective bargaining notice.</w:t>
      </w:r>
    </w:p>
    <w:p w:rsidR="00784EFA" w:rsidRPr="00223593" w:rsidRDefault="00784EFA" w:rsidP="00784EFA">
      <w:pPr>
        <w:pStyle w:val="subsection"/>
      </w:pPr>
      <w:r w:rsidRPr="00223593">
        <w:tab/>
        <w:t>(4)</w:t>
      </w:r>
      <w:r w:rsidRPr="00223593">
        <w:tab/>
        <w:t xml:space="preserve">For the purposes of </w:t>
      </w:r>
      <w:r w:rsidR="00605692" w:rsidRPr="00223593">
        <w:t>subsection (</w:t>
      </w:r>
      <w:r w:rsidRPr="00223593">
        <w:t xml:space="preserve">3), the </w:t>
      </w:r>
      <w:r w:rsidRPr="00223593">
        <w:rPr>
          <w:b/>
          <w:i/>
        </w:rPr>
        <w:t xml:space="preserve">relevant day </w:t>
      </w:r>
      <w:r w:rsidRPr="00223593">
        <w:t>is worked out in accordance with this table:</w:t>
      </w:r>
    </w:p>
    <w:p w:rsidR="00784EFA" w:rsidRPr="00223593" w:rsidRDefault="00784EFA" w:rsidP="00784EFA">
      <w:pPr>
        <w:pStyle w:val="Tabletext"/>
      </w:pPr>
    </w:p>
    <w:tbl>
      <w:tblPr>
        <w:tblW w:w="0" w:type="auto"/>
        <w:tblInd w:w="113" w:type="dxa"/>
        <w:tblLayout w:type="fixed"/>
        <w:tblLook w:val="0000" w:firstRow="0" w:lastRow="0" w:firstColumn="0" w:lastColumn="0" w:noHBand="0" w:noVBand="0"/>
      </w:tblPr>
      <w:tblGrid>
        <w:gridCol w:w="236"/>
        <w:gridCol w:w="3279"/>
        <w:gridCol w:w="3571"/>
      </w:tblGrid>
      <w:tr w:rsidR="00784EFA" w:rsidRPr="00223593">
        <w:trPr>
          <w:cantSplit/>
          <w:tblHeader/>
        </w:trPr>
        <w:tc>
          <w:tcPr>
            <w:tcW w:w="7086" w:type="dxa"/>
            <w:gridSpan w:val="3"/>
            <w:tcBorders>
              <w:top w:val="single" w:sz="12" w:space="0" w:color="auto"/>
              <w:bottom w:val="single" w:sz="6" w:space="0" w:color="auto"/>
            </w:tcBorders>
            <w:shd w:val="clear" w:color="auto" w:fill="auto"/>
          </w:tcPr>
          <w:p w:rsidR="00784EFA" w:rsidRPr="00223593" w:rsidRDefault="00784EFA" w:rsidP="00784EFA">
            <w:pPr>
              <w:pStyle w:val="Tabletext"/>
              <w:keepNext/>
              <w:rPr>
                <w:b/>
                <w:i/>
              </w:rPr>
            </w:pPr>
            <w:r w:rsidRPr="00223593">
              <w:rPr>
                <w:b/>
                <w:i/>
              </w:rPr>
              <w:t>Relevant day</w:t>
            </w:r>
          </w:p>
        </w:tc>
      </w:tr>
      <w:tr w:rsidR="00784EFA" w:rsidRPr="00223593" w:rsidTr="007426A9">
        <w:trPr>
          <w:cantSplit/>
          <w:tblHeader/>
        </w:trPr>
        <w:tc>
          <w:tcPr>
            <w:tcW w:w="236" w:type="dxa"/>
            <w:tcBorders>
              <w:top w:val="single" w:sz="6" w:space="0" w:color="auto"/>
              <w:bottom w:val="single" w:sz="12" w:space="0" w:color="auto"/>
            </w:tcBorders>
            <w:shd w:val="clear" w:color="auto" w:fill="auto"/>
          </w:tcPr>
          <w:p w:rsidR="00784EFA" w:rsidRPr="00223593" w:rsidRDefault="00784EFA" w:rsidP="00784EFA">
            <w:pPr>
              <w:pStyle w:val="Tabletext"/>
              <w:keepNext/>
              <w:rPr>
                <w:b/>
              </w:rPr>
            </w:pPr>
          </w:p>
        </w:tc>
        <w:tc>
          <w:tcPr>
            <w:tcW w:w="3279" w:type="dxa"/>
            <w:tcBorders>
              <w:top w:val="single" w:sz="6" w:space="0" w:color="auto"/>
              <w:bottom w:val="single" w:sz="12" w:space="0" w:color="auto"/>
            </w:tcBorders>
            <w:shd w:val="clear" w:color="auto" w:fill="auto"/>
          </w:tcPr>
          <w:p w:rsidR="00784EFA" w:rsidRPr="00223593" w:rsidRDefault="00784EFA" w:rsidP="00784EFA">
            <w:pPr>
              <w:pStyle w:val="Tabletext"/>
              <w:keepNext/>
              <w:rPr>
                <w:b/>
              </w:rPr>
            </w:pPr>
            <w:r w:rsidRPr="00223593">
              <w:rPr>
                <w:b/>
              </w:rPr>
              <w:t>In this situation:</w:t>
            </w:r>
          </w:p>
        </w:tc>
        <w:tc>
          <w:tcPr>
            <w:tcW w:w="3571" w:type="dxa"/>
            <w:tcBorders>
              <w:top w:val="single" w:sz="6" w:space="0" w:color="auto"/>
              <w:bottom w:val="single" w:sz="12" w:space="0" w:color="auto"/>
            </w:tcBorders>
            <w:shd w:val="clear" w:color="auto" w:fill="auto"/>
          </w:tcPr>
          <w:p w:rsidR="00784EFA" w:rsidRPr="00223593" w:rsidRDefault="00784EFA" w:rsidP="00784EFA">
            <w:pPr>
              <w:pStyle w:val="Tabletext"/>
              <w:keepNext/>
              <w:rPr>
                <w:b/>
              </w:rPr>
            </w:pPr>
            <w:r w:rsidRPr="00223593">
              <w:rPr>
                <w:b/>
              </w:rPr>
              <w:t xml:space="preserve">the </w:t>
            </w:r>
            <w:r w:rsidRPr="00223593">
              <w:rPr>
                <w:b/>
                <w:i/>
              </w:rPr>
              <w:t xml:space="preserve">relevant day </w:t>
            </w:r>
            <w:r w:rsidRPr="00223593">
              <w:rPr>
                <w:b/>
              </w:rPr>
              <w:t>is:</w:t>
            </w:r>
          </w:p>
        </w:tc>
      </w:tr>
      <w:tr w:rsidR="00784EFA" w:rsidRPr="00223593" w:rsidTr="007426A9">
        <w:trPr>
          <w:cantSplit/>
        </w:trPr>
        <w:tc>
          <w:tcPr>
            <w:tcW w:w="236" w:type="dxa"/>
            <w:tcBorders>
              <w:top w:val="single" w:sz="12" w:space="0" w:color="auto"/>
              <w:bottom w:val="single" w:sz="2" w:space="0" w:color="auto"/>
            </w:tcBorders>
            <w:shd w:val="clear" w:color="auto" w:fill="auto"/>
          </w:tcPr>
          <w:p w:rsidR="00784EFA" w:rsidRPr="00223593" w:rsidRDefault="00784EFA" w:rsidP="00784EFA">
            <w:pPr>
              <w:pStyle w:val="Tabletext"/>
            </w:pPr>
            <w:r w:rsidRPr="00223593">
              <w:t>1</w:t>
            </w:r>
          </w:p>
        </w:tc>
        <w:tc>
          <w:tcPr>
            <w:tcW w:w="3279" w:type="dxa"/>
            <w:tcBorders>
              <w:top w:val="single" w:sz="12" w:space="0" w:color="auto"/>
              <w:bottom w:val="single" w:sz="2" w:space="0" w:color="auto"/>
            </w:tcBorders>
            <w:shd w:val="clear" w:color="auto" w:fill="auto"/>
          </w:tcPr>
          <w:p w:rsidR="00784EFA" w:rsidRPr="00223593" w:rsidRDefault="00784EFA" w:rsidP="00784EFA">
            <w:pPr>
              <w:pStyle w:val="Tabletext"/>
            </w:pPr>
            <w:r w:rsidRPr="00223593">
              <w:t>If an application is not made to the Tribunal for a review of the Commission’s decision to give the objection notice</w:t>
            </w:r>
          </w:p>
        </w:tc>
        <w:tc>
          <w:tcPr>
            <w:tcW w:w="3571" w:type="dxa"/>
            <w:tcBorders>
              <w:top w:val="single" w:sz="12" w:space="0" w:color="auto"/>
              <w:bottom w:val="single" w:sz="2" w:space="0" w:color="auto"/>
            </w:tcBorders>
            <w:shd w:val="clear" w:color="auto" w:fill="auto"/>
          </w:tcPr>
          <w:p w:rsidR="00784EFA" w:rsidRPr="00223593" w:rsidRDefault="00784EFA" w:rsidP="00784EFA">
            <w:pPr>
              <w:pStyle w:val="Tabletext"/>
            </w:pPr>
            <w:r w:rsidRPr="00223593">
              <w:t>the day the Commission gave the notice.</w:t>
            </w:r>
          </w:p>
        </w:tc>
      </w:tr>
      <w:tr w:rsidR="00784EFA" w:rsidRPr="00223593" w:rsidTr="007426A9">
        <w:trPr>
          <w:cantSplit/>
        </w:trPr>
        <w:tc>
          <w:tcPr>
            <w:tcW w:w="236" w:type="dxa"/>
            <w:tcBorders>
              <w:top w:val="single" w:sz="2" w:space="0" w:color="auto"/>
              <w:bottom w:val="single" w:sz="12" w:space="0" w:color="auto"/>
            </w:tcBorders>
            <w:shd w:val="clear" w:color="auto" w:fill="auto"/>
          </w:tcPr>
          <w:p w:rsidR="00784EFA" w:rsidRPr="00223593" w:rsidRDefault="00784EFA" w:rsidP="00784EFA">
            <w:pPr>
              <w:pStyle w:val="Tabletext"/>
            </w:pPr>
            <w:r w:rsidRPr="00223593">
              <w:t>2</w:t>
            </w:r>
          </w:p>
        </w:tc>
        <w:tc>
          <w:tcPr>
            <w:tcW w:w="3279" w:type="dxa"/>
            <w:tcBorders>
              <w:top w:val="single" w:sz="2" w:space="0" w:color="auto"/>
              <w:bottom w:val="single" w:sz="12" w:space="0" w:color="auto"/>
            </w:tcBorders>
            <w:shd w:val="clear" w:color="auto" w:fill="auto"/>
          </w:tcPr>
          <w:p w:rsidR="00784EFA" w:rsidRPr="00223593" w:rsidRDefault="00784EFA" w:rsidP="00784EFA">
            <w:pPr>
              <w:pStyle w:val="Tabletext"/>
            </w:pPr>
            <w:r w:rsidRPr="00223593">
              <w:t>If an application is made to the Tribunal for a review of the Commission’s decision to give the objection notice</w:t>
            </w:r>
          </w:p>
        </w:tc>
        <w:tc>
          <w:tcPr>
            <w:tcW w:w="3571" w:type="dxa"/>
            <w:tcBorders>
              <w:top w:val="single" w:sz="2" w:space="0" w:color="auto"/>
              <w:bottom w:val="single" w:sz="12" w:space="0" w:color="auto"/>
            </w:tcBorders>
            <w:shd w:val="clear" w:color="auto" w:fill="auto"/>
          </w:tcPr>
          <w:p w:rsidR="00784EFA" w:rsidRPr="00223593" w:rsidRDefault="00784EFA" w:rsidP="00784EFA">
            <w:pPr>
              <w:pStyle w:val="Tablea"/>
            </w:pPr>
            <w:r w:rsidRPr="00223593">
              <w:t>(a) if the review application is withdrawn—the day of the withdrawal; or</w:t>
            </w:r>
          </w:p>
          <w:p w:rsidR="00784EFA" w:rsidRPr="00223593" w:rsidRDefault="00784EFA" w:rsidP="00784EFA">
            <w:pPr>
              <w:pStyle w:val="Tablea"/>
            </w:pPr>
            <w:r w:rsidRPr="00223593">
              <w:t>(b) if, on the application of the Commission or any other person who the Tribunal is satisfied has an interest in the subject matter of the review, the Tribunal declares that the applicant is not proceeding with the review application with due diligence—the day of the declaration; or</w:t>
            </w:r>
          </w:p>
          <w:p w:rsidR="00784EFA" w:rsidRPr="00223593" w:rsidRDefault="00784EFA" w:rsidP="00784EFA">
            <w:pPr>
              <w:pStyle w:val="Tablea"/>
            </w:pPr>
            <w:r w:rsidRPr="00223593">
              <w:t>(c) in any other case—the day on which the Tribunal makes a determination on the review.</w:t>
            </w:r>
          </w:p>
        </w:tc>
      </w:tr>
    </w:tbl>
    <w:p w:rsidR="0096278C" w:rsidRPr="00223593" w:rsidRDefault="0096278C" w:rsidP="0096278C">
      <w:pPr>
        <w:pStyle w:val="SubsectionHead"/>
      </w:pPr>
      <w:r w:rsidRPr="00223593">
        <w:t>Commission may determine expiry of collective bargaining notice</w:t>
      </w:r>
    </w:p>
    <w:p w:rsidR="0096278C" w:rsidRPr="00223593" w:rsidRDefault="0096278C" w:rsidP="0096278C">
      <w:pPr>
        <w:pStyle w:val="subsection"/>
      </w:pPr>
      <w:r w:rsidRPr="00223593">
        <w:tab/>
        <w:t>(5)</w:t>
      </w:r>
      <w:r w:rsidRPr="00223593">
        <w:tab/>
        <w:t>If the Commission is satisfied that:</w:t>
      </w:r>
    </w:p>
    <w:p w:rsidR="0096278C" w:rsidRPr="00223593" w:rsidRDefault="0096278C" w:rsidP="0096278C">
      <w:pPr>
        <w:pStyle w:val="paragraph"/>
      </w:pPr>
      <w:r w:rsidRPr="00223593">
        <w:tab/>
        <w:t>(a)</w:t>
      </w:r>
      <w:r w:rsidRPr="00223593">
        <w:tab/>
        <w:t xml:space="preserve">the period provided for in </w:t>
      </w:r>
      <w:r w:rsidR="00605692" w:rsidRPr="00223593">
        <w:t>subparagraph (</w:t>
      </w:r>
      <w:r w:rsidRPr="00223593">
        <w:t>3)(c)(i) is not appropriate in all the circumstances; and</w:t>
      </w:r>
    </w:p>
    <w:p w:rsidR="0096278C" w:rsidRPr="00223593" w:rsidRDefault="0096278C" w:rsidP="0096278C">
      <w:pPr>
        <w:pStyle w:val="paragraph"/>
      </w:pPr>
      <w:r w:rsidRPr="00223593">
        <w:tab/>
        <w:t>(b)</w:t>
      </w:r>
      <w:r w:rsidRPr="00223593">
        <w:tab/>
        <w:t>another period, ending no later than the end of the period of 10 years beginning on the day the corporation gave the collective bargaining notice, is appropriate in all the circumstances;</w:t>
      </w:r>
    </w:p>
    <w:p w:rsidR="0096278C" w:rsidRPr="00223593" w:rsidRDefault="0096278C" w:rsidP="0096278C">
      <w:pPr>
        <w:pStyle w:val="subsection2"/>
      </w:pPr>
      <w:r w:rsidRPr="00223593">
        <w:t xml:space="preserve">the Commission may give to the corporation a written notice determining that other period for the purposes of </w:t>
      </w:r>
      <w:r w:rsidR="00605692" w:rsidRPr="00223593">
        <w:t>subparagraph (</w:t>
      </w:r>
      <w:r w:rsidRPr="00223593">
        <w:t>3)(c)(ii).</w:t>
      </w:r>
    </w:p>
    <w:p w:rsidR="0096278C" w:rsidRPr="00223593" w:rsidRDefault="0096278C" w:rsidP="0096278C">
      <w:pPr>
        <w:pStyle w:val="subsection"/>
      </w:pPr>
      <w:r w:rsidRPr="00223593">
        <w:tab/>
        <w:t>(6)</w:t>
      </w:r>
      <w:r w:rsidRPr="00223593">
        <w:tab/>
        <w:t xml:space="preserve">The Commission must, in or with the notice under </w:t>
      </w:r>
      <w:r w:rsidR="00605692" w:rsidRPr="00223593">
        <w:t>subsection (</w:t>
      </w:r>
      <w:r w:rsidRPr="00223593">
        <w:t>5), give the corporation a written statement of its reasons for giving the notice.</w:t>
      </w:r>
    </w:p>
    <w:p w:rsidR="00784EFA" w:rsidRPr="00223593" w:rsidRDefault="00784EFA" w:rsidP="00784EFA">
      <w:pPr>
        <w:pStyle w:val="ActHead5"/>
      </w:pPr>
      <w:bookmarkStart w:id="700" w:name="_Toc63060111"/>
      <w:r w:rsidRPr="00223593">
        <w:rPr>
          <w:rStyle w:val="CharSectno"/>
        </w:rPr>
        <w:t>93AE</w:t>
      </w:r>
      <w:r w:rsidRPr="00223593">
        <w:t xml:space="preserve">  Withdrawal of collective bargaining notice</w:t>
      </w:r>
      <w:bookmarkEnd w:id="700"/>
    </w:p>
    <w:p w:rsidR="00784EFA" w:rsidRPr="00223593" w:rsidRDefault="00784EFA" w:rsidP="00784EFA">
      <w:pPr>
        <w:pStyle w:val="SubsectionHead"/>
      </w:pPr>
      <w:r w:rsidRPr="00223593">
        <w:t>Withdrawal by corporation</w:t>
      </w:r>
    </w:p>
    <w:p w:rsidR="00784EFA" w:rsidRPr="00223593" w:rsidRDefault="00784EFA" w:rsidP="00784EFA">
      <w:pPr>
        <w:pStyle w:val="subsection"/>
      </w:pPr>
      <w:r w:rsidRPr="00223593">
        <w:tab/>
        <w:t>(1)</w:t>
      </w:r>
      <w:r w:rsidRPr="00223593">
        <w:tab/>
        <w:t>A corporation may, by written notice given to the Commission, withdraw a collective bargaining notice it has given the Commission.</w:t>
      </w:r>
    </w:p>
    <w:p w:rsidR="00784EFA" w:rsidRPr="00223593" w:rsidRDefault="00784EFA" w:rsidP="00784EFA">
      <w:pPr>
        <w:pStyle w:val="subsection"/>
      </w:pPr>
      <w:r w:rsidRPr="00223593">
        <w:tab/>
        <w:t>(2)</w:t>
      </w:r>
      <w:r w:rsidRPr="00223593">
        <w:tab/>
        <w:t>The corporation may do so at any time before the Commission gives it an objection notice in relation to the collective bargaining notice.</w:t>
      </w:r>
    </w:p>
    <w:p w:rsidR="00784EFA" w:rsidRPr="00223593" w:rsidRDefault="00784EFA" w:rsidP="00784EFA">
      <w:pPr>
        <w:pStyle w:val="SubsectionHead"/>
      </w:pPr>
      <w:r w:rsidRPr="00223593">
        <w:t>Deemed withdrawal</w:t>
      </w:r>
    </w:p>
    <w:p w:rsidR="00784EFA" w:rsidRPr="00223593" w:rsidRDefault="00784EFA" w:rsidP="00784EFA">
      <w:pPr>
        <w:pStyle w:val="subsection"/>
      </w:pPr>
      <w:r w:rsidRPr="00223593">
        <w:tab/>
        <w:t>(3)</w:t>
      </w:r>
      <w:r w:rsidRPr="00223593">
        <w:tab/>
        <w:t>If:</w:t>
      </w:r>
    </w:p>
    <w:p w:rsidR="00784EFA" w:rsidRPr="00223593" w:rsidRDefault="00784EFA" w:rsidP="00784EFA">
      <w:pPr>
        <w:pStyle w:val="paragraph"/>
      </w:pPr>
      <w:r w:rsidRPr="00223593">
        <w:tab/>
        <w:t>(a)</w:t>
      </w:r>
      <w:r w:rsidRPr="00223593">
        <w:tab/>
        <w:t>a corporation gives the Commission a collective bargaining notice in relation to a contract or proposed contract; and</w:t>
      </w:r>
    </w:p>
    <w:p w:rsidR="00784EFA" w:rsidRPr="00223593" w:rsidRDefault="00784EFA" w:rsidP="00784EFA">
      <w:pPr>
        <w:pStyle w:val="paragraph"/>
      </w:pPr>
      <w:r w:rsidRPr="00223593">
        <w:tab/>
        <w:t>(b)</w:t>
      </w:r>
      <w:r w:rsidRPr="00223593">
        <w:tab/>
        <w:t>before or after the corporation gave the notice, it applies to the Commission for an authorisation for that contract or proposed contract; and</w:t>
      </w:r>
    </w:p>
    <w:p w:rsidR="00784EFA" w:rsidRPr="00223593" w:rsidRDefault="00784EFA" w:rsidP="00784EFA">
      <w:pPr>
        <w:pStyle w:val="paragraph"/>
      </w:pPr>
      <w:r w:rsidRPr="00223593">
        <w:tab/>
        <w:t>(c)</w:t>
      </w:r>
      <w:r w:rsidRPr="00223593">
        <w:tab/>
        <w:t>the Commission makes a determination either dismissing the application or granting an authorisation in respect of the application; and</w:t>
      </w:r>
    </w:p>
    <w:p w:rsidR="00784EFA" w:rsidRPr="00223593" w:rsidRDefault="00784EFA" w:rsidP="00784EFA">
      <w:pPr>
        <w:pStyle w:val="paragraph"/>
        <w:keepNext/>
      </w:pPr>
      <w:r w:rsidRPr="00223593">
        <w:tab/>
        <w:t>(d)</w:t>
      </w:r>
      <w:r w:rsidRPr="00223593">
        <w:tab/>
        <w:t>either:</w:t>
      </w:r>
    </w:p>
    <w:p w:rsidR="00784EFA" w:rsidRPr="00223593" w:rsidRDefault="00784EFA" w:rsidP="00784EFA">
      <w:pPr>
        <w:pStyle w:val="paragraphsub"/>
      </w:pPr>
      <w:r w:rsidRPr="00223593">
        <w:tab/>
        <w:t>(i)</w:t>
      </w:r>
      <w:r w:rsidRPr="00223593">
        <w:tab/>
        <w:t>the Tribunal makes a determination on an application for a review of the Commission’s determination; or</w:t>
      </w:r>
    </w:p>
    <w:p w:rsidR="00784EFA" w:rsidRPr="00223593" w:rsidRDefault="00784EFA" w:rsidP="00784EFA">
      <w:pPr>
        <w:pStyle w:val="paragraphsub"/>
      </w:pPr>
      <w:r w:rsidRPr="00223593">
        <w:tab/>
        <w:t>(ii)</w:t>
      </w:r>
      <w:r w:rsidRPr="00223593">
        <w:tab/>
        <w:t>the time for making such an application for review ends without the making of an application;</w:t>
      </w:r>
    </w:p>
    <w:p w:rsidR="00784EFA" w:rsidRPr="00223593" w:rsidRDefault="00784EFA" w:rsidP="00784EFA">
      <w:pPr>
        <w:pStyle w:val="subsection2"/>
      </w:pPr>
      <w:r w:rsidRPr="00223593">
        <w:t>then the collective bargaining notice is taken to be withdrawn.</w:t>
      </w:r>
    </w:p>
    <w:p w:rsidR="00E7738D" w:rsidRPr="00223593" w:rsidRDefault="00E7738D" w:rsidP="00E7738D">
      <w:pPr>
        <w:pStyle w:val="ActHead5"/>
      </w:pPr>
      <w:bookmarkStart w:id="701" w:name="_Toc63060112"/>
      <w:r w:rsidRPr="00223593">
        <w:rPr>
          <w:rStyle w:val="CharSectno"/>
        </w:rPr>
        <w:t>93AEA</w:t>
      </w:r>
      <w:r w:rsidRPr="00223593">
        <w:t xml:space="preserve">  Only 1 collective bargaining notice under subsection</w:t>
      </w:r>
      <w:r w:rsidR="00605692" w:rsidRPr="00223593">
        <w:t> </w:t>
      </w:r>
      <w:r w:rsidRPr="00223593">
        <w:t>93AB(1A) may be given</w:t>
      </w:r>
      <w:bookmarkEnd w:id="701"/>
    </w:p>
    <w:p w:rsidR="00E7738D" w:rsidRPr="00223593" w:rsidRDefault="00E7738D" w:rsidP="00E7738D">
      <w:pPr>
        <w:pStyle w:val="subsection"/>
      </w:pPr>
      <w:r w:rsidRPr="00223593">
        <w:tab/>
      </w:r>
      <w:r w:rsidRPr="00223593">
        <w:tab/>
        <w:t>If:</w:t>
      </w:r>
    </w:p>
    <w:p w:rsidR="00E7738D" w:rsidRPr="00223593" w:rsidRDefault="00E7738D" w:rsidP="00E7738D">
      <w:pPr>
        <w:pStyle w:val="paragraph"/>
      </w:pPr>
      <w:r w:rsidRPr="00223593">
        <w:tab/>
        <w:t>(a)</w:t>
      </w:r>
      <w:r w:rsidRPr="00223593">
        <w:tab/>
        <w:t>a corporation gives the Commission a collective bargaining notice under subsection</w:t>
      </w:r>
      <w:r w:rsidR="00605692" w:rsidRPr="00223593">
        <w:t> </w:t>
      </w:r>
      <w:r w:rsidRPr="00223593">
        <w:t>93AB(1A) in relation to a contract or proposed contract; and</w:t>
      </w:r>
    </w:p>
    <w:p w:rsidR="00E7738D" w:rsidRPr="00223593" w:rsidRDefault="00E7738D" w:rsidP="00E7738D">
      <w:pPr>
        <w:pStyle w:val="paragraph"/>
      </w:pPr>
      <w:r w:rsidRPr="00223593">
        <w:tab/>
        <w:t>(b)</w:t>
      </w:r>
      <w:r w:rsidRPr="00223593">
        <w:tab/>
        <w:t>either:</w:t>
      </w:r>
    </w:p>
    <w:p w:rsidR="00E7738D" w:rsidRPr="00223593" w:rsidRDefault="00E7738D" w:rsidP="00E7738D">
      <w:pPr>
        <w:pStyle w:val="paragraphsub"/>
      </w:pPr>
      <w:r w:rsidRPr="00223593">
        <w:tab/>
        <w:t>(i)</w:t>
      </w:r>
      <w:r w:rsidRPr="00223593">
        <w:tab/>
        <w:t>the Commission gives the corporation an objection notice in relation to the contract or proposed contract; or</w:t>
      </w:r>
    </w:p>
    <w:p w:rsidR="00E7738D" w:rsidRPr="00223593" w:rsidRDefault="00E7738D" w:rsidP="00E7738D">
      <w:pPr>
        <w:pStyle w:val="paragraphsub"/>
      </w:pPr>
      <w:r w:rsidRPr="00223593">
        <w:tab/>
        <w:t>(ii)</w:t>
      </w:r>
      <w:r w:rsidRPr="00223593">
        <w:tab/>
        <w:t>the collective bargaining notice is taken to be withdrawn under subsection</w:t>
      </w:r>
      <w:r w:rsidR="00605692" w:rsidRPr="00223593">
        <w:t> </w:t>
      </w:r>
      <w:r w:rsidRPr="00223593">
        <w:t>93AE(3);</w:t>
      </w:r>
    </w:p>
    <w:p w:rsidR="00E7738D" w:rsidRPr="00223593" w:rsidRDefault="00E7738D" w:rsidP="00E7738D">
      <w:pPr>
        <w:pStyle w:val="subsection2"/>
      </w:pPr>
      <w:r w:rsidRPr="00223593">
        <w:t>then a further collective bargaining notice under subsection</w:t>
      </w:r>
      <w:r w:rsidR="00605692" w:rsidRPr="00223593">
        <w:t> </w:t>
      </w:r>
      <w:r w:rsidRPr="00223593">
        <w:t>93AB(1A) cannot be given by any person in relation to the same contract or proposed contract or in relation to a contract or proposed contract to the like effect.</w:t>
      </w:r>
    </w:p>
    <w:p w:rsidR="00784EFA" w:rsidRPr="00223593" w:rsidRDefault="00784EFA" w:rsidP="00784EFA">
      <w:pPr>
        <w:pStyle w:val="ActHead5"/>
      </w:pPr>
      <w:bookmarkStart w:id="702" w:name="_Toc63060113"/>
      <w:r w:rsidRPr="00223593">
        <w:rPr>
          <w:rStyle w:val="CharSectno"/>
        </w:rPr>
        <w:t>93AF</w:t>
      </w:r>
      <w:r w:rsidRPr="00223593">
        <w:t xml:space="preserve">  Only 1 collective bargaining notice </w:t>
      </w:r>
      <w:r w:rsidR="00E7738D" w:rsidRPr="00223593">
        <w:t>under subsection</w:t>
      </w:r>
      <w:r w:rsidR="00605692" w:rsidRPr="00223593">
        <w:t> </w:t>
      </w:r>
      <w:r w:rsidR="00E7738D" w:rsidRPr="00223593">
        <w:t xml:space="preserve">93AB(1) </w:t>
      </w:r>
      <w:r w:rsidRPr="00223593">
        <w:t>may be given</w:t>
      </w:r>
      <w:bookmarkEnd w:id="702"/>
    </w:p>
    <w:p w:rsidR="00784EFA" w:rsidRPr="00223593" w:rsidRDefault="00784EFA" w:rsidP="00784EFA">
      <w:pPr>
        <w:pStyle w:val="subsection"/>
      </w:pPr>
      <w:r w:rsidRPr="00223593">
        <w:tab/>
      </w:r>
      <w:r w:rsidRPr="00223593">
        <w:tab/>
        <w:t>If:</w:t>
      </w:r>
    </w:p>
    <w:p w:rsidR="00784EFA" w:rsidRPr="00223593" w:rsidRDefault="00784EFA" w:rsidP="00784EFA">
      <w:pPr>
        <w:pStyle w:val="paragraph"/>
      </w:pPr>
      <w:r w:rsidRPr="00223593">
        <w:tab/>
        <w:t>(a)</w:t>
      </w:r>
      <w:r w:rsidRPr="00223593">
        <w:tab/>
        <w:t xml:space="preserve">a corporation gives the Commission a collective bargaining notice </w:t>
      </w:r>
      <w:r w:rsidR="00E7738D" w:rsidRPr="00223593">
        <w:t>under subsection</w:t>
      </w:r>
      <w:r w:rsidR="00605692" w:rsidRPr="00223593">
        <w:t> </w:t>
      </w:r>
      <w:r w:rsidR="00E7738D" w:rsidRPr="00223593">
        <w:t xml:space="preserve">93AB(1) </w:t>
      </w:r>
      <w:r w:rsidRPr="00223593">
        <w:t>in relation to a contract or proposed contract; and</w:t>
      </w:r>
    </w:p>
    <w:p w:rsidR="00784EFA" w:rsidRPr="00223593" w:rsidRDefault="00784EFA" w:rsidP="00784EFA">
      <w:pPr>
        <w:pStyle w:val="paragraph"/>
      </w:pPr>
      <w:r w:rsidRPr="00223593">
        <w:tab/>
        <w:t>(b)</w:t>
      </w:r>
      <w:r w:rsidRPr="00223593">
        <w:tab/>
        <w:t>either:</w:t>
      </w:r>
    </w:p>
    <w:p w:rsidR="00784EFA" w:rsidRPr="00223593" w:rsidRDefault="00784EFA" w:rsidP="00784EFA">
      <w:pPr>
        <w:pStyle w:val="paragraphsub"/>
      </w:pPr>
      <w:r w:rsidRPr="00223593">
        <w:tab/>
        <w:t>(i)</w:t>
      </w:r>
      <w:r w:rsidRPr="00223593">
        <w:tab/>
        <w:t>the Commission gives the corporation an objection notice in relation to the contract or proposed contract; or</w:t>
      </w:r>
    </w:p>
    <w:p w:rsidR="00784EFA" w:rsidRPr="00223593" w:rsidRDefault="00784EFA" w:rsidP="00784EFA">
      <w:pPr>
        <w:pStyle w:val="paragraphsub"/>
      </w:pPr>
      <w:r w:rsidRPr="00223593">
        <w:tab/>
        <w:t>(ii)</w:t>
      </w:r>
      <w:r w:rsidRPr="00223593">
        <w:tab/>
        <w:t>the collective bargaining notice is taken to be withdrawn under subsection</w:t>
      </w:r>
      <w:r w:rsidR="00605692" w:rsidRPr="00223593">
        <w:t> </w:t>
      </w:r>
      <w:r w:rsidRPr="00223593">
        <w:t>93AE(3);</w:t>
      </w:r>
    </w:p>
    <w:p w:rsidR="00784EFA" w:rsidRPr="00223593" w:rsidRDefault="00784EFA" w:rsidP="00784EFA">
      <w:pPr>
        <w:pStyle w:val="subsection2"/>
      </w:pPr>
      <w:r w:rsidRPr="00223593">
        <w:t xml:space="preserve">then the corporation may not give the Commission a further collective bargaining notice </w:t>
      </w:r>
      <w:r w:rsidR="00E7738D" w:rsidRPr="00223593">
        <w:t>under subsection</w:t>
      </w:r>
      <w:r w:rsidR="00605692" w:rsidRPr="00223593">
        <w:t> </w:t>
      </w:r>
      <w:r w:rsidR="00E7738D" w:rsidRPr="00223593">
        <w:t xml:space="preserve">93AB(1) </w:t>
      </w:r>
      <w:r w:rsidRPr="00223593">
        <w:t>in relation to the same contract or proposed contract or in relation to a contract or proposed contract to the like effect.</w:t>
      </w:r>
    </w:p>
    <w:p w:rsidR="0096278C" w:rsidRPr="00223593" w:rsidRDefault="0096278C" w:rsidP="0096278C">
      <w:pPr>
        <w:pStyle w:val="ActHead5"/>
      </w:pPr>
      <w:bookmarkStart w:id="703" w:name="_Toc63060114"/>
      <w:r w:rsidRPr="00223593">
        <w:rPr>
          <w:rStyle w:val="CharSectno"/>
        </w:rPr>
        <w:t>93AG</w:t>
      </w:r>
      <w:r w:rsidRPr="00223593">
        <w:t xml:space="preserve">  Stop notice for collective boycott conduct</w:t>
      </w:r>
      <w:bookmarkEnd w:id="703"/>
    </w:p>
    <w:p w:rsidR="0096278C" w:rsidRPr="00223593" w:rsidRDefault="0096278C" w:rsidP="0096278C">
      <w:pPr>
        <w:pStyle w:val="subsection"/>
      </w:pPr>
      <w:r w:rsidRPr="00223593">
        <w:tab/>
        <w:t>(1)</w:t>
      </w:r>
      <w:r w:rsidRPr="00223593">
        <w:tab/>
        <w:t xml:space="preserve">The Commission may give a corporation a written notice (a </w:t>
      </w:r>
      <w:r w:rsidRPr="00223593">
        <w:rPr>
          <w:b/>
          <w:i/>
        </w:rPr>
        <w:t>stop notice</w:t>
      </w:r>
      <w:r w:rsidRPr="00223593">
        <w:t>) if:</w:t>
      </w:r>
    </w:p>
    <w:p w:rsidR="0096278C" w:rsidRPr="00223593" w:rsidRDefault="0096278C" w:rsidP="0096278C">
      <w:pPr>
        <w:pStyle w:val="paragraph"/>
      </w:pPr>
      <w:r w:rsidRPr="00223593">
        <w:tab/>
        <w:t>(a)</w:t>
      </w:r>
      <w:r w:rsidRPr="00223593">
        <w:tab/>
        <w:t>the corporation has given the Commission a collective bargaining notice that relates (wholly or partly) to collective boycott conduct; and</w:t>
      </w:r>
    </w:p>
    <w:p w:rsidR="0096278C" w:rsidRPr="00223593" w:rsidRDefault="0096278C" w:rsidP="0096278C">
      <w:pPr>
        <w:pStyle w:val="paragraph"/>
      </w:pPr>
      <w:r w:rsidRPr="00223593">
        <w:tab/>
        <w:t>(b)</w:t>
      </w:r>
      <w:r w:rsidRPr="00223593">
        <w:tab/>
        <w:t>the collective bargaining notice is in force under section</w:t>
      </w:r>
      <w:r w:rsidR="00605692" w:rsidRPr="00223593">
        <w:t> </w:t>
      </w:r>
      <w:r w:rsidRPr="00223593">
        <w:t>93AD; and</w:t>
      </w:r>
    </w:p>
    <w:p w:rsidR="0096278C" w:rsidRPr="00223593" w:rsidRDefault="0096278C" w:rsidP="0096278C">
      <w:pPr>
        <w:pStyle w:val="paragraph"/>
      </w:pPr>
      <w:r w:rsidRPr="00223593">
        <w:tab/>
        <w:t>(c)</w:t>
      </w:r>
      <w:r w:rsidRPr="00223593">
        <w:tab/>
        <w:t>there has been a material change of circumstances since:</w:t>
      </w:r>
    </w:p>
    <w:p w:rsidR="0096278C" w:rsidRPr="00223593" w:rsidRDefault="0096278C" w:rsidP="0096278C">
      <w:pPr>
        <w:pStyle w:val="paragraphsub"/>
      </w:pPr>
      <w:r w:rsidRPr="00223593">
        <w:tab/>
        <w:t>(i)</w:t>
      </w:r>
      <w:r w:rsidRPr="00223593">
        <w:tab/>
        <w:t>if the Commission has previously given the corporation notice under this subsection in relation to the collective boycott conduct—that notice was given; or</w:t>
      </w:r>
    </w:p>
    <w:p w:rsidR="0096278C" w:rsidRPr="00223593" w:rsidRDefault="0096278C" w:rsidP="0096278C">
      <w:pPr>
        <w:pStyle w:val="paragraphsub"/>
      </w:pPr>
      <w:r w:rsidRPr="00223593">
        <w:tab/>
        <w:t>(ii)</w:t>
      </w:r>
      <w:r w:rsidRPr="00223593">
        <w:tab/>
        <w:t>in any other case—the collective bargaining notice came into force; and</w:t>
      </w:r>
    </w:p>
    <w:p w:rsidR="0096278C" w:rsidRPr="00223593" w:rsidRDefault="0096278C" w:rsidP="0096278C">
      <w:pPr>
        <w:pStyle w:val="paragraph"/>
      </w:pPr>
      <w:r w:rsidRPr="00223593">
        <w:tab/>
        <w:t>(d)</w:t>
      </w:r>
      <w:r w:rsidRPr="00223593">
        <w:tab/>
        <w:t>the Commission reasonably believes that:</w:t>
      </w:r>
    </w:p>
    <w:p w:rsidR="0096278C" w:rsidRPr="00223593" w:rsidRDefault="0096278C" w:rsidP="0096278C">
      <w:pPr>
        <w:pStyle w:val="paragraphsub"/>
      </w:pPr>
      <w:r w:rsidRPr="00223593">
        <w:tab/>
        <w:t>(i)</w:t>
      </w:r>
      <w:r w:rsidRPr="00223593">
        <w:tab/>
        <w:t>the collective boycott conduct has resulted in serious detriment to the public; or</w:t>
      </w:r>
    </w:p>
    <w:p w:rsidR="0096278C" w:rsidRPr="00223593" w:rsidRDefault="0096278C" w:rsidP="0096278C">
      <w:pPr>
        <w:pStyle w:val="paragraphsub"/>
      </w:pPr>
      <w:r w:rsidRPr="00223593">
        <w:tab/>
        <w:t>(ii)</w:t>
      </w:r>
      <w:r w:rsidRPr="00223593">
        <w:tab/>
        <w:t>serious detriment to the public is imminent as a result of the collective boycott conduct.</w:t>
      </w:r>
    </w:p>
    <w:p w:rsidR="0096278C" w:rsidRPr="00223593" w:rsidRDefault="0096278C" w:rsidP="0096278C">
      <w:pPr>
        <w:pStyle w:val="subsection"/>
      </w:pPr>
      <w:r w:rsidRPr="00223593">
        <w:tab/>
        <w:t>(2)</w:t>
      </w:r>
      <w:r w:rsidRPr="00223593">
        <w:tab/>
        <w:t>The Commission must, in or with the stop notice, give the corporation a written statement of its reasons for giving the stop notice.</w:t>
      </w:r>
    </w:p>
    <w:p w:rsidR="0096278C" w:rsidRPr="00223593" w:rsidRDefault="0096278C" w:rsidP="0096278C">
      <w:pPr>
        <w:pStyle w:val="subsection"/>
      </w:pPr>
      <w:r w:rsidRPr="00223593">
        <w:tab/>
        <w:t>(3)</w:t>
      </w:r>
      <w:r w:rsidRPr="00223593">
        <w:tab/>
        <w:t>While the stop notice is in force, the collective bargaining notice is taken, for the purposes of this Act, not to be in force under section</w:t>
      </w:r>
      <w:r w:rsidR="00605692" w:rsidRPr="00223593">
        <w:t> </w:t>
      </w:r>
      <w:r w:rsidRPr="00223593">
        <w:t>93AD to the extent that the collective bargaining notice relates to collective boycott conduct.</w:t>
      </w:r>
    </w:p>
    <w:p w:rsidR="0096278C" w:rsidRPr="00223593" w:rsidRDefault="0096278C" w:rsidP="0096278C">
      <w:pPr>
        <w:pStyle w:val="subsection"/>
      </w:pPr>
      <w:r w:rsidRPr="00223593">
        <w:tab/>
        <w:t>(4)</w:t>
      </w:r>
      <w:r w:rsidRPr="00223593">
        <w:tab/>
        <w:t>The stop notice comes into force at the time the Commission gives the corporation the stop notice.</w:t>
      </w:r>
    </w:p>
    <w:p w:rsidR="0096278C" w:rsidRPr="00223593" w:rsidRDefault="0096278C" w:rsidP="0096278C">
      <w:pPr>
        <w:pStyle w:val="subsection"/>
      </w:pPr>
      <w:r w:rsidRPr="00223593">
        <w:tab/>
        <w:t>(5)</w:t>
      </w:r>
      <w:r w:rsidRPr="00223593">
        <w:tab/>
        <w:t>The stop notice ceases to be in force at the earliest of the following times:</w:t>
      </w:r>
    </w:p>
    <w:p w:rsidR="0096278C" w:rsidRPr="00223593" w:rsidRDefault="0096278C" w:rsidP="0096278C">
      <w:pPr>
        <w:pStyle w:val="paragraph"/>
      </w:pPr>
      <w:r w:rsidRPr="00223593">
        <w:tab/>
        <w:t>(a)</w:t>
      </w:r>
      <w:r w:rsidRPr="00223593">
        <w:tab/>
        <w:t xml:space="preserve">at the end of the period provided under </w:t>
      </w:r>
      <w:r w:rsidR="00605692" w:rsidRPr="00223593">
        <w:t>subsection (</w:t>
      </w:r>
      <w:r w:rsidRPr="00223593">
        <w:t>6);</w:t>
      </w:r>
    </w:p>
    <w:p w:rsidR="0096278C" w:rsidRPr="00223593" w:rsidRDefault="0096278C" w:rsidP="0096278C">
      <w:pPr>
        <w:pStyle w:val="paragraph"/>
      </w:pPr>
      <w:r w:rsidRPr="00223593">
        <w:tab/>
        <w:t>(b)</w:t>
      </w:r>
      <w:r w:rsidRPr="00223593">
        <w:tab/>
        <w:t>if, before the end of that period, the Commission gives the corporation an objection notice under subsection</w:t>
      </w:r>
      <w:r w:rsidR="00605692" w:rsidRPr="00223593">
        <w:t> </w:t>
      </w:r>
      <w:r w:rsidRPr="00223593">
        <w:t>93AC(1) or (2) that relates to the collective bargaining notice—when that objection notice is given;</w:t>
      </w:r>
    </w:p>
    <w:p w:rsidR="0096278C" w:rsidRPr="00223593" w:rsidRDefault="0096278C" w:rsidP="0096278C">
      <w:pPr>
        <w:pStyle w:val="paragraph"/>
      </w:pPr>
      <w:r w:rsidRPr="00223593">
        <w:tab/>
        <w:t>(c)</w:t>
      </w:r>
      <w:r w:rsidRPr="00223593">
        <w:tab/>
        <w:t>if, before the end of that period, the Commission gives the corporation a notice under subsection</w:t>
      </w:r>
      <w:r w:rsidR="00605692" w:rsidRPr="00223593">
        <w:t> </w:t>
      </w:r>
      <w:r w:rsidRPr="00223593">
        <w:t>93ACA(1) imposing conditions relating to conduct or proposed conduct that relates to the collective bargaining notice—when that notice under subsection</w:t>
      </w:r>
      <w:r w:rsidR="00605692" w:rsidRPr="00223593">
        <w:t> </w:t>
      </w:r>
      <w:r w:rsidRPr="00223593">
        <w:t>93ACA(1) is given;</w:t>
      </w:r>
    </w:p>
    <w:p w:rsidR="0096278C" w:rsidRPr="00223593" w:rsidRDefault="0096278C" w:rsidP="0096278C">
      <w:pPr>
        <w:pStyle w:val="paragraph"/>
      </w:pPr>
      <w:r w:rsidRPr="00223593">
        <w:tab/>
        <w:t>(d)</w:t>
      </w:r>
      <w:r w:rsidRPr="00223593">
        <w:tab/>
        <w:t>if the Commission withdraws the stop notice—when it is withdrawn.</w:t>
      </w:r>
    </w:p>
    <w:p w:rsidR="0096278C" w:rsidRPr="00223593" w:rsidRDefault="0096278C" w:rsidP="0096278C">
      <w:pPr>
        <w:pStyle w:val="subsection"/>
      </w:pPr>
      <w:r w:rsidRPr="00223593">
        <w:tab/>
        <w:t>(6)</w:t>
      </w:r>
      <w:r w:rsidRPr="00223593">
        <w:tab/>
        <w:t xml:space="preserve">For the purposes of </w:t>
      </w:r>
      <w:r w:rsidR="00605692" w:rsidRPr="00223593">
        <w:t>paragraph (</w:t>
      </w:r>
      <w:r w:rsidRPr="00223593">
        <w:t>5)(a), the period is:</w:t>
      </w:r>
    </w:p>
    <w:p w:rsidR="0096278C" w:rsidRPr="00223593" w:rsidRDefault="0096278C" w:rsidP="0096278C">
      <w:pPr>
        <w:pStyle w:val="paragraph"/>
      </w:pPr>
      <w:r w:rsidRPr="00223593">
        <w:tab/>
        <w:t>(a)</w:t>
      </w:r>
      <w:r w:rsidRPr="00223593">
        <w:tab/>
        <w:t>the period of 90 days beginning on the day the Commission gives the corporation the stop notice; or</w:t>
      </w:r>
    </w:p>
    <w:p w:rsidR="0096278C" w:rsidRPr="00223593" w:rsidRDefault="0096278C" w:rsidP="0096278C">
      <w:pPr>
        <w:pStyle w:val="paragraph"/>
      </w:pPr>
      <w:r w:rsidRPr="00223593">
        <w:tab/>
        <w:t>(b)</w:t>
      </w:r>
      <w:r w:rsidRPr="00223593">
        <w:tab/>
        <w:t xml:space="preserve">if the Commission extends it under </w:t>
      </w:r>
      <w:r w:rsidR="00605692" w:rsidRPr="00223593">
        <w:t>subsection (</w:t>
      </w:r>
      <w:r w:rsidRPr="00223593">
        <w:t>7)—that period as so extended.</w:t>
      </w:r>
    </w:p>
    <w:p w:rsidR="0096278C" w:rsidRPr="00223593" w:rsidRDefault="0096278C" w:rsidP="0096278C">
      <w:pPr>
        <w:pStyle w:val="subsection"/>
      </w:pPr>
      <w:r w:rsidRPr="00223593">
        <w:tab/>
        <w:t>(7)</w:t>
      </w:r>
      <w:r w:rsidRPr="00223593">
        <w:tab/>
        <w:t xml:space="preserve">Before the end of the period referred to in </w:t>
      </w:r>
      <w:r w:rsidR="00605692" w:rsidRPr="00223593">
        <w:t>paragraph (</w:t>
      </w:r>
      <w:r w:rsidRPr="00223593">
        <w:t>6)(a), the Commission may extend the period by up to a further 90 days:</w:t>
      </w:r>
    </w:p>
    <w:p w:rsidR="0096278C" w:rsidRPr="00223593" w:rsidRDefault="0096278C" w:rsidP="0096278C">
      <w:pPr>
        <w:pStyle w:val="paragraph"/>
      </w:pPr>
      <w:r w:rsidRPr="00223593">
        <w:tab/>
        <w:t>(a)</w:t>
      </w:r>
      <w:r w:rsidRPr="00223593">
        <w:tab/>
        <w:t>if satisfied that in all the circumstances it is reasonable to do so; and</w:t>
      </w:r>
    </w:p>
    <w:p w:rsidR="0096278C" w:rsidRPr="00223593" w:rsidRDefault="0096278C" w:rsidP="0096278C">
      <w:pPr>
        <w:pStyle w:val="paragraph"/>
      </w:pPr>
      <w:r w:rsidRPr="00223593">
        <w:tab/>
        <w:t>(b)</w:t>
      </w:r>
      <w:r w:rsidRPr="00223593">
        <w:tab/>
        <w:t>by giving written notice of the extended period to the corporation.</w:t>
      </w:r>
    </w:p>
    <w:p w:rsidR="0096278C" w:rsidRPr="00223593" w:rsidRDefault="0096278C" w:rsidP="0096278C">
      <w:pPr>
        <w:pStyle w:val="subsection"/>
      </w:pPr>
      <w:r w:rsidRPr="00223593">
        <w:tab/>
        <w:t>(8)</w:t>
      </w:r>
      <w:r w:rsidRPr="00223593">
        <w:tab/>
        <w:t xml:space="preserve">The Commission must, in or with the notice under </w:t>
      </w:r>
      <w:r w:rsidR="00605692" w:rsidRPr="00223593">
        <w:t>subsection (</w:t>
      </w:r>
      <w:r w:rsidRPr="00223593">
        <w:t>7), give the corporation a written statement of its reasons for giving the notice.</w:t>
      </w:r>
    </w:p>
    <w:p w:rsidR="00784EFA" w:rsidRPr="00223593" w:rsidRDefault="00784EFA" w:rsidP="00784EFA">
      <w:pPr>
        <w:pStyle w:val="ActHead4"/>
      </w:pPr>
      <w:bookmarkStart w:id="704" w:name="_Toc63060115"/>
      <w:r w:rsidRPr="00223593">
        <w:rPr>
          <w:rStyle w:val="CharSubdNo"/>
        </w:rPr>
        <w:t>Subdivision C</w:t>
      </w:r>
      <w:r w:rsidRPr="00223593">
        <w:t>—</w:t>
      </w:r>
      <w:r w:rsidRPr="00223593">
        <w:rPr>
          <w:rStyle w:val="CharSubdText"/>
        </w:rPr>
        <w:t>Conferences</w:t>
      </w:r>
      <w:bookmarkEnd w:id="704"/>
    </w:p>
    <w:p w:rsidR="00B57664" w:rsidRPr="00223593" w:rsidRDefault="00B57664" w:rsidP="00B57664">
      <w:pPr>
        <w:pStyle w:val="ActHead5"/>
      </w:pPr>
      <w:bookmarkStart w:id="705" w:name="_Toc63060116"/>
      <w:r w:rsidRPr="00223593">
        <w:rPr>
          <w:rStyle w:val="CharSectno"/>
        </w:rPr>
        <w:t>93A</w:t>
      </w:r>
      <w:r w:rsidRPr="00223593">
        <w:t xml:space="preserve">  Commission to afford opportunity for conference before giving notice</w:t>
      </w:r>
      <w:bookmarkEnd w:id="705"/>
    </w:p>
    <w:p w:rsidR="00B57664" w:rsidRPr="00223593" w:rsidRDefault="00B57664" w:rsidP="00B57664">
      <w:pPr>
        <w:pStyle w:val="subsection"/>
      </w:pPr>
      <w:r w:rsidRPr="00223593">
        <w:tab/>
        <w:t>(1)</w:t>
      </w:r>
      <w:r w:rsidRPr="00223593">
        <w:tab/>
        <w:t xml:space="preserve">Before giving a notice under </w:t>
      </w:r>
      <w:r w:rsidR="006450E8" w:rsidRPr="00223593">
        <w:t>subsection</w:t>
      </w:r>
      <w:r w:rsidR="00605692" w:rsidRPr="00223593">
        <w:t> </w:t>
      </w:r>
      <w:r w:rsidR="006450E8" w:rsidRPr="00223593">
        <w:t>93(3), (3A) or (3B) or 93AC(1), (2) or (2A)</w:t>
      </w:r>
      <w:r w:rsidR="00F1522A" w:rsidRPr="00223593">
        <w:t xml:space="preserve"> </w:t>
      </w:r>
      <w:r w:rsidRPr="00223593">
        <w:t>in relation to any conduct or proposed conduct, the Commission shall prepare a draft notice in relation to that conduct or proposed conduct.</w:t>
      </w:r>
    </w:p>
    <w:p w:rsidR="00B57664" w:rsidRPr="00223593" w:rsidRDefault="00B57664" w:rsidP="00B57664">
      <w:pPr>
        <w:pStyle w:val="subsection"/>
      </w:pPr>
      <w:r w:rsidRPr="00223593">
        <w:tab/>
        <w:t>(2)</w:t>
      </w:r>
      <w:r w:rsidRPr="00223593">
        <w:tab/>
        <w:t xml:space="preserve">The Commission shall, by notice in writing sent to the corporation </w:t>
      </w:r>
      <w:r w:rsidR="007C0753" w:rsidRPr="00223593">
        <w:t>or other person to whose conduct or proposed conduct</w:t>
      </w:r>
      <w:r w:rsidRPr="00223593">
        <w:t xml:space="preserve"> the draft notice relates and to each other interested person, invite the corporation or other person to notify the Commission, within 14 days after a date fixed by the Commission being not earlier than the day on which the notice is sent, whether the corporation or other person wishes the Commission to hold a conference in relation to the draft notice.</w:t>
      </w:r>
    </w:p>
    <w:p w:rsidR="00B57664" w:rsidRPr="00223593" w:rsidRDefault="00B57664" w:rsidP="00B57664">
      <w:pPr>
        <w:pStyle w:val="subsection"/>
      </w:pPr>
      <w:r w:rsidRPr="00223593">
        <w:tab/>
        <w:t>(3)</w:t>
      </w:r>
      <w:r w:rsidRPr="00223593">
        <w:tab/>
        <w:t xml:space="preserve">The Commission shall send with each notice under </w:t>
      </w:r>
      <w:r w:rsidR="00605692" w:rsidRPr="00223593">
        <w:t>subsection (</w:t>
      </w:r>
      <w:r w:rsidRPr="00223593">
        <w:t xml:space="preserve">2) a copy of the draft notice and a summary of the reasons why it proposes to give the notice under </w:t>
      </w:r>
      <w:r w:rsidR="006450E8" w:rsidRPr="00223593">
        <w:t>subsection</w:t>
      </w:r>
      <w:r w:rsidR="00605692" w:rsidRPr="00223593">
        <w:t> </w:t>
      </w:r>
      <w:r w:rsidR="006450E8" w:rsidRPr="00223593">
        <w:t>93(3), (3A) or (3B) or 93AC(1), (2) or (2A)</w:t>
      </w:r>
      <w:r w:rsidRPr="00223593">
        <w:t>.</w:t>
      </w:r>
    </w:p>
    <w:p w:rsidR="00B57664" w:rsidRPr="00223593" w:rsidRDefault="00B57664" w:rsidP="00B57664">
      <w:pPr>
        <w:pStyle w:val="subsection"/>
      </w:pPr>
      <w:r w:rsidRPr="00223593">
        <w:tab/>
        <w:t>(4)</w:t>
      </w:r>
      <w:r w:rsidRPr="00223593">
        <w:tab/>
        <w:t xml:space="preserve">If each of the persons to whom a notice was sent under </w:t>
      </w:r>
      <w:r w:rsidR="00605692" w:rsidRPr="00223593">
        <w:t>subsection (</w:t>
      </w:r>
      <w:r w:rsidRPr="00223593">
        <w:t>2):</w:t>
      </w:r>
    </w:p>
    <w:p w:rsidR="00B57664" w:rsidRPr="00223593" w:rsidRDefault="00B57664" w:rsidP="00B57664">
      <w:pPr>
        <w:pStyle w:val="paragraph"/>
      </w:pPr>
      <w:r w:rsidRPr="00223593">
        <w:tab/>
        <w:t>(a)</w:t>
      </w:r>
      <w:r w:rsidRPr="00223593">
        <w:tab/>
        <w:t>notifies the Commission in writing within the period of 14</w:t>
      </w:r>
      <w:r w:rsidR="00D94157" w:rsidRPr="00223593">
        <w:t> </w:t>
      </w:r>
      <w:r w:rsidRPr="00223593">
        <w:t>days mentioned in that subsection that the person does not wish the Commission to hold a conference in relation to the draft notice; or</w:t>
      </w:r>
    </w:p>
    <w:p w:rsidR="00B57664" w:rsidRPr="00223593" w:rsidRDefault="00B57664" w:rsidP="00B57664">
      <w:pPr>
        <w:pStyle w:val="paragraph"/>
        <w:keepNext/>
      </w:pPr>
      <w:r w:rsidRPr="00223593">
        <w:tab/>
        <w:t>(b)</w:t>
      </w:r>
      <w:r w:rsidRPr="00223593">
        <w:tab/>
        <w:t>does not notify the Commission within that period that he or she wishes the Commission to hold such a conference;</w:t>
      </w:r>
    </w:p>
    <w:p w:rsidR="00B57664" w:rsidRPr="00223593" w:rsidRDefault="00B57664" w:rsidP="00B57664">
      <w:pPr>
        <w:pStyle w:val="subsection2"/>
      </w:pPr>
      <w:r w:rsidRPr="00223593">
        <w:t xml:space="preserve">the Commission must decide after the end of that period whether or not to give the notice under </w:t>
      </w:r>
      <w:r w:rsidR="006450E8" w:rsidRPr="00223593">
        <w:t>subsection</w:t>
      </w:r>
      <w:r w:rsidR="00605692" w:rsidRPr="00223593">
        <w:t> </w:t>
      </w:r>
      <w:r w:rsidR="006450E8" w:rsidRPr="00223593">
        <w:t>93(3), (3A) or (3B) or 93AC(1), (2) or (2A)</w:t>
      </w:r>
      <w:r w:rsidRPr="00223593">
        <w:t>.</w:t>
      </w:r>
    </w:p>
    <w:p w:rsidR="00B57664" w:rsidRPr="00223593" w:rsidRDefault="00B57664" w:rsidP="00B57664">
      <w:pPr>
        <w:pStyle w:val="subsection"/>
      </w:pPr>
      <w:r w:rsidRPr="00223593">
        <w:tab/>
        <w:t>(5)</w:t>
      </w:r>
      <w:r w:rsidRPr="00223593">
        <w:tab/>
        <w:t xml:space="preserve">If any of the persons to whom a notice was sent under </w:t>
      </w:r>
      <w:r w:rsidR="00605692" w:rsidRPr="00223593">
        <w:t>subsection (</w:t>
      </w:r>
      <w:r w:rsidRPr="00223593">
        <w:t xml:space="preserve">2) notifies the Commission in writing within the period of 14 days mentioned in that subsection that he or she wishes the Commission to hold a conference in relation to the draft notice, the Commission shall appoint a date (being not later than 30 days after the expiration of that period), time and place for the holding of the conference and give notice of the date, time and place so appointed to each of the persons to whom a notice was sent under </w:t>
      </w:r>
      <w:r w:rsidR="00605692" w:rsidRPr="00223593">
        <w:t>subsection (</w:t>
      </w:r>
      <w:r w:rsidRPr="00223593">
        <w:t>2).</w:t>
      </w:r>
    </w:p>
    <w:p w:rsidR="00B57664" w:rsidRPr="00223593" w:rsidRDefault="00B57664" w:rsidP="00B57664">
      <w:pPr>
        <w:pStyle w:val="subsection"/>
      </w:pPr>
      <w:r w:rsidRPr="00223593">
        <w:tab/>
        <w:t>(6)</w:t>
      </w:r>
      <w:r w:rsidRPr="00223593">
        <w:tab/>
        <w:t>At the conference:</w:t>
      </w:r>
    </w:p>
    <w:p w:rsidR="00B57664" w:rsidRPr="00223593" w:rsidRDefault="00B57664" w:rsidP="00B57664">
      <w:pPr>
        <w:pStyle w:val="paragraph"/>
      </w:pPr>
      <w:r w:rsidRPr="00223593">
        <w:tab/>
        <w:t>(a)</w:t>
      </w:r>
      <w:r w:rsidRPr="00223593">
        <w:tab/>
        <w:t>the Commission shall be represented by a member or members of the Commission (being a member or members who participated in the preparation of the draft notice) nominated by the Chairperson; and</w:t>
      </w:r>
    </w:p>
    <w:p w:rsidR="00B57664" w:rsidRPr="00223593" w:rsidRDefault="00B57664" w:rsidP="00B57664">
      <w:pPr>
        <w:pStyle w:val="paragraph"/>
      </w:pPr>
      <w:r w:rsidRPr="00223593">
        <w:tab/>
        <w:t>(b)</w:t>
      </w:r>
      <w:r w:rsidRPr="00223593">
        <w:tab/>
        <w:t xml:space="preserve">each person to whom a notice was sent under </w:t>
      </w:r>
      <w:r w:rsidR="00605692" w:rsidRPr="00223593">
        <w:t>subsection (</w:t>
      </w:r>
      <w:r w:rsidRPr="00223593">
        <w:t>2) and any other interested person whose presence at the conference is considered by the Commission to be appropriate is entitled to attend and participate personally or, in the case of a body corporate, may be represented by a person who, or by persons each of whom, is a director, officer or employee of the body corporate; and</w:t>
      </w:r>
    </w:p>
    <w:p w:rsidR="00B57664" w:rsidRPr="00223593" w:rsidRDefault="00B57664" w:rsidP="00B57664">
      <w:pPr>
        <w:pStyle w:val="paragraph"/>
      </w:pPr>
      <w:r w:rsidRPr="00223593">
        <w:tab/>
        <w:t>(c)</w:t>
      </w:r>
      <w:r w:rsidRPr="00223593">
        <w:tab/>
        <w:t xml:space="preserve">a person participating in the conference in accordance with </w:t>
      </w:r>
      <w:r w:rsidR="00605692" w:rsidRPr="00223593">
        <w:t>paragraph (</w:t>
      </w:r>
      <w:r w:rsidRPr="00223593">
        <w:t>a) or (b) is entitled to have another person or other persons present to assist him or her but a person who so assists another person at the conference is not entitled to participate in the discussion; and</w:t>
      </w:r>
    </w:p>
    <w:p w:rsidR="00B57664" w:rsidRPr="00223593" w:rsidRDefault="00B57664" w:rsidP="00B57664">
      <w:pPr>
        <w:pStyle w:val="paragraph"/>
      </w:pPr>
      <w:r w:rsidRPr="00223593">
        <w:tab/>
        <w:t>(e)</w:t>
      </w:r>
      <w:r w:rsidRPr="00223593">
        <w:tab/>
        <w:t>no other person is entitled to be present.</w:t>
      </w:r>
    </w:p>
    <w:p w:rsidR="00B57664" w:rsidRPr="00223593" w:rsidRDefault="00B57664" w:rsidP="00B57664">
      <w:pPr>
        <w:pStyle w:val="subsection"/>
      </w:pPr>
      <w:r w:rsidRPr="00223593">
        <w:tab/>
        <w:t>(7)</w:t>
      </w:r>
      <w:r w:rsidRPr="00223593">
        <w:tab/>
        <w:t>A member of the Commission participating in the conference shall make such record of the discussions as is sufficient to set out the matters raised by the persons participating in the conference.</w:t>
      </w:r>
    </w:p>
    <w:p w:rsidR="00B57664" w:rsidRPr="00223593" w:rsidRDefault="00B57664" w:rsidP="00B57664">
      <w:pPr>
        <w:pStyle w:val="subsection"/>
      </w:pPr>
      <w:r w:rsidRPr="00223593">
        <w:tab/>
        <w:t>(8)</w:t>
      </w:r>
      <w:r w:rsidRPr="00223593">
        <w:tab/>
        <w:t>The member of the Commission who represents the Commission at the conference, or, if the Commission is represented by more than one member of the Commission, one of those members appointed by the Chairperson:</w:t>
      </w:r>
    </w:p>
    <w:p w:rsidR="00B57664" w:rsidRPr="00223593" w:rsidRDefault="00B57664" w:rsidP="00B57664">
      <w:pPr>
        <w:pStyle w:val="paragraph"/>
      </w:pPr>
      <w:r w:rsidRPr="00223593">
        <w:tab/>
        <w:t>(a)</w:t>
      </w:r>
      <w:r w:rsidRPr="00223593">
        <w:tab/>
        <w:t xml:space="preserve">may exclude from the conference any person who uses insulting language at the conference, creates, or takes </w:t>
      </w:r>
      <w:r w:rsidR="00755200" w:rsidRPr="00223593">
        <w:t>part i</w:t>
      </w:r>
      <w:r w:rsidRPr="00223593">
        <w:t>n creating or continuing, a disturbance at the conference or repeatedly interrupts the conference;</w:t>
      </w:r>
    </w:p>
    <w:p w:rsidR="00B57664" w:rsidRPr="00223593" w:rsidRDefault="00B57664" w:rsidP="00B57664">
      <w:pPr>
        <w:pStyle w:val="paragraph"/>
      </w:pPr>
      <w:r w:rsidRPr="00223593">
        <w:tab/>
        <w:t>(b)</w:t>
      </w:r>
      <w:r w:rsidRPr="00223593">
        <w:tab/>
        <w:t xml:space="preserve">may terminate the conference when he or she is of the opinion that a reasonable opportunity has been given for the expression of the views of persons participating in the conference (other than persons excluded from the conference under </w:t>
      </w:r>
      <w:r w:rsidR="00605692" w:rsidRPr="00223593">
        <w:t>paragraph (</w:t>
      </w:r>
      <w:r w:rsidRPr="00223593">
        <w:t>a)); and</w:t>
      </w:r>
    </w:p>
    <w:p w:rsidR="00B57664" w:rsidRPr="00223593" w:rsidRDefault="00B57664" w:rsidP="00B57664">
      <w:pPr>
        <w:pStyle w:val="paragraph"/>
        <w:keepNext/>
      </w:pPr>
      <w:r w:rsidRPr="00223593">
        <w:tab/>
        <w:t>(c)</w:t>
      </w:r>
      <w:r w:rsidRPr="00223593">
        <w:tab/>
        <w:t xml:space="preserve">shall give a certificate certifying the day on which the first notification under </w:t>
      </w:r>
      <w:r w:rsidR="00605692" w:rsidRPr="00223593">
        <w:t>subsection (</w:t>
      </w:r>
      <w:r w:rsidRPr="00223593">
        <w:t>5) in relation to the draft notice was received by the Commission and the day on which the conference terminated;</w:t>
      </w:r>
    </w:p>
    <w:p w:rsidR="00B57664" w:rsidRPr="00223593" w:rsidRDefault="00B57664" w:rsidP="00B57664">
      <w:pPr>
        <w:pStyle w:val="subsection2"/>
      </w:pPr>
      <w:r w:rsidRPr="00223593">
        <w:t xml:space="preserve">and any such certificate shall be received in all courts as </w:t>
      </w:r>
      <w:r w:rsidR="004B3B3C" w:rsidRPr="00223593">
        <w:t>prima facie evidence</w:t>
      </w:r>
      <w:r w:rsidRPr="00223593">
        <w:t xml:space="preserve"> of the matters certified.</w:t>
      </w:r>
    </w:p>
    <w:p w:rsidR="00B57664" w:rsidRPr="00223593" w:rsidRDefault="00B57664" w:rsidP="00B57664">
      <w:pPr>
        <w:pStyle w:val="subsection"/>
      </w:pPr>
      <w:r w:rsidRPr="00223593">
        <w:tab/>
        <w:t>(9)</w:t>
      </w:r>
      <w:r w:rsidRPr="00223593">
        <w:tab/>
        <w:t xml:space="preserve">A document purporting to be a certificate referred to in </w:t>
      </w:r>
      <w:r w:rsidR="00605692" w:rsidRPr="00223593">
        <w:t>subsection (</w:t>
      </w:r>
      <w:r w:rsidRPr="00223593">
        <w:t>8) shall, unless the contrary is established, be deemed to be such a certificate and to have been duly given.</w:t>
      </w:r>
    </w:p>
    <w:p w:rsidR="00B57664" w:rsidRPr="00223593" w:rsidRDefault="00B57664" w:rsidP="00B57664">
      <w:pPr>
        <w:pStyle w:val="subsection"/>
      </w:pPr>
      <w:r w:rsidRPr="00223593">
        <w:tab/>
        <w:t>(10)</w:t>
      </w:r>
      <w:r w:rsidRPr="00223593">
        <w:tab/>
        <w:t>The Commission must take account of all matters raised at the conference.</w:t>
      </w:r>
    </w:p>
    <w:p w:rsidR="00B57664" w:rsidRPr="00223593" w:rsidRDefault="00B57664" w:rsidP="00B57664">
      <w:pPr>
        <w:pStyle w:val="subsection"/>
      </w:pPr>
      <w:r w:rsidRPr="00223593">
        <w:tab/>
        <w:t>(10A)</w:t>
      </w:r>
      <w:r w:rsidRPr="00223593">
        <w:tab/>
        <w:t xml:space="preserve">After the conference, the Commission must decide whether or not to give a notice under </w:t>
      </w:r>
      <w:r w:rsidR="006450E8" w:rsidRPr="00223593">
        <w:t>subsection</w:t>
      </w:r>
      <w:r w:rsidR="00605692" w:rsidRPr="00223593">
        <w:t> </w:t>
      </w:r>
      <w:r w:rsidR="006450E8" w:rsidRPr="00223593">
        <w:t>93(3), (3A) or (3B) or 93AC(1), (2) or (2A)</w:t>
      </w:r>
      <w:r w:rsidRPr="00223593">
        <w:t>.</w:t>
      </w:r>
    </w:p>
    <w:p w:rsidR="00B57664" w:rsidRPr="00223593" w:rsidRDefault="00B57664" w:rsidP="00B57664">
      <w:pPr>
        <w:pStyle w:val="subsection"/>
      </w:pPr>
      <w:r w:rsidRPr="00223593">
        <w:tab/>
        <w:t>(11)</w:t>
      </w:r>
      <w:r w:rsidRPr="00223593">
        <w:tab/>
        <w:t xml:space="preserve">For the purposes of this section, </w:t>
      </w:r>
      <w:r w:rsidRPr="00223593">
        <w:rPr>
          <w:b/>
          <w:i/>
        </w:rPr>
        <w:t>interested person</w:t>
      </w:r>
      <w:r w:rsidRPr="00223593">
        <w:t xml:space="preserve"> means a person who has notified the Commission in writing that he or she, or a specified unincorporated association of which he or she is a member, claims to have an interest in the matter, being an interest that, in the opinion of the Commission, is real and substantial.</w:t>
      </w:r>
    </w:p>
    <w:p w:rsidR="00B57664" w:rsidRPr="00223593" w:rsidRDefault="00B57664" w:rsidP="00B57664">
      <w:pPr>
        <w:pStyle w:val="subsection"/>
      </w:pPr>
      <w:r w:rsidRPr="00223593">
        <w:tab/>
        <w:t>(12)</w:t>
      </w:r>
      <w:r w:rsidRPr="00223593">
        <w:tab/>
        <w:t>Where the Commission is of the opinion that two or more notices given to the Commission under subsection</w:t>
      </w:r>
      <w:r w:rsidR="00605692" w:rsidRPr="00223593">
        <w:t> </w:t>
      </w:r>
      <w:r w:rsidRPr="00223593">
        <w:t xml:space="preserve">93(1) </w:t>
      </w:r>
      <w:r w:rsidR="00F1522A" w:rsidRPr="00223593">
        <w:t xml:space="preserve">or </w:t>
      </w:r>
      <w:r w:rsidR="00E7738D" w:rsidRPr="00223593">
        <w:t>93AB(1A) or (1)</w:t>
      </w:r>
      <w:r w:rsidR="00F1522A" w:rsidRPr="00223593">
        <w:t xml:space="preserve"> </w:t>
      </w:r>
      <w:r w:rsidRPr="00223593">
        <w:t>by the same person, or by persons being bodies corporate that are related to each other, deal with substantially similar conduct or proposed conduct, the Commission may treat the notices as if they constituted a single notice and may prepare one draft notice in relation to the notices so given to the Commission and hold one conference in relation to that draft notice.</w:t>
      </w:r>
    </w:p>
    <w:p w:rsidR="00F1522A" w:rsidRPr="00223593" w:rsidRDefault="00F1522A" w:rsidP="00F1522A">
      <w:pPr>
        <w:pStyle w:val="ActHead4"/>
      </w:pPr>
      <w:bookmarkStart w:id="706" w:name="_Toc63060117"/>
      <w:r w:rsidRPr="00223593">
        <w:rPr>
          <w:rStyle w:val="CharSubdNo"/>
        </w:rPr>
        <w:t>Subdivision D</w:t>
      </w:r>
      <w:r w:rsidRPr="00223593">
        <w:t>—</w:t>
      </w:r>
      <w:r w:rsidRPr="00223593">
        <w:rPr>
          <w:rStyle w:val="CharSubdText"/>
        </w:rPr>
        <w:t>Register of notifications</w:t>
      </w:r>
      <w:bookmarkEnd w:id="706"/>
    </w:p>
    <w:p w:rsidR="00B57664" w:rsidRPr="00223593" w:rsidRDefault="00B57664" w:rsidP="00B57664">
      <w:pPr>
        <w:pStyle w:val="ActHead5"/>
      </w:pPr>
      <w:bookmarkStart w:id="707" w:name="_Toc63060118"/>
      <w:r w:rsidRPr="00223593">
        <w:rPr>
          <w:rStyle w:val="CharSectno"/>
        </w:rPr>
        <w:t>95</w:t>
      </w:r>
      <w:r w:rsidRPr="00223593">
        <w:t xml:space="preserve">  Register of notifications</w:t>
      </w:r>
      <w:bookmarkEnd w:id="707"/>
    </w:p>
    <w:p w:rsidR="00B57664" w:rsidRPr="00223593" w:rsidRDefault="00B57664" w:rsidP="00B57664">
      <w:pPr>
        <w:pStyle w:val="subsection"/>
      </w:pPr>
      <w:r w:rsidRPr="00223593">
        <w:tab/>
        <w:t>(1)</w:t>
      </w:r>
      <w:r w:rsidRPr="00223593">
        <w:tab/>
        <w:t>The Commission shall keep a register containing:</w:t>
      </w:r>
    </w:p>
    <w:p w:rsidR="00B57664" w:rsidRPr="00223593" w:rsidRDefault="00B57664" w:rsidP="00B57664">
      <w:pPr>
        <w:pStyle w:val="paragraph"/>
      </w:pPr>
      <w:r w:rsidRPr="00223593">
        <w:tab/>
        <w:t>(aa)</w:t>
      </w:r>
      <w:r w:rsidRPr="00223593">
        <w:tab/>
        <w:t>notices relating to voluntary industry codes given to the Commission pursuant to regulations made under section</w:t>
      </w:r>
      <w:r w:rsidR="00605692" w:rsidRPr="00223593">
        <w:t> </w:t>
      </w:r>
      <w:r w:rsidRPr="00223593">
        <w:t>51AE (including notices that have been withdrawn pursuant to those regulations); and</w:t>
      </w:r>
    </w:p>
    <w:p w:rsidR="00B57664" w:rsidRPr="00223593" w:rsidRDefault="00B57664" w:rsidP="00B57664">
      <w:pPr>
        <w:pStyle w:val="paragraph"/>
      </w:pPr>
      <w:r w:rsidRPr="00223593">
        <w:tab/>
        <w:t>(a)</w:t>
      </w:r>
      <w:r w:rsidRPr="00223593">
        <w:tab/>
        <w:t>draft notices, and summaries of reasons, by the Commission furnished to any person under section</w:t>
      </w:r>
      <w:r w:rsidR="00605692" w:rsidRPr="00223593">
        <w:t> </w:t>
      </w:r>
      <w:r w:rsidRPr="00223593">
        <w:t>93A; and</w:t>
      </w:r>
    </w:p>
    <w:p w:rsidR="00B57664" w:rsidRPr="00223593" w:rsidRDefault="00B57664" w:rsidP="00B57664">
      <w:pPr>
        <w:pStyle w:val="paragraph"/>
      </w:pPr>
      <w:r w:rsidRPr="00223593">
        <w:tab/>
        <w:t>(b)</w:t>
      </w:r>
      <w:r w:rsidRPr="00223593">
        <w:tab/>
        <w:t>records of conferences made in accordance with subsection</w:t>
      </w:r>
      <w:r w:rsidR="00605692" w:rsidRPr="00223593">
        <w:t> </w:t>
      </w:r>
      <w:r w:rsidRPr="00223593">
        <w:t>93A(7) and certificates in relation to conferences given under subsection</w:t>
      </w:r>
      <w:r w:rsidR="00605692" w:rsidRPr="00223593">
        <w:t> </w:t>
      </w:r>
      <w:r w:rsidRPr="00223593">
        <w:t>93A(8); and</w:t>
      </w:r>
    </w:p>
    <w:p w:rsidR="00B57664" w:rsidRPr="00223593" w:rsidRDefault="00B57664" w:rsidP="00B57664">
      <w:pPr>
        <w:pStyle w:val="paragraph"/>
      </w:pPr>
      <w:r w:rsidRPr="00223593">
        <w:tab/>
        <w:t>(c)</w:t>
      </w:r>
      <w:r w:rsidRPr="00223593">
        <w:tab/>
        <w:t>notices (including notices that have been withdrawn) given to the Commission under section</w:t>
      </w:r>
      <w:r w:rsidR="00605692" w:rsidRPr="00223593">
        <w:t> </w:t>
      </w:r>
      <w:r w:rsidRPr="00223593">
        <w:t>93</w:t>
      </w:r>
      <w:r w:rsidR="00F1522A" w:rsidRPr="00223593">
        <w:t xml:space="preserve"> or 93AB</w:t>
      </w:r>
      <w:r w:rsidRPr="00223593">
        <w:t>; and</w:t>
      </w:r>
    </w:p>
    <w:p w:rsidR="00B57664" w:rsidRPr="00223593" w:rsidRDefault="00B57664" w:rsidP="00B57664">
      <w:pPr>
        <w:pStyle w:val="paragraph"/>
      </w:pPr>
      <w:r w:rsidRPr="00223593">
        <w:tab/>
        <w:t>(d)</w:t>
      </w:r>
      <w:r w:rsidRPr="00223593">
        <w:tab/>
        <w:t>documents furnished to the Commission in relation to such notices; and</w:t>
      </w:r>
    </w:p>
    <w:p w:rsidR="00B57664" w:rsidRPr="00223593" w:rsidRDefault="00B57664" w:rsidP="00B57664">
      <w:pPr>
        <w:pStyle w:val="paragraph"/>
      </w:pPr>
      <w:r w:rsidRPr="00223593">
        <w:tab/>
        <w:t>(e)</w:t>
      </w:r>
      <w:r w:rsidRPr="00223593">
        <w:tab/>
        <w:t>particulars of any oral submissions made to the Commission in relation to such notices; and</w:t>
      </w:r>
    </w:p>
    <w:p w:rsidR="00B57664" w:rsidRPr="00223593" w:rsidRDefault="00B57664" w:rsidP="00B57664">
      <w:pPr>
        <w:pStyle w:val="paragraph"/>
      </w:pPr>
      <w:r w:rsidRPr="00223593">
        <w:tab/>
        <w:t>(f)</w:t>
      </w:r>
      <w:r w:rsidRPr="00223593">
        <w:tab/>
        <w:t xml:space="preserve">particulars of notices given by the Commission to corporations </w:t>
      </w:r>
      <w:r w:rsidR="00F1522A" w:rsidRPr="00223593">
        <w:t>in relation to notices given by corporations under section</w:t>
      </w:r>
      <w:r w:rsidR="00605692" w:rsidRPr="00223593">
        <w:t> </w:t>
      </w:r>
      <w:r w:rsidR="00F1522A" w:rsidRPr="00223593">
        <w:t>93 or 93AB</w:t>
      </w:r>
      <w:r w:rsidRPr="00223593">
        <w:t>; and</w:t>
      </w:r>
    </w:p>
    <w:p w:rsidR="00B57664" w:rsidRPr="00223593" w:rsidRDefault="00B57664" w:rsidP="00B57664">
      <w:pPr>
        <w:pStyle w:val="paragraph"/>
      </w:pPr>
      <w:r w:rsidRPr="00223593">
        <w:tab/>
        <w:t>(g)</w:t>
      </w:r>
      <w:r w:rsidRPr="00223593">
        <w:tab/>
        <w:t>particulars of any permits given by the Commission under subparagraph</w:t>
      </w:r>
      <w:r w:rsidR="00605692" w:rsidRPr="00223593">
        <w:t> </w:t>
      </w:r>
      <w:r w:rsidRPr="00223593">
        <w:t>93(7)(b)(i); and</w:t>
      </w:r>
    </w:p>
    <w:p w:rsidR="00B57664" w:rsidRPr="00223593" w:rsidRDefault="00B57664" w:rsidP="00B57664">
      <w:pPr>
        <w:pStyle w:val="paragraph"/>
      </w:pPr>
      <w:r w:rsidRPr="00223593">
        <w:tab/>
        <w:t>(ga)</w:t>
      </w:r>
      <w:r w:rsidRPr="00223593">
        <w:tab/>
        <w:t>details of the specification of any day by the Commission under paragraph</w:t>
      </w:r>
      <w:r w:rsidR="00605692" w:rsidRPr="00223593">
        <w:t> </w:t>
      </w:r>
      <w:r w:rsidRPr="00223593">
        <w:t>93(7C)(b)</w:t>
      </w:r>
      <w:r w:rsidR="006450E8" w:rsidRPr="00223593">
        <w:t xml:space="preserve"> or (c)</w:t>
      </w:r>
      <w:r w:rsidRPr="00223593">
        <w:t>; and</w:t>
      </w:r>
    </w:p>
    <w:p w:rsidR="00F1522A" w:rsidRPr="00223593" w:rsidRDefault="00F1522A" w:rsidP="00F1522A">
      <w:pPr>
        <w:pStyle w:val="paragraph"/>
      </w:pPr>
      <w:r w:rsidRPr="00223593">
        <w:tab/>
        <w:t>(gb)</w:t>
      </w:r>
      <w:r w:rsidRPr="00223593">
        <w:tab/>
        <w:t>details of the specification of any day by the Commission under paragraph</w:t>
      </w:r>
      <w:r w:rsidR="00605692" w:rsidRPr="00223593">
        <w:t> </w:t>
      </w:r>
      <w:r w:rsidR="00A21530" w:rsidRPr="00223593">
        <w:t>93AD(3)(b).</w:t>
      </w:r>
    </w:p>
    <w:p w:rsidR="00B57664" w:rsidRPr="00223593" w:rsidRDefault="00B57664" w:rsidP="00B57664">
      <w:pPr>
        <w:pStyle w:val="subsection"/>
      </w:pPr>
      <w:r w:rsidRPr="00223593">
        <w:tab/>
        <w:t>(2)</w:t>
      </w:r>
      <w:r w:rsidRPr="00223593">
        <w:tab/>
        <w:t>Where a person furnishes a document to the Commission:</w:t>
      </w:r>
    </w:p>
    <w:p w:rsidR="00B57664" w:rsidRPr="00223593" w:rsidRDefault="00B57664" w:rsidP="00B57664">
      <w:pPr>
        <w:pStyle w:val="paragraph"/>
      </w:pPr>
      <w:r w:rsidRPr="00223593">
        <w:tab/>
        <w:t>(a)</w:t>
      </w:r>
      <w:r w:rsidRPr="00223593">
        <w:tab/>
        <w:t>in relation to a notice given to the Commission under section</w:t>
      </w:r>
      <w:r w:rsidR="00605692" w:rsidRPr="00223593">
        <w:t> </w:t>
      </w:r>
      <w:r w:rsidRPr="00223593">
        <w:t>93</w:t>
      </w:r>
      <w:r w:rsidR="00F1522A" w:rsidRPr="00223593">
        <w:t xml:space="preserve"> or 93AB</w:t>
      </w:r>
      <w:r w:rsidRPr="00223593">
        <w:t>; or</w:t>
      </w:r>
    </w:p>
    <w:p w:rsidR="00B57664" w:rsidRPr="00223593" w:rsidRDefault="00B57664" w:rsidP="00B57664">
      <w:pPr>
        <w:pStyle w:val="paragraph"/>
        <w:keepNext/>
      </w:pPr>
      <w:r w:rsidRPr="00223593">
        <w:tab/>
        <w:t>(b)</w:t>
      </w:r>
      <w:r w:rsidRPr="00223593">
        <w:tab/>
        <w:t xml:space="preserve">in relation to a conference held under </w:t>
      </w:r>
      <w:r w:rsidR="00617293" w:rsidRPr="00223593">
        <w:t>Division</w:t>
      </w:r>
      <w:r w:rsidR="00605692" w:rsidRPr="00223593">
        <w:t> </w:t>
      </w:r>
      <w:r w:rsidR="00617293" w:rsidRPr="00223593">
        <w:t>3 of Part XI</w:t>
      </w:r>
      <w:r w:rsidRPr="00223593">
        <w:t>;</w:t>
      </w:r>
    </w:p>
    <w:p w:rsidR="00B57664" w:rsidRPr="00223593" w:rsidRDefault="00B57664" w:rsidP="00B57664">
      <w:pPr>
        <w:pStyle w:val="subsection2"/>
      </w:pPr>
      <w:r w:rsidRPr="00223593">
        <w:t xml:space="preserve">or makes an oral submission to the Commission in relation to the notice or the conference, he or she may, at the time when the document is furnished or the submission is made, request that the document or a part of the document, or that particulars of the submission or of part of the submission, be excluded from the register kept under </w:t>
      </w:r>
      <w:r w:rsidR="00605692" w:rsidRPr="00223593">
        <w:t>subsection (</w:t>
      </w:r>
      <w:r w:rsidRPr="00223593">
        <w:t>1) by reason of the confidential nature of any of the matters contained in the document or submission.</w:t>
      </w:r>
    </w:p>
    <w:p w:rsidR="00B57664" w:rsidRPr="00223593" w:rsidRDefault="00B57664" w:rsidP="00B57664">
      <w:pPr>
        <w:pStyle w:val="subsection"/>
        <w:keepNext/>
        <w:keepLines/>
      </w:pPr>
      <w:r w:rsidRPr="00223593">
        <w:tab/>
        <w:t>(3)</w:t>
      </w:r>
      <w:r w:rsidRPr="00223593">
        <w:tab/>
        <w:t>Where such a request is made:</w:t>
      </w:r>
    </w:p>
    <w:p w:rsidR="00B57664" w:rsidRPr="00223593" w:rsidRDefault="00B57664" w:rsidP="00B57664">
      <w:pPr>
        <w:pStyle w:val="paragraph"/>
      </w:pPr>
      <w:r w:rsidRPr="00223593">
        <w:tab/>
        <w:t>(a)</w:t>
      </w:r>
      <w:r w:rsidRPr="00223593">
        <w:tab/>
        <w:t>if the document or part of the document, or the submission or part of the submission, to which the request relates contains particulars of:</w:t>
      </w:r>
    </w:p>
    <w:p w:rsidR="00B57664" w:rsidRPr="00223593" w:rsidRDefault="00B57664" w:rsidP="00B57664">
      <w:pPr>
        <w:pStyle w:val="paragraphsub"/>
      </w:pPr>
      <w:r w:rsidRPr="00223593">
        <w:tab/>
        <w:t>(i)</w:t>
      </w:r>
      <w:r w:rsidRPr="00223593">
        <w:tab/>
        <w:t>a secret formula or process;</w:t>
      </w:r>
    </w:p>
    <w:p w:rsidR="00B57664" w:rsidRPr="00223593" w:rsidRDefault="00B57664" w:rsidP="00B57664">
      <w:pPr>
        <w:pStyle w:val="paragraphsub"/>
      </w:pPr>
      <w:r w:rsidRPr="00223593">
        <w:tab/>
        <w:t>(ii)</w:t>
      </w:r>
      <w:r w:rsidRPr="00223593">
        <w:tab/>
        <w:t>the cash consideration offered for the acquisition of shares in the capital of a body corporate or of assets of a person; or</w:t>
      </w:r>
    </w:p>
    <w:p w:rsidR="00B57664" w:rsidRPr="00223593" w:rsidRDefault="00B57664" w:rsidP="006F5EF1">
      <w:pPr>
        <w:pStyle w:val="paragraphsub"/>
      </w:pPr>
      <w:r w:rsidRPr="00223593">
        <w:tab/>
        <w:t>(iii)</w:t>
      </w:r>
      <w:r w:rsidRPr="00223593">
        <w:tab/>
        <w:t>the current costs of manufacturing, producing or marketing goods or services;</w:t>
      </w:r>
    </w:p>
    <w:p w:rsidR="00B57664" w:rsidRPr="00223593" w:rsidRDefault="00B57664" w:rsidP="00B57664">
      <w:pPr>
        <w:pStyle w:val="paragraph"/>
      </w:pPr>
      <w:r w:rsidRPr="00223593">
        <w:tab/>
      </w:r>
      <w:r w:rsidRPr="00223593">
        <w:tab/>
        <w:t xml:space="preserve">the Commission shall exclude the document or the part of the document, or particulars of the submission or of the part of the submission, as the case may be, from the register kept under </w:t>
      </w:r>
      <w:r w:rsidR="00605692" w:rsidRPr="00223593">
        <w:t>subsection (</w:t>
      </w:r>
      <w:r w:rsidRPr="00223593">
        <w:t>1); and</w:t>
      </w:r>
    </w:p>
    <w:p w:rsidR="00B57664" w:rsidRPr="00223593" w:rsidRDefault="00B57664" w:rsidP="00B57664">
      <w:pPr>
        <w:pStyle w:val="paragraph"/>
      </w:pPr>
      <w:r w:rsidRPr="00223593">
        <w:tab/>
        <w:t>(b)</w:t>
      </w:r>
      <w:r w:rsidRPr="00223593">
        <w:tab/>
        <w:t>in any other case—the Commission may, if it is satisfied that it is desirable to do so by reason of the confidential nature of matters contained in the document or the part of the document, or in the submission or the part of the submission, exclude the document or the part of the document, or particulars of the submission or of the part of the submission, as the case may be, from that register.</w:t>
      </w:r>
    </w:p>
    <w:p w:rsidR="00B57664" w:rsidRPr="00223593" w:rsidRDefault="00B57664" w:rsidP="00B57664">
      <w:pPr>
        <w:pStyle w:val="subsection"/>
      </w:pPr>
      <w:r w:rsidRPr="00223593">
        <w:tab/>
        <w:t>(4)</w:t>
      </w:r>
      <w:r w:rsidRPr="00223593">
        <w:tab/>
        <w:t xml:space="preserve">If the Commission refuses a request to exclude a document or a part of a document from the register kept under </w:t>
      </w:r>
      <w:r w:rsidR="00605692" w:rsidRPr="00223593">
        <w:t>subsection (</w:t>
      </w:r>
      <w:r w:rsidRPr="00223593">
        <w:t xml:space="preserve">1), the Commission shall, if the person who furnished the document to the Commission so requires, return the document or part of the document to him or her and, in that case, </w:t>
      </w:r>
      <w:r w:rsidR="00605692" w:rsidRPr="00223593">
        <w:t>paragraph (</w:t>
      </w:r>
      <w:r w:rsidRPr="00223593">
        <w:t>1)(d) does not apply in relation to the document or part of the document.</w:t>
      </w:r>
    </w:p>
    <w:p w:rsidR="00B57664" w:rsidRPr="00223593" w:rsidRDefault="00B57664" w:rsidP="00B57664">
      <w:pPr>
        <w:pStyle w:val="subsection"/>
        <w:spacing w:before="80"/>
      </w:pPr>
      <w:r w:rsidRPr="00223593">
        <w:tab/>
        <w:t>(5)</w:t>
      </w:r>
      <w:r w:rsidRPr="00223593">
        <w:tab/>
      </w:r>
      <w:r w:rsidR="00605692" w:rsidRPr="00223593">
        <w:t>Subsection (</w:t>
      </w:r>
      <w:r w:rsidRPr="00223593">
        <w:t>4) does not apply in relation to a document that was produced to the Minister or the Commission in pursuance of a notice under section</w:t>
      </w:r>
      <w:r w:rsidR="00605692" w:rsidRPr="00223593">
        <w:t> </w:t>
      </w:r>
      <w:r w:rsidRPr="00223593">
        <w:t>65Q or 155.</w:t>
      </w:r>
    </w:p>
    <w:p w:rsidR="00B57664" w:rsidRPr="00223593" w:rsidRDefault="00B57664" w:rsidP="00B57664">
      <w:pPr>
        <w:pStyle w:val="subsection"/>
        <w:spacing w:before="80"/>
      </w:pPr>
      <w:r w:rsidRPr="00223593">
        <w:tab/>
        <w:t>(6)</w:t>
      </w:r>
      <w:r w:rsidRPr="00223593">
        <w:tab/>
        <w:t xml:space="preserve">If the Commission refuses a request to exclude particulars of an oral submission or of part of an oral submission from the register kept under </w:t>
      </w:r>
      <w:r w:rsidR="00605692" w:rsidRPr="00223593">
        <w:t>subsection (</w:t>
      </w:r>
      <w:r w:rsidRPr="00223593">
        <w:t xml:space="preserve">1), the person who made the submission may inform the Commission that he or she withdraws the submission or that part of the submission and, in that case, </w:t>
      </w:r>
      <w:r w:rsidR="00605692" w:rsidRPr="00223593">
        <w:t>paragraph (</w:t>
      </w:r>
      <w:r w:rsidRPr="00223593">
        <w:t>1)(e) does not apply in relation to the submission or that part of the submission, as the case may be.</w:t>
      </w:r>
    </w:p>
    <w:p w:rsidR="00B57664" w:rsidRPr="00223593" w:rsidRDefault="00B57664" w:rsidP="00B57664">
      <w:pPr>
        <w:pStyle w:val="subsection"/>
        <w:spacing w:before="80"/>
      </w:pPr>
      <w:r w:rsidRPr="00223593">
        <w:tab/>
        <w:t>(7)</w:t>
      </w:r>
      <w:r w:rsidRPr="00223593">
        <w:tab/>
        <w:t xml:space="preserve">Where the Commission is satisfied that it is desirable to do so for any reason other than the confidential nature of matters contained in a document or submission, the Commission may exclude a document or part of a document referred to in </w:t>
      </w:r>
      <w:r w:rsidR="00605692" w:rsidRPr="00223593">
        <w:t>paragraph (</w:t>
      </w:r>
      <w:r w:rsidRPr="00223593">
        <w:t xml:space="preserve">1)(d) or particulars referred to in </w:t>
      </w:r>
      <w:r w:rsidR="00605692" w:rsidRPr="00223593">
        <w:t>paragraph (</w:t>
      </w:r>
      <w:r w:rsidRPr="00223593">
        <w:t xml:space="preserve">1)(e) from the register kept under </w:t>
      </w:r>
      <w:r w:rsidR="00605692" w:rsidRPr="00223593">
        <w:t>subsection (</w:t>
      </w:r>
      <w:r w:rsidRPr="00223593">
        <w:t>1).</w:t>
      </w:r>
    </w:p>
    <w:p w:rsidR="008B3C1D" w:rsidRPr="00223593" w:rsidRDefault="008B3C1D" w:rsidP="007319F8">
      <w:pPr>
        <w:pStyle w:val="subsection"/>
        <w:spacing w:before="80"/>
      </w:pPr>
      <w:r w:rsidRPr="00223593">
        <w:tab/>
      </w:r>
      <w:r w:rsidR="00B57664" w:rsidRPr="00223593">
        <w:t>(8)</w:t>
      </w:r>
      <w:r w:rsidR="00B57664" w:rsidRPr="00223593">
        <w:tab/>
        <w:t xml:space="preserve">If a person requests in accordance with </w:t>
      </w:r>
      <w:r w:rsidR="00605692" w:rsidRPr="00223593">
        <w:t>subsection (</w:t>
      </w:r>
      <w:r w:rsidR="00B57664" w:rsidRPr="00223593">
        <w:t xml:space="preserve">2) that a document or part of a document, or that particulars of a submission or of part of a submission, be excluded from the register kept under </w:t>
      </w:r>
      <w:r w:rsidR="00605692" w:rsidRPr="00223593">
        <w:t>subsection (</w:t>
      </w:r>
      <w:r w:rsidR="00B57664" w:rsidRPr="00223593">
        <w:t>1), the document or the part of the document, or particulars of the submission or of the part of the submission, shall not be included in that register until the Commission has made a determination in relation to the request.</w:t>
      </w:r>
    </w:p>
    <w:p w:rsidR="0096278C" w:rsidRPr="00223593" w:rsidRDefault="0096278C" w:rsidP="001A689A">
      <w:pPr>
        <w:pStyle w:val="ActHead3"/>
        <w:pageBreakBefore/>
      </w:pPr>
      <w:bookmarkStart w:id="708" w:name="_Toc63060119"/>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Class exemptions</w:t>
      </w:r>
      <w:bookmarkEnd w:id="708"/>
    </w:p>
    <w:p w:rsidR="0096278C" w:rsidRPr="00223593" w:rsidRDefault="0096278C" w:rsidP="0096278C">
      <w:pPr>
        <w:pStyle w:val="ActHead5"/>
      </w:pPr>
      <w:bookmarkStart w:id="709" w:name="_Toc63060120"/>
      <w:r w:rsidRPr="00223593">
        <w:rPr>
          <w:rStyle w:val="CharSectno"/>
        </w:rPr>
        <w:t>95AA</w:t>
      </w:r>
      <w:r w:rsidRPr="00223593">
        <w:t xml:space="preserve">  Commission may determine class exemptions</w:t>
      </w:r>
      <w:bookmarkEnd w:id="709"/>
    </w:p>
    <w:p w:rsidR="0096278C" w:rsidRPr="00223593" w:rsidRDefault="0096278C" w:rsidP="0096278C">
      <w:pPr>
        <w:pStyle w:val="subsection"/>
      </w:pPr>
      <w:r w:rsidRPr="00223593">
        <w:tab/>
        <w:t>(1)</w:t>
      </w:r>
      <w:r w:rsidRPr="00223593">
        <w:tab/>
        <w:t>The Commission may, by legislative instrument, determine that one or more specified provisions of Part IV do not apply to a kind of conduct specified in the determination, if the Commission is satisfied in all the circumstances:</w:t>
      </w:r>
    </w:p>
    <w:p w:rsidR="0096278C" w:rsidRPr="00223593" w:rsidRDefault="0096278C" w:rsidP="0096278C">
      <w:pPr>
        <w:pStyle w:val="paragraph"/>
      </w:pPr>
      <w:r w:rsidRPr="00223593">
        <w:tab/>
        <w:t>(a)</w:t>
      </w:r>
      <w:r w:rsidRPr="00223593">
        <w:tab/>
        <w:t>that conduct of that kind would not have the effect, or would not be likely to have the effect, of substantially lessening competition; or</w:t>
      </w:r>
    </w:p>
    <w:p w:rsidR="0096278C" w:rsidRPr="00223593" w:rsidRDefault="0096278C" w:rsidP="0096278C">
      <w:pPr>
        <w:pStyle w:val="paragraph"/>
      </w:pPr>
      <w:r w:rsidRPr="00223593">
        <w:tab/>
        <w:t>(b)</w:t>
      </w:r>
      <w:r w:rsidRPr="00223593">
        <w:tab/>
        <w:t>that conduct of that kind would result, or would be likely to result, in a benefit to the public that would outweigh the detriment to the public that would result, or would be likely to result, from conduct of that kind.</w:t>
      </w:r>
    </w:p>
    <w:p w:rsidR="0096278C" w:rsidRPr="00223593" w:rsidRDefault="0096278C" w:rsidP="0096278C">
      <w:pPr>
        <w:pStyle w:val="notetext"/>
      </w:pPr>
      <w:r w:rsidRPr="00223593">
        <w:t>Note:</w:t>
      </w:r>
      <w:r w:rsidRPr="00223593">
        <w:tab/>
        <w:t>For variation and revocation, see subsection</w:t>
      </w:r>
      <w:r w:rsidR="00605692" w:rsidRPr="00223593">
        <w:t> </w:t>
      </w:r>
      <w:r w:rsidRPr="00223593">
        <w:t xml:space="preserve">33(3) of the </w:t>
      </w:r>
      <w:r w:rsidRPr="00223593">
        <w:rPr>
          <w:i/>
        </w:rPr>
        <w:t>Acts Interpretation Act 1901</w:t>
      </w:r>
      <w:r w:rsidRPr="00223593">
        <w:t>.</w:t>
      </w:r>
    </w:p>
    <w:p w:rsidR="0096278C" w:rsidRPr="00223593" w:rsidRDefault="0096278C" w:rsidP="0096278C">
      <w:pPr>
        <w:pStyle w:val="subsection"/>
      </w:pPr>
      <w:r w:rsidRPr="00223593">
        <w:tab/>
        <w:t>(2)</w:t>
      </w:r>
      <w:r w:rsidRPr="00223593">
        <w:tab/>
        <w:t>The Commission may specify in the determination any one or more of the following limitations:</w:t>
      </w:r>
    </w:p>
    <w:p w:rsidR="0096278C" w:rsidRPr="00223593" w:rsidRDefault="0096278C" w:rsidP="0096278C">
      <w:pPr>
        <w:pStyle w:val="paragraph"/>
      </w:pPr>
      <w:r w:rsidRPr="00223593">
        <w:tab/>
        <w:t>(a)</w:t>
      </w:r>
      <w:r w:rsidRPr="00223593">
        <w:tab/>
        <w:t>a limitation to persons of a specified kind;</w:t>
      </w:r>
    </w:p>
    <w:p w:rsidR="0096278C" w:rsidRPr="00223593" w:rsidRDefault="0096278C" w:rsidP="0096278C">
      <w:pPr>
        <w:pStyle w:val="paragraph"/>
      </w:pPr>
      <w:r w:rsidRPr="00223593">
        <w:tab/>
        <w:t>(b)</w:t>
      </w:r>
      <w:r w:rsidRPr="00223593">
        <w:tab/>
        <w:t>a limitation to circumstances of a specified kind;</w:t>
      </w:r>
    </w:p>
    <w:p w:rsidR="0096278C" w:rsidRPr="00223593" w:rsidRDefault="0096278C" w:rsidP="0096278C">
      <w:pPr>
        <w:pStyle w:val="paragraph"/>
      </w:pPr>
      <w:r w:rsidRPr="00223593">
        <w:tab/>
        <w:t>(c)</w:t>
      </w:r>
      <w:r w:rsidRPr="00223593">
        <w:tab/>
        <w:t>a limitation to conduct that complies with specified conditions.</w:t>
      </w:r>
    </w:p>
    <w:p w:rsidR="0096278C" w:rsidRPr="00223593" w:rsidRDefault="0096278C" w:rsidP="0096278C">
      <w:pPr>
        <w:pStyle w:val="subsection"/>
      </w:pPr>
      <w:r w:rsidRPr="00223593">
        <w:tab/>
        <w:t>(3)</w:t>
      </w:r>
      <w:r w:rsidRPr="00223593">
        <w:tab/>
        <w:t>The determination must specify the period, ending no later than the end of the period of 10 years beginning on the day it is made, for which it is to be in force.</w:t>
      </w:r>
    </w:p>
    <w:p w:rsidR="0096278C" w:rsidRPr="00223593" w:rsidRDefault="0096278C" w:rsidP="0096278C">
      <w:pPr>
        <w:pStyle w:val="subsection"/>
      </w:pPr>
      <w:r w:rsidRPr="00223593">
        <w:tab/>
        <w:t>(4)</w:t>
      </w:r>
      <w:r w:rsidRPr="00223593">
        <w:tab/>
        <w:t>The determination:</w:t>
      </w:r>
    </w:p>
    <w:p w:rsidR="0096278C" w:rsidRPr="00223593" w:rsidRDefault="0096278C" w:rsidP="0096278C">
      <w:pPr>
        <w:pStyle w:val="paragraph"/>
      </w:pPr>
      <w:r w:rsidRPr="00223593">
        <w:tab/>
        <w:t>(a)</w:t>
      </w:r>
      <w:r w:rsidRPr="00223593">
        <w:tab/>
        <w:t>enters into force on the day it is made or on such later day (if any) as is specified in the determination; and</w:t>
      </w:r>
    </w:p>
    <w:p w:rsidR="0096278C" w:rsidRPr="00223593" w:rsidRDefault="0096278C" w:rsidP="0096278C">
      <w:pPr>
        <w:pStyle w:val="paragraph"/>
      </w:pPr>
      <w:r w:rsidRPr="00223593">
        <w:tab/>
        <w:t>(b)</w:t>
      </w:r>
      <w:r w:rsidRPr="00223593">
        <w:tab/>
        <w:t>ceases to be in force at the earlier of the following times:</w:t>
      </w:r>
    </w:p>
    <w:p w:rsidR="0096278C" w:rsidRPr="00223593" w:rsidRDefault="0096278C" w:rsidP="0096278C">
      <w:pPr>
        <w:pStyle w:val="paragraphsub"/>
      </w:pPr>
      <w:r w:rsidRPr="00223593">
        <w:tab/>
        <w:t>(i)</w:t>
      </w:r>
      <w:r w:rsidRPr="00223593">
        <w:tab/>
        <w:t>if the determination is revoked—at the time the revocation takes effect;</w:t>
      </w:r>
    </w:p>
    <w:p w:rsidR="0096278C" w:rsidRPr="00223593" w:rsidRDefault="0096278C" w:rsidP="0096278C">
      <w:pPr>
        <w:pStyle w:val="paragraphsub"/>
      </w:pPr>
      <w:r w:rsidRPr="00223593">
        <w:tab/>
        <w:t>(ii)</w:t>
      </w:r>
      <w:r w:rsidRPr="00223593">
        <w:tab/>
        <w:t xml:space="preserve">at the end of the period specified under </w:t>
      </w:r>
      <w:r w:rsidR="00605692" w:rsidRPr="00223593">
        <w:t>subsection (</w:t>
      </w:r>
      <w:r w:rsidRPr="00223593">
        <w:t>3) of this section.</w:t>
      </w:r>
    </w:p>
    <w:p w:rsidR="0096278C" w:rsidRPr="00223593" w:rsidRDefault="0096278C" w:rsidP="0096278C">
      <w:pPr>
        <w:pStyle w:val="subsection"/>
      </w:pPr>
      <w:r w:rsidRPr="00223593">
        <w:tab/>
        <w:t>(5)</w:t>
      </w:r>
      <w:r w:rsidRPr="00223593">
        <w:tab/>
        <w:t>While the determination remains in force, but subject to section</w:t>
      </w:r>
      <w:r w:rsidR="00605692" w:rsidRPr="00223593">
        <w:t> </w:t>
      </w:r>
      <w:r w:rsidRPr="00223593">
        <w:t xml:space="preserve">95AB and any limitations specified under </w:t>
      </w:r>
      <w:r w:rsidR="00605692" w:rsidRPr="00223593">
        <w:t>subsection (</w:t>
      </w:r>
      <w:r w:rsidRPr="00223593">
        <w:t>2), the provisions of Part IV specified in the determination do not apply in relation to conduct of the kind specified in the determination.</w:t>
      </w:r>
    </w:p>
    <w:p w:rsidR="00277E27" w:rsidRPr="00223593" w:rsidRDefault="00277E27" w:rsidP="00277E27">
      <w:pPr>
        <w:pStyle w:val="subsection"/>
      </w:pPr>
      <w:r w:rsidRPr="00223593">
        <w:tab/>
        <w:t>(6)</w:t>
      </w:r>
      <w:r w:rsidRPr="00223593">
        <w:tab/>
        <w:t>Despite subsection</w:t>
      </w:r>
      <w:r w:rsidR="00605692" w:rsidRPr="00223593">
        <w:t> </w:t>
      </w:r>
      <w:r w:rsidRPr="00223593">
        <w:t xml:space="preserve">44(1) of the </w:t>
      </w:r>
      <w:r w:rsidRPr="00223593">
        <w:rPr>
          <w:i/>
        </w:rPr>
        <w:t>Legislation Act 2003</w:t>
      </w:r>
      <w:r w:rsidRPr="00223593">
        <w:t>, section</w:t>
      </w:r>
      <w:r w:rsidR="00605692" w:rsidRPr="00223593">
        <w:t> </w:t>
      </w:r>
      <w:r w:rsidRPr="00223593">
        <w:t xml:space="preserve">42 (disallowance) of that Act applies to a legislative instrument made under </w:t>
      </w:r>
      <w:r w:rsidR="00605692" w:rsidRPr="00223593">
        <w:t>subsection (</w:t>
      </w:r>
      <w:r w:rsidRPr="00223593">
        <w:t>1) of this section.</w:t>
      </w:r>
    </w:p>
    <w:p w:rsidR="0096278C" w:rsidRPr="00223593" w:rsidRDefault="0096278C" w:rsidP="0096278C">
      <w:pPr>
        <w:pStyle w:val="ActHead5"/>
      </w:pPr>
      <w:bookmarkStart w:id="710" w:name="_Toc63060121"/>
      <w:r w:rsidRPr="00223593">
        <w:rPr>
          <w:rStyle w:val="CharSectno"/>
        </w:rPr>
        <w:t>95AB</w:t>
      </w:r>
      <w:r w:rsidRPr="00223593">
        <w:t xml:space="preserve">  Commission may withdraw the benefit of class exemption in particular case</w:t>
      </w:r>
      <w:bookmarkEnd w:id="710"/>
    </w:p>
    <w:p w:rsidR="0096278C" w:rsidRPr="00223593" w:rsidRDefault="0096278C" w:rsidP="0096278C">
      <w:pPr>
        <w:pStyle w:val="subsection"/>
      </w:pPr>
      <w:r w:rsidRPr="00223593">
        <w:tab/>
        <w:t>(1)</w:t>
      </w:r>
      <w:r w:rsidRPr="00223593">
        <w:tab/>
        <w:t>The Commission may give a person a written notice if:</w:t>
      </w:r>
    </w:p>
    <w:p w:rsidR="0096278C" w:rsidRPr="00223593" w:rsidRDefault="0096278C" w:rsidP="0096278C">
      <w:pPr>
        <w:pStyle w:val="paragraph"/>
      </w:pPr>
      <w:r w:rsidRPr="00223593">
        <w:tab/>
        <w:t>(a)</w:t>
      </w:r>
      <w:r w:rsidRPr="00223593">
        <w:tab/>
        <w:t>a determination in force under section</w:t>
      </w:r>
      <w:r w:rsidR="00605692" w:rsidRPr="00223593">
        <w:t> </w:t>
      </w:r>
      <w:r w:rsidRPr="00223593">
        <w:t>95AA specifies a kind of conduct; and</w:t>
      </w:r>
    </w:p>
    <w:p w:rsidR="0096278C" w:rsidRPr="00223593" w:rsidRDefault="0096278C" w:rsidP="0096278C">
      <w:pPr>
        <w:pStyle w:val="paragraph"/>
      </w:pPr>
      <w:r w:rsidRPr="00223593">
        <w:tab/>
        <w:t>(b)</w:t>
      </w:r>
      <w:r w:rsidRPr="00223593">
        <w:tab/>
        <w:t>the Commission is satisfied that particular conduct of that kind engaged in by the person:</w:t>
      </w:r>
    </w:p>
    <w:p w:rsidR="0096278C" w:rsidRPr="00223593" w:rsidRDefault="0096278C" w:rsidP="0096278C">
      <w:pPr>
        <w:pStyle w:val="paragraphsub"/>
      </w:pPr>
      <w:r w:rsidRPr="00223593">
        <w:tab/>
        <w:t>(i)</w:t>
      </w:r>
      <w:r w:rsidRPr="00223593">
        <w:tab/>
        <w:t>would have the effect, or would be likely to have the effect, of substantially lessening competition; and</w:t>
      </w:r>
    </w:p>
    <w:p w:rsidR="0096278C" w:rsidRPr="00223593" w:rsidRDefault="0096278C" w:rsidP="0096278C">
      <w:pPr>
        <w:pStyle w:val="paragraphsub"/>
      </w:pPr>
      <w:r w:rsidRPr="00223593">
        <w:tab/>
        <w:t>(ii)</w:t>
      </w:r>
      <w:r w:rsidRPr="00223593">
        <w:tab/>
        <w:t>would not result or be likely to result in a benefit to the public that would outweigh the detriment to the public that would result, or would be likely to result, from the conduct.</w:t>
      </w:r>
    </w:p>
    <w:p w:rsidR="0096278C" w:rsidRPr="00223593" w:rsidRDefault="0096278C" w:rsidP="0096278C">
      <w:pPr>
        <w:pStyle w:val="notetext"/>
      </w:pPr>
      <w:r w:rsidRPr="00223593">
        <w:t>Note:</w:t>
      </w:r>
      <w:r w:rsidRPr="00223593">
        <w:tab/>
        <w:t>For variation and revocation, see subsection</w:t>
      </w:r>
      <w:r w:rsidR="00605692" w:rsidRPr="00223593">
        <w:t> </w:t>
      </w:r>
      <w:r w:rsidRPr="00223593">
        <w:t xml:space="preserve">33(3) of the </w:t>
      </w:r>
      <w:r w:rsidRPr="00223593">
        <w:rPr>
          <w:i/>
        </w:rPr>
        <w:t>Acts Interpretation Act 1901</w:t>
      </w:r>
      <w:r w:rsidRPr="00223593">
        <w:t>.</w:t>
      </w:r>
    </w:p>
    <w:p w:rsidR="0096278C" w:rsidRPr="00223593" w:rsidRDefault="0096278C" w:rsidP="0096278C">
      <w:pPr>
        <w:pStyle w:val="subsection"/>
      </w:pPr>
      <w:r w:rsidRPr="00223593">
        <w:tab/>
        <w:t>(2)</w:t>
      </w:r>
      <w:r w:rsidRPr="00223593">
        <w:tab/>
        <w:t xml:space="preserve">The Commission must, in or with the notice under </w:t>
      </w:r>
      <w:r w:rsidR="00605692" w:rsidRPr="00223593">
        <w:t>subsection (</w:t>
      </w:r>
      <w:r w:rsidRPr="00223593">
        <w:t>1), give the person a written statement of its reasons for giving the notice.</w:t>
      </w:r>
    </w:p>
    <w:p w:rsidR="0096278C" w:rsidRPr="00223593" w:rsidRDefault="0096278C" w:rsidP="0096278C">
      <w:pPr>
        <w:pStyle w:val="subsection"/>
      </w:pPr>
      <w:r w:rsidRPr="00223593">
        <w:tab/>
        <w:t>(3)</w:t>
      </w:r>
      <w:r w:rsidRPr="00223593">
        <w:tab/>
        <w:t xml:space="preserve">While a notice under </w:t>
      </w:r>
      <w:r w:rsidR="00605692" w:rsidRPr="00223593">
        <w:t>subsection (</w:t>
      </w:r>
      <w:r w:rsidRPr="00223593">
        <w:t>1) is in force, the determination does not apply to the conduct specified in the notice engaged in by the person.</w:t>
      </w:r>
    </w:p>
    <w:p w:rsidR="0096278C" w:rsidRPr="00223593" w:rsidRDefault="0096278C" w:rsidP="0096278C">
      <w:pPr>
        <w:pStyle w:val="subsection"/>
      </w:pPr>
      <w:r w:rsidRPr="00223593">
        <w:tab/>
        <w:t>(4)</w:t>
      </w:r>
      <w:r w:rsidRPr="00223593">
        <w:tab/>
        <w:t xml:space="preserve">The notice under </w:t>
      </w:r>
      <w:r w:rsidR="00605692" w:rsidRPr="00223593">
        <w:t>subsection (</w:t>
      </w:r>
      <w:r w:rsidRPr="00223593">
        <w:t>1):</w:t>
      </w:r>
    </w:p>
    <w:p w:rsidR="0096278C" w:rsidRPr="00223593" w:rsidRDefault="0096278C" w:rsidP="0096278C">
      <w:pPr>
        <w:pStyle w:val="paragraph"/>
      </w:pPr>
      <w:r w:rsidRPr="00223593">
        <w:tab/>
        <w:t>(a)</w:t>
      </w:r>
      <w:r w:rsidRPr="00223593">
        <w:tab/>
        <w:t>comes into force at the time the Commission gives the person the notice; and</w:t>
      </w:r>
    </w:p>
    <w:p w:rsidR="0096278C" w:rsidRPr="00223593" w:rsidRDefault="0096278C" w:rsidP="0096278C">
      <w:pPr>
        <w:pStyle w:val="paragraph"/>
      </w:pPr>
      <w:r w:rsidRPr="00223593">
        <w:tab/>
        <w:t>(b)</w:t>
      </w:r>
      <w:r w:rsidRPr="00223593">
        <w:tab/>
        <w:t>ceases to be in force at the earliest of the following times:</w:t>
      </w:r>
    </w:p>
    <w:p w:rsidR="0096278C" w:rsidRPr="00223593" w:rsidRDefault="0096278C" w:rsidP="0096278C">
      <w:pPr>
        <w:pStyle w:val="paragraphsub"/>
      </w:pPr>
      <w:r w:rsidRPr="00223593">
        <w:tab/>
        <w:t>(i)</w:t>
      </w:r>
      <w:r w:rsidRPr="00223593">
        <w:tab/>
        <w:t>if the Tribunal sets it aside under subsection</w:t>
      </w:r>
      <w:r w:rsidR="00605692" w:rsidRPr="00223593">
        <w:t> </w:t>
      </w:r>
      <w:r w:rsidRPr="00223593">
        <w:t>102(5G)—at the end of the day on which the Tribunal sets it aside;</w:t>
      </w:r>
    </w:p>
    <w:p w:rsidR="0096278C" w:rsidRPr="00223593" w:rsidRDefault="0096278C" w:rsidP="0096278C">
      <w:pPr>
        <w:pStyle w:val="paragraphsub"/>
      </w:pPr>
      <w:r w:rsidRPr="00223593">
        <w:tab/>
        <w:t>(ii)</w:t>
      </w:r>
      <w:r w:rsidRPr="00223593">
        <w:tab/>
        <w:t>if the Commission revokes the notice—when it is revoked;</w:t>
      </w:r>
    </w:p>
    <w:p w:rsidR="0096278C" w:rsidRPr="00223593" w:rsidRDefault="0096278C" w:rsidP="0096278C">
      <w:pPr>
        <w:pStyle w:val="paragraphsub"/>
      </w:pPr>
      <w:r w:rsidRPr="00223593">
        <w:tab/>
        <w:t>(iii)</w:t>
      </w:r>
      <w:r w:rsidRPr="00223593">
        <w:tab/>
        <w:t>the time the determination under section</w:t>
      </w:r>
      <w:r w:rsidR="00605692" w:rsidRPr="00223593">
        <w:t> </w:t>
      </w:r>
      <w:r w:rsidRPr="00223593">
        <w:t>95AA ceases to be in force.</w:t>
      </w:r>
    </w:p>
    <w:p w:rsidR="00B57664" w:rsidRPr="00223593" w:rsidRDefault="00B57664" w:rsidP="005D3ACE">
      <w:pPr>
        <w:pStyle w:val="ActHead2"/>
        <w:pageBreakBefore/>
      </w:pPr>
      <w:bookmarkStart w:id="711" w:name="_Toc63060122"/>
      <w:r w:rsidRPr="00223593">
        <w:rPr>
          <w:rStyle w:val="CharPartNo"/>
        </w:rPr>
        <w:t>Part VIIA</w:t>
      </w:r>
      <w:r w:rsidRPr="00223593">
        <w:t>—</w:t>
      </w:r>
      <w:r w:rsidRPr="00223593">
        <w:rPr>
          <w:rStyle w:val="CharPartText"/>
        </w:rPr>
        <w:t>Prices surveillance</w:t>
      </w:r>
      <w:bookmarkEnd w:id="711"/>
    </w:p>
    <w:p w:rsidR="00B57664" w:rsidRPr="00223593" w:rsidRDefault="00B57664" w:rsidP="00B57664">
      <w:pPr>
        <w:pStyle w:val="ActHead3"/>
      </w:pPr>
      <w:bookmarkStart w:id="712" w:name="_Toc63060123"/>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Preliminary</w:t>
      </w:r>
      <w:bookmarkEnd w:id="712"/>
    </w:p>
    <w:p w:rsidR="00B57664" w:rsidRPr="00223593" w:rsidRDefault="00B57664" w:rsidP="00B57664">
      <w:pPr>
        <w:pStyle w:val="ActHead5"/>
      </w:pPr>
      <w:bookmarkStart w:id="713" w:name="_Toc63060124"/>
      <w:r w:rsidRPr="00223593">
        <w:rPr>
          <w:rStyle w:val="CharSectno"/>
        </w:rPr>
        <w:t>95A</w:t>
      </w:r>
      <w:r w:rsidRPr="00223593">
        <w:t xml:space="preserve">  Interpretation</w:t>
      </w:r>
      <w:bookmarkEnd w:id="713"/>
    </w:p>
    <w:p w:rsidR="00B57664" w:rsidRPr="00223593" w:rsidRDefault="00B57664" w:rsidP="00B57664">
      <w:pPr>
        <w:pStyle w:val="subsection"/>
      </w:pPr>
      <w:r w:rsidRPr="00223593">
        <w:tab/>
        <w:t>(1)</w:t>
      </w:r>
      <w:r w:rsidRPr="00223593">
        <w:tab/>
        <w:t>In this Part, unless the contrary intention appears:</w:t>
      </w:r>
    </w:p>
    <w:p w:rsidR="00B57664" w:rsidRPr="00223593" w:rsidRDefault="00B57664" w:rsidP="00B57664">
      <w:pPr>
        <w:pStyle w:val="Definition"/>
      </w:pPr>
      <w:r w:rsidRPr="00223593">
        <w:rPr>
          <w:b/>
          <w:i/>
        </w:rPr>
        <w:t>applicable period</w:t>
      </w:r>
      <w:r w:rsidRPr="00223593">
        <w:t>, in relation to a locality notice, has the meaning given by section</w:t>
      </w:r>
      <w:r w:rsidR="00605692" w:rsidRPr="00223593">
        <w:t> </w:t>
      </w:r>
      <w:r w:rsidRPr="00223593">
        <w:t>95ZB.</w:t>
      </w:r>
    </w:p>
    <w:p w:rsidR="00B57664" w:rsidRPr="00223593" w:rsidRDefault="00B57664" w:rsidP="00B57664">
      <w:pPr>
        <w:pStyle w:val="Definition"/>
      </w:pPr>
      <w:r w:rsidRPr="00223593">
        <w:rPr>
          <w:b/>
          <w:i/>
        </w:rPr>
        <w:t xml:space="preserve">body </w:t>
      </w:r>
      <w:r w:rsidRPr="00223593">
        <w:t>means any organisation or body, whether incorporated or unincorporated, and includes a group of 2 or more individuals.</w:t>
      </w:r>
    </w:p>
    <w:p w:rsidR="00B57664" w:rsidRPr="00223593" w:rsidRDefault="00B57664" w:rsidP="00B57664">
      <w:pPr>
        <w:pStyle w:val="Definition"/>
      </w:pPr>
      <w:r w:rsidRPr="00223593">
        <w:rPr>
          <w:b/>
          <w:i/>
        </w:rPr>
        <w:t xml:space="preserve">business notice </w:t>
      </w:r>
      <w:r w:rsidRPr="00223593">
        <w:t>means a notice under subsection</w:t>
      </w:r>
      <w:r w:rsidR="00605692" w:rsidRPr="00223593">
        <w:t> </w:t>
      </w:r>
      <w:r w:rsidRPr="00223593">
        <w:t>95L(3).</w:t>
      </w:r>
    </w:p>
    <w:p w:rsidR="00B57664" w:rsidRPr="00223593" w:rsidRDefault="00B57664" w:rsidP="00B57664">
      <w:pPr>
        <w:pStyle w:val="Definition"/>
      </w:pPr>
      <w:r w:rsidRPr="00223593">
        <w:rPr>
          <w:b/>
          <w:i/>
        </w:rPr>
        <w:t>Commonwealth authority</w:t>
      </w:r>
      <w:r w:rsidRPr="00223593">
        <w:t xml:space="preserve"> means:</w:t>
      </w:r>
    </w:p>
    <w:p w:rsidR="00B57664" w:rsidRPr="00223593" w:rsidRDefault="00B57664" w:rsidP="00B57664">
      <w:pPr>
        <w:pStyle w:val="paragraph"/>
      </w:pPr>
      <w:r w:rsidRPr="00223593">
        <w:tab/>
        <w:t>(a)</w:t>
      </w:r>
      <w:r w:rsidRPr="00223593">
        <w:tab/>
        <w:t>the Commonwealth; or</w:t>
      </w:r>
    </w:p>
    <w:p w:rsidR="000C136B" w:rsidRPr="00223593" w:rsidRDefault="000C136B" w:rsidP="000C136B">
      <w:pPr>
        <w:pStyle w:val="paragraph"/>
      </w:pPr>
      <w:r w:rsidRPr="00223593">
        <w:tab/>
        <w:t>(b)</w:t>
      </w:r>
      <w:r w:rsidRPr="00223593">
        <w:tab/>
        <w:t>an authority, institution or other body (other than a society, association or incorporated company) established for a public purpose by or under:</w:t>
      </w:r>
    </w:p>
    <w:p w:rsidR="000C136B" w:rsidRPr="00223593" w:rsidRDefault="000C136B" w:rsidP="000C136B">
      <w:pPr>
        <w:pStyle w:val="paragraphsub"/>
      </w:pPr>
      <w:r w:rsidRPr="00223593">
        <w:tab/>
        <w:t>(i)</w:t>
      </w:r>
      <w:r w:rsidRPr="00223593">
        <w:tab/>
        <w:t xml:space="preserve">a law of the Commonwealth, other than the </w:t>
      </w:r>
      <w:r w:rsidRPr="00223593">
        <w:rPr>
          <w:i/>
        </w:rPr>
        <w:t>Northern Territory (Self</w:t>
      </w:r>
      <w:r w:rsidR="009976CD">
        <w:rPr>
          <w:i/>
        </w:rPr>
        <w:noBreakHyphen/>
      </w:r>
      <w:r w:rsidRPr="00223593">
        <w:rPr>
          <w:i/>
        </w:rPr>
        <w:t>Government) Act 1978</w:t>
      </w:r>
      <w:r w:rsidRPr="00223593">
        <w:t xml:space="preserve"> (or a law made under, or continued in force by, that Act); or</w:t>
      </w:r>
    </w:p>
    <w:p w:rsidR="000C136B" w:rsidRPr="00223593" w:rsidRDefault="000C136B" w:rsidP="000C136B">
      <w:pPr>
        <w:pStyle w:val="paragraphsub"/>
      </w:pPr>
      <w:r w:rsidRPr="00223593">
        <w:tab/>
        <w:t>(ii)</w:t>
      </w:r>
      <w:r w:rsidRPr="00223593">
        <w:tab/>
        <w:t>another law as in force in Norfolk Island, the Territory of Christmas Island or the Territory of Cocos (Keeling) Islands; or</w:t>
      </w:r>
    </w:p>
    <w:p w:rsidR="00B57664" w:rsidRPr="00223593" w:rsidRDefault="00B57664" w:rsidP="00B57664">
      <w:pPr>
        <w:pStyle w:val="paragraph"/>
      </w:pPr>
      <w:r w:rsidRPr="00223593">
        <w:tab/>
        <w:t>(c)</w:t>
      </w:r>
      <w:r w:rsidRPr="00223593">
        <w:tab/>
        <w:t xml:space="preserve">a society, association or incorporated company in which the Commonwealth, or an authority, institution or other body of the kind referred to in </w:t>
      </w:r>
      <w:r w:rsidR="00605692" w:rsidRPr="00223593">
        <w:t>paragraph (</w:t>
      </w:r>
      <w:r w:rsidRPr="00223593">
        <w:t>b), has a controlling interest.</w:t>
      </w:r>
    </w:p>
    <w:p w:rsidR="00B57664" w:rsidRPr="00223593" w:rsidRDefault="00B57664" w:rsidP="00B57664">
      <w:pPr>
        <w:pStyle w:val="Definition"/>
      </w:pPr>
      <w:r w:rsidRPr="00223593">
        <w:rPr>
          <w:b/>
          <w:i/>
        </w:rPr>
        <w:t>declared person</w:t>
      </w:r>
      <w:r w:rsidRPr="00223593">
        <w:t>, in relation to goods or services of a particular description, means a person in relation to whom a declaration under subsection</w:t>
      </w:r>
      <w:r w:rsidR="00605692" w:rsidRPr="00223593">
        <w:t> </w:t>
      </w:r>
      <w:r w:rsidRPr="00223593">
        <w:t>95X(2) in relation to goods or services of that description is in force.</w:t>
      </w:r>
    </w:p>
    <w:p w:rsidR="00B57664" w:rsidRPr="00223593" w:rsidRDefault="00B57664" w:rsidP="00B57664">
      <w:pPr>
        <w:pStyle w:val="Definition"/>
      </w:pPr>
      <w:r w:rsidRPr="00223593">
        <w:rPr>
          <w:b/>
          <w:i/>
        </w:rPr>
        <w:t>exempt supply</w:t>
      </w:r>
      <w:r w:rsidRPr="00223593">
        <w:t>, in relation to goods or services of a particular description, means a supply of goods or services of that description in relation to which a declaration under section</w:t>
      </w:r>
      <w:r w:rsidR="00605692" w:rsidRPr="00223593">
        <w:t> </w:t>
      </w:r>
      <w:r w:rsidRPr="00223593">
        <w:t>95B is in force.</w:t>
      </w:r>
    </w:p>
    <w:p w:rsidR="00B57664" w:rsidRPr="00223593" w:rsidRDefault="00B57664" w:rsidP="00B57664">
      <w:pPr>
        <w:pStyle w:val="Definition"/>
      </w:pPr>
      <w:r w:rsidRPr="00223593">
        <w:rPr>
          <w:b/>
          <w:i/>
        </w:rPr>
        <w:t xml:space="preserve">external inquiry </w:t>
      </w:r>
      <w:r w:rsidRPr="00223593">
        <w:t>means an inquiry by a body other than the Commission.</w:t>
      </w:r>
    </w:p>
    <w:p w:rsidR="00B57664" w:rsidRPr="00223593" w:rsidRDefault="00B57664" w:rsidP="00B57664">
      <w:pPr>
        <w:pStyle w:val="Definition"/>
        <w:keepNext/>
        <w:keepLines/>
      </w:pPr>
      <w:r w:rsidRPr="00223593">
        <w:rPr>
          <w:b/>
          <w:i/>
        </w:rPr>
        <w:t>goods</w:t>
      </w:r>
      <w:r w:rsidRPr="00223593">
        <w:t xml:space="preserve"> includes:</w:t>
      </w:r>
    </w:p>
    <w:p w:rsidR="00B57664" w:rsidRPr="00223593" w:rsidRDefault="00B57664" w:rsidP="00B57664">
      <w:pPr>
        <w:pStyle w:val="paragraph"/>
      </w:pPr>
      <w:r w:rsidRPr="00223593">
        <w:tab/>
        <w:t>(a)</w:t>
      </w:r>
      <w:r w:rsidRPr="00223593">
        <w:tab/>
        <w:t>ships, aircraft and other vehicles; and</w:t>
      </w:r>
    </w:p>
    <w:p w:rsidR="00B57664" w:rsidRPr="00223593" w:rsidRDefault="00B57664" w:rsidP="00B57664">
      <w:pPr>
        <w:pStyle w:val="paragraph"/>
      </w:pPr>
      <w:r w:rsidRPr="00223593">
        <w:tab/>
        <w:t>(b)</w:t>
      </w:r>
      <w:r w:rsidRPr="00223593">
        <w:tab/>
        <w:t>animals, including fish; and</w:t>
      </w:r>
    </w:p>
    <w:p w:rsidR="00B57664" w:rsidRPr="00223593" w:rsidRDefault="00B57664" w:rsidP="00B57664">
      <w:pPr>
        <w:pStyle w:val="paragraph"/>
      </w:pPr>
      <w:r w:rsidRPr="00223593">
        <w:tab/>
        <w:t>(c)</w:t>
      </w:r>
      <w:r w:rsidRPr="00223593">
        <w:tab/>
        <w:t>minerals, trees and crops, whether on, under or attached to land or not; and</w:t>
      </w:r>
    </w:p>
    <w:p w:rsidR="00B57664" w:rsidRPr="00223593" w:rsidRDefault="00B57664" w:rsidP="00B57664">
      <w:pPr>
        <w:pStyle w:val="paragraph"/>
      </w:pPr>
      <w:r w:rsidRPr="00223593">
        <w:tab/>
        <w:t>(d)</w:t>
      </w:r>
      <w:r w:rsidRPr="00223593">
        <w:tab/>
        <w:t>water; and</w:t>
      </w:r>
    </w:p>
    <w:p w:rsidR="00B57664" w:rsidRPr="00223593" w:rsidRDefault="00B57664" w:rsidP="00B57664">
      <w:pPr>
        <w:pStyle w:val="paragraph"/>
      </w:pPr>
      <w:r w:rsidRPr="00223593">
        <w:tab/>
        <w:t>(e)</w:t>
      </w:r>
      <w:r w:rsidRPr="00223593">
        <w:tab/>
        <w:t>gas and electricity.</w:t>
      </w:r>
    </w:p>
    <w:p w:rsidR="00B57664" w:rsidRPr="00223593" w:rsidRDefault="00B57664" w:rsidP="00B57664">
      <w:pPr>
        <w:pStyle w:val="Definition"/>
      </w:pPr>
      <w:r w:rsidRPr="00223593">
        <w:rPr>
          <w:b/>
          <w:i/>
        </w:rPr>
        <w:t>inquiry</w:t>
      </w:r>
      <w:r w:rsidRPr="00223593">
        <w:t xml:space="preserve"> means an inquiry held in accordance with this </w:t>
      </w:r>
      <w:r w:rsidR="00755200" w:rsidRPr="00223593">
        <w:t>Part i</w:t>
      </w:r>
      <w:r w:rsidRPr="00223593">
        <w:t>nto a matter or matters relating to prices for the supply of goods or services.</w:t>
      </w:r>
    </w:p>
    <w:p w:rsidR="00B57664" w:rsidRPr="00223593" w:rsidRDefault="00B57664" w:rsidP="00B57664">
      <w:pPr>
        <w:pStyle w:val="Definition"/>
      </w:pPr>
      <w:r w:rsidRPr="00223593">
        <w:rPr>
          <w:b/>
          <w:i/>
        </w:rPr>
        <w:t xml:space="preserve">inquiry body </w:t>
      </w:r>
      <w:r w:rsidRPr="00223593">
        <w:t>means:</w:t>
      </w:r>
    </w:p>
    <w:p w:rsidR="00B57664" w:rsidRPr="00223593" w:rsidRDefault="00B57664" w:rsidP="00B57664">
      <w:pPr>
        <w:pStyle w:val="paragraph"/>
      </w:pPr>
      <w:r w:rsidRPr="00223593">
        <w:tab/>
        <w:t>(a)</w:t>
      </w:r>
      <w:r w:rsidRPr="00223593">
        <w:tab/>
        <w:t>in relation to an inquiry to be held, or being held, by the Commission—the Commission; or</w:t>
      </w:r>
    </w:p>
    <w:p w:rsidR="00B57664" w:rsidRPr="00223593" w:rsidRDefault="00B57664" w:rsidP="00B57664">
      <w:pPr>
        <w:pStyle w:val="paragraph"/>
      </w:pPr>
      <w:r w:rsidRPr="00223593">
        <w:tab/>
        <w:t>(b)</w:t>
      </w:r>
      <w:r w:rsidRPr="00223593">
        <w:tab/>
        <w:t>in relation to an inquiry to be held, or being held, by a body other than the Commission—the other body.</w:t>
      </w:r>
    </w:p>
    <w:p w:rsidR="00B57664" w:rsidRPr="00223593" w:rsidRDefault="00B57664" w:rsidP="00B57664">
      <w:pPr>
        <w:pStyle w:val="Definition"/>
      </w:pPr>
      <w:r w:rsidRPr="00223593">
        <w:rPr>
          <w:b/>
          <w:i/>
        </w:rPr>
        <w:t xml:space="preserve">inquiry Chair </w:t>
      </w:r>
      <w:r w:rsidRPr="00223593">
        <w:t>means:</w:t>
      </w:r>
    </w:p>
    <w:p w:rsidR="00B57664" w:rsidRPr="00223593" w:rsidRDefault="00B57664" w:rsidP="00B57664">
      <w:pPr>
        <w:pStyle w:val="paragraph"/>
      </w:pPr>
      <w:r w:rsidRPr="00223593">
        <w:tab/>
        <w:t>(a)</w:t>
      </w:r>
      <w:r w:rsidRPr="00223593">
        <w:tab/>
        <w:t>in relation to an inquiry to be held, or being held, by the Commission—the member of the Commission presiding at the inquiry; or</w:t>
      </w:r>
    </w:p>
    <w:p w:rsidR="00B57664" w:rsidRPr="00223593" w:rsidRDefault="00B57664" w:rsidP="00B57664">
      <w:pPr>
        <w:pStyle w:val="paragraph"/>
      </w:pPr>
      <w:r w:rsidRPr="00223593">
        <w:tab/>
        <w:t>(b)</w:t>
      </w:r>
      <w:r w:rsidRPr="00223593">
        <w:tab/>
        <w:t>in relation to an inquiry to be held, or being held, by a body other than the Commission—the person presiding at the inquiry.</w:t>
      </w:r>
    </w:p>
    <w:p w:rsidR="00B57664" w:rsidRPr="00223593" w:rsidRDefault="00B57664" w:rsidP="00B57664">
      <w:pPr>
        <w:pStyle w:val="Definition"/>
      </w:pPr>
      <w:r w:rsidRPr="00223593">
        <w:rPr>
          <w:b/>
          <w:i/>
        </w:rPr>
        <w:t xml:space="preserve">inquiry notice </w:t>
      </w:r>
      <w:r w:rsidRPr="00223593">
        <w:t>means a notice under section</w:t>
      </w:r>
      <w:r w:rsidR="00605692" w:rsidRPr="00223593">
        <w:t> </w:t>
      </w:r>
      <w:r w:rsidRPr="00223593">
        <w:t>95H.</w:t>
      </w:r>
    </w:p>
    <w:p w:rsidR="00B57664" w:rsidRPr="00223593" w:rsidRDefault="00B57664" w:rsidP="00B57664">
      <w:pPr>
        <w:pStyle w:val="Definition"/>
      </w:pPr>
      <w:r w:rsidRPr="00223593">
        <w:rPr>
          <w:b/>
          <w:i/>
        </w:rPr>
        <w:t xml:space="preserve">locality notice </w:t>
      </w:r>
      <w:r w:rsidRPr="00223593">
        <w:t>means a notice under subsection</w:t>
      </w:r>
      <w:r w:rsidR="00605692" w:rsidRPr="00223593">
        <w:t> </w:t>
      </w:r>
      <w:r w:rsidRPr="00223593">
        <w:t>95Z(5).</w:t>
      </w:r>
    </w:p>
    <w:p w:rsidR="00B57664" w:rsidRPr="00223593" w:rsidRDefault="00B57664" w:rsidP="00B57664">
      <w:pPr>
        <w:pStyle w:val="Definition"/>
      </w:pPr>
      <w:r w:rsidRPr="00223593">
        <w:rPr>
          <w:b/>
          <w:i/>
        </w:rPr>
        <w:t>member of the staff of the Commission</w:t>
      </w:r>
      <w:r w:rsidRPr="00223593">
        <w:t xml:space="preserve"> means a person referred to in subsection</w:t>
      </w:r>
      <w:r w:rsidR="00605692" w:rsidRPr="00223593">
        <w:t> </w:t>
      </w:r>
      <w:r w:rsidRPr="00223593">
        <w:t>27(1) or a person engaged under section</w:t>
      </w:r>
      <w:r w:rsidR="00605692" w:rsidRPr="00223593">
        <w:t> </w:t>
      </w:r>
      <w:r w:rsidRPr="00223593">
        <w:t>27A.</w:t>
      </w:r>
    </w:p>
    <w:p w:rsidR="00B57664" w:rsidRPr="00223593" w:rsidRDefault="00B57664" w:rsidP="00B57664">
      <w:pPr>
        <w:pStyle w:val="Definition"/>
      </w:pPr>
      <w:r w:rsidRPr="00223593">
        <w:rPr>
          <w:b/>
          <w:i/>
        </w:rPr>
        <w:t>notified goods or services</w:t>
      </w:r>
      <w:r w:rsidRPr="00223593">
        <w:t xml:space="preserve"> means goods or services of a particular description in relation to which a declaration under subsection</w:t>
      </w:r>
      <w:r w:rsidR="00605692" w:rsidRPr="00223593">
        <w:t> </w:t>
      </w:r>
      <w:r w:rsidRPr="00223593">
        <w:t>95X(1) is in force.</w:t>
      </w:r>
    </w:p>
    <w:p w:rsidR="00B57664" w:rsidRPr="00223593" w:rsidRDefault="00B57664" w:rsidP="00B57664">
      <w:pPr>
        <w:pStyle w:val="Definition"/>
      </w:pPr>
      <w:r w:rsidRPr="00223593">
        <w:rPr>
          <w:b/>
          <w:i/>
        </w:rPr>
        <w:t>person</w:t>
      </w:r>
      <w:r w:rsidRPr="00223593">
        <w:t xml:space="preserve"> includes a Commonwealth authority and a State or Territory authority.</w:t>
      </w:r>
    </w:p>
    <w:p w:rsidR="00B57664" w:rsidRPr="00223593" w:rsidRDefault="00B57664" w:rsidP="00B57664">
      <w:pPr>
        <w:pStyle w:val="Definition"/>
      </w:pPr>
      <w:r w:rsidRPr="00223593">
        <w:rPr>
          <w:b/>
          <w:i/>
        </w:rPr>
        <w:t>price</w:t>
      </w:r>
      <w:r w:rsidRPr="00223593">
        <w:t xml:space="preserve"> includes:</w:t>
      </w:r>
    </w:p>
    <w:p w:rsidR="00B57664" w:rsidRPr="00223593" w:rsidRDefault="00B57664" w:rsidP="00B57664">
      <w:pPr>
        <w:pStyle w:val="paragraph"/>
      </w:pPr>
      <w:r w:rsidRPr="00223593">
        <w:tab/>
        <w:t>(a)</w:t>
      </w:r>
      <w:r w:rsidRPr="00223593">
        <w:tab/>
        <w:t>a charge of any description; and</w:t>
      </w:r>
    </w:p>
    <w:p w:rsidR="00B57664" w:rsidRPr="00223593" w:rsidRDefault="00B57664" w:rsidP="00B57664">
      <w:pPr>
        <w:pStyle w:val="paragraph"/>
      </w:pPr>
      <w:r w:rsidRPr="00223593">
        <w:tab/>
        <w:t>(b)</w:t>
      </w:r>
      <w:r w:rsidRPr="00223593">
        <w:tab/>
        <w:t>in relation to goods or services—any pecuniary benefit, whether direct or indirect, received or to be received by a person for or in connection with the supply by the person of the goods or services.</w:t>
      </w:r>
    </w:p>
    <w:p w:rsidR="00B57664" w:rsidRPr="00223593" w:rsidRDefault="00B57664" w:rsidP="00B57664">
      <w:pPr>
        <w:pStyle w:val="Definition"/>
      </w:pPr>
      <w:r w:rsidRPr="00223593">
        <w:rPr>
          <w:b/>
          <w:i/>
        </w:rPr>
        <w:t xml:space="preserve">response notice </w:t>
      </w:r>
      <w:r w:rsidRPr="00223593">
        <w:t>means a notice under subparagraph</w:t>
      </w:r>
      <w:r w:rsidR="00605692" w:rsidRPr="00223593">
        <w:t> </w:t>
      </w:r>
      <w:r w:rsidRPr="00223593">
        <w:t>95Z(6)(c)(i).</w:t>
      </w:r>
    </w:p>
    <w:p w:rsidR="00B57664" w:rsidRPr="00223593" w:rsidRDefault="00B57664" w:rsidP="00B57664">
      <w:pPr>
        <w:pStyle w:val="Definition"/>
      </w:pPr>
      <w:r w:rsidRPr="00223593">
        <w:rPr>
          <w:b/>
          <w:i/>
        </w:rPr>
        <w:t>services</w:t>
      </w:r>
      <w:r w:rsidRPr="00223593">
        <w:t xml:space="preserve"> includes any rights (including rights in relation to, and interests in, real or personal property), benefits, privileges or facilities that are, or are to be, provided, granted or conferred in trade or commerce, and includes, but is not limited to, the rights, benefits, privileges or facilities that are, or are to be, provided, granted or conferred under:</w:t>
      </w:r>
    </w:p>
    <w:p w:rsidR="00B57664" w:rsidRPr="00223593" w:rsidRDefault="00B57664" w:rsidP="00B57664">
      <w:pPr>
        <w:pStyle w:val="paragraph"/>
      </w:pPr>
      <w:r w:rsidRPr="00223593">
        <w:tab/>
        <w:t>(a)</w:t>
      </w:r>
      <w:r w:rsidRPr="00223593">
        <w:tab/>
        <w:t>a contract for or in relation to:</w:t>
      </w:r>
    </w:p>
    <w:p w:rsidR="00B57664" w:rsidRPr="00223593" w:rsidRDefault="00B57664" w:rsidP="00B57664">
      <w:pPr>
        <w:pStyle w:val="paragraphsub"/>
      </w:pPr>
      <w:r w:rsidRPr="00223593">
        <w:tab/>
        <w:t>(i)</w:t>
      </w:r>
      <w:r w:rsidRPr="00223593">
        <w:tab/>
        <w:t>the performance of work (including work of a professional nature), whether with or without the supply of goods; or</w:t>
      </w:r>
    </w:p>
    <w:p w:rsidR="00B57664" w:rsidRPr="00223593" w:rsidRDefault="00B57664" w:rsidP="00B57664">
      <w:pPr>
        <w:pStyle w:val="paragraphsub"/>
      </w:pPr>
      <w:r w:rsidRPr="00223593">
        <w:tab/>
        <w:t>(ii)</w:t>
      </w:r>
      <w:r w:rsidRPr="00223593">
        <w:tab/>
        <w:t>the provision of, or the use or enjoyment of facilities for, amusement, entertainment, recreation or instruction; or</w:t>
      </w:r>
    </w:p>
    <w:p w:rsidR="00B57664" w:rsidRPr="00223593" w:rsidRDefault="00B57664" w:rsidP="00B57664">
      <w:pPr>
        <w:pStyle w:val="paragraphsub"/>
      </w:pPr>
      <w:r w:rsidRPr="00223593">
        <w:tab/>
        <w:t>(iii)</w:t>
      </w:r>
      <w:r w:rsidRPr="00223593">
        <w:tab/>
        <w:t>the conferring of rights, benefits or privileges for which remuneration is payable in the form of a royalty, tribute, levy or similar exaction; or</w:t>
      </w:r>
    </w:p>
    <w:p w:rsidR="00B57664" w:rsidRPr="00223593" w:rsidRDefault="00B57664" w:rsidP="00B57664">
      <w:pPr>
        <w:pStyle w:val="paragraph"/>
      </w:pPr>
      <w:r w:rsidRPr="00223593">
        <w:tab/>
        <w:t>(b)</w:t>
      </w:r>
      <w:r w:rsidRPr="00223593">
        <w:tab/>
        <w:t>a contract of insurance; or</w:t>
      </w:r>
    </w:p>
    <w:p w:rsidR="00B57664" w:rsidRPr="00223593" w:rsidRDefault="00B57664" w:rsidP="00B57664">
      <w:pPr>
        <w:pStyle w:val="paragraph"/>
      </w:pPr>
      <w:r w:rsidRPr="00223593">
        <w:tab/>
        <w:t>(c)</w:t>
      </w:r>
      <w:r w:rsidRPr="00223593">
        <w:tab/>
        <w:t>a contract between a banker and a customer of the banker entered into in the course of the carrying on by the banker of the business of banking; or</w:t>
      </w:r>
    </w:p>
    <w:p w:rsidR="00B57664" w:rsidRPr="00223593" w:rsidRDefault="00B57664" w:rsidP="00B57664">
      <w:pPr>
        <w:pStyle w:val="paragraph"/>
        <w:keepNext/>
      </w:pPr>
      <w:r w:rsidRPr="00223593">
        <w:tab/>
        <w:t>(d)</w:t>
      </w:r>
      <w:r w:rsidRPr="00223593">
        <w:tab/>
        <w:t>any contract for or in relation to the lending of moneys;</w:t>
      </w:r>
    </w:p>
    <w:p w:rsidR="00B57664" w:rsidRPr="00223593" w:rsidRDefault="00B57664" w:rsidP="00B57664">
      <w:pPr>
        <w:pStyle w:val="subsection2"/>
      </w:pPr>
      <w:r w:rsidRPr="00223593">
        <w:t>but does not include rights or benefits being the supply of goods or the performance of work under a contract of service.</w:t>
      </w:r>
    </w:p>
    <w:p w:rsidR="00B57664" w:rsidRPr="00223593" w:rsidRDefault="00B57664" w:rsidP="00B57664">
      <w:pPr>
        <w:pStyle w:val="Definition"/>
      </w:pPr>
      <w:r w:rsidRPr="00223593">
        <w:rPr>
          <w:b/>
          <w:i/>
        </w:rPr>
        <w:t>State or Territory authority</w:t>
      </w:r>
      <w:r w:rsidRPr="00223593">
        <w:t xml:space="preserve"> means:</w:t>
      </w:r>
    </w:p>
    <w:p w:rsidR="00B57664" w:rsidRPr="00223593" w:rsidRDefault="00B57664" w:rsidP="00B57664">
      <w:pPr>
        <w:pStyle w:val="paragraph"/>
      </w:pPr>
      <w:r w:rsidRPr="00223593">
        <w:tab/>
        <w:t>(a)</w:t>
      </w:r>
      <w:r w:rsidRPr="00223593">
        <w:tab/>
        <w:t xml:space="preserve">a State, the </w:t>
      </w:r>
      <w:smartTag w:uri="urn:schemas-microsoft-com:office:smarttags" w:element="State">
        <w:smartTag w:uri="urn:schemas-microsoft-com:office:smarttags" w:element="place">
          <w:r w:rsidRPr="00223593">
            <w:t>Australian Capital Territory</w:t>
          </w:r>
        </w:smartTag>
      </w:smartTag>
      <w:r w:rsidRPr="00223593">
        <w:t xml:space="preserve"> or the </w:t>
      </w:r>
      <w:smartTag w:uri="urn:schemas-microsoft-com:office:smarttags" w:element="State">
        <w:smartTag w:uri="urn:schemas-microsoft-com:office:smarttags" w:element="place">
          <w:r w:rsidRPr="00223593">
            <w:t>Northern Territory</w:t>
          </w:r>
        </w:smartTag>
      </w:smartTag>
      <w:r w:rsidRPr="00223593">
        <w:t>; or</w:t>
      </w:r>
    </w:p>
    <w:p w:rsidR="00B57664" w:rsidRPr="00223593" w:rsidRDefault="00B57664" w:rsidP="00B57664">
      <w:pPr>
        <w:pStyle w:val="paragraph"/>
      </w:pPr>
      <w:r w:rsidRPr="00223593">
        <w:tab/>
        <w:t>(b)</w:t>
      </w:r>
      <w:r w:rsidRPr="00223593">
        <w:tab/>
        <w:t xml:space="preserve">an authority, institution or other body (except a society, association or incorporated company) established for a public purpose by or under a law of a State, the </w:t>
      </w:r>
      <w:smartTag w:uri="urn:schemas-microsoft-com:office:smarttags" w:element="State">
        <w:smartTag w:uri="urn:schemas-microsoft-com:office:smarttags" w:element="place">
          <w:r w:rsidRPr="00223593">
            <w:t>Australian Capital Territory</w:t>
          </w:r>
        </w:smartTag>
      </w:smartTag>
      <w:r w:rsidRPr="00223593">
        <w:t xml:space="preserve"> or the </w:t>
      </w:r>
      <w:smartTag w:uri="urn:schemas-microsoft-com:office:smarttags" w:element="State">
        <w:smartTag w:uri="urn:schemas-microsoft-com:office:smarttags" w:element="place">
          <w:r w:rsidRPr="00223593">
            <w:t>Northern Territory</w:t>
          </w:r>
        </w:smartTag>
      </w:smartTag>
      <w:r w:rsidRPr="00223593">
        <w:t>; or</w:t>
      </w:r>
    </w:p>
    <w:p w:rsidR="00B57664" w:rsidRPr="00223593" w:rsidRDefault="00B57664" w:rsidP="00B57664">
      <w:pPr>
        <w:pStyle w:val="paragraph"/>
      </w:pPr>
      <w:r w:rsidRPr="00223593">
        <w:tab/>
        <w:t>(c)</w:t>
      </w:r>
      <w:r w:rsidRPr="00223593">
        <w:tab/>
        <w:t xml:space="preserve">a society, association or incorporated company in which a State, the Australian Capital Territory or the Northern Territory, or an authority, institution or other body of the kind referred to in </w:t>
      </w:r>
      <w:r w:rsidR="00605692" w:rsidRPr="00223593">
        <w:t>paragraph (</w:t>
      </w:r>
      <w:r w:rsidRPr="00223593">
        <w:t>b), has a controlling interest.</w:t>
      </w:r>
    </w:p>
    <w:p w:rsidR="00B57664" w:rsidRPr="00223593" w:rsidRDefault="00B57664" w:rsidP="00B57664">
      <w:pPr>
        <w:pStyle w:val="Definition"/>
      </w:pPr>
      <w:r w:rsidRPr="00223593">
        <w:rPr>
          <w:b/>
          <w:i/>
        </w:rPr>
        <w:t>supply</w:t>
      </w:r>
      <w:r w:rsidRPr="00223593">
        <w:t xml:space="preserve"> includes:</w:t>
      </w:r>
    </w:p>
    <w:p w:rsidR="00B57664" w:rsidRPr="00223593" w:rsidRDefault="00B57664" w:rsidP="00B57664">
      <w:pPr>
        <w:pStyle w:val="paragraph"/>
      </w:pPr>
      <w:r w:rsidRPr="00223593">
        <w:tab/>
        <w:t>(a)</w:t>
      </w:r>
      <w:r w:rsidRPr="00223593">
        <w:tab/>
        <w:t>in relation to goods—supply (including re</w:t>
      </w:r>
      <w:r w:rsidR="009976CD">
        <w:noBreakHyphen/>
      </w:r>
      <w:r w:rsidRPr="00223593">
        <w:t>supply) by way of sale, exchange, lease, hire or hire</w:t>
      </w:r>
      <w:r w:rsidR="009976CD">
        <w:noBreakHyphen/>
      </w:r>
      <w:r w:rsidRPr="00223593">
        <w:t>purchase; and</w:t>
      </w:r>
    </w:p>
    <w:p w:rsidR="00B57664" w:rsidRPr="00223593" w:rsidRDefault="00B57664" w:rsidP="00B57664">
      <w:pPr>
        <w:pStyle w:val="paragraph"/>
      </w:pPr>
      <w:r w:rsidRPr="00223593">
        <w:tab/>
        <w:t>(b)</w:t>
      </w:r>
      <w:r w:rsidRPr="00223593">
        <w:tab/>
        <w:t>in relation to services—provide, grant or confer.</w:t>
      </w:r>
    </w:p>
    <w:p w:rsidR="00B57664" w:rsidRPr="00223593" w:rsidRDefault="00B57664" w:rsidP="00B57664">
      <w:pPr>
        <w:pStyle w:val="subsection"/>
      </w:pPr>
      <w:r w:rsidRPr="00223593">
        <w:tab/>
        <w:t>(2)</w:t>
      </w:r>
      <w:r w:rsidRPr="00223593">
        <w:tab/>
        <w:t>In this Part, unless the contrary intention appears:</w:t>
      </w:r>
    </w:p>
    <w:p w:rsidR="00B57664" w:rsidRPr="00223593" w:rsidRDefault="00B57664" w:rsidP="00B57664">
      <w:pPr>
        <w:pStyle w:val="paragraph"/>
      </w:pPr>
      <w:r w:rsidRPr="00223593">
        <w:tab/>
        <w:t>(a)</w:t>
      </w:r>
      <w:r w:rsidRPr="00223593">
        <w:tab/>
        <w:t>a reference to the supply of goods or services includes a reference to agreeing to supply goods or services; and</w:t>
      </w:r>
    </w:p>
    <w:p w:rsidR="00B57664" w:rsidRPr="00223593" w:rsidRDefault="00B57664" w:rsidP="00B57664">
      <w:pPr>
        <w:pStyle w:val="paragraph"/>
      </w:pPr>
      <w:r w:rsidRPr="00223593">
        <w:tab/>
        <w:t>(b)</w:t>
      </w:r>
      <w:r w:rsidRPr="00223593">
        <w:tab/>
        <w:t>a reference to the supply of goods includes a reference to the supply of goods together with other property or services, or both; and</w:t>
      </w:r>
    </w:p>
    <w:p w:rsidR="00B57664" w:rsidRPr="00223593" w:rsidRDefault="00B57664" w:rsidP="00B57664">
      <w:pPr>
        <w:pStyle w:val="paragraph"/>
      </w:pPr>
      <w:r w:rsidRPr="00223593">
        <w:tab/>
        <w:t>(c)</w:t>
      </w:r>
      <w:r w:rsidRPr="00223593">
        <w:tab/>
        <w:t>a reference to the supply of services includes a reference to the supply of services together with property or other services, or both; and</w:t>
      </w:r>
    </w:p>
    <w:p w:rsidR="00B57664" w:rsidRPr="00223593" w:rsidRDefault="00B57664" w:rsidP="00B57664">
      <w:pPr>
        <w:pStyle w:val="paragraph"/>
      </w:pPr>
      <w:r w:rsidRPr="00223593">
        <w:tab/>
        <w:t>(d)</w:t>
      </w:r>
      <w:r w:rsidRPr="00223593">
        <w:tab/>
        <w:t>a reference to the supply of goods does not include a reference to:</w:t>
      </w:r>
    </w:p>
    <w:p w:rsidR="00B57664" w:rsidRPr="00223593" w:rsidRDefault="00B57664" w:rsidP="00B57664">
      <w:pPr>
        <w:pStyle w:val="paragraphsub"/>
      </w:pPr>
      <w:r w:rsidRPr="00223593">
        <w:tab/>
        <w:t>(i)</w:t>
      </w:r>
      <w:r w:rsidRPr="00223593">
        <w:tab/>
        <w:t xml:space="preserve">a supply for use outside </w:t>
      </w:r>
      <w:smartTag w:uri="urn:schemas-microsoft-com:office:smarttags" w:element="country-region">
        <w:smartTag w:uri="urn:schemas-microsoft-com:office:smarttags" w:element="place">
          <w:r w:rsidRPr="00223593">
            <w:t>Australia</w:t>
          </w:r>
        </w:smartTag>
      </w:smartTag>
      <w:r w:rsidRPr="00223593">
        <w:t>; or</w:t>
      </w:r>
    </w:p>
    <w:p w:rsidR="00B57664" w:rsidRPr="00223593" w:rsidRDefault="00B57664" w:rsidP="00B57664">
      <w:pPr>
        <w:pStyle w:val="paragraphsub"/>
      </w:pPr>
      <w:r w:rsidRPr="00223593">
        <w:tab/>
        <w:t>(ii)</w:t>
      </w:r>
      <w:r w:rsidRPr="00223593">
        <w:tab/>
        <w:t>a supply for which a price is not charged; or</w:t>
      </w:r>
    </w:p>
    <w:p w:rsidR="00B57664" w:rsidRPr="00223593" w:rsidRDefault="00B57664" w:rsidP="00B57664">
      <w:pPr>
        <w:pStyle w:val="paragraphsub"/>
      </w:pPr>
      <w:r w:rsidRPr="00223593">
        <w:tab/>
        <w:t>(iii)</w:t>
      </w:r>
      <w:r w:rsidRPr="00223593">
        <w:tab/>
        <w:t>any other supply prescribed by the regulations; and</w:t>
      </w:r>
    </w:p>
    <w:p w:rsidR="00B57664" w:rsidRPr="00223593" w:rsidRDefault="00B57664" w:rsidP="00B57664">
      <w:pPr>
        <w:pStyle w:val="paragraph"/>
      </w:pPr>
      <w:r w:rsidRPr="00223593">
        <w:tab/>
        <w:t>(e)</w:t>
      </w:r>
      <w:r w:rsidRPr="00223593">
        <w:tab/>
        <w:t>a reference to the supply of services does not include a reference to:</w:t>
      </w:r>
    </w:p>
    <w:p w:rsidR="00B57664" w:rsidRPr="00223593" w:rsidRDefault="00B57664" w:rsidP="00B57664">
      <w:pPr>
        <w:pStyle w:val="paragraphsub"/>
      </w:pPr>
      <w:r w:rsidRPr="00223593">
        <w:tab/>
        <w:t>(i)</w:t>
      </w:r>
      <w:r w:rsidRPr="00223593">
        <w:tab/>
        <w:t xml:space="preserve">a supply outside </w:t>
      </w:r>
      <w:smartTag w:uri="urn:schemas-microsoft-com:office:smarttags" w:element="country-region">
        <w:smartTag w:uri="urn:schemas-microsoft-com:office:smarttags" w:element="place">
          <w:r w:rsidRPr="00223593">
            <w:t>Australia</w:t>
          </w:r>
        </w:smartTag>
      </w:smartTag>
      <w:r w:rsidRPr="00223593">
        <w:t>; or</w:t>
      </w:r>
    </w:p>
    <w:p w:rsidR="00B57664" w:rsidRPr="00223593" w:rsidRDefault="00B57664" w:rsidP="00B57664">
      <w:pPr>
        <w:pStyle w:val="paragraphsub"/>
      </w:pPr>
      <w:r w:rsidRPr="00223593">
        <w:tab/>
        <w:t>(ii)</w:t>
      </w:r>
      <w:r w:rsidRPr="00223593">
        <w:tab/>
        <w:t>a supply for which a price is not charged; or</w:t>
      </w:r>
    </w:p>
    <w:p w:rsidR="00B57664" w:rsidRPr="00223593" w:rsidRDefault="00B57664" w:rsidP="00B57664">
      <w:pPr>
        <w:pStyle w:val="paragraphsub"/>
      </w:pPr>
      <w:r w:rsidRPr="00223593">
        <w:tab/>
        <w:t>(iii)</w:t>
      </w:r>
      <w:r w:rsidRPr="00223593">
        <w:tab/>
        <w:t>any other supply prescribed by the regulations.</w:t>
      </w:r>
    </w:p>
    <w:p w:rsidR="00B57664" w:rsidRPr="00223593" w:rsidRDefault="00B57664" w:rsidP="00B57664">
      <w:pPr>
        <w:pStyle w:val="subsection"/>
      </w:pPr>
      <w:r w:rsidRPr="00223593">
        <w:tab/>
        <w:t>(3)</w:t>
      </w:r>
      <w:r w:rsidRPr="00223593">
        <w:tab/>
        <w:t>For the purposes of this Part, a supply by way of retail sale is taken not to be a supply on terms and conditions that are the same as, or substantially similar to, the terms and conditions of a supply by way of wholesale sale.</w:t>
      </w:r>
    </w:p>
    <w:p w:rsidR="00B57664" w:rsidRPr="00223593" w:rsidRDefault="00B57664" w:rsidP="00B57664">
      <w:pPr>
        <w:pStyle w:val="ActHead5"/>
      </w:pPr>
      <w:bookmarkStart w:id="714" w:name="_Toc63060125"/>
      <w:r w:rsidRPr="00223593">
        <w:rPr>
          <w:rStyle w:val="CharSectno"/>
        </w:rPr>
        <w:t>95B</w:t>
      </w:r>
      <w:r w:rsidRPr="00223593">
        <w:t xml:space="preserve">  Exempt supplies</w:t>
      </w:r>
      <w:bookmarkEnd w:id="714"/>
    </w:p>
    <w:p w:rsidR="00B57664" w:rsidRPr="00223593" w:rsidRDefault="00B57664" w:rsidP="00B57664">
      <w:pPr>
        <w:pStyle w:val="subsection"/>
      </w:pPr>
      <w:r w:rsidRPr="00223593">
        <w:tab/>
        <w:t>(1)</w:t>
      </w:r>
      <w:r w:rsidRPr="00223593">
        <w:tab/>
        <w:t xml:space="preserve">The Minister, or the Commission with the approval of the Minister, may by notice published in the </w:t>
      </w:r>
      <w:r w:rsidRPr="00223593">
        <w:rPr>
          <w:i/>
        </w:rPr>
        <w:t xml:space="preserve">Gazette </w:t>
      </w:r>
      <w:r w:rsidRPr="00223593">
        <w:t>declare a supply of goods or services of a specified description, that is a supply in a specified manner, of a specified kind or in specified circumstances, to be an exempt supply for the purposes of this Part.</w:t>
      </w:r>
    </w:p>
    <w:p w:rsidR="00B57664" w:rsidRPr="00223593" w:rsidRDefault="00B57664" w:rsidP="00B57664">
      <w:pPr>
        <w:pStyle w:val="subsection"/>
      </w:pPr>
      <w:r w:rsidRPr="00223593">
        <w:tab/>
        <w:t>(2)</w:t>
      </w:r>
      <w:r w:rsidRPr="00223593">
        <w:tab/>
        <w:t xml:space="preserve">The Minister, or the Commission with the approval of the Minister, may by notice published in the </w:t>
      </w:r>
      <w:r w:rsidRPr="00223593">
        <w:rPr>
          <w:i/>
        </w:rPr>
        <w:t xml:space="preserve">Gazette </w:t>
      </w:r>
      <w:r w:rsidRPr="00223593">
        <w:t xml:space="preserve">vary or revoke a declaration under </w:t>
      </w:r>
      <w:r w:rsidR="00605692" w:rsidRPr="00223593">
        <w:t>subsection (</w:t>
      </w:r>
      <w:r w:rsidRPr="00223593">
        <w:t>1).</w:t>
      </w:r>
    </w:p>
    <w:p w:rsidR="00B57664" w:rsidRPr="00223593" w:rsidRDefault="00B57664" w:rsidP="00B57664">
      <w:pPr>
        <w:pStyle w:val="ActHead5"/>
      </w:pPr>
      <w:bookmarkStart w:id="715" w:name="_Toc63060126"/>
      <w:r w:rsidRPr="00223593">
        <w:rPr>
          <w:rStyle w:val="CharSectno"/>
        </w:rPr>
        <w:t>95C</w:t>
      </w:r>
      <w:r w:rsidRPr="00223593">
        <w:t xml:space="preserve">  Application of Part</w:t>
      </w:r>
      <w:bookmarkEnd w:id="715"/>
    </w:p>
    <w:p w:rsidR="00B57664" w:rsidRPr="00223593" w:rsidRDefault="00B57664" w:rsidP="00B57664">
      <w:pPr>
        <w:pStyle w:val="subsection"/>
      </w:pPr>
      <w:r w:rsidRPr="00223593">
        <w:tab/>
      </w:r>
      <w:r w:rsidR="000C136B" w:rsidRPr="00223593">
        <w:tab/>
        <w:t>This</w:t>
      </w:r>
      <w:r w:rsidRPr="00223593">
        <w:t xml:space="preserve"> Part applies in relation to the supply of goods or services:</w:t>
      </w:r>
    </w:p>
    <w:p w:rsidR="00B57664" w:rsidRPr="00223593" w:rsidRDefault="00B57664" w:rsidP="00B57664">
      <w:pPr>
        <w:pStyle w:val="paragraph"/>
      </w:pPr>
      <w:r w:rsidRPr="00223593">
        <w:tab/>
        <w:t>(a)</w:t>
      </w:r>
      <w:r w:rsidRPr="00223593">
        <w:tab/>
        <w:t>by a Commonwealth authority; or</w:t>
      </w:r>
    </w:p>
    <w:p w:rsidR="00B57664" w:rsidRPr="00223593" w:rsidRDefault="00B57664" w:rsidP="00B57664">
      <w:pPr>
        <w:pStyle w:val="paragraph"/>
      </w:pPr>
      <w:r w:rsidRPr="00223593">
        <w:tab/>
        <w:t>(b)</w:t>
      </w:r>
      <w:r w:rsidRPr="00223593">
        <w:tab/>
        <w:t>by a foreign corporation; or</w:t>
      </w:r>
    </w:p>
    <w:p w:rsidR="00B57664" w:rsidRPr="00223593" w:rsidRDefault="00B57664" w:rsidP="00B57664">
      <w:pPr>
        <w:pStyle w:val="paragraph"/>
      </w:pPr>
      <w:r w:rsidRPr="00223593">
        <w:tab/>
        <w:t>(c)</w:t>
      </w:r>
      <w:r w:rsidRPr="00223593">
        <w:tab/>
        <w:t>by a trading corporation in the course of, or for the purposes of, its trading operations; or</w:t>
      </w:r>
    </w:p>
    <w:p w:rsidR="00B57664" w:rsidRPr="00223593" w:rsidRDefault="00B57664" w:rsidP="00B57664">
      <w:pPr>
        <w:pStyle w:val="paragraph"/>
      </w:pPr>
      <w:r w:rsidRPr="00223593">
        <w:tab/>
        <w:t>(d)</w:t>
      </w:r>
      <w:r w:rsidRPr="00223593">
        <w:tab/>
        <w:t>by a financial corporation in the course of, or for the purposes of, its business operations; or</w:t>
      </w:r>
    </w:p>
    <w:p w:rsidR="00B57664" w:rsidRPr="00223593" w:rsidRDefault="00B57664" w:rsidP="00B57664">
      <w:pPr>
        <w:pStyle w:val="paragraph"/>
      </w:pPr>
      <w:r w:rsidRPr="00223593">
        <w:tab/>
        <w:t>(e)</w:t>
      </w:r>
      <w:r w:rsidRPr="00223593">
        <w:tab/>
        <w:t>by a body corporate incorporated in a Territory (other than the Northern Territory); or</w:t>
      </w:r>
    </w:p>
    <w:p w:rsidR="000C136B" w:rsidRPr="00223593" w:rsidRDefault="000C136B" w:rsidP="000C136B">
      <w:pPr>
        <w:pStyle w:val="paragraph"/>
      </w:pPr>
      <w:r w:rsidRPr="00223593">
        <w:tab/>
        <w:t>(f)</w:t>
      </w:r>
      <w:r w:rsidRPr="00223593">
        <w:tab/>
        <w:t>in a Territory (other than the Northern Territory); or</w:t>
      </w:r>
    </w:p>
    <w:p w:rsidR="000C136B" w:rsidRPr="00223593" w:rsidRDefault="000C136B" w:rsidP="000C136B">
      <w:pPr>
        <w:pStyle w:val="paragraph"/>
      </w:pPr>
      <w:r w:rsidRPr="00223593">
        <w:tab/>
        <w:t>(g)</w:t>
      </w:r>
      <w:r w:rsidRPr="00223593">
        <w:tab/>
        <w:t>in the course of, or in connection with, trade or commerce:</w:t>
      </w:r>
    </w:p>
    <w:p w:rsidR="000C136B" w:rsidRPr="00223593" w:rsidRDefault="000C136B" w:rsidP="000C136B">
      <w:pPr>
        <w:pStyle w:val="paragraphsub"/>
      </w:pPr>
      <w:r w:rsidRPr="00223593">
        <w:tab/>
        <w:t>(i)</w:t>
      </w:r>
      <w:r w:rsidRPr="00223593">
        <w:tab/>
        <w:t>among the States; or</w:t>
      </w:r>
    </w:p>
    <w:p w:rsidR="000C136B" w:rsidRPr="00223593" w:rsidRDefault="000C136B" w:rsidP="000C136B">
      <w:pPr>
        <w:pStyle w:val="paragraphsub"/>
      </w:pPr>
      <w:r w:rsidRPr="00223593">
        <w:tab/>
        <w:t>(ii)</w:t>
      </w:r>
      <w:r w:rsidRPr="00223593">
        <w:tab/>
        <w:t>between a State and a Territory; or</w:t>
      </w:r>
    </w:p>
    <w:p w:rsidR="000C136B" w:rsidRPr="00223593" w:rsidRDefault="000C136B" w:rsidP="000C136B">
      <w:pPr>
        <w:pStyle w:val="paragraphsub"/>
      </w:pPr>
      <w:r w:rsidRPr="00223593">
        <w:tab/>
        <w:t>(iii)</w:t>
      </w:r>
      <w:r w:rsidRPr="00223593">
        <w:tab/>
        <w:t>between 2 Territories;</w:t>
      </w:r>
    </w:p>
    <w:p w:rsidR="00B57664" w:rsidRPr="00223593" w:rsidRDefault="00B57664" w:rsidP="00B57664">
      <w:pPr>
        <w:pStyle w:val="subsection2"/>
      </w:pPr>
      <w:r w:rsidRPr="00223593">
        <w:t>and not otherwise.</w:t>
      </w:r>
    </w:p>
    <w:p w:rsidR="00B57664" w:rsidRPr="00223593" w:rsidRDefault="00B57664" w:rsidP="00B57664">
      <w:pPr>
        <w:pStyle w:val="ActHead5"/>
      </w:pPr>
      <w:bookmarkStart w:id="716" w:name="_Toc63060127"/>
      <w:r w:rsidRPr="00223593">
        <w:rPr>
          <w:rStyle w:val="CharSectno"/>
        </w:rPr>
        <w:t>95D</w:t>
      </w:r>
      <w:r w:rsidRPr="00223593">
        <w:t xml:space="preserve">  Crown to be bound</w:t>
      </w:r>
      <w:bookmarkEnd w:id="716"/>
    </w:p>
    <w:p w:rsidR="00B57664" w:rsidRPr="00223593" w:rsidRDefault="00B57664" w:rsidP="00B57664">
      <w:pPr>
        <w:pStyle w:val="subsection"/>
      </w:pPr>
      <w:r w:rsidRPr="00223593">
        <w:tab/>
        <w:t>(1)</w:t>
      </w:r>
      <w:r w:rsidRPr="00223593">
        <w:tab/>
        <w:t xml:space="preserve">This Part binds the Crown in right of the Commonwealth, of each of the States, of the </w:t>
      </w:r>
      <w:smartTag w:uri="urn:schemas-microsoft-com:office:smarttags" w:element="State">
        <w:smartTag w:uri="urn:schemas-microsoft-com:office:smarttags" w:element="place">
          <w:r w:rsidRPr="00223593">
            <w:t>Australian Capital Territory</w:t>
          </w:r>
        </w:smartTag>
      </w:smartTag>
      <w:r w:rsidRPr="00223593">
        <w:t xml:space="preserve"> and of the </w:t>
      </w:r>
      <w:smartTag w:uri="urn:schemas-microsoft-com:office:smarttags" w:element="State">
        <w:smartTag w:uri="urn:schemas-microsoft-com:office:smarttags" w:element="place">
          <w:r w:rsidRPr="00223593">
            <w:t>Northern Territory</w:t>
          </w:r>
        </w:smartTag>
      </w:smartTag>
      <w:r w:rsidRPr="00223593">
        <w:t>.</w:t>
      </w:r>
    </w:p>
    <w:p w:rsidR="00B57664" w:rsidRPr="00223593" w:rsidRDefault="00B57664" w:rsidP="00B57664">
      <w:pPr>
        <w:pStyle w:val="subsection"/>
      </w:pPr>
      <w:r w:rsidRPr="00223593">
        <w:tab/>
        <w:t>(2)</w:t>
      </w:r>
      <w:r w:rsidRPr="00223593">
        <w:tab/>
        <w:t>Nothing in this Part makes the Crown liable to be prosecuted for an offence.</w:t>
      </w:r>
    </w:p>
    <w:p w:rsidR="00B57664" w:rsidRPr="00223593" w:rsidRDefault="00B57664" w:rsidP="00B57664">
      <w:pPr>
        <w:pStyle w:val="subsection"/>
      </w:pPr>
      <w:r w:rsidRPr="00223593">
        <w:tab/>
        <w:t>(3)</w:t>
      </w:r>
      <w:r w:rsidRPr="00223593">
        <w:tab/>
        <w:t xml:space="preserve">The protection in </w:t>
      </w:r>
      <w:r w:rsidR="00605692" w:rsidRPr="00223593">
        <w:t>subsection (</w:t>
      </w:r>
      <w:r w:rsidRPr="00223593">
        <w:t>2) does not apply to an incorporated Commonwealth authority or an incorporated State or Territory authority.</w:t>
      </w:r>
    </w:p>
    <w:p w:rsidR="00B57664" w:rsidRPr="00223593" w:rsidRDefault="00B57664" w:rsidP="00B57664">
      <w:pPr>
        <w:pStyle w:val="ActHead5"/>
      </w:pPr>
      <w:bookmarkStart w:id="717" w:name="_Toc63060128"/>
      <w:r w:rsidRPr="00223593">
        <w:rPr>
          <w:rStyle w:val="CharSectno"/>
        </w:rPr>
        <w:t>95E</w:t>
      </w:r>
      <w:r w:rsidRPr="00223593">
        <w:t xml:space="preserve">  Object of this Part</w:t>
      </w:r>
      <w:bookmarkEnd w:id="717"/>
    </w:p>
    <w:p w:rsidR="00B57664" w:rsidRPr="00223593" w:rsidRDefault="00B57664" w:rsidP="00B57664">
      <w:pPr>
        <w:pStyle w:val="subsection"/>
      </w:pPr>
      <w:r w:rsidRPr="00223593">
        <w:tab/>
      </w:r>
      <w:r w:rsidRPr="00223593">
        <w:tab/>
        <w:t xml:space="preserve">The object of this </w:t>
      </w:r>
      <w:r w:rsidR="00755200" w:rsidRPr="00223593">
        <w:t>Part i</w:t>
      </w:r>
      <w:r w:rsidRPr="00223593">
        <w:t>s to have prices surveillance applied only in those markets where, in the view of the Minister, competitive pressures are not sufficient to achieve efficient prices and protect consumers.</w:t>
      </w:r>
    </w:p>
    <w:p w:rsidR="00B57664" w:rsidRPr="00223593" w:rsidRDefault="00B57664" w:rsidP="00B57664">
      <w:pPr>
        <w:pStyle w:val="ActHead5"/>
      </w:pPr>
      <w:bookmarkStart w:id="718" w:name="_Toc63060129"/>
      <w:r w:rsidRPr="00223593">
        <w:rPr>
          <w:rStyle w:val="CharSectno"/>
        </w:rPr>
        <w:t>95F</w:t>
      </w:r>
      <w:r w:rsidRPr="00223593">
        <w:t xml:space="preserve">  Simplified overview of this Part</w:t>
      </w:r>
      <w:bookmarkEnd w:id="718"/>
    </w:p>
    <w:p w:rsidR="00B57664" w:rsidRPr="00223593" w:rsidRDefault="00B57664" w:rsidP="00B57664">
      <w:pPr>
        <w:pStyle w:val="subsection"/>
      </w:pPr>
      <w:r w:rsidRPr="00223593">
        <w:tab/>
        <w:t>(1)</w:t>
      </w:r>
      <w:r w:rsidRPr="00223593">
        <w:tab/>
        <w:t>This Part deals with 3 main things.</w:t>
      </w:r>
    </w:p>
    <w:p w:rsidR="00B57664" w:rsidRPr="00223593" w:rsidRDefault="00B57664" w:rsidP="00B57664">
      <w:pPr>
        <w:pStyle w:val="SubsectionHead"/>
      </w:pPr>
      <w:r w:rsidRPr="00223593">
        <w:t>Price inquiries</w:t>
      </w:r>
    </w:p>
    <w:p w:rsidR="00B57664" w:rsidRPr="00223593" w:rsidRDefault="00B57664" w:rsidP="00B57664">
      <w:pPr>
        <w:pStyle w:val="subsection"/>
      </w:pPr>
      <w:r w:rsidRPr="00223593">
        <w:tab/>
        <w:t>(2)</w:t>
      </w:r>
      <w:r w:rsidRPr="00223593">
        <w:tab/>
        <w:t>First, it provides for the Commission or another body to hold price inquiries in relation to the supply of goods or services.</w:t>
      </w:r>
    </w:p>
    <w:p w:rsidR="00B57664" w:rsidRPr="00223593" w:rsidRDefault="00B57664" w:rsidP="00B57664">
      <w:pPr>
        <w:pStyle w:val="subsection"/>
      </w:pPr>
      <w:r w:rsidRPr="00223593">
        <w:tab/>
        <w:t>(3)</w:t>
      </w:r>
      <w:r w:rsidRPr="00223593">
        <w:tab/>
        <w:t>These inquiries may relate to the supply of goods or services by a particular person. If so, the person’s ability to increase the prices of those goods or services during a particular period is restricted. However, there is a way for the person to increase prices during that period.</w:t>
      </w:r>
    </w:p>
    <w:p w:rsidR="00B57664" w:rsidRPr="00223593" w:rsidRDefault="00B57664" w:rsidP="00B57664">
      <w:pPr>
        <w:pStyle w:val="SubsectionHead"/>
      </w:pPr>
      <w:r w:rsidRPr="00223593">
        <w:t>Price notifications</w:t>
      </w:r>
    </w:p>
    <w:p w:rsidR="00B57664" w:rsidRPr="00223593" w:rsidRDefault="00B57664" w:rsidP="00B57664">
      <w:pPr>
        <w:pStyle w:val="subsection"/>
      </w:pPr>
      <w:r w:rsidRPr="00223593">
        <w:tab/>
        <w:t>(4)</w:t>
      </w:r>
      <w:r w:rsidRPr="00223593">
        <w:tab/>
        <w:t>Second, this Part allows the Minister or the Commission to declare goods or services to be notified goods or services and to declare a person to be a declared person in relation to such goods or services.</w:t>
      </w:r>
    </w:p>
    <w:p w:rsidR="00B57664" w:rsidRPr="00223593" w:rsidRDefault="00B57664" w:rsidP="00B57664">
      <w:pPr>
        <w:pStyle w:val="subsection"/>
      </w:pPr>
      <w:r w:rsidRPr="00223593">
        <w:tab/>
        <w:t>(5)</w:t>
      </w:r>
      <w:r w:rsidRPr="00223593">
        <w:tab/>
        <w:t>If this happens, the person’s ability to increase the prices of such goods or services during a particular period is restricted. However, there is a way for the person to increase prices during that period.</w:t>
      </w:r>
    </w:p>
    <w:p w:rsidR="00B57664" w:rsidRPr="00223593" w:rsidRDefault="00B57664" w:rsidP="00B57664">
      <w:pPr>
        <w:pStyle w:val="SubsectionHead"/>
      </w:pPr>
      <w:r w:rsidRPr="00223593">
        <w:t>Price monitoring</w:t>
      </w:r>
    </w:p>
    <w:p w:rsidR="00B57664" w:rsidRPr="00223593" w:rsidRDefault="00B57664" w:rsidP="00B57664">
      <w:pPr>
        <w:pStyle w:val="subsection"/>
      </w:pPr>
      <w:r w:rsidRPr="00223593">
        <w:tab/>
        <w:t>(6)</w:t>
      </w:r>
      <w:r w:rsidRPr="00223593">
        <w:tab/>
        <w:t>Third, this Part allows the Minister to direct the Commission to undertake price monitoring.</w:t>
      </w:r>
    </w:p>
    <w:p w:rsidR="00B57664" w:rsidRPr="00223593" w:rsidRDefault="00B57664" w:rsidP="00B57664">
      <w:pPr>
        <w:pStyle w:val="subsection"/>
      </w:pPr>
      <w:r w:rsidRPr="00223593">
        <w:tab/>
        <w:t>(7)</w:t>
      </w:r>
      <w:r w:rsidRPr="00223593">
        <w:tab/>
        <w:t>This may be in relation to supplies of goods or services in a particular industry or in relation to supplies of goods or services by particular persons.</w:t>
      </w:r>
    </w:p>
    <w:p w:rsidR="00B57664" w:rsidRPr="00223593" w:rsidRDefault="00B57664" w:rsidP="005D3ACE">
      <w:pPr>
        <w:pStyle w:val="ActHead3"/>
        <w:pageBreakBefore/>
      </w:pPr>
      <w:bookmarkStart w:id="719" w:name="_Toc63060130"/>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Commission’s functions under this Part</w:t>
      </w:r>
      <w:bookmarkEnd w:id="719"/>
    </w:p>
    <w:p w:rsidR="00B57664" w:rsidRPr="00223593" w:rsidRDefault="00B57664" w:rsidP="00B57664">
      <w:pPr>
        <w:pStyle w:val="ActHead5"/>
      </w:pPr>
      <w:bookmarkStart w:id="720" w:name="_Toc63060131"/>
      <w:r w:rsidRPr="00223593">
        <w:rPr>
          <w:rStyle w:val="CharSectno"/>
        </w:rPr>
        <w:t>95G</w:t>
      </w:r>
      <w:r w:rsidRPr="00223593">
        <w:t xml:space="preserve">  Commission’s functions under this Part</w:t>
      </w:r>
      <w:bookmarkEnd w:id="720"/>
    </w:p>
    <w:p w:rsidR="00B57664" w:rsidRPr="00223593" w:rsidRDefault="00B57664" w:rsidP="00B57664">
      <w:pPr>
        <w:pStyle w:val="subsection"/>
      </w:pPr>
      <w:r w:rsidRPr="00223593">
        <w:tab/>
        <w:t>(1)</w:t>
      </w:r>
      <w:r w:rsidRPr="00223593">
        <w:tab/>
        <w:t>The Commission’s functions under this Part are set out in this section.</w:t>
      </w:r>
    </w:p>
    <w:p w:rsidR="00B57664" w:rsidRPr="00223593" w:rsidRDefault="00B57664" w:rsidP="00B57664">
      <w:pPr>
        <w:pStyle w:val="SubsectionHead"/>
      </w:pPr>
      <w:r w:rsidRPr="00223593">
        <w:t>Price inquiries</w:t>
      </w:r>
    </w:p>
    <w:p w:rsidR="00B57664" w:rsidRPr="00223593" w:rsidRDefault="00B57664" w:rsidP="00B57664">
      <w:pPr>
        <w:pStyle w:val="subsection"/>
      </w:pPr>
      <w:r w:rsidRPr="00223593">
        <w:tab/>
        <w:t>(2)</w:t>
      </w:r>
      <w:r w:rsidRPr="00223593">
        <w:tab/>
        <w:t>The Commission is to hold such inquiries as it is required to hold under section</w:t>
      </w:r>
      <w:r w:rsidR="00605692" w:rsidRPr="00223593">
        <w:t> </w:t>
      </w:r>
      <w:r w:rsidRPr="00223593">
        <w:t>95H.</w:t>
      </w:r>
    </w:p>
    <w:p w:rsidR="00B57664" w:rsidRPr="00223593" w:rsidRDefault="00B57664" w:rsidP="00B57664">
      <w:pPr>
        <w:pStyle w:val="subsection"/>
      </w:pPr>
      <w:r w:rsidRPr="00223593">
        <w:tab/>
        <w:t>(3)</w:t>
      </w:r>
      <w:r w:rsidRPr="00223593">
        <w:tab/>
        <w:t>The Commission may, with the Minister’s approval under section</w:t>
      </w:r>
      <w:r w:rsidR="00605692" w:rsidRPr="00223593">
        <w:t> </w:t>
      </w:r>
      <w:r w:rsidRPr="00223593">
        <w:t>95H, hold such other inquiries as it thinks fit.</w:t>
      </w:r>
    </w:p>
    <w:p w:rsidR="00B57664" w:rsidRPr="00223593" w:rsidRDefault="00B57664" w:rsidP="00B57664">
      <w:pPr>
        <w:pStyle w:val="subsection"/>
      </w:pPr>
      <w:r w:rsidRPr="00223593">
        <w:tab/>
        <w:t>(4)</w:t>
      </w:r>
      <w:r w:rsidRPr="00223593">
        <w:tab/>
        <w:t>The Commission is to give the Minister a report on the results of each inquiry it holds.</w:t>
      </w:r>
    </w:p>
    <w:p w:rsidR="00B57664" w:rsidRPr="00223593" w:rsidRDefault="00B57664" w:rsidP="00B57664">
      <w:pPr>
        <w:pStyle w:val="SubsectionHead"/>
      </w:pPr>
      <w:r w:rsidRPr="00223593">
        <w:t>Price notifications</w:t>
      </w:r>
    </w:p>
    <w:p w:rsidR="00B57664" w:rsidRPr="00223593" w:rsidRDefault="00B57664" w:rsidP="00B57664">
      <w:pPr>
        <w:pStyle w:val="subsection"/>
      </w:pPr>
      <w:r w:rsidRPr="00223593">
        <w:tab/>
        <w:t>(5)</w:t>
      </w:r>
      <w:r w:rsidRPr="00223593">
        <w:tab/>
        <w:t>The Commission is to consider locality notices and to take, in relation to such notices, such action in accordance with this Part as it considers appropriate.</w:t>
      </w:r>
    </w:p>
    <w:p w:rsidR="00B57664" w:rsidRPr="00223593" w:rsidRDefault="00B57664" w:rsidP="00B57664">
      <w:pPr>
        <w:pStyle w:val="SubsectionHead"/>
      </w:pPr>
      <w:r w:rsidRPr="00223593">
        <w:t>Price monitoring</w:t>
      </w:r>
    </w:p>
    <w:p w:rsidR="00B57664" w:rsidRPr="00223593" w:rsidRDefault="00B57664" w:rsidP="00B57664">
      <w:pPr>
        <w:pStyle w:val="subsection"/>
      </w:pPr>
      <w:r w:rsidRPr="00223593">
        <w:tab/>
        <w:t>(6)</w:t>
      </w:r>
      <w:r w:rsidRPr="00223593">
        <w:tab/>
        <w:t>The Commission is to monitor prices, costs and profits in any industry or business that the Minister directs it to monitor and is to give the Minister a report on the results of such monitoring.</w:t>
      </w:r>
    </w:p>
    <w:p w:rsidR="00B57664" w:rsidRPr="00223593" w:rsidRDefault="00B57664" w:rsidP="00B57664">
      <w:pPr>
        <w:pStyle w:val="SubsectionHead"/>
      </w:pPr>
      <w:r w:rsidRPr="00223593">
        <w:t>General</w:t>
      </w:r>
    </w:p>
    <w:p w:rsidR="00B57664" w:rsidRPr="00223593" w:rsidRDefault="00B57664" w:rsidP="00B57664">
      <w:pPr>
        <w:pStyle w:val="subsection"/>
      </w:pPr>
      <w:r w:rsidRPr="00223593">
        <w:tab/>
        <w:t>(7)</w:t>
      </w:r>
      <w:r w:rsidRPr="00223593">
        <w:tab/>
        <w:t>In exercising its powers and performing its functions under this Part, the Commission must, subject to any directions given under section</w:t>
      </w:r>
      <w:r w:rsidR="00605692" w:rsidRPr="00223593">
        <w:t> </w:t>
      </w:r>
      <w:r w:rsidRPr="00223593">
        <w:t>95ZH, have particular regard to the following:</w:t>
      </w:r>
    </w:p>
    <w:p w:rsidR="00B57664" w:rsidRPr="00223593" w:rsidRDefault="00B57664" w:rsidP="00B57664">
      <w:pPr>
        <w:pStyle w:val="paragraph"/>
      </w:pPr>
      <w:r w:rsidRPr="00223593">
        <w:tab/>
        <w:t>(a)</w:t>
      </w:r>
      <w:r w:rsidRPr="00223593">
        <w:tab/>
        <w:t>the need to maintain investment and employment, including the influence of profitability on investment and employment;</w:t>
      </w:r>
    </w:p>
    <w:p w:rsidR="00B57664" w:rsidRPr="00223593" w:rsidRDefault="00B57664" w:rsidP="00B57664">
      <w:pPr>
        <w:pStyle w:val="paragraph"/>
      </w:pPr>
      <w:r w:rsidRPr="00223593">
        <w:tab/>
        <w:t>(b)</w:t>
      </w:r>
      <w:r w:rsidRPr="00223593">
        <w:tab/>
        <w:t>the need to discourage a person who is in a position to substantially influence a market for goods or services from taking advantage of that power in setting prices;</w:t>
      </w:r>
    </w:p>
    <w:p w:rsidR="00B57664" w:rsidRPr="00223593" w:rsidRDefault="00B57664" w:rsidP="008F522E">
      <w:pPr>
        <w:pStyle w:val="paragraph"/>
        <w:keepNext/>
        <w:keepLines/>
      </w:pPr>
      <w:r w:rsidRPr="00223593">
        <w:tab/>
        <w:t>(c)</w:t>
      </w:r>
      <w:r w:rsidRPr="00223593">
        <w:tab/>
        <w:t>the need to discourage cost increases arising from increases in wages and changes in conditions of employment inconsistent with principles established by relevant industrial tribunals.</w:t>
      </w:r>
    </w:p>
    <w:p w:rsidR="00B57664" w:rsidRPr="00223593" w:rsidRDefault="00B57664" w:rsidP="005D3ACE">
      <w:pPr>
        <w:pStyle w:val="ActHead3"/>
        <w:pageBreakBefore/>
      </w:pPr>
      <w:bookmarkStart w:id="721" w:name="_Toc63060132"/>
      <w:r w:rsidRPr="00223593">
        <w:rPr>
          <w:rStyle w:val="CharDivNo"/>
        </w:rPr>
        <w:t>Division</w:t>
      </w:r>
      <w:r w:rsidR="00605692" w:rsidRPr="00223593">
        <w:rPr>
          <w:rStyle w:val="CharDivNo"/>
        </w:rPr>
        <w:t> </w:t>
      </w:r>
      <w:r w:rsidRPr="00223593">
        <w:rPr>
          <w:rStyle w:val="CharDivNo"/>
        </w:rPr>
        <w:t>3</w:t>
      </w:r>
      <w:r w:rsidRPr="00223593">
        <w:t>—</w:t>
      </w:r>
      <w:r w:rsidRPr="00223593">
        <w:rPr>
          <w:rStyle w:val="CharDivText"/>
        </w:rPr>
        <w:t>Price inquiries</w:t>
      </w:r>
      <w:bookmarkEnd w:id="721"/>
    </w:p>
    <w:p w:rsidR="00B57664" w:rsidRPr="00223593" w:rsidRDefault="00B57664" w:rsidP="00B57664">
      <w:pPr>
        <w:pStyle w:val="ActHead4"/>
      </w:pPr>
      <w:bookmarkStart w:id="722" w:name="_Toc63060133"/>
      <w:r w:rsidRPr="00223593">
        <w:rPr>
          <w:rStyle w:val="CharSubdNo"/>
        </w:rPr>
        <w:t>Subdivision A</w:t>
      </w:r>
      <w:r w:rsidRPr="00223593">
        <w:t>—</w:t>
      </w:r>
      <w:r w:rsidRPr="00223593">
        <w:rPr>
          <w:rStyle w:val="CharSubdText"/>
        </w:rPr>
        <w:t>Holding of inquiries</w:t>
      </w:r>
      <w:bookmarkEnd w:id="722"/>
    </w:p>
    <w:p w:rsidR="00B57664" w:rsidRPr="00223593" w:rsidRDefault="00B57664" w:rsidP="00B57664">
      <w:pPr>
        <w:pStyle w:val="ActHead5"/>
      </w:pPr>
      <w:bookmarkStart w:id="723" w:name="_Toc63060134"/>
      <w:r w:rsidRPr="00223593">
        <w:rPr>
          <w:rStyle w:val="CharSectno"/>
        </w:rPr>
        <w:t>95H</w:t>
      </w:r>
      <w:r w:rsidRPr="00223593">
        <w:t xml:space="preserve">  Price inquiries</w:t>
      </w:r>
      <w:bookmarkEnd w:id="723"/>
    </w:p>
    <w:p w:rsidR="00B57664" w:rsidRPr="00223593" w:rsidRDefault="00B57664" w:rsidP="00B57664">
      <w:pPr>
        <w:pStyle w:val="SubsectionHead"/>
      </w:pPr>
      <w:r w:rsidRPr="00223593">
        <w:t>Inquiries by Commission</w:t>
      </w:r>
    </w:p>
    <w:p w:rsidR="00B57664" w:rsidRPr="00223593" w:rsidRDefault="00B57664" w:rsidP="00B57664">
      <w:pPr>
        <w:pStyle w:val="subsection"/>
      </w:pPr>
      <w:r w:rsidRPr="00223593">
        <w:tab/>
        <w:t>(1)</w:t>
      </w:r>
      <w:r w:rsidRPr="00223593">
        <w:tab/>
        <w:t>The Minister may, by notice in writing given to the Chairperson, require the Commission to hold an inquiry into a specified matter or specified matters.</w:t>
      </w:r>
    </w:p>
    <w:p w:rsidR="00B57664" w:rsidRPr="00223593" w:rsidRDefault="00B57664" w:rsidP="00B57664">
      <w:pPr>
        <w:pStyle w:val="subsection"/>
      </w:pPr>
      <w:r w:rsidRPr="00223593">
        <w:tab/>
        <w:t>(2)</w:t>
      </w:r>
      <w:r w:rsidRPr="00223593">
        <w:tab/>
        <w:t>The Minister may, by notice in writing given to the Chairperson, approve the Commission holding an inquiry into a specified matter or specified matters.</w:t>
      </w:r>
    </w:p>
    <w:p w:rsidR="00B57664" w:rsidRPr="00223593" w:rsidRDefault="00B57664" w:rsidP="00B57664">
      <w:pPr>
        <w:pStyle w:val="SubsectionHead"/>
      </w:pPr>
      <w:r w:rsidRPr="00223593">
        <w:t>Inquiries by other bodies</w:t>
      </w:r>
    </w:p>
    <w:p w:rsidR="00B57664" w:rsidRPr="00223593" w:rsidRDefault="00B57664" w:rsidP="00B57664">
      <w:pPr>
        <w:pStyle w:val="subsection"/>
      </w:pPr>
      <w:r w:rsidRPr="00223593">
        <w:tab/>
        <w:t>(3)</w:t>
      </w:r>
      <w:r w:rsidRPr="00223593">
        <w:tab/>
        <w:t>The Minister may, by notice in writing, request a body other than the Commission to hold an inquiry into a specified matter or specified matters.</w:t>
      </w:r>
    </w:p>
    <w:p w:rsidR="00B57664" w:rsidRPr="00223593" w:rsidRDefault="00B57664" w:rsidP="00B57664">
      <w:pPr>
        <w:pStyle w:val="subsection"/>
      </w:pPr>
      <w:r w:rsidRPr="00223593">
        <w:tab/>
        <w:t>(4)</w:t>
      </w:r>
      <w:r w:rsidRPr="00223593">
        <w:tab/>
        <w:t>The other body must, if it agrees to hold the inquiry, appoint a person to preside at the inquiry. The appointment must be in writing.</w:t>
      </w:r>
    </w:p>
    <w:p w:rsidR="00B57664" w:rsidRPr="00223593" w:rsidRDefault="00B57664" w:rsidP="00B57664">
      <w:pPr>
        <w:pStyle w:val="subsection"/>
      </w:pPr>
      <w:r w:rsidRPr="00223593">
        <w:tab/>
        <w:t>(5)</w:t>
      </w:r>
      <w:r w:rsidRPr="00223593">
        <w:tab/>
        <w:t>However, if the other body is a group of 2 or more individuals, the Minister must, by writing, appoint one of those individuals to preside at the inquiry.</w:t>
      </w:r>
    </w:p>
    <w:p w:rsidR="00B57664" w:rsidRPr="00223593" w:rsidRDefault="00B57664" w:rsidP="00B57664">
      <w:pPr>
        <w:pStyle w:val="subsection"/>
      </w:pPr>
      <w:r w:rsidRPr="00223593">
        <w:tab/>
        <w:t>(5A)</w:t>
      </w:r>
      <w:r w:rsidRPr="00223593">
        <w:tab/>
        <w:t>The Minister must, as soon as practicable after confirmation that the other body will hold the inquiry, table a statement in each House of the Parliament:</w:t>
      </w:r>
    </w:p>
    <w:p w:rsidR="00B57664" w:rsidRPr="00223593" w:rsidRDefault="00B57664" w:rsidP="00B57664">
      <w:pPr>
        <w:pStyle w:val="paragraph"/>
      </w:pPr>
      <w:r w:rsidRPr="00223593">
        <w:tab/>
        <w:t>(a)</w:t>
      </w:r>
      <w:r w:rsidRPr="00223593">
        <w:tab/>
        <w:t>specifying that the body will hold the inquiry; and</w:t>
      </w:r>
    </w:p>
    <w:p w:rsidR="00B57664" w:rsidRPr="00223593" w:rsidRDefault="00B57664" w:rsidP="00B57664">
      <w:pPr>
        <w:pStyle w:val="paragraph"/>
      </w:pPr>
      <w:r w:rsidRPr="00223593">
        <w:tab/>
        <w:t>(b)</w:t>
      </w:r>
      <w:r w:rsidRPr="00223593">
        <w:tab/>
        <w:t>giving the Minister’s reasons for requesting the body, rather than the Commission, to hold the inquiry.</w:t>
      </w:r>
    </w:p>
    <w:p w:rsidR="00B57664" w:rsidRPr="00223593" w:rsidRDefault="00B57664" w:rsidP="00B57664">
      <w:pPr>
        <w:pStyle w:val="SubsectionHead"/>
      </w:pPr>
      <w:r w:rsidRPr="00223593">
        <w:t>No inquiry in relation to exempt supply</w:t>
      </w:r>
    </w:p>
    <w:p w:rsidR="00B57664" w:rsidRPr="00223593" w:rsidRDefault="00B57664" w:rsidP="00B57664">
      <w:pPr>
        <w:pStyle w:val="subsection"/>
      </w:pPr>
      <w:r w:rsidRPr="00223593">
        <w:tab/>
        <w:t>(6)</w:t>
      </w:r>
      <w:r w:rsidRPr="00223593">
        <w:tab/>
        <w:t>A notice under this section must not authorise the holding of an inquiry into a supply of goods or services of a particular description that is an exempt supply in relation to goods or services of that description.</w:t>
      </w:r>
    </w:p>
    <w:p w:rsidR="00B57664" w:rsidRPr="00223593" w:rsidRDefault="00B57664" w:rsidP="00B57664">
      <w:pPr>
        <w:pStyle w:val="SubsectionHead"/>
      </w:pPr>
      <w:r w:rsidRPr="00223593">
        <w:t>No inquiry in relation to a State or Territory authority</w:t>
      </w:r>
    </w:p>
    <w:p w:rsidR="00B57664" w:rsidRPr="00223593" w:rsidRDefault="00B57664" w:rsidP="00B57664">
      <w:pPr>
        <w:pStyle w:val="subsection"/>
      </w:pPr>
      <w:r w:rsidRPr="00223593">
        <w:tab/>
        <w:t>(7)</w:t>
      </w:r>
      <w:r w:rsidRPr="00223593">
        <w:tab/>
        <w:t>A notice under this section must not authorise the holding of an inquiry into the supply by a State or Territory authority of goods or services.</w:t>
      </w:r>
    </w:p>
    <w:p w:rsidR="00B57664" w:rsidRPr="00223593" w:rsidRDefault="00B57664" w:rsidP="00B57664">
      <w:pPr>
        <w:pStyle w:val="ActHead5"/>
      </w:pPr>
      <w:bookmarkStart w:id="724" w:name="_Toc63060135"/>
      <w:r w:rsidRPr="00223593">
        <w:rPr>
          <w:rStyle w:val="CharSectno"/>
        </w:rPr>
        <w:t>95J</w:t>
      </w:r>
      <w:r w:rsidRPr="00223593">
        <w:t xml:space="preserve">  Content of inquiry notices</w:t>
      </w:r>
      <w:bookmarkEnd w:id="724"/>
    </w:p>
    <w:p w:rsidR="00B57664" w:rsidRPr="00223593" w:rsidRDefault="00B57664" w:rsidP="00B57664">
      <w:pPr>
        <w:pStyle w:val="SubsectionHead"/>
      </w:pPr>
      <w:r w:rsidRPr="00223593">
        <w:t>Description of goods or services</w:t>
      </w:r>
    </w:p>
    <w:p w:rsidR="00B57664" w:rsidRPr="00223593" w:rsidRDefault="00B57664" w:rsidP="00B57664">
      <w:pPr>
        <w:pStyle w:val="subsection"/>
      </w:pPr>
      <w:r w:rsidRPr="00223593">
        <w:tab/>
        <w:t>(1)</w:t>
      </w:r>
      <w:r w:rsidRPr="00223593">
        <w:tab/>
        <w:t>An inquiry notice must specify the description of the goods or services in relation to which the inquiry is to be held.</w:t>
      </w:r>
    </w:p>
    <w:p w:rsidR="00B57664" w:rsidRPr="00223593" w:rsidRDefault="00B57664" w:rsidP="00B57664">
      <w:pPr>
        <w:pStyle w:val="SubsectionHead"/>
      </w:pPr>
      <w:r w:rsidRPr="00223593">
        <w:t>Supply of goods or services by particular persons</w:t>
      </w:r>
    </w:p>
    <w:p w:rsidR="00B57664" w:rsidRPr="00223593" w:rsidRDefault="00B57664" w:rsidP="00B57664">
      <w:pPr>
        <w:pStyle w:val="subsection"/>
      </w:pPr>
      <w:r w:rsidRPr="00223593">
        <w:tab/>
        <w:t>(2)</w:t>
      </w:r>
      <w:r w:rsidRPr="00223593">
        <w:tab/>
        <w:t>An inquiry notice must also specify whether the inquiry is to be held in relation to the supply of goods or services of that description by a particular person or persons.</w:t>
      </w:r>
    </w:p>
    <w:p w:rsidR="00B57664" w:rsidRPr="00223593" w:rsidRDefault="00B57664" w:rsidP="00B57664">
      <w:pPr>
        <w:pStyle w:val="subsection"/>
      </w:pPr>
      <w:r w:rsidRPr="00223593">
        <w:tab/>
        <w:t>(3)</w:t>
      </w:r>
      <w:r w:rsidRPr="00223593">
        <w:tab/>
        <w:t>If such an inquiry is to be held, the notice may also specify that person or persons. If it does not, the inquiry body must, by writing, determine that person or persons.</w:t>
      </w:r>
    </w:p>
    <w:p w:rsidR="00B57664" w:rsidRPr="00223593" w:rsidRDefault="00B57664" w:rsidP="00B57664">
      <w:pPr>
        <w:pStyle w:val="subsection"/>
      </w:pPr>
      <w:r w:rsidRPr="00223593">
        <w:tab/>
        <w:t>(4)</w:t>
      </w:r>
      <w:r w:rsidRPr="00223593">
        <w:tab/>
        <w:t>The inquiry Chair must give the Minister notice in writing of the determination.</w:t>
      </w:r>
    </w:p>
    <w:p w:rsidR="00B57664" w:rsidRPr="00223593" w:rsidRDefault="00B57664" w:rsidP="00B57664">
      <w:pPr>
        <w:pStyle w:val="SubsectionHead"/>
      </w:pPr>
      <w:r w:rsidRPr="00223593">
        <w:t>No inquiry in relation to a State or Territory authority</w:t>
      </w:r>
    </w:p>
    <w:p w:rsidR="00B57664" w:rsidRPr="00223593" w:rsidRDefault="00B57664" w:rsidP="00B57664">
      <w:pPr>
        <w:pStyle w:val="subsection"/>
      </w:pPr>
      <w:r w:rsidRPr="00223593">
        <w:tab/>
        <w:t>(5)</w:t>
      </w:r>
      <w:r w:rsidRPr="00223593">
        <w:tab/>
        <w:t>The inquiry body must not determine a State or Territory authority as a person in relation to whom an inquiry will be held.</w:t>
      </w:r>
    </w:p>
    <w:p w:rsidR="00B57664" w:rsidRPr="00223593" w:rsidRDefault="00B57664" w:rsidP="00B57664">
      <w:pPr>
        <w:pStyle w:val="SubsectionHead"/>
      </w:pPr>
      <w:r w:rsidRPr="00223593">
        <w:t>Ministerial directions</w:t>
      </w:r>
    </w:p>
    <w:p w:rsidR="00B57664" w:rsidRPr="00223593" w:rsidRDefault="00B57664" w:rsidP="00B57664">
      <w:pPr>
        <w:pStyle w:val="subsection"/>
      </w:pPr>
      <w:r w:rsidRPr="00223593">
        <w:tab/>
        <w:t>(6)</w:t>
      </w:r>
      <w:r w:rsidRPr="00223593">
        <w:tab/>
        <w:t>The Minister may, in an inquiry notice, give such directions as he or she thinks fit as to the holding of the inquiry and the matters to be taken into consideration in the inquiry.</w:t>
      </w:r>
    </w:p>
    <w:p w:rsidR="00B57664" w:rsidRPr="00223593" w:rsidRDefault="00B57664" w:rsidP="00B57664">
      <w:pPr>
        <w:pStyle w:val="subsection"/>
      </w:pPr>
      <w:r w:rsidRPr="00223593">
        <w:tab/>
        <w:t>(7)</w:t>
      </w:r>
      <w:r w:rsidRPr="00223593">
        <w:tab/>
        <w:t>The inquiry body must comply with any such directions.</w:t>
      </w:r>
    </w:p>
    <w:p w:rsidR="00B57664" w:rsidRPr="00223593" w:rsidRDefault="00B57664" w:rsidP="00B57664">
      <w:pPr>
        <w:pStyle w:val="ActHead5"/>
      </w:pPr>
      <w:bookmarkStart w:id="725" w:name="_Toc63060136"/>
      <w:r w:rsidRPr="00223593">
        <w:rPr>
          <w:rStyle w:val="CharSectno"/>
        </w:rPr>
        <w:t>95K</w:t>
      </w:r>
      <w:r w:rsidRPr="00223593">
        <w:t xml:space="preserve">  Period for completing inquiry</w:t>
      </w:r>
      <w:bookmarkEnd w:id="725"/>
    </w:p>
    <w:p w:rsidR="00B57664" w:rsidRPr="00223593" w:rsidRDefault="00B57664" w:rsidP="00B57664">
      <w:pPr>
        <w:pStyle w:val="SubsectionHead"/>
      </w:pPr>
      <w:r w:rsidRPr="00223593">
        <w:t>Inquiry period</w:t>
      </w:r>
    </w:p>
    <w:p w:rsidR="00B57664" w:rsidRPr="00223593" w:rsidRDefault="00B57664" w:rsidP="00B57664">
      <w:pPr>
        <w:pStyle w:val="subsection"/>
      </w:pPr>
      <w:r w:rsidRPr="00223593">
        <w:tab/>
        <w:t>(1)</w:t>
      </w:r>
      <w:r w:rsidRPr="00223593">
        <w:tab/>
        <w:t>An inquiry notice must specify the period within which the inquiry is to be completed and a report on the inquiry is to be given to the Minister.</w:t>
      </w:r>
    </w:p>
    <w:p w:rsidR="00B57664" w:rsidRPr="00223593" w:rsidRDefault="00B57664" w:rsidP="00B57664">
      <w:pPr>
        <w:pStyle w:val="subsection"/>
      </w:pPr>
      <w:r w:rsidRPr="00223593">
        <w:tab/>
        <w:t>(2)</w:t>
      </w:r>
      <w:r w:rsidRPr="00223593">
        <w:tab/>
        <w:t>The inquiry body must complete the inquiry and give the report to the Minister within that period.</w:t>
      </w:r>
    </w:p>
    <w:p w:rsidR="00B57664" w:rsidRPr="00223593" w:rsidRDefault="00B57664" w:rsidP="00B57664">
      <w:pPr>
        <w:pStyle w:val="SubsectionHead"/>
      </w:pPr>
      <w:r w:rsidRPr="00223593">
        <w:t>Extensions</w:t>
      </w:r>
    </w:p>
    <w:p w:rsidR="00B57664" w:rsidRPr="00223593" w:rsidRDefault="00B57664" w:rsidP="00B57664">
      <w:pPr>
        <w:pStyle w:val="subsection"/>
      </w:pPr>
      <w:r w:rsidRPr="00223593">
        <w:tab/>
        <w:t>(3)</w:t>
      </w:r>
      <w:r w:rsidRPr="00223593">
        <w:tab/>
        <w:t>The Minister may, before the end of the completion period, extend or further extend that period by notice in writing given to the inquiry Chair.</w:t>
      </w:r>
    </w:p>
    <w:p w:rsidR="00B57664" w:rsidRPr="00223593" w:rsidRDefault="00B57664" w:rsidP="00B57664">
      <w:pPr>
        <w:pStyle w:val="notetext"/>
      </w:pPr>
      <w:r w:rsidRPr="00223593">
        <w:t>Example:</w:t>
      </w:r>
      <w:r w:rsidRPr="00223593">
        <w:tab/>
        <w:t xml:space="preserve">A notice under </w:t>
      </w:r>
      <w:r w:rsidR="00605692" w:rsidRPr="00223593">
        <w:t>subsection (</w:t>
      </w:r>
      <w:r w:rsidRPr="00223593">
        <w:t>1) specifies that an inquiry is to be completed and a report given by 1</w:t>
      </w:r>
      <w:r w:rsidR="00605692" w:rsidRPr="00223593">
        <w:t> </w:t>
      </w:r>
      <w:r w:rsidRPr="00223593">
        <w:t>August.</w:t>
      </w:r>
    </w:p>
    <w:p w:rsidR="00B57664" w:rsidRPr="00223593" w:rsidRDefault="00B57664" w:rsidP="00B57664">
      <w:pPr>
        <w:pStyle w:val="notetext"/>
      </w:pPr>
      <w:r w:rsidRPr="00223593">
        <w:tab/>
        <w:t>On 30</w:t>
      </w:r>
      <w:r w:rsidR="00605692" w:rsidRPr="00223593">
        <w:t> </w:t>
      </w:r>
      <w:r w:rsidRPr="00223593">
        <w:t xml:space="preserve">July the Minister gives a notice under </w:t>
      </w:r>
      <w:r w:rsidR="00605692" w:rsidRPr="00223593">
        <w:t>subsection (</w:t>
      </w:r>
      <w:r w:rsidRPr="00223593">
        <w:t>3) extending the deadline to 8</w:t>
      </w:r>
      <w:r w:rsidR="00605692" w:rsidRPr="00223593">
        <w:t> </w:t>
      </w:r>
      <w:r w:rsidRPr="00223593">
        <w:t>August.</w:t>
      </w:r>
    </w:p>
    <w:p w:rsidR="00B57664" w:rsidRPr="00223593" w:rsidRDefault="00B57664" w:rsidP="00B57664">
      <w:pPr>
        <w:pStyle w:val="notetext"/>
      </w:pPr>
      <w:r w:rsidRPr="00223593">
        <w:tab/>
        <w:t>On 6</w:t>
      </w:r>
      <w:r w:rsidR="00605692" w:rsidRPr="00223593">
        <w:t> </w:t>
      </w:r>
      <w:r w:rsidRPr="00223593">
        <w:t xml:space="preserve">August the Minister gives another notice under </w:t>
      </w:r>
      <w:r w:rsidR="00605692" w:rsidRPr="00223593">
        <w:t>subsection (</w:t>
      </w:r>
      <w:r w:rsidRPr="00223593">
        <w:t>3) further extending the deadline to 12</w:t>
      </w:r>
      <w:r w:rsidR="00605692" w:rsidRPr="00223593">
        <w:t> </w:t>
      </w:r>
      <w:r w:rsidRPr="00223593">
        <w:t>August.</w:t>
      </w:r>
    </w:p>
    <w:p w:rsidR="00B57664" w:rsidRPr="00223593" w:rsidRDefault="00B57664" w:rsidP="00B57664">
      <w:pPr>
        <w:pStyle w:val="subsection"/>
      </w:pPr>
      <w:r w:rsidRPr="00223593">
        <w:tab/>
        <w:t>(4)</w:t>
      </w:r>
      <w:r w:rsidRPr="00223593">
        <w:tab/>
        <w:t>If the Minister does so, the inquiry body must complete the inquiry and give its report within the completion period as so extended or further extended.</w:t>
      </w:r>
    </w:p>
    <w:p w:rsidR="00B57664" w:rsidRPr="00223593" w:rsidRDefault="00B57664" w:rsidP="00B57664">
      <w:pPr>
        <w:pStyle w:val="subsection"/>
      </w:pPr>
      <w:r w:rsidRPr="00223593">
        <w:tab/>
        <w:t>(5)</w:t>
      </w:r>
      <w:r w:rsidRPr="00223593">
        <w:tab/>
        <w:t>In this section:</w:t>
      </w:r>
    </w:p>
    <w:p w:rsidR="00B57664" w:rsidRPr="00223593" w:rsidRDefault="00B57664" w:rsidP="00B57664">
      <w:pPr>
        <w:pStyle w:val="Definition"/>
      </w:pPr>
      <w:r w:rsidRPr="00223593">
        <w:rPr>
          <w:b/>
          <w:i/>
        </w:rPr>
        <w:t>completion period</w:t>
      </w:r>
      <w:r w:rsidRPr="00223593">
        <w:t xml:space="preserve"> means the period within which the inquiry body is required by this section to complete an inquiry and to give its report on the inquiry.</w:t>
      </w:r>
    </w:p>
    <w:p w:rsidR="00B57664" w:rsidRPr="00223593" w:rsidRDefault="00B57664" w:rsidP="00B57664">
      <w:pPr>
        <w:pStyle w:val="ActHead5"/>
      </w:pPr>
      <w:bookmarkStart w:id="726" w:name="_Toc63060137"/>
      <w:r w:rsidRPr="00223593">
        <w:rPr>
          <w:rStyle w:val="CharSectno"/>
        </w:rPr>
        <w:t>95L</w:t>
      </w:r>
      <w:r w:rsidRPr="00223593">
        <w:t xml:space="preserve">  Notice of holding of inquiry</w:t>
      </w:r>
      <w:bookmarkEnd w:id="726"/>
    </w:p>
    <w:p w:rsidR="00AE2B8A" w:rsidRPr="00223593" w:rsidRDefault="00AE2B8A" w:rsidP="00AE2B8A">
      <w:pPr>
        <w:pStyle w:val="SubsectionHead"/>
      </w:pPr>
      <w:r w:rsidRPr="00223593">
        <w:t>General notice</w:t>
      </w:r>
    </w:p>
    <w:p w:rsidR="00AE2B8A" w:rsidRPr="00223593" w:rsidRDefault="00AE2B8A" w:rsidP="00AE2B8A">
      <w:pPr>
        <w:pStyle w:val="subsection"/>
      </w:pPr>
      <w:r w:rsidRPr="00223593">
        <w:tab/>
        <w:t>(1)</w:t>
      </w:r>
      <w:r w:rsidRPr="00223593">
        <w:tab/>
        <w:t>An inquiry body must, by notifiable instrument, give notice of an inquiry it is to hold.</w:t>
      </w:r>
    </w:p>
    <w:p w:rsidR="00B57664" w:rsidRPr="00223593" w:rsidRDefault="00B57664" w:rsidP="00B57664">
      <w:pPr>
        <w:pStyle w:val="SubsectionHead"/>
      </w:pPr>
      <w:r w:rsidRPr="00223593">
        <w:t>Notice to particular person or persons</w:t>
      </w:r>
    </w:p>
    <w:p w:rsidR="00B57664" w:rsidRPr="00223593" w:rsidRDefault="00B57664" w:rsidP="00B57664">
      <w:pPr>
        <w:pStyle w:val="subsection"/>
      </w:pPr>
      <w:r w:rsidRPr="00223593">
        <w:tab/>
        <w:t>(3)</w:t>
      </w:r>
      <w:r w:rsidRPr="00223593">
        <w:tab/>
        <w:t>If the inquiry is to be held in relation to the supply of goods or services by a particular person or persons, the inquiry body must, as soon as practicable, give the person, or each of the persons, a notice in writing.</w:t>
      </w:r>
    </w:p>
    <w:p w:rsidR="00B57664" w:rsidRPr="00223593" w:rsidRDefault="00B57664" w:rsidP="00B57664">
      <w:pPr>
        <w:pStyle w:val="SubsectionHead"/>
      </w:pPr>
      <w:r w:rsidRPr="00223593">
        <w:t>Content of notice</w:t>
      </w:r>
    </w:p>
    <w:p w:rsidR="00B57664" w:rsidRPr="00223593" w:rsidRDefault="00B57664" w:rsidP="00B57664">
      <w:pPr>
        <w:pStyle w:val="subsection"/>
      </w:pPr>
      <w:r w:rsidRPr="00223593">
        <w:tab/>
        <w:t>(4)</w:t>
      </w:r>
      <w:r w:rsidRPr="00223593">
        <w:tab/>
        <w:t>A notice under this section must:</w:t>
      </w:r>
    </w:p>
    <w:p w:rsidR="00B57664" w:rsidRPr="00223593" w:rsidRDefault="00B57664" w:rsidP="00B57664">
      <w:pPr>
        <w:pStyle w:val="paragraph"/>
      </w:pPr>
      <w:r w:rsidRPr="00223593">
        <w:tab/>
        <w:t>(a)</w:t>
      </w:r>
      <w:r w:rsidRPr="00223593">
        <w:tab/>
        <w:t>state that the inquiry body is to hold the inquiry; and</w:t>
      </w:r>
    </w:p>
    <w:p w:rsidR="00B57664" w:rsidRPr="00223593" w:rsidRDefault="00B57664" w:rsidP="00B57664">
      <w:pPr>
        <w:pStyle w:val="paragraph"/>
      </w:pPr>
      <w:r w:rsidRPr="00223593">
        <w:tab/>
        <w:t>(b)</w:t>
      </w:r>
      <w:r w:rsidRPr="00223593">
        <w:tab/>
        <w:t>specify the matter or matters in relation to which the inquiry is to be held; and</w:t>
      </w:r>
    </w:p>
    <w:p w:rsidR="00B57664" w:rsidRPr="00223593" w:rsidRDefault="00B57664" w:rsidP="00B57664">
      <w:pPr>
        <w:pStyle w:val="paragraph"/>
      </w:pPr>
      <w:r w:rsidRPr="00223593">
        <w:tab/>
        <w:t>(c)</w:t>
      </w:r>
      <w:r w:rsidRPr="00223593">
        <w:tab/>
        <w:t>specify the time and place at which the inquiry is to start; and</w:t>
      </w:r>
    </w:p>
    <w:p w:rsidR="00B57664" w:rsidRPr="00223593" w:rsidRDefault="00B57664" w:rsidP="00B57664">
      <w:pPr>
        <w:pStyle w:val="paragraph"/>
      </w:pPr>
      <w:r w:rsidRPr="00223593">
        <w:tab/>
        <w:t>(d)</w:t>
      </w:r>
      <w:r w:rsidRPr="00223593">
        <w:tab/>
        <w:t xml:space="preserve">in the case of a notice under </w:t>
      </w:r>
      <w:r w:rsidR="00605692" w:rsidRPr="00223593">
        <w:t>subsection (</w:t>
      </w:r>
      <w:r w:rsidRPr="00223593">
        <w:t>3)—set out the effect of section</w:t>
      </w:r>
      <w:r w:rsidR="00605692" w:rsidRPr="00223593">
        <w:t> </w:t>
      </w:r>
      <w:r w:rsidRPr="00223593">
        <w:t>95N; and</w:t>
      </w:r>
    </w:p>
    <w:p w:rsidR="00B57664" w:rsidRPr="00223593" w:rsidRDefault="00B57664" w:rsidP="00B57664">
      <w:pPr>
        <w:pStyle w:val="paragraph"/>
      </w:pPr>
      <w:r w:rsidRPr="00223593">
        <w:tab/>
        <w:t>(e)</w:t>
      </w:r>
      <w:r w:rsidRPr="00223593">
        <w:tab/>
        <w:t>specify any other matter prescribed by the regulations.</w:t>
      </w:r>
    </w:p>
    <w:p w:rsidR="00B57664" w:rsidRPr="00223593" w:rsidRDefault="00B57664" w:rsidP="00B57664">
      <w:pPr>
        <w:pStyle w:val="ActHead5"/>
      </w:pPr>
      <w:bookmarkStart w:id="727" w:name="_Toc63060138"/>
      <w:r w:rsidRPr="00223593">
        <w:rPr>
          <w:rStyle w:val="CharSectno"/>
        </w:rPr>
        <w:t>95M</w:t>
      </w:r>
      <w:r w:rsidRPr="00223593">
        <w:t xml:space="preserve">  Notice of extension of period for completing inquiry</w:t>
      </w:r>
      <w:bookmarkEnd w:id="727"/>
    </w:p>
    <w:p w:rsidR="00B57664" w:rsidRPr="00223593" w:rsidRDefault="00B57664" w:rsidP="00B57664">
      <w:pPr>
        <w:pStyle w:val="subsection"/>
      </w:pPr>
      <w:r w:rsidRPr="00223593">
        <w:tab/>
      </w:r>
      <w:r w:rsidRPr="00223593">
        <w:tab/>
        <w:t>If:</w:t>
      </w:r>
    </w:p>
    <w:p w:rsidR="00B57664" w:rsidRPr="00223593" w:rsidRDefault="00B57664" w:rsidP="00B57664">
      <w:pPr>
        <w:pStyle w:val="paragraph"/>
      </w:pPr>
      <w:r w:rsidRPr="00223593">
        <w:tab/>
        <w:t>(a)</w:t>
      </w:r>
      <w:r w:rsidRPr="00223593">
        <w:tab/>
        <w:t>an inquiry is being held in relation to the supply of goods or services of a particular description by a particular person or persons; and</w:t>
      </w:r>
    </w:p>
    <w:p w:rsidR="00B57664" w:rsidRPr="00223593" w:rsidRDefault="00B57664" w:rsidP="00E2744D">
      <w:pPr>
        <w:pStyle w:val="paragraph"/>
      </w:pPr>
      <w:r w:rsidRPr="00223593">
        <w:tab/>
        <w:t>(b)</w:t>
      </w:r>
      <w:r w:rsidRPr="00223593">
        <w:tab/>
        <w:t>the Minister extends, or further extends, the period within which the inquiry is required to be completed and a report on the inquiry given to the Minister;</w:t>
      </w:r>
    </w:p>
    <w:p w:rsidR="00B57664" w:rsidRPr="00223593" w:rsidRDefault="00B57664" w:rsidP="00B57664">
      <w:pPr>
        <w:pStyle w:val="subsection2"/>
      </w:pPr>
      <w:r w:rsidRPr="00223593">
        <w:t>the inquiry body must, as soon as possible, give the person, or each of the persons, a notice in writing giving details of the extension or further extension.</w:t>
      </w:r>
    </w:p>
    <w:p w:rsidR="00B57664" w:rsidRPr="00223593" w:rsidRDefault="00B57664" w:rsidP="00B57664">
      <w:pPr>
        <w:pStyle w:val="ActHead5"/>
      </w:pPr>
      <w:bookmarkStart w:id="728" w:name="_Toc63060139"/>
      <w:r w:rsidRPr="00223593">
        <w:rPr>
          <w:rStyle w:val="CharSectno"/>
        </w:rPr>
        <w:t>95N</w:t>
      </w:r>
      <w:r w:rsidRPr="00223593">
        <w:t xml:space="preserve">  Price restrictions</w:t>
      </w:r>
      <w:bookmarkEnd w:id="728"/>
    </w:p>
    <w:p w:rsidR="00B57664" w:rsidRPr="00223593" w:rsidRDefault="00B57664" w:rsidP="00B57664">
      <w:pPr>
        <w:pStyle w:val="subsection"/>
      </w:pPr>
      <w:r w:rsidRPr="00223593">
        <w:tab/>
        <w:t>(1)</w:t>
      </w:r>
      <w:r w:rsidRPr="00223593">
        <w:tab/>
        <w:t>This section applies if an inquiry body gives a person a business notice stating that it is to hold an inquiry in relation to the supply by the person of goods or services of a particular description.</w:t>
      </w:r>
    </w:p>
    <w:p w:rsidR="00B57664" w:rsidRPr="00223593" w:rsidRDefault="00B57664" w:rsidP="00B57664">
      <w:pPr>
        <w:pStyle w:val="SubsectionHead"/>
      </w:pPr>
      <w:r w:rsidRPr="00223593">
        <w:t>Offence: previous local supply</w:t>
      </w:r>
    </w:p>
    <w:p w:rsidR="00B57664" w:rsidRPr="00223593" w:rsidRDefault="00B57664" w:rsidP="00B57664">
      <w:pPr>
        <w:pStyle w:val="subsection"/>
      </w:pPr>
      <w:r w:rsidRPr="00223593">
        <w:tab/>
        <w:t>(2)</w:t>
      </w:r>
      <w:r w:rsidRPr="00223593">
        <w:tab/>
        <w:t xml:space="preserve">The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 xml:space="preserve">before the applicable day in relation to the business notice, the person supplies (the </w:t>
      </w:r>
      <w:r w:rsidRPr="00223593">
        <w:rPr>
          <w:b/>
          <w:i/>
        </w:rPr>
        <w:t>current supply</w:t>
      </w:r>
      <w:r w:rsidRPr="00223593">
        <w:t>) goods or services of that description in a locality on particular terms and conditions; and</w:t>
      </w:r>
    </w:p>
    <w:p w:rsidR="00B57664" w:rsidRPr="00223593" w:rsidRDefault="00B57664" w:rsidP="00B57664">
      <w:pPr>
        <w:pStyle w:val="paragraph"/>
      </w:pPr>
      <w:r w:rsidRPr="00223593">
        <w:tab/>
        <w:t>(b)</w:t>
      </w:r>
      <w:r w:rsidRPr="00223593">
        <w:tab/>
        <w:t>the person has supplied goods or services of that description in that locality on the same or substantially similar terms and conditions in the period of 12 months before the current supply; and</w:t>
      </w:r>
    </w:p>
    <w:p w:rsidR="00B57664" w:rsidRPr="00223593" w:rsidRDefault="00B57664" w:rsidP="00B57664">
      <w:pPr>
        <w:pStyle w:val="paragraph"/>
      </w:pPr>
      <w:r w:rsidRPr="00223593">
        <w:tab/>
        <w:t>(c)</w:t>
      </w:r>
      <w:r w:rsidRPr="00223593">
        <w:tab/>
        <w:t>the current supply is at a price that exceeds the highest price at which the person has supplied goods or services of that description in that locality on the same or substantially similar terms and conditions in that period; and</w:t>
      </w:r>
    </w:p>
    <w:p w:rsidR="00B57664" w:rsidRPr="00223593" w:rsidRDefault="00B57664" w:rsidP="00B57664">
      <w:pPr>
        <w:pStyle w:val="paragraph"/>
      </w:pPr>
      <w:r w:rsidRPr="00223593">
        <w:tab/>
        <w:t>(d)</w:t>
      </w:r>
      <w:r w:rsidRPr="00223593">
        <w:tab/>
        <w:t xml:space="preserve">in a case where a notice has been given to the person under </w:t>
      </w:r>
      <w:r w:rsidR="00605692" w:rsidRPr="00223593">
        <w:t>subsection (</w:t>
      </w:r>
      <w:r w:rsidRPr="00223593">
        <w:t>5)—the current supply is not in accordance with the notice.</w:t>
      </w:r>
    </w:p>
    <w:p w:rsidR="00B57664" w:rsidRPr="00223593" w:rsidRDefault="00B57664" w:rsidP="00B57664">
      <w:pPr>
        <w:pStyle w:val="Penalty"/>
      </w:pPr>
      <w:r w:rsidRPr="00223593">
        <w:t>Penalty:</w:t>
      </w:r>
      <w:r w:rsidRPr="00223593">
        <w:tab/>
        <w:t>100 penalty units.</w:t>
      </w:r>
    </w:p>
    <w:p w:rsidR="00B57664" w:rsidRPr="00223593" w:rsidRDefault="00B57664" w:rsidP="00B57664">
      <w:pPr>
        <w:pStyle w:val="SubsectionHead"/>
      </w:pPr>
      <w:r w:rsidRPr="00223593">
        <w:t>Offence: no previous local supply</w:t>
      </w:r>
    </w:p>
    <w:p w:rsidR="00B57664" w:rsidRPr="00223593" w:rsidRDefault="00B57664" w:rsidP="00B57664">
      <w:pPr>
        <w:pStyle w:val="subsection"/>
      </w:pPr>
      <w:r w:rsidRPr="00223593">
        <w:tab/>
        <w:t>(3)</w:t>
      </w:r>
      <w:r w:rsidRPr="00223593">
        <w:tab/>
        <w:t xml:space="preserve">The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 xml:space="preserve">before the applicable day in relation to the business notice, the person supplies (the </w:t>
      </w:r>
      <w:r w:rsidRPr="00223593">
        <w:rPr>
          <w:b/>
          <w:i/>
        </w:rPr>
        <w:t>current supply</w:t>
      </w:r>
      <w:r w:rsidRPr="00223593">
        <w:t>) goods or services of that description in a locality on particular terms and conditions; and</w:t>
      </w:r>
    </w:p>
    <w:p w:rsidR="00B57664" w:rsidRPr="00223593" w:rsidRDefault="00B57664" w:rsidP="00B57664">
      <w:pPr>
        <w:pStyle w:val="paragraph"/>
      </w:pPr>
      <w:r w:rsidRPr="00223593">
        <w:tab/>
        <w:t>(b)</w:t>
      </w:r>
      <w:r w:rsidRPr="00223593">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223593" w:rsidRDefault="00B57664" w:rsidP="00B57664">
      <w:pPr>
        <w:pStyle w:val="paragraph"/>
      </w:pPr>
      <w:r w:rsidRPr="00223593">
        <w:tab/>
        <w:t>(c)</w:t>
      </w:r>
      <w:r w:rsidRPr="00223593">
        <w:tab/>
        <w:t>the current supply is at a price that exceeds the highest price at which the person has supplied goods or services of that description in Australia on the same or substantially similar terms and conditions in that period; and</w:t>
      </w:r>
    </w:p>
    <w:p w:rsidR="00B57664" w:rsidRPr="00223593" w:rsidRDefault="00B57664" w:rsidP="00B57664">
      <w:pPr>
        <w:pStyle w:val="paragraph"/>
      </w:pPr>
      <w:r w:rsidRPr="00223593">
        <w:tab/>
        <w:t>(d)</w:t>
      </w:r>
      <w:r w:rsidRPr="00223593">
        <w:tab/>
        <w:t xml:space="preserve">in a case where a notice has been given to the person under </w:t>
      </w:r>
      <w:r w:rsidR="00605692" w:rsidRPr="00223593">
        <w:t>subsection (</w:t>
      </w:r>
      <w:r w:rsidRPr="00223593">
        <w:t>5)—the current supply is not in accordance with the notice.</w:t>
      </w:r>
    </w:p>
    <w:p w:rsidR="00B57664" w:rsidRPr="00223593" w:rsidRDefault="00B57664" w:rsidP="00B57664">
      <w:pPr>
        <w:pStyle w:val="Penalty"/>
      </w:pPr>
      <w:r w:rsidRPr="00223593">
        <w:t>Penalty:</w:t>
      </w:r>
      <w:r w:rsidRPr="00223593">
        <w:tab/>
        <w:t>100 penalty units.</w:t>
      </w:r>
    </w:p>
    <w:p w:rsidR="00B57664" w:rsidRPr="00223593" w:rsidRDefault="00B57664" w:rsidP="00967276">
      <w:pPr>
        <w:pStyle w:val="SubsectionHead"/>
      </w:pPr>
      <w:r w:rsidRPr="00223593">
        <w:t xml:space="preserve">Offence: no previous supply in </w:t>
      </w:r>
      <w:smartTag w:uri="urn:schemas-microsoft-com:office:smarttags" w:element="country-region">
        <w:smartTag w:uri="urn:schemas-microsoft-com:office:smarttags" w:element="place">
          <w:r w:rsidRPr="00223593">
            <w:t>Australia</w:t>
          </w:r>
        </w:smartTag>
      </w:smartTag>
    </w:p>
    <w:p w:rsidR="00B57664" w:rsidRPr="00223593" w:rsidRDefault="00B57664" w:rsidP="00967276">
      <w:pPr>
        <w:pStyle w:val="subsection"/>
        <w:keepNext/>
        <w:keepLines/>
      </w:pPr>
      <w:r w:rsidRPr="00223593">
        <w:tab/>
        <w:t>(4)</w:t>
      </w:r>
      <w:r w:rsidRPr="00223593">
        <w:tab/>
        <w:t xml:space="preserve">The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 xml:space="preserve">before the applicable day in relation to the business notice, the person supplies (the </w:t>
      </w:r>
      <w:r w:rsidRPr="00223593">
        <w:rPr>
          <w:b/>
          <w:i/>
        </w:rPr>
        <w:t>current supply</w:t>
      </w:r>
      <w:r w:rsidRPr="00223593">
        <w:t>) goods or services of that description in a locality on particular terms and conditions; and</w:t>
      </w:r>
    </w:p>
    <w:p w:rsidR="00B57664" w:rsidRPr="00223593" w:rsidRDefault="00B57664" w:rsidP="00B57664">
      <w:pPr>
        <w:pStyle w:val="paragraph"/>
        <w:keepNext/>
      </w:pPr>
      <w:r w:rsidRPr="00223593">
        <w:tab/>
        <w:t>(b)</w:t>
      </w:r>
      <w:r w:rsidRPr="00223593">
        <w:tab/>
        <w:t>the person has not supplied goods or services of that description in Australia on the same or substantially similar terms and conditions in the period of 12 months before the current supply; and</w:t>
      </w:r>
    </w:p>
    <w:p w:rsidR="00B57664" w:rsidRPr="00223593" w:rsidRDefault="00B57664" w:rsidP="00B57664">
      <w:pPr>
        <w:pStyle w:val="paragraph"/>
      </w:pPr>
      <w:r w:rsidRPr="00223593">
        <w:tab/>
        <w:t>(c)</w:t>
      </w:r>
      <w:r w:rsidRPr="00223593">
        <w:tab/>
        <w:t xml:space="preserve">in a case where a notice has been given to the person under </w:t>
      </w:r>
      <w:r w:rsidR="00605692" w:rsidRPr="00223593">
        <w:t>subsection (</w:t>
      </w:r>
      <w:r w:rsidRPr="00223593">
        <w:t>5)—the current supply is not in accordance with the notice.</w:t>
      </w:r>
    </w:p>
    <w:p w:rsidR="00B57664" w:rsidRPr="00223593" w:rsidRDefault="00B57664" w:rsidP="00B57664">
      <w:pPr>
        <w:pStyle w:val="Penalty"/>
      </w:pPr>
      <w:r w:rsidRPr="00223593">
        <w:t>Penalty:</w:t>
      </w:r>
      <w:r w:rsidRPr="00223593">
        <w:tab/>
        <w:t>100 penalty units.</w:t>
      </w:r>
    </w:p>
    <w:p w:rsidR="00B57664" w:rsidRPr="00223593" w:rsidRDefault="00B57664" w:rsidP="00B57664">
      <w:pPr>
        <w:pStyle w:val="SubsectionHead"/>
      </w:pPr>
      <w:r w:rsidRPr="00223593">
        <w:t>Approval to increase prices</w:t>
      </w:r>
    </w:p>
    <w:p w:rsidR="00B57664" w:rsidRPr="00223593" w:rsidRDefault="00B57664" w:rsidP="00B57664">
      <w:pPr>
        <w:pStyle w:val="subsection"/>
      </w:pPr>
      <w:r w:rsidRPr="00223593">
        <w:tab/>
        <w:t>(5)</w:t>
      </w:r>
      <w:r w:rsidRPr="00223593">
        <w:tab/>
        <w:t>The Commission may give the person a notice in writing stating that the person is permitted, during the period:</w:t>
      </w:r>
    </w:p>
    <w:p w:rsidR="00B57664" w:rsidRPr="00223593" w:rsidRDefault="00B57664" w:rsidP="00B57664">
      <w:pPr>
        <w:pStyle w:val="paragraph"/>
      </w:pPr>
      <w:r w:rsidRPr="00223593">
        <w:tab/>
        <w:t>(a)</w:t>
      </w:r>
      <w:r w:rsidRPr="00223593">
        <w:tab/>
        <w:t>beginning on a specified day; and</w:t>
      </w:r>
    </w:p>
    <w:p w:rsidR="00B57664" w:rsidRPr="00223593" w:rsidRDefault="00B57664" w:rsidP="00B57664">
      <w:pPr>
        <w:pStyle w:val="paragraph"/>
      </w:pPr>
      <w:r w:rsidRPr="00223593">
        <w:tab/>
        <w:t>(b)</w:t>
      </w:r>
      <w:r w:rsidRPr="00223593">
        <w:tab/>
        <w:t>ending at the beginning of the applicable day in relation to the business notice;</w:t>
      </w:r>
    </w:p>
    <w:p w:rsidR="00B57664" w:rsidRPr="00223593" w:rsidRDefault="00B57664" w:rsidP="00B57664">
      <w:pPr>
        <w:pStyle w:val="subsection2"/>
      </w:pPr>
      <w:r w:rsidRPr="00223593">
        <w:t>to supply goods or services of a specified description in a specified locality on specified terms and conditions at a price not exceeding a specified price.</w:t>
      </w:r>
    </w:p>
    <w:p w:rsidR="00B57664" w:rsidRPr="00223593" w:rsidRDefault="00B57664" w:rsidP="00B57664">
      <w:pPr>
        <w:pStyle w:val="subsection"/>
      </w:pPr>
      <w:r w:rsidRPr="00223593">
        <w:tab/>
        <w:t>(6)</w:t>
      </w:r>
      <w:r w:rsidRPr="00223593">
        <w:tab/>
        <w:t xml:space="preserve">The Commission may give a notice under </w:t>
      </w:r>
      <w:r w:rsidR="00605692" w:rsidRPr="00223593">
        <w:t>subsection (</w:t>
      </w:r>
      <w:r w:rsidRPr="00223593">
        <w:t>5) on its own initiative or on the application of the person.</w:t>
      </w:r>
    </w:p>
    <w:p w:rsidR="00B57664" w:rsidRPr="00223593" w:rsidRDefault="00B57664" w:rsidP="00B57664">
      <w:pPr>
        <w:pStyle w:val="SubsectionHead"/>
      </w:pPr>
      <w:r w:rsidRPr="00223593">
        <w:t>Consultation</w:t>
      </w:r>
    </w:p>
    <w:p w:rsidR="00B57664" w:rsidRPr="00223593" w:rsidRDefault="00B57664" w:rsidP="00B57664">
      <w:pPr>
        <w:pStyle w:val="subsection"/>
      </w:pPr>
      <w:r w:rsidRPr="00223593">
        <w:tab/>
        <w:t>(7)</w:t>
      </w:r>
      <w:r w:rsidRPr="00223593">
        <w:tab/>
        <w:t xml:space="preserve">In an external inquiry, the Commission must consult the body holding the inquiry before giving a notice under </w:t>
      </w:r>
      <w:r w:rsidR="00605692" w:rsidRPr="00223593">
        <w:t>subsection (</w:t>
      </w:r>
      <w:r w:rsidRPr="00223593">
        <w:t>5).</w:t>
      </w:r>
    </w:p>
    <w:p w:rsidR="00B57664" w:rsidRPr="00223593" w:rsidRDefault="00B57664" w:rsidP="00B57664">
      <w:pPr>
        <w:pStyle w:val="SubsectionHead"/>
      </w:pPr>
      <w:r w:rsidRPr="00223593">
        <w:t>Definition</w:t>
      </w:r>
    </w:p>
    <w:p w:rsidR="00B57664" w:rsidRPr="00223593" w:rsidRDefault="00B57664" w:rsidP="00B57664">
      <w:pPr>
        <w:pStyle w:val="subsection"/>
      </w:pPr>
      <w:r w:rsidRPr="00223593">
        <w:tab/>
        <w:t>(8)</w:t>
      </w:r>
      <w:r w:rsidRPr="00223593">
        <w:tab/>
        <w:t>In this section:</w:t>
      </w:r>
    </w:p>
    <w:p w:rsidR="00B57664" w:rsidRPr="00223593" w:rsidRDefault="00B57664" w:rsidP="00B57664">
      <w:pPr>
        <w:pStyle w:val="Definition"/>
      </w:pPr>
      <w:r w:rsidRPr="00223593">
        <w:rPr>
          <w:b/>
          <w:i/>
        </w:rPr>
        <w:t>applicable day</w:t>
      </w:r>
      <w:r w:rsidRPr="00223593">
        <w:t>, in relation to a business notice, means the 14th day after whichever is the earlier of the following days:</w:t>
      </w:r>
    </w:p>
    <w:p w:rsidR="00B57664" w:rsidRPr="00223593" w:rsidRDefault="00B57664" w:rsidP="00B57664">
      <w:pPr>
        <w:pStyle w:val="paragraph"/>
      </w:pPr>
      <w:r w:rsidRPr="00223593">
        <w:tab/>
        <w:t>(a)</w:t>
      </w:r>
      <w:r w:rsidRPr="00223593">
        <w:tab/>
        <w:t>the day on which the person given the notice receives a copy of the report by the inquiry body on the inquiry to which the notice relates;</w:t>
      </w:r>
    </w:p>
    <w:p w:rsidR="00B57664" w:rsidRPr="00223593" w:rsidRDefault="00B57664" w:rsidP="00B57664">
      <w:pPr>
        <w:pStyle w:val="paragraph"/>
      </w:pPr>
      <w:r w:rsidRPr="00223593">
        <w:tab/>
        <w:t>(b)</w:t>
      </w:r>
      <w:r w:rsidRPr="00223593">
        <w:tab/>
        <w:t>the last day of the period within which the inquiry body is required to complete the inquiry to which the notice relates and to give the Minister a report on the inquiry.</w:t>
      </w:r>
    </w:p>
    <w:p w:rsidR="00B57664" w:rsidRPr="00223593" w:rsidRDefault="00B57664" w:rsidP="00BE5CB6">
      <w:pPr>
        <w:pStyle w:val="ActHead4"/>
      </w:pPr>
      <w:bookmarkStart w:id="729" w:name="_Toc63060140"/>
      <w:r w:rsidRPr="00223593">
        <w:rPr>
          <w:rStyle w:val="CharSubdNo"/>
        </w:rPr>
        <w:t>Subdivision B</w:t>
      </w:r>
      <w:r w:rsidRPr="00223593">
        <w:t>—</w:t>
      </w:r>
      <w:r w:rsidRPr="00223593">
        <w:rPr>
          <w:rStyle w:val="CharSubdText"/>
        </w:rPr>
        <w:t>Reports on inquiries</w:t>
      </w:r>
      <w:bookmarkEnd w:id="729"/>
    </w:p>
    <w:p w:rsidR="00B57664" w:rsidRPr="00223593" w:rsidRDefault="00B57664" w:rsidP="00BE5CB6">
      <w:pPr>
        <w:pStyle w:val="ActHead5"/>
      </w:pPr>
      <w:bookmarkStart w:id="730" w:name="_Toc63060141"/>
      <w:r w:rsidRPr="00223593">
        <w:rPr>
          <w:rStyle w:val="CharSectno"/>
        </w:rPr>
        <w:t>95P</w:t>
      </w:r>
      <w:r w:rsidRPr="00223593">
        <w:t xml:space="preserve">  Copies of report to be made available</w:t>
      </w:r>
      <w:bookmarkEnd w:id="730"/>
    </w:p>
    <w:p w:rsidR="00B57664" w:rsidRPr="00223593" w:rsidRDefault="00B57664" w:rsidP="00BE5CB6">
      <w:pPr>
        <w:pStyle w:val="SubsectionHead"/>
      </w:pPr>
      <w:r w:rsidRPr="00223593">
        <w:t>Inquiry into supply of goods or services by particular persons</w:t>
      </w:r>
    </w:p>
    <w:p w:rsidR="00B57664" w:rsidRPr="00223593" w:rsidRDefault="00B57664" w:rsidP="00BE5CB6">
      <w:pPr>
        <w:pStyle w:val="subsection"/>
        <w:keepNext/>
        <w:keepLines/>
      </w:pPr>
      <w:r w:rsidRPr="00223593">
        <w:tab/>
        <w:t>(1)</w:t>
      </w:r>
      <w:r w:rsidRPr="00223593">
        <w:tab/>
        <w:t>For an inquiry held in relation to the supply of goods or services by a particular person or persons, the inquiry body must send the person, or each of the persons, a copy of the report on the inquiry on the day on which it gives the Minister the report.</w:t>
      </w:r>
    </w:p>
    <w:p w:rsidR="00B57664" w:rsidRPr="00223593" w:rsidRDefault="00B57664" w:rsidP="00B57664">
      <w:pPr>
        <w:pStyle w:val="subsection"/>
      </w:pPr>
      <w:r w:rsidRPr="00223593">
        <w:tab/>
        <w:t>(2)</w:t>
      </w:r>
      <w:r w:rsidRPr="00223593">
        <w:tab/>
        <w:t>A copy of a report sent to a person must be accompanied by a notice in writing setting out the effect of section</w:t>
      </w:r>
      <w:r w:rsidR="00605692" w:rsidRPr="00223593">
        <w:t> </w:t>
      </w:r>
      <w:r w:rsidRPr="00223593">
        <w:t>95Q.</w:t>
      </w:r>
    </w:p>
    <w:p w:rsidR="00B57664" w:rsidRPr="00223593" w:rsidRDefault="00B57664" w:rsidP="00B57664">
      <w:pPr>
        <w:pStyle w:val="SubsectionHead"/>
      </w:pPr>
      <w:r w:rsidRPr="00223593">
        <w:t>All inquiries</w:t>
      </w:r>
    </w:p>
    <w:p w:rsidR="00B57664" w:rsidRPr="00223593" w:rsidRDefault="00B57664" w:rsidP="00B57664">
      <w:pPr>
        <w:pStyle w:val="subsection"/>
      </w:pPr>
      <w:r w:rsidRPr="00223593">
        <w:tab/>
        <w:t>(3)</w:t>
      </w:r>
      <w:r w:rsidRPr="00223593">
        <w:tab/>
        <w:t>For any inquiry, the inquiry body must, unless the Minister directs otherwise, make copies of the report on the inquiry available for public inspection as soon as practicable after the period of 28 days beginning on the day on which it gives the Minister the report.</w:t>
      </w:r>
    </w:p>
    <w:p w:rsidR="00B57664" w:rsidRPr="00223593" w:rsidRDefault="00B57664" w:rsidP="00B57664">
      <w:pPr>
        <w:pStyle w:val="ActHead5"/>
      </w:pPr>
      <w:bookmarkStart w:id="731" w:name="_Toc63060142"/>
      <w:r w:rsidRPr="00223593">
        <w:rPr>
          <w:rStyle w:val="CharSectno"/>
        </w:rPr>
        <w:t>95Q</w:t>
      </w:r>
      <w:r w:rsidRPr="00223593">
        <w:t xml:space="preserve">  Notification of proposed prices after receipt of report</w:t>
      </w:r>
      <w:bookmarkEnd w:id="731"/>
    </w:p>
    <w:p w:rsidR="00B57664" w:rsidRPr="00223593" w:rsidRDefault="00B57664" w:rsidP="00B57664">
      <w:pPr>
        <w:pStyle w:val="subsection"/>
      </w:pPr>
      <w:r w:rsidRPr="00223593">
        <w:tab/>
        <w:t>(1)</w:t>
      </w:r>
      <w:r w:rsidRPr="00223593">
        <w:tab/>
        <w:t>This section applies if a person receives a copy of a report on an inquiry held in relation to the supply by the person of goods or services of a particular description.</w:t>
      </w:r>
    </w:p>
    <w:p w:rsidR="00B57664" w:rsidRPr="00223593" w:rsidRDefault="00B57664" w:rsidP="00B57664">
      <w:pPr>
        <w:pStyle w:val="SubsectionHead"/>
      </w:pPr>
      <w:r w:rsidRPr="00223593">
        <w:t>Price notification</w:t>
      </w:r>
    </w:p>
    <w:p w:rsidR="00B57664" w:rsidRPr="00223593" w:rsidRDefault="00B57664" w:rsidP="00B57664">
      <w:pPr>
        <w:pStyle w:val="subsection"/>
      </w:pPr>
      <w:r w:rsidRPr="00223593">
        <w:tab/>
        <w:t>(2)</w:t>
      </w:r>
      <w:r w:rsidRPr="00223593">
        <w:tab/>
        <w:t>The person must, within 14 days after receiving the copy, give the Commission a notice in writing specifying the price or prices at which the person is supplying, or proposing to supply, goods or services of that description.</w:t>
      </w:r>
    </w:p>
    <w:p w:rsidR="00B57664" w:rsidRPr="00223593" w:rsidRDefault="00B57664" w:rsidP="00B57664">
      <w:pPr>
        <w:pStyle w:val="SubsectionHead"/>
      </w:pPr>
      <w:r w:rsidRPr="00223593">
        <w:t>Offence</w:t>
      </w:r>
    </w:p>
    <w:p w:rsidR="00B57664" w:rsidRPr="00223593" w:rsidRDefault="00B57664" w:rsidP="00B57664">
      <w:pPr>
        <w:pStyle w:val="subsection"/>
      </w:pPr>
      <w:r w:rsidRPr="00223593">
        <w:tab/>
        <w:t>(3)</w:t>
      </w:r>
      <w:r w:rsidRPr="00223593">
        <w:tab/>
        <w:t xml:space="preserve">A person </w:t>
      </w:r>
      <w:r w:rsidR="006527B7" w:rsidRPr="00223593">
        <w:t>commits</w:t>
      </w:r>
      <w:r w:rsidRPr="00223593">
        <w:t xml:space="preserve"> an offence if the person contravenes </w:t>
      </w:r>
      <w:r w:rsidR="00605692" w:rsidRPr="00223593">
        <w:t>subsection (</w:t>
      </w:r>
      <w:r w:rsidRPr="00223593">
        <w:t>2).</w:t>
      </w:r>
    </w:p>
    <w:p w:rsidR="00B57664" w:rsidRPr="00223593" w:rsidRDefault="00B57664" w:rsidP="00B57664">
      <w:pPr>
        <w:pStyle w:val="Penalty"/>
      </w:pPr>
      <w:r w:rsidRPr="00223593">
        <w:t>Penalty:</w:t>
      </w:r>
      <w:r w:rsidRPr="00223593">
        <w:tab/>
        <w:t>10 penalty units.</w:t>
      </w:r>
    </w:p>
    <w:p w:rsidR="00B57664" w:rsidRPr="00223593" w:rsidRDefault="00B57664" w:rsidP="00B57664">
      <w:pPr>
        <w:pStyle w:val="SubsectionHead"/>
      </w:pPr>
      <w:r w:rsidRPr="00223593">
        <w:t>Public notification</w:t>
      </w:r>
    </w:p>
    <w:p w:rsidR="00B57664" w:rsidRPr="00223593" w:rsidRDefault="00B57664" w:rsidP="00B57664">
      <w:pPr>
        <w:pStyle w:val="subsection"/>
      </w:pPr>
      <w:r w:rsidRPr="00223593">
        <w:tab/>
        <w:t>(4)</w:t>
      </w:r>
      <w:r w:rsidRPr="00223593">
        <w:tab/>
        <w:t xml:space="preserve">The Commission must, within 14 days after it receives the notice under </w:t>
      </w:r>
      <w:r w:rsidR="00605692" w:rsidRPr="00223593">
        <w:t>subsection (</w:t>
      </w:r>
      <w:r w:rsidRPr="00223593">
        <w:t>2), make publicly available details of the price or prices specified in the notice.</w:t>
      </w:r>
    </w:p>
    <w:p w:rsidR="00B57664" w:rsidRPr="00223593" w:rsidRDefault="00B57664" w:rsidP="00B57664">
      <w:pPr>
        <w:pStyle w:val="ActHead4"/>
      </w:pPr>
      <w:bookmarkStart w:id="732" w:name="_Toc63060143"/>
      <w:r w:rsidRPr="00223593">
        <w:rPr>
          <w:rStyle w:val="CharSubdNo"/>
        </w:rPr>
        <w:t>Subdivision C</w:t>
      </w:r>
      <w:r w:rsidRPr="00223593">
        <w:t>—</w:t>
      </w:r>
      <w:r w:rsidRPr="00223593">
        <w:rPr>
          <w:rStyle w:val="CharSubdText"/>
        </w:rPr>
        <w:t>Procedure at inquiries</w:t>
      </w:r>
      <w:bookmarkEnd w:id="732"/>
    </w:p>
    <w:p w:rsidR="00B57664" w:rsidRPr="00223593" w:rsidRDefault="00B57664" w:rsidP="00B57664">
      <w:pPr>
        <w:pStyle w:val="ActHead5"/>
      </w:pPr>
      <w:bookmarkStart w:id="733" w:name="_Toc63060144"/>
      <w:r w:rsidRPr="00223593">
        <w:rPr>
          <w:rStyle w:val="CharSectno"/>
        </w:rPr>
        <w:t>95R</w:t>
      </w:r>
      <w:r w:rsidRPr="00223593">
        <w:t xml:space="preserve">  Public inquiries etc.</w:t>
      </w:r>
      <w:bookmarkEnd w:id="733"/>
    </w:p>
    <w:p w:rsidR="00B57664" w:rsidRPr="00223593" w:rsidRDefault="00B57664" w:rsidP="00B57664">
      <w:pPr>
        <w:pStyle w:val="SubsectionHead"/>
      </w:pPr>
      <w:r w:rsidRPr="00223593">
        <w:t>Public inquiries</w:t>
      </w:r>
    </w:p>
    <w:p w:rsidR="00B57664" w:rsidRPr="00223593" w:rsidRDefault="00B57664" w:rsidP="00B57664">
      <w:pPr>
        <w:pStyle w:val="subsection"/>
      </w:pPr>
      <w:r w:rsidRPr="00223593">
        <w:tab/>
        <w:t>(1)</w:t>
      </w:r>
      <w:r w:rsidRPr="00223593">
        <w:tab/>
        <w:t>An inquiry body must hold an inquiry in public, unless the Minister directs otherwise.</w:t>
      </w:r>
    </w:p>
    <w:p w:rsidR="00B57664" w:rsidRPr="00223593" w:rsidRDefault="00B57664" w:rsidP="00B57664">
      <w:pPr>
        <w:pStyle w:val="SubsectionHead"/>
      </w:pPr>
      <w:r w:rsidRPr="00223593">
        <w:t>Taking of evidence</w:t>
      </w:r>
    </w:p>
    <w:p w:rsidR="00B57664" w:rsidRPr="00223593" w:rsidRDefault="00B57664" w:rsidP="00B57664">
      <w:pPr>
        <w:pStyle w:val="subsection"/>
      </w:pPr>
      <w:r w:rsidRPr="00223593">
        <w:tab/>
        <w:t>(2)</w:t>
      </w:r>
      <w:r w:rsidRPr="00223593">
        <w:tab/>
        <w:t>The inquiry body may take evidence in private at an inquiry held in public if:</w:t>
      </w:r>
    </w:p>
    <w:p w:rsidR="00B57664" w:rsidRPr="00223593" w:rsidRDefault="00B57664" w:rsidP="00B57664">
      <w:pPr>
        <w:pStyle w:val="paragraph"/>
      </w:pPr>
      <w:r w:rsidRPr="00223593">
        <w:tab/>
        <w:t>(a)</w:t>
      </w:r>
      <w:r w:rsidRPr="00223593">
        <w:tab/>
        <w:t>a witness objects to giving, in public, evidence that the inquiry body is satisfied is of a confidential nature; and</w:t>
      </w:r>
    </w:p>
    <w:p w:rsidR="00B57664" w:rsidRPr="00223593" w:rsidRDefault="00B57664" w:rsidP="00B57664">
      <w:pPr>
        <w:pStyle w:val="paragraph"/>
      </w:pPr>
      <w:r w:rsidRPr="00223593">
        <w:tab/>
        <w:t>(b)</w:t>
      </w:r>
      <w:r w:rsidRPr="00223593">
        <w:tab/>
        <w:t>the inquiry body considers that it is desirable to do so.</w:t>
      </w:r>
    </w:p>
    <w:p w:rsidR="00B57664" w:rsidRPr="00223593" w:rsidRDefault="00B57664" w:rsidP="00B57664">
      <w:pPr>
        <w:pStyle w:val="subsection"/>
      </w:pPr>
      <w:r w:rsidRPr="00223593">
        <w:tab/>
        <w:t>(3)</w:t>
      </w:r>
      <w:r w:rsidRPr="00223593">
        <w:tab/>
        <w:t>The inquiry body may permit a person appearing as a witness at the inquiry to give evidence by giving, and verifying by oath or affirmation, a written statement.</w:t>
      </w:r>
    </w:p>
    <w:p w:rsidR="00B57664" w:rsidRPr="00223593" w:rsidRDefault="00B57664" w:rsidP="00B57664">
      <w:pPr>
        <w:pStyle w:val="subsection"/>
      </w:pPr>
      <w:r w:rsidRPr="00223593">
        <w:tab/>
        <w:t>(4)</w:t>
      </w:r>
      <w:r w:rsidRPr="00223593">
        <w:tab/>
        <w:t>If a statement is so given in an inquiry held in public, the inquiry body must make available to the public in such manner as it thinks fit the contents of the statement other than any matter:</w:t>
      </w:r>
    </w:p>
    <w:p w:rsidR="00B57664" w:rsidRPr="00223593" w:rsidRDefault="00B57664" w:rsidP="00B57664">
      <w:pPr>
        <w:pStyle w:val="paragraph"/>
      </w:pPr>
      <w:r w:rsidRPr="00223593">
        <w:tab/>
        <w:t>(a)</w:t>
      </w:r>
      <w:r w:rsidRPr="00223593">
        <w:tab/>
        <w:t>that the person who gave the evidence objects to being made public; and</w:t>
      </w:r>
    </w:p>
    <w:p w:rsidR="00B57664" w:rsidRPr="00223593" w:rsidRDefault="00B57664" w:rsidP="00B57664">
      <w:pPr>
        <w:pStyle w:val="paragraph"/>
      </w:pPr>
      <w:r w:rsidRPr="00223593">
        <w:tab/>
        <w:t>(b)</w:t>
      </w:r>
      <w:r w:rsidRPr="00223593">
        <w:tab/>
        <w:t>the evidence of which the body is satisfied would have been taken in private if that evidence had been given orally and the person had objected to giving it in public.</w:t>
      </w:r>
    </w:p>
    <w:p w:rsidR="00B57664" w:rsidRPr="00223593" w:rsidRDefault="00B57664" w:rsidP="00B57664">
      <w:pPr>
        <w:pStyle w:val="SubsectionHead"/>
      </w:pPr>
      <w:r w:rsidRPr="00223593">
        <w:t>Written submissions</w:t>
      </w:r>
    </w:p>
    <w:p w:rsidR="00B57664" w:rsidRPr="00223593" w:rsidRDefault="00B57664" w:rsidP="00B57664">
      <w:pPr>
        <w:pStyle w:val="subsection"/>
      </w:pPr>
      <w:r w:rsidRPr="00223593">
        <w:tab/>
        <w:t>(5)</w:t>
      </w:r>
      <w:r w:rsidRPr="00223593">
        <w:tab/>
        <w:t>The inquiry body may require or permit a person desiring to make a submission to the body to make the submission in writing.</w:t>
      </w:r>
    </w:p>
    <w:p w:rsidR="00B57664" w:rsidRPr="00223593" w:rsidRDefault="00B57664" w:rsidP="00B57664">
      <w:pPr>
        <w:pStyle w:val="subsection"/>
      </w:pPr>
      <w:r w:rsidRPr="00223593">
        <w:tab/>
        <w:t>(6)</w:t>
      </w:r>
      <w:r w:rsidRPr="00223593">
        <w:tab/>
        <w:t>If a submission is so made in an inquiry held in public, the inquiry body must make available to the public in such manner as it thinks fit the contents of the submission.</w:t>
      </w:r>
    </w:p>
    <w:p w:rsidR="00B57664" w:rsidRPr="00223593" w:rsidRDefault="00B57664" w:rsidP="00B57664">
      <w:pPr>
        <w:pStyle w:val="SubsectionHead"/>
      </w:pPr>
      <w:r w:rsidRPr="00223593">
        <w:t>Procedure</w:t>
      </w:r>
    </w:p>
    <w:p w:rsidR="00B57664" w:rsidRPr="00223593" w:rsidRDefault="00B57664" w:rsidP="00B57664">
      <w:pPr>
        <w:pStyle w:val="subsection"/>
      </w:pPr>
      <w:r w:rsidRPr="00223593">
        <w:tab/>
        <w:t>(7)</w:t>
      </w:r>
      <w:r w:rsidRPr="00223593">
        <w:tab/>
        <w:t>The procedure to be followed at an inquiry is within the discretion of the inquiry Chair. The inquiry body is not bound by the rules of evidence.</w:t>
      </w:r>
    </w:p>
    <w:p w:rsidR="00B57664" w:rsidRPr="00223593" w:rsidRDefault="00B57664" w:rsidP="00B57664">
      <w:pPr>
        <w:pStyle w:val="subsection"/>
      </w:pPr>
      <w:r w:rsidRPr="00223593">
        <w:tab/>
        <w:t>(8)</w:t>
      </w:r>
      <w:r w:rsidRPr="00223593">
        <w:tab/>
      </w:r>
      <w:r w:rsidR="00605692" w:rsidRPr="00223593">
        <w:t>Subsection (</w:t>
      </w:r>
      <w:r w:rsidRPr="00223593">
        <w:t>7) operates:</w:t>
      </w:r>
    </w:p>
    <w:p w:rsidR="00B57664" w:rsidRPr="00223593" w:rsidRDefault="00B57664" w:rsidP="00B57664">
      <w:pPr>
        <w:pStyle w:val="paragraph"/>
      </w:pPr>
      <w:r w:rsidRPr="00223593">
        <w:tab/>
        <w:t>(a)</w:t>
      </w:r>
      <w:r w:rsidRPr="00223593">
        <w:tab/>
        <w:t>subject to this Part; and</w:t>
      </w:r>
    </w:p>
    <w:p w:rsidR="00B57664" w:rsidRPr="00223593" w:rsidRDefault="00B57664" w:rsidP="00B57664">
      <w:pPr>
        <w:pStyle w:val="paragraph"/>
      </w:pPr>
      <w:r w:rsidRPr="00223593">
        <w:tab/>
        <w:t>(b)</w:t>
      </w:r>
      <w:r w:rsidRPr="00223593">
        <w:tab/>
        <w:t>in any case—subject to any direction given to the inquiry body by the Minister; and</w:t>
      </w:r>
    </w:p>
    <w:p w:rsidR="00B57664" w:rsidRPr="00223593" w:rsidRDefault="00B57664" w:rsidP="00B57664">
      <w:pPr>
        <w:pStyle w:val="paragraph"/>
      </w:pPr>
      <w:r w:rsidRPr="00223593">
        <w:tab/>
        <w:t>(c)</w:t>
      </w:r>
      <w:r w:rsidRPr="00223593">
        <w:tab/>
        <w:t>in an inquiry held by the Commission and at which the inquiry Chair is not the Chairperson—subject to any direction given to the inquiry Chair by the Chairperson.</w:t>
      </w:r>
    </w:p>
    <w:p w:rsidR="00B57664" w:rsidRPr="00223593" w:rsidRDefault="00B57664" w:rsidP="00B57664">
      <w:pPr>
        <w:pStyle w:val="notetext"/>
      </w:pPr>
      <w:r w:rsidRPr="00223593">
        <w:t>Note:</w:t>
      </w:r>
      <w:r w:rsidRPr="00223593">
        <w:tab/>
        <w:t>See also section</w:t>
      </w:r>
      <w:r w:rsidR="00605692" w:rsidRPr="00223593">
        <w:t> </w:t>
      </w:r>
      <w:r w:rsidRPr="00223593">
        <w:t>95ZN (about confidentiality of information).</w:t>
      </w:r>
    </w:p>
    <w:p w:rsidR="00B57664" w:rsidRPr="00223593" w:rsidRDefault="00B57664" w:rsidP="00B57664">
      <w:pPr>
        <w:pStyle w:val="ActHead5"/>
      </w:pPr>
      <w:bookmarkStart w:id="734" w:name="_Toc63060145"/>
      <w:r w:rsidRPr="00223593">
        <w:rPr>
          <w:rStyle w:val="CharSectno"/>
        </w:rPr>
        <w:t>95S</w:t>
      </w:r>
      <w:r w:rsidRPr="00223593">
        <w:t xml:space="preserve">  Taking of evidence on oath or affirmation</w:t>
      </w:r>
      <w:bookmarkEnd w:id="734"/>
    </w:p>
    <w:p w:rsidR="00B57664" w:rsidRPr="00223593" w:rsidRDefault="00B57664" w:rsidP="00B57664">
      <w:pPr>
        <w:pStyle w:val="SubsectionHead"/>
      </w:pPr>
      <w:r w:rsidRPr="00223593">
        <w:t>Evidence on oath or affirmation</w:t>
      </w:r>
    </w:p>
    <w:p w:rsidR="00B57664" w:rsidRPr="00223593" w:rsidRDefault="00B57664" w:rsidP="00B57664">
      <w:pPr>
        <w:pStyle w:val="subsection"/>
      </w:pPr>
      <w:r w:rsidRPr="00223593">
        <w:tab/>
        <w:t>(1)</w:t>
      </w:r>
      <w:r w:rsidRPr="00223593">
        <w:tab/>
        <w:t>An inquiry body may take evidence at an inquiry on oath or affirmation.</w:t>
      </w:r>
    </w:p>
    <w:p w:rsidR="00B57664" w:rsidRPr="00223593" w:rsidRDefault="00B57664" w:rsidP="00B57664">
      <w:pPr>
        <w:pStyle w:val="subsection"/>
      </w:pPr>
      <w:r w:rsidRPr="00223593">
        <w:tab/>
        <w:t>(2)</w:t>
      </w:r>
      <w:r w:rsidRPr="00223593">
        <w:tab/>
        <w:t>An oath or affirmation may be administered by:</w:t>
      </w:r>
    </w:p>
    <w:p w:rsidR="00B57664" w:rsidRPr="00223593" w:rsidRDefault="00B57664" w:rsidP="00B57664">
      <w:pPr>
        <w:pStyle w:val="paragraph"/>
      </w:pPr>
      <w:r w:rsidRPr="00223593">
        <w:tab/>
        <w:t>(a)</w:t>
      </w:r>
      <w:r w:rsidRPr="00223593">
        <w:tab/>
        <w:t>in an inquiry by the Commission—a member of the Commission; or</w:t>
      </w:r>
    </w:p>
    <w:p w:rsidR="00B57664" w:rsidRPr="00223593" w:rsidRDefault="00B57664" w:rsidP="00B57664">
      <w:pPr>
        <w:pStyle w:val="paragraph"/>
      </w:pPr>
      <w:r w:rsidRPr="00223593">
        <w:tab/>
        <w:t>(b)</w:t>
      </w:r>
      <w:r w:rsidRPr="00223593">
        <w:tab/>
        <w:t>in an external inquiry—the person presiding at the inquiry.</w:t>
      </w:r>
    </w:p>
    <w:p w:rsidR="00B57664" w:rsidRPr="00223593" w:rsidRDefault="00B57664" w:rsidP="00B57664">
      <w:pPr>
        <w:pStyle w:val="SubsectionHead"/>
      </w:pPr>
      <w:r w:rsidRPr="00223593">
        <w:t>Summons</w:t>
      </w:r>
    </w:p>
    <w:p w:rsidR="00B57664" w:rsidRPr="00223593" w:rsidRDefault="00B57664" w:rsidP="00B57664">
      <w:pPr>
        <w:pStyle w:val="subsection"/>
      </w:pPr>
      <w:r w:rsidRPr="00223593">
        <w:tab/>
        <w:t>(3)</w:t>
      </w:r>
      <w:r w:rsidRPr="00223593">
        <w:tab/>
        <w:t>The inquiry Chair may, by writing signed by him or her, summon a person to appear at an inquiry to give evidence and to produce such documents (if any) as are specified in the summons.</w:t>
      </w:r>
    </w:p>
    <w:p w:rsidR="00B57664" w:rsidRPr="00223593" w:rsidRDefault="00B57664" w:rsidP="00B57664">
      <w:pPr>
        <w:pStyle w:val="subsection"/>
      </w:pPr>
      <w:r w:rsidRPr="00223593">
        <w:tab/>
        <w:t>(4)</w:t>
      </w:r>
      <w:r w:rsidRPr="00223593">
        <w:tab/>
        <w:t xml:space="preserve">In an inquiry by the Commission, the power conferred on the inquiry Chair by </w:t>
      </w:r>
      <w:r w:rsidR="00605692" w:rsidRPr="00223593">
        <w:t>subsection (</w:t>
      </w:r>
      <w:r w:rsidRPr="00223593">
        <w:t>3) may, at his or her discretion, be exercised on the application of another person.</w:t>
      </w:r>
    </w:p>
    <w:p w:rsidR="00B57664" w:rsidRPr="00223593" w:rsidRDefault="00B57664" w:rsidP="00B57664">
      <w:pPr>
        <w:pStyle w:val="ActHead5"/>
      </w:pPr>
      <w:bookmarkStart w:id="735" w:name="_Toc63060146"/>
      <w:r w:rsidRPr="00223593">
        <w:rPr>
          <w:rStyle w:val="CharSectno"/>
        </w:rPr>
        <w:t>95T</w:t>
      </w:r>
      <w:r w:rsidRPr="00223593">
        <w:t xml:space="preserve">  Failure of witness to attend</w:t>
      </w:r>
      <w:bookmarkEnd w:id="735"/>
    </w:p>
    <w:p w:rsidR="00B57664" w:rsidRPr="00223593" w:rsidRDefault="00B57664" w:rsidP="00B57664">
      <w:pPr>
        <w:pStyle w:val="subsection"/>
      </w:pPr>
      <w:r w:rsidRPr="00223593">
        <w:tab/>
        <w:t>(1)</w:t>
      </w:r>
      <w:r w:rsidRPr="00223593">
        <w:tab/>
        <w:t xml:space="preserve">A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 is given a summons to appear as a witness at an inquiry; and</w:t>
      </w:r>
    </w:p>
    <w:p w:rsidR="00B57664" w:rsidRPr="00223593" w:rsidRDefault="00B57664" w:rsidP="00B57664">
      <w:pPr>
        <w:pStyle w:val="paragraph"/>
      </w:pPr>
      <w:r w:rsidRPr="00223593">
        <w:tab/>
        <w:t>(b)</w:t>
      </w:r>
      <w:r w:rsidRPr="00223593">
        <w:tab/>
        <w:t>the person fails to attend as required by the summons or fails to appear and report himself or herself from day to day; and</w:t>
      </w:r>
    </w:p>
    <w:p w:rsidR="00B57664" w:rsidRPr="00223593" w:rsidRDefault="00B57664" w:rsidP="00B57664">
      <w:pPr>
        <w:pStyle w:val="paragraph"/>
      </w:pPr>
      <w:r w:rsidRPr="00223593">
        <w:tab/>
        <w:t>(c)</w:t>
      </w:r>
      <w:r w:rsidRPr="00223593">
        <w:tab/>
        <w:t>the person has not been excused, or released from further attendance, by:</w:t>
      </w:r>
    </w:p>
    <w:p w:rsidR="00B57664" w:rsidRPr="00223593" w:rsidRDefault="00B57664" w:rsidP="00B57664">
      <w:pPr>
        <w:pStyle w:val="paragraphsub"/>
      </w:pPr>
      <w:r w:rsidRPr="00223593">
        <w:tab/>
        <w:t>(i)</w:t>
      </w:r>
      <w:r w:rsidRPr="00223593">
        <w:tab/>
        <w:t>in an inquiry by the Commission—a member of the Commission; or</w:t>
      </w:r>
    </w:p>
    <w:p w:rsidR="00B57664" w:rsidRPr="00223593" w:rsidRDefault="00B57664" w:rsidP="00B57664">
      <w:pPr>
        <w:pStyle w:val="paragraphsub"/>
      </w:pPr>
      <w:r w:rsidRPr="00223593">
        <w:tab/>
        <w:t>(ii)</w:t>
      </w:r>
      <w:r w:rsidRPr="00223593">
        <w:tab/>
        <w:t>in an external inquiry—the person presiding at the inquiry.</w:t>
      </w:r>
    </w:p>
    <w:p w:rsidR="00B57664" w:rsidRPr="00223593" w:rsidRDefault="00B57664" w:rsidP="00B57664">
      <w:pPr>
        <w:pStyle w:val="Penalty"/>
      </w:pPr>
      <w:r w:rsidRPr="00223593">
        <w:t>Penalty:</w:t>
      </w:r>
      <w:r w:rsidRPr="00223593">
        <w:tab/>
        <w:t>10 penalty units.</w:t>
      </w:r>
    </w:p>
    <w:p w:rsidR="00B57664" w:rsidRPr="00223593" w:rsidRDefault="00B57664" w:rsidP="00B57664">
      <w:pPr>
        <w:pStyle w:val="subsection"/>
      </w:pPr>
      <w:r w:rsidRPr="00223593">
        <w:tab/>
        <w:t>(2)</w:t>
      </w:r>
      <w:r w:rsidRPr="00223593">
        <w:tab/>
      </w:r>
      <w:r w:rsidR="00605692" w:rsidRPr="00223593">
        <w:t>Subsection (</w:t>
      </w:r>
      <w:r w:rsidRPr="00223593">
        <w:t>1) does not apply if the person has a reasonable excuse.</w:t>
      </w:r>
    </w:p>
    <w:p w:rsidR="00B57664" w:rsidRPr="00223593" w:rsidRDefault="00B57664" w:rsidP="00B57664">
      <w:pPr>
        <w:pStyle w:val="notetext"/>
      </w:pPr>
      <w:r w:rsidRPr="00223593">
        <w:t>Note:</w:t>
      </w:r>
      <w:r w:rsidRPr="00223593">
        <w:tab/>
        <w:t xml:space="preserve">A defendant bears an evidential burden in relation to the matter in </w:t>
      </w:r>
      <w:r w:rsidR="00605692" w:rsidRPr="00223593">
        <w:t>subsection (</w:t>
      </w:r>
      <w:r w:rsidRPr="00223593">
        <w:t>2) (see subsection</w:t>
      </w:r>
      <w:r w:rsidR="00605692" w:rsidRPr="00223593">
        <w:t> </w:t>
      </w:r>
      <w:r w:rsidRPr="00223593">
        <w:t xml:space="preserve">13.3(3) of the </w:t>
      </w:r>
      <w:r w:rsidRPr="00223593">
        <w:rPr>
          <w:i/>
        </w:rPr>
        <w:t>Criminal Code</w:t>
      </w:r>
      <w:r w:rsidRPr="00223593">
        <w:t>).</w:t>
      </w:r>
    </w:p>
    <w:p w:rsidR="00B57664" w:rsidRPr="00223593" w:rsidRDefault="00B57664" w:rsidP="00B57664">
      <w:pPr>
        <w:pStyle w:val="ActHead5"/>
      </w:pPr>
      <w:bookmarkStart w:id="736" w:name="_Toc63060147"/>
      <w:r w:rsidRPr="00223593">
        <w:rPr>
          <w:rStyle w:val="CharSectno"/>
        </w:rPr>
        <w:t>95U</w:t>
      </w:r>
      <w:r w:rsidRPr="00223593">
        <w:t xml:space="preserve">  Refusal to be sworn or to answer question</w:t>
      </w:r>
      <w:bookmarkEnd w:id="736"/>
    </w:p>
    <w:p w:rsidR="00B57664" w:rsidRPr="00223593" w:rsidRDefault="00B57664" w:rsidP="00B57664">
      <w:pPr>
        <w:pStyle w:val="subsection"/>
      </w:pPr>
      <w:r w:rsidRPr="00223593">
        <w:tab/>
        <w:t>(1)</w:t>
      </w:r>
      <w:r w:rsidRPr="00223593">
        <w:tab/>
        <w:t>A person appearing as a witness at an inquiry must not:</w:t>
      </w:r>
    </w:p>
    <w:p w:rsidR="00B57664" w:rsidRPr="00223593" w:rsidRDefault="00B57664" w:rsidP="00B57664">
      <w:pPr>
        <w:pStyle w:val="paragraph"/>
      </w:pPr>
      <w:r w:rsidRPr="00223593">
        <w:tab/>
        <w:t>(a)</w:t>
      </w:r>
      <w:r w:rsidRPr="00223593">
        <w:tab/>
        <w:t>refuse or fail to swear an oath or to make an affirmation if required to do so by:</w:t>
      </w:r>
    </w:p>
    <w:p w:rsidR="00B57664" w:rsidRPr="00223593" w:rsidRDefault="00B57664" w:rsidP="00B57664">
      <w:pPr>
        <w:pStyle w:val="paragraphsub"/>
      </w:pPr>
      <w:r w:rsidRPr="00223593">
        <w:tab/>
        <w:t>(i)</w:t>
      </w:r>
      <w:r w:rsidRPr="00223593">
        <w:tab/>
        <w:t>in an inquiry by the Commission—a member of the Commission; or</w:t>
      </w:r>
    </w:p>
    <w:p w:rsidR="00B57664" w:rsidRPr="00223593" w:rsidRDefault="00B57664" w:rsidP="00B57664">
      <w:pPr>
        <w:pStyle w:val="paragraphsub"/>
      </w:pPr>
      <w:r w:rsidRPr="00223593">
        <w:tab/>
        <w:t>(ii)</w:t>
      </w:r>
      <w:r w:rsidRPr="00223593">
        <w:tab/>
        <w:t>in an external inquiry—the person presiding at the inquiry; or</w:t>
      </w:r>
    </w:p>
    <w:p w:rsidR="00B57664" w:rsidRPr="00223593" w:rsidRDefault="00B57664" w:rsidP="00B57664">
      <w:pPr>
        <w:pStyle w:val="paragraph"/>
      </w:pPr>
      <w:r w:rsidRPr="00223593">
        <w:tab/>
        <w:t>(b)</w:t>
      </w:r>
      <w:r w:rsidRPr="00223593">
        <w:tab/>
        <w:t>refuse or fail to answer a question that he or she is required to answer by the inquiry Chair; or</w:t>
      </w:r>
    </w:p>
    <w:p w:rsidR="00B57664" w:rsidRPr="00223593" w:rsidRDefault="00B57664" w:rsidP="00B57664">
      <w:pPr>
        <w:pStyle w:val="paragraph"/>
        <w:keepNext/>
      </w:pPr>
      <w:r w:rsidRPr="00223593">
        <w:tab/>
        <w:t>(c)</w:t>
      </w:r>
      <w:r w:rsidRPr="00223593">
        <w:tab/>
        <w:t>refuse or fail to produce a document that he or she was required to produce by a summons under this Part given to him or her.</w:t>
      </w:r>
    </w:p>
    <w:p w:rsidR="00B57664" w:rsidRPr="00223593" w:rsidRDefault="00B57664" w:rsidP="00B57664">
      <w:pPr>
        <w:pStyle w:val="Penalty"/>
      </w:pPr>
      <w:r w:rsidRPr="00223593">
        <w:t>Penalty:</w:t>
      </w:r>
      <w:r w:rsidRPr="00223593">
        <w:tab/>
        <w:t>10 penalty units.</w:t>
      </w:r>
    </w:p>
    <w:p w:rsidR="00B57664" w:rsidRPr="00223593" w:rsidRDefault="00B57664" w:rsidP="00B57664">
      <w:pPr>
        <w:pStyle w:val="subsection"/>
      </w:pPr>
      <w:r w:rsidRPr="00223593">
        <w:tab/>
        <w:t>(2)</w:t>
      </w:r>
      <w:r w:rsidRPr="00223593">
        <w:tab/>
      </w:r>
      <w:r w:rsidR="00605692" w:rsidRPr="00223593">
        <w:t>Subsection (</w:t>
      </w:r>
      <w:r w:rsidRPr="00223593">
        <w:t>1) does not apply if the person has a reasonable excuse.</w:t>
      </w:r>
    </w:p>
    <w:p w:rsidR="00B57664" w:rsidRPr="00223593" w:rsidRDefault="00B57664" w:rsidP="00B57664">
      <w:pPr>
        <w:pStyle w:val="notetext"/>
      </w:pPr>
      <w:r w:rsidRPr="00223593">
        <w:t>Note:</w:t>
      </w:r>
      <w:r w:rsidRPr="00223593">
        <w:tab/>
        <w:t xml:space="preserve">A defendant bears an evidential burden in relation to the matter in </w:t>
      </w:r>
      <w:r w:rsidR="00605692" w:rsidRPr="00223593">
        <w:t>subsection (</w:t>
      </w:r>
      <w:r w:rsidRPr="00223593">
        <w:t>2) (see subsection</w:t>
      </w:r>
      <w:r w:rsidR="00605692" w:rsidRPr="00223593">
        <w:t> </w:t>
      </w:r>
      <w:r w:rsidRPr="00223593">
        <w:t xml:space="preserve">13.3(3) of the </w:t>
      </w:r>
      <w:r w:rsidRPr="00223593">
        <w:rPr>
          <w:i/>
        </w:rPr>
        <w:t>Criminal Code</w:t>
      </w:r>
      <w:r w:rsidRPr="00223593">
        <w:t>).</w:t>
      </w:r>
    </w:p>
    <w:p w:rsidR="00B57664" w:rsidRPr="00223593" w:rsidRDefault="00B57664" w:rsidP="00B57664">
      <w:pPr>
        <w:pStyle w:val="subsection"/>
      </w:pPr>
      <w:r w:rsidRPr="00223593">
        <w:tab/>
        <w:t>(3)</w:t>
      </w:r>
      <w:r w:rsidRPr="00223593">
        <w:tab/>
        <w:t xml:space="preserve">It is a reasonable excuse for the purposes of </w:t>
      </w:r>
      <w:r w:rsidR="00605692" w:rsidRPr="00223593">
        <w:t>subsection (</w:t>
      </w:r>
      <w:r w:rsidRPr="00223593">
        <w:t>2) for a person to refuse or fail to answer a question on the ground that the answer might tend to incriminate the person or to expose the person to a penalty.</w:t>
      </w:r>
    </w:p>
    <w:p w:rsidR="00B57664" w:rsidRPr="00223593" w:rsidRDefault="00B57664" w:rsidP="00B57664">
      <w:pPr>
        <w:pStyle w:val="subsection"/>
      </w:pPr>
      <w:r w:rsidRPr="00223593">
        <w:tab/>
        <w:t>(4)</w:t>
      </w:r>
      <w:r w:rsidRPr="00223593">
        <w:tab/>
        <w:t xml:space="preserve">It is a reasonable excuse for the purposes of </w:t>
      </w:r>
      <w:r w:rsidR="00605692" w:rsidRPr="00223593">
        <w:t>subsection (</w:t>
      </w:r>
      <w:r w:rsidRPr="00223593">
        <w:t>2) for a person to refuse or fail to produce a document on the ground that the production of the document might tend to incriminate the person or to expose the person to a penalty.</w:t>
      </w:r>
    </w:p>
    <w:p w:rsidR="00B57664" w:rsidRPr="00223593" w:rsidRDefault="00B57664" w:rsidP="00B57664">
      <w:pPr>
        <w:pStyle w:val="subsection"/>
      </w:pPr>
      <w:r w:rsidRPr="00223593">
        <w:tab/>
        <w:t>(5)</w:t>
      </w:r>
      <w:r w:rsidRPr="00223593">
        <w:tab/>
      </w:r>
      <w:r w:rsidR="00605692" w:rsidRPr="00223593">
        <w:t>Subsections (</w:t>
      </w:r>
      <w:r w:rsidRPr="00223593">
        <w:t xml:space="preserve">3) and (4) do not limit what is a reasonable excuse for the purposes of </w:t>
      </w:r>
      <w:r w:rsidR="00605692" w:rsidRPr="00223593">
        <w:t>subsection (</w:t>
      </w:r>
      <w:r w:rsidRPr="00223593">
        <w:t>2).</w:t>
      </w:r>
    </w:p>
    <w:p w:rsidR="00B57664" w:rsidRPr="00223593" w:rsidRDefault="00B57664" w:rsidP="00B57664">
      <w:pPr>
        <w:pStyle w:val="ActHead5"/>
      </w:pPr>
      <w:bookmarkStart w:id="737" w:name="_Toc63060148"/>
      <w:r w:rsidRPr="00223593">
        <w:rPr>
          <w:rStyle w:val="CharSectno"/>
        </w:rPr>
        <w:t>95V</w:t>
      </w:r>
      <w:r w:rsidRPr="00223593">
        <w:t xml:space="preserve">  Protection of witnesses</w:t>
      </w:r>
      <w:bookmarkEnd w:id="737"/>
    </w:p>
    <w:p w:rsidR="00B57664" w:rsidRPr="00223593" w:rsidRDefault="00B57664" w:rsidP="00B57664">
      <w:pPr>
        <w:pStyle w:val="subsection"/>
      </w:pPr>
      <w:r w:rsidRPr="00223593">
        <w:tab/>
      </w:r>
      <w:r w:rsidRPr="00223593">
        <w:tab/>
        <w:t>Subject to this Part, a person summoned to attend or appearing as a witness at an inquiry has the same protection, and is, in addition to the penalties provided by this Part, subject to the same liabilities, in any civil or criminal proceedings as a witness in proceedings in the High Court.</w:t>
      </w:r>
    </w:p>
    <w:p w:rsidR="00B57664" w:rsidRPr="00223593" w:rsidRDefault="00B57664" w:rsidP="00B57664">
      <w:pPr>
        <w:pStyle w:val="ActHead5"/>
      </w:pPr>
      <w:bookmarkStart w:id="738" w:name="_Toc63060149"/>
      <w:r w:rsidRPr="00223593">
        <w:rPr>
          <w:rStyle w:val="CharSectno"/>
        </w:rPr>
        <w:t>95W</w:t>
      </w:r>
      <w:r w:rsidRPr="00223593">
        <w:t xml:space="preserve">  Allowances to witnesses</w:t>
      </w:r>
      <w:bookmarkEnd w:id="738"/>
    </w:p>
    <w:p w:rsidR="00B57664" w:rsidRPr="00223593" w:rsidRDefault="00B57664" w:rsidP="00B57664">
      <w:pPr>
        <w:pStyle w:val="subsection"/>
      </w:pPr>
      <w:r w:rsidRPr="00223593">
        <w:tab/>
        <w:t>(1)</w:t>
      </w:r>
      <w:r w:rsidRPr="00223593">
        <w:tab/>
        <w:t>A witness summoned under this Part to appear at an inquiry is entitled to be paid such allowances for his or her travelling, and such other expenses, as are prescribed by the regulations.</w:t>
      </w:r>
    </w:p>
    <w:p w:rsidR="00B57664" w:rsidRPr="00223593" w:rsidRDefault="00B57664" w:rsidP="00B57664">
      <w:pPr>
        <w:pStyle w:val="subsection"/>
      </w:pPr>
      <w:r w:rsidRPr="00223593">
        <w:tab/>
        <w:t>(2)</w:t>
      </w:r>
      <w:r w:rsidRPr="00223593">
        <w:tab/>
        <w:t>The witness is entitled to be paid by:</w:t>
      </w:r>
    </w:p>
    <w:p w:rsidR="00B57664" w:rsidRPr="00223593" w:rsidRDefault="00B57664" w:rsidP="00B57664">
      <w:pPr>
        <w:pStyle w:val="paragraph"/>
      </w:pPr>
      <w:r w:rsidRPr="00223593">
        <w:tab/>
        <w:t>(a)</w:t>
      </w:r>
      <w:r w:rsidRPr="00223593">
        <w:tab/>
        <w:t>if the witness was summoned by the inquiry Chair—the Commonwealth; or</w:t>
      </w:r>
    </w:p>
    <w:p w:rsidR="00B57664" w:rsidRPr="00223593" w:rsidRDefault="00B57664" w:rsidP="00B57664">
      <w:pPr>
        <w:pStyle w:val="paragraph"/>
        <w:keepNext/>
      </w:pPr>
      <w:r w:rsidRPr="00223593">
        <w:tab/>
        <w:t>(b)</w:t>
      </w:r>
      <w:r w:rsidRPr="00223593">
        <w:tab/>
        <w:t>if the witness was summoned on the application of a person—that person.</w:t>
      </w:r>
    </w:p>
    <w:p w:rsidR="00B57664" w:rsidRPr="00223593" w:rsidRDefault="00B57664" w:rsidP="00B57664">
      <w:pPr>
        <w:pStyle w:val="subsection"/>
      </w:pPr>
      <w:r w:rsidRPr="00223593">
        <w:tab/>
        <w:t>(3)</w:t>
      </w:r>
      <w:r w:rsidRPr="00223593">
        <w:tab/>
        <w:t>The regulations may provide for those allowances and expenses by reference to a scale of expenses for witnesses who attend before a court specified in the regulations.</w:t>
      </w:r>
    </w:p>
    <w:p w:rsidR="00B57664" w:rsidRPr="00223593" w:rsidRDefault="00B57664" w:rsidP="005D3ACE">
      <w:pPr>
        <w:pStyle w:val="ActHead3"/>
        <w:pageBreakBefore/>
      </w:pPr>
      <w:bookmarkStart w:id="739" w:name="_Toc63060150"/>
      <w:r w:rsidRPr="00223593">
        <w:rPr>
          <w:rStyle w:val="CharDivNo"/>
        </w:rPr>
        <w:t>Division</w:t>
      </w:r>
      <w:r w:rsidR="00605692" w:rsidRPr="00223593">
        <w:rPr>
          <w:rStyle w:val="CharDivNo"/>
        </w:rPr>
        <w:t> </w:t>
      </w:r>
      <w:r w:rsidRPr="00223593">
        <w:rPr>
          <w:rStyle w:val="CharDivNo"/>
        </w:rPr>
        <w:t>4</w:t>
      </w:r>
      <w:r w:rsidRPr="00223593">
        <w:t>—</w:t>
      </w:r>
      <w:r w:rsidRPr="00223593">
        <w:rPr>
          <w:rStyle w:val="CharDivText"/>
        </w:rPr>
        <w:t>Price notifications</w:t>
      </w:r>
      <w:bookmarkEnd w:id="739"/>
    </w:p>
    <w:p w:rsidR="00B57664" w:rsidRPr="00223593" w:rsidRDefault="00B57664" w:rsidP="00B57664">
      <w:pPr>
        <w:pStyle w:val="ActHead5"/>
      </w:pPr>
      <w:bookmarkStart w:id="740" w:name="_Toc63060151"/>
      <w:r w:rsidRPr="00223593">
        <w:rPr>
          <w:rStyle w:val="CharSectno"/>
        </w:rPr>
        <w:t>95X</w:t>
      </w:r>
      <w:r w:rsidRPr="00223593">
        <w:t xml:space="preserve">  Declarations by Minister or Commission</w:t>
      </w:r>
      <w:bookmarkEnd w:id="740"/>
    </w:p>
    <w:p w:rsidR="00B57664" w:rsidRPr="00223593" w:rsidRDefault="00B57664" w:rsidP="00B57664">
      <w:pPr>
        <w:pStyle w:val="SubsectionHead"/>
      </w:pPr>
      <w:r w:rsidRPr="00223593">
        <w:t>Notified goods or services</w:t>
      </w:r>
    </w:p>
    <w:p w:rsidR="00B57664" w:rsidRPr="00223593" w:rsidRDefault="00B57664" w:rsidP="00B57664">
      <w:pPr>
        <w:pStyle w:val="subsection"/>
      </w:pPr>
      <w:r w:rsidRPr="00223593">
        <w:tab/>
        <w:t>(1)</w:t>
      </w:r>
      <w:r w:rsidRPr="00223593">
        <w:tab/>
        <w:t xml:space="preserve">The Minister, or the Commission with the approval of the Minister, may by notice published in the </w:t>
      </w:r>
      <w:r w:rsidRPr="00223593">
        <w:rPr>
          <w:i/>
        </w:rPr>
        <w:t xml:space="preserve">Gazette </w:t>
      </w:r>
      <w:r w:rsidRPr="00223593">
        <w:t>declare goods or services of a specified description to be notified goods or services for the purposes of this Part.</w:t>
      </w:r>
    </w:p>
    <w:p w:rsidR="00B57664" w:rsidRPr="00223593" w:rsidRDefault="00B57664" w:rsidP="00B57664">
      <w:pPr>
        <w:pStyle w:val="SubsectionHead"/>
      </w:pPr>
      <w:r w:rsidRPr="00223593">
        <w:t>Declared persons</w:t>
      </w:r>
    </w:p>
    <w:p w:rsidR="00B57664" w:rsidRPr="00223593" w:rsidRDefault="00B57664" w:rsidP="00B57664">
      <w:pPr>
        <w:pStyle w:val="subsection"/>
      </w:pPr>
      <w:r w:rsidRPr="00223593">
        <w:tab/>
        <w:t>(2)</w:t>
      </w:r>
      <w:r w:rsidRPr="00223593">
        <w:tab/>
        <w:t xml:space="preserve">The Minister, or the Commission with the approval of the Minister, may by notice published in the </w:t>
      </w:r>
      <w:r w:rsidRPr="00223593">
        <w:rPr>
          <w:i/>
        </w:rPr>
        <w:t xml:space="preserve">Gazette </w:t>
      </w:r>
      <w:r w:rsidRPr="00223593">
        <w:t>declare a person to be, in relation to goods or services of a specified description, a declared person for the purposes of this Part.</w:t>
      </w:r>
    </w:p>
    <w:p w:rsidR="00B57664" w:rsidRPr="00223593" w:rsidRDefault="00B57664" w:rsidP="00B57664">
      <w:pPr>
        <w:pStyle w:val="subsection"/>
      </w:pPr>
      <w:r w:rsidRPr="00223593">
        <w:tab/>
        <w:t>(3)</w:t>
      </w:r>
      <w:r w:rsidRPr="00223593">
        <w:tab/>
        <w:t xml:space="preserve">The Commission must give the person notice in writing of a declaration under </w:t>
      </w:r>
      <w:r w:rsidR="00605692" w:rsidRPr="00223593">
        <w:t>subsection (</w:t>
      </w:r>
      <w:r w:rsidRPr="00223593">
        <w:t>2). The notice must set out the effect of section</w:t>
      </w:r>
      <w:r w:rsidR="00605692" w:rsidRPr="00223593">
        <w:t> </w:t>
      </w:r>
      <w:r w:rsidRPr="00223593">
        <w:t>95Z.</w:t>
      </w:r>
    </w:p>
    <w:p w:rsidR="00B57664" w:rsidRPr="00223593" w:rsidRDefault="00B57664" w:rsidP="00B57664">
      <w:pPr>
        <w:pStyle w:val="subsection"/>
      </w:pPr>
      <w:r w:rsidRPr="00223593">
        <w:tab/>
        <w:t>(4)</w:t>
      </w:r>
      <w:r w:rsidRPr="00223593">
        <w:tab/>
        <w:t xml:space="preserve">A declaration under </w:t>
      </w:r>
      <w:r w:rsidR="00605692" w:rsidRPr="00223593">
        <w:t>subsection (</w:t>
      </w:r>
      <w:r w:rsidRPr="00223593">
        <w:t>2) must specify the time when it is to cease to have effect. Such a declaration ceases to have effect at the time specified, unless it is revoked sooner.</w:t>
      </w:r>
    </w:p>
    <w:p w:rsidR="00B57664" w:rsidRPr="00223593" w:rsidRDefault="00B57664" w:rsidP="00B57664">
      <w:pPr>
        <w:pStyle w:val="SubsectionHead"/>
      </w:pPr>
      <w:r w:rsidRPr="00223593">
        <w:t>Variation or revocation</w:t>
      </w:r>
    </w:p>
    <w:p w:rsidR="00B57664" w:rsidRPr="00223593" w:rsidRDefault="00B57664" w:rsidP="00B57664">
      <w:pPr>
        <w:pStyle w:val="subsection"/>
      </w:pPr>
      <w:r w:rsidRPr="00223593">
        <w:tab/>
        <w:t>(5)</w:t>
      </w:r>
      <w:r w:rsidRPr="00223593">
        <w:tab/>
        <w:t xml:space="preserve">The Minister, or the Commission with the approval of the Minister, may by notice published in the </w:t>
      </w:r>
      <w:r w:rsidRPr="00223593">
        <w:rPr>
          <w:i/>
        </w:rPr>
        <w:t xml:space="preserve">Gazette </w:t>
      </w:r>
      <w:r w:rsidRPr="00223593">
        <w:t>vary or revoke a declaration under this section.</w:t>
      </w:r>
    </w:p>
    <w:p w:rsidR="00B57664" w:rsidRPr="00223593" w:rsidRDefault="00B57664" w:rsidP="00B57664">
      <w:pPr>
        <w:pStyle w:val="ActHead5"/>
      </w:pPr>
      <w:bookmarkStart w:id="741" w:name="_Toc63060152"/>
      <w:r w:rsidRPr="00223593">
        <w:rPr>
          <w:rStyle w:val="CharSectno"/>
        </w:rPr>
        <w:t>95Y</w:t>
      </w:r>
      <w:r w:rsidRPr="00223593">
        <w:t xml:space="preserve">  Declarations in relation to State or Territory authorities</w:t>
      </w:r>
      <w:bookmarkEnd w:id="741"/>
    </w:p>
    <w:p w:rsidR="00B57664" w:rsidRPr="00223593" w:rsidRDefault="00B57664" w:rsidP="00B57664">
      <w:pPr>
        <w:pStyle w:val="subsection"/>
      </w:pPr>
      <w:r w:rsidRPr="00223593">
        <w:tab/>
        <w:t>(1)</w:t>
      </w:r>
      <w:r w:rsidRPr="00223593">
        <w:tab/>
        <w:t>The Minister must not make or approve a declaration of a State or Territory authority under section</w:t>
      </w:r>
      <w:r w:rsidR="00605692" w:rsidRPr="00223593">
        <w:t> </w:t>
      </w:r>
      <w:r w:rsidRPr="00223593">
        <w:t>95X unless:</w:t>
      </w:r>
    </w:p>
    <w:p w:rsidR="00B57664" w:rsidRPr="00223593" w:rsidRDefault="00B57664" w:rsidP="00B57664">
      <w:pPr>
        <w:pStyle w:val="paragraph"/>
      </w:pPr>
      <w:r w:rsidRPr="00223593">
        <w:tab/>
        <w:t>(a)</w:t>
      </w:r>
      <w:r w:rsidRPr="00223593">
        <w:tab/>
        <w:t>the appropriate Minister of the State or Territory concerned has agreed to the declaration being made; or</w:t>
      </w:r>
    </w:p>
    <w:p w:rsidR="00B57664" w:rsidRPr="00223593" w:rsidRDefault="00B57664" w:rsidP="00B57664">
      <w:pPr>
        <w:pStyle w:val="paragraph"/>
      </w:pPr>
      <w:r w:rsidRPr="00223593">
        <w:tab/>
        <w:t>(b)</w:t>
      </w:r>
      <w:r w:rsidRPr="00223593">
        <w:tab/>
        <w:t xml:space="preserve">the Council has, on the request (the </w:t>
      </w:r>
      <w:r w:rsidRPr="00223593">
        <w:rPr>
          <w:b/>
          <w:i/>
        </w:rPr>
        <w:t>current request</w:t>
      </w:r>
      <w:r w:rsidRPr="00223593">
        <w:t>) of an Australian government, recommended the declaration and the Minister has consulted the appropriate Minister of the State or Territory concerned.</w:t>
      </w:r>
    </w:p>
    <w:p w:rsidR="00B57664" w:rsidRPr="00223593" w:rsidRDefault="00B57664" w:rsidP="00B57664">
      <w:pPr>
        <w:pStyle w:val="SubsectionHead"/>
      </w:pPr>
      <w:r w:rsidRPr="00223593">
        <w:t>Role of Council</w:t>
      </w:r>
    </w:p>
    <w:p w:rsidR="00B57664" w:rsidRPr="00223593" w:rsidRDefault="00B57664" w:rsidP="00B57664">
      <w:pPr>
        <w:pStyle w:val="subsection"/>
      </w:pPr>
      <w:r w:rsidRPr="00223593">
        <w:tab/>
        <w:t>(2)</w:t>
      </w:r>
      <w:r w:rsidRPr="00223593">
        <w:tab/>
        <w:t>The Council must not recommend a declaration of a State or Territory authority in relation to goods or services unless it is satisfied that:</w:t>
      </w:r>
    </w:p>
    <w:p w:rsidR="00B57664" w:rsidRPr="00223593" w:rsidRDefault="00B57664" w:rsidP="00B57664">
      <w:pPr>
        <w:pStyle w:val="paragraph"/>
      </w:pPr>
      <w:r w:rsidRPr="00223593">
        <w:tab/>
        <w:t>(a)</w:t>
      </w:r>
      <w:r w:rsidRPr="00223593">
        <w:tab/>
        <w:t>at least one Australian government has notified the State or Territory concerned that the government is not satisfied that there is effective supervision of the prices charged by the authority for the supply of those goods or services; and</w:t>
      </w:r>
    </w:p>
    <w:p w:rsidR="00B57664" w:rsidRPr="00223593" w:rsidRDefault="00B57664" w:rsidP="00B57664">
      <w:pPr>
        <w:pStyle w:val="paragraph"/>
      </w:pPr>
      <w:r w:rsidRPr="00223593">
        <w:tab/>
        <w:t>(b)</w:t>
      </w:r>
      <w:r w:rsidRPr="00223593">
        <w:tab/>
        <w:t>there is not such effective supervision; and</w:t>
      </w:r>
    </w:p>
    <w:p w:rsidR="00B57664" w:rsidRPr="00223593" w:rsidRDefault="00B57664" w:rsidP="00B57664">
      <w:pPr>
        <w:pStyle w:val="paragraph"/>
      </w:pPr>
      <w:r w:rsidRPr="00223593">
        <w:tab/>
        <w:t>(c)</w:t>
      </w:r>
      <w:r w:rsidRPr="00223593">
        <w:tab/>
        <w:t>the supply of those goods or services by the authority has a significant direct or indirect impact on qualifying trade or commerce.</w:t>
      </w:r>
    </w:p>
    <w:p w:rsidR="00B57664" w:rsidRPr="00223593" w:rsidRDefault="00B57664" w:rsidP="00B57664">
      <w:pPr>
        <w:pStyle w:val="subsection"/>
      </w:pPr>
      <w:r w:rsidRPr="00223593">
        <w:tab/>
        <w:t>(3)</w:t>
      </w:r>
      <w:r w:rsidRPr="00223593">
        <w:tab/>
        <w:t>The Council must also not recommend a declaration of a State or Territory authority in relation to goods or services if:</w:t>
      </w:r>
    </w:p>
    <w:p w:rsidR="00B57664" w:rsidRPr="00223593" w:rsidRDefault="00B57664" w:rsidP="00B57664">
      <w:pPr>
        <w:pStyle w:val="paragraph"/>
      </w:pPr>
      <w:r w:rsidRPr="00223593">
        <w:tab/>
        <w:t>(a)</w:t>
      </w:r>
      <w:r w:rsidRPr="00223593">
        <w:tab/>
        <w:t>in the 5 year period before it received the current request, it was satisfied (when considering a previous request) that there was effective supervision of prices charged by the authority for the supply of those goods or services; and</w:t>
      </w:r>
    </w:p>
    <w:p w:rsidR="00B57664" w:rsidRPr="00223593" w:rsidRDefault="00B57664" w:rsidP="00B57664">
      <w:pPr>
        <w:pStyle w:val="paragraph"/>
      </w:pPr>
      <w:r w:rsidRPr="00223593">
        <w:tab/>
        <w:t>(b)</w:t>
      </w:r>
      <w:r w:rsidRPr="00223593">
        <w:tab/>
        <w:t xml:space="preserve">it is satisfied that there has not been a substantial change in the mechanism for that supervision since it was satisfied as mentioned in </w:t>
      </w:r>
      <w:r w:rsidR="00605692" w:rsidRPr="00223593">
        <w:t>paragraph (</w:t>
      </w:r>
      <w:r w:rsidRPr="00223593">
        <w:t>a).</w:t>
      </w:r>
    </w:p>
    <w:p w:rsidR="00B57664" w:rsidRPr="00223593" w:rsidRDefault="00B57664" w:rsidP="00B57664">
      <w:pPr>
        <w:pStyle w:val="subsection"/>
      </w:pPr>
      <w:r w:rsidRPr="00223593">
        <w:tab/>
        <w:t>(4)</w:t>
      </w:r>
      <w:r w:rsidRPr="00223593">
        <w:tab/>
        <w:t>In deciding whether there is effective supervision of prices charged by a State or Territory authority, if the State or Territory concerned is a party to the Competition Principles Agreement, the Council must apply the relevant principles set out in the agreement.</w:t>
      </w:r>
    </w:p>
    <w:p w:rsidR="00B57664" w:rsidRPr="00223593" w:rsidRDefault="00B57664" w:rsidP="00B57664">
      <w:pPr>
        <w:pStyle w:val="SubsectionHead"/>
      </w:pPr>
      <w:r w:rsidRPr="00223593">
        <w:t>Definitions</w:t>
      </w:r>
    </w:p>
    <w:p w:rsidR="00B57664" w:rsidRPr="00223593" w:rsidRDefault="00B57664" w:rsidP="00B57664">
      <w:pPr>
        <w:pStyle w:val="subsection"/>
      </w:pPr>
      <w:r w:rsidRPr="00223593">
        <w:tab/>
        <w:t>(5)</w:t>
      </w:r>
      <w:r w:rsidRPr="00223593">
        <w:tab/>
        <w:t>In this section:</w:t>
      </w:r>
    </w:p>
    <w:p w:rsidR="00B57664" w:rsidRPr="00223593" w:rsidRDefault="00B57664" w:rsidP="00B57664">
      <w:pPr>
        <w:pStyle w:val="Definition"/>
      </w:pPr>
      <w:r w:rsidRPr="00223593">
        <w:rPr>
          <w:b/>
          <w:i/>
        </w:rPr>
        <w:t>Australian government</w:t>
      </w:r>
      <w:r w:rsidRPr="00223593">
        <w:t xml:space="preserve"> means the Commonwealth, a State, the </w:t>
      </w:r>
      <w:smartTag w:uri="urn:schemas-microsoft-com:office:smarttags" w:element="State">
        <w:smartTag w:uri="urn:schemas-microsoft-com:office:smarttags" w:element="place">
          <w:r w:rsidRPr="00223593">
            <w:t>Australian Capital Territory</w:t>
          </w:r>
        </w:smartTag>
      </w:smartTag>
      <w:r w:rsidRPr="00223593">
        <w:t xml:space="preserve"> or the </w:t>
      </w:r>
      <w:smartTag w:uri="urn:schemas-microsoft-com:office:smarttags" w:element="State">
        <w:smartTag w:uri="urn:schemas-microsoft-com:office:smarttags" w:element="place">
          <w:r w:rsidRPr="00223593">
            <w:t>Northern Territory</w:t>
          </w:r>
        </w:smartTag>
      </w:smartTag>
      <w:r w:rsidRPr="00223593">
        <w:t>.</w:t>
      </w:r>
    </w:p>
    <w:p w:rsidR="00B57664" w:rsidRPr="00223593" w:rsidRDefault="00B57664" w:rsidP="00B57664">
      <w:pPr>
        <w:pStyle w:val="Definition"/>
      </w:pPr>
      <w:r w:rsidRPr="00223593">
        <w:rPr>
          <w:b/>
          <w:i/>
        </w:rPr>
        <w:t xml:space="preserve">qualifying trade or commerce </w:t>
      </w:r>
      <w:r w:rsidRPr="00223593">
        <w:t>means trade or commerce described in paragraph</w:t>
      </w:r>
      <w:r w:rsidR="00605692" w:rsidRPr="00223593">
        <w:t> </w:t>
      </w:r>
      <w:r w:rsidRPr="00223593">
        <w:t xml:space="preserve">95C(1)(g) or trade and commerce between </w:t>
      </w:r>
      <w:smartTag w:uri="urn:schemas-microsoft-com:office:smarttags" w:element="country-region">
        <w:smartTag w:uri="urn:schemas-microsoft-com:office:smarttags" w:element="place">
          <w:r w:rsidRPr="00223593">
            <w:t>Australia</w:t>
          </w:r>
        </w:smartTag>
      </w:smartTag>
      <w:r w:rsidRPr="00223593">
        <w:t xml:space="preserve"> and another place.</w:t>
      </w:r>
    </w:p>
    <w:p w:rsidR="00B57664" w:rsidRPr="00223593" w:rsidRDefault="00B57664" w:rsidP="00B57664">
      <w:pPr>
        <w:pStyle w:val="ActHead5"/>
      </w:pPr>
      <w:bookmarkStart w:id="742" w:name="_Toc63060153"/>
      <w:r w:rsidRPr="00223593">
        <w:rPr>
          <w:rStyle w:val="CharSectno"/>
        </w:rPr>
        <w:t>95Z</w:t>
      </w:r>
      <w:r w:rsidRPr="00223593">
        <w:t xml:space="preserve">  Price restrictions</w:t>
      </w:r>
      <w:bookmarkEnd w:id="742"/>
    </w:p>
    <w:p w:rsidR="00B57664" w:rsidRPr="00223593" w:rsidRDefault="00B57664" w:rsidP="00B57664">
      <w:pPr>
        <w:pStyle w:val="SubsectionHead"/>
      </w:pPr>
      <w:r w:rsidRPr="00223593">
        <w:t>Offence: previous local supply</w:t>
      </w:r>
    </w:p>
    <w:p w:rsidR="00B57664" w:rsidRPr="00223593" w:rsidRDefault="00B57664" w:rsidP="00B57664">
      <w:pPr>
        <w:pStyle w:val="subsection"/>
      </w:pPr>
      <w:r w:rsidRPr="00223593">
        <w:tab/>
        <w:t>(1)</w:t>
      </w:r>
      <w:r w:rsidRPr="00223593">
        <w:tab/>
        <w:t xml:space="preserve">A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 is a declared person in relation to notified goods or services; and</w:t>
      </w:r>
    </w:p>
    <w:p w:rsidR="00B57664" w:rsidRPr="00223593" w:rsidRDefault="00B57664" w:rsidP="00B57664">
      <w:pPr>
        <w:pStyle w:val="paragraph"/>
      </w:pPr>
      <w:r w:rsidRPr="00223593">
        <w:tab/>
        <w:t>(b)</w:t>
      </w:r>
      <w:r w:rsidRPr="00223593">
        <w:tab/>
        <w:t xml:space="preserve">the person supplies (the </w:t>
      </w:r>
      <w:r w:rsidRPr="00223593">
        <w:rPr>
          <w:b/>
          <w:i/>
        </w:rPr>
        <w:t>current supply</w:t>
      </w:r>
      <w:r w:rsidRPr="00223593">
        <w:t xml:space="preserve">) goods or services of that description in a locality on particular terms and conditions (the </w:t>
      </w:r>
      <w:r w:rsidRPr="00223593">
        <w:rPr>
          <w:b/>
          <w:i/>
        </w:rPr>
        <w:t>actual terms</w:t>
      </w:r>
      <w:r w:rsidRPr="00223593">
        <w:t xml:space="preserve">) at a particular price (the </w:t>
      </w:r>
      <w:r w:rsidRPr="00223593">
        <w:rPr>
          <w:b/>
          <w:i/>
        </w:rPr>
        <w:t>actual price</w:t>
      </w:r>
      <w:r w:rsidRPr="00223593">
        <w:t>); and</w:t>
      </w:r>
    </w:p>
    <w:p w:rsidR="00B57664" w:rsidRPr="00223593" w:rsidRDefault="00B57664" w:rsidP="00B57664">
      <w:pPr>
        <w:pStyle w:val="paragraph"/>
      </w:pPr>
      <w:r w:rsidRPr="00223593">
        <w:tab/>
        <w:t>(c)</w:t>
      </w:r>
      <w:r w:rsidRPr="00223593">
        <w:tab/>
        <w:t>the person has supplied goods or services of that description in that locality on the same or substantially similar terms and conditions in the period of 12 months before the current supply; and</w:t>
      </w:r>
    </w:p>
    <w:p w:rsidR="00B57664" w:rsidRPr="00223593" w:rsidRDefault="00B57664" w:rsidP="00B57664">
      <w:pPr>
        <w:pStyle w:val="paragraph"/>
      </w:pPr>
      <w:r w:rsidRPr="00223593">
        <w:tab/>
        <w:t>(d)</w:t>
      </w:r>
      <w:r w:rsidRPr="00223593">
        <w:tab/>
        <w:t>the actual price exceeds the highest price at which the person has supplied goods or services of that description in that locality on the same or substantially similar terms and conditions in that period; and</w:t>
      </w:r>
    </w:p>
    <w:p w:rsidR="00B57664" w:rsidRPr="00223593" w:rsidRDefault="00B57664" w:rsidP="00B57664">
      <w:pPr>
        <w:pStyle w:val="paragraph"/>
      </w:pPr>
      <w:r w:rsidRPr="00223593">
        <w:tab/>
        <w:t>(e)</w:t>
      </w:r>
      <w:r w:rsidRPr="00223593">
        <w:tab/>
        <w:t>the current supply is not an exempt supply.</w:t>
      </w:r>
    </w:p>
    <w:p w:rsidR="00B57664" w:rsidRPr="00223593" w:rsidRDefault="00B57664" w:rsidP="00B57664">
      <w:pPr>
        <w:pStyle w:val="Penalty"/>
      </w:pPr>
      <w:r w:rsidRPr="00223593">
        <w:t>Penalty:</w:t>
      </w:r>
      <w:r w:rsidRPr="00223593">
        <w:tab/>
        <w:t>100 penalty units.</w:t>
      </w:r>
    </w:p>
    <w:p w:rsidR="00B57664" w:rsidRPr="00223593" w:rsidRDefault="00B57664" w:rsidP="00B57664">
      <w:pPr>
        <w:pStyle w:val="notetext"/>
      </w:pPr>
      <w:r w:rsidRPr="00223593">
        <w:t>Note:</w:t>
      </w:r>
      <w:r w:rsidRPr="00223593">
        <w:tab/>
      </w:r>
      <w:r w:rsidR="00605692" w:rsidRPr="00223593">
        <w:t>Subsection (</w:t>
      </w:r>
      <w:r w:rsidRPr="00223593">
        <w:t>4) contains a defence to this offence.</w:t>
      </w:r>
    </w:p>
    <w:p w:rsidR="00B57664" w:rsidRPr="00223593" w:rsidRDefault="00B57664" w:rsidP="00B57664">
      <w:pPr>
        <w:pStyle w:val="SubsectionHead"/>
      </w:pPr>
      <w:r w:rsidRPr="00223593">
        <w:t>Offence: no previous local supply</w:t>
      </w:r>
    </w:p>
    <w:p w:rsidR="00B57664" w:rsidRPr="00223593" w:rsidRDefault="00B57664" w:rsidP="00B57664">
      <w:pPr>
        <w:pStyle w:val="subsection"/>
      </w:pPr>
      <w:r w:rsidRPr="00223593">
        <w:tab/>
        <w:t>(2)</w:t>
      </w:r>
      <w:r w:rsidRPr="00223593">
        <w:tab/>
        <w:t xml:space="preserve">A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 is a declared person in relation to notified goods or services; and</w:t>
      </w:r>
    </w:p>
    <w:p w:rsidR="00B57664" w:rsidRPr="00223593" w:rsidRDefault="00B57664" w:rsidP="00B57664">
      <w:pPr>
        <w:pStyle w:val="paragraph"/>
      </w:pPr>
      <w:r w:rsidRPr="00223593">
        <w:tab/>
        <w:t>(b)</w:t>
      </w:r>
      <w:r w:rsidRPr="00223593">
        <w:tab/>
        <w:t xml:space="preserve">the person supplies (the </w:t>
      </w:r>
      <w:r w:rsidRPr="00223593">
        <w:rPr>
          <w:b/>
          <w:i/>
        </w:rPr>
        <w:t>current supply</w:t>
      </w:r>
      <w:r w:rsidRPr="00223593">
        <w:t xml:space="preserve">) goods or services of that description in a locality on particular terms and conditions (the </w:t>
      </w:r>
      <w:r w:rsidRPr="00223593">
        <w:rPr>
          <w:b/>
          <w:i/>
        </w:rPr>
        <w:t>actual terms</w:t>
      </w:r>
      <w:r w:rsidRPr="00223593">
        <w:t xml:space="preserve">) at a particular price (the </w:t>
      </w:r>
      <w:r w:rsidRPr="00223593">
        <w:rPr>
          <w:b/>
          <w:i/>
        </w:rPr>
        <w:t>actual price</w:t>
      </w:r>
      <w:r w:rsidRPr="00223593">
        <w:t>); and</w:t>
      </w:r>
    </w:p>
    <w:p w:rsidR="00B57664" w:rsidRPr="00223593" w:rsidRDefault="00B57664" w:rsidP="00B57664">
      <w:pPr>
        <w:pStyle w:val="paragraph"/>
      </w:pPr>
      <w:r w:rsidRPr="00223593">
        <w:tab/>
        <w:t>(c)</w:t>
      </w:r>
      <w:r w:rsidRPr="00223593">
        <w:tab/>
        <w:t>the person has not supplied goods or services of that description in that locality on the same or substantially similar terms and conditions in the period of 12 months before the current supply, but has supplied goods or services of that description elsewhere in Australia on the same or substantially similar terms and conditions in that period; and</w:t>
      </w:r>
    </w:p>
    <w:p w:rsidR="00B57664" w:rsidRPr="00223593" w:rsidRDefault="00B57664" w:rsidP="008F522E">
      <w:pPr>
        <w:pStyle w:val="paragraph"/>
        <w:keepNext/>
        <w:keepLines/>
      </w:pPr>
      <w:r w:rsidRPr="00223593">
        <w:tab/>
        <w:t>(d)</w:t>
      </w:r>
      <w:r w:rsidRPr="00223593">
        <w:tab/>
        <w:t>the actual price exceeds the highest price at which the person has supplied goods or services of that description in Australia on the same or substantially similar terms and conditions in that period; and</w:t>
      </w:r>
    </w:p>
    <w:p w:rsidR="00B57664" w:rsidRPr="00223593" w:rsidRDefault="00B57664" w:rsidP="00B57664">
      <w:pPr>
        <w:pStyle w:val="paragraph"/>
      </w:pPr>
      <w:r w:rsidRPr="00223593">
        <w:tab/>
        <w:t>(e)</w:t>
      </w:r>
      <w:r w:rsidRPr="00223593">
        <w:tab/>
        <w:t>the current supply is not an exempt supply.</w:t>
      </w:r>
    </w:p>
    <w:p w:rsidR="00B57664" w:rsidRPr="00223593" w:rsidRDefault="00B57664" w:rsidP="00B57664">
      <w:pPr>
        <w:pStyle w:val="Penalty"/>
      </w:pPr>
      <w:r w:rsidRPr="00223593">
        <w:t>Penalty:</w:t>
      </w:r>
      <w:r w:rsidRPr="00223593">
        <w:tab/>
        <w:t>100 penalty units.</w:t>
      </w:r>
    </w:p>
    <w:p w:rsidR="00B57664" w:rsidRPr="00223593" w:rsidRDefault="00B57664" w:rsidP="00B57664">
      <w:pPr>
        <w:pStyle w:val="notetext"/>
      </w:pPr>
      <w:r w:rsidRPr="00223593">
        <w:t>Note:</w:t>
      </w:r>
      <w:r w:rsidRPr="00223593">
        <w:tab/>
      </w:r>
      <w:r w:rsidR="00605692" w:rsidRPr="00223593">
        <w:t>Subsection (</w:t>
      </w:r>
      <w:r w:rsidRPr="00223593">
        <w:t>4) contains a defence to this offence.</w:t>
      </w:r>
    </w:p>
    <w:p w:rsidR="00B57664" w:rsidRPr="00223593" w:rsidRDefault="00B57664" w:rsidP="00B57664">
      <w:pPr>
        <w:pStyle w:val="SubsectionHead"/>
      </w:pPr>
      <w:r w:rsidRPr="00223593">
        <w:t xml:space="preserve">Offence: no previous supply in </w:t>
      </w:r>
      <w:smartTag w:uri="urn:schemas-microsoft-com:office:smarttags" w:element="country-region">
        <w:smartTag w:uri="urn:schemas-microsoft-com:office:smarttags" w:element="place">
          <w:r w:rsidRPr="00223593">
            <w:t>Australia</w:t>
          </w:r>
        </w:smartTag>
      </w:smartTag>
    </w:p>
    <w:p w:rsidR="00B57664" w:rsidRPr="00223593" w:rsidRDefault="00B57664" w:rsidP="00B57664">
      <w:pPr>
        <w:pStyle w:val="subsection"/>
      </w:pPr>
      <w:r w:rsidRPr="00223593">
        <w:tab/>
        <w:t>(3)</w:t>
      </w:r>
      <w:r w:rsidRPr="00223593">
        <w:tab/>
        <w:t xml:space="preserve">A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 is a declared person in relation to notified goods or services; and</w:t>
      </w:r>
    </w:p>
    <w:p w:rsidR="00B57664" w:rsidRPr="00223593" w:rsidRDefault="00B57664" w:rsidP="00B57664">
      <w:pPr>
        <w:pStyle w:val="paragraph"/>
      </w:pPr>
      <w:r w:rsidRPr="00223593">
        <w:tab/>
        <w:t>(b)</w:t>
      </w:r>
      <w:r w:rsidRPr="00223593">
        <w:tab/>
        <w:t xml:space="preserve">the person supplies (the </w:t>
      </w:r>
      <w:r w:rsidRPr="00223593">
        <w:rPr>
          <w:b/>
          <w:i/>
        </w:rPr>
        <w:t>current supply</w:t>
      </w:r>
      <w:r w:rsidRPr="00223593">
        <w:t xml:space="preserve">) goods or services of that description in a locality on particular terms and conditions (the </w:t>
      </w:r>
      <w:r w:rsidRPr="00223593">
        <w:rPr>
          <w:b/>
          <w:i/>
        </w:rPr>
        <w:t>actual terms</w:t>
      </w:r>
      <w:r w:rsidRPr="00223593">
        <w:t xml:space="preserve">) at a particular price (the </w:t>
      </w:r>
      <w:r w:rsidRPr="00223593">
        <w:rPr>
          <w:b/>
          <w:i/>
        </w:rPr>
        <w:t>actual price</w:t>
      </w:r>
      <w:r w:rsidRPr="00223593">
        <w:t>); and</w:t>
      </w:r>
    </w:p>
    <w:p w:rsidR="00B57664" w:rsidRPr="00223593" w:rsidRDefault="00B57664" w:rsidP="00B57664">
      <w:pPr>
        <w:pStyle w:val="paragraph"/>
      </w:pPr>
      <w:r w:rsidRPr="00223593">
        <w:tab/>
        <w:t>(c)</w:t>
      </w:r>
      <w:r w:rsidRPr="00223593">
        <w:tab/>
        <w:t>the person has not supplied goods or services of that description in Australia on the same or substantially similar terms and conditions in the period of 12 months before the current supply; and</w:t>
      </w:r>
    </w:p>
    <w:p w:rsidR="00B57664" w:rsidRPr="00223593" w:rsidRDefault="00B57664" w:rsidP="00B57664">
      <w:pPr>
        <w:pStyle w:val="paragraph"/>
      </w:pPr>
      <w:r w:rsidRPr="00223593">
        <w:tab/>
        <w:t>(d)</w:t>
      </w:r>
      <w:r w:rsidRPr="00223593">
        <w:tab/>
        <w:t>the current supply is not an exempt supply.</w:t>
      </w:r>
    </w:p>
    <w:p w:rsidR="00B57664" w:rsidRPr="00223593" w:rsidRDefault="00B57664" w:rsidP="00B57664">
      <w:pPr>
        <w:pStyle w:val="Penalty"/>
      </w:pPr>
      <w:r w:rsidRPr="00223593">
        <w:t>Penalty:</w:t>
      </w:r>
      <w:r w:rsidRPr="00223593">
        <w:tab/>
        <w:t>100 penalty units.</w:t>
      </w:r>
    </w:p>
    <w:p w:rsidR="00B57664" w:rsidRPr="00223593" w:rsidRDefault="00B57664" w:rsidP="00B57664">
      <w:pPr>
        <w:pStyle w:val="notetext"/>
      </w:pPr>
      <w:r w:rsidRPr="00223593">
        <w:t>Note:</w:t>
      </w:r>
      <w:r w:rsidRPr="00223593">
        <w:tab/>
      </w:r>
      <w:r w:rsidR="00605692" w:rsidRPr="00223593">
        <w:t>Subsection (</w:t>
      </w:r>
      <w:r w:rsidRPr="00223593">
        <w:t>4) contains a defence to this offence.</w:t>
      </w:r>
    </w:p>
    <w:p w:rsidR="00B57664" w:rsidRPr="00223593" w:rsidRDefault="00B57664" w:rsidP="00B57664">
      <w:pPr>
        <w:pStyle w:val="SubsectionHead"/>
      </w:pPr>
      <w:r w:rsidRPr="00223593">
        <w:t>Defence</w:t>
      </w:r>
    </w:p>
    <w:p w:rsidR="00B57664" w:rsidRPr="00223593" w:rsidRDefault="00B57664" w:rsidP="00B57664">
      <w:pPr>
        <w:pStyle w:val="subsection"/>
      </w:pPr>
      <w:r w:rsidRPr="00223593">
        <w:tab/>
        <w:t>(4)</w:t>
      </w:r>
      <w:r w:rsidRPr="00223593">
        <w:tab/>
      </w:r>
      <w:r w:rsidR="00605692" w:rsidRPr="00223593">
        <w:t>Subsection (</w:t>
      </w:r>
      <w:r w:rsidRPr="00223593">
        <w:t>1), (2) or (3) does not apply if the following 4 requirements are satisfied.</w:t>
      </w:r>
    </w:p>
    <w:p w:rsidR="00B57664" w:rsidRPr="00223593" w:rsidRDefault="00B57664" w:rsidP="00B57664">
      <w:pPr>
        <w:pStyle w:val="notetext"/>
      </w:pPr>
      <w:r w:rsidRPr="00223593">
        <w:t>Note:</w:t>
      </w:r>
      <w:r w:rsidRPr="00223593">
        <w:tab/>
        <w:t xml:space="preserve">A defendant bears an evidential burden in relation to the matter in </w:t>
      </w:r>
      <w:r w:rsidR="00605692" w:rsidRPr="00223593">
        <w:t>subsection (</w:t>
      </w:r>
      <w:r w:rsidRPr="00223593">
        <w:t>4) (see subsection</w:t>
      </w:r>
      <w:r w:rsidR="00605692" w:rsidRPr="00223593">
        <w:t> </w:t>
      </w:r>
      <w:r w:rsidRPr="00223593">
        <w:t xml:space="preserve">13.3(3) of the </w:t>
      </w:r>
      <w:r w:rsidRPr="00223593">
        <w:rPr>
          <w:i/>
        </w:rPr>
        <w:t>Criminal Code</w:t>
      </w:r>
      <w:r w:rsidRPr="00223593">
        <w:t>).</w:t>
      </w:r>
    </w:p>
    <w:p w:rsidR="00B57664" w:rsidRPr="00223593" w:rsidRDefault="00B57664" w:rsidP="00B57664">
      <w:pPr>
        <w:pStyle w:val="SubsectionHead"/>
      </w:pPr>
      <w:r w:rsidRPr="00223593">
        <w:t>Locality notice</w:t>
      </w:r>
    </w:p>
    <w:p w:rsidR="00B57664" w:rsidRPr="00223593" w:rsidRDefault="00B57664" w:rsidP="00B57664">
      <w:pPr>
        <w:pStyle w:val="subsection"/>
      </w:pPr>
      <w:r w:rsidRPr="00223593">
        <w:tab/>
        <w:t>(5)</w:t>
      </w:r>
      <w:r w:rsidRPr="00223593">
        <w:tab/>
        <w:t xml:space="preserve">The first requirement is that the person has given the Commission a notice (a </w:t>
      </w:r>
      <w:r w:rsidRPr="00223593">
        <w:rPr>
          <w:b/>
          <w:i/>
        </w:rPr>
        <w:t>locality notice</w:t>
      </w:r>
      <w:r w:rsidRPr="00223593">
        <w:t xml:space="preserve">) in writing stating that the person proposes to supply goods or services of that description in that locality on specified terms and conditions (the </w:t>
      </w:r>
      <w:r w:rsidRPr="00223593">
        <w:rPr>
          <w:b/>
          <w:i/>
        </w:rPr>
        <w:t>proposed terms</w:t>
      </w:r>
      <w:r w:rsidRPr="00223593">
        <w:t xml:space="preserve">) at a specified price (the </w:t>
      </w:r>
      <w:r w:rsidRPr="00223593">
        <w:rPr>
          <w:b/>
          <w:i/>
        </w:rPr>
        <w:t>proposed price</w:t>
      </w:r>
      <w:r w:rsidRPr="00223593">
        <w:t>).</w:t>
      </w:r>
    </w:p>
    <w:p w:rsidR="00B57664" w:rsidRPr="00223593" w:rsidRDefault="00B57664" w:rsidP="00B57664">
      <w:pPr>
        <w:pStyle w:val="notetext"/>
      </w:pPr>
      <w:r w:rsidRPr="00223593">
        <w:t>Note:</w:t>
      </w:r>
      <w:r w:rsidRPr="00223593">
        <w:tab/>
        <w:t>The person may give further notices modifying the locality notice: see section</w:t>
      </w:r>
      <w:r w:rsidR="00605692" w:rsidRPr="00223593">
        <w:t> </w:t>
      </w:r>
      <w:r w:rsidRPr="00223593">
        <w:t>95ZA.</w:t>
      </w:r>
    </w:p>
    <w:p w:rsidR="00B57664" w:rsidRPr="00223593" w:rsidRDefault="00B57664" w:rsidP="00B57664">
      <w:pPr>
        <w:pStyle w:val="SubsectionHead"/>
      </w:pPr>
      <w:r w:rsidRPr="00223593">
        <w:t>Response to locality notice</w:t>
      </w:r>
    </w:p>
    <w:p w:rsidR="00B57664" w:rsidRPr="00223593" w:rsidRDefault="00B57664" w:rsidP="00B57664">
      <w:pPr>
        <w:pStyle w:val="subsection"/>
      </w:pPr>
      <w:r w:rsidRPr="00223593">
        <w:tab/>
        <w:t>(6)</w:t>
      </w:r>
      <w:r w:rsidRPr="00223593">
        <w:tab/>
        <w:t>The second requirement is that:</w:t>
      </w:r>
    </w:p>
    <w:p w:rsidR="00B57664" w:rsidRPr="00223593" w:rsidRDefault="00B57664" w:rsidP="00B57664">
      <w:pPr>
        <w:pStyle w:val="paragraph"/>
      </w:pPr>
      <w:r w:rsidRPr="00223593">
        <w:tab/>
        <w:t>(a)</w:t>
      </w:r>
      <w:r w:rsidRPr="00223593">
        <w:tab/>
        <w:t>the applicable period in relation to the locality notice has ended; or</w:t>
      </w:r>
    </w:p>
    <w:p w:rsidR="00B57664" w:rsidRPr="00223593" w:rsidRDefault="00B57664" w:rsidP="00B57664">
      <w:pPr>
        <w:pStyle w:val="paragraph"/>
      </w:pPr>
      <w:r w:rsidRPr="00223593">
        <w:tab/>
        <w:t>(b)</w:t>
      </w:r>
      <w:r w:rsidRPr="00223593">
        <w:tab/>
        <w:t>the Commission has given the person a notice in writing stating that it has no objection to the person supplying goods or services of that description in that locality on the proposed terms at the proposed price; or</w:t>
      </w:r>
    </w:p>
    <w:p w:rsidR="00B57664" w:rsidRPr="00223593" w:rsidRDefault="00B57664" w:rsidP="00B57664">
      <w:pPr>
        <w:pStyle w:val="paragraph"/>
      </w:pPr>
      <w:r w:rsidRPr="00223593">
        <w:tab/>
        <w:t>(c)</w:t>
      </w:r>
      <w:r w:rsidRPr="00223593">
        <w:tab/>
        <w:t>both of the following apply:</w:t>
      </w:r>
    </w:p>
    <w:p w:rsidR="00B57664" w:rsidRPr="00223593" w:rsidRDefault="00B57664" w:rsidP="00B57664">
      <w:pPr>
        <w:pStyle w:val="paragraphsub"/>
      </w:pPr>
      <w:r w:rsidRPr="00223593">
        <w:tab/>
        <w:t>(i)</w:t>
      </w:r>
      <w:r w:rsidRPr="00223593">
        <w:tab/>
        <w:t xml:space="preserve">the Commission has given the person a notice (the </w:t>
      </w:r>
      <w:r w:rsidRPr="00223593">
        <w:rPr>
          <w:b/>
          <w:i/>
        </w:rPr>
        <w:t>response notice</w:t>
      </w:r>
      <w:r w:rsidRPr="00223593">
        <w:t xml:space="preserve">) in writing stating that it would have no objection to the person supplying goods or services of that description in that locality on the proposed terms at a specified price (the </w:t>
      </w:r>
      <w:r w:rsidRPr="00223593">
        <w:rPr>
          <w:b/>
          <w:i/>
        </w:rPr>
        <w:t>approved price</w:t>
      </w:r>
      <w:r w:rsidRPr="00223593">
        <w:t>) that is less than the proposed price;</w:t>
      </w:r>
    </w:p>
    <w:p w:rsidR="00B57664" w:rsidRPr="00223593" w:rsidRDefault="00B57664" w:rsidP="00B57664">
      <w:pPr>
        <w:pStyle w:val="paragraphsub"/>
      </w:pPr>
      <w:r w:rsidRPr="00223593">
        <w:tab/>
        <w:t>(ii)</w:t>
      </w:r>
      <w:r w:rsidRPr="00223593">
        <w:tab/>
        <w:t>the person has, not later than 7 days after being given the response notice, given the Commission a notice in writing stating that the person proposes to supply goods or services of that description in that locality on the proposed terms at a price not exceeding the approved price.</w:t>
      </w:r>
    </w:p>
    <w:p w:rsidR="00B57664" w:rsidRPr="00223593" w:rsidRDefault="00B57664" w:rsidP="00B57664">
      <w:pPr>
        <w:pStyle w:val="SubsectionHead"/>
      </w:pPr>
      <w:r w:rsidRPr="00223593">
        <w:t>Actual terms</w:t>
      </w:r>
    </w:p>
    <w:p w:rsidR="00B57664" w:rsidRPr="00223593" w:rsidRDefault="00B57664" w:rsidP="00B57664">
      <w:pPr>
        <w:pStyle w:val="subsection"/>
      </w:pPr>
      <w:r w:rsidRPr="00223593">
        <w:tab/>
        <w:t>(7)</w:t>
      </w:r>
      <w:r w:rsidRPr="00223593">
        <w:tab/>
        <w:t>The third requirement is that the actual terms are the same as, or substantially similar to, the proposed terms.</w:t>
      </w:r>
    </w:p>
    <w:p w:rsidR="00B57664" w:rsidRPr="00223593" w:rsidRDefault="00B57664" w:rsidP="00B57664">
      <w:pPr>
        <w:pStyle w:val="SubsectionHead"/>
      </w:pPr>
      <w:r w:rsidRPr="00223593">
        <w:t>Actual price</w:t>
      </w:r>
    </w:p>
    <w:p w:rsidR="00B57664" w:rsidRPr="00223593" w:rsidRDefault="00B57664" w:rsidP="00B57664">
      <w:pPr>
        <w:pStyle w:val="subsection"/>
      </w:pPr>
      <w:r w:rsidRPr="00223593">
        <w:tab/>
        <w:t>(8)</w:t>
      </w:r>
      <w:r w:rsidRPr="00223593">
        <w:tab/>
        <w:t>The fourth requirement is that the actual price does not exceed:</w:t>
      </w:r>
    </w:p>
    <w:p w:rsidR="00B57664" w:rsidRPr="00223593" w:rsidRDefault="00B57664" w:rsidP="00B57664">
      <w:pPr>
        <w:pStyle w:val="paragraph"/>
      </w:pPr>
      <w:r w:rsidRPr="00223593">
        <w:tab/>
        <w:t>(a)</w:t>
      </w:r>
      <w:r w:rsidRPr="00223593">
        <w:tab/>
        <w:t xml:space="preserve">if </w:t>
      </w:r>
      <w:r w:rsidR="00605692" w:rsidRPr="00223593">
        <w:t>paragraph (</w:t>
      </w:r>
      <w:r w:rsidRPr="00223593">
        <w:t>6)(a) or (b) applies—the proposed price; or</w:t>
      </w:r>
    </w:p>
    <w:p w:rsidR="00B57664" w:rsidRPr="00223593" w:rsidRDefault="00B57664" w:rsidP="00B57664">
      <w:pPr>
        <w:pStyle w:val="paragraph"/>
      </w:pPr>
      <w:r w:rsidRPr="00223593">
        <w:tab/>
        <w:t>(b)</w:t>
      </w:r>
      <w:r w:rsidRPr="00223593">
        <w:tab/>
        <w:t xml:space="preserve">if </w:t>
      </w:r>
      <w:r w:rsidR="00605692" w:rsidRPr="00223593">
        <w:t>paragraph (</w:t>
      </w:r>
      <w:r w:rsidRPr="00223593">
        <w:t>6)(c) applies—the approved price.</w:t>
      </w:r>
    </w:p>
    <w:p w:rsidR="00B57664" w:rsidRPr="00223593" w:rsidRDefault="00B57664" w:rsidP="00B57664">
      <w:pPr>
        <w:pStyle w:val="ActHead5"/>
      </w:pPr>
      <w:bookmarkStart w:id="743" w:name="_Toc63060154"/>
      <w:r w:rsidRPr="00223593">
        <w:rPr>
          <w:rStyle w:val="CharSectno"/>
        </w:rPr>
        <w:t>95ZA</w:t>
      </w:r>
      <w:r w:rsidRPr="00223593">
        <w:t xml:space="preserve">  Later notices modifying a locality notice</w:t>
      </w:r>
      <w:bookmarkEnd w:id="743"/>
    </w:p>
    <w:p w:rsidR="00B57664" w:rsidRPr="00223593" w:rsidRDefault="00B57664" w:rsidP="00B57664">
      <w:pPr>
        <w:pStyle w:val="subsection"/>
      </w:pPr>
      <w:r w:rsidRPr="00223593">
        <w:tab/>
        <w:t>(1)</w:t>
      </w:r>
      <w:r w:rsidRPr="00223593">
        <w:tab/>
        <w:t>If a person gives the Commission a locality notice, the person may give the Commission one or more further notices in writing stating that the locality notice is to have effect as if there were substituted for the proposed price another specified price.</w:t>
      </w:r>
    </w:p>
    <w:p w:rsidR="00B57664" w:rsidRPr="00223593" w:rsidRDefault="00B57664" w:rsidP="00B57664">
      <w:pPr>
        <w:pStyle w:val="subsection"/>
        <w:keepNext/>
      </w:pPr>
      <w:r w:rsidRPr="00223593">
        <w:tab/>
        <w:t>(2)</w:t>
      </w:r>
      <w:r w:rsidRPr="00223593">
        <w:tab/>
        <w:t xml:space="preserve">A price specified in a notice under </w:t>
      </w:r>
      <w:r w:rsidR="00605692" w:rsidRPr="00223593">
        <w:t>subsection (</w:t>
      </w:r>
      <w:r w:rsidRPr="00223593">
        <w:t>1) must be:</w:t>
      </w:r>
    </w:p>
    <w:p w:rsidR="00B57664" w:rsidRPr="00223593" w:rsidRDefault="00B57664" w:rsidP="00B57664">
      <w:pPr>
        <w:pStyle w:val="paragraph"/>
      </w:pPr>
      <w:r w:rsidRPr="00223593">
        <w:tab/>
        <w:t>(a)</w:t>
      </w:r>
      <w:r w:rsidRPr="00223593">
        <w:tab/>
        <w:t>less than the proposed price; and</w:t>
      </w:r>
    </w:p>
    <w:p w:rsidR="00B57664" w:rsidRPr="00223593" w:rsidRDefault="00B57664" w:rsidP="00B57664">
      <w:pPr>
        <w:pStyle w:val="paragraph"/>
      </w:pPr>
      <w:r w:rsidRPr="00223593">
        <w:tab/>
        <w:t>(b)</w:t>
      </w:r>
      <w:r w:rsidRPr="00223593">
        <w:tab/>
        <w:t>less than the price specified in any previous notice under that subsection in relation to the locality notice.</w:t>
      </w:r>
    </w:p>
    <w:p w:rsidR="00B57664" w:rsidRPr="00223593" w:rsidRDefault="00B57664" w:rsidP="00B57664">
      <w:pPr>
        <w:pStyle w:val="subsection"/>
      </w:pPr>
      <w:r w:rsidRPr="00223593">
        <w:tab/>
        <w:t>(3)</w:t>
      </w:r>
      <w:r w:rsidRPr="00223593">
        <w:tab/>
        <w:t xml:space="preserve">If a notice is given under </w:t>
      </w:r>
      <w:r w:rsidR="00605692" w:rsidRPr="00223593">
        <w:t>subsection (</w:t>
      </w:r>
      <w:r w:rsidRPr="00223593">
        <w:t>1), the locality notice has effect accordingly.</w:t>
      </w:r>
    </w:p>
    <w:p w:rsidR="00B57664" w:rsidRPr="00223593" w:rsidRDefault="00B57664" w:rsidP="00B57664">
      <w:pPr>
        <w:pStyle w:val="subsection"/>
      </w:pPr>
      <w:r w:rsidRPr="00223593">
        <w:tab/>
        <w:t>(4)</w:t>
      </w:r>
      <w:r w:rsidRPr="00223593">
        <w:tab/>
        <w:t>In this section:</w:t>
      </w:r>
    </w:p>
    <w:p w:rsidR="00B57664" w:rsidRPr="00223593" w:rsidRDefault="00B57664" w:rsidP="00B57664">
      <w:pPr>
        <w:pStyle w:val="Definition"/>
      </w:pPr>
      <w:r w:rsidRPr="00223593">
        <w:rPr>
          <w:b/>
          <w:i/>
        </w:rPr>
        <w:t xml:space="preserve">proposed price </w:t>
      </w:r>
      <w:r w:rsidRPr="00223593">
        <w:t>has the meaning given by subsection</w:t>
      </w:r>
      <w:r w:rsidR="00605692" w:rsidRPr="00223593">
        <w:t> </w:t>
      </w:r>
      <w:r w:rsidRPr="00223593">
        <w:t>95Z(5).</w:t>
      </w:r>
    </w:p>
    <w:p w:rsidR="00B57664" w:rsidRPr="00223593" w:rsidRDefault="00B57664" w:rsidP="00B57664">
      <w:pPr>
        <w:pStyle w:val="ActHead5"/>
      </w:pPr>
      <w:bookmarkStart w:id="744" w:name="_Toc63060155"/>
      <w:r w:rsidRPr="00223593">
        <w:rPr>
          <w:rStyle w:val="CharSectno"/>
        </w:rPr>
        <w:t>95ZB</w:t>
      </w:r>
      <w:r w:rsidRPr="00223593">
        <w:t xml:space="preserve">  Applicable period in relation to a locality notice</w:t>
      </w:r>
      <w:bookmarkEnd w:id="744"/>
    </w:p>
    <w:p w:rsidR="00B57664" w:rsidRPr="00223593" w:rsidRDefault="00B57664" w:rsidP="00B57664">
      <w:pPr>
        <w:pStyle w:val="subsection"/>
      </w:pPr>
      <w:r w:rsidRPr="00223593">
        <w:tab/>
        <w:t>(1)</w:t>
      </w:r>
      <w:r w:rsidRPr="00223593">
        <w:tab/>
        <w:t xml:space="preserve">The </w:t>
      </w:r>
      <w:r w:rsidRPr="00223593">
        <w:rPr>
          <w:b/>
          <w:i/>
        </w:rPr>
        <w:t>applicable period</w:t>
      </w:r>
      <w:r w:rsidRPr="00223593">
        <w:t xml:space="preserve"> in relation to a locality notice is the period (the </w:t>
      </w:r>
      <w:r w:rsidRPr="00223593">
        <w:rPr>
          <w:b/>
          <w:i/>
        </w:rPr>
        <w:t>price</w:t>
      </w:r>
      <w:r w:rsidR="009976CD">
        <w:rPr>
          <w:b/>
          <w:i/>
        </w:rPr>
        <w:noBreakHyphen/>
      </w:r>
      <w:r w:rsidRPr="00223593">
        <w:rPr>
          <w:b/>
          <w:i/>
        </w:rPr>
        <w:t>freeze period</w:t>
      </w:r>
      <w:r w:rsidRPr="00223593">
        <w:t>) of 21 days starting on the day on which the notice was given.</w:t>
      </w:r>
    </w:p>
    <w:p w:rsidR="00B57664" w:rsidRPr="00223593" w:rsidRDefault="00B57664" w:rsidP="00B57664">
      <w:pPr>
        <w:pStyle w:val="subsection"/>
      </w:pPr>
      <w:r w:rsidRPr="00223593">
        <w:tab/>
        <w:t>(2)</w:t>
      </w:r>
      <w:r w:rsidRPr="00223593">
        <w:tab/>
        <w:t>However, the Commission may, with the consent of the person who gave the locality notice, determine, before the end of the price</w:t>
      </w:r>
      <w:r w:rsidR="009976CD">
        <w:noBreakHyphen/>
      </w:r>
      <w:r w:rsidRPr="00223593">
        <w:t>freeze period, that the applicable period in relation to the notice for the purposes of this section is a specified longer period.</w:t>
      </w:r>
    </w:p>
    <w:p w:rsidR="00B57664" w:rsidRPr="00223593" w:rsidRDefault="00B57664" w:rsidP="00B57664">
      <w:pPr>
        <w:pStyle w:val="subsection"/>
      </w:pPr>
      <w:r w:rsidRPr="00223593">
        <w:tab/>
        <w:t>(3)</w:t>
      </w:r>
      <w:r w:rsidRPr="00223593">
        <w:tab/>
        <w:t xml:space="preserve">If the Commission so determines, that longer period is taken to become the </w:t>
      </w:r>
      <w:r w:rsidRPr="00223593">
        <w:rPr>
          <w:b/>
          <w:i/>
        </w:rPr>
        <w:t xml:space="preserve">applicable period </w:t>
      </w:r>
      <w:r w:rsidRPr="00223593">
        <w:t>in relation to the locality notice.</w:t>
      </w:r>
    </w:p>
    <w:p w:rsidR="00B57664" w:rsidRPr="00223593" w:rsidRDefault="00B57664" w:rsidP="00B57664">
      <w:pPr>
        <w:pStyle w:val="subsection"/>
      </w:pPr>
      <w:r w:rsidRPr="00223593">
        <w:tab/>
        <w:t>(4)</w:t>
      </w:r>
      <w:r w:rsidRPr="00223593">
        <w:tab/>
        <w:t xml:space="preserve">Also, if the Commission has given a response notice, the period that is the </w:t>
      </w:r>
      <w:r w:rsidRPr="00223593">
        <w:rPr>
          <w:b/>
          <w:i/>
        </w:rPr>
        <w:t xml:space="preserve">applicable period </w:t>
      </w:r>
      <w:r w:rsidRPr="00223593">
        <w:t xml:space="preserve">(worked out under </w:t>
      </w:r>
      <w:r w:rsidR="00605692" w:rsidRPr="00223593">
        <w:t>subsections (</w:t>
      </w:r>
      <w:r w:rsidRPr="00223593">
        <w:t>1) to (3)) in relation to the locality notice is taken to be increased by a period of 14 days.</w:t>
      </w:r>
    </w:p>
    <w:p w:rsidR="00B57664" w:rsidRPr="00223593" w:rsidRDefault="00B57664" w:rsidP="00B57664">
      <w:pPr>
        <w:pStyle w:val="notetext"/>
      </w:pPr>
      <w:r w:rsidRPr="00223593">
        <w:t>Example:</w:t>
      </w:r>
      <w:r w:rsidRPr="00223593">
        <w:tab/>
        <w:t>On 1</w:t>
      </w:r>
      <w:r w:rsidR="00605692" w:rsidRPr="00223593">
        <w:t> </w:t>
      </w:r>
      <w:r w:rsidRPr="00223593">
        <w:t>May the person gives the Commission a locality notice.</w:t>
      </w:r>
    </w:p>
    <w:p w:rsidR="00B57664" w:rsidRPr="00223593" w:rsidRDefault="00B57664" w:rsidP="00B57664">
      <w:pPr>
        <w:pStyle w:val="notetext"/>
        <w:ind w:hanging="545"/>
      </w:pPr>
      <w:r w:rsidRPr="00223593">
        <w:tab/>
        <w:t xml:space="preserve">Under </w:t>
      </w:r>
      <w:r w:rsidR="00605692" w:rsidRPr="00223593">
        <w:t>subsection (</w:t>
      </w:r>
      <w:r w:rsidRPr="00223593">
        <w:t>1), the applicable period ends on 21</w:t>
      </w:r>
      <w:r w:rsidR="00605692" w:rsidRPr="00223593">
        <w:t> </w:t>
      </w:r>
      <w:r w:rsidRPr="00223593">
        <w:t>May.</w:t>
      </w:r>
    </w:p>
    <w:p w:rsidR="00B57664" w:rsidRPr="00223593" w:rsidRDefault="00B57664" w:rsidP="00B57664">
      <w:pPr>
        <w:pStyle w:val="notetext"/>
        <w:ind w:hanging="545"/>
      </w:pPr>
      <w:r w:rsidRPr="00223593">
        <w:tab/>
        <w:t>On 9</w:t>
      </w:r>
      <w:r w:rsidR="00605692" w:rsidRPr="00223593">
        <w:t> </w:t>
      </w:r>
      <w:r w:rsidRPr="00223593">
        <w:t xml:space="preserve">May the Commission, with the consent of the person, determines, under </w:t>
      </w:r>
      <w:r w:rsidR="00605692" w:rsidRPr="00223593">
        <w:t>subsection (</w:t>
      </w:r>
      <w:r w:rsidRPr="00223593">
        <w:t>2), that the applicable period ends on 31</w:t>
      </w:r>
      <w:r w:rsidR="00605692" w:rsidRPr="00223593">
        <w:t> </w:t>
      </w:r>
      <w:r w:rsidRPr="00223593">
        <w:t>May.</w:t>
      </w:r>
    </w:p>
    <w:p w:rsidR="00B57664" w:rsidRPr="00223593" w:rsidRDefault="00B57664" w:rsidP="00B57664">
      <w:pPr>
        <w:pStyle w:val="notetext"/>
        <w:ind w:hanging="545"/>
      </w:pPr>
      <w:r w:rsidRPr="00223593">
        <w:tab/>
        <w:t xml:space="preserve">If the Commission also gives the person a response notice, under </w:t>
      </w:r>
      <w:r w:rsidR="00605692" w:rsidRPr="00223593">
        <w:t>subsection (</w:t>
      </w:r>
      <w:r w:rsidRPr="00223593">
        <w:t>4), the applicable period instead of ending on 31</w:t>
      </w:r>
      <w:r w:rsidR="00605692" w:rsidRPr="00223593">
        <w:t> </w:t>
      </w:r>
      <w:r w:rsidRPr="00223593">
        <w:t>May ends on 14</w:t>
      </w:r>
      <w:r w:rsidR="00605692" w:rsidRPr="00223593">
        <w:t> </w:t>
      </w:r>
      <w:r w:rsidRPr="00223593">
        <w:t>June.</w:t>
      </w:r>
    </w:p>
    <w:p w:rsidR="00B57664" w:rsidRPr="00223593" w:rsidRDefault="00B57664" w:rsidP="00B57664">
      <w:pPr>
        <w:pStyle w:val="ActHead5"/>
      </w:pPr>
      <w:bookmarkStart w:id="745" w:name="_Toc63060156"/>
      <w:r w:rsidRPr="00223593">
        <w:rPr>
          <w:rStyle w:val="CharSectno"/>
        </w:rPr>
        <w:t>95ZC</w:t>
      </w:r>
      <w:r w:rsidRPr="00223593">
        <w:t xml:space="preserve">  Register of price notifications</w:t>
      </w:r>
      <w:bookmarkEnd w:id="745"/>
    </w:p>
    <w:p w:rsidR="00B57664" w:rsidRPr="00223593" w:rsidRDefault="00B57664" w:rsidP="00B57664">
      <w:pPr>
        <w:pStyle w:val="SubsectionHead"/>
      </w:pPr>
      <w:r w:rsidRPr="00223593">
        <w:t>Keeping of register</w:t>
      </w:r>
    </w:p>
    <w:p w:rsidR="00B57664" w:rsidRPr="00223593" w:rsidRDefault="00B57664" w:rsidP="00B57664">
      <w:pPr>
        <w:pStyle w:val="subsection"/>
      </w:pPr>
      <w:r w:rsidRPr="00223593">
        <w:tab/>
        <w:t>(1)</w:t>
      </w:r>
      <w:r w:rsidRPr="00223593">
        <w:tab/>
        <w:t>The Commission must keep, at such place as it thinks fit, a register for the purposes of this section.</w:t>
      </w:r>
    </w:p>
    <w:p w:rsidR="00B57664" w:rsidRPr="00223593" w:rsidRDefault="00B57664" w:rsidP="00B57664">
      <w:pPr>
        <w:pStyle w:val="SubsectionHead"/>
      </w:pPr>
      <w:r w:rsidRPr="00223593">
        <w:t>Information on the register</w:t>
      </w:r>
    </w:p>
    <w:p w:rsidR="00B57664" w:rsidRPr="00223593" w:rsidRDefault="00B57664" w:rsidP="00B57664">
      <w:pPr>
        <w:pStyle w:val="subsection"/>
      </w:pPr>
      <w:r w:rsidRPr="00223593">
        <w:tab/>
        <w:t>(2)</w:t>
      </w:r>
      <w:r w:rsidRPr="00223593">
        <w:tab/>
        <w:t>If a person has given the Commission a locality notice, the Commission must, as soon as practicable after the end of the applicable period in relation to the notice, include in the register:</w:t>
      </w:r>
    </w:p>
    <w:p w:rsidR="00B57664" w:rsidRPr="00223593" w:rsidRDefault="00B57664" w:rsidP="00B57664">
      <w:pPr>
        <w:pStyle w:val="paragraph"/>
      </w:pPr>
      <w:r w:rsidRPr="00223593">
        <w:tab/>
        <w:t>(a)</w:t>
      </w:r>
      <w:r w:rsidRPr="00223593">
        <w:tab/>
        <w:t>a copy of the notice, on which has been endorsed, or to which has been attached, a statement indicating the outcome of the Commission’s consideration of the notice (including any action taken by it in relation to the notice and the outcome of any such action); and</w:t>
      </w:r>
    </w:p>
    <w:p w:rsidR="00B57664" w:rsidRPr="00223593" w:rsidRDefault="00B57664" w:rsidP="00B57664">
      <w:pPr>
        <w:pStyle w:val="paragraph"/>
      </w:pPr>
      <w:r w:rsidRPr="00223593">
        <w:tab/>
        <w:t>(b)</w:t>
      </w:r>
      <w:r w:rsidRPr="00223593">
        <w:tab/>
        <w:t>a copy of each notice given under this Part to, or by, the Commission in relation to the locality notice; and</w:t>
      </w:r>
    </w:p>
    <w:p w:rsidR="00B57664" w:rsidRPr="00223593" w:rsidRDefault="00B57664" w:rsidP="00B57664">
      <w:pPr>
        <w:pStyle w:val="paragraph"/>
      </w:pPr>
      <w:r w:rsidRPr="00223593">
        <w:tab/>
        <w:t>(c)</w:t>
      </w:r>
      <w:r w:rsidRPr="00223593">
        <w:tab/>
        <w:t>a statement of the reasons for the outcome of the Commission’s consideration of the locality notice.</w:t>
      </w:r>
    </w:p>
    <w:p w:rsidR="00B57664" w:rsidRPr="00223593" w:rsidRDefault="00B57664" w:rsidP="00B57664">
      <w:pPr>
        <w:pStyle w:val="SubsectionHead"/>
      </w:pPr>
      <w:r w:rsidRPr="00223593">
        <w:t>Gazette notice</w:t>
      </w:r>
    </w:p>
    <w:p w:rsidR="00B57664" w:rsidRPr="00223593" w:rsidRDefault="00B57664" w:rsidP="00B57664">
      <w:pPr>
        <w:pStyle w:val="subsection"/>
      </w:pPr>
      <w:r w:rsidRPr="00223593">
        <w:tab/>
        <w:t>(3)</w:t>
      </w:r>
      <w:r w:rsidRPr="00223593">
        <w:tab/>
        <w:t xml:space="preserve">The Commission must, within 3 months after the end of the applicable period in relation to the locality notice, cause to be published in the </w:t>
      </w:r>
      <w:r w:rsidRPr="00223593">
        <w:rPr>
          <w:i/>
        </w:rPr>
        <w:t xml:space="preserve">Gazette </w:t>
      </w:r>
      <w:r w:rsidRPr="00223593">
        <w:t>a notice:</w:t>
      </w:r>
    </w:p>
    <w:p w:rsidR="00B57664" w:rsidRPr="00223593" w:rsidRDefault="00B57664" w:rsidP="00B57664">
      <w:pPr>
        <w:pStyle w:val="paragraph"/>
      </w:pPr>
      <w:r w:rsidRPr="00223593">
        <w:tab/>
        <w:t>(a)</w:t>
      </w:r>
      <w:r w:rsidRPr="00223593">
        <w:tab/>
        <w:t>stating that the Commission received the locality notice and specifying the date it received the notice; and</w:t>
      </w:r>
    </w:p>
    <w:p w:rsidR="00B57664" w:rsidRPr="00223593" w:rsidRDefault="00B57664" w:rsidP="00B57664">
      <w:pPr>
        <w:pStyle w:val="paragraph"/>
      </w:pPr>
      <w:r w:rsidRPr="00223593">
        <w:tab/>
        <w:t>(b)</w:t>
      </w:r>
      <w:r w:rsidRPr="00223593">
        <w:tab/>
        <w:t>setting out such particulars (if any) relating to the outcome of the Commission’s consideration of the locality notice as it considers appropriate.</w:t>
      </w:r>
    </w:p>
    <w:p w:rsidR="00B57664" w:rsidRPr="00223593" w:rsidRDefault="00B57664" w:rsidP="00B57664">
      <w:pPr>
        <w:pStyle w:val="SubsectionHead"/>
      </w:pPr>
      <w:r w:rsidRPr="00223593">
        <w:t>Exclusion of confidential information</w:t>
      </w:r>
    </w:p>
    <w:p w:rsidR="00B57664" w:rsidRPr="00223593" w:rsidRDefault="00B57664" w:rsidP="00B57664">
      <w:pPr>
        <w:pStyle w:val="subsection"/>
      </w:pPr>
      <w:r w:rsidRPr="00223593">
        <w:tab/>
        <w:t>(4)</w:t>
      </w:r>
      <w:r w:rsidRPr="00223593">
        <w:tab/>
        <w:t>A person who gives the Commission a document in relation to a locality notice, or who makes an oral submission to the Commission in relation to such a notice, may ask it to exclude from a document to be placed in the register any information:</w:t>
      </w:r>
    </w:p>
    <w:p w:rsidR="00B57664" w:rsidRPr="00223593" w:rsidRDefault="00B57664" w:rsidP="00B57664">
      <w:pPr>
        <w:pStyle w:val="paragraph"/>
      </w:pPr>
      <w:r w:rsidRPr="00223593">
        <w:tab/>
        <w:t>(a)</w:t>
      </w:r>
      <w:r w:rsidRPr="00223593">
        <w:tab/>
        <w:t>that was in the document given by the person or in the submission made by the person; and</w:t>
      </w:r>
    </w:p>
    <w:p w:rsidR="00B57664" w:rsidRPr="00223593" w:rsidRDefault="00B57664" w:rsidP="00B57664">
      <w:pPr>
        <w:pStyle w:val="paragraph"/>
      </w:pPr>
      <w:r w:rsidRPr="00223593">
        <w:tab/>
        <w:t>(b)</w:t>
      </w:r>
      <w:r w:rsidRPr="00223593">
        <w:tab/>
        <w:t>that the person claims is confidential.</w:t>
      </w:r>
    </w:p>
    <w:p w:rsidR="00B57664" w:rsidRPr="00223593" w:rsidRDefault="00B57664" w:rsidP="00B57664">
      <w:pPr>
        <w:pStyle w:val="subsection"/>
      </w:pPr>
      <w:r w:rsidRPr="00223593">
        <w:tab/>
        <w:t>(5)</w:t>
      </w:r>
      <w:r w:rsidRPr="00223593">
        <w:tab/>
        <w:t>The Commission may exclude the information if it is satisfied that the claim is justified and is not of the opinion that disclosure of the information is necessary in the public interest.</w:t>
      </w:r>
    </w:p>
    <w:p w:rsidR="00B57664" w:rsidRPr="00223593" w:rsidRDefault="00B57664" w:rsidP="00B57664">
      <w:pPr>
        <w:pStyle w:val="subsection"/>
      </w:pPr>
      <w:r w:rsidRPr="00223593">
        <w:tab/>
        <w:t>(6)</w:t>
      </w:r>
      <w:r w:rsidRPr="00223593">
        <w:tab/>
        <w:t xml:space="preserve">An application may be made to the Administrative Appeals Tribunal for the review of a decision under </w:t>
      </w:r>
      <w:r w:rsidR="00605692" w:rsidRPr="00223593">
        <w:t>subsection (</w:t>
      </w:r>
      <w:r w:rsidRPr="00223593">
        <w:t>5) to refuse to exclude the information.</w:t>
      </w:r>
    </w:p>
    <w:p w:rsidR="00B57664" w:rsidRPr="00223593" w:rsidRDefault="00B57664" w:rsidP="00B57664">
      <w:pPr>
        <w:pStyle w:val="SubsectionHead"/>
      </w:pPr>
      <w:r w:rsidRPr="00223593">
        <w:t>Inspection of register</w:t>
      </w:r>
    </w:p>
    <w:p w:rsidR="00B57664" w:rsidRPr="00223593" w:rsidRDefault="00B57664" w:rsidP="00B57664">
      <w:pPr>
        <w:pStyle w:val="subsection"/>
      </w:pPr>
      <w:r w:rsidRPr="00223593">
        <w:tab/>
        <w:t>(7)</w:t>
      </w:r>
      <w:r w:rsidRPr="00223593">
        <w:tab/>
        <w:t>A person may, at any time during ordinary office hours in the place where the register is kept, inspect or make copies of, or take extracts from, the register.</w:t>
      </w:r>
    </w:p>
    <w:p w:rsidR="00B57664" w:rsidRPr="00223593" w:rsidRDefault="00B57664" w:rsidP="00B57664">
      <w:pPr>
        <w:pStyle w:val="SubsectionHead"/>
      </w:pPr>
      <w:r w:rsidRPr="00223593">
        <w:t>Validity of acts done</w:t>
      </w:r>
    </w:p>
    <w:p w:rsidR="00B57664" w:rsidRPr="00223593" w:rsidRDefault="00B57664" w:rsidP="00B57664">
      <w:pPr>
        <w:pStyle w:val="subsection"/>
      </w:pPr>
      <w:r w:rsidRPr="00223593">
        <w:tab/>
        <w:t>(8)</w:t>
      </w:r>
      <w:r w:rsidRPr="00223593">
        <w:tab/>
        <w:t>The validity of an act done by the Commission in relation to a locality notice is not affected by a failure of the Commission to comply with this section.</w:t>
      </w:r>
    </w:p>
    <w:p w:rsidR="00B57664" w:rsidRPr="00223593" w:rsidRDefault="00B57664" w:rsidP="00B57664">
      <w:pPr>
        <w:pStyle w:val="ActHead5"/>
      </w:pPr>
      <w:bookmarkStart w:id="746" w:name="_Toc63060157"/>
      <w:r w:rsidRPr="00223593">
        <w:rPr>
          <w:rStyle w:val="CharSectno"/>
        </w:rPr>
        <w:t>95ZD</w:t>
      </w:r>
      <w:r w:rsidRPr="00223593">
        <w:t xml:space="preserve">  Delegation by Commission</w:t>
      </w:r>
      <w:bookmarkEnd w:id="746"/>
    </w:p>
    <w:p w:rsidR="00B57664" w:rsidRPr="00223593" w:rsidRDefault="00B57664" w:rsidP="00B57664">
      <w:pPr>
        <w:pStyle w:val="subsection"/>
      </w:pPr>
      <w:r w:rsidRPr="00223593">
        <w:tab/>
        <w:t>(1)</w:t>
      </w:r>
      <w:r w:rsidRPr="00223593">
        <w:tab/>
        <w:t>The Commission may, by writing, delegate to a member of the Commission:</w:t>
      </w:r>
    </w:p>
    <w:p w:rsidR="00B57664" w:rsidRPr="00223593" w:rsidRDefault="00B57664" w:rsidP="00B57664">
      <w:pPr>
        <w:pStyle w:val="paragraph"/>
      </w:pPr>
      <w:r w:rsidRPr="00223593">
        <w:tab/>
        <w:t>(a)</w:t>
      </w:r>
      <w:r w:rsidRPr="00223593">
        <w:tab/>
        <w:t>the Commission’s price notification powers in relation to specified locality notices; and</w:t>
      </w:r>
    </w:p>
    <w:p w:rsidR="00B57664" w:rsidRPr="00223593" w:rsidRDefault="00B57664" w:rsidP="00B57664">
      <w:pPr>
        <w:pStyle w:val="paragraph"/>
      </w:pPr>
      <w:r w:rsidRPr="00223593">
        <w:tab/>
        <w:t>(b)</w:t>
      </w:r>
      <w:r w:rsidRPr="00223593">
        <w:tab/>
        <w:t>the Commission’s power under section</w:t>
      </w:r>
      <w:r w:rsidR="00605692" w:rsidRPr="00223593">
        <w:t> </w:t>
      </w:r>
      <w:r w:rsidRPr="00223593">
        <w:t>95ZJ relating to a notice given by the member exercising (as a delegate) the Commission’s price notification powers.</w:t>
      </w:r>
    </w:p>
    <w:p w:rsidR="00B57664" w:rsidRPr="00223593" w:rsidRDefault="00B57664" w:rsidP="00B57664">
      <w:pPr>
        <w:pStyle w:val="subsection"/>
      </w:pPr>
      <w:r w:rsidRPr="00223593">
        <w:tab/>
        <w:t>(2)</w:t>
      </w:r>
      <w:r w:rsidRPr="00223593">
        <w:tab/>
        <w:t>In this section:</w:t>
      </w:r>
    </w:p>
    <w:p w:rsidR="00B57664" w:rsidRPr="00223593" w:rsidRDefault="00B57664" w:rsidP="00B57664">
      <w:pPr>
        <w:pStyle w:val="Definition"/>
      </w:pPr>
      <w:r w:rsidRPr="00223593">
        <w:rPr>
          <w:b/>
          <w:i/>
        </w:rPr>
        <w:t xml:space="preserve">price notification powers </w:t>
      </w:r>
      <w:r w:rsidRPr="00223593">
        <w:t>means the Commission’s powers under paragraph</w:t>
      </w:r>
      <w:r w:rsidR="00605692" w:rsidRPr="00223593">
        <w:t> </w:t>
      </w:r>
      <w:r w:rsidRPr="00223593">
        <w:t>95Z(6)(b) or (c).</w:t>
      </w:r>
    </w:p>
    <w:p w:rsidR="00B57664" w:rsidRPr="00223593" w:rsidRDefault="00B57664" w:rsidP="005D3ACE">
      <w:pPr>
        <w:pStyle w:val="ActHead3"/>
        <w:pageBreakBefore/>
      </w:pPr>
      <w:bookmarkStart w:id="747" w:name="_Toc63060158"/>
      <w:r w:rsidRPr="00223593">
        <w:rPr>
          <w:rStyle w:val="CharDivNo"/>
        </w:rPr>
        <w:t>Division</w:t>
      </w:r>
      <w:r w:rsidR="00605692" w:rsidRPr="00223593">
        <w:rPr>
          <w:rStyle w:val="CharDivNo"/>
        </w:rPr>
        <w:t> </w:t>
      </w:r>
      <w:r w:rsidRPr="00223593">
        <w:rPr>
          <w:rStyle w:val="CharDivNo"/>
        </w:rPr>
        <w:t>5</w:t>
      </w:r>
      <w:r w:rsidRPr="00223593">
        <w:t>—</w:t>
      </w:r>
      <w:r w:rsidRPr="00223593">
        <w:rPr>
          <w:rStyle w:val="CharDivText"/>
        </w:rPr>
        <w:t>Price monitoring</w:t>
      </w:r>
      <w:bookmarkEnd w:id="747"/>
    </w:p>
    <w:p w:rsidR="00B57664" w:rsidRPr="00223593" w:rsidRDefault="00B57664" w:rsidP="00B57664">
      <w:pPr>
        <w:pStyle w:val="ActHead5"/>
      </w:pPr>
      <w:bookmarkStart w:id="748" w:name="_Toc63060159"/>
      <w:r w:rsidRPr="00223593">
        <w:rPr>
          <w:rStyle w:val="CharSectno"/>
        </w:rPr>
        <w:t>95ZE</w:t>
      </w:r>
      <w:r w:rsidRPr="00223593">
        <w:t xml:space="preserve">  Directions to monitor prices, costs and profits of an industry</w:t>
      </w:r>
      <w:bookmarkEnd w:id="748"/>
    </w:p>
    <w:p w:rsidR="00B57664" w:rsidRPr="00223593" w:rsidRDefault="00B57664" w:rsidP="00B57664">
      <w:pPr>
        <w:pStyle w:val="subsection"/>
      </w:pPr>
      <w:r w:rsidRPr="00223593">
        <w:tab/>
        <w:t>(1)</w:t>
      </w:r>
      <w:r w:rsidRPr="00223593">
        <w:tab/>
        <w:t>The Minister may give the Commission a written direction:</w:t>
      </w:r>
    </w:p>
    <w:p w:rsidR="00B57664" w:rsidRPr="00223593" w:rsidRDefault="00B57664" w:rsidP="00B57664">
      <w:pPr>
        <w:pStyle w:val="paragraph"/>
      </w:pPr>
      <w:r w:rsidRPr="00223593">
        <w:tab/>
        <w:t>(a)</w:t>
      </w:r>
      <w:r w:rsidRPr="00223593">
        <w:tab/>
        <w:t>to monitor prices, costs and profits relating to the supply of goods or services by persons in a specified industry; and</w:t>
      </w:r>
    </w:p>
    <w:p w:rsidR="00B57664" w:rsidRPr="00223593" w:rsidRDefault="00B57664" w:rsidP="00B57664">
      <w:pPr>
        <w:pStyle w:val="paragraph"/>
      </w:pPr>
      <w:r w:rsidRPr="00223593">
        <w:tab/>
        <w:t>(b)</w:t>
      </w:r>
      <w:r w:rsidRPr="00223593">
        <w:tab/>
        <w:t>to give the Minister a report on the monitoring at a specified time or at specified intervals within a specified period.</w:t>
      </w:r>
    </w:p>
    <w:p w:rsidR="00B57664" w:rsidRPr="00223593" w:rsidRDefault="00B57664" w:rsidP="00B57664">
      <w:pPr>
        <w:pStyle w:val="SubsectionHead"/>
      </w:pPr>
      <w:r w:rsidRPr="00223593">
        <w:t>Commercial confidentiality</w:t>
      </w:r>
    </w:p>
    <w:p w:rsidR="00B57664" w:rsidRPr="00223593" w:rsidRDefault="00B57664" w:rsidP="00B57664">
      <w:pPr>
        <w:pStyle w:val="subsection"/>
      </w:pPr>
      <w:r w:rsidRPr="00223593">
        <w:tab/>
        <w:t>(2)</w:t>
      </w:r>
      <w:r w:rsidRPr="00223593">
        <w:tab/>
        <w:t>The Commission must, in preparing such a report, have regard to the need for commercial confidentiality.</w:t>
      </w:r>
    </w:p>
    <w:p w:rsidR="00B57664" w:rsidRPr="00223593" w:rsidRDefault="00B57664" w:rsidP="00B57664">
      <w:pPr>
        <w:pStyle w:val="SubsectionHead"/>
      </w:pPr>
      <w:r w:rsidRPr="00223593">
        <w:t>Public inspection</w:t>
      </w:r>
    </w:p>
    <w:p w:rsidR="00B57664" w:rsidRPr="00223593" w:rsidRDefault="00B57664" w:rsidP="00B57664">
      <w:pPr>
        <w:pStyle w:val="subsection"/>
      </w:pPr>
      <w:r w:rsidRPr="00223593">
        <w:tab/>
        <w:t>(3)</w:t>
      </w:r>
      <w:r w:rsidRPr="00223593">
        <w:tab/>
        <w:t>The Commission must make copies of the report available for public inspection as soon as practicable after it gives the Minister the report.</w:t>
      </w:r>
    </w:p>
    <w:p w:rsidR="00B57664" w:rsidRPr="00223593" w:rsidRDefault="00B57664" w:rsidP="00B57664">
      <w:pPr>
        <w:pStyle w:val="ActHead5"/>
      </w:pPr>
      <w:bookmarkStart w:id="749" w:name="_Toc63060160"/>
      <w:r w:rsidRPr="00223593">
        <w:rPr>
          <w:rStyle w:val="CharSectno"/>
        </w:rPr>
        <w:t>95ZF</w:t>
      </w:r>
      <w:r w:rsidRPr="00223593">
        <w:t xml:space="preserve">  Directions to monitor prices, costs and profits of a business</w:t>
      </w:r>
      <w:bookmarkEnd w:id="749"/>
    </w:p>
    <w:p w:rsidR="00B57664" w:rsidRPr="00223593" w:rsidRDefault="00B57664" w:rsidP="00B57664">
      <w:pPr>
        <w:pStyle w:val="subsection"/>
      </w:pPr>
      <w:r w:rsidRPr="00223593">
        <w:tab/>
        <w:t>(1)</w:t>
      </w:r>
      <w:r w:rsidRPr="00223593">
        <w:tab/>
        <w:t>The Minister may give the Commission a written direction:</w:t>
      </w:r>
    </w:p>
    <w:p w:rsidR="00B57664" w:rsidRPr="00223593" w:rsidRDefault="00B57664" w:rsidP="00B57664">
      <w:pPr>
        <w:pStyle w:val="paragraph"/>
      </w:pPr>
      <w:r w:rsidRPr="00223593">
        <w:tab/>
        <w:t>(a)</w:t>
      </w:r>
      <w:r w:rsidRPr="00223593">
        <w:tab/>
        <w:t>to monitor prices, costs and profits relating to the supply of goods or services by a specified person; and</w:t>
      </w:r>
    </w:p>
    <w:p w:rsidR="00B57664" w:rsidRPr="00223593" w:rsidRDefault="00B57664" w:rsidP="00B57664">
      <w:pPr>
        <w:pStyle w:val="paragraph"/>
      </w:pPr>
      <w:r w:rsidRPr="00223593">
        <w:tab/>
        <w:t>(b)</w:t>
      </w:r>
      <w:r w:rsidRPr="00223593">
        <w:tab/>
        <w:t>to give the Minister a report on the monitoring at a specified time or at specified intervals within a specified period.</w:t>
      </w:r>
    </w:p>
    <w:p w:rsidR="00B57664" w:rsidRPr="00223593" w:rsidRDefault="00B57664" w:rsidP="00B57664">
      <w:pPr>
        <w:pStyle w:val="SubsectionHead"/>
      </w:pPr>
      <w:r w:rsidRPr="00223593">
        <w:t>Commercial confidentiality</w:t>
      </w:r>
    </w:p>
    <w:p w:rsidR="00B57664" w:rsidRPr="00223593" w:rsidRDefault="00B57664" w:rsidP="00B57664">
      <w:pPr>
        <w:pStyle w:val="subsection"/>
      </w:pPr>
      <w:r w:rsidRPr="00223593">
        <w:tab/>
        <w:t>(2)</w:t>
      </w:r>
      <w:r w:rsidRPr="00223593">
        <w:tab/>
        <w:t>The Commission must, in preparing such a report, have regard to the need for commercial confidentiality.</w:t>
      </w:r>
    </w:p>
    <w:p w:rsidR="00B57664" w:rsidRPr="00223593" w:rsidRDefault="00B57664" w:rsidP="00B57664">
      <w:pPr>
        <w:pStyle w:val="SubsectionHead"/>
      </w:pPr>
      <w:r w:rsidRPr="00223593">
        <w:t>Commission to send person a copy of the report</w:t>
      </w:r>
    </w:p>
    <w:p w:rsidR="00B57664" w:rsidRPr="00223593" w:rsidRDefault="00B57664" w:rsidP="00B57664">
      <w:pPr>
        <w:pStyle w:val="subsection"/>
      </w:pPr>
      <w:r w:rsidRPr="00223593">
        <w:tab/>
        <w:t>(3)</w:t>
      </w:r>
      <w:r w:rsidRPr="00223593">
        <w:tab/>
        <w:t>The Commission must send the person a copy of the report on the day it gives the Minister the report.</w:t>
      </w:r>
    </w:p>
    <w:p w:rsidR="00B57664" w:rsidRPr="00223593" w:rsidRDefault="00B57664" w:rsidP="00B57664">
      <w:pPr>
        <w:pStyle w:val="SubsectionHead"/>
      </w:pPr>
      <w:r w:rsidRPr="00223593">
        <w:t>Public inspection</w:t>
      </w:r>
    </w:p>
    <w:p w:rsidR="00B57664" w:rsidRPr="00223593" w:rsidRDefault="00B57664" w:rsidP="00B57664">
      <w:pPr>
        <w:pStyle w:val="subsection"/>
      </w:pPr>
      <w:r w:rsidRPr="00223593">
        <w:tab/>
        <w:t>(4)</w:t>
      </w:r>
      <w:r w:rsidRPr="00223593">
        <w:tab/>
        <w:t>The Commission must also make copies of the report available for public inspection as soon as practicable after the person has received a copy of the report.</w:t>
      </w:r>
    </w:p>
    <w:p w:rsidR="00B57664" w:rsidRPr="00223593" w:rsidRDefault="00B57664" w:rsidP="00B57664">
      <w:pPr>
        <w:pStyle w:val="ActHead5"/>
      </w:pPr>
      <w:bookmarkStart w:id="750" w:name="_Toc63060161"/>
      <w:r w:rsidRPr="00223593">
        <w:rPr>
          <w:rStyle w:val="CharSectno"/>
        </w:rPr>
        <w:t>95ZG</w:t>
      </w:r>
      <w:r w:rsidRPr="00223593">
        <w:t xml:space="preserve">  Exceptions to price monitoring</w:t>
      </w:r>
      <w:bookmarkEnd w:id="750"/>
    </w:p>
    <w:p w:rsidR="00B57664" w:rsidRPr="00223593" w:rsidRDefault="00B57664" w:rsidP="00B57664">
      <w:pPr>
        <w:pStyle w:val="SubsectionHead"/>
      </w:pPr>
      <w:r w:rsidRPr="00223593">
        <w:t>Exempt supplies</w:t>
      </w:r>
    </w:p>
    <w:p w:rsidR="00B57664" w:rsidRPr="00223593" w:rsidRDefault="00B57664" w:rsidP="00B57664">
      <w:pPr>
        <w:pStyle w:val="subsection"/>
      </w:pPr>
      <w:r w:rsidRPr="00223593">
        <w:tab/>
        <w:t>(1)</w:t>
      </w:r>
      <w:r w:rsidRPr="00223593">
        <w:tab/>
        <w:t>The Minister must not direct the Commission under this Division to monitor prices, costs and profits relating to a supply of goods or services of a particular description that is an exempt supply in relation to goods or services of that description.</w:t>
      </w:r>
    </w:p>
    <w:p w:rsidR="00B57664" w:rsidRPr="00223593" w:rsidRDefault="00B57664" w:rsidP="00B57664">
      <w:pPr>
        <w:pStyle w:val="SubsectionHead"/>
      </w:pPr>
      <w:r w:rsidRPr="00223593">
        <w:t>State or Territory authorities</w:t>
      </w:r>
    </w:p>
    <w:p w:rsidR="00B57664" w:rsidRPr="00223593" w:rsidRDefault="00B57664" w:rsidP="00B57664">
      <w:pPr>
        <w:pStyle w:val="subsection"/>
      </w:pPr>
      <w:r w:rsidRPr="00223593">
        <w:tab/>
        <w:t>(2)</w:t>
      </w:r>
      <w:r w:rsidRPr="00223593">
        <w:tab/>
        <w:t>The Minister must not direct the Commission under this Division to monitor prices, costs and profits of a State or Territory authority that supplies goods or services unless the State or Territory concerned has agreed to the direction being given.</w:t>
      </w:r>
    </w:p>
    <w:p w:rsidR="00B57664" w:rsidRPr="00223593" w:rsidRDefault="00B57664" w:rsidP="005D3ACE">
      <w:pPr>
        <w:pStyle w:val="ActHead3"/>
        <w:pageBreakBefore/>
      </w:pPr>
      <w:bookmarkStart w:id="751" w:name="_Toc63060162"/>
      <w:r w:rsidRPr="00223593">
        <w:rPr>
          <w:rStyle w:val="CharDivNo"/>
        </w:rPr>
        <w:t>Division</w:t>
      </w:r>
      <w:r w:rsidR="00605692" w:rsidRPr="00223593">
        <w:rPr>
          <w:rStyle w:val="CharDivNo"/>
        </w:rPr>
        <w:t> </w:t>
      </w:r>
      <w:r w:rsidRPr="00223593">
        <w:rPr>
          <w:rStyle w:val="CharDivNo"/>
        </w:rPr>
        <w:t>6</w:t>
      </w:r>
      <w:r w:rsidRPr="00223593">
        <w:t>—</w:t>
      </w:r>
      <w:r w:rsidRPr="00223593">
        <w:rPr>
          <w:rStyle w:val="CharDivText"/>
        </w:rPr>
        <w:t>Other provisions</w:t>
      </w:r>
      <w:bookmarkEnd w:id="751"/>
    </w:p>
    <w:p w:rsidR="00B57664" w:rsidRPr="00223593" w:rsidRDefault="00B57664" w:rsidP="00B57664">
      <w:pPr>
        <w:pStyle w:val="ActHead5"/>
      </w:pPr>
      <w:bookmarkStart w:id="752" w:name="_Toc63060163"/>
      <w:r w:rsidRPr="00223593">
        <w:rPr>
          <w:rStyle w:val="CharSectno"/>
        </w:rPr>
        <w:t>95ZH</w:t>
      </w:r>
      <w:r w:rsidRPr="00223593">
        <w:t xml:space="preserve">  Ministerial directions</w:t>
      </w:r>
      <w:bookmarkEnd w:id="752"/>
    </w:p>
    <w:p w:rsidR="00B57664" w:rsidRPr="00223593" w:rsidRDefault="00B57664" w:rsidP="00B57664">
      <w:pPr>
        <w:pStyle w:val="SubsectionHead"/>
      </w:pPr>
      <w:r w:rsidRPr="00223593">
        <w:t>Commission</w:t>
      </w:r>
    </w:p>
    <w:p w:rsidR="00B57664" w:rsidRPr="00223593" w:rsidRDefault="00B57664" w:rsidP="00B57664">
      <w:pPr>
        <w:pStyle w:val="subsection"/>
      </w:pPr>
      <w:r w:rsidRPr="00223593">
        <w:tab/>
        <w:t>(1)</w:t>
      </w:r>
      <w:r w:rsidRPr="00223593">
        <w:tab/>
        <w:t>The Minister may, by notice in writing give to the Chairperson, direct the Commission to give special consideration to a specified matter or matters in exercising its powers and performing its functions under this Part.</w:t>
      </w:r>
    </w:p>
    <w:p w:rsidR="00B57664" w:rsidRPr="00223593" w:rsidRDefault="00B57664" w:rsidP="00B57664">
      <w:pPr>
        <w:pStyle w:val="subsection"/>
      </w:pPr>
      <w:r w:rsidRPr="00223593">
        <w:tab/>
        <w:t>(2)</w:t>
      </w:r>
      <w:r w:rsidRPr="00223593">
        <w:tab/>
        <w:t>The Commission must comply with any such directions.</w:t>
      </w:r>
    </w:p>
    <w:p w:rsidR="00B57664" w:rsidRPr="00223593" w:rsidRDefault="00B57664" w:rsidP="00B57664">
      <w:pPr>
        <w:pStyle w:val="SubsectionHead"/>
      </w:pPr>
      <w:r w:rsidRPr="00223593">
        <w:t>Other bodies</w:t>
      </w:r>
    </w:p>
    <w:p w:rsidR="00B57664" w:rsidRPr="00223593" w:rsidRDefault="00B57664" w:rsidP="00B57664">
      <w:pPr>
        <w:pStyle w:val="subsection"/>
      </w:pPr>
      <w:r w:rsidRPr="00223593">
        <w:tab/>
        <w:t>(3)</w:t>
      </w:r>
      <w:r w:rsidRPr="00223593">
        <w:tab/>
        <w:t>The Minister may, by notice in writing given to the person presiding at an external inquiry, direct the body holding the inquiry to give special consideration to a specified matter or matters in holding the inquiry.</w:t>
      </w:r>
    </w:p>
    <w:p w:rsidR="00B57664" w:rsidRPr="00223593" w:rsidRDefault="00B57664" w:rsidP="00B57664">
      <w:pPr>
        <w:pStyle w:val="subsection"/>
      </w:pPr>
      <w:r w:rsidRPr="00223593">
        <w:tab/>
        <w:t>(4)</w:t>
      </w:r>
      <w:r w:rsidRPr="00223593">
        <w:tab/>
        <w:t>The body must comply with any such directions.</w:t>
      </w:r>
    </w:p>
    <w:p w:rsidR="00B57664" w:rsidRPr="00223593" w:rsidRDefault="00B57664" w:rsidP="00B57664">
      <w:pPr>
        <w:pStyle w:val="ActHead5"/>
      </w:pPr>
      <w:bookmarkStart w:id="753" w:name="_Toc63060164"/>
      <w:r w:rsidRPr="00223593">
        <w:rPr>
          <w:rStyle w:val="CharSectno"/>
        </w:rPr>
        <w:t>95ZI</w:t>
      </w:r>
      <w:r w:rsidRPr="00223593">
        <w:t xml:space="preserve">  Inquiries by an unincorporated body or a group of 2 or more individuals</w:t>
      </w:r>
      <w:bookmarkEnd w:id="753"/>
    </w:p>
    <w:p w:rsidR="00B57664" w:rsidRPr="00223593" w:rsidRDefault="00B57664" w:rsidP="00B57664">
      <w:pPr>
        <w:pStyle w:val="subsection"/>
      </w:pPr>
      <w:r w:rsidRPr="00223593">
        <w:tab/>
        <w:t>(1)</w:t>
      </w:r>
      <w:r w:rsidRPr="00223593">
        <w:tab/>
        <w:t>This section applies to inquiries by an unincorporated body or a group of 2 or more individuals.</w:t>
      </w:r>
    </w:p>
    <w:p w:rsidR="00B57664" w:rsidRPr="00223593" w:rsidRDefault="00B57664" w:rsidP="00B57664">
      <w:pPr>
        <w:pStyle w:val="subsection"/>
      </w:pPr>
      <w:r w:rsidRPr="00223593">
        <w:tab/>
        <w:t>(2)</w:t>
      </w:r>
      <w:r w:rsidRPr="00223593">
        <w:tab/>
        <w:t>The regulations may make provision for and in relation to the manner in which the unincorporated body or group of individuals is to:</w:t>
      </w:r>
    </w:p>
    <w:p w:rsidR="00B57664" w:rsidRPr="00223593" w:rsidRDefault="00B57664" w:rsidP="00B57664">
      <w:pPr>
        <w:pStyle w:val="paragraph"/>
      </w:pPr>
      <w:r w:rsidRPr="00223593">
        <w:tab/>
        <w:t>(a)</w:t>
      </w:r>
      <w:r w:rsidRPr="00223593">
        <w:tab/>
        <w:t>give a notice, report or other document to a person under this Part; or</w:t>
      </w:r>
    </w:p>
    <w:p w:rsidR="00B57664" w:rsidRPr="00223593" w:rsidRDefault="00B57664" w:rsidP="00B57664">
      <w:pPr>
        <w:pStyle w:val="paragraph"/>
      </w:pPr>
      <w:r w:rsidRPr="00223593">
        <w:tab/>
        <w:t>(b)</w:t>
      </w:r>
      <w:r w:rsidRPr="00223593">
        <w:tab/>
        <w:t>do any other thing under this Part.</w:t>
      </w:r>
    </w:p>
    <w:p w:rsidR="00B57664" w:rsidRPr="00223593" w:rsidRDefault="00B57664" w:rsidP="00B57664">
      <w:pPr>
        <w:pStyle w:val="ActHead5"/>
      </w:pPr>
      <w:bookmarkStart w:id="754" w:name="_Toc63060165"/>
      <w:r w:rsidRPr="00223593">
        <w:rPr>
          <w:rStyle w:val="CharSectno"/>
        </w:rPr>
        <w:t>95ZJ</w:t>
      </w:r>
      <w:r w:rsidRPr="00223593">
        <w:t xml:space="preserve">  Withdrawal of notices</w:t>
      </w:r>
      <w:bookmarkEnd w:id="754"/>
    </w:p>
    <w:p w:rsidR="00B57664" w:rsidRPr="00223593" w:rsidRDefault="00B57664" w:rsidP="00B57664">
      <w:pPr>
        <w:pStyle w:val="SubsectionHead"/>
      </w:pPr>
      <w:r w:rsidRPr="00223593">
        <w:t>Commission</w:t>
      </w:r>
    </w:p>
    <w:p w:rsidR="00B57664" w:rsidRPr="00223593" w:rsidRDefault="00B57664" w:rsidP="00B57664">
      <w:pPr>
        <w:pStyle w:val="subsection"/>
      </w:pPr>
      <w:r w:rsidRPr="00223593">
        <w:tab/>
        <w:t>(1)</w:t>
      </w:r>
      <w:r w:rsidRPr="00223593">
        <w:tab/>
        <w:t xml:space="preserve">The Commission may give a person a notice (the </w:t>
      </w:r>
      <w:r w:rsidRPr="00223593">
        <w:rPr>
          <w:b/>
          <w:i/>
        </w:rPr>
        <w:t>withdrawal notice</w:t>
      </w:r>
      <w:r w:rsidRPr="00223593">
        <w:t>) in writing withdrawing a notice it previously gave the person under this Part (other than this section).</w:t>
      </w:r>
    </w:p>
    <w:p w:rsidR="00B57664" w:rsidRPr="00223593" w:rsidRDefault="00B57664" w:rsidP="00B57664">
      <w:pPr>
        <w:pStyle w:val="subsection"/>
      </w:pPr>
      <w:r w:rsidRPr="00223593">
        <w:tab/>
        <w:t>(2)</w:t>
      </w:r>
      <w:r w:rsidRPr="00223593">
        <w:tab/>
        <w:t>If the Commission does so, this Part has effect, from the time at which the withdrawal notice is given to the person, as if the other notice had not been given to the person.</w:t>
      </w:r>
    </w:p>
    <w:p w:rsidR="00B57664" w:rsidRPr="00223593" w:rsidRDefault="00B57664" w:rsidP="00B57664">
      <w:pPr>
        <w:pStyle w:val="SubsectionHead"/>
      </w:pPr>
      <w:r w:rsidRPr="00223593">
        <w:t>Other bodies</w:t>
      </w:r>
    </w:p>
    <w:p w:rsidR="00B57664" w:rsidRPr="00223593" w:rsidRDefault="00B57664" w:rsidP="00B57664">
      <w:pPr>
        <w:pStyle w:val="subsection"/>
      </w:pPr>
      <w:r w:rsidRPr="00223593">
        <w:tab/>
        <w:t>(3)</w:t>
      </w:r>
      <w:r w:rsidRPr="00223593">
        <w:tab/>
        <w:t xml:space="preserve">The body holding an external inquiry may give a person a notice (the </w:t>
      </w:r>
      <w:r w:rsidRPr="00223593">
        <w:rPr>
          <w:b/>
          <w:i/>
        </w:rPr>
        <w:t>withdrawal notice</w:t>
      </w:r>
      <w:r w:rsidRPr="00223593">
        <w:t>) in writing withdrawing a notice it previously gave the person under this Part (other than this section).</w:t>
      </w:r>
    </w:p>
    <w:p w:rsidR="00B57664" w:rsidRPr="00223593" w:rsidRDefault="00B57664" w:rsidP="00B57664">
      <w:pPr>
        <w:pStyle w:val="subsection"/>
      </w:pPr>
      <w:r w:rsidRPr="00223593">
        <w:tab/>
        <w:t>(4)</w:t>
      </w:r>
      <w:r w:rsidRPr="00223593">
        <w:tab/>
        <w:t>If the body does so, this Part has effect, from the time at which the withdrawal notice is given to the person, as if the other notice had not been given to the person.</w:t>
      </w:r>
    </w:p>
    <w:p w:rsidR="00B57664" w:rsidRPr="00223593" w:rsidRDefault="00B57664" w:rsidP="00B57664">
      <w:pPr>
        <w:pStyle w:val="ActHead5"/>
      </w:pPr>
      <w:bookmarkStart w:id="755" w:name="_Toc63060166"/>
      <w:r w:rsidRPr="00223593">
        <w:rPr>
          <w:rStyle w:val="CharSectno"/>
        </w:rPr>
        <w:t>95ZK</w:t>
      </w:r>
      <w:r w:rsidRPr="00223593">
        <w:t xml:space="preserve">  Power to obtain information or documents</w:t>
      </w:r>
      <w:bookmarkEnd w:id="755"/>
    </w:p>
    <w:p w:rsidR="00B57664" w:rsidRPr="00223593" w:rsidRDefault="00B57664" w:rsidP="00B57664">
      <w:pPr>
        <w:pStyle w:val="SubsectionHead"/>
      </w:pPr>
      <w:r w:rsidRPr="00223593">
        <w:t>Notice by Commission</w:t>
      </w:r>
    </w:p>
    <w:p w:rsidR="00B57664" w:rsidRPr="00223593" w:rsidRDefault="00B57664" w:rsidP="00B57664">
      <w:pPr>
        <w:pStyle w:val="subsection"/>
      </w:pPr>
      <w:r w:rsidRPr="00223593">
        <w:tab/>
        <w:t>(1)</w:t>
      </w:r>
      <w:r w:rsidRPr="00223593">
        <w:tab/>
        <w:t>If the Chairperson has reason to believe that a person is capable of giving information or producing documents relevant to:</w:t>
      </w:r>
    </w:p>
    <w:p w:rsidR="00B57664" w:rsidRPr="00223593" w:rsidRDefault="00B57664" w:rsidP="00B57664">
      <w:pPr>
        <w:pStyle w:val="paragraph"/>
      </w:pPr>
      <w:r w:rsidRPr="00223593">
        <w:tab/>
        <w:t>(a)</w:t>
      </w:r>
      <w:r w:rsidRPr="00223593">
        <w:tab/>
        <w:t>the Commission considering the matters contained in a locality notice that the person has given it; or</w:t>
      </w:r>
    </w:p>
    <w:p w:rsidR="00B57664" w:rsidRPr="00223593" w:rsidRDefault="00B57664" w:rsidP="00B57664">
      <w:pPr>
        <w:pStyle w:val="paragraph"/>
      </w:pPr>
      <w:r w:rsidRPr="00223593">
        <w:tab/>
        <w:t>(b)</w:t>
      </w:r>
      <w:r w:rsidRPr="00223593">
        <w:tab/>
        <w:t>an inquiry that is being held in relation to the person; or</w:t>
      </w:r>
    </w:p>
    <w:p w:rsidR="00B57664" w:rsidRPr="00223593" w:rsidRDefault="00B57664" w:rsidP="00B57664">
      <w:pPr>
        <w:pStyle w:val="paragraph"/>
      </w:pPr>
      <w:r w:rsidRPr="00223593">
        <w:tab/>
        <w:t>(c)</w:t>
      </w:r>
      <w:r w:rsidRPr="00223593">
        <w:tab/>
        <w:t>a supply of goods or services by the person that is of a kind in relation to which the Commission is carrying out an inquiry; or</w:t>
      </w:r>
    </w:p>
    <w:p w:rsidR="00B57664" w:rsidRPr="00223593" w:rsidRDefault="00B57664" w:rsidP="00B57664">
      <w:pPr>
        <w:pStyle w:val="paragraph"/>
      </w:pPr>
      <w:r w:rsidRPr="00223593">
        <w:tab/>
        <w:t>(d)</w:t>
      </w:r>
      <w:r w:rsidRPr="00223593">
        <w:tab/>
        <w:t>a supply of goods or services by the person that is of a kind in relation to which the Commission is monitoring under section</w:t>
      </w:r>
      <w:r w:rsidR="00605692" w:rsidRPr="00223593">
        <w:t> </w:t>
      </w:r>
      <w:r w:rsidRPr="00223593">
        <w:t>95ZE or 95ZF;</w:t>
      </w:r>
    </w:p>
    <w:p w:rsidR="00B57664" w:rsidRPr="00223593" w:rsidRDefault="00B57664" w:rsidP="00B57664">
      <w:pPr>
        <w:pStyle w:val="subsection2"/>
      </w:pPr>
      <w:r w:rsidRPr="00223593">
        <w:t>the Chairperson may, by notice in writing signed by him or her and given to the person, require the person to do one or more of the following:</w:t>
      </w:r>
    </w:p>
    <w:p w:rsidR="00B57664" w:rsidRPr="00223593" w:rsidRDefault="00B57664" w:rsidP="00B57664">
      <w:pPr>
        <w:pStyle w:val="paragraph"/>
      </w:pPr>
      <w:r w:rsidRPr="00223593">
        <w:tab/>
        <w:t>(e)</w:t>
      </w:r>
      <w:r w:rsidRPr="00223593">
        <w:tab/>
        <w:t>give the Commission, by writing signed by the person or his or her agent or, in the case of a Commonwealth authority or a body corporate, by a competent officer of the authority or body, within the specified period and in the specified manner, specified information relating to the affairs of the person;</w:t>
      </w:r>
    </w:p>
    <w:p w:rsidR="00B57664" w:rsidRPr="00223593" w:rsidRDefault="00B57664" w:rsidP="00B57664">
      <w:pPr>
        <w:pStyle w:val="paragraph"/>
      </w:pPr>
      <w:r w:rsidRPr="00223593">
        <w:tab/>
        <w:t>(f)</w:t>
      </w:r>
      <w:r w:rsidRPr="00223593">
        <w:tab/>
        <w:t>produce to the Commission, within the specified period and in the specified manner, specified documents relating to the affairs of the person;</w:t>
      </w:r>
    </w:p>
    <w:p w:rsidR="00B57664" w:rsidRPr="00223593" w:rsidRDefault="00B57664" w:rsidP="00B57664">
      <w:pPr>
        <w:pStyle w:val="paragraph"/>
      </w:pPr>
      <w:r w:rsidRPr="00223593">
        <w:tab/>
        <w:t>(g)</w:t>
      </w:r>
      <w:r w:rsidRPr="00223593">
        <w:tab/>
        <w:t xml:space="preserve">if the person is a body corporate and the notice relates to the matter in </w:t>
      </w:r>
      <w:r w:rsidR="00605692" w:rsidRPr="00223593">
        <w:t>paragraph (</w:t>
      </w:r>
      <w:r w:rsidRPr="00223593">
        <w:t>d)—give the Commission, together with the information or documents concerned, a declaration in a form approved by the Chairperson and signed by:</w:t>
      </w:r>
    </w:p>
    <w:p w:rsidR="00B57664" w:rsidRPr="00223593" w:rsidRDefault="00B57664" w:rsidP="00B57664">
      <w:pPr>
        <w:pStyle w:val="paragraphsub"/>
      </w:pPr>
      <w:r w:rsidRPr="00223593">
        <w:tab/>
        <w:t>(i)</w:t>
      </w:r>
      <w:r w:rsidRPr="00223593">
        <w:tab/>
        <w:t>the Chief Executive Officer (however described) of the body corporate; or</w:t>
      </w:r>
    </w:p>
    <w:p w:rsidR="00B57664" w:rsidRPr="00223593" w:rsidRDefault="00B57664" w:rsidP="00B57664">
      <w:pPr>
        <w:pStyle w:val="paragraphsub"/>
      </w:pPr>
      <w:r w:rsidRPr="00223593">
        <w:tab/>
        <w:t>(ii)</w:t>
      </w:r>
      <w:r w:rsidRPr="00223593">
        <w:tab/>
        <w:t>a person nominated by the Chief Executive Officer;</w:t>
      </w:r>
    </w:p>
    <w:p w:rsidR="00B57664" w:rsidRPr="00223593" w:rsidRDefault="00B57664" w:rsidP="00B57664">
      <w:pPr>
        <w:pStyle w:val="paragraph"/>
      </w:pPr>
      <w:r w:rsidRPr="00223593">
        <w:tab/>
      </w:r>
      <w:r w:rsidRPr="00223593">
        <w:tab/>
        <w:t>stating that the information or documents are true and correct.</w:t>
      </w:r>
    </w:p>
    <w:p w:rsidR="00B57664" w:rsidRPr="00223593" w:rsidRDefault="00B57664" w:rsidP="00B57664">
      <w:pPr>
        <w:pStyle w:val="SubsectionHead"/>
      </w:pPr>
      <w:r w:rsidRPr="00223593">
        <w:t>Notice by other bodies</w:t>
      </w:r>
    </w:p>
    <w:p w:rsidR="00B57664" w:rsidRPr="00223593" w:rsidRDefault="00B57664" w:rsidP="00B57664">
      <w:pPr>
        <w:pStyle w:val="subsection"/>
      </w:pPr>
      <w:r w:rsidRPr="00223593">
        <w:tab/>
        <w:t>(2)</w:t>
      </w:r>
      <w:r w:rsidRPr="00223593">
        <w:tab/>
        <w:t>If:</w:t>
      </w:r>
    </w:p>
    <w:p w:rsidR="00B57664" w:rsidRPr="00223593" w:rsidRDefault="00B57664" w:rsidP="00B57664">
      <w:pPr>
        <w:pStyle w:val="paragraph"/>
      </w:pPr>
      <w:r w:rsidRPr="00223593">
        <w:tab/>
        <w:t>(a)</w:t>
      </w:r>
      <w:r w:rsidRPr="00223593">
        <w:tab/>
        <w:t>an external inquiry is being held in relation to a person; and</w:t>
      </w:r>
    </w:p>
    <w:p w:rsidR="00B57664" w:rsidRPr="00223593" w:rsidRDefault="00B57664" w:rsidP="00B57664">
      <w:pPr>
        <w:pStyle w:val="paragraph"/>
      </w:pPr>
      <w:r w:rsidRPr="00223593">
        <w:tab/>
        <w:t>(b)</w:t>
      </w:r>
      <w:r w:rsidRPr="00223593">
        <w:tab/>
        <w:t>the inquiry Chair has reason to believe that the person is capable of giving information or producing documents relevant to the inquiry;</w:t>
      </w:r>
    </w:p>
    <w:p w:rsidR="00B57664" w:rsidRPr="00223593" w:rsidRDefault="00B57664" w:rsidP="00B57664">
      <w:pPr>
        <w:pStyle w:val="subsection2"/>
      </w:pPr>
      <w:r w:rsidRPr="00223593">
        <w:t>the inquiry Chair may, by notice in writing signed by him or her and given to the person, require the person:</w:t>
      </w:r>
    </w:p>
    <w:p w:rsidR="00B57664" w:rsidRPr="00223593" w:rsidRDefault="00B57664" w:rsidP="00B57664">
      <w:pPr>
        <w:pStyle w:val="paragraph"/>
      </w:pPr>
      <w:r w:rsidRPr="00223593">
        <w:tab/>
        <w:t>(c)</w:t>
      </w:r>
      <w:r w:rsidRPr="00223593">
        <w:tab/>
        <w:t>to give the body, by writing signed by the person or his or her agent or, in the case of a Commonwealth authority or a body corporate, by a competent officer of the authority or body, within the specified period and in the specified manner, specified information relating to the affairs of the person; or</w:t>
      </w:r>
    </w:p>
    <w:p w:rsidR="00B57664" w:rsidRPr="00223593" w:rsidRDefault="00B57664" w:rsidP="006467B0">
      <w:pPr>
        <w:pStyle w:val="paragraph"/>
      </w:pPr>
      <w:r w:rsidRPr="00223593">
        <w:tab/>
        <w:t>(d)</w:t>
      </w:r>
      <w:r w:rsidRPr="00223593">
        <w:tab/>
        <w:t>to produce to the body, within the specified period and in the specified manner, specified documents relating to the affairs of the person.</w:t>
      </w:r>
    </w:p>
    <w:p w:rsidR="00B57664" w:rsidRPr="00223593" w:rsidRDefault="00B57664" w:rsidP="00B57664">
      <w:pPr>
        <w:pStyle w:val="SubsectionHead"/>
      </w:pPr>
      <w:r w:rsidRPr="00223593">
        <w:t>Period specified in notice</w:t>
      </w:r>
    </w:p>
    <w:p w:rsidR="00B57664" w:rsidRPr="00223593" w:rsidRDefault="00B57664" w:rsidP="00B57664">
      <w:pPr>
        <w:pStyle w:val="subsection"/>
      </w:pPr>
      <w:r w:rsidRPr="00223593">
        <w:tab/>
        <w:t>(3)</w:t>
      </w:r>
      <w:r w:rsidRPr="00223593">
        <w:tab/>
        <w:t xml:space="preserve">A period specified in a notice under </w:t>
      </w:r>
      <w:r w:rsidR="00605692" w:rsidRPr="00223593">
        <w:t>subsection (</w:t>
      </w:r>
      <w:r w:rsidRPr="00223593">
        <w:t>1) or (2) must end at least 14 days after the notice was given.</w:t>
      </w:r>
    </w:p>
    <w:p w:rsidR="00F74E23" w:rsidRPr="00223593" w:rsidRDefault="00F74E23" w:rsidP="00F74E23">
      <w:pPr>
        <w:pStyle w:val="subsection"/>
      </w:pPr>
      <w:r w:rsidRPr="00223593">
        <w:tab/>
        <w:t>(3A)</w:t>
      </w:r>
      <w:r w:rsidRPr="00223593">
        <w:tab/>
        <w:t xml:space="preserve">A member of the Commission may vary a notice under </w:t>
      </w:r>
      <w:r w:rsidR="00605692" w:rsidRPr="00223593">
        <w:t>subsection (</w:t>
      </w:r>
      <w:r w:rsidRPr="00223593">
        <w:t>1) to extend, or further extend, the period.</w:t>
      </w:r>
    </w:p>
    <w:p w:rsidR="00F74E23" w:rsidRPr="00223593" w:rsidRDefault="00F74E23" w:rsidP="00F74E23">
      <w:pPr>
        <w:pStyle w:val="subsection"/>
      </w:pPr>
      <w:r w:rsidRPr="00223593">
        <w:tab/>
        <w:t>(3B)</w:t>
      </w:r>
      <w:r w:rsidRPr="00223593">
        <w:tab/>
      </w:r>
      <w:r w:rsidR="00605692" w:rsidRPr="00223593">
        <w:t>Subsection (</w:t>
      </w:r>
      <w:r w:rsidRPr="00223593">
        <w:t>3A) does not affect any operation that subsection</w:t>
      </w:r>
      <w:r w:rsidR="00605692" w:rsidRPr="00223593">
        <w:t> </w:t>
      </w:r>
      <w:r w:rsidRPr="00223593">
        <w:t xml:space="preserve">33(3) of the </w:t>
      </w:r>
      <w:r w:rsidRPr="00223593">
        <w:rPr>
          <w:i/>
        </w:rPr>
        <w:t>Acts Interpretation Act 1901</w:t>
      </w:r>
      <w:r w:rsidRPr="00223593">
        <w:t xml:space="preserve"> has in relation to a notice under </w:t>
      </w:r>
      <w:r w:rsidR="00605692" w:rsidRPr="00223593">
        <w:t>subsection (</w:t>
      </w:r>
      <w:r w:rsidRPr="00223593">
        <w:t>1) of this section.</w:t>
      </w:r>
    </w:p>
    <w:p w:rsidR="00B57664" w:rsidRPr="00223593" w:rsidRDefault="00B57664" w:rsidP="00B57664">
      <w:pPr>
        <w:pStyle w:val="SubsectionHead"/>
      </w:pPr>
      <w:r w:rsidRPr="00223593">
        <w:t>Offence: refusal or failure to comply with notice</w:t>
      </w:r>
    </w:p>
    <w:p w:rsidR="00B57664" w:rsidRPr="00223593" w:rsidRDefault="00B57664" w:rsidP="00B57664">
      <w:pPr>
        <w:pStyle w:val="subsection"/>
      </w:pPr>
      <w:r w:rsidRPr="00223593">
        <w:tab/>
        <w:t>(4)</w:t>
      </w:r>
      <w:r w:rsidRPr="00223593">
        <w:tab/>
        <w:t xml:space="preserve">A person </w:t>
      </w:r>
      <w:r w:rsidR="006527B7" w:rsidRPr="00223593">
        <w:t>commits</w:t>
      </w:r>
      <w:r w:rsidRPr="00223593">
        <w:t xml:space="preserve"> an offence if the person refuses or fails to comply with a notice given to the person under this section.</w:t>
      </w:r>
    </w:p>
    <w:p w:rsidR="00B57664" w:rsidRPr="00223593" w:rsidRDefault="00B57664" w:rsidP="00B57664">
      <w:pPr>
        <w:pStyle w:val="Penalty"/>
      </w:pPr>
      <w:r w:rsidRPr="00223593">
        <w:t>Penalty:</w:t>
      </w:r>
      <w:r w:rsidRPr="00223593">
        <w:tab/>
        <w:t>20 penalty units.</w:t>
      </w:r>
    </w:p>
    <w:p w:rsidR="00B57664" w:rsidRPr="00223593" w:rsidRDefault="00B57664" w:rsidP="00B57664">
      <w:pPr>
        <w:pStyle w:val="subsection"/>
      </w:pPr>
      <w:r w:rsidRPr="00223593">
        <w:tab/>
        <w:t>(5)</w:t>
      </w:r>
      <w:r w:rsidRPr="00223593">
        <w:tab/>
      </w:r>
      <w:r w:rsidR="00605692" w:rsidRPr="00223593">
        <w:t>Subsection (</w:t>
      </w:r>
      <w:r w:rsidRPr="00223593">
        <w:t>4) does not apply if the person has a reasonable excuse.</w:t>
      </w:r>
    </w:p>
    <w:p w:rsidR="00B57664" w:rsidRPr="00223593" w:rsidRDefault="00B57664" w:rsidP="00B57664">
      <w:pPr>
        <w:pStyle w:val="notetext"/>
      </w:pPr>
      <w:r w:rsidRPr="00223593">
        <w:t>Note:</w:t>
      </w:r>
      <w:r w:rsidRPr="00223593">
        <w:tab/>
        <w:t xml:space="preserve">A defendant bears an evidential burden in relation to the matter in </w:t>
      </w:r>
      <w:r w:rsidR="00605692" w:rsidRPr="00223593">
        <w:t>subsection (</w:t>
      </w:r>
      <w:r w:rsidRPr="00223593">
        <w:t>5) (see subsection</w:t>
      </w:r>
      <w:r w:rsidR="00605692" w:rsidRPr="00223593">
        <w:t> </w:t>
      </w:r>
      <w:r w:rsidRPr="00223593">
        <w:t xml:space="preserve">13.3(3) of the </w:t>
      </w:r>
      <w:r w:rsidRPr="00223593">
        <w:rPr>
          <w:i/>
        </w:rPr>
        <w:t>Criminal Code</w:t>
      </w:r>
      <w:r w:rsidRPr="00223593">
        <w:t>).</w:t>
      </w:r>
    </w:p>
    <w:p w:rsidR="00B57664" w:rsidRPr="00223593" w:rsidRDefault="00B57664" w:rsidP="00B57664">
      <w:pPr>
        <w:pStyle w:val="subsection"/>
      </w:pPr>
      <w:r w:rsidRPr="00223593">
        <w:tab/>
        <w:t>(6)</w:t>
      </w:r>
      <w:r w:rsidRPr="00223593">
        <w:tab/>
        <w:t xml:space="preserve">It is a reasonable excuse for the purposes of </w:t>
      </w:r>
      <w:r w:rsidR="00605692" w:rsidRPr="00223593">
        <w:t>subsection (</w:t>
      </w:r>
      <w:r w:rsidRPr="00223593">
        <w:t>4) for an individual to refuse or fail to give information or produce a document on the ground that the information or production of the document might tend to incriminate the individual or to expose the individual to a penalty.</w:t>
      </w:r>
    </w:p>
    <w:p w:rsidR="00B57664" w:rsidRPr="00223593" w:rsidRDefault="00B57664" w:rsidP="00B57664">
      <w:pPr>
        <w:pStyle w:val="subsection"/>
      </w:pPr>
      <w:r w:rsidRPr="00223593">
        <w:tab/>
        <w:t>(7)</w:t>
      </w:r>
      <w:r w:rsidRPr="00223593">
        <w:tab/>
      </w:r>
      <w:r w:rsidR="00605692" w:rsidRPr="00223593">
        <w:t>Subsection (</w:t>
      </w:r>
      <w:r w:rsidRPr="00223593">
        <w:t xml:space="preserve">6) does not limit what is a reasonable excuse for the purposes of </w:t>
      </w:r>
      <w:r w:rsidR="00605692" w:rsidRPr="00223593">
        <w:t>subsection (</w:t>
      </w:r>
      <w:r w:rsidRPr="00223593">
        <w:t>5).</w:t>
      </w:r>
    </w:p>
    <w:p w:rsidR="00B57664" w:rsidRPr="00223593" w:rsidRDefault="00B57664" w:rsidP="00B57664">
      <w:pPr>
        <w:pStyle w:val="SubsectionHead"/>
      </w:pPr>
      <w:r w:rsidRPr="00223593">
        <w:t>Offence: false or misleading declarations</w:t>
      </w:r>
    </w:p>
    <w:p w:rsidR="00B57664" w:rsidRPr="00223593" w:rsidRDefault="00B57664" w:rsidP="00B57664">
      <w:pPr>
        <w:pStyle w:val="subsection"/>
      </w:pPr>
      <w:r w:rsidRPr="00223593">
        <w:tab/>
        <w:t>(8)</w:t>
      </w:r>
      <w:r w:rsidRPr="00223593">
        <w:tab/>
        <w:t xml:space="preserve">A person must not, in a declaration made for the purposes of </w:t>
      </w:r>
      <w:r w:rsidR="00605692" w:rsidRPr="00223593">
        <w:t>paragraph (</w:t>
      </w:r>
      <w:r w:rsidRPr="00223593">
        <w:t>1)(g), make a statement if the person knows, or is reckless as to whether, the statement is false or misleading.</w:t>
      </w:r>
    </w:p>
    <w:p w:rsidR="00B57664" w:rsidRPr="00223593" w:rsidRDefault="00B57664" w:rsidP="00B57664">
      <w:pPr>
        <w:pStyle w:val="Penalty"/>
      </w:pPr>
      <w:r w:rsidRPr="00223593">
        <w:t>Penalty:</w:t>
      </w:r>
      <w:r w:rsidRPr="00223593">
        <w:tab/>
        <w:t>20 penalty units.</w:t>
      </w:r>
    </w:p>
    <w:p w:rsidR="00B57664" w:rsidRPr="00223593" w:rsidRDefault="00B57664" w:rsidP="00B57664">
      <w:pPr>
        <w:pStyle w:val="SubsectionHead"/>
      </w:pPr>
      <w:r w:rsidRPr="00223593">
        <w:t>Making information or documents publicly available</w:t>
      </w:r>
    </w:p>
    <w:p w:rsidR="00B57664" w:rsidRPr="00223593" w:rsidRDefault="00B57664" w:rsidP="00B57664">
      <w:pPr>
        <w:pStyle w:val="subsection"/>
      </w:pPr>
      <w:r w:rsidRPr="00223593">
        <w:tab/>
        <w:t>(9)</w:t>
      </w:r>
      <w:r w:rsidRPr="00223593">
        <w:tab/>
        <w:t>If:</w:t>
      </w:r>
    </w:p>
    <w:p w:rsidR="00B57664" w:rsidRPr="00223593" w:rsidRDefault="00B57664" w:rsidP="00B57664">
      <w:pPr>
        <w:pStyle w:val="paragraph"/>
      </w:pPr>
      <w:r w:rsidRPr="00223593">
        <w:tab/>
        <w:t>(a)</w:t>
      </w:r>
      <w:r w:rsidRPr="00223593">
        <w:tab/>
        <w:t>a notice is given to a person under this section relating to an inquiry that is being held in public in relation to the person; and</w:t>
      </w:r>
    </w:p>
    <w:p w:rsidR="00B57664" w:rsidRPr="00223593" w:rsidRDefault="00B57664" w:rsidP="00B57664">
      <w:pPr>
        <w:pStyle w:val="paragraph"/>
      </w:pPr>
      <w:r w:rsidRPr="00223593">
        <w:tab/>
        <w:t>(b)</w:t>
      </w:r>
      <w:r w:rsidRPr="00223593">
        <w:tab/>
        <w:t>the person gives the information concerned or produces the documents concerned to the inquiry body in connection with the inquiry;</w:t>
      </w:r>
    </w:p>
    <w:p w:rsidR="00B57664" w:rsidRPr="00223593" w:rsidRDefault="00B57664" w:rsidP="00B57664">
      <w:pPr>
        <w:pStyle w:val="subsection2"/>
      </w:pPr>
      <w:r w:rsidRPr="00223593">
        <w:t>the inquiry body must make the information or documents available to the public in such manner as it thinks fit.</w:t>
      </w:r>
    </w:p>
    <w:p w:rsidR="00B57664" w:rsidRPr="00223593" w:rsidRDefault="00B57664" w:rsidP="00B57664">
      <w:pPr>
        <w:pStyle w:val="notetext"/>
      </w:pPr>
      <w:r w:rsidRPr="00223593">
        <w:t>Note:</w:t>
      </w:r>
      <w:r w:rsidRPr="00223593">
        <w:tab/>
        <w:t>See also section</w:t>
      </w:r>
      <w:r w:rsidR="00605692" w:rsidRPr="00223593">
        <w:t> </w:t>
      </w:r>
      <w:r w:rsidRPr="00223593">
        <w:t>95ZN (about confidentiality of information).</w:t>
      </w:r>
    </w:p>
    <w:p w:rsidR="00F74E23" w:rsidRPr="00223593" w:rsidRDefault="00F74E23" w:rsidP="00F74E23">
      <w:pPr>
        <w:pStyle w:val="SubsectionHead"/>
      </w:pPr>
      <w:r w:rsidRPr="00223593">
        <w:t>Delegation</w:t>
      </w:r>
    </w:p>
    <w:p w:rsidR="00F74E23" w:rsidRPr="00223593" w:rsidRDefault="00F74E23" w:rsidP="00F74E23">
      <w:pPr>
        <w:pStyle w:val="subsection"/>
      </w:pPr>
      <w:r w:rsidRPr="00223593">
        <w:tab/>
        <w:t>(10)</w:t>
      </w:r>
      <w:r w:rsidRPr="00223593">
        <w:tab/>
        <w:t xml:space="preserve">A member of the Commission may, by writing, delegate the member’s powers under </w:t>
      </w:r>
      <w:r w:rsidR="00605692" w:rsidRPr="00223593">
        <w:t>subsection (</w:t>
      </w:r>
      <w:r w:rsidRPr="00223593">
        <w:t>3A) to a member of the staff of the Commission who is an SES employee or an acting SES employee.</w:t>
      </w:r>
    </w:p>
    <w:p w:rsidR="00F74E23" w:rsidRPr="00223593" w:rsidRDefault="00F74E23" w:rsidP="00F74E23">
      <w:pPr>
        <w:pStyle w:val="notetext"/>
      </w:pPr>
      <w:r w:rsidRPr="00223593">
        <w:t>Note 1:</w:t>
      </w:r>
      <w:r w:rsidRPr="00223593">
        <w:tab/>
        <w:t>Section</w:t>
      </w:r>
      <w:r w:rsidR="00605692" w:rsidRPr="00223593">
        <w:t> </w:t>
      </w:r>
      <w:r w:rsidRPr="00223593">
        <w:t xml:space="preserve">2B of the </w:t>
      </w:r>
      <w:r w:rsidRPr="00223593">
        <w:rPr>
          <w:i/>
        </w:rPr>
        <w:t>Acts Interpretation Act 1901</w:t>
      </w:r>
      <w:r w:rsidRPr="00223593">
        <w:t xml:space="preserve"> contains the definitions of </w:t>
      </w:r>
      <w:r w:rsidRPr="00223593">
        <w:rPr>
          <w:b/>
          <w:i/>
        </w:rPr>
        <w:t>SES employee</w:t>
      </w:r>
      <w:r w:rsidRPr="00223593">
        <w:t xml:space="preserve"> and </w:t>
      </w:r>
      <w:r w:rsidRPr="00223593">
        <w:rPr>
          <w:b/>
          <w:i/>
        </w:rPr>
        <w:t>acting SES employee</w:t>
      </w:r>
      <w:r w:rsidRPr="00223593">
        <w:t>.</w:t>
      </w:r>
    </w:p>
    <w:p w:rsidR="00F74E23" w:rsidRPr="00223593" w:rsidRDefault="00F74E23" w:rsidP="00F74E23">
      <w:pPr>
        <w:pStyle w:val="notetext"/>
      </w:pPr>
      <w:r w:rsidRPr="00223593">
        <w:t>Note 2:</w:t>
      </w:r>
      <w:r w:rsidRPr="00223593">
        <w:tab/>
        <w:t>Sections</w:t>
      </w:r>
      <w:r w:rsidR="00605692" w:rsidRPr="00223593">
        <w:t> </w:t>
      </w:r>
      <w:r w:rsidRPr="00223593">
        <w:t xml:space="preserve">34AA to 34A of the </w:t>
      </w:r>
      <w:r w:rsidRPr="00223593">
        <w:rPr>
          <w:i/>
        </w:rPr>
        <w:t>Acts Interpretation Act 1901</w:t>
      </w:r>
      <w:r w:rsidRPr="00223593">
        <w:t xml:space="preserve"> contain provisions relating to delegations.</w:t>
      </w:r>
    </w:p>
    <w:p w:rsidR="00F74E23" w:rsidRPr="00223593" w:rsidRDefault="00F74E23" w:rsidP="00F74E23">
      <w:pPr>
        <w:pStyle w:val="subsection"/>
      </w:pPr>
      <w:r w:rsidRPr="00223593">
        <w:tab/>
        <w:t>(11)</w:t>
      </w:r>
      <w:r w:rsidRPr="00223593">
        <w:tab/>
        <w:t>In performing a function, or exercising a power, under a delegation, the delegate must comply with any directions of the member.</w:t>
      </w:r>
    </w:p>
    <w:p w:rsidR="00B57664" w:rsidRPr="00223593" w:rsidRDefault="00B57664" w:rsidP="00B57664">
      <w:pPr>
        <w:pStyle w:val="ActHead5"/>
      </w:pPr>
      <w:bookmarkStart w:id="756" w:name="_Toc63060167"/>
      <w:r w:rsidRPr="00223593">
        <w:rPr>
          <w:rStyle w:val="CharSectno"/>
        </w:rPr>
        <w:t>95ZL</w:t>
      </w:r>
      <w:r w:rsidRPr="00223593">
        <w:t xml:space="preserve">  Inspection of documents etc.</w:t>
      </w:r>
      <w:bookmarkEnd w:id="756"/>
    </w:p>
    <w:p w:rsidR="00B57664" w:rsidRPr="00223593" w:rsidRDefault="00B57664" w:rsidP="00B57664">
      <w:pPr>
        <w:pStyle w:val="SubsectionHead"/>
      </w:pPr>
      <w:r w:rsidRPr="00223593">
        <w:t>Members or staff members</w:t>
      </w:r>
    </w:p>
    <w:p w:rsidR="00B57664" w:rsidRPr="00223593" w:rsidRDefault="00B57664" w:rsidP="00B57664">
      <w:pPr>
        <w:pStyle w:val="subsection"/>
      </w:pPr>
      <w:r w:rsidRPr="00223593">
        <w:tab/>
        <w:t>(1)</w:t>
      </w:r>
      <w:r w:rsidRPr="00223593">
        <w:tab/>
        <w:t>A member of the Commission, or a member of the staff of the Commission, may inspect documents:</w:t>
      </w:r>
    </w:p>
    <w:p w:rsidR="00B57664" w:rsidRPr="00223593" w:rsidRDefault="00B57664" w:rsidP="00B57664">
      <w:pPr>
        <w:pStyle w:val="paragraph"/>
      </w:pPr>
      <w:r w:rsidRPr="00223593">
        <w:tab/>
        <w:t>(a)</w:t>
      </w:r>
      <w:r w:rsidRPr="00223593">
        <w:tab/>
        <w:t>given to the Commission for the purposes of the exercise of its powers or the performance of its functions under this Part; or</w:t>
      </w:r>
    </w:p>
    <w:p w:rsidR="00B57664" w:rsidRPr="00223593" w:rsidRDefault="00B57664" w:rsidP="00B57664">
      <w:pPr>
        <w:pStyle w:val="paragraph"/>
        <w:keepNext/>
      </w:pPr>
      <w:r w:rsidRPr="00223593">
        <w:tab/>
        <w:t>(b)</w:t>
      </w:r>
      <w:r w:rsidRPr="00223593">
        <w:tab/>
        <w:t>produced at an inquiry.</w:t>
      </w:r>
    </w:p>
    <w:p w:rsidR="00B57664" w:rsidRPr="00223593" w:rsidRDefault="00B57664" w:rsidP="00B57664">
      <w:pPr>
        <w:pStyle w:val="subsection"/>
      </w:pPr>
      <w:r w:rsidRPr="00223593">
        <w:tab/>
        <w:t>(2)</w:t>
      </w:r>
      <w:r w:rsidRPr="00223593">
        <w:tab/>
        <w:t>A member of the Commission, or a member of the staff of the Commission, may also make copies of, or take extracts from, those documents.</w:t>
      </w:r>
    </w:p>
    <w:p w:rsidR="00B57664" w:rsidRPr="00223593" w:rsidRDefault="00B57664" w:rsidP="00B57664">
      <w:pPr>
        <w:pStyle w:val="SubsectionHead"/>
      </w:pPr>
      <w:r w:rsidRPr="00223593">
        <w:t>Associate members</w:t>
      </w:r>
    </w:p>
    <w:p w:rsidR="00B57664" w:rsidRPr="00223593" w:rsidRDefault="00B57664" w:rsidP="00B57664">
      <w:pPr>
        <w:pStyle w:val="subsection"/>
      </w:pPr>
      <w:r w:rsidRPr="00223593">
        <w:tab/>
        <w:t>(3)</w:t>
      </w:r>
      <w:r w:rsidRPr="00223593">
        <w:tab/>
        <w:t>An associate member of the Commission may inspect documents:</w:t>
      </w:r>
    </w:p>
    <w:p w:rsidR="00B57664" w:rsidRPr="00223593" w:rsidRDefault="00B57664" w:rsidP="00B57664">
      <w:pPr>
        <w:pStyle w:val="paragraph"/>
      </w:pPr>
      <w:r w:rsidRPr="00223593">
        <w:tab/>
        <w:t>(a)</w:t>
      </w:r>
      <w:r w:rsidRPr="00223593">
        <w:tab/>
        <w:t xml:space="preserve">given to the Commission for the purposes of the exercise of its powers or the performance of its functions under this </w:t>
      </w:r>
      <w:r w:rsidR="00755200" w:rsidRPr="00223593">
        <w:t>Part i</w:t>
      </w:r>
      <w:r w:rsidRPr="00223593">
        <w:t>n relation to an inquiry for the purposes of which the Chairperson has directed that the associate member be taken to be a member of the Commission; or</w:t>
      </w:r>
    </w:p>
    <w:p w:rsidR="00B57664" w:rsidRPr="00223593" w:rsidRDefault="00B57664" w:rsidP="00B57664">
      <w:pPr>
        <w:pStyle w:val="paragraph"/>
        <w:keepNext/>
      </w:pPr>
      <w:r w:rsidRPr="00223593">
        <w:tab/>
        <w:t>(b)</w:t>
      </w:r>
      <w:r w:rsidRPr="00223593">
        <w:tab/>
        <w:t>produced at that inquiry.</w:t>
      </w:r>
    </w:p>
    <w:p w:rsidR="00B57664" w:rsidRPr="00223593" w:rsidRDefault="00B57664" w:rsidP="00B57664">
      <w:pPr>
        <w:pStyle w:val="subsection"/>
      </w:pPr>
      <w:r w:rsidRPr="00223593">
        <w:tab/>
        <w:t>(4)</w:t>
      </w:r>
      <w:r w:rsidRPr="00223593">
        <w:tab/>
        <w:t>An associate member of the Commission may also make copies of, or take extracts from, those documents.</w:t>
      </w:r>
    </w:p>
    <w:p w:rsidR="00B57664" w:rsidRPr="00223593" w:rsidRDefault="00B57664" w:rsidP="00B57664">
      <w:pPr>
        <w:pStyle w:val="SubsectionHead"/>
      </w:pPr>
      <w:r w:rsidRPr="00223593">
        <w:t>External inquiries</w:t>
      </w:r>
    </w:p>
    <w:p w:rsidR="00B57664" w:rsidRPr="00223593" w:rsidRDefault="00B57664" w:rsidP="00B57664">
      <w:pPr>
        <w:pStyle w:val="subsection"/>
      </w:pPr>
      <w:r w:rsidRPr="00223593">
        <w:tab/>
        <w:t>(5)</w:t>
      </w:r>
      <w:r w:rsidRPr="00223593">
        <w:tab/>
        <w:t>In an external inquiry, the person presiding at the inquiry, or a person providing assistance in the inquiry to the body holding the inquiry, may:</w:t>
      </w:r>
    </w:p>
    <w:p w:rsidR="00B57664" w:rsidRPr="00223593" w:rsidRDefault="00B57664" w:rsidP="00B57664">
      <w:pPr>
        <w:pStyle w:val="paragraph"/>
      </w:pPr>
      <w:r w:rsidRPr="00223593">
        <w:tab/>
        <w:t>(a)</w:t>
      </w:r>
      <w:r w:rsidRPr="00223593">
        <w:tab/>
        <w:t>inspect documents given to the body for the purposes of the inquiry; and</w:t>
      </w:r>
    </w:p>
    <w:p w:rsidR="00B57664" w:rsidRPr="00223593" w:rsidRDefault="00B57664" w:rsidP="00B57664">
      <w:pPr>
        <w:pStyle w:val="paragraph"/>
      </w:pPr>
      <w:r w:rsidRPr="00223593">
        <w:tab/>
        <w:t>(b)</w:t>
      </w:r>
      <w:r w:rsidRPr="00223593">
        <w:tab/>
        <w:t>make copies of, or take extracts from, those documents.</w:t>
      </w:r>
    </w:p>
    <w:p w:rsidR="00B57664" w:rsidRPr="00223593" w:rsidRDefault="00B57664" w:rsidP="00B57664">
      <w:pPr>
        <w:pStyle w:val="ActHead5"/>
      </w:pPr>
      <w:bookmarkStart w:id="757" w:name="_Toc63060168"/>
      <w:r w:rsidRPr="00223593">
        <w:rPr>
          <w:rStyle w:val="CharSectno"/>
        </w:rPr>
        <w:t>95ZM</w:t>
      </w:r>
      <w:r w:rsidRPr="00223593">
        <w:t xml:space="preserve">  Retention of documents</w:t>
      </w:r>
      <w:bookmarkEnd w:id="757"/>
    </w:p>
    <w:p w:rsidR="00B57664" w:rsidRPr="00223593" w:rsidRDefault="00B57664" w:rsidP="00B57664">
      <w:pPr>
        <w:pStyle w:val="subsection"/>
      </w:pPr>
      <w:r w:rsidRPr="00223593">
        <w:tab/>
        <w:t>(1)</w:t>
      </w:r>
      <w:r w:rsidRPr="00223593">
        <w:tab/>
        <w:t>The Commission, or a body other than the Commission, may retain a document given or produced to it as mentioned in section</w:t>
      </w:r>
      <w:r w:rsidR="00605692" w:rsidRPr="00223593">
        <w:t> </w:t>
      </w:r>
      <w:r w:rsidRPr="00223593">
        <w:t>95ZL. It may retain the document for such reasonable period as it thinks fit.</w:t>
      </w:r>
    </w:p>
    <w:p w:rsidR="00B57664" w:rsidRPr="00223593" w:rsidRDefault="00B57664" w:rsidP="00B57664">
      <w:pPr>
        <w:pStyle w:val="subsection"/>
      </w:pPr>
      <w:r w:rsidRPr="00223593">
        <w:tab/>
        <w:t>(2)</w:t>
      </w:r>
      <w:r w:rsidRPr="00223593">
        <w:tab/>
        <w:t>The person otherwise entitled to possession of the document is entitled to be supplied, as soon as practicable, with a copy certified by the Commission or other body, as the case may be, to be a true copy.</w:t>
      </w:r>
    </w:p>
    <w:p w:rsidR="00B57664" w:rsidRPr="00223593" w:rsidRDefault="00B57664" w:rsidP="00B57664">
      <w:pPr>
        <w:pStyle w:val="subsection"/>
      </w:pPr>
      <w:r w:rsidRPr="00223593">
        <w:tab/>
        <w:t>(3)</w:t>
      </w:r>
      <w:r w:rsidRPr="00223593">
        <w:tab/>
        <w:t>The certified copy must be received in all courts and tribunals as evidence as if it were the original.</w:t>
      </w:r>
    </w:p>
    <w:p w:rsidR="00B57664" w:rsidRPr="00223593" w:rsidRDefault="00B57664" w:rsidP="00B57664">
      <w:pPr>
        <w:pStyle w:val="subsection"/>
      </w:pPr>
      <w:r w:rsidRPr="00223593">
        <w:tab/>
        <w:t>(4)</w:t>
      </w:r>
      <w:r w:rsidRPr="00223593">
        <w:tab/>
        <w:t>Until a certified copy is supplied, the Commission or other body, as the case may be, must, at such times and places as it thinks appropriate, permit the person otherwise entitled to possession of the document, or a person authorised by that person, to inspect and make copies of, or take extracts from, the document.</w:t>
      </w:r>
    </w:p>
    <w:p w:rsidR="00B57664" w:rsidRPr="00223593" w:rsidRDefault="00B57664" w:rsidP="00B57664">
      <w:pPr>
        <w:pStyle w:val="ActHead5"/>
      </w:pPr>
      <w:bookmarkStart w:id="758" w:name="_Toc63060169"/>
      <w:r w:rsidRPr="00223593">
        <w:rPr>
          <w:rStyle w:val="CharSectno"/>
        </w:rPr>
        <w:t>95ZN</w:t>
      </w:r>
      <w:r w:rsidRPr="00223593">
        <w:t xml:space="preserve">  Confidential information</w:t>
      </w:r>
      <w:bookmarkEnd w:id="758"/>
    </w:p>
    <w:p w:rsidR="00B57664" w:rsidRPr="00223593" w:rsidRDefault="00B57664" w:rsidP="00B57664">
      <w:pPr>
        <w:pStyle w:val="subsection"/>
      </w:pPr>
      <w:r w:rsidRPr="00223593">
        <w:tab/>
        <w:t>(1)</w:t>
      </w:r>
      <w:r w:rsidRPr="00223593">
        <w:tab/>
        <w:t>This section applies if a person claims that disclosure of the following information would damage the competitive position of the person:</w:t>
      </w:r>
    </w:p>
    <w:p w:rsidR="00B57664" w:rsidRPr="00223593" w:rsidRDefault="00B57664" w:rsidP="00B57664">
      <w:pPr>
        <w:pStyle w:val="paragraph"/>
      </w:pPr>
      <w:r w:rsidRPr="00223593">
        <w:tab/>
        <w:t>(a)</w:t>
      </w:r>
      <w:r w:rsidRPr="00223593">
        <w:tab/>
        <w:t>information made available, or to be made available, by or on behalf of the person (whether in oral evidence or in a written statement, submission or other document) at the hearing of an inquiry by the Commission or another body;</w:t>
      </w:r>
    </w:p>
    <w:p w:rsidR="00B57664" w:rsidRPr="00223593" w:rsidRDefault="00B57664" w:rsidP="00B57664">
      <w:pPr>
        <w:pStyle w:val="paragraph"/>
      </w:pPr>
      <w:r w:rsidRPr="00223593">
        <w:tab/>
        <w:t>(b)</w:t>
      </w:r>
      <w:r w:rsidRPr="00223593">
        <w:tab/>
        <w:t>information given, or contained in a document produced, by the person under section</w:t>
      </w:r>
      <w:r w:rsidR="00605692" w:rsidRPr="00223593">
        <w:t> </w:t>
      </w:r>
      <w:r w:rsidRPr="00223593">
        <w:t>95ZK to the Commission or another body.</w:t>
      </w:r>
    </w:p>
    <w:p w:rsidR="00B57664" w:rsidRPr="00223593" w:rsidRDefault="00B57664" w:rsidP="00B57664">
      <w:pPr>
        <w:pStyle w:val="SubsectionHead"/>
      </w:pPr>
      <w:r w:rsidRPr="00223593">
        <w:t>Commission or other body to take confidentiality steps</w:t>
      </w:r>
    </w:p>
    <w:p w:rsidR="00B57664" w:rsidRPr="00223593" w:rsidRDefault="00B57664" w:rsidP="00B57664">
      <w:pPr>
        <w:pStyle w:val="subsection"/>
      </w:pPr>
      <w:r w:rsidRPr="00223593">
        <w:tab/>
        <w:t>(2)</w:t>
      </w:r>
      <w:r w:rsidRPr="00223593">
        <w:tab/>
        <w:t>If the Commission or other body, as the case may be:</w:t>
      </w:r>
    </w:p>
    <w:p w:rsidR="00B57664" w:rsidRPr="00223593" w:rsidRDefault="00B57664" w:rsidP="00B57664">
      <w:pPr>
        <w:pStyle w:val="paragraph"/>
        <w:keepNext/>
      </w:pPr>
      <w:r w:rsidRPr="00223593">
        <w:tab/>
        <w:t>(a)</w:t>
      </w:r>
      <w:r w:rsidRPr="00223593">
        <w:tab/>
        <w:t>is satisfied that the claim is justified; and</w:t>
      </w:r>
    </w:p>
    <w:p w:rsidR="00B57664" w:rsidRPr="00223593" w:rsidRDefault="00B57664" w:rsidP="00B57664">
      <w:pPr>
        <w:pStyle w:val="paragraph"/>
        <w:keepNext/>
      </w:pPr>
      <w:r w:rsidRPr="00223593">
        <w:tab/>
        <w:t>(b)</w:t>
      </w:r>
      <w:r w:rsidRPr="00223593">
        <w:tab/>
        <w:t>is not of the opinion that disclosure of the information is necessary in the public interest;</w:t>
      </w:r>
    </w:p>
    <w:p w:rsidR="00B57664" w:rsidRPr="00223593" w:rsidRDefault="00B57664" w:rsidP="00B57664">
      <w:pPr>
        <w:pStyle w:val="subsection2"/>
      </w:pPr>
      <w:r w:rsidRPr="00223593">
        <w:t>it must take all reasonable steps to ensure that the information is not disclosed, without the consent of the person, in the proceedings or by it, to a person other than:</w:t>
      </w:r>
    </w:p>
    <w:p w:rsidR="00B57664" w:rsidRPr="00223593" w:rsidRDefault="00B57664" w:rsidP="00B57664">
      <w:pPr>
        <w:pStyle w:val="paragraph"/>
      </w:pPr>
      <w:r w:rsidRPr="00223593">
        <w:tab/>
        <w:t>(c)</w:t>
      </w:r>
      <w:r w:rsidRPr="00223593">
        <w:tab/>
        <w:t>in relation to the Commission:</w:t>
      </w:r>
    </w:p>
    <w:p w:rsidR="00B57664" w:rsidRPr="00223593" w:rsidRDefault="00B57664" w:rsidP="00B57664">
      <w:pPr>
        <w:pStyle w:val="paragraphsub"/>
      </w:pPr>
      <w:r w:rsidRPr="00223593">
        <w:tab/>
        <w:t>(i)</w:t>
      </w:r>
      <w:r w:rsidRPr="00223593">
        <w:tab/>
        <w:t>a member of the Commission or an associate member of the Commission; or</w:t>
      </w:r>
    </w:p>
    <w:p w:rsidR="00B57664" w:rsidRPr="00223593" w:rsidRDefault="00B57664" w:rsidP="00B57664">
      <w:pPr>
        <w:pStyle w:val="paragraphsub"/>
      </w:pPr>
      <w:r w:rsidRPr="00223593">
        <w:tab/>
        <w:t>(ii)</w:t>
      </w:r>
      <w:r w:rsidRPr="00223593">
        <w:tab/>
        <w:t>a member of the staff of the Commission who receives the information in the course of his or her duties; or</w:t>
      </w:r>
    </w:p>
    <w:p w:rsidR="00B57664" w:rsidRPr="00223593" w:rsidRDefault="00B57664" w:rsidP="00F22B5D">
      <w:pPr>
        <w:pStyle w:val="paragraph"/>
        <w:keepNext/>
      </w:pPr>
      <w:r w:rsidRPr="00223593">
        <w:tab/>
        <w:t>(d)</w:t>
      </w:r>
      <w:r w:rsidRPr="00223593">
        <w:tab/>
        <w:t>in relation to the other body:</w:t>
      </w:r>
    </w:p>
    <w:p w:rsidR="00B57664" w:rsidRPr="00223593" w:rsidRDefault="00B57664" w:rsidP="00B57664">
      <w:pPr>
        <w:pStyle w:val="paragraphsub"/>
      </w:pPr>
      <w:r w:rsidRPr="00223593">
        <w:tab/>
        <w:t>(i)</w:t>
      </w:r>
      <w:r w:rsidRPr="00223593">
        <w:tab/>
        <w:t>the person presiding at the inquiry concerned; or</w:t>
      </w:r>
    </w:p>
    <w:p w:rsidR="00B57664" w:rsidRPr="00223593" w:rsidRDefault="00B57664" w:rsidP="00B57664">
      <w:pPr>
        <w:pStyle w:val="paragraphsub"/>
      </w:pPr>
      <w:r w:rsidRPr="00223593">
        <w:tab/>
        <w:t>(ii)</w:t>
      </w:r>
      <w:r w:rsidRPr="00223593">
        <w:tab/>
        <w:t>a person providing assistance in the inquiry to the other body.</w:t>
      </w:r>
    </w:p>
    <w:p w:rsidR="00B57664" w:rsidRPr="00223593" w:rsidRDefault="00B57664" w:rsidP="00B57664">
      <w:pPr>
        <w:pStyle w:val="SubsectionHead"/>
      </w:pPr>
      <w:r w:rsidRPr="00223593">
        <w:t>Interpretation</w:t>
      </w:r>
    </w:p>
    <w:p w:rsidR="00B57664" w:rsidRPr="00223593" w:rsidRDefault="00B57664" w:rsidP="00B57664">
      <w:pPr>
        <w:pStyle w:val="subsection"/>
      </w:pPr>
      <w:r w:rsidRPr="00223593">
        <w:tab/>
        <w:t>(3)</w:t>
      </w:r>
      <w:r w:rsidRPr="00223593">
        <w:tab/>
        <w:t>This section has effect despite anything in sections</w:t>
      </w:r>
      <w:r w:rsidR="00605692" w:rsidRPr="00223593">
        <w:t> </w:t>
      </w:r>
      <w:r w:rsidRPr="00223593">
        <w:t>95R and 95ZK.</w:t>
      </w:r>
    </w:p>
    <w:p w:rsidR="00B57664" w:rsidRPr="00223593" w:rsidRDefault="00B57664" w:rsidP="00B57664">
      <w:pPr>
        <w:pStyle w:val="ActHead5"/>
      </w:pPr>
      <w:bookmarkStart w:id="759" w:name="_Toc63060170"/>
      <w:r w:rsidRPr="00223593">
        <w:rPr>
          <w:rStyle w:val="CharSectno"/>
        </w:rPr>
        <w:t>95ZO</w:t>
      </w:r>
      <w:r w:rsidRPr="00223593">
        <w:t xml:space="preserve">  Immunity</w:t>
      </w:r>
      <w:bookmarkEnd w:id="759"/>
    </w:p>
    <w:p w:rsidR="00B57664" w:rsidRPr="00223593" w:rsidRDefault="00B57664" w:rsidP="00B57664">
      <w:pPr>
        <w:pStyle w:val="SubsectionHead"/>
      </w:pPr>
      <w:r w:rsidRPr="00223593">
        <w:t>Members or associate members of the Commission</w:t>
      </w:r>
    </w:p>
    <w:p w:rsidR="00B57664" w:rsidRPr="00223593" w:rsidRDefault="00B57664" w:rsidP="00B57664">
      <w:pPr>
        <w:pStyle w:val="subsection"/>
      </w:pPr>
      <w:r w:rsidRPr="00223593">
        <w:tab/>
        <w:t>(1)</w:t>
      </w:r>
      <w:r w:rsidRPr="00223593">
        <w:tab/>
        <w:t>A member of the Commission, or an associate member of the Commission, has, in the performance of his or her functions or the exercise of his or her powers under this Part as a member or associate member, the same protection and immunity as a Justice of the High Court.</w:t>
      </w:r>
    </w:p>
    <w:p w:rsidR="00B57664" w:rsidRPr="00223593" w:rsidRDefault="00B57664" w:rsidP="00B57664">
      <w:pPr>
        <w:pStyle w:val="SubsectionHead"/>
      </w:pPr>
      <w:r w:rsidRPr="00223593">
        <w:t>Person presiding at an external inquiry</w:t>
      </w:r>
    </w:p>
    <w:p w:rsidR="00B57664" w:rsidRPr="00223593" w:rsidRDefault="00B57664" w:rsidP="00B57664">
      <w:pPr>
        <w:pStyle w:val="subsection"/>
      </w:pPr>
      <w:r w:rsidRPr="00223593">
        <w:tab/>
        <w:t>(2)</w:t>
      </w:r>
      <w:r w:rsidRPr="00223593">
        <w:tab/>
        <w:t xml:space="preserve">In an external inquiry, the person presiding at the inquiry has, in the performance of his or her functions or the exercise of his or her powers under this </w:t>
      </w:r>
      <w:r w:rsidR="00755200" w:rsidRPr="00223593">
        <w:t>Part i</w:t>
      </w:r>
      <w:r w:rsidRPr="00223593">
        <w:t>n that capacity, the same protection and immunity as a Justice of the High Court.</w:t>
      </w:r>
    </w:p>
    <w:p w:rsidR="00B57664" w:rsidRPr="00223593" w:rsidRDefault="00B57664" w:rsidP="00B57664">
      <w:pPr>
        <w:pStyle w:val="ActHead5"/>
      </w:pPr>
      <w:bookmarkStart w:id="760" w:name="_Toc63060171"/>
      <w:r w:rsidRPr="00223593">
        <w:rPr>
          <w:rStyle w:val="CharSectno"/>
        </w:rPr>
        <w:t>95ZP</w:t>
      </w:r>
      <w:r w:rsidRPr="00223593">
        <w:t xml:space="preserve">  Secrecy: members or staff members of the Commission etc.</w:t>
      </w:r>
      <w:bookmarkEnd w:id="760"/>
    </w:p>
    <w:p w:rsidR="00B57664" w:rsidRPr="00223593" w:rsidRDefault="00B57664" w:rsidP="00B57664">
      <w:pPr>
        <w:pStyle w:val="SubsectionHead"/>
      </w:pPr>
      <w:r w:rsidRPr="00223593">
        <w:t>Offence</w:t>
      </w:r>
    </w:p>
    <w:p w:rsidR="00B57664" w:rsidRPr="00223593" w:rsidRDefault="00B57664" w:rsidP="00B57664">
      <w:pPr>
        <w:pStyle w:val="subsection"/>
      </w:pPr>
      <w:r w:rsidRPr="00223593">
        <w:tab/>
        <w:t>(1)</w:t>
      </w:r>
      <w:r w:rsidRPr="00223593">
        <w:tab/>
        <w:t xml:space="preserve">An entrusted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w:t>
      </w:r>
    </w:p>
    <w:p w:rsidR="00B57664" w:rsidRPr="00223593" w:rsidRDefault="00B57664" w:rsidP="00B57664">
      <w:pPr>
        <w:pStyle w:val="paragraphsub"/>
      </w:pPr>
      <w:r w:rsidRPr="00223593">
        <w:tab/>
        <w:t>(i)</w:t>
      </w:r>
      <w:r w:rsidRPr="00223593">
        <w:tab/>
        <w:t>makes a copy or other record of any protected information or of all or part of any protected document; or</w:t>
      </w:r>
    </w:p>
    <w:p w:rsidR="00B57664" w:rsidRPr="00223593" w:rsidRDefault="00B57664" w:rsidP="00B57664">
      <w:pPr>
        <w:pStyle w:val="paragraphsub"/>
      </w:pPr>
      <w:r w:rsidRPr="00223593">
        <w:tab/>
        <w:t>(ii)</w:t>
      </w:r>
      <w:r w:rsidRPr="00223593">
        <w:tab/>
        <w:t>discloses any protected information to another person or to a court; or</w:t>
      </w:r>
    </w:p>
    <w:p w:rsidR="00B57664" w:rsidRPr="00223593" w:rsidRDefault="00B57664" w:rsidP="00B57664">
      <w:pPr>
        <w:pStyle w:val="paragraphsub"/>
      </w:pPr>
      <w:r w:rsidRPr="00223593">
        <w:tab/>
        <w:t>(iii)</w:t>
      </w:r>
      <w:r w:rsidRPr="00223593">
        <w:tab/>
        <w:t>produces all or part of a protected document to another person or to a court; and</w:t>
      </w:r>
    </w:p>
    <w:p w:rsidR="00B57664" w:rsidRPr="00223593" w:rsidRDefault="00B57664" w:rsidP="00B57664">
      <w:pPr>
        <w:pStyle w:val="paragraph"/>
      </w:pPr>
      <w:r w:rsidRPr="00223593">
        <w:tab/>
        <w:t>(b)</w:t>
      </w:r>
      <w:r w:rsidRPr="00223593">
        <w:tab/>
        <w:t>in doing so, the person is not acting in the course of performing or exercising functions, powers or duties under or in relation to this Act.</w:t>
      </w:r>
    </w:p>
    <w:p w:rsidR="00B57664" w:rsidRPr="00223593" w:rsidRDefault="00B57664" w:rsidP="00B57664">
      <w:pPr>
        <w:pStyle w:val="Penalty"/>
      </w:pPr>
      <w:r w:rsidRPr="00223593">
        <w:t>Penalty:</w:t>
      </w:r>
      <w:r w:rsidRPr="00223593">
        <w:tab/>
        <w:t>Imprisonment for 2 years.</w:t>
      </w:r>
    </w:p>
    <w:p w:rsidR="00B57664" w:rsidRPr="00223593" w:rsidRDefault="00B57664" w:rsidP="00B57664">
      <w:pPr>
        <w:pStyle w:val="SubsectionHead"/>
      </w:pPr>
      <w:r w:rsidRPr="00223593">
        <w:t>Courts</w:t>
      </w:r>
    </w:p>
    <w:p w:rsidR="00B57664" w:rsidRPr="00223593" w:rsidRDefault="00B57664" w:rsidP="00B57664">
      <w:pPr>
        <w:pStyle w:val="subsection"/>
      </w:pPr>
      <w:r w:rsidRPr="00223593">
        <w:tab/>
        <w:t>(2)</w:t>
      </w:r>
      <w:r w:rsidRPr="00223593">
        <w:tab/>
        <w:t>An entrusted person cannot be required to:</w:t>
      </w:r>
    </w:p>
    <w:p w:rsidR="00B57664" w:rsidRPr="00223593" w:rsidRDefault="00B57664" w:rsidP="00B57664">
      <w:pPr>
        <w:pStyle w:val="paragraph"/>
      </w:pPr>
      <w:r w:rsidRPr="00223593">
        <w:tab/>
        <w:t>(a)</w:t>
      </w:r>
      <w:r w:rsidRPr="00223593">
        <w:tab/>
        <w:t>disclose any protected information to a court; or</w:t>
      </w:r>
    </w:p>
    <w:p w:rsidR="00B57664" w:rsidRPr="00223593" w:rsidRDefault="00B57664" w:rsidP="00B57664">
      <w:pPr>
        <w:pStyle w:val="paragraph"/>
      </w:pPr>
      <w:r w:rsidRPr="00223593">
        <w:tab/>
        <w:t>(b)</w:t>
      </w:r>
      <w:r w:rsidRPr="00223593">
        <w:tab/>
        <w:t>produce all or part of a protected document to a court;</w:t>
      </w:r>
    </w:p>
    <w:p w:rsidR="00B57664" w:rsidRPr="00223593" w:rsidRDefault="00B57664" w:rsidP="00B57664">
      <w:pPr>
        <w:pStyle w:val="subsection2"/>
      </w:pPr>
      <w:r w:rsidRPr="00223593">
        <w:t>unless that disclosure or production is necessary for the purpose of carrying into effect the provisions of this Act.</w:t>
      </w:r>
    </w:p>
    <w:p w:rsidR="00B57664" w:rsidRPr="00223593" w:rsidRDefault="00B57664" w:rsidP="00B57664">
      <w:pPr>
        <w:pStyle w:val="SubsectionHead"/>
      </w:pPr>
      <w:r w:rsidRPr="00223593">
        <w:t>Definitions</w:t>
      </w:r>
    </w:p>
    <w:p w:rsidR="00B57664" w:rsidRPr="00223593" w:rsidRDefault="00B57664" w:rsidP="00B57664">
      <w:pPr>
        <w:pStyle w:val="subsection"/>
      </w:pPr>
      <w:r w:rsidRPr="00223593">
        <w:tab/>
        <w:t>(3)</w:t>
      </w:r>
      <w:r w:rsidRPr="00223593">
        <w:tab/>
        <w:t>In this section:</w:t>
      </w:r>
    </w:p>
    <w:p w:rsidR="00B57664" w:rsidRPr="00223593" w:rsidRDefault="00B57664" w:rsidP="00B57664">
      <w:pPr>
        <w:pStyle w:val="Definition"/>
      </w:pPr>
      <w:r w:rsidRPr="00223593">
        <w:rPr>
          <w:b/>
          <w:i/>
        </w:rPr>
        <w:t>court</w:t>
      </w:r>
      <w:r w:rsidRPr="00223593">
        <w:t xml:space="preserve"> includes any tribunal, authority or person having power to require the production of documents or the answering of questions.</w:t>
      </w:r>
    </w:p>
    <w:p w:rsidR="00B57664" w:rsidRPr="00223593" w:rsidRDefault="00B57664" w:rsidP="00B57664">
      <w:pPr>
        <w:pStyle w:val="Definition"/>
      </w:pPr>
      <w:r w:rsidRPr="00223593">
        <w:rPr>
          <w:b/>
          <w:i/>
        </w:rPr>
        <w:t>entrusted person</w:t>
      </w:r>
      <w:r w:rsidRPr="00223593">
        <w:t xml:space="preserve"> means a person who is or was:</w:t>
      </w:r>
    </w:p>
    <w:p w:rsidR="00B57664" w:rsidRPr="00223593" w:rsidRDefault="00B57664" w:rsidP="00B57664">
      <w:pPr>
        <w:pStyle w:val="paragraph"/>
      </w:pPr>
      <w:r w:rsidRPr="00223593">
        <w:tab/>
        <w:t>(a)</w:t>
      </w:r>
      <w:r w:rsidRPr="00223593">
        <w:tab/>
        <w:t>a member of the Commission or an associate member of the Commission; or</w:t>
      </w:r>
    </w:p>
    <w:p w:rsidR="00B57664" w:rsidRPr="00223593" w:rsidRDefault="00B57664" w:rsidP="00B57664">
      <w:pPr>
        <w:pStyle w:val="paragraph"/>
      </w:pPr>
      <w:r w:rsidRPr="00223593">
        <w:tab/>
        <w:t>(b)</w:t>
      </w:r>
      <w:r w:rsidRPr="00223593">
        <w:tab/>
        <w:t>a member of the staff of the Commission; or</w:t>
      </w:r>
    </w:p>
    <w:p w:rsidR="00B57664" w:rsidRPr="00223593" w:rsidRDefault="00B57664" w:rsidP="00B57664">
      <w:pPr>
        <w:pStyle w:val="paragraph"/>
      </w:pPr>
      <w:r w:rsidRPr="00223593">
        <w:tab/>
        <w:t>(c)</w:t>
      </w:r>
      <w:r w:rsidRPr="00223593">
        <w:tab/>
        <w:t xml:space="preserve">appointed or engaged under the </w:t>
      </w:r>
      <w:r w:rsidRPr="00223593">
        <w:rPr>
          <w:i/>
        </w:rPr>
        <w:t>Public Service Act 1999</w:t>
      </w:r>
      <w:r w:rsidRPr="00223593">
        <w:t>.</w:t>
      </w:r>
    </w:p>
    <w:p w:rsidR="00B57664" w:rsidRPr="00223593" w:rsidRDefault="00B57664" w:rsidP="00B57664">
      <w:pPr>
        <w:pStyle w:val="Definition"/>
      </w:pPr>
      <w:r w:rsidRPr="00223593">
        <w:rPr>
          <w:b/>
          <w:i/>
        </w:rPr>
        <w:t>produce</w:t>
      </w:r>
      <w:r w:rsidRPr="00223593">
        <w:t xml:space="preserve"> includes permit access to.</w:t>
      </w:r>
    </w:p>
    <w:p w:rsidR="00B57664" w:rsidRPr="00223593" w:rsidRDefault="00B57664" w:rsidP="00B57664">
      <w:pPr>
        <w:pStyle w:val="Definition"/>
      </w:pPr>
      <w:r w:rsidRPr="00223593">
        <w:rPr>
          <w:b/>
          <w:i/>
        </w:rPr>
        <w:t>protected document</w:t>
      </w:r>
      <w:r w:rsidRPr="00223593">
        <w:t xml:space="preserve"> means a document that:</w:t>
      </w:r>
    </w:p>
    <w:p w:rsidR="00B57664" w:rsidRPr="00223593" w:rsidRDefault="00B57664" w:rsidP="00B57664">
      <w:pPr>
        <w:pStyle w:val="paragraph"/>
      </w:pPr>
      <w:r w:rsidRPr="00223593">
        <w:tab/>
        <w:t>(a)</w:t>
      </w:r>
      <w:r w:rsidRPr="00223593">
        <w:tab/>
        <w:t>is given to or otherwise acquired by the Commission for the purposes of this Part; and</w:t>
      </w:r>
    </w:p>
    <w:p w:rsidR="00B57664" w:rsidRPr="00223593" w:rsidRDefault="00B57664" w:rsidP="00B57664">
      <w:pPr>
        <w:pStyle w:val="paragraph"/>
      </w:pPr>
      <w:r w:rsidRPr="00223593">
        <w:tab/>
        <w:t>(b)</w:t>
      </w:r>
      <w:r w:rsidRPr="00223593">
        <w:tab/>
        <w:t>has not been made available to the public by the Commission under this Part.</w:t>
      </w:r>
    </w:p>
    <w:p w:rsidR="00B57664" w:rsidRPr="00223593" w:rsidRDefault="00B57664" w:rsidP="00B57664">
      <w:pPr>
        <w:pStyle w:val="Definition"/>
      </w:pPr>
      <w:r w:rsidRPr="00223593">
        <w:rPr>
          <w:b/>
          <w:i/>
        </w:rPr>
        <w:t>protected information</w:t>
      </w:r>
      <w:r w:rsidRPr="00223593">
        <w:t xml:space="preserve"> means information that:</w:t>
      </w:r>
    </w:p>
    <w:p w:rsidR="00B57664" w:rsidRPr="00223593" w:rsidRDefault="00B57664" w:rsidP="00B57664">
      <w:pPr>
        <w:pStyle w:val="paragraph"/>
      </w:pPr>
      <w:r w:rsidRPr="00223593">
        <w:tab/>
        <w:t>(a)</w:t>
      </w:r>
      <w:r w:rsidRPr="00223593">
        <w:tab/>
        <w:t>is disclosed to, or obtained by, an entrusted person for the purposes of this Part or as permitted by the repealed Part; and</w:t>
      </w:r>
    </w:p>
    <w:p w:rsidR="00B57664" w:rsidRPr="00223593" w:rsidRDefault="00B57664" w:rsidP="00B57664">
      <w:pPr>
        <w:pStyle w:val="paragraph"/>
      </w:pPr>
      <w:r w:rsidRPr="00223593">
        <w:tab/>
        <w:t>(b)</w:t>
      </w:r>
      <w:r w:rsidRPr="00223593">
        <w:tab/>
        <w:t>has not been made available to the public under this Part by the Commission and is not contained in oral evidence given in public at the hearing of an inquiry.</w:t>
      </w:r>
    </w:p>
    <w:p w:rsidR="00B57664" w:rsidRPr="00223593" w:rsidRDefault="00B57664" w:rsidP="00B57664">
      <w:pPr>
        <w:pStyle w:val="Definition"/>
      </w:pPr>
      <w:r w:rsidRPr="00223593">
        <w:rPr>
          <w:b/>
          <w:i/>
        </w:rPr>
        <w:t>repealed Part</w:t>
      </w:r>
      <w:r w:rsidRPr="00223593">
        <w:t xml:space="preserve"> means Part V of the </w:t>
      </w:r>
      <w:r w:rsidRPr="00223593">
        <w:rPr>
          <w:i/>
        </w:rPr>
        <w:t>Prices Surveillance Act 1983</w:t>
      </w:r>
      <w:r w:rsidRPr="00223593">
        <w:t>, as continued in operation by Schedule</w:t>
      </w:r>
      <w:r w:rsidR="00605692" w:rsidRPr="00223593">
        <w:t> </w:t>
      </w:r>
      <w:r w:rsidRPr="00223593">
        <w:t xml:space="preserve">2 to the </w:t>
      </w:r>
      <w:r w:rsidRPr="00223593">
        <w:rPr>
          <w:i/>
        </w:rPr>
        <w:t>Trade Practices Legislation Amendment Act 2003</w:t>
      </w:r>
      <w:r w:rsidRPr="00223593">
        <w:t>.</w:t>
      </w:r>
    </w:p>
    <w:p w:rsidR="003B6EDE" w:rsidRPr="00223593" w:rsidRDefault="003B6EDE" w:rsidP="003B6EDE">
      <w:pPr>
        <w:pStyle w:val="ActHead5"/>
      </w:pPr>
      <w:bookmarkStart w:id="761" w:name="_Toc63060172"/>
      <w:r w:rsidRPr="00223593">
        <w:rPr>
          <w:rStyle w:val="CharSectno"/>
        </w:rPr>
        <w:t>95ZPA</w:t>
      </w:r>
      <w:r w:rsidRPr="00223593">
        <w:t xml:space="preserve">  Disclosure of protected information to the Energy Department</w:t>
      </w:r>
      <w:bookmarkEnd w:id="761"/>
    </w:p>
    <w:p w:rsidR="003B6EDE" w:rsidRPr="00223593" w:rsidRDefault="003B6EDE" w:rsidP="003B6EDE">
      <w:pPr>
        <w:pStyle w:val="subsection"/>
      </w:pPr>
      <w:r w:rsidRPr="00223593">
        <w:tab/>
        <w:t>(1)</w:t>
      </w:r>
      <w:r w:rsidRPr="00223593">
        <w:tab/>
        <w:t xml:space="preserve">An authorised entrusted person may disclose protected information to the Energy Department if the Chairperson is satisfied that the information will enable or assist an officer of the Energy Department to perform or exercise any function or power under the </w:t>
      </w:r>
      <w:r w:rsidRPr="00223593">
        <w:rPr>
          <w:i/>
        </w:rPr>
        <w:t>Petroleum and Other Fuels Reporting Act 2017</w:t>
      </w:r>
      <w:r w:rsidRPr="00223593">
        <w:t>.</w:t>
      </w:r>
    </w:p>
    <w:p w:rsidR="003B6EDE" w:rsidRPr="00223593" w:rsidRDefault="003B6EDE" w:rsidP="003B6EDE">
      <w:pPr>
        <w:pStyle w:val="subsection"/>
      </w:pPr>
      <w:r w:rsidRPr="00223593">
        <w:tab/>
        <w:t>(2)</w:t>
      </w:r>
      <w:r w:rsidRPr="00223593">
        <w:tab/>
        <w:t xml:space="preserve">The Chairperson may, by writing, impose conditions to be complied with in relation to protected information disclosed under </w:t>
      </w:r>
      <w:r w:rsidR="00605692" w:rsidRPr="00223593">
        <w:t>subsection (</w:t>
      </w:r>
      <w:r w:rsidRPr="00223593">
        <w:t>1).</w:t>
      </w:r>
    </w:p>
    <w:p w:rsidR="003B6EDE" w:rsidRPr="00223593" w:rsidRDefault="003B6EDE" w:rsidP="003B6EDE">
      <w:pPr>
        <w:pStyle w:val="subsection"/>
      </w:pPr>
      <w:r w:rsidRPr="00223593">
        <w:tab/>
        <w:t>(3)</w:t>
      </w:r>
      <w:r w:rsidRPr="00223593">
        <w:tab/>
        <w:t xml:space="preserve">An instrument under </w:t>
      </w:r>
      <w:r w:rsidR="00605692" w:rsidRPr="00223593">
        <w:t>subsection (</w:t>
      </w:r>
      <w:r w:rsidRPr="00223593">
        <w:t>2) is not a legislative instrument.</w:t>
      </w:r>
    </w:p>
    <w:p w:rsidR="003B6EDE" w:rsidRPr="00223593" w:rsidRDefault="003B6EDE" w:rsidP="003B6EDE">
      <w:pPr>
        <w:pStyle w:val="SubsectionHead"/>
      </w:pPr>
      <w:r w:rsidRPr="00223593">
        <w:t>Delegation</w:t>
      </w:r>
    </w:p>
    <w:p w:rsidR="003B6EDE" w:rsidRPr="00223593" w:rsidRDefault="003B6EDE" w:rsidP="003B6EDE">
      <w:pPr>
        <w:pStyle w:val="subsection"/>
      </w:pPr>
      <w:r w:rsidRPr="00223593">
        <w:tab/>
        <w:t>(4)</w:t>
      </w:r>
      <w:r w:rsidRPr="00223593">
        <w:tab/>
        <w:t xml:space="preserve">The Chairperson may, by writing, delegate any or all of his or her powers under </w:t>
      </w:r>
      <w:r w:rsidR="00605692" w:rsidRPr="00223593">
        <w:t>subsection (</w:t>
      </w:r>
      <w:r w:rsidRPr="00223593">
        <w:t>1) or (2) to:</w:t>
      </w:r>
    </w:p>
    <w:p w:rsidR="003B6EDE" w:rsidRPr="00223593" w:rsidRDefault="003B6EDE" w:rsidP="003B6EDE">
      <w:pPr>
        <w:pStyle w:val="paragraph"/>
      </w:pPr>
      <w:r w:rsidRPr="00223593">
        <w:tab/>
        <w:t>(a)</w:t>
      </w:r>
      <w:r w:rsidRPr="00223593">
        <w:tab/>
        <w:t>another member of the Commission; or</w:t>
      </w:r>
    </w:p>
    <w:p w:rsidR="003B6EDE" w:rsidRPr="00223593" w:rsidRDefault="003B6EDE" w:rsidP="003B6EDE">
      <w:pPr>
        <w:pStyle w:val="paragraph"/>
      </w:pPr>
      <w:r w:rsidRPr="00223593">
        <w:tab/>
        <w:t>(b)</w:t>
      </w:r>
      <w:r w:rsidRPr="00223593">
        <w:tab/>
        <w:t>a member of the staff of the Commission who is an SES employee or an acting SES employee.</w:t>
      </w:r>
    </w:p>
    <w:p w:rsidR="003B6EDE" w:rsidRPr="00223593" w:rsidRDefault="003B6EDE" w:rsidP="003B6EDE">
      <w:pPr>
        <w:pStyle w:val="notetext"/>
      </w:pPr>
      <w:r w:rsidRPr="00223593">
        <w:t>Note 1:</w:t>
      </w:r>
      <w:r w:rsidRPr="00223593">
        <w:tab/>
        <w:t>Section</w:t>
      </w:r>
      <w:r w:rsidR="00605692" w:rsidRPr="00223593">
        <w:t> </w:t>
      </w:r>
      <w:r w:rsidRPr="00223593">
        <w:t xml:space="preserve">2B of the </w:t>
      </w:r>
      <w:r w:rsidRPr="00223593">
        <w:rPr>
          <w:i/>
        </w:rPr>
        <w:t>Acts Interpretation Act 1901</w:t>
      </w:r>
      <w:r w:rsidRPr="00223593">
        <w:t xml:space="preserve"> contains the definitions of </w:t>
      </w:r>
      <w:r w:rsidRPr="00223593">
        <w:rPr>
          <w:b/>
          <w:i/>
        </w:rPr>
        <w:t>SES employee</w:t>
      </w:r>
      <w:r w:rsidRPr="00223593">
        <w:t xml:space="preserve"> and </w:t>
      </w:r>
      <w:r w:rsidRPr="00223593">
        <w:rPr>
          <w:b/>
          <w:i/>
        </w:rPr>
        <w:t>acting SES employee</w:t>
      </w:r>
      <w:r w:rsidRPr="00223593">
        <w:t>.</w:t>
      </w:r>
    </w:p>
    <w:p w:rsidR="003B6EDE" w:rsidRPr="00223593" w:rsidRDefault="003B6EDE" w:rsidP="003B6EDE">
      <w:pPr>
        <w:pStyle w:val="notetext"/>
      </w:pPr>
      <w:r w:rsidRPr="00223593">
        <w:t>Note 2:</w:t>
      </w:r>
      <w:r w:rsidRPr="00223593">
        <w:tab/>
        <w:t>Sections</w:t>
      </w:r>
      <w:r w:rsidR="00605692" w:rsidRPr="00223593">
        <w:t> </w:t>
      </w:r>
      <w:r w:rsidRPr="00223593">
        <w:t xml:space="preserve">34AA to 34A of the </w:t>
      </w:r>
      <w:r w:rsidRPr="00223593">
        <w:rPr>
          <w:i/>
        </w:rPr>
        <w:t>Acts Interpretation Act 1901</w:t>
      </w:r>
      <w:r w:rsidRPr="00223593">
        <w:t xml:space="preserve"> contain provisions relating to delegations.</w:t>
      </w:r>
    </w:p>
    <w:p w:rsidR="003B6EDE" w:rsidRPr="00223593" w:rsidRDefault="003B6EDE" w:rsidP="003B6EDE">
      <w:pPr>
        <w:pStyle w:val="subsection"/>
      </w:pPr>
      <w:r w:rsidRPr="00223593">
        <w:tab/>
        <w:t>(5)</w:t>
      </w:r>
      <w:r w:rsidRPr="00223593">
        <w:tab/>
        <w:t>In performing a function, or exercising a power, under a delegation, the delegate must comply with any directions of the Chairperson.</w:t>
      </w:r>
    </w:p>
    <w:p w:rsidR="003B6EDE" w:rsidRPr="00223593" w:rsidRDefault="003B6EDE" w:rsidP="003B6EDE">
      <w:pPr>
        <w:pStyle w:val="subsection"/>
      </w:pPr>
      <w:r w:rsidRPr="00223593">
        <w:tab/>
        <w:t>(6)</w:t>
      </w:r>
      <w:r w:rsidRPr="00223593">
        <w:tab/>
        <w:t>This section has effect despite anything in section</w:t>
      </w:r>
      <w:r w:rsidR="00605692" w:rsidRPr="00223593">
        <w:t> </w:t>
      </w:r>
      <w:r w:rsidRPr="00223593">
        <w:t>95ZN.</w:t>
      </w:r>
    </w:p>
    <w:p w:rsidR="003B6EDE" w:rsidRPr="00223593" w:rsidRDefault="003B6EDE" w:rsidP="003B6EDE">
      <w:pPr>
        <w:pStyle w:val="SubsectionHead"/>
      </w:pPr>
      <w:r w:rsidRPr="00223593">
        <w:t>Definitions</w:t>
      </w:r>
    </w:p>
    <w:p w:rsidR="003B6EDE" w:rsidRPr="00223593" w:rsidRDefault="003B6EDE" w:rsidP="003B6EDE">
      <w:pPr>
        <w:pStyle w:val="subsection"/>
      </w:pPr>
      <w:r w:rsidRPr="00223593">
        <w:tab/>
        <w:t>(7)</w:t>
      </w:r>
      <w:r w:rsidRPr="00223593">
        <w:tab/>
        <w:t>In this section:</w:t>
      </w:r>
    </w:p>
    <w:p w:rsidR="003B6EDE" w:rsidRPr="00223593" w:rsidRDefault="003B6EDE" w:rsidP="003B6EDE">
      <w:pPr>
        <w:pStyle w:val="Definition"/>
      </w:pPr>
      <w:r w:rsidRPr="00223593">
        <w:rPr>
          <w:b/>
          <w:i/>
        </w:rPr>
        <w:t>authorised entrusted person</w:t>
      </w:r>
      <w:r w:rsidRPr="00223593">
        <w:t xml:space="preserve"> means an entrusted person authorised by the Chairperson, in writing, for the purposes of this definition.</w:t>
      </w:r>
    </w:p>
    <w:p w:rsidR="003B6EDE" w:rsidRPr="00223593" w:rsidRDefault="003B6EDE" w:rsidP="003B6EDE">
      <w:pPr>
        <w:pStyle w:val="Definition"/>
      </w:pPr>
      <w:r w:rsidRPr="00223593">
        <w:rPr>
          <w:b/>
          <w:i/>
        </w:rPr>
        <w:t>Energy Department</w:t>
      </w:r>
      <w:r w:rsidRPr="00223593">
        <w:t xml:space="preserve"> means the Department administered by the Minister administering the </w:t>
      </w:r>
      <w:r w:rsidRPr="00223593">
        <w:rPr>
          <w:i/>
        </w:rPr>
        <w:t>Petroleum and Other Fuels Reporting Act 2017</w:t>
      </w:r>
      <w:r w:rsidRPr="00223593">
        <w:t>.</w:t>
      </w:r>
    </w:p>
    <w:p w:rsidR="003B6EDE" w:rsidRPr="00223593" w:rsidRDefault="003B6EDE" w:rsidP="003B6EDE">
      <w:pPr>
        <w:pStyle w:val="Definition"/>
      </w:pPr>
      <w:r w:rsidRPr="00223593">
        <w:rPr>
          <w:b/>
          <w:i/>
        </w:rPr>
        <w:t>protected information</w:t>
      </w:r>
      <w:r w:rsidRPr="00223593">
        <w:t xml:space="preserve"> has the same meaning as in section</w:t>
      </w:r>
      <w:r w:rsidR="00605692" w:rsidRPr="00223593">
        <w:t> </w:t>
      </w:r>
      <w:r w:rsidRPr="00223593">
        <w:t>95ZP.</w:t>
      </w:r>
    </w:p>
    <w:p w:rsidR="00B57664" w:rsidRPr="00223593" w:rsidRDefault="00B57664" w:rsidP="00B57664">
      <w:pPr>
        <w:pStyle w:val="ActHead5"/>
      </w:pPr>
      <w:bookmarkStart w:id="762" w:name="_Toc63060173"/>
      <w:r w:rsidRPr="00223593">
        <w:rPr>
          <w:rStyle w:val="CharSectno"/>
        </w:rPr>
        <w:t>95ZQ</w:t>
      </w:r>
      <w:r w:rsidRPr="00223593">
        <w:t xml:space="preserve">  Secrecy: persons involved in inquiries by bodies other than the Commission</w:t>
      </w:r>
      <w:bookmarkEnd w:id="762"/>
    </w:p>
    <w:p w:rsidR="00B57664" w:rsidRPr="00223593" w:rsidRDefault="00B57664" w:rsidP="00B57664">
      <w:pPr>
        <w:pStyle w:val="SubsectionHead"/>
      </w:pPr>
      <w:r w:rsidRPr="00223593">
        <w:t>Offence</w:t>
      </w:r>
    </w:p>
    <w:p w:rsidR="00B57664" w:rsidRPr="00223593" w:rsidRDefault="00B57664" w:rsidP="00B57664">
      <w:pPr>
        <w:pStyle w:val="subsection"/>
      </w:pPr>
      <w:r w:rsidRPr="00223593">
        <w:tab/>
        <w:t>(1)</w:t>
      </w:r>
      <w:r w:rsidRPr="00223593">
        <w:tab/>
        <w:t xml:space="preserve">An external person </w:t>
      </w:r>
      <w:r w:rsidR="006527B7" w:rsidRPr="00223593">
        <w:t>commits</w:t>
      </w:r>
      <w:r w:rsidRPr="00223593">
        <w:t xml:space="preserve"> an offence if:</w:t>
      </w:r>
    </w:p>
    <w:p w:rsidR="00B57664" w:rsidRPr="00223593" w:rsidRDefault="00B57664" w:rsidP="00B57664">
      <w:pPr>
        <w:pStyle w:val="paragraph"/>
      </w:pPr>
      <w:r w:rsidRPr="00223593">
        <w:tab/>
        <w:t>(a)</w:t>
      </w:r>
      <w:r w:rsidRPr="00223593">
        <w:tab/>
        <w:t>the person:</w:t>
      </w:r>
    </w:p>
    <w:p w:rsidR="00B57664" w:rsidRPr="00223593" w:rsidRDefault="00B57664" w:rsidP="00B57664">
      <w:pPr>
        <w:pStyle w:val="paragraphsub"/>
      </w:pPr>
      <w:r w:rsidRPr="00223593">
        <w:tab/>
        <w:t>(i)</w:t>
      </w:r>
      <w:r w:rsidRPr="00223593">
        <w:tab/>
        <w:t>makes a copy or other record of any protected information or of all or part of any protected document; or</w:t>
      </w:r>
    </w:p>
    <w:p w:rsidR="00B57664" w:rsidRPr="00223593" w:rsidRDefault="00B57664" w:rsidP="00B57664">
      <w:pPr>
        <w:pStyle w:val="paragraphsub"/>
      </w:pPr>
      <w:r w:rsidRPr="00223593">
        <w:tab/>
        <w:t>(ii)</w:t>
      </w:r>
      <w:r w:rsidRPr="00223593">
        <w:tab/>
        <w:t>discloses any protected information to another person or to a court; or</w:t>
      </w:r>
    </w:p>
    <w:p w:rsidR="00B57664" w:rsidRPr="00223593" w:rsidRDefault="00B57664" w:rsidP="00B57664">
      <w:pPr>
        <w:pStyle w:val="paragraphsub"/>
      </w:pPr>
      <w:r w:rsidRPr="00223593">
        <w:tab/>
        <w:t>(iii)</w:t>
      </w:r>
      <w:r w:rsidRPr="00223593">
        <w:tab/>
        <w:t>produces all or part of a protected document to another person or to a court; and</w:t>
      </w:r>
    </w:p>
    <w:p w:rsidR="00B57664" w:rsidRPr="00223593" w:rsidRDefault="00B57664" w:rsidP="00B57664">
      <w:pPr>
        <w:pStyle w:val="paragraph"/>
      </w:pPr>
      <w:r w:rsidRPr="00223593">
        <w:tab/>
        <w:t>(b)</w:t>
      </w:r>
      <w:r w:rsidRPr="00223593">
        <w:tab/>
        <w:t>in doing so, the person is not acting in the course of performing or exercising functions, powers or duties under or in relation to this Act.</w:t>
      </w:r>
    </w:p>
    <w:p w:rsidR="00B57664" w:rsidRPr="00223593" w:rsidRDefault="00B57664" w:rsidP="00B57664">
      <w:pPr>
        <w:pStyle w:val="Penalty"/>
      </w:pPr>
      <w:r w:rsidRPr="00223593">
        <w:t>Penalty:</w:t>
      </w:r>
      <w:r w:rsidRPr="00223593">
        <w:tab/>
        <w:t>Imprisonment for 2 years.</w:t>
      </w:r>
    </w:p>
    <w:p w:rsidR="00B57664" w:rsidRPr="00223593" w:rsidRDefault="00B57664" w:rsidP="00B57664">
      <w:pPr>
        <w:pStyle w:val="SubsectionHead"/>
      </w:pPr>
      <w:r w:rsidRPr="00223593">
        <w:t>Courts</w:t>
      </w:r>
    </w:p>
    <w:p w:rsidR="00B57664" w:rsidRPr="00223593" w:rsidRDefault="00B57664" w:rsidP="00B57664">
      <w:pPr>
        <w:pStyle w:val="subsection"/>
      </w:pPr>
      <w:r w:rsidRPr="00223593">
        <w:tab/>
        <w:t>(2)</w:t>
      </w:r>
      <w:r w:rsidRPr="00223593">
        <w:tab/>
        <w:t>An external person cannot be required to:</w:t>
      </w:r>
    </w:p>
    <w:p w:rsidR="00B57664" w:rsidRPr="00223593" w:rsidRDefault="00B57664" w:rsidP="00B57664">
      <w:pPr>
        <w:pStyle w:val="paragraph"/>
      </w:pPr>
      <w:r w:rsidRPr="00223593">
        <w:tab/>
        <w:t>(a)</w:t>
      </w:r>
      <w:r w:rsidRPr="00223593">
        <w:tab/>
        <w:t>disclose any protected information to a court; or</w:t>
      </w:r>
    </w:p>
    <w:p w:rsidR="00B57664" w:rsidRPr="00223593" w:rsidRDefault="00B57664" w:rsidP="00B57664">
      <w:pPr>
        <w:pStyle w:val="paragraph"/>
      </w:pPr>
      <w:r w:rsidRPr="00223593">
        <w:tab/>
        <w:t>(b)</w:t>
      </w:r>
      <w:r w:rsidRPr="00223593">
        <w:tab/>
        <w:t>produce all or part of a protected document to a court;</w:t>
      </w:r>
    </w:p>
    <w:p w:rsidR="00B57664" w:rsidRPr="00223593" w:rsidRDefault="00B57664" w:rsidP="00B57664">
      <w:pPr>
        <w:pStyle w:val="subsection2"/>
      </w:pPr>
      <w:r w:rsidRPr="00223593">
        <w:t>unless that disclosure or production is necessary for the purpose of carrying into effect the provisions of this Act.</w:t>
      </w:r>
    </w:p>
    <w:p w:rsidR="00B57664" w:rsidRPr="00223593" w:rsidRDefault="00B57664" w:rsidP="00B57664">
      <w:pPr>
        <w:pStyle w:val="SubsectionHead"/>
      </w:pPr>
      <w:r w:rsidRPr="00223593">
        <w:t>Definitions</w:t>
      </w:r>
    </w:p>
    <w:p w:rsidR="00B57664" w:rsidRPr="00223593" w:rsidRDefault="00B57664" w:rsidP="00B57664">
      <w:pPr>
        <w:pStyle w:val="subsection"/>
      </w:pPr>
      <w:r w:rsidRPr="00223593">
        <w:tab/>
        <w:t>(3)</w:t>
      </w:r>
      <w:r w:rsidRPr="00223593">
        <w:tab/>
        <w:t>In this section:</w:t>
      </w:r>
    </w:p>
    <w:p w:rsidR="00B57664" w:rsidRPr="00223593" w:rsidRDefault="00B57664" w:rsidP="00B57664">
      <w:pPr>
        <w:pStyle w:val="Definition"/>
      </w:pPr>
      <w:r w:rsidRPr="00223593">
        <w:rPr>
          <w:b/>
          <w:i/>
        </w:rPr>
        <w:t>court</w:t>
      </w:r>
      <w:r w:rsidRPr="00223593">
        <w:t xml:space="preserve"> includes any tribunal, authority or person having power to require the production of documents or the answering of questions.</w:t>
      </w:r>
    </w:p>
    <w:p w:rsidR="00B57664" w:rsidRPr="00223593" w:rsidRDefault="00B57664" w:rsidP="00B57664">
      <w:pPr>
        <w:pStyle w:val="Definition"/>
      </w:pPr>
      <w:r w:rsidRPr="00223593">
        <w:rPr>
          <w:b/>
          <w:i/>
        </w:rPr>
        <w:t xml:space="preserve">external person </w:t>
      </w:r>
      <w:r w:rsidRPr="00223593">
        <w:t>means a person who is or was:</w:t>
      </w:r>
    </w:p>
    <w:p w:rsidR="00B57664" w:rsidRPr="00223593" w:rsidRDefault="00B57664" w:rsidP="00B57664">
      <w:pPr>
        <w:pStyle w:val="paragraph"/>
      </w:pPr>
      <w:r w:rsidRPr="00223593">
        <w:tab/>
        <w:t>(a)</w:t>
      </w:r>
      <w:r w:rsidRPr="00223593">
        <w:tab/>
        <w:t>the person presiding at an external inquiry; or</w:t>
      </w:r>
    </w:p>
    <w:p w:rsidR="00B57664" w:rsidRPr="00223593" w:rsidRDefault="00B57664" w:rsidP="00B57664">
      <w:pPr>
        <w:pStyle w:val="paragraph"/>
      </w:pPr>
      <w:r w:rsidRPr="00223593">
        <w:tab/>
        <w:t>(b)</w:t>
      </w:r>
      <w:r w:rsidRPr="00223593">
        <w:tab/>
        <w:t>a person providing assistance in such an inquiry to the body holding the inquiry.</w:t>
      </w:r>
    </w:p>
    <w:p w:rsidR="00B57664" w:rsidRPr="00223593" w:rsidRDefault="00B57664" w:rsidP="00B57664">
      <w:pPr>
        <w:pStyle w:val="Definition"/>
      </w:pPr>
      <w:r w:rsidRPr="00223593">
        <w:rPr>
          <w:b/>
          <w:i/>
        </w:rPr>
        <w:t>produce</w:t>
      </w:r>
      <w:r w:rsidRPr="00223593">
        <w:t xml:space="preserve"> includes permit access to.</w:t>
      </w:r>
    </w:p>
    <w:p w:rsidR="00B57664" w:rsidRPr="00223593" w:rsidRDefault="00B57664" w:rsidP="00F22B5D">
      <w:pPr>
        <w:pStyle w:val="Definition"/>
        <w:keepNext/>
      </w:pPr>
      <w:r w:rsidRPr="00223593">
        <w:rPr>
          <w:b/>
          <w:i/>
        </w:rPr>
        <w:t>protected document</w:t>
      </w:r>
      <w:r w:rsidRPr="00223593">
        <w:t xml:space="preserve"> means a document that:</w:t>
      </w:r>
    </w:p>
    <w:p w:rsidR="00B57664" w:rsidRPr="00223593" w:rsidRDefault="00B57664" w:rsidP="00B57664">
      <w:pPr>
        <w:pStyle w:val="paragraph"/>
      </w:pPr>
      <w:r w:rsidRPr="00223593">
        <w:tab/>
        <w:t>(a)</w:t>
      </w:r>
      <w:r w:rsidRPr="00223593">
        <w:tab/>
        <w:t>is given to or otherwise acquired by the body holding the external inquiry concerned for the purposes of that inquiry; and</w:t>
      </w:r>
    </w:p>
    <w:p w:rsidR="00B57664" w:rsidRPr="00223593" w:rsidRDefault="00B57664" w:rsidP="00B57664">
      <w:pPr>
        <w:pStyle w:val="paragraph"/>
      </w:pPr>
      <w:r w:rsidRPr="00223593">
        <w:tab/>
        <w:t>(b)</w:t>
      </w:r>
      <w:r w:rsidRPr="00223593">
        <w:tab/>
        <w:t>has not been made available to the public by that body under this Part.</w:t>
      </w:r>
    </w:p>
    <w:p w:rsidR="00B57664" w:rsidRPr="00223593" w:rsidRDefault="00B57664" w:rsidP="00B57664">
      <w:pPr>
        <w:pStyle w:val="Definition"/>
        <w:keepNext/>
        <w:keepLines/>
      </w:pPr>
      <w:r w:rsidRPr="00223593">
        <w:rPr>
          <w:b/>
          <w:i/>
        </w:rPr>
        <w:t>protected information</w:t>
      </w:r>
      <w:r w:rsidRPr="00223593">
        <w:t xml:space="preserve"> means information that:</w:t>
      </w:r>
    </w:p>
    <w:p w:rsidR="00B57664" w:rsidRPr="00223593" w:rsidRDefault="00B57664" w:rsidP="00B57664">
      <w:pPr>
        <w:pStyle w:val="paragraph"/>
      </w:pPr>
      <w:r w:rsidRPr="00223593">
        <w:tab/>
        <w:t>(a)</w:t>
      </w:r>
      <w:r w:rsidRPr="00223593">
        <w:tab/>
        <w:t>is disclosed to, or obtained by, an external person for the purposes of the inquiry concerned; and</w:t>
      </w:r>
    </w:p>
    <w:p w:rsidR="00B57664" w:rsidRPr="00223593" w:rsidRDefault="00B57664" w:rsidP="00B57664">
      <w:pPr>
        <w:pStyle w:val="paragraph"/>
      </w:pPr>
      <w:r w:rsidRPr="00223593">
        <w:tab/>
        <w:t>(b)</w:t>
      </w:r>
      <w:r w:rsidRPr="00223593">
        <w:tab/>
        <w:t>has not been made available to the public under this Part by the body holding that inquiry and is not contained in oral evidence given in public at the hearing of that inquiry.</w:t>
      </w:r>
    </w:p>
    <w:p w:rsidR="00B57664" w:rsidRPr="00223593" w:rsidRDefault="00B57664" w:rsidP="005D3ACE">
      <w:pPr>
        <w:pStyle w:val="ActHead2"/>
        <w:pageBreakBefore/>
      </w:pPr>
      <w:bookmarkStart w:id="763" w:name="_Toc63060174"/>
      <w:r w:rsidRPr="00223593">
        <w:rPr>
          <w:rStyle w:val="CharPartNo"/>
        </w:rPr>
        <w:t>Part VIII</w:t>
      </w:r>
      <w:r w:rsidRPr="00223593">
        <w:t>—</w:t>
      </w:r>
      <w:r w:rsidRPr="00223593">
        <w:rPr>
          <w:rStyle w:val="CharPartText"/>
        </w:rPr>
        <w:t>Resale price maintenance</w:t>
      </w:r>
      <w:bookmarkEnd w:id="763"/>
    </w:p>
    <w:p w:rsidR="00B57664" w:rsidRPr="00223593" w:rsidRDefault="00B57664" w:rsidP="00B57664">
      <w:pPr>
        <w:pStyle w:val="Header"/>
      </w:pPr>
      <w:r w:rsidRPr="00223593">
        <w:rPr>
          <w:rStyle w:val="CharDivNo"/>
        </w:rPr>
        <w:t xml:space="preserve"> </w:t>
      </w:r>
      <w:r w:rsidRPr="00223593">
        <w:rPr>
          <w:rStyle w:val="CharDivText"/>
        </w:rPr>
        <w:t xml:space="preserve"> </w:t>
      </w:r>
    </w:p>
    <w:p w:rsidR="00B57664" w:rsidRPr="00223593" w:rsidRDefault="00B57664" w:rsidP="00B57664">
      <w:pPr>
        <w:pStyle w:val="ActHead5"/>
      </w:pPr>
      <w:bookmarkStart w:id="764" w:name="_Toc63060175"/>
      <w:r w:rsidRPr="00223593">
        <w:rPr>
          <w:rStyle w:val="CharSectno"/>
        </w:rPr>
        <w:t>96</w:t>
      </w:r>
      <w:r w:rsidRPr="00223593">
        <w:t xml:space="preserve">  Acts constituting engaging in resale price maintenance</w:t>
      </w:r>
      <w:bookmarkEnd w:id="764"/>
    </w:p>
    <w:p w:rsidR="00B57664" w:rsidRPr="00223593" w:rsidRDefault="00B57664" w:rsidP="00B57664">
      <w:pPr>
        <w:pStyle w:val="subsection"/>
      </w:pPr>
      <w:r w:rsidRPr="00223593">
        <w:tab/>
        <w:t>(1)</w:t>
      </w:r>
      <w:r w:rsidRPr="00223593">
        <w:tab/>
        <w:t xml:space="preserve">Subject to this Part, a corporation (in this section called </w:t>
      </w:r>
      <w:r w:rsidRPr="00223593">
        <w:rPr>
          <w:b/>
          <w:i/>
        </w:rPr>
        <w:t>the supplier</w:t>
      </w:r>
      <w:r w:rsidRPr="00223593">
        <w:t xml:space="preserve">) engages in the practice of resale price maintenance if that corporation does an act referred to in any of the paragraphs of </w:t>
      </w:r>
      <w:r w:rsidR="00605692" w:rsidRPr="00223593">
        <w:t>subsection (</w:t>
      </w:r>
      <w:r w:rsidRPr="00223593">
        <w:t>3).</w:t>
      </w:r>
    </w:p>
    <w:p w:rsidR="00B57664" w:rsidRPr="00223593" w:rsidRDefault="00B57664" w:rsidP="00B57664">
      <w:pPr>
        <w:pStyle w:val="subsection"/>
      </w:pPr>
      <w:r w:rsidRPr="00223593">
        <w:tab/>
        <w:t>(2)</w:t>
      </w:r>
      <w:r w:rsidRPr="00223593">
        <w:tab/>
        <w:t xml:space="preserve">Subject to this Part, a person (not being a corporation and also in this section called </w:t>
      </w:r>
      <w:r w:rsidRPr="00223593">
        <w:rPr>
          <w:b/>
          <w:i/>
        </w:rPr>
        <w:t>the supplier</w:t>
      </w:r>
      <w:r w:rsidRPr="00223593">
        <w:t xml:space="preserve">) engages in the practice of resale price maintenance if that person does an act referred to in any of the paragraphs of </w:t>
      </w:r>
      <w:r w:rsidR="00605692" w:rsidRPr="00223593">
        <w:t>subsection (</w:t>
      </w:r>
      <w:r w:rsidRPr="00223593">
        <w:t>3) where the second person mentioned in that paragraph is a corporation.</w:t>
      </w:r>
    </w:p>
    <w:p w:rsidR="00B57664" w:rsidRPr="00223593" w:rsidRDefault="00B57664" w:rsidP="00B57664">
      <w:pPr>
        <w:pStyle w:val="subsection"/>
      </w:pPr>
      <w:r w:rsidRPr="00223593">
        <w:tab/>
        <w:t>(3)</w:t>
      </w:r>
      <w:r w:rsidRPr="00223593">
        <w:tab/>
        <w:t xml:space="preserve">The acts referred to in </w:t>
      </w:r>
      <w:r w:rsidR="00605692" w:rsidRPr="00223593">
        <w:t>subsections (</w:t>
      </w:r>
      <w:r w:rsidRPr="00223593">
        <w:t>1) and (2) are the following:</w:t>
      </w:r>
    </w:p>
    <w:p w:rsidR="00B57664" w:rsidRPr="00223593" w:rsidRDefault="00B57664" w:rsidP="00B57664">
      <w:pPr>
        <w:pStyle w:val="paragraph"/>
      </w:pPr>
      <w:r w:rsidRPr="00223593">
        <w:tab/>
        <w:t>(a)</w:t>
      </w:r>
      <w:r w:rsidRPr="00223593">
        <w:tab/>
        <w:t>the supplier making it known to a second person that the supplier will not supply goods to the second person unless the second person agrees not to sell those goods at a price less than a price specified by the supplier;</w:t>
      </w:r>
    </w:p>
    <w:p w:rsidR="00B57664" w:rsidRPr="00223593" w:rsidRDefault="00B57664" w:rsidP="00B57664">
      <w:pPr>
        <w:pStyle w:val="paragraph"/>
      </w:pPr>
      <w:r w:rsidRPr="00223593">
        <w:tab/>
        <w:t>(b)</w:t>
      </w:r>
      <w:r w:rsidRPr="00223593">
        <w:tab/>
        <w:t>the supplier inducing, or attempting to induce, a second person not to sell, at a price less than a price specified by the supplier, goods supplied to the second person by the supplier or by a third person who, directly or indirectly, has obtained the goods from the supplier;</w:t>
      </w:r>
    </w:p>
    <w:p w:rsidR="00B57664" w:rsidRPr="00223593" w:rsidRDefault="00B57664" w:rsidP="00B57664">
      <w:pPr>
        <w:pStyle w:val="paragraph"/>
      </w:pPr>
      <w:r w:rsidRPr="00223593">
        <w:tab/>
        <w:t>(c)</w:t>
      </w:r>
      <w:r w:rsidRPr="00223593">
        <w:tab/>
        <w:t>the supplier entering into an agreement, or offering to enter into an agreement, for the supply of goods to a second person, being an agreement one of the terms of which is, or would be, that the second person will not sell the goods at a price less than a price specified, or that would be specified, by the supplier;</w:t>
      </w:r>
    </w:p>
    <w:p w:rsidR="00B57664" w:rsidRPr="00223593" w:rsidRDefault="00B57664" w:rsidP="00B57664">
      <w:pPr>
        <w:pStyle w:val="paragraph"/>
      </w:pPr>
      <w:r w:rsidRPr="00223593">
        <w:tab/>
        <w:t>(d)</w:t>
      </w:r>
      <w:r w:rsidRPr="00223593">
        <w:tab/>
        <w:t>the supplier withholding the supply of goods to a second person for the reason that the second person:</w:t>
      </w:r>
    </w:p>
    <w:p w:rsidR="00B57664" w:rsidRPr="00223593" w:rsidRDefault="00B57664" w:rsidP="00B57664">
      <w:pPr>
        <w:pStyle w:val="paragraphsub"/>
      </w:pPr>
      <w:r w:rsidRPr="00223593">
        <w:tab/>
        <w:t>(i)</w:t>
      </w:r>
      <w:r w:rsidRPr="00223593">
        <w:tab/>
        <w:t xml:space="preserve">has not agreed as mentioned in </w:t>
      </w:r>
      <w:r w:rsidR="00605692" w:rsidRPr="00223593">
        <w:t>paragraph (</w:t>
      </w:r>
      <w:r w:rsidRPr="00223593">
        <w:t>a); or</w:t>
      </w:r>
    </w:p>
    <w:p w:rsidR="00B57664" w:rsidRPr="00223593" w:rsidRDefault="00B57664" w:rsidP="00B57664">
      <w:pPr>
        <w:pStyle w:val="paragraphsub"/>
      </w:pPr>
      <w:r w:rsidRPr="00223593">
        <w:tab/>
        <w:t>(ii)</w:t>
      </w:r>
      <w:r w:rsidRPr="00223593">
        <w:tab/>
        <w:t>has sold, or is likely to sell, goods supplied to him or her by the supplier, or goods supplied to him or her by a third person who, directly or indirectly, has obtained the goods from the supplier, at a price less than a price specified by the supplier as the price below which the goods are not to be sold;</w:t>
      </w:r>
    </w:p>
    <w:p w:rsidR="00B57664" w:rsidRPr="00223593" w:rsidRDefault="00B57664" w:rsidP="00B57664">
      <w:pPr>
        <w:pStyle w:val="paragraph"/>
      </w:pPr>
      <w:r w:rsidRPr="00223593">
        <w:tab/>
        <w:t>(e)</w:t>
      </w:r>
      <w:r w:rsidRPr="00223593">
        <w:tab/>
        <w:t>the supplier withholding the supply of goods to a second person for the reason that a third person who, directly or indirectly, has obtained, or wishes to obtain, goods from the second person:</w:t>
      </w:r>
    </w:p>
    <w:p w:rsidR="00B57664" w:rsidRPr="00223593" w:rsidRDefault="00B57664" w:rsidP="00B57664">
      <w:pPr>
        <w:pStyle w:val="paragraphsub"/>
      </w:pPr>
      <w:r w:rsidRPr="00223593">
        <w:tab/>
        <w:t>(i)</w:t>
      </w:r>
      <w:r w:rsidRPr="00223593">
        <w:tab/>
        <w:t>has not agreed not to sell those goods at a price less than a price specified by the supplier; or</w:t>
      </w:r>
    </w:p>
    <w:p w:rsidR="00B57664" w:rsidRPr="00223593" w:rsidRDefault="00B57664" w:rsidP="00B57664">
      <w:pPr>
        <w:pStyle w:val="paragraphsub"/>
      </w:pPr>
      <w:r w:rsidRPr="00223593">
        <w:tab/>
        <w:t>(ii)</w:t>
      </w:r>
      <w:r w:rsidRPr="00223593">
        <w:tab/>
        <w:t>has sold, or is likely to sell, goods supplied to him or her, or to be supplied to him or her, by the second person, at a price less than a price specified by the supplier as the price below which the goods are not to be sold; and</w:t>
      </w:r>
    </w:p>
    <w:p w:rsidR="00B57664" w:rsidRPr="00223593" w:rsidRDefault="00B57664" w:rsidP="00B57664">
      <w:pPr>
        <w:pStyle w:val="paragraph"/>
      </w:pPr>
      <w:r w:rsidRPr="00223593">
        <w:tab/>
        <w:t>(f)</w:t>
      </w:r>
      <w:r w:rsidRPr="00223593">
        <w:tab/>
        <w:t>the supplier using, in relation to any goods supplied, or that may be supplied, by the supplier to a second person, a statement of a price that is likely to be understood by that person as the price below which the goods are not to be sold.</w:t>
      </w:r>
    </w:p>
    <w:p w:rsidR="00B57664" w:rsidRPr="00223593" w:rsidRDefault="00B57664" w:rsidP="00B57664">
      <w:pPr>
        <w:pStyle w:val="subsection"/>
      </w:pPr>
      <w:r w:rsidRPr="00223593">
        <w:tab/>
        <w:t>(4)</w:t>
      </w:r>
      <w:r w:rsidRPr="00223593">
        <w:tab/>
        <w:t xml:space="preserve">For the purposes of </w:t>
      </w:r>
      <w:r w:rsidR="00605692" w:rsidRPr="00223593">
        <w:t>subsection (</w:t>
      </w:r>
      <w:r w:rsidRPr="00223593">
        <w:t>3):</w:t>
      </w:r>
    </w:p>
    <w:p w:rsidR="00B57664" w:rsidRPr="00223593" w:rsidRDefault="00B57664" w:rsidP="00B57664">
      <w:pPr>
        <w:pStyle w:val="paragraph"/>
      </w:pPr>
      <w:r w:rsidRPr="00223593">
        <w:tab/>
        <w:t>(a)</w:t>
      </w:r>
      <w:r w:rsidRPr="00223593">
        <w:tab/>
        <w:t>where a price is specified by another person on behalf of the supplier, it shall be deemed to have been specified by the supplier;</w:t>
      </w:r>
    </w:p>
    <w:p w:rsidR="00B57664" w:rsidRPr="00223593" w:rsidRDefault="00B57664" w:rsidP="00B57664">
      <w:pPr>
        <w:pStyle w:val="paragraph"/>
      </w:pPr>
      <w:r w:rsidRPr="00223593">
        <w:tab/>
        <w:t>(b)</w:t>
      </w:r>
      <w:r w:rsidRPr="00223593">
        <w:tab/>
        <w:t>where the supplier makes it known, in respect of goods, that the price below which those goods are not to be sold is a price specified by another person in respect of those goods, or in respect of goods of a like description, that price shall be deemed to have been specified, in respect of the first</w:t>
      </w:r>
      <w:r w:rsidR="009976CD">
        <w:noBreakHyphen/>
      </w:r>
      <w:r w:rsidRPr="00223593">
        <w:t>mentioned goods, by the supplier;</w:t>
      </w:r>
    </w:p>
    <w:p w:rsidR="00B57664" w:rsidRPr="00223593" w:rsidRDefault="00B57664" w:rsidP="00B57664">
      <w:pPr>
        <w:pStyle w:val="paragraph"/>
      </w:pPr>
      <w:r w:rsidRPr="00223593">
        <w:tab/>
        <w:t>(c)</w:t>
      </w:r>
      <w:r w:rsidRPr="00223593">
        <w:tab/>
        <w:t>where a formula is specified by or on behalf of the supplier and a price may be ascertained by calculation from, or by reference to, that formula, that price shall be deemed to have been specified by the supplier; and</w:t>
      </w:r>
    </w:p>
    <w:p w:rsidR="00B57664" w:rsidRPr="00223593" w:rsidRDefault="00B57664" w:rsidP="00B57664">
      <w:pPr>
        <w:pStyle w:val="paragraph"/>
      </w:pPr>
      <w:r w:rsidRPr="00223593">
        <w:tab/>
        <w:t>(d)</w:t>
      </w:r>
      <w:r w:rsidRPr="00223593">
        <w:tab/>
        <w:t>where the supplier makes it known, in respect of goods, that the price below which those goods are not to be sold is a price ascertained by calculation from, or by reference to, a formula specified by another person in respect of those goods or in respect of goods of a like description, that price shall be deemed to have been specified, in respect of the first</w:t>
      </w:r>
      <w:r w:rsidR="009976CD">
        <w:noBreakHyphen/>
      </w:r>
      <w:r w:rsidRPr="00223593">
        <w:t>mentioned goods, by the supplier.</w:t>
      </w:r>
    </w:p>
    <w:p w:rsidR="00B57664" w:rsidRPr="00223593" w:rsidRDefault="00B57664" w:rsidP="00B57664">
      <w:pPr>
        <w:pStyle w:val="subsection"/>
      </w:pPr>
      <w:r w:rsidRPr="00223593">
        <w:tab/>
        <w:t>(5)</w:t>
      </w:r>
      <w:r w:rsidRPr="00223593">
        <w:tab/>
        <w:t xml:space="preserve">In </w:t>
      </w:r>
      <w:r w:rsidR="00605692" w:rsidRPr="00223593">
        <w:t>subsection (</w:t>
      </w:r>
      <w:r w:rsidRPr="00223593">
        <w:t xml:space="preserve">4), </w:t>
      </w:r>
      <w:r w:rsidRPr="00223593">
        <w:rPr>
          <w:b/>
          <w:i/>
        </w:rPr>
        <w:t>formula</w:t>
      </w:r>
      <w:r w:rsidRPr="00223593">
        <w:t xml:space="preserve"> includes a set form or method.</w:t>
      </w:r>
    </w:p>
    <w:p w:rsidR="00B57664" w:rsidRPr="00223593" w:rsidRDefault="00B57664" w:rsidP="00B57664">
      <w:pPr>
        <w:pStyle w:val="subsection"/>
      </w:pPr>
      <w:r w:rsidRPr="00223593">
        <w:tab/>
        <w:t>(6)</w:t>
      </w:r>
      <w:r w:rsidRPr="00223593">
        <w:tab/>
        <w:t xml:space="preserve">For the purposes of </w:t>
      </w:r>
      <w:r w:rsidR="00605692" w:rsidRPr="00223593">
        <w:t>subsection (</w:t>
      </w:r>
      <w:r w:rsidRPr="00223593">
        <w:t>3), anything done by a person acting on behalf of, or by arrangement with, the supplier shall be deemed to have been done by the supplier.</w:t>
      </w:r>
    </w:p>
    <w:p w:rsidR="00B57664" w:rsidRPr="00223593" w:rsidRDefault="00B57664" w:rsidP="00B57664">
      <w:pPr>
        <w:pStyle w:val="subsection"/>
      </w:pPr>
      <w:r w:rsidRPr="00223593">
        <w:tab/>
        <w:t>(7)</w:t>
      </w:r>
      <w:r w:rsidRPr="00223593">
        <w:tab/>
        <w:t xml:space="preserve">A reference in any of </w:t>
      </w:r>
      <w:r w:rsidR="00605692" w:rsidRPr="00223593">
        <w:t>paragraphs (</w:t>
      </w:r>
      <w:r w:rsidRPr="00223593">
        <w:t>3)(a) to (e), inclusive, including a reference in negative form, to the selling of goods at a price less than a price specified by the supplier shall be construed as including references to:</w:t>
      </w:r>
    </w:p>
    <w:p w:rsidR="00B57664" w:rsidRPr="00223593" w:rsidRDefault="00B57664" w:rsidP="00B57664">
      <w:pPr>
        <w:pStyle w:val="paragraph"/>
      </w:pPr>
      <w:r w:rsidRPr="00223593">
        <w:tab/>
        <w:t>(a)</w:t>
      </w:r>
      <w:r w:rsidRPr="00223593">
        <w:tab/>
        <w:t>the advertising of goods for sale at a price less than a price specified by the supplier as the price below which the goods are not to be advertised for sale;</w:t>
      </w:r>
    </w:p>
    <w:p w:rsidR="00B57664" w:rsidRPr="00223593" w:rsidRDefault="00B57664" w:rsidP="00B57664">
      <w:pPr>
        <w:pStyle w:val="paragraph"/>
      </w:pPr>
      <w:r w:rsidRPr="00223593">
        <w:tab/>
        <w:t>(b)</w:t>
      </w:r>
      <w:r w:rsidRPr="00223593">
        <w:tab/>
        <w:t>the displaying of goods for sale at a price less than a price specified by the supplier as the price below which the goods are not to be displayed for sale; and</w:t>
      </w:r>
    </w:p>
    <w:p w:rsidR="00B57664" w:rsidRPr="00223593" w:rsidRDefault="00B57664" w:rsidP="00B57664">
      <w:pPr>
        <w:pStyle w:val="paragraph"/>
        <w:keepNext/>
      </w:pPr>
      <w:r w:rsidRPr="00223593">
        <w:tab/>
        <w:t>(c)</w:t>
      </w:r>
      <w:r w:rsidRPr="00223593">
        <w:tab/>
        <w:t>the offering of goods for sale at a price less than a price specified by the supplier as the price below which the goods are not to be offered for sale;</w:t>
      </w:r>
    </w:p>
    <w:p w:rsidR="00B57664" w:rsidRPr="00223593" w:rsidRDefault="00B57664" w:rsidP="00B57664">
      <w:pPr>
        <w:pStyle w:val="subsection2"/>
      </w:pPr>
      <w:r w:rsidRPr="00223593">
        <w:t xml:space="preserve">and a reference in </w:t>
      </w:r>
      <w:r w:rsidR="00605692" w:rsidRPr="00223593">
        <w:t>paragraph (</w:t>
      </w:r>
      <w:r w:rsidRPr="00223593">
        <w:t>3)(d), (e) or (f) to a price below which the goods are not to be sold shall be construed as including a reference to the price below which the goods are not to be advertised for sale, to the price below which the goods are not to be displayed for sale and to the price below which the goods are not to be offered for sale.</w:t>
      </w:r>
    </w:p>
    <w:p w:rsidR="007C0753" w:rsidRPr="00223593" w:rsidRDefault="007C0753" w:rsidP="007C0753">
      <w:pPr>
        <w:pStyle w:val="subsection"/>
      </w:pPr>
      <w:r w:rsidRPr="00223593">
        <w:tab/>
        <w:t>(8)</w:t>
      </w:r>
      <w:r w:rsidRPr="00223593">
        <w:tab/>
      </w:r>
      <w:r w:rsidR="00605692" w:rsidRPr="00223593">
        <w:t>Subsection (</w:t>
      </w:r>
      <w:r w:rsidRPr="00223593">
        <w:t xml:space="preserve">1) does not apply with respect to any act referred to in a paragraph of </w:t>
      </w:r>
      <w:r w:rsidR="00605692" w:rsidRPr="00223593">
        <w:t>subsection (</w:t>
      </w:r>
      <w:r w:rsidRPr="00223593">
        <w:t>3) if the supplier and the second person referred to in that paragraph are bodies corporate that are related to each other.</w:t>
      </w:r>
    </w:p>
    <w:p w:rsidR="00B57664" w:rsidRPr="00223593" w:rsidRDefault="00B57664" w:rsidP="00E57446">
      <w:pPr>
        <w:pStyle w:val="ActHead5"/>
      </w:pPr>
      <w:bookmarkStart w:id="765" w:name="_Toc63060176"/>
      <w:r w:rsidRPr="00223593">
        <w:rPr>
          <w:rStyle w:val="CharSectno"/>
        </w:rPr>
        <w:t>96A</w:t>
      </w:r>
      <w:r w:rsidRPr="00223593">
        <w:t xml:space="preserve">  Resale price maintenance in relation to services</w:t>
      </w:r>
      <w:bookmarkEnd w:id="765"/>
    </w:p>
    <w:p w:rsidR="00B57664" w:rsidRPr="00223593" w:rsidRDefault="00B57664" w:rsidP="00E57446">
      <w:pPr>
        <w:pStyle w:val="subsection"/>
        <w:keepNext/>
        <w:keepLines/>
      </w:pPr>
      <w:r w:rsidRPr="00223593">
        <w:tab/>
        <w:t>(1)</w:t>
      </w:r>
      <w:r w:rsidRPr="00223593">
        <w:tab/>
        <w:t>This Part applies to conduct in relation to services in a way that corresponds to the way it applies to conduct in relation to goods.</w:t>
      </w:r>
    </w:p>
    <w:p w:rsidR="00B57664" w:rsidRPr="00223593" w:rsidRDefault="00B57664" w:rsidP="00E57446">
      <w:pPr>
        <w:pStyle w:val="subsection"/>
        <w:keepNext/>
        <w:keepLines/>
      </w:pPr>
      <w:r w:rsidRPr="00223593">
        <w:tab/>
        <w:t>(2)</w:t>
      </w:r>
      <w:r w:rsidRPr="00223593">
        <w:tab/>
        <w:t xml:space="preserve">For the purposes of </w:t>
      </w:r>
      <w:r w:rsidR="00605692" w:rsidRPr="00223593">
        <w:t>subsection (</w:t>
      </w:r>
      <w:r w:rsidRPr="00223593">
        <w:t xml:space="preserve">1), this </w:t>
      </w:r>
      <w:r w:rsidR="00755200" w:rsidRPr="00223593">
        <w:t>Part i</w:t>
      </w:r>
      <w:r w:rsidRPr="00223593">
        <w:t>s to be read with appropriate modifications, including the following modifications:</w:t>
      </w:r>
    </w:p>
    <w:p w:rsidR="00B57664" w:rsidRPr="00223593" w:rsidRDefault="00B57664" w:rsidP="00B57664">
      <w:pPr>
        <w:pStyle w:val="paragraph"/>
      </w:pPr>
      <w:r w:rsidRPr="00223593">
        <w:tab/>
        <w:t>(a)</w:t>
      </w:r>
      <w:r w:rsidRPr="00223593">
        <w:tab/>
        <w:t>references in this Part to goods are to be read as references to services;</w:t>
      </w:r>
    </w:p>
    <w:p w:rsidR="00B57664" w:rsidRPr="00223593" w:rsidRDefault="00B57664" w:rsidP="00B57664">
      <w:pPr>
        <w:pStyle w:val="paragraph"/>
      </w:pPr>
      <w:r w:rsidRPr="00223593">
        <w:tab/>
        <w:t>(b)</w:t>
      </w:r>
      <w:r w:rsidRPr="00223593">
        <w:tab/>
        <w:t>references to the sale of goods are to be read as references to the re</w:t>
      </w:r>
      <w:r w:rsidR="009976CD">
        <w:noBreakHyphen/>
      </w:r>
      <w:r w:rsidRPr="00223593">
        <w:t>supply of services.</w:t>
      </w:r>
    </w:p>
    <w:p w:rsidR="00B57664" w:rsidRPr="00223593" w:rsidRDefault="00B57664" w:rsidP="00B57664">
      <w:pPr>
        <w:pStyle w:val="ActHead5"/>
      </w:pPr>
      <w:bookmarkStart w:id="766" w:name="_Toc63060177"/>
      <w:r w:rsidRPr="00223593">
        <w:rPr>
          <w:rStyle w:val="CharSectno"/>
        </w:rPr>
        <w:t>97</w:t>
      </w:r>
      <w:r w:rsidRPr="00223593">
        <w:t xml:space="preserve">  Recommended prices</w:t>
      </w:r>
      <w:bookmarkEnd w:id="766"/>
    </w:p>
    <w:p w:rsidR="00B57664" w:rsidRPr="00223593" w:rsidRDefault="00B57664" w:rsidP="00B57664">
      <w:pPr>
        <w:pStyle w:val="subsection2"/>
      </w:pPr>
      <w:r w:rsidRPr="00223593">
        <w:t>For the purposes of paragraph</w:t>
      </w:r>
      <w:r w:rsidR="00605692" w:rsidRPr="00223593">
        <w:t> </w:t>
      </w:r>
      <w:r w:rsidRPr="00223593">
        <w:t>96(3)(b), the supplier is not to be taken as inducing, or attempting to induce, a second person as mentioned in that paragraph in relation to any goods:</w:t>
      </w:r>
    </w:p>
    <w:p w:rsidR="00B57664" w:rsidRPr="00223593" w:rsidRDefault="00B57664" w:rsidP="00B57664">
      <w:pPr>
        <w:pStyle w:val="paragraph"/>
      </w:pPr>
      <w:r w:rsidRPr="00223593">
        <w:tab/>
        <w:t>(a)</w:t>
      </w:r>
      <w:r w:rsidRPr="00223593">
        <w:tab/>
        <w:t>by reason only of a statement of a price being applied to the goods as mentioned in paragraph</w:t>
      </w:r>
      <w:r w:rsidR="00605692" w:rsidRPr="00223593">
        <w:t> </w:t>
      </w:r>
      <w:r w:rsidRPr="00223593">
        <w:t>99(1)(a) or being applied to a covering, label, reel or thing as mentioned in paragraph</w:t>
      </w:r>
      <w:r w:rsidR="00605692" w:rsidRPr="00223593">
        <w:t> </w:t>
      </w:r>
      <w:r w:rsidRPr="00223593">
        <w:t>99(1)(b), provided that the statement is preceded by the words “recommended price”; or</w:t>
      </w:r>
    </w:p>
    <w:p w:rsidR="00B57664" w:rsidRPr="00223593" w:rsidRDefault="00B57664" w:rsidP="00B57664">
      <w:pPr>
        <w:pStyle w:val="paragraph"/>
      </w:pPr>
      <w:r w:rsidRPr="00223593">
        <w:tab/>
        <w:t>(b)</w:t>
      </w:r>
      <w:r w:rsidRPr="00223593">
        <w:tab/>
        <w:t xml:space="preserve">by reason only of his or her having given notification in writing to the second person (not being a notification by way of a statement being applied as mentioned in </w:t>
      </w:r>
      <w:r w:rsidR="00605692" w:rsidRPr="00223593">
        <w:t>paragraph (</w:t>
      </w:r>
      <w:r w:rsidRPr="00223593">
        <w:t xml:space="preserve">a)) of the price that he or she recommends as appropriate for the sale of those goods, provided that there is included in the notification, and in each writing that refers, whether expressly or by implication, to the notification, a statement to the following effect: </w:t>
      </w:r>
    </w:p>
    <w:p w:rsidR="00B57664" w:rsidRPr="00223593" w:rsidRDefault="00B57664" w:rsidP="00B57664">
      <w:pPr>
        <w:pStyle w:val="paragraph"/>
      </w:pPr>
      <w:r w:rsidRPr="00223593">
        <w:tab/>
      </w:r>
      <w:r w:rsidRPr="00223593">
        <w:tab/>
        <w:t>“The price set out or referred to herein is a recommended price only and there is no obligation to comply with the recommendation.”.</w:t>
      </w:r>
    </w:p>
    <w:p w:rsidR="00B57664" w:rsidRPr="00223593" w:rsidRDefault="00B57664" w:rsidP="00B57664">
      <w:pPr>
        <w:pStyle w:val="ActHead5"/>
      </w:pPr>
      <w:bookmarkStart w:id="767" w:name="_Toc63060178"/>
      <w:r w:rsidRPr="00223593">
        <w:rPr>
          <w:rStyle w:val="CharSectno"/>
        </w:rPr>
        <w:t>98</w:t>
      </w:r>
      <w:r w:rsidRPr="00223593">
        <w:t xml:space="preserve">  Withholding the supply of goods</w:t>
      </w:r>
      <w:bookmarkEnd w:id="767"/>
    </w:p>
    <w:p w:rsidR="00B57664" w:rsidRPr="00223593" w:rsidRDefault="00B57664" w:rsidP="00B57664">
      <w:pPr>
        <w:pStyle w:val="subsection"/>
      </w:pPr>
      <w:r w:rsidRPr="00223593">
        <w:tab/>
        <w:t>(1)</w:t>
      </w:r>
      <w:r w:rsidRPr="00223593">
        <w:tab/>
        <w:t>For the purposes of paragraph</w:t>
      </w:r>
      <w:r w:rsidR="00605692" w:rsidRPr="00223593">
        <w:t> </w:t>
      </w:r>
      <w:r w:rsidRPr="00223593">
        <w:t>96(3)(d) or (e), the supplier shall be deemed to withhold the supply of goods to another person if:</w:t>
      </w:r>
    </w:p>
    <w:p w:rsidR="00B57664" w:rsidRPr="00223593" w:rsidRDefault="00B57664" w:rsidP="00B57664">
      <w:pPr>
        <w:pStyle w:val="paragraph"/>
      </w:pPr>
      <w:r w:rsidRPr="00223593">
        <w:tab/>
        <w:t>(a)</w:t>
      </w:r>
      <w:r w:rsidRPr="00223593">
        <w:tab/>
        <w:t>the supplier refuses or fails to supply those goods to, or as requested by, the other person;</w:t>
      </w:r>
    </w:p>
    <w:p w:rsidR="00B57664" w:rsidRPr="00223593" w:rsidRDefault="00B57664" w:rsidP="00B57664">
      <w:pPr>
        <w:pStyle w:val="paragraph"/>
      </w:pPr>
      <w:r w:rsidRPr="00223593">
        <w:tab/>
        <w:t>(b)</w:t>
      </w:r>
      <w:r w:rsidRPr="00223593">
        <w:tab/>
        <w:t>the supplier refuses to supply those goods except on terms that are disadvantageous to the other person;</w:t>
      </w:r>
    </w:p>
    <w:p w:rsidR="00B57664" w:rsidRPr="00223593" w:rsidRDefault="00B57664" w:rsidP="00B57664">
      <w:pPr>
        <w:pStyle w:val="paragraph"/>
      </w:pPr>
      <w:r w:rsidRPr="00223593">
        <w:tab/>
        <w:t>(c)</w:t>
      </w:r>
      <w:r w:rsidRPr="00223593">
        <w:tab/>
        <w:t>in supplying goods to the other person, the supplier treats that person less favourably, whether in respect of time, method or place of delivery or otherwise, than the supplier treats other persons to whom the supplier supplies the same or similar goods; or</w:t>
      </w:r>
    </w:p>
    <w:p w:rsidR="00B57664" w:rsidRPr="00223593" w:rsidRDefault="00B57664" w:rsidP="00B57664">
      <w:pPr>
        <w:pStyle w:val="paragraph"/>
      </w:pPr>
      <w:r w:rsidRPr="00223593">
        <w:tab/>
        <w:t>(d)</w:t>
      </w:r>
      <w:r w:rsidRPr="00223593">
        <w:tab/>
        <w:t xml:space="preserve">the supplier causes or procures a person to withhold the supply of goods to the other person as mentioned in </w:t>
      </w:r>
      <w:r w:rsidR="00605692" w:rsidRPr="00223593">
        <w:t>paragraph (</w:t>
      </w:r>
      <w:r w:rsidRPr="00223593">
        <w:t>a), (b) or (c) of this subsection.</w:t>
      </w:r>
    </w:p>
    <w:p w:rsidR="00B57664" w:rsidRPr="00223593" w:rsidRDefault="00B57664" w:rsidP="00B57664">
      <w:pPr>
        <w:pStyle w:val="subsection"/>
      </w:pPr>
      <w:r w:rsidRPr="00223593">
        <w:tab/>
        <w:t>(2)</w:t>
      </w:r>
      <w:r w:rsidRPr="00223593">
        <w:tab/>
      </w:r>
      <w:r w:rsidR="00755200" w:rsidRPr="00223593">
        <w:t>Paragraph 9</w:t>
      </w:r>
      <w:r w:rsidRPr="00223593">
        <w:t>6(3)(d) does not apply in relation to the withholding by the supplier of the supply of goods to another person who, within the preceding year, has sold goods obtained, directly or indirectly, from the supplier at less than their cost to that other person:</w:t>
      </w:r>
    </w:p>
    <w:p w:rsidR="00B57664" w:rsidRPr="00223593" w:rsidRDefault="00B57664" w:rsidP="00B57664">
      <w:pPr>
        <w:pStyle w:val="paragraph"/>
      </w:pPr>
      <w:r w:rsidRPr="00223593">
        <w:tab/>
        <w:t>(a)</w:t>
      </w:r>
      <w:r w:rsidRPr="00223593">
        <w:tab/>
        <w:t>for the purpose of attracting to the establishment at which the goods were sold persons likely to purchase other goods; or</w:t>
      </w:r>
    </w:p>
    <w:p w:rsidR="00B57664" w:rsidRPr="00223593" w:rsidRDefault="00B57664" w:rsidP="00B57664">
      <w:pPr>
        <w:pStyle w:val="paragraph"/>
      </w:pPr>
      <w:r w:rsidRPr="00223593">
        <w:tab/>
        <w:t>(b)</w:t>
      </w:r>
      <w:r w:rsidRPr="00223593">
        <w:tab/>
        <w:t>otherwise for the purpose of promoting the business of that other person.</w:t>
      </w:r>
    </w:p>
    <w:p w:rsidR="00B57664" w:rsidRPr="00223593" w:rsidRDefault="00B57664" w:rsidP="00B57664">
      <w:pPr>
        <w:pStyle w:val="subsection"/>
      </w:pPr>
      <w:r w:rsidRPr="00223593">
        <w:tab/>
        <w:t>(3)</w:t>
      </w:r>
      <w:r w:rsidRPr="00223593">
        <w:tab/>
        <w:t xml:space="preserve">For the purposes of </w:t>
      </w:r>
      <w:r w:rsidR="00605692" w:rsidRPr="00223593">
        <w:t>subsection (</w:t>
      </w:r>
      <w:r w:rsidRPr="00223593">
        <w:t>2), there shall be disregarded:</w:t>
      </w:r>
    </w:p>
    <w:p w:rsidR="00B57664" w:rsidRPr="00223593" w:rsidRDefault="00B57664" w:rsidP="00B57664">
      <w:pPr>
        <w:pStyle w:val="paragraph"/>
      </w:pPr>
      <w:r w:rsidRPr="00223593">
        <w:tab/>
        <w:t>(a)</w:t>
      </w:r>
      <w:r w:rsidRPr="00223593">
        <w:tab/>
        <w:t>a genuine seasonal or clearance sale of goods that were not acquired for the purpose of being sold at that sale; or</w:t>
      </w:r>
    </w:p>
    <w:p w:rsidR="00B57664" w:rsidRPr="00223593" w:rsidRDefault="00B57664" w:rsidP="00B57664">
      <w:pPr>
        <w:pStyle w:val="paragraph"/>
      </w:pPr>
      <w:r w:rsidRPr="00223593">
        <w:tab/>
        <w:t>(b)</w:t>
      </w:r>
      <w:r w:rsidRPr="00223593">
        <w:tab/>
        <w:t>a sale of goods that took place with the consent of the supplier.</w:t>
      </w:r>
    </w:p>
    <w:p w:rsidR="00B57664" w:rsidRPr="00223593" w:rsidRDefault="00B57664" w:rsidP="00B57664">
      <w:pPr>
        <w:pStyle w:val="ActHead5"/>
      </w:pPr>
      <w:bookmarkStart w:id="768" w:name="_Toc63060179"/>
      <w:r w:rsidRPr="00223593">
        <w:rPr>
          <w:rStyle w:val="CharSectno"/>
        </w:rPr>
        <w:t>99</w:t>
      </w:r>
      <w:r w:rsidRPr="00223593">
        <w:t xml:space="preserve">  Statements as to the minimum price of goods</w:t>
      </w:r>
      <w:bookmarkEnd w:id="768"/>
    </w:p>
    <w:p w:rsidR="00B57664" w:rsidRPr="00223593" w:rsidRDefault="00B57664" w:rsidP="00B57664">
      <w:pPr>
        <w:pStyle w:val="subsection"/>
      </w:pPr>
      <w:r w:rsidRPr="00223593">
        <w:tab/>
        <w:t>(1)</w:t>
      </w:r>
      <w:r w:rsidRPr="00223593">
        <w:tab/>
        <w:t>For the purposes of paragraph</w:t>
      </w:r>
      <w:r w:rsidR="00605692" w:rsidRPr="00223593">
        <w:t> </w:t>
      </w:r>
      <w:r w:rsidRPr="00223593">
        <w:t>96(3)(f), if:</w:t>
      </w:r>
    </w:p>
    <w:p w:rsidR="00B57664" w:rsidRPr="00223593" w:rsidRDefault="00B57664" w:rsidP="00B57664">
      <w:pPr>
        <w:pStyle w:val="paragraph"/>
      </w:pPr>
      <w:r w:rsidRPr="00223593">
        <w:tab/>
        <w:t>(a)</w:t>
      </w:r>
      <w:r w:rsidRPr="00223593">
        <w:tab/>
        <w:t>a statement is applied to goods, whether by being woven in, impressed on, worked into or annexed or affixed to the goods or otherwise;</w:t>
      </w:r>
    </w:p>
    <w:p w:rsidR="00B57664" w:rsidRPr="00223593" w:rsidRDefault="00B57664" w:rsidP="00B57664">
      <w:pPr>
        <w:pStyle w:val="paragraph"/>
      </w:pPr>
      <w:r w:rsidRPr="00223593">
        <w:tab/>
        <w:t>(b)</w:t>
      </w:r>
      <w:r w:rsidRPr="00223593">
        <w:tab/>
        <w:t>a statement is applied to a covering, label, reel or thing in or with which goods are supplied; or</w:t>
      </w:r>
    </w:p>
    <w:p w:rsidR="00B57664" w:rsidRPr="00223593" w:rsidRDefault="00B57664" w:rsidP="00B57664">
      <w:pPr>
        <w:pStyle w:val="paragraph"/>
        <w:keepNext/>
      </w:pPr>
      <w:r w:rsidRPr="00223593">
        <w:tab/>
        <w:t>(c)</w:t>
      </w:r>
      <w:r w:rsidRPr="00223593">
        <w:tab/>
        <w:t>a statement is used in a sign, advertisement, invoice, catalogue, business letter, business paper, price list or other document or otherwise in a manner likely to lead to the belief that it refers to goods;</w:t>
      </w:r>
    </w:p>
    <w:p w:rsidR="00B57664" w:rsidRPr="00223593" w:rsidRDefault="00B57664" w:rsidP="00B57664">
      <w:pPr>
        <w:pStyle w:val="subsection2"/>
      </w:pPr>
      <w:r w:rsidRPr="00223593">
        <w:t>the statement shall be deemed to have been used in relation to those goods.</w:t>
      </w:r>
    </w:p>
    <w:p w:rsidR="00B57664" w:rsidRPr="00223593" w:rsidRDefault="00B57664" w:rsidP="00B57664">
      <w:pPr>
        <w:pStyle w:val="subsection"/>
      </w:pPr>
      <w:r w:rsidRPr="00223593">
        <w:tab/>
        <w:t>(2)</w:t>
      </w:r>
      <w:r w:rsidRPr="00223593">
        <w:tab/>
        <w:t xml:space="preserve">For the purposes of </w:t>
      </w:r>
      <w:r w:rsidR="00605692" w:rsidRPr="00223593">
        <w:t>subsection (</w:t>
      </w:r>
      <w:r w:rsidRPr="00223593">
        <w:t>1),</w:t>
      </w:r>
      <w:r w:rsidRPr="00223593">
        <w:rPr>
          <w:b/>
          <w:i/>
        </w:rPr>
        <w:t xml:space="preserve"> covering</w:t>
      </w:r>
      <w:r w:rsidRPr="00223593">
        <w:t xml:space="preserve"> includes a stopper, glass, bottle, vessel, box, capsule, case, frame or wrapper and </w:t>
      </w:r>
      <w:r w:rsidRPr="00223593">
        <w:rPr>
          <w:b/>
          <w:i/>
        </w:rPr>
        <w:t>label</w:t>
      </w:r>
      <w:r w:rsidRPr="00223593">
        <w:t xml:space="preserve"> includes a band or ticket.</w:t>
      </w:r>
    </w:p>
    <w:p w:rsidR="00B57664" w:rsidRPr="00223593" w:rsidRDefault="00B57664" w:rsidP="00B57664">
      <w:pPr>
        <w:pStyle w:val="ActHead5"/>
      </w:pPr>
      <w:bookmarkStart w:id="769" w:name="_Toc63060180"/>
      <w:r w:rsidRPr="00223593">
        <w:rPr>
          <w:rStyle w:val="CharSectno"/>
        </w:rPr>
        <w:t>100</w:t>
      </w:r>
      <w:r w:rsidRPr="00223593">
        <w:t xml:space="preserve">  Evidentiary provisions</w:t>
      </w:r>
      <w:bookmarkEnd w:id="769"/>
    </w:p>
    <w:p w:rsidR="00B57664" w:rsidRPr="00223593" w:rsidRDefault="00B57664" w:rsidP="00B57664">
      <w:pPr>
        <w:pStyle w:val="subsection"/>
      </w:pPr>
      <w:r w:rsidRPr="00223593">
        <w:tab/>
        <w:t>(1)</w:t>
      </w:r>
      <w:r w:rsidRPr="00223593">
        <w:tab/>
        <w:t xml:space="preserve">Where, in proceedings under this Act by a person (in this section referred to as </w:t>
      </w:r>
      <w:r w:rsidRPr="00223593">
        <w:rPr>
          <w:b/>
          <w:i/>
        </w:rPr>
        <w:t>the plaintiff</w:t>
      </w:r>
      <w:r w:rsidRPr="00223593">
        <w:t xml:space="preserve">) against another person (in this section referred to as </w:t>
      </w:r>
      <w:r w:rsidRPr="00223593">
        <w:rPr>
          <w:b/>
          <w:i/>
        </w:rPr>
        <w:t>the defendant</w:t>
      </w:r>
      <w:r w:rsidRPr="00223593">
        <w:t>), it is claimed that the defendant has engaged in the practice of resale price maintenance and it is established that:</w:t>
      </w:r>
    </w:p>
    <w:p w:rsidR="00B57664" w:rsidRPr="00223593" w:rsidRDefault="00B57664" w:rsidP="00B57664">
      <w:pPr>
        <w:pStyle w:val="paragraph"/>
      </w:pPr>
      <w:r w:rsidRPr="00223593">
        <w:tab/>
        <w:t>(a)</w:t>
      </w:r>
      <w:r w:rsidRPr="00223593">
        <w:tab/>
        <w:t>the defendant has acted, in relation to the plaintiff, as mentioned in paragraph</w:t>
      </w:r>
      <w:r w:rsidR="00605692" w:rsidRPr="00223593">
        <w:t> </w:t>
      </w:r>
      <w:r w:rsidRPr="00223593">
        <w:t>98(1)(a), (b), (c) or (d);</w:t>
      </w:r>
    </w:p>
    <w:p w:rsidR="00B57664" w:rsidRPr="00223593" w:rsidRDefault="00B57664" w:rsidP="00B57664">
      <w:pPr>
        <w:pStyle w:val="paragraph"/>
      </w:pPr>
      <w:r w:rsidRPr="00223593">
        <w:tab/>
        <w:t>(b)</w:t>
      </w:r>
      <w:r w:rsidRPr="00223593">
        <w:tab/>
        <w:t>during a period ending immediately before the time when the defendant so acted, the defendant had been supplying goods of the kind withheld to the plaintiff or to another person carrying on a business similar to that of the plaintiff; and</w:t>
      </w:r>
    </w:p>
    <w:p w:rsidR="00B57664" w:rsidRPr="00223593" w:rsidRDefault="00B57664" w:rsidP="00B57664">
      <w:pPr>
        <w:pStyle w:val="paragraph"/>
        <w:keepNext/>
      </w:pPr>
      <w:r w:rsidRPr="00223593">
        <w:tab/>
        <w:t>(c)</w:t>
      </w:r>
      <w:r w:rsidRPr="00223593">
        <w:tab/>
        <w:t>during the period of 6 months immediately before the time when the defendant so acted, the defendant became aware of a matter or circumstance capable of constituting a reason referred to in paragraph</w:t>
      </w:r>
      <w:r w:rsidR="00605692" w:rsidRPr="00223593">
        <w:t> </w:t>
      </w:r>
      <w:r w:rsidRPr="00223593">
        <w:t>96(3)(d) or (e) for the defendant’s so acting;</w:t>
      </w:r>
    </w:p>
    <w:p w:rsidR="00B57664" w:rsidRPr="00223593" w:rsidRDefault="00B57664" w:rsidP="00B57664">
      <w:pPr>
        <w:pStyle w:val="subsection2"/>
      </w:pPr>
      <w:r w:rsidRPr="00223593">
        <w:t xml:space="preserve">then, subject to </w:t>
      </w:r>
      <w:r w:rsidR="00605692" w:rsidRPr="00223593">
        <w:t>subsection (</w:t>
      </w:r>
      <w:r w:rsidRPr="00223593">
        <w:t>2), it shall be presumed, unless the contrary is established, that that matter or circumstance was the reason for the defendant’s so acting.</w:t>
      </w:r>
    </w:p>
    <w:p w:rsidR="00B57664" w:rsidRPr="00223593" w:rsidRDefault="00B57664" w:rsidP="00B57664">
      <w:pPr>
        <w:pStyle w:val="subsection"/>
      </w:pPr>
      <w:r w:rsidRPr="00223593">
        <w:tab/>
        <w:t>(2)</w:t>
      </w:r>
      <w:r w:rsidRPr="00223593">
        <w:tab/>
      </w:r>
      <w:r w:rsidR="00605692" w:rsidRPr="00223593">
        <w:t>Subsection (</w:t>
      </w:r>
      <w:r w:rsidRPr="00223593">
        <w:t>1) does not apply where the plaintiff establishes the matter mentioned in paragraph</w:t>
      </w:r>
      <w:r w:rsidR="00605692" w:rsidRPr="00223593">
        <w:t> </w:t>
      </w:r>
      <w:r w:rsidRPr="00223593">
        <w:t>98(1)(b) or (c) but the terms disadvantageous to the plaintiff, or the less favourable treatment of the plaintiff, consisted only of a requirement by the defendant as to the time at which, or the form in which, payment was to be made or as to the giving of security to secure payment.</w:t>
      </w:r>
    </w:p>
    <w:p w:rsidR="00B57664" w:rsidRPr="00223593" w:rsidRDefault="00B57664" w:rsidP="00B57664">
      <w:pPr>
        <w:pStyle w:val="subsection"/>
      </w:pPr>
      <w:r w:rsidRPr="00223593">
        <w:tab/>
        <w:t>(3)</w:t>
      </w:r>
      <w:r w:rsidRPr="00223593">
        <w:tab/>
        <w:t xml:space="preserve">In the application of this section in proceedings by the Commission for an injunction, references to the plaintiff shall be construed as references to a person specified in the application for the injunction as the person in relation to whom the defendant is claimed to have acted as mentioned in </w:t>
      </w:r>
      <w:r w:rsidR="00605692" w:rsidRPr="00223593">
        <w:t>paragraph (</w:t>
      </w:r>
      <w:r w:rsidRPr="00223593">
        <w:t>1)(a).</w:t>
      </w:r>
    </w:p>
    <w:p w:rsidR="00B57664" w:rsidRPr="00223593" w:rsidRDefault="00B57664" w:rsidP="005D3ACE">
      <w:pPr>
        <w:pStyle w:val="ActHead2"/>
        <w:pageBreakBefore/>
      </w:pPr>
      <w:bookmarkStart w:id="770" w:name="_Toc63060181"/>
      <w:r w:rsidRPr="00223593">
        <w:rPr>
          <w:rStyle w:val="CharPartNo"/>
        </w:rPr>
        <w:t>Part IX</w:t>
      </w:r>
      <w:r w:rsidRPr="00223593">
        <w:t>—</w:t>
      </w:r>
      <w:r w:rsidRPr="00223593">
        <w:rPr>
          <w:rStyle w:val="CharPartText"/>
        </w:rPr>
        <w:t>Review by Tribunal of Determinations of Commission</w:t>
      </w:r>
      <w:bookmarkEnd w:id="770"/>
    </w:p>
    <w:p w:rsidR="006450E8" w:rsidRPr="00223593" w:rsidRDefault="006450E8" w:rsidP="006450E8">
      <w:pPr>
        <w:pStyle w:val="ActHead3"/>
      </w:pPr>
      <w:bookmarkStart w:id="771" w:name="_Toc63060182"/>
      <w:r w:rsidRPr="00223593">
        <w:rPr>
          <w:rStyle w:val="CharDivNo"/>
        </w:rPr>
        <w:t>Division</w:t>
      </w:r>
      <w:r w:rsidR="00605692" w:rsidRPr="00223593">
        <w:rPr>
          <w:rStyle w:val="CharDivNo"/>
        </w:rPr>
        <w:t> </w:t>
      </w:r>
      <w:r w:rsidRPr="00223593">
        <w:rPr>
          <w:rStyle w:val="CharDivNo"/>
        </w:rPr>
        <w:t>1</w:t>
      </w:r>
      <w:r w:rsidRPr="00223593">
        <w:t>—</w:t>
      </w:r>
      <w:r w:rsidRPr="00223593">
        <w:rPr>
          <w:rStyle w:val="CharDivText"/>
        </w:rPr>
        <w:t>Applications for review</w:t>
      </w:r>
      <w:bookmarkEnd w:id="771"/>
    </w:p>
    <w:p w:rsidR="00B57664" w:rsidRPr="00223593" w:rsidRDefault="00B57664" w:rsidP="00B57664">
      <w:pPr>
        <w:pStyle w:val="ActHead5"/>
      </w:pPr>
      <w:bookmarkStart w:id="772" w:name="_Toc63060183"/>
      <w:r w:rsidRPr="00223593">
        <w:rPr>
          <w:rStyle w:val="CharSectno"/>
        </w:rPr>
        <w:t>101</w:t>
      </w:r>
      <w:r w:rsidRPr="00223593">
        <w:t xml:space="preserve">  Applications for review</w:t>
      </w:r>
      <w:bookmarkEnd w:id="772"/>
    </w:p>
    <w:p w:rsidR="00B57664" w:rsidRPr="00223593" w:rsidRDefault="00B57664" w:rsidP="00B57664">
      <w:pPr>
        <w:pStyle w:val="subsection"/>
      </w:pPr>
      <w:r w:rsidRPr="00223593">
        <w:tab/>
        <w:t>(1)</w:t>
      </w:r>
      <w:r w:rsidRPr="00223593">
        <w:tab/>
        <w:t>A person dissatisfied with a determination by the Commission</w:t>
      </w:r>
      <w:r w:rsidR="00D56C94" w:rsidRPr="00223593">
        <w:t xml:space="preserve"> under Division</w:t>
      </w:r>
      <w:r w:rsidR="00605692" w:rsidRPr="00223593">
        <w:t> </w:t>
      </w:r>
      <w:r w:rsidR="00D56C94" w:rsidRPr="00223593">
        <w:t>1 of Part VII</w:t>
      </w:r>
      <w:r w:rsidRPr="00223593">
        <w:t>:</w:t>
      </w:r>
    </w:p>
    <w:p w:rsidR="00B57664" w:rsidRPr="00223593" w:rsidRDefault="00B57664" w:rsidP="00B57664">
      <w:pPr>
        <w:pStyle w:val="paragraph"/>
      </w:pPr>
      <w:r w:rsidRPr="00223593">
        <w:tab/>
        <w:t>(a)</w:t>
      </w:r>
      <w:r w:rsidRPr="00223593">
        <w:tab/>
        <w:t>in relation to an application for an authorization or a minor variation of an authorization; or</w:t>
      </w:r>
    </w:p>
    <w:p w:rsidR="00B57664" w:rsidRPr="00223593" w:rsidRDefault="00B57664" w:rsidP="00B57664">
      <w:pPr>
        <w:pStyle w:val="paragraph"/>
      </w:pPr>
      <w:r w:rsidRPr="00223593">
        <w:tab/>
        <w:t>(b)</w:t>
      </w:r>
      <w:r w:rsidRPr="00223593">
        <w:tab/>
        <w:t>in relation to the revocation of an authorization, or the revocation of an authorization and the substitution of another authorization;</w:t>
      </w:r>
    </w:p>
    <w:p w:rsidR="00B57664" w:rsidRPr="00223593" w:rsidRDefault="00B57664" w:rsidP="00B57664">
      <w:pPr>
        <w:pStyle w:val="subsection2"/>
      </w:pPr>
      <w:r w:rsidRPr="00223593">
        <w:t xml:space="preserve">may, as prescribed and within the time allowed by or under the regulations or under </w:t>
      </w:r>
      <w:r w:rsidR="00605692" w:rsidRPr="00223593">
        <w:t>subsection (</w:t>
      </w:r>
      <w:r w:rsidRPr="00223593">
        <w:t>1B), as the case may be, apply to the Tribunal for a review of the determination.</w:t>
      </w:r>
    </w:p>
    <w:p w:rsidR="006C5B5C" w:rsidRPr="00223593" w:rsidRDefault="006C5B5C" w:rsidP="006C5B5C">
      <w:pPr>
        <w:pStyle w:val="subsection"/>
      </w:pPr>
      <w:r w:rsidRPr="00223593">
        <w:tab/>
        <w:t>(1AAA)</w:t>
      </w:r>
      <w:r w:rsidRPr="00223593">
        <w:tab/>
      </w:r>
      <w:r w:rsidR="00605692" w:rsidRPr="00223593">
        <w:t>Subsection (</w:t>
      </w:r>
      <w:r w:rsidRPr="00223593">
        <w:t>1) does not apply to a determination under subsection</w:t>
      </w:r>
      <w:r w:rsidR="00605692" w:rsidRPr="00223593">
        <w:t> </w:t>
      </w:r>
      <w:r w:rsidRPr="00223593">
        <w:t>89(1A).</w:t>
      </w:r>
    </w:p>
    <w:p w:rsidR="00B57664" w:rsidRPr="00223593" w:rsidRDefault="00B57664" w:rsidP="00B57664">
      <w:pPr>
        <w:pStyle w:val="subsection"/>
      </w:pPr>
      <w:r w:rsidRPr="00223593">
        <w:tab/>
        <w:t>(1AA)</w:t>
      </w:r>
      <w:r w:rsidRPr="00223593">
        <w:tab/>
        <w:t>If:</w:t>
      </w:r>
    </w:p>
    <w:p w:rsidR="00B57664" w:rsidRPr="00223593" w:rsidRDefault="00B57664" w:rsidP="00B57664">
      <w:pPr>
        <w:pStyle w:val="paragraph"/>
      </w:pPr>
      <w:r w:rsidRPr="00223593">
        <w:tab/>
        <w:t>(a)</w:t>
      </w:r>
      <w:r w:rsidRPr="00223593">
        <w:tab/>
        <w:t xml:space="preserve">the person applying under </w:t>
      </w:r>
      <w:r w:rsidR="00605692" w:rsidRPr="00223593">
        <w:t>subsection (</w:t>
      </w:r>
      <w:r w:rsidRPr="00223593">
        <w:t>1) for review of a determination was the applicant for an authorization, or for the minor variation of an authorization, for the revocation of an authorization or for the revocation of an authorization and the substitution of another authorization; or</w:t>
      </w:r>
    </w:p>
    <w:p w:rsidR="00B57664" w:rsidRPr="00223593" w:rsidRDefault="00B57664" w:rsidP="00B57664">
      <w:pPr>
        <w:pStyle w:val="paragraph"/>
      </w:pPr>
      <w:r w:rsidRPr="00223593">
        <w:tab/>
        <w:t>(b)</w:t>
      </w:r>
      <w:r w:rsidRPr="00223593">
        <w:tab/>
        <w:t>the Tribunal is satisfied that the person has a sufficient interest;</w:t>
      </w:r>
    </w:p>
    <w:p w:rsidR="00B57664" w:rsidRPr="00223593" w:rsidRDefault="00B57664" w:rsidP="00B57664">
      <w:pPr>
        <w:pStyle w:val="subsection2"/>
      </w:pPr>
      <w:r w:rsidRPr="00223593">
        <w:t>the Tribunal must review the determination.</w:t>
      </w:r>
    </w:p>
    <w:p w:rsidR="00B57664" w:rsidRPr="00223593" w:rsidRDefault="00B57664" w:rsidP="00B57664">
      <w:pPr>
        <w:pStyle w:val="subsection"/>
      </w:pPr>
      <w:r w:rsidRPr="00223593">
        <w:tab/>
        <w:t>(1A)</w:t>
      </w:r>
      <w:r w:rsidRPr="00223593">
        <w:tab/>
        <w:t xml:space="preserve">Where a person has, whether before or after the commencement of this subsection, made an application under </w:t>
      </w:r>
      <w:r w:rsidR="00605692" w:rsidRPr="00223593">
        <w:t>subsection (</w:t>
      </w:r>
      <w:r w:rsidRPr="00223593">
        <w:t>1) for a review of a determination, the Tribunal may, if the Tribunal determines it to be appropriate, make a determination by consent of the applicant, the Commission, and all persons who have been permitted under subsection</w:t>
      </w:r>
      <w:r w:rsidR="00605692" w:rsidRPr="00223593">
        <w:t> </w:t>
      </w:r>
      <w:r w:rsidRPr="00223593">
        <w:t xml:space="preserve">109(2) to intervene in the proceedings for review, whether or not the Tribunal is satisfied of the matters referred to in </w:t>
      </w:r>
      <w:r w:rsidR="006450E8" w:rsidRPr="00223593">
        <w:t>subsection</w:t>
      </w:r>
      <w:r w:rsidR="00605692" w:rsidRPr="00223593">
        <w:t> </w:t>
      </w:r>
      <w:r w:rsidR="006450E8" w:rsidRPr="00223593">
        <w:t>90(7)</w:t>
      </w:r>
      <w:r w:rsidRPr="00223593">
        <w:t>.</w:t>
      </w:r>
    </w:p>
    <w:p w:rsidR="00B57664" w:rsidRPr="00223593" w:rsidRDefault="00B57664" w:rsidP="00C56697">
      <w:pPr>
        <w:pStyle w:val="subsection"/>
        <w:keepNext/>
      </w:pPr>
      <w:r w:rsidRPr="00223593">
        <w:tab/>
        <w:t>(1B)</w:t>
      </w:r>
      <w:r w:rsidRPr="00223593">
        <w:tab/>
        <w:t>A presidential member may, on the application of a person concerned:</w:t>
      </w:r>
    </w:p>
    <w:p w:rsidR="00B57664" w:rsidRPr="00223593" w:rsidRDefault="00B57664" w:rsidP="00B57664">
      <w:pPr>
        <w:pStyle w:val="paragraph"/>
      </w:pPr>
      <w:r w:rsidRPr="00223593">
        <w:tab/>
        <w:t>(a)</w:t>
      </w:r>
      <w:r w:rsidRPr="00223593">
        <w:tab/>
        <w:t xml:space="preserve">in an application for </w:t>
      </w:r>
      <w:r w:rsidR="006450E8" w:rsidRPr="00223593">
        <w:t>an overseas merger authorisation</w:t>
      </w:r>
      <w:r w:rsidRPr="00223593">
        <w:t>; or</w:t>
      </w:r>
    </w:p>
    <w:p w:rsidR="00B57664" w:rsidRPr="00223593" w:rsidRDefault="00B57664" w:rsidP="00B57664">
      <w:pPr>
        <w:pStyle w:val="paragraph"/>
      </w:pPr>
      <w:r w:rsidRPr="00223593">
        <w:tab/>
        <w:t>(b)</w:t>
      </w:r>
      <w:r w:rsidRPr="00223593">
        <w:tab/>
        <w:t>in an application for a minor variation or a revocation of such an authorization; or</w:t>
      </w:r>
    </w:p>
    <w:p w:rsidR="00B57664" w:rsidRPr="00223593" w:rsidRDefault="00B57664" w:rsidP="00B57664">
      <w:pPr>
        <w:pStyle w:val="paragraph"/>
      </w:pPr>
      <w:r w:rsidRPr="00223593">
        <w:tab/>
        <w:t>(c)</w:t>
      </w:r>
      <w:r w:rsidRPr="00223593">
        <w:tab/>
        <w:t>in an application for the revocation of such an authorization and the substitution of another authorization;</w:t>
      </w:r>
    </w:p>
    <w:p w:rsidR="00B57664" w:rsidRPr="00223593" w:rsidRDefault="00B57664" w:rsidP="00B57664">
      <w:pPr>
        <w:pStyle w:val="subsection2"/>
      </w:pPr>
      <w:r w:rsidRPr="00223593">
        <w:t xml:space="preserve">shorten the time allowed by or under the regulations within which an application under </w:t>
      </w:r>
      <w:r w:rsidR="00605692" w:rsidRPr="00223593">
        <w:t>subsection (</w:t>
      </w:r>
      <w:r w:rsidRPr="00223593">
        <w:t xml:space="preserve">1) may be made for a review of the determination by the Commission of the application referred to in </w:t>
      </w:r>
      <w:r w:rsidR="00605692" w:rsidRPr="00223593">
        <w:t>paragraph (</w:t>
      </w:r>
      <w:r w:rsidRPr="00223593">
        <w:t>a), (b) or (c) if the member is satisfied that special circumstances exist and that, in all the circumstances, it would not be unfair to do so.</w:t>
      </w:r>
    </w:p>
    <w:p w:rsidR="006450E8" w:rsidRPr="00223593" w:rsidRDefault="006450E8" w:rsidP="006450E8">
      <w:pPr>
        <w:pStyle w:val="subsection"/>
      </w:pPr>
      <w:r w:rsidRPr="00223593">
        <w:tab/>
        <w:t>(1C)</w:t>
      </w:r>
      <w:r w:rsidRPr="00223593">
        <w:tab/>
        <w:t xml:space="preserve">The regulations may make it a requirement that a person applying under </w:t>
      </w:r>
      <w:r w:rsidR="00605692" w:rsidRPr="00223593">
        <w:t>subsection (</w:t>
      </w:r>
      <w:r w:rsidRPr="00223593">
        <w:t>1) for review of a determination relating to a merger authorisation give an undertaking under section</w:t>
      </w:r>
      <w:r w:rsidR="00605692" w:rsidRPr="00223593">
        <w:t> </w:t>
      </w:r>
      <w:r w:rsidRPr="00223593">
        <w:t>87B that the person will not make the acquisition to which the authorisation relates while the Tribunal is considering the application.</w:t>
      </w:r>
    </w:p>
    <w:p w:rsidR="006450E8" w:rsidRPr="00223593" w:rsidRDefault="006450E8" w:rsidP="006450E8">
      <w:pPr>
        <w:pStyle w:val="subsection"/>
      </w:pPr>
      <w:r w:rsidRPr="00223593">
        <w:tab/>
        <w:t>(2)</w:t>
      </w:r>
      <w:r w:rsidRPr="00223593">
        <w:tab/>
        <w:t>A review by the Tribunal is a re</w:t>
      </w:r>
      <w:r w:rsidR="009976CD">
        <w:noBreakHyphen/>
      </w:r>
      <w:r w:rsidRPr="00223593">
        <w:t>hearing of the matter, unless it is a review of a determination by the Commission:</w:t>
      </w:r>
    </w:p>
    <w:p w:rsidR="006450E8" w:rsidRPr="00223593" w:rsidRDefault="006450E8" w:rsidP="006450E8">
      <w:pPr>
        <w:pStyle w:val="paragraph"/>
      </w:pPr>
      <w:r w:rsidRPr="00223593">
        <w:tab/>
        <w:t>(a)</w:t>
      </w:r>
      <w:r w:rsidRPr="00223593">
        <w:tab/>
        <w:t>in relation to an application for a merger authorisation or a minor variation of a merger authorisation; or</w:t>
      </w:r>
    </w:p>
    <w:p w:rsidR="006450E8" w:rsidRPr="00223593" w:rsidRDefault="006450E8" w:rsidP="006450E8">
      <w:pPr>
        <w:pStyle w:val="paragraph"/>
      </w:pPr>
      <w:r w:rsidRPr="00223593">
        <w:tab/>
        <w:t>(b)</w:t>
      </w:r>
      <w:r w:rsidRPr="00223593">
        <w:tab/>
        <w:t>in relation to the revocation of a merger authorisation, or the revocation of a merger authorisation and the substitution of another merger authorisation.</w:t>
      </w:r>
    </w:p>
    <w:p w:rsidR="006450E8" w:rsidRPr="00223593" w:rsidRDefault="006450E8" w:rsidP="006450E8">
      <w:pPr>
        <w:pStyle w:val="subsection"/>
      </w:pPr>
      <w:r w:rsidRPr="00223593">
        <w:tab/>
        <w:t>(3)</w:t>
      </w:r>
      <w:r w:rsidRPr="00223593">
        <w:tab/>
        <w:t>Subsections</w:t>
      </w:r>
      <w:r w:rsidR="00605692" w:rsidRPr="00223593">
        <w:t> </w:t>
      </w:r>
      <w:r w:rsidRPr="00223593">
        <w:t>90(7), 91A(4) and (4A), 91B(5) and 91C(7) apply in relation to the Tribunal in like manner as they apply in relation to the Commission.</w:t>
      </w:r>
    </w:p>
    <w:p w:rsidR="006450E8" w:rsidRPr="00223593" w:rsidRDefault="006450E8" w:rsidP="00E57446">
      <w:pPr>
        <w:pStyle w:val="ActHead5"/>
      </w:pPr>
      <w:bookmarkStart w:id="773" w:name="_Toc63060184"/>
      <w:r w:rsidRPr="00223593">
        <w:rPr>
          <w:rStyle w:val="CharSectno"/>
        </w:rPr>
        <w:t>101A</w:t>
      </w:r>
      <w:r w:rsidRPr="00223593">
        <w:t xml:space="preserve">  Application for review of notices under Division</w:t>
      </w:r>
      <w:r w:rsidR="00605692" w:rsidRPr="00223593">
        <w:t> </w:t>
      </w:r>
      <w:r w:rsidRPr="00223593">
        <w:t>2 of Part VII</w:t>
      </w:r>
      <w:bookmarkEnd w:id="773"/>
    </w:p>
    <w:p w:rsidR="00B57664" w:rsidRPr="00223593" w:rsidRDefault="00B57664" w:rsidP="00E57446">
      <w:pPr>
        <w:pStyle w:val="subsection"/>
        <w:keepNext/>
        <w:keepLines/>
      </w:pPr>
      <w:r w:rsidRPr="00223593">
        <w:tab/>
      </w:r>
      <w:r w:rsidRPr="00223593">
        <w:tab/>
        <w:t xml:space="preserve">A person dissatisfied with the giving of a notice by the Commission under </w:t>
      </w:r>
      <w:r w:rsidR="006450E8" w:rsidRPr="00223593">
        <w:t>subsection</w:t>
      </w:r>
      <w:r w:rsidR="00605692" w:rsidRPr="00223593">
        <w:t> </w:t>
      </w:r>
      <w:r w:rsidR="006450E8" w:rsidRPr="00223593">
        <w:t>93(3), (3A) or (3B), 93AAA(1), 93AC(1), (2) or (2A), 93ACA(1), 93AD(5) or 93AG(7)</w:t>
      </w:r>
      <w:r w:rsidR="00B4518F" w:rsidRPr="00223593">
        <w:t xml:space="preserve"> </w:t>
      </w:r>
      <w:r w:rsidRPr="00223593">
        <w:t>may, as prescribed and within the time allowed by or under the regulations, apply to the Tribunal for a review of the giving of the notice and, if the person was the person to whom the notice was given or the Tribunal is satisfied that the person has a sufficient interest, the Tribunal shall review the giving of the notice.</w:t>
      </w:r>
    </w:p>
    <w:p w:rsidR="0096278C" w:rsidRPr="00223593" w:rsidRDefault="0096278C" w:rsidP="0096278C">
      <w:pPr>
        <w:pStyle w:val="ActHead5"/>
      </w:pPr>
      <w:bookmarkStart w:id="774" w:name="_Toc63060185"/>
      <w:r w:rsidRPr="00223593">
        <w:rPr>
          <w:rStyle w:val="CharSectno"/>
        </w:rPr>
        <w:t>101B</w:t>
      </w:r>
      <w:r w:rsidRPr="00223593">
        <w:t xml:space="preserve">  Application for review of notice under section</w:t>
      </w:r>
      <w:r w:rsidR="00605692" w:rsidRPr="00223593">
        <w:t> </w:t>
      </w:r>
      <w:r w:rsidRPr="00223593">
        <w:t>95AB</w:t>
      </w:r>
      <w:bookmarkEnd w:id="774"/>
    </w:p>
    <w:p w:rsidR="0096278C" w:rsidRPr="00223593" w:rsidRDefault="0096278C" w:rsidP="0096278C">
      <w:pPr>
        <w:pStyle w:val="subsection"/>
      </w:pPr>
      <w:r w:rsidRPr="00223593">
        <w:tab/>
        <w:t>(1)</w:t>
      </w:r>
      <w:r w:rsidRPr="00223593">
        <w:tab/>
        <w:t>A person dissatisfied with the giving of a notice under section</w:t>
      </w:r>
      <w:r w:rsidR="00605692" w:rsidRPr="00223593">
        <w:t> </w:t>
      </w:r>
      <w:r w:rsidRPr="00223593">
        <w:t>95AB may, as prescribed and within the time allowed by or under the regulations, apply to the Tribunal for a review of the giving of the notice.</w:t>
      </w:r>
    </w:p>
    <w:p w:rsidR="0096278C" w:rsidRPr="00223593" w:rsidRDefault="0096278C" w:rsidP="0096278C">
      <w:pPr>
        <w:pStyle w:val="subsection"/>
      </w:pPr>
      <w:r w:rsidRPr="00223593">
        <w:tab/>
        <w:t>(2)</w:t>
      </w:r>
      <w:r w:rsidRPr="00223593">
        <w:tab/>
        <w:t>If the person is the person to whom the notice was given or the Tribunal is satisfied that the person has a sufficient interest, the Tribunal must review the giving of the notice.</w:t>
      </w:r>
    </w:p>
    <w:p w:rsidR="00B57664" w:rsidRPr="00223593" w:rsidRDefault="00B57664" w:rsidP="00B57664">
      <w:pPr>
        <w:pStyle w:val="ActHead5"/>
      </w:pPr>
      <w:bookmarkStart w:id="775" w:name="_Toc63060186"/>
      <w:r w:rsidRPr="00223593">
        <w:rPr>
          <w:rStyle w:val="CharSectno"/>
        </w:rPr>
        <w:t>102</w:t>
      </w:r>
      <w:r w:rsidRPr="00223593">
        <w:t xml:space="preserve">  Functions and powers of Tribunal</w:t>
      </w:r>
      <w:bookmarkEnd w:id="775"/>
    </w:p>
    <w:p w:rsidR="00B57664" w:rsidRPr="00223593" w:rsidRDefault="00B57664" w:rsidP="00B57664">
      <w:pPr>
        <w:pStyle w:val="subsection"/>
      </w:pPr>
      <w:r w:rsidRPr="00223593">
        <w:tab/>
        <w:t>(1)</w:t>
      </w:r>
      <w:r w:rsidRPr="00223593">
        <w:tab/>
        <w:t xml:space="preserve">On a review of a determination of the Commission </w:t>
      </w:r>
      <w:r w:rsidR="00D56C94" w:rsidRPr="00223593">
        <w:t>under Division</w:t>
      </w:r>
      <w:r w:rsidR="00605692" w:rsidRPr="00223593">
        <w:t> </w:t>
      </w:r>
      <w:r w:rsidR="00D56C94" w:rsidRPr="00223593">
        <w:t xml:space="preserve">1 of Part VII </w:t>
      </w:r>
      <w:r w:rsidRPr="00223593">
        <w:t>in relation to:</w:t>
      </w:r>
    </w:p>
    <w:p w:rsidR="00B57664" w:rsidRPr="00223593" w:rsidRDefault="00B57664" w:rsidP="00B57664">
      <w:pPr>
        <w:pStyle w:val="paragraph"/>
      </w:pPr>
      <w:r w:rsidRPr="00223593">
        <w:tab/>
        <w:t>(a)</w:t>
      </w:r>
      <w:r w:rsidRPr="00223593">
        <w:tab/>
        <w:t>an application for an authorization; or</w:t>
      </w:r>
    </w:p>
    <w:p w:rsidR="00B57664" w:rsidRPr="00223593" w:rsidRDefault="00B57664" w:rsidP="00B57664">
      <w:pPr>
        <w:pStyle w:val="paragraph"/>
      </w:pPr>
      <w:r w:rsidRPr="00223593">
        <w:tab/>
        <w:t>(b)</w:t>
      </w:r>
      <w:r w:rsidRPr="00223593">
        <w:tab/>
        <w:t>an application for a minor variation of an authorization; or</w:t>
      </w:r>
    </w:p>
    <w:p w:rsidR="00B57664" w:rsidRPr="00223593" w:rsidRDefault="00B57664" w:rsidP="00B57664">
      <w:pPr>
        <w:pStyle w:val="paragraph"/>
      </w:pPr>
      <w:r w:rsidRPr="00223593">
        <w:tab/>
        <w:t>(c)</w:t>
      </w:r>
      <w:r w:rsidRPr="00223593">
        <w:tab/>
        <w:t>an application for, or the Commission’s proposal for, the revocation of an authorization; or</w:t>
      </w:r>
    </w:p>
    <w:p w:rsidR="00B57664" w:rsidRPr="00223593" w:rsidRDefault="00B57664" w:rsidP="00B57664">
      <w:pPr>
        <w:pStyle w:val="paragraph"/>
      </w:pPr>
      <w:r w:rsidRPr="00223593">
        <w:tab/>
        <w:t>(d)</w:t>
      </w:r>
      <w:r w:rsidRPr="00223593">
        <w:tab/>
        <w:t>an application for, or the Commission’s proposal for, the revocation of an authorization and the substitution of another authorization;</w:t>
      </w:r>
    </w:p>
    <w:p w:rsidR="00B57664" w:rsidRPr="00223593" w:rsidRDefault="00B57664" w:rsidP="00B57664">
      <w:pPr>
        <w:pStyle w:val="subsection2"/>
      </w:pPr>
      <w:r w:rsidRPr="00223593">
        <w:t>the Tribunal may make a determination affirming, setting aside or varying the determination of the Commission and, for the purposes of the review, may perform all the functions and exercise all the powers of the Commission.</w:t>
      </w:r>
    </w:p>
    <w:p w:rsidR="006450E8" w:rsidRPr="00223593" w:rsidRDefault="006450E8" w:rsidP="006450E8">
      <w:pPr>
        <w:pStyle w:val="notetext"/>
      </w:pPr>
      <w:r w:rsidRPr="00223593">
        <w:t>Note:</w:t>
      </w:r>
      <w:r w:rsidRPr="00223593">
        <w:tab/>
      </w:r>
      <w:r w:rsidR="00605692" w:rsidRPr="00223593">
        <w:t>Subsections (</w:t>
      </w:r>
      <w:r w:rsidRPr="00223593">
        <w:t>9) and (10) contain limitations in relation to determinations relating to merger authorisations.</w:t>
      </w:r>
    </w:p>
    <w:p w:rsidR="006450E8" w:rsidRPr="00223593" w:rsidRDefault="006450E8" w:rsidP="006450E8">
      <w:pPr>
        <w:pStyle w:val="subsection"/>
      </w:pPr>
      <w:r w:rsidRPr="00223593">
        <w:tab/>
        <w:t>(1AA)</w:t>
      </w:r>
      <w:r w:rsidRPr="00223593">
        <w:tab/>
        <w:t>If a person applies to the Tribunal for review of a determination of the Commission relating to:</w:t>
      </w:r>
    </w:p>
    <w:p w:rsidR="006450E8" w:rsidRPr="00223593" w:rsidRDefault="006450E8" w:rsidP="006450E8">
      <w:pPr>
        <w:pStyle w:val="paragraph"/>
      </w:pPr>
      <w:r w:rsidRPr="00223593">
        <w:tab/>
        <w:t>(a)</w:t>
      </w:r>
      <w:r w:rsidRPr="00223593">
        <w:tab/>
        <w:t xml:space="preserve">the grant of a merger authorisation (a </w:t>
      </w:r>
      <w:r w:rsidRPr="00223593">
        <w:rPr>
          <w:b/>
          <w:i/>
        </w:rPr>
        <w:t>domestic merger authorisation</w:t>
      </w:r>
      <w:r w:rsidRPr="00223593">
        <w:t>) that is not an overseas merger authorisation; or</w:t>
      </w:r>
    </w:p>
    <w:p w:rsidR="006450E8" w:rsidRPr="00223593" w:rsidRDefault="006450E8" w:rsidP="006450E8">
      <w:pPr>
        <w:pStyle w:val="paragraph"/>
      </w:pPr>
      <w:r w:rsidRPr="00223593">
        <w:tab/>
        <w:t>(b)</w:t>
      </w:r>
      <w:r w:rsidRPr="00223593">
        <w:tab/>
        <w:t>the minor variation, or the revocation, of a domestic merger authorisation; or</w:t>
      </w:r>
    </w:p>
    <w:p w:rsidR="006450E8" w:rsidRPr="00223593" w:rsidRDefault="006450E8" w:rsidP="006450E8">
      <w:pPr>
        <w:pStyle w:val="paragraph"/>
      </w:pPr>
      <w:r w:rsidRPr="00223593">
        <w:tab/>
        <w:t>(c)</w:t>
      </w:r>
      <w:r w:rsidRPr="00223593">
        <w:tab/>
        <w:t>the revocation of a domestic merger authorisation and the substitution of another domestic merger authorisation;</w:t>
      </w:r>
    </w:p>
    <w:p w:rsidR="006450E8" w:rsidRPr="00223593" w:rsidRDefault="006450E8" w:rsidP="006450E8">
      <w:pPr>
        <w:pStyle w:val="subsection2"/>
      </w:pPr>
      <w:r w:rsidRPr="00223593">
        <w:t xml:space="preserve">the Tribunal must make its determination on the review within the period applying under </w:t>
      </w:r>
      <w:r w:rsidR="00605692" w:rsidRPr="00223593">
        <w:t>subsection (</w:t>
      </w:r>
      <w:r w:rsidRPr="00223593">
        <w:t xml:space="preserve">1AC) (the </w:t>
      </w:r>
      <w:r w:rsidRPr="00223593">
        <w:rPr>
          <w:b/>
          <w:i/>
        </w:rPr>
        <w:t>relevant period</w:t>
      </w:r>
      <w:r w:rsidRPr="00223593">
        <w:t>).</w:t>
      </w:r>
    </w:p>
    <w:p w:rsidR="006450E8" w:rsidRPr="00223593" w:rsidRDefault="006450E8" w:rsidP="006450E8">
      <w:pPr>
        <w:pStyle w:val="subsection"/>
      </w:pPr>
      <w:r w:rsidRPr="00223593">
        <w:tab/>
        <w:t>(1AB)</w:t>
      </w:r>
      <w:r w:rsidRPr="00223593">
        <w:tab/>
        <w:t xml:space="preserve">If the Tribunal has not made its determination on the review of a determination of the Commission mentioned in </w:t>
      </w:r>
      <w:r w:rsidR="00605692" w:rsidRPr="00223593">
        <w:t>subsection (</w:t>
      </w:r>
      <w:r w:rsidRPr="00223593">
        <w:t>1AA) within the relevant period, the Tribunal is taken to have made a determination affirming the Commission’s determination.</w:t>
      </w:r>
    </w:p>
    <w:p w:rsidR="006450E8" w:rsidRPr="00223593" w:rsidRDefault="006450E8" w:rsidP="006450E8">
      <w:pPr>
        <w:pStyle w:val="subsection"/>
      </w:pPr>
      <w:r w:rsidRPr="00223593">
        <w:tab/>
        <w:t>(1AC)</w:t>
      </w:r>
      <w:r w:rsidRPr="00223593">
        <w:tab/>
        <w:t>The period applying under this subsection is as follows:</w:t>
      </w:r>
    </w:p>
    <w:p w:rsidR="006450E8" w:rsidRPr="00223593" w:rsidRDefault="006450E8" w:rsidP="006450E8">
      <w:pPr>
        <w:pStyle w:val="paragraph"/>
      </w:pPr>
      <w:r w:rsidRPr="00223593">
        <w:tab/>
        <w:t>(a)</w:t>
      </w:r>
      <w:r w:rsidRPr="00223593">
        <w:tab/>
        <w:t xml:space="preserve">unless </w:t>
      </w:r>
      <w:r w:rsidR="00605692" w:rsidRPr="00223593">
        <w:t>paragraph (</w:t>
      </w:r>
      <w:r w:rsidRPr="00223593">
        <w:t>b) or (c) applies—90 days;</w:t>
      </w:r>
    </w:p>
    <w:p w:rsidR="006450E8" w:rsidRPr="00223593" w:rsidRDefault="006450E8" w:rsidP="006450E8">
      <w:pPr>
        <w:pStyle w:val="paragraph"/>
      </w:pPr>
      <w:r w:rsidRPr="00223593">
        <w:tab/>
        <w:t>(b)</w:t>
      </w:r>
      <w:r w:rsidRPr="00223593">
        <w:tab/>
        <w:t xml:space="preserve">if the Tribunal allows new information, documents or evidence under </w:t>
      </w:r>
      <w:r w:rsidR="00605692" w:rsidRPr="00223593">
        <w:t>subsection (</w:t>
      </w:r>
      <w:r w:rsidRPr="00223593">
        <w:t xml:space="preserve">9), and </w:t>
      </w:r>
      <w:r w:rsidR="00605692" w:rsidRPr="00223593">
        <w:t>paragraph (</w:t>
      </w:r>
      <w:r w:rsidRPr="00223593">
        <w:t>c) does not apply—120 days;</w:t>
      </w:r>
    </w:p>
    <w:p w:rsidR="006450E8" w:rsidRPr="00223593" w:rsidRDefault="006450E8" w:rsidP="006450E8">
      <w:pPr>
        <w:pStyle w:val="paragraph"/>
      </w:pPr>
      <w:r w:rsidRPr="00223593">
        <w:tab/>
        <w:t>(c)</w:t>
      </w:r>
      <w:r w:rsidRPr="00223593">
        <w:tab/>
        <w:t xml:space="preserve">if an extended period is determined under </w:t>
      </w:r>
      <w:r w:rsidR="00605692" w:rsidRPr="00223593">
        <w:t>subsection (</w:t>
      </w:r>
      <w:r w:rsidRPr="00223593">
        <w:t>1AD)—that extended period;</w:t>
      </w:r>
    </w:p>
    <w:p w:rsidR="006450E8" w:rsidRPr="00223593" w:rsidRDefault="006450E8" w:rsidP="006450E8">
      <w:pPr>
        <w:pStyle w:val="subsection2"/>
      </w:pPr>
      <w:r w:rsidRPr="00223593">
        <w:t>beginning on the day the Tribunal receives the application for review.</w:t>
      </w:r>
    </w:p>
    <w:p w:rsidR="006450E8" w:rsidRPr="00223593" w:rsidRDefault="006450E8" w:rsidP="006450E8">
      <w:pPr>
        <w:pStyle w:val="subsection"/>
      </w:pPr>
      <w:r w:rsidRPr="00223593">
        <w:tab/>
        <w:t>(1AD)</w:t>
      </w:r>
      <w:r w:rsidRPr="00223593">
        <w:tab/>
        <w:t xml:space="preserve">Before the end of the period (the </w:t>
      </w:r>
      <w:r w:rsidRPr="00223593">
        <w:rPr>
          <w:b/>
          <w:i/>
        </w:rPr>
        <w:t>initial period</w:t>
      </w:r>
      <w:r w:rsidRPr="00223593">
        <w:t xml:space="preserve">) otherwise applying under </w:t>
      </w:r>
      <w:r w:rsidR="00605692" w:rsidRPr="00223593">
        <w:t>paragraph (</w:t>
      </w:r>
      <w:r w:rsidRPr="00223593">
        <w:t>1AC)(a) or (b) for the review, the Tribunal may determine in writing that:</w:t>
      </w:r>
    </w:p>
    <w:p w:rsidR="006450E8" w:rsidRPr="00223593" w:rsidRDefault="006450E8" w:rsidP="006450E8">
      <w:pPr>
        <w:pStyle w:val="paragraph"/>
      </w:pPr>
      <w:r w:rsidRPr="00223593">
        <w:tab/>
        <w:t>(a)</w:t>
      </w:r>
      <w:r w:rsidRPr="00223593">
        <w:tab/>
        <w:t>the matter cannot be dealt with properly within the initial period, either because of its complexity or because of other special circumstances; and</w:t>
      </w:r>
    </w:p>
    <w:p w:rsidR="006450E8" w:rsidRPr="00223593" w:rsidRDefault="006450E8" w:rsidP="006450E8">
      <w:pPr>
        <w:pStyle w:val="paragraph"/>
      </w:pPr>
      <w:r w:rsidRPr="00223593">
        <w:tab/>
        <w:t>(b)</w:t>
      </w:r>
      <w:r w:rsidRPr="00223593">
        <w:tab/>
        <w:t>an extended period applies for the review, which consists of the initial period and a further specified period of not more than 90 days.</w:t>
      </w:r>
    </w:p>
    <w:p w:rsidR="006450E8" w:rsidRPr="00223593" w:rsidRDefault="006450E8" w:rsidP="006450E8">
      <w:pPr>
        <w:pStyle w:val="subsection2"/>
      </w:pPr>
      <w:r w:rsidRPr="00223593">
        <w:t>The Tribunal must, before the end of the initial period, notify the applicant and the Commission of any determination under this subsection.</w:t>
      </w:r>
    </w:p>
    <w:p w:rsidR="00B57664" w:rsidRPr="00223593" w:rsidRDefault="00B57664" w:rsidP="00B57664">
      <w:pPr>
        <w:pStyle w:val="subsection"/>
      </w:pPr>
      <w:r w:rsidRPr="00223593">
        <w:tab/>
        <w:t>(1A)</w:t>
      </w:r>
      <w:r w:rsidRPr="00223593">
        <w:tab/>
        <w:t>If a person applies to the Tribunal for review of a determination of the Commission relating to:</w:t>
      </w:r>
    </w:p>
    <w:p w:rsidR="00B57664" w:rsidRPr="00223593" w:rsidRDefault="00B57664" w:rsidP="00B57664">
      <w:pPr>
        <w:pStyle w:val="paragraph"/>
      </w:pPr>
      <w:r w:rsidRPr="00223593">
        <w:tab/>
        <w:t>(a)</w:t>
      </w:r>
      <w:r w:rsidRPr="00223593">
        <w:tab/>
        <w:t xml:space="preserve">the grant of </w:t>
      </w:r>
      <w:r w:rsidR="006450E8" w:rsidRPr="00223593">
        <w:t>an overseas merger authorisation</w:t>
      </w:r>
      <w:r w:rsidRPr="00223593">
        <w:t>; or</w:t>
      </w:r>
    </w:p>
    <w:p w:rsidR="00B57664" w:rsidRPr="00223593" w:rsidRDefault="00B57664" w:rsidP="00B57664">
      <w:pPr>
        <w:pStyle w:val="paragraph"/>
      </w:pPr>
      <w:r w:rsidRPr="00223593">
        <w:tab/>
        <w:t>(b)</w:t>
      </w:r>
      <w:r w:rsidRPr="00223593">
        <w:tab/>
        <w:t xml:space="preserve">the minor variation, or the revocation, of an </w:t>
      </w:r>
      <w:r w:rsidR="006450E8" w:rsidRPr="00223593">
        <w:t>overseas merger authorisation</w:t>
      </w:r>
      <w:r w:rsidRPr="00223593">
        <w:t>; or</w:t>
      </w:r>
    </w:p>
    <w:p w:rsidR="006450E8" w:rsidRPr="00223593" w:rsidRDefault="006450E8" w:rsidP="006450E8">
      <w:pPr>
        <w:pStyle w:val="paragraph"/>
      </w:pPr>
      <w:r w:rsidRPr="00223593">
        <w:tab/>
        <w:t>(c)</w:t>
      </w:r>
      <w:r w:rsidRPr="00223593">
        <w:tab/>
        <w:t>the revocation of an overseas merger authorisation and the substitution of another overseas merger authorisation;</w:t>
      </w:r>
    </w:p>
    <w:p w:rsidR="00B57664" w:rsidRPr="00223593" w:rsidRDefault="00B57664" w:rsidP="00B57664">
      <w:pPr>
        <w:pStyle w:val="subsection2"/>
      </w:pPr>
      <w:r w:rsidRPr="00223593">
        <w:t>the Tribunal must make its determination on the review within 60 days after receiving the application for review.</w:t>
      </w:r>
    </w:p>
    <w:p w:rsidR="00B57664" w:rsidRPr="00223593" w:rsidRDefault="00B57664" w:rsidP="00B57664">
      <w:pPr>
        <w:pStyle w:val="subsection"/>
      </w:pPr>
      <w:r w:rsidRPr="00223593">
        <w:tab/>
        <w:t>(1B)</w:t>
      </w:r>
      <w:r w:rsidRPr="00223593">
        <w:tab/>
        <w:t xml:space="preserve">The 60 day time limit in </w:t>
      </w:r>
      <w:r w:rsidR="00605692" w:rsidRPr="00223593">
        <w:t>subsection (</w:t>
      </w:r>
      <w:r w:rsidRPr="00223593">
        <w:t>1A) does not apply if the Tribunal considers that the matter cannot be dealt with properly within that period of 60 days, either because of its complexity or because of other special circumstances.</w:t>
      </w:r>
    </w:p>
    <w:p w:rsidR="00B57664" w:rsidRPr="00223593" w:rsidRDefault="00B57664" w:rsidP="00B57664">
      <w:pPr>
        <w:pStyle w:val="subsection"/>
      </w:pPr>
      <w:r w:rsidRPr="00223593">
        <w:tab/>
        <w:t>(1C)</w:t>
      </w:r>
      <w:r w:rsidRPr="00223593">
        <w:tab/>
        <w:t xml:space="preserve">If </w:t>
      </w:r>
      <w:r w:rsidR="00605692" w:rsidRPr="00223593">
        <w:t>subsection (</w:t>
      </w:r>
      <w:r w:rsidRPr="00223593">
        <w:t>1B) applies, the Tribunal must notify the applicant before the end of the 60 day period that the matter cannot be dealt with properly within that period.</w:t>
      </w:r>
    </w:p>
    <w:p w:rsidR="00B57664" w:rsidRPr="00223593" w:rsidRDefault="00B57664" w:rsidP="00B57664">
      <w:pPr>
        <w:pStyle w:val="subsection"/>
      </w:pPr>
      <w:r w:rsidRPr="00223593">
        <w:tab/>
        <w:t>(2)</w:t>
      </w:r>
      <w:r w:rsidRPr="00223593">
        <w:tab/>
        <w:t xml:space="preserve">A determination by the Tribunal affirming, setting aside or varying a determination of the Commission </w:t>
      </w:r>
      <w:r w:rsidR="00D56C94" w:rsidRPr="00223593">
        <w:t>under Division</w:t>
      </w:r>
      <w:r w:rsidR="00605692" w:rsidRPr="00223593">
        <w:t> </w:t>
      </w:r>
      <w:r w:rsidR="00D56C94" w:rsidRPr="00223593">
        <w:t xml:space="preserve">1 of Part VII </w:t>
      </w:r>
      <w:r w:rsidRPr="00223593">
        <w:t>in relation to:</w:t>
      </w:r>
    </w:p>
    <w:p w:rsidR="00B57664" w:rsidRPr="00223593" w:rsidRDefault="00B57664" w:rsidP="00B57664">
      <w:pPr>
        <w:pStyle w:val="paragraph"/>
      </w:pPr>
      <w:r w:rsidRPr="00223593">
        <w:tab/>
        <w:t>(a)</w:t>
      </w:r>
      <w:r w:rsidRPr="00223593">
        <w:tab/>
        <w:t>an application for an authorization; or</w:t>
      </w:r>
    </w:p>
    <w:p w:rsidR="00B57664" w:rsidRPr="00223593" w:rsidRDefault="00B57664" w:rsidP="00B57664">
      <w:pPr>
        <w:pStyle w:val="paragraph"/>
      </w:pPr>
      <w:r w:rsidRPr="00223593">
        <w:tab/>
        <w:t>(b)</w:t>
      </w:r>
      <w:r w:rsidRPr="00223593">
        <w:tab/>
        <w:t>an application for a minor variation of an authorization; or</w:t>
      </w:r>
    </w:p>
    <w:p w:rsidR="00B57664" w:rsidRPr="00223593" w:rsidRDefault="00B57664" w:rsidP="00B57664">
      <w:pPr>
        <w:pStyle w:val="paragraph"/>
      </w:pPr>
      <w:r w:rsidRPr="00223593">
        <w:tab/>
        <w:t>(c)</w:t>
      </w:r>
      <w:r w:rsidRPr="00223593">
        <w:tab/>
        <w:t>an application for, or the Commission’s proposal for, the revocation of an authorization; or</w:t>
      </w:r>
    </w:p>
    <w:p w:rsidR="00B57664" w:rsidRPr="00223593" w:rsidRDefault="00B57664" w:rsidP="00B57664">
      <w:pPr>
        <w:pStyle w:val="paragraph"/>
      </w:pPr>
      <w:r w:rsidRPr="00223593">
        <w:tab/>
        <w:t>(d)</w:t>
      </w:r>
      <w:r w:rsidRPr="00223593">
        <w:tab/>
        <w:t>an application for, or the Commission’s proposal for, the revocation of an authorization and the substitution of another authorization;</w:t>
      </w:r>
    </w:p>
    <w:p w:rsidR="00B57664" w:rsidRPr="00223593" w:rsidRDefault="00B57664" w:rsidP="00B57664">
      <w:pPr>
        <w:pStyle w:val="subsection2"/>
      </w:pPr>
      <w:r w:rsidRPr="00223593">
        <w:t>is, for the purposes of this Act other than this Part, to be taken to be a determination of the Commission.</w:t>
      </w:r>
    </w:p>
    <w:p w:rsidR="003F7717" w:rsidRPr="00223593" w:rsidRDefault="003F7717" w:rsidP="00F22B5D">
      <w:pPr>
        <w:pStyle w:val="subsection"/>
        <w:keepNext/>
      </w:pPr>
      <w:r w:rsidRPr="00223593">
        <w:tab/>
        <w:t>(4)</w:t>
      </w:r>
      <w:r w:rsidRPr="00223593">
        <w:tab/>
        <w:t>Upon a review of the giving of a notice by the Commission under subsection</w:t>
      </w:r>
      <w:r w:rsidR="00605692" w:rsidRPr="00223593">
        <w:t> </w:t>
      </w:r>
      <w:r w:rsidRPr="00223593">
        <w:t>93(3):</w:t>
      </w:r>
    </w:p>
    <w:p w:rsidR="003F7717" w:rsidRPr="00223593" w:rsidRDefault="003F7717" w:rsidP="003F7717">
      <w:pPr>
        <w:pStyle w:val="paragraph"/>
      </w:pPr>
      <w:r w:rsidRPr="00223593">
        <w:tab/>
        <w:t>(a)</w:t>
      </w:r>
      <w:r w:rsidRPr="00223593">
        <w:tab/>
        <w:t>if the person who applied for the review satisfies the Tribunal that:</w:t>
      </w:r>
    </w:p>
    <w:p w:rsidR="003F7717" w:rsidRPr="00223593" w:rsidRDefault="003F7717" w:rsidP="003F7717">
      <w:pPr>
        <w:pStyle w:val="paragraphsub"/>
      </w:pPr>
      <w:r w:rsidRPr="00223593">
        <w:tab/>
        <w:t>(i)</w:t>
      </w:r>
      <w:r w:rsidRPr="00223593">
        <w:tab/>
        <w:t>the conduct or proposed conduct does not and would not have the purpose, and does not and is not likely to have or would not have and would not be likely to have the effect, of substantially lessening competition (within the meaning of section</w:t>
      </w:r>
      <w:r w:rsidR="00605692" w:rsidRPr="00223593">
        <w:t> </w:t>
      </w:r>
      <w:r w:rsidRPr="00223593">
        <w:t>47); or</w:t>
      </w:r>
    </w:p>
    <w:p w:rsidR="003F7717" w:rsidRPr="00223593" w:rsidRDefault="003F7717" w:rsidP="003F7717">
      <w:pPr>
        <w:pStyle w:val="paragraphsub"/>
      </w:pPr>
      <w:r w:rsidRPr="00223593">
        <w:tab/>
        <w:t>(ii)</w:t>
      </w:r>
      <w:r w:rsidRPr="00223593">
        <w:tab/>
        <w:t>in all the circumstances:</w:t>
      </w:r>
    </w:p>
    <w:p w:rsidR="003F7717" w:rsidRPr="00223593" w:rsidRDefault="003F7717" w:rsidP="003F7717">
      <w:pPr>
        <w:pStyle w:val="paragraphsub-sub"/>
      </w:pPr>
      <w:r w:rsidRPr="00223593">
        <w:tab/>
        <w:t>(A)</w:t>
      </w:r>
      <w:r w:rsidRPr="00223593">
        <w:tab/>
        <w:t>the conduct or proposed conduct has resulted or is likely to result, or would result or be likely to result, in a benefit to the public; and</w:t>
      </w:r>
    </w:p>
    <w:p w:rsidR="003F7717" w:rsidRPr="00223593" w:rsidRDefault="003F7717" w:rsidP="003F7717">
      <w:pPr>
        <w:pStyle w:val="paragraphsub-sub"/>
      </w:pPr>
      <w:r w:rsidRPr="00223593">
        <w:tab/>
        <w:t>(B)</w:t>
      </w:r>
      <w:r w:rsidRPr="00223593">
        <w:tab/>
        <w:t>that benefit outweighs or would outweigh the detriment to the public that has resulted or is likely to result, or would result or be likely to result, from the conduct or proposed conduct;</w:t>
      </w:r>
    </w:p>
    <w:p w:rsidR="003F7717" w:rsidRPr="00223593" w:rsidRDefault="003F7717" w:rsidP="003F7717">
      <w:pPr>
        <w:pStyle w:val="paragraph"/>
      </w:pPr>
      <w:r w:rsidRPr="00223593">
        <w:tab/>
      </w:r>
      <w:r w:rsidRPr="00223593">
        <w:tab/>
        <w:t>the Tribunal must make a determination setting aside the notice; or</w:t>
      </w:r>
    </w:p>
    <w:p w:rsidR="003F7717" w:rsidRPr="00223593" w:rsidRDefault="003F7717" w:rsidP="003F7717">
      <w:pPr>
        <w:pStyle w:val="paragraph"/>
      </w:pPr>
      <w:r w:rsidRPr="00223593">
        <w:tab/>
        <w:t>(b)</w:t>
      </w:r>
      <w:r w:rsidRPr="00223593">
        <w:tab/>
        <w:t>if the person who applied for the review does not so satisfy the Tribunal—the Tribunal must make a determination affirming the notice.</w:t>
      </w:r>
    </w:p>
    <w:p w:rsidR="00B57664" w:rsidRPr="00223593" w:rsidRDefault="00B57664" w:rsidP="00B57664">
      <w:pPr>
        <w:pStyle w:val="subsection"/>
      </w:pPr>
      <w:r w:rsidRPr="00223593">
        <w:tab/>
        <w:t>(5)</w:t>
      </w:r>
      <w:r w:rsidRPr="00223593">
        <w:tab/>
        <w:t>Where the Tribunal makes a determination setting aside a notice given by the Commission under subsection</w:t>
      </w:r>
      <w:r w:rsidR="00605692" w:rsidRPr="00223593">
        <w:t> </w:t>
      </w:r>
      <w:r w:rsidRPr="00223593">
        <w:t>93(3), then, after the setting aside of the notice, subsection</w:t>
      </w:r>
      <w:r w:rsidR="00605692" w:rsidRPr="00223593">
        <w:t> </w:t>
      </w:r>
      <w:r w:rsidRPr="00223593">
        <w:t>93(7) has effect in relation to the conduct referred to in the notice as if the Commission had not given the notice.</w:t>
      </w:r>
    </w:p>
    <w:p w:rsidR="0096278C" w:rsidRPr="00223593" w:rsidRDefault="0096278C" w:rsidP="0096278C">
      <w:pPr>
        <w:pStyle w:val="subsection"/>
      </w:pPr>
      <w:r w:rsidRPr="00223593">
        <w:tab/>
        <w:t>(5AAA)</w:t>
      </w:r>
      <w:r w:rsidRPr="00223593">
        <w:tab/>
        <w:t>Upon a review of the giving of a notice by the Commission under subsection</w:t>
      </w:r>
      <w:r w:rsidR="00605692" w:rsidRPr="00223593">
        <w:t> </w:t>
      </w:r>
      <w:r w:rsidRPr="00223593">
        <w:t>93(3B):</w:t>
      </w:r>
    </w:p>
    <w:p w:rsidR="0096278C" w:rsidRPr="00223593" w:rsidRDefault="0096278C" w:rsidP="0096278C">
      <w:pPr>
        <w:pStyle w:val="paragraph"/>
      </w:pPr>
      <w:r w:rsidRPr="00223593">
        <w:tab/>
        <w:t>(a)</w:t>
      </w:r>
      <w:r w:rsidRPr="00223593">
        <w:tab/>
        <w:t>if the person who applied for the review satisfies the Tribunal that the corporation or other person on whom the conditions relating to the conduct or proposed conduct have been imposed has not failed to comply with those conditions—the Tribunal must make a determination setting aside the notice;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96278C" w:rsidRPr="00223593" w:rsidRDefault="0096278C" w:rsidP="0096278C">
      <w:pPr>
        <w:pStyle w:val="subsection"/>
      </w:pPr>
      <w:r w:rsidRPr="00223593">
        <w:tab/>
        <w:t>(5AAB)</w:t>
      </w:r>
      <w:r w:rsidRPr="00223593">
        <w:tab/>
        <w:t>Upon a review of the giving of a notice by the Commission under subsection</w:t>
      </w:r>
      <w:r w:rsidR="00605692" w:rsidRPr="00223593">
        <w:t> </w:t>
      </w:r>
      <w:r w:rsidRPr="00223593">
        <w:t>93AAA(1):</w:t>
      </w:r>
    </w:p>
    <w:p w:rsidR="0096278C" w:rsidRPr="00223593" w:rsidRDefault="0096278C" w:rsidP="0096278C">
      <w:pPr>
        <w:pStyle w:val="paragraph"/>
      </w:pPr>
      <w:r w:rsidRPr="00223593">
        <w:tab/>
        <w:t>(a)</w:t>
      </w:r>
      <w:r w:rsidRPr="00223593">
        <w:tab/>
        <w:t>if the person who applied for the review satisfies the Tribunal that:</w:t>
      </w:r>
    </w:p>
    <w:p w:rsidR="0096278C" w:rsidRPr="00223593" w:rsidRDefault="0096278C" w:rsidP="0096278C">
      <w:pPr>
        <w:pStyle w:val="paragraphsub"/>
      </w:pPr>
      <w:r w:rsidRPr="00223593">
        <w:tab/>
        <w:t>(i)</w:t>
      </w:r>
      <w:r w:rsidRPr="00223593">
        <w:tab/>
        <w:t>apart from section</w:t>
      </w:r>
      <w:r w:rsidR="00605692" w:rsidRPr="00223593">
        <w:t> </w:t>
      </w:r>
      <w:r w:rsidRPr="00223593">
        <w:t>93AAA, the Commission would not have had grounds referred to in subparagraph</w:t>
      </w:r>
      <w:r w:rsidR="00605692" w:rsidRPr="00223593">
        <w:t> </w:t>
      </w:r>
      <w:r w:rsidRPr="00223593">
        <w:t>93AAA(1)(b)(i); or</w:t>
      </w:r>
    </w:p>
    <w:p w:rsidR="0096278C" w:rsidRPr="00223593" w:rsidRDefault="0096278C" w:rsidP="0096278C">
      <w:pPr>
        <w:pStyle w:val="paragraphsub"/>
      </w:pPr>
      <w:r w:rsidRPr="00223593">
        <w:tab/>
        <w:t>(ii)</w:t>
      </w:r>
      <w:r w:rsidRPr="00223593">
        <w:tab/>
        <w:t>compliance with the conditions imposed by the notice would not ensure those grounds would not exist;</w:t>
      </w:r>
    </w:p>
    <w:p w:rsidR="0096278C" w:rsidRPr="00223593" w:rsidRDefault="0096278C" w:rsidP="0096278C">
      <w:pPr>
        <w:pStyle w:val="paragraph"/>
      </w:pPr>
      <w:r w:rsidRPr="00223593">
        <w:tab/>
      </w:r>
      <w:r w:rsidRPr="00223593">
        <w:tab/>
        <w:t>the Tribunal must make a determination setting aside the notice;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B4518F" w:rsidRPr="00223593" w:rsidRDefault="00B4518F" w:rsidP="00B4518F">
      <w:pPr>
        <w:pStyle w:val="subsection"/>
      </w:pPr>
      <w:r w:rsidRPr="00223593">
        <w:tab/>
        <w:t>(5AA)</w:t>
      </w:r>
      <w:r w:rsidRPr="00223593">
        <w:tab/>
        <w:t>Upon a review of the giving of a notice by the Commission under subsection</w:t>
      </w:r>
      <w:r w:rsidR="00605692" w:rsidRPr="00223593">
        <w:t> </w:t>
      </w:r>
      <w:r w:rsidRPr="00223593">
        <w:t>93AC(1):</w:t>
      </w:r>
    </w:p>
    <w:p w:rsidR="00B4518F" w:rsidRPr="00223593" w:rsidRDefault="00B4518F" w:rsidP="00B4518F">
      <w:pPr>
        <w:pStyle w:val="paragraph"/>
      </w:pPr>
      <w:r w:rsidRPr="00223593">
        <w:tab/>
        <w:t>(a)</w:t>
      </w:r>
      <w:r w:rsidRPr="00223593">
        <w:tab/>
        <w:t>if the person who applied for the review satisfies the Tribunal that any benefit to the public that has resulted or is likely to result or would result or be likely to result from the provision outweighs or would outweigh the detriment to the public that has resulted or is likely to result or would result or be likely to result from the provision—the Tribunal must make a determination setting aside the notice; or</w:t>
      </w:r>
    </w:p>
    <w:p w:rsidR="00B4518F" w:rsidRPr="00223593" w:rsidRDefault="00B4518F" w:rsidP="00B4518F">
      <w:pPr>
        <w:pStyle w:val="paragraph"/>
      </w:pPr>
      <w:r w:rsidRPr="00223593">
        <w:tab/>
        <w:t>(b)</w:t>
      </w:r>
      <w:r w:rsidRPr="00223593">
        <w:tab/>
        <w:t>if the person who applied for the review does not so satisfy the Tribunal—the Tribunal must make a determination affirming the notice.</w:t>
      </w:r>
    </w:p>
    <w:p w:rsidR="00B4518F" w:rsidRPr="00223593" w:rsidRDefault="00B4518F" w:rsidP="00B4518F">
      <w:pPr>
        <w:pStyle w:val="subsection"/>
      </w:pPr>
      <w:r w:rsidRPr="00223593">
        <w:tab/>
        <w:t>(5AB)</w:t>
      </w:r>
      <w:r w:rsidRPr="00223593">
        <w:tab/>
        <w:t>Upon a review of the giving of a notice by the Commission under subsection</w:t>
      </w:r>
      <w:r w:rsidR="00605692" w:rsidRPr="00223593">
        <w:t> </w:t>
      </w:r>
      <w:r w:rsidRPr="00223593">
        <w:t>93AC(2):</w:t>
      </w:r>
    </w:p>
    <w:p w:rsidR="00B4518F" w:rsidRPr="00223593" w:rsidRDefault="00B4518F" w:rsidP="00B4518F">
      <w:pPr>
        <w:pStyle w:val="paragraph"/>
      </w:pPr>
      <w:r w:rsidRPr="00223593">
        <w:tab/>
        <w:t>(a)</w:t>
      </w:r>
      <w:r w:rsidRPr="00223593">
        <w:tab/>
        <w:t>if the person who applied for the review satisfies the Tribunal that:</w:t>
      </w:r>
    </w:p>
    <w:p w:rsidR="00B4518F" w:rsidRPr="00223593" w:rsidRDefault="00B4518F" w:rsidP="00B4518F">
      <w:pPr>
        <w:pStyle w:val="paragraphsub"/>
      </w:pPr>
      <w:r w:rsidRPr="00223593">
        <w:tab/>
        <w:t>(i)</w:t>
      </w:r>
      <w:r w:rsidRPr="00223593">
        <w:tab/>
        <w:t>the provision does not and would not have the purpose, and does not and is not likely to have or would not have and would not be likely to have the effect, of substantially lessening competition (within the meaning of section</w:t>
      </w:r>
      <w:r w:rsidR="00605692" w:rsidRPr="00223593">
        <w:t> </w:t>
      </w:r>
      <w:r w:rsidRPr="00223593">
        <w:t>45); or</w:t>
      </w:r>
    </w:p>
    <w:p w:rsidR="00B4518F" w:rsidRPr="00223593" w:rsidRDefault="00B4518F" w:rsidP="00B4518F">
      <w:pPr>
        <w:pStyle w:val="paragraphsub"/>
      </w:pPr>
      <w:r w:rsidRPr="00223593">
        <w:tab/>
        <w:t>(ii)</w:t>
      </w:r>
      <w:r w:rsidRPr="00223593">
        <w:tab/>
        <w:t>in all the circumstances:</w:t>
      </w:r>
    </w:p>
    <w:p w:rsidR="00B4518F" w:rsidRPr="00223593" w:rsidRDefault="00B4518F" w:rsidP="00B4518F">
      <w:pPr>
        <w:pStyle w:val="paragraphsub-sub"/>
      </w:pPr>
      <w:r w:rsidRPr="00223593">
        <w:tab/>
        <w:t>(A)</w:t>
      </w:r>
      <w:r w:rsidRPr="00223593">
        <w:tab/>
        <w:t>the provision has resulted or is likely to result, or would result or be likely to result, in a benefit to the public; and</w:t>
      </w:r>
    </w:p>
    <w:p w:rsidR="00B4518F" w:rsidRPr="00223593" w:rsidRDefault="00B4518F" w:rsidP="00B4518F">
      <w:pPr>
        <w:pStyle w:val="paragraphsub-sub"/>
      </w:pPr>
      <w:r w:rsidRPr="00223593">
        <w:tab/>
        <w:t>(B)</w:t>
      </w:r>
      <w:r w:rsidRPr="00223593">
        <w:tab/>
        <w:t>that benefit outweighs or would outweigh the detriment to the public constituted by any lessening of competition that has resulted or is likely to result, or would result or be likely to result, from the provision;</w:t>
      </w:r>
    </w:p>
    <w:p w:rsidR="00B4518F" w:rsidRPr="00223593" w:rsidRDefault="00B4518F" w:rsidP="00B4518F">
      <w:pPr>
        <w:pStyle w:val="paragraph"/>
      </w:pPr>
      <w:r w:rsidRPr="00223593">
        <w:tab/>
      </w:r>
      <w:r w:rsidRPr="00223593">
        <w:tab/>
        <w:t>the Tribunal must make a determination setting aside the notice; or</w:t>
      </w:r>
    </w:p>
    <w:p w:rsidR="00B4518F" w:rsidRPr="00223593" w:rsidRDefault="00B4518F" w:rsidP="00B4518F">
      <w:pPr>
        <w:pStyle w:val="paragraph"/>
      </w:pPr>
      <w:r w:rsidRPr="00223593">
        <w:tab/>
        <w:t>(b)</w:t>
      </w:r>
      <w:r w:rsidRPr="00223593">
        <w:tab/>
        <w:t>if the person who applied for the review does not so satisfy the Tribunal—the Tribunal must make a determination affirming the notice.</w:t>
      </w:r>
    </w:p>
    <w:p w:rsidR="0096278C" w:rsidRPr="00223593" w:rsidRDefault="0096278C" w:rsidP="0096278C">
      <w:pPr>
        <w:pStyle w:val="subsection"/>
      </w:pPr>
      <w:r w:rsidRPr="00223593">
        <w:tab/>
        <w:t>(5ABA)</w:t>
      </w:r>
      <w:r w:rsidRPr="00223593">
        <w:tab/>
        <w:t>Upon a review of the giving of a notice by the Commission under subsection</w:t>
      </w:r>
      <w:r w:rsidR="00605692" w:rsidRPr="00223593">
        <w:t> </w:t>
      </w:r>
      <w:r w:rsidRPr="00223593">
        <w:t>93AC(2A):</w:t>
      </w:r>
    </w:p>
    <w:p w:rsidR="0096278C" w:rsidRPr="00223593" w:rsidRDefault="0096278C" w:rsidP="0096278C">
      <w:pPr>
        <w:pStyle w:val="paragraph"/>
      </w:pPr>
      <w:r w:rsidRPr="00223593">
        <w:tab/>
        <w:t>(a)</w:t>
      </w:r>
      <w:r w:rsidRPr="00223593">
        <w:tab/>
        <w:t>if the person who applied for the review satisfies the Tribunal that the corporation on whom the conditions relating to the conduct or proposed conduct have been imposed has not failed to comply with those conditions—the Tribunal must make a determination setting aside the notice;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B4518F" w:rsidRPr="00223593" w:rsidRDefault="00B4518F" w:rsidP="00B4518F">
      <w:pPr>
        <w:pStyle w:val="subsection"/>
      </w:pPr>
      <w:r w:rsidRPr="00223593">
        <w:tab/>
        <w:t>(5AC)</w:t>
      </w:r>
      <w:r w:rsidRPr="00223593">
        <w:tab/>
        <w:t xml:space="preserve">If the Tribunal sets aside a notice (the </w:t>
      </w:r>
      <w:r w:rsidRPr="00223593">
        <w:rPr>
          <w:b/>
          <w:i/>
        </w:rPr>
        <w:t>objection notice</w:t>
      </w:r>
      <w:r w:rsidRPr="00223593">
        <w:t xml:space="preserve">) given by the Commission under </w:t>
      </w:r>
      <w:r w:rsidR="006450E8" w:rsidRPr="00223593">
        <w:t>subsection</w:t>
      </w:r>
      <w:r w:rsidR="00605692" w:rsidRPr="00223593">
        <w:t> </w:t>
      </w:r>
      <w:r w:rsidR="006450E8" w:rsidRPr="00223593">
        <w:t>93AC(1), (2) or (2A)</w:t>
      </w:r>
      <w:r w:rsidRPr="00223593">
        <w:t>, then:</w:t>
      </w:r>
    </w:p>
    <w:p w:rsidR="00B4518F" w:rsidRPr="00223593" w:rsidRDefault="00B4518F" w:rsidP="00B4518F">
      <w:pPr>
        <w:pStyle w:val="paragraph"/>
      </w:pPr>
      <w:r w:rsidRPr="00223593">
        <w:tab/>
        <w:t>(a)</w:t>
      </w:r>
      <w:r w:rsidRPr="00223593">
        <w:tab/>
        <w:t>if the Commission gave the objection notice as part of a process starting when the Commission gave a notice under subsection</w:t>
      </w:r>
      <w:r w:rsidR="00605692" w:rsidRPr="00223593">
        <w:t> </w:t>
      </w:r>
      <w:r w:rsidRPr="00223593">
        <w:t>93A(2) (conference notice) during the period described in paragraph</w:t>
      </w:r>
      <w:r w:rsidR="00605692" w:rsidRPr="00223593">
        <w:t> </w:t>
      </w:r>
      <w:r w:rsidRPr="00223593">
        <w:t>93AD(1)(a)—the Commission is taken for the purposes of paragraph</w:t>
      </w:r>
      <w:r w:rsidR="00605692" w:rsidRPr="00223593">
        <w:t> </w:t>
      </w:r>
      <w:r w:rsidRPr="00223593">
        <w:t>93AD(1)(b) to have decided not to give the objection notice at the time the Tribunal set it aside; and</w:t>
      </w:r>
    </w:p>
    <w:p w:rsidR="00B4518F" w:rsidRPr="00223593" w:rsidRDefault="00B4518F" w:rsidP="00B4518F">
      <w:pPr>
        <w:pStyle w:val="paragraph"/>
      </w:pPr>
      <w:r w:rsidRPr="00223593">
        <w:tab/>
        <w:t>(b)</w:t>
      </w:r>
      <w:r w:rsidRPr="00223593">
        <w:tab/>
        <w:t>for the purposes of subsections</w:t>
      </w:r>
      <w:r w:rsidR="00605692" w:rsidRPr="00223593">
        <w:t> </w:t>
      </w:r>
      <w:r w:rsidRPr="00223593">
        <w:t>93AD(2) and (3), the objection notice is taken not to have been given.</w:t>
      </w:r>
    </w:p>
    <w:p w:rsidR="00B57664" w:rsidRPr="00223593" w:rsidRDefault="00B57664" w:rsidP="00B57664">
      <w:pPr>
        <w:pStyle w:val="subsection"/>
      </w:pPr>
      <w:r w:rsidRPr="00223593">
        <w:tab/>
        <w:t>(5A)</w:t>
      </w:r>
      <w:r w:rsidRPr="00223593">
        <w:tab/>
        <w:t>The Tribunal must set aside a notice under subsection</w:t>
      </w:r>
      <w:r w:rsidR="00605692" w:rsidRPr="00223593">
        <w:t> </w:t>
      </w:r>
      <w:r w:rsidRPr="00223593">
        <w:t>93(3A) if the person who applied for a review of the giving of the notice satisfies the Tribunal that the likely benefit to the public from the conduct or proposed conduct to which the notice relates will outweigh the likely detriment to the public from the conduct or proposed conduct.</w:t>
      </w:r>
    </w:p>
    <w:p w:rsidR="00B57664" w:rsidRPr="00223593" w:rsidRDefault="00B57664" w:rsidP="00B57664">
      <w:pPr>
        <w:pStyle w:val="subsection"/>
      </w:pPr>
      <w:r w:rsidRPr="00223593">
        <w:tab/>
        <w:t>(5B)</w:t>
      </w:r>
      <w:r w:rsidRPr="00223593">
        <w:tab/>
        <w:t>The Tribunal must affirm the giving of a notice under subsection</w:t>
      </w:r>
      <w:r w:rsidR="00605692" w:rsidRPr="00223593">
        <w:t> </w:t>
      </w:r>
      <w:r w:rsidRPr="00223593">
        <w:t xml:space="preserve">93(3A) if the person who applied for a review of the giving of the notice does not satisfy the Tribunal as described in </w:t>
      </w:r>
      <w:r w:rsidR="00605692" w:rsidRPr="00223593">
        <w:t>subsection (</w:t>
      </w:r>
      <w:r w:rsidRPr="00223593">
        <w:t>5A).</w:t>
      </w:r>
    </w:p>
    <w:p w:rsidR="00B57664" w:rsidRPr="00223593" w:rsidRDefault="00B57664" w:rsidP="00B57664">
      <w:pPr>
        <w:pStyle w:val="subsection"/>
      </w:pPr>
      <w:r w:rsidRPr="00223593">
        <w:tab/>
        <w:t>(5C)</w:t>
      </w:r>
      <w:r w:rsidRPr="00223593">
        <w:tab/>
        <w:t>If the Tribunal sets aside a notice given by the Commission under subsection</w:t>
      </w:r>
      <w:r w:rsidR="00605692" w:rsidRPr="00223593">
        <w:t> </w:t>
      </w:r>
      <w:r w:rsidRPr="00223593">
        <w:t>93(3A), then:</w:t>
      </w:r>
    </w:p>
    <w:p w:rsidR="00B57664" w:rsidRPr="00223593" w:rsidRDefault="00B57664" w:rsidP="00B57664">
      <w:pPr>
        <w:pStyle w:val="paragraph"/>
      </w:pPr>
      <w:r w:rsidRPr="00223593">
        <w:tab/>
        <w:t>(a)</w:t>
      </w:r>
      <w:r w:rsidRPr="00223593">
        <w:tab/>
        <w:t>if the Commission gave the notice as part of a process starting when the Commission gave a notice under subsection</w:t>
      </w:r>
      <w:r w:rsidR="00605692" w:rsidRPr="00223593">
        <w:t> </w:t>
      </w:r>
      <w:r w:rsidRPr="00223593">
        <w:t>93A(2) during the period described in paragraph</w:t>
      </w:r>
      <w:r w:rsidR="00605692" w:rsidRPr="00223593">
        <w:t> </w:t>
      </w:r>
      <w:r w:rsidRPr="00223593">
        <w:t>93(7A)(a)—the Commission is taken for the purposes of paragraph</w:t>
      </w:r>
      <w:r w:rsidR="00605692" w:rsidRPr="00223593">
        <w:t> </w:t>
      </w:r>
      <w:r w:rsidRPr="00223593">
        <w:t>93(7A)(b) to have decided not to give the notice under subsection</w:t>
      </w:r>
      <w:r w:rsidR="00605692" w:rsidRPr="00223593">
        <w:t> </w:t>
      </w:r>
      <w:r w:rsidRPr="00223593">
        <w:t>93(3A) at the time the Tribunal set aside the notice given under subsection</w:t>
      </w:r>
      <w:r w:rsidR="00605692" w:rsidRPr="00223593">
        <w:t> </w:t>
      </w:r>
      <w:r w:rsidRPr="00223593">
        <w:t>93(3A); and</w:t>
      </w:r>
    </w:p>
    <w:p w:rsidR="00B57664" w:rsidRPr="00223593" w:rsidRDefault="00B57664" w:rsidP="00B57664">
      <w:pPr>
        <w:pStyle w:val="paragraph"/>
      </w:pPr>
      <w:r w:rsidRPr="00223593">
        <w:tab/>
        <w:t>(b)</w:t>
      </w:r>
      <w:r w:rsidRPr="00223593">
        <w:tab/>
        <w:t>for the purposes of subsections</w:t>
      </w:r>
      <w:r w:rsidR="00605692" w:rsidRPr="00223593">
        <w:t> </w:t>
      </w:r>
      <w:r w:rsidRPr="00223593">
        <w:t>93(7B) and (7C) the notice is taken not to have been given.</w:t>
      </w:r>
    </w:p>
    <w:p w:rsidR="0096278C" w:rsidRPr="00223593" w:rsidRDefault="0096278C" w:rsidP="0096278C">
      <w:pPr>
        <w:pStyle w:val="subsection"/>
      </w:pPr>
      <w:r w:rsidRPr="00223593">
        <w:tab/>
        <w:t>(5D)</w:t>
      </w:r>
      <w:r w:rsidRPr="00223593">
        <w:tab/>
        <w:t>Upon a review of the giving of a notice by the Commission under subsection</w:t>
      </w:r>
      <w:r w:rsidR="00605692" w:rsidRPr="00223593">
        <w:t> </w:t>
      </w:r>
      <w:r w:rsidRPr="00223593">
        <w:t>93ACA(1):</w:t>
      </w:r>
    </w:p>
    <w:p w:rsidR="0096278C" w:rsidRPr="00223593" w:rsidRDefault="0096278C" w:rsidP="0096278C">
      <w:pPr>
        <w:pStyle w:val="paragraph"/>
      </w:pPr>
      <w:r w:rsidRPr="00223593">
        <w:tab/>
        <w:t>(a)</w:t>
      </w:r>
      <w:r w:rsidRPr="00223593">
        <w:tab/>
        <w:t>if the person who applied for the review satisfies the Tribunal that:</w:t>
      </w:r>
    </w:p>
    <w:p w:rsidR="0096278C" w:rsidRPr="00223593" w:rsidRDefault="0096278C" w:rsidP="0096278C">
      <w:pPr>
        <w:pStyle w:val="paragraphsub"/>
      </w:pPr>
      <w:r w:rsidRPr="00223593">
        <w:tab/>
        <w:t>(i)</w:t>
      </w:r>
      <w:r w:rsidRPr="00223593">
        <w:tab/>
        <w:t>apart from section</w:t>
      </w:r>
      <w:r w:rsidR="00605692" w:rsidRPr="00223593">
        <w:t> </w:t>
      </w:r>
      <w:r w:rsidRPr="00223593">
        <w:t>93ACA, the Commission would not have had grounds referred to in subparagraph</w:t>
      </w:r>
      <w:r w:rsidR="00605692" w:rsidRPr="00223593">
        <w:t> </w:t>
      </w:r>
      <w:r w:rsidRPr="00223593">
        <w:t>93ACA(1)(b)(i); or</w:t>
      </w:r>
    </w:p>
    <w:p w:rsidR="0096278C" w:rsidRPr="00223593" w:rsidRDefault="0096278C" w:rsidP="0096278C">
      <w:pPr>
        <w:pStyle w:val="paragraphsub"/>
      </w:pPr>
      <w:r w:rsidRPr="00223593">
        <w:tab/>
        <w:t>(ii)</w:t>
      </w:r>
      <w:r w:rsidRPr="00223593">
        <w:tab/>
        <w:t>compliance with the conditions imposed by the notice would not ensure those grounds would not exist;</w:t>
      </w:r>
    </w:p>
    <w:p w:rsidR="0096278C" w:rsidRPr="00223593" w:rsidRDefault="0096278C" w:rsidP="0096278C">
      <w:pPr>
        <w:pStyle w:val="paragraph"/>
      </w:pPr>
      <w:r w:rsidRPr="00223593">
        <w:tab/>
      </w:r>
      <w:r w:rsidRPr="00223593">
        <w:tab/>
        <w:t>the Tribunal must make a determination setting aside the notice;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96278C" w:rsidRPr="00223593" w:rsidRDefault="0096278C" w:rsidP="0096278C">
      <w:pPr>
        <w:pStyle w:val="subsection"/>
      </w:pPr>
      <w:r w:rsidRPr="00223593">
        <w:tab/>
        <w:t>(5E)</w:t>
      </w:r>
      <w:r w:rsidRPr="00223593">
        <w:tab/>
        <w:t>Upon a review of the giving of a notice by the Commission under subsection</w:t>
      </w:r>
      <w:r w:rsidR="00605692" w:rsidRPr="00223593">
        <w:t> </w:t>
      </w:r>
      <w:r w:rsidRPr="00223593">
        <w:t>93AD(5):</w:t>
      </w:r>
    </w:p>
    <w:p w:rsidR="0096278C" w:rsidRPr="00223593" w:rsidRDefault="0096278C" w:rsidP="0096278C">
      <w:pPr>
        <w:pStyle w:val="paragraph"/>
      </w:pPr>
      <w:r w:rsidRPr="00223593">
        <w:tab/>
        <w:t>(a)</w:t>
      </w:r>
      <w:r w:rsidRPr="00223593">
        <w:tab/>
        <w:t>if the person who applied for the review satisfies the Tribunal that:</w:t>
      </w:r>
    </w:p>
    <w:p w:rsidR="0096278C" w:rsidRPr="00223593" w:rsidRDefault="0096278C" w:rsidP="0096278C">
      <w:pPr>
        <w:pStyle w:val="paragraphsub"/>
      </w:pPr>
      <w:r w:rsidRPr="00223593">
        <w:tab/>
        <w:t>(i)</w:t>
      </w:r>
      <w:r w:rsidRPr="00223593">
        <w:tab/>
        <w:t>the period provided for in subparagraph</w:t>
      </w:r>
      <w:r w:rsidR="00605692" w:rsidRPr="00223593">
        <w:t> </w:t>
      </w:r>
      <w:r w:rsidRPr="00223593">
        <w:t>93AD(3)(c)(i) in relation to the relevant collective bargaining notice is appropriate in all the circumstances; or</w:t>
      </w:r>
    </w:p>
    <w:p w:rsidR="0096278C" w:rsidRPr="00223593" w:rsidRDefault="0096278C" w:rsidP="0096278C">
      <w:pPr>
        <w:pStyle w:val="paragraphsub"/>
      </w:pPr>
      <w:r w:rsidRPr="00223593">
        <w:tab/>
        <w:t>(ii)</w:t>
      </w:r>
      <w:r w:rsidRPr="00223593">
        <w:tab/>
        <w:t>the other period determined by the Commission under subsection</w:t>
      </w:r>
      <w:r w:rsidR="00605692" w:rsidRPr="00223593">
        <w:t> </w:t>
      </w:r>
      <w:r w:rsidRPr="00223593">
        <w:t>93AD(5) is not appropriate in all the circumstances;</w:t>
      </w:r>
    </w:p>
    <w:p w:rsidR="0096278C" w:rsidRPr="00223593" w:rsidRDefault="0096278C" w:rsidP="0096278C">
      <w:pPr>
        <w:pStyle w:val="paragraph"/>
      </w:pPr>
      <w:r w:rsidRPr="00223593">
        <w:tab/>
      </w:r>
      <w:r w:rsidRPr="00223593">
        <w:tab/>
        <w:t>the Tribunal must make a determination setting aside the notice under subsection</w:t>
      </w:r>
      <w:r w:rsidR="00605692" w:rsidRPr="00223593">
        <w:t> </w:t>
      </w:r>
      <w:r w:rsidRPr="00223593">
        <w:t>93AD(5);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96278C" w:rsidRPr="00223593" w:rsidRDefault="0096278C" w:rsidP="0096278C">
      <w:pPr>
        <w:pStyle w:val="subsection"/>
      </w:pPr>
      <w:r w:rsidRPr="00223593">
        <w:tab/>
        <w:t>(5F)</w:t>
      </w:r>
      <w:r w:rsidRPr="00223593">
        <w:tab/>
        <w:t>Upon a review of the giving of a notice by the Commission under subsection</w:t>
      </w:r>
      <w:r w:rsidR="00605692" w:rsidRPr="00223593">
        <w:t> </w:t>
      </w:r>
      <w:r w:rsidRPr="00223593">
        <w:t>93AG(7) extending a period for a further period:</w:t>
      </w:r>
    </w:p>
    <w:p w:rsidR="0096278C" w:rsidRPr="00223593" w:rsidRDefault="0096278C" w:rsidP="0096278C">
      <w:pPr>
        <w:pStyle w:val="paragraph"/>
      </w:pPr>
      <w:r w:rsidRPr="00223593">
        <w:tab/>
        <w:t>(a)</w:t>
      </w:r>
      <w:r w:rsidRPr="00223593">
        <w:tab/>
        <w:t>if the person who applied for the review satisfies the Tribunal that in all the circumstances it is not reasonable to extend the period for the further period, the Tribunal must make a determination setting aside the notice;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96278C" w:rsidRPr="00223593" w:rsidRDefault="0096278C" w:rsidP="0096278C">
      <w:pPr>
        <w:pStyle w:val="subsection"/>
      </w:pPr>
      <w:r w:rsidRPr="00223593">
        <w:tab/>
        <w:t>(5G)</w:t>
      </w:r>
      <w:r w:rsidRPr="00223593">
        <w:tab/>
        <w:t>Upon a review of the giving of a notice under section</w:t>
      </w:r>
      <w:r w:rsidR="00605692" w:rsidRPr="00223593">
        <w:t> </w:t>
      </w:r>
      <w:r w:rsidRPr="00223593">
        <w:t>95AB:</w:t>
      </w:r>
    </w:p>
    <w:p w:rsidR="0096278C" w:rsidRPr="00223593" w:rsidRDefault="0096278C" w:rsidP="0096278C">
      <w:pPr>
        <w:pStyle w:val="paragraph"/>
      </w:pPr>
      <w:r w:rsidRPr="00223593">
        <w:tab/>
        <w:t>(a)</w:t>
      </w:r>
      <w:r w:rsidRPr="00223593">
        <w:tab/>
        <w:t>if the person who applied for the review satisfies the Tribunal that conduct of the kind specified in the notice:</w:t>
      </w:r>
    </w:p>
    <w:p w:rsidR="0096278C" w:rsidRPr="00223593" w:rsidRDefault="0096278C" w:rsidP="0096278C">
      <w:pPr>
        <w:pStyle w:val="paragraphsub"/>
      </w:pPr>
      <w:r w:rsidRPr="00223593">
        <w:tab/>
        <w:t>(i)</w:t>
      </w:r>
      <w:r w:rsidRPr="00223593">
        <w:tab/>
        <w:t>would not have the effect, or would not be likely to have the effect, of substantially lessening competition; or</w:t>
      </w:r>
    </w:p>
    <w:p w:rsidR="0096278C" w:rsidRPr="00223593" w:rsidRDefault="0096278C" w:rsidP="0096278C">
      <w:pPr>
        <w:pStyle w:val="paragraphsub"/>
      </w:pPr>
      <w:r w:rsidRPr="00223593">
        <w:tab/>
        <w:t>(ii)</w:t>
      </w:r>
      <w:r w:rsidRPr="00223593">
        <w:tab/>
        <w:t>would result, or would be likely to result, in a benefit to the public that would outweigh the detriment to the public that would result, or would be likely to result, from conduct of that kind;</w:t>
      </w:r>
    </w:p>
    <w:p w:rsidR="0096278C" w:rsidRPr="00223593" w:rsidRDefault="0096278C" w:rsidP="0096278C">
      <w:pPr>
        <w:pStyle w:val="paragraph"/>
      </w:pPr>
      <w:r w:rsidRPr="00223593">
        <w:tab/>
      </w:r>
      <w:r w:rsidRPr="00223593">
        <w:tab/>
        <w:t>the Tribunal must make a determination setting aside the notice under section</w:t>
      </w:r>
      <w:r w:rsidR="00605692" w:rsidRPr="00223593">
        <w:t> </w:t>
      </w:r>
      <w:r w:rsidRPr="00223593">
        <w:t>95AB; or</w:t>
      </w:r>
    </w:p>
    <w:p w:rsidR="0096278C" w:rsidRPr="00223593" w:rsidRDefault="0096278C" w:rsidP="0096278C">
      <w:pPr>
        <w:pStyle w:val="paragraph"/>
      </w:pPr>
      <w:r w:rsidRPr="00223593">
        <w:tab/>
        <w:t>(b)</w:t>
      </w:r>
      <w:r w:rsidRPr="00223593">
        <w:tab/>
        <w:t>if the person who applied for the review does not so satisfy the Tribunal—the Tribunal must make a determination affirming the notice.</w:t>
      </w:r>
    </w:p>
    <w:p w:rsidR="00B57664" w:rsidRPr="00223593" w:rsidRDefault="00B57664" w:rsidP="00B57664">
      <w:pPr>
        <w:pStyle w:val="subsection"/>
      </w:pPr>
      <w:r w:rsidRPr="00223593">
        <w:tab/>
        <w:t>(6)</w:t>
      </w:r>
      <w:r w:rsidRPr="00223593">
        <w:tab/>
        <w:t>For the purposes of a review by the Tribunal</w:t>
      </w:r>
      <w:r w:rsidR="00D56C94" w:rsidRPr="00223593">
        <w:t xml:space="preserve"> under this Division</w:t>
      </w:r>
      <w:r w:rsidRPr="00223593">
        <w:t>, the member of the Tribunal presiding at the review may require the Commission to furnish such information, make such reports and provide such other assistance to the Tribunal as the member specifies.</w:t>
      </w:r>
    </w:p>
    <w:p w:rsidR="00B57664" w:rsidRPr="00223593" w:rsidRDefault="00B57664" w:rsidP="00B57664">
      <w:pPr>
        <w:pStyle w:val="subsection"/>
      </w:pPr>
      <w:r w:rsidRPr="00223593">
        <w:tab/>
        <w:t>(7)</w:t>
      </w:r>
      <w:r w:rsidRPr="00223593">
        <w:tab/>
        <w:t>For the purposes of a review</w:t>
      </w:r>
      <w:r w:rsidR="00D56C94" w:rsidRPr="00223593">
        <w:t xml:space="preserve"> under this Division</w:t>
      </w:r>
      <w:r w:rsidRPr="00223593">
        <w:t>, the Tribunal may have regard to any information furnished, documents produced or evidence given to the Commission in connexion with the making of the determination, or the giving of the notice, to which the review relates.</w:t>
      </w:r>
    </w:p>
    <w:p w:rsidR="006450E8" w:rsidRPr="00223593" w:rsidRDefault="006450E8" w:rsidP="006450E8">
      <w:pPr>
        <w:pStyle w:val="subsection"/>
      </w:pPr>
      <w:r w:rsidRPr="00223593">
        <w:tab/>
        <w:t>(8)</w:t>
      </w:r>
      <w:r w:rsidRPr="00223593">
        <w:tab/>
      </w:r>
      <w:r w:rsidR="00605692" w:rsidRPr="00223593">
        <w:t>Subsections (</w:t>
      </w:r>
      <w:r w:rsidRPr="00223593">
        <w:t>9) and (10) apply to a review of a determination of the Commission in relation to:</w:t>
      </w:r>
    </w:p>
    <w:p w:rsidR="006450E8" w:rsidRPr="00223593" w:rsidRDefault="006450E8" w:rsidP="006450E8">
      <w:pPr>
        <w:pStyle w:val="paragraph"/>
      </w:pPr>
      <w:r w:rsidRPr="00223593">
        <w:tab/>
        <w:t>(a)</w:t>
      </w:r>
      <w:r w:rsidRPr="00223593">
        <w:tab/>
        <w:t>an application for a merger authorisation; or</w:t>
      </w:r>
    </w:p>
    <w:p w:rsidR="006450E8" w:rsidRPr="00223593" w:rsidRDefault="006450E8" w:rsidP="006450E8">
      <w:pPr>
        <w:pStyle w:val="paragraph"/>
      </w:pPr>
      <w:r w:rsidRPr="00223593">
        <w:tab/>
        <w:t>(b)</w:t>
      </w:r>
      <w:r w:rsidRPr="00223593">
        <w:tab/>
        <w:t>an application for a minor variation of a merger authorisation; or</w:t>
      </w:r>
    </w:p>
    <w:p w:rsidR="006450E8" w:rsidRPr="00223593" w:rsidRDefault="006450E8" w:rsidP="006450E8">
      <w:pPr>
        <w:pStyle w:val="paragraph"/>
      </w:pPr>
      <w:r w:rsidRPr="00223593">
        <w:tab/>
        <w:t>(c)</w:t>
      </w:r>
      <w:r w:rsidRPr="00223593">
        <w:tab/>
        <w:t>an application for, or the Commission’s proposal for, the revocation of a merger authorisation; or</w:t>
      </w:r>
    </w:p>
    <w:p w:rsidR="006450E8" w:rsidRPr="00223593" w:rsidRDefault="006450E8" w:rsidP="006450E8">
      <w:pPr>
        <w:pStyle w:val="paragraph"/>
      </w:pPr>
      <w:r w:rsidRPr="00223593">
        <w:tab/>
        <w:t>(d)</w:t>
      </w:r>
      <w:r w:rsidRPr="00223593">
        <w:tab/>
        <w:t>an application for, or the Commission’s proposal for, the revocation of a merger authorisation and the substitution of another merger authorisation.</w:t>
      </w:r>
    </w:p>
    <w:p w:rsidR="006450E8" w:rsidRPr="00223593" w:rsidRDefault="006450E8" w:rsidP="006450E8">
      <w:pPr>
        <w:pStyle w:val="subsection"/>
      </w:pPr>
      <w:r w:rsidRPr="00223593">
        <w:tab/>
        <w:t>(9)</w:t>
      </w:r>
      <w:r w:rsidRPr="00223593">
        <w:tab/>
        <w:t>For the purposes of the review, the Tribunal may allow a person to provide new information, documents or evidence that the Tribunal is satisfied was not in existence at the time the Commission made the determination.</w:t>
      </w:r>
    </w:p>
    <w:p w:rsidR="006450E8" w:rsidRPr="00223593" w:rsidRDefault="006450E8" w:rsidP="006450E8">
      <w:pPr>
        <w:pStyle w:val="subsection"/>
      </w:pPr>
      <w:r w:rsidRPr="00223593">
        <w:tab/>
        <w:t>(10)</w:t>
      </w:r>
      <w:r w:rsidRPr="00223593">
        <w:tab/>
        <w:t xml:space="preserve">Despite </w:t>
      </w:r>
      <w:r w:rsidR="00605692" w:rsidRPr="00223593">
        <w:t>subsection (</w:t>
      </w:r>
      <w:r w:rsidRPr="00223593">
        <w:t>1), the Tribunal must not, for the purposes of the review, have regard to any information, documents or evidence other than:</w:t>
      </w:r>
    </w:p>
    <w:p w:rsidR="006450E8" w:rsidRPr="00223593" w:rsidRDefault="006450E8" w:rsidP="006450E8">
      <w:pPr>
        <w:pStyle w:val="paragraph"/>
      </w:pPr>
      <w:r w:rsidRPr="00223593">
        <w:tab/>
        <w:t>(a)</w:t>
      </w:r>
      <w:r w:rsidRPr="00223593">
        <w:tab/>
        <w:t>information that was referred to in the Commission’s reasons for making the determination; and</w:t>
      </w:r>
    </w:p>
    <w:p w:rsidR="006450E8" w:rsidRPr="00223593" w:rsidRDefault="006450E8" w:rsidP="006450E8">
      <w:pPr>
        <w:pStyle w:val="paragraph"/>
      </w:pPr>
      <w:r w:rsidRPr="00223593">
        <w:tab/>
        <w:t>(b)</w:t>
      </w:r>
      <w:r w:rsidRPr="00223593">
        <w:tab/>
        <w:t xml:space="preserve">any information or report given to the Tribunal under </w:t>
      </w:r>
      <w:r w:rsidR="00605692" w:rsidRPr="00223593">
        <w:t>subsection (</w:t>
      </w:r>
      <w:r w:rsidRPr="00223593">
        <w:t>6); and</w:t>
      </w:r>
    </w:p>
    <w:p w:rsidR="006450E8" w:rsidRPr="00223593" w:rsidRDefault="006450E8" w:rsidP="006450E8">
      <w:pPr>
        <w:pStyle w:val="paragraph"/>
      </w:pPr>
      <w:r w:rsidRPr="00223593">
        <w:tab/>
        <w:t>(c)</w:t>
      </w:r>
      <w:r w:rsidRPr="00223593">
        <w:tab/>
        <w:t xml:space="preserve">the information, documents or evidence referred to in </w:t>
      </w:r>
      <w:r w:rsidR="00605692" w:rsidRPr="00223593">
        <w:t>subsection (</w:t>
      </w:r>
      <w:r w:rsidRPr="00223593">
        <w:t>7); and</w:t>
      </w:r>
    </w:p>
    <w:p w:rsidR="006450E8" w:rsidRPr="00223593" w:rsidRDefault="006450E8" w:rsidP="006450E8">
      <w:pPr>
        <w:pStyle w:val="paragraph"/>
      </w:pPr>
      <w:r w:rsidRPr="00223593">
        <w:tab/>
        <w:t>(d)</w:t>
      </w:r>
      <w:r w:rsidRPr="00223593">
        <w:tab/>
        <w:t xml:space="preserve">information given to the Tribunal as a result of the Tribunal seeking such relevant information, and consulting with such persons, as it considers reasonable and appropriate for the sole purpose of clarifying the information, documents or evidence referred to in </w:t>
      </w:r>
      <w:r w:rsidR="00605692" w:rsidRPr="00223593">
        <w:t>subsection (</w:t>
      </w:r>
      <w:r w:rsidRPr="00223593">
        <w:t>7); and</w:t>
      </w:r>
    </w:p>
    <w:p w:rsidR="006450E8" w:rsidRPr="00223593" w:rsidRDefault="006450E8" w:rsidP="006450E8">
      <w:pPr>
        <w:pStyle w:val="paragraph"/>
      </w:pPr>
      <w:r w:rsidRPr="00223593">
        <w:tab/>
        <w:t>(e)</w:t>
      </w:r>
      <w:r w:rsidRPr="00223593">
        <w:tab/>
        <w:t xml:space="preserve">any information, documents or evidence referred to in </w:t>
      </w:r>
      <w:r w:rsidR="00605692" w:rsidRPr="00223593">
        <w:t>subsection (</w:t>
      </w:r>
      <w:r w:rsidRPr="00223593">
        <w:t>9).</w:t>
      </w:r>
    </w:p>
    <w:p w:rsidR="00B57664" w:rsidRPr="00223593" w:rsidRDefault="00B57664" w:rsidP="005D3ACE">
      <w:pPr>
        <w:pStyle w:val="ActHead3"/>
        <w:pageBreakBefore/>
      </w:pPr>
      <w:bookmarkStart w:id="776" w:name="_Toc63060187"/>
      <w:r w:rsidRPr="00223593">
        <w:rPr>
          <w:rStyle w:val="CharDivNo"/>
        </w:rPr>
        <w:t>Division</w:t>
      </w:r>
      <w:r w:rsidR="00605692" w:rsidRPr="00223593">
        <w:rPr>
          <w:rStyle w:val="CharDivNo"/>
        </w:rPr>
        <w:t> </w:t>
      </w:r>
      <w:r w:rsidRPr="00223593">
        <w:rPr>
          <w:rStyle w:val="CharDivNo"/>
        </w:rPr>
        <w:t>2</w:t>
      </w:r>
      <w:r w:rsidRPr="00223593">
        <w:t>—</w:t>
      </w:r>
      <w:r w:rsidRPr="00223593">
        <w:rPr>
          <w:rStyle w:val="CharDivText"/>
        </w:rPr>
        <w:t>Procedure and Evidence</w:t>
      </w:r>
      <w:bookmarkEnd w:id="776"/>
    </w:p>
    <w:p w:rsidR="00B57664" w:rsidRPr="00223593" w:rsidRDefault="00B57664" w:rsidP="00B57664">
      <w:pPr>
        <w:pStyle w:val="ActHead5"/>
      </w:pPr>
      <w:bookmarkStart w:id="777" w:name="_Toc63060188"/>
      <w:r w:rsidRPr="00223593">
        <w:rPr>
          <w:rStyle w:val="CharSectno"/>
        </w:rPr>
        <w:t>103</w:t>
      </w:r>
      <w:r w:rsidRPr="00223593">
        <w:t xml:space="preserve">  Procedure generally</w:t>
      </w:r>
      <w:bookmarkEnd w:id="777"/>
    </w:p>
    <w:p w:rsidR="00B57664" w:rsidRPr="00223593" w:rsidRDefault="00B57664" w:rsidP="00B57664">
      <w:pPr>
        <w:pStyle w:val="subsection"/>
      </w:pPr>
      <w:r w:rsidRPr="00223593">
        <w:tab/>
        <w:t>(1)</w:t>
      </w:r>
      <w:r w:rsidRPr="00223593">
        <w:tab/>
        <w:t>In proceedings before the Tribunal:</w:t>
      </w:r>
    </w:p>
    <w:p w:rsidR="00B57664" w:rsidRPr="00223593" w:rsidRDefault="00B57664" w:rsidP="00B57664">
      <w:pPr>
        <w:pStyle w:val="paragraph"/>
      </w:pPr>
      <w:r w:rsidRPr="00223593">
        <w:tab/>
        <w:t>(a)</w:t>
      </w:r>
      <w:r w:rsidRPr="00223593">
        <w:tab/>
        <w:t>the procedure of the Tribunal is, subject to this Act and the regulations, within the discretion of the Tribunal;</w:t>
      </w:r>
    </w:p>
    <w:p w:rsidR="00B57664" w:rsidRPr="00223593" w:rsidRDefault="00B57664" w:rsidP="00B57664">
      <w:pPr>
        <w:pStyle w:val="paragraph"/>
      </w:pPr>
      <w:r w:rsidRPr="00223593">
        <w:tab/>
        <w:t>(b)</w:t>
      </w:r>
      <w:r w:rsidRPr="00223593">
        <w:tab/>
        <w:t>the proceedings shall be conducted with as little formality and technicality, and with as much expedition, as the requirements of this Act and a proper consideration of the matters before the Tribunal permit; and</w:t>
      </w:r>
    </w:p>
    <w:p w:rsidR="00B57664" w:rsidRPr="00223593" w:rsidRDefault="00B57664" w:rsidP="00B57664">
      <w:pPr>
        <w:pStyle w:val="paragraph"/>
      </w:pPr>
      <w:r w:rsidRPr="00223593">
        <w:tab/>
        <w:t>(c)</w:t>
      </w:r>
      <w:r w:rsidRPr="00223593">
        <w:tab/>
        <w:t>the Tribunal is not bound by the rules of evidence.</w:t>
      </w:r>
    </w:p>
    <w:p w:rsidR="00B57664" w:rsidRPr="00223593" w:rsidRDefault="00B57664" w:rsidP="00B57664">
      <w:pPr>
        <w:pStyle w:val="subsection"/>
      </w:pPr>
      <w:r w:rsidRPr="00223593">
        <w:tab/>
        <w:t>(2)</w:t>
      </w:r>
      <w:r w:rsidRPr="00223593">
        <w:tab/>
        <w:t xml:space="preserve">The powers of the Tribunal with respect to matters of procedure in particular proceedings may be exercised by </w:t>
      </w:r>
      <w:r w:rsidR="00BB295D" w:rsidRPr="00223593">
        <w:t>a presidential member</w:t>
      </w:r>
      <w:r w:rsidRPr="00223593">
        <w:t>.</w:t>
      </w:r>
    </w:p>
    <w:p w:rsidR="00BB295D" w:rsidRPr="00223593" w:rsidRDefault="00BB295D" w:rsidP="00BB295D">
      <w:pPr>
        <w:pStyle w:val="subsection"/>
      </w:pPr>
      <w:r w:rsidRPr="00223593">
        <w:tab/>
        <w:t>(3)</w:t>
      </w:r>
      <w:r w:rsidRPr="00223593">
        <w:tab/>
        <w:t xml:space="preserve">The powers mentioned in </w:t>
      </w:r>
      <w:r w:rsidR="00605692" w:rsidRPr="00223593">
        <w:t>subsection (</w:t>
      </w:r>
      <w:r w:rsidRPr="00223593">
        <w:t>2) may be exercised by a presidential member:</w:t>
      </w:r>
    </w:p>
    <w:p w:rsidR="00BB295D" w:rsidRPr="00223593" w:rsidRDefault="00BB295D" w:rsidP="00BB295D">
      <w:pPr>
        <w:pStyle w:val="paragraph"/>
      </w:pPr>
      <w:r w:rsidRPr="00223593">
        <w:tab/>
        <w:t>(a)</w:t>
      </w:r>
      <w:r w:rsidRPr="00223593">
        <w:tab/>
        <w:t>whether or not the Tribunal has been constituted under section</w:t>
      </w:r>
      <w:r w:rsidR="00605692" w:rsidRPr="00223593">
        <w:t> </w:t>
      </w:r>
      <w:r w:rsidRPr="00223593">
        <w:t>37 in relation to the proceedings; and</w:t>
      </w:r>
    </w:p>
    <w:p w:rsidR="00BB295D" w:rsidRPr="00223593" w:rsidRDefault="00BB295D" w:rsidP="00BB295D">
      <w:pPr>
        <w:pStyle w:val="paragraph"/>
      </w:pPr>
      <w:r w:rsidRPr="00223593">
        <w:tab/>
        <w:t>(b)</w:t>
      </w:r>
      <w:r w:rsidRPr="00223593">
        <w:tab/>
        <w:t>once the Tribunal is so constituted—whether or not that member is part of the Division of the Tribunal so constituted.</w:t>
      </w:r>
    </w:p>
    <w:p w:rsidR="00B57664" w:rsidRPr="00223593" w:rsidRDefault="00B57664" w:rsidP="00B57664">
      <w:pPr>
        <w:pStyle w:val="ActHead5"/>
      </w:pPr>
      <w:bookmarkStart w:id="778" w:name="_Toc63060189"/>
      <w:r w:rsidRPr="00223593">
        <w:rPr>
          <w:rStyle w:val="CharSectno"/>
        </w:rPr>
        <w:t>104</w:t>
      </w:r>
      <w:r w:rsidRPr="00223593">
        <w:t xml:space="preserve">  Regulations as to certain matters</w:t>
      </w:r>
      <w:bookmarkEnd w:id="778"/>
    </w:p>
    <w:p w:rsidR="00B57664" w:rsidRPr="00223593" w:rsidRDefault="00B57664" w:rsidP="00B57664">
      <w:pPr>
        <w:pStyle w:val="subsection"/>
      </w:pPr>
      <w:r w:rsidRPr="00223593">
        <w:tab/>
      </w:r>
      <w:r w:rsidRPr="00223593">
        <w:tab/>
        <w:t>The regulations may make provision:</w:t>
      </w:r>
    </w:p>
    <w:p w:rsidR="00B57664" w:rsidRPr="00223593" w:rsidRDefault="00B57664" w:rsidP="00B57664">
      <w:pPr>
        <w:pStyle w:val="paragraph"/>
      </w:pPr>
      <w:r w:rsidRPr="00223593">
        <w:tab/>
        <w:t>(a)</w:t>
      </w:r>
      <w:r w:rsidRPr="00223593">
        <w:tab/>
        <w:t>for securing, by means of preliminary statements of facts and contentions, and by the production of documents, that all material facts and considerations are brought before the Tribunal by all persons participating in any proceedings before the Tribunal; and</w:t>
      </w:r>
    </w:p>
    <w:p w:rsidR="00B57664" w:rsidRPr="00223593" w:rsidRDefault="00B57664" w:rsidP="00B57664">
      <w:pPr>
        <w:pStyle w:val="paragraph"/>
      </w:pPr>
      <w:r w:rsidRPr="00223593">
        <w:tab/>
        <w:t>(aa)</w:t>
      </w:r>
      <w:r w:rsidRPr="00223593">
        <w:tab/>
        <w:t>with respect to evidence in proceedings before the Tribunal, including the appointment of persons to assist the Tribunal by giving evidence (whether personally or by means of a written report); and</w:t>
      </w:r>
    </w:p>
    <w:p w:rsidR="00B57664" w:rsidRPr="00223593" w:rsidRDefault="00B57664" w:rsidP="00B57664">
      <w:pPr>
        <w:pStyle w:val="paragraph"/>
      </w:pPr>
      <w:r w:rsidRPr="00223593">
        <w:tab/>
        <w:t>(b)</w:t>
      </w:r>
      <w:r w:rsidRPr="00223593">
        <w:tab/>
        <w:t>with respect to the representation in any such proceedings of persons having a common interest in the proceedings.</w:t>
      </w:r>
    </w:p>
    <w:p w:rsidR="00B57664" w:rsidRPr="00223593" w:rsidRDefault="00B57664" w:rsidP="00B57664">
      <w:pPr>
        <w:pStyle w:val="ActHead5"/>
      </w:pPr>
      <w:bookmarkStart w:id="779" w:name="_Toc63060190"/>
      <w:r w:rsidRPr="00223593">
        <w:rPr>
          <w:rStyle w:val="CharSectno"/>
        </w:rPr>
        <w:t>105</w:t>
      </w:r>
      <w:r w:rsidRPr="00223593">
        <w:t xml:space="preserve">  Power to take evidence on oath</w:t>
      </w:r>
      <w:bookmarkEnd w:id="779"/>
    </w:p>
    <w:p w:rsidR="00B57664" w:rsidRPr="00223593" w:rsidRDefault="00B57664" w:rsidP="00B57664">
      <w:pPr>
        <w:pStyle w:val="subsection"/>
      </w:pPr>
      <w:r w:rsidRPr="00223593">
        <w:tab/>
        <w:t>(1)</w:t>
      </w:r>
      <w:r w:rsidRPr="00223593">
        <w:tab/>
        <w:t>The Tribunal may take evidence on oath or affirmation and for that purpose a member of the Tribunal may administer an oath or affirmation.</w:t>
      </w:r>
    </w:p>
    <w:p w:rsidR="00B57664" w:rsidRPr="00223593" w:rsidRDefault="00B57664" w:rsidP="00B57664">
      <w:pPr>
        <w:pStyle w:val="subsection"/>
      </w:pPr>
      <w:r w:rsidRPr="00223593">
        <w:tab/>
        <w:t>(2)</w:t>
      </w:r>
      <w:r w:rsidRPr="00223593">
        <w:tab/>
        <w:t>A member of the Tribunal may summon a person to appear before the Tribunal to give evidence and to produce such documents (if any) as are referred to in the summons.</w:t>
      </w:r>
    </w:p>
    <w:p w:rsidR="00B57664" w:rsidRPr="00223593" w:rsidRDefault="00B57664" w:rsidP="00B57664">
      <w:pPr>
        <w:pStyle w:val="ActHead5"/>
      </w:pPr>
      <w:bookmarkStart w:id="780" w:name="_Toc63060191"/>
      <w:r w:rsidRPr="00223593">
        <w:rPr>
          <w:rStyle w:val="CharSectno"/>
        </w:rPr>
        <w:t>106</w:t>
      </w:r>
      <w:r w:rsidRPr="00223593">
        <w:t xml:space="preserve">  Hearings to be in public except in special circumstances</w:t>
      </w:r>
      <w:bookmarkEnd w:id="780"/>
    </w:p>
    <w:p w:rsidR="00B57664" w:rsidRPr="00223593" w:rsidRDefault="00B57664" w:rsidP="00B57664">
      <w:pPr>
        <w:pStyle w:val="subsection"/>
      </w:pPr>
      <w:r w:rsidRPr="00223593">
        <w:tab/>
        <w:t>(1)</w:t>
      </w:r>
      <w:r w:rsidRPr="00223593">
        <w:tab/>
        <w:t>Subject to this section, the hearing of proceedings before the Tribunal shall be in public.</w:t>
      </w:r>
    </w:p>
    <w:p w:rsidR="00B57664" w:rsidRPr="00223593" w:rsidRDefault="00B57664" w:rsidP="00B57664">
      <w:pPr>
        <w:pStyle w:val="subsection"/>
      </w:pPr>
      <w:r w:rsidRPr="00223593">
        <w:tab/>
        <w:t>(2)</w:t>
      </w:r>
      <w:r w:rsidRPr="00223593">
        <w:tab/>
        <w:t>Where the Tribunal is satisfied that it is desirable to do so by reason of the confidential nature of any evidence or matter or for any other reason, the Tribunal may:</w:t>
      </w:r>
    </w:p>
    <w:p w:rsidR="00B57664" w:rsidRPr="00223593" w:rsidRDefault="00B57664" w:rsidP="00B57664">
      <w:pPr>
        <w:pStyle w:val="paragraph"/>
      </w:pPr>
      <w:r w:rsidRPr="00223593">
        <w:tab/>
        <w:t>(a)</w:t>
      </w:r>
      <w:r w:rsidRPr="00223593">
        <w:tab/>
        <w:t>direct that a hearing or part of a hearing shall take place in private and give directions as to the persons who may be present; or</w:t>
      </w:r>
    </w:p>
    <w:p w:rsidR="00B57664" w:rsidRPr="00223593" w:rsidRDefault="00B57664" w:rsidP="00B57664">
      <w:pPr>
        <w:pStyle w:val="paragraph"/>
      </w:pPr>
      <w:r w:rsidRPr="00223593">
        <w:tab/>
        <w:t>(b)</w:t>
      </w:r>
      <w:r w:rsidRPr="00223593">
        <w:tab/>
        <w:t>give directions prohibiting or restricting the publication of evidence given before the Tribunal, whether in public or in private, or of matters contained in documents filed or lodged with the Registrar, received in evidence by the Tribunal or placed in the records of the Tribunal.</w:t>
      </w:r>
    </w:p>
    <w:p w:rsidR="00B57664" w:rsidRPr="00223593" w:rsidRDefault="00B57664" w:rsidP="00B57664">
      <w:pPr>
        <w:pStyle w:val="subsection"/>
      </w:pPr>
      <w:r w:rsidRPr="00223593">
        <w:tab/>
        <w:t>(3)</w:t>
      </w:r>
      <w:r w:rsidRPr="00223593">
        <w:tab/>
        <w:t>The powers of the Tribunal under this section may be exercised by the Tribunal as constituted for the purposes of the hearing or by the Tribunal constituted by a presidential member.</w:t>
      </w:r>
    </w:p>
    <w:p w:rsidR="00B57664" w:rsidRPr="00223593" w:rsidRDefault="00B57664" w:rsidP="00B57664">
      <w:pPr>
        <w:pStyle w:val="ActHead5"/>
      </w:pPr>
      <w:bookmarkStart w:id="781" w:name="_Toc63060192"/>
      <w:r w:rsidRPr="00223593">
        <w:rPr>
          <w:rStyle w:val="CharSectno"/>
        </w:rPr>
        <w:t>107</w:t>
      </w:r>
      <w:r w:rsidRPr="00223593">
        <w:t xml:space="preserve">  Evidence in form of written statement</w:t>
      </w:r>
      <w:bookmarkEnd w:id="781"/>
    </w:p>
    <w:p w:rsidR="00B57664" w:rsidRPr="00223593" w:rsidRDefault="00B57664" w:rsidP="00B57664">
      <w:pPr>
        <w:pStyle w:val="subsection"/>
      </w:pPr>
      <w:r w:rsidRPr="00223593">
        <w:tab/>
      </w:r>
      <w:r w:rsidRPr="00223593">
        <w:tab/>
        <w:t>The Tribunal may permit a person appearing as a witness before the Tribunal to give evidence by tendering, and, if the Tribunal thinks fit, verifying by oath or affirmation, a written statement, which shall be filed with the Registrar.</w:t>
      </w:r>
    </w:p>
    <w:p w:rsidR="00B57664" w:rsidRPr="00223593" w:rsidRDefault="00B57664" w:rsidP="00B57664">
      <w:pPr>
        <w:pStyle w:val="ActHead5"/>
      </w:pPr>
      <w:bookmarkStart w:id="782" w:name="_Toc63060193"/>
      <w:r w:rsidRPr="00223593">
        <w:rPr>
          <w:rStyle w:val="CharSectno"/>
        </w:rPr>
        <w:t>108</w:t>
      </w:r>
      <w:r w:rsidRPr="00223593">
        <w:t xml:space="preserve">  Taking of evidence by single member</w:t>
      </w:r>
      <w:bookmarkEnd w:id="782"/>
    </w:p>
    <w:p w:rsidR="00B57664" w:rsidRPr="00223593" w:rsidRDefault="00B57664" w:rsidP="00B57664">
      <w:pPr>
        <w:pStyle w:val="subsection"/>
      </w:pPr>
      <w:r w:rsidRPr="00223593">
        <w:tab/>
      </w:r>
      <w:r w:rsidRPr="00223593">
        <w:tab/>
        <w:t>The Tribunal as constituted for the purposes of any proceedings in which evidence may be taken may authorize a presidential member to take evidence for the purposes of the proceedings on its behalf, with such limitations (if any) as the Tribunal so constituted directs, and, where such an authority is given:</w:t>
      </w:r>
    </w:p>
    <w:p w:rsidR="00B57664" w:rsidRPr="00223593" w:rsidRDefault="00B57664" w:rsidP="00B57664">
      <w:pPr>
        <w:pStyle w:val="paragraph"/>
      </w:pPr>
      <w:r w:rsidRPr="00223593">
        <w:tab/>
        <w:t>(a)</w:t>
      </w:r>
      <w:r w:rsidRPr="00223593">
        <w:tab/>
        <w:t>that member may take evidence accordingly; and</w:t>
      </w:r>
    </w:p>
    <w:p w:rsidR="00B57664" w:rsidRPr="00223593" w:rsidRDefault="00B57664" w:rsidP="00B57664">
      <w:pPr>
        <w:pStyle w:val="paragraph"/>
      </w:pPr>
      <w:r w:rsidRPr="00223593">
        <w:tab/>
        <w:t>(b)</w:t>
      </w:r>
      <w:r w:rsidRPr="00223593">
        <w:tab/>
        <w:t>for the purposes of this Act, that member shall, in relation to the taking of evidence in accordance with the authority, be deemed to constitute the Tribunal.</w:t>
      </w:r>
    </w:p>
    <w:p w:rsidR="00B57664" w:rsidRPr="00223593" w:rsidRDefault="00B57664" w:rsidP="00B57664">
      <w:pPr>
        <w:pStyle w:val="ActHead5"/>
      </w:pPr>
      <w:bookmarkStart w:id="783" w:name="_Toc63060194"/>
      <w:r w:rsidRPr="00223593">
        <w:rPr>
          <w:rStyle w:val="CharSectno"/>
        </w:rPr>
        <w:t>109</w:t>
      </w:r>
      <w:r w:rsidRPr="00223593">
        <w:t xml:space="preserve">  Participants in proceedings before Tribunal</w:t>
      </w:r>
      <w:bookmarkEnd w:id="783"/>
    </w:p>
    <w:p w:rsidR="00B57664" w:rsidRPr="00223593" w:rsidRDefault="00B57664" w:rsidP="00B57664">
      <w:pPr>
        <w:pStyle w:val="subsection"/>
      </w:pPr>
      <w:r w:rsidRPr="00223593">
        <w:tab/>
        <w:t>(1)</w:t>
      </w:r>
      <w:r w:rsidRPr="00223593">
        <w:tab/>
        <w:t xml:space="preserve">A person to whom an authorization </w:t>
      </w:r>
      <w:r w:rsidR="00BB295D" w:rsidRPr="00223593">
        <w:t>under Division</w:t>
      </w:r>
      <w:r w:rsidR="00605692" w:rsidRPr="00223593">
        <w:t> </w:t>
      </w:r>
      <w:r w:rsidR="00BB295D" w:rsidRPr="00223593">
        <w:t xml:space="preserve">1 of Part VII </w:t>
      </w:r>
      <w:r w:rsidRPr="00223593">
        <w:t>was granted is entitled to participate in any proceedings before the Tribunal instituted by another person in relation to that authorization.</w:t>
      </w:r>
    </w:p>
    <w:p w:rsidR="00B57664" w:rsidRPr="00223593" w:rsidRDefault="00B57664" w:rsidP="00B57664">
      <w:pPr>
        <w:pStyle w:val="subsection"/>
      </w:pPr>
      <w:r w:rsidRPr="00223593">
        <w:tab/>
        <w:t>(1A)</w:t>
      </w:r>
      <w:r w:rsidRPr="00223593">
        <w:tab/>
        <w:t xml:space="preserve">A person to whom a notice was given by the Commission under </w:t>
      </w:r>
      <w:r w:rsidR="006450E8" w:rsidRPr="00223593">
        <w:t>subsection</w:t>
      </w:r>
      <w:r w:rsidR="00605692" w:rsidRPr="00223593">
        <w:t> </w:t>
      </w:r>
      <w:r w:rsidR="006450E8" w:rsidRPr="00223593">
        <w:t>93(3), (3A) or (3B) or 93AC(1), (2) or (2A)</w:t>
      </w:r>
      <w:r w:rsidR="00B2746A" w:rsidRPr="00223593">
        <w:t xml:space="preserve"> </w:t>
      </w:r>
      <w:r w:rsidRPr="00223593">
        <w:t>is entitled to participate in any proceedings before the Tribunal instituted by another person in relation to that notice.</w:t>
      </w:r>
    </w:p>
    <w:p w:rsidR="00B57664" w:rsidRPr="00223593" w:rsidRDefault="00B57664" w:rsidP="00B57664">
      <w:pPr>
        <w:pStyle w:val="subsection"/>
      </w:pPr>
      <w:r w:rsidRPr="00223593">
        <w:tab/>
        <w:t>(2)</w:t>
      </w:r>
      <w:r w:rsidRPr="00223593">
        <w:tab/>
        <w:t>The Tribunal may, upon such conditions as it thinks fit, permit a person to intervene in proceedings before the Tribunal.</w:t>
      </w:r>
    </w:p>
    <w:p w:rsidR="00B57664" w:rsidRPr="00223593" w:rsidRDefault="00B57664" w:rsidP="00B57664">
      <w:pPr>
        <w:pStyle w:val="ActHead5"/>
      </w:pPr>
      <w:bookmarkStart w:id="784" w:name="_Toc63060195"/>
      <w:r w:rsidRPr="00223593">
        <w:rPr>
          <w:rStyle w:val="CharSectno"/>
        </w:rPr>
        <w:t>110</w:t>
      </w:r>
      <w:r w:rsidRPr="00223593">
        <w:t xml:space="preserve">  Representation</w:t>
      </w:r>
      <w:bookmarkEnd w:id="784"/>
    </w:p>
    <w:p w:rsidR="00B57664" w:rsidRPr="00223593" w:rsidRDefault="00B57664" w:rsidP="00B57664">
      <w:pPr>
        <w:pStyle w:val="subsection"/>
      </w:pPr>
      <w:r w:rsidRPr="00223593">
        <w:tab/>
      </w:r>
      <w:r w:rsidRPr="00223593">
        <w:tab/>
        <w:t>In proceedings before the Tribunal:</w:t>
      </w:r>
    </w:p>
    <w:p w:rsidR="00B57664" w:rsidRPr="00223593" w:rsidRDefault="00B57664" w:rsidP="00B57664">
      <w:pPr>
        <w:pStyle w:val="paragraph"/>
      </w:pPr>
      <w:r w:rsidRPr="00223593">
        <w:tab/>
        <w:t>(a)</w:t>
      </w:r>
      <w:r w:rsidRPr="00223593">
        <w:tab/>
        <w:t>a natural person may appear in person;</w:t>
      </w:r>
    </w:p>
    <w:p w:rsidR="00B57664" w:rsidRPr="00223593" w:rsidRDefault="00B57664" w:rsidP="00B57664">
      <w:pPr>
        <w:pStyle w:val="paragraph"/>
      </w:pPr>
      <w:r w:rsidRPr="00223593">
        <w:tab/>
        <w:t>(aa)</w:t>
      </w:r>
      <w:r w:rsidRPr="00223593">
        <w:tab/>
        <w:t>a person other than a body corporate may be represented by an employee of the person approved by the Tribunal;</w:t>
      </w:r>
    </w:p>
    <w:p w:rsidR="00B57664" w:rsidRPr="00223593" w:rsidRDefault="00B57664" w:rsidP="00B57664">
      <w:pPr>
        <w:pStyle w:val="paragraph"/>
      </w:pPr>
      <w:r w:rsidRPr="00223593">
        <w:tab/>
        <w:t>(b)</w:t>
      </w:r>
      <w:r w:rsidRPr="00223593">
        <w:tab/>
        <w:t>a body corporate may be represented by an employee, or a director or other officer, of the body corporate approved by the Tribunal;</w:t>
      </w:r>
    </w:p>
    <w:p w:rsidR="00B57664" w:rsidRPr="00223593" w:rsidRDefault="00B57664" w:rsidP="00B57664">
      <w:pPr>
        <w:pStyle w:val="paragraph"/>
        <w:keepNext/>
        <w:keepLines/>
      </w:pPr>
      <w:r w:rsidRPr="00223593">
        <w:tab/>
        <w:t>(c)</w:t>
      </w:r>
      <w:r w:rsidRPr="00223593">
        <w:tab/>
        <w:t>an unincorporated association of persons or a member of an unincorporated association of persons may be represented by a member or officer of the association approved by the Tribunal; and</w:t>
      </w:r>
    </w:p>
    <w:p w:rsidR="00B57664" w:rsidRPr="00223593" w:rsidRDefault="00B57664" w:rsidP="00B57664">
      <w:pPr>
        <w:pStyle w:val="paragraph"/>
      </w:pPr>
      <w:r w:rsidRPr="00223593">
        <w:tab/>
        <w:t>(d)</w:t>
      </w:r>
      <w:r w:rsidRPr="00223593">
        <w:tab/>
        <w:t>any person may be represented by a barrister or a solicitor of the Supreme Court of a State or Territory or of the High Court.</w:t>
      </w:r>
    </w:p>
    <w:p w:rsidR="000C0A2E" w:rsidRPr="00223593" w:rsidRDefault="000C0A2E" w:rsidP="000C0A2E">
      <w:pPr>
        <w:rPr>
          <w:lang w:eastAsia="en-AU"/>
        </w:rPr>
        <w:sectPr w:rsidR="000C0A2E" w:rsidRPr="00223593" w:rsidSect="007A4153">
          <w:headerReference w:type="even" r:id="rId25"/>
          <w:headerReference w:type="default" r:id="rId26"/>
          <w:footerReference w:type="even" r:id="rId27"/>
          <w:footerReference w:type="default" r:id="rId28"/>
          <w:headerReference w:type="first" r:id="rId29"/>
          <w:footerReference w:type="first" r:id="rId30"/>
          <w:pgSz w:w="11907" w:h="16839"/>
          <w:pgMar w:top="2381" w:right="2410" w:bottom="4252" w:left="2410" w:header="720" w:footer="3402" w:gutter="0"/>
          <w:pgNumType w:start="1"/>
          <w:cols w:space="708"/>
          <w:docGrid w:linePitch="360"/>
        </w:sectPr>
      </w:pPr>
    </w:p>
    <w:p w:rsidR="000C0A2E" w:rsidRPr="00223593" w:rsidRDefault="000C0A2E" w:rsidP="00842357"/>
    <w:sectPr w:rsidR="000C0A2E" w:rsidRPr="00223593" w:rsidSect="007A4153">
      <w:headerReference w:type="even" r:id="rId31"/>
      <w:headerReference w:type="default" r:id="rId32"/>
      <w:footerReference w:type="even" r:id="rId33"/>
      <w:footerReference w:type="default" r:id="rId34"/>
      <w:footerReference w:type="first" r:id="rId35"/>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94F" w:rsidRPr="00D2245C" w:rsidRDefault="0028494F" w:rsidP="00E93CC3">
      <w:pPr>
        <w:spacing w:line="240" w:lineRule="auto"/>
      </w:pPr>
      <w:r>
        <w:separator/>
      </w:r>
    </w:p>
  </w:endnote>
  <w:endnote w:type="continuationSeparator" w:id="0">
    <w:p w:rsidR="0028494F" w:rsidRPr="00D2245C" w:rsidRDefault="0028494F" w:rsidP="00E93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Default="0028494F">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i/>
              <w:sz w:val="16"/>
              <w:szCs w:val="16"/>
            </w:rPr>
          </w:pP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88E">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660</w:t>
          </w:r>
          <w:r w:rsidRPr="007B3B51">
            <w:rPr>
              <w:i/>
              <w:sz w:val="16"/>
              <w:szCs w:val="16"/>
            </w:rPr>
            <w:fldChar w:fldCharType="end"/>
          </w:r>
        </w:p>
      </w:tc>
    </w:tr>
    <w:tr w:rsidR="0028494F" w:rsidRPr="00130F37" w:rsidTr="0074630D">
      <w:tc>
        <w:tcPr>
          <w:tcW w:w="2190" w:type="dxa"/>
          <w:gridSpan w:val="2"/>
        </w:tcPr>
        <w:p w:rsidR="0028494F" w:rsidRPr="00130F37" w:rsidRDefault="0028494F"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788E">
            <w:rPr>
              <w:sz w:val="16"/>
              <w:szCs w:val="16"/>
            </w:rPr>
            <w:t>132</w:t>
          </w:r>
          <w:r w:rsidRPr="00130F37">
            <w:rPr>
              <w:sz w:val="16"/>
              <w:szCs w:val="16"/>
            </w:rPr>
            <w:fldChar w:fldCharType="end"/>
          </w:r>
        </w:p>
      </w:tc>
      <w:tc>
        <w:tcPr>
          <w:tcW w:w="2920" w:type="dxa"/>
        </w:tcPr>
        <w:p w:rsidR="0028494F" w:rsidRPr="00130F37" w:rsidRDefault="0028494F"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788E">
            <w:rPr>
              <w:sz w:val="16"/>
              <w:szCs w:val="16"/>
            </w:rPr>
            <w:t>18/12/2020</w:t>
          </w:r>
          <w:r w:rsidRPr="00130F37">
            <w:rPr>
              <w:sz w:val="16"/>
              <w:szCs w:val="16"/>
            </w:rPr>
            <w:fldChar w:fldCharType="end"/>
          </w:r>
        </w:p>
      </w:tc>
      <w:tc>
        <w:tcPr>
          <w:tcW w:w="2193" w:type="dxa"/>
          <w:gridSpan w:val="2"/>
        </w:tcPr>
        <w:p w:rsidR="0028494F" w:rsidRPr="00130F37" w:rsidRDefault="0028494F"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788E">
            <w:rPr>
              <w:sz w:val="16"/>
              <w:szCs w:val="16"/>
            </w:rPr>
            <w:instrText>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788E">
            <w:rPr>
              <w:sz w:val="16"/>
              <w:szCs w:val="16"/>
            </w:rPr>
            <w:instrText>01/02/2021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788E">
            <w:rPr>
              <w:noProof/>
              <w:sz w:val="16"/>
              <w:szCs w:val="16"/>
            </w:rPr>
            <w:t>01/02/2021</w:t>
          </w:r>
          <w:r w:rsidRPr="00130F37">
            <w:rPr>
              <w:sz w:val="16"/>
              <w:szCs w:val="16"/>
            </w:rPr>
            <w:fldChar w:fldCharType="end"/>
          </w:r>
        </w:p>
      </w:tc>
    </w:tr>
  </w:tbl>
  <w:p w:rsidR="0028494F" w:rsidRPr="004E7700" w:rsidRDefault="0028494F" w:rsidP="004E770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4B10CE" w:rsidRDefault="0028494F" w:rsidP="004B10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Default="0028494F" w:rsidP="00A066B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ED79B6" w:rsidRDefault="0028494F" w:rsidP="00A066B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4153">
            <w:rPr>
              <w:i/>
              <w:noProof/>
              <w:sz w:val="16"/>
              <w:szCs w:val="16"/>
            </w:rPr>
            <w:t>ii</w:t>
          </w:r>
          <w:r w:rsidRPr="007B3B51">
            <w:rPr>
              <w:i/>
              <w:sz w:val="16"/>
              <w:szCs w:val="16"/>
            </w:rPr>
            <w:fldChar w:fldCharType="end"/>
          </w: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4153">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p>
      </w:tc>
    </w:tr>
    <w:tr w:rsidR="0028494F" w:rsidRPr="0055472E" w:rsidTr="0074630D">
      <w:tc>
        <w:tcPr>
          <w:tcW w:w="2190" w:type="dxa"/>
          <w:gridSpan w:val="2"/>
        </w:tcPr>
        <w:p w:rsidR="0028494F" w:rsidRPr="0055472E" w:rsidRDefault="0028494F"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788E">
            <w:rPr>
              <w:sz w:val="16"/>
              <w:szCs w:val="16"/>
            </w:rPr>
            <w:t>132</w:t>
          </w:r>
          <w:r w:rsidRPr="0055472E">
            <w:rPr>
              <w:sz w:val="16"/>
              <w:szCs w:val="16"/>
            </w:rPr>
            <w:fldChar w:fldCharType="end"/>
          </w:r>
        </w:p>
      </w:tc>
      <w:tc>
        <w:tcPr>
          <w:tcW w:w="2920" w:type="dxa"/>
        </w:tcPr>
        <w:p w:rsidR="0028494F" w:rsidRPr="0055472E" w:rsidRDefault="0028494F"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788E">
            <w:rPr>
              <w:sz w:val="16"/>
              <w:szCs w:val="16"/>
            </w:rPr>
            <w:t>18/12/2020</w:t>
          </w:r>
          <w:r w:rsidRPr="0055472E">
            <w:rPr>
              <w:sz w:val="16"/>
              <w:szCs w:val="16"/>
            </w:rPr>
            <w:fldChar w:fldCharType="end"/>
          </w:r>
        </w:p>
      </w:tc>
      <w:tc>
        <w:tcPr>
          <w:tcW w:w="2193" w:type="dxa"/>
          <w:gridSpan w:val="2"/>
        </w:tcPr>
        <w:p w:rsidR="0028494F" w:rsidRPr="0055472E" w:rsidRDefault="0028494F"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788E">
            <w:rPr>
              <w:sz w:val="16"/>
              <w:szCs w:val="16"/>
            </w:rPr>
            <w:instrText>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788E">
            <w:rPr>
              <w:sz w:val="16"/>
              <w:szCs w:val="16"/>
            </w:rPr>
            <w:instrText>01/02/2021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788E">
            <w:rPr>
              <w:noProof/>
              <w:sz w:val="16"/>
              <w:szCs w:val="16"/>
            </w:rPr>
            <w:t>01/02/2021</w:t>
          </w:r>
          <w:r w:rsidRPr="0055472E">
            <w:rPr>
              <w:sz w:val="16"/>
              <w:szCs w:val="16"/>
            </w:rPr>
            <w:fldChar w:fldCharType="end"/>
          </w:r>
        </w:p>
      </w:tc>
    </w:tr>
  </w:tbl>
  <w:p w:rsidR="0028494F" w:rsidRPr="004E7700" w:rsidRDefault="0028494F" w:rsidP="004E77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i/>
              <w:sz w:val="16"/>
              <w:szCs w:val="16"/>
            </w:rPr>
          </w:pP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4153">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4153">
            <w:rPr>
              <w:i/>
              <w:noProof/>
              <w:sz w:val="16"/>
              <w:szCs w:val="16"/>
            </w:rPr>
            <w:t>i</w:t>
          </w:r>
          <w:r w:rsidRPr="007B3B51">
            <w:rPr>
              <w:i/>
              <w:sz w:val="16"/>
              <w:szCs w:val="16"/>
            </w:rPr>
            <w:fldChar w:fldCharType="end"/>
          </w:r>
        </w:p>
      </w:tc>
    </w:tr>
    <w:tr w:rsidR="0028494F" w:rsidRPr="00130F37" w:rsidTr="0074630D">
      <w:tc>
        <w:tcPr>
          <w:tcW w:w="2190" w:type="dxa"/>
          <w:gridSpan w:val="2"/>
        </w:tcPr>
        <w:p w:rsidR="0028494F" w:rsidRPr="00130F37" w:rsidRDefault="0028494F"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788E">
            <w:rPr>
              <w:sz w:val="16"/>
              <w:szCs w:val="16"/>
            </w:rPr>
            <w:t>132</w:t>
          </w:r>
          <w:r w:rsidRPr="00130F37">
            <w:rPr>
              <w:sz w:val="16"/>
              <w:szCs w:val="16"/>
            </w:rPr>
            <w:fldChar w:fldCharType="end"/>
          </w:r>
        </w:p>
      </w:tc>
      <w:tc>
        <w:tcPr>
          <w:tcW w:w="2920" w:type="dxa"/>
        </w:tcPr>
        <w:p w:rsidR="0028494F" w:rsidRPr="00130F37" w:rsidRDefault="0028494F"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788E">
            <w:rPr>
              <w:sz w:val="16"/>
              <w:szCs w:val="16"/>
            </w:rPr>
            <w:t>18/12/2020</w:t>
          </w:r>
          <w:r w:rsidRPr="00130F37">
            <w:rPr>
              <w:sz w:val="16"/>
              <w:szCs w:val="16"/>
            </w:rPr>
            <w:fldChar w:fldCharType="end"/>
          </w:r>
        </w:p>
      </w:tc>
      <w:tc>
        <w:tcPr>
          <w:tcW w:w="2193" w:type="dxa"/>
          <w:gridSpan w:val="2"/>
        </w:tcPr>
        <w:p w:rsidR="0028494F" w:rsidRPr="00130F37" w:rsidRDefault="0028494F"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788E">
            <w:rPr>
              <w:sz w:val="16"/>
              <w:szCs w:val="16"/>
            </w:rPr>
            <w:instrText>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788E">
            <w:rPr>
              <w:sz w:val="16"/>
              <w:szCs w:val="16"/>
            </w:rPr>
            <w:instrText>01/02/2021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788E">
            <w:rPr>
              <w:noProof/>
              <w:sz w:val="16"/>
              <w:szCs w:val="16"/>
            </w:rPr>
            <w:t>01/02/2021</w:t>
          </w:r>
          <w:r w:rsidRPr="00130F37">
            <w:rPr>
              <w:sz w:val="16"/>
              <w:szCs w:val="16"/>
            </w:rPr>
            <w:fldChar w:fldCharType="end"/>
          </w:r>
        </w:p>
      </w:tc>
    </w:tr>
  </w:tbl>
  <w:p w:rsidR="0028494F" w:rsidRPr="004E7700" w:rsidRDefault="0028494F" w:rsidP="004E77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88E">
            <w:rPr>
              <w:i/>
              <w:noProof/>
              <w:sz w:val="16"/>
              <w:szCs w:val="16"/>
            </w:rPr>
            <w:t>660</w:t>
          </w:r>
          <w:r w:rsidRPr="007B3B51">
            <w:rPr>
              <w:i/>
              <w:sz w:val="16"/>
              <w:szCs w:val="16"/>
            </w:rPr>
            <w:fldChar w:fldCharType="end"/>
          </w: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88E">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p>
      </w:tc>
    </w:tr>
    <w:tr w:rsidR="0028494F" w:rsidRPr="0055472E" w:rsidTr="0074630D">
      <w:tc>
        <w:tcPr>
          <w:tcW w:w="2190" w:type="dxa"/>
          <w:gridSpan w:val="2"/>
        </w:tcPr>
        <w:p w:rsidR="0028494F" w:rsidRPr="0055472E" w:rsidRDefault="0028494F"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788E">
            <w:rPr>
              <w:sz w:val="16"/>
              <w:szCs w:val="16"/>
            </w:rPr>
            <w:t>132</w:t>
          </w:r>
          <w:r w:rsidRPr="0055472E">
            <w:rPr>
              <w:sz w:val="16"/>
              <w:szCs w:val="16"/>
            </w:rPr>
            <w:fldChar w:fldCharType="end"/>
          </w:r>
        </w:p>
      </w:tc>
      <w:tc>
        <w:tcPr>
          <w:tcW w:w="2920" w:type="dxa"/>
        </w:tcPr>
        <w:p w:rsidR="0028494F" w:rsidRPr="0055472E" w:rsidRDefault="0028494F"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788E">
            <w:rPr>
              <w:sz w:val="16"/>
              <w:szCs w:val="16"/>
            </w:rPr>
            <w:t>18/12/2020</w:t>
          </w:r>
          <w:r w:rsidRPr="0055472E">
            <w:rPr>
              <w:sz w:val="16"/>
              <w:szCs w:val="16"/>
            </w:rPr>
            <w:fldChar w:fldCharType="end"/>
          </w:r>
        </w:p>
      </w:tc>
      <w:tc>
        <w:tcPr>
          <w:tcW w:w="2193" w:type="dxa"/>
          <w:gridSpan w:val="2"/>
        </w:tcPr>
        <w:p w:rsidR="0028494F" w:rsidRPr="0055472E" w:rsidRDefault="0028494F"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788E">
            <w:rPr>
              <w:sz w:val="16"/>
              <w:szCs w:val="16"/>
            </w:rPr>
            <w:instrText>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788E">
            <w:rPr>
              <w:sz w:val="16"/>
              <w:szCs w:val="16"/>
            </w:rPr>
            <w:instrText>01/02/2021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788E">
            <w:rPr>
              <w:noProof/>
              <w:sz w:val="16"/>
              <w:szCs w:val="16"/>
            </w:rPr>
            <w:t>01/02/2021</w:t>
          </w:r>
          <w:r w:rsidRPr="0055472E">
            <w:rPr>
              <w:sz w:val="16"/>
              <w:szCs w:val="16"/>
            </w:rPr>
            <w:fldChar w:fldCharType="end"/>
          </w:r>
        </w:p>
      </w:tc>
    </w:tr>
  </w:tbl>
  <w:p w:rsidR="0028494F" w:rsidRPr="004E7700" w:rsidRDefault="0028494F" w:rsidP="004E770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i/>
              <w:sz w:val="16"/>
              <w:szCs w:val="16"/>
            </w:rPr>
          </w:pP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A4153">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A4153">
            <w:rPr>
              <w:i/>
              <w:noProof/>
              <w:sz w:val="16"/>
              <w:szCs w:val="16"/>
            </w:rPr>
            <w:t>1</w:t>
          </w:r>
          <w:r w:rsidRPr="007B3B51">
            <w:rPr>
              <w:i/>
              <w:sz w:val="16"/>
              <w:szCs w:val="16"/>
            </w:rPr>
            <w:fldChar w:fldCharType="end"/>
          </w:r>
        </w:p>
      </w:tc>
    </w:tr>
    <w:tr w:rsidR="0028494F" w:rsidRPr="00130F37" w:rsidTr="0074630D">
      <w:tc>
        <w:tcPr>
          <w:tcW w:w="2190" w:type="dxa"/>
          <w:gridSpan w:val="2"/>
        </w:tcPr>
        <w:p w:rsidR="0028494F" w:rsidRPr="00130F37" w:rsidRDefault="0028494F"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788E">
            <w:rPr>
              <w:sz w:val="16"/>
              <w:szCs w:val="16"/>
            </w:rPr>
            <w:t>132</w:t>
          </w:r>
          <w:r w:rsidRPr="00130F37">
            <w:rPr>
              <w:sz w:val="16"/>
              <w:szCs w:val="16"/>
            </w:rPr>
            <w:fldChar w:fldCharType="end"/>
          </w:r>
        </w:p>
      </w:tc>
      <w:tc>
        <w:tcPr>
          <w:tcW w:w="2920" w:type="dxa"/>
        </w:tcPr>
        <w:p w:rsidR="0028494F" w:rsidRPr="00130F37" w:rsidRDefault="0028494F"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01788E">
            <w:rPr>
              <w:sz w:val="16"/>
              <w:szCs w:val="16"/>
            </w:rPr>
            <w:t>18/12/2020</w:t>
          </w:r>
          <w:r w:rsidRPr="00130F37">
            <w:rPr>
              <w:sz w:val="16"/>
              <w:szCs w:val="16"/>
            </w:rPr>
            <w:fldChar w:fldCharType="end"/>
          </w:r>
        </w:p>
      </w:tc>
      <w:tc>
        <w:tcPr>
          <w:tcW w:w="2193" w:type="dxa"/>
          <w:gridSpan w:val="2"/>
        </w:tcPr>
        <w:p w:rsidR="0028494F" w:rsidRPr="00130F37" w:rsidRDefault="0028494F"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788E">
            <w:rPr>
              <w:sz w:val="16"/>
              <w:szCs w:val="16"/>
            </w:rPr>
            <w:instrText>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01788E">
            <w:rPr>
              <w:sz w:val="16"/>
              <w:szCs w:val="16"/>
            </w:rPr>
            <w:instrText>01/02/2021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788E">
            <w:rPr>
              <w:noProof/>
              <w:sz w:val="16"/>
              <w:szCs w:val="16"/>
            </w:rPr>
            <w:t>01/02/2021</w:t>
          </w:r>
          <w:r w:rsidRPr="00130F37">
            <w:rPr>
              <w:sz w:val="16"/>
              <w:szCs w:val="16"/>
            </w:rPr>
            <w:fldChar w:fldCharType="end"/>
          </w:r>
        </w:p>
      </w:tc>
    </w:tr>
  </w:tbl>
  <w:p w:rsidR="0028494F" w:rsidRPr="004E7700" w:rsidRDefault="0028494F" w:rsidP="004E770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A1328" w:rsidRDefault="0028494F" w:rsidP="00B937E0">
    <w:pPr>
      <w:pBdr>
        <w:top w:val="single" w:sz="6" w:space="1" w:color="auto"/>
      </w:pBdr>
      <w:spacing w:before="120"/>
      <w:rPr>
        <w:sz w:val="18"/>
      </w:rPr>
    </w:pPr>
  </w:p>
  <w:p w:rsidR="0028494F" w:rsidRPr="007A1328" w:rsidRDefault="0028494F" w:rsidP="00B937E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1788E">
      <w:rPr>
        <w:i/>
        <w:noProof/>
        <w:sz w:val="18"/>
      </w:rPr>
      <w:t>Competition and Consumer Act 2010</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1788E">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660</w:t>
    </w:r>
    <w:r w:rsidRPr="007A1328">
      <w:rPr>
        <w:i/>
        <w:sz w:val="18"/>
      </w:rPr>
      <w:fldChar w:fldCharType="end"/>
    </w:r>
  </w:p>
  <w:p w:rsidR="0028494F" w:rsidRPr="007A1328" w:rsidRDefault="0028494F" w:rsidP="00B937E0">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660</w:t>
          </w:r>
          <w:r w:rsidRPr="007B3B51">
            <w:rPr>
              <w:i/>
              <w:sz w:val="16"/>
              <w:szCs w:val="16"/>
            </w:rPr>
            <w:fldChar w:fldCharType="end"/>
          </w: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88E">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p>
      </w:tc>
    </w:tr>
    <w:tr w:rsidR="0028494F" w:rsidRPr="0055472E" w:rsidTr="0074630D">
      <w:tc>
        <w:tcPr>
          <w:tcW w:w="2190" w:type="dxa"/>
          <w:gridSpan w:val="2"/>
        </w:tcPr>
        <w:p w:rsidR="0028494F" w:rsidRPr="0055472E" w:rsidRDefault="0028494F"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788E">
            <w:rPr>
              <w:sz w:val="16"/>
              <w:szCs w:val="16"/>
            </w:rPr>
            <w:t>132</w:t>
          </w:r>
          <w:r w:rsidRPr="0055472E">
            <w:rPr>
              <w:sz w:val="16"/>
              <w:szCs w:val="16"/>
            </w:rPr>
            <w:fldChar w:fldCharType="end"/>
          </w:r>
        </w:p>
      </w:tc>
      <w:tc>
        <w:tcPr>
          <w:tcW w:w="2920" w:type="dxa"/>
        </w:tcPr>
        <w:p w:rsidR="0028494F" w:rsidRPr="0055472E" w:rsidRDefault="0028494F"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01788E">
            <w:rPr>
              <w:sz w:val="16"/>
              <w:szCs w:val="16"/>
            </w:rPr>
            <w:t>18/12/2020</w:t>
          </w:r>
          <w:r w:rsidRPr="0055472E">
            <w:rPr>
              <w:sz w:val="16"/>
              <w:szCs w:val="16"/>
            </w:rPr>
            <w:fldChar w:fldCharType="end"/>
          </w:r>
        </w:p>
      </w:tc>
      <w:tc>
        <w:tcPr>
          <w:tcW w:w="2193" w:type="dxa"/>
          <w:gridSpan w:val="2"/>
        </w:tcPr>
        <w:p w:rsidR="0028494F" w:rsidRPr="0055472E" w:rsidRDefault="0028494F"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788E">
            <w:rPr>
              <w:sz w:val="16"/>
              <w:szCs w:val="16"/>
            </w:rPr>
            <w:instrText>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01788E">
            <w:rPr>
              <w:sz w:val="16"/>
              <w:szCs w:val="16"/>
            </w:rPr>
            <w:instrText>01/02/2021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788E">
            <w:rPr>
              <w:noProof/>
              <w:sz w:val="16"/>
              <w:szCs w:val="16"/>
            </w:rPr>
            <w:t>01/02/2021</w:t>
          </w:r>
          <w:r w:rsidRPr="0055472E">
            <w:rPr>
              <w:sz w:val="16"/>
              <w:szCs w:val="16"/>
            </w:rPr>
            <w:fldChar w:fldCharType="end"/>
          </w:r>
        </w:p>
      </w:tc>
    </w:tr>
  </w:tbl>
  <w:p w:rsidR="0028494F" w:rsidRPr="004E7700" w:rsidRDefault="0028494F" w:rsidP="004E77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88E">
              <w:rPr>
                <w:i/>
                <w:noProof/>
                <w:sz w:val="16"/>
                <w:szCs w:val="16"/>
              </w:rPr>
              <w:t>661</w:t>
            </w:r>
            <w:r w:rsidRPr="007B3B51">
              <w:rPr>
                <w:i/>
                <w:sz w:val="16"/>
                <w:szCs w:val="16"/>
              </w:rPr>
              <w:fldChar w:fldCharType="end"/>
            </w: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88E">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p>
        </w:tc>
      </w:tr>
      <w:tr w:rsidR="0028494F" w:rsidRPr="0055472E" w:rsidTr="0074630D">
        <w:tc>
          <w:tcPr>
            <w:tcW w:w="2190" w:type="dxa"/>
            <w:gridSpan w:val="2"/>
          </w:tcPr>
          <w:p w:rsidR="0028494F" w:rsidRPr="0055472E" w:rsidRDefault="0028494F" w:rsidP="0074630D">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1788E">
              <w:rPr>
                <w:sz w:val="16"/>
                <w:szCs w:val="16"/>
              </w:rPr>
              <w:t>132</w:t>
            </w:r>
            <w:r w:rsidRPr="0055472E">
              <w:rPr>
                <w:sz w:val="16"/>
                <w:szCs w:val="16"/>
              </w:rPr>
              <w:fldChar w:fldCharType="end"/>
            </w:r>
          </w:p>
        </w:tc>
        <w:tc>
          <w:tcPr>
            <w:tcW w:w="2920" w:type="dxa"/>
          </w:tcPr>
          <w:p w:rsidR="0028494F" w:rsidRPr="0055472E" w:rsidRDefault="0028494F" w:rsidP="0074630D">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1788E">
              <w:rPr>
                <w:sz w:val="16"/>
                <w:szCs w:val="16"/>
              </w:rPr>
              <w:t>18/12/20</w:t>
            </w:r>
            <w:r w:rsidRPr="0055472E">
              <w:rPr>
                <w:sz w:val="16"/>
                <w:szCs w:val="16"/>
              </w:rPr>
              <w:fldChar w:fldCharType="end"/>
            </w:r>
          </w:p>
        </w:tc>
        <w:tc>
          <w:tcPr>
            <w:tcW w:w="2193" w:type="dxa"/>
            <w:gridSpan w:val="2"/>
          </w:tcPr>
          <w:p w:rsidR="0028494F" w:rsidRPr="0055472E" w:rsidRDefault="0028494F" w:rsidP="0074630D">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1788E">
              <w:rPr>
                <w:sz w:val="16"/>
                <w:szCs w:val="16"/>
              </w:rPr>
              <w:instrText>1/02/2021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1788E">
              <w:rPr>
                <w:sz w:val="16"/>
                <w:szCs w:val="16"/>
              </w:rPr>
              <w:instrText>1/2/21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1788E">
              <w:rPr>
                <w:noProof/>
                <w:sz w:val="16"/>
                <w:szCs w:val="16"/>
              </w:rPr>
              <w:t>1/2/21</w:t>
            </w:r>
            <w:r w:rsidRPr="0055472E">
              <w:rPr>
                <w:sz w:val="16"/>
                <w:szCs w:val="16"/>
              </w:rPr>
              <w:fldChar w:fldCharType="end"/>
            </w:r>
          </w:p>
        </w:tc>
      </w:tr>
    </w:tbl>
    <w:p w:rsidR="0028494F" w:rsidRPr="004E7700" w:rsidRDefault="0028494F" w:rsidP="004E7700">
      <w:pPr>
        <w:pStyle w:val="Footer"/>
      </w:pPr>
    </w:p>
    <w:p w:rsidR="0028494F" w:rsidRDefault="0028494F">
      <w:pPr>
        <w:pStyle w:val="Footer"/>
      </w:pPr>
    </w:p>
    <w:p w:rsidR="0028494F" w:rsidRDefault="0028494F"/>
    <w:p w:rsidR="0028494F" w:rsidRPr="007B3B51" w:rsidRDefault="0028494F" w:rsidP="0074630D">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8494F" w:rsidRPr="007B3B51" w:rsidTr="0074630D">
        <w:tc>
          <w:tcPr>
            <w:tcW w:w="1247" w:type="dxa"/>
          </w:tcPr>
          <w:p w:rsidR="0028494F" w:rsidRPr="007B3B51" w:rsidRDefault="0028494F" w:rsidP="0074630D">
            <w:pPr>
              <w:rPr>
                <w:i/>
                <w:sz w:val="16"/>
                <w:szCs w:val="16"/>
              </w:rPr>
            </w:pPr>
          </w:p>
        </w:tc>
        <w:tc>
          <w:tcPr>
            <w:tcW w:w="5387" w:type="dxa"/>
            <w:gridSpan w:val="3"/>
          </w:tcPr>
          <w:p w:rsidR="0028494F" w:rsidRPr="007B3B51" w:rsidRDefault="0028494F" w:rsidP="0074630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1788E">
              <w:rPr>
                <w:i/>
                <w:noProof/>
                <w:sz w:val="16"/>
                <w:szCs w:val="16"/>
              </w:rPr>
              <w:t>Competition and Consumer Act 2010</w:t>
            </w:r>
            <w:r w:rsidRPr="007B3B51">
              <w:rPr>
                <w:i/>
                <w:sz w:val="16"/>
                <w:szCs w:val="16"/>
              </w:rPr>
              <w:fldChar w:fldCharType="end"/>
            </w:r>
          </w:p>
        </w:tc>
        <w:tc>
          <w:tcPr>
            <w:tcW w:w="669" w:type="dxa"/>
          </w:tcPr>
          <w:p w:rsidR="0028494F" w:rsidRPr="007B3B51" w:rsidRDefault="0028494F" w:rsidP="0074630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1788E">
              <w:rPr>
                <w:i/>
                <w:noProof/>
                <w:sz w:val="16"/>
                <w:szCs w:val="16"/>
              </w:rPr>
              <w:t>661</w:t>
            </w:r>
            <w:r w:rsidRPr="007B3B51">
              <w:rPr>
                <w:i/>
                <w:sz w:val="16"/>
                <w:szCs w:val="16"/>
              </w:rPr>
              <w:fldChar w:fldCharType="end"/>
            </w:r>
          </w:p>
        </w:tc>
      </w:tr>
      <w:tr w:rsidR="0028494F" w:rsidRPr="00130F37" w:rsidTr="0074630D">
        <w:tc>
          <w:tcPr>
            <w:tcW w:w="2190" w:type="dxa"/>
            <w:gridSpan w:val="2"/>
          </w:tcPr>
          <w:p w:rsidR="0028494F" w:rsidRPr="00130F37" w:rsidRDefault="0028494F" w:rsidP="0074630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1788E">
              <w:rPr>
                <w:sz w:val="16"/>
                <w:szCs w:val="16"/>
              </w:rPr>
              <w:t>132</w:t>
            </w:r>
            <w:r w:rsidRPr="00130F37">
              <w:rPr>
                <w:sz w:val="16"/>
                <w:szCs w:val="16"/>
              </w:rPr>
              <w:fldChar w:fldCharType="end"/>
            </w:r>
          </w:p>
        </w:tc>
        <w:tc>
          <w:tcPr>
            <w:tcW w:w="2920" w:type="dxa"/>
          </w:tcPr>
          <w:p w:rsidR="0028494F" w:rsidRPr="00130F37" w:rsidRDefault="0028494F" w:rsidP="0074630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1788E">
              <w:rPr>
                <w:sz w:val="16"/>
                <w:szCs w:val="16"/>
              </w:rPr>
              <w:t>18/12/20</w:t>
            </w:r>
            <w:r w:rsidRPr="00130F37">
              <w:rPr>
                <w:sz w:val="16"/>
                <w:szCs w:val="16"/>
              </w:rPr>
              <w:fldChar w:fldCharType="end"/>
            </w:r>
          </w:p>
        </w:tc>
        <w:tc>
          <w:tcPr>
            <w:tcW w:w="2193" w:type="dxa"/>
            <w:gridSpan w:val="2"/>
          </w:tcPr>
          <w:p w:rsidR="0028494F" w:rsidRPr="00130F37" w:rsidRDefault="0028494F" w:rsidP="0074630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1788E">
              <w:rPr>
                <w:sz w:val="16"/>
                <w:szCs w:val="16"/>
              </w:rPr>
              <w:instrText>1/02/2021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1788E">
              <w:rPr>
                <w:sz w:val="16"/>
                <w:szCs w:val="16"/>
              </w:rPr>
              <w:instrText>1/2/21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1788E">
              <w:rPr>
                <w:noProof/>
                <w:sz w:val="16"/>
                <w:szCs w:val="16"/>
              </w:rPr>
              <w:t>1/2/21</w:t>
            </w:r>
            <w:r w:rsidRPr="00130F37">
              <w:rPr>
                <w:sz w:val="16"/>
                <w:szCs w:val="16"/>
              </w:rPr>
              <w:fldChar w:fldCharType="end"/>
            </w:r>
          </w:p>
        </w:tc>
      </w:tr>
    </w:tbl>
    <w:p w:rsidR="0028494F" w:rsidRPr="004E7700" w:rsidRDefault="0028494F" w:rsidP="004E7700">
      <w:pPr>
        <w:pStyle w:val="Footer"/>
      </w:pPr>
    </w:p>
    <w:p w:rsidR="0028494F" w:rsidRDefault="0028494F">
      <w:pPr>
        <w:pStyle w:val="Footer"/>
      </w:pPr>
    </w:p>
    <w:p w:rsidR="0028494F" w:rsidRDefault="0028494F"/>
    <w:p w:rsidR="0028494F" w:rsidRPr="00D2245C" w:rsidRDefault="0028494F" w:rsidP="00E93CC3">
      <w:pPr>
        <w:spacing w:line="240" w:lineRule="auto"/>
      </w:pPr>
      <w:r>
        <w:separator/>
      </w:r>
    </w:p>
  </w:footnote>
  <w:footnote w:type="continuationSeparator" w:id="0">
    <w:p w:rsidR="0028494F" w:rsidRPr="00D2245C" w:rsidRDefault="0028494F" w:rsidP="00E93C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Default="0028494F" w:rsidP="00A066BF">
    <w:pPr>
      <w:pStyle w:val="Header"/>
      <w:pBdr>
        <w:bottom w:val="single" w:sz="6" w:space="1" w:color="auto"/>
      </w:pBdr>
    </w:pPr>
  </w:p>
  <w:p w:rsidR="0028494F" w:rsidRDefault="0028494F" w:rsidP="00A066BF">
    <w:pPr>
      <w:pStyle w:val="Header"/>
      <w:pBdr>
        <w:bottom w:val="single" w:sz="6" w:space="1" w:color="auto"/>
      </w:pBdr>
    </w:pPr>
  </w:p>
  <w:p w:rsidR="0028494F" w:rsidRPr="001E77D2" w:rsidRDefault="0028494F" w:rsidP="00A066B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8C6D62" w:rsidRDefault="0028494F">
    <w:pPr>
      <w:keepNext/>
      <w:rPr>
        <w:sz w:val="20"/>
      </w:rPr>
    </w:pPr>
  </w:p>
  <w:p w:rsidR="0028494F" w:rsidRPr="008C6D62" w:rsidRDefault="0028494F">
    <w:pPr>
      <w:keepNext/>
      <w:rPr>
        <w:sz w:val="20"/>
      </w:rPr>
    </w:pPr>
  </w:p>
  <w:p w:rsidR="0028494F" w:rsidRPr="008C6D62" w:rsidRDefault="0028494F">
    <w:pPr>
      <w:keepNext/>
      <w:rPr>
        <w:sz w:val="20"/>
      </w:rPr>
    </w:pPr>
  </w:p>
  <w:p w:rsidR="0028494F" w:rsidRPr="00E140E4" w:rsidRDefault="0028494F">
    <w:pPr>
      <w:keepNext/>
    </w:pPr>
  </w:p>
  <w:p w:rsidR="0028494F" w:rsidRPr="00E140E4" w:rsidRDefault="0028494F">
    <w:pPr>
      <w:keepNext/>
    </w:pPr>
  </w:p>
  <w:p w:rsidR="0028494F" w:rsidRPr="008C6D62" w:rsidRDefault="0028494F">
    <w:pPr>
      <w:pStyle w:val="Header"/>
      <w:pBdr>
        <w:top w:val="single" w:sz="12"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8C6D62" w:rsidRDefault="0028494F">
    <w:pPr>
      <w:keepNext/>
      <w:jc w:val="right"/>
      <w:rPr>
        <w:sz w:val="20"/>
      </w:rPr>
    </w:pPr>
  </w:p>
  <w:p w:rsidR="0028494F" w:rsidRPr="008C6D62" w:rsidRDefault="0028494F">
    <w:pPr>
      <w:keepNext/>
      <w:jc w:val="right"/>
      <w:rPr>
        <w:sz w:val="20"/>
      </w:rPr>
    </w:pPr>
  </w:p>
  <w:p w:rsidR="0028494F" w:rsidRPr="008C6D62" w:rsidRDefault="0028494F">
    <w:pPr>
      <w:keepNext/>
      <w:jc w:val="right"/>
      <w:rPr>
        <w:sz w:val="20"/>
      </w:rPr>
    </w:pPr>
  </w:p>
  <w:p w:rsidR="0028494F" w:rsidRPr="00E140E4" w:rsidRDefault="0028494F">
    <w:pPr>
      <w:keepNext/>
      <w:jc w:val="right"/>
    </w:pPr>
  </w:p>
  <w:p w:rsidR="0028494F" w:rsidRPr="00E140E4" w:rsidRDefault="0028494F">
    <w:pPr>
      <w:keepNext/>
      <w:jc w:val="right"/>
    </w:pPr>
  </w:p>
  <w:p w:rsidR="0028494F" w:rsidRPr="008C6D62" w:rsidRDefault="0028494F">
    <w:pPr>
      <w:pStyle w:val="Header"/>
      <w:pBdr>
        <w:top w:val="single" w:sz="12" w:space="1" w:color="auto"/>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Default="0028494F" w:rsidP="00A066BF">
    <w:pPr>
      <w:pStyle w:val="Header"/>
      <w:pBdr>
        <w:bottom w:val="single" w:sz="4" w:space="1" w:color="auto"/>
      </w:pBdr>
    </w:pPr>
  </w:p>
  <w:p w:rsidR="0028494F" w:rsidRDefault="0028494F" w:rsidP="00A066BF">
    <w:pPr>
      <w:pStyle w:val="Header"/>
      <w:pBdr>
        <w:bottom w:val="single" w:sz="4" w:space="1" w:color="auto"/>
      </w:pBdr>
    </w:pPr>
  </w:p>
  <w:p w:rsidR="0028494F" w:rsidRPr="001E77D2" w:rsidRDefault="0028494F" w:rsidP="00A066B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5F1388" w:rsidRDefault="0028494F" w:rsidP="00A066B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ED79B6" w:rsidRDefault="0028494F" w:rsidP="00B937E0">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ED79B6" w:rsidRDefault="0028494F" w:rsidP="00B937E0">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ED79B6" w:rsidRDefault="0028494F" w:rsidP="00B937E0">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Default="0028494F" w:rsidP="00B937E0">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8494F" w:rsidRDefault="0028494F" w:rsidP="00B937E0">
    <w:pPr>
      <w:rPr>
        <w:sz w:val="20"/>
      </w:rPr>
    </w:pPr>
    <w:r w:rsidRPr="007A1328">
      <w:rPr>
        <w:b/>
        <w:sz w:val="20"/>
      </w:rPr>
      <w:fldChar w:fldCharType="begin"/>
    </w:r>
    <w:r w:rsidRPr="007A1328">
      <w:rPr>
        <w:b/>
        <w:sz w:val="20"/>
      </w:rPr>
      <w:instrText xml:space="preserve"> STYLEREF CharPartNo </w:instrText>
    </w:r>
    <w:r w:rsidR="0001788E">
      <w:rPr>
        <w:b/>
        <w:sz w:val="20"/>
      </w:rPr>
      <w:fldChar w:fldCharType="separate"/>
    </w:r>
    <w:r w:rsidR="0001788E">
      <w:rPr>
        <w:b/>
        <w:noProof/>
        <w:sz w:val="20"/>
      </w:rPr>
      <w:t>Part IX</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1788E">
      <w:rPr>
        <w:sz w:val="20"/>
      </w:rPr>
      <w:fldChar w:fldCharType="separate"/>
    </w:r>
    <w:r w:rsidR="0001788E">
      <w:rPr>
        <w:noProof/>
        <w:sz w:val="20"/>
      </w:rPr>
      <w:t>Review by Tribunal of Determinations of Commission</w:t>
    </w:r>
    <w:r>
      <w:rPr>
        <w:sz w:val="20"/>
      </w:rPr>
      <w:fldChar w:fldCharType="end"/>
    </w:r>
  </w:p>
  <w:p w:rsidR="0028494F" w:rsidRPr="007A1328" w:rsidRDefault="0028494F" w:rsidP="00B937E0">
    <w:pPr>
      <w:rPr>
        <w:sz w:val="20"/>
      </w:rPr>
    </w:pPr>
    <w:r>
      <w:rPr>
        <w:b/>
        <w:sz w:val="20"/>
      </w:rPr>
      <w:fldChar w:fldCharType="begin"/>
    </w:r>
    <w:r>
      <w:rPr>
        <w:b/>
        <w:sz w:val="20"/>
      </w:rPr>
      <w:instrText xml:space="preserve"> STYLEREF CharDivNo </w:instrText>
    </w:r>
    <w:r w:rsidR="0001788E">
      <w:rPr>
        <w:b/>
        <w:sz w:val="20"/>
      </w:rPr>
      <w:fldChar w:fldCharType="separate"/>
    </w:r>
    <w:r w:rsidR="0001788E">
      <w:rPr>
        <w:b/>
        <w:noProof/>
        <w:sz w:val="20"/>
      </w:rPr>
      <w:t>Division 2</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01788E">
      <w:rPr>
        <w:sz w:val="20"/>
      </w:rPr>
      <w:fldChar w:fldCharType="separate"/>
    </w:r>
    <w:r w:rsidR="0001788E">
      <w:rPr>
        <w:noProof/>
        <w:sz w:val="20"/>
      </w:rPr>
      <w:t>Procedure and Evidence</w:t>
    </w:r>
    <w:r>
      <w:rPr>
        <w:sz w:val="20"/>
      </w:rPr>
      <w:fldChar w:fldCharType="end"/>
    </w:r>
  </w:p>
  <w:p w:rsidR="0028494F" w:rsidRPr="007A1328" w:rsidRDefault="0028494F" w:rsidP="00B937E0">
    <w:pPr>
      <w:rPr>
        <w:b/>
        <w:sz w:val="24"/>
      </w:rPr>
    </w:pPr>
  </w:p>
  <w:p w:rsidR="0028494F" w:rsidRPr="007A1328" w:rsidRDefault="0028494F" w:rsidP="000C0A2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1788E">
      <w:rPr>
        <w:noProof/>
        <w:sz w:val="24"/>
      </w:rPr>
      <w:t>108</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A1328" w:rsidRDefault="0028494F" w:rsidP="00B937E0">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8494F" w:rsidRPr="007A1328" w:rsidRDefault="0028494F" w:rsidP="00B937E0">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8494F" w:rsidRPr="007A1328" w:rsidRDefault="0028494F" w:rsidP="00B937E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8494F" w:rsidRPr="007A1328" w:rsidRDefault="0028494F" w:rsidP="00B937E0">
    <w:pPr>
      <w:jc w:val="right"/>
      <w:rPr>
        <w:b/>
        <w:sz w:val="24"/>
      </w:rPr>
    </w:pPr>
  </w:p>
  <w:p w:rsidR="0028494F" w:rsidRPr="007A1328" w:rsidRDefault="0028494F" w:rsidP="000C0A2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A4153">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4F" w:rsidRPr="007A1328" w:rsidRDefault="0028494F" w:rsidP="00B937E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D9B3019"/>
    <w:multiLevelType w:val="multilevel"/>
    <w:tmpl w:val="E77ADB96"/>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2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37A2B29"/>
    <w:multiLevelType w:val="multilevel"/>
    <w:tmpl w:val="0C090023"/>
    <w:numStyleLink w:val="ArticleSection"/>
  </w:abstractNum>
  <w:abstractNum w:abstractNumId="2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23A82E0B"/>
    <w:multiLevelType w:val="multilevel"/>
    <w:tmpl w:val="0C090023"/>
    <w:numStyleLink w:val="ArticleSection"/>
  </w:abstractNum>
  <w:abstractNum w:abstractNumId="24">
    <w:nsid w:val="2BE36705"/>
    <w:multiLevelType w:val="singleLevel"/>
    <w:tmpl w:val="14708B10"/>
    <w:lvl w:ilvl="0">
      <w:start w:val="2"/>
      <w:numFmt w:val="decimal"/>
      <w:lvlText w:val="(%1)"/>
      <w:lvlJc w:val="left"/>
      <w:pPr>
        <w:tabs>
          <w:tab w:val="num" w:pos="1140"/>
        </w:tabs>
        <w:ind w:left="1140" w:hanging="375"/>
      </w:pPr>
      <w:rPr>
        <w:rFonts w:hint="default"/>
      </w:rPr>
    </w:lvl>
  </w:abstractNum>
  <w:abstractNum w:abstractNumId="25">
    <w:nsid w:val="34DF7CF0"/>
    <w:multiLevelType w:val="hybridMultilevel"/>
    <w:tmpl w:val="B4B88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57AD5DF9"/>
    <w:multiLevelType w:val="hybridMultilevel"/>
    <w:tmpl w:val="B4BE8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37">
    <w:nsid w:val="604757A2"/>
    <w:multiLevelType w:val="multilevel"/>
    <w:tmpl w:val="0C09001D"/>
    <w:numStyleLink w:val="1ai"/>
  </w:abstractNum>
  <w:abstractNum w:abstractNumId="38">
    <w:nsid w:val="61DF731B"/>
    <w:multiLevelType w:val="hybridMultilevel"/>
    <w:tmpl w:val="34B68DD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39">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E5455E3"/>
    <w:multiLevelType w:val="multilevel"/>
    <w:tmpl w:val="0C09001D"/>
    <w:numStyleLink w:val="1ai"/>
  </w:abstractNum>
  <w:abstractNum w:abstractNumId="45">
    <w:nsid w:val="7627142F"/>
    <w:multiLevelType w:val="singleLevel"/>
    <w:tmpl w:val="F7ECB452"/>
    <w:lvl w:ilvl="0">
      <w:start w:val="3"/>
      <w:numFmt w:val="decimal"/>
      <w:lvlText w:val="%1"/>
      <w:lvlJc w:val="left"/>
      <w:pPr>
        <w:tabs>
          <w:tab w:val="num" w:pos="360"/>
        </w:tabs>
        <w:ind w:left="360" w:hanging="360"/>
      </w:pPr>
      <w:rPr>
        <w:rFonts w:hint="default"/>
      </w:rPr>
    </w:lvl>
  </w:abstractNum>
  <w:abstractNum w:abstractNumId="46">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16"/>
  </w:num>
  <w:num w:numId="3">
    <w:abstractNumId w:val="7"/>
  </w:num>
  <w:num w:numId="4">
    <w:abstractNumId w:val="6"/>
  </w:num>
  <w:num w:numId="5">
    <w:abstractNumId w:val="5"/>
  </w:num>
  <w:num w:numId="6">
    <w:abstractNumId w:val="4"/>
  </w:num>
  <w:num w:numId="7">
    <w:abstractNumId w:val="42"/>
  </w:num>
  <w:num w:numId="8">
    <w:abstractNumId w:val="46"/>
  </w:num>
  <w:num w:numId="9">
    <w:abstractNumId w:val="40"/>
  </w:num>
  <w:num w:numId="10">
    <w:abstractNumId w:val="20"/>
  </w:num>
  <w:num w:numId="11">
    <w:abstractNumId w:val="8"/>
  </w:num>
  <w:num w:numId="12">
    <w:abstractNumId w:val="3"/>
  </w:num>
  <w:num w:numId="13">
    <w:abstractNumId w:val="2"/>
  </w:num>
  <w:num w:numId="14">
    <w:abstractNumId w:val="1"/>
  </w:num>
  <w:num w:numId="15">
    <w:abstractNumId w:val="0"/>
  </w:num>
  <w:num w:numId="16">
    <w:abstractNumId w:val="39"/>
  </w:num>
  <w:num w:numId="17">
    <w:abstractNumId w:val="13"/>
  </w:num>
  <w:num w:numId="18">
    <w:abstractNumId w:val="29"/>
  </w:num>
  <w:num w:numId="19">
    <w:abstractNumId w:val="43"/>
  </w:num>
  <w:num w:numId="20">
    <w:abstractNumId w:val="31"/>
  </w:num>
  <w:num w:numId="21">
    <w:abstractNumId w:val="27"/>
  </w:num>
  <w:num w:numId="22">
    <w:abstractNumId w:val="12"/>
  </w:num>
  <w:num w:numId="23">
    <w:abstractNumId w:val="30"/>
  </w:num>
  <w:num w:numId="24">
    <w:abstractNumId w:val="41"/>
  </w:num>
  <w:num w:numId="25">
    <w:abstractNumId w:val="18"/>
  </w:num>
  <w:num w:numId="26">
    <w:abstractNumId w:val="28"/>
  </w:num>
  <w:num w:numId="27">
    <w:abstractNumId w:val="32"/>
  </w:num>
  <w:num w:numId="28">
    <w:abstractNumId w:val="11"/>
  </w:num>
  <w:num w:numId="29">
    <w:abstractNumId w:val="10"/>
    <w:lvlOverride w:ilvl="0">
      <w:lvl w:ilvl="0">
        <w:start w:val="1"/>
        <w:numFmt w:val="bullet"/>
        <w:lvlText w:val=""/>
        <w:legacy w:legacy="1" w:legacySpace="0" w:legacyIndent="567"/>
        <w:lvlJc w:val="left"/>
        <w:pPr>
          <w:ind w:left="1701" w:hanging="567"/>
        </w:pPr>
        <w:rPr>
          <w:rFonts w:ascii="Symbol" w:hAnsi="Symbol" w:hint="default"/>
        </w:rPr>
      </w:lvl>
    </w:lvlOverride>
  </w:num>
  <w:num w:numId="30">
    <w:abstractNumId w:val="24"/>
  </w:num>
  <w:num w:numId="31">
    <w:abstractNumId w:val="45"/>
  </w:num>
  <w:num w:numId="32">
    <w:abstractNumId w:val="19"/>
  </w:num>
  <w:num w:numId="33">
    <w:abstractNumId w:val="44"/>
  </w:num>
  <w:num w:numId="34">
    <w:abstractNumId w:val="21"/>
  </w:num>
  <w:num w:numId="35">
    <w:abstractNumId w:val="37"/>
  </w:num>
  <w:num w:numId="36">
    <w:abstractNumId w:val="23"/>
  </w:num>
  <w:num w:numId="37">
    <w:abstractNumId w:val="17"/>
  </w:num>
  <w:num w:numId="38">
    <w:abstractNumId w:val="35"/>
  </w:num>
  <w:num w:numId="39">
    <w:abstractNumId w:val="22"/>
  </w:num>
  <w:num w:numId="40">
    <w:abstractNumId w:val="25"/>
  </w:num>
  <w:num w:numId="41">
    <w:abstractNumId w:val="26"/>
  </w:num>
  <w:num w:numId="42">
    <w:abstractNumId w:val="14"/>
  </w:num>
  <w:num w:numId="43">
    <w:abstractNumId w:val="34"/>
  </w:num>
  <w:num w:numId="44">
    <w:abstractNumId w:val="36"/>
  </w:num>
  <w:num w:numId="45">
    <w:abstractNumId w:val="38"/>
  </w:num>
  <w:num w:numId="46">
    <w:abstractNumId w:val="3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rawingGridVerticalSpacing w:val="163"/>
  <w:displayHorizontalDrawingGridEvery w:val="0"/>
  <w:displayVerticalDrawingGridEvery w:val="2"/>
  <w:noPunctuationKerning/>
  <w:characterSpacingControl w:val="doNotCompress"/>
  <w:hdrShapeDefaults>
    <o:shapedefaults v:ext="edit" spidmax="534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E71"/>
    <w:rsid w:val="00000952"/>
    <w:rsid w:val="00000EBA"/>
    <w:rsid w:val="00002184"/>
    <w:rsid w:val="000041BB"/>
    <w:rsid w:val="00005007"/>
    <w:rsid w:val="0001151C"/>
    <w:rsid w:val="000117C1"/>
    <w:rsid w:val="000130AD"/>
    <w:rsid w:val="000142CA"/>
    <w:rsid w:val="00014CDB"/>
    <w:rsid w:val="00016F45"/>
    <w:rsid w:val="00017619"/>
    <w:rsid w:val="0001788E"/>
    <w:rsid w:val="00021243"/>
    <w:rsid w:val="0002142F"/>
    <w:rsid w:val="000215FB"/>
    <w:rsid w:val="00022642"/>
    <w:rsid w:val="00022AAE"/>
    <w:rsid w:val="00022D90"/>
    <w:rsid w:val="00023074"/>
    <w:rsid w:val="00024379"/>
    <w:rsid w:val="00024BCB"/>
    <w:rsid w:val="0002546F"/>
    <w:rsid w:val="000270E3"/>
    <w:rsid w:val="00030803"/>
    <w:rsid w:val="00030978"/>
    <w:rsid w:val="00031AF1"/>
    <w:rsid w:val="00033124"/>
    <w:rsid w:val="00033ED1"/>
    <w:rsid w:val="00033F5E"/>
    <w:rsid w:val="00034909"/>
    <w:rsid w:val="00035160"/>
    <w:rsid w:val="00035803"/>
    <w:rsid w:val="0004069A"/>
    <w:rsid w:val="000422C1"/>
    <w:rsid w:val="00045945"/>
    <w:rsid w:val="00045CED"/>
    <w:rsid w:val="00046385"/>
    <w:rsid w:val="00047822"/>
    <w:rsid w:val="00047E75"/>
    <w:rsid w:val="00050964"/>
    <w:rsid w:val="00050DE8"/>
    <w:rsid w:val="0005311C"/>
    <w:rsid w:val="000532C5"/>
    <w:rsid w:val="00053D96"/>
    <w:rsid w:val="000546DA"/>
    <w:rsid w:val="00056121"/>
    <w:rsid w:val="0005733F"/>
    <w:rsid w:val="00060D91"/>
    <w:rsid w:val="0006143D"/>
    <w:rsid w:val="000620E6"/>
    <w:rsid w:val="00062F1B"/>
    <w:rsid w:val="00063516"/>
    <w:rsid w:val="00063FA5"/>
    <w:rsid w:val="00064B77"/>
    <w:rsid w:val="00066DA1"/>
    <w:rsid w:val="00070477"/>
    <w:rsid w:val="00070898"/>
    <w:rsid w:val="00070B23"/>
    <w:rsid w:val="0007198A"/>
    <w:rsid w:val="000727CA"/>
    <w:rsid w:val="00073A81"/>
    <w:rsid w:val="00075F55"/>
    <w:rsid w:val="000764B5"/>
    <w:rsid w:val="0007696E"/>
    <w:rsid w:val="00076A7C"/>
    <w:rsid w:val="00076AF4"/>
    <w:rsid w:val="000806D2"/>
    <w:rsid w:val="000808B5"/>
    <w:rsid w:val="000818D5"/>
    <w:rsid w:val="000826A5"/>
    <w:rsid w:val="000850C0"/>
    <w:rsid w:val="000855C6"/>
    <w:rsid w:val="000856F0"/>
    <w:rsid w:val="000861EB"/>
    <w:rsid w:val="00087853"/>
    <w:rsid w:val="00087BC4"/>
    <w:rsid w:val="0009033B"/>
    <w:rsid w:val="00091364"/>
    <w:rsid w:val="00091870"/>
    <w:rsid w:val="0009242D"/>
    <w:rsid w:val="0009364A"/>
    <w:rsid w:val="00094567"/>
    <w:rsid w:val="00094FC3"/>
    <w:rsid w:val="00095D39"/>
    <w:rsid w:val="00096F0C"/>
    <w:rsid w:val="000A2009"/>
    <w:rsid w:val="000A2412"/>
    <w:rsid w:val="000A2682"/>
    <w:rsid w:val="000A4630"/>
    <w:rsid w:val="000A5F15"/>
    <w:rsid w:val="000A6E20"/>
    <w:rsid w:val="000A76C1"/>
    <w:rsid w:val="000B17C3"/>
    <w:rsid w:val="000B1DEB"/>
    <w:rsid w:val="000B20F7"/>
    <w:rsid w:val="000B489D"/>
    <w:rsid w:val="000B679D"/>
    <w:rsid w:val="000B6BD1"/>
    <w:rsid w:val="000C0A2E"/>
    <w:rsid w:val="000C136B"/>
    <w:rsid w:val="000C1CE9"/>
    <w:rsid w:val="000C208F"/>
    <w:rsid w:val="000C2494"/>
    <w:rsid w:val="000C48CE"/>
    <w:rsid w:val="000C5326"/>
    <w:rsid w:val="000C54FD"/>
    <w:rsid w:val="000C66F3"/>
    <w:rsid w:val="000C6A3D"/>
    <w:rsid w:val="000C6C74"/>
    <w:rsid w:val="000D1483"/>
    <w:rsid w:val="000D1739"/>
    <w:rsid w:val="000D284A"/>
    <w:rsid w:val="000D35E5"/>
    <w:rsid w:val="000D4CB9"/>
    <w:rsid w:val="000D585D"/>
    <w:rsid w:val="000D6F3E"/>
    <w:rsid w:val="000D77C9"/>
    <w:rsid w:val="000E05F7"/>
    <w:rsid w:val="000E1463"/>
    <w:rsid w:val="000E2C58"/>
    <w:rsid w:val="000E4584"/>
    <w:rsid w:val="000E5FE4"/>
    <w:rsid w:val="000E68FB"/>
    <w:rsid w:val="000E71C2"/>
    <w:rsid w:val="000E7A4B"/>
    <w:rsid w:val="000F05FE"/>
    <w:rsid w:val="000F0756"/>
    <w:rsid w:val="00100821"/>
    <w:rsid w:val="00100845"/>
    <w:rsid w:val="00101BE7"/>
    <w:rsid w:val="00101BF3"/>
    <w:rsid w:val="001022BF"/>
    <w:rsid w:val="00102DB4"/>
    <w:rsid w:val="001035CE"/>
    <w:rsid w:val="00103E6D"/>
    <w:rsid w:val="00105BCB"/>
    <w:rsid w:val="001067EB"/>
    <w:rsid w:val="0010693D"/>
    <w:rsid w:val="001103BD"/>
    <w:rsid w:val="001108CB"/>
    <w:rsid w:val="00111FDF"/>
    <w:rsid w:val="00112240"/>
    <w:rsid w:val="00112D0A"/>
    <w:rsid w:val="00113148"/>
    <w:rsid w:val="00113C84"/>
    <w:rsid w:val="001142DE"/>
    <w:rsid w:val="001146D8"/>
    <w:rsid w:val="001155D3"/>
    <w:rsid w:val="00115671"/>
    <w:rsid w:val="0011679B"/>
    <w:rsid w:val="00116974"/>
    <w:rsid w:val="001177A7"/>
    <w:rsid w:val="001205F7"/>
    <w:rsid w:val="0012072D"/>
    <w:rsid w:val="001219E4"/>
    <w:rsid w:val="00121FA8"/>
    <w:rsid w:val="00122FD7"/>
    <w:rsid w:val="00125927"/>
    <w:rsid w:val="00125B4F"/>
    <w:rsid w:val="00125E5B"/>
    <w:rsid w:val="00126438"/>
    <w:rsid w:val="001271FE"/>
    <w:rsid w:val="00127D7F"/>
    <w:rsid w:val="0013077D"/>
    <w:rsid w:val="001317F6"/>
    <w:rsid w:val="00132432"/>
    <w:rsid w:val="00132578"/>
    <w:rsid w:val="001327C6"/>
    <w:rsid w:val="00133EE3"/>
    <w:rsid w:val="001342A0"/>
    <w:rsid w:val="001348E5"/>
    <w:rsid w:val="00135C22"/>
    <w:rsid w:val="00136547"/>
    <w:rsid w:val="0014041B"/>
    <w:rsid w:val="0014381B"/>
    <w:rsid w:val="00144073"/>
    <w:rsid w:val="00144A6A"/>
    <w:rsid w:val="00144AEE"/>
    <w:rsid w:val="00145AC3"/>
    <w:rsid w:val="0014712D"/>
    <w:rsid w:val="001506D8"/>
    <w:rsid w:val="00150C1A"/>
    <w:rsid w:val="00150E20"/>
    <w:rsid w:val="00151028"/>
    <w:rsid w:val="001549EB"/>
    <w:rsid w:val="00154EA5"/>
    <w:rsid w:val="001552AA"/>
    <w:rsid w:val="00160049"/>
    <w:rsid w:val="00160B34"/>
    <w:rsid w:val="0016132A"/>
    <w:rsid w:val="00162728"/>
    <w:rsid w:val="00163BC4"/>
    <w:rsid w:val="00165880"/>
    <w:rsid w:val="001658F9"/>
    <w:rsid w:val="00170A62"/>
    <w:rsid w:val="001716AE"/>
    <w:rsid w:val="001717BD"/>
    <w:rsid w:val="00171E1E"/>
    <w:rsid w:val="001723AB"/>
    <w:rsid w:val="00172D0A"/>
    <w:rsid w:val="00172E84"/>
    <w:rsid w:val="00175A30"/>
    <w:rsid w:val="00175ABE"/>
    <w:rsid w:val="001811ED"/>
    <w:rsid w:val="001827B3"/>
    <w:rsid w:val="001827E5"/>
    <w:rsid w:val="00184982"/>
    <w:rsid w:val="00185C15"/>
    <w:rsid w:val="0018639C"/>
    <w:rsid w:val="00187EE1"/>
    <w:rsid w:val="00193156"/>
    <w:rsid w:val="0019348A"/>
    <w:rsid w:val="00193DFD"/>
    <w:rsid w:val="00193DFF"/>
    <w:rsid w:val="00193F1D"/>
    <w:rsid w:val="0019468C"/>
    <w:rsid w:val="00197413"/>
    <w:rsid w:val="001A2C7F"/>
    <w:rsid w:val="001A52B4"/>
    <w:rsid w:val="001A5AB1"/>
    <w:rsid w:val="001A5E19"/>
    <w:rsid w:val="001A674E"/>
    <w:rsid w:val="001A689A"/>
    <w:rsid w:val="001A7C7C"/>
    <w:rsid w:val="001B0B07"/>
    <w:rsid w:val="001B322F"/>
    <w:rsid w:val="001B4BED"/>
    <w:rsid w:val="001B555A"/>
    <w:rsid w:val="001B5771"/>
    <w:rsid w:val="001B67C2"/>
    <w:rsid w:val="001B6DA1"/>
    <w:rsid w:val="001B6E5F"/>
    <w:rsid w:val="001C03C1"/>
    <w:rsid w:val="001C0B29"/>
    <w:rsid w:val="001C1CDF"/>
    <w:rsid w:val="001C2CB3"/>
    <w:rsid w:val="001C39D1"/>
    <w:rsid w:val="001C50D0"/>
    <w:rsid w:val="001C51CE"/>
    <w:rsid w:val="001C5E41"/>
    <w:rsid w:val="001C6435"/>
    <w:rsid w:val="001C6985"/>
    <w:rsid w:val="001C6B9F"/>
    <w:rsid w:val="001C6E91"/>
    <w:rsid w:val="001D071E"/>
    <w:rsid w:val="001D0CD7"/>
    <w:rsid w:val="001D0F41"/>
    <w:rsid w:val="001D1DE7"/>
    <w:rsid w:val="001D2F00"/>
    <w:rsid w:val="001D4977"/>
    <w:rsid w:val="001D4DC9"/>
    <w:rsid w:val="001D521F"/>
    <w:rsid w:val="001D6980"/>
    <w:rsid w:val="001D6C33"/>
    <w:rsid w:val="001D6D5F"/>
    <w:rsid w:val="001D700A"/>
    <w:rsid w:val="001D7FBD"/>
    <w:rsid w:val="001E021B"/>
    <w:rsid w:val="001E0B22"/>
    <w:rsid w:val="001E0DC9"/>
    <w:rsid w:val="001E0FB0"/>
    <w:rsid w:val="001E102D"/>
    <w:rsid w:val="001E40EA"/>
    <w:rsid w:val="001E5645"/>
    <w:rsid w:val="001E7BBD"/>
    <w:rsid w:val="001F0365"/>
    <w:rsid w:val="001F1B51"/>
    <w:rsid w:val="001F5268"/>
    <w:rsid w:val="001F64A3"/>
    <w:rsid w:val="001F7348"/>
    <w:rsid w:val="002026B8"/>
    <w:rsid w:val="00204690"/>
    <w:rsid w:val="00205080"/>
    <w:rsid w:val="00205C28"/>
    <w:rsid w:val="00207CC4"/>
    <w:rsid w:val="00210990"/>
    <w:rsid w:val="00210A91"/>
    <w:rsid w:val="002115E8"/>
    <w:rsid w:val="002120C9"/>
    <w:rsid w:val="002130AD"/>
    <w:rsid w:val="00213F79"/>
    <w:rsid w:val="00214E79"/>
    <w:rsid w:val="002173C8"/>
    <w:rsid w:val="00217459"/>
    <w:rsid w:val="00220EE2"/>
    <w:rsid w:val="00223593"/>
    <w:rsid w:val="002251B7"/>
    <w:rsid w:val="00225415"/>
    <w:rsid w:val="00225916"/>
    <w:rsid w:val="00225E2D"/>
    <w:rsid w:val="0022632B"/>
    <w:rsid w:val="00226848"/>
    <w:rsid w:val="00226E33"/>
    <w:rsid w:val="00226FB8"/>
    <w:rsid w:val="00227D7F"/>
    <w:rsid w:val="00230A5D"/>
    <w:rsid w:val="00231595"/>
    <w:rsid w:val="00232E1B"/>
    <w:rsid w:val="00237423"/>
    <w:rsid w:val="002378A2"/>
    <w:rsid w:val="00240ED1"/>
    <w:rsid w:val="00242FBB"/>
    <w:rsid w:val="00243AD4"/>
    <w:rsid w:val="00243E26"/>
    <w:rsid w:val="00245010"/>
    <w:rsid w:val="00245802"/>
    <w:rsid w:val="00246259"/>
    <w:rsid w:val="002468F8"/>
    <w:rsid w:val="00247092"/>
    <w:rsid w:val="00250180"/>
    <w:rsid w:val="00251263"/>
    <w:rsid w:val="00251D95"/>
    <w:rsid w:val="002532A1"/>
    <w:rsid w:val="0025422A"/>
    <w:rsid w:val="0025443A"/>
    <w:rsid w:val="002547CC"/>
    <w:rsid w:val="00254ECF"/>
    <w:rsid w:val="002557D9"/>
    <w:rsid w:val="002561C1"/>
    <w:rsid w:val="0025763B"/>
    <w:rsid w:val="0026046E"/>
    <w:rsid w:val="002626BB"/>
    <w:rsid w:val="00263498"/>
    <w:rsid w:val="00264525"/>
    <w:rsid w:val="00266827"/>
    <w:rsid w:val="00266994"/>
    <w:rsid w:val="00271795"/>
    <w:rsid w:val="00272637"/>
    <w:rsid w:val="002733C9"/>
    <w:rsid w:val="002736F6"/>
    <w:rsid w:val="00273DC4"/>
    <w:rsid w:val="002742C1"/>
    <w:rsid w:val="00274E96"/>
    <w:rsid w:val="002750A7"/>
    <w:rsid w:val="002755F4"/>
    <w:rsid w:val="00275778"/>
    <w:rsid w:val="002771B7"/>
    <w:rsid w:val="00277E27"/>
    <w:rsid w:val="00280643"/>
    <w:rsid w:val="002809CA"/>
    <w:rsid w:val="00281A28"/>
    <w:rsid w:val="002827F0"/>
    <w:rsid w:val="002839B7"/>
    <w:rsid w:val="0028494F"/>
    <w:rsid w:val="002872CD"/>
    <w:rsid w:val="00291314"/>
    <w:rsid w:val="002922C4"/>
    <w:rsid w:val="002925AF"/>
    <w:rsid w:val="0029289E"/>
    <w:rsid w:val="0029429B"/>
    <w:rsid w:val="0029628E"/>
    <w:rsid w:val="00297562"/>
    <w:rsid w:val="002A0E80"/>
    <w:rsid w:val="002A0FE7"/>
    <w:rsid w:val="002A1523"/>
    <w:rsid w:val="002A2124"/>
    <w:rsid w:val="002A239C"/>
    <w:rsid w:val="002A256B"/>
    <w:rsid w:val="002A4287"/>
    <w:rsid w:val="002A45F9"/>
    <w:rsid w:val="002A552D"/>
    <w:rsid w:val="002A5941"/>
    <w:rsid w:val="002A6A6A"/>
    <w:rsid w:val="002A78A7"/>
    <w:rsid w:val="002A792F"/>
    <w:rsid w:val="002B0BF5"/>
    <w:rsid w:val="002B0E85"/>
    <w:rsid w:val="002B1BD5"/>
    <w:rsid w:val="002B2FD3"/>
    <w:rsid w:val="002B41FB"/>
    <w:rsid w:val="002B42B0"/>
    <w:rsid w:val="002B4543"/>
    <w:rsid w:val="002B462B"/>
    <w:rsid w:val="002B6271"/>
    <w:rsid w:val="002B751D"/>
    <w:rsid w:val="002C0215"/>
    <w:rsid w:val="002C3F7B"/>
    <w:rsid w:val="002C49D2"/>
    <w:rsid w:val="002C6253"/>
    <w:rsid w:val="002C78B1"/>
    <w:rsid w:val="002D06C1"/>
    <w:rsid w:val="002D2648"/>
    <w:rsid w:val="002D2687"/>
    <w:rsid w:val="002D27A6"/>
    <w:rsid w:val="002D36B4"/>
    <w:rsid w:val="002D40B9"/>
    <w:rsid w:val="002D4A38"/>
    <w:rsid w:val="002D6363"/>
    <w:rsid w:val="002D64A2"/>
    <w:rsid w:val="002D664C"/>
    <w:rsid w:val="002D7E33"/>
    <w:rsid w:val="002E1877"/>
    <w:rsid w:val="002E196A"/>
    <w:rsid w:val="002E2626"/>
    <w:rsid w:val="002E597B"/>
    <w:rsid w:val="002E6095"/>
    <w:rsid w:val="002E60B2"/>
    <w:rsid w:val="002E6B35"/>
    <w:rsid w:val="002E6CAB"/>
    <w:rsid w:val="002E765D"/>
    <w:rsid w:val="002E7A56"/>
    <w:rsid w:val="002E7AE4"/>
    <w:rsid w:val="002F040F"/>
    <w:rsid w:val="002F04DF"/>
    <w:rsid w:val="002F20B2"/>
    <w:rsid w:val="002F2211"/>
    <w:rsid w:val="002F390E"/>
    <w:rsid w:val="003023FF"/>
    <w:rsid w:val="003036BD"/>
    <w:rsid w:val="0030582E"/>
    <w:rsid w:val="0030592B"/>
    <w:rsid w:val="00306282"/>
    <w:rsid w:val="003066D6"/>
    <w:rsid w:val="00311581"/>
    <w:rsid w:val="00311B51"/>
    <w:rsid w:val="00312674"/>
    <w:rsid w:val="00312C34"/>
    <w:rsid w:val="00313125"/>
    <w:rsid w:val="003136E7"/>
    <w:rsid w:val="003136FB"/>
    <w:rsid w:val="00313FE4"/>
    <w:rsid w:val="00314E48"/>
    <w:rsid w:val="00315CC6"/>
    <w:rsid w:val="0031750C"/>
    <w:rsid w:val="00317631"/>
    <w:rsid w:val="003205CB"/>
    <w:rsid w:val="00322697"/>
    <w:rsid w:val="00322A1F"/>
    <w:rsid w:val="003255D8"/>
    <w:rsid w:val="0032698F"/>
    <w:rsid w:val="0032791C"/>
    <w:rsid w:val="003300EF"/>
    <w:rsid w:val="00330C9F"/>
    <w:rsid w:val="003317CD"/>
    <w:rsid w:val="00331D9A"/>
    <w:rsid w:val="0033313F"/>
    <w:rsid w:val="003335ED"/>
    <w:rsid w:val="0033385A"/>
    <w:rsid w:val="00334349"/>
    <w:rsid w:val="00334491"/>
    <w:rsid w:val="003366FE"/>
    <w:rsid w:val="00337AD6"/>
    <w:rsid w:val="00340496"/>
    <w:rsid w:val="003405F5"/>
    <w:rsid w:val="00341C7E"/>
    <w:rsid w:val="00342D12"/>
    <w:rsid w:val="00342D38"/>
    <w:rsid w:val="00342DAA"/>
    <w:rsid w:val="003442CF"/>
    <w:rsid w:val="00345F6F"/>
    <w:rsid w:val="00350B1F"/>
    <w:rsid w:val="00351197"/>
    <w:rsid w:val="00351DF0"/>
    <w:rsid w:val="003552E6"/>
    <w:rsid w:val="003558C4"/>
    <w:rsid w:val="00355988"/>
    <w:rsid w:val="003568A9"/>
    <w:rsid w:val="00356D88"/>
    <w:rsid w:val="0036137F"/>
    <w:rsid w:val="00361759"/>
    <w:rsid w:val="0036199E"/>
    <w:rsid w:val="00361F12"/>
    <w:rsid w:val="00362B6A"/>
    <w:rsid w:val="00363499"/>
    <w:rsid w:val="00363B5C"/>
    <w:rsid w:val="00363CE0"/>
    <w:rsid w:val="00363CFE"/>
    <w:rsid w:val="00364BF4"/>
    <w:rsid w:val="00365D3E"/>
    <w:rsid w:val="00366A1C"/>
    <w:rsid w:val="00367145"/>
    <w:rsid w:val="00370166"/>
    <w:rsid w:val="0037198C"/>
    <w:rsid w:val="00371B8A"/>
    <w:rsid w:val="00371D08"/>
    <w:rsid w:val="00372BCD"/>
    <w:rsid w:val="00374203"/>
    <w:rsid w:val="003744A0"/>
    <w:rsid w:val="003768EB"/>
    <w:rsid w:val="00377035"/>
    <w:rsid w:val="0037766E"/>
    <w:rsid w:val="00377CE4"/>
    <w:rsid w:val="00381450"/>
    <w:rsid w:val="00381FC5"/>
    <w:rsid w:val="00383851"/>
    <w:rsid w:val="00385031"/>
    <w:rsid w:val="00386354"/>
    <w:rsid w:val="00386E1C"/>
    <w:rsid w:val="00390ABF"/>
    <w:rsid w:val="00390BDE"/>
    <w:rsid w:val="00391331"/>
    <w:rsid w:val="0039253D"/>
    <w:rsid w:val="00393F78"/>
    <w:rsid w:val="00394452"/>
    <w:rsid w:val="00394BBC"/>
    <w:rsid w:val="003967BD"/>
    <w:rsid w:val="003979F1"/>
    <w:rsid w:val="00397D70"/>
    <w:rsid w:val="003A1598"/>
    <w:rsid w:val="003A1DCA"/>
    <w:rsid w:val="003A2287"/>
    <w:rsid w:val="003A27FE"/>
    <w:rsid w:val="003A4756"/>
    <w:rsid w:val="003A4F47"/>
    <w:rsid w:val="003A6364"/>
    <w:rsid w:val="003B0F05"/>
    <w:rsid w:val="003B15F2"/>
    <w:rsid w:val="003B2D45"/>
    <w:rsid w:val="003B3085"/>
    <w:rsid w:val="003B3F7E"/>
    <w:rsid w:val="003B5D38"/>
    <w:rsid w:val="003B66BB"/>
    <w:rsid w:val="003B6EDE"/>
    <w:rsid w:val="003B73DD"/>
    <w:rsid w:val="003C0501"/>
    <w:rsid w:val="003C0830"/>
    <w:rsid w:val="003C0B96"/>
    <w:rsid w:val="003C0EA1"/>
    <w:rsid w:val="003C1107"/>
    <w:rsid w:val="003C1328"/>
    <w:rsid w:val="003C49C2"/>
    <w:rsid w:val="003C6083"/>
    <w:rsid w:val="003C74F1"/>
    <w:rsid w:val="003D065C"/>
    <w:rsid w:val="003D0D11"/>
    <w:rsid w:val="003D12AC"/>
    <w:rsid w:val="003D1668"/>
    <w:rsid w:val="003D23E6"/>
    <w:rsid w:val="003D2613"/>
    <w:rsid w:val="003D277F"/>
    <w:rsid w:val="003D2D54"/>
    <w:rsid w:val="003D5000"/>
    <w:rsid w:val="003D5626"/>
    <w:rsid w:val="003D7532"/>
    <w:rsid w:val="003D7E71"/>
    <w:rsid w:val="003E1DA7"/>
    <w:rsid w:val="003E2D49"/>
    <w:rsid w:val="003E3425"/>
    <w:rsid w:val="003E467F"/>
    <w:rsid w:val="003E56A0"/>
    <w:rsid w:val="003E6EBE"/>
    <w:rsid w:val="003F02FE"/>
    <w:rsid w:val="003F1071"/>
    <w:rsid w:val="003F2C8D"/>
    <w:rsid w:val="003F4243"/>
    <w:rsid w:val="003F637E"/>
    <w:rsid w:val="003F68A0"/>
    <w:rsid w:val="003F73C6"/>
    <w:rsid w:val="003F75CE"/>
    <w:rsid w:val="003F7717"/>
    <w:rsid w:val="003F7928"/>
    <w:rsid w:val="003F7E4D"/>
    <w:rsid w:val="0040034E"/>
    <w:rsid w:val="00400666"/>
    <w:rsid w:val="00401054"/>
    <w:rsid w:val="004016A8"/>
    <w:rsid w:val="00401EB2"/>
    <w:rsid w:val="00402610"/>
    <w:rsid w:val="00405113"/>
    <w:rsid w:val="00405699"/>
    <w:rsid w:val="00405B2E"/>
    <w:rsid w:val="00405DA4"/>
    <w:rsid w:val="0040630E"/>
    <w:rsid w:val="00407041"/>
    <w:rsid w:val="004079A9"/>
    <w:rsid w:val="00410968"/>
    <w:rsid w:val="004121CD"/>
    <w:rsid w:val="00412811"/>
    <w:rsid w:val="00413612"/>
    <w:rsid w:val="00413D39"/>
    <w:rsid w:val="0041457C"/>
    <w:rsid w:val="0041458B"/>
    <w:rsid w:val="00414B55"/>
    <w:rsid w:val="004157FF"/>
    <w:rsid w:val="004171B6"/>
    <w:rsid w:val="0042122A"/>
    <w:rsid w:val="00421511"/>
    <w:rsid w:val="004215A5"/>
    <w:rsid w:val="00424BB5"/>
    <w:rsid w:val="004256FE"/>
    <w:rsid w:val="00425BC3"/>
    <w:rsid w:val="0042619F"/>
    <w:rsid w:val="00426512"/>
    <w:rsid w:val="00426A59"/>
    <w:rsid w:val="0043077C"/>
    <w:rsid w:val="0043572A"/>
    <w:rsid w:val="00435823"/>
    <w:rsid w:val="00435D8C"/>
    <w:rsid w:val="00435E3F"/>
    <w:rsid w:val="00436C80"/>
    <w:rsid w:val="0043781E"/>
    <w:rsid w:val="00440982"/>
    <w:rsid w:val="004415E4"/>
    <w:rsid w:val="004416D9"/>
    <w:rsid w:val="00441871"/>
    <w:rsid w:val="00441E09"/>
    <w:rsid w:val="004428EF"/>
    <w:rsid w:val="00443BD3"/>
    <w:rsid w:val="00444510"/>
    <w:rsid w:val="004459A0"/>
    <w:rsid w:val="00447DE8"/>
    <w:rsid w:val="00450F74"/>
    <w:rsid w:val="00451CC0"/>
    <w:rsid w:val="004536AA"/>
    <w:rsid w:val="00454D8E"/>
    <w:rsid w:val="00455855"/>
    <w:rsid w:val="004560E2"/>
    <w:rsid w:val="004562C3"/>
    <w:rsid w:val="004579F9"/>
    <w:rsid w:val="00461B0E"/>
    <w:rsid w:val="00461B23"/>
    <w:rsid w:val="0046461D"/>
    <w:rsid w:val="00464C86"/>
    <w:rsid w:val="0046759B"/>
    <w:rsid w:val="00467DF1"/>
    <w:rsid w:val="00467ED4"/>
    <w:rsid w:val="0047088E"/>
    <w:rsid w:val="00471FF2"/>
    <w:rsid w:val="00473217"/>
    <w:rsid w:val="004749BF"/>
    <w:rsid w:val="00475CB9"/>
    <w:rsid w:val="00475FEA"/>
    <w:rsid w:val="0047630E"/>
    <w:rsid w:val="00480908"/>
    <w:rsid w:val="00481870"/>
    <w:rsid w:val="00481A01"/>
    <w:rsid w:val="00481D49"/>
    <w:rsid w:val="00482423"/>
    <w:rsid w:val="00484180"/>
    <w:rsid w:val="0048461D"/>
    <w:rsid w:val="004851B2"/>
    <w:rsid w:val="0048574C"/>
    <w:rsid w:val="00485CBB"/>
    <w:rsid w:val="0048699F"/>
    <w:rsid w:val="00491380"/>
    <w:rsid w:val="0049229B"/>
    <w:rsid w:val="00495F6C"/>
    <w:rsid w:val="0049622A"/>
    <w:rsid w:val="004963F5"/>
    <w:rsid w:val="00496DE9"/>
    <w:rsid w:val="004A3F74"/>
    <w:rsid w:val="004A4EB0"/>
    <w:rsid w:val="004A538C"/>
    <w:rsid w:val="004A61E8"/>
    <w:rsid w:val="004A6B9B"/>
    <w:rsid w:val="004A6E4B"/>
    <w:rsid w:val="004B1004"/>
    <w:rsid w:val="004B10CE"/>
    <w:rsid w:val="004B1F94"/>
    <w:rsid w:val="004B20FC"/>
    <w:rsid w:val="004B30D4"/>
    <w:rsid w:val="004B38DC"/>
    <w:rsid w:val="004B3B3C"/>
    <w:rsid w:val="004B4F59"/>
    <w:rsid w:val="004B647D"/>
    <w:rsid w:val="004B74C3"/>
    <w:rsid w:val="004B79B1"/>
    <w:rsid w:val="004C0143"/>
    <w:rsid w:val="004C09CD"/>
    <w:rsid w:val="004C1672"/>
    <w:rsid w:val="004C1907"/>
    <w:rsid w:val="004C29F2"/>
    <w:rsid w:val="004C3EE6"/>
    <w:rsid w:val="004C4FE8"/>
    <w:rsid w:val="004C7AF8"/>
    <w:rsid w:val="004D1A6A"/>
    <w:rsid w:val="004D1EBB"/>
    <w:rsid w:val="004D333B"/>
    <w:rsid w:val="004D3C72"/>
    <w:rsid w:val="004D53CA"/>
    <w:rsid w:val="004D53DA"/>
    <w:rsid w:val="004D5A90"/>
    <w:rsid w:val="004D656B"/>
    <w:rsid w:val="004D6720"/>
    <w:rsid w:val="004D6A2C"/>
    <w:rsid w:val="004D7579"/>
    <w:rsid w:val="004E1182"/>
    <w:rsid w:val="004E2460"/>
    <w:rsid w:val="004E2B46"/>
    <w:rsid w:val="004E3751"/>
    <w:rsid w:val="004E4D36"/>
    <w:rsid w:val="004E56DC"/>
    <w:rsid w:val="004E5A86"/>
    <w:rsid w:val="004E6A62"/>
    <w:rsid w:val="004E70E6"/>
    <w:rsid w:val="004E7700"/>
    <w:rsid w:val="004F0220"/>
    <w:rsid w:val="004F04FD"/>
    <w:rsid w:val="004F0CC1"/>
    <w:rsid w:val="004F25B8"/>
    <w:rsid w:val="004F3189"/>
    <w:rsid w:val="004F35B5"/>
    <w:rsid w:val="004F44A5"/>
    <w:rsid w:val="004F498D"/>
    <w:rsid w:val="004F6592"/>
    <w:rsid w:val="00501C12"/>
    <w:rsid w:val="005022A3"/>
    <w:rsid w:val="00502317"/>
    <w:rsid w:val="00507C9F"/>
    <w:rsid w:val="00510C6E"/>
    <w:rsid w:val="00510CB5"/>
    <w:rsid w:val="00511F4F"/>
    <w:rsid w:val="00512CE1"/>
    <w:rsid w:val="00515186"/>
    <w:rsid w:val="005162B2"/>
    <w:rsid w:val="005201CA"/>
    <w:rsid w:val="0052110E"/>
    <w:rsid w:val="005217C7"/>
    <w:rsid w:val="0052184F"/>
    <w:rsid w:val="00522131"/>
    <w:rsid w:val="00522BE0"/>
    <w:rsid w:val="00524100"/>
    <w:rsid w:val="00525B21"/>
    <w:rsid w:val="00525F0F"/>
    <w:rsid w:val="005300C4"/>
    <w:rsid w:val="00531940"/>
    <w:rsid w:val="005329B3"/>
    <w:rsid w:val="005331DD"/>
    <w:rsid w:val="0053549A"/>
    <w:rsid w:val="005374FE"/>
    <w:rsid w:val="00540547"/>
    <w:rsid w:val="00540661"/>
    <w:rsid w:val="00542117"/>
    <w:rsid w:val="00542D55"/>
    <w:rsid w:val="005441E9"/>
    <w:rsid w:val="00544E72"/>
    <w:rsid w:val="005473BD"/>
    <w:rsid w:val="005501CC"/>
    <w:rsid w:val="00551099"/>
    <w:rsid w:val="005511EE"/>
    <w:rsid w:val="005519B8"/>
    <w:rsid w:val="00552933"/>
    <w:rsid w:val="005534CA"/>
    <w:rsid w:val="00555B37"/>
    <w:rsid w:val="00556D3A"/>
    <w:rsid w:val="00556F24"/>
    <w:rsid w:val="00557E38"/>
    <w:rsid w:val="005613AE"/>
    <w:rsid w:val="005621D4"/>
    <w:rsid w:val="005624A4"/>
    <w:rsid w:val="00565178"/>
    <w:rsid w:val="0056585B"/>
    <w:rsid w:val="00565BEC"/>
    <w:rsid w:val="0056781B"/>
    <w:rsid w:val="0057008C"/>
    <w:rsid w:val="00572C1B"/>
    <w:rsid w:val="00572D73"/>
    <w:rsid w:val="00573133"/>
    <w:rsid w:val="00574846"/>
    <w:rsid w:val="005755A2"/>
    <w:rsid w:val="005755F6"/>
    <w:rsid w:val="0057560D"/>
    <w:rsid w:val="00575E82"/>
    <w:rsid w:val="005778A7"/>
    <w:rsid w:val="0058036D"/>
    <w:rsid w:val="00580376"/>
    <w:rsid w:val="005815E3"/>
    <w:rsid w:val="00581F5D"/>
    <w:rsid w:val="00582A30"/>
    <w:rsid w:val="00582C60"/>
    <w:rsid w:val="005839D7"/>
    <w:rsid w:val="0058654B"/>
    <w:rsid w:val="0059043D"/>
    <w:rsid w:val="0059052D"/>
    <w:rsid w:val="00591879"/>
    <w:rsid w:val="00592163"/>
    <w:rsid w:val="0059394E"/>
    <w:rsid w:val="0059431B"/>
    <w:rsid w:val="00594334"/>
    <w:rsid w:val="00595BA3"/>
    <w:rsid w:val="00596958"/>
    <w:rsid w:val="00596B97"/>
    <w:rsid w:val="00597F1B"/>
    <w:rsid w:val="005A046F"/>
    <w:rsid w:val="005A0BA3"/>
    <w:rsid w:val="005A0ECC"/>
    <w:rsid w:val="005A19C5"/>
    <w:rsid w:val="005A1C94"/>
    <w:rsid w:val="005A2336"/>
    <w:rsid w:val="005A2546"/>
    <w:rsid w:val="005A27DA"/>
    <w:rsid w:val="005A3087"/>
    <w:rsid w:val="005A43C4"/>
    <w:rsid w:val="005A580F"/>
    <w:rsid w:val="005A6B16"/>
    <w:rsid w:val="005A7412"/>
    <w:rsid w:val="005B037A"/>
    <w:rsid w:val="005B0A64"/>
    <w:rsid w:val="005B0CC5"/>
    <w:rsid w:val="005B1602"/>
    <w:rsid w:val="005B1E6D"/>
    <w:rsid w:val="005B534B"/>
    <w:rsid w:val="005B5746"/>
    <w:rsid w:val="005C1EE7"/>
    <w:rsid w:val="005C2024"/>
    <w:rsid w:val="005C227D"/>
    <w:rsid w:val="005C34B9"/>
    <w:rsid w:val="005C54FA"/>
    <w:rsid w:val="005C6F81"/>
    <w:rsid w:val="005C7981"/>
    <w:rsid w:val="005D0AFA"/>
    <w:rsid w:val="005D0C48"/>
    <w:rsid w:val="005D37C8"/>
    <w:rsid w:val="005D3ACE"/>
    <w:rsid w:val="005D4211"/>
    <w:rsid w:val="005E06B1"/>
    <w:rsid w:val="005E0730"/>
    <w:rsid w:val="005E0DA9"/>
    <w:rsid w:val="005E160B"/>
    <w:rsid w:val="005E3379"/>
    <w:rsid w:val="005E4C6C"/>
    <w:rsid w:val="005E7817"/>
    <w:rsid w:val="005F0E10"/>
    <w:rsid w:val="005F3E00"/>
    <w:rsid w:val="005F3FB7"/>
    <w:rsid w:val="005F583E"/>
    <w:rsid w:val="005F62FE"/>
    <w:rsid w:val="005F75DF"/>
    <w:rsid w:val="006012E6"/>
    <w:rsid w:val="006025F2"/>
    <w:rsid w:val="00604635"/>
    <w:rsid w:val="006046C2"/>
    <w:rsid w:val="006050A1"/>
    <w:rsid w:val="00605692"/>
    <w:rsid w:val="006057C8"/>
    <w:rsid w:val="00605F5A"/>
    <w:rsid w:val="006062BA"/>
    <w:rsid w:val="00606761"/>
    <w:rsid w:val="006067CE"/>
    <w:rsid w:val="00610648"/>
    <w:rsid w:val="00610E82"/>
    <w:rsid w:val="00611E56"/>
    <w:rsid w:val="00613401"/>
    <w:rsid w:val="006144AE"/>
    <w:rsid w:val="006149F9"/>
    <w:rsid w:val="006164D4"/>
    <w:rsid w:val="00616E2B"/>
    <w:rsid w:val="00616EA1"/>
    <w:rsid w:val="00617293"/>
    <w:rsid w:val="00617589"/>
    <w:rsid w:val="00620787"/>
    <w:rsid w:val="006226CE"/>
    <w:rsid w:val="00622C54"/>
    <w:rsid w:val="00622ED6"/>
    <w:rsid w:val="006235FF"/>
    <w:rsid w:val="00623EFF"/>
    <w:rsid w:val="00624265"/>
    <w:rsid w:val="00626D62"/>
    <w:rsid w:val="00627CED"/>
    <w:rsid w:val="00630E96"/>
    <w:rsid w:val="00631043"/>
    <w:rsid w:val="00631FEA"/>
    <w:rsid w:val="006334BD"/>
    <w:rsid w:val="00634F75"/>
    <w:rsid w:val="006353B9"/>
    <w:rsid w:val="00636159"/>
    <w:rsid w:val="0063700B"/>
    <w:rsid w:val="00640397"/>
    <w:rsid w:val="00640504"/>
    <w:rsid w:val="00640EA8"/>
    <w:rsid w:val="00641BC9"/>
    <w:rsid w:val="00642B45"/>
    <w:rsid w:val="0064310E"/>
    <w:rsid w:val="006450E8"/>
    <w:rsid w:val="006467B0"/>
    <w:rsid w:val="00647C5E"/>
    <w:rsid w:val="00651370"/>
    <w:rsid w:val="00651F21"/>
    <w:rsid w:val="00651F65"/>
    <w:rsid w:val="0065234F"/>
    <w:rsid w:val="006527B7"/>
    <w:rsid w:val="006541E2"/>
    <w:rsid w:val="00655591"/>
    <w:rsid w:val="0065755D"/>
    <w:rsid w:val="00657DC7"/>
    <w:rsid w:val="00661715"/>
    <w:rsid w:val="0066185C"/>
    <w:rsid w:val="006625AE"/>
    <w:rsid w:val="00663723"/>
    <w:rsid w:val="00665ACF"/>
    <w:rsid w:val="0066697E"/>
    <w:rsid w:val="00666F42"/>
    <w:rsid w:val="006671E1"/>
    <w:rsid w:val="0067089D"/>
    <w:rsid w:val="00671166"/>
    <w:rsid w:val="00671698"/>
    <w:rsid w:val="00671D45"/>
    <w:rsid w:val="006723E3"/>
    <w:rsid w:val="00673594"/>
    <w:rsid w:val="0067438F"/>
    <w:rsid w:val="006750EE"/>
    <w:rsid w:val="00675235"/>
    <w:rsid w:val="00676943"/>
    <w:rsid w:val="006779A8"/>
    <w:rsid w:val="00684C8E"/>
    <w:rsid w:val="006853E8"/>
    <w:rsid w:val="00685DAF"/>
    <w:rsid w:val="006876A3"/>
    <w:rsid w:val="00690925"/>
    <w:rsid w:val="0069099B"/>
    <w:rsid w:val="00691868"/>
    <w:rsid w:val="00691E94"/>
    <w:rsid w:val="00692E2B"/>
    <w:rsid w:val="006930F3"/>
    <w:rsid w:val="00695561"/>
    <w:rsid w:val="006966D4"/>
    <w:rsid w:val="00696C8A"/>
    <w:rsid w:val="00696E74"/>
    <w:rsid w:val="00697DB4"/>
    <w:rsid w:val="006A0853"/>
    <w:rsid w:val="006A090C"/>
    <w:rsid w:val="006A0F3D"/>
    <w:rsid w:val="006A1120"/>
    <w:rsid w:val="006A154E"/>
    <w:rsid w:val="006B09E3"/>
    <w:rsid w:val="006B13A8"/>
    <w:rsid w:val="006B248D"/>
    <w:rsid w:val="006B24AE"/>
    <w:rsid w:val="006B4DFA"/>
    <w:rsid w:val="006B73FD"/>
    <w:rsid w:val="006B74B5"/>
    <w:rsid w:val="006B7C81"/>
    <w:rsid w:val="006C018D"/>
    <w:rsid w:val="006C0747"/>
    <w:rsid w:val="006C12D0"/>
    <w:rsid w:val="006C13CC"/>
    <w:rsid w:val="006C2873"/>
    <w:rsid w:val="006C2B31"/>
    <w:rsid w:val="006C5A2C"/>
    <w:rsid w:val="006C5B5C"/>
    <w:rsid w:val="006C67E9"/>
    <w:rsid w:val="006D2178"/>
    <w:rsid w:val="006D2435"/>
    <w:rsid w:val="006D2C62"/>
    <w:rsid w:val="006D31FC"/>
    <w:rsid w:val="006D5992"/>
    <w:rsid w:val="006D5B0D"/>
    <w:rsid w:val="006D5C5F"/>
    <w:rsid w:val="006D6522"/>
    <w:rsid w:val="006D73C7"/>
    <w:rsid w:val="006D7AA3"/>
    <w:rsid w:val="006E0221"/>
    <w:rsid w:val="006E34AB"/>
    <w:rsid w:val="006E38E4"/>
    <w:rsid w:val="006E42F7"/>
    <w:rsid w:val="006E4CED"/>
    <w:rsid w:val="006E51F3"/>
    <w:rsid w:val="006E543B"/>
    <w:rsid w:val="006E7B45"/>
    <w:rsid w:val="006E7F9A"/>
    <w:rsid w:val="006F09EC"/>
    <w:rsid w:val="006F2B83"/>
    <w:rsid w:val="006F3340"/>
    <w:rsid w:val="006F4E37"/>
    <w:rsid w:val="006F5911"/>
    <w:rsid w:val="006F59C7"/>
    <w:rsid w:val="006F5EF1"/>
    <w:rsid w:val="006F6079"/>
    <w:rsid w:val="006F6116"/>
    <w:rsid w:val="006F6790"/>
    <w:rsid w:val="006F7566"/>
    <w:rsid w:val="00702F07"/>
    <w:rsid w:val="00703BFA"/>
    <w:rsid w:val="00705626"/>
    <w:rsid w:val="00705E71"/>
    <w:rsid w:val="0070604C"/>
    <w:rsid w:val="007065E5"/>
    <w:rsid w:val="00711165"/>
    <w:rsid w:val="007113D3"/>
    <w:rsid w:val="0071154A"/>
    <w:rsid w:val="0071172C"/>
    <w:rsid w:val="00711DEB"/>
    <w:rsid w:val="00712480"/>
    <w:rsid w:val="00712723"/>
    <w:rsid w:val="00713965"/>
    <w:rsid w:val="00726AB2"/>
    <w:rsid w:val="00726C86"/>
    <w:rsid w:val="00726F78"/>
    <w:rsid w:val="00727072"/>
    <w:rsid w:val="007319F8"/>
    <w:rsid w:val="0073334B"/>
    <w:rsid w:val="007344F4"/>
    <w:rsid w:val="0073601D"/>
    <w:rsid w:val="007426A9"/>
    <w:rsid w:val="00744EF4"/>
    <w:rsid w:val="00745D9F"/>
    <w:rsid w:val="0074630D"/>
    <w:rsid w:val="00746457"/>
    <w:rsid w:val="007468C0"/>
    <w:rsid w:val="0075095B"/>
    <w:rsid w:val="00750DB8"/>
    <w:rsid w:val="00750E4E"/>
    <w:rsid w:val="0075305B"/>
    <w:rsid w:val="007543D7"/>
    <w:rsid w:val="00755200"/>
    <w:rsid w:val="00756150"/>
    <w:rsid w:val="00756C1C"/>
    <w:rsid w:val="00756F4D"/>
    <w:rsid w:val="00757875"/>
    <w:rsid w:val="00761809"/>
    <w:rsid w:val="00761974"/>
    <w:rsid w:val="00761D7B"/>
    <w:rsid w:val="007628E2"/>
    <w:rsid w:val="0076471A"/>
    <w:rsid w:val="00764C74"/>
    <w:rsid w:val="007675BD"/>
    <w:rsid w:val="00767ACE"/>
    <w:rsid w:val="00770132"/>
    <w:rsid w:val="00771745"/>
    <w:rsid w:val="00772379"/>
    <w:rsid w:val="007727EF"/>
    <w:rsid w:val="00774409"/>
    <w:rsid w:val="00774CB0"/>
    <w:rsid w:val="0077664F"/>
    <w:rsid w:val="00777233"/>
    <w:rsid w:val="007809CA"/>
    <w:rsid w:val="00780A88"/>
    <w:rsid w:val="007816F8"/>
    <w:rsid w:val="0078363F"/>
    <w:rsid w:val="00783880"/>
    <w:rsid w:val="0078475B"/>
    <w:rsid w:val="00784EFA"/>
    <w:rsid w:val="00785EA9"/>
    <w:rsid w:val="00786269"/>
    <w:rsid w:val="00786A61"/>
    <w:rsid w:val="00787EF7"/>
    <w:rsid w:val="00790D52"/>
    <w:rsid w:val="00792398"/>
    <w:rsid w:val="00792DE2"/>
    <w:rsid w:val="007958D0"/>
    <w:rsid w:val="00796039"/>
    <w:rsid w:val="0079630F"/>
    <w:rsid w:val="00796D38"/>
    <w:rsid w:val="00797A70"/>
    <w:rsid w:val="007A2E90"/>
    <w:rsid w:val="007A4153"/>
    <w:rsid w:val="007A4533"/>
    <w:rsid w:val="007A5B0E"/>
    <w:rsid w:val="007A7859"/>
    <w:rsid w:val="007B0061"/>
    <w:rsid w:val="007B04FF"/>
    <w:rsid w:val="007B169C"/>
    <w:rsid w:val="007B3658"/>
    <w:rsid w:val="007B50E8"/>
    <w:rsid w:val="007B5668"/>
    <w:rsid w:val="007B70DB"/>
    <w:rsid w:val="007C04FB"/>
    <w:rsid w:val="007C0753"/>
    <w:rsid w:val="007C0788"/>
    <w:rsid w:val="007C265C"/>
    <w:rsid w:val="007C28CC"/>
    <w:rsid w:val="007C3CFC"/>
    <w:rsid w:val="007C443B"/>
    <w:rsid w:val="007C47E7"/>
    <w:rsid w:val="007C59D2"/>
    <w:rsid w:val="007C6172"/>
    <w:rsid w:val="007C64A2"/>
    <w:rsid w:val="007C702C"/>
    <w:rsid w:val="007C7687"/>
    <w:rsid w:val="007C78F4"/>
    <w:rsid w:val="007D0A2D"/>
    <w:rsid w:val="007D10FC"/>
    <w:rsid w:val="007D32FB"/>
    <w:rsid w:val="007D54ED"/>
    <w:rsid w:val="007E2262"/>
    <w:rsid w:val="007E5CDC"/>
    <w:rsid w:val="007F16BF"/>
    <w:rsid w:val="007F1B7F"/>
    <w:rsid w:val="007F57B9"/>
    <w:rsid w:val="007F5D28"/>
    <w:rsid w:val="007F62CF"/>
    <w:rsid w:val="007F73F7"/>
    <w:rsid w:val="007F76F2"/>
    <w:rsid w:val="007F7F81"/>
    <w:rsid w:val="0080314B"/>
    <w:rsid w:val="008041EE"/>
    <w:rsid w:val="00804A93"/>
    <w:rsid w:val="00807A92"/>
    <w:rsid w:val="00807D4E"/>
    <w:rsid w:val="008101DB"/>
    <w:rsid w:val="0081224E"/>
    <w:rsid w:val="00812473"/>
    <w:rsid w:val="0081303C"/>
    <w:rsid w:val="008133C4"/>
    <w:rsid w:val="008135F3"/>
    <w:rsid w:val="00813A47"/>
    <w:rsid w:val="008140EF"/>
    <w:rsid w:val="008141A7"/>
    <w:rsid w:val="0081484A"/>
    <w:rsid w:val="00814FE3"/>
    <w:rsid w:val="00817396"/>
    <w:rsid w:val="00820F84"/>
    <w:rsid w:val="008223DD"/>
    <w:rsid w:val="0082269A"/>
    <w:rsid w:val="008227E1"/>
    <w:rsid w:val="0082384A"/>
    <w:rsid w:val="008242F9"/>
    <w:rsid w:val="00824A8F"/>
    <w:rsid w:val="00825110"/>
    <w:rsid w:val="00825BF0"/>
    <w:rsid w:val="00826210"/>
    <w:rsid w:val="0082710A"/>
    <w:rsid w:val="00832408"/>
    <w:rsid w:val="00833802"/>
    <w:rsid w:val="008346FF"/>
    <w:rsid w:val="00835082"/>
    <w:rsid w:val="008352EF"/>
    <w:rsid w:val="0083607B"/>
    <w:rsid w:val="008374E6"/>
    <w:rsid w:val="0084077F"/>
    <w:rsid w:val="00841994"/>
    <w:rsid w:val="00841BD2"/>
    <w:rsid w:val="00842357"/>
    <w:rsid w:val="008423CE"/>
    <w:rsid w:val="0084282D"/>
    <w:rsid w:val="00843AE0"/>
    <w:rsid w:val="00843EBC"/>
    <w:rsid w:val="008453A5"/>
    <w:rsid w:val="008454C0"/>
    <w:rsid w:val="008455F4"/>
    <w:rsid w:val="00845600"/>
    <w:rsid w:val="00846654"/>
    <w:rsid w:val="00847310"/>
    <w:rsid w:val="008479F0"/>
    <w:rsid w:val="00847AFF"/>
    <w:rsid w:val="00850458"/>
    <w:rsid w:val="00854688"/>
    <w:rsid w:val="00854873"/>
    <w:rsid w:val="00855FB0"/>
    <w:rsid w:val="00856A68"/>
    <w:rsid w:val="00860F7C"/>
    <w:rsid w:val="00861462"/>
    <w:rsid w:val="0086543F"/>
    <w:rsid w:val="008661A9"/>
    <w:rsid w:val="0086693C"/>
    <w:rsid w:val="00870947"/>
    <w:rsid w:val="0087170B"/>
    <w:rsid w:val="00871B74"/>
    <w:rsid w:val="00871C1E"/>
    <w:rsid w:val="00874A86"/>
    <w:rsid w:val="00875D1E"/>
    <w:rsid w:val="00875EBE"/>
    <w:rsid w:val="008765A3"/>
    <w:rsid w:val="00876E96"/>
    <w:rsid w:val="00877A13"/>
    <w:rsid w:val="00880787"/>
    <w:rsid w:val="00882A9E"/>
    <w:rsid w:val="00882C20"/>
    <w:rsid w:val="00883165"/>
    <w:rsid w:val="00884C57"/>
    <w:rsid w:val="00886E70"/>
    <w:rsid w:val="00891CA6"/>
    <w:rsid w:val="00893A01"/>
    <w:rsid w:val="00896D90"/>
    <w:rsid w:val="00897D07"/>
    <w:rsid w:val="008A08E2"/>
    <w:rsid w:val="008A0F89"/>
    <w:rsid w:val="008A431E"/>
    <w:rsid w:val="008A47D5"/>
    <w:rsid w:val="008A47F8"/>
    <w:rsid w:val="008A5A45"/>
    <w:rsid w:val="008A6B5A"/>
    <w:rsid w:val="008A6F1E"/>
    <w:rsid w:val="008A791B"/>
    <w:rsid w:val="008B0B16"/>
    <w:rsid w:val="008B14FD"/>
    <w:rsid w:val="008B2411"/>
    <w:rsid w:val="008B2C92"/>
    <w:rsid w:val="008B3262"/>
    <w:rsid w:val="008B3C1D"/>
    <w:rsid w:val="008B3CBC"/>
    <w:rsid w:val="008B5A84"/>
    <w:rsid w:val="008B5BC3"/>
    <w:rsid w:val="008B6131"/>
    <w:rsid w:val="008B710E"/>
    <w:rsid w:val="008B72CF"/>
    <w:rsid w:val="008B7735"/>
    <w:rsid w:val="008B7845"/>
    <w:rsid w:val="008B7CAE"/>
    <w:rsid w:val="008B7D2A"/>
    <w:rsid w:val="008C1C0A"/>
    <w:rsid w:val="008C1E4E"/>
    <w:rsid w:val="008C4921"/>
    <w:rsid w:val="008C4D1F"/>
    <w:rsid w:val="008C6766"/>
    <w:rsid w:val="008C6D4E"/>
    <w:rsid w:val="008C6E4B"/>
    <w:rsid w:val="008C7C34"/>
    <w:rsid w:val="008D1150"/>
    <w:rsid w:val="008D1F20"/>
    <w:rsid w:val="008D2065"/>
    <w:rsid w:val="008D23B5"/>
    <w:rsid w:val="008D2A61"/>
    <w:rsid w:val="008D353C"/>
    <w:rsid w:val="008D3CE4"/>
    <w:rsid w:val="008D6375"/>
    <w:rsid w:val="008D6644"/>
    <w:rsid w:val="008D66F2"/>
    <w:rsid w:val="008D767B"/>
    <w:rsid w:val="008D7D1C"/>
    <w:rsid w:val="008D7E0A"/>
    <w:rsid w:val="008E0177"/>
    <w:rsid w:val="008E042E"/>
    <w:rsid w:val="008E045D"/>
    <w:rsid w:val="008E170E"/>
    <w:rsid w:val="008E1D66"/>
    <w:rsid w:val="008E5D72"/>
    <w:rsid w:val="008E7EC4"/>
    <w:rsid w:val="008F0064"/>
    <w:rsid w:val="008F0E30"/>
    <w:rsid w:val="008F1AA7"/>
    <w:rsid w:val="008F1AD2"/>
    <w:rsid w:val="008F22D3"/>
    <w:rsid w:val="008F522E"/>
    <w:rsid w:val="00900DC9"/>
    <w:rsid w:val="00901F6E"/>
    <w:rsid w:val="00902DA6"/>
    <w:rsid w:val="00903698"/>
    <w:rsid w:val="00903A0E"/>
    <w:rsid w:val="00904B07"/>
    <w:rsid w:val="00904E6A"/>
    <w:rsid w:val="00906018"/>
    <w:rsid w:val="0090728A"/>
    <w:rsid w:val="009076EB"/>
    <w:rsid w:val="009104D5"/>
    <w:rsid w:val="009106B1"/>
    <w:rsid w:val="00911064"/>
    <w:rsid w:val="00912435"/>
    <w:rsid w:val="00912589"/>
    <w:rsid w:val="009134AE"/>
    <w:rsid w:val="00913BEB"/>
    <w:rsid w:val="0091481F"/>
    <w:rsid w:val="00914C99"/>
    <w:rsid w:val="00914EFD"/>
    <w:rsid w:val="0091617F"/>
    <w:rsid w:val="00916D4A"/>
    <w:rsid w:val="009207CE"/>
    <w:rsid w:val="0092133E"/>
    <w:rsid w:val="0092147E"/>
    <w:rsid w:val="009223AE"/>
    <w:rsid w:val="00924306"/>
    <w:rsid w:val="00925896"/>
    <w:rsid w:val="00925E20"/>
    <w:rsid w:val="00927679"/>
    <w:rsid w:val="00930DF8"/>
    <w:rsid w:val="0093119B"/>
    <w:rsid w:val="009356C6"/>
    <w:rsid w:val="0093735D"/>
    <w:rsid w:val="00937475"/>
    <w:rsid w:val="0094020C"/>
    <w:rsid w:val="00941498"/>
    <w:rsid w:val="00942230"/>
    <w:rsid w:val="0094554A"/>
    <w:rsid w:val="009458F2"/>
    <w:rsid w:val="00952F13"/>
    <w:rsid w:val="00953922"/>
    <w:rsid w:val="00954032"/>
    <w:rsid w:val="009549DD"/>
    <w:rsid w:val="00957464"/>
    <w:rsid w:val="009610DD"/>
    <w:rsid w:val="0096278C"/>
    <w:rsid w:val="00962E79"/>
    <w:rsid w:val="00964026"/>
    <w:rsid w:val="0096538C"/>
    <w:rsid w:val="009662AF"/>
    <w:rsid w:val="00966D19"/>
    <w:rsid w:val="00966D5C"/>
    <w:rsid w:val="00966F4E"/>
    <w:rsid w:val="00967276"/>
    <w:rsid w:val="0096730E"/>
    <w:rsid w:val="009674AC"/>
    <w:rsid w:val="009676DF"/>
    <w:rsid w:val="00970863"/>
    <w:rsid w:val="00970A3C"/>
    <w:rsid w:val="00970FA1"/>
    <w:rsid w:val="009719DD"/>
    <w:rsid w:val="00971DC4"/>
    <w:rsid w:val="00972729"/>
    <w:rsid w:val="0097303B"/>
    <w:rsid w:val="009731CA"/>
    <w:rsid w:val="009738FD"/>
    <w:rsid w:val="00973B87"/>
    <w:rsid w:val="00974616"/>
    <w:rsid w:val="009747BB"/>
    <w:rsid w:val="00975804"/>
    <w:rsid w:val="00975B66"/>
    <w:rsid w:val="00975DB4"/>
    <w:rsid w:val="00977377"/>
    <w:rsid w:val="00980895"/>
    <w:rsid w:val="00980EB4"/>
    <w:rsid w:val="009824CD"/>
    <w:rsid w:val="00983172"/>
    <w:rsid w:val="009845B4"/>
    <w:rsid w:val="009851EA"/>
    <w:rsid w:val="00990379"/>
    <w:rsid w:val="009911E7"/>
    <w:rsid w:val="00993972"/>
    <w:rsid w:val="00993B4F"/>
    <w:rsid w:val="009948F6"/>
    <w:rsid w:val="00995951"/>
    <w:rsid w:val="00995F33"/>
    <w:rsid w:val="0099707A"/>
    <w:rsid w:val="009976CD"/>
    <w:rsid w:val="009A0535"/>
    <w:rsid w:val="009A2520"/>
    <w:rsid w:val="009A37A4"/>
    <w:rsid w:val="009A6FA3"/>
    <w:rsid w:val="009B0A60"/>
    <w:rsid w:val="009B18A7"/>
    <w:rsid w:val="009B32E5"/>
    <w:rsid w:val="009B3A42"/>
    <w:rsid w:val="009B455B"/>
    <w:rsid w:val="009B667A"/>
    <w:rsid w:val="009C09B5"/>
    <w:rsid w:val="009C0DA8"/>
    <w:rsid w:val="009C2B40"/>
    <w:rsid w:val="009C4AD2"/>
    <w:rsid w:val="009C5808"/>
    <w:rsid w:val="009C58D4"/>
    <w:rsid w:val="009C5D3C"/>
    <w:rsid w:val="009C6294"/>
    <w:rsid w:val="009C715A"/>
    <w:rsid w:val="009D51A1"/>
    <w:rsid w:val="009D61F1"/>
    <w:rsid w:val="009D677C"/>
    <w:rsid w:val="009D6B4A"/>
    <w:rsid w:val="009D7568"/>
    <w:rsid w:val="009E181D"/>
    <w:rsid w:val="009E1EB1"/>
    <w:rsid w:val="009E4B11"/>
    <w:rsid w:val="009E5660"/>
    <w:rsid w:val="009E766F"/>
    <w:rsid w:val="009F077B"/>
    <w:rsid w:val="009F0F41"/>
    <w:rsid w:val="009F1D60"/>
    <w:rsid w:val="009F2164"/>
    <w:rsid w:val="009F3A07"/>
    <w:rsid w:val="009F4574"/>
    <w:rsid w:val="009F69FD"/>
    <w:rsid w:val="009F6A41"/>
    <w:rsid w:val="009F7087"/>
    <w:rsid w:val="009F7995"/>
    <w:rsid w:val="00A01428"/>
    <w:rsid w:val="00A0283E"/>
    <w:rsid w:val="00A03A8C"/>
    <w:rsid w:val="00A03D49"/>
    <w:rsid w:val="00A04814"/>
    <w:rsid w:val="00A04CB6"/>
    <w:rsid w:val="00A0524A"/>
    <w:rsid w:val="00A05BE2"/>
    <w:rsid w:val="00A05C7E"/>
    <w:rsid w:val="00A066BF"/>
    <w:rsid w:val="00A07996"/>
    <w:rsid w:val="00A07B4D"/>
    <w:rsid w:val="00A07F9A"/>
    <w:rsid w:val="00A1037E"/>
    <w:rsid w:val="00A10CD0"/>
    <w:rsid w:val="00A11323"/>
    <w:rsid w:val="00A11326"/>
    <w:rsid w:val="00A115B1"/>
    <w:rsid w:val="00A1214B"/>
    <w:rsid w:val="00A12611"/>
    <w:rsid w:val="00A13C71"/>
    <w:rsid w:val="00A14A38"/>
    <w:rsid w:val="00A207EA"/>
    <w:rsid w:val="00A20E03"/>
    <w:rsid w:val="00A21530"/>
    <w:rsid w:val="00A219B9"/>
    <w:rsid w:val="00A21FA3"/>
    <w:rsid w:val="00A22E8D"/>
    <w:rsid w:val="00A24DF0"/>
    <w:rsid w:val="00A304B4"/>
    <w:rsid w:val="00A30898"/>
    <w:rsid w:val="00A314EA"/>
    <w:rsid w:val="00A31885"/>
    <w:rsid w:val="00A32FC1"/>
    <w:rsid w:val="00A33AC6"/>
    <w:rsid w:val="00A3498D"/>
    <w:rsid w:val="00A35216"/>
    <w:rsid w:val="00A356EF"/>
    <w:rsid w:val="00A36ADB"/>
    <w:rsid w:val="00A37906"/>
    <w:rsid w:val="00A40327"/>
    <w:rsid w:val="00A42A86"/>
    <w:rsid w:val="00A42E30"/>
    <w:rsid w:val="00A4408A"/>
    <w:rsid w:val="00A44794"/>
    <w:rsid w:val="00A464D4"/>
    <w:rsid w:val="00A46505"/>
    <w:rsid w:val="00A46CC4"/>
    <w:rsid w:val="00A474FB"/>
    <w:rsid w:val="00A50AEE"/>
    <w:rsid w:val="00A51F6B"/>
    <w:rsid w:val="00A53609"/>
    <w:rsid w:val="00A536CE"/>
    <w:rsid w:val="00A572B7"/>
    <w:rsid w:val="00A60C90"/>
    <w:rsid w:val="00A61DAD"/>
    <w:rsid w:val="00A64381"/>
    <w:rsid w:val="00A66201"/>
    <w:rsid w:val="00A66809"/>
    <w:rsid w:val="00A70811"/>
    <w:rsid w:val="00A70B4D"/>
    <w:rsid w:val="00A70B96"/>
    <w:rsid w:val="00A72B62"/>
    <w:rsid w:val="00A74458"/>
    <w:rsid w:val="00A75DB2"/>
    <w:rsid w:val="00A812B4"/>
    <w:rsid w:val="00A84945"/>
    <w:rsid w:val="00A8588A"/>
    <w:rsid w:val="00A86A3F"/>
    <w:rsid w:val="00A87AB8"/>
    <w:rsid w:val="00A91B3D"/>
    <w:rsid w:val="00A9342F"/>
    <w:rsid w:val="00A93B36"/>
    <w:rsid w:val="00A97BA3"/>
    <w:rsid w:val="00AA05EA"/>
    <w:rsid w:val="00AA0C77"/>
    <w:rsid w:val="00AA0E73"/>
    <w:rsid w:val="00AA173B"/>
    <w:rsid w:val="00AA3060"/>
    <w:rsid w:val="00AA3338"/>
    <w:rsid w:val="00AA36F4"/>
    <w:rsid w:val="00AA4994"/>
    <w:rsid w:val="00AA4BAB"/>
    <w:rsid w:val="00AA679C"/>
    <w:rsid w:val="00AA6826"/>
    <w:rsid w:val="00AA6ADA"/>
    <w:rsid w:val="00AA7446"/>
    <w:rsid w:val="00AA78CE"/>
    <w:rsid w:val="00AB0FC8"/>
    <w:rsid w:val="00AB2651"/>
    <w:rsid w:val="00AB2A34"/>
    <w:rsid w:val="00AB3DA1"/>
    <w:rsid w:val="00AB486A"/>
    <w:rsid w:val="00AB7C46"/>
    <w:rsid w:val="00AB7E89"/>
    <w:rsid w:val="00AC099C"/>
    <w:rsid w:val="00AC1538"/>
    <w:rsid w:val="00AC167C"/>
    <w:rsid w:val="00AC1EB7"/>
    <w:rsid w:val="00AC3630"/>
    <w:rsid w:val="00AC3EAC"/>
    <w:rsid w:val="00AC4E40"/>
    <w:rsid w:val="00AC6B6F"/>
    <w:rsid w:val="00AC7197"/>
    <w:rsid w:val="00AD02EF"/>
    <w:rsid w:val="00AD058A"/>
    <w:rsid w:val="00AD0F61"/>
    <w:rsid w:val="00AD12B6"/>
    <w:rsid w:val="00AD181B"/>
    <w:rsid w:val="00AD4984"/>
    <w:rsid w:val="00AD4EFC"/>
    <w:rsid w:val="00AD4FC8"/>
    <w:rsid w:val="00AD5418"/>
    <w:rsid w:val="00AD65EE"/>
    <w:rsid w:val="00AD768F"/>
    <w:rsid w:val="00AE0B09"/>
    <w:rsid w:val="00AE0EA6"/>
    <w:rsid w:val="00AE2B8A"/>
    <w:rsid w:val="00AE49DE"/>
    <w:rsid w:val="00AE529B"/>
    <w:rsid w:val="00AE5B12"/>
    <w:rsid w:val="00AE71F0"/>
    <w:rsid w:val="00AE7E56"/>
    <w:rsid w:val="00AF10B0"/>
    <w:rsid w:val="00AF1749"/>
    <w:rsid w:val="00AF178F"/>
    <w:rsid w:val="00AF341D"/>
    <w:rsid w:val="00AF5D76"/>
    <w:rsid w:val="00AF5FA2"/>
    <w:rsid w:val="00AF7081"/>
    <w:rsid w:val="00AF71C0"/>
    <w:rsid w:val="00AF7F7E"/>
    <w:rsid w:val="00B03FC7"/>
    <w:rsid w:val="00B04295"/>
    <w:rsid w:val="00B0602E"/>
    <w:rsid w:val="00B062BC"/>
    <w:rsid w:val="00B06E30"/>
    <w:rsid w:val="00B0707D"/>
    <w:rsid w:val="00B079C8"/>
    <w:rsid w:val="00B07B28"/>
    <w:rsid w:val="00B10177"/>
    <w:rsid w:val="00B1362D"/>
    <w:rsid w:val="00B15670"/>
    <w:rsid w:val="00B20595"/>
    <w:rsid w:val="00B20A72"/>
    <w:rsid w:val="00B256CC"/>
    <w:rsid w:val="00B25FE4"/>
    <w:rsid w:val="00B2746A"/>
    <w:rsid w:val="00B27996"/>
    <w:rsid w:val="00B27D26"/>
    <w:rsid w:val="00B27FEB"/>
    <w:rsid w:val="00B3308E"/>
    <w:rsid w:val="00B337FD"/>
    <w:rsid w:val="00B33E16"/>
    <w:rsid w:val="00B35729"/>
    <w:rsid w:val="00B35B45"/>
    <w:rsid w:val="00B35F12"/>
    <w:rsid w:val="00B3655D"/>
    <w:rsid w:val="00B37372"/>
    <w:rsid w:val="00B37932"/>
    <w:rsid w:val="00B40979"/>
    <w:rsid w:val="00B417FE"/>
    <w:rsid w:val="00B4268E"/>
    <w:rsid w:val="00B429CD"/>
    <w:rsid w:val="00B42C65"/>
    <w:rsid w:val="00B436D8"/>
    <w:rsid w:val="00B44F77"/>
    <w:rsid w:val="00B4518F"/>
    <w:rsid w:val="00B4527E"/>
    <w:rsid w:val="00B4573F"/>
    <w:rsid w:val="00B45CF2"/>
    <w:rsid w:val="00B461DF"/>
    <w:rsid w:val="00B46C45"/>
    <w:rsid w:val="00B4725B"/>
    <w:rsid w:val="00B47A59"/>
    <w:rsid w:val="00B47C48"/>
    <w:rsid w:val="00B5237D"/>
    <w:rsid w:val="00B527FE"/>
    <w:rsid w:val="00B528DA"/>
    <w:rsid w:val="00B52E89"/>
    <w:rsid w:val="00B535F4"/>
    <w:rsid w:val="00B542F0"/>
    <w:rsid w:val="00B5552C"/>
    <w:rsid w:val="00B562C5"/>
    <w:rsid w:val="00B566C6"/>
    <w:rsid w:val="00B5713C"/>
    <w:rsid w:val="00B57664"/>
    <w:rsid w:val="00B57840"/>
    <w:rsid w:val="00B57EA7"/>
    <w:rsid w:val="00B61173"/>
    <w:rsid w:val="00B62326"/>
    <w:rsid w:val="00B62EBF"/>
    <w:rsid w:val="00B63DC2"/>
    <w:rsid w:val="00B6542E"/>
    <w:rsid w:val="00B6560E"/>
    <w:rsid w:val="00B65BD3"/>
    <w:rsid w:val="00B6612E"/>
    <w:rsid w:val="00B674D8"/>
    <w:rsid w:val="00B67D62"/>
    <w:rsid w:val="00B70993"/>
    <w:rsid w:val="00B71019"/>
    <w:rsid w:val="00B71FE4"/>
    <w:rsid w:val="00B721D0"/>
    <w:rsid w:val="00B73D91"/>
    <w:rsid w:val="00B75563"/>
    <w:rsid w:val="00B75D2B"/>
    <w:rsid w:val="00B763D9"/>
    <w:rsid w:val="00B7749A"/>
    <w:rsid w:val="00B77AB2"/>
    <w:rsid w:val="00B804F6"/>
    <w:rsid w:val="00B812C3"/>
    <w:rsid w:val="00B84F81"/>
    <w:rsid w:val="00B85A95"/>
    <w:rsid w:val="00B86F46"/>
    <w:rsid w:val="00B87B7C"/>
    <w:rsid w:val="00B904E3"/>
    <w:rsid w:val="00B91A9D"/>
    <w:rsid w:val="00B924E4"/>
    <w:rsid w:val="00B937E0"/>
    <w:rsid w:val="00B93ACC"/>
    <w:rsid w:val="00B9400B"/>
    <w:rsid w:val="00B9405B"/>
    <w:rsid w:val="00B94670"/>
    <w:rsid w:val="00B94A25"/>
    <w:rsid w:val="00B94E0A"/>
    <w:rsid w:val="00B95418"/>
    <w:rsid w:val="00B96350"/>
    <w:rsid w:val="00B96FAC"/>
    <w:rsid w:val="00BA178F"/>
    <w:rsid w:val="00BA2923"/>
    <w:rsid w:val="00BA3B1A"/>
    <w:rsid w:val="00BA4344"/>
    <w:rsid w:val="00BA5892"/>
    <w:rsid w:val="00BA6527"/>
    <w:rsid w:val="00BA68C6"/>
    <w:rsid w:val="00BA7670"/>
    <w:rsid w:val="00BB019C"/>
    <w:rsid w:val="00BB0464"/>
    <w:rsid w:val="00BB0CBC"/>
    <w:rsid w:val="00BB295D"/>
    <w:rsid w:val="00BB30E2"/>
    <w:rsid w:val="00BB50DA"/>
    <w:rsid w:val="00BB526B"/>
    <w:rsid w:val="00BB5437"/>
    <w:rsid w:val="00BC018F"/>
    <w:rsid w:val="00BC10E2"/>
    <w:rsid w:val="00BC1387"/>
    <w:rsid w:val="00BC1D22"/>
    <w:rsid w:val="00BC28DB"/>
    <w:rsid w:val="00BC2BC4"/>
    <w:rsid w:val="00BC37BA"/>
    <w:rsid w:val="00BC5891"/>
    <w:rsid w:val="00BC5C94"/>
    <w:rsid w:val="00BC65C4"/>
    <w:rsid w:val="00BC6E97"/>
    <w:rsid w:val="00BC77AB"/>
    <w:rsid w:val="00BD05A6"/>
    <w:rsid w:val="00BD07B8"/>
    <w:rsid w:val="00BD08E9"/>
    <w:rsid w:val="00BD3820"/>
    <w:rsid w:val="00BD4592"/>
    <w:rsid w:val="00BD533C"/>
    <w:rsid w:val="00BD55C5"/>
    <w:rsid w:val="00BD60FB"/>
    <w:rsid w:val="00BD6864"/>
    <w:rsid w:val="00BD6972"/>
    <w:rsid w:val="00BD6AC2"/>
    <w:rsid w:val="00BD7484"/>
    <w:rsid w:val="00BE07CB"/>
    <w:rsid w:val="00BE0CEB"/>
    <w:rsid w:val="00BE103D"/>
    <w:rsid w:val="00BE168D"/>
    <w:rsid w:val="00BE1CE9"/>
    <w:rsid w:val="00BE24E0"/>
    <w:rsid w:val="00BE3300"/>
    <w:rsid w:val="00BE4405"/>
    <w:rsid w:val="00BE4635"/>
    <w:rsid w:val="00BE4CB1"/>
    <w:rsid w:val="00BE5CB6"/>
    <w:rsid w:val="00BF02BA"/>
    <w:rsid w:val="00BF0615"/>
    <w:rsid w:val="00BF1C48"/>
    <w:rsid w:val="00BF2FF1"/>
    <w:rsid w:val="00BF4211"/>
    <w:rsid w:val="00BF4957"/>
    <w:rsid w:val="00BF720F"/>
    <w:rsid w:val="00BF783B"/>
    <w:rsid w:val="00BF7DDB"/>
    <w:rsid w:val="00C00499"/>
    <w:rsid w:val="00C01A8F"/>
    <w:rsid w:val="00C01C99"/>
    <w:rsid w:val="00C02363"/>
    <w:rsid w:val="00C02597"/>
    <w:rsid w:val="00C02C20"/>
    <w:rsid w:val="00C03D7B"/>
    <w:rsid w:val="00C045C0"/>
    <w:rsid w:val="00C061FE"/>
    <w:rsid w:val="00C10B22"/>
    <w:rsid w:val="00C10C57"/>
    <w:rsid w:val="00C11BCB"/>
    <w:rsid w:val="00C136F5"/>
    <w:rsid w:val="00C14278"/>
    <w:rsid w:val="00C14B45"/>
    <w:rsid w:val="00C17487"/>
    <w:rsid w:val="00C239AE"/>
    <w:rsid w:val="00C23CB6"/>
    <w:rsid w:val="00C25738"/>
    <w:rsid w:val="00C25F73"/>
    <w:rsid w:val="00C264C3"/>
    <w:rsid w:val="00C26A5E"/>
    <w:rsid w:val="00C30668"/>
    <w:rsid w:val="00C33535"/>
    <w:rsid w:val="00C36F33"/>
    <w:rsid w:val="00C3726F"/>
    <w:rsid w:val="00C374B8"/>
    <w:rsid w:val="00C44A42"/>
    <w:rsid w:val="00C46E4F"/>
    <w:rsid w:val="00C47DD5"/>
    <w:rsid w:val="00C50A7E"/>
    <w:rsid w:val="00C510AF"/>
    <w:rsid w:val="00C52C7E"/>
    <w:rsid w:val="00C546BF"/>
    <w:rsid w:val="00C54D97"/>
    <w:rsid w:val="00C54D9D"/>
    <w:rsid w:val="00C55247"/>
    <w:rsid w:val="00C5592B"/>
    <w:rsid w:val="00C55E36"/>
    <w:rsid w:val="00C55E62"/>
    <w:rsid w:val="00C56697"/>
    <w:rsid w:val="00C575A8"/>
    <w:rsid w:val="00C60294"/>
    <w:rsid w:val="00C63C95"/>
    <w:rsid w:val="00C64487"/>
    <w:rsid w:val="00C64B19"/>
    <w:rsid w:val="00C654E8"/>
    <w:rsid w:val="00C709DC"/>
    <w:rsid w:val="00C71FD6"/>
    <w:rsid w:val="00C7266B"/>
    <w:rsid w:val="00C733CA"/>
    <w:rsid w:val="00C73924"/>
    <w:rsid w:val="00C73974"/>
    <w:rsid w:val="00C73A35"/>
    <w:rsid w:val="00C77CC4"/>
    <w:rsid w:val="00C81358"/>
    <w:rsid w:val="00C821BD"/>
    <w:rsid w:val="00C825E7"/>
    <w:rsid w:val="00C82AB7"/>
    <w:rsid w:val="00C830D3"/>
    <w:rsid w:val="00C86293"/>
    <w:rsid w:val="00C8645D"/>
    <w:rsid w:val="00C90D20"/>
    <w:rsid w:val="00C91362"/>
    <w:rsid w:val="00C9164F"/>
    <w:rsid w:val="00C929A2"/>
    <w:rsid w:val="00C93695"/>
    <w:rsid w:val="00C9751A"/>
    <w:rsid w:val="00CA0210"/>
    <w:rsid w:val="00CA2CFC"/>
    <w:rsid w:val="00CA33A1"/>
    <w:rsid w:val="00CA3746"/>
    <w:rsid w:val="00CA3A22"/>
    <w:rsid w:val="00CA3F4E"/>
    <w:rsid w:val="00CA4CFD"/>
    <w:rsid w:val="00CA58DB"/>
    <w:rsid w:val="00CA65F8"/>
    <w:rsid w:val="00CA6890"/>
    <w:rsid w:val="00CA690A"/>
    <w:rsid w:val="00CA710B"/>
    <w:rsid w:val="00CB0875"/>
    <w:rsid w:val="00CB08BB"/>
    <w:rsid w:val="00CB09CA"/>
    <w:rsid w:val="00CB1827"/>
    <w:rsid w:val="00CB1F3A"/>
    <w:rsid w:val="00CB35B9"/>
    <w:rsid w:val="00CB3943"/>
    <w:rsid w:val="00CB43B1"/>
    <w:rsid w:val="00CB4F67"/>
    <w:rsid w:val="00CB529E"/>
    <w:rsid w:val="00CB53F3"/>
    <w:rsid w:val="00CB6083"/>
    <w:rsid w:val="00CB610A"/>
    <w:rsid w:val="00CB6D56"/>
    <w:rsid w:val="00CB7B4F"/>
    <w:rsid w:val="00CC0AE4"/>
    <w:rsid w:val="00CC1009"/>
    <w:rsid w:val="00CC1740"/>
    <w:rsid w:val="00CC1888"/>
    <w:rsid w:val="00CC2A22"/>
    <w:rsid w:val="00CC3CBF"/>
    <w:rsid w:val="00CC66C6"/>
    <w:rsid w:val="00CC7622"/>
    <w:rsid w:val="00CD04AB"/>
    <w:rsid w:val="00CD1313"/>
    <w:rsid w:val="00CD365A"/>
    <w:rsid w:val="00CD4313"/>
    <w:rsid w:val="00CD44A4"/>
    <w:rsid w:val="00CD5455"/>
    <w:rsid w:val="00CD685B"/>
    <w:rsid w:val="00CD7BEE"/>
    <w:rsid w:val="00CE16BC"/>
    <w:rsid w:val="00CE2431"/>
    <w:rsid w:val="00CE28B4"/>
    <w:rsid w:val="00CE3C80"/>
    <w:rsid w:val="00CE4333"/>
    <w:rsid w:val="00CE5CCC"/>
    <w:rsid w:val="00CE799D"/>
    <w:rsid w:val="00CF07DB"/>
    <w:rsid w:val="00CF0D79"/>
    <w:rsid w:val="00CF223C"/>
    <w:rsid w:val="00CF2349"/>
    <w:rsid w:val="00CF3207"/>
    <w:rsid w:val="00CF3B2C"/>
    <w:rsid w:val="00CF3C49"/>
    <w:rsid w:val="00CF7AAE"/>
    <w:rsid w:val="00D010B8"/>
    <w:rsid w:val="00D017E6"/>
    <w:rsid w:val="00D018E2"/>
    <w:rsid w:val="00D01BBD"/>
    <w:rsid w:val="00D02E36"/>
    <w:rsid w:val="00D03C02"/>
    <w:rsid w:val="00D1062A"/>
    <w:rsid w:val="00D10CF6"/>
    <w:rsid w:val="00D12064"/>
    <w:rsid w:val="00D1250E"/>
    <w:rsid w:val="00D12A63"/>
    <w:rsid w:val="00D138ED"/>
    <w:rsid w:val="00D14149"/>
    <w:rsid w:val="00D14646"/>
    <w:rsid w:val="00D146F5"/>
    <w:rsid w:val="00D147E7"/>
    <w:rsid w:val="00D1511D"/>
    <w:rsid w:val="00D154B4"/>
    <w:rsid w:val="00D169D2"/>
    <w:rsid w:val="00D16CF5"/>
    <w:rsid w:val="00D1776A"/>
    <w:rsid w:val="00D17BB1"/>
    <w:rsid w:val="00D21342"/>
    <w:rsid w:val="00D2264C"/>
    <w:rsid w:val="00D22BF7"/>
    <w:rsid w:val="00D23FAF"/>
    <w:rsid w:val="00D24B4E"/>
    <w:rsid w:val="00D25521"/>
    <w:rsid w:val="00D2764A"/>
    <w:rsid w:val="00D27741"/>
    <w:rsid w:val="00D278FB"/>
    <w:rsid w:val="00D30276"/>
    <w:rsid w:val="00D31AE9"/>
    <w:rsid w:val="00D33160"/>
    <w:rsid w:val="00D340C1"/>
    <w:rsid w:val="00D35D3E"/>
    <w:rsid w:val="00D37BBD"/>
    <w:rsid w:val="00D40379"/>
    <w:rsid w:val="00D40E37"/>
    <w:rsid w:val="00D41917"/>
    <w:rsid w:val="00D4273E"/>
    <w:rsid w:val="00D45F3C"/>
    <w:rsid w:val="00D47A3D"/>
    <w:rsid w:val="00D5081B"/>
    <w:rsid w:val="00D51D90"/>
    <w:rsid w:val="00D520CB"/>
    <w:rsid w:val="00D524CB"/>
    <w:rsid w:val="00D531A1"/>
    <w:rsid w:val="00D53268"/>
    <w:rsid w:val="00D556B0"/>
    <w:rsid w:val="00D56C94"/>
    <w:rsid w:val="00D570DD"/>
    <w:rsid w:val="00D57A09"/>
    <w:rsid w:val="00D57BF0"/>
    <w:rsid w:val="00D57E11"/>
    <w:rsid w:val="00D6165A"/>
    <w:rsid w:val="00D637AB"/>
    <w:rsid w:val="00D648CA"/>
    <w:rsid w:val="00D64CC4"/>
    <w:rsid w:val="00D64EA2"/>
    <w:rsid w:val="00D6512F"/>
    <w:rsid w:val="00D655F4"/>
    <w:rsid w:val="00D659E4"/>
    <w:rsid w:val="00D66CC6"/>
    <w:rsid w:val="00D67929"/>
    <w:rsid w:val="00D67C61"/>
    <w:rsid w:val="00D67DC3"/>
    <w:rsid w:val="00D70CE8"/>
    <w:rsid w:val="00D714BE"/>
    <w:rsid w:val="00D71627"/>
    <w:rsid w:val="00D71646"/>
    <w:rsid w:val="00D736C4"/>
    <w:rsid w:val="00D746BA"/>
    <w:rsid w:val="00D75FA5"/>
    <w:rsid w:val="00D769BC"/>
    <w:rsid w:val="00D81828"/>
    <w:rsid w:val="00D83DD9"/>
    <w:rsid w:val="00D844E8"/>
    <w:rsid w:val="00D858D4"/>
    <w:rsid w:val="00D873B7"/>
    <w:rsid w:val="00D87D9D"/>
    <w:rsid w:val="00D90D85"/>
    <w:rsid w:val="00D936DE"/>
    <w:rsid w:val="00D94157"/>
    <w:rsid w:val="00D94F8C"/>
    <w:rsid w:val="00D962C3"/>
    <w:rsid w:val="00DA4499"/>
    <w:rsid w:val="00DA5C8E"/>
    <w:rsid w:val="00DA5F57"/>
    <w:rsid w:val="00DA7667"/>
    <w:rsid w:val="00DA7B30"/>
    <w:rsid w:val="00DB072B"/>
    <w:rsid w:val="00DB1D39"/>
    <w:rsid w:val="00DB3936"/>
    <w:rsid w:val="00DB3AF1"/>
    <w:rsid w:val="00DB546D"/>
    <w:rsid w:val="00DB63B3"/>
    <w:rsid w:val="00DB7199"/>
    <w:rsid w:val="00DB7A85"/>
    <w:rsid w:val="00DC0816"/>
    <w:rsid w:val="00DC0A69"/>
    <w:rsid w:val="00DC1B80"/>
    <w:rsid w:val="00DC21D7"/>
    <w:rsid w:val="00DC266B"/>
    <w:rsid w:val="00DC2BBB"/>
    <w:rsid w:val="00DC2FD3"/>
    <w:rsid w:val="00DC30A9"/>
    <w:rsid w:val="00DC5494"/>
    <w:rsid w:val="00DC6CB3"/>
    <w:rsid w:val="00DC7EA9"/>
    <w:rsid w:val="00DD06A9"/>
    <w:rsid w:val="00DD1426"/>
    <w:rsid w:val="00DD582F"/>
    <w:rsid w:val="00DD5862"/>
    <w:rsid w:val="00DD6D52"/>
    <w:rsid w:val="00DE126F"/>
    <w:rsid w:val="00DE1C4C"/>
    <w:rsid w:val="00DE2813"/>
    <w:rsid w:val="00DE2BDE"/>
    <w:rsid w:val="00DE3FA4"/>
    <w:rsid w:val="00DE59F1"/>
    <w:rsid w:val="00DE60F6"/>
    <w:rsid w:val="00DE65EF"/>
    <w:rsid w:val="00DE679B"/>
    <w:rsid w:val="00DE795B"/>
    <w:rsid w:val="00DE7C71"/>
    <w:rsid w:val="00DF08FB"/>
    <w:rsid w:val="00DF0B34"/>
    <w:rsid w:val="00DF0F87"/>
    <w:rsid w:val="00DF10FC"/>
    <w:rsid w:val="00DF2A26"/>
    <w:rsid w:val="00DF6105"/>
    <w:rsid w:val="00E002E5"/>
    <w:rsid w:val="00E018E2"/>
    <w:rsid w:val="00E0318F"/>
    <w:rsid w:val="00E0570F"/>
    <w:rsid w:val="00E05761"/>
    <w:rsid w:val="00E05CB9"/>
    <w:rsid w:val="00E05EC5"/>
    <w:rsid w:val="00E06E87"/>
    <w:rsid w:val="00E0785A"/>
    <w:rsid w:val="00E10779"/>
    <w:rsid w:val="00E133F5"/>
    <w:rsid w:val="00E14B13"/>
    <w:rsid w:val="00E15314"/>
    <w:rsid w:val="00E16489"/>
    <w:rsid w:val="00E16490"/>
    <w:rsid w:val="00E168B0"/>
    <w:rsid w:val="00E16CFA"/>
    <w:rsid w:val="00E16FE6"/>
    <w:rsid w:val="00E176BC"/>
    <w:rsid w:val="00E178E0"/>
    <w:rsid w:val="00E17D84"/>
    <w:rsid w:val="00E17FB4"/>
    <w:rsid w:val="00E2017A"/>
    <w:rsid w:val="00E215FC"/>
    <w:rsid w:val="00E21F1C"/>
    <w:rsid w:val="00E21F2E"/>
    <w:rsid w:val="00E22BD1"/>
    <w:rsid w:val="00E22EDE"/>
    <w:rsid w:val="00E22F34"/>
    <w:rsid w:val="00E240C8"/>
    <w:rsid w:val="00E248B4"/>
    <w:rsid w:val="00E25313"/>
    <w:rsid w:val="00E27152"/>
    <w:rsid w:val="00E27279"/>
    <w:rsid w:val="00E2744D"/>
    <w:rsid w:val="00E31796"/>
    <w:rsid w:val="00E32C51"/>
    <w:rsid w:val="00E33008"/>
    <w:rsid w:val="00E339E7"/>
    <w:rsid w:val="00E34138"/>
    <w:rsid w:val="00E344D2"/>
    <w:rsid w:val="00E3476E"/>
    <w:rsid w:val="00E3510B"/>
    <w:rsid w:val="00E3539D"/>
    <w:rsid w:val="00E374A7"/>
    <w:rsid w:val="00E379E8"/>
    <w:rsid w:val="00E4115C"/>
    <w:rsid w:val="00E41425"/>
    <w:rsid w:val="00E41765"/>
    <w:rsid w:val="00E42905"/>
    <w:rsid w:val="00E42B80"/>
    <w:rsid w:val="00E43E52"/>
    <w:rsid w:val="00E44213"/>
    <w:rsid w:val="00E45337"/>
    <w:rsid w:val="00E454B8"/>
    <w:rsid w:val="00E45615"/>
    <w:rsid w:val="00E46545"/>
    <w:rsid w:val="00E50156"/>
    <w:rsid w:val="00E512F9"/>
    <w:rsid w:val="00E51E07"/>
    <w:rsid w:val="00E51FA8"/>
    <w:rsid w:val="00E53C50"/>
    <w:rsid w:val="00E54E1A"/>
    <w:rsid w:val="00E55703"/>
    <w:rsid w:val="00E55DB1"/>
    <w:rsid w:val="00E5665F"/>
    <w:rsid w:val="00E56746"/>
    <w:rsid w:val="00E57446"/>
    <w:rsid w:val="00E57452"/>
    <w:rsid w:val="00E57812"/>
    <w:rsid w:val="00E57F82"/>
    <w:rsid w:val="00E611E2"/>
    <w:rsid w:val="00E64153"/>
    <w:rsid w:val="00E64826"/>
    <w:rsid w:val="00E653FD"/>
    <w:rsid w:val="00E65764"/>
    <w:rsid w:val="00E70358"/>
    <w:rsid w:val="00E7201D"/>
    <w:rsid w:val="00E72AE5"/>
    <w:rsid w:val="00E73643"/>
    <w:rsid w:val="00E740E1"/>
    <w:rsid w:val="00E743F5"/>
    <w:rsid w:val="00E74AFA"/>
    <w:rsid w:val="00E74BA6"/>
    <w:rsid w:val="00E75EED"/>
    <w:rsid w:val="00E7738D"/>
    <w:rsid w:val="00E8078A"/>
    <w:rsid w:val="00E812F2"/>
    <w:rsid w:val="00E8175C"/>
    <w:rsid w:val="00E82214"/>
    <w:rsid w:val="00E82780"/>
    <w:rsid w:val="00E83404"/>
    <w:rsid w:val="00E841B0"/>
    <w:rsid w:val="00E86991"/>
    <w:rsid w:val="00E91215"/>
    <w:rsid w:val="00E914ED"/>
    <w:rsid w:val="00E93CC3"/>
    <w:rsid w:val="00E94DE3"/>
    <w:rsid w:val="00EA2C7F"/>
    <w:rsid w:val="00EA3BA5"/>
    <w:rsid w:val="00EA3D7D"/>
    <w:rsid w:val="00EA6933"/>
    <w:rsid w:val="00EB206B"/>
    <w:rsid w:val="00EB258D"/>
    <w:rsid w:val="00EB2FFB"/>
    <w:rsid w:val="00EB3BC9"/>
    <w:rsid w:val="00EB43C2"/>
    <w:rsid w:val="00EB4958"/>
    <w:rsid w:val="00EB535F"/>
    <w:rsid w:val="00EB5A25"/>
    <w:rsid w:val="00EB5AD8"/>
    <w:rsid w:val="00EB78E2"/>
    <w:rsid w:val="00EC2816"/>
    <w:rsid w:val="00EC2912"/>
    <w:rsid w:val="00EC3B17"/>
    <w:rsid w:val="00EC4536"/>
    <w:rsid w:val="00EC4C59"/>
    <w:rsid w:val="00EC4E82"/>
    <w:rsid w:val="00EC64BE"/>
    <w:rsid w:val="00EC6669"/>
    <w:rsid w:val="00EC6B94"/>
    <w:rsid w:val="00EC757D"/>
    <w:rsid w:val="00EC7627"/>
    <w:rsid w:val="00ED0A6A"/>
    <w:rsid w:val="00ED391E"/>
    <w:rsid w:val="00ED46E6"/>
    <w:rsid w:val="00ED59CB"/>
    <w:rsid w:val="00ED6111"/>
    <w:rsid w:val="00ED698A"/>
    <w:rsid w:val="00ED75F5"/>
    <w:rsid w:val="00EE1ED8"/>
    <w:rsid w:val="00EE48B8"/>
    <w:rsid w:val="00EE5FF1"/>
    <w:rsid w:val="00EE6FBF"/>
    <w:rsid w:val="00EE7E34"/>
    <w:rsid w:val="00EE7EDB"/>
    <w:rsid w:val="00EF1472"/>
    <w:rsid w:val="00EF1B2A"/>
    <w:rsid w:val="00EF3C89"/>
    <w:rsid w:val="00EF41C2"/>
    <w:rsid w:val="00EF636F"/>
    <w:rsid w:val="00EF70A9"/>
    <w:rsid w:val="00F02A48"/>
    <w:rsid w:val="00F04459"/>
    <w:rsid w:val="00F0521C"/>
    <w:rsid w:val="00F0641E"/>
    <w:rsid w:val="00F068C8"/>
    <w:rsid w:val="00F10FA2"/>
    <w:rsid w:val="00F114A7"/>
    <w:rsid w:val="00F12D16"/>
    <w:rsid w:val="00F13AC4"/>
    <w:rsid w:val="00F14255"/>
    <w:rsid w:val="00F1522A"/>
    <w:rsid w:val="00F15600"/>
    <w:rsid w:val="00F163A3"/>
    <w:rsid w:val="00F173A6"/>
    <w:rsid w:val="00F17FB6"/>
    <w:rsid w:val="00F204BB"/>
    <w:rsid w:val="00F20D52"/>
    <w:rsid w:val="00F20EEA"/>
    <w:rsid w:val="00F219F7"/>
    <w:rsid w:val="00F22B5D"/>
    <w:rsid w:val="00F23399"/>
    <w:rsid w:val="00F2350C"/>
    <w:rsid w:val="00F241D2"/>
    <w:rsid w:val="00F25FD4"/>
    <w:rsid w:val="00F27A25"/>
    <w:rsid w:val="00F309C8"/>
    <w:rsid w:val="00F32A49"/>
    <w:rsid w:val="00F35ED2"/>
    <w:rsid w:val="00F378FD"/>
    <w:rsid w:val="00F4011B"/>
    <w:rsid w:val="00F406DF"/>
    <w:rsid w:val="00F42254"/>
    <w:rsid w:val="00F44848"/>
    <w:rsid w:val="00F4596C"/>
    <w:rsid w:val="00F459A9"/>
    <w:rsid w:val="00F45C1F"/>
    <w:rsid w:val="00F50593"/>
    <w:rsid w:val="00F50FBF"/>
    <w:rsid w:val="00F51952"/>
    <w:rsid w:val="00F53362"/>
    <w:rsid w:val="00F53EAD"/>
    <w:rsid w:val="00F5671A"/>
    <w:rsid w:val="00F56D47"/>
    <w:rsid w:val="00F577A7"/>
    <w:rsid w:val="00F6324B"/>
    <w:rsid w:val="00F67415"/>
    <w:rsid w:val="00F67E52"/>
    <w:rsid w:val="00F707BC"/>
    <w:rsid w:val="00F711F7"/>
    <w:rsid w:val="00F713C7"/>
    <w:rsid w:val="00F72283"/>
    <w:rsid w:val="00F722A0"/>
    <w:rsid w:val="00F7262A"/>
    <w:rsid w:val="00F7372E"/>
    <w:rsid w:val="00F74C6E"/>
    <w:rsid w:val="00F74E23"/>
    <w:rsid w:val="00F77592"/>
    <w:rsid w:val="00F80153"/>
    <w:rsid w:val="00F8165D"/>
    <w:rsid w:val="00F81CDC"/>
    <w:rsid w:val="00F82375"/>
    <w:rsid w:val="00F8239F"/>
    <w:rsid w:val="00F85BEC"/>
    <w:rsid w:val="00F861DD"/>
    <w:rsid w:val="00F8769A"/>
    <w:rsid w:val="00F87C63"/>
    <w:rsid w:val="00F90B3B"/>
    <w:rsid w:val="00F910B3"/>
    <w:rsid w:val="00F91C82"/>
    <w:rsid w:val="00F91D6C"/>
    <w:rsid w:val="00F93BCC"/>
    <w:rsid w:val="00F95A83"/>
    <w:rsid w:val="00F95E59"/>
    <w:rsid w:val="00F97823"/>
    <w:rsid w:val="00FA04FA"/>
    <w:rsid w:val="00FA1EC5"/>
    <w:rsid w:val="00FA709A"/>
    <w:rsid w:val="00FA76A4"/>
    <w:rsid w:val="00FB2E4E"/>
    <w:rsid w:val="00FB2F65"/>
    <w:rsid w:val="00FB31D7"/>
    <w:rsid w:val="00FB5124"/>
    <w:rsid w:val="00FB6D12"/>
    <w:rsid w:val="00FB72A3"/>
    <w:rsid w:val="00FB792A"/>
    <w:rsid w:val="00FC05D4"/>
    <w:rsid w:val="00FC13A1"/>
    <w:rsid w:val="00FC3F0C"/>
    <w:rsid w:val="00FC4E33"/>
    <w:rsid w:val="00FC6EE5"/>
    <w:rsid w:val="00FD1B29"/>
    <w:rsid w:val="00FD1DC4"/>
    <w:rsid w:val="00FD35F8"/>
    <w:rsid w:val="00FD643B"/>
    <w:rsid w:val="00FD73C8"/>
    <w:rsid w:val="00FE00FA"/>
    <w:rsid w:val="00FE0C7F"/>
    <w:rsid w:val="00FE0FDC"/>
    <w:rsid w:val="00FE1207"/>
    <w:rsid w:val="00FE12AF"/>
    <w:rsid w:val="00FE2B75"/>
    <w:rsid w:val="00FE5574"/>
    <w:rsid w:val="00FE55A6"/>
    <w:rsid w:val="00FE5776"/>
    <w:rsid w:val="00FE6215"/>
    <w:rsid w:val="00FE7DF5"/>
    <w:rsid w:val="00FF075B"/>
    <w:rsid w:val="00FF0BF7"/>
    <w:rsid w:val="00FF0EA7"/>
    <w:rsid w:val="00FF12EB"/>
    <w:rsid w:val="00FF20B6"/>
    <w:rsid w:val="00FF28BA"/>
    <w:rsid w:val="00FF2A99"/>
    <w:rsid w:val="00FF377B"/>
    <w:rsid w:val="00FF6272"/>
    <w:rsid w:val="00FF6E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534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FE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D599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D599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D5992"/>
    <w:pPr>
      <w:spacing w:before="240"/>
      <w:outlineLvl w:val="2"/>
    </w:pPr>
    <w:rPr>
      <w:bCs w:val="0"/>
      <w:sz w:val="28"/>
      <w:szCs w:val="26"/>
    </w:rPr>
  </w:style>
  <w:style w:type="paragraph" w:styleId="Heading4">
    <w:name w:val="heading 4"/>
    <w:basedOn w:val="Heading1"/>
    <w:next w:val="Heading5"/>
    <w:link w:val="Heading4Char"/>
    <w:autoRedefine/>
    <w:uiPriority w:val="9"/>
    <w:qFormat/>
    <w:rsid w:val="006D5992"/>
    <w:pPr>
      <w:spacing w:before="220"/>
      <w:outlineLvl w:val="3"/>
    </w:pPr>
    <w:rPr>
      <w:bCs w:val="0"/>
      <w:sz w:val="26"/>
      <w:szCs w:val="28"/>
    </w:rPr>
  </w:style>
  <w:style w:type="paragraph" w:styleId="Heading5">
    <w:name w:val="heading 5"/>
    <w:basedOn w:val="Heading1"/>
    <w:next w:val="subsection"/>
    <w:link w:val="Heading5Char"/>
    <w:autoRedefine/>
    <w:qFormat/>
    <w:rsid w:val="006D599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D599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D5992"/>
    <w:pPr>
      <w:spacing w:before="280"/>
      <w:outlineLvl w:val="6"/>
    </w:pPr>
    <w:rPr>
      <w:sz w:val="28"/>
    </w:rPr>
  </w:style>
  <w:style w:type="paragraph" w:styleId="Heading8">
    <w:name w:val="heading 8"/>
    <w:basedOn w:val="Heading6"/>
    <w:next w:val="Normal"/>
    <w:link w:val="Heading8Char"/>
    <w:autoRedefine/>
    <w:uiPriority w:val="9"/>
    <w:qFormat/>
    <w:rsid w:val="006D5992"/>
    <w:pPr>
      <w:spacing w:before="240"/>
      <w:outlineLvl w:val="7"/>
    </w:pPr>
    <w:rPr>
      <w:iCs/>
      <w:sz w:val="26"/>
    </w:rPr>
  </w:style>
  <w:style w:type="paragraph" w:styleId="Heading9">
    <w:name w:val="heading 9"/>
    <w:basedOn w:val="Heading1"/>
    <w:next w:val="Normal"/>
    <w:link w:val="Heading9Char"/>
    <w:autoRedefine/>
    <w:uiPriority w:val="9"/>
    <w:qFormat/>
    <w:rsid w:val="006D59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814F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FE3"/>
    <w:rPr>
      <w:b/>
    </w:rPr>
  </w:style>
  <w:style w:type="paragraph" w:customStyle="1" w:styleId="BoxHeadItalic">
    <w:name w:val="BoxHeadItalic"/>
    <w:aliases w:val="bhi"/>
    <w:basedOn w:val="BoxText"/>
    <w:next w:val="BoxStep"/>
    <w:qFormat/>
    <w:rsid w:val="00814FE3"/>
    <w:rPr>
      <w:i/>
    </w:rPr>
  </w:style>
  <w:style w:type="paragraph" w:customStyle="1" w:styleId="BoxList">
    <w:name w:val="BoxList"/>
    <w:aliases w:val="bl"/>
    <w:basedOn w:val="BoxText"/>
    <w:qFormat/>
    <w:rsid w:val="00814FE3"/>
    <w:pPr>
      <w:ind w:left="1559" w:hanging="425"/>
    </w:pPr>
  </w:style>
  <w:style w:type="paragraph" w:customStyle="1" w:styleId="BoxNote">
    <w:name w:val="BoxNote"/>
    <w:aliases w:val="bn"/>
    <w:basedOn w:val="BoxText"/>
    <w:qFormat/>
    <w:rsid w:val="00814FE3"/>
    <w:pPr>
      <w:tabs>
        <w:tab w:val="left" w:pos="1985"/>
      </w:tabs>
      <w:spacing w:before="122" w:line="198" w:lineRule="exact"/>
      <w:ind w:left="2948" w:hanging="1814"/>
    </w:pPr>
    <w:rPr>
      <w:sz w:val="18"/>
    </w:rPr>
  </w:style>
  <w:style w:type="paragraph" w:customStyle="1" w:styleId="BoxPara">
    <w:name w:val="BoxPara"/>
    <w:aliases w:val="bp"/>
    <w:basedOn w:val="BoxText"/>
    <w:qFormat/>
    <w:rsid w:val="00814FE3"/>
    <w:pPr>
      <w:tabs>
        <w:tab w:val="right" w:pos="2268"/>
      </w:tabs>
      <w:ind w:left="2552" w:hanging="1418"/>
    </w:pPr>
  </w:style>
  <w:style w:type="paragraph" w:customStyle="1" w:styleId="BoxStep">
    <w:name w:val="BoxStep"/>
    <w:aliases w:val="bs"/>
    <w:basedOn w:val="BoxText"/>
    <w:qFormat/>
    <w:rsid w:val="00814FE3"/>
    <w:pPr>
      <w:ind w:left="1985" w:hanging="851"/>
    </w:pPr>
  </w:style>
  <w:style w:type="character" w:customStyle="1" w:styleId="CharAmPartNo">
    <w:name w:val="CharAmPartNo"/>
    <w:basedOn w:val="OPCCharBase"/>
    <w:uiPriority w:val="1"/>
    <w:qFormat/>
    <w:rsid w:val="00814FE3"/>
  </w:style>
  <w:style w:type="character" w:customStyle="1" w:styleId="CharAmPartText">
    <w:name w:val="CharAmPartText"/>
    <w:basedOn w:val="OPCCharBase"/>
    <w:uiPriority w:val="1"/>
    <w:qFormat/>
    <w:rsid w:val="00814FE3"/>
  </w:style>
  <w:style w:type="character" w:customStyle="1" w:styleId="CharAmSchNo">
    <w:name w:val="CharAmSchNo"/>
    <w:basedOn w:val="OPCCharBase"/>
    <w:uiPriority w:val="1"/>
    <w:qFormat/>
    <w:rsid w:val="00814FE3"/>
  </w:style>
  <w:style w:type="character" w:customStyle="1" w:styleId="CharAmSchText">
    <w:name w:val="CharAmSchText"/>
    <w:basedOn w:val="OPCCharBase"/>
    <w:uiPriority w:val="1"/>
    <w:qFormat/>
    <w:rsid w:val="00814FE3"/>
  </w:style>
  <w:style w:type="character" w:customStyle="1" w:styleId="CharChapNo">
    <w:name w:val="CharChapNo"/>
    <w:basedOn w:val="OPCCharBase"/>
    <w:qFormat/>
    <w:rsid w:val="00814FE3"/>
  </w:style>
  <w:style w:type="character" w:customStyle="1" w:styleId="CharChapText">
    <w:name w:val="CharChapText"/>
    <w:basedOn w:val="OPCCharBase"/>
    <w:qFormat/>
    <w:rsid w:val="00814FE3"/>
  </w:style>
  <w:style w:type="character" w:customStyle="1" w:styleId="CharDivNo">
    <w:name w:val="CharDivNo"/>
    <w:basedOn w:val="OPCCharBase"/>
    <w:qFormat/>
    <w:rsid w:val="00814FE3"/>
  </w:style>
  <w:style w:type="character" w:customStyle="1" w:styleId="CharDivText">
    <w:name w:val="CharDivText"/>
    <w:basedOn w:val="OPCCharBase"/>
    <w:qFormat/>
    <w:rsid w:val="00814FE3"/>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814FE3"/>
  </w:style>
  <w:style w:type="character" w:customStyle="1" w:styleId="CharPartText">
    <w:name w:val="CharPartText"/>
    <w:basedOn w:val="OPCCharBase"/>
    <w:qFormat/>
    <w:rsid w:val="00814FE3"/>
  </w:style>
  <w:style w:type="character" w:customStyle="1" w:styleId="CharSectno">
    <w:name w:val="CharSectno"/>
    <w:basedOn w:val="OPCCharBase"/>
    <w:qFormat/>
    <w:rsid w:val="00814FE3"/>
  </w:style>
  <w:style w:type="character" w:customStyle="1" w:styleId="CharSubdNo">
    <w:name w:val="CharSubdNo"/>
    <w:basedOn w:val="OPCCharBase"/>
    <w:uiPriority w:val="1"/>
    <w:qFormat/>
    <w:rsid w:val="00814FE3"/>
  </w:style>
  <w:style w:type="character" w:customStyle="1" w:styleId="CharSubdText">
    <w:name w:val="CharSubdText"/>
    <w:basedOn w:val="OPCCharBase"/>
    <w:uiPriority w:val="1"/>
    <w:qFormat/>
    <w:rsid w:val="00814FE3"/>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814FE3"/>
    <w:pPr>
      <w:spacing w:line="240" w:lineRule="auto"/>
      <w:ind w:left="1134"/>
    </w:pPr>
    <w:rPr>
      <w:sz w:val="20"/>
    </w:rPr>
  </w:style>
  <w:style w:type="paragraph" w:styleId="Footer">
    <w:name w:val="footer"/>
    <w:link w:val="FooterChar"/>
    <w:rsid w:val="00814FE3"/>
    <w:pPr>
      <w:tabs>
        <w:tab w:val="center" w:pos="4153"/>
        <w:tab w:val="right" w:pos="8306"/>
      </w:tabs>
    </w:pPr>
    <w:rPr>
      <w:sz w:val="22"/>
      <w:szCs w:val="24"/>
    </w:rPr>
  </w:style>
  <w:style w:type="paragraph" w:styleId="Header">
    <w:name w:val="header"/>
    <w:basedOn w:val="OPCParaBase"/>
    <w:link w:val="HeaderChar"/>
    <w:unhideWhenUsed/>
    <w:rsid w:val="00814FE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814FE3"/>
    <w:pPr>
      <w:tabs>
        <w:tab w:val="right" w:pos="1531"/>
      </w:tabs>
      <w:spacing w:before="40" w:line="240" w:lineRule="auto"/>
      <w:ind w:left="1644" w:hanging="1644"/>
    </w:pPr>
  </w:style>
  <w:style w:type="paragraph" w:customStyle="1" w:styleId="paragraphsub-sub">
    <w:name w:val="paragraph(sub-sub)"/>
    <w:aliases w:val="aaa"/>
    <w:basedOn w:val="OPCParaBase"/>
    <w:rsid w:val="00814FE3"/>
    <w:pPr>
      <w:tabs>
        <w:tab w:val="right" w:pos="2722"/>
      </w:tabs>
      <w:spacing w:before="40" w:line="240" w:lineRule="auto"/>
      <w:ind w:left="2835" w:hanging="2835"/>
    </w:pPr>
  </w:style>
  <w:style w:type="paragraph" w:customStyle="1" w:styleId="paragraphsub">
    <w:name w:val="paragraph(sub)"/>
    <w:aliases w:val="aa"/>
    <w:basedOn w:val="OPCParaBase"/>
    <w:rsid w:val="00814FE3"/>
    <w:pPr>
      <w:tabs>
        <w:tab w:val="right" w:pos="1985"/>
      </w:tabs>
      <w:spacing w:before="40" w:line="240" w:lineRule="auto"/>
      <w:ind w:left="2098" w:hanging="2098"/>
    </w:pPr>
  </w:style>
  <w:style w:type="character" w:styleId="LineNumber">
    <w:name w:val="line number"/>
    <w:basedOn w:val="OPCCharBase"/>
    <w:uiPriority w:val="99"/>
    <w:unhideWhenUsed/>
    <w:rsid w:val="00814FE3"/>
    <w:rPr>
      <w:sz w:val="16"/>
    </w:rPr>
  </w:style>
  <w:style w:type="paragraph" w:customStyle="1" w:styleId="ItemHead">
    <w:name w:val="ItemHead"/>
    <w:aliases w:val="ih"/>
    <w:basedOn w:val="OPCParaBase"/>
    <w:next w:val="Item"/>
    <w:rsid w:val="00814FE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814FE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14FE3"/>
    <w:pPr>
      <w:spacing w:before="180" w:line="240" w:lineRule="auto"/>
      <w:ind w:left="1134"/>
    </w:pPr>
  </w:style>
  <w:style w:type="paragraph" w:customStyle="1" w:styleId="Item">
    <w:name w:val="Item"/>
    <w:aliases w:val="i"/>
    <w:basedOn w:val="OPCParaBase"/>
    <w:next w:val="ItemHead"/>
    <w:rsid w:val="00814FE3"/>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814FE3"/>
    <w:pPr>
      <w:spacing w:line="240" w:lineRule="auto"/>
    </w:pPr>
    <w:rPr>
      <w:b/>
      <w:sz w:val="32"/>
    </w:rPr>
  </w:style>
  <w:style w:type="paragraph" w:customStyle="1" w:styleId="notedraft">
    <w:name w:val="note(draft)"/>
    <w:aliases w:val="nd"/>
    <w:basedOn w:val="OPCParaBase"/>
    <w:rsid w:val="00814FE3"/>
    <w:pPr>
      <w:spacing w:before="240" w:line="240" w:lineRule="auto"/>
      <w:ind w:left="284" w:hanging="284"/>
    </w:pPr>
    <w:rPr>
      <w:i/>
      <w:sz w:val="24"/>
    </w:rPr>
  </w:style>
  <w:style w:type="paragraph" w:customStyle="1" w:styleId="notetext">
    <w:name w:val="note(text)"/>
    <w:aliases w:val="n"/>
    <w:basedOn w:val="OPCParaBase"/>
    <w:link w:val="notetextChar"/>
    <w:rsid w:val="00814FE3"/>
    <w:pPr>
      <w:spacing w:before="122" w:line="240" w:lineRule="auto"/>
      <w:ind w:left="1985" w:hanging="851"/>
    </w:pPr>
    <w:rPr>
      <w:sz w:val="18"/>
    </w:rPr>
  </w:style>
  <w:style w:type="paragraph" w:customStyle="1" w:styleId="notemargin">
    <w:name w:val="note(margin)"/>
    <w:aliases w:val="nm"/>
    <w:basedOn w:val="OPCParaBase"/>
    <w:rsid w:val="00814FE3"/>
    <w:pPr>
      <w:tabs>
        <w:tab w:val="left" w:pos="709"/>
      </w:tabs>
      <w:spacing w:before="122" w:line="198" w:lineRule="exact"/>
      <w:ind w:left="709" w:hanging="709"/>
    </w:pPr>
    <w:rPr>
      <w:sz w:val="18"/>
    </w:rPr>
  </w:style>
  <w:style w:type="paragraph" w:customStyle="1" w:styleId="notepara">
    <w:name w:val="note(para)"/>
    <w:aliases w:val="na"/>
    <w:basedOn w:val="OPCParaBase"/>
    <w:rsid w:val="00814FE3"/>
    <w:pPr>
      <w:spacing w:before="40" w:line="198" w:lineRule="exact"/>
      <w:ind w:left="2354" w:hanging="369"/>
    </w:pPr>
    <w:rPr>
      <w:sz w:val="18"/>
    </w:rPr>
  </w:style>
  <w:style w:type="paragraph" w:customStyle="1" w:styleId="noteParlAmend">
    <w:name w:val="note(ParlAmend)"/>
    <w:aliases w:val="npp"/>
    <w:basedOn w:val="OPCParaBase"/>
    <w:next w:val="ParlAmend"/>
    <w:rsid w:val="00814FE3"/>
    <w:pPr>
      <w:spacing w:line="240" w:lineRule="auto"/>
      <w:jc w:val="right"/>
    </w:pPr>
    <w:rPr>
      <w:rFonts w:ascii="Arial" w:hAnsi="Arial"/>
      <w:b/>
      <w:i/>
    </w:rPr>
  </w:style>
  <w:style w:type="paragraph" w:customStyle="1" w:styleId="Page1">
    <w:name w:val="Page1"/>
    <w:basedOn w:val="OPCParaBase"/>
    <w:rsid w:val="00814FE3"/>
    <w:pPr>
      <w:spacing w:before="5600" w:line="240" w:lineRule="auto"/>
    </w:pPr>
    <w:rPr>
      <w:b/>
      <w:sz w:val="32"/>
    </w:rPr>
  </w:style>
  <w:style w:type="paragraph" w:customStyle="1" w:styleId="PageBreak">
    <w:name w:val="PageBreak"/>
    <w:aliases w:val="pb"/>
    <w:basedOn w:val="OPCParaBase"/>
    <w:link w:val="PageBreakChar"/>
    <w:rsid w:val="00814FE3"/>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814FE3"/>
    <w:pPr>
      <w:spacing w:before="240" w:line="240" w:lineRule="atLeast"/>
      <w:ind w:hanging="567"/>
    </w:pPr>
    <w:rPr>
      <w:sz w:val="24"/>
    </w:rPr>
  </w:style>
  <w:style w:type="paragraph" w:customStyle="1" w:styleId="Penalty">
    <w:name w:val="Penalty"/>
    <w:basedOn w:val="OPCParaBase"/>
    <w:rsid w:val="00814FE3"/>
    <w:pPr>
      <w:tabs>
        <w:tab w:val="left" w:pos="2977"/>
      </w:tabs>
      <w:spacing w:before="180" w:line="240" w:lineRule="auto"/>
      <w:ind w:left="1985" w:hanging="851"/>
    </w:pPr>
  </w:style>
  <w:style w:type="paragraph" w:customStyle="1" w:styleId="Preamble">
    <w:name w:val="Preamble"/>
    <w:basedOn w:val="OPCParaBase"/>
    <w:next w:val="Normal"/>
    <w:rsid w:val="00814FE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814FE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814FE3"/>
    <w:pPr>
      <w:spacing w:line="240" w:lineRule="auto"/>
    </w:pPr>
    <w:rPr>
      <w:b/>
      <w:sz w:val="40"/>
    </w:rPr>
  </w:style>
  <w:style w:type="paragraph" w:customStyle="1" w:styleId="Subitem">
    <w:name w:val="Subitem"/>
    <w:aliases w:val="iss"/>
    <w:basedOn w:val="OPCParaBase"/>
    <w:rsid w:val="00814FE3"/>
    <w:pPr>
      <w:spacing w:before="180" w:line="240" w:lineRule="auto"/>
      <w:ind w:left="709" w:hanging="709"/>
    </w:pPr>
  </w:style>
  <w:style w:type="paragraph" w:customStyle="1" w:styleId="SubitemHead">
    <w:name w:val="SubitemHead"/>
    <w:aliases w:val="issh"/>
    <w:basedOn w:val="OPCParaBase"/>
    <w:rsid w:val="00814F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FE3"/>
    <w:pPr>
      <w:spacing w:before="40" w:line="240" w:lineRule="auto"/>
      <w:ind w:left="1134"/>
    </w:pPr>
  </w:style>
  <w:style w:type="paragraph" w:customStyle="1" w:styleId="SubsectionHead">
    <w:name w:val="SubsectionHead"/>
    <w:aliases w:val="ssh"/>
    <w:basedOn w:val="OPCParaBase"/>
    <w:next w:val="subsection"/>
    <w:rsid w:val="00814FE3"/>
    <w:pPr>
      <w:keepNext/>
      <w:keepLines/>
      <w:spacing w:before="240" w:line="240" w:lineRule="auto"/>
      <w:ind w:left="1134"/>
    </w:pPr>
    <w:rPr>
      <w:i/>
    </w:rPr>
  </w:style>
  <w:style w:type="paragraph" w:customStyle="1" w:styleId="Tablei">
    <w:name w:val="Table(i)"/>
    <w:aliases w:val="taa"/>
    <w:basedOn w:val="OPCParaBase"/>
    <w:rsid w:val="00814FE3"/>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814FE3"/>
    <w:pPr>
      <w:spacing w:before="60" w:line="240" w:lineRule="auto"/>
      <w:ind w:left="284" w:hanging="284"/>
    </w:pPr>
    <w:rPr>
      <w:sz w:val="20"/>
    </w:rPr>
  </w:style>
  <w:style w:type="paragraph" w:customStyle="1" w:styleId="TableAA">
    <w:name w:val="Table(AA)"/>
    <w:aliases w:val="taaa"/>
    <w:basedOn w:val="OPCParaBase"/>
    <w:rsid w:val="00814FE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814F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FE3"/>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FE3"/>
    <w:pPr>
      <w:spacing w:before="122" w:line="198" w:lineRule="exact"/>
      <w:ind w:left="1985" w:hanging="851"/>
      <w:jc w:val="right"/>
    </w:pPr>
    <w:rPr>
      <w:sz w:val="18"/>
    </w:rPr>
  </w:style>
  <w:style w:type="paragraph" w:customStyle="1" w:styleId="TLPTableBullet">
    <w:name w:val="TLPTableBullet"/>
    <w:aliases w:val="ttb"/>
    <w:basedOn w:val="OPCParaBase"/>
    <w:rsid w:val="00814FE3"/>
    <w:pPr>
      <w:spacing w:line="240" w:lineRule="exact"/>
      <w:ind w:left="284" w:hanging="284"/>
    </w:pPr>
    <w:rPr>
      <w:sz w:val="20"/>
    </w:rPr>
  </w:style>
  <w:style w:type="paragraph" w:styleId="TOC1">
    <w:name w:val="toc 1"/>
    <w:basedOn w:val="OPCParaBase"/>
    <w:next w:val="Normal"/>
    <w:uiPriority w:val="39"/>
    <w:unhideWhenUsed/>
    <w:rsid w:val="00814F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4F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4F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4F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4FE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814F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4F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FE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814FE3"/>
    <w:pPr>
      <w:keepLines/>
      <w:spacing w:before="80" w:line="240" w:lineRule="auto"/>
      <w:ind w:left="1588" w:hanging="794"/>
    </w:pPr>
    <w:rPr>
      <w:kern w:val="28"/>
    </w:rPr>
  </w:style>
  <w:style w:type="paragraph" w:customStyle="1" w:styleId="TofSectsSection">
    <w:name w:val="TofSects(Section)"/>
    <w:basedOn w:val="OPCParaBase"/>
    <w:rsid w:val="00814FE3"/>
    <w:pPr>
      <w:keepLines/>
      <w:spacing w:before="40" w:line="240" w:lineRule="auto"/>
      <w:ind w:left="1588" w:hanging="794"/>
    </w:pPr>
    <w:rPr>
      <w:kern w:val="28"/>
      <w:sz w:val="18"/>
    </w:rPr>
  </w:style>
  <w:style w:type="paragraph" w:customStyle="1" w:styleId="TofSectsHeading">
    <w:name w:val="TofSects(Heading)"/>
    <w:basedOn w:val="OPCParaBase"/>
    <w:rsid w:val="00814FE3"/>
    <w:pPr>
      <w:spacing w:before="240" w:after="120" w:line="240" w:lineRule="auto"/>
    </w:pPr>
    <w:rPr>
      <w:b/>
      <w:sz w:val="24"/>
    </w:rPr>
  </w:style>
  <w:style w:type="paragraph" w:customStyle="1" w:styleId="TofSectsGroupHeading">
    <w:name w:val="TofSects(GroupHeading)"/>
    <w:basedOn w:val="OPCParaBase"/>
    <w:next w:val="TofSectsSection"/>
    <w:rsid w:val="00814FE3"/>
    <w:pPr>
      <w:keepLines/>
      <w:spacing w:before="240" w:after="120" w:line="240" w:lineRule="auto"/>
      <w:ind w:left="794"/>
    </w:pPr>
    <w:rPr>
      <w:b/>
      <w:kern w:val="28"/>
      <w:sz w:val="20"/>
    </w:rPr>
  </w:style>
  <w:style w:type="paragraph" w:customStyle="1" w:styleId="Actno">
    <w:name w:val="Actno"/>
    <w:basedOn w:val="ShortT"/>
    <w:next w:val="Normal"/>
    <w:link w:val="ActnoChar"/>
    <w:qFormat/>
    <w:rsid w:val="00814FE3"/>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uiPriority w:val="99"/>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uiPriority w:val="99"/>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4F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814FE3"/>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814FE3"/>
    <w:pPr>
      <w:spacing w:before="60" w:line="240" w:lineRule="atLeast"/>
    </w:pPr>
    <w:rPr>
      <w:sz w:val="20"/>
    </w:rPr>
  </w:style>
  <w:style w:type="paragraph" w:customStyle="1" w:styleId="ActHead1">
    <w:name w:val="ActHead 1"/>
    <w:aliases w:val="c"/>
    <w:basedOn w:val="OPCParaBase"/>
    <w:next w:val="Normal"/>
    <w:qFormat/>
    <w:rsid w:val="00814F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14F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14F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F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4F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4F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4F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4F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4FE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814FE3"/>
    <w:pPr>
      <w:spacing w:line="240" w:lineRule="auto"/>
    </w:pPr>
    <w:rPr>
      <w:sz w:val="24"/>
    </w:rPr>
  </w:style>
  <w:style w:type="character" w:customStyle="1" w:styleId="CharBoldItalic">
    <w:name w:val="CharBoldItalic"/>
    <w:basedOn w:val="OPCCharBase"/>
    <w:uiPriority w:val="1"/>
    <w:qFormat/>
    <w:rsid w:val="00814FE3"/>
    <w:rPr>
      <w:b/>
      <w:i/>
    </w:rPr>
  </w:style>
  <w:style w:type="character" w:customStyle="1" w:styleId="CharItalic">
    <w:name w:val="CharItalic"/>
    <w:basedOn w:val="OPCCharBase"/>
    <w:uiPriority w:val="1"/>
    <w:qFormat/>
    <w:rsid w:val="00814FE3"/>
    <w:rPr>
      <w:i/>
    </w:rPr>
  </w:style>
  <w:style w:type="paragraph" w:customStyle="1" w:styleId="CTA-">
    <w:name w:val="CTA -"/>
    <w:basedOn w:val="OPCParaBase"/>
    <w:rsid w:val="00814FE3"/>
    <w:pPr>
      <w:spacing w:before="60" w:line="240" w:lineRule="atLeast"/>
      <w:ind w:left="85" w:hanging="85"/>
    </w:pPr>
    <w:rPr>
      <w:sz w:val="20"/>
    </w:rPr>
  </w:style>
  <w:style w:type="paragraph" w:customStyle="1" w:styleId="CTA--">
    <w:name w:val="CTA --"/>
    <w:basedOn w:val="OPCParaBase"/>
    <w:next w:val="Normal"/>
    <w:rsid w:val="00814FE3"/>
    <w:pPr>
      <w:spacing w:before="60" w:line="240" w:lineRule="atLeast"/>
      <w:ind w:left="142" w:hanging="142"/>
    </w:pPr>
    <w:rPr>
      <w:sz w:val="20"/>
    </w:rPr>
  </w:style>
  <w:style w:type="paragraph" w:customStyle="1" w:styleId="CTA---">
    <w:name w:val="CTA ---"/>
    <w:basedOn w:val="OPCParaBase"/>
    <w:next w:val="Normal"/>
    <w:rsid w:val="00814FE3"/>
    <w:pPr>
      <w:spacing w:before="60" w:line="240" w:lineRule="atLeast"/>
      <w:ind w:left="198" w:hanging="198"/>
    </w:pPr>
    <w:rPr>
      <w:sz w:val="20"/>
    </w:rPr>
  </w:style>
  <w:style w:type="paragraph" w:customStyle="1" w:styleId="CTA----">
    <w:name w:val="CTA ----"/>
    <w:basedOn w:val="OPCParaBase"/>
    <w:next w:val="Normal"/>
    <w:rsid w:val="00814FE3"/>
    <w:pPr>
      <w:spacing w:before="60" w:line="240" w:lineRule="atLeast"/>
      <w:ind w:left="255" w:hanging="255"/>
    </w:pPr>
    <w:rPr>
      <w:sz w:val="20"/>
    </w:rPr>
  </w:style>
  <w:style w:type="paragraph" w:customStyle="1" w:styleId="CTA1a">
    <w:name w:val="CTA 1(a)"/>
    <w:basedOn w:val="OPCParaBase"/>
    <w:rsid w:val="00814FE3"/>
    <w:pPr>
      <w:tabs>
        <w:tab w:val="right" w:pos="414"/>
      </w:tabs>
      <w:spacing w:before="40" w:line="240" w:lineRule="atLeast"/>
      <w:ind w:left="675" w:hanging="675"/>
    </w:pPr>
    <w:rPr>
      <w:sz w:val="20"/>
    </w:rPr>
  </w:style>
  <w:style w:type="paragraph" w:customStyle="1" w:styleId="CTA1ai">
    <w:name w:val="CTA 1(a)(i)"/>
    <w:basedOn w:val="OPCParaBase"/>
    <w:rsid w:val="00814FE3"/>
    <w:pPr>
      <w:tabs>
        <w:tab w:val="right" w:pos="1004"/>
      </w:tabs>
      <w:spacing w:before="40" w:line="240" w:lineRule="atLeast"/>
      <w:ind w:left="1253" w:hanging="1253"/>
    </w:pPr>
    <w:rPr>
      <w:sz w:val="20"/>
    </w:rPr>
  </w:style>
  <w:style w:type="paragraph" w:customStyle="1" w:styleId="CTA2a">
    <w:name w:val="CTA 2(a)"/>
    <w:basedOn w:val="OPCParaBase"/>
    <w:rsid w:val="00814FE3"/>
    <w:pPr>
      <w:tabs>
        <w:tab w:val="right" w:pos="482"/>
      </w:tabs>
      <w:spacing w:before="40" w:line="240" w:lineRule="atLeast"/>
      <w:ind w:left="748" w:hanging="748"/>
    </w:pPr>
    <w:rPr>
      <w:sz w:val="20"/>
    </w:rPr>
  </w:style>
  <w:style w:type="paragraph" w:customStyle="1" w:styleId="CTA2ai">
    <w:name w:val="CTA 2(a)(i)"/>
    <w:basedOn w:val="OPCParaBase"/>
    <w:rsid w:val="00814FE3"/>
    <w:pPr>
      <w:tabs>
        <w:tab w:val="right" w:pos="1089"/>
      </w:tabs>
      <w:spacing w:before="40" w:line="240" w:lineRule="atLeast"/>
      <w:ind w:left="1327" w:hanging="1327"/>
    </w:pPr>
    <w:rPr>
      <w:sz w:val="20"/>
    </w:rPr>
  </w:style>
  <w:style w:type="paragraph" w:customStyle="1" w:styleId="CTA3a">
    <w:name w:val="CTA 3(a)"/>
    <w:basedOn w:val="OPCParaBase"/>
    <w:rsid w:val="00814FE3"/>
    <w:pPr>
      <w:tabs>
        <w:tab w:val="right" w:pos="556"/>
      </w:tabs>
      <w:spacing w:before="40" w:line="240" w:lineRule="atLeast"/>
      <w:ind w:left="805" w:hanging="805"/>
    </w:pPr>
    <w:rPr>
      <w:sz w:val="20"/>
    </w:rPr>
  </w:style>
  <w:style w:type="paragraph" w:customStyle="1" w:styleId="CTA3ai">
    <w:name w:val="CTA 3(a)(i)"/>
    <w:basedOn w:val="OPCParaBase"/>
    <w:rsid w:val="00814FE3"/>
    <w:pPr>
      <w:tabs>
        <w:tab w:val="right" w:pos="1140"/>
      </w:tabs>
      <w:spacing w:before="40" w:line="240" w:lineRule="atLeast"/>
      <w:ind w:left="1361" w:hanging="1361"/>
    </w:pPr>
    <w:rPr>
      <w:sz w:val="20"/>
    </w:rPr>
  </w:style>
  <w:style w:type="paragraph" w:customStyle="1" w:styleId="CTA4a">
    <w:name w:val="CTA 4(a)"/>
    <w:basedOn w:val="OPCParaBase"/>
    <w:rsid w:val="00814FE3"/>
    <w:pPr>
      <w:tabs>
        <w:tab w:val="right" w:pos="624"/>
      </w:tabs>
      <w:spacing w:before="40" w:line="240" w:lineRule="atLeast"/>
      <w:ind w:left="873" w:hanging="873"/>
    </w:pPr>
    <w:rPr>
      <w:sz w:val="20"/>
    </w:rPr>
  </w:style>
  <w:style w:type="paragraph" w:customStyle="1" w:styleId="CTA4ai">
    <w:name w:val="CTA 4(a)(i)"/>
    <w:basedOn w:val="OPCParaBase"/>
    <w:rsid w:val="00814FE3"/>
    <w:pPr>
      <w:tabs>
        <w:tab w:val="right" w:pos="1213"/>
      </w:tabs>
      <w:spacing w:before="40" w:line="240" w:lineRule="atLeast"/>
      <w:ind w:left="1452" w:hanging="1452"/>
    </w:pPr>
    <w:rPr>
      <w:sz w:val="20"/>
    </w:rPr>
  </w:style>
  <w:style w:type="paragraph" w:customStyle="1" w:styleId="CTACAPS">
    <w:name w:val="CTA CAPS"/>
    <w:basedOn w:val="OPCParaBase"/>
    <w:rsid w:val="00814FE3"/>
    <w:pPr>
      <w:spacing w:before="60" w:line="240" w:lineRule="atLeast"/>
    </w:pPr>
    <w:rPr>
      <w:sz w:val="20"/>
    </w:rPr>
  </w:style>
  <w:style w:type="paragraph" w:customStyle="1" w:styleId="CTAright">
    <w:name w:val="CTA right"/>
    <w:basedOn w:val="OPCParaBase"/>
    <w:rsid w:val="00814FE3"/>
    <w:pPr>
      <w:spacing w:before="60" w:line="240" w:lineRule="auto"/>
      <w:jc w:val="right"/>
    </w:pPr>
    <w:rPr>
      <w:sz w:val="20"/>
    </w:rPr>
  </w:style>
  <w:style w:type="paragraph" w:customStyle="1" w:styleId="House">
    <w:name w:val="House"/>
    <w:basedOn w:val="OPCParaBase"/>
    <w:rsid w:val="00814FE3"/>
    <w:pPr>
      <w:spacing w:line="240" w:lineRule="auto"/>
    </w:pPr>
    <w:rPr>
      <w:sz w:val="28"/>
    </w:rPr>
  </w:style>
  <w:style w:type="paragraph" w:customStyle="1" w:styleId="Portfolio">
    <w:name w:val="Portfolio"/>
    <w:basedOn w:val="OPCParaBase"/>
    <w:rsid w:val="00814FE3"/>
    <w:pPr>
      <w:spacing w:line="240" w:lineRule="auto"/>
    </w:pPr>
    <w:rPr>
      <w:i/>
      <w:sz w:val="20"/>
    </w:rPr>
  </w:style>
  <w:style w:type="paragraph" w:customStyle="1" w:styleId="Reading">
    <w:name w:val="Reading"/>
    <w:basedOn w:val="OPCParaBase"/>
    <w:rsid w:val="00814FE3"/>
    <w:pPr>
      <w:spacing w:line="240" w:lineRule="auto"/>
    </w:pPr>
    <w:rPr>
      <w:i/>
      <w:sz w:val="20"/>
    </w:rPr>
  </w:style>
  <w:style w:type="paragraph" w:customStyle="1" w:styleId="Session">
    <w:name w:val="Session"/>
    <w:basedOn w:val="OPCParaBase"/>
    <w:rsid w:val="00814FE3"/>
    <w:pPr>
      <w:spacing w:line="240" w:lineRule="auto"/>
    </w:pPr>
    <w:rPr>
      <w:sz w:val="28"/>
    </w:rPr>
  </w:style>
  <w:style w:type="paragraph" w:customStyle="1" w:styleId="Sponsor">
    <w:name w:val="Sponsor"/>
    <w:basedOn w:val="OPCParaBase"/>
    <w:rsid w:val="00814FE3"/>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814FE3"/>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814FE3"/>
    <w:rPr>
      <w:sz w:val="22"/>
      <w:szCs w:val="24"/>
    </w:rPr>
  </w:style>
  <w:style w:type="paragraph" w:customStyle="1" w:styleId="CompiledActNo">
    <w:name w:val="CompiledActNo"/>
    <w:basedOn w:val="OPCParaBase"/>
    <w:next w:val="Normal"/>
    <w:rsid w:val="00814FE3"/>
    <w:rPr>
      <w:b/>
      <w:sz w:val="24"/>
      <w:szCs w:val="24"/>
    </w:rPr>
  </w:style>
  <w:style w:type="character" w:customStyle="1" w:styleId="OPCCharBase">
    <w:name w:val="OPCCharBase"/>
    <w:uiPriority w:val="1"/>
    <w:qFormat/>
    <w:rsid w:val="00814FE3"/>
  </w:style>
  <w:style w:type="paragraph" w:customStyle="1" w:styleId="OPCParaBase">
    <w:name w:val="OPCParaBase"/>
    <w:link w:val="OPCParaBaseChar"/>
    <w:qFormat/>
    <w:rsid w:val="00814FE3"/>
    <w:pPr>
      <w:spacing w:line="260" w:lineRule="atLeast"/>
    </w:pPr>
    <w:rPr>
      <w:sz w:val="22"/>
    </w:rPr>
  </w:style>
  <w:style w:type="paragraph" w:customStyle="1" w:styleId="noteToPara">
    <w:name w:val="noteToPara"/>
    <w:aliases w:val="ntp"/>
    <w:basedOn w:val="OPCParaBase"/>
    <w:rsid w:val="00814FE3"/>
    <w:pPr>
      <w:spacing w:before="122" w:line="198" w:lineRule="exact"/>
      <w:ind w:left="2353" w:hanging="709"/>
    </w:pPr>
    <w:rPr>
      <w:sz w:val="18"/>
    </w:rPr>
  </w:style>
  <w:style w:type="paragraph" w:customStyle="1" w:styleId="WRStyle">
    <w:name w:val="WR Style"/>
    <w:aliases w:val="WR"/>
    <w:basedOn w:val="OPCParaBase"/>
    <w:rsid w:val="00814FE3"/>
    <w:pPr>
      <w:spacing w:before="240" w:line="240" w:lineRule="auto"/>
      <w:ind w:left="284" w:hanging="284"/>
    </w:pPr>
    <w:rPr>
      <w:b/>
      <w:i/>
      <w:kern w:val="28"/>
      <w:sz w:val="24"/>
    </w:rPr>
  </w:style>
  <w:style w:type="table" w:customStyle="1" w:styleId="CFlag">
    <w:name w:val="CFlag"/>
    <w:basedOn w:val="TableNormal"/>
    <w:uiPriority w:val="99"/>
    <w:rsid w:val="00814FE3"/>
    <w:tblPr/>
  </w:style>
  <w:style w:type="paragraph" w:customStyle="1" w:styleId="SignCoverPageEnd">
    <w:name w:val="SignCoverPageEnd"/>
    <w:basedOn w:val="OPCParaBase"/>
    <w:next w:val="Normal"/>
    <w:rsid w:val="00814F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FE3"/>
    <w:pPr>
      <w:pBdr>
        <w:top w:val="single" w:sz="4" w:space="1" w:color="auto"/>
      </w:pBdr>
      <w:spacing w:before="360"/>
      <w:ind w:right="397"/>
      <w:jc w:val="both"/>
    </w:pPr>
  </w:style>
  <w:style w:type="paragraph" w:customStyle="1" w:styleId="ENotesText">
    <w:name w:val="ENotesText"/>
    <w:aliases w:val="Ent"/>
    <w:basedOn w:val="OPCParaBase"/>
    <w:next w:val="Normal"/>
    <w:rsid w:val="00814FE3"/>
    <w:pPr>
      <w:spacing w:before="120"/>
    </w:pPr>
  </w:style>
  <w:style w:type="paragraph" w:customStyle="1" w:styleId="CompiledMadeUnder">
    <w:name w:val="CompiledMadeUnder"/>
    <w:basedOn w:val="OPCParaBase"/>
    <w:next w:val="Normal"/>
    <w:rsid w:val="00814FE3"/>
    <w:rPr>
      <w:i/>
      <w:sz w:val="24"/>
      <w:szCs w:val="24"/>
    </w:rPr>
  </w:style>
  <w:style w:type="paragraph" w:customStyle="1" w:styleId="Paragraphsub-sub-sub">
    <w:name w:val="Paragraph(sub-sub-sub)"/>
    <w:aliases w:val="aaaa"/>
    <w:basedOn w:val="OPCParaBase"/>
    <w:rsid w:val="00814F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F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F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F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F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14FE3"/>
    <w:pPr>
      <w:spacing w:before="60" w:line="240" w:lineRule="auto"/>
    </w:pPr>
    <w:rPr>
      <w:rFonts w:cs="Arial"/>
      <w:sz w:val="20"/>
      <w:szCs w:val="22"/>
    </w:rPr>
  </w:style>
  <w:style w:type="paragraph" w:customStyle="1" w:styleId="ActHead10">
    <w:name w:val="ActHead 10"/>
    <w:aliases w:val="sp"/>
    <w:basedOn w:val="OPCParaBase"/>
    <w:next w:val="ActHead3"/>
    <w:rsid w:val="00814FE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14FE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14FE3"/>
    <w:pPr>
      <w:keepNext/>
      <w:spacing w:before="60" w:line="240" w:lineRule="atLeast"/>
    </w:pPr>
    <w:rPr>
      <w:b/>
      <w:sz w:val="20"/>
    </w:rPr>
  </w:style>
  <w:style w:type="paragraph" w:customStyle="1" w:styleId="NoteToSubpara">
    <w:name w:val="NoteToSubpara"/>
    <w:aliases w:val="nts"/>
    <w:basedOn w:val="OPCParaBase"/>
    <w:rsid w:val="00814FE3"/>
    <w:pPr>
      <w:spacing w:before="40" w:line="198" w:lineRule="exact"/>
      <w:ind w:left="2835" w:hanging="709"/>
    </w:pPr>
    <w:rPr>
      <w:sz w:val="18"/>
    </w:rPr>
  </w:style>
  <w:style w:type="paragraph" w:customStyle="1" w:styleId="ENoteTableHeading">
    <w:name w:val="ENoteTableHeading"/>
    <w:aliases w:val="enth"/>
    <w:basedOn w:val="OPCParaBase"/>
    <w:rsid w:val="00814FE3"/>
    <w:pPr>
      <w:keepNext/>
      <w:spacing w:before="60" w:line="240" w:lineRule="atLeast"/>
    </w:pPr>
    <w:rPr>
      <w:rFonts w:ascii="Arial" w:hAnsi="Arial"/>
      <w:b/>
      <w:sz w:val="16"/>
    </w:rPr>
  </w:style>
  <w:style w:type="paragraph" w:customStyle="1" w:styleId="ENoteTTi">
    <w:name w:val="ENoteTTi"/>
    <w:aliases w:val="entti"/>
    <w:basedOn w:val="OPCParaBase"/>
    <w:rsid w:val="00814FE3"/>
    <w:pPr>
      <w:keepNext/>
      <w:spacing w:before="60" w:line="240" w:lineRule="atLeast"/>
      <w:ind w:left="170"/>
    </w:pPr>
    <w:rPr>
      <w:sz w:val="16"/>
    </w:rPr>
  </w:style>
  <w:style w:type="paragraph" w:customStyle="1" w:styleId="ENotesHeading1">
    <w:name w:val="ENotesHeading 1"/>
    <w:aliases w:val="Enh1"/>
    <w:basedOn w:val="OPCParaBase"/>
    <w:next w:val="Normal"/>
    <w:rsid w:val="00814FE3"/>
    <w:pPr>
      <w:spacing w:before="120"/>
      <w:outlineLvl w:val="1"/>
    </w:pPr>
    <w:rPr>
      <w:b/>
      <w:sz w:val="28"/>
      <w:szCs w:val="28"/>
    </w:rPr>
  </w:style>
  <w:style w:type="paragraph" w:customStyle="1" w:styleId="ENotesHeading2">
    <w:name w:val="ENotesHeading 2"/>
    <w:aliases w:val="Enh2"/>
    <w:basedOn w:val="OPCParaBase"/>
    <w:next w:val="Normal"/>
    <w:rsid w:val="00814FE3"/>
    <w:pPr>
      <w:spacing w:before="120" w:after="120"/>
      <w:outlineLvl w:val="2"/>
    </w:pPr>
    <w:rPr>
      <w:b/>
      <w:sz w:val="24"/>
      <w:szCs w:val="28"/>
    </w:rPr>
  </w:style>
  <w:style w:type="paragraph" w:customStyle="1" w:styleId="ENoteTTIndentHeading">
    <w:name w:val="ENoteTTIndentHeading"/>
    <w:aliases w:val="enTTHi"/>
    <w:basedOn w:val="OPCParaBase"/>
    <w:rsid w:val="00814F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FE3"/>
    <w:pPr>
      <w:spacing w:before="60" w:line="240" w:lineRule="atLeast"/>
    </w:pPr>
    <w:rPr>
      <w:sz w:val="16"/>
    </w:rPr>
  </w:style>
  <w:style w:type="paragraph" w:customStyle="1" w:styleId="MadeunderText">
    <w:name w:val="MadeunderText"/>
    <w:basedOn w:val="OPCParaBase"/>
    <w:next w:val="CompiledMadeUnder"/>
    <w:rsid w:val="00814FE3"/>
    <w:pPr>
      <w:spacing w:before="240"/>
    </w:pPr>
    <w:rPr>
      <w:sz w:val="24"/>
      <w:szCs w:val="24"/>
    </w:rPr>
  </w:style>
  <w:style w:type="paragraph" w:customStyle="1" w:styleId="ENotesHeading3">
    <w:name w:val="ENotesHeading 3"/>
    <w:aliases w:val="Enh3"/>
    <w:basedOn w:val="OPCParaBase"/>
    <w:next w:val="Normal"/>
    <w:rsid w:val="00814FE3"/>
    <w:pPr>
      <w:keepNext/>
      <w:spacing w:before="120" w:line="240" w:lineRule="auto"/>
      <w:outlineLvl w:val="4"/>
    </w:pPr>
    <w:rPr>
      <w:b/>
      <w:szCs w:val="24"/>
    </w:rPr>
  </w:style>
  <w:style w:type="paragraph" w:customStyle="1" w:styleId="SubPartCASA">
    <w:name w:val="SubPart(CASA)"/>
    <w:aliases w:val="csp"/>
    <w:basedOn w:val="OPCParaBase"/>
    <w:next w:val="ActHead3"/>
    <w:rsid w:val="00814FE3"/>
    <w:pPr>
      <w:keepNext/>
      <w:keepLines/>
      <w:spacing w:before="280"/>
      <w:outlineLvl w:val="1"/>
    </w:pPr>
    <w:rPr>
      <w:b/>
      <w:kern w:val="28"/>
      <w:sz w:val="32"/>
    </w:rPr>
  </w:style>
  <w:style w:type="character" w:customStyle="1" w:styleId="CharSubPartTextCASA">
    <w:name w:val="CharSubPartText(CASA)"/>
    <w:basedOn w:val="OPCCharBase"/>
    <w:uiPriority w:val="1"/>
    <w:rsid w:val="00814FE3"/>
  </w:style>
  <w:style w:type="character" w:customStyle="1" w:styleId="CharSubPartNoCASA">
    <w:name w:val="CharSubPartNo(CASA)"/>
    <w:basedOn w:val="OPCCharBase"/>
    <w:uiPriority w:val="1"/>
    <w:rsid w:val="00814FE3"/>
  </w:style>
  <w:style w:type="paragraph" w:customStyle="1" w:styleId="ENoteTTIndentHeadingSub">
    <w:name w:val="ENoteTTIndentHeadingSub"/>
    <w:aliases w:val="enTTHis"/>
    <w:basedOn w:val="OPCParaBase"/>
    <w:rsid w:val="00814FE3"/>
    <w:pPr>
      <w:keepNext/>
      <w:spacing w:before="60" w:line="240" w:lineRule="atLeast"/>
      <w:ind w:left="340"/>
    </w:pPr>
    <w:rPr>
      <w:b/>
      <w:sz w:val="16"/>
    </w:rPr>
  </w:style>
  <w:style w:type="paragraph" w:customStyle="1" w:styleId="ENoteTTiSub">
    <w:name w:val="ENoteTTiSub"/>
    <w:aliases w:val="enttis"/>
    <w:basedOn w:val="OPCParaBase"/>
    <w:rsid w:val="00814FE3"/>
    <w:pPr>
      <w:keepNext/>
      <w:spacing w:before="60" w:line="240" w:lineRule="atLeast"/>
      <w:ind w:left="340"/>
    </w:pPr>
    <w:rPr>
      <w:sz w:val="16"/>
    </w:rPr>
  </w:style>
  <w:style w:type="paragraph" w:customStyle="1" w:styleId="SubDivisionMigration">
    <w:name w:val="SubDivisionMigration"/>
    <w:aliases w:val="sdm"/>
    <w:basedOn w:val="OPCParaBase"/>
    <w:rsid w:val="00814F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FE3"/>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377035"/>
    <w:rPr>
      <w:b/>
      <w:kern w:val="28"/>
      <w:sz w:val="24"/>
    </w:rPr>
  </w:style>
  <w:style w:type="paragraph" w:customStyle="1" w:styleId="SOText">
    <w:name w:val="SO Text"/>
    <w:aliases w:val="sot"/>
    <w:link w:val="SOTextChar"/>
    <w:rsid w:val="00814F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4FE3"/>
    <w:rPr>
      <w:rFonts w:eastAsiaTheme="minorHAnsi" w:cstheme="minorBidi"/>
      <w:sz w:val="22"/>
      <w:lang w:eastAsia="en-US"/>
    </w:rPr>
  </w:style>
  <w:style w:type="paragraph" w:customStyle="1" w:styleId="SOTextNote">
    <w:name w:val="SO TextNote"/>
    <w:aliases w:val="sont"/>
    <w:basedOn w:val="SOText"/>
    <w:qFormat/>
    <w:rsid w:val="00814FE3"/>
    <w:pPr>
      <w:spacing w:before="122" w:line="198" w:lineRule="exact"/>
      <w:ind w:left="1843" w:hanging="709"/>
    </w:pPr>
    <w:rPr>
      <w:sz w:val="18"/>
    </w:rPr>
  </w:style>
  <w:style w:type="paragraph" w:customStyle="1" w:styleId="SOPara">
    <w:name w:val="SO Para"/>
    <w:aliases w:val="soa"/>
    <w:basedOn w:val="SOText"/>
    <w:link w:val="SOParaChar"/>
    <w:qFormat/>
    <w:rsid w:val="00814FE3"/>
    <w:pPr>
      <w:tabs>
        <w:tab w:val="right" w:pos="1786"/>
      </w:tabs>
      <w:spacing w:before="40"/>
      <w:ind w:left="2070" w:hanging="936"/>
    </w:pPr>
  </w:style>
  <w:style w:type="character" w:customStyle="1" w:styleId="SOParaChar">
    <w:name w:val="SO Para Char"/>
    <w:aliases w:val="soa Char"/>
    <w:basedOn w:val="DefaultParagraphFont"/>
    <w:link w:val="SOPara"/>
    <w:rsid w:val="00814FE3"/>
    <w:rPr>
      <w:rFonts w:eastAsiaTheme="minorHAnsi" w:cstheme="minorBidi"/>
      <w:sz w:val="22"/>
      <w:lang w:eastAsia="en-US"/>
    </w:rPr>
  </w:style>
  <w:style w:type="paragraph" w:customStyle="1" w:styleId="FileName">
    <w:name w:val="FileName"/>
    <w:basedOn w:val="Normal"/>
    <w:rsid w:val="00814FE3"/>
  </w:style>
  <w:style w:type="paragraph" w:customStyle="1" w:styleId="SOHeadBold">
    <w:name w:val="SO HeadBold"/>
    <w:aliases w:val="sohb"/>
    <w:basedOn w:val="SOText"/>
    <w:next w:val="SOText"/>
    <w:link w:val="SOHeadBoldChar"/>
    <w:qFormat/>
    <w:rsid w:val="00814FE3"/>
    <w:rPr>
      <w:b/>
    </w:rPr>
  </w:style>
  <w:style w:type="character" w:customStyle="1" w:styleId="SOHeadBoldChar">
    <w:name w:val="SO HeadBold Char"/>
    <w:aliases w:val="sohb Char"/>
    <w:basedOn w:val="DefaultParagraphFont"/>
    <w:link w:val="SOHeadBold"/>
    <w:rsid w:val="00814F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4FE3"/>
    <w:rPr>
      <w:i/>
    </w:rPr>
  </w:style>
  <w:style w:type="character" w:customStyle="1" w:styleId="SOHeadItalicChar">
    <w:name w:val="SO HeadItalic Char"/>
    <w:aliases w:val="sohi Char"/>
    <w:basedOn w:val="DefaultParagraphFont"/>
    <w:link w:val="SOHeadItalic"/>
    <w:rsid w:val="00814FE3"/>
    <w:rPr>
      <w:rFonts w:eastAsiaTheme="minorHAnsi" w:cstheme="minorBidi"/>
      <w:i/>
      <w:sz w:val="22"/>
      <w:lang w:eastAsia="en-US"/>
    </w:rPr>
  </w:style>
  <w:style w:type="paragraph" w:customStyle="1" w:styleId="SOBullet">
    <w:name w:val="SO Bullet"/>
    <w:aliases w:val="sotb"/>
    <w:basedOn w:val="SOText"/>
    <w:link w:val="SOBulletChar"/>
    <w:qFormat/>
    <w:rsid w:val="00814FE3"/>
    <w:pPr>
      <w:ind w:left="1559" w:hanging="425"/>
    </w:pPr>
  </w:style>
  <w:style w:type="character" w:customStyle="1" w:styleId="SOBulletChar">
    <w:name w:val="SO Bullet Char"/>
    <w:aliases w:val="sotb Char"/>
    <w:basedOn w:val="DefaultParagraphFont"/>
    <w:link w:val="SOBullet"/>
    <w:rsid w:val="00814FE3"/>
    <w:rPr>
      <w:rFonts w:eastAsiaTheme="minorHAnsi" w:cstheme="minorBidi"/>
      <w:sz w:val="22"/>
      <w:lang w:eastAsia="en-US"/>
    </w:rPr>
  </w:style>
  <w:style w:type="paragraph" w:customStyle="1" w:styleId="SOBulletNote">
    <w:name w:val="SO BulletNote"/>
    <w:aliases w:val="sonb"/>
    <w:basedOn w:val="SOTextNote"/>
    <w:link w:val="SOBulletNoteChar"/>
    <w:qFormat/>
    <w:rsid w:val="00814FE3"/>
    <w:pPr>
      <w:tabs>
        <w:tab w:val="left" w:pos="1560"/>
      </w:tabs>
      <w:ind w:left="2268" w:hanging="1134"/>
    </w:pPr>
  </w:style>
  <w:style w:type="character" w:customStyle="1" w:styleId="SOBulletNoteChar">
    <w:name w:val="SO BulletNote Char"/>
    <w:aliases w:val="sonb Char"/>
    <w:basedOn w:val="DefaultParagraphFont"/>
    <w:link w:val="SOBulletNote"/>
    <w:rsid w:val="00814FE3"/>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814FE3"/>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814FE3"/>
    <w:pPr>
      <w:numPr>
        <w:numId w:val="43"/>
      </w:numPr>
    </w:pPr>
    <w:rPr>
      <w:rFonts w:eastAsia="Times New Roman" w:cs="Times New Roman"/>
      <w:lang w:eastAsia="en-AU"/>
    </w:rPr>
  </w:style>
  <w:style w:type="paragraph" w:customStyle="1" w:styleId="EnStatementHeading">
    <w:name w:val="EnStatementHeading"/>
    <w:basedOn w:val="Normal"/>
    <w:rsid w:val="00814FE3"/>
    <w:rPr>
      <w:rFonts w:eastAsia="Times New Roman" w:cs="Times New Roman"/>
      <w:b/>
      <w:lang w:eastAsia="en-AU"/>
    </w:rPr>
  </w:style>
  <w:style w:type="paragraph" w:customStyle="1" w:styleId="Transitional">
    <w:name w:val="Transitional"/>
    <w:aliases w:val="tr"/>
    <w:basedOn w:val="Normal"/>
    <w:next w:val="Normal"/>
    <w:rsid w:val="00814FE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9C715A"/>
    <w:rPr>
      <w:b/>
      <w:bCs/>
      <w:kern w:val="28"/>
      <w:sz w:val="36"/>
      <w:szCs w:val="32"/>
    </w:rPr>
  </w:style>
  <w:style w:type="character" w:customStyle="1" w:styleId="Heading2Char">
    <w:name w:val="Heading 2 Char"/>
    <w:basedOn w:val="DefaultParagraphFont"/>
    <w:link w:val="Heading2"/>
    <w:uiPriority w:val="9"/>
    <w:rsid w:val="009C715A"/>
    <w:rPr>
      <w:b/>
      <w:iCs/>
      <w:kern w:val="28"/>
      <w:sz w:val="32"/>
      <w:szCs w:val="28"/>
    </w:rPr>
  </w:style>
  <w:style w:type="character" w:customStyle="1" w:styleId="Heading3Char">
    <w:name w:val="Heading 3 Char"/>
    <w:basedOn w:val="DefaultParagraphFont"/>
    <w:link w:val="Heading3"/>
    <w:uiPriority w:val="9"/>
    <w:rsid w:val="009C715A"/>
    <w:rPr>
      <w:b/>
      <w:kern w:val="28"/>
      <w:sz w:val="28"/>
      <w:szCs w:val="26"/>
    </w:rPr>
  </w:style>
  <w:style w:type="character" w:customStyle="1" w:styleId="Heading4Char">
    <w:name w:val="Heading 4 Char"/>
    <w:basedOn w:val="DefaultParagraphFont"/>
    <w:link w:val="Heading4"/>
    <w:uiPriority w:val="9"/>
    <w:rsid w:val="009C715A"/>
    <w:rPr>
      <w:b/>
      <w:kern w:val="28"/>
      <w:sz w:val="26"/>
      <w:szCs w:val="28"/>
    </w:rPr>
  </w:style>
  <w:style w:type="character" w:customStyle="1" w:styleId="Heading5Char">
    <w:name w:val="Heading 5 Char"/>
    <w:basedOn w:val="DefaultParagraphFont"/>
    <w:link w:val="Heading5"/>
    <w:rsid w:val="009C715A"/>
    <w:rPr>
      <w:b/>
      <w:iCs/>
      <w:kern w:val="28"/>
      <w:sz w:val="24"/>
      <w:szCs w:val="26"/>
    </w:rPr>
  </w:style>
  <w:style w:type="character" w:customStyle="1" w:styleId="Heading6Char">
    <w:name w:val="Heading 6 Char"/>
    <w:basedOn w:val="DefaultParagraphFont"/>
    <w:link w:val="Heading6"/>
    <w:uiPriority w:val="9"/>
    <w:rsid w:val="009C715A"/>
    <w:rPr>
      <w:rFonts w:ascii="Arial" w:hAnsi="Arial" w:cs="Arial"/>
      <w:b/>
      <w:kern w:val="28"/>
      <w:sz w:val="32"/>
      <w:szCs w:val="22"/>
    </w:rPr>
  </w:style>
  <w:style w:type="character" w:customStyle="1" w:styleId="Heading7Char">
    <w:name w:val="Heading 7 Char"/>
    <w:basedOn w:val="DefaultParagraphFont"/>
    <w:link w:val="Heading7"/>
    <w:uiPriority w:val="9"/>
    <w:rsid w:val="009C715A"/>
    <w:rPr>
      <w:rFonts w:ascii="Arial" w:hAnsi="Arial" w:cs="Arial"/>
      <w:b/>
      <w:kern w:val="28"/>
      <w:sz w:val="28"/>
      <w:szCs w:val="22"/>
    </w:rPr>
  </w:style>
  <w:style w:type="character" w:customStyle="1" w:styleId="Heading8Char">
    <w:name w:val="Heading 8 Char"/>
    <w:basedOn w:val="DefaultParagraphFont"/>
    <w:link w:val="Heading8"/>
    <w:uiPriority w:val="9"/>
    <w:rsid w:val="009C715A"/>
    <w:rPr>
      <w:rFonts w:ascii="Arial" w:hAnsi="Arial" w:cs="Arial"/>
      <w:b/>
      <w:iCs/>
      <w:kern w:val="28"/>
      <w:sz w:val="26"/>
      <w:szCs w:val="22"/>
    </w:rPr>
  </w:style>
  <w:style w:type="character" w:customStyle="1" w:styleId="Heading9Char">
    <w:name w:val="Heading 9 Char"/>
    <w:basedOn w:val="DefaultParagraphFont"/>
    <w:link w:val="Heading9"/>
    <w:uiPriority w:val="9"/>
    <w:rsid w:val="009C715A"/>
    <w:rPr>
      <w:b/>
      <w:bCs/>
      <w:i/>
      <w:kern w:val="28"/>
      <w:sz w:val="28"/>
      <w:szCs w:val="22"/>
    </w:rPr>
  </w:style>
  <w:style w:type="paragraph" w:styleId="ListParagraph">
    <w:name w:val="List Paragraph"/>
    <w:basedOn w:val="Normal"/>
    <w:uiPriority w:val="34"/>
    <w:qFormat/>
    <w:rsid w:val="009C715A"/>
    <w:pPr>
      <w:spacing w:line="240" w:lineRule="auto"/>
      <w:ind w:left="720"/>
    </w:pPr>
    <w:rPr>
      <w:rFonts w:ascii="Calibri" w:hAnsi="Calibri" w:cs="Times New Roman"/>
      <w:szCs w:val="22"/>
    </w:r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9C715A"/>
    <w:rPr>
      <w:rFonts w:ascii="Arial"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iPriority="1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4FE3"/>
    <w:pPr>
      <w:spacing w:line="260" w:lineRule="atLeast"/>
    </w:pPr>
    <w:rPr>
      <w:rFonts w:eastAsiaTheme="minorHAnsi" w:cstheme="minorBidi"/>
      <w:sz w:val="22"/>
      <w:lang w:eastAsia="en-US"/>
    </w:rPr>
  </w:style>
  <w:style w:type="paragraph" w:styleId="Heading1">
    <w:name w:val="heading 1"/>
    <w:next w:val="Heading2"/>
    <w:link w:val="Heading1Char"/>
    <w:autoRedefine/>
    <w:uiPriority w:val="9"/>
    <w:qFormat/>
    <w:rsid w:val="006D5992"/>
    <w:pPr>
      <w:keepNext/>
      <w:keepLines/>
      <w:ind w:left="1134" w:hanging="1134"/>
      <w:outlineLvl w:val="0"/>
    </w:pPr>
    <w:rPr>
      <w:b/>
      <w:bCs/>
      <w:kern w:val="28"/>
      <w:sz w:val="36"/>
      <w:szCs w:val="32"/>
    </w:rPr>
  </w:style>
  <w:style w:type="paragraph" w:styleId="Heading2">
    <w:name w:val="heading 2"/>
    <w:basedOn w:val="Heading1"/>
    <w:next w:val="Heading3"/>
    <w:link w:val="Heading2Char"/>
    <w:autoRedefine/>
    <w:uiPriority w:val="9"/>
    <w:qFormat/>
    <w:rsid w:val="006D5992"/>
    <w:pPr>
      <w:spacing w:before="280"/>
      <w:outlineLvl w:val="1"/>
    </w:pPr>
    <w:rPr>
      <w:bCs w:val="0"/>
      <w:iCs/>
      <w:sz w:val="32"/>
      <w:szCs w:val="28"/>
    </w:rPr>
  </w:style>
  <w:style w:type="paragraph" w:styleId="Heading3">
    <w:name w:val="heading 3"/>
    <w:basedOn w:val="Heading1"/>
    <w:next w:val="Heading4"/>
    <w:link w:val="Heading3Char"/>
    <w:autoRedefine/>
    <w:uiPriority w:val="9"/>
    <w:qFormat/>
    <w:rsid w:val="006D5992"/>
    <w:pPr>
      <w:spacing w:before="240"/>
      <w:outlineLvl w:val="2"/>
    </w:pPr>
    <w:rPr>
      <w:bCs w:val="0"/>
      <w:sz w:val="28"/>
      <w:szCs w:val="26"/>
    </w:rPr>
  </w:style>
  <w:style w:type="paragraph" w:styleId="Heading4">
    <w:name w:val="heading 4"/>
    <w:basedOn w:val="Heading1"/>
    <w:next w:val="Heading5"/>
    <w:link w:val="Heading4Char"/>
    <w:autoRedefine/>
    <w:uiPriority w:val="9"/>
    <w:qFormat/>
    <w:rsid w:val="006D5992"/>
    <w:pPr>
      <w:spacing w:before="220"/>
      <w:outlineLvl w:val="3"/>
    </w:pPr>
    <w:rPr>
      <w:bCs w:val="0"/>
      <w:sz w:val="26"/>
      <w:szCs w:val="28"/>
    </w:rPr>
  </w:style>
  <w:style w:type="paragraph" w:styleId="Heading5">
    <w:name w:val="heading 5"/>
    <w:basedOn w:val="Heading1"/>
    <w:next w:val="subsection"/>
    <w:link w:val="Heading5Char"/>
    <w:autoRedefine/>
    <w:qFormat/>
    <w:rsid w:val="006D5992"/>
    <w:pPr>
      <w:spacing w:before="280"/>
      <w:outlineLvl w:val="4"/>
    </w:pPr>
    <w:rPr>
      <w:bCs w:val="0"/>
      <w:iCs/>
      <w:sz w:val="24"/>
      <w:szCs w:val="26"/>
    </w:rPr>
  </w:style>
  <w:style w:type="paragraph" w:styleId="Heading6">
    <w:name w:val="heading 6"/>
    <w:basedOn w:val="Heading1"/>
    <w:next w:val="Heading7"/>
    <w:link w:val="Heading6Char"/>
    <w:autoRedefine/>
    <w:uiPriority w:val="9"/>
    <w:qFormat/>
    <w:rsid w:val="006D5992"/>
    <w:pPr>
      <w:outlineLvl w:val="5"/>
    </w:pPr>
    <w:rPr>
      <w:rFonts w:ascii="Arial" w:hAnsi="Arial" w:cs="Arial"/>
      <w:bCs w:val="0"/>
      <w:sz w:val="32"/>
      <w:szCs w:val="22"/>
    </w:rPr>
  </w:style>
  <w:style w:type="paragraph" w:styleId="Heading7">
    <w:name w:val="heading 7"/>
    <w:basedOn w:val="Heading6"/>
    <w:next w:val="Normal"/>
    <w:link w:val="Heading7Char"/>
    <w:autoRedefine/>
    <w:uiPriority w:val="9"/>
    <w:qFormat/>
    <w:rsid w:val="006D5992"/>
    <w:pPr>
      <w:spacing w:before="280"/>
      <w:outlineLvl w:val="6"/>
    </w:pPr>
    <w:rPr>
      <w:sz w:val="28"/>
    </w:rPr>
  </w:style>
  <w:style w:type="paragraph" w:styleId="Heading8">
    <w:name w:val="heading 8"/>
    <w:basedOn w:val="Heading6"/>
    <w:next w:val="Normal"/>
    <w:link w:val="Heading8Char"/>
    <w:autoRedefine/>
    <w:uiPriority w:val="9"/>
    <w:qFormat/>
    <w:rsid w:val="006D5992"/>
    <w:pPr>
      <w:spacing w:before="240"/>
      <w:outlineLvl w:val="7"/>
    </w:pPr>
    <w:rPr>
      <w:iCs/>
      <w:sz w:val="26"/>
    </w:rPr>
  </w:style>
  <w:style w:type="paragraph" w:styleId="Heading9">
    <w:name w:val="heading 9"/>
    <w:basedOn w:val="Heading1"/>
    <w:next w:val="Normal"/>
    <w:link w:val="Heading9Char"/>
    <w:autoRedefine/>
    <w:uiPriority w:val="9"/>
    <w:qFormat/>
    <w:rsid w:val="006D5992"/>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Text">
    <w:name w:val="BoxText"/>
    <w:aliases w:val="bt"/>
    <w:basedOn w:val="OPCParaBase"/>
    <w:qFormat/>
    <w:rsid w:val="00814FE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14FE3"/>
    <w:rPr>
      <w:b/>
    </w:rPr>
  </w:style>
  <w:style w:type="paragraph" w:customStyle="1" w:styleId="BoxHeadItalic">
    <w:name w:val="BoxHeadItalic"/>
    <w:aliases w:val="bhi"/>
    <w:basedOn w:val="BoxText"/>
    <w:next w:val="BoxStep"/>
    <w:qFormat/>
    <w:rsid w:val="00814FE3"/>
    <w:rPr>
      <w:i/>
    </w:rPr>
  </w:style>
  <w:style w:type="paragraph" w:customStyle="1" w:styleId="BoxList">
    <w:name w:val="BoxList"/>
    <w:aliases w:val="bl"/>
    <w:basedOn w:val="BoxText"/>
    <w:qFormat/>
    <w:rsid w:val="00814FE3"/>
    <w:pPr>
      <w:ind w:left="1559" w:hanging="425"/>
    </w:pPr>
  </w:style>
  <w:style w:type="paragraph" w:customStyle="1" w:styleId="BoxNote">
    <w:name w:val="BoxNote"/>
    <w:aliases w:val="bn"/>
    <w:basedOn w:val="BoxText"/>
    <w:qFormat/>
    <w:rsid w:val="00814FE3"/>
    <w:pPr>
      <w:tabs>
        <w:tab w:val="left" w:pos="1985"/>
      </w:tabs>
      <w:spacing w:before="122" w:line="198" w:lineRule="exact"/>
      <w:ind w:left="2948" w:hanging="1814"/>
    </w:pPr>
    <w:rPr>
      <w:sz w:val="18"/>
    </w:rPr>
  </w:style>
  <w:style w:type="paragraph" w:customStyle="1" w:styleId="BoxPara">
    <w:name w:val="BoxPara"/>
    <w:aliases w:val="bp"/>
    <w:basedOn w:val="BoxText"/>
    <w:qFormat/>
    <w:rsid w:val="00814FE3"/>
    <w:pPr>
      <w:tabs>
        <w:tab w:val="right" w:pos="2268"/>
      </w:tabs>
      <w:ind w:left="2552" w:hanging="1418"/>
    </w:pPr>
  </w:style>
  <w:style w:type="paragraph" w:customStyle="1" w:styleId="BoxStep">
    <w:name w:val="BoxStep"/>
    <w:aliases w:val="bs"/>
    <w:basedOn w:val="BoxText"/>
    <w:qFormat/>
    <w:rsid w:val="00814FE3"/>
    <w:pPr>
      <w:ind w:left="1985" w:hanging="851"/>
    </w:pPr>
  </w:style>
  <w:style w:type="character" w:customStyle="1" w:styleId="CharAmPartNo">
    <w:name w:val="CharAmPartNo"/>
    <w:basedOn w:val="OPCCharBase"/>
    <w:uiPriority w:val="1"/>
    <w:qFormat/>
    <w:rsid w:val="00814FE3"/>
  </w:style>
  <w:style w:type="character" w:customStyle="1" w:styleId="CharAmPartText">
    <w:name w:val="CharAmPartText"/>
    <w:basedOn w:val="OPCCharBase"/>
    <w:uiPriority w:val="1"/>
    <w:qFormat/>
    <w:rsid w:val="00814FE3"/>
  </w:style>
  <w:style w:type="character" w:customStyle="1" w:styleId="CharAmSchNo">
    <w:name w:val="CharAmSchNo"/>
    <w:basedOn w:val="OPCCharBase"/>
    <w:uiPriority w:val="1"/>
    <w:qFormat/>
    <w:rsid w:val="00814FE3"/>
  </w:style>
  <w:style w:type="character" w:customStyle="1" w:styleId="CharAmSchText">
    <w:name w:val="CharAmSchText"/>
    <w:basedOn w:val="OPCCharBase"/>
    <w:uiPriority w:val="1"/>
    <w:qFormat/>
    <w:rsid w:val="00814FE3"/>
  </w:style>
  <w:style w:type="character" w:customStyle="1" w:styleId="CharChapNo">
    <w:name w:val="CharChapNo"/>
    <w:basedOn w:val="OPCCharBase"/>
    <w:qFormat/>
    <w:rsid w:val="00814FE3"/>
  </w:style>
  <w:style w:type="character" w:customStyle="1" w:styleId="CharChapText">
    <w:name w:val="CharChapText"/>
    <w:basedOn w:val="OPCCharBase"/>
    <w:qFormat/>
    <w:rsid w:val="00814FE3"/>
  </w:style>
  <w:style w:type="character" w:customStyle="1" w:styleId="CharDivNo">
    <w:name w:val="CharDivNo"/>
    <w:basedOn w:val="OPCCharBase"/>
    <w:qFormat/>
    <w:rsid w:val="00814FE3"/>
  </w:style>
  <w:style w:type="character" w:customStyle="1" w:styleId="CharDivText">
    <w:name w:val="CharDivText"/>
    <w:basedOn w:val="OPCCharBase"/>
    <w:qFormat/>
    <w:rsid w:val="00814FE3"/>
  </w:style>
  <w:style w:type="character" w:customStyle="1" w:styleId="CharNotesItals">
    <w:name w:val="CharNotesItals"/>
    <w:basedOn w:val="DefaultParagraphFont"/>
    <w:rsid w:val="006D5992"/>
    <w:rPr>
      <w:i/>
    </w:rPr>
  </w:style>
  <w:style w:type="character" w:customStyle="1" w:styleId="CharNotesReg">
    <w:name w:val="CharNotesReg"/>
    <w:basedOn w:val="DefaultParagraphFont"/>
    <w:rsid w:val="006D5992"/>
  </w:style>
  <w:style w:type="character" w:customStyle="1" w:styleId="CharPartNo">
    <w:name w:val="CharPartNo"/>
    <w:basedOn w:val="OPCCharBase"/>
    <w:qFormat/>
    <w:rsid w:val="00814FE3"/>
  </w:style>
  <w:style w:type="character" w:customStyle="1" w:styleId="CharPartText">
    <w:name w:val="CharPartText"/>
    <w:basedOn w:val="OPCCharBase"/>
    <w:qFormat/>
    <w:rsid w:val="00814FE3"/>
  </w:style>
  <w:style w:type="character" w:customStyle="1" w:styleId="CharSectno">
    <w:name w:val="CharSectno"/>
    <w:basedOn w:val="OPCCharBase"/>
    <w:qFormat/>
    <w:rsid w:val="00814FE3"/>
  </w:style>
  <w:style w:type="character" w:customStyle="1" w:styleId="CharSubdNo">
    <w:name w:val="CharSubdNo"/>
    <w:basedOn w:val="OPCCharBase"/>
    <w:uiPriority w:val="1"/>
    <w:qFormat/>
    <w:rsid w:val="00814FE3"/>
  </w:style>
  <w:style w:type="character" w:customStyle="1" w:styleId="CharSubdText">
    <w:name w:val="CharSubdText"/>
    <w:basedOn w:val="OPCCharBase"/>
    <w:uiPriority w:val="1"/>
    <w:qFormat/>
    <w:rsid w:val="00814FE3"/>
  </w:style>
  <w:style w:type="paragraph" w:styleId="BodyTextIndent">
    <w:name w:val="Body Text Indent"/>
    <w:rsid w:val="006D5992"/>
    <w:pPr>
      <w:spacing w:after="120"/>
      <w:ind w:left="283"/>
    </w:pPr>
    <w:rPr>
      <w:sz w:val="22"/>
      <w:szCs w:val="24"/>
    </w:rPr>
  </w:style>
  <w:style w:type="paragraph" w:customStyle="1" w:styleId="Formula">
    <w:name w:val="Formula"/>
    <w:basedOn w:val="OPCParaBase"/>
    <w:rsid w:val="00814FE3"/>
    <w:pPr>
      <w:spacing w:line="240" w:lineRule="auto"/>
      <w:ind w:left="1134"/>
    </w:pPr>
    <w:rPr>
      <w:sz w:val="20"/>
    </w:rPr>
  </w:style>
  <w:style w:type="paragraph" w:styleId="Footer">
    <w:name w:val="footer"/>
    <w:link w:val="FooterChar"/>
    <w:rsid w:val="00814FE3"/>
    <w:pPr>
      <w:tabs>
        <w:tab w:val="center" w:pos="4153"/>
        <w:tab w:val="right" w:pos="8306"/>
      </w:tabs>
    </w:pPr>
    <w:rPr>
      <w:sz w:val="22"/>
      <w:szCs w:val="24"/>
    </w:rPr>
  </w:style>
  <w:style w:type="paragraph" w:styleId="Header">
    <w:name w:val="header"/>
    <w:basedOn w:val="OPCParaBase"/>
    <w:link w:val="HeaderChar"/>
    <w:unhideWhenUsed/>
    <w:rsid w:val="00814FE3"/>
    <w:pPr>
      <w:keepNext/>
      <w:keepLines/>
      <w:tabs>
        <w:tab w:val="center" w:pos="4150"/>
        <w:tab w:val="right" w:pos="8307"/>
      </w:tabs>
      <w:spacing w:line="160" w:lineRule="exact"/>
    </w:pPr>
    <w:rPr>
      <w:sz w:val="16"/>
    </w:rPr>
  </w:style>
  <w:style w:type="paragraph" w:customStyle="1" w:styleId="paragraph">
    <w:name w:val="paragraph"/>
    <w:aliases w:val="a"/>
    <w:basedOn w:val="OPCParaBase"/>
    <w:link w:val="paragraphChar"/>
    <w:rsid w:val="00814FE3"/>
    <w:pPr>
      <w:tabs>
        <w:tab w:val="right" w:pos="1531"/>
      </w:tabs>
      <w:spacing w:before="40" w:line="240" w:lineRule="auto"/>
      <w:ind w:left="1644" w:hanging="1644"/>
    </w:pPr>
  </w:style>
  <w:style w:type="paragraph" w:customStyle="1" w:styleId="paragraphsub-sub">
    <w:name w:val="paragraph(sub-sub)"/>
    <w:aliases w:val="aaa"/>
    <w:basedOn w:val="OPCParaBase"/>
    <w:rsid w:val="00814FE3"/>
    <w:pPr>
      <w:tabs>
        <w:tab w:val="right" w:pos="2722"/>
      </w:tabs>
      <w:spacing w:before="40" w:line="240" w:lineRule="auto"/>
      <w:ind w:left="2835" w:hanging="2835"/>
    </w:pPr>
  </w:style>
  <w:style w:type="paragraph" w:customStyle="1" w:styleId="paragraphsub">
    <w:name w:val="paragraph(sub)"/>
    <w:aliases w:val="aa"/>
    <w:basedOn w:val="OPCParaBase"/>
    <w:rsid w:val="00814FE3"/>
    <w:pPr>
      <w:tabs>
        <w:tab w:val="right" w:pos="1985"/>
      </w:tabs>
      <w:spacing w:before="40" w:line="240" w:lineRule="auto"/>
      <w:ind w:left="2098" w:hanging="2098"/>
    </w:pPr>
  </w:style>
  <w:style w:type="character" w:styleId="LineNumber">
    <w:name w:val="line number"/>
    <w:basedOn w:val="OPCCharBase"/>
    <w:uiPriority w:val="99"/>
    <w:unhideWhenUsed/>
    <w:rsid w:val="00814FE3"/>
    <w:rPr>
      <w:sz w:val="16"/>
    </w:rPr>
  </w:style>
  <w:style w:type="paragraph" w:customStyle="1" w:styleId="ItemHead">
    <w:name w:val="ItemHead"/>
    <w:aliases w:val="ih"/>
    <w:basedOn w:val="OPCParaBase"/>
    <w:next w:val="Item"/>
    <w:rsid w:val="00814FE3"/>
    <w:pPr>
      <w:keepNext/>
      <w:keepLines/>
      <w:spacing w:before="220" w:line="240" w:lineRule="auto"/>
      <w:ind w:left="709" w:hanging="709"/>
    </w:pPr>
    <w:rPr>
      <w:rFonts w:ascii="Arial" w:hAnsi="Arial"/>
      <w:b/>
      <w:kern w:val="28"/>
      <w:sz w:val="24"/>
    </w:rPr>
  </w:style>
  <w:style w:type="paragraph" w:customStyle="1" w:styleId="subsection">
    <w:name w:val="subsection"/>
    <w:aliases w:val="ss"/>
    <w:basedOn w:val="OPCParaBase"/>
    <w:link w:val="subsectionChar"/>
    <w:rsid w:val="00814FE3"/>
    <w:pPr>
      <w:tabs>
        <w:tab w:val="right" w:pos="1021"/>
      </w:tabs>
      <w:spacing w:before="180" w:line="240" w:lineRule="auto"/>
      <w:ind w:left="1134" w:hanging="1134"/>
    </w:pPr>
  </w:style>
  <w:style w:type="paragraph" w:customStyle="1" w:styleId="Definition">
    <w:name w:val="Definition"/>
    <w:aliases w:val="dd"/>
    <w:basedOn w:val="OPCParaBase"/>
    <w:link w:val="DefinitionChar"/>
    <w:rsid w:val="00814FE3"/>
    <w:pPr>
      <w:spacing w:before="180" w:line="240" w:lineRule="auto"/>
      <w:ind w:left="1134"/>
    </w:pPr>
  </w:style>
  <w:style w:type="paragraph" w:customStyle="1" w:styleId="Item">
    <w:name w:val="Item"/>
    <w:aliases w:val="i"/>
    <w:basedOn w:val="OPCParaBase"/>
    <w:next w:val="ItemHead"/>
    <w:rsid w:val="00814FE3"/>
    <w:pPr>
      <w:keepLines/>
      <w:spacing w:before="80" w:line="240" w:lineRule="auto"/>
      <w:ind w:left="709"/>
    </w:pPr>
  </w:style>
  <w:style w:type="paragraph" w:styleId="ListBullet">
    <w:name w:val="List Bullet"/>
    <w:rsid w:val="006D5992"/>
    <w:pPr>
      <w:numPr>
        <w:numId w:val="1"/>
      </w:numPr>
      <w:tabs>
        <w:tab w:val="clear" w:pos="360"/>
        <w:tab w:val="num" w:pos="2989"/>
      </w:tabs>
      <w:ind w:left="1225" w:firstLine="1043"/>
    </w:pPr>
    <w:rPr>
      <w:sz w:val="22"/>
      <w:szCs w:val="24"/>
    </w:rPr>
  </w:style>
  <w:style w:type="paragraph" w:customStyle="1" w:styleId="LongT">
    <w:name w:val="LongT"/>
    <w:basedOn w:val="OPCParaBase"/>
    <w:rsid w:val="00814FE3"/>
    <w:pPr>
      <w:spacing w:line="240" w:lineRule="auto"/>
    </w:pPr>
    <w:rPr>
      <w:b/>
      <w:sz w:val="32"/>
    </w:rPr>
  </w:style>
  <w:style w:type="paragraph" w:customStyle="1" w:styleId="notedraft">
    <w:name w:val="note(draft)"/>
    <w:aliases w:val="nd"/>
    <w:basedOn w:val="OPCParaBase"/>
    <w:rsid w:val="00814FE3"/>
    <w:pPr>
      <w:spacing w:before="240" w:line="240" w:lineRule="auto"/>
      <w:ind w:left="284" w:hanging="284"/>
    </w:pPr>
    <w:rPr>
      <w:i/>
      <w:sz w:val="24"/>
    </w:rPr>
  </w:style>
  <w:style w:type="paragraph" w:customStyle="1" w:styleId="notetext">
    <w:name w:val="note(text)"/>
    <w:aliases w:val="n"/>
    <w:basedOn w:val="OPCParaBase"/>
    <w:link w:val="notetextChar"/>
    <w:rsid w:val="00814FE3"/>
    <w:pPr>
      <w:spacing w:before="122" w:line="240" w:lineRule="auto"/>
      <w:ind w:left="1985" w:hanging="851"/>
    </w:pPr>
    <w:rPr>
      <w:sz w:val="18"/>
    </w:rPr>
  </w:style>
  <w:style w:type="paragraph" w:customStyle="1" w:styleId="notemargin">
    <w:name w:val="note(margin)"/>
    <w:aliases w:val="nm"/>
    <w:basedOn w:val="OPCParaBase"/>
    <w:rsid w:val="00814FE3"/>
    <w:pPr>
      <w:tabs>
        <w:tab w:val="left" w:pos="709"/>
      </w:tabs>
      <w:spacing w:before="122" w:line="198" w:lineRule="exact"/>
      <w:ind w:left="709" w:hanging="709"/>
    </w:pPr>
    <w:rPr>
      <w:sz w:val="18"/>
    </w:rPr>
  </w:style>
  <w:style w:type="paragraph" w:customStyle="1" w:styleId="notepara">
    <w:name w:val="note(para)"/>
    <w:aliases w:val="na"/>
    <w:basedOn w:val="OPCParaBase"/>
    <w:rsid w:val="00814FE3"/>
    <w:pPr>
      <w:spacing w:before="40" w:line="198" w:lineRule="exact"/>
      <w:ind w:left="2354" w:hanging="369"/>
    </w:pPr>
    <w:rPr>
      <w:sz w:val="18"/>
    </w:rPr>
  </w:style>
  <w:style w:type="paragraph" w:customStyle="1" w:styleId="noteParlAmend">
    <w:name w:val="note(ParlAmend)"/>
    <w:aliases w:val="npp"/>
    <w:basedOn w:val="OPCParaBase"/>
    <w:next w:val="ParlAmend"/>
    <w:rsid w:val="00814FE3"/>
    <w:pPr>
      <w:spacing w:line="240" w:lineRule="auto"/>
      <w:jc w:val="right"/>
    </w:pPr>
    <w:rPr>
      <w:rFonts w:ascii="Arial" w:hAnsi="Arial"/>
      <w:b/>
      <w:i/>
    </w:rPr>
  </w:style>
  <w:style w:type="paragraph" w:customStyle="1" w:styleId="Page1">
    <w:name w:val="Page1"/>
    <w:basedOn w:val="OPCParaBase"/>
    <w:rsid w:val="00814FE3"/>
    <w:pPr>
      <w:spacing w:before="5600" w:line="240" w:lineRule="auto"/>
    </w:pPr>
    <w:rPr>
      <w:b/>
      <w:sz w:val="32"/>
    </w:rPr>
  </w:style>
  <w:style w:type="paragraph" w:customStyle="1" w:styleId="PageBreak">
    <w:name w:val="PageBreak"/>
    <w:aliases w:val="pb"/>
    <w:basedOn w:val="OPCParaBase"/>
    <w:link w:val="PageBreakChar"/>
    <w:rsid w:val="00814FE3"/>
    <w:pPr>
      <w:spacing w:line="240" w:lineRule="auto"/>
    </w:pPr>
    <w:rPr>
      <w:sz w:val="20"/>
    </w:rPr>
  </w:style>
  <w:style w:type="character" w:customStyle="1" w:styleId="CharENotesHeading">
    <w:name w:val="CharENotesHeading"/>
    <w:basedOn w:val="DefaultParagraphFont"/>
    <w:rsid w:val="006D5992"/>
  </w:style>
  <w:style w:type="paragraph" w:customStyle="1" w:styleId="ParlAmend">
    <w:name w:val="ParlAmend"/>
    <w:aliases w:val="pp"/>
    <w:basedOn w:val="OPCParaBase"/>
    <w:rsid w:val="00814FE3"/>
    <w:pPr>
      <w:spacing w:before="240" w:line="240" w:lineRule="atLeast"/>
      <w:ind w:hanging="567"/>
    </w:pPr>
    <w:rPr>
      <w:sz w:val="24"/>
    </w:rPr>
  </w:style>
  <w:style w:type="paragraph" w:customStyle="1" w:styleId="Penalty">
    <w:name w:val="Penalty"/>
    <w:basedOn w:val="OPCParaBase"/>
    <w:rsid w:val="00814FE3"/>
    <w:pPr>
      <w:tabs>
        <w:tab w:val="left" w:pos="2977"/>
      </w:tabs>
      <w:spacing w:before="180" w:line="240" w:lineRule="auto"/>
      <w:ind w:left="1985" w:hanging="851"/>
    </w:pPr>
  </w:style>
  <w:style w:type="paragraph" w:customStyle="1" w:styleId="Preamble">
    <w:name w:val="Preamble"/>
    <w:basedOn w:val="OPCParaBase"/>
    <w:next w:val="Normal"/>
    <w:rsid w:val="00814FE3"/>
    <w:pPr>
      <w:keepNext/>
      <w:keepLines/>
      <w:tabs>
        <w:tab w:val="center" w:pos="4513"/>
      </w:tabs>
      <w:spacing w:before="280" w:line="240" w:lineRule="auto"/>
      <w:ind w:left="1134" w:hanging="1134"/>
    </w:pPr>
    <w:rPr>
      <w:b/>
      <w:kern w:val="28"/>
      <w:sz w:val="28"/>
    </w:rPr>
  </w:style>
  <w:style w:type="paragraph" w:styleId="TOC6">
    <w:name w:val="toc 6"/>
    <w:basedOn w:val="OPCParaBase"/>
    <w:next w:val="Normal"/>
    <w:uiPriority w:val="39"/>
    <w:unhideWhenUsed/>
    <w:rsid w:val="00814FE3"/>
    <w:pPr>
      <w:keepLines/>
      <w:tabs>
        <w:tab w:val="right" w:pos="7088"/>
      </w:tabs>
      <w:spacing w:before="120" w:line="240" w:lineRule="auto"/>
      <w:ind w:left="1344" w:right="567" w:hanging="1344"/>
    </w:pPr>
    <w:rPr>
      <w:b/>
      <w:kern w:val="28"/>
      <w:sz w:val="24"/>
    </w:rPr>
  </w:style>
  <w:style w:type="paragraph" w:customStyle="1" w:styleId="ShortT">
    <w:name w:val="ShortT"/>
    <w:basedOn w:val="OPCParaBase"/>
    <w:next w:val="Normal"/>
    <w:link w:val="ShortTChar"/>
    <w:qFormat/>
    <w:rsid w:val="00814FE3"/>
    <w:pPr>
      <w:spacing w:line="240" w:lineRule="auto"/>
    </w:pPr>
    <w:rPr>
      <w:b/>
      <w:sz w:val="40"/>
    </w:rPr>
  </w:style>
  <w:style w:type="paragraph" w:customStyle="1" w:styleId="Subitem">
    <w:name w:val="Subitem"/>
    <w:aliases w:val="iss"/>
    <w:basedOn w:val="OPCParaBase"/>
    <w:rsid w:val="00814FE3"/>
    <w:pPr>
      <w:spacing w:before="180" w:line="240" w:lineRule="auto"/>
      <w:ind w:left="709" w:hanging="709"/>
    </w:pPr>
  </w:style>
  <w:style w:type="paragraph" w:customStyle="1" w:styleId="SubitemHead">
    <w:name w:val="SubitemHead"/>
    <w:aliases w:val="issh"/>
    <w:basedOn w:val="OPCParaBase"/>
    <w:rsid w:val="00814FE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14FE3"/>
    <w:pPr>
      <w:spacing w:before="40" w:line="240" w:lineRule="auto"/>
      <w:ind w:left="1134"/>
    </w:pPr>
  </w:style>
  <w:style w:type="paragraph" w:customStyle="1" w:styleId="SubsectionHead">
    <w:name w:val="SubsectionHead"/>
    <w:aliases w:val="ssh"/>
    <w:basedOn w:val="OPCParaBase"/>
    <w:next w:val="subsection"/>
    <w:rsid w:val="00814FE3"/>
    <w:pPr>
      <w:keepNext/>
      <w:keepLines/>
      <w:spacing w:before="240" w:line="240" w:lineRule="auto"/>
      <w:ind w:left="1134"/>
    </w:pPr>
    <w:rPr>
      <w:i/>
    </w:rPr>
  </w:style>
  <w:style w:type="paragraph" w:customStyle="1" w:styleId="Tablei">
    <w:name w:val="Table(i)"/>
    <w:aliases w:val="taa"/>
    <w:basedOn w:val="OPCParaBase"/>
    <w:rsid w:val="00814FE3"/>
    <w:pPr>
      <w:tabs>
        <w:tab w:val="left" w:pos="-6543"/>
        <w:tab w:val="left" w:pos="-6260"/>
        <w:tab w:val="right" w:pos="970"/>
      </w:tabs>
      <w:spacing w:line="240" w:lineRule="exact"/>
      <w:ind w:left="828" w:hanging="284"/>
    </w:pPr>
    <w:rPr>
      <w:sz w:val="20"/>
    </w:rPr>
  </w:style>
  <w:style w:type="character" w:customStyle="1" w:styleId="charsuperscriptstyle">
    <w:name w:val="charsuperscriptstyle"/>
    <w:basedOn w:val="DefaultParagraphFont"/>
    <w:rsid w:val="006D5992"/>
    <w:rPr>
      <w:rFonts w:ascii="Times New Roman" w:hAnsi="Times New Roman"/>
      <w:sz w:val="18"/>
      <w:szCs w:val="18"/>
      <w:vertAlign w:val="baseline"/>
    </w:rPr>
  </w:style>
  <w:style w:type="paragraph" w:customStyle="1" w:styleId="Tablea">
    <w:name w:val="Table(a)"/>
    <w:aliases w:val="ta"/>
    <w:basedOn w:val="OPCParaBase"/>
    <w:rsid w:val="00814FE3"/>
    <w:pPr>
      <w:spacing w:before="60" w:line="240" w:lineRule="auto"/>
      <w:ind w:left="284" w:hanging="284"/>
    </w:pPr>
    <w:rPr>
      <w:sz w:val="20"/>
    </w:rPr>
  </w:style>
  <w:style w:type="paragraph" w:customStyle="1" w:styleId="TableAA">
    <w:name w:val="Table(AA)"/>
    <w:aliases w:val="taaa"/>
    <w:basedOn w:val="OPCParaBase"/>
    <w:rsid w:val="00814FE3"/>
    <w:pPr>
      <w:tabs>
        <w:tab w:val="left" w:pos="-6543"/>
        <w:tab w:val="left" w:pos="-6260"/>
      </w:tabs>
      <w:spacing w:line="240" w:lineRule="exact"/>
      <w:ind w:left="1055" w:hanging="284"/>
    </w:pPr>
    <w:rPr>
      <w:sz w:val="20"/>
    </w:rPr>
  </w:style>
  <w:style w:type="paragraph" w:customStyle="1" w:styleId="TLPBoxTextnote">
    <w:name w:val="TLPBoxText(note"/>
    <w:aliases w:val="right)"/>
    <w:basedOn w:val="OPCParaBase"/>
    <w:rsid w:val="00814FE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14FE3"/>
    <w:pPr>
      <w:numPr>
        <w:numId w:val="4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14FE3"/>
    <w:pPr>
      <w:spacing w:before="122" w:line="198" w:lineRule="exact"/>
      <w:ind w:left="1985" w:hanging="851"/>
      <w:jc w:val="right"/>
    </w:pPr>
    <w:rPr>
      <w:sz w:val="18"/>
    </w:rPr>
  </w:style>
  <w:style w:type="paragraph" w:customStyle="1" w:styleId="TLPTableBullet">
    <w:name w:val="TLPTableBullet"/>
    <w:aliases w:val="ttb"/>
    <w:basedOn w:val="OPCParaBase"/>
    <w:rsid w:val="00814FE3"/>
    <w:pPr>
      <w:spacing w:line="240" w:lineRule="exact"/>
      <w:ind w:left="284" w:hanging="284"/>
    </w:pPr>
    <w:rPr>
      <w:sz w:val="20"/>
    </w:rPr>
  </w:style>
  <w:style w:type="paragraph" w:styleId="TOC1">
    <w:name w:val="toc 1"/>
    <w:basedOn w:val="OPCParaBase"/>
    <w:next w:val="Normal"/>
    <w:uiPriority w:val="39"/>
    <w:unhideWhenUsed/>
    <w:rsid w:val="00814FE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14FE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14FE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814FE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14FE3"/>
    <w:pPr>
      <w:keepLines/>
      <w:tabs>
        <w:tab w:val="right" w:leader="dot" w:pos="7088"/>
      </w:tabs>
      <w:spacing w:before="40" w:line="240" w:lineRule="auto"/>
      <w:ind w:left="2835" w:right="567" w:hanging="1417"/>
    </w:pPr>
    <w:rPr>
      <w:kern w:val="28"/>
      <w:sz w:val="18"/>
    </w:rPr>
  </w:style>
  <w:style w:type="paragraph" w:styleId="TOC7">
    <w:name w:val="toc 7"/>
    <w:basedOn w:val="OPCParaBase"/>
    <w:next w:val="Normal"/>
    <w:uiPriority w:val="39"/>
    <w:unhideWhenUsed/>
    <w:rsid w:val="00814FE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14FE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14FE3"/>
    <w:pPr>
      <w:keepLines/>
      <w:tabs>
        <w:tab w:val="right" w:pos="7088"/>
      </w:tabs>
      <w:spacing w:before="80" w:line="240" w:lineRule="auto"/>
      <w:ind w:left="851" w:right="567"/>
    </w:pPr>
    <w:rPr>
      <w:i/>
      <w:kern w:val="28"/>
      <w:sz w:val="20"/>
    </w:rPr>
  </w:style>
  <w:style w:type="paragraph" w:customStyle="1" w:styleId="TofSectsSubdiv">
    <w:name w:val="TofSects(Subdiv)"/>
    <w:basedOn w:val="OPCParaBase"/>
    <w:rsid w:val="00814FE3"/>
    <w:pPr>
      <w:keepLines/>
      <w:spacing w:before="80" w:line="240" w:lineRule="auto"/>
      <w:ind w:left="1588" w:hanging="794"/>
    </w:pPr>
    <w:rPr>
      <w:kern w:val="28"/>
    </w:rPr>
  </w:style>
  <w:style w:type="paragraph" w:customStyle="1" w:styleId="TofSectsSection">
    <w:name w:val="TofSects(Section)"/>
    <w:basedOn w:val="OPCParaBase"/>
    <w:rsid w:val="00814FE3"/>
    <w:pPr>
      <w:keepLines/>
      <w:spacing w:before="40" w:line="240" w:lineRule="auto"/>
      <w:ind w:left="1588" w:hanging="794"/>
    </w:pPr>
    <w:rPr>
      <w:kern w:val="28"/>
      <w:sz w:val="18"/>
    </w:rPr>
  </w:style>
  <w:style w:type="paragraph" w:customStyle="1" w:styleId="TofSectsHeading">
    <w:name w:val="TofSects(Heading)"/>
    <w:basedOn w:val="OPCParaBase"/>
    <w:rsid w:val="00814FE3"/>
    <w:pPr>
      <w:spacing w:before="240" w:after="120" w:line="240" w:lineRule="auto"/>
    </w:pPr>
    <w:rPr>
      <w:b/>
      <w:sz w:val="24"/>
    </w:rPr>
  </w:style>
  <w:style w:type="paragraph" w:customStyle="1" w:styleId="TofSectsGroupHeading">
    <w:name w:val="TofSects(GroupHeading)"/>
    <w:basedOn w:val="OPCParaBase"/>
    <w:next w:val="TofSectsSection"/>
    <w:rsid w:val="00814FE3"/>
    <w:pPr>
      <w:keepLines/>
      <w:spacing w:before="240" w:after="120" w:line="240" w:lineRule="auto"/>
      <w:ind w:left="794"/>
    </w:pPr>
    <w:rPr>
      <w:b/>
      <w:kern w:val="28"/>
      <w:sz w:val="20"/>
    </w:rPr>
  </w:style>
  <w:style w:type="paragraph" w:customStyle="1" w:styleId="Actno">
    <w:name w:val="Actno"/>
    <w:basedOn w:val="ShortT"/>
    <w:next w:val="Normal"/>
    <w:link w:val="ActnoChar"/>
    <w:qFormat/>
    <w:rsid w:val="00814FE3"/>
  </w:style>
  <w:style w:type="numbering" w:styleId="111111">
    <w:name w:val="Outline List 2"/>
    <w:basedOn w:val="NoList"/>
    <w:rsid w:val="006D5992"/>
    <w:pPr>
      <w:numPr>
        <w:numId w:val="38"/>
      </w:numPr>
    </w:pPr>
  </w:style>
  <w:style w:type="numbering" w:styleId="1ai">
    <w:name w:val="Outline List 1"/>
    <w:basedOn w:val="NoList"/>
    <w:rsid w:val="006D5992"/>
    <w:pPr>
      <w:numPr>
        <w:numId w:val="24"/>
      </w:numPr>
    </w:pPr>
  </w:style>
  <w:style w:type="numbering" w:styleId="ArticleSection">
    <w:name w:val="Outline List 3"/>
    <w:basedOn w:val="NoList"/>
    <w:rsid w:val="006D5992"/>
    <w:pPr>
      <w:numPr>
        <w:numId w:val="39"/>
      </w:numPr>
    </w:pPr>
  </w:style>
  <w:style w:type="paragraph" w:styleId="BlockText">
    <w:name w:val="Block Text"/>
    <w:rsid w:val="006D5992"/>
    <w:pPr>
      <w:spacing w:after="120"/>
      <w:ind w:left="1440" w:right="1440"/>
    </w:pPr>
    <w:rPr>
      <w:sz w:val="22"/>
      <w:szCs w:val="24"/>
    </w:rPr>
  </w:style>
  <w:style w:type="paragraph" w:styleId="BodyText">
    <w:name w:val="Body Text"/>
    <w:rsid w:val="006D5992"/>
    <w:pPr>
      <w:spacing w:after="120"/>
    </w:pPr>
    <w:rPr>
      <w:sz w:val="22"/>
      <w:szCs w:val="24"/>
    </w:rPr>
  </w:style>
  <w:style w:type="paragraph" w:styleId="BodyText2">
    <w:name w:val="Body Text 2"/>
    <w:rsid w:val="006D5992"/>
    <w:pPr>
      <w:spacing w:after="120" w:line="480" w:lineRule="auto"/>
    </w:pPr>
    <w:rPr>
      <w:sz w:val="22"/>
      <w:szCs w:val="24"/>
    </w:rPr>
  </w:style>
  <w:style w:type="paragraph" w:styleId="BodyText3">
    <w:name w:val="Body Text 3"/>
    <w:rsid w:val="006D5992"/>
    <w:pPr>
      <w:spacing w:after="120"/>
    </w:pPr>
    <w:rPr>
      <w:sz w:val="16"/>
      <w:szCs w:val="16"/>
    </w:rPr>
  </w:style>
  <w:style w:type="paragraph" w:styleId="BodyTextFirstIndent">
    <w:name w:val="Body Text First Indent"/>
    <w:basedOn w:val="BodyText"/>
    <w:rsid w:val="006D5992"/>
    <w:pPr>
      <w:ind w:firstLine="210"/>
    </w:pPr>
  </w:style>
  <w:style w:type="paragraph" w:styleId="BodyTextFirstIndent2">
    <w:name w:val="Body Text First Indent 2"/>
    <w:basedOn w:val="BodyTextIndent"/>
    <w:rsid w:val="006D5992"/>
    <w:pPr>
      <w:ind w:firstLine="210"/>
    </w:pPr>
  </w:style>
  <w:style w:type="paragraph" w:styleId="BodyTextIndent2">
    <w:name w:val="Body Text Indent 2"/>
    <w:rsid w:val="006D5992"/>
    <w:pPr>
      <w:spacing w:after="120" w:line="480" w:lineRule="auto"/>
      <w:ind w:left="283"/>
    </w:pPr>
    <w:rPr>
      <w:sz w:val="22"/>
      <w:szCs w:val="24"/>
    </w:rPr>
  </w:style>
  <w:style w:type="paragraph" w:styleId="BodyTextIndent3">
    <w:name w:val="Body Text Indent 3"/>
    <w:rsid w:val="006D5992"/>
    <w:pPr>
      <w:spacing w:after="120"/>
      <w:ind w:left="283"/>
    </w:pPr>
    <w:rPr>
      <w:sz w:val="16"/>
      <w:szCs w:val="16"/>
    </w:rPr>
  </w:style>
  <w:style w:type="paragraph" w:styleId="Closing">
    <w:name w:val="Closing"/>
    <w:rsid w:val="006D5992"/>
    <w:pPr>
      <w:ind w:left="4252"/>
    </w:pPr>
    <w:rPr>
      <w:sz w:val="22"/>
      <w:szCs w:val="24"/>
    </w:rPr>
  </w:style>
  <w:style w:type="paragraph" w:styleId="Date">
    <w:name w:val="Date"/>
    <w:next w:val="Normal"/>
    <w:rsid w:val="006D5992"/>
    <w:rPr>
      <w:sz w:val="22"/>
      <w:szCs w:val="24"/>
    </w:rPr>
  </w:style>
  <w:style w:type="paragraph" w:styleId="E-mailSignature">
    <w:name w:val="E-mail Signature"/>
    <w:rsid w:val="006D5992"/>
    <w:rPr>
      <w:sz w:val="22"/>
      <w:szCs w:val="24"/>
    </w:rPr>
  </w:style>
  <w:style w:type="character" w:styleId="Emphasis">
    <w:name w:val="Emphasis"/>
    <w:basedOn w:val="DefaultParagraphFont"/>
    <w:qFormat/>
    <w:rsid w:val="006D5992"/>
    <w:rPr>
      <w:i/>
      <w:iCs/>
    </w:rPr>
  </w:style>
  <w:style w:type="paragraph" w:styleId="EnvelopeAddress">
    <w:name w:val="envelope address"/>
    <w:rsid w:val="006D599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6D5992"/>
    <w:rPr>
      <w:rFonts w:ascii="Arial" w:hAnsi="Arial" w:cs="Arial"/>
    </w:rPr>
  </w:style>
  <w:style w:type="character" w:styleId="FollowedHyperlink">
    <w:name w:val="FollowedHyperlink"/>
    <w:basedOn w:val="DefaultParagraphFont"/>
    <w:uiPriority w:val="99"/>
    <w:rsid w:val="006D5992"/>
    <w:rPr>
      <w:color w:val="800080"/>
      <w:u w:val="single"/>
    </w:rPr>
  </w:style>
  <w:style w:type="character" w:styleId="HTMLAcronym">
    <w:name w:val="HTML Acronym"/>
    <w:basedOn w:val="DefaultParagraphFont"/>
    <w:rsid w:val="006D5992"/>
  </w:style>
  <w:style w:type="paragraph" w:styleId="HTMLAddress">
    <w:name w:val="HTML Address"/>
    <w:rsid w:val="006D5992"/>
    <w:rPr>
      <w:i/>
      <w:iCs/>
      <w:sz w:val="22"/>
      <w:szCs w:val="24"/>
    </w:rPr>
  </w:style>
  <w:style w:type="character" w:styleId="HTMLCite">
    <w:name w:val="HTML Cite"/>
    <w:basedOn w:val="DefaultParagraphFont"/>
    <w:rsid w:val="006D5992"/>
    <w:rPr>
      <w:i/>
      <w:iCs/>
    </w:rPr>
  </w:style>
  <w:style w:type="character" w:styleId="HTMLCode">
    <w:name w:val="HTML Code"/>
    <w:basedOn w:val="DefaultParagraphFont"/>
    <w:rsid w:val="006D5992"/>
    <w:rPr>
      <w:rFonts w:ascii="Courier New" w:hAnsi="Courier New" w:cs="Courier New"/>
      <w:sz w:val="20"/>
      <w:szCs w:val="20"/>
    </w:rPr>
  </w:style>
  <w:style w:type="character" w:styleId="HTMLDefinition">
    <w:name w:val="HTML Definition"/>
    <w:basedOn w:val="DefaultParagraphFont"/>
    <w:rsid w:val="006D5992"/>
    <w:rPr>
      <w:i/>
      <w:iCs/>
    </w:rPr>
  </w:style>
  <w:style w:type="character" w:styleId="HTMLKeyboard">
    <w:name w:val="HTML Keyboard"/>
    <w:basedOn w:val="DefaultParagraphFont"/>
    <w:rsid w:val="006D5992"/>
    <w:rPr>
      <w:rFonts w:ascii="Courier New" w:hAnsi="Courier New" w:cs="Courier New"/>
      <w:sz w:val="20"/>
      <w:szCs w:val="20"/>
    </w:rPr>
  </w:style>
  <w:style w:type="paragraph" w:styleId="HTMLPreformatted">
    <w:name w:val="HTML Preformatted"/>
    <w:rsid w:val="006D5992"/>
    <w:rPr>
      <w:rFonts w:ascii="Courier New" w:hAnsi="Courier New" w:cs="Courier New"/>
    </w:rPr>
  </w:style>
  <w:style w:type="character" w:styleId="HTMLSample">
    <w:name w:val="HTML Sample"/>
    <w:basedOn w:val="DefaultParagraphFont"/>
    <w:rsid w:val="006D5992"/>
    <w:rPr>
      <w:rFonts w:ascii="Courier New" w:hAnsi="Courier New" w:cs="Courier New"/>
    </w:rPr>
  </w:style>
  <w:style w:type="character" w:styleId="HTMLTypewriter">
    <w:name w:val="HTML Typewriter"/>
    <w:basedOn w:val="DefaultParagraphFont"/>
    <w:rsid w:val="006D5992"/>
    <w:rPr>
      <w:rFonts w:ascii="Courier New" w:hAnsi="Courier New" w:cs="Courier New"/>
      <w:sz w:val="20"/>
      <w:szCs w:val="20"/>
    </w:rPr>
  </w:style>
  <w:style w:type="character" w:styleId="HTMLVariable">
    <w:name w:val="HTML Variable"/>
    <w:basedOn w:val="DefaultParagraphFont"/>
    <w:rsid w:val="006D5992"/>
    <w:rPr>
      <w:i/>
      <w:iCs/>
    </w:rPr>
  </w:style>
  <w:style w:type="character" w:styleId="Hyperlink">
    <w:name w:val="Hyperlink"/>
    <w:basedOn w:val="DefaultParagraphFont"/>
    <w:uiPriority w:val="99"/>
    <w:rsid w:val="006D5992"/>
    <w:rPr>
      <w:color w:val="0000FF"/>
      <w:u w:val="single"/>
    </w:rPr>
  </w:style>
  <w:style w:type="paragraph" w:styleId="List">
    <w:name w:val="List"/>
    <w:rsid w:val="006D5992"/>
    <w:pPr>
      <w:ind w:left="283" w:hanging="283"/>
    </w:pPr>
    <w:rPr>
      <w:sz w:val="22"/>
      <w:szCs w:val="24"/>
    </w:rPr>
  </w:style>
  <w:style w:type="paragraph" w:styleId="List2">
    <w:name w:val="List 2"/>
    <w:rsid w:val="006D5992"/>
    <w:pPr>
      <w:ind w:left="566" w:hanging="283"/>
    </w:pPr>
    <w:rPr>
      <w:sz w:val="22"/>
      <w:szCs w:val="24"/>
    </w:rPr>
  </w:style>
  <w:style w:type="paragraph" w:styleId="List3">
    <w:name w:val="List 3"/>
    <w:rsid w:val="006D5992"/>
    <w:pPr>
      <w:ind w:left="849" w:hanging="283"/>
    </w:pPr>
    <w:rPr>
      <w:sz w:val="22"/>
      <w:szCs w:val="24"/>
    </w:rPr>
  </w:style>
  <w:style w:type="paragraph" w:styleId="List4">
    <w:name w:val="List 4"/>
    <w:rsid w:val="006D5992"/>
    <w:pPr>
      <w:ind w:left="1132" w:hanging="283"/>
    </w:pPr>
    <w:rPr>
      <w:sz w:val="22"/>
      <w:szCs w:val="24"/>
    </w:rPr>
  </w:style>
  <w:style w:type="paragraph" w:styleId="List5">
    <w:name w:val="List 5"/>
    <w:rsid w:val="006D5992"/>
    <w:pPr>
      <w:ind w:left="1415" w:hanging="283"/>
    </w:pPr>
    <w:rPr>
      <w:sz w:val="22"/>
      <w:szCs w:val="24"/>
    </w:rPr>
  </w:style>
  <w:style w:type="paragraph" w:styleId="ListBullet2">
    <w:name w:val="List Bullet 2"/>
    <w:rsid w:val="006D5992"/>
    <w:pPr>
      <w:numPr>
        <w:numId w:val="3"/>
      </w:numPr>
      <w:tabs>
        <w:tab w:val="clear" w:pos="643"/>
        <w:tab w:val="num" w:pos="360"/>
      </w:tabs>
      <w:ind w:left="360"/>
    </w:pPr>
    <w:rPr>
      <w:sz w:val="22"/>
      <w:szCs w:val="24"/>
    </w:rPr>
  </w:style>
  <w:style w:type="paragraph" w:styleId="ListBullet3">
    <w:name w:val="List Bullet 3"/>
    <w:rsid w:val="006D5992"/>
    <w:pPr>
      <w:numPr>
        <w:numId w:val="4"/>
      </w:numPr>
      <w:tabs>
        <w:tab w:val="clear" w:pos="926"/>
        <w:tab w:val="num" w:pos="360"/>
      </w:tabs>
      <w:ind w:left="360"/>
    </w:pPr>
    <w:rPr>
      <w:sz w:val="22"/>
      <w:szCs w:val="24"/>
    </w:rPr>
  </w:style>
  <w:style w:type="paragraph" w:styleId="ListBullet4">
    <w:name w:val="List Bullet 4"/>
    <w:rsid w:val="006D5992"/>
    <w:pPr>
      <w:numPr>
        <w:numId w:val="5"/>
      </w:numPr>
      <w:tabs>
        <w:tab w:val="clear" w:pos="1209"/>
        <w:tab w:val="num" w:pos="926"/>
      </w:tabs>
      <w:ind w:left="926"/>
    </w:pPr>
    <w:rPr>
      <w:sz w:val="22"/>
      <w:szCs w:val="24"/>
    </w:rPr>
  </w:style>
  <w:style w:type="paragraph" w:styleId="ListBullet5">
    <w:name w:val="List Bullet 5"/>
    <w:rsid w:val="006D5992"/>
    <w:pPr>
      <w:numPr>
        <w:numId w:val="6"/>
      </w:numPr>
    </w:pPr>
    <w:rPr>
      <w:sz w:val="22"/>
      <w:szCs w:val="24"/>
    </w:rPr>
  </w:style>
  <w:style w:type="paragraph" w:styleId="ListContinue">
    <w:name w:val="List Continue"/>
    <w:rsid w:val="006D5992"/>
    <w:pPr>
      <w:spacing w:after="120"/>
      <w:ind w:left="283"/>
    </w:pPr>
    <w:rPr>
      <w:sz w:val="22"/>
      <w:szCs w:val="24"/>
    </w:rPr>
  </w:style>
  <w:style w:type="paragraph" w:styleId="ListContinue2">
    <w:name w:val="List Continue 2"/>
    <w:rsid w:val="006D5992"/>
    <w:pPr>
      <w:spacing w:after="120"/>
      <w:ind w:left="566"/>
    </w:pPr>
    <w:rPr>
      <w:sz w:val="22"/>
      <w:szCs w:val="24"/>
    </w:rPr>
  </w:style>
  <w:style w:type="paragraph" w:styleId="ListContinue3">
    <w:name w:val="List Continue 3"/>
    <w:rsid w:val="006D5992"/>
    <w:pPr>
      <w:spacing w:after="120"/>
      <w:ind w:left="849"/>
    </w:pPr>
    <w:rPr>
      <w:sz w:val="22"/>
      <w:szCs w:val="24"/>
    </w:rPr>
  </w:style>
  <w:style w:type="paragraph" w:styleId="ListContinue4">
    <w:name w:val="List Continue 4"/>
    <w:rsid w:val="006D5992"/>
    <w:pPr>
      <w:spacing w:after="120"/>
      <w:ind w:left="1132"/>
    </w:pPr>
    <w:rPr>
      <w:sz w:val="22"/>
      <w:szCs w:val="24"/>
    </w:rPr>
  </w:style>
  <w:style w:type="paragraph" w:styleId="ListContinue5">
    <w:name w:val="List Continue 5"/>
    <w:rsid w:val="006D5992"/>
    <w:pPr>
      <w:spacing w:after="120"/>
      <w:ind w:left="1415"/>
    </w:pPr>
    <w:rPr>
      <w:sz w:val="22"/>
      <w:szCs w:val="24"/>
    </w:rPr>
  </w:style>
  <w:style w:type="paragraph" w:styleId="ListNumber">
    <w:name w:val="List Number"/>
    <w:rsid w:val="006D5992"/>
    <w:pPr>
      <w:numPr>
        <w:numId w:val="11"/>
      </w:numPr>
      <w:tabs>
        <w:tab w:val="clear" w:pos="360"/>
        <w:tab w:val="num" w:pos="4242"/>
      </w:tabs>
      <w:ind w:left="3521" w:hanging="1043"/>
    </w:pPr>
    <w:rPr>
      <w:sz w:val="22"/>
      <w:szCs w:val="24"/>
    </w:rPr>
  </w:style>
  <w:style w:type="paragraph" w:styleId="ListNumber2">
    <w:name w:val="List Number 2"/>
    <w:rsid w:val="006D5992"/>
    <w:pPr>
      <w:numPr>
        <w:numId w:val="12"/>
      </w:numPr>
      <w:tabs>
        <w:tab w:val="clear" w:pos="643"/>
        <w:tab w:val="num" w:pos="360"/>
      </w:tabs>
      <w:ind w:left="360"/>
    </w:pPr>
    <w:rPr>
      <w:sz w:val="22"/>
      <w:szCs w:val="24"/>
    </w:rPr>
  </w:style>
  <w:style w:type="paragraph" w:styleId="ListNumber3">
    <w:name w:val="List Number 3"/>
    <w:rsid w:val="006D5992"/>
    <w:pPr>
      <w:numPr>
        <w:numId w:val="13"/>
      </w:numPr>
      <w:tabs>
        <w:tab w:val="clear" w:pos="926"/>
        <w:tab w:val="num" w:pos="360"/>
      </w:tabs>
      <w:ind w:left="360"/>
    </w:pPr>
    <w:rPr>
      <w:sz w:val="22"/>
      <w:szCs w:val="24"/>
    </w:rPr>
  </w:style>
  <w:style w:type="paragraph" w:styleId="ListNumber4">
    <w:name w:val="List Number 4"/>
    <w:rsid w:val="006D5992"/>
    <w:pPr>
      <w:numPr>
        <w:numId w:val="14"/>
      </w:numPr>
      <w:tabs>
        <w:tab w:val="clear" w:pos="1209"/>
        <w:tab w:val="num" w:pos="360"/>
      </w:tabs>
      <w:ind w:left="360"/>
    </w:pPr>
    <w:rPr>
      <w:sz w:val="22"/>
      <w:szCs w:val="24"/>
    </w:rPr>
  </w:style>
  <w:style w:type="paragraph" w:styleId="ListNumber5">
    <w:name w:val="List Number 5"/>
    <w:rsid w:val="006D5992"/>
    <w:pPr>
      <w:numPr>
        <w:numId w:val="15"/>
      </w:numPr>
      <w:tabs>
        <w:tab w:val="clear" w:pos="1492"/>
        <w:tab w:val="num" w:pos="1440"/>
      </w:tabs>
      <w:ind w:left="0" w:firstLine="0"/>
    </w:pPr>
    <w:rPr>
      <w:sz w:val="22"/>
      <w:szCs w:val="24"/>
    </w:rPr>
  </w:style>
  <w:style w:type="paragraph" w:styleId="MessageHeader">
    <w:name w:val="Message Header"/>
    <w:rsid w:val="006D599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6D5992"/>
    <w:rPr>
      <w:sz w:val="24"/>
      <w:szCs w:val="24"/>
    </w:rPr>
  </w:style>
  <w:style w:type="paragraph" w:styleId="NormalIndent">
    <w:name w:val="Normal Indent"/>
    <w:rsid w:val="006D5992"/>
    <w:pPr>
      <w:ind w:left="720"/>
    </w:pPr>
    <w:rPr>
      <w:sz w:val="22"/>
      <w:szCs w:val="24"/>
    </w:rPr>
  </w:style>
  <w:style w:type="paragraph" w:styleId="NoteHeading">
    <w:name w:val="Note Heading"/>
    <w:next w:val="Normal"/>
    <w:rsid w:val="006D5992"/>
    <w:rPr>
      <w:sz w:val="22"/>
      <w:szCs w:val="24"/>
    </w:rPr>
  </w:style>
  <w:style w:type="character" w:styleId="PageNumber">
    <w:name w:val="page number"/>
    <w:basedOn w:val="DefaultParagraphFont"/>
    <w:rsid w:val="006D5992"/>
  </w:style>
  <w:style w:type="paragraph" w:styleId="PlainText">
    <w:name w:val="Plain Text"/>
    <w:rsid w:val="006D5992"/>
    <w:rPr>
      <w:rFonts w:ascii="Courier New" w:hAnsi="Courier New" w:cs="Courier New"/>
      <w:sz w:val="22"/>
    </w:rPr>
  </w:style>
  <w:style w:type="paragraph" w:styleId="Salutation">
    <w:name w:val="Salutation"/>
    <w:next w:val="Normal"/>
    <w:rsid w:val="006D5992"/>
    <w:rPr>
      <w:sz w:val="22"/>
      <w:szCs w:val="24"/>
    </w:rPr>
  </w:style>
  <w:style w:type="paragraph" w:styleId="Signature">
    <w:name w:val="Signature"/>
    <w:rsid w:val="006D5992"/>
    <w:pPr>
      <w:ind w:left="4252"/>
    </w:pPr>
    <w:rPr>
      <w:sz w:val="22"/>
      <w:szCs w:val="24"/>
    </w:rPr>
  </w:style>
  <w:style w:type="character" w:styleId="Strong">
    <w:name w:val="Strong"/>
    <w:basedOn w:val="DefaultParagraphFont"/>
    <w:qFormat/>
    <w:rsid w:val="006D5992"/>
    <w:rPr>
      <w:b/>
      <w:bCs/>
    </w:rPr>
  </w:style>
  <w:style w:type="paragraph" w:styleId="Subtitle">
    <w:name w:val="Subtitle"/>
    <w:qFormat/>
    <w:rsid w:val="006D5992"/>
    <w:pPr>
      <w:spacing w:after="60"/>
      <w:jc w:val="center"/>
    </w:pPr>
    <w:rPr>
      <w:rFonts w:ascii="Arial" w:hAnsi="Arial" w:cs="Arial"/>
      <w:sz w:val="24"/>
      <w:szCs w:val="24"/>
    </w:rPr>
  </w:style>
  <w:style w:type="table" w:styleId="Table3Deffects1">
    <w:name w:val="Table 3D effects 1"/>
    <w:basedOn w:val="TableNormal"/>
    <w:rsid w:val="006D599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D599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D599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D599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D599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D599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D599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D599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D599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D599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D599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D599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D599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D599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D599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D599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814FE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D599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D599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D599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D599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D599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D599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D599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D599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D599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D599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D599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D599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D599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D599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D599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D599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D599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D599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D599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D599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uiPriority w:val="10"/>
    <w:qFormat/>
    <w:rsid w:val="006D5992"/>
    <w:pPr>
      <w:spacing w:before="240" w:after="60"/>
      <w:jc w:val="center"/>
    </w:pPr>
    <w:rPr>
      <w:rFonts w:ascii="Arial" w:hAnsi="Arial" w:cs="Arial"/>
      <w:b/>
      <w:bCs/>
      <w:kern w:val="28"/>
      <w:sz w:val="32"/>
      <w:szCs w:val="32"/>
    </w:rPr>
  </w:style>
  <w:style w:type="paragraph" w:styleId="TOAHeading">
    <w:name w:val="toa heading"/>
    <w:next w:val="Normal"/>
    <w:rsid w:val="006D5992"/>
    <w:pPr>
      <w:spacing w:before="120"/>
    </w:pPr>
    <w:rPr>
      <w:rFonts w:ascii="Arial" w:hAnsi="Arial" w:cs="Arial"/>
      <w:b/>
      <w:bCs/>
      <w:sz w:val="24"/>
      <w:szCs w:val="24"/>
    </w:rPr>
  </w:style>
  <w:style w:type="paragraph" w:styleId="BalloonText">
    <w:name w:val="Balloon Text"/>
    <w:basedOn w:val="Normal"/>
    <w:link w:val="BalloonTextChar"/>
    <w:uiPriority w:val="99"/>
    <w:unhideWhenUsed/>
    <w:rsid w:val="00814FE3"/>
    <w:pPr>
      <w:spacing w:line="240" w:lineRule="auto"/>
    </w:pPr>
    <w:rPr>
      <w:rFonts w:ascii="Tahoma" w:hAnsi="Tahoma" w:cs="Tahoma"/>
      <w:sz w:val="16"/>
      <w:szCs w:val="16"/>
    </w:rPr>
  </w:style>
  <w:style w:type="paragraph" w:styleId="Caption">
    <w:name w:val="caption"/>
    <w:next w:val="Normal"/>
    <w:qFormat/>
    <w:rsid w:val="006D5992"/>
    <w:pPr>
      <w:spacing w:before="120" w:after="120"/>
    </w:pPr>
    <w:rPr>
      <w:b/>
      <w:bCs/>
    </w:rPr>
  </w:style>
  <w:style w:type="character" w:styleId="CommentReference">
    <w:name w:val="annotation reference"/>
    <w:basedOn w:val="DefaultParagraphFont"/>
    <w:rsid w:val="006D5992"/>
    <w:rPr>
      <w:sz w:val="16"/>
      <w:szCs w:val="16"/>
    </w:rPr>
  </w:style>
  <w:style w:type="paragraph" w:styleId="CommentText">
    <w:name w:val="annotation text"/>
    <w:link w:val="CommentTextChar"/>
    <w:rsid w:val="006D5992"/>
  </w:style>
  <w:style w:type="paragraph" w:styleId="CommentSubject">
    <w:name w:val="annotation subject"/>
    <w:next w:val="CommentText"/>
    <w:rsid w:val="006D5992"/>
    <w:rPr>
      <w:b/>
      <w:bCs/>
      <w:szCs w:val="24"/>
    </w:rPr>
  </w:style>
  <w:style w:type="paragraph" w:styleId="DocumentMap">
    <w:name w:val="Document Map"/>
    <w:rsid w:val="006D5992"/>
    <w:pPr>
      <w:shd w:val="clear" w:color="auto" w:fill="000080"/>
    </w:pPr>
    <w:rPr>
      <w:rFonts w:ascii="Tahoma" w:hAnsi="Tahoma" w:cs="Tahoma"/>
      <w:sz w:val="22"/>
      <w:szCs w:val="24"/>
    </w:rPr>
  </w:style>
  <w:style w:type="character" w:styleId="EndnoteReference">
    <w:name w:val="endnote reference"/>
    <w:basedOn w:val="DefaultParagraphFont"/>
    <w:rsid w:val="006D5992"/>
    <w:rPr>
      <w:vertAlign w:val="superscript"/>
    </w:rPr>
  </w:style>
  <w:style w:type="paragraph" w:styleId="EndnoteText">
    <w:name w:val="endnote text"/>
    <w:rsid w:val="006D5992"/>
  </w:style>
  <w:style w:type="character" w:styleId="FootnoteReference">
    <w:name w:val="footnote reference"/>
    <w:basedOn w:val="DefaultParagraphFont"/>
    <w:rsid w:val="006D5992"/>
    <w:rPr>
      <w:vertAlign w:val="superscript"/>
    </w:rPr>
  </w:style>
  <w:style w:type="paragraph" w:styleId="FootnoteText">
    <w:name w:val="footnote text"/>
    <w:rsid w:val="006D5992"/>
  </w:style>
  <w:style w:type="paragraph" w:styleId="Index1">
    <w:name w:val="index 1"/>
    <w:next w:val="Normal"/>
    <w:rsid w:val="006D5992"/>
    <w:pPr>
      <w:ind w:left="220" w:hanging="220"/>
    </w:pPr>
    <w:rPr>
      <w:sz w:val="22"/>
      <w:szCs w:val="24"/>
    </w:rPr>
  </w:style>
  <w:style w:type="paragraph" w:styleId="Index2">
    <w:name w:val="index 2"/>
    <w:next w:val="Normal"/>
    <w:rsid w:val="006D5992"/>
    <w:pPr>
      <w:ind w:left="440" w:hanging="220"/>
    </w:pPr>
    <w:rPr>
      <w:sz w:val="22"/>
      <w:szCs w:val="24"/>
    </w:rPr>
  </w:style>
  <w:style w:type="paragraph" w:styleId="Index3">
    <w:name w:val="index 3"/>
    <w:next w:val="Normal"/>
    <w:rsid w:val="006D5992"/>
    <w:pPr>
      <w:ind w:left="660" w:hanging="220"/>
    </w:pPr>
    <w:rPr>
      <w:sz w:val="22"/>
      <w:szCs w:val="24"/>
    </w:rPr>
  </w:style>
  <w:style w:type="paragraph" w:styleId="Index4">
    <w:name w:val="index 4"/>
    <w:next w:val="Normal"/>
    <w:rsid w:val="006D5992"/>
    <w:pPr>
      <w:ind w:left="880" w:hanging="220"/>
    </w:pPr>
    <w:rPr>
      <w:sz w:val="22"/>
      <w:szCs w:val="24"/>
    </w:rPr>
  </w:style>
  <w:style w:type="paragraph" w:styleId="Index5">
    <w:name w:val="index 5"/>
    <w:next w:val="Normal"/>
    <w:rsid w:val="006D5992"/>
    <w:pPr>
      <w:ind w:left="1100" w:hanging="220"/>
    </w:pPr>
    <w:rPr>
      <w:sz w:val="22"/>
      <w:szCs w:val="24"/>
    </w:rPr>
  </w:style>
  <w:style w:type="paragraph" w:styleId="Index6">
    <w:name w:val="index 6"/>
    <w:next w:val="Normal"/>
    <w:rsid w:val="006D5992"/>
    <w:pPr>
      <w:ind w:left="1320" w:hanging="220"/>
    </w:pPr>
    <w:rPr>
      <w:sz w:val="22"/>
      <w:szCs w:val="24"/>
    </w:rPr>
  </w:style>
  <w:style w:type="paragraph" w:styleId="Index7">
    <w:name w:val="index 7"/>
    <w:next w:val="Normal"/>
    <w:rsid w:val="006D5992"/>
    <w:pPr>
      <w:ind w:left="1540" w:hanging="220"/>
    </w:pPr>
    <w:rPr>
      <w:sz w:val="22"/>
      <w:szCs w:val="24"/>
    </w:rPr>
  </w:style>
  <w:style w:type="paragraph" w:styleId="Index8">
    <w:name w:val="index 8"/>
    <w:next w:val="Normal"/>
    <w:rsid w:val="006D5992"/>
    <w:pPr>
      <w:ind w:left="1760" w:hanging="220"/>
    </w:pPr>
    <w:rPr>
      <w:sz w:val="22"/>
      <w:szCs w:val="24"/>
    </w:rPr>
  </w:style>
  <w:style w:type="paragraph" w:styleId="Index9">
    <w:name w:val="index 9"/>
    <w:next w:val="Normal"/>
    <w:rsid w:val="006D5992"/>
    <w:pPr>
      <w:ind w:left="1980" w:hanging="220"/>
    </w:pPr>
    <w:rPr>
      <w:sz w:val="22"/>
      <w:szCs w:val="24"/>
    </w:rPr>
  </w:style>
  <w:style w:type="paragraph" w:styleId="IndexHeading">
    <w:name w:val="index heading"/>
    <w:next w:val="Index1"/>
    <w:rsid w:val="006D5992"/>
    <w:rPr>
      <w:rFonts w:ascii="Arial" w:hAnsi="Arial" w:cs="Arial"/>
      <w:b/>
      <w:bCs/>
      <w:sz w:val="22"/>
      <w:szCs w:val="24"/>
    </w:rPr>
  </w:style>
  <w:style w:type="paragraph" w:styleId="MacroText">
    <w:name w:val="macro"/>
    <w:rsid w:val="006D599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6D5992"/>
    <w:pPr>
      <w:ind w:left="220" w:hanging="220"/>
    </w:pPr>
    <w:rPr>
      <w:sz w:val="22"/>
      <w:szCs w:val="24"/>
    </w:rPr>
  </w:style>
  <w:style w:type="paragraph" w:styleId="TableofFigures">
    <w:name w:val="table of figures"/>
    <w:next w:val="Normal"/>
    <w:rsid w:val="006D5992"/>
    <w:pPr>
      <w:ind w:left="440" w:hanging="440"/>
    </w:pPr>
    <w:rPr>
      <w:sz w:val="22"/>
      <w:szCs w:val="24"/>
    </w:rPr>
  </w:style>
  <w:style w:type="paragraph" w:customStyle="1" w:styleId="Tabletext">
    <w:name w:val="Tabletext"/>
    <w:aliases w:val="tt"/>
    <w:basedOn w:val="OPCParaBase"/>
    <w:rsid w:val="00814FE3"/>
    <w:pPr>
      <w:spacing w:before="60" w:line="240" w:lineRule="atLeast"/>
    </w:pPr>
    <w:rPr>
      <w:sz w:val="20"/>
    </w:rPr>
  </w:style>
  <w:style w:type="paragraph" w:customStyle="1" w:styleId="ActHead1">
    <w:name w:val="ActHead 1"/>
    <w:aliases w:val="c"/>
    <w:basedOn w:val="OPCParaBase"/>
    <w:next w:val="Normal"/>
    <w:qFormat/>
    <w:rsid w:val="00814FE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814FE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814FE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14FE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814FE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14FE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14FE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14FE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14FE3"/>
    <w:pPr>
      <w:keepNext/>
      <w:keepLines/>
      <w:spacing w:before="280" w:line="240" w:lineRule="auto"/>
      <w:ind w:left="1134" w:hanging="1134"/>
      <w:outlineLvl w:val="8"/>
    </w:pPr>
    <w:rPr>
      <w:b/>
      <w:i/>
      <w:kern w:val="28"/>
      <w:sz w:val="28"/>
    </w:rPr>
  </w:style>
  <w:style w:type="paragraph" w:customStyle="1" w:styleId="Blocks">
    <w:name w:val="Blocks"/>
    <w:aliases w:val="bb"/>
    <w:basedOn w:val="OPCParaBase"/>
    <w:qFormat/>
    <w:rsid w:val="00814FE3"/>
    <w:pPr>
      <w:spacing w:line="240" w:lineRule="auto"/>
    </w:pPr>
    <w:rPr>
      <w:sz w:val="24"/>
    </w:rPr>
  </w:style>
  <w:style w:type="character" w:customStyle="1" w:styleId="CharBoldItalic">
    <w:name w:val="CharBoldItalic"/>
    <w:basedOn w:val="OPCCharBase"/>
    <w:uiPriority w:val="1"/>
    <w:qFormat/>
    <w:rsid w:val="00814FE3"/>
    <w:rPr>
      <w:b/>
      <w:i/>
    </w:rPr>
  </w:style>
  <w:style w:type="character" w:customStyle="1" w:styleId="CharItalic">
    <w:name w:val="CharItalic"/>
    <w:basedOn w:val="OPCCharBase"/>
    <w:uiPriority w:val="1"/>
    <w:qFormat/>
    <w:rsid w:val="00814FE3"/>
    <w:rPr>
      <w:i/>
    </w:rPr>
  </w:style>
  <w:style w:type="paragraph" w:customStyle="1" w:styleId="CTA-">
    <w:name w:val="CTA -"/>
    <w:basedOn w:val="OPCParaBase"/>
    <w:rsid w:val="00814FE3"/>
    <w:pPr>
      <w:spacing w:before="60" w:line="240" w:lineRule="atLeast"/>
      <w:ind w:left="85" w:hanging="85"/>
    </w:pPr>
    <w:rPr>
      <w:sz w:val="20"/>
    </w:rPr>
  </w:style>
  <w:style w:type="paragraph" w:customStyle="1" w:styleId="CTA--">
    <w:name w:val="CTA --"/>
    <w:basedOn w:val="OPCParaBase"/>
    <w:next w:val="Normal"/>
    <w:rsid w:val="00814FE3"/>
    <w:pPr>
      <w:spacing w:before="60" w:line="240" w:lineRule="atLeast"/>
      <w:ind w:left="142" w:hanging="142"/>
    </w:pPr>
    <w:rPr>
      <w:sz w:val="20"/>
    </w:rPr>
  </w:style>
  <w:style w:type="paragraph" w:customStyle="1" w:styleId="CTA---">
    <w:name w:val="CTA ---"/>
    <w:basedOn w:val="OPCParaBase"/>
    <w:next w:val="Normal"/>
    <w:rsid w:val="00814FE3"/>
    <w:pPr>
      <w:spacing w:before="60" w:line="240" w:lineRule="atLeast"/>
      <w:ind w:left="198" w:hanging="198"/>
    </w:pPr>
    <w:rPr>
      <w:sz w:val="20"/>
    </w:rPr>
  </w:style>
  <w:style w:type="paragraph" w:customStyle="1" w:styleId="CTA----">
    <w:name w:val="CTA ----"/>
    <w:basedOn w:val="OPCParaBase"/>
    <w:next w:val="Normal"/>
    <w:rsid w:val="00814FE3"/>
    <w:pPr>
      <w:spacing w:before="60" w:line="240" w:lineRule="atLeast"/>
      <w:ind w:left="255" w:hanging="255"/>
    </w:pPr>
    <w:rPr>
      <w:sz w:val="20"/>
    </w:rPr>
  </w:style>
  <w:style w:type="paragraph" w:customStyle="1" w:styleId="CTA1a">
    <w:name w:val="CTA 1(a)"/>
    <w:basedOn w:val="OPCParaBase"/>
    <w:rsid w:val="00814FE3"/>
    <w:pPr>
      <w:tabs>
        <w:tab w:val="right" w:pos="414"/>
      </w:tabs>
      <w:spacing w:before="40" w:line="240" w:lineRule="atLeast"/>
      <w:ind w:left="675" w:hanging="675"/>
    </w:pPr>
    <w:rPr>
      <w:sz w:val="20"/>
    </w:rPr>
  </w:style>
  <w:style w:type="paragraph" w:customStyle="1" w:styleId="CTA1ai">
    <w:name w:val="CTA 1(a)(i)"/>
    <w:basedOn w:val="OPCParaBase"/>
    <w:rsid w:val="00814FE3"/>
    <w:pPr>
      <w:tabs>
        <w:tab w:val="right" w:pos="1004"/>
      </w:tabs>
      <w:spacing w:before="40" w:line="240" w:lineRule="atLeast"/>
      <w:ind w:left="1253" w:hanging="1253"/>
    </w:pPr>
    <w:rPr>
      <w:sz w:val="20"/>
    </w:rPr>
  </w:style>
  <w:style w:type="paragraph" w:customStyle="1" w:styleId="CTA2a">
    <w:name w:val="CTA 2(a)"/>
    <w:basedOn w:val="OPCParaBase"/>
    <w:rsid w:val="00814FE3"/>
    <w:pPr>
      <w:tabs>
        <w:tab w:val="right" w:pos="482"/>
      </w:tabs>
      <w:spacing w:before="40" w:line="240" w:lineRule="atLeast"/>
      <w:ind w:left="748" w:hanging="748"/>
    </w:pPr>
    <w:rPr>
      <w:sz w:val="20"/>
    </w:rPr>
  </w:style>
  <w:style w:type="paragraph" w:customStyle="1" w:styleId="CTA2ai">
    <w:name w:val="CTA 2(a)(i)"/>
    <w:basedOn w:val="OPCParaBase"/>
    <w:rsid w:val="00814FE3"/>
    <w:pPr>
      <w:tabs>
        <w:tab w:val="right" w:pos="1089"/>
      </w:tabs>
      <w:spacing w:before="40" w:line="240" w:lineRule="atLeast"/>
      <w:ind w:left="1327" w:hanging="1327"/>
    </w:pPr>
    <w:rPr>
      <w:sz w:val="20"/>
    </w:rPr>
  </w:style>
  <w:style w:type="paragraph" w:customStyle="1" w:styleId="CTA3a">
    <w:name w:val="CTA 3(a)"/>
    <w:basedOn w:val="OPCParaBase"/>
    <w:rsid w:val="00814FE3"/>
    <w:pPr>
      <w:tabs>
        <w:tab w:val="right" w:pos="556"/>
      </w:tabs>
      <w:spacing w:before="40" w:line="240" w:lineRule="atLeast"/>
      <w:ind w:left="805" w:hanging="805"/>
    </w:pPr>
    <w:rPr>
      <w:sz w:val="20"/>
    </w:rPr>
  </w:style>
  <w:style w:type="paragraph" w:customStyle="1" w:styleId="CTA3ai">
    <w:name w:val="CTA 3(a)(i)"/>
    <w:basedOn w:val="OPCParaBase"/>
    <w:rsid w:val="00814FE3"/>
    <w:pPr>
      <w:tabs>
        <w:tab w:val="right" w:pos="1140"/>
      </w:tabs>
      <w:spacing w:before="40" w:line="240" w:lineRule="atLeast"/>
      <w:ind w:left="1361" w:hanging="1361"/>
    </w:pPr>
    <w:rPr>
      <w:sz w:val="20"/>
    </w:rPr>
  </w:style>
  <w:style w:type="paragraph" w:customStyle="1" w:styleId="CTA4a">
    <w:name w:val="CTA 4(a)"/>
    <w:basedOn w:val="OPCParaBase"/>
    <w:rsid w:val="00814FE3"/>
    <w:pPr>
      <w:tabs>
        <w:tab w:val="right" w:pos="624"/>
      </w:tabs>
      <w:spacing w:before="40" w:line="240" w:lineRule="atLeast"/>
      <w:ind w:left="873" w:hanging="873"/>
    </w:pPr>
    <w:rPr>
      <w:sz w:val="20"/>
    </w:rPr>
  </w:style>
  <w:style w:type="paragraph" w:customStyle="1" w:styleId="CTA4ai">
    <w:name w:val="CTA 4(a)(i)"/>
    <w:basedOn w:val="OPCParaBase"/>
    <w:rsid w:val="00814FE3"/>
    <w:pPr>
      <w:tabs>
        <w:tab w:val="right" w:pos="1213"/>
      </w:tabs>
      <w:spacing w:before="40" w:line="240" w:lineRule="atLeast"/>
      <w:ind w:left="1452" w:hanging="1452"/>
    </w:pPr>
    <w:rPr>
      <w:sz w:val="20"/>
    </w:rPr>
  </w:style>
  <w:style w:type="paragraph" w:customStyle="1" w:styleId="CTACAPS">
    <w:name w:val="CTA CAPS"/>
    <w:basedOn w:val="OPCParaBase"/>
    <w:rsid w:val="00814FE3"/>
    <w:pPr>
      <w:spacing w:before="60" w:line="240" w:lineRule="atLeast"/>
    </w:pPr>
    <w:rPr>
      <w:sz w:val="20"/>
    </w:rPr>
  </w:style>
  <w:style w:type="paragraph" w:customStyle="1" w:styleId="CTAright">
    <w:name w:val="CTA right"/>
    <w:basedOn w:val="OPCParaBase"/>
    <w:rsid w:val="00814FE3"/>
    <w:pPr>
      <w:spacing w:before="60" w:line="240" w:lineRule="auto"/>
      <w:jc w:val="right"/>
    </w:pPr>
    <w:rPr>
      <w:sz w:val="20"/>
    </w:rPr>
  </w:style>
  <w:style w:type="paragraph" w:customStyle="1" w:styleId="House">
    <w:name w:val="House"/>
    <w:basedOn w:val="OPCParaBase"/>
    <w:rsid w:val="00814FE3"/>
    <w:pPr>
      <w:spacing w:line="240" w:lineRule="auto"/>
    </w:pPr>
    <w:rPr>
      <w:sz w:val="28"/>
    </w:rPr>
  </w:style>
  <w:style w:type="paragraph" w:customStyle="1" w:styleId="Portfolio">
    <w:name w:val="Portfolio"/>
    <w:basedOn w:val="OPCParaBase"/>
    <w:rsid w:val="00814FE3"/>
    <w:pPr>
      <w:spacing w:line="240" w:lineRule="auto"/>
    </w:pPr>
    <w:rPr>
      <w:i/>
      <w:sz w:val="20"/>
    </w:rPr>
  </w:style>
  <w:style w:type="paragraph" w:customStyle="1" w:styleId="Reading">
    <w:name w:val="Reading"/>
    <w:basedOn w:val="OPCParaBase"/>
    <w:rsid w:val="00814FE3"/>
    <w:pPr>
      <w:spacing w:line="240" w:lineRule="auto"/>
    </w:pPr>
    <w:rPr>
      <w:i/>
      <w:sz w:val="20"/>
    </w:rPr>
  </w:style>
  <w:style w:type="paragraph" w:customStyle="1" w:styleId="Session">
    <w:name w:val="Session"/>
    <w:basedOn w:val="OPCParaBase"/>
    <w:rsid w:val="00814FE3"/>
    <w:pPr>
      <w:spacing w:line="240" w:lineRule="auto"/>
    </w:pPr>
    <w:rPr>
      <w:sz w:val="28"/>
    </w:rPr>
  </w:style>
  <w:style w:type="paragraph" w:customStyle="1" w:styleId="Sponsor">
    <w:name w:val="Sponsor"/>
    <w:basedOn w:val="OPCParaBase"/>
    <w:rsid w:val="00814FE3"/>
    <w:pPr>
      <w:spacing w:line="240" w:lineRule="auto"/>
    </w:pPr>
    <w:rPr>
      <w:i/>
    </w:rPr>
  </w:style>
  <w:style w:type="character" w:customStyle="1" w:styleId="PageBreakChar">
    <w:name w:val="PageBreak Char"/>
    <w:aliases w:val="pb Char"/>
    <w:basedOn w:val="DefaultParagraphFont"/>
    <w:link w:val="PageBreak"/>
    <w:rsid w:val="008B3C1D"/>
  </w:style>
  <w:style w:type="character" w:customStyle="1" w:styleId="subsectionChar">
    <w:name w:val="subsection Char"/>
    <w:aliases w:val="ss Char"/>
    <w:basedOn w:val="DefaultParagraphFont"/>
    <w:link w:val="subsection"/>
    <w:rsid w:val="008A08E2"/>
    <w:rPr>
      <w:sz w:val="22"/>
    </w:rPr>
  </w:style>
  <w:style w:type="character" w:customStyle="1" w:styleId="HeaderChar">
    <w:name w:val="Header Char"/>
    <w:basedOn w:val="DefaultParagraphFont"/>
    <w:link w:val="Header"/>
    <w:rsid w:val="00814FE3"/>
    <w:rPr>
      <w:sz w:val="16"/>
    </w:rPr>
  </w:style>
  <w:style w:type="character" w:customStyle="1" w:styleId="ActHead3Char">
    <w:name w:val="ActHead 3 Char"/>
    <w:aliases w:val="d Char"/>
    <w:basedOn w:val="DefaultParagraphFont"/>
    <w:link w:val="ActHead3"/>
    <w:rsid w:val="00C33535"/>
    <w:rPr>
      <w:b/>
      <w:kern w:val="28"/>
      <w:sz w:val="28"/>
    </w:rPr>
  </w:style>
  <w:style w:type="character" w:customStyle="1" w:styleId="paragraphChar">
    <w:name w:val="paragraph Char"/>
    <w:aliases w:val="a Char"/>
    <w:basedOn w:val="DefaultParagraphFont"/>
    <w:link w:val="paragraph"/>
    <w:rsid w:val="00610648"/>
    <w:rPr>
      <w:sz w:val="22"/>
    </w:rPr>
  </w:style>
  <w:style w:type="paragraph" w:styleId="Revision">
    <w:name w:val="Revision"/>
    <w:hidden/>
    <w:uiPriority w:val="99"/>
    <w:semiHidden/>
    <w:rsid w:val="00E45615"/>
    <w:rPr>
      <w:sz w:val="22"/>
      <w:szCs w:val="24"/>
    </w:rPr>
  </w:style>
  <w:style w:type="character" w:customStyle="1" w:styleId="CommentTextChar">
    <w:name w:val="Comment Text Char"/>
    <w:basedOn w:val="DefaultParagraphFont"/>
    <w:link w:val="CommentText"/>
    <w:rsid w:val="00E45615"/>
    <w:rPr>
      <w:lang w:val="en-AU" w:eastAsia="en-AU" w:bidi="ar-SA"/>
    </w:rPr>
  </w:style>
  <w:style w:type="character" w:customStyle="1" w:styleId="FooterChar">
    <w:name w:val="Footer Char"/>
    <w:basedOn w:val="DefaultParagraphFont"/>
    <w:link w:val="Footer"/>
    <w:rsid w:val="00814FE3"/>
    <w:rPr>
      <w:sz w:val="22"/>
      <w:szCs w:val="24"/>
    </w:rPr>
  </w:style>
  <w:style w:type="paragraph" w:customStyle="1" w:styleId="CompiledActNo">
    <w:name w:val="CompiledActNo"/>
    <w:basedOn w:val="OPCParaBase"/>
    <w:next w:val="Normal"/>
    <w:rsid w:val="00814FE3"/>
    <w:rPr>
      <w:b/>
      <w:sz w:val="24"/>
      <w:szCs w:val="24"/>
    </w:rPr>
  </w:style>
  <w:style w:type="character" w:customStyle="1" w:styleId="OPCCharBase">
    <w:name w:val="OPCCharBase"/>
    <w:uiPriority w:val="1"/>
    <w:qFormat/>
    <w:rsid w:val="00814FE3"/>
  </w:style>
  <w:style w:type="paragraph" w:customStyle="1" w:styleId="OPCParaBase">
    <w:name w:val="OPCParaBase"/>
    <w:link w:val="OPCParaBaseChar"/>
    <w:qFormat/>
    <w:rsid w:val="00814FE3"/>
    <w:pPr>
      <w:spacing w:line="260" w:lineRule="atLeast"/>
    </w:pPr>
    <w:rPr>
      <w:sz w:val="22"/>
    </w:rPr>
  </w:style>
  <w:style w:type="paragraph" w:customStyle="1" w:styleId="noteToPara">
    <w:name w:val="noteToPara"/>
    <w:aliases w:val="ntp"/>
    <w:basedOn w:val="OPCParaBase"/>
    <w:rsid w:val="00814FE3"/>
    <w:pPr>
      <w:spacing w:before="122" w:line="198" w:lineRule="exact"/>
      <w:ind w:left="2353" w:hanging="709"/>
    </w:pPr>
    <w:rPr>
      <w:sz w:val="18"/>
    </w:rPr>
  </w:style>
  <w:style w:type="paragraph" w:customStyle="1" w:styleId="WRStyle">
    <w:name w:val="WR Style"/>
    <w:aliases w:val="WR"/>
    <w:basedOn w:val="OPCParaBase"/>
    <w:rsid w:val="00814FE3"/>
    <w:pPr>
      <w:spacing w:before="240" w:line="240" w:lineRule="auto"/>
      <w:ind w:left="284" w:hanging="284"/>
    </w:pPr>
    <w:rPr>
      <w:b/>
      <w:i/>
      <w:kern w:val="28"/>
      <w:sz w:val="24"/>
    </w:rPr>
  </w:style>
  <w:style w:type="table" w:customStyle="1" w:styleId="CFlag">
    <w:name w:val="CFlag"/>
    <w:basedOn w:val="TableNormal"/>
    <w:uiPriority w:val="99"/>
    <w:rsid w:val="00814FE3"/>
    <w:tblPr/>
  </w:style>
  <w:style w:type="paragraph" w:customStyle="1" w:styleId="SignCoverPageEnd">
    <w:name w:val="SignCoverPageEnd"/>
    <w:basedOn w:val="OPCParaBase"/>
    <w:next w:val="Normal"/>
    <w:rsid w:val="00814FE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14FE3"/>
    <w:pPr>
      <w:pBdr>
        <w:top w:val="single" w:sz="4" w:space="1" w:color="auto"/>
      </w:pBdr>
      <w:spacing w:before="360"/>
      <w:ind w:right="397"/>
      <w:jc w:val="both"/>
    </w:pPr>
  </w:style>
  <w:style w:type="paragraph" w:customStyle="1" w:styleId="ENotesText">
    <w:name w:val="ENotesText"/>
    <w:aliases w:val="Ent"/>
    <w:basedOn w:val="OPCParaBase"/>
    <w:next w:val="Normal"/>
    <w:rsid w:val="00814FE3"/>
    <w:pPr>
      <w:spacing w:before="120"/>
    </w:pPr>
  </w:style>
  <w:style w:type="paragraph" w:customStyle="1" w:styleId="CompiledMadeUnder">
    <w:name w:val="CompiledMadeUnder"/>
    <w:basedOn w:val="OPCParaBase"/>
    <w:next w:val="Normal"/>
    <w:rsid w:val="00814FE3"/>
    <w:rPr>
      <w:i/>
      <w:sz w:val="24"/>
      <w:szCs w:val="24"/>
    </w:rPr>
  </w:style>
  <w:style w:type="paragraph" w:customStyle="1" w:styleId="Paragraphsub-sub-sub">
    <w:name w:val="Paragraph(sub-sub-sub)"/>
    <w:aliases w:val="aaaa"/>
    <w:basedOn w:val="OPCParaBase"/>
    <w:rsid w:val="00814FE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14FE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14FE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14FE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14FE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814FE3"/>
    <w:pPr>
      <w:spacing w:before="60" w:line="240" w:lineRule="auto"/>
    </w:pPr>
    <w:rPr>
      <w:rFonts w:cs="Arial"/>
      <w:sz w:val="20"/>
      <w:szCs w:val="22"/>
    </w:rPr>
  </w:style>
  <w:style w:type="paragraph" w:customStyle="1" w:styleId="ActHead10">
    <w:name w:val="ActHead 10"/>
    <w:aliases w:val="sp"/>
    <w:basedOn w:val="OPCParaBase"/>
    <w:next w:val="ActHead3"/>
    <w:rsid w:val="00814FE3"/>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814FE3"/>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814FE3"/>
    <w:pPr>
      <w:keepNext/>
      <w:spacing w:before="60" w:line="240" w:lineRule="atLeast"/>
    </w:pPr>
    <w:rPr>
      <w:b/>
      <w:sz w:val="20"/>
    </w:rPr>
  </w:style>
  <w:style w:type="paragraph" w:customStyle="1" w:styleId="NoteToSubpara">
    <w:name w:val="NoteToSubpara"/>
    <w:aliases w:val="nts"/>
    <w:basedOn w:val="OPCParaBase"/>
    <w:rsid w:val="00814FE3"/>
    <w:pPr>
      <w:spacing w:before="40" w:line="198" w:lineRule="exact"/>
      <w:ind w:left="2835" w:hanging="709"/>
    </w:pPr>
    <w:rPr>
      <w:sz w:val="18"/>
    </w:rPr>
  </w:style>
  <w:style w:type="paragraph" w:customStyle="1" w:styleId="ENoteTableHeading">
    <w:name w:val="ENoteTableHeading"/>
    <w:aliases w:val="enth"/>
    <w:basedOn w:val="OPCParaBase"/>
    <w:rsid w:val="00814FE3"/>
    <w:pPr>
      <w:keepNext/>
      <w:spacing w:before="60" w:line="240" w:lineRule="atLeast"/>
    </w:pPr>
    <w:rPr>
      <w:rFonts w:ascii="Arial" w:hAnsi="Arial"/>
      <w:b/>
      <w:sz w:val="16"/>
    </w:rPr>
  </w:style>
  <w:style w:type="paragraph" w:customStyle="1" w:styleId="ENoteTTi">
    <w:name w:val="ENoteTTi"/>
    <w:aliases w:val="entti"/>
    <w:basedOn w:val="OPCParaBase"/>
    <w:rsid w:val="00814FE3"/>
    <w:pPr>
      <w:keepNext/>
      <w:spacing w:before="60" w:line="240" w:lineRule="atLeast"/>
      <w:ind w:left="170"/>
    </w:pPr>
    <w:rPr>
      <w:sz w:val="16"/>
    </w:rPr>
  </w:style>
  <w:style w:type="paragraph" w:customStyle="1" w:styleId="ENotesHeading1">
    <w:name w:val="ENotesHeading 1"/>
    <w:aliases w:val="Enh1"/>
    <w:basedOn w:val="OPCParaBase"/>
    <w:next w:val="Normal"/>
    <w:rsid w:val="00814FE3"/>
    <w:pPr>
      <w:spacing w:before="120"/>
      <w:outlineLvl w:val="1"/>
    </w:pPr>
    <w:rPr>
      <w:b/>
      <w:sz w:val="28"/>
      <w:szCs w:val="28"/>
    </w:rPr>
  </w:style>
  <w:style w:type="paragraph" w:customStyle="1" w:styleId="ENotesHeading2">
    <w:name w:val="ENotesHeading 2"/>
    <w:aliases w:val="Enh2"/>
    <w:basedOn w:val="OPCParaBase"/>
    <w:next w:val="Normal"/>
    <w:rsid w:val="00814FE3"/>
    <w:pPr>
      <w:spacing w:before="120" w:after="120"/>
      <w:outlineLvl w:val="2"/>
    </w:pPr>
    <w:rPr>
      <w:b/>
      <w:sz w:val="24"/>
      <w:szCs w:val="28"/>
    </w:rPr>
  </w:style>
  <w:style w:type="paragraph" w:customStyle="1" w:styleId="ENoteTTIndentHeading">
    <w:name w:val="ENoteTTIndentHeading"/>
    <w:aliases w:val="enTTHi"/>
    <w:basedOn w:val="OPCParaBase"/>
    <w:rsid w:val="00814FE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14FE3"/>
    <w:pPr>
      <w:spacing w:before="60" w:line="240" w:lineRule="atLeast"/>
    </w:pPr>
    <w:rPr>
      <w:sz w:val="16"/>
    </w:rPr>
  </w:style>
  <w:style w:type="paragraph" w:customStyle="1" w:styleId="MadeunderText">
    <w:name w:val="MadeunderText"/>
    <w:basedOn w:val="OPCParaBase"/>
    <w:next w:val="CompiledMadeUnder"/>
    <w:rsid w:val="00814FE3"/>
    <w:pPr>
      <w:spacing w:before="240"/>
    </w:pPr>
    <w:rPr>
      <w:sz w:val="24"/>
      <w:szCs w:val="24"/>
    </w:rPr>
  </w:style>
  <w:style w:type="paragraph" w:customStyle="1" w:styleId="ENotesHeading3">
    <w:name w:val="ENotesHeading 3"/>
    <w:aliases w:val="Enh3"/>
    <w:basedOn w:val="OPCParaBase"/>
    <w:next w:val="Normal"/>
    <w:rsid w:val="00814FE3"/>
    <w:pPr>
      <w:keepNext/>
      <w:spacing w:before="120" w:line="240" w:lineRule="auto"/>
      <w:outlineLvl w:val="4"/>
    </w:pPr>
    <w:rPr>
      <w:b/>
      <w:szCs w:val="24"/>
    </w:rPr>
  </w:style>
  <w:style w:type="paragraph" w:customStyle="1" w:styleId="SubPartCASA">
    <w:name w:val="SubPart(CASA)"/>
    <w:aliases w:val="csp"/>
    <w:basedOn w:val="OPCParaBase"/>
    <w:next w:val="ActHead3"/>
    <w:rsid w:val="00814FE3"/>
    <w:pPr>
      <w:keepNext/>
      <w:keepLines/>
      <w:spacing w:before="280"/>
      <w:outlineLvl w:val="1"/>
    </w:pPr>
    <w:rPr>
      <w:b/>
      <w:kern w:val="28"/>
      <w:sz w:val="32"/>
    </w:rPr>
  </w:style>
  <w:style w:type="character" w:customStyle="1" w:styleId="CharSubPartTextCASA">
    <w:name w:val="CharSubPartText(CASA)"/>
    <w:basedOn w:val="OPCCharBase"/>
    <w:uiPriority w:val="1"/>
    <w:rsid w:val="00814FE3"/>
  </w:style>
  <w:style w:type="character" w:customStyle="1" w:styleId="CharSubPartNoCASA">
    <w:name w:val="CharSubPartNo(CASA)"/>
    <w:basedOn w:val="OPCCharBase"/>
    <w:uiPriority w:val="1"/>
    <w:rsid w:val="00814FE3"/>
  </w:style>
  <w:style w:type="paragraph" w:customStyle="1" w:styleId="ENoteTTIndentHeadingSub">
    <w:name w:val="ENoteTTIndentHeadingSub"/>
    <w:aliases w:val="enTTHis"/>
    <w:basedOn w:val="OPCParaBase"/>
    <w:rsid w:val="00814FE3"/>
    <w:pPr>
      <w:keepNext/>
      <w:spacing w:before="60" w:line="240" w:lineRule="atLeast"/>
      <w:ind w:left="340"/>
    </w:pPr>
    <w:rPr>
      <w:b/>
      <w:sz w:val="16"/>
    </w:rPr>
  </w:style>
  <w:style w:type="paragraph" w:customStyle="1" w:styleId="ENoteTTiSub">
    <w:name w:val="ENoteTTiSub"/>
    <w:aliases w:val="enttis"/>
    <w:basedOn w:val="OPCParaBase"/>
    <w:rsid w:val="00814FE3"/>
    <w:pPr>
      <w:keepNext/>
      <w:spacing w:before="60" w:line="240" w:lineRule="atLeast"/>
      <w:ind w:left="340"/>
    </w:pPr>
    <w:rPr>
      <w:sz w:val="16"/>
    </w:rPr>
  </w:style>
  <w:style w:type="paragraph" w:customStyle="1" w:styleId="SubDivisionMigration">
    <w:name w:val="SubDivisionMigration"/>
    <w:aliases w:val="sdm"/>
    <w:basedOn w:val="OPCParaBase"/>
    <w:rsid w:val="00814FE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14FE3"/>
    <w:pPr>
      <w:keepNext/>
      <w:keepLines/>
      <w:spacing w:before="240" w:line="240" w:lineRule="auto"/>
      <w:ind w:left="1134" w:hanging="1134"/>
    </w:pPr>
    <w:rPr>
      <w:b/>
      <w:sz w:val="28"/>
    </w:rPr>
  </w:style>
  <w:style w:type="character" w:customStyle="1" w:styleId="ActHead2Char">
    <w:name w:val="ActHead 2 Char"/>
    <w:aliases w:val="p Char"/>
    <w:basedOn w:val="DefaultParagraphFont"/>
    <w:link w:val="ActHead2"/>
    <w:rsid w:val="00122FD7"/>
    <w:rPr>
      <w:b/>
      <w:kern w:val="28"/>
      <w:sz w:val="32"/>
    </w:rPr>
  </w:style>
  <w:style w:type="character" w:customStyle="1" w:styleId="ActHead5Char">
    <w:name w:val="ActHead 5 Char"/>
    <w:aliases w:val="s Char"/>
    <w:link w:val="ActHead5"/>
    <w:locked/>
    <w:rsid w:val="00377035"/>
    <w:rPr>
      <w:b/>
      <w:kern w:val="28"/>
      <w:sz w:val="24"/>
    </w:rPr>
  </w:style>
  <w:style w:type="paragraph" w:customStyle="1" w:styleId="SOText">
    <w:name w:val="SO Text"/>
    <w:aliases w:val="sot"/>
    <w:link w:val="SOTextChar"/>
    <w:rsid w:val="00814FE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814FE3"/>
    <w:rPr>
      <w:rFonts w:eastAsiaTheme="minorHAnsi" w:cstheme="minorBidi"/>
      <w:sz w:val="22"/>
      <w:lang w:eastAsia="en-US"/>
    </w:rPr>
  </w:style>
  <w:style w:type="paragraph" w:customStyle="1" w:styleId="SOTextNote">
    <w:name w:val="SO TextNote"/>
    <w:aliases w:val="sont"/>
    <w:basedOn w:val="SOText"/>
    <w:qFormat/>
    <w:rsid w:val="00814FE3"/>
    <w:pPr>
      <w:spacing w:before="122" w:line="198" w:lineRule="exact"/>
      <w:ind w:left="1843" w:hanging="709"/>
    </w:pPr>
    <w:rPr>
      <w:sz w:val="18"/>
    </w:rPr>
  </w:style>
  <w:style w:type="paragraph" w:customStyle="1" w:styleId="SOPara">
    <w:name w:val="SO Para"/>
    <w:aliases w:val="soa"/>
    <w:basedOn w:val="SOText"/>
    <w:link w:val="SOParaChar"/>
    <w:qFormat/>
    <w:rsid w:val="00814FE3"/>
    <w:pPr>
      <w:tabs>
        <w:tab w:val="right" w:pos="1786"/>
      </w:tabs>
      <w:spacing w:before="40"/>
      <w:ind w:left="2070" w:hanging="936"/>
    </w:pPr>
  </w:style>
  <w:style w:type="character" w:customStyle="1" w:styleId="SOParaChar">
    <w:name w:val="SO Para Char"/>
    <w:aliases w:val="soa Char"/>
    <w:basedOn w:val="DefaultParagraphFont"/>
    <w:link w:val="SOPara"/>
    <w:rsid w:val="00814FE3"/>
    <w:rPr>
      <w:rFonts w:eastAsiaTheme="minorHAnsi" w:cstheme="minorBidi"/>
      <w:sz w:val="22"/>
      <w:lang w:eastAsia="en-US"/>
    </w:rPr>
  </w:style>
  <w:style w:type="paragraph" w:customStyle="1" w:styleId="FileName">
    <w:name w:val="FileName"/>
    <w:basedOn w:val="Normal"/>
    <w:rsid w:val="00814FE3"/>
  </w:style>
  <w:style w:type="paragraph" w:customStyle="1" w:styleId="SOHeadBold">
    <w:name w:val="SO HeadBold"/>
    <w:aliases w:val="sohb"/>
    <w:basedOn w:val="SOText"/>
    <w:next w:val="SOText"/>
    <w:link w:val="SOHeadBoldChar"/>
    <w:qFormat/>
    <w:rsid w:val="00814FE3"/>
    <w:rPr>
      <w:b/>
    </w:rPr>
  </w:style>
  <w:style w:type="character" w:customStyle="1" w:styleId="SOHeadBoldChar">
    <w:name w:val="SO HeadBold Char"/>
    <w:aliases w:val="sohb Char"/>
    <w:basedOn w:val="DefaultParagraphFont"/>
    <w:link w:val="SOHeadBold"/>
    <w:rsid w:val="00814FE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814FE3"/>
    <w:rPr>
      <w:i/>
    </w:rPr>
  </w:style>
  <w:style w:type="character" w:customStyle="1" w:styleId="SOHeadItalicChar">
    <w:name w:val="SO HeadItalic Char"/>
    <w:aliases w:val="sohi Char"/>
    <w:basedOn w:val="DefaultParagraphFont"/>
    <w:link w:val="SOHeadItalic"/>
    <w:rsid w:val="00814FE3"/>
    <w:rPr>
      <w:rFonts w:eastAsiaTheme="minorHAnsi" w:cstheme="minorBidi"/>
      <w:i/>
      <w:sz w:val="22"/>
      <w:lang w:eastAsia="en-US"/>
    </w:rPr>
  </w:style>
  <w:style w:type="paragraph" w:customStyle="1" w:styleId="SOBullet">
    <w:name w:val="SO Bullet"/>
    <w:aliases w:val="sotb"/>
    <w:basedOn w:val="SOText"/>
    <w:link w:val="SOBulletChar"/>
    <w:qFormat/>
    <w:rsid w:val="00814FE3"/>
    <w:pPr>
      <w:ind w:left="1559" w:hanging="425"/>
    </w:pPr>
  </w:style>
  <w:style w:type="character" w:customStyle="1" w:styleId="SOBulletChar">
    <w:name w:val="SO Bullet Char"/>
    <w:aliases w:val="sotb Char"/>
    <w:basedOn w:val="DefaultParagraphFont"/>
    <w:link w:val="SOBullet"/>
    <w:rsid w:val="00814FE3"/>
    <w:rPr>
      <w:rFonts w:eastAsiaTheme="minorHAnsi" w:cstheme="minorBidi"/>
      <w:sz w:val="22"/>
      <w:lang w:eastAsia="en-US"/>
    </w:rPr>
  </w:style>
  <w:style w:type="paragraph" w:customStyle="1" w:styleId="SOBulletNote">
    <w:name w:val="SO BulletNote"/>
    <w:aliases w:val="sonb"/>
    <w:basedOn w:val="SOTextNote"/>
    <w:link w:val="SOBulletNoteChar"/>
    <w:qFormat/>
    <w:rsid w:val="00814FE3"/>
    <w:pPr>
      <w:tabs>
        <w:tab w:val="left" w:pos="1560"/>
      </w:tabs>
      <w:ind w:left="2268" w:hanging="1134"/>
    </w:pPr>
  </w:style>
  <w:style w:type="character" w:customStyle="1" w:styleId="SOBulletNoteChar">
    <w:name w:val="SO BulletNote Char"/>
    <w:aliases w:val="sonb Char"/>
    <w:basedOn w:val="DefaultParagraphFont"/>
    <w:link w:val="SOBulletNote"/>
    <w:rsid w:val="00814FE3"/>
    <w:rPr>
      <w:rFonts w:eastAsiaTheme="minorHAnsi" w:cstheme="minorBidi"/>
      <w:sz w:val="18"/>
      <w:lang w:eastAsia="en-US"/>
    </w:rPr>
  </w:style>
  <w:style w:type="character" w:customStyle="1" w:styleId="DefinitionChar">
    <w:name w:val="Definition Char"/>
    <w:aliases w:val="dd Char"/>
    <w:link w:val="Definition"/>
    <w:rsid w:val="004E5A86"/>
    <w:rPr>
      <w:sz w:val="22"/>
    </w:rPr>
  </w:style>
  <w:style w:type="paragraph" w:customStyle="1" w:styleId="FreeForm">
    <w:name w:val="FreeForm"/>
    <w:rsid w:val="00814FE3"/>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BA5892"/>
    <w:rPr>
      <w:sz w:val="18"/>
    </w:rPr>
  </w:style>
  <w:style w:type="paragraph" w:customStyle="1" w:styleId="EnStatement">
    <w:name w:val="EnStatement"/>
    <w:basedOn w:val="Normal"/>
    <w:rsid w:val="00814FE3"/>
    <w:pPr>
      <w:numPr>
        <w:numId w:val="43"/>
      </w:numPr>
    </w:pPr>
    <w:rPr>
      <w:rFonts w:eastAsia="Times New Roman" w:cs="Times New Roman"/>
      <w:lang w:eastAsia="en-AU"/>
    </w:rPr>
  </w:style>
  <w:style w:type="paragraph" w:customStyle="1" w:styleId="EnStatementHeading">
    <w:name w:val="EnStatementHeading"/>
    <w:basedOn w:val="Normal"/>
    <w:rsid w:val="00814FE3"/>
    <w:rPr>
      <w:rFonts w:eastAsia="Times New Roman" w:cs="Times New Roman"/>
      <w:b/>
      <w:lang w:eastAsia="en-AU"/>
    </w:rPr>
  </w:style>
  <w:style w:type="paragraph" w:customStyle="1" w:styleId="Transitional">
    <w:name w:val="Transitional"/>
    <w:aliases w:val="tr"/>
    <w:basedOn w:val="Normal"/>
    <w:next w:val="Normal"/>
    <w:rsid w:val="00814FE3"/>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Heading1Char">
    <w:name w:val="Heading 1 Char"/>
    <w:basedOn w:val="DefaultParagraphFont"/>
    <w:link w:val="Heading1"/>
    <w:uiPriority w:val="9"/>
    <w:rsid w:val="009C715A"/>
    <w:rPr>
      <w:b/>
      <w:bCs/>
      <w:kern w:val="28"/>
      <w:sz w:val="36"/>
      <w:szCs w:val="32"/>
    </w:rPr>
  </w:style>
  <w:style w:type="character" w:customStyle="1" w:styleId="Heading2Char">
    <w:name w:val="Heading 2 Char"/>
    <w:basedOn w:val="DefaultParagraphFont"/>
    <w:link w:val="Heading2"/>
    <w:uiPriority w:val="9"/>
    <w:rsid w:val="009C715A"/>
    <w:rPr>
      <w:b/>
      <w:iCs/>
      <w:kern w:val="28"/>
      <w:sz w:val="32"/>
      <w:szCs w:val="28"/>
    </w:rPr>
  </w:style>
  <w:style w:type="character" w:customStyle="1" w:styleId="Heading3Char">
    <w:name w:val="Heading 3 Char"/>
    <w:basedOn w:val="DefaultParagraphFont"/>
    <w:link w:val="Heading3"/>
    <w:uiPriority w:val="9"/>
    <w:rsid w:val="009C715A"/>
    <w:rPr>
      <w:b/>
      <w:kern w:val="28"/>
      <w:sz w:val="28"/>
      <w:szCs w:val="26"/>
    </w:rPr>
  </w:style>
  <w:style w:type="character" w:customStyle="1" w:styleId="Heading4Char">
    <w:name w:val="Heading 4 Char"/>
    <w:basedOn w:val="DefaultParagraphFont"/>
    <w:link w:val="Heading4"/>
    <w:uiPriority w:val="9"/>
    <w:rsid w:val="009C715A"/>
    <w:rPr>
      <w:b/>
      <w:kern w:val="28"/>
      <w:sz w:val="26"/>
      <w:szCs w:val="28"/>
    </w:rPr>
  </w:style>
  <w:style w:type="character" w:customStyle="1" w:styleId="Heading5Char">
    <w:name w:val="Heading 5 Char"/>
    <w:basedOn w:val="DefaultParagraphFont"/>
    <w:link w:val="Heading5"/>
    <w:rsid w:val="009C715A"/>
    <w:rPr>
      <w:b/>
      <w:iCs/>
      <w:kern w:val="28"/>
      <w:sz w:val="24"/>
      <w:szCs w:val="26"/>
    </w:rPr>
  </w:style>
  <w:style w:type="character" w:customStyle="1" w:styleId="Heading6Char">
    <w:name w:val="Heading 6 Char"/>
    <w:basedOn w:val="DefaultParagraphFont"/>
    <w:link w:val="Heading6"/>
    <w:uiPriority w:val="9"/>
    <w:rsid w:val="009C715A"/>
    <w:rPr>
      <w:rFonts w:ascii="Arial" w:hAnsi="Arial" w:cs="Arial"/>
      <w:b/>
      <w:kern w:val="28"/>
      <w:sz w:val="32"/>
      <w:szCs w:val="22"/>
    </w:rPr>
  </w:style>
  <w:style w:type="character" w:customStyle="1" w:styleId="Heading7Char">
    <w:name w:val="Heading 7 Char"/>
    <w:basedOn w:val="DefaultParagraphFont"/>
    <w:link w:val="Heading7"/>
    <w:uiPriority w:val="9"/>
    <w:rsid w:val="009C715A"/>
    <w:rPr>
      <w:rFonts w:ascii="Arial" w:hAnsi="Arial" w:cs="Arial"/>
      <w:b/>
      <w:kern w:val="28"/>
      <w:sz w:val="28"/>
      <w:szCs w:val="22"/>
    </w:rPr>
  </w:style>
  <w:style w:type="character" w:customStyle="1" w:styleId="Heading8Char">
    <w:name w:val="Heading 8 Char"/>
    <w:basedOn w:val="DefaultParagraphFont"/>
    <w:link w:val="Heading8"/>
    <w:uiPriority w:val="9"/>
    <w:rsid w:val="009C715A"/>
    <w:rPr>
      <w:rFonts w:ascii="Arial" w:hAnsi="Arial" w:cs="Arial"/>
      <w:b/>
      <w:iCs/>
      <w:kern w:val="28"/>
      <w:sz w:val="26"/>
      <w:szCs w:val="22"/>
    </w:rPr>
  </w:style>
  <w:style w:type="character" w:customStyle="1" w:styleId="Heading9Char">
    <w:name w:val="Heading 9 Char"/>
    <w:basedOn w:val="DefaultParagraphFont"/>
    <w:link w:val="Heading9"/>
    <w:uiPriority w:val="9"/>
    <w:rsid w:val="009C715A"/>
    <w:rPr>
      <w:b/>
      <w:bCs/>
      <w:i/>
      <w:kern w:val="28"/>
      <w:sz w:val="28"/>
      <w:szCs w:val="22"/>
    </w:rPr>
  </w:style>
  <w:style w:type="paragraph" w:styleId="ListParagraph">
    <w:name w:val="List Paragraph"/>
    <w:basedOn w:val="Normal"/>
    <w:uiPriority w:val="34"/>
    <w:qFormat/>
    <w:rsid w:val="009C715A"/>
    <w:pPr>
      <w:spacing w:line="240" w:lineRule="auto"/>
      <w:ind w:left="720"/>
    </w:pPr>
    <w:rPr>
      <w:rFonts w:ascii="Calibri" w:hAnsi="Calibri" w:cs="Times New Roman"/>
      <w:szCs w:val="22"/>
    </w:rPr>
  </w:style>
  <w:style w:type="character" w:customStyle="1" w:styleId="OPCParaBaseChar">
    <w:name w:val="OPCParaBase Char"/>
    <w:basedOn w:val="DefaultParagraphFont"/>
    <w:link w:val="OPCParaBase"/>
    <w:rsid w:val="009C715A"/>
    <w:rPr>
      <w:sz w:val="22"/>
    </w:rPr>
  </w:style>
  <w:style w:type="character" w:customStyle="1" w:styleId="ShortTChar">
    <w:name w:val="ShortT Char"/>
    <w:basedOn w:val="OPCParaBaseChar"/>
    <w:link w:val="ShortT"/>
    <w:rsid w:val="009C715A"/>
    <w:rPr>
      <w:b/>
      <w:sz w:val="40"/>
    </w:rPr>
  </w:style>
  <w:style w:type="character" w:customStyle="1" w:styleId="ActnoChar">
    <w:name w:val="Actno Char"/>
    <w:basedOn w:val="ShortTChar"/>
    <w:link w:val="Actno"/>
    <w:rsid w:val="009C715A"/>
    <w:rPr>
      <w:b/>
      <w:sz w:val="40"/>
    </w:rPr>
  </w:style>
  <w:style w:type="character" w:customStyle="1" w:styleId="TitleChar">
    <w:name w:val="Title Char"/>
    <w:basedOn w:val="DefaultParagraphFont"/>
    <w:link w:val="Title"/>
    <w:uiPriority w:val="10"/>
    <w:rsid w:val="009C715A"/>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14403">
      <w:bodyDiv w:val="1"/>
      <w:marLeft w:val="0"/>
      <w:marRight w:val="0"/>
      <w:marTop w:val="0"/>
      <w:marBottom w:val="0"/>
      <w:divBdr>
        <w:top w:val="none" w:sz="0" w:space="0" w:color="auto"/>
        <w:left w:val="none" w:sz="0" w:space="0" w:color="auto"/>
        <w:bottom w:val="none" w:sz="0" w:space="0" w:color="auto"/>
        <w:right w:val="none" w:sz="0" w:space="0" w:color="auto"/>
      </w:divBdr>
    </w:div>
    <w:div w:id="113561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emf"/><Relationship Id="rId32" Type="http://schemas.openxmlformats.org/officeDocument/2006/relationships/header" Target="header1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5B0D-5F8C-46C3-B904-2AEF63501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691</Pages>
  <Words>168276</Words>
  <Characters>831055</Characters>
  <Application>Microsoft Office Word</Application>
  <DocSecurity>0</DocSecurity>
  <PresentationFormat/>
  <Lines>20506</Lines>
  <Paragraphs>9850</Paragraphs>
  <ScaleCrop>false</ScaleCrop>
  <HeadingPairs>
    <vt:vector size="2" baseType="variant">
      <vt:variant>
        <vt:lpstr>Title</vt:lpstr>
      </vt:variant>
      <vt:variant>
        <vt:i4>1</vt:i4>
      </vt:variant>
    </vt:vector>
  </HeadingPairs>
  <TitlesOfParts>
    <vt:vector size="1" baseType="lpstr">
      <vt:lpstr>Competition and Consumer Act 2010</vt:lpstr>
    </vt:vector>
  </TitlesOfParts>
  <Manager/>
  <Company/>
  <LinksUpToDate>false</LinksUpToDate>
  <CharactersWithSpaces>996019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Competition and Consumer Act 2010</dc:title>
  <dc:subject/>
  <dc:creator/>
  <cp:keywords/>
  <dc:description/>
  <cp:lastModifiedBy/>
  <cp:revision>1</cp:revision>
  <cp:lastPrinted>2013-01-02T06:47:00Z</cp:lastPrinted>
  <dcterms:created xsi:type="dcterms:W3CDTF">2021-02-01T00:17:00Z</dcterms:created>
  <dcterms:modified xsi:type="dcterms:W3CDTF">2021-02-01T00:17:00Z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Competition and Consumer Act 2010</vt:lpwstr>
  </property>
  <property fmtid="{D5CDD505-2E9C-101B-9397-08002B2CF9AE}" pid="6" name="DoNotAsk">
    <vt:lpwstr>0</vt:lpwstr>
  </property>
  <property fmtid="{D5CDD505-2E9C-101B-9397-08002B2CF9AE}" pid="7" name="ChangedTitle">
    <vt:lpwstr/>
  </property>
  <property fmtid="{D5CDD505-2E9C-101B-9397-08002B2CF9AE}" pid="8" name="Classification">
    <vt:lpwstr>OFFICIAL</vt:lpwstr>
  </property>
  <property fmtid="{D5CDD505-2E9C-101B-9397-08002B2CF9AE}" pid="9" name="Actno">
    <vt:lpwstr/>
  </property>
  <property fmtid="{D5CDD505-2E9C-101B-9397-08002B2CF9AE}" pid="10" name="Class">
    <vt:lpwstr/>
  </property>
  <property fmtid="{D5CDD505-2E9C-101B-9397-08002B2CF9AE}" pid="11" name="DLM">
    <vt:lpwstr> </vt:lpwstr>
  </property>
  <property fmtid="{D5CDD505-2E9C-101B-9397-08002B2CF9AE}" pid="12" name="Converted">
    <vt:bool>false</vt:bool>
  </property>
  <property fmtid="{D5CDD505-2E9C-101B-9397-08002B2CF9AE}" pid="13" name="CompilationVersion">
    <vt:i4>3</vt:i4>
  </property>
  <property fmtid="{D5CDD505-2E9C-101B-9397-08002B2CF9AE}" pid="14" name="CompilationNumber">
    <vt:lpwstr>132</vt:lpwstr>
  </property>
  <property fmtid="{D5CDD505-2E9C-101B-9397-08002B2CF9AE}" pid="15" name="StartDate">
    <vt:filetime>2020-12-17T13:00:00Z</vt:filetime>
  </property>
  <property fmtid="{D5CDD505-2E9C-101B-9397-08002B2CF9AE}" pid="16" name="PreparedDate">
    <vt:filetime>2016-04-06T14:00:00Z</vt:filetime>
  </property>
  <property fmtid="{D5CDD505-2E9C-101B-9397-08002B2CF9AE}" pid="17" name="RegisteredDate">
    <vt:filetime>2021-01-31T13:00:00Z</vt:filetime>
  </property>
  <property fmtid="{D5CDD505-2E9C-101B-9397-08002B2CF9AE}" pid="18" name="IncludesUpTo">
    <vt:lpwstr>Act No. 154, 2020</vt:lpwstr>
  </property>
</Properties>
</file>