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A0D91" w14:textId="77777777" w:rsidR="00943EF5" w:rsidRPr="00943EF5" w:rsidRDefault="00943EF5" w:rsidP="00943E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943EF5">
        <w:rPr>
          <w:rFonts w:ascii="Times New Roman" w:hAnsi="Times New Roman" w:cs="Times New Roman"/>
          <w:b/>
          <w:sz w:val="32"/>
          <w:szCs w:val="32"/>
        </w:rPr>
        <w:t>SALES TAX (EXEMPTIONS AND</w:t>
      </w:r>
    </w:p>
    <w:p w14:paraId="32A73BD5" w14:textId="77777777" w:rsidR="00EC71EE" w:rsidRPr="00943EF5" w:rsidRDefault="00161A02" w:rsidP="00943EF5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EF5">
        <w:rPr>
          <w:rFonts w:ascii="Times New Roman" w:hAnsi="Times New Roman" w:cs="Times New Roman"/>
          <w:b/>
          <w:sz w:val="32"/>
          <w:szCs w:val="32"/>
        </w:rPr>
        <w:t>CLASSIFICATIONS) ACT 1975</w:t>
      </w:r>
      <w:bookmarkEnd w:id="0"/>
    </w:p>
    <w:p w14:paraId="54AF3125" w14:textId="77777777" w:rsidR="00EC71EE" w:rsidRPr="00943EF5" w:rsidRDefault="00161A02" w:rsidP="00943E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943EF5">
        <w:rPr>
          <w:rFonts w:ascii="Times New Roman" w:hAnsi="Times New Roman" w:cs="Times New Roman"/>
          <w:b/>
          <w:sz w:val="28"/>
          <w:szCs w:val="28"/>
        </w:rPr>
        <w:t>No. 24 of 1975</w:t>
      </w:r>
      <w:bookmarkEnd w:id="1"/>
    </w:p>
    <w:p w14:paraId="5FFD3F51" w14:textId="77777777" w:rsidR="00EC71EE" w:rsidRPr="00943EF5" w:rsidRDefault="00161A02" w:rsidP="00943EF5">
      <w:pPr>
        <w:spacing w:after="240"/>
        <w:jc w:val="center"/>
        <w:rPr>
          <w:rFonts w:ascii="Times New Roman" w:hAnsi="Times New Roman" w:cs="Times New Roman"/>
        </w:rPr>
      </w:pPr>
      <w:r w:rsidRPr="00943EF5">
        <w:rPr>
          <w:rFonts w:ascii="Times New Roman" w:hAnsi="Times New Roman" w:cs="Times New Roman"/>
        </w:rPr>
        <w:t>An Act relating to Sales Tax Exemptions and Classifications.</w:t>
      </w:r>
    </w:p>
    <w:p w14:paraId="1172EF54" w14:textId="77777777" w:rsidR="00EC71EE" w:rsidRPr="00943EF5" w:rsidRDefault="00161A02" w:rsidP="00943EF5">
      <w:pPr>
        <w:ind w:firstLine="270"/>
        <w:rPr>
          <w:rFonts w:ascii="Times New Roman" w:hAnsi="Times New Roman" w:cs="Times New Roman"/>
        </w:rPr>
      </w:pPr>
      <w:r w:rsidRPr="00943EF5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14:paraId="01542862" w14:textId="77777777" w:rsidR="00943EF5" w:rsidRPr="00943EF5" w:rsidRDefault="00943EF5" w:rsidP="00943EF5">
      <w:pPr>
        <w:spacing w:before="120" w:after="60"/>
        <w:rPr>
          <w:rFonts w:ascii="Times New Roman" w:hAnsi="Times New Roman" w:cs="Times New Roman"/>
          <w:b/>
          <w:sz w:val="20"/>
          <w:szCs w:val="20"/>
        </w:rPr>
      </w:pPr>
      <w:r w:rsidRPr="00943EF5">
        <w:rPr>
          <w:rFonts w:ascii="Times New Roman" w:hAnsi="Times New Roman" w:cs="Times New Roman"/>
          <w:b/>
          <w:sz w:val="20"/>
          <w:szCs w:val="20"/>
        </w:rPr>
        <w:t>Short title and citation.</w:t>
      </w:r>
    </w:p>
    <w:p w14:paraId="149DFA4A" w14:textId="2D16192B" w:rsidR="00EC71EE" w:rsidRPr="00943EF5" w:rsidRDefault="00943EF5" w:rsidP="00943EF5">
      <w:pPr>
        <w:spacing w:after="120"/>
        <w:ind w:firstLine="270"/>
        <w:rPr>
          <w:rFonts w:ascii="Times New Roman" w:hAnsi="Times New Roman" w:cs="Times New Roman"/>
        </w:rPr>
      </w:pPr>
      <w:r w:rsidRPr="00943EF5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161A02" w:rsidRPr="00943EF5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 </w:t>
      </w:r>
      <w:r w:rsidR="00161A02" w:rsidRPr="00943EF5">
        <w:rPr>
          <w:rFonts w:ascii="Times New Roman" w:hAnsi="Times New Roman" w:cs="Times New Roman"/>
        </w:rPr>
        <w:t xml:space="preserve">This Act may be cited as the </w:t>
      </w:r>
      <w:r w:rsidR="00161A02" w:rsidRPr="005332A6">
        <w:rPr>
          <w:rFonts w:ascii="Times New Roman" w:hAnsi="Times New Roman" w:cs="Times New Roman"/>
          <w:i/>
        </w:rPr>
        <w:t>Sales Tax (Exemptions and Classifications) Act</w:t>
      </w:r>
      <w:r w:rsidR="00161A02" w:rsidRPr="00943EF5">
        <w:rPr>
          <w:rFonts w:ascii="Times New Roman" w:hAnsi="Times New Roman" w:cs="Times New Roman"/>
        </w:rPr>
        <w:t xml:space="preserve"> 1975.</w:t>
      </w:r>
    </w:p>
    <w:p w14:paraId="0B97B5B0" w14:textId="385196E1" w:rsidR="00EC71EE" w:rsidRPr="00943EF5" w:rsidRDefault="00161A02" w:rsidP="00943EF5">
      <w:pPr>
        <w:spacing w:after="120"/>
        <w:ind w:firstLine="270"/>
        <w:rPr>
          <w:rFonts w:ascii="Times New Roman" w:hAnsi="Times New Roman" w:cs="Times New Roman"/>
        </w:rPr>
      </w:pPr>
      <w:r w:rsidRPr="00943EF5">
        <w:rPr>
          <w:rFonts w:ascii="Times New Roman" w:hAnsi="Times New Roman" w:cs="Times New Roman"/>
        </w:rPr>
        <w:t xml:space="preserve">(2) The </w:t>
      </w:r>
      <w:r w:rsidRPr="005332A6">
        <w:rPr>
          <w:rFonts w:ascii="Times New Roman" w:hAnsi="Times New Roman" w:cs="Times New Roman"/>
          <w:i/>
        </w:rPr>
        <w:t>Sales Tax (Exemptions and Classifications) Act</w:t>
      </w:r>
      <w:r w:rsidRPr="00943EF5">
        <w:rPr>
          <w:rFonts w:ascii="Times New Roman" w:hAnsi="Times New Roman" w:cs="Times New Roman"/>
        </w:rPr>
        <w:t xml:space="preserve"> 1935-1973, as amended by this Act, may be cited as the </w:t>
      </w:r>
      <w:r w:rsidRPr="005332A6">
        <w:rPr>
          <w:rFonts w:ascii="Times New Roman" w:hAnsi="Times New Roman" w:cs="Times New Roman"/>
          <w:i/>
        </w:rPr>
        <w:t>Sales Tax (Exemptions and Classifications) Act</w:t>
      </w:r>
      <w:r w:rsidRPr="00943EF5">
        <w:rPr>
          <w:rFonts w:ascii="Times New Roman" w:hAnsi="Times New Roman" w:cs="Times New Roman"/>
        </w:rPr>
        <w:t xml:space="preserve"> 1935-1975.</w:t>
      </w:r>
    </w:p>
    <w:p w14:paraId="5621E6E2" w14:textId="77777777" w:rsidR="00943EF5" w:rsidRPr="00943EF5" w:rsidRDefault="00943EF5" w:rsidP="00943EF5">
      <w:pPr>
        <w:spacing w:before="120" w:after="60"/>
        <w:rPr>
          <w:rFonts w:ascii="Times New Roman" w:hAnsi="Times New Roman" w:cs="Times New Roman"/>
          <w:b/>
          <w:sz w:val="20"/>
          <w:szCs w:val="20"/>
        </w:rPr>
      </w:pPr>
      <w:r w:rsidRPr="00943EF5">
        <w:rPr>
          <w:rFonts w:ascii="Times New Roman" w:hAnsi="Times New Roman" w:cs="Times New Roman"/>
          <w:b/>
          <w:sz w:val="20"/>
          <w:szCs w:val="20"/>
        </w:rPr>
        <w:t>Commencement.</w:t>
      </w:r>
    </w:p>
    <w:p w14:paraId="6DA3484C" w14:textId="77777777" w:rsidR="00EC71EE" w:rsidRPr="00943EF5" w:rsidRDefault="00943EF5" w:rsidP="00943EF5">
      <w:pPr>
        <w:tabs>
          <w:tab w:val="left" w:pos="630"/>
        </w:tabs>
        <w:spacing w:after="120"/>
        <w:ind w:firstLine="270"/>
        <w:rPr>
          <w:rFonts w:ascii="Times New Roman" w:hAnsi="Times New Roman" w:cs="Times New Roman"/>
        </w:rPr>
      </w:pPr>
      <w:r w:rsidRPr="00943EF5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r w:rsidR="00161A02" w:rsidRPr="00943EF5">
        <w:rPr>
          <w:rFonts w:ascii="Times New Roman" w:hAnsi="Times New Roman" w:cs="Times New Roman"/>
        </w:rPr>
        <w:t>This Act shall be deemed to have come into operation on 29 January 1975.</w:t>
      </w:r>
    </w:p>
    <w:p w14:paraId="2C198C30" w14:textId="77777777" w:rsidR="00943EF5" w:rsidRPr="00943EF5" w:rsidRDefault="00943EF5" w:rsidP="00943EF5">
      <w:pPr>
        <w:tabs>
          <w:tab w:val="left" w:pos="630"/>
        </w:tabs>
        <w:spacing w:before="120" w:after="60"/>
        <w:rPr>
          <w:rFonts w:ascii="Times New Roman" w:hAnsi="Times New Roman" w:cs="Times New Roman"/>
          <w:b/>
          <w:sz w:val="20"/>
          <w:szCs w:val="20"/>
        </w:rPr>
      </w:pPr>
      <w:r w:rsidRPr="00943EF5">
        <w:rPr>
          <w:rFonts w:ascii="Times New Roman" w:hAnsi="Times New Roman" w:cs="Times New Roman"/>
          <w:b/>
          <w:sz w:val="20"/>
          <w:szCs w:val="20"/>
        </w:rPr>
        <w:t>Fourth Schedule.</w:t>
      </w:r>
    </w:p>
    <w:p w14:paraId="6B23DB96" w14:textId="43D061E2" w:rsidR="00EC71EE" w:rsidRPr="00943EF5" w:rsidRDefault="00943EF5" w:rsidP="00943EF5">
      <w:pPr>
        <w:tabs>
          <w:tab w:val="left" w:pos="630"/>
        </w:tabs>
        <w:spacing w:after="240"/>
        <w:ind w:left="630" w:hanging="360"/>
        <w:rPr>
          <w:rFonts w:ascii="Times New Roman" w:hAnsi="Times New Roman" w:cs="Times New Roman"/>
        </w:rPr>
      </w:pPr>
      <w:r w:rsidRPr="00943EF5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="00161A02" w:rsidRPr="00943EF5">
        <w:rPr>
          <w:rFonts w:ascii="Times New Roman" w:hAnsi="Times New Roman" w:cs="Times New Roman"/>
        </w:rPr>
        <w:t xml:space="preserve">After the Third Schedule to the </w:t>
      </w:r>
      <w:r w:rsidR="00161A02" w:rsidRPr="005332A6">
        <w:rPr>
          <w:rFonts w:ascii="Times New Roman" w:hAnsi="Times New Roman" w:cs="Times New Roman"/>
          <w:i/>
        </w:rPr>
        <w:t>Sales Tax (Exemptions and Classifications) Act</w:t>
      </w:r>
      <w:r w:rsidR="00161A02" w:rsidRPr="00943EF5">
        <w:rPr>
          <w:rFonts w:ascii="Times New Roman" w:hAnsi="Times New Roman" w:cs="Times New Roman"/>
        </w:rPr>
        <w:t xml:space="preserve"> 1935-1973 the following Schedule is added:—</w:t>
      </w:r>
    </w:p>
    <w:p w14:paraId="59ABF4A3" w14:textId="77777777" w:rsidR="00943EF5" w:rsidRPr="00943EF5" w:rsidRDefault="00943EF5" w:rsidP="00943EF5">
      <w:pPr>
        <w:tabs>
          <w:tab w:val="left" w:pos="8550"/>
        </w:tabs>
        <w:spacing w:after="160"/>
        <w:ind w:firstLine="4140"/>
        <w:rPr>
          <w:rFonts w:ascii="Times New Roman" w:hAnsi="Times New Roman" w:cs="Times New Roman"/>
        </w:rPr>
      </w:pPr>
      <w:r w:rsidRPr="005332A6">
        <w:rPr>
          <w:rFonts w:ascii="Times New Roman" w:hAnsi="Times New Roman" w:cs="Times New Roman"/>
          <w:sz w:val="28"/>
          <w:szCs w:val="28"/>
        </w:rPr>
        <w:t>FOURTH SCHEDULE</w:t>
      </w:r>
      <w:r w:rsidRPr="00943EF5">
        <w:rPr>
          <w:rFonts w:ascii="Times New Roman" w:hAnsi="Times New Roman" w:cs="Times New Roman"/>
        </w:rPr>
        <w:tab/>
      </w:r>
      <w:r w:rsidR="005332A6">
        <w:rPr>
          <w:rFonts w:ascii="Times New Roman" w:hAnsi="Times New Roman" w:cs="Times New Roman"/>
        </w:rPr>
        <w:t xml:space="preserve">Section </w:t>
      </w:r>
      <w:r w:rsidRPr="00943EF5">
        <w:rPr>
          <w:rFonts w:ascii="Times New Roman" w:hAnsi="Times New Roman" w:cs="Times New Roman"/>
        </w:rPr>
        <w:t>6</w:t>
      </w:r>
      <w:r w:rsidRPr="005332A6">
        <w:rPr>
          <w:rFonts w:ascii="Times New Roman" w:hAnsi="Times New Roman" w:cs="Times New Roman"/>
          <w:smallCaps/>
        </w:rPr>
        <w:t>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957"/>
      </w:tblGrid>
      <w:tr w:rsidR="00943EF5" w14:paraId="119B46E2" w14:textId="77777777" w:rsidTr="005332A6">
        <w:trPr>
          <w:trHeight w:val="413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07D4" w14:textId="77777777" w:rsidR="00943EF5" w:rsidRPr="00943EF5" w:rsidRDefault="00943EF5" w:rsidP="00943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EF5">
              <w:rPr>
                <w:rFonts w:ascii="Times New Roman" w:hAnsi="Times New Roman" w:cs="Times New Roman"/>
                <w:sz w:val="20"/>
                <w:szCs w:val="20"/>
              </w:rPr>
              <w:t>Item No.</w:t>
            </w:r>
          </w:p>
        </w:tc>
        <w:tc>
          <w:tcPr>
            <w:tcW w:w="8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A1818" w14:textId="77777777" w:rsidR="00943EF5" w:rsidRPr="00943EF5" w:rsidRDefault="00943EF5" w:rsidP="00943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EF5">
              <w:rPr>
                <w:rFonts w:ascii="Times New Roman" w:hAnsi="Times New Roman" w:cs="Times New Roman"/>
                <w:sz w:val="20"/>
                <w:szCs w:val="20"/>
              </w:rPr>
              <w:t>Specification of Goods.</w:t>
            </w:r>
          </w:p>
        </w:tc>
      </w:tr>
      <w:tr w:rsidR="00943EF5" w14:paraId="7C469EED" w14:textId="77777777" w:rsidTr="00956CCC">
        <w:tc>
          <w:tcPr>
            <w:tcW w:w="1008" w:type="dxa"/>
            <w:tcBorders>
              <w:top w:val="single" w:sz="4" w:space="0" w:color="auto"/>
            </w:tcBorders>
          </w:tcPr>
          <w:p w14:paraId="0CFB10D0" w14:textId="77777777" w:rsidR="00943EF5" w:rsidRDefault="00943EF5" w:rsidP="00956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57" w:type="dxa"/>
            <w:tcBorders>
              <w:top w:val="single" w:sz="4" w:space="0" w:color="auto"/>
            </w:tcBorders>
            <w:vAlign w:val="bottom"/>
          </w:tcPr>
          <w:p w14:paraId="16C0C4B2" w14:textId="6C1F877B" w:rsidR="00943EF5" w:rsidRDefault="00943EF5" w:rsidP="00956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Motor </w:t>
            </w:r>
            <w:r w:rsidRPr="00943EF5">
              <w:rPr>
                <w:rFonts w:ascii="Times New Roman" w:hAnsi="Times New Roman" w:cs="Times New Roman"/>
              </w:rPr>
              <w:t xml:space="preserve">vehicles </w:t>
            </w:r>
            <w:r>
              <w:rPr>
                <w:rFonts w:ascii="Times New Roman" w:hAnsi="Times New Roman" w:cs="Times New Roman"/>
              </w:rPr>
              <w:t xml:space="preserve">of a kind </w:t>
            </w:r>
            <w:r w:rsidRPr="00943EF5">
              <w:rPr>
                <w:rFonts w:ascii="Times New Roman" w:hAnsi="Times New Roman" w:cs="Times New Roman"/>
              </w:rPr>
              <w:t>ordinarily used for commercial purposes, including prime  movers and semi-trailers for attachment to prime movers, but not including—</w:t>
            </w:r>
          </w:p>
        </w:tc>
      </w:tr>
      <w:tr w:rsidR="00943EF5" w14:paraId="0BE91D3F" w14:textId="77777777" w:rsidTr="005332A6">
        <w:tc>
          <w:tcPr>
            <w:tcW w:w="1008" w:type="dxa"/>
            <w:vAlign w:val="bottom"/>
          </w:tcPr>
          <w:p w14:paraId="3C4BE821" w14:textId="77777777" w:rsidR="00943EF5" w:rsidRDefault="00943EF5" w:rsidP="0094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7" w:type="dxa"/>
            <w:vAlign w:val="bottom"/>
          </w:tcPr>
          <w:p w14:paraId="4715018B" w14:textId="77777777" w:rsidR="00943EF5" w:rsidRDefault="005332A6" w:rsidP="0094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 motor cycles, auto cycles or motor scooters;</w:t>
            </w:r>
          </w:p>
        </w:tc>
      </w:tr>
      <w:tr w:rsidR="00943EF5" w14:paraId="16B684BE" w14:textId="77777777" w:rsidTr="005332A6">
        <w:tc>
          <w:tcPr>
            <w:tcW w:w="1008" w:type="dxa"/>
            <w:vAlign w:val="bottom"/>
          </w:tcPr>
          <w:p w14:paraId="0913B502" w14:textId="77777777" w:rsidR="00943EF5" w:rsidRDefault="00943EF5" w:rsidP="0094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7" w:type="dxa"/>
            <w:vAlign w:val="bottom"/>
          </w:tcPr>
          <w:p w14:paraId="5413CD44" w14:textId="77777777" w:rsidR="00943EF5" w:rsidRDefault="005332A6" w:rsidP="0094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 tractors;</w:t>
            </w:r>
          </w:p>
        </w:tc>
      </w:tr>
      <w:tr w:rsidR="00943EF5" w14:paraId="02D868A3" w14:textId="77777777" w:rsidTr="005332A6">
        <w:tc>
          <w:tcPr>
            <w:tcW w:w="1008" w:type="dxa"/>
            <w:vAlign w:val="bottom"/>
          </w:tcPr>
          <w:p w14:paraId="730F3B19" w14:textId="77777777" w:rsidR="00943EF5" w:rsidRDefault="00943EF5" w:rsidP="0094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7" w:type="dxa"/>
            <w:vAlign w:val="bottom"/>
          </w:tcPr>
          <w:p w14:paraId="2A5B1243" w14:textId="77777777" w:rsidR="00943EF5" w:rsidRDefault="005332A6" w:rsidP="00533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(c) </w:t>
            </w:r>
            <w:r w:rsidRPr="00943EF5">
              <w:rPr>
                <w:rFonts w:ascii="Times New Roman" w:hAnsi="Times New Roman" w:cs="Times New Roman"/>
              </w:rPr>
              <w:t>motor vehicles covered by an item in the Fifth Schedule to this Act; or</w:t>
            </w:r>
          </w:p>
        </w:tc>
      </w:tr>
      <w:tr w:rsidR="005332A6" w14:paraId="7E563A7E" w14:textId="77777777" w:rsidTr="005332A6">
        <w:trPr>
          <w:trHeight w:val="562"/>
        </w:trPr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14:paraId="4332F5F4" w14:textId="77777777" w:rsidR="005332A6" w:rsidRDefault="005332A6" w:rsidP="0094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7" w:type="dxa"/>
            <w:tcBorders>
              <w:bottom w:val="single" w:sz="4" w:space="0" w:color="auto"/>
            </w:tcBorders>
            <w:vAlign w:val="bottom"/>
          </w:tcPr>
          <w:p w14:paraId="15126916" w14:textId="3D5760DC" w:rsidR="005332A6" w:rsidRDefault="005332A6" w:rsidP="00956CCC">
            <w:pPr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(d) </w:t>
            </w:r>
            <w:r w:rsidRPr="00943EF5">
              <w:rPr>
                <w:rFonts w:ascii="Times New Roman" w:hAnsi="Times New Roman" w:cs="Times New Roman"/>
              </w:rPr>
              <w:t>motor vehicles to which, in the absence of this item, sub-item</w:t>
            </w:r>
            <w:r w:rsidR="00956CCC">
              <w:rPr>
                <w:rFonts w:ascii="Times New Roman" w:hAnsi="Times New Roman" w:cs="Times New Roman"/>
              </w:rPr>
              <w:t xml:space="preserve"> </w:t>
            </w:r>
            <w:r w:rsidRPr="00943EF5">
              <w:rPr>
                <w:rFonts w:ascii="Times New Roman" w:hAnsi="Times New Roman" w:cs="Times New Roman"/>
              </w:rPr>
              <w:t>(1)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EF5">
              <w:rPr>
                <w:rFonts w:ascii="Times New Roman" w:hAnsi="Times New Roman" w:cs="Times New Roman"/>
              </w:rPr>
              <w:t>item 13 in the First Schedule to this Act would apply</w:t>
            </w:r>
          </w:p>
        </w:tc>
      </w:tr>
    </w:tbl>
    <w:p w14:paraId="4D0EFB3E" w14:textId="77777777" w:rsidR="00943EF5" w:rsidRDefault="00943EF5" w:rsidP="005332A6">
      <w:pPr>
        <w:pBdr>
          <w:bottom w:val="single" w:sz="12" w:space="1" w:color="auto"/>
        </w:pBdr>
        <w:spacing w:after="160"/>
        <w:rPr>
          <w:rFonts w:ascii="Times New Roman" w:hAnsi="Times New Roman" w:cs="Times New Roman"/>
        </w:rPr>
      </w:pPr>
      <w:bookmarkStart w:id="2" w:name="_GoBack"/>
      <w:bookmarkEnd w:id="2"/>
    </w:p>
    <w:sectPr w:rsidR="00943EF5" w:rsidSect="00943EF5">
      <w:type w:val="continuous"/>
      <w:pgSz w:w="11909" w:h="18000" w:code="1"/>
      <w:pgMar w:top="1080" w:right="1080" w:bottom="1080" w:left="1080" w:header="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9A973D" w15:done="0"/>
  <w15:commentEx w15:paraId="38E507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A973D" w16cid:durableId="1F508186"/>
  <w16cid:commentId w16cid:paraId="38E50753" w16cid:durableId="1F5081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9A9F7" w14:textId="77777777" w:rsidR="00AF63F6" w:rsidRDefault="00AF63F6">
      <w:r>
        <w:separator/>
      </w:r>
    </w:p>
  </w:endnote>
  <w:endnote w:type="continuationSeparator" w:id="0">
    <w:p w14:paraId="45903EC3" w14:textId="77777777" w:rsidR="00AF63F6" w:rsidRDefault="00AF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CACFC" w14:textId="77777777" w:rsidR="00AF63F6" w:rsidRDefault="00AF63F6">
      <w:r>
        <w:separator/>
      </w:r>
    </w:p>
  </w:footnote>
  <w:footnote w:type="continuationSeparator" w:id="0">
    <w:p w14:paraId="0389C0B9" w14:textId="77777777" w:rsidR="00AF63F6" w:rsidRDefault="00AF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50E8"/>
    <w:multiLevelType w:val="multilevel"/>
    <w:tmpl w:val="579C4C7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205008"/>
    <w:multiLevelType w:val="multilevel"/>
    <w:tmpl w:val="345AE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EE"/>
    <w:rsid w:val="00161A02"/>
    <w:rsid w:val="005332A6"/>
    <w:rsid w:val="00794A4F"/>
    <w:rsid w:val="007D27AC"/>
    <w:rsid w:val="00943EF5"/>
    <w:rsid w:val="00956CCC"/>
    <w:rsid w:val="00972D15"/>
    <w:rsid w:val="00AF63F6"/>
    <w:rsid w:val="00B326D5"/>
    <w:rsid w:val="00C21F3A"/>
    <w:rsid w:val="00E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1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3NotItalic">
    <w:name w:val="Body text (3) + Not Italic"/>
    <w:aliases w:val="Spacing 2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en-US"/>
    </w:rPr>
  </w:style>
  <w:style w:type="character" w:customStyle="1" w:styleId="Bodytext3NotItalic0">
    <w:name w:val="Body text (3) + 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pt">
    <w:name w:val="Body text (2) + 9 pt"/>
    <w:aliases w:val="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265pt">
    <w:name w:val="Body text (2) + 6.5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after="1140" w:line="168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20" w:line="336" w:lineRule="exac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20" w:after="480" w:line="0" w:lineRule="atLeast"/>
      <w:jc w:val="center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20" w:after="120" w:line="235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120" w:line="0" w:lineRule="atLeast"/>
      <w:ind w:hanging="260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TableGrid">
    <w:name w:val="Table Grid"/>
    <w:basedOn w:val="TableNormal"/>
    <w:uiPriority w:val="59"/>
    <w:rsid w:val="0094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2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D1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D1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15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956CCC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3NotItalic">
    <w:name w:val="Body text (3) + Not Italic"/>
    <w:aliases w:val="Spacing 2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en-US"/>
    </w:rPr>
  </w:style>
  <w:style w:type="character" w:customStyle="1" w:styleId="Bodytext3NotItalic0">
    <w:name w:val="Body text (3) + 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pt">
    <w:name w:val="Body text (2) + 9 pt"/>
    <w:aliases w:val="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265pt">
    <w:name w:val="Body text (2) + 6.5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after="1140" w:line="168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20" w:line="336" w:lineRule="exac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20" w:after="480" w:line="0" w:lineRule="atLeast"/>
      <w:jc w:val="center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20" w:after="120" w:line="235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120" w:line="0" w:lineRule="atLeast"/>
      <w:ind w:hanging="260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TableGrid">
    <w:name w:val="Table Grid"/>
    <w:basedOn w:val="TableNormal"/>
    <w:uiPriority w:val="59"/>
    <w:rsid w:val="0094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2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D1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D1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15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956CC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Harper, Michael</cp:lastModifiedBy>
  <cp:revision>3</cp:revision>
  <dcterms:created xsi:type="dcterms:W3CDTF">2018-09-21T22:54:00Z</dcterms:created>
  <dcterms:modified xsi:type="dcterms:W3CDTF">2019-07-10T06:07:00Z</dcterms:modified>
</cp:coreProperties>
</file>